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20379" w:rsidRPr="00584770" w:rsidRDefault="00920379" w:rsidP="00584770">
      <w:pPr>
        <w:tabs>
          <w:tab w:val="left" w:pos="5626"/>
        </w:tabs>
        <w:spacing w:line="360" w:lineRule="auto"/>
        <w:jc w:val="both"/>
        <w:rPr>
          <w:rFonts w:ascii="Arial" w:hAnsi="Arial" w:cs="Arial"/>
          <w:lang w:val="es-CO"/>
        </w:rPr>
      </w:pPr>
      <w:r w:rsidRPr="00584770">
        <w:rPr>
          <w:rFonts w:ascii="Arial" w:hAnsi="Arial" w:cs="Arial"/>
        </w:rPr>
        <w:t>Señores</w:t>
      </w:r>
    </w:p>
    <w:p w:rsidR="00920379" w:rsidRPr="00584770" w:rsidRDefault="00920379" w:rsidP="00584770">
      <w:pPr>
        <w:tabs>
          <w:tab w:val="left" w:pos="5626"/>
        </w:tabs>
        <w:spacing w:line="360" w:lineRule="auto"/>
        <w:jc w:val="both"/>
        <w:rPr>
          <w:rFonts w:ascii="Arial" w:hAnsi="Arial" w:cs="Arial"/>
          <w:lang w:val="es-CO"/>
        </w:rPr>
      </w:pPr>
      <w:r w:rsidRPr="00584770">
        <w:rPr>
          <w:rFonts w:ascii="Arial" w:hAnsi="Arial" w:cs="Arial"/>
          <w:b/>
          <w:bCs/>
        </w:rPr>
        <w:t xml:space="preserve">JUZGADO </w:t>
      </w:r>
      <w:r w:rsidR="00584770" w:rsidRPr="00584770">
        <w:rPr>
          <w:rFonts w:ascii="Arial" w:hAnsi="Arial" w:cs="Arial"/>
          <w:b/>
          <w:bCs/>
        </w:rPr>
        <w:t>PRIMER</w:t>
      </w:r>
      <w:r w:rsidRPr="00584770">
        <w:rPr>
          <w:rFonts w:ascii="Arial" w:hAnsi="Arial" w:cs="Arial"/>
          <w:b/>
          <w:bCs/>
        </w:rPr>
        <w:t xml:space="preserve"> (0</w:t>
      </w:r>
      <w:r w:rsidR="00584770" w:rsidRPr="00584770">
        <w:rPr>
          <w:rFonts w:ascii="Arial" w:hAnsi="Arial" w:cs="Arial"/>
          <w:b/>
          <w:bCs/>
        </w:rPr>
        <w:t>1</w:t>
      </w:r>
      <w:r w:rsidRPr="00584770">
        <w:rPr>
          <w:rFonts w:ascii="Arial" w:hAnsi="Arial" w:cs="Arial"/>
          <w:b/>
          <w:bCs/>
        </w:rPr>
        <w:t xml:space="preserve">°) CIVIL DEL CIRCUITO DE </w:t>
      </w:r>
      <w:r w:rsidR="00584770" w:rsidRPr="00584770">
        <w:rPr>
          <w:rFonts w:ascii="Arial" w:hAnsi="Arial" w:cs="Arial"/>
          <w:b/>
          <w:bCs/>
        </w:rPr>
        <w:t>PALMIRA</w:t>
      </w:r>
      <w:r w:rsidRPr="00584770">
        <w:rPr>
          <w:rFonts w:ascii="Arial" w:hAnsi="Arial" w:cs="Arial"/>
          <w:b/>
          <w:bCs/>
        </w:rPr>
        <w:t xml:space="preserve">  </w:t>
      </w:r>
    </w:p>
    <w:p w:rsidR="00584770" w:rsidRPr="00584770" w:rsidRDefault="00584770" w:rsidP="00584770">
      <w:pPr>
        <w:tabs>
          <w:tab w:val="left" w:pos="5626"/>
        </w:tabs>
        <w:spacing w:line="360" w:lineRule="auto"/>
        <w:jc w:val="both"/>
        <w:rPr>
          <w:rFonts w:ascii="Arial" w:hAnsi="Arial" w:cs="Arial"/>
        </w:rPr>
      </w:pPr>
      <w:hyperlink r:id="rId8" w:history="1">
        <w:r w:rsidRPr="00584770">
          <w:rPr>
            <w:rStyle w:val="Hipervnculo"/>
            <w:rFonts w:ascii="Arial" w:hAnsi="Arial" w:cs="Arial"/>
          </w:rPr>
          <w:t>j01ccpal@cendoj.ramajudicial.gov.co</w:t>
        </w:r>
      </w:hyperlink>
      <w:r w:rsidRPr="00584770">
        <w:rPr>
          <w:rFonts w:ascii="Arial" w:hAnsi="Arial" w:cs="Arial"/>
        </w:rPr>
        <w:t xml:space="preserve"> </w:t>
      </w:r>
    </w:p>
    <w:p w:rsidR="00920379" w:rsidRPr="00584770" w:rsidRDefault="00920379" w:rsidP="00584770">
      <w:pPr>
        <w:tabs>
          <w:tab w:val="left" w:pos="5626"/>
        </w:tabs>
        <w:spacing w:line="360" w:lineRule="auto"/>
        <w:jc w:val="both"/>
        <w:rPr>
          <w:rFonts w:ascii="Arial" w:hAnsi="Arial" w:cs="Arial"/>
          <w:lang w:val="es-CO"/>
        </w:rPr>
      </w:pPr>
      <w:r w:rsidRPr="00584770">
        <w:rPr>
          <w:rFonts w:ascii="Arial" w:hAnsi="Arial" w:cs="Arial"/>
        </w:rPr>
        <w:t>E. S. D.</w:t>
      </w:r>
      <w:r w:rsidRPr="00584770">
        <w:rPr>
          <w:rFonts w:ascii="Arial" w:hAnsi="Arial" w:cs="Arial"/>
          <w:lang w:val="es-CO"/>
        </w:rPr>
        <w:t> </w:t>
      </w:r>
    </w:p>
    <w:p w:rsidR="00920379" w:rsidRPr="00584770" w:rsidRDefault="00920379" w:rsidP="00584770">
      <w:pPr>
        <w:tabs>
          <w:tab w:val="left" w:pos="5626"/>
        </w:tabs>
        <w:spacing w:line="360" w:lineRule="auto"/>
        <w:jc w:val="both"/>
        <w:rPr>
          <w:rFonts w:ascii="Arial" w:hAnsi="Arial" w:cs="Arial"/>
          <w:lang w:val="es-CO"/>
        </w:rPr>
      </w:pPr>
    </w:p>
    <w:p w:rsidR="00920379" w:rsidRPr="00584770" w:rsidRDefault="00920379" w:rsidP="00584770">
      <w:pPr>
        <w:tabs>
          <w:tab w:val="left" w:pos="5626"/>
        </w:tabs>
        <w:spacing w:line="360" w:lineRule="auto"/>
        <w:jc w:val="both"/>
        <w:rPr>
          <w:rFonts w:ascii="Arial" w:hAnsi="Arial" w:cs="Arial"/>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706"/>
      </w:tblGrid>
      <w:tr w:rsidR="00920379" w:rsidRPr="00584770" w:rsidTr="002A0FB6">
        <w:tc>
          <w:tcPr>
            <w:tcW w:w="2122" w:type="dxa"/>
          </w:tcPr>
          <w:p w:rsidR="00920379" w:rsidRPr="00584770" w:rsidRDefault="00920379" w:rsidP="00584770">
            <w:pPr>
              <w:tabs>
                <w:tab w:val="left" w:pos="5626"/>
              </w:tabs>
              <w:spacing w:line="360" w:lineRule="auto"/>
              <w:jc w:val="both"/>
              <w:rPr>
                <w:rFonts w:ascii="Arial" w:hAnsi="Arial" w:cs="Arial"/>
                <w:b/>
                <w:bCs/>
                <w:lang w:val="es-CO"/>
              </w:rPr>
            </w:pPr>
            <w:r w:rsidRPr="00584770">
              <w:rPr>
                <w:rFonts w:ascii="Arial" w:hAnsi="Arial" w:cs="Arial"/>
                <w:b/>
                <w:bCs/>
                <w:lang w:val="es-CO"/>
              </w:rPr>
              <w:t>PROCESO:</w:t>
            </w:r>
          </w:p>
        </w:tc>
        <w:tc>
          <w:tcPr>
            <w:tcW w:w="6706" w:type="dxa"/>
          </w:tcPr>
          <w:p w:rsidR="00920379" w:rsidRPr="00584770" w:rsidRDefault="00920379" w:rsidP="00584770">
            <w:pPr>
              <w:tabs>
                <w:tab w:val="left" w:pos="5626"/>
              </w:tabs>
              <w:spacing w:line="360" w:lineRule="auto"/>
              <w:jc w:val="both"/>
              <w:rPr>
                <w:rFonts w:ascii="Arial" w:hAnsi="Arial" w:cs="Arial"/>
                <w:lang w:val="es-CO"/>
              </w:rPr>
            </w:pPr>
            <w:r w:rsidRPr="00584770">
              <w:rPr>
                <w:rFonts w:ascii="Arial" w:hAnsi="Arial" w:cs="Arial"/>
                <w:lang w:val="es-CO"/>
              </w:rPr>
              <w:t xml:space="preserve">VERBAL DE RESPONSABILIDAD CIVIL EXTRACONTRACTUAL </w:t>
            </w:r>
          </w:p>
        </w:tc>
      </w:tr>
      <w:tr w:rsidR="00920379" w:rsidRPr="00584770" w:rsidTr="002A0FB6">
        <w:tc>
          <w:tcPr>
            <w:tcW w:w="2122" w:type="dxa"/>
          </w:tcPr>
          <w:p w:rsidR="00920379" w:rsidRPr="00584770" w:rsidRDefault="00920379" w:rsidP="00584770">
            <w:pPr>
              <w:tabs>
                <w:tab w:val="left" w:pos="5626"/>
              </w:tabs>
              <w:spacing w:line="360" w:lineRule="auto"/>
              <w:jc w:val="both"/>
              <w:rPr>
                <w:rFonts w:ascii="Arial" w:hAnsi="Arial" w:cs="Arial"/>
                <w:b/>
                <w:bCs/>
                <w:lang w:val="es-CO"/>
              </w:rPr>
            </w:pPr>
            <w:r w:rsidRPr="00584770">
              <w:rPr>
                <w:rFonts w:ascii="Arial" w:hAnsi="Arial" w:cs="Arial"/>
                <w:b/>
                <w:bCs/>
                <w:lang w:val="es-CO"/>
              </w:rPr>
              <w:t>DEMANDANTE:</w:t>
            </w:r>
          </w:p>
        </w:tc>
        <w:tc>
          <w:tcPr>
            <w:tcW w:w="6706" w:type="dxa"/>
          </w:tcPr>
          <w:p w:rsidR="00920379" w:rsidRPr="00584770" w:rsidRDefault="00584770" w:rsidP="00584770">
            <w:pPr>
              <w:tabs>
                <w:tab w:val="left" w:pos="5626"/>
              </w:tabs>
              <w:spacing w:line="360" w:lineRule="auto"/>
              <w:jc w:val="both"/>
              <w:rPr>
                <w:rFonts w:ascii="Arial" w:hAnsi="Arial" w:cs="Arial"/>
              </w:rPr>
            </w:pPr>
            <w:r w:rsidRPr="00584770">
              <w:rPr>
                <w:rFonts w:ascii="Arial" w:hAnsi="Arial" w:cs="Arial"/>
              </w:rPr>
              <w:t>YERANY AMAYA GAEZ Y OTROS</w:t>
            </w:r>
          </w:p>
        </w:tc>
      </w:tr>
      <w:tr w:rsidR="00920379" w:rsidRPr="00584770" w:rsidTr="002A0FB6">
        <w:tc>
          <w:tcPr>
            <w:tcW w:w="2122" w:type="dxa"/>
          </w:tcPr>
          <w:p w:rsidR="00920379" w:rsidRPr="00584770" w:rsidRDefault="00584770" w:rsidP="00584770">
            <w:pPr>
              <w:tabs>
                <w:tab w:val="left" w:pos="5626"/>
              </w:tabs>
              <w:spacing w:line="360" w:lineRule="auto"/>
              <w:jc w:val="both"/>
              <w:rPr>
                <w:rFonts w:ascii="Arial" w:hAnsi="Arial" w:cs="Arial"/>
                <w:b/>
                <w:bCs/>
                <w:lang w:val="es-CO"/>
              </w:rPr>
            </w:pPr>
            <w:r w:rsidRPr="00584770">
              <w:rPr>
                <w:rFonts w:ascii="Arial" w:hAnsi="Arial" w:cs="Arial"/>
                <w:b/>
                <w:bCs/>
                <w:lang w:val="es-CO"/>
              </w:rPr>
              <w:t>DEMANDADO</w:t>
            </w:r>
            <w:r w:rsidRPr="00584770">
              <w:rPr>
                <w:rFonts w:ascii="Arial" w:hAnsi="Arial" w:cs="Arial"/>
                <w:b/>
                <w:bCs/>
                <w:i/>
                <w:iCs/>
                <w:lang w:val="es-CO"/>
              </w:rPr>
              <w:t xml:space="preserve">:  </w:t>
            </w:r>
          </w:p>
        </w:tc>
        <w:tc>
          <w:tcPr>
            <w:tcW w:w="6706" w:type="dxa"/>
          </w:tcPr>
          <w:p w:rsidR="00920379" w:rsidRPr="00584770" w:rsidRDefault="00584770" w:rsidP="00584770">
            <w:pPr>
              <w:tabs>
                <w:tab w:val="left" w:pos="5626"/>
              </w:tabs>
              <w:spacing w:line="360" w:lineRule="auto"/>
              <w:jc w:val="both"/>
              <w:rPr>
                <w:rFonts w:ascii="Arial" w:hAnsi="Arial" w:cs="Arial"/>
              </w:rPr>
            </w:pPr>
            <w:r w:rsidRPr="00584770">
              <w:rPr>
                <w:rFonts w:ascii="Arial" w:hAnsi="Arial" w:cs="Arial"/>
              </w:rPr>
              <w:t>FLANKLIN RIVAS IBARGUEN Y OTROS</w:t>
            </w:r>
          </w:p>
        </w:tc>
      </w:tr>
      <w:tr w:rsidR="00920379" w:rsidRPr="00584770" w:rsidTr="002A0FB6">
        <w:tc>
          <w:tcPr>
            <w:tcW w:w="2122" w:type="dxa"/>
          </w:tcPr>
          <w:p w:rsidR="00920379" w:rsidRPr="00584770" w:rsidRDefault="00920379" w:rsidP="00584770">
            <w:pPr>
              <w:tabs>
                <w:tab w:val="left" w:pos="5626"/>
              </w:tabs>
              <w:spacing w:line="360" w:lineRule="auto"/>
              <w:jc w:val="both"/>
              <w:rPr>
                <w:rFonts w:ascii="Arial" w:hAnsi="Arial" w:cs="Arial"/>
                <w:b/>
                <w:bCs/>
                <w:lang w:val="es-CO"/>
              </w:rPr>
            </w:pPr>
            <w:r w:rsidRPr="00584770">
              <w:rPr>
                <w:rFonts w:ascii="Arial" w:hAnsi="Arial" w:cs="Arial"/>
                <w:b/>
                <w:bCs/>
                <w:lang w:val="es-CO"/>
              </w:rPr>
              <w:t>RADICACIÓN:</w:t>
            </w:r>
          </w:p>
        </w:tc>
        <w:tc>
          <w:tcPr>
            <w:tcW w:w="6706" w:type="dxa"/>
          </w:tcPr>
          <w:p w:rsidR="00920379" w:rsidRPr="00584770" w:rsidRDefault="00584770" w:rsidP="00584770">
            <w:pPr>
              <w:tabs>
                <w:tab w:val="left" w:pos="5626"/>
              </w:tabs>
              <w:spacing w:line="360" w:lineRule="auto"/>
              <w:jc w:val="both"/>
              <w:rPr>
                <w:rFonts w:ascii="Arial" w:hAnsi="Arial" w:cs="Arial"/>
                <w:lang w:val="es-CO"/>
              </w:rPr>
            </w:pPr>
            <w:r w:rsidRPr="00584770">
              <w:rPr>
                <w:rFonts w:ascii="Arial" w:hAnsi="Arial" w:cs="Arial"/>
              </w:rPr>
              <w:t>765203103001-</w:t>
            </w:r>
            <w:r w:rsidRPr="00584770">
              <w:rPr>
                <w:rFonts w:ascii="Arial" w:hAnsi="Arial" w:cs="Arial"/>
                <w:b/>
                <w:bCs/>
                <w:u w:val="single"/>
              </w:rPr>
              <w:t>2024-00090</w:t>
            </w:r>
            <w:r w:rsidRPr="00584770">
              <w:rPr>
                <w:rFonts w:ascii="Arial" w:hAnsi="Arial" w:cs="Arial"/>
              </w:rPr>
              <w:t>-00</w:t>
            </w:r>
          </w:p>
        </w:tc>
      </w:tr>
    </w:tbl>
    <w:p w:rsidR="00584770" w:rsidRPr="00584770" w:rsidRDefault="00584770" w:rsidP="00584770">
      <w:pPr>
        <w:tabs>
          <w:tab w:val="left" w:pos="5626"/>
        </w:tabs>
        <w:spacing w:line="360" w:lineRule="auto"/>
        <w:jc w:val="both"/>
        <w:rPr>
          <w:rFonts w:ascii="Arial" w:hAnsi="Arial" w:cs="Arial"/>
          <w:lang w:val="es-CO"/>
        </w:rPr>
      </w:pPr>
    </w:p>
    <w:p w:rsidR="00920379" w:rsidRPr="00584770" w:rsidRDefault="00920379" w:rsidP="00584770">
      <w:pPr>
        <w:tabs>
          <w:tab w:val="left" w:pos="5626"/>
        </w:tabs>
        <w:spacing w:line="360" w:lineRule="auto"/>
        <w:jc w:val="both"/>
        <w:rPr>
          <w:rFonts w:ascii="Arial" w:hAnsi="Arial" w:cs="Arial"/>
          <w:lang w:val="es-CO"/>
        </w:rPr>
      </w:pPr>
    </w:p>
    <w:p w:rsidR="00920379" w:rsidRPr="00584770" w:rsidRDefault="00920379" w:rsidP="00584770">
      <w:pPr>
        <w:tabs>
          <w:tab w:val="left" w:pos="5626"/>
        </w:tabs>
        <w:spacing w:line="360" w:lineRule="auto"/>
        <w:jc w:val="right"/>
        <w:rPr>
          <w:rFonts w:ascii="Arial" w:hAnsi="Arial" w:cs="Arial"/>
          <w:lang w:val="es-CO"/>
        </w:rPr>
      </w:pPr>
      <w:r w:rsidRPr="00584770">
        <w:rPr>
          <w:rFonts w:ascii="Arial" w:hAnsi="Arial" w:cs="Arial"/>
          <w:b/>
          <w:bCs/>
        </w:rPr>
        <w:t xml:space="preserve">ASUNTO: CONTESTACIÓN A LA DEMANDA </w:t>
      </w:r>
    </w:p>
    <w:p w:rsidR="00920379" w:rsidRPr="00584770" w:rsidRDefault="00920379" w:rsidP="00584770">
      <w:pPr>
        <w:tabs>
          <w:tab w:val="left" w:pos="5626"/>
        </w:tabs>
        <w:spacing w:line="360" w:lineRule="auto"/>
        <w:jc w:val="both"/>
        <w:rPr>
          <w:rFonts w:ascii="Arial" w:hAnsi="Arial" w:cs="Arial"/>
          <w:b/>
          <w:bCs/>
        </w:rPr>
      </w:pPr>
    </w:p>
    <w:p w:rsidR="00920379" w:rsidRPr="00584770" w:rsidRDefault="00920379" w:rsidP="00584770">
      <w:pPr>
        <w:tabs>
          <w:tab w:val="left" w:pos="5626"/>
        </w:tabs>
        <w:spacing w:line="360" w:lineRule="auto"/>
        <w:jc w:val="both"/>
        <w:rPr>
          <w:rFonts w:ascii="Arial" w:hAnsi="Arial" w:cs="Arial"/>
        </w:rPr>
      </w:pPr>
      <w:r w:rsidRPr="00584770">
        <w:rPr>
          <w:rFonts w:ascii="Arial" w:hAnsi="Arial" w:cs="Arial"/>
          <w:b/>
          <w:bCs/>
        </w:rPr>
        <w:t>GUSTAVO ALBERTO HERRERA ÁVILA</w:t>
      </w:r>
      <w:r w:rsidRPr="00584770">
        <w:rPr>
          <w:rFonts w:ascii="Arial" w:hAnsi="Arial" w:cs="Arial"/>
        </w:rPr>
        <w:t xml:space="preserve">, mayor de edad, vecino de Cali, identificado con   la cédula de ciudadanía número 19.395.114 expedida en Bogotá, abogado titulado y en ejercicio, portador de la Tarjeta Profesional número 39.116 del Consejo Superior de la Judicatura, actuando en mi calidad de apoderado general de </w:t>
      </w:r>
      <w:r w:rsidRPr="00584770">
        <w:rPr>
          <w:rFonts w:ascii="Arial" w:hAnsi="Arial" w:cs="Arial"/>
          <w:b/>
          <w:bCs/>
        </w:rPr>
        <w:t>MAPFRE SEGUROS GENERALES DE COLOMBIA S.A.</w:t>
      </w:r>
      <w:r w:rsidRPr="00584770">
        <w:rPr>
          <w:rFonts w:ascii="Arial" w:hAnsi="Arial" w:cs="Arial"/>
        </w:rPr>
        <w:t xml:space="preserve">, persona jurídica identificada con NIT 891.700.037-9, de conformidad con el certificado adjunto en donde figura inscrito el poder general conferido a través de escritura pública No. 1804 del 20 de junio de 2003 en la Notaría 35 del Circuito de Bogotá D.C. con dirección de notificaciones </w:t>
      </w:r>
      <w:hyperlink r:id="rId9" w:tgtFrame="_blank" w:history="1">
        <w:r w:rsidRPr="00584770">
          <w:rPr>
            <w:rStyle w:val="Hipervnculo"/>
            <w:rFonts w:ascii="Arial" w:hAnsi="Arial" w:cs="Arial"/>
            <w:bCs/>
            <w:lang w:eastAsia="es-ES_tradnl"/>
          </w:rPr>
          <w:t>njudiciales@mapfre.com.co</w:t>
        </w:r>
      </w:hyperlink>
      <w:r w:rsidRPr="00584770">
        <w:rPr>
          <w:rFonts w:ascii="Arial" w:hAnsi="Arial" w:cs="Arial"/>
        </w:rPr>
        <w:t xml:space="preserve">. De manera respetuosa y encontrándome dentro del término legal, procedo a </w:t>
      </w:r>
      <w:r w:rsidRPr="00584770">
        <w:rPr>
          <w:rFonts w:ascii="Arial" w:hAnsi="Arial" w:cs="Arial"/>
          <w:b/>
          <w:bCs/>
          <w:u w:val="single"/>
        </w:rPr>
        <w:t>CONTESTAR LA DEMANDA</w:t>
      </w:r>
      <w:r w:rsidRPr="00584770">
        <w:rPr>
          <w:rFonts w:ascii="Arial" w:hAnsi="Arial" w:cs="Arial"/>
        </w:rPr>
        <w:t xml:space="preserve"> Declarativa de Responsabilidad Civil Extracontractual promovida por la señora </w:t>
      </w:r>
      <w:r w:rsidR="00584770" w:rsidRPr="00584770">
        <w:rPr>
          <w:rFonts w:ascii="Arial" w:hAnsi="Arial" w:cs="Arial"/>
        </w:rPr>
        <w:t xml:space="preserve">YERANY AMAYA GAEZ </w:t>
      </w:r>
      <w:r w:rsidRPr="00584770">
        <w:rPr>
          <w:rFonts w:ascii="Arial" w:hAnsi="Arial" w:cs="Arial"/>
        </w:rPr>
        <w:t>Y OTROS en contra de MAPFRE SEGUROS GENERALES DE COLOMBIA S.A. Y OTROS para que en el momento en que se vaya a definir el litigio, se tengan en cuenta los hechos y precisiones que se hacen a continuación, según las pruebas que se practiquen, anticipando que me opongo a todas y cada una de las pretensiones sometidas a consideración de su Despacho, en los siguientes términos:</w:t>
      </w:r>
    </w:p>
    <w:p w:rsidR="00194DAC" w:rsidRPr="00584770" w:rsidRDefault="00194DAC" w:rsidP="00584770">
      <w:pPr>
        <w:tabs>
          <w:tab w:val="left" w:pos="5626"/>
        </w:tabs>
        <w:spacing w:line="360" w:lineRule="auto"/>
        <w:jc w:val="both"/>
        <w:rPr>
          <w:rFonts w:ascii="Arial" w:hAnsi="Arial" w:cs="Arial"/>
        </w:rPr>
      </w:pPr>
    </w:p>
    <w:p w:rsidR="00584770" w:rsidRDefault="00584770" w:rsidP="00584770">
      <w:pPr>
        <w:tabs>
          <w:tab w:val="left" w:pos="5626"/>
        </w:tabs>
        <w:spacing w:line="360" w:lineRule="auto"/>
        <w:jc w:val="both"/>
        <w:rPr>
          <w:rFonts w:ascii="Arial" w:hAnsi="Arial" w:cs="Arial"/>
        </w:rPr>
      </w:pPr>
    </w:p>
    <w:p w:rsidR="00584770" w:rsidRPr="00584770" w:rsidRDefault="00584770" w:rsidP="00584770">
      <w:pPr>
        <w:pStyle w:val="Ttulo1"/>
      </w:pPr>
      <w:r w:rsidRPr="00584770">
        <w:t>CONTESTACIÓN A LA DEMANDA</w:t>
      </w:r>
    </w:p>
    <w:p w:rsidR="00584770" w:rsidRDefault="00584770" w:rsidP="00584770">
      <w:pPr>
        <w:tabs>
          <w:tab w:val="left" w:pos="5626"/>
        </w:tabs>
        <w:spacing w:line="360" w:lineRule="auto"/>
        <w:jc w:val="both"/>
        <w:rPr>
          <w:rFonts w:ascii="Arial" w:hAnsi="Arial" w:cs="Arial"/>
        </w:rPr>
      </w:pPr>
    </w:p>
    <w:p w:rsidR="00584770" w:rsidRPr="00B90BE5" w:rsidRDefault="00584770" w:rsidP="00B90BE5">
      <w:pPr>
        <w:pStyle w:val="Ttulo2"/>
      </w:pPr>
      <w:r w:rsidRPr="00B90BE5">
        <w:t>FRENTE A LOS HECHOS DE LA DEMANDA</w:t>
      </w:r>
    </w:p>
    <w:p w:rsidR="00584770" w:rsidRDefault="00584770" w:rsidP="00584770">
      <w:pPr>
        <w:tabs>
          <w:tab w:val="left" w:pos="5626"/>
        </w:tabs>
        <w:spacing w:line="360" w:lineRule="auto"/>
        <w:jc w:val="both"/>
        <w:rPr>
          <w:rFonts w:ascii="Arial" w:hAnsi="Arial" w:cs="Arial"/>
        </w:rPr>
      </w:pPr>
    </w:p>
    <w:p w:rsidR="00B90BE5" w:rsidRPr="00B90BE5" w:rsidRDefault="00B90BE5" w:rsidP="00584770">
      <w:pPr>
        <w:tabs>
          <w:tab w:val="left" w:pos="5626"/>
        </w:tabs>
        <w:spacing w:line="360" w:lineRule="auto"/>
        <w:jc w:val="both"/>
        <w:rPr>
          <w:rFonts w:ascii="Arial" w:hAnsi="Arial" w:cs="Arial"/>
        </w:rPr>
      </w:pPr>
      <w:r>
        <w:rPr>
          <w:rFonts w:ascii="Arial" w:hAnsi="Arial" w:cs="Arial"/>
          <w:b/>
          <w:bCs/>
        </w:rPr>
        <w:t>FRENTE AL HECHO “1”:</w:t>
      </w:r>
      <w:r>
        <w:rPr>
          <w:rFonts w:ascii="Arial" w:hAnsi="Arial" w:cs="Arial"/>
        </w:rPr>
        <w:t xml:space="preserve"> </w:t>
      </w:r>
      <w:r w:rsidRPr="00B90BE5">
        <w:rPr>
          <w:rFonts w:ascii="Arial" w:hAnsi="Arial" w:cs="Arial"/>
        </w:rPr>
        <w:t>A mi procurada no le constan de forma directa las circunstancias de tiempo, modo y lugar de ocurrencia del accidente de tránsito a partir del cual se erige este trámite, comoquiera que en su calidad de aseguradora no intervino ni tuvo injerencia alguna en la producción del suceso reseñado. En consecuencia, corresponde al extremo actor acreditar su dicho en los términos del artículo 167 del C.G.P.</w:t>
      </w:r>
    </w:p>
    <w:p w:rsidR="00B90BE5" w:rsidRDefault="00B90BE5" w:rsidP="00584770">
      <w:pPr>
        <w:tabs>
          <w:tab w:val="left" w:pos="5626"/>
        </w:tabs>
        <w:spacing w:line="360" w:lineRule="auto"/>
        <w:jc w:val="both"/>
        <w:rPr>
          <w:rFonts w:ascii="Arial" w:hAnsi="Arial" w:cs="Arial"/>
        </w:rPr>
      </w:pPr>
    </w:p>
    <w:p w:rsidR="00B90BE5" w:rsidRPr="00B90BE5" w:rsidRDefault="00B90BE5" w:rsidP="00584770">
      <w:pPr>
        <w:tabs>
          <w:tab w:val="left" w:pos="5626"/>
        </w:tabs>
        <w:spacing w:line="360" w:lineRule="auto"/>
        <w:jc w:val="both"/>
        <w:rPr>
          <w:rFonts w:ascii="Arial" w:hAnsi="Arial" w:cs="Arial"/>
        </w:rPr>
      </w:pPr>
      <w:r>
        <w:rPr>
          <w:rFonts w:ascii="Arial" w:hAnsi="Arial" w:cs="Arial"/>
          <w:b/>
          <w:bCs/>
        </w:rPr>
        <w:lastRenderedPageBreak/>
        <w:t>FRENTE AL HECHO “2”:</w:t>
      </w:r>
      <w:r>
        <w:rPr>
          <w:rFonts w:ascii="Arial" w:hAnsi="Arial" w:cs="Arial"/>
        </w:rPr>
        <w:t xml:space="preserve"> </w:t>
      </w:r>
      <w:r w:rsidRPr="00B90BE5">
        <w:rPr>
          <w:rFonts w:ascii="Arial" w:hAnsi="Arial" w:cs="Arial"/>
        </w:rPr>
        <w:t>A mi procurada no le consta de manera directa ninguna de las manifestaciones este hecho, comoquiera que corresponde a aspectos propios de la esfera íntima y personal de los actores. En consecuencia, corresponde al extremo actor acreditar su dicho en los términos del artículo 167 del C.G.P.</w:t>
      </w:r>
    </w:p>
    <w:p w:rsidR="00B90BE5" w:rsidRDefault="00B90BE5" w:rsidP="00584770">
      <w:pPr>
        <w:tabs>
          <w:tab w:val="left" w:pos="5626"/>
        </w:tabs>
        <w:spacing w:line="360" w:lineRule="auto"/>
        <w:jc w:val="both"/>
        <w:rPr>
          <w:rFonts w:ascii="Arial" w:hAnsi="Arial" w:cs="Arial"/>
        </w:rPr>
      </w:pPr>
    </w:p>
    <w:p w:rsidR="00B90BE5" w:rsidRPr="00B90BE5" w:rsidRDefault="00B90BE5" w:rsidP="00584770">
      <w:pPr>
        <w:tabs>
          <w:tab w:val="left" w:pos="5626"/>
        </w:tabs>
        <w:spacing w:line="360" w:lineRule="auto"/>
        <w:jc w:val="both"/>
        <w:rPr>
          <w:rFonts w:ascii="Arial" w:hAnsi="Arial" w:cs="Arial"/>
        </w:rPr>
      </w:pPr>
      <w:r>
        <w:rPr>
          <w:rFonts w:ascii="Arial" w:hAnsi="Arial" w:cs="Arial"/>
          <w:b/>
          <w:bCs/>
        </w:rPr>
        <w:t>FRENTE AL HECHO “3”:</w:t>
      </w:r>
      <w:r>
        <w:rPr>
          <w:rFonts w:ascii="Arial" w:hAnsi="Arial" w:cs="Arial"/>
        </w:rPr>
        <w:t xml:space="preserve"> </w:t>
      </w:r>
      <w:r w:rsidRPr="00B90BE5">
        <w:rPr>
          <w:rFonts w:ascii="Arial" w:hAnsi="Arial" w:cs="Arial"/>
        </w:rPr>
        <w:t>A mi procurada no le consta de manera directa ninguna de las manifestaciones este hecho, comoquiera que corresponde a aspectos propios de la esfera íntima y personal de los actores. En consecuencia, corresponde al extremo actor acreditar su dicho en los términos del artículo 167 del C.G.P.</w:t>
      </w:r>
    </w:p>
    <w:p w:rsidR="00B90BE5" w:rsidRDefault="00B90BE5" w:rsidP="00584770">
      <w:pPr>
        <w:tabs>
          <w:tab w:val="left" w:pos="5626"/>
        </w:tabs>
        <w:spacing w:line="360" w:lineRule="auto"/>
        <w:jc w:val="both"/>
        <w:rPr>
          <w:rFonts w:ascii="Arial" w:hAnsi="Arial" w:cs="Arial"/>
        </w:rPr>
      </w:pPr>
    </w:p>
    <w:p w:rsidR="00B90BE5" w:rsidRPr="00153E91" w:rsidRDefault="00B90BE5" w:rsidP="00584770">
      <w:pPr>
        <w:tabs>
          <w:tab w:val="left" w:pos="5626"/>
        </w:tabs>
        <w:spacing w:line="360" w:lineRule="auto"/>
        <w:jc w:val="both"/>
        <w:rPr>
          <w:rFonts w:ascii="Arial" w:hAnsi="Arial" w:cs="Arial"/>
        </w:rPr>
      </w:pPr>
      <w:r>
        <w:rPr>
          <w:rFonts w:ascii="Arial" w:hAnsi="Arial" w:cs="Arial"/>
          <w:b/>
          <w:bCs/>
        </w:rPr>
        <w:t>FRENTE AL HECHO “4”:</w:t>
      </w:r>
      <w:r w:rsidR="00153E91">
        <w:rPr>
          <w:rFonts w:ascii="Arial" w:hAnsi="Arial" w:cs="Arial"/>
        </w:rPr>
        <w:t xml:space="preserve"> </w:t>
      </w:r>
      <w:r w:rsidR="00153E91" w:rsidRPr="00B90BE5">
        <w:rPr>
          <w:rFonts w:ascii="Arial" w:hAnsi="Arial" w:cs="Arial"/>
        </w:rPr>
        <w:t>A mi procurada no le consta de manera directa ninguna de las manifestaciones este hecho, comoquiera que corresponde a aspectos propios de la esfera íntima y personal de los actores. En consecuencia, corresponde al extremo actor acreditar su dicho en los términos del artículo 167 del C.G.P.</w:t>
      </w:r>
    </w:p>
    <w:p w:rsidR="00B90BE5" w:rsidRDefault="00B90BE5" w:rsidP="00584770">
      <w:pPr>
        <w:tabs>
          <w:tab w:val="left" w:pos="5626"/>
        </w:tabs>
        <w:spacing w:line="360" w:lineRule="auto"/>
        <w:jc w:val="both"/>
        <w:rPr>
          <w:rFonts w:ascii="Arial" w:hAnsi="Arial" w:cs="Arial"/>
        </w:rPr>
      </w:pPr>
    </w:p>
    <w:p w:rsidR="00B90BE5" w:rsidRPr="00153E91" w:rsidRDefault="00B90BE5" w:rsidP="00584770">
      <w:pPr>
        <w:tabs>
          <w:tab w:val="left" w:pos="5626"/>
        </w:tabs>
        <w:spacing w:line="360" w:lineRule="auto"/>
        <w:jc w:val="both"/>
        <w:rPr>
          <w:rFonts w:ascii="Arial" w:hAnsi="Arial" w:cs="Arial"/>
        </w:rPr>
      </w:pPr>
      <w:r>
        <w:rPr>
          <w:rFonts w:ascii="Arial" w:hAnsi="Arial" w:cs="Arial"/>
          <w:b/>
          <w:bCs/>
        </w:rPr>
        <w:t>FRENTE AL HECHO “5”:</w:t>
      </w:r>
      <w:r w:rsidR="00153E91">
        <w:rPr>
          <w:rFonts w:ascii="Arial" w:hAnsi="Arial" w:cs="Arial"/>
        </w:rPr>
        <w:t xml:space="preserve"> </w:t>
      </w:r>
      <w:r w:rsidR="00153E91" w:rsidRPr="00B90BE5">
        <w:rPr>
          <w:rFonts w:ascii="Arial" w:hAnsi="Arial" w:cs="Arial"/>
        </w:rPr>
        <w:t>A mi procurada no le consta de manera directa ninguna de las manifestaciones este hecho, comoquiera que corresponde a aspectos propios de la esfera íntima y personal de los actores. En consecuencia, corresponde al extremo actor acreditar su dicho en los términos del artículo 167 del C.G.P.</w:t>
      </w:r>
    </w:p>
    <w:p w:rsidR="00B90BE5" w:rsidRDefault="00B90BE5" w:rsidP="00584770">
      <w:pPr>
        <w:tabs>
          <w:tab w:val="left" w:pos="5626"/>
        </w:tabs>
        <w:spacing w:line="360" w:lineRule="auto"/>
        <w:jc w:val="both"/>
        <w:rPr>
          <w:rFonts w:ascii="Arial" w:hAnsi="Arial" w:cs="Arial"/>
        </w:rPr>
      </w:pPr>
    </w:p>
    <w:p w:rsidR="00B90BE5" w:rsidRPr="00153E91" w:rsidRDefault="00B90BE5" w:rsidP="00584770">
      <w:pPr>
        <w:tabs>
          <w:tab w:val="left" w:pos="5626"/>
        </w:tabs>
        <w:spacing w:line="360" w:lineRule="auto"/>
        <w:jc w:val="both"/>
        <w:rPr>
          <w:rFonts w:ascii="Arial" w:hAnsi="Arial" w:cs="Arial"/>
        </w:rPr>
      </w:pPr>
      <w:r>
        <w:rPr>
          <w:rFonts w:ascii="Arial" w:hAnsi="Arial" w:cs="Arial"/>
          <w:b/>
          <w:bCs/>
        </w:rPr>
        <w:t xml:space="preserve">FRENTE AL HECHO “6”: </w:t>
      </w:r>
      <w:r w:rsidR="00153E91" w:rsidRPr="00B90BE5">
        <w:rPr>
          <w:rFonts w:ascii="Arial" w:hAnsi="Arial" w:cs="Arial"/>
        </w:rPr>
        <w:t>A mi procurada no le consta de manera directa ninguna de las manifestaciones este hecho, comoquiera que corresponde a aspectos propios de la esfera íntima y personal de los actores. En consecuencia, corresponde al extremo actor acreditar su dicho en los términos del artículo 167 del C.G.P.</w:t>
      </w:r>
    </w:p>
    <w:p w:rsidR="00584770" w:rsidRDefault="00584770" w:rsidP="00584770">
      <w:pPr>
        <w:tabs>
          <w:tab w:val="left" w:pos="5626"/>
        </w:tabs>
        <w:spacing w:line="360" w:lineRule="auto"/>
        <w:jc w:val="both"/>
        <w:rPr>
          <w:rFonts w:ascii="Arial" w:hAnsi="Arial" w:cs="Arial"/>
        </w:rPr>
      </w:pPr>
    </w:p>
    <w:p w:rsidR="002325A5" w:rsidRPr="002325A5" w:rsidRDefault="00B90BE5" w:rsidP="002325A5">
      <w:pPr>
        <w:tabs>
          <w:tab w:val="left" w:pos="5626"/>
        </w:tabs>
        <w:spacing w:line="360" w:lineRule="auto"/>
        <w:jc w:val="both"/>
        <w:rPr>
          <w:rFonts w:ascii="Arial" w:hAnsi="Arial" w:cs="Arial"/>
          <w:lang w:val="es-CO"/>
        </w:rPr>
      </w:pPr>
      <w:r>
        <w:rPr>
          <w:rFonts w:ascii="Arial" w:hAnsi="Arial" w:cs="Arial"/>
          <w:b/>
          <w:bCs/>
        </w:rPr>
        <w:t>FRENTE AL HECHO “</w:t>
      </w:r>
      <w:r>
        <w:rPr>
          <w:rFonts w:ascii="Arial" w:hAnsi="Arial" w:cs="Arial"/>
          <w:b/>
          <w:bCs/>
        </w:rPr>
        <w:t>7”:</w:t>
      </w:r>
      <w:r w:rsidR="00153E91">
        <w:rPr>
          <w:rFonts w:ascii="Arial" w:hAnsi="Arial" w:cs="Arial"/>
        </w:rPr>
        <w:t xml:space="preserve"> </w:t>
      </w:r>
      <w:r w:rsidR="002325A5" w:rsidRPr="002325A5">
        <w:rPr>
          <w:rFonts w:ascii="Arial" w:hAnsi="Arial" w:cs="Arial"/>
        </w:rPr>
        <w:t>A mi procurada no le consta de manera directa ninguna de las manifestaciones este hecho, comoquiera que corresponde a aspectos propios de la esfera íntima y personal de los actores, y en todo caso, también contiene apreciaciones de carácter meramente subjetivo de los demandantes. En consecuencia, corresponde al extremo actor acreditar su dicho en los términos del artículo 167 del C.G.P.</w:t>
      </w:r>
      <w:r w:rsidR="002325A5" w:rsidRPr="002325A5">
        <w:rPr>
          <w:rFonts w:ascii="Arial" w:hAnsi="Arial" w:cs="Arial"/>
          <w:lang w:val="es-CO"/>
        </w:rPr>
        <w:t> </w:t>
      </w:r>
    </w:p>
    <w:p w:rsidR="002325A5" w:rsidRPr="002325A5" w:rsidRDefault="002325A5" w:rsidP="002325A5">
      <w:pPr>
        <w:tabs>
          <w:tab w:val="left" w:pos="5626"/>
        </w:tabs>
        <w:spacing w:line="360" w:lineRule="auto"/>
        <w:jc w:val="both"/>
        <w:rPr>
          <w:rFonts w:ascii="Arial" w:hAnsi="Arial" w:cs="Arial"/>
          <w:lang w:val="es-CO"/>
        </w:rPr>
      </w:pPr>
      <w:r w:rsidRPr="002325A5">
        <w:rPr>
          <w:rFonts w:ascii="Arial" w:hAnsi="Arial" w:cs="Arial"/>
          <w:lang w:val="es-CO"/>
        </w:rPr>
        <w:t> </w:t>
      </w:r>
    </w:p>
    <w:p w:rsidR="002325A5" w:rsidRDefault="002325A5" w:rsidP="002325A5">
      <w:pPr>
        <w:tabs>
          <w:tab w:val="left" w:pos="5626"/>
        </w:tabs>
        <w:spacing w:line="360" w:lineRule="auto"/>
        <w:jc w:val="both"/>
        <w:rPr>
          <w:rFonts w:ascii="Arial" w:hAnsi="Arial" w:cs="Arial"/>
          <w:lang w:val="es-CO"/>
        </w:rPr>
      </w:pPr>
      <w:r w:rsidRPr="002325A5">
        <w:rPr>
          <w:rFonts w:ascii="Arial" w:hAnsi="Arial" w:cs="Arial"/>
          <w:lang w:val="es-CO"/>
        </w:rPr>
        <w:t>No obstante, es preciso señalar que no obra prueba de la actividad laboral o económica d</w:t>
      </w:r>
      <w:r>
        <w:rPr>
          <w:rFonts w:ascii="Arial" w:hAnsi="Arial" w:cs="Arial"/>
          <w:lang w:val="es-CO"/>
        </w:rPr>
        <w:t>e la</w:t>
      </w:r>
      <w:r w:rsidRPr="002325A5">
        <w:rPr>
          <w:rFonts w:ascii="Arial" w:hAnsi="Arial" w:cs="Arial"/>
          <w:lang w:val="es-CO"/>
        </w:rPr>
        <w:t xml:space="preserve"> </w:t>
      </w:r>
      <w:r w:rsidRPr="002325A5">
        <w:rPr>
          <w:rFonts w:ascii="Arial" w:hAnsi="Arial" w:cs="Arial"/>
          <w:lang w:val="es-CO"/>
        </w:rPr>
        <w:t>seño</w:t>
      </w:r>
      <w:r>
        <w:rPr>
          <w:rFonts w:ascii="Arial" w:hAnsi="Arial" w:cs="Arial"/>
          <w:lang w:val="es-CO"/>
        </w:rPr>
        <w:t xml:space="preserve">ra </w:t>
      </w:r>
      <w:proofErr w:type="spellStart"/>
      <w:r>
        <w:rPr>
          <w:rFonts w:ascii="Arial" w:hAnsi="Arial" w:cs="Arial"/>
          <w:lang w:val="es-CO"/>
        </w:rPr>
        <w:t>Yeramy</w:t>
      </w:r>
      <w:proofErr w:type="spellEnd"/>
      <w:r>
        <w:rPr>
          <w:rFonts w:ascii="Arial" w:hAnsi="Arial" w:cs="Arial"/>
          <w:lang w:val="es-CO"/>
        </w:rPr>
        <w:t xml:space="preserve"> Amaya </w:t>
      </w:r>
      <w:proofErr w:type="spellStart"/>
      <w:r>
        <w:rPr>
          <w:rFonts w:ascii="Arial" w:hAnsi="Arial" w:cs="Arial"/>
          <w:lang w:val="es-CO"/>
        </w:rPr>
        <w:t>Gaez</w:t>
      </w:r>
      <w:proofErr w:type="spellEnd"/>
      <w:r w:rsidRPr="002325A5">
        <w:rPr>
          <w:rFonts w:ascii="Arial" w:hAnsi="Arial" w:cs="Arial"/>
          <w:lang w:val="es-CO"/>
        </w:rPr>
        <w:t xml:space="preserve"> como tampoco del monto de sus ingresos, por lo que aquí se indica son meras especulaciones</w:t>
      </w:r>
      <w:r>
        <w:rPr>
          <w:rFonts w:ascii="Arial" w:hAnsi="Arial" w:cs="Arial"/>
          <w:lang w:val="es-CO"/>
        </w:rPr>
        <w:t>, las cuales no tienen ningún apoyo documental</w:t>
      </w:r>
      <w:r w:rsidRPr="002325A5">
        <w:rPr>
          <w:rFonts w:ascii="Arial" w:hAnsi="Arial" w:cs="Arial"/>
          <w:lang w:val="es-CO"/>
        </w:rPr>
        <w:t xml:space="preserve">. Además, según el </w:t>
      </w:r>
      <w:r w:rsidRPr="002325A5">
        <w:rPr>
          <w:rFonts w:ascii="Arial" w:hAnsi="Arial" w:cs="Arial"/>
        </w:rPr>
        <w:t>ADRES</w:t>
      </w:r>
      <w:r w:rsidRPr="002325A5">
        <w:rPr>
          <w:rFonts w:ascii="Arial" w:hAnsi="Arial" w:cs="Arial"/>
          <w:lang w:val="es-CO"/>
        </w:rPr>
        <w:t xml:space="preserve">, </w:t>
      </w:r>
      <w:r>
        <w:rPr>
          <w:rFonts w:ascii="Arial" w:hAnsi="Arial" w:cs="Arial"/>
        </w:rPr>
        <w:t xml:space="preserve">la señora </w:t>
      </w:r>
      <w:r>
        <w:rPr>
          <w:rFonts w:ascii="Arial" w:hAnsi="Arial" w:cs="Arial"/>
          <w:lang w:val="es-CO"/>
        </w:rPr>
        <w:t xml:space="preserve">Amaya </w:t>
      </w:r>
      <w:proofErr w:type="spellStart"/>
      <w:r>
        <w:rPr>
          <w:rFonts w:ascii="Arial" w:hAnsi="Arial" w:cs="Arial"/>
          <w:lang w:val="es-CO"/>
        </w:rPr>
        <w:t>Gaez</w:t>
      </w:r>
      <w:proofErr w:type="spellEnd"/>
      <w:r w:rsidRPr="002325A5">
        <w:rPr>
          <w:rFonts w:ascii="Arial" w:hAnsi="Arial" w:cs="Arial"/>
          <w:lang w:val="es-CO"/>
        </w:rPr>
        <w:t xml:space="preserve">, </w:t>
      </w:r>
      <w:r w:rsidRPr="002325A5">
        <w:rPr>
          <w:rFonts w:ascii="Arial" w:hAnsi="Arial" w:cs="Arial"/>
        </w:rPr>
        <w:t xml:space="preserve">se encontraba en el régimen de salud subsidiado desde el año </w:t>
      </w:r>
      <w:r>
        <w:rPr>
          <w:rFonts w:ascii="Arial" w:hAnsi="Arial" w:cs="Arial"/>
        </w:rPr>
        <w:t>2009</w:t>
      </w:r>
      <w:r w:rsidRPr="002325A5">
        <w:rPr>
          <w:rFonts w:ascii="Arial" w:hAnsi="Arial" w:cs="Arial"/>
        </w:rPr>
        <w:t>, lo cual implica la inexistencia de las actividades que en este numeral se describen por el extremo actor</w:t>
      </w:r>
      <w:r>
        <w:rPr>
          <w:rFonts w:ascii="Arial" w:hAnsi="Arial" w:cs="Arial"/>
        </w:rPr>
        <w:t xml:space="preserve"> y mucho menos por los valores indicados</w:t>
      </w:r>
      <w:r w:rsidRPr="002325A5">
        <w:rPr>
          <w:rFonts w:ascii="Arial" w:hAnsi="Arial" w:cs="Arial"/>
        </w:rPr>
        <w:t>. El ADRES arroja lo siguiente: </w:t>
      </w:r>
      <w:r w:rsidRPr="002325A5">
        <w:rPr>
          <w:rFonts w:ascii="Arial" w:hAnsi="Arial" w:cs="Arial"/>
          <w:lang w:val="es-CO"/>
        </w:rPr>
        <w:t> </w:t>
      </w:r>
    </w:p>
    <w:p w:rsidR="00B90BE5" w:rsidRPr="00781B06" w:rsidRDefault="002325A5" w:rsidP="00781B06">
      <w:pPr>
        <w:tabs>
          <w:tab w:val="left" w:pos="5626"/>
        </w:tabs>
        <w:spacing w:line="360" w:lineRule="auto"/>
        <w:jc w:val="center"/>
        <w:rPr>
          <w:rFonts w:ascii="Arial" w:hAnsi="Arial" w:cs="Arial"/>
          <w:lang w:val="es-CO"/>
        </w:rPr>
      </w:pPr>
      <w:r>
        <w:rPr>
          <w:rFonts w:ascii="Arial" w:hAnsi="Arial" w:cs="Arial"/>
          <w:noProof/>
          <w:lang w:val="es-CO"/>
        </w:rPr>
        <w:lastRenderedPageBreak/>
        <w:drawing>
          <wp:inline distT="0" distB="0" distL="0" distR="0">
            <wp:extent cx="6116320" cy="1691005"/>
            <wp:effectExtent l="165100" t="177800" r="170180" b="175895"/>
            <wp:docPr id="51814008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40082" name="Imagen 51814008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1691005"/>
                    </a:xfrm>
                    <a:prstGeom prst="rect">
                      <a:avLst/>
                    </a:prstGeom>
                    <a:ln>
                      <a:noFill/>
                    </a:ln>
                    <a:effectLst>
                      <a:outerShdw blurRad="190500" algn="tl" rotWithShape="0">
                        <a:srgbClr val="000000">
                          <a:alpha val="70000"/>
                        </a:srgbClr>
                      </a:outerShdw>
                    </a:effectLst>
                  </pic:spPr>
                </pic:pic>
              </a:graphicData>
            </a:graphic>
          </wp:inline>
        </w:drawing>
      </w:r>
    </w:p>
    <w:p w:rsidR="00B90BE5" w:rsidRPr="002325A5" w:rsidRDefault="00B90BE5" w:rsidP="00584770">
      <w:pPr>
        <w:tabs>
          <w:tab w:val="left" w:pos="5626"/>
        </w:tabs>
        <w:spacing w:line="360" w:lineRule="auto"/>
        <w:jc w:val="both"/>
        <w:rPr>
          <w:rFonts w:ascii="Arial" w:hAnsi="Arial" w:cs="Arial"/>
          <w:lang w:val="es-CO"/>
        </w:rPr>
      </w:pPr>
      <w:r>
        <w:rPr>
          <w:rFonts w:ascii="Arial" w:hAnsi="Arial" w:cs="Arial"/>
          <w:b/>
          <w:bCs/>
        </w:rPr>
        <w:t>FRENTE AL HECHO “</w:t>
      </w:r>
      <w:r>
        <w:rPr>
          <w:rFonts w:ascii="Arial" w:hAnsi="Arial" w:cs="Arial"/>
          <w:b/>
          <w:bCs/>
        </w:rPr>
        <w:t>8”:</w:t>
      </w:r>
      <w:r w:rsidR="002325A5">
        <w:rPr>
          <w:rFonts w:ascii="Arial" w:hAnsi="Arial" w:cs="Arial"/>
        </w:rPr>
        <w:t xml:space="preserve"> </w:t>
      </w:r>
      <w:r w:rsidR="002325A5" w:rsidRPr="00B90BE5">
        <w:rPr>
          <w:rFonts w:ascii="Arial" w:hAnsi="Arial" w:cs="Arial"/>
        </w:rPr>
        <w:t>A mi procurada no le constan de forma directa las circunstancias de tiempo, modo y lugar de ocurrencia del accidente de tránsito a partir del cual se erige este trámite, comoquiera que en su calidad de aseguradora no intervino ni tuvo injerencia alguna en la producción del suceso reseñado. En consecuencia, corresponde al extremo actor acreditar su dicho en los términos del artículo 167 del C.G.P.</w:t>
      </w:r>
      <w:r w:rsidR="002325A5" w:rsidRPr="0073723A">
        <w:rPr>
          <w:rFonts w:ascii="Arial" w:hAnsi="Arial" w:cs="Arial"/>
        </w:rPr>
        <w:t xml:space="preserve"> Sin embargo, de acuerdo con el informe policial de accidentes de tránsito que se allegó al expediente es cierto que </w:t>
      </w:r>
      <w:r w:rsidR="002325A5">
        <w:rPr>
          <w:rFonts w:ascii="Arial" w:hAnsi="Arial" w:cs="Arial"/>
        </w:rPr>
        <w:t>la</w:t>
      </w:r>
      <w:r w:rsidR="002325A5" w:rsidRPr="00EB17E0">
        <w:rPr>
          <w:rFonts w:ascii="Arial" w:hAnsi="Arial" w:cs="Arial"/>
        </w:rPr>
        <w:t xml:space="preserve"> señor</w:t>
      </w:r>
      <w:r w:rsidR="002325A5">
        <w:rPr>
          <w:rFonts w:ascii="Arial" w:hAnsi="Arial" w:cs="Arial"/>
        </w:rPr>
        <w:t>a</w:t>
      </w:r>
      <w:r w:rsidR="002325A5" w:rsidRPr="00EB17E0">
        <w:rPr>
          <w:rFonts w:ascii="Arial" w:hAnsi="Arial" w:cs="Arial"/>
        </w:rPr>
        <w:t xml:space="preserve"> </w:t>
      </w:r>
      <w:proofErr w:type="spellStart"/>
      <w:r w:rsidR="002325A5">
        <w:rPr>
          <w:rFonts w:ascii="Arial" w:hAnsi="Arial" w:cs="Arial"/>
          <w:lang w:val="es-CO"/>
        </w:rPr>
        <w:t>Yeramy</w:t>
      </w:r>
      <w:proofErr w:type="spellEnd"/>
      <w:r w:rsidR="002325A5">
        <w:rPr>
          <w:rFonts w:ascii="Arial" w:hAnsi="Arial" w:cs="Arial"/>
          <w:lang w:val="es-CO"/>
        </w:rPr>
        <w:t xml:space="preserve"> Amaya </w:t>
      </w:r>
      <w:proofErr w:type="spellStart"/>
      <w:r w:rsidR="002325A5">
        <w:rPr>
          <w:rFonts w:ascii="Arial" w:hAnsi="Arial" w:cs="Arial"/>
          <w:lang w:val="es-CO"/>
        </w:rPr>
        <w:t>Gaez</w:t>
      </w:r>
      <w:proofErr w:type="spellEnd"/>
      <w:r w:rsidR="002325A5" w:rsidRPr="00EB17E0">
        <w:rPr>
          <w:rFonts w:ascii="Arial" w:hAnsi="Arial" w:cs="Arial"/>
        </w:rPr>
        <w:t>, conductor</w:t>
      </w:r>
      <w:r w:rsidR="002325A5">
        <w:rPr>
          <w:rFonts w:ascii="Arial" w:hAnsi="Arial" w:cs="Arial"/>
        </w:rPr>
        <w:t xml:space="preserve">a </w:t>
      </w:r>
      <w:r w:rsidR="002325A5" w:rsidRPr="00EB17E0">
        <w:rPr>
          <w:rFonts w:ascii="Arial" w:hAnsi="Arial" w:cs="Arial"/>
        </w:rPr>
        <w:t xml:space="preserve">del vehículo </w:t>
      </w:r>
      <w:r w:rsidR="002325A5">
        <w:rPr>
          <w:rFonts w:ascii="Arial" w:hAnsi="Arial" w:cs="Arial"/>
        </w:rPr>
        <w:t>FSW93E</w:t>
      </w:r>
      <w:r w:rsidR="002325A5" w:rsidRPr="00EB17E0">
        <w:rPr>
          <w:rFonts w:ascii="Arial" w:hAnsi="Arial" w:cs="Arial"/>
        </w:rPr>
        <w:t xml:space="preserve">, </w:t>
      </w:r>
      <w:r w:rsidR="00FA5E8E" w:rsidRPr="00FA5E8E">
        <w:rPr>
          <w:rFonts w:ascii="Arial" w:hAnsi="Arial" w:cs="Arial"/>
        </w:rPr>
        <w:t>carrera 28 sentido Sur- Norte de Palmira</w:t>
      </w:r>
      <w:r w:rsidR="002325A5" w:rsidRPr="00EB17E0">
        <w:rPr>
          <w:rFonts w:ascii="Arial" w:hAnsi="Arial" w:cs="Arial"/>
        </w:rPr>
        <w:t xml:space="preserve">. </w:t>
      </w:r>
    </w:p>
    <w:p w:rsidR="00B90BE5" w:rsidRDefault="00B90BE5" w:rsidP="00584770">
      <w:pPr>
        <w:tabs>
          <w:tab w:val="left" w:pos="5626"/>
        </w:tabs>
        <w:spacing w:line="360" w:lineRule="auto"/>
        <w:jc w:val="both"/>
        <w:rPr>
          <w:rFonts w:ascii="Arial" w:hAnsi="Arial" w:cs="Arial"/>
        </w:rPr>
      </w:pPr>
    </w:p>
    <w:p w:rsidR="00B90BE5" w:rsidRPr="002325A5" w:rsidRDefault="00B90BE5" w:rsidP="00584770">
      <w:pPr>
        <w:tabs>
          <w:tab w:val="left" w:pos="5626"/>
        </w:tabs>
        <w:spacing w:line="360" w:lineRule="auto"/>
        <w:jc w:val="both"/>
        <w:rPr>
          <w:rFonts w:ascii="Arial" w:hAnsi="Arial" w:cs="Arial"/>
        </w:rPr>
      </w:pPr>
      <w:r>
        <w:rPr>
          <w:rFonts w:ascii="Arial" w:hAnsi="Arial" w:cs="Arial"/>
          <w:b/>
          <w:bCs/>
        </w:rPr>
        <w:t>FRENTE AL HECHO “</w:t>
      </w:r>
      <w:r>
        <w:rPr>
          <w:rFonts w:ascii="Arial" w:hAnsi="Arial" w:cs="Arial"/>
          <w:b/>
          <w:bCs/>
        </w:rPr>
        <w:t>9”:</w:t>
      </w:r>
      <w:r w:rsidR="002325A5">
        <w:rPr>
          <w:rFonts w:ascii="Arial" w:hAnsi="Arial" w:cs="Arial"/>
        </w:rPr>
        <w:t xml:space="preserve"> </w:t>
      </w:r>
      <w:r w:rsidR="002325A5" w:rsidRPr="00B90BE5">
        <w:rPr>
          <w:rFonts w:ascii="Arial" w:hAnsi="Arial" w:cs="Arial"/>
        </w:rPr>
        <w:t>A mi procurada no le constan de forma directa las circunstancias de tiempo, modo y lugar de ocurrencia del accidente de tránsito a partir del cual se erige este trámite, comoquiera que en su calidad de aseguradora no intervino ni tuvo injerencia alguna en la producción del suceso reseñado. En consecuencia, corresponde al extremo actor acreditar su dicho en los términos del artículo 167 del C.G.P.</w:t>
      </w:r>
      <w:r w:rsidR="00FA5E8E" w:rsidRPr="00FA5E8E">
        <w:rPr>
          <w:rFonts w:ascii="Arial" w:hAnsi="Arial" w:cs="Arial"/>
        </w:rPr>
        <w:t xml:space="preserve"> </w:t>
      </w:r>
      <w:r w:rsidR="00FA5E8E" w:rsidRPr="0073723A">
        <w:rPr>
          <w:rFonts w:ascii="Arial" w:hAnsi="Arial" w:cs="Arial"/>
        </w:rPr>
        <w:t xml:space="preserve">Sin embargo, de acuerdo con el informe policial de accidentes de tránsito que se allegó al expediente es cierto que </w:t>
      </w:r>
      <w:r w:rsidR="00FA5E8E">
        <w:rPr>
          <w:rFonts w:ascii="Arial" w:hAnsi="Arial" w:cs="Arial"/>
        </w:rPr>
        <w:t>el</w:t>
      </w:r>
      <w:r w:rsidR="00FA5E8E" w:rsidRPr="00EB17E0">
        <w:rPr>
          <w:rFonts w:ascii="Arial" w:hAnsi="Arial" w:cs="Arial"/>
        </w:rPr>
        <w:t xml:space="preserve"> señor </w:t>
      </w:r>
      <w:proofErr w:type="spellStart"/>
      <w:r w:rsidR="00FA5E8E" w:rsidRPr="00FA5E8E">
        <w:rPr>
          <w:rFonts w:ascii="Arial" w:hAnsi="Arial" w:cs="Arial"/>
        </w:rPr>
        <w:t>Flanklin</w:t>
      </w:r>
      <w:proofErr w:type="spellEnd"/>
      <w:r w:rsidR="00FA5E8E" w:rsidRPr="00FA5E8E">
        <w:rPr>
          <w:rFonts w:ascii="Arial" w:hAnsi="Arial" w:cs="Arial"/>
        </w:rPr>
        <w:t xml:space="preserve"> Rivas Ibarguen</w:t>
      </w:r>
      <w:r w:rsidR="00FA5E8E" w:rsidRPr="00EB17E0">
        <w:rPr>
          <w:rFonts w:ascii="Arial" w:hAnsi="Arial" w:cs="Arial"/>
        </w:rPr>
        <w:t>, conductor</w:t>
      </w:r>
      <w:r w:rsidR="00FA5E8E">
        <w:rPr>
          <w:rFonts w:ascii="Arial" w:hAnsi="Arial" w:cs="Arial"/>
        </w:rPr>
        <w:t xml:space="preserve"> </w:t>
      </w:r>
      <w:r w:rsidR="00FA5E8E" w:rsidRPr="00EB17E0">
        <w:rPr>
          <w:rFonts w:ascii="Arial" w:hAnsi="Arial" w:cs="Arial"/>
        </w:rPr>
        <w:t xml:space="preserve">del vehículo </w:t>
      </w:r>
      <w:r w:rsidR="00FA5E8E">
        <w:rPr>
          <w:rFonts w:ascii="Arial" w:hAnsi="Arial" w:cs="Arial"/>
        </w:rPr>
        <w:t>ZZH60E</w:t>
      </w:r>
      <w:r w:rsidR="00FA5E8E" w:rsidRPr="00EB17E0">
        <w:rPr>
          <w:rFonts w:ascii="Arial" w:hAnsi="Arial" w:cs="Arial"/>
        </w:rPr>
        <w:t xml:space="preserve">, </w:t>
      </w:r>
      <w:r w:rsidR="00FA5E8E" w:rsidRPr="00FA5E8E">
        <w:rPr>
          <w:rFonts w:ascii="Arial" w:hAnsi="Arial" w:cs="Arial"/>
        </w:rPr>
        <w:t>carrera 28 sentido Sur- Norte de Palmira</w:t>
      </w:r>
      <w:r w:rsidR="00FA5E8E" w:rsidRPr="00EB17E0">
        <w:rPr>
          <w:rFonts w:ascii="Arial" w:hAnsi="Arial" w:cs="Arial"/>
        </w:rPr>
        <w:t>.</w:t>
      </w:r>
    </w:p>
    <w:p w:rsidR="00B90BE5" w:rsidRDefault="00B90BE5" w:rsidP="00584770">
      <w:pPr>
        <w:tabs>
          <w:tab w:val="left" w:pos="5626"/>
        </w:tabs>
        <w:spacing w:line="360" w:lineRule="auto"/>
        <w:jc w:val="both"/>
        <w:rPr>
          <w:rFonts w:ascii="Arial" w:hAnsi="Arial" w:cs="Arial"/>
        </w:rPr>
      </w:pPr>
    </w:p>
    <w:p w:rsidR="00B90BE5" w:rsidRDefault="00B90BE5" w:rsidP="00584770">
      <w:pPr>
        <w:tabs>
          <w:tab w:val="left" w:pos="5626"/>
        </w:tabs>
        <w:spacing w:line="360" w:lineRule="auto"/>
        <w:jc w:val="both"/>
        <w:rPr>
          <w:rFonts w:ascii="Arial" w:hAnsi="Arial" w:cs="Arial"/>
        </w:rPr>
      </w:pPr>
      <w:r>
        <w:rPr>
          <w:rFonts w:ascii="Arial" w:hAnsi="Arial" w:cs="Arial"/>
          <w:b/>
          <w:bCs/>
        </w:rPr>
        <w:t>FRENTE AL HECHO “</w:t>
      </w:r>
      <w:r>
        <w:rPr>
          <w:rFonts w:ascii="Arial" w:hAnsi="Arial" w:cs="Arial"/>
          <w:b/>
          <w:bCs/>
        </w:rPr>
        <w:t>10”:</w:t>
      </w:r>
      <w:r w:rsidR="00FA5E8E">
        <w:rPr>
          <w:rFonts w:ascii="Arial" w:hAnsi="Arial" w:cs="Arial"/>
        </w:rPr>
        <w:t xml:space="preserve"> </w:t>
      </w:r>
      <w:r w:rsidR="00FA5E8E" w:rsidRPr="00FA5E8E">
        <w:rPr>
          <w:rFonts w:ascii="Arial" w:hAnsi="Arial" w:cs="Arial"/>
        </w:rPr>
        <w:t>De la redacción sintáctica de este numeral se desprenden varias afirmaciones, frente a las que me pronunciaré de la siguiente manera:</w:t>
      </w:r>
    </w:p>
    <w:p w:rsidR="00FA5E8E" w:rsidRDefault="00FA5E8E" w:rsidP="00584770">
      <w:pPr>
        <w:tabs>
          <w:tab w:val="left" w:pos="5626"/>
        </w:tabs>
        <w:spacing w:line="360" w:lineRule="auto"/>
        <w:jc w:val="both"/>
        <w:rPr>
          <w:rFonts w:ascii="Arial" w:hAnsi="Arial" w:cs="Arial"/>
        </w:rPr>
      </w:pPr>
    </w:p>
    <w:p w:rsidR="00FA5E8E" w:rsidRPr="00FA5E8E" w:rsidRDefault="004E1C24" w:rsidP="00FA5E8E">
      <w:pPr>
        <w:pStyle w:val="Prrafodelista"/>
        <w:numPr>
          <w:ilvl w:val="0"/>
          <w:numId w:val="5"/>
        </w:numPr>
        <w:tabs>
          <w:tab w:val="left" w:pos="5626"/>
        </w:tabs>
        <w:spacing w:line="360" w:lineRule="auto"/>
        <w:jc w:val="both"/>
        <w:rPr>
          <w:rFonts w:ascii="Arial" w:hAnsi="Arial" w:cs="Arial"/>
        </w:rPr>
      </w:pPr>
      <w:r>
        <w:rPr>
          <w:rFonts w:ascii="Arial" w:hAnsi="Arial" w:cs="Arial"/>
        </w:rPr>
        <w:t xml:space="preserve">A </w:t>
      </w:r>
      <w:r w:rsidRPr="00B90BE5">
        <w:rPr>
          <w:rFonts w:ascii="Arial" w:hAnsi="Arial" w:cs="Arial"/>
        </w:rPr>
        <w:t>mi procurada no le constan de forma directa las circunstancias de tiempo, modo y lugar de ocurrencia del accidente de tránsito a partir del cual se erige este trámite, comoquiera que en su calidad de aseguradora no intervino ni tuvo injerencia alguna en la producción del suceso reseñado</w:t>
      </w:r>
    </w:p>
    <w:p w:rsidR="00B90BE5" w:rsidRDefault="00B90BE5" w:rsidP="00584770">
      <w:pPr>
        <w:tabs>
          <w:tab w:val="left" w:pos="5626"/>
        </w:tabs>
        <w:spacing w:line="360" w:lineRule="auto"/>
        <w:jc w:val="both"/>
        <w:rPr>
          <w:rFonts w:ascii="Arial" w:hAnsi="Arial" w:cs="Arial"/>
        </w:rPr>
      </w:pPr>
    </w:p>
    <w:p w:rsidR="004E1C24" w:rsidRPr="004E1C24" w:rsidRDefault="004E1C24" w:rsidP="004E1C24">
      <w:pPr>
        <w:numPr>
          <w:ilvl w:val="0"/>
          <w:numId w:val="6"/>
        </w:numPr>
        <w:tabs>
          <w:tab w:val="left" w:pos="5626"/>
        </w:tabs>
        <w:spacing w:line="360" w:lineRule="auto"/>
        <w:jc w:val="both"/>
        <w:rPr>
          <w:rFonts w:ascii="Arial" w:hAnsi="Arial" w:cs="Arial"/>
          <w:lang w:val="es-CO"/>
        </w:rPr>
      </w:pPr>
      <w:r w:rsidRPr="004E1C24">
        <w:rPr>
          <w:rFonts w:ascii="Arial" w:hAnsi="Arial" w:cs="Arial"/>
        </w:rPr>
        <w:t xml:space="preserve">De otro lado, tampoco le consta lo manifestado a mi representada frente a las razones por las que se configuró los hechos demandados, pues se trata de una interpretación adicional y errónea realizada por los demandantes de los datos consignados en el Informe Policial de Accidente de Tránsito. De entrada, debe tenerse en cuenta que el IPAT constituye un documento que solo da cuenta de las circunstancias de tiempo y lugar que rodearon el suceso, de los vehículos y sujetos involucrados, mas no corresponde a un dictamen de responsabilidad. Debe tener en cuenta el Despacho que lo que se consigna en el Informe </w:t>
      </w:r>
      <w:r w:rsidRPr="004E1C24">
        <w:rPr>
          <w:rFonts w:ascii="Arial" w:hAnsi="Arial" w:cs="Arial"/>
        </w:rPr>
        <w:lastRenderedPageBreak/>
        <w:t>Policial del Accidente corresponde a una mera HIPOTESIS (que según la Real Academia Española es la “suposición de algo posible o imposible para sacar de ello una consecuencia”), realizada por un agente de tránsito razón por la cual, NO podrá ser considerada como plena prueba dentro del presente trámite judicial. </w:t>
      </w:r>
    </w:p>
    <w:p w:rsidR="004E1C24" w:rsidRDefault="004E1C24" w:rsidP="004E1C24">
      <w:pPr>
        <w:tabs>
          <w:tab w:val="left" w:pos="5626"/>
        </w:tabs>
        <w:spacing w:line="360" w:lineRule="auto"/>
        <w:ind w:left="720"/>
        <w:jc w:val="both"/>
        <w:rPr>
          <w:rFonts w:ascii="Arial" w:hAnsi="Arial" w:cs="Arial"/>
          <w:lang w:val="es-CO"/>
        </w:rPr>
      </w:pPr>
    </w:p>
    <w:p w:rsidR="004E1C24" w:rsidRPr="004E1C24" w:rsidRDefault="004E1C24" w:rsidP="004E1C24">
      <w:pPr>
        <w:tabs>
          <w:tab w:val="left" w:pos="5626"/>
        </w:tabs>
        <w:spacing w:line="360" w:lineRule="auto"/>
        <w:ind w:left="720"/>
        <w:jc w:val="both"/>
        <w:rPr>
          <w:rFonts w:ascii="Arial" w:hAnsi="Arial" w:cs="Arial"/>
          <w:lang w:val="es-CO"/>
        </w:rPr>
      </w:pPr>
      <w:r w:rsidRPr="004E1C24">
        <w:rPr>
          <w:rFonts w:ascii="Arial" w:hAnsi="Arial" w:cs="Arial"/>
        </w:rPr>
        <w:t xml:space="preserve">Adicionalmente, se destaca que no existe prueba siquiera sumaria que respalde la afirmación de la parte actora frente al supuesto exceso de velocidad del vehículo </w:t>
      </w:r>
      <w:r>
        <w:rPr>
          <w:rFonts w:ascii="Arial" w:hAnsi="Arial" w:cs="Arial"/>
        </w:rPr>
        <w:t>ZZH60E</w:t>
      </w:r>
      <w:r w:rsidRPr="004E1C24">
        <w:rPr>
          <w:rFonts w:ascii="Arial" w:hAnsi="Arial" w:cs="Arial"/>
        </w:rPr>
        <w:t>. En este punto se recalca que es imperativo que la parte demandante presente pruebas técnicas concretas que respalden sus alegaciones para que estas puedan ser consideradas de manera más fundamentada en el proceso. </w:t>
      </w:r>
    </w:p>
    <w:p w:rsidR="004E1C24" w:rsidRDefault="004E1C24" w:rsidP="00584770">
      <w:pPr>
        <w:tabs>
          <w:tab w:val="left" w:pos="5626"/>
        </w:tabs>
        <w:spacing w:line="360" w:lineRule="auto"/>
        <w:jc w:val="both"/>
        <w:rPr>
          <w:rFonts w:ascii="Arial" w:hAnsi="Arial" w:cs="Arial"/>
        </w:rPr>
      </w:pPr>
    </w:p>
    <w:p w:rsidR="00B90BE5" w:rsidRPr="004E1C24" w:rsidRDefault="00B90BE5" w:rsidP="00584770">
      <w:pPr>
        <w:tabs>
          <w:tab w:val="left" w:pos="5626"/>
        </w:tabs>
        <w:spacing w:line="360" w:lineRule="auto"/>
        <w:jc w:val="both"/>
        <w:rPr>
          <w:rFonts w:ascii="Arial" w:hAnsi="Arial" w:cs="Arial"/>
        </w:rPr>
      </w:pPr>
      <w:r>
        <w:rPr>
          <w:rFonts w:ascii="Arial" w:hAnsi="Arial" w:cs="Arial"/>
          <w:b/>
          <w:bCs/>
        </w:rPr>
        <w:t>FRENTE AL HECHO “</w:t>
      </w:r>
      <w:r>
        <w:rPr>
          <w:rFonts w:ascii="Arial" w:hAnsi="Arial" w:cs="Arial"/>
          <w:b/>
          <w:bCs/>
        </w:rPr>
        <w:t>11”:</w:t>
      </w:r>
      <w:r w:rsidR="004E1C24">
        <w:rPr>
          <w:rFonts w:ascii="Arial" w:hAnsi="Arial" w:cs="Arial"/>
        </w:rPr>
        <w:t xml:space="preserve"> </w:t>
      </w:r>
      <w:r w:rsidR="004E1C24" w:rsidRPr="00B90BE5">
        <w:rPr>
          <w:rFonts w:ascii="Arial" w:hAnsi="Arial" w:cs="Arial"/>
        </w:rPr>
        <w:t>A mi procurada no le constan de forma directa las circunstancias de tiempo, modo y lugar de ocurrencia del accidente de tránsito a partir del cual se erige este trámite, comoquiera que en su calidad de aseguradora no intervino ni tuvo injerencia alguna en la producción del suceso reseñado. En consecuencia, corresponde al extremo actor acreditar su dicho en los términos del artículo 167 del C.G.P.</w:t>
      </w:r>
    </w:p>
    <w:p w:rsidR="00B90BE5" w:rsidRDefault="00B90BE5" w:rsidP="00584770">
      <w:pPr>
        <w:tabs>
          <w:tab w:val="left" w:pos="5626"/>
        </w:tabs>
        <w:spacing w:line="360" w:lineRule="auto"/>
        <w:jc w:val="both"/>
        <w:rPr>
          <w:rFonts w:ascii="Arial" w:hAnsi="Arial" w:cs="Arial"/>
        </w:rPr>
      </w:pPr>
    </w:p>
    <w:p w:rsidR="00B90BE5" w:rsidRDefault="00B90BE5" w:rsidP="00584770">
      <w:pPr>
        <w:tabs>
          <w:tab w:val="left" w:pos="5626"/>
        </w:tabs>
        <w:spacing w:line="360" w:lineRule="auto"/>
        <w:jc w:val="both"/>
        <w:rPr>
          <w:rFonts w:ascii="Arial" w:hAnsi="Arial" w:cs="Arial"/>
        </w:rPr>
      </w:pPr>
      <w:r>
        <w:rPr>
          <w:rFonts w:ascii="Arial" w:hAnsi="Arial" w:cs="Arial"/>
          <w:b/>
          <w:bCs/>
        </w:rPr>
        <w:t>FRENTE AL HECHO “</w:t>
      </w:r>
      <w:r>
        <w:rPr>
          <w:rFonts w:ascii="Arial" w:hAnsi="Arial" w:cs="Arial"/>
          <w:b/>
          <w:bCs/>
        </w:rPr>
        <w:t>12”:</w:t>
      </w:r>
      <w:r w:rsidR="004E1C24">
        <w:rPr>
          <w:rFonts w:ascii="Arial" w:hAnsi="Arial" w:cs="Arial"/>
          <w:b/>
          <w:bCs/>
        </w:rPr>
        <w:t xml:space="preserve"> </w:t>
      </w:r>
      <w:r w:rsidR="004E1C24" w:rsidRPr="004E1C24">
        <w:rPr>
          <w:rFonts w:ascii="Arial" w:hAnsi="Arial" w:cs="Arial"/>
          <w:lang w:val="es-CO"/>
        </w:rPr>
        <w:t>No es un hecho, es una mera apreciación subjetiva</w:t>
      </w:r>
      <w:r w:rsidR="004E1C24" w:rsidRPr="004E1C24">
        <w:rPr>
          <w:rFonts w:ascii="Arial" w:hAnsi="Arial" w:cs="Arial"/>
        </w:rPr>
        <w:t xml:space="preserve"> que realiza el apoderado judicial de la parte actora.</w:t>
      </w:r>
      <w:r w:rsidR="000F0015" w:rsidRPr="000F0015">
        <w:rPr>
          <w:rFonts w:ascii="Arial" w:hAnsi="Arial" w:cs="Arial"/>
          <w:color w:val="000000"/>
          <w:shd w:val="clear" w:color="auto" w:fill="FFFFFF"/>
        </w:rPr>
        <w:t xml:space="preserve"> </w:t>
      </w:r>
      <w:r w:rsidR="000F0015" w:rsidRPr="000F0015">
        <w:rPr>
          <w:rFonts w:ascii="Arial" w:hAnsi="Arial" w:cs="Arial"/>
        </w:rPr>
        <w:t>Lo cierto es en este caso, ambos conductores estaban desarrollando una actividad peligrosa, lo cual deriva en una neutralización de la culpa y obligando a la parte activa de la presente Litis de demostrar la responsabilidad de los demandados</w:t>
      </w:r>
      <w:r w:rsidR="000F0015">
        <w:rPr>
          <w:rFonts w:ascii="Arial" w:hAnsi="Arial" w:cs="Arial"/>
        </w:rPr>
        <w:t xml:space="preserve">. </w:t>
      </w:r>
      <w:r w:rsidR="000F0015" w:rsidRPr="003C75F7">
        <w:rPr>
          <w:rFonts w:ascii="Arial" w:hAnsi="Arial" w:cs="Arial"/>
        </w:rPr>
        <w:t>Sin esta relación causal probada, no es posible atribuirle al conductor o al vehículo asegurado la responsabilidad por los daños alegados</w:t>
      </w:r>
      <w:r w:rsidR="000F0015">
        <w:rPr>
          <w:rFonts w:ascii="Arial" w:hAnsi="Arial" w:cs="Arial"/>
        </w:rPr>
        <w:t xml:space="preserve">. </w:t>
      </w:r>
    </w:p>
    <w:p w:rsidR="000F0015" w:rsidRDefault="000F0015" w:rsidP="00584770">
      <w:pPr>
        <w:tabs>
          <w:tab w:val="left" w:pos="5626"/>
        </w:tabs>
        <w:spacing w:line="360" w:lineRule="auto"/>
        <w:jc w:val="both"/>
        <w:rPr>
          <w:rFonts w:ascii="Arial" w:hAnsi="Arial" w:cs="Arial"/>
        </w:rPr>
      </w:pPr>
    </w:p>
    <w:p w:rsidR="000F0015" w:rsidRDefault="000F0015" w:rsidP="00584770">
      <w:pPr>
        <w:tabs>
          <w:tab w:val="left" w:pos="5626"/>
        </w:tabs>
        <w:spacing w:line="360" w:lineRule="auto"/>
        <w:jc w:val="both"/>
        <w:rPr>
          <w:rFonts w:ascii="Arial" w:hAnsi="Arial" w:cs="Arial"/>
        </w:rPr>
      </w:pPr>
      <w:r>
        <w:rPr>
          <w:rFonts w:ascii="Arial" w:hAnsi="Arial" w:cs="Arial"/>
        </w:rPr>
        <w:t xml:space="preserve">Se observa que las conclusiones traídas a colación por la parte actora, </w:t>
      </w:r>
      <w:r w:rsidRPr="004E1C24">
        <w:rPr>
          <w:rFonts w:ascii="Arial" w:hAnsi="Arial" w:cs="Arial"/>
        </w:rPr>
        <w:t>se trata</w:t>
      </w:r>
      <w:r>
        <w:rPr>
          <w:rFonts w:ascii="Arial" w:hAnsi="Arial" w:cs="Arial"/>
        </w:rPr>
        <w:t xml:space="preserve">n </w:t>
      </w:r>
      <w:r w:rsidRPr="004E1C24">
        <w:rPr>
          <w:rFonts w:ascii="Arial" w:hAnsi="Arial" w:cs="Arial"/>
        </w:rPr>
        <w:t>de una interpretación adicional y errónea realizada por los demandantes de los datos consignados en el Informe Policial de Accidente de Tránsito. De entrada, debe tenerse en cuenta que el IPAT constituye un documento que solo da cuenta de las circunstancias de tiempo y lugar que rodearon el suceso, de los vehículos y sujetos involucrados, mas no corresponde a un dictamen de responsabilidad. Debe tener en cuenta el Despacho que lo que se consigna en el Informe Policial del Accidente corresponde a una mera HIPOTESIS (que según la Real Academia Española es la “suposición de algo posible o imposible para sacar de ello una consecuencia”), realizada por un agente de tránsito razón por la cual, NO podrá ser considerada como plena prueba dentro del presente trámite judicial.</w:t>
      </w:r>
    </w:p>
    <w:p w:rsidR="000F0015" w:rsidRDefault="000F0015" w:rsidP="00584770">
      <w:pPr>
        <w:tabs>
          <w:tab w:val="left" w:pos="5626"/>
        </w:tabs>
        <w:spacing w:line="360" w:lineRule="auto"/>
        <w:jc w:val="both"/>
        <w:rPr>
          <w:rFonts w:ascii="Arial" w:hAnsi="Arial" w:cs="Arial"/>
        </w:rPr>
      </w:pPr>
    </w:p>
    <w:p w:rsidR="000F0015" w:rsidRPr="000F0015" w:rsidRDefault="000F0015" w:rsidP="000F0015">
      <w:pPr>
        <w:tabs>
          <w:tab w:val="left" w:pos="5626"/>
        </w:tabs>
        <w:spacing w:line="360" w:lineRule="auto"/>
        <w:jc w:val="both"/>
        <w:rPr>
          <w:rFonts w:ascii="Arial" w:hAnsi="Arial" w:cs="Arial"/>
          <w:lang w:val="es-CO"/>
        </w:rPr>
      </w:pPr>
      <w:r w:rsidRPr="000F0015">
        <w:rPr>
          <w:rFonts w:ascii="Arial" w:hAnsi="Arial" w:cs="Arial"/>
        </w:rPr>
        <w:t>Adicionalmente, se destaca que no existe prueba siquiera sumaria que respalde la afirmación de la parte actora frente al supuesto exceso de velocidad</w:t>
      </w:r>
      <w:r>
        <w:rPr>
          <w:rFonts w:ascii="Arial" w:hAnsi="Arial" w:cs="Arial"/>
        </w:rPr>
        <w:t xml:space="preserve">, la impericia, el </w:t>
      </w:r>
      <w:r w:rsidRPr="000F0015">
        <w:rPr>
          <w:rFonts w:ascii="Arial" w:hAnsi="Arial" w:cs="Arial"/>
        </w:rPr>
        <w:t xml:space="preserve">adelantar </w:t>
      </w:r>
      <w:r>
        <w:rPr>
          <w:rFonts w:ascii="Arial" w:hAnsi="Arial" w:cs="Arial"/>
        </w:rPr>
        <w:t>invadiendo</w:t>
      </w:r>
      <w:r w:rsidRPr="000F0015">
        <w:rPr>
          <w:rFonts w:ascii="Arial" w:hAnsi="Arial" w:cs="Arial"/>
        </w:rPr>
        <w:t xml:space="preserve"> el carril del mismo sentido en zigzag</w:t>
      </w:r>
      <w:r>
        <w:rPr>
          <w:rFonts w:ascii="Arial" w:hAnsi="Arial" w:cs="Arial"/>
        </w:rPr>
        <w:t xml:space="preserve"> y falta de precaución</w:t>
      </w:r>
      <w:r w:rsidRPr="000F0015">
        <w:rPr>
          <w:rFonts w:ascii="Arial" w:hAnsi="Arial" w:cs="Arial"/>
        </w:rPr>
        <w:t xml:space="preserve"> del vehículo ZZH60E. En este punto se recalca que es imperativo que la parte demandante presente pruebas técnicas concretas que respalden sus alegaciones para que estas puedan ser consideradas de manera más fundamentada en el proceso. </w:t>
      </w:r>
    </w:p>
    <w:p w:rsidR="00B90BE5" w:rsidRDefault="00B90BE5" w:rsidP="00584770">
      <w:pPr>
        <w:tabs>
          <w:tab w:val="left" w:pos="5626"/>
        </w:tabs>
        <w:spacing w:line="360" w:lineRule="auto"/>
        <w:jc w:val="both"/>
        <w:rPr>
          <w:rFonts w:ascii="Arial" w:hAnsi="Arial" w:cs="Arial"/>
        </w:rPr>
      </w:pPr>
    </w:p>
    <w:p w:rsidR="00B90BE5" w:rsidRDefault="00B90BE5" w:rsidP="00584770">
      <w:pPr>
        <w:tabs>
          <w:tab w:val="left" w:pos="5626"/>
        </w:tabs>
        <w:spacing w:line="360" w:lineRule="auto"/>
        <w:jc w:val="both"/>
        <w:rPr>
          <w:rFonts w:ascii="Arial" w:hAnsi="Arial" w:cs="Arial"/>
        </w:rPr>
      </w:pPr>
      <w:r>
        <w:rPr>
          <w:rFonts w:ascii="Arial" w:hAnsi="Arial" w:cs="Arial"/>
          <w:b/>
          <w:bCs/>
        </w:rPr>
        <w:t>FRENTE AL HECHO “</w:t>
      </w:r>
      <w:r>
        <w:rPr>
          <w:rFonts w:ascii="Arial" w:hAnsi="Arial" w:cs="Arial"/>
          <w:b/>
          <w:bCs/>
        </w:rPr>
        <w:t>13”:</w:t>
      </w:r>
      <w:r w:rsidR="00307579">
        <w:rPr>
          <w:rFonts w:ascii="Arial" w:hAnsi="Arial" w:cs="Arial"/>
        </w:rPr>
        <w:t xml:space="preserve"> No es cierto. </w:t>
      </w:r>
      <w:r w:rsidR="00AC76A1">
        <w:rPr>
          <w:rFonts w:ascii="Arial" w:hAnsi="Arial" w:cs="Arial"/>
        </w:rPr>
        <w:t>De acuerdo con el certificado de la Oficina de Tránsito y Transporte del Municipio de Florida – Valle del Cauca, que allega la parte actora, se certifica que para 20 de julio de 2019 el propietario de la motocicleta de placas ZZH60E era el señor Yeison Antonio Ibarguen Rivas, información que se coteja con lo determinado en el RUNT.</w:t>
      </w:r>
    </w:p>
    <w:p w:rsidR="00B90BE5" w:rsidRDefault="00AC76A1" w:rsidP="00781B06">
      <w:pPr>
        <w:tabs>
          <w:tab w:val="left" w:pos="5626"/>
        </w:tabs>
        <w:spacing w:line="360" w:lineRule="auto"/>
        <w:jc w:val="center"/>
        <w:rPr>
          <w:rFonts w:ascii="Arial" w:hAnsi="Arial" w:cs="Arial"/>
        </w:rPr>
      </w:pPr>
      <w:r>
        <w:rPr>
          <w:rFonts w:ascii="Arial" w:hAnsi="Arial" w:cs="Arial"/>
          <w:noProof/>
        </w:rPr>
        <w:drawing>
          <wp:inline distT="0" distB="0" distL="0" distR="0">
            <wp:extent cx="3893270" cy="3771201"/>
            <wp:effectExtent l="165100" t="177800" r="170815" b="179070"/>
            <wp:docPr id="20669371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37158" name="Imagen 206693715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2065" cy="3789407"/>
                    </a:xfrm>
                    <a:prstGeom prst="rect">
                      <a:avLst/>
                    </a:prstGeom>
                    <a:ln>
                      <a:noFill/>
                    </a:ln>
                    <a:effectLst>
                      <a:outerShdw blurRad="190500" algn="tl" rotWithShape="0">
                        <a:srgbClr val="000000">
                          <a:alpha val="70000"/>
                        </a:srgbClr>
                      </a:outerShdw>
                    </a:effectLst>
                  </pic:spPr>
                </pic:pic>
              </a:graphicData>
            </a:graphic>
          </wp:inline>
        </w:drawing>
      </w:r>
    </w:p>
    <w:p w:rsidR="002928E9" w:rsidRPr="002928E9" w:rsidRDefault="00B90BE5" w:rsidP="002928E9">
      <w:pPr>
        <w:tabs>
          <w:tab w:val="left" w:pos="5626"/>
        </w:tabs>
        <w:spacing w:line="360" w:lineRule="auto"/>
        <w:jc w:val="both"/>
        <w:rPr>
          <w:rFonts w:ascii="Arial" w:hAnsi="Arial" w:cs="Arial"/>
        </w:rPr>
      </w:pPr>
      <w:r>
        <w:rPr>
          <w:rFonts w:ascii="Arial" w:hAnsi="Arial" w:cs="Arial"/>
          <w:b/>
          <w:bCs/>
        </w:rPr>
        <w:t>FRENTE AL HECHO “</w:t>
      </w:r>
      <w:r>
        <w:rPr>
          <w:rFonts w:ascii="Arial" w:hAnsi="Arial" w:cs="Arial"/>
          <w:b/>
          <w:bCs/>
        </w:rPr>
        <w:t>14”:</w:t>
      </w:r>
      <w:r w:rsidR="002928E9">
        <w:rPr>
          <w:rFonts w:ascii="Arial" w:hAnsi="Arial" w:cs="Arial"/>
        </w:rPr>
        <w:t xml:space="preserve"> </w:t>
      </w:r>
      <w:r w:rsidR="002928E9" w:rsidRPr="002928E9">
        <w:rPr>
          <w:rFonts w:ascii="Arial" w:hAnsi="Arial" w:cs="Arial"/>
        </w:rPr>
        <w:t xml:space="preserve">No es cierto como está plantado y se aclara. Si bien mi representada, </w:t>
      </w:r>
      <w:r w:rsidR="002928E9">
        <w:rPr>
          <w:rFonts w:ascii="Arial" w:hAnsi="Arial" w:cs="Arial"/>
        </w:rPr>
        <w:t>M</w:t>
      </w:r>
      <w:r w:rsidR="002928E9" w:rsidRPr="002928E9">
        <w:rPr>
          <w:rFonts w:ascii="Arial" w:hAnsi="Arial" w:cs="Arial"/>
        </w:rPr>
        <w:t>apfre Seguros Generales de Colombia S.A., expidió las pólizas de seguro No.</w:t>
      </w:r>
      <w:r w:rsidR="002928E9">
        <w:rPr>
          <w:rFonts w:ascii="Arial" w:hAnsi="Arial" w:cs="Arial"/>
        </w:rPr>
        <w:t xml:space="preserve"> </w:t>
      </w:r>
      <w:r w:rsidR="002928E9" w:rsidRPr="002928E9">
        <w:rPr>
          <w:rFonts w:ascii="Arial" w:hAnsi="Arial" w:cs="Arial"/>
          <w:lang w:val="es-CO"/>
        </w:rPr>
        <w:t>1501119011204</w:t>
      </w:r>
      <w:r w:rsidR="002928E9">
        <w:rPr>
          <w:rFonts w:ascii="Arial" w:hAnsi="Arial" w:cs="Arial"/>
          <w:lang w:val="es-CO"/>
        </w:rPr>
        <w:t>,</w:t>
      </w:r>
      <w:r w:rsidR="002928E9" w:rsidRPr="002928E9">
        <w:rPr>
          <w:rFonts w:ascii="Arial" w:hAnsi="Arial" w:cs="Arial"/>
        </w:rPr>
        <w:t xml:space="preserve"> para el caso en particular se debe recordar que </w:t>
      </w:r>
      <w:r w:rsidR="002928E9" w:rsidRPr="002928E9">
        <w:rPr>
          <w:rFonts w:ascii="Arial" w:hAnsi="Arial" w:cs="Arial"/>
          <w:lang w:val="es-MX"/>
        </w:rPr>
        <w:t xml:space="preserve">la mera existencia del contrato de seguro </w:t>
      </w:r>
      <w:r w:rsidR="002928E9" w:rsidRPr="002928E9">
        <w:rPr>
          <w:rFonts w:ascii="Arial" w:hAnsi="Arial" w:cs="Arial"/>
          <w:u w:val="single"/>
          <w:lang w:val="es-MX"/>
        </w:rPr>
        <w:t>no significa que</w:t>
      </w:r>
      <w:r w:rsidR="002928E9" w:rsidRPr="002928E9">
        <w:rPr>
          <w:rFonts w:ascii="Arial" w:hAnsi="Arial" w:cs="Arial"/>
          <w:lang w:val="es-MX"/>
        </w:rPr>
        <w:t xml:space="preserve"> </w:t>
      </w:r>
      <w:r w:rsidR="002928E9" w:rsidRPr="002928E9">
        <w:rPr>
          <w:rFonts w:ascii="Arial" w:hAnsi="Arial" w:cs="Arial"/>
          <w:u w:val="single"/>
          <w:lang w:val="es-MX"/>
        </w:rPr>
        <w:t>exista de manera automática una obligación indemnizatoria a cargo de la aseguradora</w:t>
      </w:r>
      <w:r w:rsidR="002928E9" w:rsidRPr="002928E9">
        <w:rPr>
          <w:rFonts w:ascii="Arial" w:hAnsi="Arial" w:cs="Arial"/>
        </w:rPr>
        <w:t xml:space="preserve">. Lo anterior, toda vez que se debe cumplir en primer lugar, que se estructuró la responsabilidad civil que se pretende atribuir a quienes integran la pasiva de la acción la cual solo se entiende configurada cuando se haya proferido por un Juez de la República condena al respecto; en segundo lugar, que los hechos hubieren ocurrido dentro de la vigencia de la póliza; y, en tercer lugar, que no se configure ninguna exclusión o causal legal o convencional de inoperancia del contrato de </w:t>
      </w:r>
      <w:proofErr w:type="gramStart"/>
      <w:r w:rsidR="002928E9" w:rsidRPr="002928E9">
        <w:rPr>
          <w:rFonts w:ascii="Arial" w:hAnsi="Arial" w:cs="Arial"/>
        </w:rPr>
        <w:t>segur</w:t>
      </w:r>
      <w:r w:rsidR="00C4526F">
        <w:rPr>
          <w:rFonts w:ascii="Arial" w:hAnsi="Arial" w:cs="Arial"/>
        </w:rPr>
        <w:t>o</w:t>
      </w:r>
      <w:r w:rsidR="002A15B3">
        <w:rPr>
          <w:rFonts w:ascii="Arial" w:hAnsi="Arial" w:cs="Arial"/>
        </w:rPr>
        <w:t>.</w:t>
      </w:r>
      <w:r w:rsidR="002928E9" w:rsidRPr="002928E9">
        <w:rPr>
          <w:rFonts w:ascii="Arial" w:hAnsi="Arial" w:cs="Arial"/>
        </w:rPr>
        <w:t>.</w:t>
      </w:r>
      <w:proofErr w:type="gramEnd"/>
    </w:p>
    <w:p w:rsidR="002928E9" w:rsidRPr="002928E9" w:rsidRDefault="002928E9" w:rsidP="002928E9">
      <w:pPr>
        <w:tabs>
          <w:tab w:val="left" w:pos="5626"/>
        </w:tabs>
        <w:spacing w:line="360" w:lineRule="auto"/>
        <w:jc w:val="both"/>
        <w:rPr>
          <w:rFonts w:ascii="Arial" w:hAnsi="Arial" w:cs="Arial"/>
          <w:lang w:val="es-CO"/>
        </w:rPr>
      </w:pPr>
    </w:p>
    <w:p w:rsidR="002928E9" w:rsidRDefault="002A15B3" w:rsidP="00584770">
      <w:pPr>
        <w:tabs>
          <w:tab w:val="left" w:pos="5626"/>
        </w:tabs>
        <w:spacing w:line="360" w:lineRule="auto"/>
        <w:jc w:val="both"/>
        <w:rPr>
          <w:rFonts w:ascii="Arial" w:hAnsi="Arial" w:cs="Arial"/>
        </w:rPr>
      </w:pPr>
      <w:r>
        <w:rPr>
          <w:rFonts w:ascii="Arial" w:hAnsi="Arial" w:cs="Arial"/>
        </w:rPr>
        <w:t>Así,</w:t>
      </w:r>
      <w:r w:rsidR="002928E9" w:rsidRPr="002928E9">
        <w:rPr>
          <w:rFonts w:ascii="Arial" w:hAnsi="Arial" w:cs="Arial"/>
        </w:rPr>
        <w:t xml:space="preserve"> es patente que no es posible la afectación de la póliza por cuanto: </w:t>
      </w:r>
      <w:r w:rsidR="002928E9" w:rsidRPr="002928E9">
        <w:rPr>
          <w:rFonts w:ascii="Arial" w:hAnsi="Arial" w:cs="Arial"/>
          <w:b/>
          <w:bCs/>
        </w:rPr>
        <w:t>(i)</w:t>
      </w:r>
      <w:r w:rsidR="002928E9" w:rsidRPr="002928E9">
        <w:rPr>
          <w:rFonts w:ascii="Arial" w:hAnsi="Arial" w:cs="Arial"/>
        </w:rPr>
        <w:t xml:space="preserve"> No se ha demostrado la existencia de un nexo de causalidad entre la supuesta conducta y el daño deprecado por la accionante. </w:t>
      </w:r>
      <w:r w:rsidR="002928E9" w:rsidRPr="002928E9">
        <w:rPr>
          <w:rFonts w:ascii="Arial" w:hAnsi="Arial" w:cs="Arial"/>
          <w:b/>
          <w:bCs/>
        </w:rPr>
        <w:t>(</w:t>
      </w:r>
      <w:proofErr w:type="spellStart"/>
      <w:r w:rsidR="002928E9" w:rsidRPr="002928E9">
        <w:rPr>
          <w:rFonts w:ascii="Arial" w:hAnsi="Arial" w:cs="Arial"/>
          <w:b/>
          <w:bCs/>
        </w:rPr>
        <w:t>ii</w:t>
      </w:r>
      <w:proofErr w:type="spellEnd"/>
      <w:r w:rsidR="002928E9" w:rsidRPr="002928E9">
        <w:rPr>
          <w:rFonts w:ascii="Arial" w:hAnsi="Arial" w:cs="Arial"/>
          <w:b/>
          <w:bCs/>
        </w:rPr>
        <w:t>)</w:t>
      </w:r>
      <w:r w:rsidR="002928E9" w:rsidRPr="002928E9">
        <w:rPr>
          <w:rFonts w:ascii="Arial" w:hAnsi="Arial" w:cs="Arial"/>
        </w:rPr>
        <w:t xml:space="preserve"> Sumado a esto</w:t>
      </w:r>
      <w:r>
        <w:t xml:space="preserve">, </w:t>
      </w:r>
      <w:r w:rsidRPr="002A15B3">
        <w:rPr>
          <w:rFonts w:ascii="Arial" w:hAnsi="Arial" w:cs="Arial"/>
        </w:rPr>
        <w:t xml:space="preserve">resulta aplicable la exclusión señalada en el numeral 2.1.6 del condicionado general, la cual establece que están excluidos los perjuicios causados cuando el vehículo sea conducido por una persona que no posea licencia de conducción expedida por la autoridad competente. Esto es precisamente lo que ocurre en este caso, ya que, según consta en el Registro Único Nacional de Tránsito (RUNT), el señor Franklin Rivas Ibargüen no tenía licencia de conducción vigente al momento de los hechos, ocurridos el 20 de julio de 2019. De hecho, </w:t>
      </w:r>
      <w:r>
        <w:rPr>
          <w:rFonts w:ascii="Arial" w:hAnsi="Arial" w:cs="Arial"/>
        </w:rPr>
        <w:t xml:space="preserve">el </w:t>
      </w:r>
      <w:r>
        <w:rPr>
          <w:rFonts w:ascii="Arial" w:hAnsi="Arial" w:cs="Arial"/>
        </w:rPr>
        <w:lastRenderedPageBreak/>
        <w:t>señor Rivas solo obtuvo su</w:t>
      </w:r>
      <w:r w:rsidRPr="002A15B3">
        <w:rPr>
          <w:rFonts w:ascii="Arial" w:hAnsi="Arial" w:cs="Arial"/>
        </w:rPr>
        <w:t xml:space="preserve"> licencia </w:t>
      </w:r>
      <w:r w:rsidR="0075045C">
        <w:rPr>
          <w:rFonts w:ascii="Arial" w:hAnsi="Arial" w:cs="Arial"/>
        </w:rPr>
        <w:t>a</w:t>
      </w:r>
      <w:r w:rsidRPr="002A15B3">
        <w:rPr>
          <w:rFonts w:ascii="Arial" w:hAnsi="Arial" w:cs="Arial"/>
        </w:rPr>
        <w:t xml:space="preserve"> apenas el 21 de julio de 2023, es decir, cuatro años después de los hechos demandados</w:t>
      </w:r>
    </w:p>
    <w:p w:rsidR="002928E9" w:rsidRDefault="00C4526F" w:rsidP="00781B06">
      <w:pPr>
        <w:tabs>
          <w:tab w:val="left" w:pos="5626"/>
        </w:tabs>
        <w:spacing w:line="360" w:lineRule="auto"/>
        <w:jc w:val="center"/>
        <w:rPr>
          <w:rFonts w:ascii="Arial" w:hAnsi="Arial" w:cs="Arial"/>
        </w:rPr>
      </w:pPr>
      <w:r>
        <w:rPr>
          <w:rFonts w:ascii="Arial" w:hAnsi="Arial" w:cs="Arial"/>
          <w:noProof/>
        </w:rPr>
        <w:drawing>
          <wp:inline distT="0" distB="0" distL="0" distR="0">
            <wp:extent cx="6116320" cy="2045970"/>
            <wp:effectExtent l="177800" t="177800" r="182880" b="176530"/>
            <wp:docPr id="113878457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84572" name="Imagen 11387845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6320" cy="2045970"/>
                    </a:xfrm>
                    <a:prstGeom prst="rect">
                      <a:avLst/>
                    </a:prstGeom>
                    <a:ln>
                      <a:noFill/>
                    </a:ln>
                    <a:effectLst>
                      <a:outerShdw blurRad="190500" algn="tl" rotWithShape="0">
                        <a:srgbClr val="000000">
                          <a:alpha val="70000"/>
                        </a:srgbClr>
                      </a:outerShdw>
                    </a:effectLst>
                  </pic:spPr>
                </pic:pic>
              </a:graphicData>
            </a:graphic>
          </wp:inline>
        </w:drawing>
      </w:r>
    </w:p>
    <w:p w:rsidR="00B90BE5" w:rsidRDefault="00B90BE5" w:rsidP="00584770">
      <w:pPr>
        <w:tabs>
          <w:tab w:val="left" w:pos="5626"/>
        </w:tabs>
        <w:spacing w:line="360" w:lineRule="auto"/>
        <w:jc w:val="both"/>
        <w:rPr>
          <w:rFonts w:ascii="Arial" w:hAnsi="Arial" w:cs="Arial"/>
        </w:rPr>
      </w:pPr>
      <w:r>
        <w:rPr>
          <w:rFonts w:ascii="Arial" w:hAnsi="Arial" w:cs="Arial"/>
          <w:b/>
          <w:bCs/>
        </w:rPr>
        <w:t>FRENTE AL HECHO “</w:t>
      </w:r>
      <w:r>
        <w:rPr>
          <w:rFonts w:ascii="Arial" w:hAnsi="Arial" w:cs="Arial"/>
          <w:b/>
          <w:bCs/>
        </w:rPr>
        <w:t>15”:</w:t>
      </w:r>
      <w:r w:rsidR="002A15B3">
        <w:rPr>
          <w:rFonts w:ascii="Arial" w:hAnsi="Arial" w:cs="Arial"/>
        </w:rPr>
        <w:t xml:space="preserve"> </w:t>
      </w:r>
      <w:r w:rsidR="002A15B3" w:rsidRPr="002A15B3">
        <w:rPr>
          <w:rFonts w:ascii="Arial" w:hAnsi="Arial" w:cs="Arial"/>
        </w:rPr>
        <w:t>No es cierto que la póliza en mención contemple los conceptos aquí referidos como parte de sus coberturas. Dichos conceptos corresponden a una disposición legal y no a una disposición de carácter contractual que, además, limitan su reconocimiento conforme a los supuestos enunciados en el artículo 1128 del Código de Comercio, es decir siempre limitados al valor asegurado</w:t>
      </w:r>
      <w:r w:rsidR="002A15B3">
        <w:rPr>
          <w:rFonts w:ascii="Arial" w:hAnsi="Arial" w:cs="Arial"/>
        </w:rPr>
        <w:t xml:space="preserve"> y a que se pruebe la responsabilidad del asegurado</w:t>
      </w:r>
      <w:r w:rsidR="002A15B3" w:rsidRPr="002A15B3">
        <w:rPr>
          <w:rFonts w:ascii="Arial" w:hAnsi="Arial" w:cs="Arial"/>
        </w:rPr>
        <w:t>, además dejando por sentado que el seguro no cubre honorarios de dictámenes periciales a favor de la víctima, porque en todo caso el principio dispositivo del proceso obliga a que cada parte se encargue de llevar la prueba al proceso, por ende a cada una le corresponde asumir los costos de ellas.</w:t>
      </w:r>
    </w:p>
    <w:p w:rsidR="002A15B3" w:rsidRDefault="002A15B3" w:rsidP="00584770">
      <w:pPr>
        <w:tabs>
          <w:tab w:val="left" w:pos="5626"/>
        </w:tabs>
        <w:spacing w:line="360" w:lineRule="auto"/>
        <w:jc w:val="both"/>
        <w:rPr>
          <w:rFonts w:ascii="Arial" w:hAnsi="Arial" w:cs="Arial"/>
        </w:rPr>
      </w:pPr>
    </w:p>
    <w:p w:rsidR="00B90BE5" w:rsidRPr="002A15B3" w:rsidRDefault="00B90BE5" w:rsidP="00584770">
      <w:pPr>
        <w:tabs>
          <w:tab w:val="left" w:pos="5626"/>
        </w:tabs>
        <w:spacing w:line="360" w:lineRule="auto"/>
        <w:jc w:val="both"/>
        <w:rPr>
          <w:rFonts w:ascii="Arial" w:hAnsi="Arial" w:cs="Arial"/>
        </w:rPr>
      </w:pPr>
      <w:r>
        <w:rPr>
          <w:rFonts w:ascii="Arial" w:hAnsi="Arial" w:cs="Arial"/>
          <w:b/>
          <w:bCs/>
        </w:rPr>
        <w:t>FRENTE AL HECHO “</w:t>
      </w:r>
      <w:r>
        <w:rPr>
          <w:rFonts w:ascii="Arial" w:hAnsi="Arial" w:cs="Arial"/>
          <w:b/>
          <w:bCs/>
        </w:rPr>
        <w:t>16”:</w:t>
      </w:r>
      <w:r w:rsidR="002A15B3">
        <w:rPr>
          <w:rFonts w:ascii="Arial" w:hAnsi="Arial" w:cs="Arial"/>
        </w:rPr>
        <w:t xml:space="preserve"> </w:t>
      </w:r>
      <w:r w:rsidR="002A15B3" w:rsidRPr="00B90BE5">
        <w:rPr>
          <w:rFonts w:ascii="Arial" w:hAnsi="Arial" w:cs="Arial"/>
        </w:rPr>
        <w:t>A mi procurada no le consta de manera directa ninguna de las manifestaciones este hecho, comoquiera que corresponde a aspectos propios de la esfera íntima y personal de los actores. En consecuencia, corresponde al extremo actor acreditar su dicho en los términos del artículo 167 del C.G.P.</w:t>
      </w:r>
    </w:p>
    <w:p w:rsidR="00B90BE5" w:rsidRDefault="00B90BE5" w:rsidP="00584770">
      <w:pPr>
        <w:tabs>
          <w:tab w:val="left" w:pos="5626"/>
        </w:tabs>
        <w:spacing w:line="360" w:lineRule="auto"/>
        <w:jc w:val="both"/>
        <w:rPr>
          <w:rFonts w:ascii="Arial" w:hAnsi="Arial" w:cs="Arial"/>
        </w:rPr>
      </w:pPr>
    </w:p>
    <w:p w:rsidR="00B90BE5" w:rsidRPr="002A15B3" w:rsidRDefault="00B90BE5" w:rsidP="00584770">
      <w:pPr>
        <w:tabs>
          <w:tab w:val="left" w:pos="5626"/>
        </w:tabs>
        <w:spacing w:line="360" w:lineRule="auto"/>
        <w:jc w:val="both"/>
        <w:rPr>
          <w:rFonts w:ascii="Arial" w:hAnsi="Arial" w:cs="Arial"/>
        </w:rPr>
      </w:pPr>
      <w:r>
        <w:rPr>
          <w:rFonts w:ascii="Arial" w:hAnsi="Arial" w:cs="Arial"/>
          <w:b/>
          <w:bCs/>
        </w:rPr>
        <w:t>FRENTE AL HECHO “</w:t>
      </w:r>
      <w:r>
        <w:rPr>
          <w:rFonts w:ascii="Arial" w:hAnsi="Arial" w:cs="Arial"/>
          <w:b/>
          <w:bCs/>
        </w:rPr>
        <w:t>17”:</w:t>
      </w:r>
      <w:r w:rsidR="002A15B3">
        <w:rPr>
          <w:rFonts w:ascii="Arial" w:hAnsi="Arial" w:cs="Arial"/>
        </w:rPr>
        <w:t xml:space="preserve"> </w:t>
      </w:r>
      <w:r w:rsidR="002A15B3" w:rsidRPr="00B90BE5">
        <w:rPr>
          <w:rFonts w:ascii="Arial" w:hAnsi="Arial" w:cs="Arial"/>
        </w:rPr>
        <w:t>A mi procurada no le consta de manera directa ninguna de las manifestaciones este hecho, comoquiera que corresponde a aspectos propios de la esfera íntima y personal de los actores. En consecuencia, corresponde al extremo actor acreditar su dicho en los términos del artículo 167 del C.G.P.</w:t>
      </w:r>
    </w:p>
    <w:p w:rsidR="00B90BE5" w:rsidRDefault="00B90BE5" w:rsidP="00584770">
      <w:pPr>
        <w:tabs>
          <w:tab w:val="left" w:pos="5626"/>
        </w:tabs>
        <w:spacing w:line="360" w:lineRule="auto"/>
        <w:jc w:val="both"/>
        <w:rPr>
          <w:rFonts w:ascii="Arial" w:hAnsi="Arial" w:cs="Arial"/>
        </w:rPr>
      </w:pPr>
    </w:p>
    <w:p w:rsidR="00B90BE5" w:rsidRDefault="00B90BE5" w:rsidP="00584770">
      <w:pPr>
        <w:tabs>
          <w:tab w:val="left" w:pos="5626"/>
        </w:tabs>
        <w:spacing w:line="360" w:lineRule="auto"/>
        <w:jc w:val="both"/>
        <w:rPr>
          <w:rFonts w:ascii="Arial" w:hAnsi="Arial" w:cs="Arial"/>
        </w:rPr>
      </w:pPr>
      <w:r>
        <w:rPr>
          <w:rFonts w:ascii="Arial" w:hAnsi="Arial" w:cs="Arial"/>
          <w:b/>
          <w:bCs/>
        </w:rPr>
        <w:t>FRENTE AL HECHO “</w:t>
      </w:r>
      <w:r>
        <w:rPr>
          <w:rFonts w:ascii="Arial" w:hAnsi="Arial" w:cs="Arial"/>
          <w:b/>
          <w:bCs/>
        </w:rPr>
        <w:t>18”:</w:t>
      </w:r>
      <w:r w:rsidR="009A751D" w:rsidRPr="009A751D">
        <w:rPr>
          <w:rFonts w:ascii="Arial" w:hAnsi="Arial" w:cs="Arial"/>
        </w:rPr>
        <w:t xml:space="preserve"> </w:t>
      </w:r>
      <w:r w:rsidR="009A751D" w:rsidRPr="00B90BE5">
        <w:rPr>
          <w:rFonts w:ascii="Arial" w:hAnsi="Arial" w:cs="Arial"/>
        </w:rPr>
        <w:t>A mi procurada no le consta de manera directa ninguna de las manifestaciones este hecho, comoquiera que corresponde a aspectos propios de la esfera íntima y personal de los actores. En consecuencia, corresponde al extremo actor acreditar su dicho en los términos del artículo 167 del C.G.P.</w:t>
      </w:r>
    </w:p>
    <w:p w:rsidR="00B90BE5" w:rsidRDefault="00B90BE5" w:rsidP="00584770">
      <w:pPr>
        <w:tabs>
          <w:tab w:val="left" w:pos="5626"/>
        </w:tabs>
        <w:spacing w:line="360" w:lineRule="auto"/>
        <w:jc w:val="both"/>
        <w:rPr>
          <w:rFonts w:ascii="Arial" w:hAnsi="Arial" w:cs="Arial"/>
        </w:rPr>
      </w:pPr>
    </w:p>
    <w:p w:rsidR="00B90BE5" w:rsidRPr="009A751D" w:rsidRDefault="00B90BE5" w:rsidP="00584770">
      <w:pPr>
        <w:tabs>
          <w:tab w:val="left" w:pos="5626"/>
        </w:tabs>
        <w:spacing w:line="360" w:lineRule="auto"/>
        <w:jc w:val="both"/>
        <w:rPr>
          <w:rFonts w:ascii="Arial" w:hAnsi="Arial" w:cs="Arial"/>
        </w:rPr>
      </w:pPr>
      <w:r>
        <w:rPr>
          <w:rFonts w:ascii="Arial" w:hAnsi="Arial" w:cs="Arial"/>
          <w:b/>
          <w:bCs/>
        </w:rPr>
        <w:t>FRENTE AL HECHO “</w:t>
      </w:r>
      <w:r>
        <w:rPr>
          <w:rFonts w:ascii="Arial" w:hAnsi="Arial" w:cs="Arial"/>
          <w:b/>
          <w:bCs/>
        </w:rPr>
        <w:t>19”:</w:t>
      </w:r>
      <w:r w:rsidR="009A751D">
        <w:rPr>
          <w:rFonts w:ascii="Arial" w:hAnsi="Arial" w:cs="Arial"/>
        </w:rPr>
        <w:t xml:space="preserve"> </w:t>
      </w:r>
      <w:r w:rsidR="009A751D" w:rsidRPr="00B90BE5">
        <w:rPr>
          <w:rFonts w:ascii="Arial" w:hAnsi="Arial" w:cs="Arial"/>
        </w:rPr>
        <w:t>A mi procurada no le consta de manera directa ninguna de las manifestaciones este hecho, comoquiera que corresponde a aspectos propios de la esfera íntima y personal de los actores. En consecuencia, corresponde al extremo actor acreditar su dicho en los términos del artículo 167 del C.G.P.</w:t>
      </w:r>
    </w:p>
    <w:p w:rsidR="00B90BE5" w:rsidRDefault="00B90BE5" w:rsidP="00584770">
      <w:pPr>
        <w:tabs>
          <w:tab w:val="left" w:pos="5626"/>
        </w:tabs>
        <w:spacing w:line="360" w:lineRule="auto"/>
        <w:jc w:val="both"/>
        <w:rPr>
          <w:rFonts w:ascii="Arial" w:hAnsi="Arial" w:cs="Arial"/>
        </w:rPr>
      </w:pPr>
    </w:p>
    <w:p w:rsidR="00B90BE5" w:rsidRPr="009A751D" w:rsidRDefault="00B90BE5" w:rsidP="00584770">
      <w:pPr>
        <w:tabs>
          <w:tab w:val="left" w:pos="5626"/>
        </w:tabs>
        <w:spacing w:line="360" w:lineRule="auto"/>
        <w:jc w:val="both"/>
        <w:rPr>
          <w:rFonts w:ascii="Arial" w:hAnsi="Arial" w:cs="Arial"/>
        </w:rPr>
      </w:pPr>
      <w:r>
        <w:rPr>
          <w:rFonts w:ascii="Arial" w:hAnsi="Arial" w:cs="Arial"/>
          <w:b/>
          <w:bCs/>
        </w:rPr>
        <w:t>FRENTE AL HECHO “</w:t>
      </w:r>
      <w:r>
        <w:rPr>
          <w:rFonts w:ascii="Arial" w:hAnsi="Arial" w:cs="Arial"/>
          <w:b/>
          <w:bCs/>
        </w:rPr>
        <w:t>20”:</w:t>
      </w:r>
      <w:r w:rsidR="009A751D">
        <w:rPr>
          <w:rFonts w:ascii="Arial" w:hAnsi="Arial" w:cs="Arial"/>
        </w:rPr>
        <w:t xml:space="preserve"> </w:t>
      </w:r>
      <w:r w:rsidR="009A751D" w:rsidRPr="00B90BE5">
        <w:rPr>
          <w:rFonts w:ascii="Arial" w:hAnsi="Arial" w:cs="Arial"/>
        </w:rPr>
        <w:t>A mi procurada no le consta de manera directa ninguna de las manifestaciones este hecho, comoquiera que corresponde a aspectos propios de la esfera íntima y personal de los actores. En consecuencia, corresponde al extremo actor acreditar su dicho en los términos del artículo 167 del C.G.P.</w:t>
      </w:r>
    </w:p>
    <w:p w:rsidR="00B90BE5" w:rsidRDefault="00B90BE5" w:rsidP="00584770">
      <w:pPr>
        <w:tabs>
          <w:tab w:val="left" w:pos="5626"/>
        </w:tabs>
        <w:spacing w:line="360" w:lineRule="auto"/>
        <w:jc w:val="both"/>
        <w:rPr>
          <w:rFonts w:ascii="Arial" w:hAnsi="Arial" w:cs="Arial"/>
        </w:rPr>
      </w:pPr>
    </w:p>
    <w:p w:rsidR="00B90BE5" w:rsidRPr="009A751D" w:rsidRDefault="00B90BE5" w:rsidP="00584770">
      <w:pPr>
        <w:tabs>
          <w:tab w:val="left" w:pos="5626"/>
        </w:tabs>
        <w:spacing w:line="360" w:lineRule="auto"/>
        <w:jc w:val="both"/>
        <w:rPr>
          <w:rFonts w:ascii="Arial" w:hAnsi="Arial" w:cs="Arial"/>
        </w:rPr>
      </w:pPr>
      <w:r>
        <w:rPr>
          <w:rFonts w:ascii="Arial" w:hAnsi="Arial" w:cs="Arial"/>
          <w:b/>
          <w:bCs/>
        </w:rPr>
        <w:t>FRENTE AL HECHO “</w:t>
      </w:r>
      <w:r>
        <w:rPr>
          <w:rFonts w:ascii="Arial" w:hAnsi="Arial" w:cs="Arial"/>
          <w:b/>
          <w:bCs/>
        </w:rPr>
        <w:t>21”:</w:t>
      </w:r>
      <w:r w:rsidR="009A751D">
        <w:rPr>
          <w:rFonts w:ascii="Arial" w:hAnsi="Arial" w:cs="Arial"/>
        </w:rPr>
        <w:t xml:space="preserve"> </w:t>
      </w:r>
      <w:r w:rsidR="009A751D" w:rsidRPr="00B90BE5">
        <w:rPr>
          <w:rFonts w:ascii="Arial" w:hAnsi="Arial" w:cs="Arial"/>
        </w:rPr>
        <w:t>A mi procurada no le consta de manera directa ninguna de las manifestaciones este hecho, comoquiera que corresponde a aspectos propios de la esfera íntima y personal de los actores. En consecuencia, corresponde al extremo actor acreditar su dicho en los términos del artículo 167 del C.G.P.</w:t>
      </w:r>
    </w:p>
    <w:p w:rsidR="00B90BE5" w:rsidRDefault="00B90BE5" w:rsidP="00584770">
      <w:pPr>
        <w:tabs>
          <w:tab w:val="left" w:pos="5626"/>
        </w:tabs>
        <w:spacing w:line="360" w:lineRule="auto"/>
        <w:jc w:val="both"/>
        <w:rPr>
          <w:rFonts w:ascii="Arial" w:hAnsi="Arial" w:cs="Arial"/>
        </w:rPr>
      </w:pPr>
    </w:p>
    <w:p w:rsidR="00B90BE5" w:rsidRPr="009A751D" w:rsidRDefault="00B90BE5" w:rsidP="00584770">
      <w:pPr>
        <w:tabs>
          <w:tab w:val="left" w:pos="5626"/>
        </w:tabs>
        <w:spacing w:line="360" w:lineRule="auto"/>
        <w:jc w:val="both"/>
        <w:rPr>
          <w:rFonts w:ascii="Arial" w:hAnsi="Arial" w:cs="Arial"/>
        </w:rPr>
      </w:pPr>
      <w:r>
        <w:rPr>
          <w:rFonts w:ascii="Arial" w:hAnsi="Arial" w:cs="Arial"/>
          <w:b/>
          <w:bCs/>
        </w:rPr>
        <w:t>FRENTE AL HECHO “</w:t>
      </w:r>
      <w:r>
        <w:rPr>
          <w:rFonts w:ascii="Arial" w:hAnsi="Arial" w:cs="Arial"/>
          <w:b/>
          <w:bCs/>
        </w:rPr>
        <w:t>22”:</w:t>
      </w:r>
      <w:r w:rsidR="009A751D">
        <w:rPr>
          <w:rFonts w:ascii="Arial" w:hAnsi="Arial" w:cs="Arial"/>
        </w:rPr>
        <w:t xml:space="preserve"> </w:t>
      </w:r>
      <w:r w:rsidR="009A751D" w:rsidRPr="00B90BE5">
        <w:rPr>
          <w:rFonts w:ascii="Arial" w:hAnsi="Arial" w:cs="Arial"/>
        </w:rPr>
        <w:t>A mi procurada no le consta de manera directa ninguna de las manifestaciones este hecho, comoquiera que corresponde a aspectos propios de la esfera íntima y personal de los actores. En consecuencia, corresponde al extremo actor acreditar su dicho en los términos del artículo 167 del C.G.P.</w:t>
      </w:r>
    </w:p>
    <w:p w:rsidR="00B90BE5" w:rsidRDefault="00B90BE5" w:rsidP="00584770">
      <w:pPr>
        <w:tabs>
          <w:tab w:val="left" w:pos="5626"/>
        </w:tabs>
        <w:spacing w:line="360" w:lineRule="auto"/>
        <w:jc w:val="both"/>
        <w:rPr>
          <w:rFonts w:ascii="Arial" w:hAnsi="Arial" w:cs="Arial"/>
        </w:rPr>
      </w:pPr>
    </w:p>
    <w:p w:rsidR="00B90BE5" w:rsidRPr="009A751D" w:rsidRDefault="00B90BE5" w:rsidP="00584770">
      <w:pPr>
        <w:tabs>
          <w:tab w:val="left" w:pos="5626"/>
        </w:tabs>
        <w:spacing w:line="360" w:lineRule="auto"/>
        <w:jc w:val="both"/>
        <w:rPr>
          <w:rFonts w:ascii="Arial" w:hAnsi="Arial" w:cs="Arial"/>
        </w:rPr>
      </w:pPr>
      <w:r>
        <w:rPr>
          <w:rFonts w:ascii="Arial" w:hAnsi="Arial" w:cs="Arial"/>
          <w:b/>
          <w:bCs/>
        </w:rPr>
        <w:t>FRENTE AL HECHO “</w:t>
      </w:r>
      <w:r>
        <w:rPr>
          <w:rFonts w:ascii="Arial" w:hAnsi="Arial" w:cs="Arial"/>
          <w:b/>
          <w:bCs/>
        </w:rPr>
        <w:t>23”:</w:t>
      </w:r>
      <w:r w:rsidR="009A751D">
        <w:rPr>
          <w:rFonts w:ascii="Arial" w:hAnsi="Arial" w:cs="Arial"/>
        </w:rPr>
        <w:t xml:space="preserve"> </w:t>
      </w:r>
      <w:r w:rsidR="009A751D" w:rsidRPr="00B90BE5">
        <w:rPr>
          <w:rFonts w:ascii="Arial" w:hAnsi="Arial" w:cs="Arial"/>
        </w:rPr>
        <w:t>A mi procurada no le consta de manera directa ninguna de las manifestaciones este hecho, comoquiera que corresponde a aspectos propios de la esfera íntima y personal de los actores. En consecuencia, corresponde al extremo actor acreditar su dicho en los términos del artículo 167 del C.G.P.</w:t>
      </w:r>
    </w:p>
    <w:p w:rsidR="00B90BE5" w:rsidRDefault="00B90BE5" w:rsidP="00584770">
      <w:pPr>
        <w:tabs>
          <w:tab w:val="left" w:pos="5626"/>
        </w:tabs>
        <w:spacing w:line="360" w:lineRule="auto"/>
        <w:jc w:val="both"/>
        <w:rPr>
          <w:rFonts w:ascii="Arial" w:hAnsi="Arial" w:cs="Arial"/>
        </w:rPr>
      </w:pPr>
    </w:p>
    <w:p w:rsidR="00B90BE5" w:rsidRDefault="00B90BE5" w:rsidP="00584770">
      <w:pPr>
        <w:tabs>
          <w:tab w:val="left" w:pos="5626"/>
        </w:tabs>
        <w:spacing w:line="360" w:lineRule="auto"/>
        <w:jc w:val="both"/>
        <w:rPr>
          <w:rFonts w:ascii="Arial" w:hAnsi="Arial" w:cs="Arial"/>
        </w:rPr>
      </w:pPr>
      <w:r>
        <w:rPr>
          <w:rFonts w:ascii="Arial" w:hAnsi="Arial" w:cs="Arial"/>
          <w:b/>
          <w:bCs/>
        </w:rPr>
        <w:t>FRENTE AL HECHO “</w:t>
      </w:r>
      <w:r>
        <w:rPr>
          <w:rFonts w:ascii="Arial" w:hAnsi="Arial" w:cs="Arial"/>
          <w:b/>
          <w:bCs/>
        </w:rPr>
        <w:t>24”:</w:t>
      </w:r>
      <w:r w:rsidR="009A751D">
        <w:rPr>
          <w:rFonts w:ascii="Arial" w:hAnsi="Arial" w:cs="Arial"/>
        </w:rPr>
        <w:t xml:space="preserve"> </w:t>
      </w:r>
      <w:r w:rsidR="009A751D" w:rsidRPr="00B90BE5">
        <w:rPr>
          <w:rFonts w:ascii="Arial" w:hAnsi="Arial" w:cs="Arial"/>
        </w:rPr>
        <w:t>A mi procurada no le consta de manera directa ninguna de las manifestaciones este hecho, comoquiera que corresponde a aspectos propios de la esfera íntima y personal de los actores. En consecuencia, corresponde al extremo actor acreditar su dicho en los términos del artículo 167 del C.G.P.</w:t>
      </w:r>
    </w:p>
    <w:p w:rsidR="009A751D" w:rsidRDefault="009A751D" w:rsidP="00584770">
      <w:pPr>
        <w:tabs>
          <w:tab w:val="left" w:pos="5626"/>
        </w:tabs>
        <w:spacing w:line="360" w:lineRule="auto"/>
        <w:jc w:val="both"/>
        <w:rPr>
          <w:rFonts w:ascii="Arial" w:hAnsi="Arial" w:cs="Arial"/>
        </w:rPr>
      </w:pPr>
    </w:p>
    <w:p w:rsidR="009A751D" w:rsidRDefault="009A751D" w:rsidP="00584770">
      <w:pPr>
        <w:tabs>
          <w:tab w:val="left" w:pos="5626"/>
        </w:tabs>
        <w:spacing w:line="360" w:lineRule="auto"/>
        <w:jc w:val="both"/>
        <w:rPr>
          <w:rFonts w:ascii="Arial" w:hAnsi="Arial" w:cs="Arial"/>
        </w:rPr>
      </w:pPr>
    </w:p>
    <w:p w:rsidR="009A751D" w:rsidRPr="0073723A" w:rsidRDefault="009A751D" w:rsidP="009A751D">
      <w:pPr>
        <w:pStyle w:val="Ttulo2"/>
      </w:pPr>
      <w:r w:rsidRPr="0073723A">
        <w:t>FRENTE A LAS PRETENSIONES DE LA DEMANDA</w:t>
      </w:r>
    </w:p>
    <w:p w:rsidR="009A751D" w:rsidRDefault="009A751D" w:rsidP="00584770">
      <w:pPr>
        <w:tabs>
          <w:tab w:val="left" w:pos="5626"/>
        </w:tabs>
        <w:spacing w:line="360" w:lineRule="auto"/>
        <w:jc w:val="both"/>
        <w:rPr>
          <w:rFonts w:ascii="Arial" w:hAnsi="Arial" w:cs="Arial"/>
        </w:rPr>
      </w:pPr>
    </w:p>
    <w:p w:rsidR="009A751D" w:rsidRDefault="009A751D" w:rsidP="009A751D">
      <w:pPr>
        <w:tabs>
          <w:tab w:val="left" w:pos="5626"/>
        </w:tabs>
        <w:spacing w:line="360" w:lineRule="auto"/>
        <w:jc w:val="both"/>
        <w:rPr>
          <w:rFonts w:ascii="Arial" w:hAnsi="Arial" w:cs="Arial"/>
          <w:i/>
          <w:iCs/>
        </w:rPr>
      </w:pPr>
      <w:r w:rsidRPr="0073723A">
        <w:rPr>
          <w:rFonts w:ascii="Arial" w:hAnsi="Arial" w:cs="Arial"/>
          <w:b/>
          <w:bCs/>
          <w:lang w:val="es-CO"/>
        </w:rPr>
        <w:t xml:space="preserve">FRENTE A LA PRETENSIÓN “5.1) </w:t>
      </w:r>
      <w:r w:rsidR="00221077" w:rsidRPr="00221077">
        <w:rPr>
          <w:rFonts w:ascii="Arial" w:hAnsi="Arial" w:cs="Arial"/>
          <w:b/>
          <w:bCs/>
        </w:rPr>
        <w:t>DECLARACIÓN DE RESPONSABILIDAD CIVIL</w:t>
      </w:r>
      <w:r w:rsidRPr="0073723A">
        <w:rPr>
          <w:rFonts w:ascii="Arial" w:hAnsi="Arial" w:cs="Arial"/>
          <w:b/>
          <w:bCs/>
          <w:lang w:val="es-CO"/>
        </w:rPr>
        <w:t xml:space="preserve">”: </w:t>
      </w:r>
      <w:r w:rsidRPr="0073723A">
        <w:rPr>
          <w:rFonts w:ascii="Arial" w:hAnsi="Arial" w:cs="Arial"/>
          <w:b/>
          <w:bCs/>
          <w:u w:val="single"/>
        </w:rPr>
        <w:t>ME OPONGO</w:t>
      </w:r>
      <w:r w:rsidRPr="0073723A">
        <w:rPr>
          <w:rFonts w:ascii="Arial" w:hAnsi="Arial" w:cs="Arial"/>
          <w:b/>
          <w:bCs/>
        </w:rPr>
        <w:t xml:space="preserve"> </w:t>
      </w:r>
      <w:r w:rsidRPr="0073723A">
        <w:rPr>
          <w:rFonts w:ascii="Arial" w:hAnsi="Arial" w:cs="Arial"/>
        </w:rPr>
        <w:t xml:space="preserve">a que se declare civilmente responsables a los señores </w:t>
      </w:r>
      <w:proofErr w:type="spellStart"/>
      <w:r w:rsidRPr="009A751D">
        <w:rPr>
          <w:rFonts w:ascii="Arial" w:hAnsi="Arial" w:cs="Arial"/>
        </w:rPr>
        <w:t>Flanklin</w:t>
      </w:r>
      <w:proofErr w:type="spellEnd"/>
      <w:r w:rsidRPr="009A751D">
        <w:rPr>
          <w:rFonts w:ascii="Arial" w:hAnsi="Arial" w:cs="Arial"/>
        </w:rPr>
        <w:t xml:space="preserve"> Rivas Ibarguen, Yeison Antonio Ibarguen Rivas</w:t>
      </w:r>
      <w:r w:rsidRPr="0073723A">
        <w:rPr>
          <w:rFonts w:ascii="Arial" w:hAnsi="Arial" w:cs="Arial"/>
        </w:rPr>
        <w:t>. y a Mapfre Seguros Generales de Colombia S.A., toda vez que: (i) Mapfre Seguros Generales de Colombia S.A. está vinculada al presente proceso en atención a la póliza de seguro suscrita con el demandante, en ese sentido, su responsabilidad no puede ser solidaria y debe estar supeditada a cláusulas pactadas en el contrato de seguro. (</w:t>
      </w:r>
      <w:proofErr w:type="spellStart"/>
      <w:r w:rsidRPr="0073723A">
        <w:rPr>
          <w:rFonts w:ascii="Arial" w:hAnsi="Arial" w:cs="Arial"/>
        </w:rPr>
        <w:t>ii</w:t>
      </w:r>
      <w:proofErr w:type="spellEnd"/>
      <w:r w:rsidRPr="0073723A">
        <w:rPr>
          <w:rFonts w:ascii="Arial" w:hAnsi="Arial" w:cs="Arial"/>
        </w:rPr>
        <w:t>) En el plenario no obran pruebas que acrediten que el hecho dañoso fue ejecutado por la demandada en mención (y, por consiguiente, no se ha demostrado la ocurrencia del riesgo asegurado en la póliza expedida por mi mandante. (</w:t>
      </w:r>
      <w:proofErr w:type="spellStart"/>
      <w:r w:rsidRPr="0073723A">
        <w:rPr>
          <w:rFonts w:ascii="Arial" w:hAnsi="Arial" w:cs="Arial"/>
        </w:rPr>
        <w:t>iii</w:t>
      </w:r>
      <w:proofErr w:type="spellEnd"/>
      <w:r w:rsidRPr="0073723A">
        <w:rPr>
          <w:rFonts w:ascii="Arial" w:hAnsi="Arial" w:cs="Arial"/>
        </w:rPr>
        <w:t>) No se ha demostrado la existencia de un nexo de causalidad entre la supuesta conducta y el daño deprecado por la accionante</w:t>
      </w:r>
      <w:r>
        <w:rPr>
          <w:rFonts w:ascii="Arial" w:hAnsi="Arial" w:cs="Arial"/>
        </w:rPr>
        <w:t xml:space="preserve">, esto pues </w:t>
      </w:r>
      <w:r w:rsidRPr="009A751D">
        <w:rPr>
          <w:rFonts w:ascii="Arial" w:hAnsi="Arial" w:cs="Arial"/>
        </w:rPr>
        <w:t xml:space="preserve">el único elemento de juicio a partir del cual los demandantes basan su improbada imputación de responsabilidad es el informe policial de </w:t>
      </w:r>
      <w:r w:rsidRPr="009A751D">
        <w:rPr>
          <w:rFonts w:ascii="Arial" w:hAnsi="Arial" w:cs="Arial"/>
        </w:rPr>
        <w:lastRenderedPageBreak/>
        <w:t>accidente de tránsito, el cual únicamente plasma una hipótesis</w:t>
      </w:r>
      <w:r>
        <w:rPr>
          <w:rFonts w:ascii="Arial" w:hAnsi="Arial" w:cs="Arial"/>
          <w:i/>
          <w:iCs/>
        </w:rPr>
        <w:t xml:space="preserve">. </w:t>
      </w:r>
    </w:p>
    <w:p w:rsidR="009A751D" w:rsidRDefault="009A751D" w:rsidP="009A751D">
      <w:pPr>
        <w:tabs>
          <w:tab w:val="left" w:pos="5626"/>
        </w:tabs>
        <w:spacing w:line="360" w:lineRule="auto"/>
        <w:jc w:val="both"/>
        <w:rPr>
          <w:rFonts w:ascii="Arial" w:hAnsi="Arial" w:cs="Arial"/>
          <w:i/>
          <w:iCs/>
        </w:rPr>
      </w:pPr>
    </w:p>
    <w:p w:rsidR="009A751D" w:rsidRPr="009A751D" w:rsidRDefault="009A751D" w:rsidP="009A751D">
      <w:pPr>
        <w:tabs>
          <w:tab w:val="left" w:pos="5626"/>
        </w:tabs>
        <w:spacing w:line="360" w:lineRule="auto"/>
        <w:jc w:val="both"/>
        <w:rPr>
          <w:rFonts w:ascii="Arial" w:hAnsi="Arial" w:cs="Arial"/>
          <w:i/>
          <w:iCs/>
        </w:rPr>
      </w:pPr>
      <w:r w:rsidRPr="002928E9">
        <w:rPr>
          <w:rFonts w:ascii="Arial" w:hAnsi="Arial" w:cs="Arial"/>
        </w:rPr>
        <w:t>Sumado a esto</w:t>
      </w:r>
      <w:r>
        <w:t xml:space="preserve">, </w:t>
      </w:r>
      <w:r>
        <w:t xml:space="preserve">en cualquier caso, mi prohijada no podrá ser condena, comoquiera que </w:t>
      </w:r>
      <w:r w:rsidRPr="002A15B3">
        <w:rPr>
          <w:rFonts w:ascii="Arial" w:hAnsi="Arial" w:cs="Arial"/>
        </w:rPr>
        <w:t>resulta aplicable la exclusión señalada en el numeral 2.1.6 del condicionado general, la cual establece que están excluidos los perjuicios causados cuando el vehículo sea conducido por una persona que no posea licencia de conducción expedida por la autoridad competente. Esto es precisamente lo que ocurre en este caso, ya que, según consta en el Registro Único Nacional de Tránsito (RUNT), el señor Franklin Rivas Ibargüen no tenía licencia de conducción vigente al momento de los hechos, ocurridos el 20 de julio de 2019</w:t>
      </w:r>
      <w:r>
        <w:rPr>
          <w:rFonts w:ascii="Arial" w:hAnsi="Arial" w:cs="Arial"/>
          <w:i/>
          <w:iCs/>
        </w:rPr>
        <w:t xml:space="preserve">. </w:t>
      </w:r>
      <w:r w:rsidRPr="003C75F7">
        <w:rPr>
          <w:rFonts w:ascii="Arial" w:hAnsi="Arial" w:cs="Arial"/>
          <w:lang w:val="es-CO"/>
        </w:rPr>
        <w:t xml:space="preserve">Por lo anterior, no tiene vocación de prosperar la pretensión declarativa del extremo actor, y por lo tanto deberá negarse. </w:t>
      </w:r>
    </w:p>
    <w:p w:rsidR="009A751D" w:rsidRPr="003C75F7" w:rsidRDefault="009A751D" w:rsidP="009A751D">
      <w:pPr>
        <w:tabs>
          <w:tab w:val="left" w:pos="5626"/>
        </w:tabs>
        <w:spacing w:line="360" w:lineRule="auto"/>
        <w:jc w:val="both"/>
        <w:rPr>
          <w:rFonts w:ascii="Arial" w:hAnsi="Arial" w:cs="Arial"/>
          <w:b/>
          <w:bCs/>
          <w:lang w:val="es-CO"/>
        </w:rPr>
      </w:pPr>
    </w:p>
    <w:p w:rsidR="00221077" w:rsidRPr="009A751D" w:rsidRDefault="009A751D" w:rsidP="00221077">
      <w:pPr>
        <w:tabs>
          <w:tab w:val="left" w:pos="5626"/>
        </w:tabs>
        <w:spacing w:line="360" w:lineRule="auto"/>
        <w:jc w:val="both"/>
        <w:rPr>
          <w:rFonts w:ascii="Arial" w:hAnsi="Arial" w:cs="Arial"/>
          <w:i/>
          <w:iCs/>
        </w:rPr>
      </w:pPr>
      <w:r w:rsidRPr="003C75F7">
        <w:rPr>
          <w:rFonts w:ascii="Arial" w:hAnsi="Arial" w:cs="Arial"/>
          <w:b/>
          <w:bCs/>
          <w:lang w:val="es-CO"/>
        </w:rPr>
        <w:t>FRENTE A LA PRETENSIÓN “5.2) CONDENA DIRECTA A LA ASEGURADORA”:</w:t>
      </w:r>
      <w:r w:rsidRPr="003C75F7">
        <w:rPr>
          <w:rFonts w:ascii="Arial" w:eastAsia="Arial Unicode MS" w:hAnsi="Arial" w:cs="Arial"/>
          <w:b/>
          <w:bCs/>
          <w:color w:val="000000"/>
          <w:u w:val="single"/>
        </w:rPr>
        <w:t xml:space="preserve"> ME OPONGO</w:t>
      </w:r>
      <w:r w:rsidRPr="003C75F7">
        <w:rPr>
          <w:rFonts w:ascii="Arial" w:eastAsia="Arial Unicode MS" w:hAnsi="Arial" w:cs="Arial"/>
          <w:bCs/>
          <w:color w:val="000000"/>
        </w:rPr>
        <w:t xml:space="preserve"> a la prosperidad de esta pretensión por carecer de fundamento fáctico y jurídico. Lo anterior, comoquiera que es una pretensión subsidiaria de la anterior que, por las razones ya expuestas, no tiene vocación de prosperidad;</w:t>
      </w:r>
      <w:r w:rsidR="00221077">
        <w:rPr>
          <w:rFonts w:ascii="Arial" w:eastAsia="Arial Unicode MS" w:hAnsi="Arial" w:cs="Arial"/>
          <w:bCs/>
          <w:color w:val="000000"/>
        </w:rPr>
        <w:t xml:space="preserve"> </w:t>
      </w:r>
      <w:r w:rsidR="00221077" w:rsidRPr="00221077">
        <w:rPr>
          <w:rFonts w:ascii="Arial" w:eastAsia="Arial Unicode MS" w:hAnsi="Arial" w:cs="Arial"/>
          <w:bCs/>
          <w:color w:val="000000"/>
        </w:rPr>
        <w:t>esto, en la medida en que no se reúnen los supuestos esenciales para que se estructure la responsabilidad civil contractual, al respecto, es acreditarse (i) la celebración del contrato, (</w:t>
      </w:r>
      <w:proofErr w:type="spellStart"/>
      <w:r w:rsidR="00221077" w:rsidRPr="00221077">
        <w:rPr>
          <w:rFonts w:ascii="Arial" w:eastAsia="Arial Unicode MS" w:hAnsi="Arial" w:cs="Arial"/>
          <w:bCs/>
          <w:color w:val="000000"/>
        </w:rPr>
        <w:t>ii</w:t>
      </w:r>
      <w:proofErr w:type="spellEnd"/>
      <w:r w:rsidR="00221077" w:rsidRPr="00221077">
        <w:rPr>
          <w:rFonts w:ascii="Arial" w:eastAsia="Arial Unicode MS" w:hAnsi="Arial" w:cs="Arial"/>
          <w:bCs/>
          <w:color w:val="000000"/>
        </w:rPr>
        <w:t>) el incumplimiento del contrato por quien se demanda, (</w:t>
      </w:r>
      <w:proofErr w:type="spellStart"/>
      <w:r w:rsidR="00221077" w:rsidRPr="00221077">
        <w:rPr>
          <w:rFonts w:ascii="Arial" w:eastAsia="Arial Unicode MS" w:hAnsi="Arial" w:cs="Arial"/>
          <w:bCs/>
          <w:color w:val="000000"/>
        </w:rPr>
        <w:t>iii</w:t>
      </w:r>
      <w:proofErr w:type="spellEnd"/>
      <w:r w:rsidR="00221077" w:rsidRPr="00221077">
        <w:rPr>
          <w:rFonts w:ascii="Arial" w:eastAsia="Arial Unicode MS" w:hAnsi="Arial" w:cs="Arial"/>
          <w:bCs/>
          <w:color w:val="000000"/>
        </w:rPr>
        <w:t>) la producción para el demandante de un daño real y cierto y (</w:t>
      </w:r>
      <w:proofErr w:type="spellStart"/>
      <w:r w:rsidR="00221077" w:rsidRPr="00221077">
        <w:rPr>
          <w:rFonts w:ascii="Arial" w:eastAsia="Arial Unicode MS" w:hAnsi="Arial" w:cs="Arial"/>
          <w:bCs/>
          <w:color w:val="000000"/>
        </w:rPr>
        <w:t>iv</w:t>
      </w:r>
      <w:proofErr w:type="spellEnd"/>
      <w:r w:rsidR="00221077" w:rsidRPr="00221077">
        <w:rPr>
          <w:rFonts w:ascii="Arial" w:eastAsia="Arial Unicode MS" w:hAnsi="Arial" w:cs="Arial"/>
          <w:bCs/>
          <w:color w:val="000000"/>
        </w:rPr>
        <w:t>) que entre uno y otro de tales elementos medie un nexo de causalidad, lo cual, en el presente caso, se hace completamente inviable</w:t>
      </w:r>
      <w:r w:rsidR="00221077" w:rsidRPr="00221077">
        <w:rPr>
          <w:rFonts w:ascii="Arial" w:hAnsi="Arial" w:cs="Arial"/>
        </w:rPr>
        <w:t xml:space="preserve"> </w:t>
      </w:r>
      <w:r w:rsidR="00221077">
        <w:rPr>
          <w:rFonts w:ascii="Arial" w:hAnsi="Arial" w:cs="Arial"/>
        </w:rPr>
        <w:t xml:space="preserve">esto pues </w:t>
      </w:r>
      <w:r w:rsidR="00221077" w:rsidRPr="009A751D">
        <w:rPr>
          <w:rFonts w:ascii="Arial" w:hAnsi="Arial" w:cs="Arial"/>
        </w:rPr>
        <w:t>el único elemento de juicio a partir del cual los demandantes basan su improbada imputación de responsabilidad es el informe policial de accidente de tránsito, el cual únicamente plasma una hipótesis</w:t>
      </w:r>
      <w:r w:rsidR="00221077">
        <w:rPr>
          <w:rFonts w:ascii="Arial" w:hAnsi="Arial" w:cs="Arial"/>
          <w:i/>
          <w:iCs/>
        </w:rPr>
        <w:t xml:space="preserve">; </w:t>
      </w:r>
      <w:r w:rsidR="00221077">
        <w:rPr>
          <w:rFonts w:ascii="Arial" w:hAnsi="Arial" w:cs="Arial"/>
        </w:rPr>
        <w:t>(v) s</w:t>
      </w:r>
      <w:r w:rsidR="00221077" w:rsidRPr="002928E9">
        <w:rPr>
          <w:rFonts w:ascii="Arial" w:hAnsi="Arial" w:cs="Arial"/>
        </w:rPr>
        <w:t>umado a esto</w:t>
      </w:r>
      <w:r w:rsidR="00221077">
        <w:t xml:space="preserve">, en cualquier caso, mi prohijada no podrá ser condena, comoquiera que </w:t>
      </w:r>
      <w:r w:rsidR="00221077" w:rsidRPr="002A15B3">
        <w:rPr>
          <w:rFonts w:ascii="Arial" w:hAnsi="Arial" w:cs="Arial"/>
        </w:rPr>
        <w:t>resulta aplicable la exclusión señalada en el numeral 2.1.6 del condicionado general, la cual establece que están excluidos los perjuicios causados cuando el vehículo sea conducido por una persona que no posea licencia de conducción expedida por la autoridad competente. Esto es precisamente lo que ocurre en este caso, ya que, según consta en el Registro Único Nacional de Tránsito (RUNT), el señor Franklin Rivas Ibargüen no tenía licencia de conducción vigente al momento de los hechos, ocurridos el 20 de julio de 2019</w:t>
      </w:r>
      <w:r w:rsidR="00221077">
        <w:rPr>
          <w:rFonts w:ascii="Arial" w:hAnsi="Arial" w:cs="Arial"/>
          <w:i/>
          <w:iCs/>
        </w:rPr>
        <w:t xml:space="preserve">. </w:t>
      </w:r>
      <w:r w:rsidR="00221077" w:rsidRPr="003C75F7">
        <w:rPr>
          <w:rFonts w:ascii="Arial" w:hAnsi="Arial" w:cs="Arial"/>
          <w:lang w:val="es-CO"/>
        </w:rPr>
        <w:t xml:space="preserve">Por lo anterior, no tiene vocación de prosperar la pretensión declarativa del extremo actor, y por lo tanto deberá negarse. </w:t>
      </w:r>
    </w:p>
    <w:p w:rsidR="00221077" w:rsidRDefault="00221077" w:rsidP="009A751D">
      <w:pPr>
        <w:spacing w:line="360" w:lineRule="auto"/>
        <w:jc w:val="both"/>
        <w:rPr>
          <w:rFonts w:ascii="Arial" w:eastAsia="Arial Unicode MS" w:hAnsi="Arial" w:cs="Arial"/>
          <w:bCs/>
          <w:color w:val="000000"/>
        </w:rPr>
      </w:pPr>
    </w:p>
    <w:p w:rsidR="009A751D" w:rsidRPr="003C75F7" w:rsidRDefault="009A751D" w:rsidP="009A751D">
      <w:pPr>
        <w:spacing w:line="360" w:lineRule="auto"/>
        <w:jc w:val="both"/>
        <w:rPr>
          <w:rFonts w:ascii="Arial" w:eastAsia="Arial Unicode MS" w:hAnsi="Arial" w:cs="Arial"/>
          <w:bCs/>
          <w:color w:val="000000"/>
        </w:rPr>
      </w:pPr>
      <w:r w:rsidRPr="003C75F7">
        <w:rPr>
          <w:rFonts w:ascii="Arial" w:eastAsia="Arial Unicode MS" w:hAnsi="Arial" w:cs="Arial"/>
          <w:bCs/>
          <w:color w:val="000000"/>
        </w:rPr>
        <w:t xml:space="preserve">Adicionalmente, me opongo a cualquier tipo de condena directa en contra de mi procurada, comoquiera que la misma no tuvo participación, injerencia y no presenció la ocurrencia del reprochado accidente. Así mismo, no puede perderse de vista que la vinculación de mi procurada se efectuó en atención a un contrato de seguro, el cual requiere del cumplimiento de una serie de especificidades para su afectación, sin pasar por alto, que el Despacho debe descartar que no se cumplan ninguna de las exclusiones pactadas en el contrato </w:t>
      </w:r>
      <w:proofErr w:type="spellStart"/>
      <w:r w:rsidRPr="003C75F7">
        <w:rPr>
          <w:rFonts w:ascii="Arial" w:eastAsia="Arial Unicode MS" w:hAnsi="Arial" w:cs="Arial"/>
          <w:bCs/>
          <w:color w:val="000000"/>
        </w:rPr>
        <w:t>aseguraticio</w:t>
      </w:r>
      <w:proofErr w:type="spellEnd"/>
      <w:r w:rsidRPr="003C75F7">
        <w:rPr>
          <w:rFonts w:ascii="Arial" w:eastAsia="Arial Unicode MS" w:hAnsi="Arial" w:cs="Arial"/>
          <w:bCs/>
          <w:color w:val="000000"/>
        </w:rPr>
        <w:t xml:space="preserve"> emitido por mi representada que impida de alguna manera su afectación.</w:t>
      </w:r>
    </w:p>
    <w:p w:rsidR="00221077" w:rsidRDefault="00221077" w:rsidP="009A751D">
      <w:pPr>
        <w:tabs>
          <w:tab w:val="left" w:pos="5626"/>
        </w:tabs>
        <w:spacing w:line="360" w:lineRule="auto"/>
        <w:jc w:val="both"/>
        <w:rPr>
          <w:rFonts w:ascii="Arial" w:hAnsi="Arial" w:cs="Arial"/>
        </w:rPr>
      </w:pPr>
    </w:p>
    <w:p w:rsidR="00221077" w:rsidRDefault="00221077" w:rsidP="00221077">
      <w:pPr>
        <w:tabs>
          <w:tab w:val="left" w:pos="5626"/>
        </w:tabs>
        <w:spacing w:line="360" w:lineRule="auto"/>
        <w:jc w:val="both"/>
        <w:rPr>
          <w:rFonts w:ascii="Arial" w:hAnsi="Arial" w:cs="Arial"/>
          <w:bCs/>
        </w:rPr>
      </w:pPr>
      <w:r w:rsidRPr="003C75F7">
        <w:rPr>
          <w:rFonts w:ascii="Arial" w:hAnsi="Arial" w:cs="Arial"/>
          <w:b/>
          <w:bCs/>
          <w:lang w:val="es-CO"/>
        </w:rPr>
        <w:t>FRENTE A LA PRETENSIÓN “</w:t>
      </w:r>
      <w:r w:rsidRPr="00221077">
        <w:rPr>
          <w:rFonts w:ascii="Arial" w:hAnsi="Arial" w:cs="Arial"/>
          <w:b/>
          <w:bCs/>
        </w:rPr>
        <w:t>5.3) CONDENA DE INTERESES MORATORIOS A LA ASEGURADORA</w:t>
      </w:r>
      <w:r w:rsidRPr="003C75F7">
        <w:rPr>
          <w:rFonts w:ascii="Arial" w:hAnsi="Arial" w:cs="Arial"/>
          <w:b/>
          <w:bCs/>
          <w:lang w:val="es-CO"/>
        </w:rPr>
        <w:t>”:</w:t>
      </w:r>
      <w:r w:rsidRPr="003C75F7">
        <w:rPr>
          <w:rFonts w:ascii="Arial" w:hAnsi="Arial" w:cs="Arial"/>
          <w:lang w:val="es-CO"/>
        </w:rPr>
        <w:t xml:space="preserve"> </w:t>
      </w:r>
      <w:r w:rsidRPr="003C75F7">
        <w:rPr>
          <w:rFonts w:ascii="Arial" w:hAnsi="Arial" w:cs="Arial"/>
          <w:b/>
          <w:u w:val="single"/>
        </w:rPr>
        <w:t xml:space="preserve">ME OPONGO </w:t>
      </w:r>
      <w:r w:rsidRPr="003C75F7">
        <w:rPr>
          <w:rFonts w:ascii="Arial" w:hAnsi="Arial" w:cs="Arial"/>
          <w:bCs/>
        </w:rPr>
        <w:t xml:space="preserve">debido a que no se acredita la existencia de responsabilidad civil </w:t>
      </w:r>
      <w:r w:rsidRPr="003C75F7">
        <w:rPr>
          <w:rFonts w:ascii="Arial" w:hAnsi="Arial" w:cs="Arial"/>
          <w:bCs/>
        </w:rPr>
        <w:lastRenderedPageBreak/>
        <w:t>extracontractual en contra de los demandados, motivo por el cual no existe obligaci</w:t>
      </w:r>
      <w:r w:rsidRPr="0073723A">
        <w:rPr>
          <w:rFonts w:ascii="Arial" w:hAnsi="Arial" w:cs="Arial" w:hint="cs"/>
          <w:bCs/>
        </w:rPr>
        <w:t>ó</w:t>
      </w:r>
      <w:r w:rsidRPr="00EB17E0">
        <w:rPr>
          <w:rFonts w:ascii="Arial" w:hAnsi="Arial" w:cs="Arial"/>
          <w:bCs/>
        </w:rPr>
        <w:t>n de indemnizaci</w:t>
      </w:r>
      <w:r w:rsidRPr="0073723A">
        <w:rPr>
          <w:rFonts w:ascii="Arial" w:hAnsi="Arial" w:cs="Arial" w:hint="cs"/>
          <w:bCs/>
        </w:rPr>
        <w:t>ó</w:t>
      </w:r>
      <w:r w:rsidRPr="00EB17E0">
        <w:rPr>
          <w:rFonts w:ascii="Arial" w:hAnsi="Arial" w:cs="Arial"/>
          <w:bCs/>
        </w:rPr>
        <w:t>n y, consecuentemente, no existe obligaci</w:t>
      </w:r>
      <w:r w:rsidRPr="0073723A">
        <w:rPr>
          <w:rFonts w:ascii="Arial" w:hAnsi="Arial" w:cs="Arial" w:hint="cs"/>
          <w:bCs/>
        </w:rPr>
        <w:t>ó</w:t>
      </w:r>
      <w:r w:rsidRPr="00EB17E0">
        <w:rPr>
          <w:rFonts w:ascii="Arial" w:hAnsi="Arial" w:cs="Arial"/>
          <w:bCs/>
        </w:rPr>
        <w:t xml:space="preserve">n pendiente que genere intereses moratorios, reiterando que estos </w:t>
      </w:r>
      <w:r w:rsidRPr="0073723A">
        <w:rPr>
          <w:rFonts w:ascii="Arial" w:hAnsi="Arial" w:cs="Arial" w:hint="cs"/>
          <w:bCs/>
        </w:rPr>
        <w:t>ú</w:t>
      </w:r>
      <w:r w:rsidRPr="00EB17E0">
        <w:rPr>
          <w:rFonts w:ascii="Arial" w:hAnsi="Arial" w:cs="Arial"/>
          <w:bCs/>
        </w:rPr>
        <w:t xml:space="preserve">nicamente nacen cuando se encuentre en firme la </w:t>
      </w:r>
      <w:r w:rsidRPr="003C75F7">
        <w:rPr>
          <w:rFonts w:ascii="Arial" w:hAnsi="Arial" w:cs="Arial"/>
          <w:bCs/>
        </w:rPr>
        <w:t>decisi</w:t>
      </w:r>
      <w:r w:rsidRPr="0073723A">
        <w:rPr>
          <w:rFonts w:ascii="Arial" w:hAnsi="Arial" w:cs="Arial" w:hint="cs"/>
          <w:bCs/>
        </w:rPr>
        <w:t>ó</w:t>
      </w:r>
      <w:r w:rsidRPr="00EB17E0">
        <w:rPr>
          <w:rFonts w:ascii="Arial" w:hAnsi="Arial" w:cs="Arial"/>
          <w:bCs/>
        </w:rPr>
        <w:t>n del despacho a trav</w:t>
      </w:r>
      <w:r w:rsidRPr="0073723A">
        <w:rPr>
          <w:rFonts w:ascii="Arial" w:hAnsi="Arial" w:cs="Arial" w:hint="cs"/>
          <w:bCs/>
        </w:rPr>
        <w:t>é</w:t>
      </w:r>
      <w:r w:rsidRPr="00EB17E0">
        <w:rPr>
          <w:rFonts w:ascii="Arial" w:hAnsi="Arial" w:cs="Arial"/>
          <w:bCs/>
        </w:rPr>
        <w:t>s de sentencia judicial, no antes.</w:t>
      </w:r>
      <w:r w:rsidRPr="003C75F7">
        <w:rPr>
          <w:rFonts w:ascii="Arial" w:hAnsi="Arial" w:cs="Arial"/>
          <w:color w:val="000000"/>
          <w:shd w:val="clear" w:color="auto" w:fill="FFFFFF"/>
        </w:rPr>
        <w:t xml:space="preserve"> </w:t>
      </w:r>
      <w:r w:rsidRPr="003C75F7">
        <w:rPr>
          <w:rFonts w:ascii="Arial" w:hAnsi="Arial" w:cs="Arial"/>
          <w:bCs/>
        </w:rPr>
        <w:t>Del mismo modo, se debe rese</w:t>
      </w:r>
      <w:r w:rsidRPr="0073723A">
        <w:rPr>
          <w:rFonts w:ascii="Arial" w:hAnsi="Arial" w:cs="Arial" w:hint="cs"/>
          <w:bCs/>
        </w:rPr>
        <w:t>ñ</w:t>
      </w:r>
      <w:r w:rsidRPr="00EB17E0">
        <w:rPr>
          <w:rFonts w:ascii="Arial" w:hAnsi="Arial" w:cs="Arial"/>
          <w:bCs/>
        </w:rPr>
        <w:t>ar que en el presente proceso no se puede acumular las pretensiones de intereses de mora con indexaci</w:t>
      </w:r>
      <w:r w:rsidRPr="0073723A">
        <w:rPr>
          <w:rFonts w:ascii="Arial" w:hAnsi="Arial" w:cs="Arial" w:hint="cs"/>
          <w:bCs/>
        </w:rPr>
        <w:t>ó</w:t>
      </w:r>
      <w:r w:rsidRPr="00EB17E0">
        <w:rPr>
          <w:rFonts w:ascii="Arial" w:hAnsi="Arial" w:cs="Arial"/>
          <w:bCs/>
        </w:rPr>
        <w:t xml:space="preserve">n, pues en </w:t>
      </w:r>
      <w:r w:rsidRPr="0073723A">
        <w:rPr>
          <w:rFonts w:ascii="Arial" w:hAnsi="Arial" w:cs="Arial" w:hint="cs"/>
          <w:bCs/>
        </w:rPr>
        <w:t>ú</w:t>
      </w:r>
      <w:r w:rsidRPr="00EB17E0">
        <w:rPr>
          <w:rFonts w:ascii="Arial" w:hAnsi="Arial" w:cs="Arial"/>
          <w:bCs/>
        </w:rPr>
        <w:t xml:space="preserve">ltimas su efecto es el mismo. Por lo que acceder </w:t>
      </w:r>
      <w:r w:rsidRPr="003C75F7">
        <w:rPr>
          <w:rFonts w:ascii="Arial" w:hAnsi="Arial" w:cs="Arial"/>
          <w:bCs/>
        </w:rPr>
        <w:t>al reconocimiento de la misma devendr</w:t>
      </w:r>
      <w:r w:rsidRPr="0073723A">
        <w:rPr>
          <w:rFonts w:ascii="Arial" w:hAnsi="Arial" w:cs="Arial" w:hint="cs"/>
          <w:bCs/>
        </w:rPr>
        <w:t>í</w:t>
      </w:r>
      <w:r w:rsidRPr="00EB17E0">
        <w:rPr>
          <w:rFonts w:ascii="Arial" w:hAnsi="Arial" w:cs="Arial"/>
          <w:bCs/>
        </w:rPr>
        <w:t>a en un doble reconocimiento en favor del demandante.  </w:t>
      </w:r>
    </w:p>
    <w:p w:rsidR="0080131A" w:rsidRDefault="0080131A" w:rsidP="00221077">
      <w:pPr>
        <w:tabs>
          <w:tab w:val="left" w:pos="5626"/>
        </w:tabs>
        <w:spacing w:line="360" w:lineRule="auto"/>
        <w:jc w:val="both"/>
        <w:rPr>
          <w:rFonts w:ascii="Arial" w:hAnsi="Arial" w:cs="Arial"/>
          <w:bCs/>
        </w:rPr>
      </w:pPr>
    </w:p>
    <w:p w:rsidR="0080131A" w:rsidRPr="0080131A" w:rsidRDefault="0080131A" w:rsidP="00221077">
      <w:pPr>
        <w:tabs>
          <w:tab w:val="left" w:pos="5626"/>
        </w:tabs>
        <w:spacing w:line="360" w:lineRule="auto"/>
        <w:jc w:val="both"/>
        <w:rPr>
          <w:rFonts w:ascii="Arial" w:hAnsi="Arial" w:cs="Arial"/>
          <w:lang w:val="es-CO"/>
        </w:rPr>
      </w:pPr>
      <w:r w:rsidRPr="003C75F7">
        <w:rPr>
          <w:rFonts w:ascii="Arial" w:hAnsi="Arial" w:cs="Arial"/>
          <w:b/>
          <w:bCs/>
          <w:lang w:val="es-CO"/>
        </w:rPr>
        <w:t>FRENTE A LA PRETENSIÓN “</w:t>
      </w:r>
      <w:r w:rsidRPr="0080131A">
        <w:rPr>
          <w:rFonts w:ascii="Arial" w:hAnsi="Arial" w:cs="Arial"/>
          <w:b/>
          <w:bCs/>
        </w:rPr>
        <w:t>5.4) CONDENA DE COSTOS DEL PROCESO</w:t>
      </w:r>
      <w:r w:rsidRPr="003C75F7">
        <w:rPr>
          <w:rFonts w:ascii="Arial" w:hAnsi="Arial" w:cs="Arial"/>
          <w:b/>
          <w:bCs/>
          <w:lang w:val="es-CO"/>
        </w:rPr>
        <w:t>”:</w:t>
      </w:r>
      <w:r w:rsidRPr="003C75F7">
        <w:rPr>
          <w:rFonts w:ascii="Arial" w:hAnsi="Arial" w:cs="Arial"/>
          <w:lang w:val="es-CO"/>
        </w:rPr>
        <w:t xml:space="preserve"> </w:t>
      </w:r>
      <w:r w:rsidRPr="003C75F7">
        <w:rPr>
          <w:rFonts w:ascii="Arial" w:hAnsi="Arial" w:cs="Arial"/>
          <w:b/>
          <w:bCs/>
          <w:u w:val="single"/>
        </w:rPr>
        <w:t>ME OPONGO</w:t>
      </w:r>
      <w:r w:rsidRPr="003C75F7">
        <w:rPr>
          <w:rFonts w:ascii="Arial" w:hAnsi="Arial" w:cs="Arial"/>
          <w:b/>
          <w:bCs/>
        </w:rPr>
        <w:t xml:space="preserve"> </w:t>
      </w:r>
      <w:r w:rsidRPr="003C75F7">
        <w:rPr>
          <w:rFonts w:ascii="Arial" w:hAnsi="Arial" w:cs="Arial"/>
        </w:rPr>
        <w:t>a que se condene en costas procesales a la parte pasiva del litigio, habida cuenta de la inexistencia de responsabilidad de los demandados y consecuentemente, de su obligación indemnizatoria. De modo que, teniendo que despacharse desfavorablemente las pretensiones del extremo actor, tampoco puede haber lugar a una condena por este concepto. Por lo expuesto la pretensión deberá ser negada. </w:t>
      </w:r>
    </w:p>
    <w:p w:rsidR="00221077" w:rsidRDefault="00221077" w:rsidP="00221077">
      <w:pPr>
        <w:tabs>
          <w:tab w:val="left" w:pos="5626"/>
        </w:tabs>
        <w:spacing w:line="360" w:lineRule="auto"/>
        <w:jc w:val="both"/>
        <w:rPr>
          <w:rFonts w:ascii="Arial" w:hAnsi="Arial" w:cs="Arial"/>
          <w:bCs/>
        </w:rPr>
      </w:pPr>
    </w:p>
    <w:p w:rsidR="00221077" w:rsidRPr="00EB17E0" w:rsidRDefault="00221077" w:rsidP="00221077">
      <w:pPr>
        <w:tabs>
          <w:tab w:val="left" w:pos="5626"/>
        </w:tabs>
        <w:spacing w:line="360" w:lineRule="auto"/>
        <w:jc w:val="both"/>
        <w:rPr>
          <w:rFonts w:ascii="Arial" w:hAnsi="Arial" w:cs="Arial"/>
          <w:lang w:val="es-CO"/>
        </w:rPr>
      </w:pPr>
      <w:r w:rsidRPr="003C75F7">
        <w:rPr>
          <w:rFonts w:ascii="Arial" w:hAnsi="Arial" w:cs="Arial"/>
          <w:b/>
          <w:bCs/>
          <w:lang w:val="es-CO"/>
        </w:rPr>
        <w:t>FRENTE A LA PRETENSIÓN “5</w:t>
      </w:r>
      <w:r w:rsidR="00781B06">
        <w:t>.</w:t>
      </w:r>
      <w:r w:rsidR="00781B06">
        <w:rPr>
          <w:b/>
          <w:bCs/>
        </w:rPr>
        <w:t>5</w:t>
      </w:r>
      <w:r w:rsidRPr="00221077">
        <w:rPr>
          <w:rFonts w:ascii="Arial" w:hAnsi="Arial" w:cs="Arial"/>
          <w:b/>
          <w:bCs/>
        </w:rPr>
        <w:t>)</w:t>
      </w:r>
      <w:r w:rsidR="00781B06">
        <w:rPr>
          <w:rFonts w:ascii="Arial" w:hAnsi="Arial" w:cs="Arial"/>
          <w:b/>
          <w:bCs/>
        </w:rPr>
        <w:t xml:space="preserve">. </w:t>
      </w:r>
      <w:r w:rsidR="000C52B4" w:rsidRPr="000C52B4">
        <w:rPr>
          <w:rFonts w:ascii="Arial" w:hAnsi="Arial" w:cs="Arial"/>
          <w:b/>
          <w:bCs/>
        </w:rPr>
        <w:t>CONDENAR A PAGAR A TODOS LOS DEMANDADOS LOS SIGUIENTES RUBROS</w:t>
      </w:r>
      <w:r w:rsidRPr="003C75F7">
        <w:rPr>
          <w:rFonts w:ascii="Arial" w:hAnsi="Arial" w:cs="Arial"/>
          <w:b/>
          <w:bCs/>
          <w:lang w:val="es-CO"/>
        </w:rPr>
        <w:t>”:</w:t>
      </w:r>
      <w:r w:rsidRPr="003C75F7">
        <w:rPr>
          <w:rFonts w:ascii="Arial" w:hAnsi="Arial" w:cs="Arial"/>
          <w:lang w:val="es-CO"/>
        </w:rPr>
        <w:t xml:space="preserve"> </w:t>
      </w:r>
      <w:r w:rsidRPr="003C75F7">
        <w:rPr>
          <w:rFonts w:ascii="Arial" w:hAnsi="Arial" w:cs="Arial"/>
          <w:b/>
          <w:bCs/>
          <w:u w:val="single"/>
        </w:rPr>
        <w:t>ME OPONGO</w:t>
      </w:r>
      <w:r w:rsidRPr="003C75F7">
        <w:rPr>
          <w:rFonts w:ascii="Arial" w:hAnsi="Arial" w:cs="Arial"/>
          <w:b/>
          <w:bCs/>
        </w:rPr>
        <w:t xml:space="preserve"> </w:t>
      </w:r>
      <w:r w:rsidRPr="003C75F7">
        <w:rPr>
          <w:rFonts w:ascii="Arial" w:hAnsi="Arial" w:cs="Arial"/>
        </w:rPr>
        <w:t>a que se condene en costas procesales a la parte pasiva del litigio, habida cuenta de la inexistencia de responsabilidad de los demandados y consecuentemente, de su obligación indemnizatoria. De modo que, teniendo que despacharse desfavorablemente las pretensiones del extremo actor, tampoco puede haber lugar a una condena por este concepto. Por lo expuesto la pretensión deberá ser negada. </w:t>
      </w:r>
    </w:p>
    <w:p w:rsidR="009A751D" w:rsidRPr="00221077" w:rsidRDefault="009A751D" w:rsidP="009A751D">
      <w:pPr>
        <w:tabs>
          <w:tab w:val="left" w:pos="5626"/>
        </w:tabs>
        <w:spacing w:line="360" w:lineRule="auto"/>
        <w:jc w:val="both"/>
        <w:rPr>
          <w:rFonts w:ascii="Arial" w:hAnsi="Arial" w:cs="Arial"/>
          <w:lang w:val="es-CO"/>
        </w:rPr>
      </w:pPr>
    </w:p>
    <w:p w:rsidR="000C52B4" w:rsidRPr="003C75F7" w:rsidRDefault="009A751D" w:rsidP="009A751D">
      <w:pPr>
        <w:tabs>
          <w:tab w:val="left" w:pos="5626"/>
        </w:tabs>
        <w:spacing w:line="360" w:lineRule="auto"/>
        <w:jc w:val="both"/>
        <w:rPr>
          <w:rFonts w:ascii="Arial" w:hAnsi="Arial" w:cs="Arial"/>
        </w:rPr>
      </w:pPr>
      <w:r w:rsidRPr="0073723A">
        <w:rPr>
          <w:rFonts w:ascii="Arial" w:hAnsi="Arial" w:cs="Arial"/>
          <w:b/>
          <w:bCs/>
          <w:lang w:val="es-CO"/>
        </w:rPr>
        <w:t>FRENTE A LA PRETENSIÓN “</w:t>
      </w:r>
      <w:r w:rsidR="00781B06" w:rsidRPr="00781B06">
        <w:rPr>
          <w:rFonts w:ascii="Arial" w:hAnsi="Arial" w:cs="Arial"/>
          <w:b/>
          <w:bCs/>
        </w:rPr>
        <w:t>5.5.1). LUCRO CESANTE</w:t>
      </w:r>
      <w:r w:rsidRPr="0073723A">
        <w:rPr>
          <w:rFonts w:ascii="Arial" w:hAnsi="Arial" w:cs="Arial"/>
          <w:b/>
          <w:bCs/>
          <w:lang w:val="es-CO"/>
        </w:rPr>
        <w:t>”:</w:t>
      </w:r>
      <w:r w:rsidRPr="0073723A">
        <w:rPr>
          <w:rFonts w:ascii="Arial" w:hAnsi="Arial" w:cs="Arial"/>
          <w:b/>
        </w:rPr>
        <w:t xml:space="preserve"> </w:t>
      </w:r>
      <w:r w:rsidRPr="0073723A">
        <w:rPr>
          <w:rFonts w:ascii="Arial" w:hAnsi="Arial" w:cs="Arial"/>
          <w:b/>
          <w:u w:val="single"/>
        </w:rPr>
        <w:t>ME OPONGO</w:t>
      </w:r>
      <w:r w:rsidRPr="0073723A">
        <w:rPr>
          <w:rFonts w:ascii="Arial" w:hAnsi="Arial" w:cs="Arial"/>
          <w:b/>
        </w:rPr>
        <w:t xml:space="preserve"> </w:t>
      </w:r>
      <w:r w:rsidRPr="0073723A">
        <w:rPr>
          <w:rFonts w:ascii="Arial" w:hAnsi="Arial" w:cs="Arial"/>
          <w:bCs/>
        </w:rPr>
        <w:t>al reconocimiento de este perjuicio en favor de la parte demandante, comoquiera que en adici</w:t>
      </w:r>
      <w:r w:rsidRPr="0073723A">
        <w:rPr>
          <w:rFonts w:ascii="Arial" w:hAnsi="Arial" w:cs="Arial" w:hint="cs"/>
          <w:bCs/>
        </w:rPr>
        <w:t>ó</w:t>
      </w:r>
      <w:r w:rsidRPr="00EB17E0">
        <w:rPr>
          <w:rFonts w:ascii="Arial" w:hAnsi="Arial" w:cs="Arial"/>
          <w:bCs/>
        </w:rPr>
        <w:t xml:space="preserve">n a que no obran al interior del expediente elementos que permitan dar cuenta de la existencia de responsabilidad en cabeza de la </w:t>
      </w:r>
      <w:r w:rsidRPr="003C75F7">
        <w:rPr>
          <w:rFonts w:ascii="Arial" w:hAnsi="Arial" w:cs="Arial"/>
          <w:bCs/>
        </w:rPr>
        <w:t>pasiva, de manera que no se puede asumir alguna obligaci</w:t>
      </w:r>
      <w:r w:rsidRPr="0073723A">
        <w:rPr>
          <w:rFonts w:ascii="Arial" w:hAnsi="Arial" w:cs="Arial" w:hint="cs"/>
          <w:bCs/>
        </w:rPr>
        <w:t>ó</w:t>
      </w:r>
      <w:r w:rsidRPr="00EB17E0">
        <w:rPr>
          <w:rFonts w:ascii="Arial" w:hAnsi="Arial" w:cs="Arial"/>
          <w:bCs/>
        </w:rPr>
        <w:t>n indemnizatoria derivada de estos hechos. Adem</w:t>
      </w:r>
      <w:r w:rsidRPr="0073723A">
        <w:rPr>
          <w:rFonts w:ascii="Arial" w:hAnsi="Arial" w:cs="Arial" w:hint="cs"/>
          <w:bCs/>
        </w:rPr>
        <w:t>á</w:t>
      </w:r>
      <w:r w:rsidRPr="00EB17E0">
        <w:rPr>
          <w:rFonts w:ascii="Arial" w:hAnsi="Arial" w:cs="Arial"/>
          <w:bCs/>
        </w:rPr>
        <w:t>s, la pretensi</w:t>
      </w:r>
      <w:r w:rsidRPr="0073723A">
        <w:rPr>
          <w:rFonts w:ascii="Arial" w:hAnsi="Arial" w:cs="Arial" w:hint="cs"/>
          <w:bCs/>
        </w:rPr>
        <w:t>ó</w:t>
      </w:r>
      <w:r w:rsidRPr="00EB17E0">
        <w:rPr>
          <w:rFonts w:ascii="Arial" w:hAnsi="Arial" w:cs="Arial"/>
          <w:bCs/>
        </w:rPr>
        <w:t xml:space="preserve">n es inviable por lo siguiente: </w:t>
      </w:r>
      <w:r w:rsidRPr="003C75F7">
        <w:rPr>
          <w:rFonts w:ascii="Arial" w:hAnsi="Arial" w:cs="Arial"/>
          <w:b/>
          <w:bCs/>
        </w:rPr>
        <w:t xml:space="preserve">(i) </w:t>
      </w:r>
      <w:r w:rsidRPr="003C75F7">
        <w:rPr>
          <w:rFonts w:ascii="Arial" w:hAnsi="Arial" w:cs="Arial"/>
          <w:bCs/>
        </w:rPr>
        <w:t>no obra prueba id</w:t>
      </w:r>
      <w:r w:rsidRPr="0073723A">
        <w:rPr>
          <w:rFonts w:ascii="Arial" w:hAnsi="Arial" w:cs="Arial" w:hint="cs"/>
          <w:bCs/>
        </w:rPr>
        <w:t>ó</w:t>
      </w:r>
      <w:r w:rsidRPr="00EB17E0">
        <w:rPr>
          <w:rFonts w:ascii="Arial" w:hAnsi="Arial" w:cs="Arial"/>
          <w:bCs/>
        </w:rPr>
        <w:t>nea, pertinente y conducente de la actividad laboral o econ</w:t>
      </w:r>
      <w:r w:rsidRPr="0073723A">
        <w:rPr>
          <w:rFonts w:ascii="Arial" w:hAnsi="Arial" w:cs="Arial" w:hint="cs"/>
          <w:bCs/>
        </w:rPr>
        <w:t>ó</w:t>
      </w:r>
      <w:r w:rsidRPr="00EB17E0">
        <w:rPr>
          <w:rFonts w:ascii="Arial" w:hAnsi="Arial" w:cs="Arial"/>
          <w:bCs/>
        </w:rPr>
        <w:t>mica del demandante co</w:t>
      </w:r>
      <w:r w:rsidRPr="003C75F7">
        <w:rPr>
          <w:rFonts w:ascii="Arial" w:hAnsi="Arial" w:cs="Arial"/>
          <w:bCs/>
        </w:rPr>
        <w:t>mo tampoco del monto de sus ingresos, por lo que aqu</w:t>
      </w:r>
      <w:r w:rsidRPr="0073723A">
        <w:rPr>
          <w:rFonts w:ascii="Arial" w:hAnsi="Arial" w:cs="Arial" w:hint="cs"/>
          <w:bCs/>
        </w:rPr>
        <w:t>í</w:t>
      </w:r>
      <w:r w:rsidRPr="00EB17E0">
        <w:rPr>
          <w:rFonts w:ascii="Arial" w:hAnsi="Arial" w:cs="Arial"/>
          <w:bCs/>
        </w:rPr>
        <w:t xml:space="preserve"> se indica son meras especulaciones</w:t>
      </w:r>
      <w:r w:rsidRPr="003C75F7">
        <w:rPr>
          <w:rFonts w:ascii="Arial" w:hAnsi="Arial" w:cs="Arial"/>
          <w:b/>
        </w:rPr>
        <w:t xml:space="preserve">; </w:t>
      </w:r>
      <w:r w:rsidRPr="00EB17E0">
        <w:rPr>
          <w:rFonts w:ascii="Arial" w:hAnsi="Arial" w:cs="Arial"/>
          <w:bCs/>
        </w:rPr>
        <w:t xml:space="preserve">y </w:t>
      </w:r>
      <w:r w:rsidRPr="003C75F7">
        <w:rPr>
          <w:rFonts w:ascii="Arial" w:hAnsi="Arial" w:cs="Arial"/>
          <w:b/>
        </w:rPr>
        <w:t>(</w:t>
      </w:r>
      <w:proofErr w:type="spellStart"/>
      <w:r w:rsidRPr="003C75F7">
        <w:rPr>
          <w:rFonts w:ascii="Arial" w:hAnsi="Arial" w:cs="Arial"/>
          <w:b/>
        </w:rPr>
        <w:t>ii</w:t>
      </w:r>
      <w:proofErr w:type="spellEnd"/>
      <w:r w:rsidR="00164BB0">
        <w:rPr>
          <w:rFonts w:ascii="Arial" w:hAnsi="Arial" w:cs="Arial"/>
          <w:b/>
        </w:rPr>
        <w:t>)</w:t>
      </w:r>
      <w:r w:rsidR="00781B06" w:rsidRPr="00781B06">
        <w:rPr>
          <w:rFonts w:ascii="Arial" w:hAnsi="Arial" w:cs="Arial"/>
        </w:rPr>
        <w:t xml:space="preserve"> </w:t>
      </w:r>
      <w:r w:rsidR="00781B06" w:rsidRPr="000C52B4">
        <w:rPr>
          <w:rFonts w:ascii="Arial" w:hAnsi="Arial" w:cs="Arial"/>
        </w:rPr>
        <w:t xml:space="preserve">Según el ADRES, </w:t>
      </w:r>
      <w:r w:rsidR="00781B06">
        <w:rPr>
          <w:rFonts w:ascii="Arial" w:hAnsi="Arial" w:cs="Arial"/>
        </w:rPr>
        <w:t xml:space="preserve">la </w:t>
      </w:r>
      <w:r w:rsidR="00781B06" w:rsidRPr="000C52B4">
        <w:rPr>
          <w:rFonts w:ascii="Arial" w:hAnsi="Arial" w:cs="Arial"/>
        </w:rPr>
        <w:t>señor</w:t>
      </w:r>
      <w:r w:rsidR="00781B06">
        <w:rPr>
          <w:rFonts w:ascii="Arial" w:hAnsi="Arial" w:cs="Arial"/>
        </w:rPr>
        <w:t>a</w:t>
      </w:r>
      <w:r w:rsidR="00781B06" w:rsidRPr="000C52B4">
        <w:rPr>
          <w:rFonts w:ascii="Arial" w:hAnsi="Arial" w:cs="Arial"/>
        </w:rPr>
        <w:t xml:space="preserve"> </w:t>
      </w:r>
      <w:proofErr w:type="spellStart"/>
      <w:r w:rsidR="00781B06">
        <w:rPr>
          <w:rFonts w:ascii="Arial" w:hAnsi="Arial" w:cs="Arial"/>
        </w:rPr>
        <w:t>Yerany</w:t>
      </w:r>
      <w:proofErr w:type="spellEnd"/>
      <w:r w:rsidR="00781B06">
        <w:rPr>
          <w:rFonts w:ascii="Arial" w:hAnsi="Arial" w:cs="Arial"/>
        </w:rPr>
        <w:t xml:space="preserve"> Amaya </w:t>
      </w:r>
      <w:proofErr w:type="spellStart"/>
      <w:r w:rsidR="00781B06">
        <w:rPr>
          <w:rFonts w:ascii="Arial" w:hAnsi="Arial" w:cs="Arial"/>
        </w:rPr>
        <w:t>Gaez</w:t>
      </w:r>
      <w:proofErr w:type="spellEnd"/>
      <w:r w:rsidR="00781B06" w:rsidRPr="000C52B4">
        <w:rPr>
          <w:rFonts w:ascii="Arial" w:hAnsi="Arial" w:cs="Arial"/>
        </w:rPr>
        <w:t xml:space="preserve">, se encontraba en el régimen de salud subsidiado desde el año </w:t>
      </w:r>
      <w:r w:rsidR="00781B06">
        <w:rPr>
          <w:rFonts w:ascii="Arial" w:hAnsi="Arial" w:cs="Arial"/>
        </w:rPr>
        <w:t>2009</w:t>
      </w:r>
      <w:r w:rsidR="00781B06" w:rsidRPr="000C52B4">
        <w:rPr>
          <w:rFonts w:ascii="Arial" w:hAnsi="Arial" w:cs="Arial"/>
        </w:rPr>
        <w:t>, lo cual implica la inexistencia de las actividades que en este numeral se describen por el extremo actor. En consecuencia, las sumas que se solicitan por este concepto no están justificadas y por lo tanto deben ser negadas</w:t>
      </w:r>
      <w:r w:rsidRPr="003C75F7">
        <w:rPr>
          <w:rFonts w:ascii="Arial" w:hAnsi="Arial" w:cs="Arial"/>
        </w:rPr>
        <w:t xml:space="preserve">. </w:t>
      </w:r>
      <w:r w:rsidRPr="003C75F7">
        <w:rPr>
          <w:rFonts w:ascii="Arial" w:hAnsi="Arial" w:cs="Arial"/>
          <w:lang w:val="es-CO"/>
        </w:rPr>
        <w:t>Por lo anterior, no tiene vocación de prosperar la pretensión por concepto de lucro cesante del extremo actor, y por lo tanto deberá negarse.</w:t>
      </w:r>
    </w:p>
    <w:p w:rsidR="009A751D" w:rsidRPr="003C75F7" w:rsidRDefault="009A751D" w:rsidP="009A751D">
      <w:pPr>
        <w:tabs>
          <w:tab w:val="left" w:pos="5626"/>
        </w:tabs>
        <w:spacing w:line="360" w:lineRule="auto"/>
        <w:jc w:val="both"/>
        <w:rPr>
          <w:rFonts w:ascii="Arial" w:hAnsi="Arial" w:cs="Arial"/>
        </w:rPr>
      </w:pPr>
    </w:p>
    <w:p w:rsidR="009A751D" w:rsidRPr="004B14EB" w:rsidRDefault="009A751D" w:rsidP="009A751D">
      <w:pPr>
        <w:tabs>
          <w:tab w:val="left" w:pos="5626"/>
        </w:tabs>
        <w:spacing w:line="360" w:lineRule="auto"/>
        <w:jc w:val="both"/>
        <w:rPr>
          <w:rFonts w:ascii="Arial" w:hAnsi="Arial" w:cs="Arial"/>
        </w:rPr>
      </w:pPr>
      <w:r w:rsidRPr="003C75F7">
        <w:rPr>
          <w:rFonts w:ascii="Arial" w:hAnsi="Arial" w:cs="Arial"/>
          <w:b/>
          <w:bCs/>
          <w:lang w:val="es-CO"/>
        </w:rPr>
        <w:t>FRENTE A LA PRETENSIÓN “</w:t>
      </w:r>
      <w:r w:rsidR="00781B06" w:rsidRPr="00781B06">
        <w:rPr>
          <w:rFonts w:ascii="Arial" w:hAnsi="Arial" w:cs="Arial"/>
          <w:b/>
          <w:bCs/>
        </w:rPr>
        <w:t>5.6.1). PERJUICIOS MORALES</w:t>
      </w:r>
      <w:r w:rsidRPr="003C75F7">
        <w:rPr>
          <w:rFonts w:ascii="Arial" w:hAnsi="Arial" w:cs="Arial"/>
          <w:b/>
          <w:bCs/>
          <w:lang w:val="es-CO"/>
        </w:rPr>
        <w:t>”:</w:t>
      </w:r>
      <w:r w:rsidRPr="003C75F7">
        <w:rPr>
          <w:rFonts w:ascii="Arial" w:hAnsi="Arial" w:cs="Arial"/>
          <w:b/>
          <w:u w:val="single"/>
        </w:rPr>
        <w:t xml:space="preserve"> </w:t>
      </w:r>
      <w:r w:rsidRPr="003C75F7">
        <w:rPr>
          <w:rFonts w:ascii="Arial" w:hAnsi="Arial" w:cs="Arial"/>
          <w:b/>
          <w:bCs/>
          <w:u w:val="single"/>
        </w:rPr>
        <w:t>ME OPONGO</w:t>
      </w:r>
      <w:r w:rsidRPr="003C75F7">
        <w:rPr>
          <w:rFonts w:ascii="Arial" w:hAnsi="Arial" w:cs="Arial"/>
          <w:b/>
          <w:bCs/>
        </w:rPr>
        <w:t xml:space="preserve"> </w:t>
      </w:r>
      <w:r w:rsidR="00781B06" w:rsidRPr="00781B06">
        <w:rPr>
          <w:rFonts w:ascii="Arial" w:hAnsi="Arial" w:cs="Arial"/>
        </w:rPr>
        <w:t xml:space="preserve">de manera rotunda al reconocimiento y pago de las sumas pretendidas por concepto de perjuicios morales, comoquiera que, además de no estructurarse la responsabilidad civil de la pasiva, de todos modos, tal pretensión resulta abiertamente desproporcionada y contraría los parámetros jurisprudencialmente establecidos para tal fin. Descendiendo al caso en concreto, vemos como los </w:t>
      </w:r>
      <w:r w:rsidR="00781B06" w:rsidRPr="00781B06">
        <w:rPr>
          <w:rFonts w:ascii="Arial" w:hAnsi="Arial" w:cs="Arial"/>
        </w:rPr>
        <w:lastRenderedPageBreak/>
        <w:t xml:space="preserve">accionantes solicitan la suma de </w:t>
      </w:r>
      <w:r w:rsidR="00781B06">
        <w:rPr>
          <w:rFonts w:ascii="Arial" w:hAnsi="Arial" w:cs="Arial"/>
        </w:rPr>
        <w:t xml:space="preserve">60 SMLMV </w:t>
      </w:r>
      <w:r w:rsidR="00781B06" w:rsidRPr="00781B06">
        <w:rPr>
          <w:rFonts w:ascii="Arial" w:hAnsi="Arial" w:cs="Arial"/>
        </w:rPr>
        <w:t xml:space="preserve">para cada uno de </w:t>
      </w:r>
      <w:r w:rsidR="00781B06">
        <w:rPr>
          <w:rFonts w:ascii="Arial" w:hAnsi="Arial" w:cs="Arial"/>
        </w:rPr>
        <w:t>demandantes, n</w:t>
      </w:r>
      <w:r w:rsidR="00781B06" w:rsidRPr="00781B06">
        <w:rPr>
          <w:rFonts w:ascii="Arial" w:hAnsi="Arial" w:cs="Arial"/>
        </w:rPr>
        <w:t xml:space="preserve">o obstante, tal pretensión resulta completamente impróspera pues no se acredita ni justifica de manera alguna la valoración sobre la tasación de dicho rubro. Adicionalmente, se desconoce que para tal reconocimiento es requisito </w:t>
      </w:r>
      <w:r w:rsidR="00781B06" w:rsidRPr="00781B06">
        <w:rPr>
          <w:rFonts w:ascii="Arial" w:hAnsi="Arial" w:cs="Arial"/>
          <w:i/>
          <w:iCs/>
        </w:rPr>
        <w:t>sine qua non</w:t>
      </w:r>
      <w:r w:rsidR="00781B06" w:rsidRPr="00781B06">
        <w:rPr>
          <w:rFonts w:ascii="Arial" w:hAnsi="Arial" w:cs="Arial"/>
        </w:rPr>
        <w:t xml:space="preserve"> que se haya acreditado fehacientemente todos y cada uno de los elementos de la responsabilidad civil extracontractual, situación que como ya se ha mencionado previamente, no se encuentra demostrada de forma alguna. Finalmente, la solicitud realizada se percibe como meramente especulativa y es bastante superior a los montos reconocidos por la Corte Suprema de Justicia en casos de invalidez permanente. Por lo anterior, esta pretensión deberá negarse.  </w:t>
      </w:r>
    </w:p>
    <w:p w:rsidR="009A751D" w:rsidRPr="0073723A" w:rsidRDefault="009A751D" w:rsidP="009A751D">
      <w:pPr>
        <w:tabs>
          <w:tab w:val="left" w:pos="5626"/>
        </w:tabs>
        <w:spacing w:line="360" w:lineRule="auto"/>
        <w:jc w:val="both"/>
        <w:rPr>
          <w:rFonts w:ascii="Arial" w:hAnsi="Arial" w:cs="Arial"/>
          <w:b/>
          <w:bCs/>
          <w:lang w:val="es-CO"/>
        </w:rPr>
      </w:pPr>
    </w:p>
    <w:p w:rsidR="009A751D" w:rsidRPr="003C75F7" w:rsidRDefault="009A751D" w:rsidP="009A751D">
      <w:pPr>
        <w:tabs>
          <w:tab w:val="left" w:pos="5626"/>
        </w:tabs>
        <w:spacing w:line="360" w:lineRule="auto"/>
        <w:jc w:val="both"/>
        <w:rPr>
          <w:rFonts w:ascii="Arial" w:hAnsi="Arial" w:cs="Arial"/>
        </w:rPr>
      </w:pPr>
      <w:r w:rsidRPr="0073723A">
        <w:rPr>
          <w:rFonts w:ascii="Arial" w:hAnsi="Arial" w:cs="Arial"/>
          <w:b/>
          <w:bCs/>
          <w:lang w:val="es-CO"/>
        </w:rPr>
        <w:t>FRENTE A LA PRETENSIÓN “</w:t>
      </w:r>
      <w:r w:rsidR="00781B06" w:rsidRPr="00781B06">
        <w:rPr>
          <w:rFonts w:ascii="Arial" w:hAnsi="Arial" w:cs="Arial"/>
          <w:b/>
          <w:bCs/>
        </w:rPr>
        <w:t>5.6.2). PERJUICIO A LA VIDA DE RELACIÓN</w:t>
      </w:r>
      <w:r w:rsidRPr="0073723A">
        <w:rPr>
          <w:rFonts w:ascii="Arial" w:hAnsi="Arial" w:cs="Arial"/>
          <w:b/>
          <w:bCs/>
          <w:lang w:val="es-CO"/>
        </w:rPr>
        <w:t>”:</w:t>
      </w:r>
      <w:r w:rsidRPr="0073723A">
        <w:rPr>
          <w:rFonts w:ascii="Arial" w:hAnsi="Arial" w:cs="Arial"/>
          <w:lang w:val="es-CO"/>
        </w:rPr>
        <w:t xml:space="preserve"> </w:t>
      </w:r>
      <w:r w:rsidRPr="0073723A">
        <w:rPr>
          <w:rFonts w:ascii="Arial" w:hAnsi="Arial" w:cs="Arial"/>
          <w:b/>
          <w:bCs/>
          <w:u w:val="single"/>
        </w:rPr>
        <w:t>ME OPONGO</w:t>
      </w:r>
      <w:r w:rsidRPr="0073723A">
        <w:rPr>
          <w:rFonts w:ascii="Arial" w:hAnsi="Arial" w:cs="Arial"/>
        </w:rPr>
        <w:t xml:space="preserve"> a esta solicitud, pues al no encontrarse estructurados los elementos de la responsabilidad civil extracontractual, es completamente inviable que opere la póliza de seguro.</w:t>
      </w:r>
      <w:r w:rsidR="00781B06">
        <w:rPr>
          <w:rFonts w:ascii="Arial" w:hAnsi="Arial" w:cs="Arial"/>
        </w:rPr>
        <w:t xml:space="preserve"> </w:t>
      </w:r>
      <w:r w:rsidRPr="0073723A">
        <w:rPr>
          <w:rFonts w:ascii="Arial" w:hAnsi="Arial" w:cs="Arial"/>
        </w:rPr>
        <w:t xml:space="preserve">Ahora bien, en cuanto a la existencia y cuantificación del perjuicio a la vida de relación que se alega, debe decirse que no encuentra soporte alguno y se evidencia un claro afán de lucro imposible de atender, al ser exagerada su petición en relación con lo aportado como prueba. En todo caso, el eventual resarcimiento en ningún momento podrá ser superior a la verdadera magnitud del daño causado. Máxime cuando el contrato de seguro de daños tiene un carácter indemnizatorio, por lo que, no puede constituirse como una fuente de enriquecimiento. Debe decirse que esta pretensión es completamente impróspera pues, en primer lugar, </w:t>
      </w:r>
      <w:r w:rsidRPr="00EB17E0">
        <w:rPr>
          <w:rFonts w:ascii="Arial" w:hAnsi="Arial" w:cs="Arial"/>
          <w:lang w:val="es-MX"/>
        </w:rPr>
        <w:t>el reconocimiento del daño a la vida en relación, se da única y exclusivamente a la víctima directa de una lesión en razón al daño</w:t>
      </w:r>
      <w:r w:rsidRPr="003C75F7">
        <w:rPr>
          <w:rFonts w:ascii="Arial" w:hAnsi="Arial" w:cs="Arial"/>
          <w:b/>
          <w:bCs/>
          <w:lang w:val="es-MX"/>
        </w:rPr>
        <w:t>,</w:t>
      </w:r>
      <w:r w:rsidRPr="003C75F7">
        <w:rPr>
          <w:rFonts w:ascii="Arial" w:hAnsi="Arial" w:cs="Arial"/>
          <w:lang w:val="es-MX"/>
        </w:rPr>
        <w:t xml:space="preserve"> por lo cual, resulta totalmente improcedente el reconocimiento a cualquier otro reclamante y que no tenga su génesis en la producción de lesiones.</w:t>
      </w:r>
      <w:r w:rsidRPr="003C75F7">
        <w:rPr>
          <w:rFonts w:ascii="Arial" w:hAnsi="Arial" w:cs="Arial"/>
        </w:rPr>
        <w:t xml:space="preserve"> Por lo demás, no se acredita ni justifica de manera alguna la valoración sobre la tasación de dicho rubro. En este contexto, la solicitud realizada se percibe como meramente especulativa y es bastante superior a los montos reconocidos por la Corte Suprema de Justicia en casos de muerte o invalidez. </w:t>
      </w:r>
      <w:r w:rsidRPr="003C75F7">
        <w:rPr>
          <w:rFonts w:ascii="Arial" w:hAnsi="Arial" w:cs="Arial"/>
          <w:lang w:val="es-CO"/>
        </w:rPr>
        <w:t>Por lo anterior, no tiene vocación de prosperar la pretensión por concepto de dalo a la vida de relación del extremo actor, y por lo tanto deberá negarse.</w:t>
      </w:r>
    </w:p>
    <w:p w:rsidR="0080131A" w:rsidRDefault="0080131A" w:rsidP="009A751D">
      <w:pPr>
        <w:tabs>
          <w:tab w:val="left" w:pos="5626"/>
        </w:tabs>
        <w:spacing w:line="360" w:lineRule="auto"/>
        <w:jc w:val="both"/>
        <w:rPr>
          <w:rFonts w:ascii="Arial" w:hAnsi="Arial" w:cs="Arial"/>
          <w:lang w:val="es-CO"/>
        </w:rPr>
      </w:pPr>
    </w:p>
    <w:p w:rsidR="0080131A" w:rsidRDefault="0080131A" w:rsidP="009A751D">
      <w:pPr>
        <w:tabs>
          <w:tab w:val="left" w:pos="5626"/>
        </w:tabs>
        <w:spacing w:line="360" w:lineRule="auto"/>
        <w:jc w:val="both"/>
        <w:rPr>
          <w:rFonts w:ascii="Arial" w:hAnsi="Arial" w:cs="Arial"/>
          <w:lang w:val="es-CO"/>
        </w:rPr>
      </w:pPr>
      <w:r w:rsidRPr="003C75F7">
        <w:rPr>
          <w:rFonts w:ascii="Arial" w:hAnsi="Arial" w:cs="Arial"/>
          <w:b/>
          <w:bCs/>
          <w:lang w:val="es-CO"/>
        </w:rPr>
        <w:t>FRENTE A LA PRETENSIÓN “</w:t>
      </w:r>
      <w:r w:rsidRPr="0080131A">
        <w:rPr>
          <w:rFonts w:ascii="Arial" w:hAnsi="Arial" w:cs="Arial"/>
          <w:b/>
          <w:bCs/>
        </w:rPr>
        <w:t>5.6.3). DAÑO A BIENES JURÍDICOS DE ESPECIAL PROTECCIÓN CONSTITUCIONAL (EN EL PRESENTE CASO, DAÑO A LA SALUD), LA SIGUIENTE SUMA DE DINERO</w:t>
      </w:r>
      <w:r w:rsidRPr="003C75F7">
        <w:rPr>
          <w:rFonts w:ascii="Arial" w:hAnsi="Arial" w:cs="Arial"/>
          <w:b/>
          <w:bCs/>
          <w:lang w:val="es-CO"/>
        </w:rPr>
        <w:t>”:</w:t>
      </w:r>
      <w:r w:rsidRPr="003C75F7">
        <w:rPr>
          <w:rFonts w:ascii="Arial" w:hAnsi="Arial" w:cs="Arial"/>
          <w:b/>
          <w:u w:val="single"/>
        </w:rPr>
        <w:t xml:space="preserve"> </w:t>
      </w:r>
      <w:r w:rsidRPr="0003726C">
        <w:rPr>
          <w:rFonts w:ascii="Arial" w:hAnsi="Arial" w:cs="Arial"/>
          <w:b/>
          <w:u w:val="single"/>
        </w:rPr>
        <w:t>ME OPONGO</w:t>
      </w:r>
      <w:r w:rsidRPr="0003726C">
        <w:rPr>
          <w:rFonts w:ascii="Arial" w:hAnsi="Arial" w:cs="Arial"/>
          <w:b/>
        </w:rPr>
        <w:t xml:space="preserve"> </w:t>
      </w:r>
      <w:r w:rsidRPr="004B14EB">
        <w:rPr>
          <w:rFonts w:ascii="Arial" w:hAnsi="Arial" w:cs="Arial"/>
        </w:rPr>
        <w:t>a esta pretensi</w:t>
      </w:r>
      <w:r w:rsidRPr="0073723A">
        <w:rPr>
          <w:rFonts w:ascii="Arial" w:hAnsi="Arial" w:cs="Arial" w:hint="cs"/>
        </w:rPr>
        <w:t>ó</w:t>
      </w:r>
      <w:r w:rsidRPr="00EB17E0">
        <w:rPr>
          <w:rFonts w:ascii="Arial" w:hAnsi="Arial" w:cs="Arial"/>
        </w:rPr>
        <w:t xml:space="preserve">n </w:t>
      </w:r>
      <w:r w:rsidRPr="003C75F7">
        <w:rPr>
          <w:rFonts w:ascii="Arial" w:hAnsi="Arial" w:cs="Arial"/>
        </w:rPr>
        <w:t>condenatoria por concepto de da</w:t>
      </w:r>
      <w:r w:rsidRPr="0073723A">
        <w:rPr>
          <w:rFonts w:ascii="Arial" w:hAnsi="Arial" w:cs="Arial" w:hint="cs"/>
        </w:rPr>
        <w:t>ñ</w:t>
      </w:r>
      <w:r w:rsidRPr="00EB17E0">
        <w:rPr>
          <w:rFonts w:ascii="Arial" w:hAnsi="Arial" w:cs="Arial"/>
        </w:rPr>
        <w:t>o a la salud,</w:t>
      </w:r>
      <w:r w:rsidRPr="003C75F7">
        <w:rPr>
          <w:rFonts w:ascii="Arial" w:hAnsi="Arial" w:cs="Arial"/>
          <w:lang w:val="es-CO"/>
        </w:rPr>
        <w:t xml:space="preserve"> </w:t>
      </w:r>
      <w:r w:rsidRPr="003C75F7">
        <w:rPr>
          <w:rFonts w:ascii="Arial" w:hAnsi="Arial" w:cs="Arial"/>
        </w:rPr>
        <w:t>porque</w:t>
      </w:r>
      <w:r w:rsidRPr="003C75F7">
        <w:rPr>
          <w:rFonts w:ascii="Arial" w:hAnsi="Arial" w:cs="Arial"/>
          <w:b/>
          <w:bCs/>
        </w:rPr>
        <w:t>: i)</w:t>
      </w:r>
      <w:r w:rsidRPr="003C75F7">
        <w:rPr>
          <w:rFonts w:ascii="Arial" w:hAnsi="Arial" w:cs="Arial"/>
        </w:rPr>
        <w:t xml:space="preserve"> se trata de una tipología de perjuicio que nunca ha sido reconocida por la Sala Civil de la Corte Suprema de Justicia (1922-2021); </w:t>
      </w:r>
      <w:proofErr w:type="spellStart"/>
      <w:r w:rsidRPr="003C75F7">
        <w:rPr>
          <w:rFonts w:ascii="Arial" w:hAnsi="Arial" w:cs="Arial"/>
          <w:b/>
          <w:bCs/>
        </w:rPr>
        <w:t>ii</w:t>
      </w:r>
      <w:proofErr w:type="spellEnd"/>
      <w:r w:rsidRPr="003C75F7">
        <w:rPr>
          <w:rFonts w:ascii="Arial" w:hAnsi="Arial" w:cs="Arial"/>
          <w:b/>
          <w:bCs/>
        </w:rPr>
        <w:t>)</w:t>
      </w:r>
      <w:r w:rsidRPr="003C75F7">
        <w:rPr>
          <w:rFonts w:ascii="Arial" w:hAnsi="Arial" w:cs="Arial"/>
        </w:rPr>
        <w:t xml:space="preserve"> este perjuicio solo es reconocido por el Consejo de Estado, no obstante, el órgano de cierre en esta jurisdicción es la Corte Suprema de Justicia; y </w:t>
      </w:r>
      <w:proofErr w:type="spellStart"/>
      <w:r w:rsidRPr="003C75F7">
        <w:rPr>
          <w:rFonts w:ascii="Arial" w:hAnsi="Arial" w:cs="Arial"/>
          <w:b/>
          <w:bCs/>
        </w:rPr>
        <w:t>iiI</w:t>
      </w:r>
      <w:proofErr w:type="spellEnd"/>
      <w:r w:rsidRPr="003C75F7">
        <w:rPr>
          <w:rFonts w:ascii="Arial" w:hAnsi="Arial" w:cs="Arial"/>
          <w:b/>
          <w:bCs/>
        </w:rPr>
        <w:t>)</w:t>
      </w:r>
      <w:r w:rsidRPr="003C75F7">
        <w:rPr>
          <w:rFonts w:ascii="Arial" w:hAnsi="Arial" w:cs="Arial"/>
        </w:rPr>
        <w:t xml:space="preserve"> la Corte Suprema de Justicia, reconoce es el daño a la vida en relación y no el daño a la salud, por lo cual al reconocer el mismo junto con el daño a la vida en relación (que ya fue solicitado) se estaría incurriendo en una doble indemnización.</w:t>
      </w:r>
    </w:p>
    <w:p w:rsidR="0080131A" w:rsidRPr="0080131A" w:rsidRDefault="0080131A" w:rsidP="009A751D">
      <w:pPr>
        <w:tabs>
          <w:tab w:val="left" w:pos="5626"/>
        </w:tabs>
        <w:spacing w:line="360" w:lineRule="auto"/>
        <w:jc w:val="both"/>
        <w:rPr>
          <w:rFonts w:ascii="Arial" w:hAnsi="Arial" w:cs="Arial"/>
          <w:lang w:val="es-CO"/>
        </w:rPr>
      </w:pPr>
    </w:p>
    <w:p w:rsidR="009A751D" w:rsidRPr="003C75F7" w:rsidRDefault="009A751D" w:rsidP="009A751D">
      <w:pPr>
        <w:tabs>
          <w:tab w:val="left" w:pos="5626"/>
        </w:tabs>
        <w:spacing w:line="360" w:lineRule="auto"/>
        <w:jc w:val="both"/>
        <w:rPr>
          <w:rFonts w:ascii="Arial" w:hAnsi="Arial" w:cs="Arial"/>
          <w:lang w:val="es-CO"/>
        </w:rPr>
      </w:pPr>
      <w:r w:rsidRPr="0003726C">
        <w:rPr>
          <w:rFonts w:ascii="Arial" w:hAnsi="Arial" w:cs="Arial"/>
          <w:b/>
          <w:bCs/>
          <w:lang w:val="es-CO"/>
        </w:rPr>
        <w:t>FRENTE A LA PRETENSIÓN “</w:t>
      </w:r>
      <w:r w:rsidR="0080131A" w:rsidRPr="0080131A">
        <w:rPr>
          <w:rFonts w:ascii="Arial" w:hAnsi="Arial" w:cs="Arial"/>
          <w:b/>
          <w:bCs/>
        </w:rPr>
        <w:t>5.6.4). DAÑO A LA PÉRDIDA DE OPORTUNIDAD</w:t>
      </w:r>
      <w:r w:rsidRPr="0003726C">
        <w:rPr>
          <w:rFonts w:ascii="Arial" w:hAnsi="Arial" w:cs="Arial"/>
          <w:b/>
          <w:bCs/>
          <w:lang w:val="es-CO"/>
        </w:rPr>
        <w:t xml:space="preserve">”: </w:t>
      </w:r>
      <w:r w:rsidRPr="004B14EB">
        <w:rPr>
          <w:rFonts w:ascii="Arial" w:hAnsi="Arial" w:cs="Arial"/>
          <w:b/>
          <w:u w:val="single"/>
        </w:rPr>
        <w:t>ME OPONGO</w:t>
      </w:r>
      <w:r w:rsidRPr="004B14EB">
        <w:rPr>
          <w:rFonts w:ascii="Arial" w:hAnsi="Arial" w:cs="Arial"/>
          <w:b/>
        </w:rPr>
        <w:t xml:space="preserve"> </w:t>
      </w:r>
      <w:r w:rsidRPr="004B14EB">
        <w:rPr>
          <w:rFonts w:ascii="Arial" w:hAnsi="Arial" w:cs="Arial"/>
        </w:rPr>
        <w:t>a esta pretensi</w:t>
      </w:r>
      <w:r w:rsidRPr="0073723A">
        <w:rPr>
          <w:rFonts w:ascii="Arial" w:hAnsi="Arial" w:cs="Arial" w:hint="cs"/>
        </w:rPr>
        <w:t>ó</w:t>
      </w:r>
      <w:r w:rsidRPr="00EB17E0">
        <w:rPr>
          <w:rFonts w:ascii="Arial" w:hAnsi="Arial" w:cs="Arial"/>
        </w:rPr>
        <w:t>n condenatoria</w:t>
      </w:r>
      <w:r w:rsidRPr="003C75F7">
        <w:rPr>
          <w:rFonts w:ascii="Arial" w:hAnsi="Arial" w:cs="Arial"/>
          <w:b/>
        </w:rPr>
        <w:t xml:space="preserve">, </w:t>
      </w:r>
      <w:r w:rsidRPr="003C75F7">
        <w:rPr>
          <w:rFonts w:ascii="Arial" w:hAnsi="Arial" w:cs="Arial"/>
        </w:rPr>
        <w:t xml:space="preserve">toda vez que </w:t>
      </w:r>
      <w:r w:rsidRPr="003C75F7">
        <w:rPr>
          <w:rFonts w:ascii="Arial" w:eastAsia="Times New Roman" w:hAnsi="Arial" w:cs="Arial"/>
          <w:color w:val="000000"/>
          <w:shd w:val="clear" w:color="auto" w:fill="FFFFFF"/>
          <w:lang w:eastAsia="es-CO"/>
        </w:rPr>
        <w:t xml:space="preserve">la parte demandante no acredita la expectativa cierta </w:t>
      </w:r>
      <w:r w:rsidRPr="003C75F7">
        <w:rPr>
          <w:rFonts w:ascii="Arial" w:eastAsia="Times New Roman" w:hAnsi="Arial" w:cs="Arial"/>
          <w:color w:val="000000"/>
          <w:shd w:val="clear" w:color="auto" w:fill="FFFFFF"/>
          <w:lang w:eastAsia="es-CO"/>
        </w:rPr>
        <w:lastRenderedPageBreak/>
        <w:t>con la que contaba de forma previa al accidente y la cual fuere truncada a raz</w:t>
      </w:r>
      <w:r w:rsidRPr="0073723A">
        <w:rPr>
          <w:rFonts w:ascii="Arial" w:eastAsia="Times New Roman" w:hAnsi="Arial" w:cs="Arial" w:hint="eastAsia"/>
          <w:color w:val="000000"/>
          <w:shd w:val="clear" w:color="auto" w:fill="FFFFFF"/>
          <w:lang w:eastAsia="es-CO"/>
        </w:rPr>
        <w:t>ó</w:t>
      </w:r>
      <w:r w:rsidRPr="00EB17E0">
        <w:rPr>
          <w:rFonts w:ascii="Arial" w:eastAsia="Times New Roman" w:hAnsi="Arial" w:cs="Arial"/>
          <w:color w:val="000000"/>
          <w:shd w:val="clear" w:color="auto" w:fill="FFFFFF"/>
          <w:lang w:eastAsia="es-CO"/>
        </w:rPr>
        <w:t>n de este. As</w:t>
      </w:r>
      <w:r w:rsidRPr="0073723A">
        <w:rPr>
          <w:rFonts w:ascii="Arial" w:eastAsia="Times New Roman" w:hAnsi="Arial" w:cs="Arial" w:hint="eastAsia"/>
          <w:color w:val="000000"/>
          <w:shd w:val="clear" w:color="auto" w:fill="FFFFFF"/>
          <w:lang w:eastAsia="es-CO"/>
        </w:rPr>
        <w:t>í</w:t>
      </w:r>
      <w:r w:rsidRPr="00EB17E0">
        <w:rPr>
          <w:rFonts w:ascii="Arial" w:eastAsia="Times New Roman" w:hAnsi="Arial" w:cs="Arial"/>
          <w:color w:val="000000"/>
          <w:shd w:val="clear" w:color="auto" w:fill="FFFFFF"/>
          <w:lang w:eastAsia="es-CO"/>
        </w:rPr>
        <w:t xml:space="preserve">, </w:t>
      </w:r>
      <w:r w:rsidRPr="003C75F7">
        <w:rPr>
          <w:rFonts w:ascii="Arial" w:hAnsi="Arial" w:cs="Arial"/>
        </w:rPr>
        <w:t>no se explica cuál es la supuesta oportunidad que han perdido los demandantes y mucho menos aporta alguna prueba tendiente a demostrar la configuración de este perjuicio. Así, se tiene que olvidar la parte demandante que para que se considere que se consumó una pérdida de oportunidad, la existencia del chance debe estar acreditada de forma suficiente. En todo caso, se destaca que no es procedente indemnizar una mera expectativa; sin embargo, en el caso que nos ocupa, brillan por su ausencia los medios de prueba que acrediten este asunto. Con todo, se limita la parte actora a anunciar la supuesta causación del perjuicio, omitiendo el cumplimiento de la carga procesal, según la cual debe acreditar la presencia de los supuestos fácticos y jurídicos necesarios que hagan viable el reconocimiento de la supuesta pérdida de oportunidad, que, desde luego, es inexistente en el presente asunto.</w:t>
      </w:r>
    </w:p>
    <w:p w:rsidR="009A751D" w:rsidRPr="003C75F7" w:rsidRDefault="009A751D" w:rsidP="009A751D">
      <w:pPr>
        <w:tabs>
          <w:tab w:val="left" w:pos="5626"/>
        </w:tabs>
        <w:spacing w:line="360" w:lineRule="auto"/>
        <w:jc w:val="both"/>
        <w:rPr>
          <w:rFonts w:ascii="Arial" w:hAnsi="Arial" w:cs="Arial"/>
          <w:b/>
          <w:bCs/>
          <w:lang w:val="es-CO"/>
        </w:rPr>
      </w:pPr>
    </w:p>
    <w:p w:rsidR="009A751D" w:rsidRPr="003C75F7" w:rsidRDefault="009A751D" w:rsidP="009A751D">
      <w:pPr>
        <w:tabs>
          <w:tab w:val="left" w:pos="5626"/>
        </w:tabs>
        <w:spacing w:line="360" w:lineRule="auto"/>
        <w:jc w:val="both"/>
        <w:rPr>
          <w:rFonts w:ascii="Arial" w:hAnsi="Arial" w:cs="Arial"/>
        </w:rPr>
      </w:pPr>
      <w:r w:rsidRPr="0003726C">
        <w:rPr>
          <w:rFonts w:ascii="Arial" w:hAnsi="Arial" w:cs="Arial"/>
          <w:b/>
          <w:bCs/>
          <w:lang w:val="es-CO"/>
        </w:rPr>
        <w:t>FRENTE A LA PRETENSIÓN “5.5) INTERESES DE MORA”:</w:t>
      </w:r>
      <w:r w:rsidRPr="0003726C">
        <w:rPr>
          <w:rFonts w:ascii="Arial" w:hAnsi="Arial" w:cs="Arial"/>
          <w:lang w:val="es-CO"/>
        </w:rPr>
        <w:t xml:space="preserve"> </w:t>
      </w:r>
      <w:r w:rsidRPr="004B14EB">
        <w:rPr>
          <w:rFonts w:ascii="Arial" w:hAnsi="Arial" w:cs="Arial"/>
          <w:b/>
          <w:u w:val="single"/>
        </w:rPr>
        <w:t>ME OPONGO</w:t>
      </w:r>
      <w:r w:rsidRPr="004B14EB">
        <w:rPr>
          <w:rFonts w:ascii="Arial" w:hAnsi="Arial" w:cs="Arial"/>
          <w:b/>
        </w:rPr>
        <w:t xml:space="preserve"> </w:t>
      </w:r>
      <w:r w:rsidRPr="004B14EB">
        <w:rPr>
          <w:rFonts w:ascii="Arial" w:hAnsi="Arial" w:cs="Arial"/>
        </w:rPr>
        <w:t>a esta pretensión condenatoria</w:t>
      </w:r>
      <w:r w:rsidRPr="004B14EB">
        <w:rPr>
          <w:rFonts w:ascii="Arial" w:hAnsi="Arial" w:cs="Arial"/>
          <w:b/>
        </w:rPr>
        <w:t xml:space="preserve">, </w:t>
      </w:r>
      <w:r w:rsidRPr="004B14EB">
        <w:rPr>
          <w:rFonts w:ascii="Arial" w:hAnsi="Arial" w:cs="Arial"/>
          <w:bCs/>
        </w:rPr>
        <w:t>ya que</w:t>
      </w:r>
      <w:r w:rsidRPr="004B14EB">
        <w:rPr>
          <w:rFonts w:ascii="Arial" w:hAnsi="Arial" w:cs="Arial"/>
          <w:b/>
        </w:rPr>
        <w:t xml:space="preserve"> </w:t>
      </w:r>
      <w:r w:rsidRPr="004B14EB">
        <w:rPr>
          <w:rFonts w:ascii="Arial" w:hAnsi="Arial" w:cs="Arial"/>
        </w:rPr>
        <w:t xml:space="preserve">a la fecha no se ha demostrado que ocurriera el siniestro es decir los presuntos daños producto del accidente del 27 de enero de 2021 y tampoco la cuantía de la pérdida reclamada, es claro que únicamente con la decisión final que adopte el juzgador se podrá establecer si efectivamente se cumplen las cargas del artículo 1077 del </w:t>
      </w:r>
      <w:proofErr w:type="spellStart"/>
      <w:r w:rsidRPr="004B14EB">
        <w:rPr>
          <w:rFonts w:ascii="Arial" w:hAnsi="Arial" w:cs="Arial"/>
        </w:rPr>
        <w:t>C.C</w:t>
      </w:r>
      <w:r w:rsidRPr="0073723A">
        <w:rPr>
          <w:rFonts w:ascii="Arial" w:hAnsi="Arial" w:cs="Arial"/>
        </w:rPr>
        <w:t>o</w:t>
      </w:r>
      <w:proofErr w:type="spellEnd"/>
      <w:r w:rsidRPr="0073723A">
        <w:rPr>
          <w:rFonts w:ascii="Arial" w:hAnsi="Arial" w:cs="Arial"/>
        </w:rPr>
        <w:t xml:space="preserve"> y en efecto se otorgará certeza al derecho pretendido, por lo que de ninguna manera se podría condenar al pago de intereses moratorios desde que el demandante efectuó la notificación del auto admisorio de la demanda, desde la solicitud extrajudicial para obtener una indemnización, o desde que presentó la misma. Lo anterior, pues en sentencia </w:t>
      </w:r>
      <w:r w:rsidRPr="0073723A">
        <w:rPr>
          <w:rFonts w:ascii="Arial" w:hAnsi="Arial" w:cs="Arial"/>
          <w:lang w:val="es-ES_tradnl"/>
        </w:rPr>
        <w:t>SC1947 del 26 de mayo de 2021, se estableció que solo puede tenerse certeza del cumplimiento de estas cargas, a partir del momento en que queda ejecutoriada la sentencia que declara la responsabilidad del demandad</w:t>
      </w:r>
      <w:r>
        <w:rPr>
          <w:rFonts w:ascii="Arial" w:hAnsi="Arial" w:cs="Arial"/>
          <w:lang w:val="es-ES_tradnl"/>
        </w:rPr>
        <w:t>o</w:t>
      </w:r>
      <w:r w:rsidRPr="004B14EB">
        <w:rPr>
          <w:rFonts w:ascii="Arial" w:hAnsi="Arial" w:cs="Arial"/>
          <w:lang w:val="es-ES_tradnl"/>
        </w:rPr>
        <w:t>.</w:t>
      </w:r>
      <w:r w:rsidRPr="004B14EB">
        <w:rPr>
          <w:rFonts w:ascii="Arial" w:hAnsi="Arial" w:cs="Arial"/>
          <w:color w:val="000000"/>
          <w:shd w:val="clear" w:color="auto" w:fill="FFFFFF"/>
        </w:rPr>
        <w:t xml:space="preserve"> </w:t>
      </w:r>
      <w:r w:rsidRPr="00EB17E0">
        <w:rPr>
          <w:rFonts w:ascii="Arial" w:hAnsi="Arial" w:cs="Arial"/>
        </w:rPr>
        <w:t>Del mismo modo, se debe reseñar que en el presente proceso no se puede acumular las pretensiones de intereses de mora con indexación, pues en últimas su efecto es el mismo. Por lo que acceder al rec</w:t>
      </w:r>
      <w:r w:rsidRPr="003C75F7">
        <w:rPr>
          <w:rFonts w:ascii="Arial" w:hAnsi="Arial" w:cs="Arial"/>
        </w:rPr>
        <w:t>onocimiento de la misma devendría en un doble reconocimiento en favor del demandante.   </w:t>
      </w:r>
    </w:p>
    <w:p w:rsidR="009A751D" w:rsidRDefault="009A751D" w:rsidP="009A751D">
      <w:pPr>
        <w:tabs>
          <w:tab w:val="left" w:pos="5626"/>
        </w:tabs>
        <w:spacing w:line="360" w:lineRule="auto"/>
        <w:jc w:val="both"/>
        <w:rPr>
          <w:rFonts w:ascii="Arial" w:hAnsi="Arial" w:cs="Arial"/>
          <w:lang w:val="es-CO"/>
        </w:rPr>
      </w:pPr>
    </w:p>
    <w:p w:rsidR="0080131A" w:rsidRDefault="0080131A" w:rsidP="009A751D">
      <w:pPr>
        <w:tabs>
          <w:tab w:val="left" w:pos="5626"/>
        </w:tabs>
        <w:spacing w:line="360" w:lineRule="auto"/>
        <w:jc w:val="both"/>
        <w:rPr>
          <w:rFonts w:ascii="Arial" w:hAnsi="Arial" w:cs="Arial"/>
          <w:lang w:val="es-CO"/>
        </w:rPr>
      </w:pPr>
      <w:r w:rsidRPr="003C75F7">
        <w:rPr>
          <w:rFonts w:ascii="Arial" w:hAnsi="Arial" w:cs="Arial"/>
          <w:b/>
          <w:bCs/>
          <w:lang w:val="es-CO"/>
        </w:rPr>
        <w:t>FRENTE A LA PRETENSIÓN “</w:t>
      </w:r>
      <w:r w:rsidRPr="0080131A">
        <w:rPr>
          <w:rFonts w:ascii="Arial" w:hAnsi="Arial" w:cs="Arial"/>
          <w:b/>
          <w:bCs/>
        </w:rPr>
        <w:t>5.9). COSTAS Y EN AGENCIAS EN DERECHO.</w:t>
      </w:r>
      <w:r w:rsidRPr="003C75F7">
        <w:rPr>
          <w:rFonts w:ascii="Arial" w:hAnsi="Arial" w:cs="Arial"/>
          <w:b/>
          <w:bCs/>
          <w:lang w:val="es-CO"/>
        </w:rPr>
        <w:t>”:</w:t>
      </w:r>
      <w:r w:rsidRPr="003C75F7">
        <w:rPr>
          <w:rFonts w:ascii="Arial" w:hAnsi="Arial" w:cs="Arial"/>
          <w:lang w:val="es-CO"/>
        </w:rPr>
        <w:t xml:space="preserve"> </w:t>
      </w:r>
      <w:r w:rsidRPr="003C75F7">
        <w:rPr>
          <w:rFonts w:ascii="Arial" w:hAnsi="Arial" w:cs="Arial"/>
          <w:b/>
          <w:bCs/>
          <w:u w:val="single"/>
        </w:rPr>
        <w:t>ME OPONGO</w:t>
      </w:r>
      <w:r w:rsidRPr="003C75F7">
        <w:rPr>
          <w:rFonts w:ascii="Arial" w:hAnsi="Arial" w:cs="Arial"/>
          <w:b/>
          <w:bCs/>
        </w:rPr>
        <w:t xml:space="preserve"> </w:t>
      </w:r>
      <w:r w:rsidRPr="003C75F7">
        <w:rPr>
          <w:rFonts w:ascii="Arial" w:hAnsi="Arial" w:cs="Arial"/>
        </w:rPr>
        <w:t>a que se condene en costas procesales a la parte pasiva del litigio, habida cuenta de la inexistencia de responsabilidad de los demandados y consecuentemente, de su obligación indemnizatoria. De modo que, teniendo que despacharse desfavorablemente las pretensiones del extremo actor, tampoco puede haber lugar a una condena por este concepto. Por lo expuesto la pretensión deberá ser negada. </w:t>
      </w:r>
    </w:p>
    <w:p w:rsidR="0080131A" w:rsidRPr="0080131A" w:rsidRDefault="0080131A" w:rsidP="009A751D">
      <w:pPr>
        <w:tabs>
          <w:tab w:val="left" w:pos="5626"/>
        </w:tabs>
        <w:spacing w:line="360" w:lineRule="auto"/>
        <w:jc w:val="both"/>
        <w:rPr>
          <w:rFonts w:ascii="Arial" w:hAnsi="Arial" w:cs="Arial"/>
          <w:lang w:val="es-CO"/>
        </w:rPr>
      </w:pPr>
    </w:p>
    <w:p w:rsidR="009A751D" w:rsidRPr="004B14EB" w:rsidRDefault="009A751D" w:rsidP="009A751D">
      <w:pPr>
        <w:tabs>
          <w:tab w:val="left" w:pos="5626"/>
        </w:tabs>
        <w:spacing w:line="360" w:lineRule="auto"/>
        <w:jc w:val="both"/>
        <w:rPr>
          <w:rFonts w:ascii="Arial" w:hAnsi="Arial" w:cs="Arial"/>
          <w:lang w:val="es-CO"/>
        </w:rPr>
      </w:pPr>
      <w:r w:rsidRPr="003C75F7">
        <w:rPr>
          <w:rFonts w:ascii="Arial" w:hAnsi="Arial" w:cs="Arial"/>
          <w:b/>
          <w:bCs/>
          <w:lang w:val="es-CO"/>
        </w:rPr>
        <w:t>FRENTE A LA PRETENSIÓN “5.8) INDEXACIÓN”:</w:t>
      </w:r>
      <w:r w:rsidRPr="003C75F7">
        <w:rPr>
          <w:rFonts w:ascii="Arial" w:hAnsi="Arial" w:cs="Arial"/>
          <w:lang w:val="es-CO"/>
        </w:rPr>
        <w:t xml:space="preserve"> </w:t>
      </w:r>
      <w:r w:rsidRPr="003C75F7">
        <w:rPr>
          <w:rFonts w:ascii="Arial" w:hAnsi="Arial" w:cs="Arial"/>
          <w:b/>
          <w:bCs/>
          <w:u w:val="single"/>
        </w:rPr>
        <w:t>ME OPONGO</w:t>
      </w:r>
      <w:r w:rsidRPr="0003726C">
        <w:rPr>
          <w:rFonts w:ascii="Arial" w:hAnsi="Arial" w:cs="Arial"/>
        </w:rPr>
        <w:t xml:space="preserve"> a la prosperidad de esta pretensión pues habida cuenta que no se logra estructurar una responsabilidad civil como la pretendida no hay lugar a que se dé la indexación y/o actualización de suma alguna a favor de la parte demandante. Del mismo modo, se debe reseñar que en el presente proceso no se puede acumular las pretensiones de intereses de mora con indexación, pues en últimas su efecto es el mismo. Por lo</w:t>
      </w:r>
      <w:r w:rsidRPr="004B14EB">
        <w:rPr>
          <w:rFonts w:ascii="Arial" w:hAnsi="Arial" w:cs="Arial"/>
        </w:rPr>
        <w:t xml:space="preserve"> que acceder al reconocimiento de la misma devendría en un doble reconocimiento </w:t>
      </w:r>
      <w:r w:rsidRPr="004B14EB">
        <w:rPr>
          <w:rFonts w:ascii="Arial" w:hAnsi="Arial" w:cs="Arial"/>
        </w:rPr>
        <w:lastRenderedPageBreak/>
        <w:t>en favor del demandante.  </w:t>
      </w:r>
    </w:p>
    <w:p w:rsidR="009A751D" w:rsidRDefault="009A751D" w:rsidP="00584770">
      <w:pPr>
        <w:tabs>
          <w:tab w:val="left" w:pos="5626"/>
        </w:tabs>
        <w:spacing w:line="360" w:lineRule="auto"/>
        <w:jc w:val="both"/>
        <w:rPr>
          <w:rFonts w:ascii="Arial" w:hAnsi="Arial" w:cs="Arial"/>
        </w:rPr>
      </w:pPr>
    </w:p>
    <w:p w:rsidR="00164BB0" w:rsidRDefault="00164BB0" w:rsidP="00584770">
      <w:pPr>
        <w:tabs>
          <w:tab w:val="left" w:pos="5626"/>
        </w:tabs>
        <w:spacing w:line="360" w:lineRule="auto"/>
        <w:jc w:val="both"/>
        <w:rPr>
          <w:rFonts w:ascii="Arial" w:hAnsi="Arial" w:cs="Arial"/>
        </w:rPr>
      </w:pPr>
    </w:p>
    <w:p w:rsidR="00164BB0" w:rsidRPr="004B14EB" w:rsidRDefault="00164BB0" w:rsidP="00164BB0">
      <w:pPr>
        <w:pStyle w:val="Ttulo2"/>
      </w:pPr>
      <w:r w:rsidRPr="004B14EB">
        <w:t>OBJECIÓN AL JURAMENTO ESTIMATORIO</w:t>
      </w:r>
    </w:p>
    <w:p w:rsidR="009A751D" w:rsidRDefault="009A751D" w:rsidP="00584770">
      <w:pPr>
        <w:tabs>
          <w:tab w:val="left" w:pos="5626"/>
        </w:tabs>
        <w:spacing w:line="360" w:lineRule="auto"/>
        <w:jc w:val="both"/>
        <w:rPr>
          <w:rFonts w:ascii="Arial" w:hAnsi="Arial" w:cs="Arial"/>
        </w:rPr>
      </w:pPr>
    </w:p>
    <w:p w:rsidR="00164BB0" w:rsidRDefault="00164BB0" w:rsidP="00164BB0">
      <w:pPr>
        <w:tabs>
          <w:tab w:val="left" w:pos="5626"/>
        </w:tabs>
        <w:spacing w:line="360" w:lineRule="auto"/>
        <w:jc w:val="both"/>
        <w:rPr>
          <w:rFonts w:ascii="Arial" w:hAnsi="Arial" w:cs="Arial"/>
          <w:lang w:val="es-CO"/>
        </w:rPr>
      </w:pPr>
      <w:r w:rsidRPr="00164BB0">
        <w:rPr>
          <w:rFonts w:ascii="Arial" w:hAnsi="Arial" w:cs="Arial"/>
        </w:rPr>
        <w:t xml:space="preserve">De conformidad con el Art. 206 de la Ley 1564 de 2012, procedo de manera respetuosa presentar </w:t>
      </w:r>
      <w:r w:rsidRPr="00164BB0">
        <w:rPr>
          <w:rFonts w:ascii="Arial" w:hAnsi="Arial" w:cs="Arial"/>
          <w:b/>
          <w:bCs/>
        </w:rPr>
        <w:t>OBJECIÓN</w:t>
      </w:r>
      <w:r w:rsidRPr="00164BB0">
        <w:rPr>
          <w:rFonts w:ascii="Arial" w:hAnsi="Arial" w:cs="Arial"/>
        </w:rPr>
        <w:t xml:space="preserve"> frente a la liquidación de perjuicios realizados por la parte actora, la cual fundamentamos en la inexactitud, excesiva y errada forma de tasarlos. De entrada, debe ser claro para el Despacho que cualquier condena por concepto de indemnización de perjuicios resultaría improcedente, en razón a que no existe fundamento fáctico ni jurídico que permita endilgar responsabilidad a la parte demandada en el presente caso. Ahora bien, en el remoto escenario en que el Despacho llegare a atribuir responsabilidad indemnizatoria alguna a mi representada por los supuestos daños padecidos por el demandante, debe tenerse en cuenta que la estimación de los perjuicios es absolutamente infundada.</w:t>
      </w:r>
    </w:p>
    <w:p w:rsidR="00164BB0" w:rsidRPr="00164BB0" w:rsidRDefault="00164BB0" w:rsidP="00164BB0">
      <w:pPr>
        <w:tabs>
          <w:tab w:val="left" w:pos="5626"/>
        </w:tabs>
        <w:spacing w:line="360" w:lineRule="auto"/>
        <w:jc w:val="both"/>
        <w:rPr>
          <w:rFonts w:ascii="Arial" w:hAnsi="Arial" w:cs="Arial"/>
          <w:lang w:val="es-CO"/>
        </w:rPr>
      </w:pPr>
    </w:p>
    <w:p w:rsidR="00164BB0" w:rsidRDefault="00164BB0" w:rsidP="00164BB0">
      <w:pPr>
        <w:tabs>
          <w:tab w:val="left" w:pos="5626"/>
        </w:tabs>
        <w:spacing w:line="360" w:lineRule="auto"/>
        <w:jc w:val="both"/>
        <w:rPr>
          <w:rFonts w:ascii="Arial" w:hAnsi="Arial" w:cs="Arial"/>
          <w:lang w:val="es-CO"/>
        </w:rPr>
      </w:pPr>
      <w:r w:rsidRPr="00164BB0">
        <w:rPr>
          <w:rFonts w:ascii="Arial" w:hAnsi="Arial" w:cs="Arial"/>
        </w:rPr>
        <w:t>Es preciso señalar que, en materia de indemnización de perjuicios, opera el principio de que el daño y su cuantía deben estar plenamente probados para proceder a su reconocimiento, toda vez que al juzgador le está relegada la posibilidad de presumir como cierto un perjuicio y más aún la magnitud del mismo. En efecto, con miras a la obtención de una indemnización, no basta alegar el supuesto detrimento, por cuanto el mismo no es susceptible de presunción, sino que es obligatorio acreditar debidamente su cuantificación.</w:t>
      </w:r>
      <w:r w:rsidRPr="00164BB0">
        <w:rPr>
          <w:rFonts w:ascii="Arial" w:hAnsi="Arial" w:cs="Arial"/>
          <w:lang w:val="es-CO"/>
        </w:rPr>
        <w:t> </w:t>
      </w:r>
    </w:p>
    <w:p w:rsidR="00164BB0" w:rsidRPr="00164BB0" w:rsidRDefault="00164BB0" w:rsidP="00164BB0">
      <w:pPr>
        <w:tabs>
          <w:tab w:val="left" w:pos="5626"/>
        </w:tabs>
        <w:spacing w:line="360" w:lineRule="auto"/>
        <w:jc w:val="both"/>
        <w:rPr>
          <w:rFonts w:ascii="Arial" w:hAnsi="Arial" w:cs="Arial"/>
          <w:lang w:val="es-CO"/>
        </w:rPr>
      </w:pPr>
    </w:p>
    <w:p w:rsidR="00164BB0" w:rsidRDefault="00164BB0" w:rsidP="00164BB0">
      <w:pPr>
        <w:tabs>
          <w:tab w:val="left" w:pos="5626"/>
        </w:tabs>
        <w:spacing w:line="360" w:lineRule="auto"/>
        <w:jc w:val="both"/>
        <w:rPr>
          <w:rFonts w:ascii="Arial" w:hAnsi="Arial" w:cs="Arial"/>
          <w:lang w:val="es-CO"/>
        </w:rPr>
      </w:pPr>
      <w:r w:rsidRPr="00164BB0">
        <w:rPr>
          <w:rFonts w:ascii="Arial" w:hAnsi="Arial" w:cs="Arial"/>
        </w:rPr>
        <w:t>De acuerdo con el Art. 206 del CGP, la parte demandante deberá indicar en el texto en el cual se hace el juramento estimatorio lo siguiente: 1. Que se afirma bajo la gravedad del juramento; 2. Que se trata de juramento estimatorio; 3. El valor de cada uno de los conceptos, rubros o partidas que componen la indemnización, frutos, mejoras o compensación, en este tipo de escenarios, incluir los conceptos por perjuicios materiales (daño emergente y lucro cesante); 4. El valor total y; 5. Las razones que se tuvo en cuenta para cada uno de los valores asignados, exponiéndolos con precisión, claridad y con fundamento en pruebas.</w:t>
      </w:r>
      <w:r w:rsidRPr="00164BB0">
        <w:rPr>
          <w:rFonts w:ascii="Arial" w:hAnsi="Arial" w:cs="Arial"/>
          <w:lang w:val="es-CO"/>
        </w:rPr>
        <w:t> </w:t>
      </w:r>
    </w:p>
    <w:p w:rsidR="00164BB0" w:rsidRPr="00164BB0" w:rsidRDefault="00164BB0" w:rsidP="00164BB0">
      <w:pPr>
        <w:tabs>
          <w:tab w:val="left" w:pos="5626"/>
        </w:tabs>
        <w:spacing w:line="360" w:lineRule="auto"/>
        <w:jc w:val="both"/>
        <w:rPr>
          <w:rFonts w:ascii="Arial" w:hAnsi="Arial" w:cs="Arial"/>
          <w:lang w:val="es-CO"/>
        </w:rPr>
      </w:pPr>
    </w:p>
    <w:p w:rsidR="00164BB0" w:rsidRDefault="00164BB0" w:rsidP="00164BB0">
      <w:pPr>
        <w:tabs>
          <w:tab w:val="left" w:pos="5626"/>
        </w:tabs>
        <w:spacing w:line="360" w:lineRule="auto"/>
        <w:jc w:val="both"/>
        <w:rPr>
          <w:rFonts w:ascii="Arial" w:hAnsi="Arial" w:cs="Arial"/>
          <w:lang w:val="es-CO"/>
        </w:rPr>
      </w:pPr>
      <w:r w:rsidRPr="00164BB0">
        <w:rPr>
          <w:rFonts w:ascii="Arial" w:hAnsi="Arial" w:cs="Arial"/>
          <w:lang w:val="es-CO"/>
        </w:rPr>
        <w:t xml:space="preserve">No obstante, en el caso en particular, la petición indemnizatoria relativa al lucro cesante consolidado en la demanda resulta impróspera, </w:t>
      </w:r>
      <w:r w:rsidRPr="00164BB0">
        <w:rPr>
          <w:rFonts w:ascii="Arial" w:hAnsi="Arial" w:cs="Arial"/>
        </w:rPr>
        <w:t xml:space="preserve">puesto que no se dentro del expediente no obra medio de prueba que permita verificar cuáles eran los ingresos percibidos por </w:t>
      </w:r>
      <w:r>
        <w:rPr>
          <w:rFonts w:ascii="Arial" w:hAnsi="Arial" w:cs="Arial"/>
        </w:rPr>
        <w:t xml:space="preserve">la señora </w:t>
      </w:r>
      <w:proofErr w:type="spellStart"/>
      <w:r>
        <w:rPr>
          <w:rFonts w:ascii="Arial" w:hAnsi="Arial" w:cs="Arial"/>
        </w:rPr>
        <w:t>Yerany</w:t>
      </w:r>
      <w:proofErr w:type="spellEnd"/>
      <w:r>
        <w:rPr>
          <w:rFonts w:ascii="Arial" w:hAnsi="Arial" w:cs="Arial"/>
        </w:rPr>
        <w:t xml:space="preserve"> Amaya </w:t>
      </w:r>
      <w:proofErr w:type="spellStart"/>
      <w:r>
        <w:rPr>
          <w:rFonts w:ascii="Arial" w:hAnsi="Arial" w:cs="Arial"/>
        </w:rPr>
        <w:t>Gaez</w:t>
      </w:r>
      <w:proofErr w:type="spellEnd"/>
      <w:r>
        <w:rPr>
          <w:rFonts w:ascii="Arial" w:hAnsi="Arial" w:cs="Arial"/>
        </w:rPr>
        <w:t xml:space="preserve"> </w:t>
      </w:r>
      <w:r w:rsidRPr="00164BB0">
        <w:rPr>
          <w:rFonts w:ascii="Arial" w:hAnsi="Arial" w:cs="Arial"/>
        </w:rPr>
        <w:t>para el momento de este incidente, así como tampoco se aportó prueba idónea que dé cuenta de la actividad económica desarrollada por el señor al momento de los hechos, sumado al hecho desde que el occiso se encontraba en el régimen subsidiado desde el 200</w:t>
      </w:r>
      <w:r>
        <w:rPr>
          <w:rFonts w:ascii="Arial" w:hAnsi="Arial" w:cs="Arial"/>
        </w:rPr>
        <w:t>9</w:t>
      </w:r>
      <w:r w:rsidRPr="00164BB0">
        <w:rPr>
          <w:rFonts w:ascii="Arial" w:hAnsi="Arial" w:cs="Arial"/>
        </w:rPr>
        <w:t>, lo cual implica inexistencia de las labores alegadas por el extremo actor.</w:t>
      </w:r>
    </w:p>
    <w:p w:rsidR="00164BB0" w:rsidRPr="00164BB0" w:rsidRDefault="00164BB0" w:rsidP="00164BB0">
      <w:pPr>
        <w:tabs>
          <w:tab w:val="left" w:pos="5626"/>
        </w:tabs>
        <w:spacing w:line="360" w:lineRule="auto"/>
        <w:jc w:val="both"/>
        <w:rPr>
          <w:rFonts w:ascii="Arial" w:hAnsi="Arial" w:cs="Arial"/>
          <w:lang w:val="es-CO"/>
        </w:rPr>
      </w:pPr>
    </w:p>
    <w:p w:rsidR="00164BB0" w:rsidRDefault="00164BB0" w:rsidP="00164BB0">
      <w:pPr>
        <w:tabs>
          <w:tab w:val="left" w:pos="5626"/>
        </w:tabs>
        <w:spacing w:line="360" w:lineRule="auto"/>
        <w:jc w:val="both"/>
        <w:rPr>
          <w:rFonts w:ascii="Arial" w:hAnsi="Arial" w:cs="Arial"/>
          <w:lang w:val="es-CO"/>
        </w:rPr>
      </w:pPr>
      <w:r w:rsidRPr="00164BB0">
        <w:rPr>
          <w:rFonts w:ascii="Arial" w:hAnsi="Arial" w:cs="Arial"/>
        </w:rPr>
        <w:t xml:space="preserve">Lo anterior es sumamente importante que la tenga en cuenta el Honorable Despacho, puesto que, como lo ha manifestado reiteradamente el Cuerpo Colegiado de cierre en lo Civil, debe anexarse al </w:t>
      </w:r>
      <w:r w:rsidRPr="00164BB0">
        <w:rPr>
          <w:rFonts w:ascii="Arial" w:hAnsi="Arial" w:cs="Arial"/>
        </w:rPr>
        <w:lastRenderedPageBreak/>
        <w:t>proceso judicial prueba que realmente evidencie y certifique las ganancias de una persona para, en caso que sea procedente, reconocer el perjuicio material de lucro cesante. En ese sentido, la demanda adolece de una carga probatoria que además de certera debía ser conducente con el fin de acreditar y el lucro cesante solicitado.  </w:t>
      </w:r>
    </w:p>
    <w:p w:rsidR="00164BB0" w:rsidRPr="00164BB0" w:rsidRDefault="00164BB0" w:rsidP="00164BB0">
      <w:pPr>
        <w:tabs>
          <w:tab w:val="left" w:pos="5626"/>
        </w:tabs>
        <w:spacing w:line="360" w:lineRule="auto"/>
        <w:jc w:val="both"/>
        <w:rPr>
          <w:rFonts w:ascii="Arial" w:hAnsi="Arial" w:cs="Arial"/>
          <w:lang w:val="es-CO"/>
        </w:rPr>
      </w:pPr>
    </w:p>
    <w:p w:rsidR="009A751D" w:rsidRDefault="00164BB0" w:rsidP="00584770">
      <w:pPr>
        <w:tabs>
          <w:tab w:val="left" w:pos="5626"/>
        </w:tabs>
        <w:spacing w:line="360" w:lineRule="auto"/>
        <w:jc w:val="both"/>
        <w:rPr>
          <w:rFonts w:ascii="Arial" w:hAnsi="Arial" w:cs="Arial"/>
          <w:lang w:val="es-CO"/>
        </w:rPr>
      </w:pPr>
      <w:r w:rsidRPr="00164BB0">
        <w:rPr>
          <w:rFonts w:ascii="Arial" w:hAnsi="Arial" w:cs="Arial"/>
          <w:lang w:val="es-CO"/>
        </w:rPr>
        <w:t xml:space="preserve">Por las razones antes expuestas, me opongo enfáticamente al juramento estimatorio de la </w:t>
      </w:r>
      <w:r w:rsidRPr="00164BB0">
        <w:rPr>
          <w:rFonts w:ascii="Arial" w:hAnsi="Arial" w:cs="Arial"/>
        </w:rPr>
        <w:t>demanda.</w:t>
      </w:r>
      <w:r w:rsidRPr="00164BB0">
        <w:rPr>
          <w:rFonts w:ascii="Arial" w:hAnsi="Arial" w:cs="Arial"/>
          <w:lang w:val="es-CO"/>
        </w:rPr>
        <w:t> </w:t>
      </w:r>
    </w:p>
    <w:p w:rsidR="00164BB0" w:rsidRDefault="00164BB0" w:rsidP="00584770">
      <w:pPr>
        <w:tabs>
          <w:tab w:val="left" w:pos="5626"/>
        </w:tabs>
        <w:spacing w:line="360" w:lineRule="auto"/>
        <w:jc w:val="both"/>
        <w:rPr>
          <w:rFonts w:ascii="Arial" w:hAnsi="Arial" w:cs="Arial"/>
          <w:lang w:val="es-CO"/>
        </w:rPr>
      </w:pPr>
    </w:p>
    <w:p w:rsidR="00164BB0" w:rsidRPr="00164BB0" w:rsidRDefault="00164BB0" w:rsidP="00164BB0">
      <w:pPr>
        <w:pStyle w:val="Ttulo2"/>
        <w:rPr>
          <w:lang w:val="es-CO"/>
        </w:rPr>
      </w:pPr>
      <w:r w:rsidRPr="00164BB0">
        <w:rPr>
          <w:lang w:val="es-CO"/>
        </w:rPr>
        <w:t>EXCEPCIONES DE MÉRITO </w:t>
      </w:r>
    </w:p>
    <w:p w:rsidR="00164BB0" w:rsidRPr="00164BB0" w:rsidRDefault="00164BB0" w:rsidP="00164BB0">
      <w:pPr>
        <w:tabs>
          <w:tab w:val="left" w:pos="5626"/>
        </w:tabs>
        <w:spacing w:line="360" w:lineRule="auto"/>
        <w:jc w:val="both"/>
        <w:rPr>
          <w:rFonts w:ascii="Arial" w:hAnsi="Arial" w:cs="Arial"/>
          <w:lang w:val="es-CO"/>
        </w:rPr>
      </w:pPr>
    </w:p>
    <w:p w:rsidR="00164BB0" w:rsidRPr="00164BB0" w:rsidRDefault="00164BB0" w:rsidP="00164BB0">
      <w:pPr>
        <w:tabs>
          <w:tab w:val="left" w:pos="5626"/>
        </w:tabs>
        <w:spacing w:line="360" w:lineRule="auto"/>
        <w:jc w:val="both"/>
        <w:rPr>
          <w:rFonts w:ascii="Arial" w:hAnsi="Arial" w:cs="Arial"/>
          <w:lang w:val="es-CO"/>
        </w:rPr>
      </w:pPr>
      <w:r w:rsidRPr="00164BB0">
        <w:rPr>
          <w:rFonts w:ascii="Arial" w:hAnsi="Arial" w:cs="Arial"/>
        </w:rPr>
        <w:t>En este punto es preciso poner en conocimiento del Honorable Juez que la defensa se abordará con la formulación de medios exceptivos divididos en dos grupos. Por un lado, se formularán las excepciones relacionadas con los medios de defensa respecto a la inexistente responsabilidad en el caso bajo estudio, y posteriormente, se abordarán los medios exceptivos que guardan profunda relación con el contrato de seguro. Por lo anterior, se formularán las siguientes excepciones:</w:t>
      </w:r>
    </w:p>
    <w:p w:rsidR="00164BB0" w:rsidRDefault="00164BB0" w:rsidP="00584770">
      <w:pPr>
        <w:tabs>
          <w:tab w:val="left" w:pos="5626"/>
        </w:tabs>
        <w:spacing w:line="360" w:lineRule="auto"/>
        <w:jc w:val="both"/>
        <w:rPr>
          <w:rFonts w:ascii="Arial" w:hAnsi="Arial" w:cs="Arial"/>
          <w:lang w:val="es-CO"/>
        </w:rPr>
      </w:pPr>
    </w:p>
    <w:p w:rsidR="00164BB0" w:rsidRPr="006C6485" w:rsidRDefault="00164BB0" w:rsidP="006C6485">
      <w:pPr>
        <w:pStyle w:val="Ttulo3"/>
      </w:pPr>
      <w:r w:rsidRPr="006C6485">
        <w:t>EXCEPCIONES DE FONDO FRENTE A LA RESPONSABILIDAD DEPRECADA POR LOS ACCIONANTES</w:t>
      </w:r>
    </w:p>
    <w:p w:rsidR="00164BB0" w:rsidRDefault="00164BB0" w:rsidP="00584770">
      <w:pPr>
        <w:tabs>
          <w:tab w:val="left" w:pos="5626"/>
        </w:tabs>
        <w:spacing w:line="360" w:lineRule="auto"/>
        <w:jc w:val="both"/>
        <w:rPr>
          <w:rFonts w:ascii="Arial" w:hAnsi="Arial" w:cs="Arial"/>
          <w:lang w:val="es-CO"/>
        </w:rPr>
      </w:pPr>
    </w:p>
    <w:p w:rsidR="006C6485" w:rsidRPr="006C6485" w:rsidRDefault="006C6485" w:rsidP="006C6485">
      <w:pPr>
        <w:pStyle w:val="Ttulo4"/>
      </w:pPr>
      <w:r w:rsidRPr="006C6485">
        <w:t>AUSENCIA DE PRUEBA DE LA RESPONSABILIDAD DE LA PASIVA POR CUANTO EL INFORME POLICIAL DE ACCIDENTES DE TRÁNSITO NO TIENE EL CARÁCTER NI LA APTITUD LEGAL PARA BRINDAR CONCEPTOS TÉCNICOS NI REALIZAR EVALUACIONES DE RESPONSABILIDAD</w:t>
      </w:r>
    </w:p>
    <w:p w:rsidR="006C6485" w:rsidRPr="00857579" w:rsidRDefault="006C6485" w:rsidP="006C6485">
      <w:pPr>
        <w:spacing w:line="360" w:lineRule="auto"/>
        <w:jc w:val="both"/>
        <w:rPr>
          <w:rFonts w:ascii="Arial" w:hAnsi="Arial" w:cs="Arial"/>
          <w:lang w:val="es-CO"/>
        </w:rPr>
      </w:pPr>
    </w:p>
    <w:p w:rsidR="006C6485" w:rsidRDefault="006C6485" w:rsidP="006C6485">
      <w:pPr>
        <w:spacing w:line="360" w:lineRule="auto"/>
        <w:jc w:val="both"/>
        <w:rPr>
          <w:rFonts w:ascii="Arial" w:hAnsi="Arial" w:cs="Arial"/>
          <w:lang w:val="es-CO"/>
        </w:rPr>
      </w:pPr>
      <w:r w:rsidRPr="00857579">
        <w:rPr>
          <w:rFonts w:ascii="Arial" w:hAnsi="Arial" w:cs="Arial"/>
        </w:rPr>
        <w:t xml:space="preserve">Se propone la presente excepción, debido a que la presente acción carece de elementos de convicción suficientes que lleven al señor Juez a determinar que la responsabilidad del accidente recae en cabeza del señor </w:t>
      </w:r>
      <w:proofErr w:type="spellStart"/>
      <w:r w:rsidRPr="009A751D">
        <w:rPr>
          <w:rFonts w:ascii="Arial" w:hAnsi="Arial" w:cs="Arial"/>
        </w:rPr>
        <w:t>Flanklin</w:t>
      </w:r>
      <w:proofErr w:type="spellEnd"/>
      <w:r w:rsidRPr="009A751D">
        <w:rPr>
          <w:rFonts w:ascii="Arial" w:hAnsi="Arial" w:cs="Arial"/>
        </w:rPr>
        <w:t xml:space="preserve"> Rivas Ibarguen</w:t>
      </w:r>
      <w:r w:rsidRPr="00857579">
        <w:rPr>
          <w:rFonts w:ascii="Arial" w:hAnsi="Arial" w:cs="Arial"/>
        </w:rPr>
        <w:t xml:space="preserve">, conductor del vehículo de placas </w:t>
      </w:r>
      <w:r>
        <w:rPr>
          <w:rFonts w:ascii="Arial" w:hAnsi="Arial" w:cs="Arial"/>
        </w:rPr>
        <w:t>ZZH60E</w:t>
      </w:r>
      <w:r w:rsidRPr="00857579">
        <w:rPr>
          <w:rFonts w:ascii="Arial" w:hAnsi="Arial" w:cs="Arial"/>
        </w:rPr>
        <w:t>, por cuanto el informe que deben realizar las autoridades de tránsito no incluye, bajo ninguna circunstancia, referencia alguna a la responsabilidad de los involucrados, ni siquiera como una posible hipótesis. Por tal motivo, por la ausencia de medios probatorios que militen dentro del expediente de la referencia, las pretensiones de la demanda se deben desestimar. </w:t>
      </w:r>
    </w:p>
    <w:p w:rsidR="006C6485" w:rsidRPr="00857579" w:rsidRDefault="006C6485" w:rsidP="006C6485">
      <w:pPr>
        <w:spacing w:line="360" w:lineRule="auto"/>
        <w:jc w:val="both"/>
        <w:rPr>
          <w:rFonts w:ascii="Arial" w:hAnsi="Arial" w:cs="Arial"/>
          <w:lang w:val="es-CO"/>
        </w:rPr>
      </w:pPr>
    </w:p>
    <w:p w:rsidR="006C6485" w:rsidRDefault="006C6485" w:rsidP="006C6485">
      <w:pPr>
        <w:spacing w:line="360" w:lineRule="auto"/>
        <w:jc w:val="both"/>
        <w:rPr>
          <w:rFonts w:ascii="Arial" w:hAnsi="Arial" w:cs="Arial"/>
        </w:rPr>
      </w:pPr>
      <w:r w:rsidRPr="2FEC4365">
        <w:rPr>
          <w:rFonts w:ascii="Arial" w:hAnsi="Arial" w:cs="Arial"/>
        </w:rPr>
        <w:t xml:space="preserve">La declaratoria de Responsabilidad Civil Extracontractual pretende la reparación de perjuicios derivados de un hecho dañoso producido por un tercero, configurándose un vínculo jurídico entre el causante y el afectado. De esa manera, el reclamante en acción extracontractual deberá enfilar su causa y labor demostrativa a </w:t>
      </w:r>
      <w:r w:rsidRPr="2FEC4365">
        <w:rPr>
          <w:rFonts w:ascii="Arial" w:hAnsi="Arial" w:cs="Arial"/>
          <w:i/>
          <w:iCs/>
        </w:rPr>
        <w:t xml:space="preserve">“(…) aducir la prueba de los factores constitutivos de responsabilidad extracontractual, como son, el perjuicio, la culpa y la relación de causalidad o dependencia que lógicamente debe existir entre los dos primeros elementos enunciados, estando desde luego el demandado en posibilidad de exonerarse de la obligación de que se trata si </w:t>
      </w:r>
      <w:r w:rsidRPr="2FEC4365">
        <w:rPr>
          <w:rFonts w:ascii="Arial" w:hAnsi="Arial" w:cs="Arial"/>
          <w:i/>
          <w:iCs/>
        </w:rPr>
        <w:lastRenderedPageBreak/>
        <w:t xml:space="preserve">demuestra un hecho </w:t>
      </w:r>
      <w:proofErr w:type="spellStart"/>
      <w:r w:rsidRPr="2FEC4365">
        <w:rPr>
          <w:rFonts w:ascii="Arial" w:hAnsi="Arial" w:cs="Arial"/>
          <w:i/>
          <w:iCs/>
        </w:rPr>
        <w:t>exonerativas</w:t>
      </w:r>
      <w:proofErr w:type="spellEnd"/>
      <w:r w:rsidRPr="2FEC4365">
        <w:rPr>
          <w:rFonts w:ascii="Arial" w:hAnsi="Arial" w:cs="Arial"/>
          <w:i/>
          <w:iCs/>
        </w:rPr>
        <w:t xml:space="preserve"> de responsabilidad (…)”</w:t>
      </w:r>
      <w:r w:rsidRPr="2FEC4365">
        <w:rPr>
          <w:rStyle w:val="Refdenotaalpie"/>
          <w:rFonts w:ascii="Arial" w:hAnsi="Arial" w:cs="Arial"/>
          <w:i/>
          <w:iCs/>
        </w:rPr>
        <w:footnoteReference w:id="1"/>
      </w:r>
      <w:r w:rsidRPr="2FEC4365">
        <w:rPr>
          <w:rFonts w:ascii="Arial" w:hAnsi="Arial" w:cs="Arial"/>
        </w:rPr>
        <w:t xml:space="preserve"> . (Subrayado y negrilla fuera de texto).</w:t>
      </w:r>
    </w:p>
    <w:p w:rsidR="006C6485" w:rsidRPr="006C6485" w:rsidRDefault="006C6485" w:rsidP="006C6485">
      <w:pPr>
        <w:spacing w:line="360" w:lineRule="auto"/>
        <w:jc w:val="both"/>
        <w:rPr>
          <w:rFonts w:ascii="Arial" w:hAnsi="Arial" w:cs="Arial"/>
        </w:rPr>
      </w:pPr>
    </w:p>
    <w:p w:rsidR="006C6485" w:rsidRPr="00857579" w:rsidRDefault="006C6485" w:rsidP="006C6485">
      <w:pPr>
        <w:spacing w:line="360" w:lineRule="auto"/>
        <w:jc w:val="both"/>
        <w:rPr>
          <w:rFonts w:ascii="Arial" w:hAnsi="Arial" w:cs="Arial"/>
          <w:lang w:val="es-CO"/>
        </w:rPr>
      </w:pPr>
      <w:r w:rsidRPr="007F4D97">
        <w:rPr>
          <w:rFonts w:ascii="Arial" w:hAnsi="Arial" w:cs="Arial"/>
          <w:lang w:val="es-CO"/>
        </w:rPr>
        <w:t xml:space="preserve">Lo anterior, se traduce en que la parte que solicita la indemnización de un perjuicio, no debe conformarse con acreditar la ocurrencia del hecho y del daño que presuntamente reportó con ocasión al accidente, correspondiendo a la parte demandante también acreditar la culpa y el nexo causal en las acciones desarrolladas por su contraparte. </w:t>
      </w:r>
      <w:r w:rsidRPr="007F4D97">
        <w:rPr>
          <w:rFonts w:ascii="Arial" w:hAnsi="Arial" w:cs="Arial"/>
        </w:rPr>
        <w:t>A su vez, existe consenso en la Jurisprudencia y la Doctrina en cuanto a que, l</w:t>
      </w:r>
      <w:r w:rsidRPr="00565E10">
        <w:rPr>
          <w:rFonts w:ascii="Arial" w:hAnsi="Arial" w:cs="Arial"/>
          <w:lang w:val="es-CO"/>
        </w:rPr>
        <w:t xml:space="preserve">a Responsabilidad Civil Extracontractual pretende la reparación de perjuicios derivados de un hecho dañoso producido por un tercero, configurándose un vínculo jurídico entre el causante y el afectado. Siendo así, la Corte Suprema de Justicia ha determinado los presupuestos para la viabilidad de la acción de reparación por Responsabilidad Civil Extracontractual, saber </w:t>
      </w:r>
      <w:r w:rsidRPr="00565E10">
        <w:rPr>
          <w:rFonts w:ascii="Arial" w:hAnsi="Arial" w:cs="Arial"/>
          <w:i/>
          <w:iCs/>
          <w:lang w:val="es-CO"/>
        </w:rPr>
        <w:t>“(…) a) la comisión de un hecho dañino, b) la</w:t>
      </w:r>
      <w:r w:rsidRPr="000803C5">
        <w:rPr>
          <w:rFonts w:ascii="Arial" w:hAnsi="Arial" w:cs="Arial"/>
          <w:i/>
          <w:iCs/>
          <w:lang w:val="es-CO"/>
        </w:rPr>
        <w:t xml:space="preserve"> culpa del sujeto agente y c) la existencia de la relación de causalidad entre uno y otra</w:t>
      </w:r>
      <w:r w:rsidRPr="00857579">
        <w:rPr>
          <w:rFonts w:ascii="Arial" w:hAnsi="Arial" w:cs="Arial"/>
          <w:i/>
          <w:iCs/>
          <w:lang w:val="es-CO"/>
        </w:rPr>
        <w:t xml:space="preserve"> (…)”</w:t>
      </w:r>
      <w:r w:rsidRPr="00857579">
        <w:rPr>
          <w:rStyle w:val="Refdenotaalpie"/>
          <w:rFonts w:ascii="Arial" w:hAnsi="Arial" w:cs="Arial"/>
          <w:i/>
          <w:iCs/>
          <w:lang w:val="es-CO"/>
        </w:rPr>
        <w:footnoteReference w:id="2"/>
      </w:r>
    </w:p>
    <w:p w:rsidR="006C6485" w:rsidRPr="00857579" w:rsidRDefault="006C6485" w:rsidP="006C6485">
      <w:pPr>
        <w:spacing w:line="360" w:lineRule="auto"/>
        <w:jc w:val="both"/>
        <w:rPr>
          <w:rFonts w:ascii="Arial" w:hAnsi="Arial" w:cs="Arial"/>
          <w:lang w:val="es-CO"/>
        </w:rPr>
      </w:pPr>
    </w:p>
    <w:p w:rsidR="006C6485" w:rsidRDefault="006C6485" w:rsidP="006C6485">
      <w:pPr>
        <w:spacing w:line="360" w:lineRule="auto"/>
        <w:jc w:val="both"/>
        <w:rPr>
          <w:rFonts w:ascii="Arial" w:hAnsi="Arial" w:cs="Arial"/>
          <w:lang w:val="es-CO"/>
        </w:rPr>
      </w:pPr>
      <w:r w:rsidRPr="00857579">
        <w:rPr>
          <w:rFonts w:ascii="Arial" w:hAnsi="Arial" w:cs="Arial"/>
        </w:rPr>
        <w:t>Al respecto, es importante reseñar que el artículo 149 de la ley 769 de 2002 establece el contenido del informe policial de la siguiente manera:</w:t>
      </w:r>
    </w:p>
    <w:p w:rsidR="006C6485" w:rsidRPr="007F4D97" w:rsidRDefault="006C6485" w:rsidP="006C6485">
      <w:pPr>
        <w:spacing w:line="360" w:lineRule="auto"/>
        <w:jc w:val="both"/>
        <w:rPr>
          <w:rFonts w:ascii="Arial" w:hAnsi="Arial" w:cs="Arial"/>
          <w:lang w:val="es-CO"/>
        </w:rPr>
      </w:pPr>
    </w:p>
    <w:p w:rsidR="006C6485" w:rsidRPr="00565E10" w:rsidRDefault="006C6485" w:rsidP="006C6485">
      <w:pPr>
        <w:spacing w:line="360" w:lineRule="auto"/>
        <w:ind w:left="680" w:right="680"/>
        <w:jc w:val="both"/>
        <w:rPr>
          <w:rFonts w:ascii="Arial" w:hAnsi="Arial" w:cs="Arial"/>
          <w:i/>
          <w:lang w:val="es-CO"/>
        </w:rPr>
      </w:pPr>
      <w:r w:rsidRPr="00565E10">
        <w:rPr>
          <w:rFonts w:ascii="Arial" w:hAnsi="Arial" w:cs="Arial"/>
          <w:i/>
        </w:rPr>
        <w:t>“(…) El informe contendrá por lo menos</w:t>
      </w:r>
      <w:r w:rsidRPr="00565E10">
        <w:rPr>
          <w:rFonts w:ascii="Arial" w:hAnsi="Arial" w:cs="Arial"/>
          <w:i/>
          <w:lang w:val="es-CO"/>
        </w:rPr>
        <w:t> </w:t>
      </w:r>
    </w:p>
    <w:p w:rsidR="006C6485" w:rsidRPr="00857579" w:rsidRDefault="006C6485" w:rsidP="006C6485">
      <w:pPr>
        <w:spacing w:line="360" w:lineRule="auto"/>
        <w:ind w:left="680" w:right="680"/>
        <w:jc w:val="both"/>
        <w:rPr>
          <w:rFonts w:ascii="Arial" w:hAnsi="Arial" w:cs="Arial"/>
          <w:i/>
          <w:lang w:val="es-CO"/>
        </w:rPr>
      </w:pPr>
      <w:r w:rsidRPr="00857579">
        <w:rPr>
          <w:rFonts w:ascii="Arial" w:hAnsi="Arial" w:cs="Arial"/>
          <w:i/>
        </w:rPr>
        <w:t>Lugar, fecha y hora en que ocurrió el hecho.</w:t>
      </w:r>
    </w:p>
    <w:p w:rsidR="006C6485" w:rsidRPr="00857579" w:rsidRDefault="006C6485" w:rsidP="006C6485">
      <w:pPr>
        <w:spacing w:line="360" w:lineRule="auto"/>
        <w:ind w:left="680" w:right="680"/>
        <w:jc w:val="both"/>
        <w:rPr>
          <w:rFonts w:ascii="Arial" w:hAnsi="Arial" w:cs="Arial"/>
          <w:i/>
          <w:lang w:val="es-CO"/>
        </w:rPr>
      </w:pPr>
      <w:r w:rsidRPr="00857579">
        <w:rPr>
          <w:rFonts w:ascii="Arial" w:hAnsi="Arial" w:cs="Arial"/>
          <w:i/>
        </w:rPr>
        <w:t>Clase de vehículo, número de la placa y demás características.</w:t>
      </w:r>
    </w:p>
    <w:p w:rsidR="006C6485" w:rsidRPr="00857579" w:rsidRDefault="006C6485" w:rsidP="006C6485">
      <w:pPr>
        <w:spacing w:line="360" w:lineRule="auto"/>
        <w:ind w:left="680" w:right="680"/>
        <w:jc w:val="both"/>
        <w:rPr>
          <w:rFonts w:ascii="Arial" w:hAnsi="Arial" w:cs="Arial"/>
          <w:i/>
          <w:lang w:val="es-CO"/>
        </w:rPr>
      </w:pPr>
      <w:r w:rsidRPr="00857579">
        <w:rPr>
          <w:rFonts w:ascii="Arial" w:hAnsi="Arial" w:cs="Arial"/>
          <w:i/>
        </w:rPr>
        <w:t>Nombre del conductor o conductores, documentos de identidad, número de la licencia o licencias de conducción, lugar y fecha de su expedición y número de la póliza de seguro y compañía aseguradora, dirección o residencia de los involucrados.</w:t>
      </w:r>
    </w:p>
    <w:p w:rsidR="006C6485" w:rsidRPr="00857579" w:rsidRDefault="006C6485" w:rsidP="006C6485">
      <w:pPr>
        <w:spacing w:line="360" w:lineRule="auto"/>
        <w:ind w:left="680" w:right="680"/>
        <w:jc w:val="both"/>
        <w:rPr>
          <w:rFonts w:ascii="Arial" w:hAnsi="Arial" w:cs="Arial"/>
          <w:i/>
          <w:lang w:val="es-CO"/>
        </w:rPr>
      </w:pPr>
      <w:r w:rsidRPr="00857579">
        <w:rPr>
          <w:rFonts w:ascii="Arial" w:hAnsi="Arial" w:cs="Arial"/>
          <w:i/>
        </w:rPr>
        <w:t>Nombre del propietario o tenedor del vehículo o de los propietarios o tenedores de los vehículos.</w:t>
      </w:r>
    </w:p>
    <w:p w:rsidR="006C6485" w:rsidRPr="00857579" w:rsidRDefault="006C6485" w:rsidP="006C6485">
      <w:pPr>
        <w:spacing w:line="360" w:lineRule="auto"/>
        <w:ind w:left="680" w:right="680"/>
        <w:jc w:val="both"/>
        <w:rPr>
          <w:rFonts w:ascii="Arial" w:hAnsi="Arial" w:cs="Arial"/>
          <w:i/>
          <w:lang w:val="es-CO"/>
        </w:rPr>
      </w:pPr>
      <w:r w:rsidRPr="00857579">
        <w:rPr>
          <w:rFonts w:ascii="Arial" w:hAnsi="Arial" w:cs="Arial"/>
          <w:i/>
        </w:rPr>
        <w:t>Nombre, documentos de identidad y dirección de los testigos.</w:t>
      </w:r>
    </w:p>
    <w:p w:rsidR="006C6485" w:rsidRPr="00857579" w:rsidRDefault="006C6485" w:rsidP="006C6485">
      <w:pPr>
        <w:spacing w:line="360" w:lineRule="auto"/>
        <w:ind w:left="680" w:right="680"/>
        <w:jc w:val="both"/>
        <w:rPr>
          <w:rFonts w:ascii="Arial" w:hAnsi="Arial" w:cs="Arial"/>
          <w:i/>
          <w:lang w:val="es-CO"/>
        </w:rPr>
      </w:pPr>
      <w:r w:rsidRPr="00857579">
        <w:rPr>
          <w:rFonts w:ascii="Arial" w:hAnsi="Arial" w:cs="Arial"/>
          <w:i/>
        </w:rPr>
        <w:t>Estado de seguridad, en general, del vehículo o de los vehículos, de los frenos, de la dirección, de las luces, bocinas y llantas.</w:t>
      </w:r>
    </w:p>
    <w:p w:rsidR="006C6485" w:rsidRPr="00857579" w:rsidRDefault="006C6485" w:rsidP="006C6485">
      <w:pPr>
        <w:spacing w:line="360" w:lineRule="auto"/>
        <w:ind w:left="680" w:right="680"/>
        <w:jc w:val="both"/>
        <w:rPr>
          <w:rFonts w:ascii="Arial" w:hAnsi="Arial" w:cs="Arial"/>
          <w:i/>
          <w:lang w:val="es-CO"/>
        </w:rPr>
      </w:pPr>
      <w:r w:rsidRPr="00857579">
        <w:rPr>
          <w:rFonts w:ascii="Arial" w:hAnsi="Arial" w:cs="Arial"/>
          <w:i/>
        </w:rPr>
        <w:t>Estado de la vía, huella de frenada, grado de visibilidad, colocación de los vehículos y distancia, la cual constará en el croquis levantado.</w:t>
      </w:r>
    </w:p>
    <w:p w:rsidR="006C6485" w:rsidRPr="006C6485" w:rsidRDefault="006C6485" w:rsidP="006C6485">
      <w:pPr>
        <w:spacing w:line="360" w:lineRule="auto"/>
        <w:ind w:left="680" w:right="680"/>
        <w:jc w:val="both"/>
        <w:rPr>
          <w:rFonts w:ascii="Arial" w:hAnsi="Arial" w:cs="Arial"/>
          <w:i/>
        </w:rPr>
      </w:pPr>
      <w:r w:rsidRPr="00857579">
        <w:rPr>
          <w:rFonts w:ascii="Arial" w:hAnsi="Arial" w:cs="Arial"/>
          <w:i/>
        </w:rPr>
        <w:t>Descripción de los daños y lesiones.</w:t>
      </w:r>
    </w:p>
    <w:p w:rsidR="006C6485" w:rsidRPr="00857579" w:rsidRDefault="006C6485" w:rsidP="006C6485">
      <w:pPr>
        <w:spacing w:line="360" w:lineRule="auto"/>
        <w:ind w:left="680" w:right="680"/>
        <w:jc w:val="both"/>
        <w:rPr>
          <w:rFonts w:ascii="Arial" w:hAnsi="Arial" w:cs="Arial"/>
          <w:i/>
          <w:lang w:val="es-CO"/>
        </w:rPr>
      </w:pPr>
      <w:r w:rsidRPr="00857579">
        <w:rPr>
          <w:rFonts w:ascii="Arial" w:hAnsi="Arial" w:cs="Arial"/>
          <w:i/>
        </w:rPr>
        <w:t>Relación de los medios de prueba aportados por las partes.</w:t>
      </w:r>
    </w:p>
    <w:p w:rsidR="006C6485" w:rsidRPr="00857579" w:rsidRDefault="006C6485" w:rsidP="006C6485">
      <w:pPr>
        <w:spacing w:line="360" w:lineRule="auto"/>
        <w:ind w:left="680" w:right="680"/>
        <w:jc w:val="both"/>
        <w:rPr>
          <w:rFonts w:ascii="Arial" w:hAnsi="Arial" w:cs="Arial"/>
          <w:i/>
          <w:lang w:val="es-CO"/>
        </w:rPr>
      </w:pPr>
      <w:r w:rsidRPr="00857579">
        <w:rPr>
          <w:rFonts w:ascii="Arial" w:hAnsi="Arial" w:cs="Arial"/>
          <w:i/>
        </w:rPr>
        <w:t>Descripción de las compañías de seguros y números de las pólizas de los seguros obligatorios exigidos por este código.</w:t>
      </w:r>
    </w:p>
    <w:p w:rsidR="006C6485" w:rsidRDefault="006C6485" w:rsidP="006C6485">
      <w:pPr>
        <w:spacing w:line="360" w:lineRule="auto"/>
        <w:ind w:left="680" w:right="680"/>
        <w:jc w:val="both"/>
        <w:rPr>
          <w:rFonts w:ascii="Arial" w:hAnsi="Arial" w:cs="Arial"/>
          <w:i/>
          <w:lang w:val="es-CO"/>
        </w:rPr>
      </w:pPr>
      <w:r w:rsidRPr="00857579">
        <w:rPr>
          <w:rFonts w:ascii="Arial" w:hAnsi="Arial" w:cs="Arial"/>
          <w:b/>
          <w:bCs/>
          <w:i/>
          <w:u w:val="single"/>
        </w:rPr>
        <w:t>(…)</w:t>
      </w:r>
      <w:r w:rsidRPr="00857579">
        <w:rPr>
          <w:rFonts w:ascii="Arial" w:hAnsi="Arial" w:cs="Arial"/>
          <w:i/>
          <w:lang w:val="es-CO"/>
        </w:rPr>
        <w:t> </w:t>
      </w:r>
      <w:r w:rsidRPr="00857579">
        <w:rPr>
          <w:rFonts w:ascii="Arial" w:hAnsi="Arial" w:cs="Arial"/>
          <w:b/>
          <w:bCs/>
          <w:i/>
          <w:u w:val="single"/>
        </w:rPr>
        <w:t>Para efectos de determinar la responsabilidad, en cuanto al tránsito, las autoridades instructoras podrán solicitar pronunciamiento sobre el particular a las autoridades de tránsito competentes</w:t>
      </w:r>
      <w:r w:rsidRPr="00857579">
        <w:rPr>
          <w:rFonts w:ascii="Arial" w:hAnsi="Arial" w:cs="Arial"/>
          <w:bCs/>
          <w:i/>
        </w:rPr>
        <w:t xml:space="preserve"> (…)</w:t>
      </w:r>
      <w:r w:rsidRPr="00857579">
        <w:rPr>
          <w:rFonts w:ascii="Arial" w:hAnsi="Arial" w:cs="Arial"/>
          <w:i/>
        </w:rPr>
        <w:t>” (negrita fuera del texto original)</w:t>
      </w:r>
    </w:p>
    <w:p w:rsidR="006C6485" w:rsidRPr="006C6485" w:rsidRDefault="006C6485" w:rsidP="006C6485">
      <w:pPr>
        <w:spacing w:line="360" w:lineRule="auto"/>
        <w:ind w:left="680" w:right="680"/>
        <w:jc w:val="both"/>
        <w:rPr>
          <w:rFonts w:ascii="Arial" w:hAnsi="Arial" w:cs="Arial"/>
          <w:i/>
          <w:lang w:val="es-CO"/>
        </w:rPr>
      </w:pPr>
    </w:p>
    <w:p w:rsidR="006C6485" w:rsidRDefault="006C6485" w:rsidP="006C6485">
      <w:pPr>
        <w:spacing w:line="360" w:lineRule="auto"/>
        <w:jc w:val="both"/>
        <w:rPr>
          <w:rFonts w:ascii="Arial" w:hAnsi="Arial" w:cs="Arial"/>
        </w:rPr>
      </w:pPr>
      <w:r w:rsidRPr="00857579">
        <w:rPr>
          <w:rFonts w:ascii="Arial" w:hAnsi="Arial" w:cs="Arial"/>
        </w:rPr>
        <w:t xml:space="preserve">De los anteriores artículos, se deduce necesariamente, que </w:t>
      </w:r>
      <w:r w:rsidRPr="00857579">
        <w:rPr>
          <w:rFonts w:ascii="Arial" w:hAnsi="Arial" w:cs="Arial"/>
          <w:b/>
          <w:bCs/>
          <w:u w:val="single"/>
        </w:rPr>
        <w:t xml:space="preserve">el informe que deben realizar las </w:t>
      </w:r>
      <w:r w:rsidRPr="00857579">
        <w:rPr>
          <w:rFonts w:ascii="Arial" w:hAnsi="Arial" w:cs="Arial"/>
          <w:b/>
          <w:bCs/>
          <w:u w:val="single"/>
        </w:rPr>
        <w:lastRenderedPageBreak/>
        <w:t>autoridades de tránsito no incluye, bajo ninguna circunstancia referencia alguna a la responsabilidad de los involucrados, ni siquiera como una posible hipótesis,</w:t>
      </w:r>
      <w:r w:rsidRPr="00857579">
        <w:rPr>
          <w:rFonts w:ascii="Arial" w:hAnsi="Arial" w:cs="Arial"/>
        </w:rPr>
        <w:t xml:space="preserve"> pues la competencia frente a pronunciamientos de responsabilidad no recae sobre estas autoridades y la realización de conceptos técnicos de responsabilidad están sujetos a procedimientos especiales, cuya ejecución no se acredita y por ende, fundamentar la responsabilidad de los demandados sobre este tipo de informe carece de legalidad.</w:t>
      </w:r>
    </w:p>
    <w:p w:rsidR="006C6485" w:rsidRPr="00857579" w:rsidRDefault="006C6485" w:rsidP="006C6485">
      <w:pPr>
        <w:spacing w:line="360" w:lineRule="auto"/>
        <w:jc w:val="both"/>
        <w:rPr>
          <w:rFonts w:ascii="Arial" w:hAnsi="Arial" w:cs="Arial"/>
          <w:lang w:val="es-CO"/>
        </w:rPr>
      </w:pPr>
    </w:p>
    <w:p w:rsidR="006C6485" w:rsidRDefault="006C6485" w:rsidP="006C6485">
      <w:pPr>
        <w:tabs>
          <w:tab w:val="left" w:pos="5626"/>
        </w:tabs>
        <w:spacing w:line="360" w:lineRule="auto"/>
        <w:jc w:val="both"/>
        <w:rPr>
          <w:rFonts w:ascii="Arial" w:hAnsi="Arial" w:cs="Arial"/>
          <w:lang w:val="es-CO"/>
        </w:rPr>
      </w:pPr>
      <w:r w:rsidRPr="00857579">
        <w:rPr>
          <w:rFonts w:ascii="Arial" w:hAnsi="Arial" w:cs="Arial"/>
        </w:rPr>
        <w:t xml:space="preserve">Así las cosas, es preciso reiterar que, si bien con el escrito de la demanda se allegó el Informe Policial de Accidentes de Tránsito, este documento no acredita de manera fehaciente el origen, desarrollo y resultado del accidente como se indica en la demanda. Lo anterior debido a que: </w:t>
      </w:r>
      <w:r w:rsidRPr="00857579">
        <w:rPr>
          <w:rFonts w:ascii="Arial" w:hAnsi="Arial" w:cs="Arial"/>
          <w:b/>
          <w:bCs/>
        </w:rPr>
        <w:t xml:space="preserve">i) </w:t>
      </w:r>
      <w:r w:rsidRPr="00857579">
        <w:rPr>
          <w:rFonts w:ascii="Arial" w:hAnsi="Arial" w:cs="Arial"/>
        </w:rPr>
        <w:t xml:space="preserve">el agente de tránsito que lo suscribió no fue testigo presencial de los hechos, dado que se presenta en el lugar, de manera posterior a la ocurrencia del evento; </w:t>
      </w:r>
      <w:proofErr w:type="spellStart"/>
      <w:r w:rsidRPr="00857579">
        <w:rPr>
          <w:rFonts w:ascii="Arial" w:hAnsi="Arial" w:cs="Arial"/>
          <w:b/>
          <w:bCs/>
        </w:rPr>
        <w:t>ii</w:t>
      </w:r>
      <w:proofErr w:type="spellEnd"/>
      <w:r w:rsidRPr="00857579">
        <w:rPr>
          <w:rFonts w:ascii="Arial" w:hAnsi="Arial" w:cs="Arial"/>
          <w:b/>
          <w:bCs/>
        </w:rPr>
        <w:t>)</w:t>
      </w:r>
      <w:r w:rsidRPr="00857579">
        <w:rPr>
          <w:rFonts w:ascii="Arial" w:hAnsi="Arial" w:cs="Arial"/>
        </w:rPr>
        <w:t xml:space="preserve"> en ninguna parte del informe se hace referencia a las causas aquí plasmadas de que el conductor del vehículo iba en exceso de velocidad. De manera que, con fundamento en este documento, no es posible tener como ciertas las manifestaciones que realiza el actor en este hecho; y </w:t>
      </w:r>
      <w:proofErr w:type="spellStart"/>
      <w:r w:rsidRPr="00857579">
        <w:rPr>
          <w:rFonts w:ascii="Arial" w:hAnsi="Arial" w:cs="Arial"/>
          <w:b/>
          <w:bCs/>
        </w:rPr>
        <w:t>iii</w:t>
      </w:r>
      <w:proofErr w:type="spellEnd"/>
      <w:r w:rsidRPr="00857579">
        <w:rPr>
          <w:rFonts w:ascii="Arial" w:hAnsi="Arial" w:cs="Arial"/>
          <w:b/>
          <w:bCs/>
        </w:rPr>
        <w:t>)</w:t>
      </w:r>
      <w:r w:rsidRPr="00857579">
        <w:rPr>
          <w:rFonts w:ascii="Arial" w:hAnsi="Arial" w:cs="Arial"/>
        </w:rPr>
        <w:t xml:space="preserve"> de cualquier manera, es debido manifestar que se trata de una mera hipótesis de lo que presuntamente habría podido ocurrir el día </w:t>
      </w:r>
      <w:r>
        <w:rPr>
          <w:rFonts w:ascii="Arial" w:hAnsi="Arial" w:cs="Arial"/>
        </w:rPr>
        <w:t>20</w:t>
      </w:r>
      <w:r w:rsidRPr="00857579">
        <w:rPr>
          <w:rFonts w:ascii="Arial" w:hAnsi="Arial" w:cs="Arial"/>
        </w:rPr>
        <w:t xml:space="preserve"> de </w:t>
      </w:r>
      <w:r>
        <w:rPr>
          <w:rFonts w:ascii="Arial" w:hAnsi="Arial" w:cs="Arial"/>
        </w:rPr>
        <w:t>julio</w:t>
      </w:r>
      <w:r w:rsidRPr="00857579">
        <w:rPr>
          <w:rFonts w:ascii="Arial" w:hAnsi="Arial" w:cs="Arial"/>
        </w:rPr>
        <w:t xml:space="preserve"> de </w:t>
      </w:r>
      <w:r>
        <w:rPr>
          <w:rFonts w:ascii="Arial" w:hAnsi="Arial" w:cs="Arial"/>
        </w:rPr>
        <w:t>2019</w:t>
      </w:r>
      <w:r w:rsidRPr="00857579">
        <w:rPr>
          <w:rFonts w:ascii="Arial" w:hAnsi="Arial" w:cs="Arial"/>
        </w:rPr>
        <w:t>, y es menester recordar que, según la Real Academia Española, una hipótesis es solo la “</w:t>
      </w:r>
      <w:r w:rsidRPr="00857579">
        <w:rPr>
          <w:rFonts w:ascii="Arial" w:hAnsi="Arial" w:cs="Arial"/>
          <w:i/>
          <w:iCs/>
        </w:rPr>
        <w:t>suposición de algo posible o imposible para sacar de ello una consecuencia</w:t>
      </w:r>
      <w:r w:rsidRPr="00857579">
        <w:rPr>
          <w:rFonts w:ascii="Arial" w:hAnsi="Arial" w:cs="Arial"/>
        </w:rPr>
        <w:t>”. De manera que con fundamento en ellos no es posible determinar, de manera fehaciente, las conclusiones del hecho que nos convoca a este proceso.</w:t>
      </w:r>
    </w:p>
    <w:p w:rsidR="006C6485" w:rsidRPr="00857579" w:rsidRDefault="006C6485" w:rsidP="006C6485">
      <w:pPr>
        <w:tabs>
          <w:tab w:val="left" w:pos="5626"/>
        </w:tabs>
        <w:spacing w:line="360" w:lineRule="auto"/>
        <w:jc w:val="both"/>
        <w:rPr>
          <w:rFonts w:ascii="Arial" w:hAnsi="Arial" w:cs="Arial"/>
          <w:lang w:val="es-CO"/>
        </w:rPr>
      </w:pPr>
    </w:p>
    <w:p w:rsidR="006C6485" w:rsidRDefault="006C6485" w:rsidP="006C6485">
      <w:pPr>
        <w:tabs>
          <w:tab w:val="left" w:pos="5626"/>
        </w:tabs>
        <w:spacing w:line="360" w:lineRule="auto"/>
        <w:jc w:val="both"/>
        <w:rPr>
          <w:rFonts w:ascii="Arial" w:hAnsi="Arial" w:cs="Arial"/>
          <w:lang w:val="es-CO"/>
        </w:rPr>
      </w:pPr>
      <w:r w:rsidRPr="00857579">
        <w:rPr>
          <w:rFonts w:ascii="Arial" w:hAnsi="Arial" w:cs="Arial"/>
        </w:rPr>
        <w:t xml:space="preserve">Asimismo, se debe señalar que en el Capítulo V de la Resolución 11268 de 2012, se indica de forma clara que, en todo caso, la hipótesis que indique el agente de tránsito </w:t>
      </w:r>
      <w:r w:rsidRPr="00857579">
        <w:rPr>
          <w:rFonts w:ascii="Arial" w:hAnsi="Arial" w:cs="Arial"/>
          <w:b/>
          <w:bCs/>
          <w:u w:val="single"/>
        </w:rPr>
        <w:t>NO IMPLICA RESPONSABILIDAD PARA LOS CONDUCTORES</w:t>
      </w:r>
      <w:r w:rsidRPr="00857579">
        <w:rPr>
          <w:rFonts w:ascii="Arial" w:hAnsi="Arial" w:cs="Arial"/>
          <w:lang w:val="es-CO"/>
        </w:rPr>
        <w:t xml:space="preserve">. </w:t>
      </w:r>
      <w:r w:rsidRPr="00857579">
        <w:rPr>
          <w:rFonts w:ascii="Arial" w:hAnsi="Arial" w:cs="Arial"/>
        </w:rPr>
        <w:t xml:space="preserve">Es decir, el hecho de que la parte actora haya aportado este informe, no quiere decir que se encuentre probada la responsabilidad del conductor del vehículo de placas </w:t>
      </w:r>
      <w:r>
        <w:rPr>
          <w:rFonts w:ascii="Arial" w:hAnsi="Arial" w:cs="Arial"/>
        </w:rPr>
        <w:t>ZZH60E</w:t>
      </w:r>
      <w:r w:rsidRPr="00857579">
        <w:rPr>
          <w:rFonts w:ascii="Arial" w:hAnsi="Arial" w:cs="Arial"/>
        </w:rPr>
        <w:t>, toda vez que deberá ser valorado en conjunto con las demás pruebas que se aporten y se practiquen en la etapa probatoria del proceso. Así las cosas, la conclusión de las causas que dieron origen al accidente de tránsito, corresponde al fondo del presente litigio.</w:t>
      </w:r>
    </w:p>
    <w:p w:rsidR="006C6485" w:rsidRPr="00857579" w:rsidRDefault="006C6485" w:rsidP="006C6485">
      <w:pPr>
        <w:tabs>
          <w:tab w:val="left" w:pos="5626"/>
        </w:tabs>
        <w:spacing w:line="360" w:lineRule="auto"/>
        <w:jc w:val="both"/>
        <w:rPr>
          <w:rFonts w:ascii="Arial" w:hAnsi="Arial" w:cs="Arial"/>
          <w:lang w:val="es-CO"/>
        </w:rPr>
      </w:pPr>
    </w:p>
    <w:p w:rsidR="006C6485" w:rsidRDefault="006C6485" w:rsidP="006C6485">
      <w:pPr>
        <w:spacing w:line="360" w:lineRule="auto"/>
        <w:jc w:val="both"/>
        <w:rPr>
          <w:rFonts w:ascii="Arial" w:hAnsi="Arial" w:cs="Arial"/>
          <w:lang w:val="es-CO"/>
        </w:rPr>
      </w:pPr>
      <w:r w:rsidRPr="00857579">
        <w:rPr>
          <w:rFonts w:ascii="Arial" w:hAnsi="Arial" w:cs="Arial"/>
        </w:rPr>
        <w:t xml:space="preserve">En consecuencia, es claro que la competencia frente a pronunciamientos de responsabilidad no recae sobre estas autoridades y la realización de conceptos técnicos de responsabilidad están sujetos a procedimientos especiales, cuya ejecución no se acredita en este caso y, por ende, fundamentar la responsabilidad del señor </w:t>
      </w:r>
      <w:proofErr w:type="spellStart"/>
      <w:r w:rsidRPr="009A751D">
        <w:rPr>
          <w:rFonts w:ascii="Arial" w:hAnsi="Arial" w:cs="Arial"/>
        </w:rPr>
        <w:t>Flanklin</w:t>
      </w:r>
      <w:proofErr w:type="spellEnd"/>
      <w:r w:rsidRPr="009A751D">
        <w:rPr>
          <w:rFonts w:ascii="Arial" w:hAnsi="Arial" w:cs="Arial"/>
        </w:rPr>
        <w:t xml:space="preserve"> Rivas Ibarguen</w:t>
      </w:r>
      <w:r w:rsidRPr="00857579">
        <w:rPr>
          <w:rFonts w:ascii="Arial" w:hAnsi="Arial" w:cs="Arial"/>
        </w:rPr>
        <w:t>, con base en este informe carece de legalidad.</w:t>
      </w:r>
    </w:p>
    <w:p w:rsidR="006C6485" w:rsidRPr="00857579" w:rsidRDefault="006C6485" w:rsidP="006C6485">
      <w:pPr>
        <w:spacing w:line="360" w:lineRule="auto"/>
        <w:jc w:val="both"/>
        <w:rPr>
          <w:rFonts w:ascii="Arial" w:hAnsi="Arial" w:cs="Arial"/>
          <w:lang w:val="es-CO"/>
        </w:rPr>
      </w:pPr>
    </w:p>
    <w:p w:rsidR="006C6485" w:rsidRDefault="006C6485" w:rsidP="006C6485">
      <w:pPr>
        <w:spacing w:line="360" w:lineRule="auto"/>
        <w:jc w:val="both"/>
        <w:rPr>
          <w:rFonts w:ascii="Arial" w:hAnsi="Arial" w:cs="Arial"/>
          <w:lang w:val="es-CO"/>
        </w:rPr>
      </w:pPr>
      <w:r w:rsidRPr="00857579">
        <w:rPr>
          <w:rFonts w:ascii="Arial" w:hAnsi="Arial" w:cs="Arial"/>
          <w:lang w:val="es-CO"/>
        </w:rPr>
        <w:t xml:space="preserve">Por lo tanto, es claro cómo al interior del presente trámite la parte actora basa de forma exclusiva su infundada atribución de responsabilidad en el </w:t>
      </w:r>
      <w:r w:rsidRPr="00857579">
        <w:rPr>
          <w:rFonts w:ascii="Arial" w:hAnsi="Arial" w:cs="Arial"/>
        </w:rPr>
        <w:t xml:space="preserve">Informe Policial de Accidente Tránsito, el cual no puede ser tenido como una atribución de responsabilidad sino como una mera hipótesis en relación a los hechos ocurridos el </w:t>
      </w:r>
      <w:r>
        <w:rPr>
          <w:rFonts w:ascii="Arial" w:hAnsi="Arial" w:cs="Arial"/>
        </w:rPr>
        <w:t>20</w:t>
      </w:r>
      <w:r w:rsidRPr="00857579">
        <w:rPr>
          <w:rFonts w:ascii="Arial" w:hAnsi="Arial" w:cs="Arial"/>
        </w:rPr>
        <w:t xml:space="preserve"> de </w:t>
      </w:r>
      <w:r>
        <w:rPr>
          <w:rFonts w:ascii="Arial" w:hAnsi="Arial" w:cs="Arial"/>
        </w:rPr>
        <w:t>julio</w:t>
      </w:r>
      <w:r w:rsidRPr="00857579">
        <w:rPr>
          <w:rFonts w:ascii="Arial" w:hAnsi="Arial" w:cs="Arial"/>
        </w:rPr>
        <w:t xml:space="preserve"> de </w:t>
      </w:r>
      <w:r>
        <w:rPr>
          <w:rFonts w:ascii="Arial" w:hAnsi="Arial" w:cs="Arial"/>
        </w:rPr>
        <w:t>2019</w:t>
      </w:r>
      <w:r w:rsidRPr="00857579">
        <w:rPr>
          <w:rFonts w:ascii="Arial" w:hAnsi="Arial" w:cs="Arial"/>
        </w:rPr>
        <w:t xml:space="preserve"> por tanto, al ser clara la ausencia de acreditación de </w:t>
      </w:r>
      <w:r w:rsidRPr="00857579">
        <w:rPr>
          <w:rFonts w:ascii="Arial" w:hAnsi="Arial" w:cs="Arial"/>
        </w:rPr>
        <w:lastRenderedPageBreak/>
        <w:t>los elementos estructurales de la responsabilidad civil extracontractual que se pretende endilgar a la pasiva consecuentemente las pretensiones de la demanda se encuentran abocadas a su fracaso. </w:t>
      </w:r>
      <w:r w:rsidRPr="00857579">
        <w:rPr>
          <w:rFonts w:ascii="Arial" w:hAnsi="Arial" w:cs="Arial"/>
          <w:lang w:val="es-CO"/>
        </w:rPr>
        <w:t>  </w:t>
      </w:r>
    </w:p>
    <w:p w:rsidR="006C6485" w:rsidRPr="00857579" w:rsidRDefault="006C6485" w:rsidP="006C6485">
      <w:pPr>
        <w:spacing w:line="360" w:lineRule="auto"/>
        <w:jc w:val="both"/>
        <w:rPr>
          <w:rFonts w:ascii="Arial" w:hAnsi="Arial" w:cs="Arial"/>
          <w:lang w:val="es-CO"/>
        </w:rPr>
      </w:pPr>
    </w:p>
    <w:p w:rsidR="006C6485" w:rsidRDefault="006C6485" w:rsidP="006C6485">
      <w:pPr>
        <w:spacing w:line="360" w:lineRule="auto"/>
        <w:jc w:val="both"/>
        <w:rPr>
          <w:rFonts w:ascii="Arial" w:hAnsi="Arial" w:cs="Arial"/>
          <w:lang w:val="es-CO"/>
        </w:rPr>
      </w:pPr>
      <w:r w:rsidRPr="00857579">
        <w:rPr>
          <w:rFonts w:ascii="Arial" w:hAnsi="Arial" w:cs="Arial"/>
          <w:lang w:val="es-CO"/>
        </w:rPr>
        <w:t>Solicito al Despacho declarar probada esta excepción. </w:t>
      </w:r>
    </w:p>
    <w:p w:rsidR="006C6485" w:rsidRPr="00857579" w:rsidRDefault="006C6485" w:rsidP="006C6485">
      <w:pPr>
        <w:spacing w:line="360" w:lineRule="auto"/>
        <w:jc w:val="both"/>
        <w:rPr>
          <w:rFonts w:ascii="Arial" w:hAnsi="Arial" w:cs="Arial"/>
          <w:lang w:val="es-CO"/>
        </w:rPr>
      </w:pPr>
    </w:p>
    <w:p w:rsidR="006C6485" w:rsidRPr="00857579" w:rsidRDefault="006C6485" w:rsidP="006C6485">
      <w:pPr>
        <w:spacing w:line="360" w:lineRule="auto"/>
        <w:jc w:val="both"/>
        <w:rPr>
          <w:rFonts w:ascii="Arial" w:hAnsi="Arial" w:cs="Arial"/>
          <w:lang w:val="es-CO"/>
        </w:rPr>
      </w:pPr>
    </w:p>
    <w:p w:rsidR="006C6485" w:rsidRPr="00857579" w:rsidRDefault="006C6485" w:rsidP="006C6485">
      <w:pPr>
        <w:pStyle w:val="Ttulo4"/>
      </w:pPr>
      <w:r w:rsidRPr="00857579">
        <w:t>CAUSA EXTRAÑA COMO EXIMENTE DE RESPONSABILIDAD</w:t>
      </w:r>
    </w:p>
    <w:p w:rsidR="006C6485" w:rsidRPr="00857579" w:rsidRDefault="006C6485" w:rsidP="006C6485">
      <w:pPr>
        <w:spacing w:line="360" w:lineRule="auto"/>
        <w:jc w:val="both"/>
        <w:rPr>
          <w:rFonts w:ascii="Arial" w:hAnsi="Arial" w:cs="Arial"/>
          <w:lang w:val="es-CO"/>
        </w:rPr>
      </w:pPr>
    </w:p>
    <w:p w:rsidR="006C6485" w:rsidRDefault="006C6485" w:rsidP="006C6485">
      <w:pPr>
        <w:spacing w:line="360" w:lineRule="auto"/>
        <w:jc w:val="both"/>
        <w:rPr>
          <w:rFonts w:ascii="Arial" w:hAnsi="Arial" w:cs="Arial"/>
          <w:lang w:val="es-CO"/>
        </w:rPr>
      </w:pPr>
      <w:r w:rsidRPr="00857579">
        <w:rPr>
          <w:rFonts w:ascii="Arial" w:hAnsi="Arial" w:cs="Arial"/>
        </w:rPr>
        <w:t xml:space="preserve">Esta excepción se propone porque de llegar a demostrarse que, durante el respectivo debate probatorio, el accidente acaecido el pasado </w:t>
      </w:r>
      <w:r>
        <w:rPr>
          <w:rFonts w:ascii="Arial" w:hAnsi="Arial" w:cs="Arial"/>
        </w:rPr>
        <w:t>20</w:t>
      </w:r>
      <w:r w:rsidRPr="00857579">
        <w:rPr>
          <w:rFonts w:ascii="Arial" w:hAnsi="Arial" w:cs="Arial"/>
        </w:rPr>
        <w:t xml:space="preserve"> de </w:t>
      </w:r>
      <w:r>
        <w:rPr>
          <w:rFonts w:ascii="Arial" w:hAnsi="Arial" w:cs="Arial"/>
        </w:rPr>
        <w:t>julio</w:t>
      </w:r>
      <w:r w:rsidRPr="00857579">
        <w:rPr>
          <w:rFonts w:ascii="Arial" w:hAnsi="Arial" w:cs="Arial"/>
        </w:rPr>
        <w:t xml:space="preserve"> de </w:t>
      </w:r>
      <w:r>
        <w:rPr>
          <w:rFonts w:ascii="Arial" w:hAnsi="Arial" w:cs="Arial"/>
        </w:rPr>
        <w:t>2020</w:t>
      </w:r>
      <w:r w:rsidRPr="00857579">
        <w:rPr>
          <w:rFonts w:ascii="Arial" w:hAnsi="Arial" w:cs="Arial"/>
        </w:rPr>
        <w:t>, obedeció a una causa extraña, como, por ejemplo, la fuerza mayor o el hecho de un tercero o de la víctima, lógicamente se destruiría cualquier posibilidad de declarar civilmente responsables a los aquí demandados, ante la inexistencia de nexo causal entre el hecho y el daño padecido por la víctima.</w:t>
      </w:r>
    </w:p>
    <w:p w:rsidR="006C6485" w:rsidRPr="00857579" w:rsidRDefault="006C6485" w:rsidP="006C6485">
      <w:pPr>
        <w:spacing w:line="360" w:lineRule="auto"/>
        <w:jc w:val="both"/>
        <w:rPr>
          <w:rFonts w:ascii="Arial" w:hAnsi="Arial" w:cs="Arial"/>
          <w:lang w:val="es-CO"/>
        </w:rPr>
      </w:pPr>
    </w:p>
    <w:p w:rsidR="006C6485" w:rsidRDefault="006C6485" w:rsidP="006C6485">
      <w:pPr>
        <w:spacing w:line="360" w:lineRule="auto"/>
        <w:jc w:val="both"/>
        <w:rPr>
          <w:rFonts w:ascii="Arial" w:hAnsi="Arial" w:cs="Arial"/>
          <w:lang w:val="es-CO"/>
        </w:rPr>
      </w:pPr>
      <w:r w:rsidRPr="00857579">
        <w:rPr>
          <w:rFonts w:ascii="Arial" w:hAnsi="Arial" w:cs="Arial"/>
        </w:rPr>
        <w:t xml:space="preserve">En responsabilidad civil son muchos autores los que proveen un punto de vista en sus definiciones, sin embargo, quien ofrece mayor precisión es el profesor Javier Tamayo Jaramillo, quien de la causa extraña apunta de forma breve y concisa: </w:t>
      </w:r>
      <w:r w:rsidRPr="00857579">
        <w:rPr>
          <w:rFonts w:ascii="Arial" w:hAnsi="Arial" w:cs="Arial"/>
          <w:i/>
        </w:rPr>
        <w:t xml:space="preserve">“(…) </w:t>
      </w:r>
      <w:r w:rsidRPr="00857579">
        <w:rPr>
          <w:rFonts w:ascii="Arial" w:hAnsi="Arial" w:cs="Arial"/>
          <w:i/>
          <w:iCs/>
        </w:rPr>
        <w:t>es el efecto irresistible jurídicamente ajeno al demandado</w:t>
      </w:r>
      <w:r w:rsidRPr="00857579">
        <w:rPr>
          <w:rFonts w:ascii="Arial" w:hAnsi="Arial" w:cs="Arial"/>
        </w:rPr>
        <w:t>” (Tamayo, 2007, p. 17) y en un sentido amplio: “</w:t>
      </w:r>
      <w:r w:rsidRPr="00857579">
        <w:rPr>
          <w:rFonts w:ascii="Arial" w:hAnsi="Arial" w:cs="Arial"/>
          <w:i/>
          <w:iCs/>
        </w:rPr>
        <w:t>la causa extraña es el efecto irresistible y jurídicamente ajeno al deudor o agente causante del daño y que constituyen causa extraña la fuerza mayor o caso fortuito, el hecho exclusivo de un tercero y el hecho exclusivo de la víctima (…)</w:t>
      </w:r>
      <w:r w:rsidRPr="00857579">
        <w:rPr>
          <w:rFonts w:ascii="Arial" w:hAnsi="Arial" w:cs="Arial"/>
        </w:rPr>
        <w:t>” (Tamayo, 2007, p. 58).</w:t>
      </w:r>
    </w:p>
    <w:p w:rsidR="006C6485" w:rsidRPr="00857579" w:rsidRDefault="006C6485" w:rsidP="006C6485">
      <w:pPr>
        <w:spacing w:line="360" w:lineRule="auto"/>
        <w:jc w:val="both"/>
        <w:rPr>
          <w:rFonts w:ascii="Arial" w:hAnsi="Arial" w:cs="Arial"/>
          <w:lang w:val="es-CO"/>
        </w:rPr>
      </w:pPr>
    </w:p>
    <w:p w:rsidR="006C6485" w:rsidRDefault="006C6485" w:rsidP="006C6485">
      <w:pPr>
        <w:spacing w:line="360" w:lineRule="auto"/>
        <w:jc w:val="both"/>
        <w:rPr>
          <w:rFonts w:ascii="Arial" w:hAnsi="Arial" w:cs="Arial"/>
          <w:lang w:val="es-CO"/>
        </w:rPr>
      </w:pPr>
      <w:r w:rsidRPr="00857579">
        <w:rPr>
          <w:rFonts w:ascii="Arial" w:hAnsi="Arial" w:cs="Arial"/>
        </w:rPr>
        <w:t xml:space="preserve">Ahora bien, el hecho de un tercero como causal de exoneración consiste en la intervención exclusiva de un agente jurídicamente ajeno al demandado, en la producción de un daño, y para que el hecho de un tercero tenga poder </w:t>
      </w:r>
      <w:proofErr w:type="spellStart"/>
      <w:r w:rsidRPr="00857579">
        <w:rPr>
          <w:rFonts w:ascii="Arial" w:hAnsi="Arial" w:cs="Arial"/>
        </w:rPr>
        <w:t>exoneratorio</w:t>
      </w:r>
      <w:proofErr w:type="spellEnd"/>
      <w:r w:rsidRPr="00857579">
        <w:rPr>
          <w:rFonts w:ascii="Arial" w:hAnsi="Arial" w:cs="Arial"/>
        </w:rPr>
        <w:t>, dicha conducta debe reunir las mismas características de imprevisibilidad e irresistibilidad que se requieren para la fuerza mayor. Asimismo, la intervención del tercero debe ser esencial para la producción del perjuicio.</w:t>
      </w:r>
    </w:p>
    <w:p w:rsidR="006C6485" w:rsidRPr="00857579" w:rsidRDefault="006C6485" w:rsidP="006C6485">
      <w:pPr>
        <w:spacing w:line="360" w:lineRule="auto"/>
        <w:jc w:val="both"/>
        <w:rPr>
          <w:rFonts w:ascii="Arial" w:hAnsi="Arial" w:cs="Arial"/>
          <w:lang w:val="es-CO"/>
        </w:rPr>
      </w:pPr>
    </w:p>
    <w:p w:rsidR="006C6485" w:rsidRDefault="006C6485" w:rsidP="006C6485">
      <w:pPr>
        <w:spacing w:line="360" w:lineRule="auto"/>
        <w:jc w:val="both"/>
        <w:rPr>
          <w:rFonts w:ascii="Arial" w:hAnsi="Arial" w:cs="Arial"/>
          <w:lang w:val="es-CO"/>
        </w:rPr>
      </w:pPr>
      <w:r w:rsidRPr="00857579">
        <w:rPr>
          <w:rFonts w:ascii="Arial" w:hAnsi="Arial" w:cs="Arial"/>
        </w:rPr>
        <w:t>La Corte Suprema de Justicia ha establecido a través de su jurisprudencia, cuáles son los elementos determinantes para la configuración del hecho de un tercero:</w:t>
      </w:r>
    </w:p>
    <w:p w:rsidR="006C6485" w:rsidRPr="00857579" w:rsidRDefault="006C6485" w:rsidP="006C6485">
      <w:pPr>
        <w:spacing w:line="360" w:lineRule="auto"/>
        <w:jc w:val="both"/>
        <w:rPr>
          <w:rFonts w:ascii="Arial" w:hAnsi="Arial" w:cs="Arial"/>
          <w:lang w:val="es-CO"/>
        </w:rPr>
      </w:pPr>
    </w:p>
    <w:p w:rsidR="006C6485" w:rsidRDefault="006C6485" w:rsidP="006C6485">
      <w:pPr>
        <w:spacing w:line="360" w:lineRule="auto"/>
        <w:ind w:left="680" w:right="680"/>
        <w:jc w:val="both"/>
        <w:rPr>
          <w:rFonts w:ascii="Arial" w:hAnsi="Arial" w:cs="Arial"/>
          <w:lang w:val="es-CO"/>
        </w:rPr>
      </w:pPr>
      <w:r w:rsidRPr="00857579">
        <w:rPr>
          <w:rFonts w:ascii="Arial" w:hAnsi="Arial" w:cs="Arial"/>
          <w:i/>
          <w:iCs/>
        </w:rPr>
        <w:t xml:space="preserve">“(…) puede sostenerse entonces que aquellas condiciones de las que depende que a la intervención de un tercero puedan imprimírsele los alcances plenamente liberatorios (…) son los siguientes: a) </w:t>
      </w:r>
      <w:r w:rsidRPr="00857579">
        <w:rPr>
          <w:rFonts w:ascii="Arial" w:hAnsi="Arial" w:cs="Arial"/>
          <w:b/>
          <w:bCs/>
          <w:i/>
          <w:iCs/>
          <w:u w:val="single"/>
        </w:rPr>
        <w:t>Debe tratarse antes que nada del hecho de una persona por cuyo obrar no sea responsable reflejo el agente presunto,</w:t>
      </w:r>
      <w:r w:rsidRPr="00857579">
        <w:rPr>
          <w:rFonts w:ascii="Arial" w:hAnsi="Arial" w:cs="Arial"/>
          <w:i/>
          <w:iCs/>
        </w:rPr>
        <w:t xml:space="preserve"> vale decir que dicho obrar sea completamente externo a la esfera jurídica de este último; b</w:t>
      </w:r>
      <w:r w:rsidRPr="00857579">
        <w:rPr>
          <w:rFonts w:ascii="Arial" w:hAnsi="Arial" w:cs="Arial"/>
          <w:b/>
          <w:bCs/>
          <w:i/>
          <w:iCs/>
          <w:u w:val="single"/>
        </w:rPr>
        <w:t>) También es requisito indispensable que el hecho fuente del perjuicio no haya podido ser previsto o evitado por el demandado</w:t>
      </w:r>
      <w:r w:rsidRPr="00857579">
        <w:rPr>
          <w:rFonts w:ascii="Arial" w:hAnsi="Arial" w:cs="Arial"/>
          <w:i/>
          <w:iCs/>
        </w:rPr>
        <w:t xml:space="preserve">, ya que si era evitable y no se tomaron, por imprudencia o descuido, las medidas convenientes para evitar el riesgo </w:t>
      </w:r>
      <w:r w:rsidRPr="00857579">
        <w:rPr>
          <w:rFonts w:ascii="Arial" w:hAnsi="Arial" w:cs="Arial"/>
          <w:i/>
          <w:iCs/>
        </w:rPr>
        <w:lastRenderedPageBreak/>
        <w:t xml:space="preserve">de su ocurrencia, la imputabilidad a ese demandado es indiscutible, lo que en otros términos quiere significar que cuando alguien, por ejemplo, es convocado para que comparezca a juicio en estado de culpabilidad presunta por el ejercicio de una actividad peligrosa, y dentro de ese contexto logra acreditar que en la producción del daño tuvo injerencia causal un elemento extraño puesto de manifiesto en la conducta de un tercero, no hay exoneración posible mientras no suministre prueba concluyente de ausencia de culpa de su parte en el manejo de la actividad; c) </w:t>
      </w:r>
      <w:r w:rsidRPr="00857579">
        <w:rPr>
          <w:rFonts w:ascii="Arial" w:hAnsi="Arial" w:cs="Arial"/>
          <w:b/>
          <w:bCs/>
          <w:i/>
          <w:iCs/>
          <w:u w:val="single"/>
        </w:rPr>
        <w:t>Por último, el hecho del tercero tiene que ser causa exclusiva del daño</w:t>
      </w:r>
      <w:r w:rsidRPr="00857579">
        <w:rPr>
          <w:rFonts w:ascii="Arial" w:hAnsi="Arial" w:cs="Arial"/>
          <w:i/>
          <w:iCs/>
        </w:rPr>
        <w:t>, aspecto obvio acerca del cual no es necesario recabar de nuevo sino para indicar, tan sólo, que es únicamente cuando media este supuesto que corresponde poner por entero el resarcimiento a la cuenta del tercero y no del ofensor presunto, habida consideración que si por fuerza de los hechos la culpa de los dos ha de catalogarse como concurrente y por lo tanto, frente a la víctima, lo que en verdad hay son varios coautores que a ella le son extraños, esos coautores, por lo común, están obligados a cubrir la indemnización en concepto de deudores solidarios que por mandato de la ley lo son de la totalidad de su importe, postulado éste consagrado por el artículo 2344 del Código Civil (…</w:t>
      </w:r>
      <w:r w:rsidRPr="00857579">
        <w:rPr>
          <w:rFonts w:ascii="Arial" w:hAnsi="Arial" w:cs="Arial"/>
        </w:rPr>
        <w:t>)</w:t>
      </w:r>
      <w:r w:rsidRPr="00857579">
        <w:rPr>
          <w:rStyle w:val="Refdenotaalpie"/>
          <w:rFonts w:ascii="Arial" w:hAnsi="Arial" w:cs="Arial"/>
        </w:rPr>
        <w:footnoteReference w:id="3"/>
      </w:r>
      <w:r w:rsidRPr="00857579">
        <w:rPr>
          <w:rFonts w:ascii="Arial" w:hAnsi="Arial" w:cs="Arial"/>
        </w:rPr>
        <w:t>. (</w:t>
      </w:r>
      <w:proofErr w:type="spellStart"/>
      <w:r w:rsidRPr="00857579">
        <w:rPr>
          <w:rFonts w:ascii="Arial" w:hAnsi="Arial" w:cs="Arial"/>
        </w:rPr>
        <w:t>Sublíneas</w:t>
      </w:r>
      <w:proofErr w:type="spellEnd"/>
      <w:r w:rsidRPr="00857579">
        <w:rPr>
          <w:rFonts w:ascii="Arial" w:hAnsi="Arial" w:cs="Arial"/>
        </w:rPr>
        <w:t xml:space="preserve"> y negrilla fuera de texto.)</w:t>
      </w:r>
    </w:p>
    <w:p w:rsidR="006C6485" w:rsidRPr="00857579" w:rsidRDefault="006C6485" w:rsidP="006C6485">
      <w:pPr>
        <w:spacing w:line="360" w:lineRule="auto"/>
        <w:ind w:left="680" w:right="680"/>
        <w:jc w:val="both"/>
        <w:rPr>
          <w:rFonts w:ascii="Arial" w:hAnsi="Arial" w:cs="Arial"/>
          <w:lang w:val="es-CO"/>
        </w:rPr>
      </w:pPr>
    </w:p>
    <w:p w:rsidR="006C6485" w:rsidRDefault="006C6485" w:rsidP="006C6485">
      <w:pPr>
        <w:spacing w:line="360" w:lineRule="auto"/>
        <w:jc w:val="both"/>
        <w:rPr>
          <w:rFonts w:ascii="Arial" w:hAnsi="Arial" w:cs="Arial"/>
          <w:lang w:val="es-CO"/>
        </w:rPr>
      </w:pPr>
      <w:r w:rsidRPr="007F4D97">
        <w:rPr>
          <w:rFonts w:ascii="Arial" w:hAnsi="Arial" w:cs="Arial"/>
        </w:rPr>
        <w:t>Por otro lado, la fuerza mayor se encuentra consagrada en el artículo 64 del Código Civil y en el artículo primero de la Ley 95 de 1890 que sobre el particular reza:</w:t>
      </w:r>
    </w:p>
    <w:p w:rsidR="006C6485" w:rsidRPr="00565E10" w:rsidRDefault="006C6485" w:rsidP="006C6485">
      <w:pPr>
        <w:spacing w:line="360" w:lineRule="auto"/>
        <w:jc w:val="both"/>
        <w:rPr>
          <w:rFonts w:ascii="Arial" w:hAnsi="Arial" w:cs="Arial"/>
          <w:lang w:val="es-CO"/>
        </w:rPr>
      </w:pPr>
    </w:p>
    <w:p w:rsidR="006C6485" w:rsidRDefault="006C6485" w:rsidP="006C6485">
      <w:pPr>
        <w:spacing w:line="360" w:lineRule="auto"/>
        <w:ind w:left="680" w:right="680"/>
        <w:jc w:val="both"/>
        <w:rPr>
          <w:rFonts w:ascii="Arial" w:hAnsi="Arial" w:cs="Arial"/>
          <w:lang w:val="es-CO"/>
        </w:rPr>
      </w:pPr>
      <w:r w:rsidRPr="00565E10">
        <w:rPr>
          <w:rFonts w:ascii="Arial" w:hAnsi="Arial" w:cs="Arial"/>
          <w:i/>
          <w:iCs/>
        </w:rPr>
        <w:t>“(…) ARTICULO 1. Se llama fuerza mayor o caso fortuito, el imprevisto a que no es posible resistir, como un naufragio, un terremoto, el apresamiento de enemigos, los autos de autoridad ejercidos por un funcionario público. Etc. (…)”</w:t>
      </w:r>
      <w:r w:rsidRPr="00565E10">
        <w:rPr>
          <w:rFonts w:ascii="Arial" w:hAnsi="Arial" w:cs="Arial"/>
          <w:lang w:val="es-CO"/>
        </w:rPr>
        <w:t> </w:t>
      </w:r>
    </w:p>
    <w:p w:rsidR="006C6485" w:rsidRPr="00857579" w:rsidRDefault="006C6485" w:rsidP="006C6485">
      <w:pPr>
        <w:spacing w:line="360" w:lineRule="auto"/>
        <w:ind w:left="680" w:right="680"/>
        <w:jc w:val="both"/>
        <w:rPr>
          <w:rFonts w:ascii="Arial" w:hAnsi="Arial" w:cs="Arial"/>
          <w:lang w:val="es-CO"/>
        </w:rPr>
      </w:pPr>
    </w:p>
    <w:p w:rsidR="006C6485" w:rsidRDefault="006C6485" w:rsidP="006C6485">
      <w:pPr>
        <w:spacing w:line="360" w:lineRule="auto"/>
        <w:jc w:val="both"/>
        <w:rPr>
          <w:rFonts w:ascii="Arial" w:hAnsi="Arial" w:cs="Arial"/>
          <w:lang w:val="es-CO"/>
        </w:rPr>
      </w:pPr>
      <w:r w:rsidRPr="00857579">
        <w:rPr>
          <w:rFonts w:ascii="Arial" w:hAnsi="Arial" w:cs="Arial"/>
        </w:rPr>
        <w:t>Igualmente, la Corte Suprema de Justicia en su Sala de Casación Civil, en sentencia SC4901-2019 del 12 de noviembre de 2019 precisó:</w:t>
      </w:r>
    </w:p>
    <w:p w:rsidR="006C6485" w:rsidRPr="00857579" w:rsidRDefault="006C6485" w:rsidP="006C6485">
      <w:pPr>
        <w:spacing w:line="360" w:lineRule="auto"/>
        <w:jc w:val="both"/>
        <w:rPr>
          <w:rFonts w:ascii="Arial" w:hAnsi="Arial" w:cs="Arial"/>
          <w:lang w:val="es-CO"/>
        </w:rPr>
      </w:pPr>
    </w:p>
    <w:p w:rsidR="006C6485" w:rsidRPr="00857579" w:rsidRDefault="006C6485" w:rsidP="006C6485">
      <w:pPr>
        <w:spacing w:line="360" w:lineRule="auto"/>
        <w:ind w:left="680" w:right="680"/>
        <w:jc w:val="both"/>
        <w:rPr>
          <w:rFonts w:ascii="Arial" w:hAnsi="Arial" w:cs="Arial"/>
          <w:lang w:val="es-CO"/>
        </w:rPr>
      </w:pPr>
      <w:r w:rsidRPr="00857579">
        <w:rPr>
          <w:rFonts w:ascii="Arial" w:hAnsi="Arial" w:cs="Arial"/>
          <w:i/>
          <w:iCs/>
        </w:rPr>
        <w:t>“(...) el artículo 64 del Código Civil considera como “(…) fuerza mayor o caso fortuito el imprevisto a que no es posible resistir, como un naufragio, un terremoto, el apresamiento de enemigos, los actos de autoridad ejercidos por un funcionario público, etc.”. La unidad conceptual o sinonimia establecida por el legislador se explica en que “no existe realmente diferencia apreciable en términos de la función que ambas están llamadas a cumplir en el ámbito de la legislación civil vigente” (Sentencia CSJ SC, 26 nov. 1999, rad. 5220), refiriéndose ellas, en esencia, a acontecimientos anónimos, imprevisibles, irresistibles y externos a la actividad del deudor o de quien se pretende lo sea, demostrativos en cuanto tales, del surgimiento de una causa extraña, no atribuible a aquél.</w:t>
      </w:r>
    </w:p>
    <w:p w:rsidR="006C6485" w:rsidRPr="00857579" w:rsidRDefault="006C6485" w:rsidP="006C6485">
      <w:pPr>
        <w:spacing w:line="360" w:lineRule="auto"/>
        <w:ind w:left="680" w:right="680"/>
        <w:jc w:val="both"/>
        <w:rPr>
          <w:rFonts w:ascii="Arial" w:hAnsi="Arial" w:cs="Arial"/>
          <w:lang w:val="es-CO"/>
        </w:rPr>
      </w:pPr>
    </w:p>
    <w:p w:rsidR="006C6485" w:rsidRPr="00857579" w:rsidRDefault="006C6485" w:rsidP="006C6485">
      <w:pPr>
        <w:spacing w:line="360" w:lineRule="auto"/>
        <w:ind w:left="680" w:right="680"/>
        <w:jc w:val="both"/>
        <w:rPr>
          <w:rFonts w:ascii="Arial" w:hAnsi="Arial" w:cs="Arial"/>
          <w:lang w:val="es-CO"/>
        </w:rPr>
      </w:pPr>
      <w:r w:rsidRPr="00857579">
        <w:rPr>
          <w:rFonts w:ascii="Arial" w:hAnsi="Arial" w:cs="Arial"/>
          <w:i/>
          <w:iCs/>
        </w:rPr>
        <w:lastRenderedPageBreak/>
        <w:t>Por tanto, para poder predicar su existencia, se impone establecer que el citado a responder estuvo en imposibilidad absoluta de enfrentar el hecho dañoso, del cual él es ajeno, debido a la aparición de un obstáculo insuperable.</w:t>
      </w:r>
    </w:p>
    <w:p w:rsidR="006C6485" w:rsidRPr="00857579" w:rsidRDefault="006C6485" w:rsidP="006C6485">
      <w:pPr>
        <w:spacing w:line="360" w:lineRule="auto"/>
        <w:ind w:left="680" w:right="680"/>
        <w:jc w:val="both"/>
        <w:rPr>
          <w:rFonts w:ascii="Arial" w:hAnsi="Arial" w:cs="Arial"/>
          <w:lang w:val="es-CO"/>
        </w:rPr>
      </w:pPr>
    </w:p>
    <w:p w:rsidR="006C6485" w:rsidRDefault="006C6485" w:rsidP="006C6485">
      <w:pPr>
        <w:spacing w:line="360" w:lineRule="auto"/>
        <w:ind w:left="680" w:right="680"/>
        <w:jc w:val="both"/>
        <w:rPr>
          <w:rFonts w:ascii="Arial" w:hAnsi="Arial" w:cs="Arial"/>
          <w:lang w:val="es-CO"/>
        </w:rPr>
      </w:pPr>
      <w:r w:rsidRPr="00857579">
        <w:rPr>
          <w:rFonts w:ascii="Arial" w:hAnsi="Arial" w:cs="Arial"/>
          <w:i/>
          <w:iCs/>
        </w:rPr>
        <w:t xml:space="preserve">Al respecto, se han considerado como presupuestos de tales situaciones </w:t>
      </w:r>
      <w:proofErr w:type="spellStart"/>
      <w:r w:rsidRPr="00857579">
        <w:rPr>
          <w:rFonts w:ascii="Arial" w:hAnsi="Arial" w:cs="Arial"/>
          <w:i/>
          <w:iCs/>
        </w:rPr>
        <w:t>exonerativas</w:t>
      </w:r>
      <w:proofErr w:type="spellEnd"/>
      <w:r w:rsidRPr="00857579">
        <w:rPr>
          <w:rFonts w:ascii="Arial" w:hAnsi="Arial" w:cs="Arial"/>
          <w:i/>
          <w:iCs/>
        </w:rPr>
        <w:t xml:space="preserve"> de responsabilidad, la </w:t>
      </w:r>
      <w:r w:rsidRPr="00857579">
        <w:rPr>
          <w:rFonts w:ascii="Arial" w:hAnsi="Arial" w:cs="Arial"/>
          <w:i/>
          <w:iCs/>
          <w:u w:val="single"/>
        </w:rPr>
        <w:t>imprevisibilidad</w:t>
      </w:r>
      <w:r w:rsidRPr="00857579">
        <w:rPr>
          <w:rFonts w:ascii="Arial" w:hAnsi="Arial" w:cs="Arial"/>
          <w:i/>
          <w:iCs/>
        </w:rPr>
        <w:t xml:space="preserve"> e </w:t>
      </w:r>
      <w:r w:rsidRPr="00857579">
        <w:rPr>
          <w:rFonts w:ascii="Arial" w:hAnsi="Arial" w:cs="Arial"/>
          <w:i/>
          <w:iCs/>
          <w:u w:val="single"/>
        </w:rPr>
        <w:t>irresistibilidad</w:t>
      </w:r>
      <w:r w:rsidRPr="00857579">
        <w:rPr>
          <w:rFonts w:ascii="Arial" w:hAnsi="Arial" w:cs="Arial"/>
          <w:i/>
          <w:iCs/>
        </w:rPr>
        <w:t xml:space="preserve"> del acontecimiento, entendida aquella como la irrupción súbita de un suceso imposible de eludir, a pesar de la diligencia y cuidado observados con tal fin, para cuya evaluación en cada caso concreto, deberán tenerse en cuenta criterios como “1) El referente a su normalidad y frecuencia; 2) El atinente a la probabilidad de su realización, y 3) El concerniente a su carácter inopinado, excepcional y sorpresivo” (CSJ SC, 6 ago. 2009, rad. 2001-00152-01).</w:t>
      </w:r>
    </w:p>
    <w:p w:rsidR="006C6485" w:rsidRPr="00857579" w:rsidRDefault="006C6485" w:rsidP="006C6485">
      <w:pPr>
        <w:spacing w:line="360" w:lineRule="auto"/>
        <w:ind w:left="680" w:right="680"/>
        <w:jc w:val="both"/>
        <w:rPr>
          <w:rFonts w:ascii="Arial" w:hAnsi="Arial" w:cs="Arial"/>
          <w:lang w:val="es-CO"/>
        </w:rPr>
      </w:pPr>
    </w:p>
    <w:p w:rsidR="006C6485" w:rsidRPr="00857579" w:rsidRDefault="006C6485" w:rsidP="006C6485">
      <w:pPr>
        <w:spacing w:line="360" w:lineRule="auto"/>
        <w:ind w:left="680" w:right="680"/>
        <w:jc w:val="both"/>
        <w:rPr>
          <w:rFonts w:ascii="Arial" w:hAnsi="Arial" w:cs="Arial"/>
          <w:lang w:val="es-CO"/>
        </w:rPr>
      </w:pPr>
      <w:r w:rsidRPr="00857579">
        <w:rPr>
          <w:rFonts w:ascii="Arial" w:hAnsi="Arial" w:cs="Arial"/>
          <w:i/>
          <w:iCs/>
        </w:rPr>
        <w:t xml:space="preserve">La </w:t>
      </w:r>
      <w:r w:rsidRPr="00857579">
        <w:rPr>
          <w:rFonts w:ascii="Arial" w:hAnsi="Arial" w:cs="Arial"/>
          <w:i/>
          <w:iCs/>
          <w:u w:val="single"/>
        </w:rPr>
        <w:t>irresistibilidad</w:t>
      </w:r>
      <w:r w:rsidRPr="00857579">
        <w:rPr>
          <w:rFonts w:ascii="Arial" w:hAnsi="Arial" w:cs="Arial"/>
          <w:i/>
          <w:iCs/>
        </w:rPr>
        <w:t>, por su parte, atañe a la imposibilidad objetiva absoluta de evitar el suceso imprevisto y sus consecuencias, no obstante los medios empleados para contrarrestarlo o sobreponerse a él y a su desenlace, o en otros términos, cuando en las mismas condiciones del demandado y atendiendo la naturaleza del hecho, ninguna otra persona hubiera podido enfrentar sus efectos perturbadores. En tales condiciones, no sería viable deducir responsabilidad, pues nadie es obligado a lo imposible</w:t>
      </w:r>
      <w:r w:rsidRPr="00857579">
        <w:rPr>
          <w:rFonts w:ascii="Arial" w:hAnsi="Arial" w:cs="Arial"/>
          <w:lang w:val="es-CO"/>
        </w:rPr>
        <w:t xml:space="preserve"> </w:t>
      </w:r>
      <w:r w:rsidRPr="00857579">
        <w:rPr>
          <w:rFonts w:ascii="Arial" w:hAnsi="Arial" w:cs="Arial"/>
          <w:i/>
          <w:lang w:val="es-CO"/>
        </w:rPr>
        <w:t>(…)”</w:t>
      </w:r>
    </w:p>
    <w:p w:rsidR="006C6485" w:rsidRPr="00857579" w:rsidRDefault="006C6485" w:rsidP="006C6485">
      <w:pPr>
        <w:spacing w:line="360" w:lineRule="auto"/>
        <w:ind w:left="709" w:right="680"/>
        <w:jc w:val="both"/>
        <w:rPr>
          <w:rFonts w:ascii="Arial" w:hAnsi="Arial" w:cs="Arial"/>
          <w:lang w:val="es-CO"/>
        </w:rPr>
      </w:pPr>
    </w:p>
    <w:p w:rsidR="006C6485" w:rsidRDefault="006C6485" w:rsidP="006C6485">
      <w:pPr>
        <w:spacing w:line="360" w:lineRule="auto"/>
        <w:jc w:val="both"/>
        <w:rPr>
          <w:rFonts w:ascii="Arial" w:hAnsi="Arial" w:cs="Arial"/>
          <w:lang w:val="es-CO"/>
        </w:rPr>
      </w:pPr>
      <w:r w:rsidRPr="00857579">
        <w:rPr>
          <w:rFonts w:ascii="Arial" w:hAnsi="Arial" w:cs="Arial"/>
        </w:rPr>
        <w:t>Finalmente, respecto al hecho de la víctima, la Corte Suprema de Justicia mediante Sentencia del 12 de junio de 2018, con ponencia del Magistrado Luis Armando Tolosa Villabona, señaló las siguientes consideraciones para indicar el tratamiento que debe otorgársele a la situación en la que, quien se reputa como víctima, ha intervenido en la producción del accidente de tránsito y consecuentemente del daño:</w:t>
      </w:r>
    </w:p>
    <w:p w:rsidR="006C6485" w:rsidRPr="00857579" w:rsidRDefault="006C6485" w:rsidP="006C6485">
      <w:pPr>
        <w:spacing w:line="360" w:lineRule="auto"/>
        <w:jc w:val="both"/>
        <w:rPr>
          <w:rFonts w:ascii="Arial" w:hAnsi="Arial" w:cs="Arial"/>
          <w:lang w:val="es-CO"/>
        </w:rPr>
      </w:pPr>
    </w:p>
    <w:p w:rsidR="006C6485" w:rsidRDefault="006C6485" w:rsidP="006C6485">
      <w:pPr>
        <w:spacing w:line="360" w:lineRule="auto"/>
        <w:ind w:left="680" w:right="680"/>
        <w:jc w:val="both"/>
        <w:rPr>
          <w:rFonts w:ascii="Arial" w:hAnsi="Arial" w:cs="Arial"/>
          <w:lang w:val="es-CO"/>
        </w:rPr>
      </w:pPr>
      <w:r w:rsidRPr="00857579">
        <w:rPr>
          <w:rFonts w:ascii="Arial" w:hAnsi="Arial" w:cs="Arial"/>
          <w:i/>
          <w:iCs/>
        </w:rPr>
        <w:t xml:space="preserve">“(…) De igual manera, no se debe desconocer que la conducta positiva o negativa de la víctima puede tener incidencia relevante en el examen de la responsabilidad civil, </w:t>
      </w:r>
      <w:r w:rsidRPr="00857579">
        <w:rPr>
          <w:rFonts w:ascii="Arial" w:hAnsi="Arial" w:cs="Arial"/>
          <w:b/>
          <w:bCs/>
          <w:i/>
          <w:iCs/>
          <w:u w:val="single"/>
        </w:rPr>
        <w:t>pues su comportamiento puede corresponder a una condición del daño</w:t>
      </w:r>
      <w:r w:rsidRPr="00857579">
        <w:rPr>
          <w:rFonts w:ascii="Arial" w:hAnsi="Arial" w:cs="Arial"/>
          <w:i/>
          <w:iCs/>
        </w:rPr>
        <w:t>. (subrayado y negrita, fuera del texto original)</w:t>
      </w:r>
    </w:p>
    <w:p w:rsidR="006C6485" w:rsidRPr="00857579" w:rsidRDefault="006C6485" w:rsidP="006C6485">
      <w:pPr>
        <w:spacing w:line="360" w:lineRule="auto"/>
        <w:ind w:left="680" w:right="680"/>
        <w:jc w:val="both"/>
        <w:rPr>
          <w:rFonts w:ascii="Arial" w:hAnsi="Arial" w:cs="Arial"/>
          <w:lang w:val="es-CO"/>
        </w:rPr>
      </w:pPr>
    </w:p>
    <w:p w:rsidR="006C6485" w:rsidRDefault="006C6485" w:rsidP="006C6485">
      <w:pPr>
        <w:spacing w:line="360" w:lineRule="auto"/>
        <w:ind w:left="680" w:right="680"/>
        <w:jc w:val="both"/>
        <w:rPr>
          <w:rFonts w:ascii="Arial" w:hAnsi="Arial" w:cs="Arial"/>
          <w:lang w:val="es-CO"/>
        </w:rPr>
      </w:pPr>
      <w:r w:rsidRPr="00857579">
        <w:rPr>
          <w:rFonts w:ascii="Arial" w:hAnsi="Arial" w:cs="Arial"/>
          <w:i/>
          <w:iCs/>
        </w:rPr>
        <w:t xml:space="preserve">Así las cosas, cuando la actuación de quien sufre el menoscabo no es motivo exclusivo o concurrente del percance que él mismo padece, </w:t>
      </w:r>
      <w:r w:rsidRPr="00857579">
        <w:rPr>
          <w:rFonts w:ascii="Arial" w:hAnsi="Arial" w:cs="Arial"/>
          <w:b/>
          <w:bCs/>
          <w:i/>
          <w:iCs/>
          <w:u w:val="single"/>
        </w:rPr>
        <w:t>tal situación carecerá de eficacia para desestimar la responsabilidad civil del autor o modificar el quantum indemnizatorio</w:t>
      </w:r>
      <w:r w:rsidRPr="00857579">
        <w:rPr>
          <w:rFonts w:ascii="Arial" w:hAnsi="Arial" w:cs="Arial"/>
          <w:i/>
          <w:iCs/>
        </w:rPr>
        <w:t>. (subrayado y negrita, fuera del texto original)</w:t>
      </w:r>
    </w:p>
    <w:p w:rsidR="006C6485" w:rsidRPr="00857579" w:rsidRDefault="006C6485" w:rsidP="006C6485">
      <w:pPr>
        <w:spacing w:line="360" w:lineRule="auto"/>
        <w:ind w:left="680" w:right="680"/>
        <w:jc w:val="both"/>
        <w:rPr>
          <w:rFonts w:ascii="Arial" w:hAnsi="Arial" w:cs="Arial"/>
          <w:lang w:val="es-CO"/>
        </w:rPr>
      </w:pPr>
    </w:p>
    <w:p w:rsidR="006C6485" w:rsidRDefault="006C6485" w:rsidP="006C6485">
      <w:pPr>
        <w:spacing w:line="360" w:lineRule="auto"/>
        <w:ind w:left="680" w:right="680"/>
        <w:jc w:val="both"/>
        <w:rPr>
          <w:rFonts w:ascii="Arial" w:hAnsi="Arial" w:cs="Arial"/>
          <w:lang w:val="es-CO"/>
        </w:rPr>
      </w:pPr>
      <w:r w:rsidRPr="00857579">
        <w:rPr>
          <w:rFonts w:ascii="Arial" w:hAnsi="Arial" w:cs="Arial"/>
          <w:i/>
          <w:iCs/>
        </w:rPr>
        <w:t>Por el contrario, si la actividad del lesionado resulta “en todo o en parte”</w:t>
      </w:r>
      <w:r w:rsidRPr="00857579">
        <w:rPr>
          <w:rStyle w:val="Refdenotaalpie"/>
          <w:rFonts w:ascii="Arial" w:hAnsi="Arial" w:cs="Arial"/>
          <w:i/>
          <w:iCs/>
        </w:rPr>
        <w:footnoteReference w:id="4"/>
      </w:r>
      <w:r w:rsidRPr="00857579">
        <w:rPr>
          <w:rFonts w:ascii="Arial" w:hAnsi="Arial" w:cs="Arial"/>
          <w:i/>
          <w:iCs/>
        </w:rPr>
        <w:t xml:space="preserve"> determinante en la causa del perjuicio que ésta haya sufrido, </w:t>
      </w:r>
      <w:r w:rsidRPr="00857579">
        <w:rPr>
          <w:rFonts w:ascii="Arial" w:hAnsi="Arial" w:cs="Arial"/>
          <w:b/>
          <w:bCs/>
          <w:i/>
          <w:iCs/>
          <w:u w:val="single"/>
        </w:rPr>
        <w:t xml:space="preserve">su proceder, si es total, desvirtuará </w:t>
      </w:r>
      <w:r w:rsidRPr="00857579">
        <w:rPr>
          <w:rFonts w:ascii="Arial" w:hAnsi="Arial" w:cs="Arial"/>
          <w:b/>
          <w:bCs/>
          <w:i/>
          <w:iCs/>
          <w:u w:val="single"/>
        </w:rPr>
        <w:lastRenderedPageBreak/>
        <w:t>correlativamente, “el nexo causal entre el comportamiento del presunto ofensor y el daño inferido”</w:t>
      </w:r>
      <w:r w:rsidRPr="00857579">
        <w:rPr>
          <w:rStyle w:val="Refdenotaalpie"/>
          <w:rFonts w:ascii="Arial" w:hAnsi="Arial" w:cs="Arial"/>
          <w:b/>
          <w:bCs/>
          <w:i/>
          <w:iCs/>
          <w:u w:val="single"/>
        </w:rPr>
        <w:footnoteReference w:id="5"/>
      </w:r>
      <w:r w:rsidRPr="00857579">
        <w:rPr>
          <w:rFonts w:ascii="Arial" w:hAnsi="Arial" w:cs="Arial"/>
          <w:b/>
          <w:bCs/>
          <w:i/>
          <w:iCs/>
          <w:u w:val="single"/>
        </w:rPr>
        <w:t>, dando paso a exonerar por completo al demandado del deber de reparación; en tanto, si es en parte, a reducir el valor de ésta</w:t>
      </w:r>
      <w:r w:rsidRPr="00857579">
        <w:rPr>
          <w:rFonts w:ascii="Arial" w:hAnsi="Arial" w:cs="Arial"/>
          <w:bCs/>
          <w:i/>
          <w:iCs/>
        </w:rPr>
        <w:t xml:space="preserve"> (…)</w:t>
      </w:r>
      <w:r w:rsidRPr="00857579">
        <w:rPr>
          <w:rFonts w:ascii="Arial" w:hAnsi="Arial" w:cs="Arial"/>
          <w:i/>
          <w:iCs/>
        </w:rPr>
        <w:t>”</w:t>
      </w:r>
      <w:r w:rsidRPr="00857579">
        <w:rPr>
          <w:rStyle w:val="Refdenotaalpie"/>
          <w:rFonts w:ascii="Arial" w:hAnsi="Arial" w:cs="Arial"/>
          <w:i/>
          <w:iCs/>
        </w:rPr>
        <w:footnoteReference w:id="6"/>
      </w:r>
      <w:r w:rsidRPr="00857579">
        <w:rPr>
          <w:rFonts w:ascii="Arial" w:hAnsi="Arial" w:cs="Arial"/>
          <w:i/>
          <w:iCs/>
        </w:rPr>
        <w:t xml:space="preserve"> (subrayado y negrita, fuera del texto original)</w:t>
      </w:r>
    </w:p>
    <w:p w:rsidR="006C6485" w:rsidRPr="00857579" w:rsidRDefault="006C6485" w:rsidP="006C6485">
      <w:pPr>
        <w:spacing w:line="360" w:lineRule="auto"/>
        <w:ind w:left="680" w:right="680"/>
        <w:jc w:val="both"/>
        <w:rPr>
          <w:rFonts w:ascii="Arial" w:hAnsi="Arial" w:cs="Arial"/>
          <w:lang w:val="es-CO"/>
        </w:rPr>
      </w:pPr>
    </w:p>
    <w:p w:rsidR="006C6485" w:rsidRDefault="006C6485" w:rsidP="006C6485">
      <w:pPr>
        <w:spacing w:line="360" w:lineRule="auto"/>
        <w:jc w:val="both"/>
        <w:rPr>
          <w:rFonts w:ascii="Arial" w:hAnsi="Arial" w:cs="Arial"/>
          <w:lang w:val="es-CO"/>
        </w:rPr>
      </w:pPr>
      <w:r w:rsidRPr="00857579">
        <w:rPr>
          <w:rFonts w:ascii="Arial" w:hAnsi="Arial" w:cs="Arial"/>
        </w:rPr>
        <w:t>De la anterior cita jurisprudencial podemos concluir que se definen 3 importantes reglas o premisas aplicables: (i) que el actuar positivo o negativo de la víctima puede tener incidencia en la producción del daño alegado, (</w:t>
      </w:r>
      <w:proofErr w:type="spellStart"/>
      <w:r w:rsidRPr="00857579">
        <w:rPr>
          <w:rFonts w:ascii="Arial" w:hAnsi="Arial" w:cs="Arial"/>
        </w:rPr>
        <w:t>ii</w:t>
      </w:r>
      <w:proofErr w:type="spellEnd"/>
      <w:r w:rsidRPr="00857579">
        <w:rPr>
          <w:rFonts w:ascii="Arial" w:hAnsi="Arial" w:cs="Arial"/>
        </w:rPr>
        <w:t>) cuando dicha actuación de quien se reputa como víctima, no es motivo exclusivo o concurrente del daño ocasionado, tal situación carecerá de eficacia para desestimar la responsabilidad civil del autor o modificar el quantum indemnizatorio o bien (</w:t>
      </w:r>
      <w:proofErr w:type="spellStart"/>
      <w:r w:rsidRPr="00857579">
        <w:rPr>
          <w:rFonts w:ascii="Arial" w:hAnsi="Arial" w:cs="Arial"/>
        </w:rPr>
        <w:t>iii</w:t>
      </w:r>
      <w:proofErr w:type="spellEnd"/>
      <w:r w:rsidRPr="00857579">
        <w:rPr>
          <w:rFonts w:ascii="Arial" w:hAnsi="Arial" w:cs="Arial"/>
        </w:rPr>
        <w:t>) cuando tal actuación de la “ví</w:t>
      </w:r>
      <w:r w:rsidRPr="007F4D97">
        <w:rPr>
          <w:rFonts w:ascii="Arial" w:hAnsi="Arial" w:cs="Arial"/>
        </w:rPr>
        <w:t>ctima” resulta “en todo o en parte” determinante en la causa del daño ocasionado, si su incidencia es total, se desvirtuará correlativamente, “el nexo causal entre el comportamiento del presunto ofensor y el daño inferido” exonerándolo totalmente de responsabilidad y si por el contrario la incidencia es parcial, la consecuencia directa será reduciendo el valor de la indemnización de quien alega el perjuicio padecido.</w:t>
      </w:r>
    </w:p>
    <w:p w:rsidR="006C6485" w:rsidRPr="00565E10" w:rsidRDefault="006C6485" w:rsidP="006C6485">
      <w:pPr>
        <w:spacing w:line="360" w:lineRule="auto"/>
        <w:jc w:val="both"/>
        <w:rPr>
          <w:rFonts w:ascii="Arial" w:hAnsi="Arial" w:cs="Arial"/>
          <w:lang w:val="es-CO"/>
        </w:rPr>
      </w:pPr>
    </w:p>
    <w:p w:rsidR="006C6485" w:rsidRDefault="006C6485" w:rsidP="006C6485">
      <w:pPr>
        <w:spacing w:line="360" w:lineRule="auto"/>
        <w:jc w:val="both"/>
        <w:rPr>
          <w:rFonts w:ascii="Arial" w:hAnsi="Arial" w:cs="Arial"/>
          <w:lang w:val="es-CO"/>
        </w:rPr>
      </w:pPr>
      <w:r w:rsidRPr="00565E10">
        <w:rPr>
          <w:rFonts w:ascii="Arial" w:hAnsi="Arial" w:cs="Arial"/>
        </w:rPr>
        <w:t>En ese orden de ideas, de llegar a acreditarse durante el decurso procesal respectivo, que en este caso se configuró un evento o situación constitutiva de una causa extraña, las aquí demandadas, deberán ser exoneradas de cualquier tipo de responsabilidad y/o condena en contra.</w:t>
      </w:r>
    </w:p>
    <w:p w:rsidR="006C6485" w:rsidRPr="00857579" w:rsidRDefault="006C6485" w:rsidP="006C6485">
      <w:pPr>
        <w:spacing w:line="360" w:lineRule="auto"/>
        <w:jc w:val="both"/>
        <w:rPr>
          <w:rFonts w:ascii="Arial" w:hAnsi="Arial" w:cs="Arial"/>
          <w:lang w:val="es-CO"/>
        </w:rPr>
      </w:pPr>
    </w:p>
    <w:p w:rsidR="006C6485" w:rsidRDefault="006C6485" w:rsidP="006C6485">
      <w:pPr>
        <w:spacing w:line="360" w:lineRule="auto"/>
        <w:jc w:val="both"/>
        <w:rPr>
          <w:rFonts w:ascii="Arial" w:hAnsi="Arial" w:cs="Arial"/>
          <w:lang w:val="es-CO"/>
        </w:rPr>
      </w:pPr>
      <w:r w:rsidRPr="00857579">
        <w:rPr>
          <w:rFonts w:ascii="Arial" w:hAnsi="Arial" w:cs="Arial"/>
        </w:rPr>
        <w:t>En este sentido solicito, señor Juez, declarar probada esta excepción.</w:t>
      </w:r>
    </w:p>
    <w:p w:rsidR="006C6485" w:rsidRDefault="006C6485" w:rsidP="006C6485">
      <w:pPr>
        <w:spacing w:line="360" w:lineRule="auto"/>
        <w:jc w:val="both"/>
        <w:rPr>
          <w:rFonts w:ascii="Arial" w:hAnsi="Arial" w:cs="Arial"/>
          <w:lang w:val="es-CO"/>
        </w:rPr>
      </w:pPr>
    </w:p>
    <w:p w:rsidR="006C6485" w:rsidRDefault="006C6485" w:rsidP="006C6485">
      <w:pPr>
        <w:spacing w:line="360" w:lineRule="auto"/>
        <w:jc w:val="both"/>
        <w:rPr>
          <w:rFonts w:ascii="Arial" w:hAnsi="Arial" w:cs="Arial"/>
          <w:lang w:val="es-CO"/>
        </w:rPr>
      </w:pPr>
    </w:p>
    <w:p w:rsidR="006C6485" w:rsidRPr="003C75F7" w:rsidRDefault="006C6485" w:rsidP="006C6485">
      <w:pPr>
        <w:pStyle w:val="Ttulo4"/>
      </w:pPr>
      <w:r w:rsidRPr="003C75F7">
        <w:t>IMPOSIBILIDAD DE ATRIBUIR RESPONSABILIDAD CIVIL DE MANERA SOLIDARIA EN CABEZA DE MAPFRE SEGUROS GENERALES DE COLOMBIA S.A.</w:t>
      </w:r>
    </w:p>
    <w:p w:rsidR="006C6485" w:rsidRPr="003C75F7" w:rsidRDefault="006C6485" w:rsidP="006C6485">
      <w:pPr>
        <w:tabs>
          <w:tab w:val="left" w:pos="5626"/>
        </w:tabs>
        <w:spacing w:line="360" w:lineRule="auto"/>
        <w:jc w:val="both"/>
        <w:rPr>
          <w:rFonts w:ascii="Arial" w:hAnsi="Arial" w:cs="Arial"/>
        </w:rPr>
      </w:pPr>
    </w:p>
    <w:p w:rsidR="006C6485" w:rsidRPr="003C75F7" w:rsidRDefault="006C6485" w:rsidP="006C6485">
      <w:pPr>
        <w:tabs>
          <w:tab w:val="left" w:pos="5626"/>
        </w:tabs>
        <w:spacing w:line="360" w:lineRule="auto"/>
        <w:jc w:val="both"/>
        <w:rPr>
          <w:rFonts w:ascii="Arial" w:hAnsi="Arial" w:cs="Arial"/>
        </w:rPr>
      </w:pPr>
      <w:r w:rsidRPr="003C75F7">
        <w:rPr>
          <w:rFonts w:ascii="Arial" w:hAnsi="Arial" w:cs="Arial"/>
        </w:rPr>
        <w:t xml:space="preserve">Mapfre Seguros Generales de Colombia S.A. no puede ser considerada como responsable de la comisión de un accidente de tránsito respecto al cual no tuvo participación o injerencia alguna, máxime en atención a que su relación con el vehículo de placa </w:t>
      </w:r>
      <w:r>
        <w:rPr>
          <w:rFonts w:ascii="Arial" w:hAnsi="Arial" w:cs="Arial"/>
        </w:rPr>
        <w:t>ZZH60E</w:t>
      </w:r>
      <w:r w:rsidRPr="003C75F7">
        <w:rPr>
          <w:rFonts w:ascii="Arial" w:hAnsi="Arial" w:cs="Arial"/>
        </w:rPr>
        <w:t xml:space="preserve"> para el momento de ocurrencia de los hechos que sirven de base para la acción se circunscribe a las condiciones del contrato de seguro, en el cual no se pactó la solidaridad. Es decir, ni el conductor del vehículo era dependiente de la aseguradora, ni aquella ostentaba la propiedad de dicho automotor, por ende no puede imponerse una obligación solidaria, pues lo cierto es que su relación se ciñe a los estrictos términos del contrato de seguro. </w:t>
      </w:r>
    </w:p>
    <w:p w:rsidR="006C6485" w:rsidRPr="0003726C" w:rsidRDefault="006C6485" w:rsidP="006C6485">
      <w:pPr>
        <w:tabs>
          <w:tab w:val="left" w:pos="5626"/>
        </w:tabs>
        <w:spacing w:line="360" w:lineRule="auto"/>
        <w:jc w:val="both"/>
        <w:rPr>
          <w:rFonts w:ascii="Arial" w:hAnsi="Arial" w:cs="Arial"/>
        </w:rPr>
      </w:pPr>
    </w:p>
    <w:p w:rsidR="006C6485" w:rsidRPr="004B14EB" w:rsidRDefault="006C6485" w:rsidP="006C6485">
      <w:pPr>
        <w:tabs>
          <w:tab w:val="left" w:pos="5626"/>
        </w:tabs>
        <w:spacing w:line="360" w:lineRule="auto"/>
        <w:jc w:val="both"/>
        <w:rPr>
          <w:rFonts w:ascii="Arial" w:hAnsi="Arial" w:cs="Arial"/>
        </w:rPr>
      </w:pPr>
      <w:r w:rsidRPr="004B14EB">
        <w:rPr>
          <w:rFonts w:ascii="Arial" w:hAnsi="Arial" w:cs="Arial"/>
        </w:rPr>
        <w:t xml:space="preserve">La responsabilidad civil implica la existencia de un hecho, un daño y un nexo de causalidad en entre ambos. Sin embargo, mi representada no se encuentra abocada a esta relación toda vez que no generó de manera directa o indirecta daño alguno a la parte demandante. Razón por la cual, la </w:t>
      </w:r>
      <w:r w:rsidRPr="004B14EB">
        <w:rPr>
          <w:rFonts w:ascii="Arial" w:hAnsi="Arial" w:cs="Arial"/>
        </w:rPr>
        <w:lastRenderedPageBreak/>
        <w:t xml:space="preserve">misma no puede ser condenada en forma alguna como responsable de un accidente en el cual no tuvo participación, de igual forma, mi representada no puede ser asemejada al asegurado en términos de que entre los mismos exista solidaridad, puesto que ésta sólo tiene su fuente en la ley o en los contratos. Sin que en la ley ni en el contrato de seguro suscrito entre mi representada y el tomador se haya establecido la misma. </w:t>
      </w:r>
    </w:p>
    <w:p w:rsidR="006C6485" w:rsidRPr="004B14EB" w:rsidRDefault="006C6485" w:rsidP="006C6485">
      <w:pPr>
        <w:tabs>
          <w:tab w:val="left" w:pos="5626"/>
        </w:tabs>
        <w:spacing w:line="360" w:lineRule="auto"/>
        <w:jc w:val="both"/>
        <w:rPr>
          <w:rFonts w:ascii="Arial" w:hAnsi="Arial" w:cs="Arial"/>
        </w:rPr>
      </w:pPr>
    </w:p>
    <w:p w:rsidR="006C6485" w:rsidRPr="003C75F7" w:rsidRDefault="006C6485" w:rsidP="006C6485">
      <w:pPr>
        <w:tabs>
          <w:tab w:val="left" w:pos="5626"/>
        </w:tabs>
        <w:spacing w:line="360" w:lineRule="auto"/>
        <w:jc w:val="both"/>
        <w:rPr>
          <w:rFonts w:ascii="Arial" w:hAnsi="Arial" w:cs="Arial"/>
        </w:rPr>
      </w:pPr>
      <w:r w:rsidRPr="004B14EB">
        <w:rPr>
          <w:rFonts w:ascii="Arial" w:hAnsi="Arial" w:cs="Arial"/>
        </w:rPr>
        <w:t>Resulta pertinente recordar que, de conformidad con el artículo 2344 del Código Civil si un delito o culpa ha sido cometido por dos o más personas, cada una de ellas será solidariamente responsable de todo perjuicio procedente del mismo delito o culpa, sin embargo, tal como ha señalado la Corte Suprema de Justicia</w:t>
      </w:r>
      <w:r w:rsidRPr="00EB17E0">
        <w:rPr>
          <w:rFonts w:ascii="Arial" w:hAnsi="Arial" w:cs="Arial"/>
          <w:vertAlign w:val="superscript"/>
        </w:rPr>
        <w:footnoteReference w:id="7"/>
      </w:r>
      <w:r w:rsidRPr="00EB17E0">
        <w:rPr>
          <w:rFonts w:ascii="Arial" w:hAnsi="Arial" w:cs="Arial"/>
        </w:rPr>
        <w:t xml:space="preserve"> la solidaridad es una imposición para los agentes a quie</w:t>
      </w:r>
      <w:r w:rsidRPr="003C75F7">
        <w:rPr>
          <w:rFonts w:ascii="Arial" w:hAnsi="Arial" w:cs="Arial"/>
        </w:rPr>
        <w:t>nes se les atribuye la autoría de un daño, no obstante, mi representada no era la propietaria del automotor ni sus dependientes lo manejaban. Recuérdese que la fuente de la solidaridad es la Ley, el testamento o el contrato y, en el caso que nos ocupa, no existe norma o pacto que establezca que mí representada deba ser condenada de forma solidaria.</w:t>
      </w:r>
    </w:p>
    <w:p w:rsidR="006C6485" w:rsidRPr="003C75F7" w:rsidRDefault="006C6485" w:rsidP="006C6485">
      <w:pPr>
        <w:tabs>
          <w:tab w:val="left" w:pos="5626"/>
        </w:tabs>
        <w:spacing w:line="360" w:lineRule="auto"/>
        <w:jc w:val="both"/>
        <w:rPr>
          <w:rFonts w:ascii="Arial" w:hAnsi="Arial" w:cs="Arial"/>
        </w:rPr>
      </w:pPr>
    </w:p>
    <w:p w:rsidR="006C6485" w:rsidRPr="003C75F7" w:rsidRDefault="006C6485" w:rsidP="006C6485">
      <w:pPr>
        <w:tabs>
          <w:tab w:val="left" w:pos="5626"/>
        </w:tabs>
        <w:spacing w:line="360" w:lineRule="auto"/>
        <w:jc w:val="both"/>
        <w:rPr>
          <w:rFonts w:ascii="Arial" w:hAnsi="Arial" w:cs="Arial"/>
        </w:rPr>
      </w:pPr>
      <w:r w:rsidRPr="003C75F7">
        <w:rPr>
          <w:rFonts w:ascii="Arial" w:hAnsi="Arial" w:cs="Arial"/>
        </w:rPr>
        <w:t>Ahora bien, en lo concerniente a la solidaridad convenida entre las partes la Corte</w:t>
      </w:r>
      <w:r w:rsidRPr="00EB17E0">
        <w:rPr>
          <w:rFonts w:ascii="Arial" w:hAnsi="Arial" w:cs="Arial"/>
          <w:vertAlign w:val="superscript"/>
        </w:rPr>
        <w:footnoteReference w:id="8"/>
      </w:r>
      <w:r w:rsidRPr="00EB17E0">
        <w:rPr>
          <w:rFonts w:ascii="Arial" w:hAnsi="Arial" w:cs="Arial"/>
        </w:rPr>
        <w:t xml:space="preserve"> igualmente se ha ocupado de ella al señalar lo siguiente: </w:t>
      </w:r>
    </w:p>
    <w:p w:rsidR="006C6485" w:rsidRPr="003C75F7" w:rsidRDefault="006C6485" w:rsidP="006C6485">
      <w:pPr>
        <w:tabs>
          <w:tab w:val="left" w:pos="5626"/>
        </w:tabs>
        <w:spacing w:line="360" w:lineRule="auto"/>
        <w:jc w:val="both"/>
        <w:rPr>
          <w:rFonts w:ascii="Arial" w:hAnsi="Arial" w:cs="Arial"/>
        </w:rPr>
      </w:pPr>
    </w:p>
    <w:p w:rsidR="006C6485" w:rsidRPr="003C75F7" w:rsidRDefault="006C6485" w:rsidP="006C6485">
      <w:pPr>
        <w:tabs>
          <w:tab w:val="left" w:pos="5626"/>
        </w:tabs>
        <w:spacing w:line="360" w:lineRule="auto"/>
        <w:ind w:left="708" w:right="680"/>
        <w:jc w:val="both"/>
        <w:rPr>
          <w:rFonts w:ascii="Arial" w:hAnsi="Arial" w:cs="Arial"/>
          <w:i/>
          <w:iCs/>
        </w:rPr>
      </w:pPr>
      <w:r w:rsidRPr="003C75F7">
        <w:rPr>
          <w:rFonts w:ascii="Arial" w:hAnsi="Arial" w:cs="Arial"/>
          <w:i/>
          <w:iCs/>
        </w:rPr>
        <w:t>“(…) La solidaridad contractual civil debe ser declarada expresamente cuando la ley no la establece, por ello jamás se presume. De ahí que es un mandato de carácter sustancial, ya que impone una obligación material al responsable solidario frente a los sujetos activos de la relación jurídica.</w:t>
      </w:r>
    </w:p>
    <w:p w:rsidR="006C6485" w:rsidRPr="003C75F7" w:rsidRDefault="006C6485" w:rsidP="006C6485">
      <w:pPr>
        <w:tabs>
          <w:tab w:val="left" w:pos="5626"/>
        </w:tabs>
        <w:spacing w:line="360" w:lineRule="auto"/>
        <w:ind w:left="708" w:right="680"/>
        <w:jc w:val="both"/>
        <w:rPr>
          <w:rFonts w:ascii="Arial" w:hAnsi="Arial" w:cs="Arial"/>
          <w:i/>
          <w:iCs/>
        </w:rPr>
      </w:pPr>
    </w:p>
    <w:p w:rsidR="006C6485" w:rsidRPr="003C75F7" w:rsidRDefault="006C6485" w:rsidP="006C6485">
      <w:pPr>
        <w:tabs>
          <w:tab w:val="left" w:pos="5626"/>
        </w:tabs>
        <w:spacing w:line="360" w:lineRule="auto"/>
        <w:ind w:left="708" w:right="680"/>
        <w:jc w:val="both"/>
        <w:rPr>
          <w:rFonts w:ascii="Arial" w:hAnsi="Arial" w:cs="Arial"/>
          <w:i/>
          <w:iCs/>
        </w:rPr>
      </w:pPr>
      <w:r w:rsidRPr="003C75F7">
        <w:rPr>
          <w:rFonts w:ascii="Arial" w:hAnsi="Arial" w:cs="Arial"/>
          <w:i/>
          <w:iCs/>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si el deudor contractual no es responsable in </w:t>
      </w:r>
      <w:proofErr w:type="spellStart"/>
      <w:r w:rsidRPr="003C75F7">
        <w:rPr>
          <w:rFonts w:ascii="Arial" w:hAnsi="Arial" w:cs="Arial"/>
          <w:i/>
          <w:iCs/>
        </w:rPr>
        <w:t>solidum</w:t>
      </w:r>
      <w:proofErr w:type="spellEnd"/>
      <w:r w:rsidRPr="003C75F7">
        <w:rPr>
          <w:rFonts w:ascii="Arial" w:hAnsi="Arial" w:cs="Arial"/>
          <w:i/>
          <w:iCs/>
        </w:rPr>
        <w:t>, entonces no está obligado a pagar el total de la indemnización. Desde luego que se trata de una cuestión fundamental y no de un tema secundario (…)”</w:t>
      </w:r>
    </w:p>
    <w:p w:rsidR="006C6485" w:rsidRPr="0003726C" w:rsidRDefault="006C6485" w:rsidP="006C6485">
      <w:pPr>
        <w:tabs>
          <w:tab w:val="left" w:pos="5626"/>
        </w:tabs>
        <w:spacing w:line="360" w:lineRule="auto"/>
        <w:jc w:val="both"/>
        <w:rPr>
          <w:rFonts w:ascii="Arial" w:hAnsi="Arial" w:cs="Arial"/>
          <w:i/>
        </w:rPr>
      </w:pPr>
    </w:p>
    <w:p w:rsidR="006C6485" w:rsidRPr="004B14EB" w:rsidRDefault="006C6485" w:rsidP="006C6485">
      <w:pPr>
        <w:tabs>
          <w:tab w:val="left" w:pos="5626"/>
        </w:tabs>
        <w:spacing w:line="360" w:lineRule="auto"/>
        <w:jc w:val="both"/>
        <w:rPr>
          <w:rFonts w:ascii="Arial" w:hAnsi="Arial" w:cs="Arial"/>
        </w:rPr>
      </w:pPr>
      <w:r w:rsidRPr="004B14EB">
        <w:rPr>
          <w:rFonts w:ascii="Arial" w:hAnsi="Arial" w:cs="Arial"/>
        </w:rPr>
        <w:t xml:space="preserve">Como se colige del contrato de seguro materializado a partir de la Póliza de Automóviles No. </w:t>
      </w:r>
      <w:r w:rsidRPr="002928E9">
        <w:rPr>
          <w:rFonts w:ascii="Arial" w:hAnsi="Arial" w:cs="Arial"/>
          <w:lang w:val="es-CO"/>
        </w:rPr>
        <w:t>1501119011204</w:t>
      </w:r>
      <w:r w:rsidRPr="004B14EB">
        <w:rPr>
          <w:rFonts w:ascii="Arial" w:hAnsi="Arial" w:cs="Arial"/>
        </w:rPr>
        <w:t xml:space="preserve">, entre mi procurada y el tomador no se pactó la solidaridad, así como tampoco se señaló que la misma tuviese una relación adicional y/o distinta a la función </w:t>
      </w:r>
      <w:proofErr w:type="spellStart"/>
      <w:r w:rsidRPr="004B14EB">
        <w:rPr>
          <w:rFonts w:ascii="Arial" w:hAnsi="Arial" w:cs="Arial"/>
        </w:rPr>
        <w:t>aseguraticia</w:t>
      </w:r>
      <w:proofErr w:type="spellEnd"/>
      <w:r w:rsidRPr="004B14EB">
        <w:rPr>
          <w:rFonts w:ascii="Arial" w:hAnsi="Arial" w:cs="Arial"/>
        </w:rPr>
        <w:t xml:space="preserve"> por la misma desarrollada, lo cual claramente deviene en que no es posible predicar la solidaridad pretendida por la parte demandante. </w:t>
      </w:r>
    </w:p>
    <w:p w:rsidR="006C6485" w:rsidRPr="004B14EB" w:rsidRDefault="006C6485" w:rsidP="006C6485">
      <w:pPr>
        <w:tabs>
          <w:tab w:val="left" w:pos="5626"/>
        </w:tabs>
        <w:spacing w:line="360" w:lineRule="auto"/>
        <w:jc w:val="both"/>
        <w:rPr>
          <w:rFonts w:ascii="Arial" w:hAnsi="Arial" w:cs="Arial"/>
        </w:rPr>
      </w:pPr>
    </w:p>
    <w:p w:rsidR="006C6485" w:rsidRPr="009F3FAA" w:rsidRDefault="006C6485" w:rsidP="006C6485">
      <w:pPr>
        <w:tabs>
          <w:tab w:val="left" w:pos="5626"/>
        </w:tabs>
        <w:spacing w:line="360" w:lineRule="auto"/>
        <w:jc w:val="both"/>
        <w:rPr>
          <w:rFonts w:ascii="Arial" w:hAnsi="Arial" w:cs="Arial"/>
        </w:rPr>
      </w:pPr>
      <w:r w:rsidRPr="004B14EB">
        <w:rPr>
          <w:rFonts w:ascii="Arial" w:hAnsi="Arial" w:cs="Arial"/>
        </w:rPr>
        <w:t xml:space="preserve">Consecuentemente, mi procurada no puede ser tenida como responsable del supuesto accidente de tránsito presuntamente acaecido el </w:t>
      </w:r>
      <w:r>
        <w:rPr>
          <w:rFonts w:ascii="Arial" w:hAnsi="Arial" w:cs="Arial"/>
        </w:rPr>
        <w:t>20</w:t>
      </w:r>
      <w:r w:rsidRPr="004B14EB">
        <w:rPr>
          <w:rFonts w:ascii="Arial" w:hAnsi="Arial" w:cs="Arial"/>
        </w:rPr>
        <w:t xml:space="preserve"> de </w:t>
      </w:r>
      <w:r>
        <w:rPr>
          <w:rFonts w:ascii="Arial" w:hAnsi="Arial" w:cs="Arial"/>
        </w:rPr>
        <w:t>julio</w:t>
      </w:r>
      <w:r w:rsidRPr="009F3FAA">
        <w:rPr>
          <w:rFonts w:ascii="Arial" w:hAnsi="Arial" w:cs="Arial"/>
        </w:rPr>
        <w:t xml:space="preserve"> de </w:t>
      </w:r>
      <w:r>
        <w:rPr>
          <w:rFonts w:ascii="Arial" w:hAnsi="Arial" w:cs="Arial"/>
        </w:rPr>
        <w:t>2019</w:t>
      </w:r>
      <w:r w:rsidRPr="009F3FAA">
        <w:rPr>
          <w:rFonts w:ascii="Arial" w:hAnsi="Arial" w:cs="Arial"/>
        </w:rPr>
        <w:t xml:space="preserve">, pues su relación se limita y circunscribe </w:t>
      </w:r>
      <w:r w:rsidRPr="009F3FAA">
        <w:rPr>
          <w:rFonts w:ascii="Arial" w:hAnsi="Arial" w:cs="Arial"/>
        </w:rPr>
        <w:lastRenderedPageBreak/>
        <w:t xml:space="preserve">al contrato de seguro que la misma otorgó en el cual no se pactó la solidaridad. Por lo anterior, señor juez, solicito se abstenga de declarar responsable por el accidente a mi representada en un eventual fallo. </w:t>
      </w:r>
    </w:p>
    <w:p w:rsidR="006C6485" w:rsidRPr="009F3FAA" w:rsidRDefault="006C6485" w:rsidP="006C6485">
      <w:pPr>
        <w:tabs>
          <w:tab w:val="left" w:pos="5626"/>
        </w:tabs>
        <w:spacing w:line="360" w:lineRule="auto"/>
        <w:jc w:val="both"/>
        <w:rPr>
          <w:rFonts w:ascii="Arial" w:hAnsi="Arial" w:cs="Arial"/>
        </w:rPr>
      </w:pPr>
    </w:p>
    <w:p w:rsidR="006C6485" w:rsidRPr="00110F3C" w:rsidRDefault="006C6485" w:rsidP="006C6485">
      <w:pPr>
        <w:tabs>
          <w:tab w:val="left" w:pos="5626"/>
        </w:tabs>
        <w:spacing w:line="360" w:lineRule="auto"/>
        <w:jc w:val="both"/>
        <w:rPr>
          <w:rFonts w:ascii="Arial" w:hAnsi="Arial" w:cs="Arial"/>
          <w:lang w:val="es-CO"/>
        </w:rPr>
      </w:pPr>
      <w:r w:rsidRPr="00110F3C">
        <w:rPr>
          <w:rFonts w:ascii="Arial" w:hAnsi="Arial" w:cs="Arial"/>
        </w:rPr>
        <w:t>Solicito al Despacho declarar probada esta excepción.</w:t>
      </w:r>
    </w:p>
    <w:p w:rsidR="006C6485" w:rsidRPr="00857579" w:rsidRDefault="006C6485" w:rsidP="006C6485">
      <w:pPr>
        <w:spacing w:line="360" w:lineRule="auto"/>
        <w:jc w:val="both"/>
        <w:rPr>
          <w:rFonts w:ascii="Arial" w:hAnsi="Arial" w:cs="Arial"/>
          <w:lang w:val="es-CO"/>
        </w:rPr>
      </w:pPr>
    </w:p>
    <w:p w:rsidR="006C6485" w:rsidRDefault="006C6485" w:rsidP="006C6485">
      <w:pPr>
        <w:spacing w:line="360" w:lineRule="auto"/>
        <w:rPr>
          <w:rFonts w:ascii="Arial" w:hAnsi="Arial" w:cs="Arial"/>
          <w:lang w:val="es-CO"/>
        </w:rPr>
      </w:pPr>
    </w:p>
    <w:p w:rsidR="006C6485" w:rsidRPr="0073723A" w:rsidRDefault="006C6485" w:rsidP="006C6485">
      <w:pPr>
        <w:pStyle w:val="Ttulo4"/>
      </w:pPr>
      <w:r w:rsidRPr="0073723A">
        <w:t xml:space="preserve">IMPROCEDENCIA DEL RECONOCIMIENTO DEL PERJUICIO DENOMINADO LUCRO CESANTE EN FAVOR DE LA SEÑORA </w:t>
      </w:r>
      <w:r>
        <w:t>YERANY AMAYA GAEZ</w:t>
      </w:r>
    </w:p>
    <w:p w:rsidR="006C6485" w:rsidRPr="0073723A" w:rsidRDefault="006C6485" w:rsidP="006C6485">
      <w:pPr>
        <w:tabs>
          <w:tab w:val="left" w:pos="5626"/>
        </w:tabs>
        <w:spacing w:line="360" w:lineRule="auto"/>
        <w:jc w:val="both"/>
        <w:rPr>
          <w:rFonts w:ascii="Arial" w:hAnsi="Arial" w:cs="Arial"/>
        </w:rPr>
      </w:pPr>
    </w:p>
    <w:p w:rsidR="006C6485" w:rsidRPr="003C75F7" w:rsidRDefault="006C6485" w:rsidP="006C6485">
      <w:pPr>
        <w:spacing w:line="360" w:lineRule="auto"/>
        <w:jc w:val="both"/>
        <w:rPr>
          <w:rFonts w:ascii="Arial" w:hAnsi="Arial" w:cs="Arial"/>
        </w:rPr>
      </w:pPr>
      <w:r w:rsidRPr="0073723A">
        <w:rPr>
          <w:rFonts w:ascii="Arial" w:hAnsi="Arial" w:cs="Arial"/>
        </w:rPr>
        <w:t xml:space="preserve">El lucro cesante entendido como una categoría de perjuicio material, de naturaleza económica y de contenido pecuniario comporta la afectación patrimonial reflejado en la ganancia o ingreso dejado de percibir con ocasión al hecho dañoso, pese a ello, el mismo debe ser cierto y real, situaciones que en este caso concreto no se cumplen y por ende no se puede reconocer ninguna suma por este concepto, además porque (i) no se ha demostrado que la señora </w:t>
      </w:r>
      <w:proofErr w:type="spellStart"/>
      <w:r>
        <w:rPr>
          <w:rFonts w:ascii="Arial" w:hAnsi="Arial" w:cs="Arial"/>
        </w:rPr>
        <w:t>Yerany</w:t>
      </w:r>
      <w:proofErr w:type="spellEnd"/>
      <w:r>
        <w:rPr>
          <w:rFonts w:ascii="Arial" w:hAnsi="Arial" w:cs="Arial"/>
        </w:rPr>
        <w:t xml:space="preserve"> Amaya </w:t>
      </w:r>
      <w:proofErr w:type="spellStart"/>
      <w:r>
        <w:rPr>
          <w:rFonts w:ascii="Arial" w:hAnsi="Arial" w:cs="Arial"/>
        </w:rPr>
        <w:t>Gaez</w:t>
      </w:r>
      <w:proofErr w:type="spellEnd"/>
      <w:r w:rsidRPr="0073723A">
        <w:rPr>
          <w:rFonts w:ascii="Arial" w:hAnsi="Arial" w:cs="Arial"/>
        </w:rPr>
        <w:t xml:space="preserve"> hubiera desarrollado alguna actividad laboral</w:t>
      </w:r>
      <w:r>
        <w:rPr>
          <w:rFonts w:ascii="Arial" w:hAnsi="Arial" w:cs="Arial"/>
        </w:rPr>
        <w:t xml:space="preserve">, </w:t>
      </w:r>
      <w:r w:rsidRPr="006C6485">
        <w:rPr>
          <w:rFonts w:ascii="Arial" w:hAnsi="Arial" w:cs="Arial"/>
        </w:rPr>
        <w:t>como tampoco del monto de sus ingresos, por lo que aquí se indica son meras especulaciones</w:t>
      </w:r>
      <w:r w:rsidRPr="0073723A">
        <w:rPr>
          <w:rFonts w:ascii="Arial" w:hAnsi="Arial" w:cs="Arial"/>
        </w:rPr>
        <w:t xml:space="preserve">; </w:t>
      </w:r>
      <w:r w:rsidRPr="00EB17E0">
        <w:rPr>
          <w:rFonts w:ascii="Arial" w:hAnsi="Arial" w:cs="Arial"/>
        </w:rPr>
        <w:t>(</w:t>
      </w:r>
      <w:proofErr w:type="spellStart"/>
      <w:r w:rsidRPr="00EB17E0">
        <w:rPr>
          <w:rFonts w:ascii="Arial" w:hAnsi="Arial" w:cs="Arial"/>
        </w:rPr>
        <w:t>ii</w:t>
      </w:r>
      <w:proofErr w:type="spellEnd"/>
      <w:r w:rsidRPr="00EB17E0">
        <w:rPr>
          <w:rFonts w:ascii="Arial" w:hAnsi="Arial" w:cs="Arial"/>
        </w:rPr>
        <w:t xml:space="preserve">) </w:t>
      </w:r>
      <w:r w:rsidR="00CF0D9A" w:rsidRPr="00CF0D9A">
        <w:rPr>
          <w:rFonts w:ascii="Arial" w:hAnsi="Arial" w:cs="Arial"/>
        </w:rPr>
        <w:t xml:space="preserve">Según el ADRES, </w:t>
      </w:r>
      <w:r w:rsidR="00CF0D9A">
        <w:rPr>
          <w:rFonts w:ascii="Arial" w:hAnsi="Arial" w:cs="Arial"/>
        </w:rPr>
        <w:t>la</w:t>
      </w:r>
      <w:r w:rsidR="00CF0D9A" w:rsidRPr="00CF0D9A">
        <w:rPr>
          <w:rFonts w:ascii="Arial" w:hAnsi="Arial" w:cs="Arial"/>
        </w:rPr>
        <w:t xml:space="preserve"> señor</w:t>
      </w:r>
      <w:r w:rsidR="00CF0D9A">
        <w:rPr>
          <w:rFonts w:ascii="Arial" w:hAnsi="Arial" w:cs="Arial"/>
        </w:rPr>
        <w:t>a</w:t>
      </w:r>
      <w:r w:rsidR="00CF0D9A" w:rsidRPr="00CF0D9A">
        <w:rPr>
          <w:rFonts w:ascii="Arial" w:hAnsi="Arial" w:cs="Arial"/>
        </w:rPr>
        <w:t xml:space="preserve"> </w:t>
      </w:r>
      <w:proofErr w:type="spellStart"/>
      <w:r w:rsidR="00CF0D9A">
        <w:rPr>
          <w:rFonts w:ascii="Arial" w:hAnsi="Arial" w:cs="Arial"/>
        </w:rPr>
        <w:t>Yerany</w:t>
      </w:r>
      <w:proofErr w:type="spellEnd"/>
      <w:r w:rsidR="00CF0D9A">
        <w:rPr>
          <w:rFonts w:ascii="Arial" w:hAnsi="Arial" w:cs="Arial"/>
        </w:rPr>
        <w:t xml:space="preserve"> Amaya </w:t>
      </w:r>
      <w:proofErr w:type="spellStart"/>
      <w:r w:rsidR="00CF0D9A">
        <w:rPr>
          <w:rFonts w:ascii="Arial" w:hAnsi="Arial" w:cs="Arial"/>
        </w:rPr>
        <w:t>Gaez</w:t>
      </w:r>
      <w:proofErr w:type="spellEnd"/>
      <w:r w:rsidR="00CF0D9A" w:rsidRPr="00CF0D9A">
        <w:rPr>
          <w:rFonts w:ascii="Arial" w:hAnsi="Arial" w:cs="Arial"/>
        </w:rPr>
        <w:t>, se encontraba en el régimen de salud subsidiado desde el año 200</w:t>
      </w:r>
      <w:r w:rsidR="00CF0D9A">
        <w:rPr>
          <w:rFonts w:ascii="Arial" w:hAnsi="Arial" w:cs="Arial"/>
        </w:rPr>
        <w:t>9</w:t>
      </w:r>
      <w:r w:rsidR="00CF0D9A" w:rsidRPr="00CF0D9A">
        <w:rPr>
          <w:rFonts w:ascii="Arial" w:hAnsi="Arial" w:cs="Arial"/>
        </w:rPr>
        <w:t>, lo cual implica la inexistencia de las actividades que en este numeral se describen por el extremo actor. De esta manera, no existen supuestos de orden fáctico y jurídico que hagan viable la prosperidad de dichas pretensiones</w:t>
      </w:r>
      <w:r w:rsidRPr="003C75F7">
        <w:rPr>
          <w:rFonts w:ascii="Arial" w:hAnsi="Arial" w:cs="Arial"/>
        </w:rPr>
        <w:t xml:space="preserve">. En este orden de ideas, el reconocimiento del lucro cesante solicitado no es procedente y por lo tanto deberá ser negado. </w:t>
      </w:r>
    </w:p>
    <w:p w:rsidR="006C6485" w:rsidRPr="003C75F7" w:rsidRDefault="006C6485" w:rsidP="006C6485">
      <w:pPr>
        <w:tabs>
          <w:tab w:val="left" w:pos="5626"/>
        </w:tabs>
        <w:spacing w:line="360" w:lineRule="auto"/>
        <w:jc w:val="both"/>
        <w:rPr>
          <w:rFonts w:ascii="Arial" w:hAnsi="Arial" w:cs="Arial"/>
        </w:rPr>
      </w:pPr>
    </w:p>
    <w:p w:rsidR="006C6485" w:rsidRPr="004B14EB" w:rsidRDefault="006C6485" w:rsidP="006C6485">
      <w:pPr>
        <w:spacing w:line="360" w:lineRule="auto"/>
        <w:jc w:val="both"/>
        <w:rPr>
          <w:rFonts w:ascii="Arial" w:eastAsia="Arial" w:hAnsi="Arial" w:cs="Arial"/>
          <w:b/>
          <w:bCs/>
        </w:rPr>
      </w:pPr>
      <w:r w:rsidRPr="003C75F7">
        <w:rPr>
          <w:rFonts w:ascii="Arial" w:eastAsia="Arial" w:hAnsi="Arial" w:cs="Arial"/>
        </w:rPr>
        <w:t xml:space="preserve">Para indemnizar un daño, además de su existencia cierta, actual </w:t>
      </w:r>
      <w:r w:rsidRPr="0003726C">
        <w:rPr>
          <w:rFonts w:ascii="Arial" w:eastAsia="Arial" w:hAnsi="Arial" w:cs="Arial"/>
        </w:rPr>
        <w:t>o futura, es decir que si no se hubiese producido el daño el ingreso debía percibirse, es necesaria su plena demostración en el proceso con elementos probatorios fidedignos e idóneos, como lo son aquellos medios permitidos en el ordenamiento jurídico. Al r</w:t>
      </w:r>
      <w:r w:rsidRPr="004B14EB">
        <w:rPr>
          <w:rFonts w:ascii="Arial" w:eastAsia="Arial" w:hAnsi="Arial" w:cs="Arial"/>
        </w:rPr>
        <w:t xml:space="preserve">especto, la Corte Suprema de Justicia ha sostenido lo siguiente: </w:t>
      </w:r>
    </w:p>
    <w:p w:rsidR="006C6485" w:rsidRPr="004B14EB" w:rsidRDefault="006C6485" w:rsidP="006C6485">
      <w:pPr>
        <w:spacing w:line="360" w:lineRule="auto"/>
        <w:jc w:val="both"/>
        <w:rPr>
          <w:rFonts w:ascii="Arial" w:eastAsia="Arial" w:hAnsi="Arial" w:cs="Arial"/>
          <w:b/>
          <w:bCs/>
        </w:rPr>
      </w:pPr>
    </w:p>
    <w:p w:rsidR="006C6485" w:rsidRPr="009F3FAA" w:rsidRDefault="006C6485" w:rsidP="006C6485">
      <w:pPr>
        <w:spacing w:line="360" w:lineRule="auto"/>
        <w:ind w:left="680" w:right="680"/>
        <w:jc w:val="both"/>
        <w:rPr>
          <w:rFonts w:ascii="Arial" w:eastAsia="Arial" w:hAnsi="Arial" w:cs="Arial"/>
          <w:i/>
        </w:rPr>
      </w:pPr>
      <w:r w:rsidRPr="004B14EB">
        <w:rPr>
          <w:rFonts w:ascii="Arial" w:eastAsia="Arial" w:hAnsi="Arial" w:cs="Arial"/>
          <w:i/>
        </w:rPr>
        <w:t xml:space="preserve">“(…) </w:t>
      </w:r>
      <w:r w:rsidRPr="009F3FAA">
        <w:rPr>
          <w:rFonts w:ascii="Arial" w:eastAsia="Arial" w:hAnsi="Arial" w:cs="Arial"/>
          <w:i/>
        </w:rPr>
        <w:t>El perjuicio es la consecuencia que se deriva del daño para la víctima del mismo, y la indemnización corresponde al resarcimiento o pago del “(…) perjuicio que el daño ocasionó (…).</w:t>
      </w:r>
    </w:p>
    <w:p w:rsidR="006C6485" w:rsidRPr="009F3FAA" w:rsidRDefault="006C6485" w:rsidP="006C6485">
      <w:pPr>
        <w:spacing w:line="360" w:lineRule="auto"/>
        <w:ind w:left="680" w:right="680"/>
        <w:jc w:val="both"/>
        <w:rPr>
          <w:rFonts w:ascii="Arial" w:eastAsia="Arial" w:hAnsi="Arial" w:cs="Arial"/>
          <w:b/>
          <w:bCs/>
          <w:i/>
        </w:rPr>
      </w:pPr>
    </w:p>
    <w:p w:rsidR="006C6485" w:rsidRPr="003C75F7" w:rsidRDefault="006C6485" w:rsidP="006C6485">
      <w:pPr>
        <w:spacing w:line="360" w:lineRule="auto"/>
        <w:ind w:left="680" w:right="680"/>
        <w:jc w:val="both"/>
        <w:rPr>
          <w:rFonts w:ascii="Arial" w:eastAsia="Arial" w:hAnsi="Arial" w:cs="Arial"/>
          <w:b/>
          <w:bCs/>
        </w:rPr>
      </w:pPr>
      <w:r w:rsidRPr="009F3FAA">
        <w:rPr>
          <w:rFonts w:ascii="Arial" w:eastAsia="Arial" w:hAnsi="Arial" w:cs="Arial"/>
          <w:b/>
          <w:bCs/>
          <w:i/>
          <w:u w:val="single"/>
        </w:rPr>
        <w:t>Este último para que sea reparable, debe ser inequívoco, real y no eventual o hipotético. Es decir, “(…) cierto y no puramente conjetural, [por cuanto] (…) no basta afirmarlo, puesto que es absolutamente imperativo que se acredite procesalmente con los medios de convicción regular y oportunamente decretados y arrimados al plenario</w:t>
      </w:r>
      <w:r w:rsidRPr="009F3FAA">
        <w:rPr>
          <w:rFonts w:ascii="Arial" w:eastAsia="Arial" w:hAnsi="Arial" w:cs="Arial"/>
          <w:i/>
          <w:u w:val="single"/>
        </w:rPr>
        <w:t xml:space="preserve"> </w:t>
      </w:r>
      <w:r w:rsidRPr="00110F3C">
        <w:rPr>
          <w:rFonts w:ascii="Arial" w:eastAsia="Arial" w:hAnsi="Arial" w:cs="Arial"/>
          <w:i/>
        </w:rPr>
        <w:t xml:space="preserve">(…)” </w:t>
      </w:r>
      <w:r w:rsidRPr="00110F3C">
        <w:rPr>
          <w:rFonts w:ascii="Arial" w:eastAsia="Arial" w:hAnsi="Arial" w:cs="Arial"/>
        </w:rPr>
        <w:t>(Subrayado y negrilla fuera del texto original)</w:t>
      </w:r>
      <w:r w:rsidRPr="00EB17E0">
        <w:rPr>
          <w:rFonts w:ascii="Arial" w:eastAsia="Arial" w:hAnsi="Arial" w:cs="Arial"/>
          <w:vertAlign w:val="superscript"/>
        </w:rPr>
        <w:footnoteReference w:id="9"/>
      </w:r>
      <w:r w:rsidRPr="00EB17E0">
        <w:rPr>
          <w:rFonts w:ascii="Arial" w:eastAsia="Arial" w:hAnsi="Arial" w:cs="Arial"/>
        </w:rPr>
        <w:t xml:space="preserve"> </w:t>
      </w:r>
    </w:p>
    <w:p w:rsidR="006C6485" w:rsidRPr="003C75F7" w:rsidRDefault="006C6485" w:rsidP="006C6485">
      <w:pPr>
        <w:spacing w:line="360" w:lineRule="auto"/>
        <w:ind w:left="851" w:right="851"/>
        <w:jc w:val="both"/>
        <w:rPr>
          <w:rFonts w:ascii="Arial" w:eastAsia="Arial" w:hAnsi="Arial" w:cs="Arial"/>
          <w:b/>
          <w:bCs/>
        </w:rPr>
      </w:pPr>
    </w:p>
    <w:p w:rsidR="006C6485" w:rsidRPr="003C75F7" w:rsidRDefault="006C6485" w:rsidP="006C6485">
      <w:pPr>
        <w:spacing w:line="360" w:lineRule="auto"/>
        <w:jc w:val="both"/>
        <w:rPr>
          <w:rFonts w:ascii="Arial" w:eastAsia="Arial" w:hAnsi="Arial" w:cs="Arial"/>
          <w:b/>
          <w:bCs/>
        </w:rPr>
      </w:pPr>
      <w:r w:rsidRPr="003C75F7">
        <w:rPr>
          <w:rFonts w:ascii="Arial" w:eastAsia="Arial" w:hAnsi="Arial" w:cs="Arial"/>
        </w:rPr>
        <w:lastRenderedPageBreak/>
        <w:t>Así mismo, en Sentencia del 24 de junio de 2008, la misma corporación afirmó que:</w:t>
      </w:r>
    </w:p>
    <w:p w:rsidR="006C6485" w:rsidRPr="003C75F7" w:rsidRDefault="006C6485" w:rsidP="006C6485">
      <w:pPr>
        <w:spacing w:line="360" w:lineRule="auto"/>
        <w:jc w:val="both"/>
        <w:rPr>
          <w:rFonts w:ascii="Arial" w:eastAsia="Arial" w:hAnsi="Arial" w:cs="Arial"/>
          <w:b/>
          <w:bCs/>
        </w:rPr>
      </w:pPr>
    </w:p>
    <w:p w:rsidR="006C6485" w:rsidRPr="004B14EB" w:rsidRDefault="006C6485" w:rsidP="006C6485">
      <w:pPr>
        <w:pBdr>
          <w:top w:val="nil"/>
          <w:left w:val="nil"/>
          <w:bottom w:val="nil"/>
          <w:right w:val="nil"/>
          <w:between w:val="nil"/>
        </w:pBdr>
        <w:spacing w:line="360" w:lineRule="auto"/>
        <w:ind w:left="680" w:right="680"/>
        <w:jc w:val="both"/>
        <w:rPr>
          <w:rFonts w:ascii="Arial" w:eastAsia="Arial" w:hAnsi="Arial" w:cs="Arial"/>
          <w:b/>
          <w:bCs/>
          <w:i/>
          <w:color w:val="000000"/>
        </w:rPr>
      </w:pPr>
      <w:r w:rsidRPr="003C75F7">
        <w:rPr>
          <w:rFonts w:ascii="Arial" w:eastAsia="Arial" w:hAnsi="Arial" w:cs="Arial"/>
          <w:i/>
          <w:color w:val="000000"/>
        </w:rPr>
        <w:t xml:space="preserve">“(…) en cuanto perjuicio, el </w:t>
      </w:r>
      <w:r w:rsidRPr="003C75F7">
        <w:rPr>
          <w:rFonts w:ascii="Arial" w:eastAsia="Arial" w:hAnsi="Arial" w:cs="Arial"/>
          <w:b/>
          <w:bCs/>
          <w:i/>
          <w:color w:val="000000"/>
          <w:u w:val="single"/>
        </w:rPr>
        <w:t xml:space="preserve">lucro </w:t>
      </w:r>
      <w:r w:rsidRPr="0003726C">
        <w:rPr>
          <w:rFonts w:ascii="Arial" w:eastAsia="Arial" w:hAnsi="Arial" w:cs="Arial"/>
          <w:b/>
          <w:bCs/>
          <w:i/>
          <w:color w:val="000000"/>
          <w:u w:val="single"/>
        </w:rPr>
        <w:t>cesante debe ser cierto, es decir, que supone una existencia real, tangible, no meramente hipotética o eventual. Ahora, sin ahondar en la materia, porque no es del caso hacerlo, esa certidumbre no se opone a que, en determinados eventos</w:t>
      </w:r>
      <w:r w:rsidRPr="004B14EB">
        <w:rPr>
          <w:rFonts w:ascii="Arial" w:eastAsia="Arial" w:hAnsi="Arial" w:cs="Arial"/>
          <w:i/>
          <w:color w:val="000000"/>
        </w:rPr>
        <w:t xml:space="preserve">,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 </w:t>
      </w:r>
    </w:p>
    <w:p w:rsidR="006C6485" w:rsidRPr="004B14EB" w:rsidRDefault="006C6485" w:rsidP="006C6485">
      <w:pPr>
        <w:pBdr>
          <w:top w:val="nil"/>
          <w:left w:val="nil"/>
          <w:bottom w:val="nil"/>
          <w:right w:val="nil"/>
          <w:between w:val="nil"/>
        </w:pBdr>
        <w:spacing w:line="360" w:lineRule="auto"/>
        <w:ind w:left="680" w:right="680"/>
        <w:jc w:val="both"/>
        <w:rPr>
          <w:rFonts w:ascii="Arial" w:eastAsia="Arial" w:hAnsi="Arial" w:cs="Arial"/>
          <w:b/>
          <w:bCs/>
          <w:i/>
          <w:color w:val="000000"/>
        </w:rPr>
      </w:pPr>
    </w:p>
    <w:p w:rsidR="006C6485" w:rsidRPr="009F3FAA" w:rsidRDefault="006C6485" w:rsidP="006C6485">
      <w:pPr>
        <w:pBdr>
          <w:top w:val="nil"/>
          <w:left w:val="nil"/>
          <w:bottom w:val="nil"/>
          <w:right w:val="nil"/>
          <w:between w:val="nil"/>
        </w:pBdr>
        <w:spacing w:line="360" w:lineRule="auto"/>
        <w:ind w:left="680" w:right="680"/>
        <w:jc w:val="both"/>
        <w:rPr>
          <w:rFonts w:ascii="Arial" w:eastAsia="Arial" w:hAnsi="Arial" w:cs="Arial"/>
          <w:b/>
          <w:bCs/>
          <w:i/>
          <w:color w:val="000000"/>
        </w:rPr>
      </w:pPr>
      <w:r w:rsidRPr="004B14EB">
        <w:rPr>
          <w:rFonts w:ascii="Arial" w:eastAsia="Arial" w:hAnsi="Arial" w:cs="Arial"/>
          <w:i/>
          <w:color w:val="000000"/>
        </w:rPr>
        <w:t xml:space="preserve">Vale decir </w:t>
      </w:r>
      <w:r w:rsidRPr="009F3FAA">
        <w:rPr>
          <w:rFonts w:ascii="Arial" w:eastAsia="Arial" w:hAnsi="Arial" w:cs="Arial"/>
          <w:b/>
          <w:bCs/>
          <w:i/>
          <w:color w:val="000000"/>
          <w:u w:val="single"/>
        </w:rPr>
        <w:t xml:space="preserve">que el lucro cesante ha de ser indemnizado cuando se afinca en una situación real, existente al momento del evento dañino, condiciones estas que, justamente, permiten inferir, razonablemente, que las ganancias o ventajas que se percibían o se aspiraba </w:t>
      </w:r>
      <w:proofErr w:type="gramStart"/>
      <w:r w:rsidRPr="009F3FAA">
        <w:rPr>
          <w:rFonts w:ascii="Arial" w:eastAsia="Arial" w:hAnsi="Arial" w:cs="Arial"/>
          <w:b/>
          <w:bCs/>
          <w:i/>
          <w:color w:val="000000"/>
          <w:u w:val="single"/>
        </w:rPr>
        <w:t>razonablemente  a</w:t>
      </w:r>
      <w:proofErr w:type="gramEnd"/>
      <w:r w:rsidRPr="009F3FAA">
        <w:rPr>
          <w:rFonts w:ascii="Arial" w:eastAsia="Arial" w:hAnsi="Arial" w:cs="Arial"/>
          <w:b/>
          <w:bCs/>
          <w:i/>
          <w:color w:val="000000"/>
          <w:u w:val="single"/>
        </w:rPr>
        <w:t xml:space="preserve"> captar dejarán de ingresar al patrimonio  fatal o muy probablemente</w:t>
      </w:r>
      <w:r w:rsidRPr="009F3FAA">
        <w:rPr>
          <w:rFonts w:ascii="Arial" w:eastAsia="Arial" w:hAnsi="Arial" w:cs="Arial"/>
          <w:i/>
          <w:color w:val="000000"/>
        </w:rPr>
        <w:t xml:space="preserve"> (…) </w:t>
      </w:r>
    </w:p>
    <w:p w:rsidR="006C6485" w:rsidRPr="009F3FAA" w:rsidRDefault="006C6485" w:rsidP="006C6485">
      <w:pPr>
        <w:pBdr>
          <w:top w:val="nil"/>
          <w:left w:val="nil"/>
          <w:bottom w:val="nil"/>
          <w:right w:val="nil"/>
          <w:between w:val="nil"/>
        </w:pBdr>
        <w:spacing w:line="360" w:lineRule="auto"/>
        <w:ind w:left="680" w:right="680"/>
        <w:jc w:val="both"/>
        <w:rPr>
          <w:rFonts w:ascii="Arial" w:eastAsia="Arial" w:hAnsi="Arial" w:cs="Arial"/>
          <w:b/>
          <w:bCs/>
          <w:i/>
          <w:color w:val="000000"/>
        </w:rPr>
      </w:pPr>
    </w:p>
    <w:p w:rsidR="006C6485" w:rsidRPr="003C75F7" w:rsidRDefault="006C6485" w:rsidP="006C6485">
      <w:pPr>
        <w:pBdr>
          <w:top w:val="nil"/>
          <w:left w:val="nil"/>
          <w:bottom w:val="nil"/>
          <w:right w:val="nil"/>
          <w:between w:val="nil"/>
        </w:pBdr>
        <w:spacing w:line="360" w:lineRule="auto"/>
        <w:ind w:left="680" w:right="680"/>
        <w:jc w:val="both"/>
        <w:rPr>
          <w:rFonts w:ascii="Arial" w:eastAsia="Arial" w:hAnsi="Arial" w:cs="Arial"/>
          <w:b/>
          <w:bCs/>
          <w:i/>
          <w:color w:val="000000"/>
        </w:rPr>
      </w:pPr>
      <w:r w:rsidRPr="009F3FAA">
        <w:rPr>
          <w:rFonts w:ascii="Arial" w:eastAsia="Arial" w:hAnsi="Arial" w:cs="Arial"/>
          <w:b/>
          <w:bCs/>
          <w:i/>
          <w:color w:val="000000"/>
          <w:u w:val="single"/>
        </w:rPr>
        <w:t xml:space="preserve">Por último están todos aquellos “sueños de ganancia”, como suele calificarlos la doctrina especializada, que no son más que conjeturas o eventuales perjuicios que tienen como apoyatura meras hipótesis, sin anclaje en la realidad que rodea la </w:t>
      </w:r>
      <w:proofErr w:type="spellStart"/>
      <w:r w:rsidRPr="009F3FAA">
        <w:rPr>
          <w:rFonts w:ascii="Arial" w:eastAsia="Arial" w:hAnsi="Arial" w:cs="Arial"/>
          <w:b/>
          <w:bCs/>
          <w:i/>
          <w:color w:val="000000"/>
          <w:u w:val="single"/>
        </w:rPr>
        <w:t>causación</w:t>
      </w:r>
      <w:proofErr w:type="spellEnd"/>
      <w:r w:rsidRPr="009F3FAA">
        <w:rPr>
          <w:rFonts w:ascii="Arial" w:eastAsia="Arial" w:hAnsi="Arial" w:cs="Arial"/>
          <w:b/>
          <w:bCs/>
          <w:i/>
          <w:color w:val="000000"/>
          <w:u w:val="single"/>
        </w:rPr>
        <w:t xml:space="preserve"> del daño, los cuales, por obvias razones, no son indemnizables</w:t>
      </w:r>
      <w:r w:rsidRPr="00110F3C">
        <w:rPr>
          <w:rFonts w:ascii="Arial" w:eastAsia="Arial" w:hAnsi="Arial" w:cs="Arial"/>
          <w:bCs/>
          <w:i/>
          <w:color w:val="000000"/>
        </w:rPr>
        <w:t xml:space="preserve"> (…)”</w:t>
      </w:r>
      <w:r w:rsidRPr="00EB17E0">
        <w:rPr>
          <w:rFonts w:ascii="Arial" w:eastAsia="Arial" w:hAnsi="Arial" w:cs="Arial"/>
          <w:i/>
          <w:color w:val="000000"/>
          <w:vertAlign w:val="superscript"/>
        </w:rPr>
        <w:footnoteReference w:id="10"/>
      </w:r>
      <w:r w:rsidRPr="00EB17E0">
        <w:rPr>
          <w:rFonts w:ascii="Arial" w:eastAsia="Arial" w:hAnsi="Arial" w:cs="Arial"/>
          <w:i/>
          <w:color w:val="000000"/>
        </w:rPr>
        <w:t xml:space="preserve"> </w:t>
      </w:r>
      <w:r w:rsidRPr="003C75F7">
        <w:rPr>
          <w:rFonts w:ascii="Arial" w:eastAsia="Arial" w:hAnsi="Arial" w:cs="Arial"/>
          <w:color w:val="000000"/>
        </w:rPr>
        <w:t>(Subrayado y negrilla fuera del texto original)</w:t>
      </w:r>
      <w:r w:rsidRPr="003C75F7">
        <w:rPr>
          <w:rFonts w:ascii="Arial" w:eastAsia="Arial" w:hAnsi="Arial" w:cs="Arial"/>
          <w:i/>
          <w:color w:val="000000"/>
        </w:rPr>
        <w:t xml:space="preserve"> </w:t>
      </w:r>
    </w:p>
    <w:p w:rsidR="006C6485" w:rsidRPr="003C75F7" w:rsidRDefault="006C6485" w:rsidP="006C6485">
      <w:pPr>
        <w:pBdr>
          <w:top w:val="nil"/>
          <w:left w:val="nil"/>
          <w:bottom w:val="nil"/>
          <w:right w:val="nil"/>
          <w:between w:val="nil"/>
        </w:pBdr>
        <w:spacing w:line="360" w:lineRule="auto"/>
        <w:ind w:left="851" w:right="851" w:hanging="720"/>
        <w:jc w:val="both"/>
        <w:rPr>
          <w:rFonts w:ascii="Arial" w:eastAsia="Arial" w:hAnsi="Arial" w:cs="Arial"/>
          <w:b/>
          <w:bCs/>
          <w:color w:val="000000"/>
        </w:rPr>
      </w:pPr>
    </w:p>
    <w:p w:rsidR="006C6485" w:rsidRPr="003C75F7" w:rsidRDefault="006C6485" w:rsidP="006C6485">
      <w:pPr>
        <w:spacing w:line="360" w:lineRule="auto"/>
        <w:jc w:val="both"/>
        <w:rPr>
          <w:rFonts w:ascii="Arial" w:eastAsia="Arial" w:hAnsi="Arial" w:cs="Arial"/>
          <w:b/>
          <w:bCs/>
        </w:rPr>
      </w:pPr>
      <w:hyperlink r:id="rId13">
        <w:r w:rsidRPr="0073723A">
          <w:rPr>
            <w:rFonts w:ascii="Arial" w:eastAsia="Arial" w:hAnsi="Arial" w:cs="Arial"/>
          </w:rPr>
          <w:t>Esto</w:t>
        </w:r>
      </w:hyperlink>
      <w:r w:rsidRPr="00EB17E0">
        <w:rPr>
          <w:rFonts w:ascii="Arial" w:eastAsia="Arial" w:hAnsi="Arial" w:cs="Arial"/>
        </w:rPr>
        <w:t xml:space="preserve"> significa que el lucro cesante no puede construirse sobre conceptos hipotéticos, pretensiones fantasiosas o especulativas que se fundan en posibilidades incierta</w:t>
      </w:r>
      <w:r w:rsidRPr="003C75F7">
        <w:rPr>
          <w:rFonts w:ascii="Arial" w:eastAsia="Arial" w:hAnsi="Arial" w:cs="Arial"/>
        </w:rPr>
        <w:t xml:space="preserve">s de ganancias ficticias. Por el contrario, debe existir una cierta probabilidad objetiva que resulte del decurso normal de las cosas y de las circunstancias especiales del caso. De manera que el mecanismo para cuantificar el lucro cesante consiste en un cálculo sobre lo que hubiera ocurrido de no existir el evento dañoso, siempre que logre acreditarse que en efecto la víctima, al momento de la ocurrencia del daño, ejerciera alguna actividad productiva que le generara los ingresos dejados de percibir. </w:t>
      </w:r>
    </w:p>
    <w:p w:rsidR="006C6485" w:rsidRPr="003C75F7" w:rsidRDefault="006C6485" w:rsidP="006C6485">
      <w:pPr>
        <w:pStyle w:val="Default"/>
        <w:spacing w:line="360" w:lineRule="auto"/>
        <w:ind w:right="48"/>
        <w:jc w:val="both"/>
        <w:rPr>
          <w:rFonts w:ascii="Arial" w:hAnsi="Arial" w:cs="Arial"/>
          <w:bCs/>
          <w:color w:val="auto"/>
          <w:sz w:val="22"/>
          <w:szCs w:val="22"/>
        </w:rPr>
      </w:pPr>
    </w:p>
    <w:p w:rsidR="006C6485" w:rsidRPr="004B14EB" w:rsidRDefault="006C6485" w:rsidP="006C6485">
      <w:pPr>
        <w:spacing w:line="360" w:lineRule="auto"/>
        <w:jc w:val="both"/>
        <w:rPr>
          <w:rFonts w:ascii="Arial" w:eastAsia="Arial" w:hAnsi="Arial" w:cs="Arial"/>
          <w:b/>
          <w:bCs/>
        </w:rPr>
      </w:pPr>
      <w:r w:rsidRPr="003C75F7">
        <w:rPr>
          <w:rFonts w:ascii="Arial" w:eastAsia="Arial" w:hAnsi="Arial" w:cs="Arial"/>
        </w:rPr>
        <w:t>Ahora bien, se debe mencionar que todas las posibles discusiones que pueden emerger frente al particular fueron zanjadas mediante el más reciente pronunciamiento de unificación del Consejo de Estado en la Sentencia No. 44572 del 18 de julio de 2019 proferida por la Sección Tercera, M.P. Carlos Alberto Zambrano. Providencia en la que se elimina la presunción según la cual t</w:t>
      </w:r>
      <w:r w:rsidRPr="0003726C">
        <w:rPr>
          <w:rFonts w:ascii="Arial" w:eastAsia="Arial" w:hAnsi="Arial" w:cs="Arial"/>
          <w:b/>
          <w:bCs/>
        </w:rPr>
        <w:t>oda persona en edad productiva percibe al menos un salario mínimo</w:t>
      </w:r>
      <w:r w:rsidRPr="004B14EB">
        <w:rPr>
          <w:rFonts w:ascii="Arial" w:eastAsia="Arial" w:hAnsi="Arial" w:cs="Arial"/>
        </w:rPr>
        <w:t xml:space="preserve">, en tanto contraría uno de los elementos del daño, esto es la certeza. De manera que el lucro cesante solo se reconocerá cuando obren pruebas suficientes que acrediten que efectivamente la víctima dejó de percibir los ingresos </w:t>
      </w:r>
      <w:r w:rsidRPr="004B14EB">
        <w:rPr>
          <w:rFonts w:ascii="Arial" w:eastAsia="Arial" w:hAnsi="Arial" w:cs="Arial"/>
        </w:rPr>
        <w:lastRenderedPageBreak/>
        <w:t xml:space="preserve">o perdió una posibilidad cierta de percibirlos. En dicho pronunciamiento se manifestó literalmente lo siguiente: </w:t>
      </w:r>
    </w:p>
    <w:p w:rsidR="006C6485" w:rsidRPr="004B14EB" w:rsidRDefault="006C6485" w:rsidP="006C6485">
      <w:pPr>
        <w:spacing w:line="360" w:lineRule="auto"/>
        <w:jc w:val="both"/>
        <w:rPr>
          <w:rFonts w:ascii="Arial" w:eastAsia="Arial" w:hAnsi="Arial" w:cs="Arial"/>
          <w:b/>
          <w:bCs/>
        </w:rPr>
      </w:pPr>
    </w:p>
    <w:p w:rsidR="006C6485" w:rsidRPr="009F3FAA" w:rsidRDefault="006C6485" w:rsidP="006C6485">
      <w:pPr>
        <w:spacing w:line="360" w:lineRule="auto"/>
        <w:ind w:left="680" w:right="680"/>
        <w:jc w:val="both"/>
        <w:rPr>
          <w:rFonts w:ascii="Arial" w:eastAsia="Arial" w:hAnsi="Arial" w:cs="Arial"/>
          <w:b/>
          <w:bCs/>
          <w:i/>
        </w:rPr>
      </w:pPr>
      <w:r w:rsidRPr="009F3FAA">
        <w:rPr>
          <w:rFonts w:ascii="Arial" w:eastAsia="Arial" w:hAnsi="Arial" w:cs="Arial"/>
          <w:i/>
        </w:rPr>
        <w:t xml:space="preserve">“(…) La ausencia de petición, en los términos anteriores, así como </w:t>
      </w:r>
      <w:r w:rsidRPr="009F3FAA">
        <w:rPr>
          <w:rFonts w:ascii="Arial" w:eastAsia="Arial" w:hAnsi="Arial" w:cs="Arial"/>
          <w:b/>
          <w:bCs/>
          <w:i/>
          <w:u w:val="single"/>
        </w:rPr>
        <w:t>el incumplimiento de la carga probatoria dirigida a demostrar la existencia y cuantía de los perjuicios debe conducir, necesariamente, a denegar su decreto</w:t>
      </w:r>
      <w:r w:rsidRPr="009F3FAA">
        <w:rPr>
          <w:rFonts w:ascii="Arial" w:eastAsia="Arial" w:hAnsi="Arial" w:cs="Arial"/>
          <w:i/>
          <w:u w:val="single"/>
        </w:rPr>
        <w:t>.</w:t>
      </w:r>
      <w:r w:rsidRPr="009F3FAA">
        <w:rPr>
          <w:rFonts w:ascii="Arial" w:eastAsia="Arial" w:hAnsi="Arial" w:cs="Arial"/>
          <w:i/>
        </w:rPr>
        <w:t xml:space="preserve"> (…) </w:t>
      </w:r>
    </w:p>
    <w:p w:rsidR="006C6485" w:rsidRPr="00110F3C" w:rsidRDefault="006C6485" w:rsidP="006C6485">
      <w:pPr>
        <w:spacing w:line="360" w:lineRule="auto"/>
        <w:ind w:left="680" w:right="680"/>
        <w:jc w:val="both"/>
        <w:rPr>
          <w:rFonts w:ascii="Arial" w:eastAsia="Arial" w:hAnsi="Arial" w:cs="Arial"/>
          <w:bCs/>
          <w:i/>
          <w:u w:val="single"/>
        </w:rPr>
      </w:pPr>
    </w:p>
    <w:p w:rsidR="006C6485" w:rsidRPr="00D20C25" w:rsidRDefault="006C6485" w:rsidP="006C6485">
      <w:pPr>
        <w:spacing w:line="360" w:lineRule="auto"/>
        <w:ind w:left="680" w:right="680"/>
        <w:jc w:val="both"/>
        <w:rPr>
          <w:rFonts w:ascii="Arial" w:eastAsia="Arial" w:hAnsi="Arial" w:cs="Arial"/>
          <w:b/>
          <w:bCs/>
          <w:i/>
        </w:rPr>
      </w:pPr>
      <w:r w:rsidRPr="00306207">
        <w:rPr>
          <w:rFonts w:ascii="Arial" w:eastAsia="Arial" w:hAnsi="Arial" w:cs="Arial"/>
          <w:i/>
        </w:rPr>
        <w:t>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w:t>
      </w:r>
      <w:r w:rsidRPr="00D20C25">
        <w:rPr>
          <w:rFonts w:ascii="Arial" w:eastAsia="Arial" w:hAnsi="Arial" w:cs="Arial"/>
          <w:i/>
        </w:rPr>
        <w:t xml:space="preserve">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rsidR="006C6485" w:rsidRPr="00D20C25" w:rsidRDefault="006C6485" w:rsidP="006C6485">
      <w:pPr>
        <w:spacing w:line="360" w:lineRule="auto"/>
        <w:ind w:left="680" w:right="680"/>
        <w:jc w:val="both"/>
        <w:rPr>
          <w:rFonts w:ascii="Arial" w:eastAsia="Arial" w:hAnsi="Arial" w:cs="Arial"/>
          <w:b/>
          <w:bCs/>
          <w:i/>
        </w:rPr>
      </w:pPr>
    </w:p>
    <w:p w:rsidR="006C6485" w:rsidRPr="0073723A" w:rsidRDefault="006C6485" w:rsidP="006C6485">
      <w:pPr>
        <w:spacing w:line="360" w:lineRule="auto"/>
        <w:ind w:left="680" w:right="680"/>
        <w:jc w:val="both"/>
        <w:rPr>
          <w:rFonts w:ascii="Arial" w:eastAsia="Arial" w:hAnsi="Arial" w:cs="Arial"/>
          <w:b/>
          <w:bCs/>
          <w:i/>
          <w:u w:val="single"/>
        </w:rPr>
      </w:pPr>
      <w:r w:rsidRPr="0073723A">
        <w:rPr>
          <w:rFonts w:ascii="Arial" w:eastAsia="Arial" w:hAnsi="Arial" w:cs="Arial"/>
          <w:b/>
          <w:bCs/>
          <w:i/>
          <w:u w:val="single"/>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73723A">
        <w:rPr>
          <w:rFonts w:ascii="Arial" w:eastAsia="Arial" w:hAnsi="Arial" w:cs="Arial"/>
          <w:b/>
          <w:bCs/>
          <w:i/>
          <w:u w:val="single"/>
        </w:rPr>
        <w:t>ii</w:t>
      </w:r>
      <w:proofErr w:type="spellEnd"/>
      <w:r w:rsidRPr="0073723A">
        <w:rPr>
          <w:rFonts w:ascii="Arial" w:eastAsia="Arial" w:hAnsi="Arial" w:cs="Arial"/>
          <w:b/>
          <w:bCs/>
          <w:i/>
          <w:u w:val="single"/>
        </w:rPr>
        <w:t>) proceder a su liquidación.</w:t>
      </w:r>
    </w:p>
    <w:p w:rsidR="006C6485" w:rsidRPr="0073723A" w:rsidRDefault="006C6485" w:rsidP="006C6485">
      <w:pPr>
        <w:spacing w:line="360" w:lineRule="auto"/>
        <w:ind w:left="680" w:right="680"/>
        <w:jc w:val="both"/>
        <w:rPr>
          <w:rFonts w:ascii="Arial" w:eastAsia="Arial" w:hAnsi="Arial" w:cs="Arial"/>
          <w:b/>
          <w:bCs/>
          <w:i/>
        </w:rPr>
      </w:pPr>
    </w:p>
    <w:p w:rsidR="006C6485" w:rsidRPr="0073723A" w:rsidRDefault="006C6485" w:rsidP="006C6485">
      <w:pPr>
        <w:pStyle w:val="Default"/>
        <w:spacing w:line="360" w:lineRule="auto"/>
        <w:ind w:left="680" w:right="680"/>
        <w:jc w:val="both"/>
        <w:rPr>
          <w:rFonts w:ascii="Arial" w:eastAsia="Arial" w:hAnsi="Arial" w:cs="Arial"/>
          <w:sz w:val="22"/>
          <w:szCs w:val="22"/>
          <w:lang w:val="es-ES" w:eastAsia="es-CO"/>
        </w:rPr>
      </w:pPr>
      <w:r w:rsidRPr="49042056">
        <w:rPr>
          <w:rFonts w:ascii="Arial" w:eastAsia="Arial" w:hAnsi="Arial" w:cs="Arial"/>
          <w:b/>
          <w:bCs/>
          <w:i/>
          <w:iCs/>
          <w:sz w:val="22"/>
          <w:szCs w:val="22"/>
          <w:u w:val="single"/>
          <w:lang w:val="es-ES" w:eastAsia="es-CO"/>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49042056">
        <w:rPr>
          <w:rFonts w:ascii="Arial" w:eastAsia="Arial" w:hAnsi="Arial" w:cs="Arial"/>
          <w:b/>
          <w:bCs/>
          <w:i/>
          <w:iCs/>
          <w:sz w:val="22"/>
          <w:szCs w:val="22"/>
          <w:u w:val="single"/>
          <w:lang w:val="es-ES" w:eastAsia="es-CO"/>
        </w:rPr>
        <w:t>ii</w:t>
      </w:r>
      <w:proofErr w:type="spellEnd"/>
      <w:r w:rsidRPr="49042056">
        <w:rPr>
          <w:rFonts w:ascii="Arial" w:eastAsia="Arial" w:hAnsi="Arial" w:cs="Arial"/>
          <w:b/>
          <w:bCs/>
          <w:i/>
          <w:iCs/>
          <w:sz w:val="22"/>
          <w:szCs w:val="22"/>
          <w:u w:val="single"/>
          <w:lang w:val="es-ES" w:eastAsia="es-CO"/>
        </w:rPr>
        <w:t>) a partir de la existencia de una actividad productiva lícita previa no derivada de una relación laboral, pero de la cual emane la existencia del lucro cesante</w:t>
      </w:r>
      <w:r w:rsidRPr="49042056">
        <w:rPr>
          <w:rFonts w:ascii="Arial" w:eastAsia="Arial" w:hAnsi="Arial" w:cs="Arial"/>
          <w:i/>
          <w:iCs/>
          <w:sz w:val="22"/>
          <w:szCs w:val="22"/>
          <w:lang w:val="es-ES" w:eastAsia="es-CO"/>
        </w:rPr>
        <w:t xml:space="preserve"> (…)” </w:t>
      </w:r>
      <w:r w:rsidRPr="49042056">
        <w:rPr>
          <w:rFonts w:ascii="Arial" w:eastAsia="Arial" w:hAnsi="Arial" w:cs="Arial"/>
          <w:sz w:val="22"/>
          <w:szCs w:val="22"/>
          <w:lang w:val="es-ES" w:eastAsia="es-CO"/>
        </w:rPr>
        <w:t>(subrayado y negrilla fuera del texto original)</w:t>
      </w:r>
    </w:p>
    <w:p w:rsidR="006C6485" w:rsidRPr="0073723A" w:rsidRDefault="006C6485" w:rsidP="006C6485">
      <w:pPr>
        <w:pStyle w:val="Default"/>
        <w:spacing w:line="360" w:lineRule="auto"/>
        <w:ind w:right="48"/>
        <w:jc w:val="both"/>
        <w:rPr>
          <w:rFonts w:ascii="Arial" w:eastAsia="Arial" w:hAnsi="Arial" w:cs="Arial"/>
          <w:sz w:val="22"/>
          <w:szCs w:val="22"/>
          <w:lang w:eastAsia="es-CO"/>
        </w:rPr>
      </w:pPr>
    </w:p>
    <w:p w:rsidR="006C6485" w:rsidRPr="0073723A" w:rsidRDefault="006C6485" w:rsidP="006C6485">
      <w:pPr>
        <w:spacing w:line="360" w:lineRule="auto"/>
        <w:jc w:val="both"/>
        <w:rPr>
          <w:rFonts w:ascii="Arial" w:hAnsi="Arial" w:cs="Arial"/>
          <w:lang w:val="es-ES_tradnl"/>
        </w:rPr>
      </w:pPr>
      <w:r w:rsidRPr="0073723A">
        <w:rPr>
          <w:rFonts w:ascii="Arial" w:eastAsia="Arial" w:hAnsi="Arial" w:cs="Arial"/>
        </w:rPr>
        <w:t>Este pronunciamiento entonces excluye posibilidad alguna de que se reconozca lucro cesante a una persona que, aunque esté en edad productiva, no acredite los ingresos percibidos por el efectivo desarrollo de una actividad económica, por contrariar el carácter cierto del perjuicio, siendo entonces una utilidad meramente hipotética o eventual.</w:t>
      </w:r>
      <w:r w:rsidRPr="0073723A">
        <w:rPr>
          <w:rFonts w:ascii="Arial" w:eastAsia="Arial" w:hAnsi="Arial" w:cs="Arial"/>
          <w:b/>
          <w:bCs/>
        </w:rPr>
        <w:t xml:space="preserve"> </w:t>
      </w:r>
      <w:r w:rsidRPr="0073723A">
        <w:rPr>
          <w:rFonts w:ascii="Arial" w:hAnsi="Arial" w:cs="Arial"/>
        </w:rPr>
        <w:t>Por lo anterior, no es jurídicamente viable presumir los ingresos de una persona puesto que ello vulnera significativamente el carácter cierto del perjuicio. Por cuanto, los perjuicios materiales solicitados al Despacho deben estar debidamente soportados y no puede partirse de una presunción, sino que debe mediar la acreditación de la certeza.</w:t>
      </w:r>
      <w:r w:rsidRPr="0073723A">
        <w:rPr>
          <w:rFonts w:ascii="Arial" w:hAnsi="Arial" w:cs="Arial"/>
          <w:lang w:val="es-ES_tradnl"/>
        </w:rPr>
        <w:t xml:space="preserve"> </w:t>
      </w:r>
    </w:p>
    <w:p w:rsidR="006C6485" w:rsidRPr="0073723A" w:rsidRDefault="006C6485" w:rsidP="006C6485">
      <w:pPr>
        <w:tabs>
          <w:tab w:val="left" w:pos="5626"/>
        </w:tabs>
        <w:spacing w:line="360" w:lineRule="auto"/>
        <w:jc w:val="both"/>
        <w:rPr>
          <w:rFonts w:ascii="Arial" w:hAnsi="Arial" w:cs="Arial"/>
        </w:rPr>
      </w:pPr>
    </w:p>
    <w:p w:rsidR="006C6485" w:rsidRDefault="006C6485" w:rsidP="006C6485">
      <w:pPr>
        <w:tabs>
          <w:tab w:val="left" w:pos="5626"/>
        </w:tabs>
        <w:spacing w:line="360" w:lineRule="auto"/>
        <w:jc w:val="both"/>
        <w:rPr>
          <w:rFonts w:ascii="Arial" w:hAnsi="Arial" w:cs="Arial"/>
        </w:rPr>
      </w:pPr>
      <w:r w:rsidRPr="0073723A">
        <w:rPr>
          <w:rFonts w:ascii="Arial" w:hAnsi="Arial" w:cs="Arial"/>
        </w:rPr>
        <w:t>En efecto, al verificar el escrito de la demanda la parte actora manifiesta que al momento del supuesto accidente de tránsito la señora Ana Carolina Arenas tenía 3</w:t>
      </w:r>
      <w:r w:rsidR="00CF0D9A">
        <w:rPr>
          <w:rFonts w:ascii="Arial" w:hAnsi="Arial" w:cs="Arial"/>
        </w:rPr>
        <w:t>3</w:t>
      </w:r>
      <w:r w:rsidRPr="0073723A">
        <w:rPr>
          <w:rFonts w:ascii="Arial" w:hAnsi="Arial" w:cs="Arial"/>
        </w:rPr>
        <w:t xml:space="preserve"> años de edad y contaba con un ingreso mensual equivalente </w:t>
      </w:r>
      <w:r w:rsidR="00CF0D9A">
        <w:rPr>
          <w:rFonts w:ascii="Arial" w:hAnsi="Arial" w:cs="Arial"/>
        </w:rPr>
        <w:t>$2.120.583 para el año 2019,</w:t>
      </w:r>
      <w:r w:rsidRPr="0073723A">
        <w:rPr>
          <w:rFonts w:ascii="Arial" w:hAnsi="Arial" w:cs="Arial"/>
        </w:rPr>
        <w:t xml:space="preserve"> sin embargo, no existe prueba alguna en el expediente que permita corroborar el ingreso mensual señalado, </w:t>
      </w:r>
      <w:r w:rsidRPr="00EB17E0">
        <w:rPr>
          <w:rFonts w:ascii="Arial" w:hAnsi="Arial" w:cs="Arial"/>
        </w:rPr>
        <w:t>limitando su “existencia” a las simples afirmaciones realizadas en el escrito petitorio por la parte actora, siendo improcedente su reconocimiento</w:t>
      </w:r>
      <w:r w:rsidR="00CF0D9A">
        <w:rPr>
          <w:rFonts w:ascii="Arial" w:hAnsi="Arial" w:cs="Arial"/>
        </w:rPr>
        <w:t xml:space="preserve">. </w:t>
      </w:r>
      <w:r w:rsidR="00CF0D9A" w:rsidRPr="00CF0D9A">
        <w:rPr>
          <w:rFonts w:ascii="Arial" w:hAnsi="Arial" w:cs="Arial"/>
        </w:rPr>
        <w:t xml:space="preserve">Contrario a ello, y según la consulta realizada en la Administradora de los Recursos del Sistema General de Seguridad Social en Salud) -ADRES-, </w:t>
      </w:r>
      <w:r w:rsidR="00CF0D9A">
        <w:rPr>
          <w:rFonts w:ascii="Arial" w:hAnsi="Arial" w:cs="Arial"/>
        </w:rPr>
        <w:t>la</w:t>
      </w:r>
      <w:r w:rsidR="00CF0D9A" w:rsidRPr="00CF0D9A">
        <w:rPr>
          <w:rFonts w:ascii="Arial" w:hAnsi="Arial" w:cs="Arial"/>
        </w:rPr>
        <w:t xml:space="preserve"> señor</w:t>
      </w:r>
      <w:r w:rsidR="00CF0D9A">
        <w:rPr>
          <w:rFonts w:ascii="Arial" w:hAnsi="Arial" w:cs="Arial"/>
        </w:rPr>
        <w:t>a</w:t>
      </w:r>
      <w:r w:rsidR="00CF0D9A" w:rsidRPr="00CF0D9A">
        <w:rPr>
          <w:rFonts w:ascii="Arial" w:hAnsi="Arial" w:cs="Arial"/>
        </w:rPr>
        <w:t xml:space="preserve"> </w:t>
      </w:r>
      <w:r w:rsidR="00CF0D9A">
        <w:rPr>
          <w:rFonts w:ascii="Arial" w:hAnsi="Arial" w:cs="Arial"/>
        </w:rPr>
        <w:t xml:space="preserve">Amaya </w:t>
      </w:r>
      <w:proofErr w:type="spellStart"/>
      <w:r w:rsidR="00CF0D9A">
        <w:rPr>
          <w:rFonts w:ascii="Arial" w:hAnsi="Arial" w:cs="Arial"/>
        </w:rPr>
        <w:t>Gaez</w:t>
      </w:r>
      <w:proofErr w:type="spellEnd"/>
      <w:r w:rsidR="00CF0D9A" w:rsidRPr="00CF0D9A">
        <w:rPr>
          <w:rFonts w:ascii="Arial" w:hAnsi="Arial" w:cs="Arial"/>
        </w:rPr>
        <w:t xml:space="preserve"> se encontraba en el régimen de salud subsidiado </w:t>
      </w:r>
      <w:r w:rsidR="00CF0D9A" w:rsidRPr="00CF0D9A">
        <w:rPr>
          <w:rFonts w:ascii="Arial" w:hAnsi="Arial" w:cs="Arial"/>
          <w:b/>
          <w:bCs/>
          <w:u w:val="single"/>
        </w:rPr>
        <w:t>desde el 200</w:t>
      </w:r>
      <w:r w:rsidR="00CF0D9A">
        <w:rPr>
          <w:rFonts w:ascii="Arial" w:hAnsi="Arial" w:cs="Arial"/>
          <w:b/>
          <w:bCs/>
          <w:u w:val="single"/>
        </w:rPr>
        <w:t>9</w:t>
      </w:r>
      <w:r w:rsidR="00CF0D9A" w:rsidRPr="00CF0D9A">
        <w:rPr>
          <w:rFonts w:ascii="Arial" w:hAnsi="Arial" w:cs="Arial"/>
          <w:b/>
          <w:bCs/>
          <w:u w:val="single"/>
        </w:rPr>
        <w:t>,</w:t>
      </w:r>
      <w:r w:rsidR="00CF0D9A" w:rsidRPr="00CF0D9A">
        <w:rPr>
          <w:rFonts w:ascii="Arial" w:hAnsi="Arial" w:cs="Arial"/>
        </w:rPr>
        <w:t xml:space="preserve"> circunstancia que demuestra que la nombrada </w:t>
      </w:r>
      <w:r w:rsidR="00CF0D9A" w:rsidRPr="00CF0D9A">
        <w:rPr>
          <w:rFonts w:ascii="Arial" w:hAnsi="Arial" w:cs="Arial"/>
          <w:b/>
          <w:bCs/>
          <w:u w:val="single"/>
        </w:rPr>
        <w:t>no realizaba ninguna actividad económica</w:t>
      </w:r>
      <w:r w:rsidR="00CF0D9A" w:rsidRPr="00CF0D9A">
        <w:rPr>
          <w:rFonts w:ascii="Arial" w:hAnsi="Arial" w:cs="Arial"/>
        </w:rPr>
        <w:t>, como consta en el Registro Único de Afiliados de la siguiente manera: </w:t>
      </w:r>
    </w:p>
    <w:p w:rsidR="00CF0D9A" w:rsidRPr="0003726C" w:rsidRDefault="00CF0D9A" w:rsidP="006C6485">
      <w:pPr>
        <w:tabs>
          <w:tab w:val="left" w:pos="5626"/>
        </w:tabs>
        <w:spacing w:line="360" w:lineRule="auto"/>
        <w:jc w:val="both"/>
        <w:rPr>
          <w:rFonts w:ascii="Arial" w:hAnsi="Arial" w:cs="Arial"/>
        </w:rPr>
      </w:pPr>
      <w:r>
        <w:rPr>
          <w:rFonts w:ascii="Arial" w:hAnsi="Arial" w:cs="Arial"/>
          <w:noProof/>
          <w:lang w:val="es-CO"/>
        </w:rPr>
        <w:drawing>
          <wp:inline distT="0" distB="0" distL="0" distR="0" wp14:anchorId="24962B89" wp14:editId="3010E9E8">
            <wp:extent cx="6116320" cy="1691005"/>
            <wp:effectExtent l="165100" t="177800" r="170180" b="175895"/>
            <wp:docPr id="1877100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40082" name="Imagen 51814008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1691005"/>
                    </a:xfrm>
                    <a:prstGeom prst="rect">
                      <a:avLst/>
                    </a:prstGeom>
                    <a:ln>
                      <a:noFill/>
                    </a:ln>
                    <a:effectLst>
                      <a:outerShdw blurRad="190500" algn="tl" rotWithShape="0">
                        <a:srgbClr val="000000">
                          <a:alpha val="70000"/>
                        </a:srgbClr>
                      </a:outerShdw>
                    </a:effectLst>
                  </pic:spPr>
                </pic:pic>
              </a:graphicData>
            </a:graphic>
          </wp:inline>
        </w:drawing>
      </w:r>
    </w:p>
    <w:p w:rsidR="00CF0D9A" w:rsidRDefault="00CF0D9A" w:rsidP="00CF0D9A">
      <w:pPr>
        <w:tabs>
          <w:tab w:val="left" w:pos="5626"/>
        </w:tabs>
        <w:spacing w:line="360" w:lineRule="auto"/>
        <w:jc w:val="both"/>
        <w:rPr>
          <w:rFonts w:ascii="Arial" w:hAnsi="Arial" w:cs="Arial"/>
          <w:lang w:val="es-CO"/>
        </w:rPr>
      </w:pPr>
      <w:r w:rsidRPr="00CF0D9A">
        <w:rPr>
          <w:rFonts w:ascii="Arial" w:hAnsi="Arial" w:cs="Arial"/>
        </w:rPr>
        <w:t xml:space="preserve">Lo anterior, demuestra que el paciente </w:t>
      </w:r>
      <w:r w:rsidRPr="00CF0D9A">
        <w:rPr>
          <w:rFonts w:ascii="Arial" w:hAnsi="Arial" w:cs="Arial"/>
          <w:b/>
          <w:bCs/>
          <w:u w:val="single"/>
        </w:rPr>
        <w:t>no realizaba ninguna actividad económica</w:t>
      </w:r>
      <w:r w:rsidRPr="00CF0D9A">
        <w:rPr>
          <w:rFonts w:ascii="Arial" w:hAnsi="Arial" w:cs="Arial"/>
          <w:b/>
          <w:bCs/>
        </w:rPr>
        <w:t xml:space="preserve"> </w:t>
      </w:r>
      <w:r w:rsidRPr="00CF0D9A">
        <w:rPr>
          <w:rFonts w:ascii="Arial" w:hAnsi="Arial" w:cs="Arial"/>
        </w:rPr>
        <w:t>para el momento de ocurrencia de los hechos, pues de haber sido así, se ubicaría en el régimen contributivo, conforme a los tipos de participantes en el Sistema General de Seguridad Social en Salud, lo que, por ese simple hecho, torna inviable la pretensión del lucro cesante.</w:t>
      </w:r>
      <w:r w:rsidRPr="00CF0D9A">
        <w:rPr>
          <w:rFonts w:ascii="Arial" w:hAnsi="Arial" w:cs="Arial"/>
          <w:lang w:val="es-CO"/>
        </w:rPr>
        <w:t> </w:t>
      </w:r>
    </w:p>
    <w:p w:rsidR="00CF0D9A" w:rsidRPr="00CF0D9A" w:rsidRDefault="00CF0D9A" w:rsidP="00CF0D9A">
      <w:pPr>
        <w:tabs>
          <w:tab w:val="left" w:pos="5626"/>
        </w:tabs>
        <w:spacing w:line="360" w:lineRule="auto"/>
        <w:jc w:val="both"/>
        <w:rPr>
          <w:rFonts w:ascii="Arial" w:hAnsi="Arial" w:cs="Arial"/>
          <w:lang w:val="es-CO"/>
        </w:rPr>
      </w:pPr>
    </w:p>
    <w:p w:rsidR="00CF0D9A" w:rsidRDefault="00CF0D9A" w:rsidP="00CF0D9A">
      <w:pPr>
        <w:tabs>
          <w:tab w:val="left" w:pos="5626"/>
        </w:tabs>
        <w:spacing w:line="360" w:lineRule="auto"/>
        <w:jc w:val="both"/>
        <w:rPr>
          <w:rFonts w:ascii="Arial" w:hAnsi="Arial" w:cs="Arial"/>
          <w:lang w:val="es-CO"/>
        </w:rPr>
      </w:pPr>
      <w:r w:rsidRPr="00CF0D9A">
        <w:rPr>
          <w:rFonts w:ascii="Arial" w:hAnsi="Arial" w:cs="Arial"/>
        </w:rPr>
        <w:t>La Corte Suprema de Justicia, mediante sentencia del 20 de noviembre de 1943 revocó condena al pago de perjuicios materiales que se había impuesto en primera instancia, soportada en los siguientes fundamentos:</w:t>
      </w:r>
      <w:r w:rsidRPr="00CF0D9A">
        <w:rPr>
          <w:rFonts w:ascii="Arial" w:hAnsi="Arial" w:cs="Arial"/>
          <w:lang w:val="es-CO"/>
        </w:rPr>
        <w:t> </w:t>
      </w:r>
    </w:p>
    <w:p w:rsidR="00CF0D9A" w:rsidRPr="00CF0D9A" w:rsidRDefault="00CF0D9A" w:rsidP="00CF0D9A">
      <w:pPr>
        <w:tabs>
          <w:tab w:val="left" w:pos="5626"/>
        </w:tabs>
        <w:spacing w:line="360" w:lineRule="auto"/>
        <w:jc w:val="both"/>
        <w:rPr>
          <w:rFonts w:ascii="Arial" w:hAnsi="Arial" w:cs="Arial"/>
          <w:lang w:val="es-CO"/>
        </w:rPr>
      </w:pPr>
    </w:p>
    <w:p w:rsidR="00CF0D9A" w:rsidRPr="00CF0D9A" w:rsidRDefault="00CF0D9A" w:rsidP="00CF0D9A">
      <w:pPr>
        <w:tabs>
          <w:tab w:val="left" w:pos="5626"/>
        </w:tabs>
        <w:spacing w:line="360" w:lineRule="auto"/>
        <w:ind w:left="708" w:right="680"/>
        <w:jc w:val="both"/>
        <w:rPr>
          <w:rFonts w:ascii="Arial" w:hAnsi="Arial" w:cs="Arial"/>
          <w:lang w:val="es-CO"/>
        </w:rPr>
      </w:pPr>
      <w:r w:rsidRPr="00CF0D9A">
        <w:rPr>
          <w:rFonts w:ascii="Arial" w:hAnsi="Arial" w:cs="Arial"/>
          <w:i/>
          <w:iCs/>
        </w:rPr>
        <w:t xml:space="preserve">“(…) El daño futuro es indemnizable a condición de que en el momento presente resulte cierto que se realizará. Es inadmisible conceder reparación por pérdidas puramente futuras. Cualquier base que se fije será necesariamente producción de la fantasía. Que el sujeto lesionado hará en el futuro esto o aquello, que obtendrá ganancias en actividades y en formas determinadas, es una incógnita que nadie tiene el poder de adivinar. De consiguiente para que el perjuicio futuro sea </w:t>
      </w:r>
      <w:proofErr w:type="spellStart"/>
      <w:r w:rsidRPr="00CF0D9A">
        <w:rPr>
          <w:rFonts w:ascii="Arial" w:hAnsi="Arial" w:cs="Arial"/>
          <w:i/>
          <w:iCs/>
        </w:rPr>
        <w:t>avaluable</w:t>
      </w:r>
      <w:proofErr w:type="spellEnd"/>
      <w:r w:rsidRPr="00CF0D9A">
        <w:rPr>
          <w:rFonts w:ascii="Arial" w:hAnsi="Arial" w:cs="Arial"/>
          <w:i/>
          <w:iCs/>
        </w:rPr>
        <w:t xml:space="preserve"> requiere que aparezca como la prolongación cierta y directa de un estado de cosas actual susceptible de estimación inmediata (…)”</w:t>
      </w:r>
      <w:r>
        <w:rPr>
          <w:rStyle w:val="Refdenotaalpie"/>
          <w:rFonts w:ascii="Arial" w:hAnsi="Arial" w:cs="Arial"/>
          <w:i/>
          <w:iCs/>
        </w:rPr>
        <w:footnoteReference w:id="11"/>
      </w:r>
    </w:p>
    <w:p w:rsidR="00CF0D9A" w:rsidRPr="00CF0D9A" w:rsidRDefault="00CF0D9A" w:rsidP="00CF0D9A">
      <w:pPr>
        <w:tabs>
          <w:tab w:val="left" w:pos="5626"/>
        </w:tabs>
        <w:spacing w:line="360" w:lineRule="auto"/>
        <w:jc w:val="both"/>
        <w:rPr>
          <w:rFonts w:ascii="Arial" w:hAnsi="Arial" w:cs="Arial"/>
          <w:lang w:val="es-CO"/>
        </w:rPr>
      </w:pPr>
    </w:p>
    <w:p w:rsidR="00CF0D9A" w:rsidRDefault="00CF0D9A" w:rsidP="00CF0D9A">
      <w:pPr>
        <w:tabs>
          <w:tab w:val="left" w:pos="5626"/>
        </w:tabs>
        <w:spacing w:line="360" w:lineRule="auto"/>
        <w:jc w:val="both"/>
        <w:rPr>
          <w:rFonts w:ascii="Arial" w:hAnsi="Arial" w:cs="Arial"/>
          <w:lang w:val="es-CO"/>
        </w:rPr>
      </w:pPr>
      <w:r w:rsidRPr="00CF0D9A">
        <w:rPr>
          <w:rFonts w:ascii="Arial" w:hAnsi="Arial" w:cs="Arial"/>
        </w:rPr>
        <w:t xml:space="preserve">Lo anterior significa que el lucro cesante no puede construirse sobre conceptos hipotéticos, </w:t>
      </w:r>
      <w:r w:rsidRPr="00CF0D9A">
        <w:rPr>
          <w:rFonts w:ascii="Arial" w:hAnsi="Arial" w:cs="Arial"/>
        </w:rPr>
        <w:lastRenderedPageBreak/>
        <w:t>pretensiones fantasiosas especulativas que se fundan en posibilidades inciertas de ganancias ficticias. Por el contrario, debe existir una cierta probabilidad objetiva que resulte del curso normal de las cosas y de las circunstancias especiales del caso. De manera que el mecanismo para cuantificar el lucro cesante consiste en un cálculo sobre lo que hubiera ocurrido de no existir el evento dañoso. Siempre que logre acreditarse que en efecto la víctima, al momento de la ocurrencia del daño, ejerciera alguna actividad productiva que le generara los ingresos dejados de percibir.</w:t>
      </w:r>
      <w:r w:rsidRPr="00CF0D9A">
        <w:rPr>
          <w:rFonts w:ascii="Arial" w:hAnsi="Arial" w:cs="Arial"/>
          <w:lang w:val="es-CO"/>
        </w:rPr>
        <w:t> </w:t>
      </w:r>
    </w:p>
    <w:p w:rsidR="00CF0D9A" w:rsidRPr="00CF0D9A" w:rsidRDefault="00CF0D9A" w:rsidP="00CF0D9A">
      <w:pPr>
        <w:tabs>
          <w:tab w:val="left" w:pos="5626"/>
        </w:tabs>
        <w:spacing w:line="360" w:lineRule="auto"/>
        <w:jc w:val="both"/>
        <w:rPr>
          <w:rFonts w:ascii="Arial" w:hAnsi="Arial" w:cs="Arial"/>
          <w:lang w:val="es-CO"/>
        </w:rPr>
      </w:pPr>
    </w:p>
    <w:p w:rsidR="00CF0D9A" w:rsidRDefault="00CF0D9A" w:rsidP="00CF0D9A">
      <w:pPr>
        <w:tabs>
          <w:tab w:val="left" w:pos="5626"/>
        </w:tabs>
        <w:spacing w:line="360" w:lineRule="auto"/>
        <w:jc w:val="both"/>
        <w:rPr>
          <w:rFonts w:ascii="Arial" w:hAnsi="Arial" w:cs="Arial"/>
          <w:lang w:val="es-CO"/>
        </w:rPr>
      </w:pPr>
      <w:r w:rsidRPr="00CF0D9A">
        <w:rPr>
          <w:rFonts w:ascii="Arial" w:hAnsi="Arial" w:cs="Arial"/>
        </w:rPr>
        <w:t>Así pues, no resulta procedente la pretensión impetrada según la cual debe reconocerse y pagarse en favor de</w:t>
      </w:r>
      <w:r>
        <w:rPr>
          <w:rFonts w:ascii="Arial" w:hAnsi="Arial" w:cs="Arial"/>
        </w:rPr>
        <w:t xml:space="preserve"> la demandante</w:t>
      </w:r>
      <w:r w:rsidRPr="00CF0D9A">
        <w:rPr>
          <w:rFonts w:ascii="Arial" w:hAnsi="Arial" w:cs="Arial"/>
        </w:rPr>
        <w:t>, sumas de dinero por concepto de lucro cesante</w:t>
      </w:r>
      <w:r>
        <w:rPr>
          <w:rFonts w:ascii="Arial" w:hAnsi="Arial" w:cs="Arial"/>
        </w:rPr>
        <w:t>,</w:t>
      </w:r>
      <w:r w:rsidRPr="00CF0D9A">
        <w:rPr>
          <w:rFonts w:ascii="Arial" w:hAnsi="Arial" w:cs="Arial"/>
        </w:rPr>
        <w:t xml:space="preserve"> </w:t>
      </w:r>
      <w:r>
        <w:rPr>
          <w:rFonts w:ascii="Arial" w:hAnsi="Arial" w:cs="Arial"/>
        </w:rPr>
        <w:t>t</w:t>
      </w:r>
      <w:r w:rsidRPr="00CF0D9A">
        <w:rPr>
          <w:rFonts w:ascii="Arial" w:hAnsi="Arial" w:cs="Arial"/>
        </w:rPr>
        <w:t xml:space="preserve">oda vez que no hay prueba dentro del expediente de </w:t>
      </w:r>
      <w:r>
        <w:rPr>
          <w:rFonts w:ascii="Arial" w:hAnsi="Arial" w:cs="Arial"/>
        </w:rPr>
        <w:t>alguna</w:t>
      </w:r>
      <w:r w:rsidRPr="00CF0D9A">
        <w:rPr>
          <w:rFonts w:ascii="Arial" w:hAnsi="Arial" w:cs="Arial"/>
        </w:rPr>
        <w:t xml:space="preserve"> actividad productiva que le </w:t>
      </w:r>
      <w:r>
        <w:rPr>
          <w:rFonts w:ascii="Arial" w:hAnsi="Arial" w:cs="Arial"/>
        </w:rPr>
        <w:t xml:space="preserve">haya </w:t>
      </w:r>
      <w:r w:rsidRPr="00CF0D9A">
        <w:rPr>
          <w:rFonts w:ascii="Arial" w:hAnsi="Arial" w:cs="Arial"/>
        </w:rPr>
        <w:t>generara ingresos a</w:t>
      </w:r>
      <w:r>
        <w:rPr>
          <w:rFonts w:ascii="Arial" w:hAnsi="Arial" w:cs="Arial"/>
        </w:rPr>
        <w:t xml:space="preserve"> la actora</w:t>
      </w:r>
      <w:r w:rsidRPr="00CF0D9A">
        <w:rPr>
          <w:rFonts w:ascii="Arial" w:hAnsi="Arial" w:cs="Arial"/>
        </w:rPr>
        <w:t>. En consecuencia, se trata de una mera expectativa que atenta contra el carácter cierto del perjuicio y, por tanto, no puede presumirse valor alguno para indemnizar el lucro cesante solicitado por la parte actora.</w:t>
      </w:r>
      <w:r w:rsidRPr="00CF0D9A">
        <w:rPr>
          <w:rFonts w:ascii="Arial" w:hAnsi="Arial" w:cs="Arial"/>
          <w:lang w:val="es-CO"/>
        </w:rPr>
        <w:t> </w:t>
      </w:r>
    </w:p>
    <w:p w:rsidR="00CF0D9A" w:rsidRPr="00CF0D9A" w:rsidRDefault="00CF0D9A" w:rsidP="00CF0D9A">
      <w:pPr>
        <w:tabs>
          <w:tab w:val="left" w:pos="5626"/>
        </w:tabs>
        <w:spacing w:line="360" w:lineRule="auto"/>
        <w:jc w:val="both"/>
        <w:rPr>
          <w:rFonts w:ascii="Arial" w:hAnsi="Arial" w:cs="Arial"/>
          <w:lang w:val="es-CO"/>
        </w:rPr>
      </w:pPr>
    </w:p>
    <w:p w:rsidR="00CF0D9A" w:rsidRPr="00CF0D9A" w:rsidRDefault="00CF0D9A" w:rsidP="00CF0D9A">
      <w:pPr>
        <w:tabs>
          <w:tab w:val="left" w:pos="5626"/>
        </w:tabs>
        <w:spacing w:line="360" w:lineRule="auto"/>
        <w:jc w:val="both"/>
        <w:rPr>
          <w:rFonts w:ascii="Arial" w:hAnsi="Arial" w:cs="Arial"/>
          <w:lang w:val="es-CO"/>
        </w:rPr>
      </w:pPr>
      <w:r w:rsidRPr="00CF0D9A">
        <w:rPr>
          <w:rFonts w:ascii="Arial" w:hAnsi="Arial" w:cs="Arial"/>
        </w:rPr>
        <w:t>Corolario de todo lo expuesto, se tiene entonces, por una parte, que no concurren ninguno de los presupuestos necesarios para que el despacho acceda a la pretensión de la parte actora, y por la otra, que el supuesto perjuicio NO SE CAUSÓ, comoquiera que</w:t>
      </w:r>
      <w:r w:rsidRPr="00CF0D9A">
        <w:rPr>
          <w:rFonts w:ascii="Arial" w:hAnsi="Arial" w:cs="Arial"/>
          <w:b/>
          <w:bCs/>
        </w:rPr>
        <w:t xml:space="preserve"> </w:t>
      </w:r>
      <w:r>
        <w:rPr>
          <w:rFonts w:ascii="Arial" w:hAnsi="Arial" w:cs="Arial"/>
        </w:rPr>
        <w:t xml:space="preserve">la señora </w:t>
      </w:r>
      <w:proofErr w:type="spellStart"/>
      <w:r>
        <w:rPr>
          <w:rFonts w:ascii="Arial" w:hAnsi="Arial" w:cs="Arial"/>
        </w:rPr>
        <w:t>Yerany</w:t>
      </w:r>
      <w:proofErr w:type="spellEnd"/>
      <w:r>
        <w:rPr>
          <w:rFonts w:ascii="Arial" w:hAnsi="Arial" w:cs="Arial"/>
        </w:rPr>
        <w:t xml:space="preserve"> Amaya </w:t>
      </w:r>
      <w:proofErr w:type="spellStart"/>
      <w:r>
        <w:rPr>
          <w:rFonts w:ascii="Arial" w:hAnsi="Arial" w:cs="Arial"/>
        </w:rPr>
        <w:t>Gaez</w:t>
      </w:r>
      <w:proofErr w:type="spellEnd"/>
      <w:r>
        <w:rPr>
          <w:rFonts w:ascii="Arial" w:hAnsi="Arial" w:cs="Arial"/>
        </w:rPr>
        <w:t xml:space="preserve"> </w:t>
      </w:r>
      <w:r w:rsidRPr="00CF0D9A">
        <w:rPr>
          <w:rFonts w:ascii="Arial" w:hAnsi="Arial" w:cs="Arial"/>
        </w:rPr>
        <w:t>no ejercía labores lucrativas. En tal virtud, sin concurrir los presupuestos necesarios para acceder a esta tipología de perjuicio, está llamada al fracaso cualquier pretensión que con base en ello se formule.</w:t>
      </w:r>
      <w:r w:rsidRPr="00CF0D9A">
        <w:rPr>
          <w:rFonts w:ascii="Arial" w:hAnsi="Arial" w:cs="Arial"/>
          <w:lang w:val="es-CO"/>
        </w:rPr>
        <w:t> </w:t>
      </w:r>
    </w:p>
    <w:p w:rsidR="006C6485" w:rsidRPr="00CF0D9A" w:rsidRDefault="006C6485" w:rsidP="006C6485">
      <w:pPr>
        <w:tabs>
          <w:tab w:val="left" w:pos="5626"/>
        </w:tabs>
        <w:spacing w:line="360" w:lineRule="auto"/>
        <w:jc w:val="both"/>
        <w:rPr>
          <w:rFonts w:ascii="Arial" w:hAnsi="Arial" w:cs="Arial"/>
          <w:lang w:val="es-CO"/>
        </w:rPr>
      </w:pPr>
    </w:p>
    <w:p w:rsidR="006C6485" w:rsidRPr="009F3FAA" w:rsidRDefault="006C6485" w:rsidP="006C6485">
      <w:pPr>
        <w:tabs>
          <w:tab w:val="left" w:pos="5626"/>
        </w:tabs>
        <w:spacing w:line="360" w:lineRule="auto"/>
        <w:jc w:val="both"/>
        <w:rPr>
          <w:rFonts w:ascii="Arial" w:hAnsi="Arial" w:cs="Arial"/>
        </w:rPr>
      </w:pPr>
      <w:r w:rsidRPr="009F3FAA">
        <w:rPr>
          <w:rFonts w:ascii="Arial" w:hAnsi="Arial" w:cs="Arial"/>
        </w:rPr>
        <w:t>Por lo anterior solicito al señor juez declarar probada esta excepción.</w:t>
      </w:r>
    </w:p>
    <w:p w:rsidR="006C6485" w:rsidRDefault="006C6485" w:rsidP="006C6485">
      <w:pPr>
        <w:spacing w:line="360" w:lineRule="auto"/>
        <w:rPr>
          <w:rFonts w:ascii="Arial" w:hAnsi="Arial" w:cs="Arial"/>
        </w:rPr>
      </w:pPr>
    </w:p>
    <w:p w:rsidR="00CF0D9A" w:rsidRDefault="00CF0D9A" w:rsidP="006C6485">
      <w:pPr>
        <w:spacing w:line="360" w:lineRule="auto"/>
        <w:rPr>
          <w:rFonts w:ascii="Arial" w:hAnsi="Arial" w:cs="Arial"/>
        </w:rPr>
      </w:pPr>
    </w:p>
    <w:p w:rsidR="00CF0D9A" w:rsidRPr="00306207" w:rsidRDefault="00CF0D9A" w:rsidP="00CF0D9A">
      <w:pPr>
        <w:pStyle w:val="Ttulo4"/>
      </w:pPr>
      <w:r w:rsidRPr="00306207">
        <w:t>TASACIÓN INDEBIDA E INJUSTIFICADA DE LOS SUPUESTOS PERJUICIOS MORALES PRETENDIDOS POR LOS DEMANDANTES</w:t>
      </w:r>
      <w:r w:rsidR="006B635D">
        <w:t>.</w:t>
      </w:r>
    </w:p>
    <w:p w:rsidR="00CF0D9A" w:rsidRPr="00D20C25" w:rsidRDefault="00CF0D9A" w:rsidP="00CF0D9A">
      <w:pPr>
        <w:tabs>
          <w:tab w:val="left" w:pos="5626"/>
        </w:tabs>
        <w:spacing w:line="360" w:lineRule="auto"/>
        <w:jc w:val="both"/>
        <w:rPr>
          <w:rFonts w:ascii="Arial" w:hAnsi="Arial" w:cs="Arial"/>
          <w:lang w:val="es-CO"/>
        </w:rPr>
      </w:pPr>
    </w:p>
    <w:p w:rsidR="00CF0D9A" w:rsidRDefault="006B635D" w:rsidP="00CF0D9A">
      <w:pPr>
        <w:tabs>
          <w:tab w:val="left" w:pos="5626"/>
        </w:tabs>
        <w:spacing w:line="360" w:lineRule="auto"/>
        <w:jc w:val="both"/>
        <w:rPr>
          <w:rFonts w:ascii="Arial" w:hAnsi="Arial" w:cs="Arial"/>
          <w:lang w:val="es-CO"/>
        </w:rPr>
      </w:pPr>
      <w:r>
        <w:rPr>
          <w:rFonts w:ascii="Arial" w:hAnsi="Arial" w:cs="Arial"/>
        </w:rPr>
        <w:t>Se</w:t>
      </w:r>
      <w:r w:rsidR="00CF0D9A" w:rsidRPr="00D20C25">
        <w:rPr>
          <w:rFonts w:ascii="Arial" w:hAnsi="Arial" w:cs="Arial"/>
          <w:lang w:val="es-CO"/>
        </w:rPr>
        <w:t xml:space="preserve"> propone la presente excepción toda vez que el demandante pretende una cuantiosa indemnización con ocasión de unos supuestos perjuicios extrapatrimoniales derivados del accidente de tránsito ocurrido el </w:t>
      </w:r>
      <w:r w:rsidR="00CF0D9A">
        <w:rPr>
          <w:rFonts w:ascii="Arial" w:hAnsi="Arial" w:cs="Arial"/>
        </w:rPr>
        <w:t>20</w:t>
      </w:r>
      <w:r w:rsidR="00CF0D9A" w:rsidRPr="00603254">
        <w:rPr>
          <w:rFonts w:ascii="Arial" w:hAnsi="Arial" w:cs="Arial"/>
        </w:rPr>
        <w:t xml:space="preserve"> de </w:t>
      </w:r>
      <w:r w:rsidR="00CF0D9A">
        <w:rPr>
          <w:rFonts w:ascii="Arial" w:hAnsi="Arial" w:cs="Arial"/>
        </w:rPr>
        <w:t>julio</w:t>
      </w:r>
      <w:r w:rsidR="00CF0D9A" w:rsidRPr="00603254">
        <w:rPr>
          <w:rFonts w:ascii="Arial" w:hAnsi="Arial" w:cs="Arial"/>
        </w:rPr>
        <w:t xml:space="preserve"> de 201</w:t>
      </w:r>
      <w:r w:rsidR="00CF0D9A">
        <w:rPr>
          <w:rFonts w:ascii="Arial" w:hAnsi="Arial" w:cs="Arial"/>
        </w:rPr>
        <w:t>9</w:t>
      </w:r>
      <w:r w:rsidR="00CF0D9A" w:rsidRPr="00603254">
        <w:rPr>
          <w:rFonts w:ascii="Arial" w:hAnsi="Arial" w:cs="Arial"/>
          <w:lang w:val="es-CO"/>
        </w:rPr>
        <w:t>, sin que se halle acreditada la materialización de tales perjuicios y desconociendo los rubros tasados y adjudicados por la Corte Suprema de Justicia. Incluso, realiza una tasación que excede lo que la Corte ha reconocido en caso de muerte e invalidez, lo cual no ocurrió en este caso.  </w:t>
      </w:r>
    </w:p>
    <w:p w:rsidR="006B635D" w:rsidRPr="0073723A" w:rsidRDefault="006B635D" w:rsidP="00CF0D9A">
      <w:pPr>
        <w:tabs>
          <w:tab w:val="left" w:pos="5626"/>
        </w:tabs>
        <w:spacing w:line="360" w:lineRule="auto"/>
        <w:jc w:val="both"/>
        <w:rPr>
          <w:rFonts w:ascii="Arial" w:hAnsi="Arial" w:cs="Arial"/>
          <w:lang w:val="es-CO"/>
        </w:rPr>
      </w:pPr>
    </w:p>
    <w:p w:rsidR="00CF0D9A" w:rsidRPr="003C75F7" w:rsidRDefault="00CF0D9A" w:rsidP="00CF0D9A">
      <w:pPr>
        <w:tabs>
          <w:tab w:val="left" w:pos="5626"/>
        </w:tabs>
        <w:spacing w:line="360" w:lineRule="auto"/>
        <w:jc w:val="both"/>
        <w:rPr>
          <w:rFonts w:ascii="Arial" w:hAnsi="Arial" w:cs="Arial"/>
          <w:lang w:val="es-CO"/>
        </w:rPr>
      </w:pPr>
      <w:r w:rsidRPr="0073723A">
        <w:rPr>
          <w:rFonts w:ascii="Arial" w:hAnsi="Arial" w:cs="Arial"/>
          <w:lang w:val="es-CO"/>
        </w:rPr>
        <w:t>Si bien es cierto que no existen criterios objetivos de aplicación mecánica respecto a la cuantificación de los daños morales, cabe resaltar que los tipos de perjuicios extrapatrimoniales que solicita la parte actora sean reparados económicamente, resultan o tratan de una compleja tipología de perjuicios cuya configuración depende de la existencia de una serie de elementos subjetivos. Lo anterior, además de que su tasación si bien se encuentra deferida “</w:t>
      </w:r>
      <w:r w:rsidRPr="0073723A">
        <w:rPr>
          <w:rFonts w:ascii="Arial" w:hAnsi="Arial" w:cs="Arial"/>
          <w:i/>
          <w:iCs/>
          <w:lang w:val="es-CO"/>
        </w:rPr>
        <w:t xml:space="preserve">al </w:t>
      </w:r>
      <w:proofErr w:type="spellStart"/>
      <w:r w:rsidRPr="0073723A">
        <w:rPr>
          <w:rFonts w:ascii="Arial" w:hAnsi="Arial" w:cs="Arial"/>
          <w:i/>
          <w:iCs/>
          <w:lang w:val="es-CO"/>
        </w:rPr>
        <w:t>arbitrium</w:t>
      </w:r>
      <w:proofErr w:type="spellEnd"/>
      <w:r w:rsidRPr="0073723A">
        <w:rPr>
          <w:rFonts w:ascii="Arial" w:hAnsi="Arial" w:cs="Arial"/>
          <w:i/>
          <w:iCs/>
          <w:lang w:val="es-CO"/>
        </w:rPr>
        <w:t xml:space="preserve"> </w:t>
      </w:r>
      <w:proofErr w:type="spellStart"/>
      <w:r w:rsidRPr="0073723A">
        <w:rPr>
          <w:rFonts w:ascii="Arial" w:hAnsi="Arial" w:cs="Arial"/>
          <w:i/>
          <w:iCs/>
          <w:lang w:val="es-CO"/>
        </w:rPr>
        <w:t>judicis</w:t>
      </w:r>
      <w:proofErr w:type="spellEnd"/>
      <w:r w:rsidRPr="0073723A">
        <w:rPr>
          <w:rFonts w:ascii="Arial" w:hAnsi="Arial" w:cs="Arial"/>
          <w:lang w:val="es-CO"/>
        </w:rPr>
        <w:t xml:space="preserve">”, es decir, al recto criterio del fallador, de todas maneras, deben ser debidamente acreditados, demostrados y </w:t>
      </w:r>
      <w:r w:rsidRPr="0073723A">
        <w:rPr>
          <w:rFonts w:ascii="Arial" w:hAnsi="Arial" w:cs="Arial"/>
          <w:lang w:val="es-CO"/>
        </w:rPr>
        <w:lastRenderedPageBreak/>
        <w:t xml:space="preserve">tasados por quien los pretende. Teniendo en cuenta adicionalmente, que este tipo de perjuicios </w:t>
      </w:r>
      <w:r w:rsidRPr="0073723A">
        <w:rPr>
          <w:rFonts w:ascii="Arial" w:hAnsi="Arial" w:cs="Arial"/>
          <w:i/>
          <w:iCs/>
          <w:lang w:val="es-CO"/>
        </w:rPr>
        <w:t>“se trata de agravios que recaen sobre intereses, bienes o derechos que por su naturaleza extrapatrimonial o inmaterial resultan inasibles e inconmensurables”</w:t>
      </w:r>
      <w:r w:rsidRPr="00EB17E0">
        <w:rPr>
          <w:rStyle w:val="Refdenotaalpie"/>
          <w:rFonts w:ascii="Arial" w:hAnsi="Arial" w:cs="Arial"/>
          <w:i/>
          <w:iCs/>
          <w:lang w:val="es-CO"/>
        </w:rPr>
        <w:footnoteReference w:id="12"/>
      </w:r>
      <w:r w:rsidRPr="00EB17E0">
        <w:rPr>
          <w:rFonts w:ascii="Arial" w:hAnsi="Arial" w:cs="Arial"/>
          <w:i/>
          <w:iCs/>
          <w:lang w:val="es-CO"/>
        </w:rPr>
        <w:t>.</w:t>
      </w:r>
    </w:p>
    <w:p w:rsidR="00CF0D9A" w:rsidRPr="003C75F7" w:rsidRDefault="00CF0D9A" w:rsidP="00CF0D9A">
      <w:pPr>
        <w:tabs>
          <w:tab w:val="left" w:pos="5626"/>
        </w:tabs>
        <w:spacing w:line="360" w:lineRule="auto"/>
        <w:jc w:val="both"/>
        <w:rPr>
          <w:rFonts w:ascii="Arial" w:hAnsi="Arial" w:cs="Arial"/>
          <w:lang w:val="es-CO"/>
        </w:rPr>
      </w:pPr>
      <w:r w:rsidRPr="003C75F7">
        <w:rPr>
          <w:rFonts w:ascii="Arial" w:hAnsi="Arial" w:cs="Arial"/>
          <w:lang w:val="es-CO"/>
        </w:rPr>
        <w:t> </w:t>
      </w:r>
    </w:p>
    <w:p w:rsidR="00CF0D9A" w:rsidRPr="0003726C" w:rsidRDefault="00CF0D9A" w:rsidP="00CF0D9A">
      <w:pPr>
        <w:tabs>
          <w:tab w:val="left" w:pos="5626"/>
        </w:tabs>
        <w:spacing w:line="360" w:lineRule="auto"/>
        <w:jc w:val="both"/>
        <w:rPr>
          <w:rFonts w:ascii="Arial" w:hAnsi="Arial" w:cs="Arial"/>
          <w:lang w:val="es-CO"/>
        </w:rPr>
      </w:pPr>
      <w:r w:rsidRPr="003C75F7">
        <w:rPr>
          <w:rFonts w:ascii="Arial" w:hAnsi="Arial" w:cs="Arial"/>
          <w:lang w:val="es-CO"/>
        </w:rPr>
        <w:t>Ha señalado igualmente la Corte</w:t>
      </w:r>
      <w:r w:rsidRPr="00EB17E0">
        <w:rPr>
          <w:rStyle w:val="Refdenotaalpie"/>
          <w:rFonts w:ascii="Arial" w:hAnsi="Arial" w:cs="Arial"/>
          <w:lang w:val="es-CO"/>
        </w:rPr>
        <w:footnoteReference w:id="13"/>
      </w:r>
      <w:r w:rsidRPr="00EB17E0">
        <w:rPr>
          <w:rFonts w:ascii="Arial" w:hAnsi="Arial" w:cs="Arial"/>
          <w:lang w:val="es-CO"/>
        </w:rPr>
        <w:t xml:space="preserve"> que, dentro de la concepción jurídica de los perjuicios extrapatrimoniales, específicamente respecto al daño moral, por ejemplo, no hay una </w:t>
      </w:r>
      <w:r w:rsidRPr="003C75F7">
        <w:rPr>
          <w:rFonts w:ascii="Arial" w:hAnsi="Arial" w:cs="Arial"/>
          <w:lang w:val="es-CO"/>
        </w:rPr>
        <w:t xml:space="preserve">valoración pecuniaria en sentido estricto, ya que al pertenecer a la psiquis de cada persona </w:t>
      </w:r>
      <w:r w:rsidRPr="003C75F7">
        <w:rPr>
          <w:rFonts w:ascii="Arial" w:hAnsi="Arial" w:cs="Arial"/>
          <w:i/>
          <w:iCs/>
          <w:lang w:val="es-CO"/>
        </w:rPr>
        <w:t>“es inviable de valorar al igual que una mercancía o bien de capital”</w:t>
      </w:r>
      <w:r w:rsidRPr="003C75F7">
        <w:rPr>
          <w:rFonts w:ascii="Arial" w:hAnsi="Arial" w:cs="Arial"/>
          <w:lang w:val="es-CO"/>
        </w:rPr>
        <w:t>. De ahí entonces que sea razonable estimar que, (i) en cada caso el Juez realice una valoración concreta, con la debida objetividad y conforme lo que se logre probar en el transcurso del proceso; y, (</w:t>
      </w:r>
      <w:proofErr w:type="spellStart"/>
      <w:r w:rsidRPr="003C75F7">
        <w:rPr>
          <w:rFonts w:ascii="Arial" w:hAnsi="Arial" w:cs="Arial"/>
          <w:lang w:val="es-CO"/>
        </w:rPr>
        <w:t>ii</w:t>
      </w:r>
      <w:proofErr w:type="spellEnd"/>
      <w:r w:rsidRPr="003C75F7">
        <w:rPr>
          <w:rFonts w:ascii="Arial" w:hAnsi="Arial" w:cs="Arial"/>
          <w:lang w:val="es-CO"/>
        </w:rPr>
        <w:t>) no resulta apropiado que las partes puedan estimar el valor económico de su propio sufrimiento</w:t>
      </w:r>
      <w:r w:rsidRPr="003C75F7">
        <w:rPr>
          <w:rFonts w:ascii="Arial" w:hAnsi="Arial" w:cs="Arial"/>
          <w:i/>
          <w:iCs/>
          <w:lang w:val="es-CO"/>
        </w:rPr>
        <w:t>, “ya que eso iría en contravía de la naturaleza especial del perjuicio inmaterial o espiritual, que escapa al ámbito de lo pecuniario”</w:t>
      </w:r>
      <w:r w:rsidRPr="003C75F7">
        <w:rPr>
          <w:rFonts w:ascii="Arial" w:hAnsi="Arial" w:cs="Arial"/>
          <w:lang w:val="es-CO"/>
        </w:rPr>
        <w:t>. </w:t>
      </w:r>
    </w:p>
    <w:p w:rsidR="00CF0D9A" w:rsidRPr="004B14EB" w:rsidRDefault="00CF0D9A" w:rsidP="00CF0D9A">
      <w:pPr>
        <w:tabs>
          <w:tab w:val="left" w:pos="5626"/>
        </w:tabs>
        <w:spacing w:line="360" w:lineRule="auto"/>
        <w:jc w:val="both"/>
        <w:rPr>
          <w:rFonts w:ascii="Arial" w:hAnsi="Arial" w:cs="Arial"/>
          <w:lang w:val="es-CO"/>
        </w:rPr>
      </w:pPr>
    </w:p>
    <w:p w:rsidR="00CF0D9A" w:rsidRDefault="00CF0D9A" w:rsidP="00CF0D9A">
      <w:pPr>
        <w:tabs>
          <w:tab w:val="left" w:pos="5626"/>
        </w:tabs>
        <w:spacing w:line="360" w:lineRule="auto"/>
        <w:jc w:val="both"/>
        <w:rPr>
          <w:rFonts w:ascii="Arial" w:hAnsi="Arial" w:cs="Arial"/>
          <w:lang w:val="es-CO"/>
        </w:rPr>
      </w:pPr>
      <w:r w:rsidRPr="004B14EB">
        <w:rPr>
          <w:rFonts w:ascii="Arial" w:hAnsi="Arial" w:cs="Arial"/>
          <w:lang w:val="es-CO"/>
        </w:rPr>
        <w:t>Lo cierto es que la Corte Suprema de Justicia a lo largo de su Jurisprudencia ha establecido unos parámetros para la cuantificación de este. No obstante, desatendiendo a dichos parámetros, el apoderado de la parte demandante solicita se realice el pago del equivalente a 60 SMLMV a cada uno de los demandantes</w:t>
      </w:r>
      <w:r w:rsidR="006B635D">
        <w:rPr>
          <w:rFonts w:ascii="Arial" w:hAnsi="Arial" w:cs="Arial"/>
          <w:lang w:val="es-CO"/>
        </w:rPr>
        <w:t xml:space="preserve">. No </w:t>
      </w:r>
      <w:r w:rsidR="006B635D" w:rsidRPr="006B635D">
        <w:rPr>
          <w:rFonts w:ascii="Arial" w:hAnsi="Arial" w:cs="Arial"/>
        </w:rPr>
        <w:t>obstante, tal pretensión resulta completamente impróspera pues no se acredita ni justifica de manera alguna la valoración sobre la tasación de dicho rubro.</w:t>
      </w:r>
      <w:r w:rsidR="006B635D">
        <w:rPr>
          <w:rFonts w:ascii="Arial" w:hAnsi="Arial" w:cs="Arial"/>
        </w:rPr>
        <w:t xml:space="preserve"> A</w:t>
      </w:r>
      <w:r w:rsidR="006B635D" w:rsidRPr="006B635D">
        <w:rPr>
          <w:rFonts w:ascii="Arial" w:hAnsi="Arial" w:cs="Arial"/>
        </w:rPr>
        <w:t xml:space="preserve">dicionalmente, se desconoce que para tal reconocimiento es requisito </w:t>
      </w:r>
      <w:r w:rsidR="006B635D" w:rsidRPr="006B635D">
        <w:rPr>
          <w:rFonts w:ascii="Arial" w:hAnsi="Arial" w:cs="Arial"/>
          <w:i/>
          <w:iCs/>
        </w:rPr>
        <w:t>sine qua non</w:t>
      </w:r>
      <w:r w:rsidR="006B635D" w:rsidRPr="006B635D">
        <w:rPr>
          <w:rFonts w:ascii="Arial" w:hAnsi="Arial" w:cs="Arial"/>
        </w:rPr>
        <w:t xml:space="preserve"> que se haya acreditado fehacientemente todos y cada uno de los elementos de la responsabilidad civil contractual, situación que como ya se ha mencionado previamente, no se encuentra demostrada de forma alguna. </w:t>
      </w:r>
    </w:p>
    <w:p w:rsidR="006B635D" w:rsidRPr="009F3FAA" w:rsidRDefault="006B635D" w:rsidP="00CF0D9A">
      <w:pPr>
        <w:tabs>
          <w:tab w:val="left" w:pos="5626"/>
        </w:tabs>
        <w:spacing w:line="360" w:lineRule="auto"/>
        <w:jc w:val="both"/>
        <w:rPr>
          <w:rFonts w:ascii="Arial" w:hAnsi="Arial" w:cs="Arial"/>
          <w:lang w:val="es-CO"/>
        </w:rPr>
      </w:pPr>
    </w:p>
    <w:p w:rsidR="00CF0D9A" w:rsidRPr="003C75F7" w:rsidRDefault="00CF0D9A" w:rsidP="00CF0D9A">
      <w:pPr>
        <w:tabs>
          <w:tab w:val="left" w:pos="5626"/>
        </w:tabs>
        <w:spacing w:line="360" w:lineRule="auto"/>
        <w:jc w:val="both"/>
        <w:rPr>
          <w:rFonts w:ascii="Arial" w:hAnsi="Arial" w:cs="Arial"/>
          <w:lang w:val="es-CO"/>
        </w:rPr>
      </w:pPr>
      <w:r w:rsidRPr="00110F3C">
        <w:rPr>
          <w:rFonts w:ascii="Arial" w:hAnsi="Arial" w:cs="Arial"/>
          <w:lang w:val="es-CO"/>
        </w:rPr>
        <w:t>A continuación relacionamos algunas condenas emitidas por la Sala de Casación Civil de la Corte Supre</w:t>
      </w:r>
      <w:r w:rsidRPr="00306207">
        <w:rPr>
          <w:rFonts w:ascii="Arial" w:hAnsi="Arial" w:cs="Arial"/>
          <w:lang w:val="es-CO"/>
        </w:rPr>
        <w:t>ma de Justicia por concepto de “daño moral”</w:t>
      </w:r>
      <w:r w:rsidRPr="00EB17E0">
        <w:rPr>
          <w:rStyle w:val="Refdenotaalpie"/>
          <w:rFonts w:ascii="Arial" w:hAnsi="Arial" w:cs="Arial"/>
          <w:lang w:val="es-CO"/>
        </w:rPr>
        <w:footnoteReference w:id="14"/>
      </w:r>
      <w:r w:rsidRPr="00EB17E0">
        <w:rPr>
          <w:rFonts w:ascii="Arial" w:hAnsi="Arial" w:cs="Arial"/>
          <w:lang w:val="es-CO"/>
        </w:rPr>
        <w:t>:   </w:t>
      </w:r>
    </w:p>
    <w:p w:rsidR="00CF0D9A" w:rsidRPr="003C75F7" w:rsidRDefault="00CF0D9A" w:rsidP="00CF0D9A">
      <w:pPr>
        <w:tabs>
          <w:tab w:val="left" w:pos="5626"/>
        </w:tabs>
        <w:spacing w:line="360" w:lineRule="auto"/>
        <w:jc w:val="both"/>
        <w:rPr>
          <w:rFonts w:ascii="Arial" w:hAnsi="Arial" w:cs="Arial"/>
          <w:lang w:val="es-CO"/>
        </w:rPr>
      </w:pPr>
      <w:r w:rsidRPr="003C75F7">
        <w:rPr>
          <w:rFonts w:ascii="Arial" w:hAnsi="Arial" w:cs="Arial"/>
          <w:lang w:val="es-CO"/>
        </w:rPr>
        <w:t> </w:t>
      </w:r>
    </w:p>
    <w:p w:rsidR="00CF0D9A" w:rsidRPr="003C75F7" w:rsidRDefault="00CF0D9A" w:rsidP="00CF0D9A">
      <w:pPr>
        <w:numPr>
          <w:ilvl w:val="0"/>
          <w:numId w:val="16"/>
        </w:numPr>
        <w:tabs>
          <w:tab w:val="left" w:pos="5626"/>
        </w:tabs>
        <w:spacing w:line="360" w:lineRule="auto"/>
        <w:jc w:val="both"/>
        <w:rPr>
          <w:rFonts w:ascii="Arial" w:hAnsi="Arial" w:cs="Arial"/>
          <w:lang w:val="es-CO"/>
        </w:rPr>
      </w:pPr>
      <w:r w:rsidRPr="003C75F7">
        <w:rPr>
          <w:rFonts w:ascii="Arial" w:hAnsi="Arial" w:cs="Arial"/>
          <w:lang w:val="es-CO"/>
        </w:rPr>
        <w:t xml:space="preserve">El valor máximo reconocido, para el evento </w:t>
      </w:r>
      <w:r w:rsidRPr="003C75F7">
        <w:rPr>
          <w:rFonts w:ascii="Arial" w:hAnsi="Arial" w:cs="Arial"/>
          <w:b/>
          <w:bCs/>
          <w:u w:val="single"/>
          <w:lang w:val="es-CO"/>
        </w:rPr>
        <w:t>muerte</w:t>
      </w:r>
      <w:r w:rsidRPr="003C75F7">
        <w:rPr>
          <w:rFonts w:ascii="Arial" w:hAnsi="Arial" w:cs="Arial"/>
          <w:b/>
          <w:bCs/>
          <w:lang w:val="es-CO"/>
        </w:rPr>
        <w:t xml:space="preserve"> </w:t>
      </w:r>
      <w:r w:rsidRPr="003C75F7">
        <w:rPr>
          <w:rFonts w:ascii="Arial" w:hAnsi="Arial" w:cs="Arial"/>
          <w:lang w:val="es-CO"/>
        </w:rPr>
        <w:t>a familiares en primer grado, por la CSJ (2016)</w:t>
      </w:r>
      <w:r w:rsidRPr="00EB17E0">
        <w:rPr>
          <w:rStyle w:val="Refdenotaalpie"/>
          <w:rFonts w:ascii="Arial" w:hAnsi="Arial" w:cs="Arial"/>
          <w:lang w:val="es-CO"/>
        </w:rPr>
        <w:footnoteReference w:id="15"/>
      </w:r>
      <w:r w:rsidRPr="00EB17E0">
        <w:rPr>
          <w:rFonts w:ascii="Arial" w:hAnsi="Arial" w:cs="Arial"/>
          <w:lang w:val="es-CO"/>
        </w:rPr>
        <w:t xml:space="preserve">, es de </w:t>
      </w:r>
      <w:r w:rsidRPr="003C75F7">
        <w:rPr>
          <w:rFonts w:ascii="Arial" w:hAnsi="Arial" w:cs="Arial"/>
          <w:b/>
          <w:bCs/>
          <w:u w:val="single"/>
          <w:lang w:val="es-CO"/>
        </w:rPr>
        <w:t>$60 millones</w:t>
      </w:r>
      <w:r w:rsidRPr="003C75F7">
        <w:rPr>
          <w:rFonts w:ascii="Arial" w:hAnsi="Arial" w:cs="Arial"/>
          <w:lang w:val="es-CO"/>
        </w:rPr>
        <w:t>; lo reiteró en 2017</w:t>
      </w:r>
      <w:r w:rsidRPr="00EB17E0">
        <w:rPr>
          <w:rStyle w:val="Refdenotaalpie"/>
          <w:rFonts w:ascii="Arial" w:hAnsi="Arial" w:cs="Arial"/>
          <w:lang w:val="es-CO"/>
        </w:rPr>
        <w:footnoteReference w:id="16"/>
      </w:r>
      <w:r w:rsidRPr="00EB17E0">
        <w:rPr>
          <w:rFonts w:ascii="Arial" w:hAnsi="Arial" w:cs="Arial"/>
          <w:lang w:val="es-CO"/>
        </w:rPr>
        <w:t>. Se aclara sí que la misma CSJ tiene dicho que en tratándose de</w:t>
      </w:r>
      <w:r w:rsidRPr="003C75F7">
        <w:rPr>
          <w:rFonts w:ascii="Arial" w:hAnsi="Arial" w:cs="Arial"/>
          <w:lang w:val="es-CO"/>
        </w:rPr>
        <w:t xml:space="preserve"> perjuicios de esta estirpe, no existen topes máximos y mínimos</w:t>
      </w:r>
      <w:r w:rsidRPr="00EB17E0">
        <w:rPr>
          <w:rStyle w:val="Refdenotaalpie"/>
          <w:rFonts w:ascii="Arial" w:hAnsi="Arial" w:cs="Arial"/>
          <w:lang w:val="es-CO"/>
        </w:rPr>
        <w:footnoteReference w:id="17"/>
      </w:r>
      <w:r w:rsidRPr="00EB17E0">
        <w:rPr>
          <w:rFonts w:ascii="Arial" w:hAnsi="Arial" w:cs="Arial"/>
          <w:lang w:val="es-CO"/>
        </w:rPr>
        <w:t>.</w:t>
      </w:r>
    </w:p>
    <w:p w:rsidR="00CF0D9A" w:rsidRPr="003C75F7" w:rsidRDefault="00CF0D9A" w:rsidP="00CF0D9A">
      <w:pPr>
        <w:tabs>
          <w:tab w:val="left" w:pos="5626"/>
        </w:tabs>
        <w:spacing w:line="360" w:lineRule="auto"/>
        <w:jc w:val="both"/>
        <w:rPr>
          <w:rFonts w:ascii="Arial" w:hAnsi="Arial" w:cs="Arial"/>
          <w:lang w:val="es-CO"/>
        </w:rPr>
      </w:pPr>
      <w:r w:rsidRPr="003C75F7">
        <w:rPr>
          <w:rFonts w:ascii="Arial" w:hAnsi="Arial" w:cs="Arial"/>
          <w:lang w:val="es-CO"/>
        </w:rPr>
        <w:t> </w:t>
      </w:r>
    </w:p>
    <w:p w:rsidR="00CF0D9A" w:rsidRPr="003C75F7" w:rsidRDefault="00CF0D9A" w:rsidP="00CF0D9A">
      <w:pPr>
        <w:numPr>
          <w:ilvl w:val="0"/>
          <w:numId w:val="19"/>
        </w:numPr>
        <w:tabs>
          <w:tab w:val="left" w:pos="5626"/>
        </w:tabs>
        <w:spacing w:line="360" w:lineRule="auto"/>
        <w:jc w:val="both"/>
        <w:rPr>
          <w:rFonts w:ascii="Arial" w:hAnsi="Arial" w:cs="Arial"/>
          <w:lang w:val="es-CO"/>
        </w:rPr>
      </w:pPr>
      <w:r w:rsidRPr="003C75F7">
        <w:rPr>
          <w:rFonts w:ascii="Arial" w:hAnsi="Arial" w:cs="Arial"/>
          <w:lang w:val="es-CO"/>
        </w:rPr>
        <w:t>La CSJ el día 06-05-2016</w:t>
      </w:r>
      <w:r w:rsidRPr="00EB17E0">
        <w:rPr>
          <w:rStyle w:val="Refdenotaalpie"/>
          <w:rFonts w:ascii="Arial" w:hAnsi="Arial" w:cs="Arial"/>
          <w:lang w:val="es-CO"/>
        </w:rPr>
        <w:footnoteReference w:id="18"/>
      </w:r>
      <w:r w:rsidRPr="00EB17E0">
        <w:rPr>
          <w:rFonts w:ascii="Arial" w:hAnsi="Arial" w:cs="Arial"/>
          <w:lang w:val="es-CO"/>
        </w:rPr>
        <w:t xml:space="preserve">, ordenó pagar </w:t>
      </w:r>
      <w:r w:rsidRPr="003C75F7">
        <w:rPr>
          <w:rFonts w:ascii="Arial" w:hAnsi="Arial" w:cs="Arial"/>
          <w:b/>
          <w:bCs/>
          <w:u w:val="single"/>
          <w:lang w:val="es-CO"/>
        </w:rPr>
        <w:t xml:space="preserve">$15 millones </w:t>
      </w:r>
      <w:r w:rsidRPr="003C75F7">
        <w:rPr>
          <w:rFonts w:ascii="Arial" w:hAnsi="Arial" w:cs="Arial"/>
          <w:lang w:val="es-CO"/>
        </w:rPr>
        <w:t>por esta especie de daño a la víctima directa, cuyas lesiones fueron: perturbación psíquica permanente y deformación física en el cuerpo de carácter permanente con la colocación de una válvula de drenaje en el cerebro; al momento del accidente contaba con 17 años. </w:t>
      </w:r>
    </w:p>
    <w:p w:rsidR="00CF0D9A" w:rsidRPr="003C75F7" w:rsidRDefault="00CF0D9A" w:rsidP="00CF0D9A">
      <w:pPr>
        <w:tabs>
          <w:tab w:val="left" w:pos="5626"/>
        </w:tabs>
        <w:spacing w:line="360" w:lineRule="auto"/>
        <w:jc w:val="both"/>
        <w:rPr>
          <w:rFonts w:ascii="Arial" w:hAnsi="Arial" w:cs="Arial"/>
          <w:lang w:val="es-CO"/>
        </w:rPr>
      </w:pPr>
      <w:r w:rsidRPr="003C75F7">
        <w:rPr>
          <w:rFonts w:ascii="Arial" w:hAnsi="Arial" w:cs="Arial"/>
          <w:lang w:val="es-CO"/>
        </w:rPr>
        <w:t> </w:t>
      </w:r>
    </w:p>
    <w:p w:rsidR="00CF0D9A" w:rsidRPr="003C75F7" w:rsidRDefault="00CF0D9A" w:rsidP="00CF0D9A">
      <w:pPr>
        <w:numPr>
          <w:ilvl w:val="0"/>
          <w:numId w:val="20"/>
        </w:numPr>
        <w:tabs>
          <w:tab w:val="left" w:pos="5626"/>
        </w:tabs>
        <w:spacing w:line="360" w:lineRule="auto"/>
        <w:jc w:val="both"/>
        <w:rPr>
          <w:rFonts w:ascii="Arial" w:hAnsi="Arial" w:cs="Arial"/>
          <w:lang w:val="es-CO"/>
        </w:rPr>
      </w:pPr>
      <w:r w:rsidRPr="0003726C">
        <w:rPr>
          <w:rFonts w:ascii="Arial" w:hAnsi="Arial" w:cs="Arial"/>
          <w:lang w:val="es-CO"/>
        </w:rPr>
        <w:lastRenderedPageBreak/>
        <w:t>Y en la sentencia SC-21828-2017</w:t>
      </w:r>
      <w:r w:rsidRPr="00EB17E0">
        <w:rPr>
          <w:rStyle w:val="Refdenotaalpie"/>
          <w:rFonts w:ascii="Arial" w:hAnsi="Arial" w:cs="Arial"/>
          <w:lang w:val="es-CO"/>
        </w:rPr>
        <w:footnoteReference w:id="19"/>
      </w:r>
      <w:r w:rsidRPr="00EB17E0">
        <w:rPr>
          <w:rFonts w:ascii="Arial" w:hAnsi="Arial" w:cs="Arial"/>
          <w:lang w:val="es-CO"/>
        </w:rPr>
        <w:t xml:space="preserve">, la CSJ condenó por este rubro, a </w:t>
      </w:r>
      <w:r w:rsidRPr="003C75F7">
        <w:rPr>
          <w:rFonts w:ascii="Arial" w:hAnsi="Arial" w:cs="Arial"/>
          <w:b/>
          <w:bCs/>
          <w:u w:val="single"/>
          <w:lang w:val="es-CO"/>
        </w:rPr>
        <w:t>$40 millones</w:t>
      </w:r>
      <w:r w:rsidRPr="003C75F7">
        <w:rPr>
          <w:rFonts w:ascii="Arial" w:hAnsi="Arial" w:cs="Arial"/>
          <w:b/>
          <w:bCs/>
          <w:lang w:val="es-CO"/>
        </w:rPr>
        <w:t xml:space="preserve"> </w:t>
      </w:r>
      <w:r w:rsidRPr="003C75F7">
        <w:rPr>
          <w:rFonts w:ascii="Arial" w:hAnsi="Arial" w:cs="Arial"/>
          <w:lang w:val="es-CO"/>
        </w:rPr>
        <w:t xml:space="preserve">para la víctima directa, la afectación consistió </w:t>
      </w:r>
      <w:r w:rsidRPr="003C75F7">
        <w:rPr>
          <w:rFonts w:ascii="Arial" w:hAnsi="Arial" w:cs="Arial"/>
          <w:b/>
          <w:bCs/>
          <w:u w:val="single"/>
          <w:lang w:val="es-CO"/>
        </w:rPr>
        <w:t>en la extracción del ojo izquierdo</w:t>
      </w:r>
      <w:r w:rsidRPr="003C75F7">
        <w:rPr>
          <w:rFonts w:ascii="Arial" w:hAnsi="Arial" w:cs="Arial"/>
          <w:lang w:val="es-CO"/>
        </w:rPr>
        <w:t>, que le dejó como secuela alteración estética del rostro en forma permanente y, desde luego, mermó su capacidad visual.  </w:t>
      </w:r>
    </w:p>
    <w:p w:rsidR="00CF0D9A" w:rsidRPr="004B14EB" w:rsidRDefault="00CF0D9A" w:rsidP="00CF0D9A">
      <w:pPr>
        <w:tabs>
          <w:tab w:val="left" w:pos="5626"/>
        </w:tabs>
        <w:spacing w:line="360" w:lineRule="auto"/>
        <w:jc w:val="both"/>
        <w:rPr>
          <w:rFonts w:ascii="Arial" w:hAnsi="Arial" w:cs="Arial"/>
          <w:lang w:val="es-CO"/>
        </w:rPr>
      </w:pPr>
      <w:r w:rsidRPr="0003726C">
        <w:rPr>
          <w:rFonts w:ascii="Arial" w:hAnsi="Arial" w:cs="Arial"/>
          <w:lang w:val="es-CO"/>
        </w:rPr>
        <w:t> </w:t>
      </w:r>
    </w:p>
    <w:p w:rsidR="00CF0D9A" w:rsidRPr="0003726C" w:rsidRDefault="00CF0D9A" w:rsidP="00CF0D9A">
      <w:pPr>
        <w:numPr>
          <w:ilvl w:val="0"/>
          <w:numId w:val="21"/>
        </w:numPr>
        <w:tabs>
          <w:tab w:val="left" w:pos="5626"/>
        </w:tabs>
        <w:spacing w:line="360" w:lineRule="auto"/>
        <w:jc w:val="both"/>
        <w:rPr>
          <w:rFonts w:ascii="Arial" w:hAnsi="Arial" w:cs="Arial"/>
          <w:lang w:val="es-CO"/>
        </w:rPr>
      </w:pPr>
      <w:r w:rsidRPr="004B14EB">
        <w:rPr>
          <w:rFonts w:ascii="Arial" w:hAnsi="Arial" w:cs="Arial"/>
          <w:lang w:val="es-CO"/>
        </w:rPr>
        <w:t>La CSJ en sentencia del 18-11-2019</w:t>
      </w:r>
      <w:r w:rsidRPr="00EB17E0">
        <w:rPr>
          <w:rStyle w:val="Refdenotaalpie"/>
          <w:rFonts w:ascii="Arial" w:hAnsi="Arial" w:cs="Arial"/>
          <w:lang w:val="es-CO"/>
        </w:rPr>
        <w:footnoteReference w:id="20"/>
      </w:r>
      <w:r w:rsidRPr="00EB17E0">
        <w:rPr>
          <w:rFonts w:ascii="Arial" w:hAnsi="Arial" w:cs="Arial"/>
          <w:lang w:val="es-CO"/>
        </w:rPr>
        <w:t xml:space="preserve">, reconoció </w:t>
      </w:r>
      <w:r w:rsidRPr="003C75F7">
        <w:rPr>
          <w:rFonts w:ascii="Arial" w:hAnsi="Arial" w:cs="Arial"/>
          <w:b/>
          <w:bCs/>
          <w:u w:val="single"/>
          <w:lang w:val="es-CO"/>
        </w:rPr>
        <w:t>$10 millones</w:t>
      </w:r>
      <w:r w:rsidRPr="003C75F7">
        <w:rPr>
          <w:rFonts w:ascii="Arial" w:hAnsi="Arial" w:cs="Arial"/>
          <w:b/>
          <w:bCs/>
          <w:lang w:val="es-CO"/>
        </w:rPr>
        <w:t xml:space="preserve"> </w:t>
      </w:r>
      <w:r w:rsidRPr="003C75F7">
        <w:rPr>
          <w:rFonts w:ascii="Arial" w:hAnsi="Arial" w:cs="Arial"/>
          <w:lang w:val="es-CO"/>
        </w:rPr>
        <w:t xml:space="preserve">para una mujer que en accidente de tránsito sufrió trauma de tejidos blandos, de cadera y pelvis, traumatismo craneoencefálico, paresia de ojo derecho y depresión con una pérdida de capacidad laboral de </w:t>
      </w:r>
      <w:r w:rsidRPr="003C75F7">
        <w:rPr>
          <w:rFonts w:ascii="Arial" w:hAnsi="Arial" w:cs="Arial"/>
          <w:b/>
          <w:bCs/>
          <w:u w:val="single"/>
          <w:lang w:val="es-CO"/>
        </w:rPr>
        <w:t>65.68%</w:t>
      </w:r>
      <w:r w:rsidRPr="003C75F7">
        <w:rPr>
          <w:rFonts w:ascii="Arial" w:hAnsi="Arial" w:cs="Arial"/>
          <w:b/>
          <w:bCs/>
          <w:lang w:val="es-CO"/>
        </w:rPr>
        <w:t xml:space="preserve"> </w:t>
      </w:r>
      <w:r w:rsidRPr="003C75F7">
        <w:rPr>
          <w:rFonts w:ascii="Arial" w:hAnsi="Arial" w:cs="Arial"/>
          <w:lang w:val="es-CO"/>
        </w:rPr>
        <w:t>dictaminada por la Junta Nacional de Calificación de Invalidez.</w:t>
      </w:r>
    </w:p>
    <w:p w:rsidR="00CF0D9A" w:rsidRPr="004B14EB" w:rsidRDefault="00CF0D9A" w:rsidP="00CF0D9A">
      <w:pPr>
        <w:tabs>
          <w:tab w:val="left" w:pos="5626"/>
        </w:tabs>
        <w:spacing w:line="360" w:lineRule="auto"/>
        <w:jc w:val="both"/>
        <w:rPr>
          <w:rFonts w:ascii="Arial" w:hAnsi="Arial" w:cs="Arial"/>
          <w:lang w:val="es-CO"/>
        </w:rPr>
      </w:pPr>
    </w:p>
    <w:p w:rsidR="00CF0D9A" w:rsidRDefault="00CF0D9A" w:rsidP="00CF0D9A">
      <w:pPr>
        <w:tabs>
          <w:tab w:val="left" w:pos="5626"/>
        </w:tabs>
        <w:spacing w:line="360" w:lineRule="auto"/>
        <w:jc w:val="both"/>
        <w:rPr>
          <w:rFonts w:ascii="Arial" w:hAnsi="Arial" w:cs="Arial"/>
          <w:lang w:val="es-CO"/>
        </w:rPr>
      </w:pPr>
      <w:r w:rsidRPr="004B14EB">
        <w:rPr>
          <w:rFonts w:ascii="Arial" w:hAnsi="Arial" w:cs="Arial"/>
        </w:rPr>
        <w:t>Así, es evidente que la tasación del daño moral efectuada por el extremo actor en las pretensiones de la demanda (</w:t>
      </w:r>
      <w:r w:rsidR="006B635D">
        <w:rPr>
          <w:rFonts w:ascii="Arial" w:hAnsi="Arial" w:cs="Arial"/>
        </w:rPr>
        <w:t>300</w:t>
      </w:r>
      <w:r w:rsidRPr="004B14EB">
        <w:rPr>
          <w:rFonts w:ascii="Arial" w:hAnsi="Arial" w:cs="Arial"/>
        </w:rPr>
        <w:t xml:space="preserve"> SMLMV), es a todas luces exorbitante y carece de cualquier sustento normativo y/o jurisprudencial. En ese sentido, es claro que la parte demandante está efectuando una petición que excede con creces los baremos máximos establecido por la jurisprudencia</w:t>
      </w:r>
      <w:r w:rsidRPr="00EB17E0">
        <w:rPr>
          <w:rStyle w:val="Refdenotaalpie"/>
          <w:rFonts w:ascii="Arial" w:hAnsi="Arial" w:cs="Arial"/>
        </w:rPr>
        <w:footnoteReference w:id="21"/>
      </w:r>
      <w:r w:rsidRPr="00EB17E0">
        <w:rPr>
          <w:rFonts w:ascii="Arial" w:hAnsi="Arial" w:cs="Arial"/>
        </w:rPr>
        <w:t>, razón por la cual, la suma solicitada no puede ser reconocida, incluso, en el remoto evento en que se llegase a demo</w:t>
      </w:r>
      <w:r w:rsidRPr="003C75F7">
        <w:rPr>
          <w:rFonts w:ascii="Arial" w:hAnsi="Arial" w:cs="Arial"/>
        </w:rPr>
        <w:t>strar la presunta responsabilidad endilgada al extremo pasivo. </w:t>
      </w:r>
    </w:p>
    <w:p w:rsidR="006B635D" w:rsidRPr="003C75F7" w:rsidRDefault="006B635D" w:rsidP="00CF0D9A">
      <w:pPr>
        <w:tabs>
          <w:tab w:val="left" w:pos="5626"/>
        </w:tabs>
        <w:spacing w:line="360" w:lineRule="auto"/>
        <w:jc w:val="both"/>
        <w:rPr>
          <w:rFonts w:ascii="Arial" w:hAnsi="Arial" w:cs="Arial"/>
          <w:lang w:val="es-CO"/>
        </w:rPr>
      </w:pPr>
    </w:p>
    <w:p w:rsidR="00CF0D9A" w:rsidRDefault="00CF0D9A" w:rsidP="00CF0D9A">
      <w:pPr>
        <w:tabs>
          <w:tab w:val="left" w:pos="5626"/>
        </w:tabs>
        <w:spacing w:line="360" w:lineRule="auto"/>
        <w:jc w:val="both"/>
        <w:rPr>
          <w:rFonts w:ascii="Arial" w:hAnsi="Arial" w:cs="Arial"/>
          <w:lang w:val="es-CO"/>
        </w:rPr>
      </w:pPr>
      <w:r w:rsidRPr="003C75F7">
        <w:rPr>
          <w:rFonts w:ascii="Arial" w:hAnsi="Arial" w:cs="Arial"/>
          <w:lang w:val="es-CO"/>
        </w:rPr>
        <w:t>Ha señalado igualmente la Corte</w:t>
      </w:r>
      <w:r w:rsidRPr="00EB17E0">
        <w:rPr>
          <w:rStyle w:val="Refdenotaalpie"/>
          <w:rFonts w:ascii="Arial" w:hAnsi="Arial" w:cs="Arial"/>
          <w:lang w:val="es-CO"/>
        </w:rPr>
        <w:footnoteReference w:id="22"/>
      </w:r>
      <w:r w:rsidRPr="00EB17E0">
        <w:rPr>
          <w:rFonts w:ascii="Arial" w:hAnsi="Arial" w:cs="Arial"/>
          <w:vertAlign w:val="superscript"/>
          <w:lang w:val="es-CO"/>
        </w:rPr>
        <w:t xml:space="preserve"> </w:t>
      </w:r>
      <w:r w:rsidRPr="003C75F7">
        <w:rPr>
          <w:rFonts w:ascii="Arial" w:hAnsi="Arial" w:cs="Arial"/>
          <w:lang w:val="es-CO"/>
        </w:rPr>
        <w:t xml:space="preserve">que, dentro de la concepción jurídica de los perjuicios extrapatrimoniales, específicamente respecto al daño moral, por ejemplo, no hay una valoración pecuniaria en sentido estricto, ya que al pertenecer a la psiquis de cada persona </w:t>
      </w:r>
      <w:r w:rsidRPr="003C75F7">
        <w:rPr>
          <w:rFonts w:ascii="Arial" w:hAnsi="Arial" w:cs="Arial"/>
          <w:i/>
          <w:iCs/>
          <w:lang w:val="es-CO"/>
        </w:rPr>
        <w:t>“es inviable de valorar al igual que una mercancía o bien de capital”</w:t>
      </w:r>
      <w:r w:rsidRPr="003C75F7">
        <w:rPr>
          <w:rFonts w:ascii="Arial" w:hAnsi="Arial" w:cs="Arial"/>
          <w:lang w:val="es-CO"/>
        </w:rPr>
        <w:t>. De ahí entonces que sea razonable estimar que, (i) en cada caso el Juez realice una valoración concreta, con la debida objetividad y conforme lo que se logre probar en el transcurso del proceso; y, (</w:t>
      </w:r>
      <w:proofErr w:type="spellStart"/>
      <w:r w:rsidRPr="003C75F7">
        <w:rPr>
          <w:rFonts w:ascii="Arial" w:hAnsi="Arial" w:cs="Arial"/>
          <w:lang w:val="es-CO"/>
        </w:rPr>
        <w:t>ii</w:t>
      </w:r>
      <w:proofErr w:type="spellEnd"/>
      <w:r w:rsidRPr="003C75F7">
        <w:rPr>
          <w:rFonts w:ascii="Arial" w:hAnsi="Arial" w:cs="Arial"/>
          <w:lang w:val="es-CO"/>
        </w:rPr>
        <w:t>) no resulta apropiado que las partes puedan estimar el valor económico de su propio sufrimiento</w:t>
      </w:r>
      <w:r w:rsidRPr="003C75F7">
        <w:rPr>
          <w:rFonts w:ascii="Arial" w:hAnsi="Arial" w:cs="Arial"/>
          <w:i/>
          <w:iCs/>
          <w:lang w:val="es-CO"/>
        </w:rPr>
        <w:t>, “ya que eso iría en contravía de la naturaleza especial del perjuicio inmaterial o espiritual, que escapa al ámbito de lo pecuniario”</w:t>
      </w:r>
      <w:r w:rsidRPr="0003726C">
        <w:rPr>
          <w:rFonts w:ascii="Arial" w:hAnsi="Arial" w:cs="Arial"/>
          <w:lang w:val="es-CO"/>
        </w:rPr>
        <w:t>.  </w:t>
      </w:r>
    </w:p>
    <w:p w:rsidR="006B635D" w:rsidRPr="004B14EB" w:rsidRDefault="006B635D" w:rsidP="00CF0D9A">
      <w:pPr>
        <w:tabs>
          <w:tab w:val="left" w:pos="5626"/>
        </w:tabs>
        <w:spacing w:line="360" w:lineRule="auto"/>
        <w:jc w:val="both"/>
        <w:rPr>
          <w:rFonts w:ascii="Arial" w:hAnsi="Arial" w:cs="Arial"/>
          <w:lang w:val="es-CO"/>
        </w:rPr>
      </w:pPr>
    </w:p>
    <w:p w:rsidR="00CF0D9A" w:rsidRPr="009F3FAA" w:rsidRDefault="00CF0D9A" w:rsidP="00CF0D9A">
      <w:pPr>
        <w:tabs>
          <w:tab w:val="left" w:pos="5626"/>
        </w:tabs>
        <w:spacing w:line="360" w:lineRule="auto"/>
        <w:jc w:val="both"/>
        <w:rPr>
          <w:rFonts w:ascii="Arial" w:hAnsi="Arial" w:cs="Arial"/>
          <w:lang w:val="es-CO"/>
        </w:rPr>
      </w:pPr>
      <w:r w:rsidRPr="004B14EB">
        <w:rPr>
          <w:rFonts w:ascii="Arial" w:hAnsi="Arial" w:cs="Arial"/>
          <w:lang w:val="es-CO"/>
        </w:rPr>
        <w:t>En conclusión, en este caso específico, conforme a las pruebas obrantes en el expediente, es claro como el extremo actor no solo no probó la configuración del presunto perjuicio m</w:t>
      </w:r>
      <w:r w:rsidRPr="009F3FAA">
        <w:rPr>
          <w:rFonts w:ascii="Arial" w:hAnsi="Arial" w:cs="Arial"/>
          <w:lang w:val="es-CO"/>
        </w:rPr>
        <w:t>oral del cual pretende su indemnización, sino que adicionalmente, sus estimaciones económicas son abiertamente indebidas e injustificadas de conformidad con los parámetros jurisprudenciales de la Corte Suprema de Justicia. Solicito declarar probada esta excepción y desestimar la cuantificación de perjuicios presentada por la parte demandante.  </w:t>
      </w:r>
    </w:p>
    <w:p w:rsidR="00CF0D9A" w:rsidRPr="009F3FAA" w:rsidRDefault="00CF0D9A" w:rsidP="00CF0D9A">
      <w:pPr>
        <w:tabs>
          <w:tab w:val="left" w:pos="5626"/>
        </w:tabs>
        <w:spacing w:line="360" w:lineRule="auto"/>
        <w:jc w:val="both"/>
        <w:rPr>
          <w:rFonts w:ascii="Arial" w:hAnsi="Arial" w:cs="Arial"/>
          <w:lang w:val="es-CO"/>
        </w:rPr>
      </w:pPr>
    </w:p>
    <w:p w:rsidR="00CF0D9A" w:rsidRPr="009F3FAA" w:rsidRDefault="00CF0D9A" w:rsidP="00CF0D9A">
      <w:pPr>
        <w:tabs>
          <w:tab w:val="left" w:pos="5626"/>
        </w:tabs>
        <w:spacing w:line="360" w:lineRule="auto"/>
        <w:jc w:val="both"/>
        <w:rPr>
          <w:rFonts w:ascii="Arial" w:hAnsi="Arial" w:cs="Arial"/>
          <w:lang w:val="es-CO"/>
        </w:rPr>
      </w:pPr>
    </w:p>
    <w:p w:rsidR="00CF0D9A" w:rsidRPr="00306207" w:rsidRDefault="00CF0D9A" w:rsidP="00CF0D9A">
      <w:pPr>
        <w:pStyle w:val="Ttulo4"/>
      </w:pPr>
      <w:r w:rsidRPr="00110F3C">
        <w:t xml:space="preserve">IMPROCEDENCIA DEL RECONOCIMIENTO DEL SUPUESTO DAÑO A LA VIDA DE RELACIÓN, ASÍ COMO SU </w:t>
      </w:r>
      <w:r w:rsidRPr="00110F3C">
        <w:rPr>
          <w:lang w:eastAsia="es-ES"/>
        </w:rPr>
        <w:t>CUANTIFICACIÓN</w:t>
      </w:r>
      <w:r w:rsidRPr="00306207">
        <w:t xml:space="preserve"> INDEBIDA E INJUSTIFICADA QUE PRETENDEN LOS DEMANDANTES</w:t>
      </w:r>
    </w:p>
    <w:p w:rsidR="00CF0D9A" w:rsidRPr="00D20C25" w:rsidRDefault="00CF0D9A" w:rsidP="00CF0D9A">
      <w:pPr>
        <w:spacing w:line="360" w:lineRule="auto"/>
        <w:jc w:val="both"/>
        <w:rPr>
          <w:rFonts w:ascii="Arial" w:eastAsia="Arial Unicode MS" w:hAnsi="Arial" w:cs="Arial"/>
          <w:bCs/>
          <w:color w:val="000000"/>
        </w:rPr>
      </w:pPr>
    </w:p>
    <w:p w:rsidR="00CF0D9A" w:rsidRPr="003C75F7" w:rsidRDefault="00CF0D9A" w:rsidP="00CF0D9A">
      <w:pPr>
        <w:spacing w:line="360" w:lineRule="auto"/>
        <w:jc w:val="both"/>
        <w:rPr>
          <w:rFonts w:ascii="Arial" w:hAnsi="Arial" w:cs="Arial"/>
        </w:rPr>
      </w:pPr>
      <w:r w:rsidRPr="00D20C25">
        <w:rPr>
          <w:rFonts w:ascii="Arial" w:hAnsi="Arial" w:cs="Arial"/>
        </w:rPr>
        <w:t xml:space="preserve">Sea lo primero indicar que el daño a la vida de relación se presenta cuando la víctima sufre una alteración psicofísica que le impide o dificulta gozar de actividades rutinarias o bienes de la vida que disfrutaba antes del hecho lesivo. Así, este perjuicio se ve reflejado en el deterioro de la calidad de vida de la víctima y la pérdida de la posibilidad de tener contacto con las demás personas o relacionarse con ellas. En otras palabras, es improcedente el reconocimiento del daño a la vida de relación, teniendo en cuenta que en este caso no se encuentran acreditados los requisitos para su solicitud. </w:t>
      </w:r>
      <w:r w:rsidRPr="00603254">
        <w:rPr>
          <w:rFonts w:ascii="Arial" w:hAnsi="Arial" w:cs="Arial"/>
          <w:bCs/>
        </w:rPr>
        <w:t>En efecto, el reconocimiento del daño a la vida en relación, se da única y exclusivamente a la víctima directa de una lesión en razón al daño</w:t>
      </w:r>
      <w:r w:rsidRPr="00603254">
        <w:rPr>
          <w:rFonts w:ascii="Arial" w:hAnsi="Arial" w:cs="Arial"/>
          <w:b/>
        </w:rPr>
        <w:t>,</w:t>
      </w:r>
      <w:r w:rsidRPr="00603254">
        <w:rPr>
          <w:rFonts w:ascii="Arial" w:hAnsi="Arial" w:cs="Arial"/>
        </w:rPr>
        <w:t xml:space="preserve"> por lo cual, resulta totalmente improcedente el reconocimiento a cualquier otro reclamante y que no tenga su génesis en la producción de lesiones. </w:t>
      </w:r>
    </w:p>
    <w:p w:rsidR="00CF0D9A" w:rsidRPr="003C75F7" w:rsidRDefault="00CF0D9A" w:rsidP="00CF0D9A">
      <w:pPr>
        <w:spacing w:line="360" w:lineRule="auto"/>
        <w:jc w:val="both"/>
        <w:rPr>
          <w:rFonts w:ascii="Arial" w:hAnsi="Arial" w:cs="Arial"/>
        </w:rPr>
      </w:pPr>
    </w:p>
    <w:p w:rsidR="00CF0D9A" w:rsidRPr="0003726C" w:rsidRDefault="00CF0D9A" w:rsidP="00CF0D9A">
      <w:pPr>
        <w:spacing w:line="360" w:lineRule="auto"/>
        <w:jc w:val="both"/>
        <w:rPr>
          <w:rFonts w:ascii="Arial" w:hAnsi="Arial" w:cs="Arial"/>
        </w:rPr>
      </w:pPr>
      <w:r w:rsidRPr="003C75F7">
        <w:rPr>
          <w:rFonts w:ascii="Arial" w:hAnsi="Arial" w:cs="Arial"/>
        </w:rPr>
        <w:t>En la actualidad, como es bien sabido, el daño a la vida en relación, pretende reparar el mismo perjuicio sufrido en la órbita física y psicológica de la víctima que le impide realizar aquellas actividades agradables a la existencia, sin que este tipo de perjuicio tenga por vocación reconocerse en todos los casos. En efecto, pues hoy el mismo se ha admitido excepcionalmente cuando se trata de lesiones graves, que afecten la órbita de desenvolvimiento del lesionado y sólo para ser indemnizado a la víctima directa, por estar asociado estrictamente con lesiones físicas o anatómicas. Al respecto, la Corte Suprema de Justicia, Sala de Casación Civil, ha delimitado el concepto de daño a la vida de relación y lo diferencia del daño moral, así:</w:t>
      </w:r>
    </w:p>
    <w:p w:rsidR="00CF0D9A" w:rsidRPr="004B14EB" w:rsidRDefault="00CF0D9A" w:rsidP="00CF0D9A">
      <w:pPr>
        <w:shd w:val="clear" w:color="auto" w:fill="FFFFFF"/>
        <w:spacing w:line="360" w:lineRule="auto"/>
        <w:jc w:val="both"/>
        <w:rPr>
          <w:rFonts w:ascii="Arial" w:hAnsi="Arial" w:cs="Arial"/>
        </w:rPr>
      </w:pPr>
    </w:p>
    <w:p w:rsidR="00CF0D9A" w:rsidRPr="009F3FAA" w:rsidRDefault="00CF0D9A" w:rsidP="00CF0D9A">
      <w:pPr>
        <w:pStyle w:val="sangria"/>
        <w:spacing w:before="0" w:beforeAutospacing="0" w:after="0" w:afterAutospacing="0" w:line="360" w:lineRule="auto"/>
        <w:ind w:left="680" w:right="680"/>
        <w:jc w:val="both"/>
        <w:rPr>
          <w:rFonts w:ascii="Arial" w:hAnsi="Arial" w:cs="Arial"/>
          <w:i/>
          <w:color w:val="000000"/>
          <w:sz w:val="22"/>
          <w:szCs w:val="22"/>
          <w:lang w:val="es-CO"/>
        </w:rPr>
      </w:pPr>
      <w:r w:rsidRPr="004B14EB">
        <w:rPr>
          <w:rFonts w:ascii="Arial" w:hAnsi="Arial" w:cs="Arial"/>
          <w:color w:val="000000"/>
          <w:sz w:val="22"/>
          <w:szCs w:val="22"/>
          <w:lang w:val="es-CO"/>
        </w:rPr>
        <w:t>“</w:t>
      </w:r>
      <w:r w:rsidRPr="004B14EB">
        <w:rPr>
          <w:rFonts w:ascii="Arial" w:hAnsi="Arial" w:cs="Arial"/>
          <w:i/>
          <w:color w:val="000000"/>
          <w:sz w:val="22"/>
          <w:szCs w:val="22"/>
          <w:lang w:val="es-CO"/>
        </w:rPr>
        <w:t xml:space="preserve">(…) Como se observa, a diferencia del daño moral, que corresponde a la órbita subjetiva, íntima o interna del individuo, el daño a la vida de relación constituye una afectación a la esfera exterior de la persona, que puede verse alterada en mayor o menor grado a causa de una lesión </w:t>
      </w:r>
      <w:proofErr w:type="spellStart"/>
      <w:r w:rsidRPr="004B14EB">
        <w:rPr>
          <w:rFonts w:ascii="Arial" w:hAnsi="Arial" w:cs="Arial"/>
          <w:i/>
          <w:color w:val="000000"/>
          <w:sz w:val="22"/>
          <w:szCs w:val="22"/>
          <w:lang w:val="es-CO"/>
        </w:rPr>
        <w:t>inflingida</w:t>
      </w:r>
      <w:proofErr w:type="spellEnd"/>
      <w:r w:rsidRPr="004B14EB">
        <w:rPr>
          <w:rFonts w:ascii="Arial" w:hAnsi="Arial" w:cs="Arial"/>
          <w:i/>
          <w:color w:val="000000"/>
          <w:sz w:val="22"/>
          <w:szCs w:val="22"/>
          <w:lang w:val="es-CO"/>
        </w:rPr>
        <w:t xml:space="preserve"> (sic) a los bienes de la personalidad o a otro tipo de intereses jurídicos, en desmedro de lo que la Corte en su momento denominó “actividad social no patrimonial”.</w:t>
      </w:r>
    </w:p>
    <w:p w:rsidR="00CF0D9A" w:rsidRPr="009F3FAA" w:rsidRDefault="00CF0D9A" w:rsidP="00CF0D9A">
      <w:pPr>
        <w:pStyle w:val="sangria"/>
        <w:spacing w:before="0" w:beforeAutospacing="0" w:after="0" w:afterAutospacing="0" w:line="360" w:lineRule="auto"/>
        <w:ind w:left="680" w:right="680"/>
        <w:jc w:val="both"/>
        <w:rPr>
          <w:rFonts w:ascii="Arial" w:hAnsi="Arial" w:cs="Arial"/>
          <w:i/>
          <w:color w:val="000000"/>
          <w:sz w:val="22"/>
          <w:szCs w:val="22"/>
          <w:lang w:val="es-CO"/>
        </w:rPr>
      </w:pPr>
    </w:p>
    <w:p w:rsidR="00CF0D9A" w:rsidRPr="003C75F7" w:rsidRDefault="00CF0D9A" w:rsidP="00CF0D9A">
      <w:pPr>
        <w:pStyle w:val="sangria"/>
        <w:spacing w:before="0" w:beforeAutospacing="0" w:after="0" w:afterAutospacing="0" w:line="360" w:lineRule="auto"/>
        <w:ind w:left="680" w:right="680"/>
        <w:jc w:val="both"/>
        <w:rPr>
          <w:rFonts w:ascii="Arial" w:hAnsi="Arial" w:cs="Arial"/>
          <w:color w:val="000000"/>
          <w:sz w:val="22"/>
          <w:szCs w:val="22"/>
          <w:lang w:val="es-CO"/>
        </w:rPr>
      </w:pPr>
      <w:r w:rsidRPr="009F3FAA">
        <w:rPr>
          <w:rFonts w:ascii="Arial" w:hAnsi="Arial" w:cs="Arial"/>
          <w:i/>
          <w:color w:val="000000"/>
          <w:sz w:val="22"/>
          <w:szCs w:val="22"/>
          <w:lang w:val="es-CO"/>
        </w:rPr>
        <w:t>Dicho con otras palabras, esta especie de perjuicio puede evidenciarse en la disminución o deterioro de la calidad de vida de la víctima, en la pérdida o dificultad de establecer contacto o relacionarse con las personas y cosas, en orden a disfrutar de una existencia corriente, como también en la privación que padece el afectado para desplegar las más elementales conductas que en forma cotidiana o habitual marcan su realidad. Podría decirse que quien sufre un daño a la vida de relación se ve forzado a llevar una existencia en condiciones más complicadas o exigentes que los demás, comoquiera que debe enfrentar circunstancias y barreras anormales</w:t>
      </w:r>
      <w:r w:rsidRPr="00110F3C">
        <w:rPr>
          <w:rFonts w:ascii="Arial" w:hAnsi="Arial" w:cs="Arial"/>
          <w:i/>
          <w:color w:val="000000"/>
          <w:sz w:val="22"/>
          <w:szCs w:val="22"/>
          <w:lang w:val="es-CO"/>
        </w:rPr>
        <w:t>, a causa de las cuales hasta lo más simple se puede tornar difícil. Por lo mismo, recalca la Corte, la calidad de vida se ve reducida, a paso que las posibilidades, opciones, proyectos y aspiraciones desaparecen definitivamente o su nivel de dificultad au</w:t>
      </w:r>
      <w:r w:rsidRPr="00306207">
        <w:rPr>
          <w:rFonts w:ascii="Arial" w:hAnsi="Arial" w:cs="Arial"/>
          <w:i/>
          <w:color w:val="000000"/>
          <w:sz w:val="22"/>
          <w:szCs w:val="22"/>
          <w:lang w:val="es-CO"/>
        </w:rPr>
        <w:t xml:space="preserve">menta considerablemente. Es así como de un momento a otro la víctima encontrará injustificadamente en su camino obstáculos, preocupaciones y vicisitudes que antes </w:t>
      </w:r>
      <w:r w:rsidRPr="00306207">
        <w:rPr>
          <w:rFonts w:ascii="Arial" w:hAnsi="Arial" w:cs="Arial"/>
          <w:i/>
          <w:color w:val="000000"/>
          <w:sz w:val="22"/>
          <w:szCs w:val="22"/>
          <w:lang w:val="es-CO"/>
        </w:rPr>
        <w:lastRenderedPageBreak/>
        <w:t xml:space="preserve">no tenía, lo que cierra o entorpece su acceso a la cultura, al placer, a la comunicación, al </w:t>
      </w:r>
      <w:r w:rsidRPr="00D20C25">
        <w:rPr>
          <w:rFonts w:ascii="Arial" w:hAnsi="Arial" w:cs="Arial"/>
          <w:i/>
          <w:color w:val="000000"/>
          <w:sz w:val="22"/>
          <w:szCs w:val="22"/>
          <w:lang w:val="es-CO"/>
        </w:rPr>
        <w:t>entretenimiento, a la ciencia, al desarrollo y, en fin, a todo lo que supone una existencia normal, con las correlativas insatisfacciones, frustraciones y profundo malesta</w:t>
      </w:r>
      <w:r w:rsidRPr="00D20C25">
        <w:rPr>
          <w:rFonts w:ascii="Arial" w:hAnsi="Arial" w:cs="Arial"/>
          <w:color w:val="000000"/>
          <w:sz w:val="22"/>
          <w:szCs w:val="22"/>
          <w:lang w:val="es-CO"/>
        </w:rPr>
        <w:t>r (…)”</w:t>
      </w:r>
      <w:r w:rsidRPr="00EB17E0">
        <w:rPr>
          <w:rStyle w:val="Refdenotaalpie"/>
          <w:rFonts w:ascii="Arial" w:hAnsi="Arial" w:cs="Arial"/>
          <w:color w:val="000000"/>
          <w:sz w:val="22"/>
          <w:szCs w:val="22"/>
          <w:lang w:val="es-CO"/>
        </w:rPr>
        <w:footnoteReference w:id="23"/>
      </w:r>
      <w:r w:rsidRPr="00EB17E0">
        <w:rPr>
          <w:rFonts w:ascii="Arial" w:hAnsi="Arial" w:cs="Arial"/>
          <w:color w:val="000000"/>
          <w:sz w:val="22"/>
          <w:szCs w:val="22"/>
          <w:lang w:val="es-CO"/>
        </w:rPr>
        <w:t>.</w:t>
      </w:r>
    </w:p>
    <w:p w:rsidR="00CF0D9A" w:rsidRPr="003C75F7" w:rsidRDefault="00CF0D9A" w:rsidP="00CF0D9A">
      <w:pPr>
        <w:shd w:val="clear" w:color="auto" w:fill="FFFFFF"/>
        <w:spacing w:line="360" w:lineRule="auto"/>
        <w:jc w:val="both"/>
        <w:rPr>
          <w:rFonts w:ascii="Arial" w:hAnsi="Arial" w:cs="Arial"/>
        </w:rPr>
      </w:pPr>
    </w:p>
    <w:p w:rsidR="00CF0D9A" w:rsidRPr="003C75F7" w:rsidRDefault="00CF0D9A" w:rsidP="00CF0D9A">
      <w:pPr>
        <w:shd w:val="clear" w:color="auto" w:fill="FFFFFF"/>
        <w:spacing w:line="360" w:lineRule="auto"/>
        <w:jc w:val="both"/>
        <w:rPr>
          <w:rFonts w:ascii="Arial" w:hAnsi="Arial" w:cs="Arial"/>
        </w:rPr>
      </w:pPr>
      <w:r w:rsidRPr="003C75F7">
        <w:rPr>
          <w:rFonts w:ascii="Arial" w:hAnsi="Arial" w:cs="Arial"/>
        </w:rPr>
        <w:t xml:space="preserve">Para conocer a mayor profundidad lo que ha establecido la Corte Suprema de Justicia en algunos casos en los que excepcionalmente se reconoció este concepto indemnizatorio, es preciso señalar el siguiente caso: la Sala Civil de la Corte Suprema de Justicia ordenó el pago de 50 SMLMV para la víctima directa por los perjuicios causados con </w:t>
      </w:r>
      <w:r w:rsidRPr="003C75F7">
        <w:rPr>
          <w:rFonts w:ascii="Arial" w:hAnsi="Arial" w:cs="Arial"/>
          <w:b/>
          <w:u w:val="single"/>
        </w:rPr>
        <w:t>la pérdida de la capacidad de locomoción permanente</w:t>
      </w:r>
      <w:r w:rsidRPr="003C75F7">
        <w:rPr>
          <w:rFonts w:ascii="Arial" w:hAnsi="Arial" w:cs="Arial"/>
        </w:rPr>
        <w:t>, como consecuencia de accidente de tránsito por exceso de velocidad del vehículo en el que iba de pasajera</w:t>
      </w:r>
      <w:r w:rsidRPr="00EB17E0">
        <w:rPr>
          <w:rStyle w:val="Refdenotaalpie"/>
          <w:rFonts w:ascii="Arial" w:hAnsi="Arial" w:cs="Arial"/>
        </w:rPr>
        <w:footnoteReference w:id="24"/>
      </w:r>
      <w:r w:rsidRPr="00EB17E0">
        <w:rPr>
          <w:rFonts w:ascii="Arial" w:hAnsi="Arial" w:cs="Arial"/>
        </w:rPr>
        <w:t xml:space="preserve">. Nótese que en dicho caso la victima perdió su movilidad de forma definitiva, en cambio en el presente caso no. En otro penoso caso, la Sala Civil de la Corte Suprema de Justicia ordenó el pago de $30.000.000 a la víctima directa </w:t>
      </w:r>
      <w:r w:rsidRPr="003C75F7">
        <w:rPr>
          <w:rFonts w:ascii="Arial" w:hAnsi="Arial" w:cs="Arial"/>
          <w:b/>
          <w:u w:val="single"/>
        </w:rPr>
        <w:t>por los perjuicios ocasionados por la extracción de su ojo izquierdo</w:t>
      </w:r>
      <w:r w:rsidRPr="003C75F7">
        <w:rPr>
          <w:rFonts w:ascii="Arial" w:hAnsi="Arial" w:cs="Arial"/>
        </w:rPr>
        <w:t xml:space="preserve">. </w:t>
      </w:r>
    </w:p>
    <w:p w:rsidR="00CF0D9A" w:rsidRPr="009F3FAA" w:rsidRDefault="00CF0D9A" w:rsidP="00CF0D9A">
      <w:pPr>
        <w:shd w:val="clear" w:color="auto" w:fill="FFFFFF"/>
        <w:spacing w:line="360" w:lineRule="auto"/>
        <w:jc w:val="both"/>
        <w:rPr>
          <w:rFonts w:ascii="Arial" w:hAnsi="Arial" w:cs="Arial"/>
        </w:rPr>
      </w:pPr>
    </w:p>
    <w:p w:rsidR="00CF0D9A" w:rsidRPr="00D20C25" w:rsidRDefault="00CF0D9A" w:rsidP="00CF0D9A">
      <w:pPr>
        <w:spacing w:line="360" w:lineRule="auto"/>
        <w:jc w:val="both"/>
        <w:rPr>
          <w:rFonts w:ascii="Arial" w:hAnsi="Arial" w:cs="Arial"/>
        </w:rPr>
      </w:pPr>
      <w:r w:rsidRPr="009F3FAA">
        <w:rPr>
          <w:rFonts w:ascii="Arial" w:hAnsi="Arial" w:cs="Arial"/>
        </w:rPr>
        <w:t xml:space="preserve">En línea con lo anterior, debe resaltarse aquello se ha reafirmado por la Corte Suprema de Justicia al indicar que el daño a la vida de relación se presenta cuando la víctima sufre una alteración psíquica o física que el impide o dificulta gozar de actividades rutinarias que disfrutaba antes del hecho lesivo. </w:t>
      </w:r>
      <w:r w:rsidRPr="00110F3C">
        <w:rPr>
          <w:rFonts w:ascii="Arial" w:hAnsi="Arial" w:cs="Arial"/>
          <w:b/>
          <w:i/>
          <w:u w:val="single"/>
        </w:rPr>
        <w:t>No obstante, el daño a la vida en relación sólo se le debe reconocer a la víctima directa.</w:t>
      </w:r>
      <w:r w:rsidRPr="00306207">
        <w:rPr>
          <w:rFonts w:ascii="Arial" w:hAnsi="Arial" w:cs="Arial"/>
        </w:rPr>
        <w:t xml:space="preserve"> En otras palabras, el daño a la vida en relación</w:t>
      </w:r>
      <w:r w:rsidRPr="00C7394A">
        <w:rPr>
          <w:rFonts w:ascii="Arial" w:hAnsi="Arial" w:cs="Arial"/>
        </w:rPr>
        <w:t xml:space="preserve"> sólo se debe reconocer a quien sufrió una alteración física o psíquica por el accidente, esto es, a la víctima directa. En tal sentido, la Corte Suprema de</w:t>
      </w:r>
      <w:r w:rsidRPr="00D20C25">
        <w:rPr>
          <w:rFonts w:ascii="Arial" w:hAnsi="Arial" w:cs="Arial"/>
          <w:spacing w:val="1"/>
        </w:rPr>
        <w:t xml:space="preserve"> </w:t>
      </w:r>
      <w:r w:rsidRPr="00D20C25">
        <w:rPr>
          <w:rFonts w:ascii="Arial" w:hAnsi="Arial" w:cs="Arial"/>
        </w:rPr>
        <w:t>Justicia precisó:</w:t>
      </w:r>
    </w:p>
    <w:p w:rsidR="00CF0D9A" w:rsidRPr="00603254" w:rsidRDefault="00CF0D9A" w:rsidP="00CF0D9A">
      <w:pPr>
        <w:spacing w:line="360" w:lineRule="auto"/>
        <w:jc w:val="both"/>
        <w:rPr>
          <w:rFonts w:ascii="Arial" w:hAnsi="Arial" w:cs="Arial"/>
        </w:rPr>
      </w:pPr>
    </w:p>
    <w:p w:rsidR="00CF0D9A" w:rsidRPr="002E0F57" w:rsidRDefault="00CF0D9A" w:rsidP="00CF0D9A">
      <w:pPr>
        <w:spacing w:line="360" w:lineRule="auto"/>
        <w:ind w:left="680" w:right="680"/>
        <w:jc w:val="both"/>
        <w:rPr>
          <w:rFonts w:ascii="Arial" w:hAnsi="Arial" w:cs="Arial"/>
          <w:i/>
        </w:rPr>
      </w:pPr>
      <w:r w:rsidRPr="00603254">
        <w:rPr>
          <w:rFonts w:ascii="Arial" w:hAnsi="Arial" w:cs="Arial"/>
        </w:rPr>
        <w:t xml:space="preserve">“(…) </w:t>
      </w:r>
      <w:r w:rsidRPr="00603254">
        <w:rPr>
          <w:rFonts w:ascii="Arial" w:hAnsi="Arial" w:cs="Arial"/>
          <w:i/>
        </w:rPr>
        <w:t>b) Daño</w:t>
      </w:r>
      <w:r w:rsidRPr="00603254">
        <w:rPr>
          <w:rFonts w:ascii="Arial" w:hAnsi="Arial" w:cs="Arial"/>
          <w:i/>
          <w:spacing w:val="-2"/>
        </w:rPr>
        <w:t xml:space="preserve"> </w:t>
      </w:r>
      <w:r w:rsidRPr="00603254">
        <w:rPr>
          <w:rFonts w:ascii="Arial" w:hAnsi="Arial" w:cs="Arial"/>
          <w:i/>
        </w:rPr>
        <w:t>a</w:t>
      </w:r>
      <w:r w:rsidRPr="00603254">
        <w:rPr>
          <w:rFonts w:ascii="Arial" w:hAnsi="Arial" w:cs="Arial"/>
          <w:i/>
          <w:spacing w:val="-1"/>
        </w:rPr>
        <w:t xml:space="preserve"> </w:t>
      </w:r>
      <w:r w:rsidRPr="00DC32CE">
        <w:rPr>
          <w:rFonts w:ascii="Arial" w:hAnsi="Arial" w:cs="Arial"/>
          <w:i/>
        </w:rPr>
        <w:t>la</w:t>
      </w:r>
      <w:r w:rsidRPr="00DC32CE">
        <w:rPr>
          <w:rFonts w:ascii="Arial" w:hAnsi="Arial" w:cs="Arial"/>
          <w:i/>
          <w:spacing w:val="-2"/>
        </w:rPr>
        <w:t xml:space="preserve"> </w:t>
      </w:r>
      <w:r w:rsidRPr="00DC32CE">
        <w:rPr>
          <w:rFonts w:ascii="Arial" w:hAnsi="Arial" w:cs="Arial"/>
          <w:i/>
        </w:rPr>
        <w:t>vida</w:t>
      </w:r>
      <w:r w:rsidRPr="00DC32CE">
        <w:rPr>
          <w:rFonts w:ascii="Arial" w:hAnsi="Arial" w:cs="Arial"/>
          <w:i/>
          <w:spacing w:val="-1"/>
        </w:rPr>
        <w:t xml:space="preserve"> </w:t>
      </w:r>
      <w:r w:rsidRPr="00DC32CE">
        <w:rPr>
          <w:rFonts w:ascii="Arial" w:hAnsi="Arial" w:cs="Arial"/>
          <w:i/>
        </w:rPr>
        <w:t>de</w:t>
      </w:r>
      <w:r w:rsidRPr="00DC32CE">
        <w:rPr>
          <w:rFonts w:ascii="Arial" w:hAnsi="Arial" w:cs="Arial"/>
          <w:i/>
          <w:spacing w:val="-2"/>
        </w:rPr>
        <w:t xml:space="preserve"> </w:t>
      </w:r>
      <w:r w:rsidRPr="00E41660">
        <w:rPr>
          <w:rFonts w:ascii="Arial" w:hAnsi="Arial" w:cs="Arial"/>
          <w:i/>
        </w:rPr>
        <w:t>relación:</w:t>
      </w:r>
    </w:p>
    <w:p w:rsidR="00CF0D9A" w:rsidRPr="00EB17E0" w:rsidRDefault="00CF0D9A" w:rsidP="00CF0D9A">
      <w:pPr>
        <w:spacing w:line="360" w:lineRule="auto"/>
        <w:ind w:left="680" w:right="680"/>
        <w:jc w:val="both"/>
        <w:rPr>
          <w:rFonts w:ascii="Arial" w:hAnsi="Arial" w:cs="Arial"/>
        </w:rPr>
      </w:pPr>
      <w:r w:rsidRPr="0073723A">
        <w:rPr>
          <w:rFonts w:ascii="Arial" w:hAnsi="Arial" w:cs="Arial"/>
          <w:b/>
          <w:i/>
          <w:u w:val="single"/>
        </w:rPr>
        <w:t>Este</w:t>
      </w:r>
      <w:r w:rsidRPr="0073723A">
        <w:rPr>
          <w:rFonts w:ascii="Arial" w:hAnsi="Arial" w:cs="Arial"/>
          <w:b/>
          <w:i/>
          <w:spacing w:val="-13"/>
          <w:u w:val="single"/>
        </w:rPr>
        <w:t xml:space="preserve"> </w:t>
      </w:r>
      <w:r w:rsidRPr="0073723A">
        <w:rPr>
          <w:rFonts w:ascii="Arial" w:hAnsi="Arial" w:cs="Arial"/>
          <w:b/>
          <w:i/>
          <w:u w:val="single"/>
        </w:rPr>
        <w:t>rubro</w:t>
      </w:r>
      <w:r w:rsidRPr="0073723A">
        <w:rPr>
          <w:rFonts w:ascii="Arial" w:hAnsi="Arial" w:cs="Arial"/>
          <w:b/>
          <w:i/>
          <w:spacing w:val="-17"/>
          <w:u w:val="single"/>
        </w:rPr>
        <w:t xml:space="preserve"> </w:t>
      </w:r>
      <w:r w:rsidRPr="0073723A">
        <w:rPr>
          <w:rFonts w:ascii="Arial" w:hAnsi="Arial" w:cs="Arial"/>
          <w:b/>
          <w:i/>
          <w:u w:val="single"/>
        </w:rPr>
        <w:t>se</w:t>
      </w:r>
      <w:r w:rsidRPr="0073723A">
        <w:rPr>
          <w:rFonts w:ascii="Arial" w:hAnsi="Arial" w:cs="Arial"/>
          <w:b/>
          <w:i/>
          <w:spacing w:val="-14"/>
          <w:u w:val="single"/>
        </w:rPr>
        <w:t xml:space="preserve"> </w:t>
      </w:r>
      <w:r w:rsidRPr="0073723A">
        <w:rPr>
          <w:rFonts w:ascii="Arial" w:hAnsi="Arial" w:cs="Arial"/>
          <w:b/>
          <w:i/>
          <w:u w:val="single"/>
        </w:rPr>
        <w:t>concede</w:t>
      </w:r>
      <w:r w:rsidRPr="0073723A">
        <w:rPr>
          <w:rFonts w:ascii="Arial" w:hAnsi="Arial" w:cs="Arial"/>
          <w:b/>
          <w:i/>
          <w:spacing w:val="-16"/>
          <w:u w:val="single"/>
        </w:rPr>
        <w:t xml:space="preserve"> </w:t>
      </w:r>
      <w:r w:rsidRPr="0073723A">
        <w:rPr>
          <w:rFonts w:ascii="Arial" w:hAnsi="Arial" w:cs="Arial"/>
          <w:b/>
          <w:i/>
          <w:u w:val="single"/>
        </w:rPr>
        <w:t>únicamente</w:t>
      </w:r>
      <w:r w:rsidRPr="0073723A">
        <w:rPr>
          <w:rFonts w:ascii="Arial" w:hAnsi="Arial" w:cs="Arial"/>
          <w:b/>
          <w:i/>
          <w:spacing w:val="-14"/>
          <w:u w:val="single"/>
        </w:rPr>
        <w:t xml:space="preserve"> </w:t>
      </w:r>
      <w:r w:rsidRPr="0073723A">
        <w:rPr>
          <w:rFonts w:ascii="Arial" w:hAnsi="Arial" w:cs="Arial"/>
          <w:b/>
          <w:i/>
          <w:u w:val="single"/>
        </w:rPr>
        <w:t>a</w:t>
      </w:r>
      <w:r w:rsidRPr="0073723A">
        <w:rPr>
          <w:rFonts w:ascii="Arial" w:hAnsi="Arial" w:cs="Arial"/>
          <w:b/>
          <w:i/>
          <w:spacing w:val="-16"/>
          <w:u w:val="single"/>
        </w:rPr>
        <w:t xml:space="preserve"> </w:t>
      </w:r>
      <w:r w:rsidRPr="0073723A">
        <w:rPr>
          <w:rFonts w:ascii="Arial" w:hAnsi="Arial" w:cs="Arial"/>
          <w:b/>
          <w:i/>
          <w:u w:val="single"/>
        </w:rPr>
        <w:t>la</w:t>
      </w:r>
      <w:r w:rsidRPr="0073723A">
        <w:rPr>
          <w:rFonts w:ascii="Arial" w:hAnsi="Arial" w:cs="Arial"/>
          <w:b/>
          <w:i/>
          <w:spacing w:val="-14"/>
          <w:u w:val="single"/>
        </w:rPr>
        <w:t xml:space="preserve"> </w:t>
      </w:r>
      <w:r w:rsidRPr="0073723A">
        <w:rPr>
          <w:rFonts w:ascii="Arial" w:hAnsi="Arial" w:cs="Arial"/>
          <w:b/>
          <w:i/>
          <w:u w:val="single"/>
        </w:rPr>
        <w:t>víctima</w:t>
      </w:r>
      <w:r w:rsidRPr="0073723A">
        <w:rPr>
          <w:rFonts w:ascii="Arial" w:hAnsi="Arial" w:cs="Arial"/>
          <w:b/>
          <w:i/>
          <w:spacing w:val="-15"/>
          <w:u w:val="single"/>
        </w:rPr>
        <w:t xml:space="preserve"> </w:t>
      </w:r>
      <w:r w:rsidRPr="0073723A">
        <w:rPr>
          <w:rFonts w:ascii="Arial" w:hAnsi="Arial" w:cs="Arial"/>
          <w:b/>
          <w:i/>
          <w:u w:val="single"/>
        </w:rPr>
        <w:t>directa</w:t>
      </w:r>
      <w:r w:rsidRPr="0073723A">
        <w:rPr>
          <w:rFonts w:ascii="Arial" w:hAnsi="Arial" w:cs="Arial"/>
          <w:b/>
          <w:i/>
          <w:spacing w:val="-12"/>
        </w:rPr>
        <w:t xml:space="preserve"> </w:t>
      </w:r>
      <w:r w:rsidRPr="0073723A">
        <w:rPr>
          <w:rFonts w:ascii="Arial" w:hAnsi="Arial" w:cs="Arial"/>
          <w:i/>
        </w:rPr>
        <w:t>del</w:t>
      </w:r>
      <w:r w:rsidRPr="0073723A">
        <w:rPr>
          <w:rFonts w:ascii="Arial" w:hAnsi="Arial" w:cs="Arial"/>
          <w:i/>
          <w:spacing w:val="-17"/>
        </w:rPr>
        <w:t xml:space="preserve"> </w:t>
      </w:r>
      <w:r w:rsidRPr="0073723A">
        <w:rPr>
          <w:rFonts w:ascii="Arial" w:hAnsi="Arial" w:cs="Arial"/>
          <w:i/>
        </w:rPr>
        <w:t>menoscabo a la integridad psicofísica como medida de compensación por la pérdida</w:t>
      </w:r>
      <w:r w:rsidRPr="0073723A">
        <w:rPr>
          <w:rFonts w:ascii="Arial" w:hAnsi="Arial" w:cs="Arial"/>
          <w:i/>
          <w:spacing w:val="-59"/>
        </w:rPr>
        <w:t xml:space="preserve"> </w:t>
      </w:r>
      <w:r w:rsidRPr="0073723A">
        <w:rPr>
          <w:rFonts w:ascii="Arial" w:hAnsi="Arial" w:cs="Arial"/>
          <w:i/>
        </w:rPr>
        <w:t>del</w:t>
      </w:r>
      <w:r w:rsidRPr="0073723A">
        <w:rPr>
          <w:rFonts w:ascii="Arial" w:hAnsi="Arial" w:cs="Arial"/>
          <w:i/>
          <w:spacing w:val="-6"/>
        </w:rPr>
        <w:t xml:space="preserve"> </w:t>
      </w:r>
      <w:r w:rsidRPr="0073723A">
        <w:rPr>
          <w:rFonts w:ascii="Arial" w:hAnsi="Arial" w:cs="Arial"/>
          <w:i/>
        </w:rPr>
        <w:t>bien</w:t>
      </w:r>
      <w:r w:rsidRPr="0073723A">
        <w:rPr>
          <w:rFonts w:ascii="Arial" w:hAnsi="Arial" w:cs="Arial"/>
          <w:i/>
          <w:spacing w:val="-6"/>
        </w:rPr>
        <w:t xml:space="preserve"> </w:t>
      </w:r>
      <w:r w:rsidRPr="0073723A">
        <w:rPr>
          <w:rFonts w:ascii="Arial" w:hAnsi="Arial" w:cs="Arial"/>
          <w:i/>
        </w:rPr>
        <w:t>superior</w:t>
      </w:r>
      <w:r w:rsidRPr="0073723A">
        <w:rPr>
          <w:rFonts w:ascii="Arial" w:hAnsi="Arial" w:cs="Arial"/>
          <w:i/>
          <w:spacing w:val="-6"/>
        </w:rPr>
        <w:t xml:space="preserve"> </w:t>
      </w:r>
      <w:r w:rsidRPr="0073723A">
        <w:rPr>
          <w:rFonts w:ascii="Arial" w:hAnsi="Arial" w:cs="Arial"/>
          <w:i/>
        </w:rPr>
        <w:t>a</w:t>
      </w:r>
      <w:r w:rsidRPr="0073723A">
        <w:rPr>
          <w:rFonts w:ascii="Arial" w:hAnsi="Arial" w:cs="Arial"/>
          <w:i/>
          <w:spacing w:val="-5"/>
        </w:rPr>
        <w:t xml:space="preserve"> </w:t>
      </w:r>
      <w:r w:rsidRPr="0073723A">
        <w:rPr>
          <w:rFonts w:ascii="Arial" w:hAnsi="Arial" w:cs="Arial"/>
          <w:i/>
        </w:rPr>
        <w:t>la</w:t>
      </w:r>
      <w:r w:rsidRPr="0073723A">
        <w:rPr>
          <w:rFonts w:ascii="Arial" w:hAnsi="Arial" w:cs="Arial"/>
          <w:i/>
          <w:spacing w:val="-7"/>
        </w:rPr>
        <w:t xml:space="preserve"> </w:t>
      </w:r>
      <w:r w:rsidRPr="0073723A">
        <w:rPr>
          <w:rFonts w:ascii="Arial" w:hAnsi="Arial" w:cs="Arial"/>
          <w:i/>
        </w:rPr>
        <w:t>salud,</w:t>
      </w:r>
      <w:r w:rsidRPr="0073723A">
        <w:rPr>
          <w:rFonts w:ascii="Arial" w:hAnsi="Arial" w:cs="Arial"/>
          <w:i/>
          <w:spacing w:val="-4"/>
        </w:rPr>
        <w:t xml:space="preserve"> </w:t>
      </w:r>
      <w:r w:rsidRPr="0073723A">
        <w:rPr>
          <w:rFonts w:ascii="Arial" w:hAnsi="Arial" w:cs="Arial"/>
          <w:i/>
        </w:rPr>
        <w:t>que</w:t>
      </w:r>
      <w:r w:rsidRPr="0073723A">
        <w:rPr>
          <w:rFonts w:ascii="Arial" w:hAnsi="Arial" w:cs="Arial"/>
          <w:i/>
          <w:spacing w:val="-7"/>
        </w:rPr>
        <w:t xml:space="preserve"> </w:t>
      </w:r>
      <w:r w:rsidRPr="0073723A">
        <w:rPr>
          <w:rFonts w:ascii="Arial" w:hAnsi="Arial" w:cs="Arial"/>
          <w:i/>
        </w:rPr>
        <w:t>le</w:t>
      </w:r>
      <w:r w:rsidRPr="0073723A">
        <w:rPr>
          <w:rFonts w:ascii="Arial" w:hAnsi="Arial" w:cs="Arial"/>
          <w:i/>
          <w:spacing w:val="-5"/>
        </w:rPr>
        <w:t xml:space="preserve"> </w:t>
      </w:r>
      <w:r w:rsidRPr="0073723A">
        <w:rPr>
          <w:rFonts w:ascii="Arial" w:hAnsi="Arial" w:cs="Arial"/>
          <w:i/>
        </w:rPr>
        <w:t>impedirá</w:t>
      </w:r>
      <w:r w:rsidRPr="0073723A">
        <w:rPr>
          <w:rFonts w:ascii="Arial" w:hAnsi="Arial" w:cs="Arial"/>
          <w:i/>
          <w:spacing w:val="-7"/>
        </w:rPr>
        <w:t xml:space="preserve"> </w:t>
      </w:r>
      <w:r w:rsidRPr="0073723A">
        <w:rPr>
          <w:rFonts w:ascii="Arial" w:hAnsi="Arial" w:cs="Arial"/>
          <w:i/>
        </w:rPr>
        <w:t>tener</w:t>
      </w:r>
      <w:r w:rsidRPr="0073723A">
        <w:rPr>
          <w:rFonts w:ascii="Arial" w:hAnsi="Arial" w:cs="Arial"/>
          <w:i/>
          <w:spacing w:val="-7"/>
        </w:rPr>
        <w:t xml:space="preserve"> </w:t>
      </w:r>
      <w:r w:rsidRPr="0073723A">
        <w:rPr>
          <w:rFonts w:ascii="Arial" w:hAnsi="Arial" w:cs="Arial"/>
          <w:i/>
        </w:rPr>
        <w:t>una</w:t>
      </w:r>
      <w:r w:rsidRPr="0073723A">
        <w:rPr>
          <w:rFonts w:ascii="Arial" w:hAnsi="Arial" w:cs="Arial"/>
          <w:i/>
          <w:spacing w:val="-4"/>
        </w:rPr>
        <w:t xml:space="preserve"> </w:t>
      </w:r>
      <w:r w:rsidRPr="0073723A">
        <w:rPr>
          <w:rFonts w:ascii="Arial" w:hAnsi="Arial" w:cs="Arial"/>
          <w:i/>
        </w:rPr>
        <w:t>vida</w:t>
      </w:r>
      <w:r w:rsidRPr="0073723A">
        <w:rPr>
          <w:rFonts w:ascii="Arial" w:hAnsi="Arial" w:cs="Arial"/>
          <w:i/>
          <w:spacing w:val="-6"/>
        </w:rPr>
        <w:t xml:space="preserve"> </w:t>
      </w:r>
      <w:r w:rsidRPr="0073723A">
        <w:rPr>
          <w:rFonts w:ascii="Arial" w:hAnsi="Arial" w:cs="Arial"/>
          <w:i/>
        </w:rPr>
        <w:t>de</w:t>
      </w:r>
      <w:r w:rsidRPr="0073723A">
        <w:rPr>
          <w:rFonts w:ascii="Arial" w:hAnsi="Arial" w:cs="Arial"/>
          <w:i/>
          <w:spacing w:val="-7"/>
        </w:rPr>
        <w:t xml:space="preserve"> </w:t>
      </w:r>
      <w:r w:rsidRPr="0073723A">
        <w:rPr>
          <w:rFonts w:ascii="Arial" w:hAnsi="Arial" w:cs="Arial"/>
          <w:i/>
        </w:rPr>
        <w:t>relación</w:t>
      </w:r>
      <w:r w:rsidRPr="0073723A">
        <w:rPr>
          <w:rFonts w:ascii="Arial" w:hAnsi="Arial" w:cs="Arial"/>
          <w:i/>
          <w:spacing w:val="-6"/>
        </w:rPr>
        <w:t xml:space="preserve"> </w:t>
      </w:r>
      <w:r w:rsidRPr="0073723A">
        <w:rPr>
          <w:rFonts w:ascii="Arial" w:hAnsi="Arial" w:cs="Arial"/>
          <w:i/>
        </w:rPr>
        <w:t>en</w:t>
      </w:r>
      <w:r w:rsidRPr="0073723A">
        <w:rPr>
          <w:rFonts w:ascii="Arial" w:hAnsi="Arial" w:cs="Arial"/>
          <w:i/>
          <w:spacing w:val="-59"/>
        </w:rPr>
        <w:t xml:space="preserve"> </w:t>
      </w:r>
      <w:r w:rsidRPr="0073723A">
        <w:rPr>
          <w:rFonts w:ascii="Arial" w:hAnsi="Arial" w:cs="Arial"/>
          <w:i/>
        </w:rPr>
        <w:t>condiciones</w:t>
      </w:r>
      <w:r w:rsidRPr="0073723A">
        <w:rPr>
          <w:rFonts w:ascii="Arial" w:hAnsi="Arial" w:cs="Arial"/>
          <w:i/>
          <w:spacing w:val="-2"/>
        </w:rPr>
        <w:t xml:space="preserve"> </w:t>
      </w:r>
      <w:r w:rsidRPr="0073723A">
        <w:rPr>
          <w:rFonts w:ascii="Arial" w:hAnsi="Arial" w:cs="Arial"/>
          <w:i/>
        </w:rPr>
        <w:t>normales (…)</w:t>
      </w:r>
      <w:r w:rsidRPr="0073723A">
        <w:rPr>
          <w:rFonts w:ascii="Arial" w:hAnsi="Arial" w:cs="Arial"/>
        </w:rPr>
        <w:t>”</w:t>
      </w:r>
      <w:r w:rsidRPr="0073723A">
        <w:rPr>
          <w:rFonts w:ascii="Arial" w:hAnsi="Arial" w:cs="Arial"/>
          <w:i/>
          <w:vertAlign w:val="superscript"/>
        </w:rPr>
        <w:t>21</w:t>
      </w:r>
      <w:r w:rsidRPr="0073723A">
        <w:rPr>
          <w:rFonts w:ascii="Arial" w:hAnsi="Arial" w:cs="Arial"/>
          <w:i/>
          <w:spacing w:val="-2"/>
        </w:rPr>
        <w:t xml:space="preserve"> </w:t>
      </w:r>
      <w:r w:rsidRPr="0073723A">
        <w:rPr>
          <w:rFonts w:ascii="Arial" w:hAnsi="Arial" w:cs="Arial"/>
        </w:rPr>
        <w:t>(Subrayado</w:t>
      </w:r>
      <w:r w:rsidRPr="0073723A">
        <w:rPr>
          <w:rFonts w:ascii="Arial" w:hAnsi="Arial" w:cs="Arial"/>
          <w:spacing w:val="-1"/>
        </w:rPr>
        <w:t xml:space="preserve"> </w:t>
      </w:r>
      <w:r w:rsidRPr="0073723A">
        <w:rPr>
          <w:rFonts w:ascii="Arial" w:hAnsi="Arial" w:cs="Arial"/>
        </w:rPr>
        <w:t>y</w:t>
      </w:r>
      <w:r w:rsidRPr="0073723A">
        <w:rPr>
          <w:rFonts w:ascii="Arial" w:hAnsi="Arial" w:cs="Arial"/>
          <w:spacing w:val="-4"/>
        </w:rPr>
        <w:t xml:space="preserve"> </w:t>
      </w:r>
      <w:r w:rsidRPr="0073723A">
        <w:rPr>
          <w:rFonts w:ascii="Arial" w:hAnsi="Arial" w:cs="Arial"/>
        </w:rPr>
        <w:t>negrilla</w:t>
      </w:r>
      <w:r w:rsidRPr="0073723A">
        <w:rPr>
          <w:rFonts w:ascii="Arial" w:hAnsi="Arial" w:cs="Arial"/>
          <w:spacing w:val="-1"/>
        </w:rPr>
        <w:t xml:space="preserve"> </w:t>
      </w:r>
      <w:r w:rsidRPr="0073723A">
        <w:rPr>
          <w:rFonts w:ascii="Arial" w:hAnsi="Arial" w:cs="Arial"/>
        </w:rPr>
        <w:t>fuera</w:t>
      </w:r>
      <w:r w:rsidRPr="0073723A">
        <w:rPr>
          <w:rFonts w:ascii="Arial" w:hAnsi="Arial" w:cs="Arial"/>
          <w:spacing w:val="-1"/>
        </w:rPr>
        <w:t xml:space="preserve"> </w:t>
      </w:r>
      <w:r w:rsidRPr="0073723A">
        <w:rPr>
          <w:rFonts w:ascii="Arial" w:hAnsi="Arial" w:cs="Arial"/>
        </w:rPr>
        <w:t>del</w:t>
      </w:r>
      <w:r w:rsidRPr="0073723A">
        <w:rPr>
          <w:rFonts w:ascii="Arial" w:hAnsi="Arial" w:cs="Arial"/>
          <w:spacing w:val="-2"/>
        </w:rPr>
        <w:t xml:space="preserve"> </w:t>
      </w:r>
      <w:r w:rsidRPr="0073723A">
        <w:rPr>
          <w:rFonts w:ascii="Arial" w:hAnsi="Arial" w:cs="Arial"/>
        </w:rPr>
        <w:t>texto</w:t>
      </w:r>
      <w:r w:rsidRPr="0073723A">
        <w:rPr>
          <w:rFonts w:ascii="Arial" w:hAnsi="Arial" w:cs="Arial"/>
          <w:spacing w:val="-3"/>
        </w:rPr>
        <w:t xml:space="preserve"> </w:t>
      </w:r>
      <w:r w:rsidRPr="0073723A">
        <w:rPr>
          <w:rFonts w:ascii="Arial" w:hAnsi="Arial" w:cs="Arial"/>
        </w:rPr>
        <w:t>original).</w:t>
      </w:r>
      <w:r w:rsidRPr="00EB17E0">
        <w:rPr>
          <w:rStyle w:val="Refdenotaalpie"/>
          <w:rFonts w:ascii="Arial" w:hAnsi="Arial" w:cs="Arial"/>
        </w:rPr>
        <w:footnoteReference w:id="25"/>
      </w:r>
    </w:p>
    <w:p w:rsidR="00CF0D9A" w:rsidRPr="003C75F7" w:rsidRDefault="00CF0D9A" w:rsidP="00CF0D9A">
      <w:pPr>
        <w:spacing w:line="360" w:lineRule="auto"/>
        <w:jc w:val="both"/>
        <w:rPr>
          <w:rFonts w:ascii="Arial" w:hAnsi="Arial" w:cs="Arial"/>
          <w:i/>
        </w:rPr>
      </w:pPr>
    </w:p>
    <w:p w:rsidR="00CF0D9A" w:rsidRPr="003C75F7" w:rsidRDefault="00CF0D9A" w:rsidP="00CF0D9A">
      <w:pPr>
        <w:spacing w:line="360" w:lineRule="auto"/>
        <w:jc w:val="both"/>
        <w:rPr>
          <w:rFonts w:ascii="Arial" w:hAnsi="Arial" w:cs="Arial"/>
          <w:bCs/>
        </w:rPr>
      </w:pPr>
      <w:r w:rsidRPr="003C75F7">
        <w:rPr>
          <w:rFonts w:ascii="Arial" w:hAnsi="Arial" w:cs="Arial"/>
          <w:bCs/>
        </w:rPr>
        <w:t>Además, también es menester señalar otros pronunciamientos de donde se extrae la inviabilidad de condenar al pago de esta tipología de perjuicio a favor de las victimas indirectas, veamos:</w:t>
      </w:r>
    </w:p>
    <w:p w:rsidR="00CF0D9A" w:rsidRPr="003C75F7" w:rsidRDefault="00CF0D9A" w:rsidP="00CF0D9A">
      <w:pPr>
        <w:spacing w:line="360" w:lineRule="auto"/>
        <w:jc w:val="both"/>
        <w:rPr>
          <w:rFonts w:ascii="Arial" w:hAnsi="Arial" w:cs="Arial"/>
          <w:bCs/>
        </w:rPr>
      </w:pPr>
    </w:p>
    <w:p w:rsidR="00CF0D9A" w:rsidRPr="003C75F7" w:rsidRDefault="00CF0D9A" w:rsidP="00CF0D9A">
      <w:pPr>
        <w:spacing w:line="360" w:lineRule="auto"/>
        <w:jc w:val="both"/>
        <w:rPr>
          <w:rFonts w:ascii="Arial" w:hAnsi="Arial" w:cs="Arial"/>
        </w:rPr>
      </w:pPr>
      <w:r w:rsidRPr="003C75F7">
        <w:rPr>
          <w:rFonts w:ascii="Arial" w:hAnsi="Arial" w:cs="Arial"/>
          <w:b/>
        </w:rPr>
        <w:t>Sentencia SC9193-2017</w:t>
      </w:r>
      <w:r w:rsidRPr="00EB17E0">
        <w:rPr>
          <w:rStyle w:val="Refdenotaalpie"/>
          <w:rFonts w:ascii="Arial" w:eastAsia="Calibri" w:hAnsi="Arial" w:cs="Arial"/>
          <w:b/>
        </w:rPr>
        <w:footnoteReference w:id="26"/>
      </w:r>
      <w:r w:rsidRPr="00EB17E0">
        <w:rPr>
          <w:rFonts w:ascii="Arial" w:hAnsi="Arial" w:cs="Arial"/>
        </w:rPr>
        <w:t xml:space="preserve">: </w:t>
      </w:r>
    </w:p>
    <w:p w:rsidR="00CF0D9A" w:rsidRPr="00EB17E0" w:rsidRDefault="00CF0D9A" w:rsidP="00CF0D9A">
      <w:pPr>
        <w:spacing w:line="360" w:lineRule="auto"/>
        <w:jc w:val="center"/>
        <w:rPr>
          <w:rFonts w:ascii="Arial" w:hAnsi="Arial" w:cs="Arial"/>
        </w:rPr>
      </w:pPr>
      <w:r w:rsidRPr="00EB17E0">
        <w:rPr>
          <w:rFonts w:ascii="Arial" w:hAnsi="Arial" w:cs="Arial"/>
          <w:noProof/>
          <w:lang w:val="es-CO" w:eastAsia="es-CO"/>
        </w:rPr>
        <w:lastRenderedPageBreak/>
        <w:drawing>
          <wp:inline distT="0" distB="0" distL="0" distR="0" wp14:anchorId="350AB2FF" wp14:editId="7681B3E1">
            <wp:extent cx="3562350" cy="1111560"/>
            <wp:effectExtent l="165100" t="177800" r="158750" b="184150"/>
            <wp:docPr id="14424045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04500" name=""/>
                    <pic:cNvPicPr/>
                  </pic:nvPicPr>
                  <pic:blipFill rotWithShape="1">
                    <a:blip r:embed="rId14"/>
                    <a:srcRect l="30523" t="34884" r="28052" b="42137"/>
                    <a:stretch/>
                  </pic:blipFill>
                  <pic:spPr bwMode="auto">
                    <a:xfrm>
                      <a:off x="0" y="0"/>
                      <a:ext cx="3599972" cy="112329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F0D9A" w:rsidRPr="003C75F7" w:rsidRDefault="00CF0D9A" w:rsidP="00CF0D9A">
      <w:pPr>
        <w:pStyle w:val="Prrafodelista"/>
        <w:widowControl/>
        <w:numPr>
          <w:ilvl w:val="0"/>
          <w:numId w:val="22"/>
        </w:numPr>
        <w:autoSpaceDE/>
        <w:autoSpaceDN/>
        <w:spacing w:line="360" w:lineRule="auto"/>
        <w:jc w:val="both"/>
        <w:rPr>
          <w:rFonts w:ascii="Arial" w:hAnsi="Arial" w:cs="Arial"/>
        </w:rPr>
      </w:pPr>
      <w:r w:rsidRPr="003C75F7">
        <w:rPr>
          <w:rFonts w:ascii="Arial" w:hAnsi="Arial" w:cs="Arial"/>
          <w:b/>
        </w:rPr>
        <w:t>SC 562-2020</w:t>
      </w:r>
      <w:r w:rsidRPr="00EB17E0">
        <w:rPr>
          <w:rStyle w:val="Refdenotaalpie"/>
          <w:rFonts w:ascii="Arial" w:hAnsi="Arial" w:cs="Arial"/>
          <w:b/>
        </w:rPr>
        <w:footnoteReference w:id="27"/>
      </w:r>
      <w:r w:rsidRPr="00EB17E0">
        <w:rPr>
          <w:rFonts w:ascii="Arial" w:hAnsi="Arial" w:cs="Arial"/>
        </w:rPr>
        <w:t xml:space="preserve">: </w:t>
      </w:r>
    </w:p>
    <w:p w:rsidR="00CF0D9A" w:rsidRPr="003C75F7" w:rsidRDefault="00CF0D9A" w:rsidP="003D0BA0">
      <w:pPr>
        <w:spacing w:line="360" w:lineRule="auto"/>
        <w:jc w:val="center"/>
        <w:rPr>
          <w:rFonts w:ascii="Arial" w:hAnsi="Arial" w:cs="Arial"/>
        </w:rPr>
      </w:pPr>
      <w:r w:rsidRPr="00EB17E0">
        <w:rPr>
          <w:rFonts w:ascii="Arial" w:hAnsi="Arial" w:cs="Arial"/>
          <w:noProof/>
          <w:lang w:val="es-CO" w:eastAsia="es-CO"/>
        </w:rPr>
        <w:drawing>
          <wp:inline distT="0" distB="0" distL="0" distR="0" wp14:anchorId="68DEB75F" wp14:editId="432DA249">
            <wp:extent cx="3581400" cy="1237073"/>
            <wp:effectExtent l="177800" t="177800" r="177800" b="172720"/>
            <wp:docPr id="13132297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29727" name=""/>
                    <pic:cNvPicPr/>
                  </pic:nvPicPr>
                  <pic:blipFill rotWithShape="1">
                    <a:blip r:embed="rId15"/>
                    <a:srcRect l="30835" t="36944" r="28831" b="34167"/>
                    <a:stretch/>
                  </pic:blipFill>
                  <pic:spPr bwMode="auto">
                    <a:xfrm>
                      <a:off x="0" y="0"/>
                      <a:ext cx="3636370" cy="12560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F0D9A" w:rsidRPr="003C75F7" w:rsidRDefault="00CF0D9A" w:rsidP="00CF0D9A">
      <w:pPr>
        <w:spacing w:line="360" w:lineRule="auto"/>
        <w:jc w:val="both"/>
        <w:rPr>
          <w:rFonts w:ascii="Arial" w:hAnsi="Arial" w:cs="Arial"/>
        </w:rPr>
      </w:pPr>
      <w:r w:rsidRPr="003C75F7">
        <w:rPr>
          <w:rFonts w:ascii="Arial" w:hAnsi="Arial" w:cs="Arial"/>
        </w:rPr>
        <w:t xml:space="preserve">De las anteriores sentencias de la Corte Suprema emerge con claridad como el daño a la vida de relación no puede ser reconocido a personas distintas a la víctima directa del daño, esto es la </w:t>
      </w:r>
      <w:r w:rsidR="003D0BA0">
        <w:rPr>
          <w:rFonts w:ascii="Arial" w:hAnsi="Arial" w:cs="Arial"/>
        </w:rPr>
        <w:t>señora</w:t>
      </w:r>
      <w:r w:rsidRPr="003C75F7">
        <w:rPr>
          <w:rFonts w:ascii="Arial" w:hAnsi="Arial" w:cs="Arial"/>
        </w:rPr>
        <w:t xml:space="preserve"> </w:t>
      </w:r>
      <w:proofErr w:type="spellStart"/>
      <w:r w:rsidR="003D0BA0">
        <w:rPr>
          <w:rFonts w:ascii="Arial" w:hAnsi="Arial" w:cs="Arial"/>
        </w:rPr>
        <w:t>Yerany</w:t>
      </w:r>
      <w:proofErr w:type="spellEnd"/>
      <w:r w:rsidR="003D0BA0">
        <w:rPr>
          <w:rFonts w:ascii="Arial" w:hAnsi="Arial" w:cs="Arial"/>
        </w:rPr>
        <w:t xml:space="preserve"> Amaya </w:t>
      </w:r>
      <w:proofErr w:type="spellStart"/>
      <w:r w:rsidR="003D0BA0">
        <w:rPr>
          <w:rFonts w:ascii="Arial" w:hAnsi="Arial" w:cs="Arial"/>
        </w:rPr>
        <w:t>Gaez</w:t>
      </w:r>
      <w:proofErr w:type="spellEnd"/>
      <w:r w:rsidRPr="003C75F7">
        <w:rPr>
          <w:rFonts w:ascii="Arial" w:hAnsi="Arial" w:cs="Arial"/>
        </w:rPr>
        <w:t xml:space="preserve"> </w:t>
      </w:r>
      <w:r w:rsidRPr="00EB17E0">
        <w:rPr>
          <w:rFonts w:ascii="Arial" w:hAnsi="Arial" w:cs="Arial"/>
        </w:rPr>
        <w:t>por lo cual la situación que</w:t>
      </w:r>
      <w:r w:rsidRPr="003C75F7">
        <w:rPr>
          <w:rFonts w:ascii="Arial" w:hAnsi="Arial" w:cs="Arial"/>
        </w:rPr>
        <w:t xml:space="preserve"> en el caso de marras se torna imposible dado que, dentro del escrito de la demanda, se solicita el reconocimiento del daño a la vida en relación, para todos los demandantes. Además, al margen de la improcedencia de reconocer esta tipología de perjuicios a las víctimas indirecta</w:t>
      </w:r>
      <w:r w:rsidRPr="003C75F7">
        <w:rPr>
          <w:rFonts w:ascii="Arial" w:hAnsi="Arial" w:cs="Arial"/>
          <w:b/>
          <w:bCs/>
        </w:rPr>
        <w:t>s</w:t>
      </w:r>
      <w:r w:rsidRPr="003C75F7">
        <w:rPr>
          <w:rFonts w:ascii="Arial" w:hAnsi="Arial" w:cs="Arial"/>
        </w:rPr>
        <w:t xml:space="preserve">, lo cierto es que las sentencias antes aludidas incluso fijan parámetros a tener en cuenta para la procedencia el daño a la vida de relación, a fin de no confundirse con el daño moral, pues de lo contrario se indemnizaría dos veces un mismo perjuicio. </w:t>
      </w:r>
    </w:p>
    <w:p w:rsidR="00CF0D9A" w:rsidRPr="003C75F7" w:rsidRDefault="00CF0D9A" w:rsidP="00CF0D9A">
      <w:pPr>
        <w:shd w:val="clear" w:color="auto" w:fill="FFFFFF"/>
        <w:spacing w:line="360" w:lineRule="auto"/>
        <w:jc w:val="both"/>
        <w:rPr>
          <w:rFonts w:ascii="Arial" w:hAnsi="Arial" w:cs="Arial"/>
        </w:rPr>
      </w:pPr>
    </w:p>
    <w:p w:rsidR="00CF0D9A" w:rsidRDefault="003D0BA0" w:rsidP="00CF0D9A">
      <w:pPr>
        <w:shd w:val="clear" w:color="auto" w:fill="FFFFFF"/>
        <w:spacing w:line="360" w:lineRule="auto"/>
        <w:jc w:val="both"/>
        <w:rPr>
          <w:rFonts w:ascii="Arial" w:hAnsi="Arial" w:cs="Arial"/>
        </w:rPr>
      </w:pPr>
      <w:r w:rsidRPr="003D0BA0">
        <w:rPr>
          <w:rFonts w:ascii="Arial" w:hAnsi="Arial" w:cs="Arial"/>
        </w:rPr>
        <w:t xml:space="preserve">De lo anterior se desprende que el daño a la vida en relación debe basarse en afirmaciones concretas que den muestra de cuáles son las afectaciones reales que ha sufrido la víctima en sus condiciones de vida. Sin embargo, la parte demandante no acredita de forma real, determinada y concreta la forma en que el accidente de tránsito ocurrido el </w:t>
      </w:r>
      <w:r>
        <w:rPr>
          <w:rFonts w:ascii="Arial" w:hAnsi="Arial" w:cs="Arial"/>
        </w:rPr>
        <w:t>20</w:t>
      </w:r>
      <w:r w:rsidRPr="003D0BA0">
        <w:rPr>
          <w:rFonts w:ascii="Arial" w:hAnsi="Arial" w:cs="Arial"/>
        </w:rPr>
        <w:t xml:space="preserve"> de </w:t>
      </w:r>
      <w:r>
        <w:rPr>
          <w:rFonts w:ascii="Arial" w:hAnsi="Arial" w:cs="Arial"/>
        </w:rPr>
        <w:t>julio</w:t>
      </w:r>
      <w:r w:rsidRPr="003D0BA0">
        <w:rPr>
          <w:rFonts w:ascii="Arial" w:hAnsi="Arial" w:cs="Arial"/>
        </w:rPr>
        <w:t xml:space="preserve"> de </w:t>
      </w:r>
      <w:r>
        <w:rPr>
          <w:rFonts w:ascii="Arial" w:hAnsi="Arial" w:cs="Arial"/>
        </w:rPr>
        <w:t>2010</w:t>
      </w:r>
      <w:r w:rsidRPr="003D0BA0">
        <w:rPr>
          <w:rFonts w:ascii="Arial" w:hAnsi="Arial" w:cs="Arial"/>
        </w:rPr>
        <w:t>, afectó la forma en que cada una de las partes que conforman la activa de la acción se vio afectada en su manera de relacionarse de la vida y en todo caso, esta tipología de perjuicios sólo es procedente respecto a la víctima directa. </w:t>
      </w:r>
    </w:p>
    <w:p w:rsidR="003D0BA0" w:rsidRPr="009F3FAA" w:rsidRDefault="003D0BA0" w:rsidP="00CF0D9A">
      <w:pPr>
        <w:shd w:val="clear" w:color="auto" w:fill="FFFFFF"/>
        <w:spacing w:line="360" w:lineRule="auto"/>
        <w:jc w:val="both"/>
        <w:rPr>
          <w:rFonts w:ascii="Arial" w:hAnsi="Arial" w:cs="Arial"/>
        </w:rPr>
      </w:pPr>
    </w:p>
    <w:p w:rsidR="00CF0D9A" w:rsidRPr="009F3FAA" w:rsidRDefault="00CF0D9A" w:rsidP="00CF0D9A">
      <w:pPr>
        <w:spacing w:line="360" w:lineRule="auto"/>
        <w:jc w:val="both"/>
        <w:rPr>
          <w:rFonts w:ascii="Arial" w:eastAsia="Arial Unicode MS" w:hAnsi="Arial" w:cs="Arial"/>
          <w:bCs/>
          <w:color w:val="000000"/>
        </w:rPr>
      </w:pPr>
      <w:r w:rsidRPr="009F3FAA">
        <w:rPr>
          <w:rFonts w:ascii="Arial" w:eastAsia="Arial Unicode MS" w:hAnsi="Arial" w:cs="Arial"/>
          <w:bCs/>
          <w:color w:val="000000"/>
        </w:rPr>
        <w:t xml:space="preserve">Por todo lo anterior, solicito declarar probada esta excepción.  </w:t>
      </w:r>
    </w:p>
    <w:p w:rsidR="00CF0D9A" w:rsidRPr="00110F3C" w:rsidRDefault="00CF0D9A" w:rsidP="00CF0D9A">
      <w:pPr>
        <w:tabs>
          <w:tab w:val="left" w:pos="5626"/>
        </w:tabs>
        <w:spacing w:line="360" w:lineRule="auto"/>
        <w:jc w:val="both"/>
        <w:rPr>
          <w:rFonts w:ascii="Arial" w:hAnsi="Arial" w:cs="Arial"/>
        </w:rPr>
      </w:pPr>
    </w:p>
    <w:p w:rsidR="00CF0D9A" w:rsidRPr="00306207" w:rsidRDefault="00CF0D9A" w:rsidP="00CF0D9A">
      <w:pPr>
        <w:tabs>
          <w:tab w:val="left" w:pos="5626"/>
        </w:tabs>
        <w:spacing w:line="360" w:lineRule="auto"/>
        <w:jc w:val="both"/>
        <w:rPr>
          <w:rFonts w:ascii="Arial" w:hAnsi="Arial" w:cs="Arial"/>
          <w:lang w:val="es-CO"/>
        </w:rPr>
      </w:pPr>
    </w:p>
    <w:p w:rsidR="00CF0D9A" w:rsidRPr="00D20C25" w:rsidRDefault="00CF0D9A" w:rsidP="00CF0D9A">
      <w:pPr>
        <w:pStyle w:val="Ttulo4"/>
      </w:pPr>
      <w:r w:rsidRPr="00D20C25">
        <w:t>IMPROCEDENCIA DE LA INDEMNIZACIÓN POR PÉRDIDA DE OPORTUNIDAD QUE PRETENDEN LOS DEMANDANTES</w:t>
      </w:r>
    </w:p>
    <w:p w:rsidR="00CF0D9A" w:rsidRPr="00603254" w:rsidRDefault="00CF0D9A" w:rsidP="00CF0D9A">
      <w:pPr>
        <w:spacing w:line="360" w:lineRule="auto"/>
        <w:jc w:val="both"/>
        <w:rPr>
          <w:rFonts w:ascii="Arial" w:hAnsi="Arial" w:cs="Arial"/>
        </w:rPr>
      </w:pPr>
    </w:p>
    <w:p w:rsidR="00CF0D9A" w:rsidRPr="00DC32CE" w:rsidRDefault="00CF0D9A" w:rsidP="00CF0D9A">
      <w:pPr>
        <w:spacing w:line="360" w:lineRule="auto"/>
        <w:jc w:val="both"/>
        <w:rPr>
          <w:rFonts w:ascii="Arial" w:hAnsi="Arial" w:cs="Arial"/>
        </w:rPr>
      </w:pPr>
      <w:r w:rsidRPr="00603254">
        <w:rPr>
          <w:rFonts w:ascii="Arial" w:hAnsi="Arial" w:cs="Arial"/>
        </w:rPr>
        <w:t xml:space="preserve">Es improcedente el reconocimiento de una pérdida de oportunidad en este caso por cuanto que no </w:t>
      </w:r>
      <w:r w:rsidRPr="00603254">
        <w:rPr>
          <w:rFonts w:ascii="Arial" w:hAnsi="Arial" w:cs="Arial"/>
        </w:rPr>
        <w:lastRenderedPageBreak/>
        <w:t xml:space="preserve">se avizoran los elementos que jurisprudencialmente se han establecido para ello. Sobre este punto se destaca que la parte demandante no explica cuál es la supuesta oportunidad que han perdido los demandantes y mucho menos aporta alguna prueba tendiente a demostrar la configuración de este perjuicio. Sobre este punto, se advierte que la jurisprudencia establece la no procedencia de indemnizar una mera expectativa, sino que debe ser una pérdida del chance que debe estar acreditada de forma suficiente. Por lo cual, se denota el interés y el afán de lucro injustificado de la parte actora, al pretender sumas de dinero por perjuicios abiertamente improcedentes, cuyos presupuestos estructurantes </w:t>
      </w:r>
      <w:r w:rsidRPr="00603254">
        <w:rPr>
          <w:rFonts w:ascii="Arial" w:hAnsi="Arial" w:cs="Arial"/>
          <w:bCs/>
        </w:rPr>
        <w:t>no concurren de ninguna manera</w:t>
      </w:r>
      <w:r w:rsidRPr="00DC32CE">
        <w:rPr>
          <w:rFonts w:ascii="Arial" w:hAnsi="Arial" w:cs="Arial"/>
        </w:rPr>
        <w:t>.</w:t>
      </w:r>
    </w:p>
    <w:p w:rsidR="00CF0D9A" w:rsidRPr="0073723A" w:rsidRDefault="00CF0D9A" w:rsidP="00CF0D9A">
      <w:pPr>
        <w:spacing w:line="360" w:lineRule="auto"/>
        <w:jc w:val="both"/>
        <w:rPr>
          <w:rFonts w:ascii="Arial" w:hAnsi="Arial" w:cs="Arial"/>
        </w:rPr>
      </w:pPr>
    </w:p>
    <w:p w:rsidR="00CF0D9A" w:rsidRPr="0073723A" w:rsidRDefault="00CF0D9A" w:rsidP="00CF0D9A">
      <w:pPr>
        <w:spacing w:line="360" w:lineRule="auto"/>
        <w:jc w:val="both"/>
        <w:rPr>
          <w:rFonts w:ascii="Arial" w:hAnsi="Arial" w:cs="Arial"/>
        </w:rPr>
      </w:pPr>
      <w:r w:rsidRPr="0073723A">
        <w:rPr>
          <w:rFonts w:ascii="Arial" w:hAnsi="Arial" w:cs="Arial"/>
        </w:rPr>
        <w:t>Es menester, traer a consideración el postulado de la H. Corte Suprema frente al tema en particular, en la sentencia SC5885-2016, expuso lo siguiente:</w:t>
      </w:r>
    </w:p>
    <w:p w:rsidR="00CF0D9A" w:rsidRPr="0073723A" w:rsidRDefault="00CF0D9A" w:rsidP="00CF0D9A">
      <w:pPr>
        <w:spacing w:line="360" w:lineRule="auto"/>
        <w:jc w:val="both"/>
        <w:rPr>
          <w:rFonts w:ascii="Arial" w:hAnsi="Arial" w:cs="Arial"/>
        </w:rPr>
      </w:pPr>
    </w:p>
    <w:p w:rsidR="00CF0D9A" w:rsidRPr="0073723A" w:rsidRDefault="00CF0D9A" w:rsidP="00CF0D9A">
      <w:pPr>
        <w:pStyle w:val="Textoindependiente"/>
        <w:spacing w:line="360" w:lineRule="auto"/>
        <w:ind w:left="708" w:right="680"/>
        <w:jc w:val="both"/>
        <w:rPr>
          <w:rFonts w:ascii="Arial" w:hAnsi="Arial" w:cs="Arial"/>
          <w:i/>
          <w:iCs/>
          <w:sz w:val="22"/>
          <w:szCs w:val="22"/>
        </w:rPr>
      </w:pPr>
      <w:r w:rsidRPr="0073723A">
        <w:rPr>
          <w:rFonts w:ascii="Arial" w:hAnsi="Arial" w:cs="Arial"/>
          <w:i/>
          <w:iCs/>
          <w:sz w:val="22"/>
          <w:szCs w:val="22"/>
        </w:rPr>
        <w:t>“(…) Sus presupuestos axiológicos, para que pueda considerarse como daño indemnizable según la elaboración jurisprudencial de esta Corporación refieren a: (i) Certeza respecto de la existencia de una legítima oportunidad, y aunque la misma envuelva un componente aleatorio, la “chance” diluida debe ser seria, verídica, real y actual; (</w:t>
      </w:r>
      <w:proofErr w:type="spellStart"/>
      <w:r w:rsidRPr="0073723A">
        <w:rPr>
          <w:rFonts w:ascii="Arial" w:hAnsi="Arial" w:cs="Arial"/>
          <w:i/>
          <w:iCs/>
          <w:sz w:val="22"/>
          <w:szCs w:val="22"/>
        </w:rPr>
        <w:t>ii</w:t>
      </w:r>
      <w:proofErr w:type="spellEnd"/>
      <w:r w:rsidRPr="0073723A">
        <w:rPr>
          <w:rFonts w:ascii="Arial" w:hAnsi="Arial" w:cs="Arial"/>
          <w:i/>
          <w:iCs/>
          <w:sz w:val="22"/>
          <w:szCs w:val="22"/>
        </w:rPr>
        <w:t>) Imposibilidad concluyente de obtener el provecho o de evitar el detrimento por razón de la supresión definitiva de la oportunidad para conseguir el beneficio, pues si la consolidación del daño dependiera aún del futuro, se trataría de un perjuicio eventual e hipotético, no susceptible del reconocimiento de una indemnización […]; y (</w:t>
      </w:r>
      <w:proofErr w:type="spellStart"/>
      <w:r w:rsidRPr="0073723A">
        <w:rPr>
          <w:rFonts w:ascii="Arial" w:hAnsi="Arial" w:cs="Arial"/>
          <w:i/>
          <w:iCs/>
          <w:sz w:val="22"/>
          <w:szCs w:val="22"/>
        </w:rPr>
        <w:t>iii</w:t>
      </w:r>
      <w:proofErr w:type="spellEnd"/>
      <w:r w:rsidRPr="0073723A">
        <w:rPr>
          <w:rFonts w:ascii="Arial" w:hAnsi="Arial" w:cs="Arial"/>
          <w:i/>
          <w:iCs/>
          <w:sz w:val="22"/>
          <w:szCs w:val="22"/>
        </w:rPr>
        <w:t>) La víctima debe encontrarse en una situación potencialmente apta para pretender la consecución del resultado esperado; no es cualquier expectativa o posibilidad la que configura el daño, porque si se trata de oportunidades débiles, lejanas o frágiles, no puede aceptarse que […] su frustración inevitablemente conllevaría en la afectación negativa del patrimonio u otros intereses lícitos (…)”</w:t>
      </w:r>
    </w:p>
    <w:p w:rsidR="00CF0D9A" w:rsidRPr="0073723A" w:rsidRDefault="00CF0D9A" w:rsidP="00CF0D9A">
      <w:pPr>
        <w:spacing w:line="360" w:lineRule="auto"/>
        <w:jc w:val="both"/>
        <w:rPr>
          <w:rFonts w:ascii="Arial" w:hAnsi="Arial" w:cs="Arial"/>
        </w:rPr>
      </w:pPr>
    </w:p>
    <w:p w:rsidR="00CF0D9A" w:rsidRPr="0073723A" w:rsidRDefault="00CF0D9A" w:rsidP="00CF0D9A">
      <w:pPr>
        <w:spacing w:line="360" w:lineRule="auto"/>
        <w:jc w:val="both"/>
        <w:rPr>
          <w:rFonts w:ascii="Arial" w:hAnsi="Arial" w:cs="Arial"/>
        </w:rPr>
      </w:pPr>
      <w:r w:rsidRPr="0073723A">
        <w:rPr>
          <w:rFonts w:ascii="Arial" w:hAnsi="Arial" w:cs="Arial"/>
        </w:rPr>
        <w:t>De lo anterior, es pertinente resaltar que “el chance” o la oportunidad debe ser verídico, real y actual, pues de considerar que la oportunidad dependería de un futuro, no se estaría sino, en la eventual e hipotética circunstancia de que el hecho ocurra o no, y que por ello no se puede establecer que el daño haya configurado tales oportunidades, ya que no se puede partir de supuestos que NO están ligados con la realidad y su probanza seria nula, por lo tanto la indemnización pretendida por ello, no tendría lugar alguna sobre la persona a la cual se le endilga el presunto daño.</w:t>
      </w:r>
    </w:p>
    <w:p w:rsidR="00CF0D9A" w:rsidRPr="0073723A" w:rsidRDefault="00CF0D9A" w:rsidP="00CF0D9A">
      <w:pPr>
        <w:spacing w:line="360" w:lineRule="auto"/>
        <w:jc w:val="both"/>
        <w:rPr>
          <w:rFonts w:ascii="Arial" w:hAnsi="Arial" w:cs="Arial"/>
        </w:rPr>
      </w:pPr>
    </w:p>
    <w:p w:rsidR="00CF0D9A" w:rsidRPr="0073723A" w:rsidRDefault="00CF0D9A" w:rsidP="00CF0D9A">
      <w:pPr>
        <w:spacing w:line="360" w:lineRule="auto"/>
        <w:jc w:val="both"/>
        <w:rPr>
          <w:rFonts w:ascii="Arial" w:hAnsi="Arial" w:cs="Arial"/>
        </w:rPr>
      </w:pPr>
      <w:r w:rsidRPr="0073723A">
        <w:rPr>
          <w:rFonts w:ascii="Arial" w:hAnsi="Arial" w:cs="Arial"/>
        </w:rPr>
        <w:t>Consecuentemente, se tiene que, en definitiva, olvidó la parte demandante que para que se considere que se consumó una pérdida de oportunidad, la existencia del chance debe estar acreditada de forma suficiente, siendo esta una legítima oportunidad seria, verídica, real y actual, circunstancia que no sucedió, pues se reitera que la demanda se caracteriza por su orfandad probatoria. Efectivamente, se destaca que no es procedente indemnizar una mera expectativa que ni siquiera se define en el escrito de demanda, circunstancia que implica necesariamente el fracaso de esta pretensión.</w:t>
      </w:r>
    </w:p>
    <w:p w:rsidR="00CF0D9A" w:rsidRPr="0073723A" w:rsidRDefault="00CF0D9A" w:rsidP="00CF0D9A">
      <w:pPr>
        <w:spacing w:line="360" w:lineRule="auto"/>
        <w:jc w:val="both"/>
        <w:rPr>
          <w:rFonts w:ascii="Arial" w:hAnsi="Arial" w:cs="Arial"/>
        </w:rPr>
      </w:pPr>
    </w:p>
    <w:p w:rsidR="00CF0D9A" w:rsidRPr="0073723A" w:rsidRDefault="00CF0D9A" w:rsidP="00CF0D9A">
      <w:pPr>
        <w:spacing w:line="360" w:lineRule="auto"/>
        <w:jc w:val="both"/>
        <w:rPr>
          <w:rFonts w:ascii="Arial" w:hAnsi="Arial" w:cs="Arial"/>
          <w:lang w:val="es-ES_tradnl"/>
        </w:rPr>
      </w:pPr>
      <w:r w:rsidRPr="0073723A">
        <w:rPr>
          <w:rFonts w:ascii="Arial" w:hAnsi="Arial" w:cs="Arial"/>
          <w:lang w:val="es-ES_tradnl"/>
        </w:rPr>
        <w:t>Por todo lo expuesto, solicito declarar debidamente probada esta excepción.</w:t>
      </w:r>
    </w:p>
    <w:p w:rsidR="00CF0D9A" w:rsidRPr="0073723A" w:rsidRDefault="00CF0D9A" w:rsidP="00CF0D9A">
      <w:pPr>
        <w:spacing w:line="360" w:lineRule="auto"/>
        <w:jc w:val="both"/>
        <w:rPr>
          <w:rFonts w:ascii="Arial" w:hAnsi="Arial" w:cs="Arial"/>
          <w:lang w:val="es-ES_tradnl"/>
        </w:rPr>
      </w:pPr>
    </w:p>
    <w:p w:rsidR="00CF0D9A" w:rsidRPr="0073723A" w:rsidRDefault="00CF0D9A" w:rsidP="00CF0D9A">
      <w:pPr>
        <w:spacing w:line="360" w:lineRule="auto"/>
        <w:rPr>
          <w:rFonts w:ascii="Arial" w:hAnsi="Arial" w:cs="Arial"/>
        </w:rPr>
      </w:pPr>
    </w:p>
    <w:p w:rsidR="00CF0D9A" w:rsidRPr="0073723A" w:rsidRDefault="00CF0D9A" w:rsidP="00CF0D9A">
      <w:pPr>
        <w:pStyle w:val="Ttulo4"/>
        <w:rPr>
          <w:shd w:val="clear" w:color="auto" w:fill="FFFFFF"/>
        </w:rPr>
      </w:pPr>
      <w:r w:rsidRPr="0073723A">
        <w:rPr>
          <w:shd w:val="clear" w:color="auto" w:fill="FFFFFF"/>
        </w:rPr>
        <w:t>IMPOSIBILIDAD DE RECONOCER PERJUICIOS A TÍTULO DE DAÑO A LA SALUD A FAVOR DE LA DEMANDANTE</w:t>
      </w:r>
    </w:p>
    <w:p w:rsidR="00CF0D9A" w:rsidRPr="0073723A" w:rsidRDefault="00CF0D9A" w:rsidP="00CF0D9A">
      <w:pPr>
        <w:spacing w:line="360" w:lineRule="auto"/>
        <w:jc w:val="both"/>
        <w:rPr>
          <w:rFonts w:ascii="Arial" w:hAnsi="Arial" w:cs="Arial"/>
          <w:color w:val="000000"/>
          <w:shd w:val="clear" w:color="auto" w:fill="FFFFFF"/>
        </w:rPr>
      </w:pPr>
    </w:p>
    <w:p w:rsidR="00CF0D9A" w:rsidRPr="0073723A" w:rsidRDefault="00CF0D9A" w:rsidP="00CF0D9A">
      <w:pPr>
        <w:spacing w:line="360" w:lineRule="auto"/>
        <w:jc w:val="both"/>
        <w:rPr>
          <w:rFonts w:ascii="Arial" w:hAnsi="Arial" w:cs="Arial"/>
          <w:color w:val="000000"/>
          <w:shd w:val="clear" w:color="auto" w:fill="FFFFFF"/>
        </w:rPr>
      </w:pPr>
      <w:r w:rsidRPr="0073723A">
        <w:rPr>
          <w:rFonts w:ascii="Arial" w:hAnsi="Arial" w:cs="Arial"/>
          <w:color w:val="000000"/>
          <w:shd w:val="clear" w:color="auto" w:fill="FFFFFF"/>
        </w:rPr>
        <w:t xml:space="preserve">En el presente caso no sólo es jurídicamente inadmisible predicar responsabilidad alguna en cabeza de los demandados por concepto de daño a la salud, sino que, además, tampoco es jurídicamente viable imponer condena alguna tendiente al pago por concepto de esta tipología de perjuicio, toda vez que el mismo en la Jurisdicción Ordinaria en su especialidad civil no constituye un daño resarcible, adicionalmente, desde la perspectiva de la jurisprudencia el daño a la salud es un perjuicio que se fundamenta en el mismo tipo de daños resarcidos por el perjuicio denominado daño a la vida de relación, por lo que, en caso de una eventual condena, el acceder favorablemente a esta pretensión teniendo por acreditada la alteración a las condiciones de existencia, implicaría un doble resarcimiento por el mismo tipo de daños incurriendo en el enriquecimiento sin justa causa de la parte demandante. </w:t>
      </w:r>
    </w:p>
    <w:p w:rsidR="00CF0D9A" w:rsidRPr="0073723A" w:rsidRDefault="00CF0D9A" w:rsidP="00CF0D9A">
      <w:pPr>
        <w:spacing w:line="360" w:lineRule="auto"/>
        <w:jc w:val="both"/>
        <w:rPr>
          <w:rFonts w:ascii="Arial" w:hAnsi="Arial" w:cs="Arial"/>
          <w:color w:val="000000"/>
          <w:shd w:val="clear" w:color="auto" w:fill="FFFFFF"/>
        </w:rPr>
      </w:pPr>
    </w:p>
    <w:p w:rsidR="00CF0D9A" w:rsidRPr="0073723A" w:rsidRDefault="00CF0D9A" w:rsidP="00CF0D9A">
      <w:pPr>
        <w:spacing w:line="360" w:lineRule="auto"/>
        <w:jc w:val="both"/>
        <w:rPr>
          <w:rFonts w:ascii="Arial" w:hAnsi="Arial" w:cs="Arial"/>
        </w:rPr>
      </w:pPr>
      <w:r w:rsidRPr="0073723A">
        <w:rPr>
          <w:rFonts w:ascii="Arial" w:hAnsi="Arial" w:cs="Arial"/>
          <w:color w:val="000000"/>
          <w:shd w:val="clear" w:color="auto" w:fill="FFFFFF"/>
        </w:rPr>
        <w:t>Tal y como lo ha reconocido</w:t>
      </w:r>
      <w:r w:rsidRPr="0073723A">
        <w:rPr>
          <w:rFonts w:ascii="Arial" w:hAnsi="Arial" w:cs="Arial"/>
          <w:color w:val="000000"/>
        </w:rPr>
        <w:t xml:space="preserve"> la Corte en la sentencia del 5 de agosto de 2014, que contiene la jurisprudencia más reciente de esa corporación respecto de la tipología y la reparación del daño inmaterial, se estableció lo siguiente: </w:t>
      </w:r>
    </w:p>
    <w:p w:rsidR="00CF0D9A" w:rsidRPr="0073723A" w:rsidRDefault="00CF0D9A" w:rsidP="00CF0D9A">
      <w:pPr>
        <w:spacing w:line="360" w:lineRule="auto"/>
        <w:jc w:val="both"/>
        <w:rPr>
          <w:rFonts w:ascii="Arial" w:hAnsi="Arial" w:cs="Arial"/>
        </w:rPr>
      </w:pPr>
    </w:p>
    <w:p w:rsidR="00CF0D9A" w:rsidRPr="0073723A" w:rsidRDefault="00CF0D9A" w:rsidP="00CF0D9A">
      <w:pPr>
        <w:spacing w:line="360" w:lineRule="auto"/>
        <w:ind w:left="680" w:right="680"/>
        <w:jc w:val="both"/>
        <w:rPr>
          <w:rFonts w:ascii="Arial" w:hAnsi="Arial" w:cs="Arial"/>
        </w:rPr>
      </w:pPr>
      <w:r w:rsidRPr="0073723A">
        <w:rPr>
          <w:rFonts w:ascii="Arial" w:hAnsi="Arial" w:cs="Arial"/>
          <w:i/>
          <w:iCs/>
          <w:color w:val="000000"/>
        </w:rPr>
        <w:t xml:space="preserve">“(…) De ahí que el daño no patrimonial se puede presentar de varias maneras, a saber: i) mediante la lesión a un sentimiento interior y, por ende, subjetivo (daño moral); </w:t>
      </w:r>
      <w:proofErr w:type="spellStart"/>
      <w:r w:rsidRPr="0073723A">
        <w:rPr>
          <w:rFonts w:ascii="Arial" w:hAnsi="Arial" w:cs="Arial"/>
          <w:i/>
          <w:iCs/>
          <w:color w:val="000000"/>
        </w:rPr>
        <w:t>ii</w:t>
      </w:r>
      <w:proofErr w:type="spellEnd"/>
      <w:r w:rsidRPr="0073723A">
        <w:rPr>
          <w:rFonts w:ascii="Arial" w:hAnsi="Arial" w:cs="Arial"/>
          <w:i/>
          <w:iCs/>
          <w:color w:val="000000"/>
        </w:rPr>
        <w:t xml:space="preserve">) como privación objetiva de la facultad de realizar actividades cotidianas tales como practicar deportes, escuchar música, asistir a espectáculos, viajar, leer, departir con los amigos o la familia, disfrutar el paisaje, tener relaciones íntimas, etc., (daño a la vida de relación); o, </w:t>
      </w:r>
      <w:proofErr w:type="spellStart"/>
      <w:r w:rsidRPr="0073723A">
        <w:rPr>
          <w:rFonts w:ascii="Arial" w:hAnsi="Arial" w:cs="Arial"/>
          <w:i/>
          <w:iCs/>
          <w:color w:val="000000"/>
        </w:rPr>
        <w:t>iii</w:t>
      </w:r>
      <w:proofErr w:type="spellEnd"/>
      <w:r w:rsidRPr="0073723A">
        <w:rPr>
          <w:rFonts w:ascii="Arial" w:hAnsi="Arial" w:cs="Arial"/>
          <w:i/>
          <w:iCs/>
          <w:color w:val="000000"/>
        </w:rPr>
        <w:t>) como vulneración a los derechos humanos fundamentales como el buen nombre, la propia imagen, la libertad, la privacidad y la dignidad, que gozan de especial protección constitucional (…)”</w:t>
      </w:r>
    </w:p>
    <w:p w:rsidR="00CF0D9A" w:rsidRPr="0073723A" w:rsidRDefault="00CF0D9A" w:rsidP="00CF0D9A">
      <w:pPr>
        <w:spacing w:line="360" w:lineRule="auto"/>
        <w:jc w:val="both"/>
        <w:rPr>
          <w:rFonts w:ascii="Arial" w:hAnsi="Arial" w:cs="Arial"/>
        </w:rPr>
      </w:pPr>
    </w:p>
    <w:p w:rsidR="00CF0D9A" w:rsidRPr="0073723A" w:rsidRDefault="00CF0D9A" w:rsidP="00CF0D9A">
      <w:pPr>
        <w:spacing w:line="360" w:lineRule="auto"/>
        <w:contextualSpacing/>
        <w:jc w:val="both"/>
        <w:rPr>
          <w:rFonts w:ascii="Arial" w:hAnsi="Arial" w:cs="Arial"/>
        </w:rPr>
      </w:pPr>
      <w:r w:rsidRPr="0073723A">
        <w:rPr>
          <w:rFonts w:ascii="Arial" w:hAnsi="Arial" w:cs="Arial"/>
        </w:rPr>
        <w:t xml:space="preserve">Ahora bien, es claro que en virtud del principio </w:t>
      </w:r>
      <w:proofErr w:type="spellStart"/>
      <w:r w:rsidRPr="0073723A">
        <w:rPr>
          <w:rFonts w:ascii="Arial" w:hAnsi="Arial" w:cs="Arial"/>
        </w:rPr>
        <w:t>iura</w:t>
      </w:r>
      <w:proofErr w:type="spellEnd"/>
      <w:r w:rsidRPr="0073723A">
        <w:rPr>
          <w:rFonts w:ascii="Arial" w:hAnsi="Arial" w:cs="Arial"/>
        </w:rPr>
        <w:t xml:space="preserve"> </w:t>
      </w:r>
      <w:proofErr w:type="spellStart"/>
      <w:r w:rsidRPr="0073723A">
        <w:rPr>
          <w:rFonts w:ascii="Arial" w:hAnsi="Arial" w:cs="Arial"/>
        </w:rPr>
        <w:t>novit</w:t>
      </w:r>
      <w:proofErr w:type="spellEnd"/>
      <w:r w:rsidRPr="0073723A">
        <w:rPr>
          <w:rFonts w:ascii="Arial" w:hAnsi="Arial" w:cs="Arial"/>
        </w:rPr>
        <w:t xml:space="preserve"> curia el juzgador puede equipar el perjuicio reconocido por daño a la vida de relación al de daño a la salud, por lo que el hipotético reconocimiento del primero de estos perjuicios subsumiría el reconocimiento de daño a la salud pretendido por la parte actora, esto teniendo en cuenta que la jurisprudencia ha sido enfática en señalar que se trata de un mismo perjuicio con diferentes denominaciones, a saber:</w:t>
      </w:r>
    </w:p>
    <w:p w:rsidR="00CF0D9A" w:rsidRPr="0073723A" w:rsidRDefault="00CF0D9A" w:rsidP="00CF0D9A">
      <w:pPr>
        <w:spacing w:line="360" w:lineRule="auto"/>
        <w:contextualSpacing/>
        <w:jc w:val="both"/>
        <w:rPr>
          <w:rFonts w:ascii="Arial" w:hAnsi="Arial" w:cs="Arial"/>
        </w:rPr>
      </w:pPr>
    </w:p>
    <w:p w:rsidR="00CF0D9A" w:rsidRPr="00EB17E0" w:rsidRDefault="00CF0D9A" w:rsidP="00CF0D9A">
      <w:pPr>
        <w:spacing w:line="360" w:lineRule="auto"/>
        <w:ind w:left="680" w:right="680"/>
        <w:contextualSpacing/>
        <w:jc w:val="both"/>
        <w:rPr>
          <w:rFonts w:ascii="Arial" w:hAnsi="Arial" w:cs="Arial"/>
          <w:i/>
          <w:iCs/>
        </w:rPr>
      </w:pPr>
      <w:r w:rsidRPr="0073723A">
        <w:rPr>
          <w:rFonts w:ascii="Arial" w:hAnsi="Arial" w:cs="Arial"/>
          <w:i/>
          <w:iCs/>
        </w:rPr>
        <w:t xml:space="preserve">“(…) En consecuencia, la tipología del perjuicio inmaterial se puede sistematizar de la siguiente manera: i) perjuicio moral; </w:t>
      </w:r>
      <w:proofErr w:type="spellStart"/>
      <w:r w:rsidRPr="0073723A">
        <w:rPr>
          <w:rFonts w:ascii="Arial" w:hAnsi="Arial" w:cs="Arial"/>
          <w:b/>
          <w:bCs/>
          <w:i/>
          <w:iCs/>
          <w:u w:val="single"/>
        </w:rPr>
        <w:t>ii</w:t>
      </w:r>
      <w:proofErr w:type="spellEnd"/>
      <w:r w:rsidRPr="0073723A">
        <w:rPr>
          <w:rFonts w:ascii="Arial" w:hAnsi="Arial" w:cs="Arial"/>
          <w:b/>
          <w:bCs/>
          <w:i/>
          <w:iCs/>
          <w:u w:val="single"/>
        </w:rPr>
        <w:t>) daño a la salud (perjuicio fisiológico o biológico);</w:t>
      </w:r>
      <w:r w:rsidRPr="0073723A">
        <w:rPr>
          <w:rFonts w:ascii="Arial" w:hAnsi="Arial" w:cs="Arial"/>
          <w:i/>
          <w:iCs/>
        </w:rPr>
        <w:t xml:space="preserve"> </w:t>
      </w:r>
      <w:proofErr w:type="spellStart"/>
      <w:r w:rsidRPr="0073723A">
        <w:rPr>
          <w:rFonts w:ascii="Arial" w:hAnsi="Arial" w:cs="Arial"/>
          <w:i/>
          <w:iCs/>
        </w:rPr>
        <w:t>iii</w:t>
      </w:r>
      <w:proofErr w:type="spellEnd"/>
      <w:r w:rsidRPr="0073723A">
        <w:rPr>
          <w:rFonts w:ascii="Arial" w:hAnsi="Arial" w:cs="Arial"/>
          <w:i/>
          <w:iCs/>
        </w:rPr>
        <w:t xml:space="preserve">) cualquier otro bien, derecho o interés legítimo constitucional, </w:t>
      </w:r>
      <w:r w:rsidRPr="0073723A">
        <w:rPr>
          <w:rFonts w:ascii="Arial" w:hAnsi="Arial" w:cs="Arial"/>
          <w:i/>
          <w:iCs/>
        </w:rPr>
        <w:lastRenderedPageBreak/>
        <w:t>jurídicamente tutelado que no esté comprendido dentro del concepto “daño corporal o afectación a la integridad psicofísica” y que merezca una valoración e indemnización a través de las tipologías tradicionales como el daño a la vida de relación o la alteración grave de las condiciones de existencia o mediante el reconocimiento individual o autónomo del daño (v.gr. el derecho al buen nombre, al honor o a la honra; el derecho a tener una familia, entre otros), siempre que esté acreditada en un proceso su concreción y sea preciso su resarcimiento, de conformidad con los lineamientos que fije en su momento esta Corporación (…)”</w:t>
      </w:r>
      <w:r w:rsidRPr="00EB17E0">
        <w:rPr>
          <w:rStyle w:val="Refdenotaalpie"/>
          <w:rFonts w:ascii="Arial" w:hAnsi="Arial" w:cs="Arial"/>
          <w:i/>
          <w:iCs/>
        </w:rPr>
        <w:footnoteReference w:id="28"/>
      </w:r>
    </w:p>
    <w:p w:rsidR="00CF0D9A" w:rsidRPr="003C75F7" w:rsidRDefault="00CF0D9A" w:rsidP="00CF0D9A">
      <w:pPr>
        <w:tabs>
          <w:tab w:val="left" w:pos="5626"/>
        </w:tabs>
        <w:spacing w:line="360" w:lineRule="auto"/>
        <w:jc w:val="both"/>
        <w:rPr>
          <w:rFonts w:ascii="Arial" w:hAnsi="Arial" w:cs="Arial"/>
          <w:b/>
          <w:bCs/>
        </w:rPr>
      </w:pPr>
    </w:p>
    <w:p w:rsidR="00CF0D9A" w:rsidRPr="003C75F7" w:rsidRDefault="00CF0D9A" w:rsidP="00CF0D9A">
      <w:pPr>
        <w:tabs>
          <w:tab w:val="left" w:pos="5626"/>
        </w:tabs>
        <w:spacing w:line="360" w:lineRule="auto"/>
        <w:jc w:val="both"/>
        <w:rPr>
          <w:rFonts w:ascii="Arial" w:hAnsi="Arial" w:cs="Arial"/>
        </w:rPr>
      </w:pPr>
      <w:r w:rsidRPr="003C75F7">
        <w:rPr>
          <w:rFonts w:ascii="Arial" w:hAnsi="Arial" w:cs="Arial"/>
        </w:rPr>
        <w:t xml:space="preserve">Teniendo en cuenta lo previamente expuesto, es claro que el Juzgador no puede reconocer a favor de la parte demandante este tipo de perjuicio pues de hacerlo otorgaría una suma económica por cada concepto cuando su fundamento es el mismo, lo cual a todas luces es inviable. </w:t>
      </w:r>
    </w:p>
    <w:p w:rsidR="00CF0D9A" w:rsidRPr="003C75F7" w:rsidRDefault="00CF0D9A" w:rsidP="00CF0D9A">
      <w:pPr>
        <w:tabs>
          <w:tab w:val="left" w:pos="5626"/>
        </w:tabs>
        <w:spacing w:line="360" w:lineRule="auto"/>
        <w:jc w:val="both"/>
        <w:rPr>
          <w:rFonts w:ascii="Arial" w:hAnsi="Arial" w:cs="Arial"/>
        </w:rPr>
      </w:pPr>
    </w:p>
    <w:p w:rsidR="00CF0D9A" w:rsidRPr="004B14EB" w:rsidRDefault="00CF0D9A" w:rsidP="00CF0D9A">
      <w:pPr>
        <w:tabs>
          <w:tab w:val="left" w:pos="5626"/>
        </w:tabs>
        <w:spacing w:line="360" w:lineRule="auto"/>
        <w:jc w:val="both"/>
        <w:rPr>
          <w:rFonts w:ascii="Arial" w:hAnsi="Arial" w:cs="Arial"/>
        </w:rPr>
      </w:pPr>
      <w:r w:rsidRPr="003C75F7">
        <w:rPr>
          <w:rFonts w:ascii="Arial" w:hAnsi="Arial" w:cs="Arial"/>
        </w:rPr>
        <w:t xml:space="preserve">Debe tenerse en </w:t>
      </w:r>
      <w:r w:rsidRPr="0003726C">
        <w:rPr>
          <w:rFonts w:ascii="Arial" w:hAnsi="Arial" w:cs="Arial"/>
        </w:rPr>
        <w:t>cuenta que la parte actora sustenta el pedimento de este perjuicio en las mismas bases sobre las cuales solicita el reconocimiento del perjuicio por daño a la vida de relación, pues esa categoría implica la afectación psicofísica, es decir que en ella se i</w:t>
      </w:r>
      <w:r w:rsidRPr="004B14EB">
        <w:rPr>
          <w:rFonts w:ascii="Arial" w:hAnsi="Arial" w:cs="Arial"/>
        </w:rPr>
        <w:t xml:space="preserve">ncluyen las supuestas consecuencias derivadas de las lesiones producidas. Por lo que no es posible reconocer bajo un nombre distinto el mismo perjuicio. </w:t>
      </w:r>
    </w:p>
    <w:p w:rsidR="00CF0D9A" w:rsidRPr="004B14EB" w:rsidRDefault="00CF0D9A" w:rsidP="00CF0D9A">
      <w:pPr>
        <w:tabs>
          <w:tab w:val="left" w:pos="5626"/>
        </w:tabs>
        <w:spacing w:line="360" w:lineRule="auto"/>
        <w:jc w:val="both"/>
        <w:rPr>
          <w:rFonts w:ascii="Arial" w:hAnsi="Arial" w:cs="Arial"/>
        </w:rPr>
      </w:pPr>
    </w:p>
    <w:p w:rsidR="00CF0D9A" w:rsidRPr="003C75F7" w:rsidRDefault="00CF0D9A" w:rsidP="00CF0D9A">
      <w:pPr>
        <w:spacing w:line="360" w:lineRule="auto"/>
        <w:jc w:val="both"/>
        <w:rPr>
          <w:rFonts w:ascii="Arial" w:hAnsi="Arial" w:cs="Arial"/>
        </w:rPr>
      </w:pPr>
      <w:r w:rsidRPr="004B14EB">
        <w:rPr>
          <w:rFonts w:ascii="Arial" w:hAnsi="Arial" w:cs="Arial"/>
        </w:rPr>
        <w:t xml:space="preserve">Pero además nótese que la Corte Suprema de Justicia en sentencia </w:t>
      </w:r>
      <w:r w:rsidRPr="004B14EB">
        <w:rPr>
          <w:rFonts w:ascii="Arial" w:hAnsi="Arial" w:cs="Arial"/>
          <w:b/>
        </w:rPr>
        <w:t>SC 562-2020</w:t>
      </w:r>
      <w:r w:rsidRPr="00EB17E0">
        <w:rPr>
          <w:rStyle w:val="Refdenotaalpie"/>
          <w:rFonts w:ascii="Arial" w:hAnsi="Arial" w:cs="Arial"/>
          <w:b/>
        </w:rPr>
        <w:footnoteReference w:id="29"/>
      </w:r>
      <w:r w:rsidRPr="00EB17E0">
        <w:rPr>
          <w:rFonts w:ascii="Arial" w:hAnsi="Arial" w:cs="Arial"/>
        </w:rPr>
        <w:t xml:space="preserve"> equiparó en su titulación el daño a la vida de relación con el daño a la salud para reiterar que aquel corresponde al menoscabo a la integridad psicofísica: </w:t>
      </w:r>
    </w:p>
    <w:p w:rsidR="00CF0D9A" w:rsidRPr="00EB17E0" w:rsidRDefault="00CF0D9A" w:rsidP="00CF0D9A">
      <w:pPr>
        <w:spacing w:line="360" w:lineRule="auto"/>
        <w:ind w:left="1416"/>
        <w:jc w:val="both"/>
        <w:rPr>
          <w:rFonts w:ascii="Arial" w:hAnsi="Arial" w:cs="Arial"/>
        </w:rPr>
      </w:pPr>
      <w:r w:rsidRPr="00EB17E0">
        <w:rPr>
          <w:rFonts w:ascii="Arial" w:hAnsi="Arial" w:cs="Arial"/>
          <w:noProof/>
          <w:lang w:val="es-CO" w:eastAsia="es-CO"/>
        </w:rPr>
        <w:drawing>
          <wp:inline distT="0" distB="0" distL="0" distR="0" wp14:anchorId="48B79E24" wp14:editId="473A99D4">
            <wp:extent cx="3644305" cy="2915595"/>
            <wp:effectExtent l="165100" t="177800" r="165735" b="183515"/>
            <wp:docPr id="11161124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12451" name=""/>
                    <pic:cNvPicPr/>
                  </pic:nvPicPr>
                  <pic:blipFill>
                    <a:blip r:embed="rId16"/>
                    <a:stretch>
                      <a:fillRect/>
                    </a:stretch>
                  </pic:blipFill>
                  <pic:spPr>
                    <a:xfrm>
                      <a:off x="0" y="0"/>
                      <a:ext cx="3657979" cy="2926535"/>
                    </a:xfrm>
                    <a:prstGeom prst="rect">
                      <a:avLst/>
                    </a:prstGeom>
                    <a:ln>
                      <a:noFill/>
                    </a:ln>
                    <a:effectLst>
                      <a:outerShdw blurRad="190500" algn="tl" rotWithShape="0">
                        <a:srgbClr val="000000">
                          <a:alpha val="70000"/>
                        </a:srgbClr>
                      </a:outerShdw>
                    </a:effectLst>
                  </pic:spPr>
                </pic:pic>
              </a:graphicData>
            </a:graphic>
          </wp:inline>
        </w:drawing>
      </w:r>
    </w:p>
    <w:p w:rsidR="00CF0D9A" w:rsidRPr="003C75F7" w:rsidRDefault="00CF0D9A" w:rsidP="00CF0D9A">
      <w:pPr>
        <w:tabs>
          <w:tab w:val="left" w:pos="5626"/>
        </w:tabs>
        <w:spacing w:line="360" w:lineRule="auto"/>
        <w:jc w:val="both"/>
        <w:rPr>
          <w:rFonts w:ascii="Arial" w:hAnsi="Arial" w:cs="Arial"/>
        </w:rPr>
      </w:pPr>
      <w:r w:rsidRPr="003C75F7">
        <w:rPr>
          <w:rFonts w:ascii="Arial" w:hAnsi="Arial" w:cs="Arial"/>
        </w:rPr>
        <w:t xml:space="preserve">Conforme al criterio de la Corte Suprema, es claro que el daño a la salud se traduce en altercaciones físicas que hacen parte del daño a la vida de relación porque encarnan el mismo fundamento. Luego </w:t>
      </w:r>
      <w:r w:rsidRPr="003C75F7">
        <w:rPr>
          <w:rFonts w:ascii="Arial" w:hAnsi="Arial" w:cs="Arial"/>
        </w:rPr>
        <w:lastRenderedPageBreak/>
        <w:t>es imposible pretender indemnizar una misma situación fáctica so pretexto de dos categorías distintas.</w:t>
      </w:r>
    </w:p>
    <w:p w:rsidR="00CF0D9A" w:rsidRPr="003C75F7" w:rsidRDefault="00CF0D9A" w:rsidP="00CF0D9A">
      <w:pPr>
        <w:spacing w:line="360" w:lineRule="auto"/>
        <w:jc w:val="both"/>
        <w:rPr>
          <w:rFonts w:ascii="Arial" w:hAnsi="Arial" w:cs="Arial"/>
        </w:rPr>
      </w:pPr>
    </w:p>
    <w:p w:rsidR="00CF0D9A" w:rsidRPr="009F3FAA" w:rsidRDefault="00CF0D9A" w:rsidP="00CF0D9A">
      <w:pPr>
        <w:spacing w:line="360" w:lineRule="auto"/>
        <w:jc w:val="both"/>
        <w:rPr>
          <w:rFonts w:ascii="Arial" w:hAnsi="Arial" w:cs="Arial"/>
          <w:color w:val="000000"/>
          <w:shd w:val="clear" w:color="auto" w:fill="FFFFFF"/>
        </w:rPr>
      </w:pPr>
      <w:r w:rsidRPr="003C75F7">
        <w:rPr>
          <w:rFonts w:ascii="Arial" w:hAnsi="Arial" w:cs="Arial"/>
          <w:color w:val="000000"/>
        </w:rPr>
        <w:t>Adicionalmente a lo anterior, se puede extraer que la Corte Suprema de Justicia concretó el género de los perjuicios inmateriales mediante las siguientes especies: daño moral; daño a la vida de relación y el daño a los derechos humanos fundamentales como el buen nombre, la propia imagen, la libertad, l</w:t>
      </w:r>
      <w:r w:rsidRPr="0003726C">
        <w:rPr>
          <w:rFonts w:ascii="Arial" w:hAnsi="Arial" w:cs="Arial"/>
          <w:color w:val="000000"/>
        </w:rPr>
        <w:t xml:space="preserve">a privacidad y la dignidad, que gozan de especial protección constitucional. De lo anterior, resulta claro que el daño a la salud no es un perjuicio inmaterial reconocido en la </w:t>
      </w:r>
      <w:r w:rsidRPr="004B14EB">
        <w:rPr>
          <w:rFonts w:ascii="Arial" w:hAnsi="Arial" w:cs="Arial"/>
          <w:color w:val="000000"/>
          <w:shd w:val="clear" w:color="auto" w:fill="FFFFFF"/>
        </w:rPr>
        <w:t xml:space="preserve">Jurisdicción Ordinaria en su especialidad civil </w:t>
      </w:r>
      <w:r w:rsidRPr="004B14EB">
        <w:rPr>
          <w:rFonts w:ascii="Arial" w:hAnsi="Arial" w:cs="Arial"/>
          <w:color w:val="000000"/>
        </w:rPr>
        <w:t xml:space="preserve">por la Corte Suprema de Justicia. Razón por la cual, </w:t>
      </w:r>
      <w:r w:rsidRPr="004B14EB">
        <w:rPr>
          <w:rFonts w:ascii="Arial" w:hAnsi="Arial" w:cs="Arial"/>
          <w:b/>
          <w:bCs/>
          <w:color w:val="000000"/>
          <w:u w:val="single"/>
        </w:rPr>
        <w:t xml:space="preserve">NO </w:t>
      </w:r>
      <w:r w:rsidRPr="004B14EB">
        <w:rPr>
          <w:rFonts w:ascii="Arial" w:hAnsi="Arial" w:cs="Arial"/>
          <w:color w:val="000000"/>
        </w:rPr>
        <w:t xml:space="preserve">es un perjuicio susceptible de ser valorado, como quiera que el presente asunto se tramita ante la </w:t>
      </w:r>
      <w:r w:rsidRPr="009F3FAA">
        <w:rPr>
          <w:rFonts w:ascii="Arial" w:hAnsi="Arial" w:cs="Arial"/>
          <w:color w:val="000000"/>
          <w:shd w:val="clear" w:color="auto" w:fill="FFFFFF"/>
        </w:rPr>
        <w:t xml:space="preserve">Jurisdicción Ordinaria en su especialidad civil </w:t>
      </w:r>
      <w:r w:rsidRPr="009F3FAA">
        <w:rPr>
          <w:rFonts w:ascii="Arial" w:hAnsi="Arial" w:cs="Arial"/>
          <w:color w:val="000000"/>
        </w:rPr>
        <w:t>y no ante la Jurisdicción de lo Contencioso Administrativo.</w:t>
      </w:r>
      <w:r w:rsidRPr="009F3FAA">
        <w:rPr>
          <w:rFonts w:ascii="Arial" w:hAnsi="Arial" w:cs="Arial"/>
        </w:rPr>
        <w:t xml:space="preserve"> </w:t>
      </w:r>
    </w:p>
    <w:p w:rsidR="003D0BA0" w:rsidRPr="00603254" w:rsidRDefault="003D0BA0" w:rsidP="00CF0D9A">
      <w:pPr>
        <w:spacing w:line="360" w:lineRule="auto"/>
        <w:jc w:val="both"/>
        <w:rPr>
          <w:rFonts w:ascii="Arial" w:hAnsi="Arial" w:cs="Arial"/>
        </w:rPr>
      </w:pPr>
    </w:p>
    <w:p w:rsidR="00CF0D9A" w:rsidRPr="0073723A" w:rsidRDefault="00CF0D9A" w:rsidP="00CF0D9A">
      <w:pPr>
        <w:spacing w:line="360" w:lineRule="auto"/>
        <w:jc w:val="both"/>
        <w:rPr>
          <w:rFonts w:ascii="Arial" w:hAnsi="Arial" w:cs="Arial"/>
        </w:rPr>
      </w:pPr>
      <w:r w:rsidRPr="0073723A">
        <w:rPr>
          <w:rFonts w:ascii="Arial" w:hAnsi="Arial" w:cs="Arial"/>
        </w:rPr>
        <w:t xml:space="preserve">Corolario de lo anterior es que no solo no se encuentra demostrada la afectación psicofísica que influye en las condiciones de vida de la demandante </w:t>
      </w:r>
      <w:proofErr w:type="spellStart"/>
      <w:r w:rsidR="003D0BA0">
        <w:rPr>
          <w:rFonts w:ascii="Arial" w:hAnsi="Arial" w:cs="Arial"/>
        </w:rPr>
        <w:t>Yerany</w:t>
      </w:r>
      <w:proofErr w:type="spellEnd"/>
      <w:r w:rsidR="003D0BA0">
        <w:rPr>
          <w:rFonts w:ascii="Arial" w:hAnsi="Arial" w:cs="Arial"/>
        </w:rPr>
        <w:t xml:space="preserve"> Amaya </w:t>
      </w:r>
      <w:proofErr w:type="spellStart"/>
      <w:r w:rsidR="003D0BA0">
        <w:rPr>
          <w:rFonts w:ascii="Arial" w:hAnsi="Arial" w:cs="Arial"/>
        </w:rPr>
        <w:t>Gaez</w:t>
      </w:r>
      <w:proofErr w:type="spellEnd"/>
      <w:r w:rsidRPr="0073723A">
        <w:rPr>
          <w:rFonts w:ascii="Arial" w:hAnsi="Arial" w:cs="Arial"/>
        </w:rPr>
        <w:t>, sino que incluso bajo el supuesto de que dicha afectación se demuestre, no será posible derivar de la misma el reconocimiento del perjuicio denominado daño a la salud, ya que este no se encuentra reconocido por la jurisdicción ordinaria en su especialidad civil y, en todo caso, su reconocimiento implicaría un enriquecimiento sin justa causa a favor de la parte actora pues sus fundamentos guardan identidad con el reconocimiento del daño a la vida de relación.</w:t>
      </w:r>
    </w:p>
    <w:p w:rsidR="00CF0D9A" w:rsidRPr="0073723A" w:rsidRDefault="00CF0D9A" w:rsidP="00CF0D9A">
      <w:pPr>
        <w:spacing w:line="360" w:lineRule="auto"/>
        <w:jc w:val="both"/>
        <w:rPr>
          <w:rFonts w:ascii="Arial" w:hAnsi="Arial" w:cs="Arial"/>
        </w:rPr>
      </w:pPr>
    </w:p>
    <w:p w:rsidR="00CF0D9A" w:rsidRPr="0073723A" w:rsidRDefault="00CF0D9A" w:rsidP="00CF0D9A">
      <w:pPr>
        <w:spacing w:line="360" w:lineRule="auto"/>
        <w:jc w:val="both"/>
        <w:rPr>
          <w:rFonts w:ascii="Arial" w:hAnsi="Arial" w:cs="Arial"/>
        </w:rPr>
      </w:pPr>
      <w:r w:rsidRPr="0073723A">
        <w:rPr>
          <w:rFonts w:ascii="Arial" w:hAnsi="Arial" w:cs="Arial"/>
        </w:rPr>
        <w:t xml:space="preserve">Por lo anterior solicito declarar probada esta excepción. </w:t>
      </w:r>
    </w:p>
    <w:p w:rsidR="00CF0D9A" w:rsidRPr="006C6485" w:rsidRDefault="00CF0D9A" w:rsidP="006C6485">
      <w:pPr>
        <w:spacing w:line="360" w:lineRule="auto"/>
        <w:rPr>
          <w:rFonts w:ascii="Arial" w:hAnsi="Arial" w:cs="Arial"/>
        </w:rPr>
      </w:pPr>
    </w:p>
    <w:p w:rsidR="009A751D" w:rsidRPr="003D0BA0" w:rsidRDefault="009A751D" w:rsidP="00584770">
      <w:pPr>
        <w:tabs>
          <w:tab w:val="left" w:pos="5626"/>
        </w:tabs>
        <w:spacing w:line="360" w:lineRule="auto"/>
        <w:jc w:val="both"/>
        <w:rPr>
          <w:rFonts w:ascii="Arial" w:hAnsi="Arial" w:cs="Arial"/>
          <w:bCs/>
          <w:lang w:val="es-CO"/>
        </w:rPr>
      </w:pPr>
    </w:p>
    <w:p w:rsidR="003D0BA0" w:rsidRPr="003D0BA0" w:rsidRDefault="003D0BA0" w:rsidP="003D0BA0">
      <w:pPr>
        <w:pStyle w:val="Ttulo3"/>
      </w:pPr>
      <w:r w:rsidRPr="003D0BA0">
        <w:rPr>
          <w:lang w:val="es-419"/>
        </w:rPr>
        <w:t>EXCEPCIONES DE FONDO FRENTE AL CONTRATO DE SEGURO</w:t>
      </w:r>
      <w:r>
        <w:rPr>
          <w:lang w:val="es-419"/>
        </w:rPr>
        <w:t xml:space="preserve">. </w:t>
      </w:r>
    </w:p>
    <w:p w:rsidR="003D0BA0" w:rsidRDefault="003D0BA0" w:rsidP="00584770">
      <w:pPr>
        <w:tabs>
          <w:tab w:val="left" w:pos="5626"/>
        </w:tabs>
        <w:spacing w:line="360" w:lineRule="auto"/>
        <w:jc w:val="both"/>
        <w:rPr>
          <w:rFonts w:ascii="Arial" w:hAnsi="Arial" w:cs="Arial"/>
        </w:rPr>
      </w:pPr>
    </w:p>
    <w:p w:rsidR="0075045C" w:rsidRPr="003236FB" w:rsidRDefault="0075045C" w:rsidP="0075045C">
      <w:pPr>
        <w:pStyle w:val="Ttulo4"/>
        <w:rPr>
          <w:lang w:val="es-MX"/>
        </w:rPr>
      </w:pPr>
      <w:r w:rsidRPr="003236FB">
        <w:t>INEXISTENCIA DE LA OBLIGACIÓN DE INDEMNIZAR POR LA FALTA DE COBERTURA MATERIAL ANTE LA CONFIGURACIÓN DE RIESGOS EXPRESAMENTE EXCLUIDOS DEL AMPARO DE LA PÓLIZA</w:t>
      </w:r>
      <w:r w:rsidRPr="003236FB">
        <w:rPr>
          <w:lang w:val="es-MX"/>
        </w:rPr>
        <w:t xml:space="preserve"> </w:t>
      </w:r>
    </w:p>
    <w:p w:rsidR="0075045C" w:rsidRPr="003236FB" w:rsidRDefault="0075045C" w:rsidP="0075045C">
      <w:pPr>
        <w:spacing w:line="360" w:lineRule="auto"/>
        <w:jc w:val="both"/>
        <w:rPr>
          <w:rFonts w:ascii="Arial" w:hAnsi="Arial" w:cs="Arial"/>
          <w:lang w:val="es-MX"/>
        </w:rPr>
      </w:pPr>
    </w:p>
    <w:p w:rsidR="0075045C" w:rsidRPr="0075045C" w:rsidRDefault="0075045C" w:rsidP="0075045C">
      <w:pPr>
        <w:spacing w:line="360" w:lineRule="auto"/>
        <w:jc w:val="both"/>
        <w:rPr>
          <w:rFonts w:ascii="Arial" w:hAnsi="Arial" w:cs="Arial"/>
          <w:bCs/>
        </w:rPr>
      </w:pPr>
      <w:r w:rsidRPr="003236FB">
        <w:rPr>
          <w:rFonts w:ascii="Arial" w:hAnsi="Arial" w:cs="Arial"/>
        </w:rPr>
        <w:t xml:space="preserve">Se propone esta excepción, a fin de poner presente al despacho que el contrato de seguro documentado en la Póliza de </w:t>
      </w:r>
      <w:r>
        <w:rPr>
          <w:rFonts w:ascii="Arial" w:hAnsi="Arial" w:cs="Arial"/>
        </w:rPr>
        <w:t>Automóviles</w:t>
      </w:r>
      <w:r w:rsidRPr="003236FB">
        <w:rPr>
          <w:rFonts w:ascii="Arial" w:hAnsi="Arial" w:cs="Arial"/>
        </w:rPr>
        <w:t xml:space="preserve"> No. </w:t>
      </w:r>
      <w:r w:rsidRPr="002928E9">
        <w:rPr>
          <w:rFonts w:ascii="Arial" w:hAnsi="Arial" w:cs="Arial"/>
          <w:lang w:val="es-CO"/>
        </w:rPr>
        <w:t>150111901120</w:t>
      </w:r>
      <w:r w:rsidR="00920B64">
        <w:rPr>
          <w:rFonts w:ascii="Arial" w:hAnsi="Arial" w:cs="Arial"/>
          <w:lang w:val="es-CO"/>
        </w:rPr>
        <w:t xml:space="preserve">4 </w:t>
      </w:r>
      <w:r w:rsidR="00920B64">
        <w:rPr>
          <w:rFonts w:ascii="Arial" w:hAnsi="Arial" w:cs="Arial"/>
          <w:b/>
          <w:bCs/>
          <w:lang w:val="es-CO"/>
        </w:rPr>
        <w:t>NO</w:t>
      </w:r>
      <w:r w:rsidRPr="003236FB">
        <w:rPr>
          <w:rFonts w:ascii="Arial" w:hAnsi="Arial" w:cs="Arial"/>
        </w:rPr>
        <w:t xml:space="preserve"> se puede afectar ni podrá operar dentro de la presente Litis, toda vez que se encuentra patente la falta de cobertura material. </w:t>
      </w:r>
      <w:r>
        <w:rPr>
          <w:rFonts w:ascii="Arial" w:hAnsi="Arial" w:cs="Arial"/>
        </w:rPr>
        <w:t xml:space="preserve">Lo anterior, puesto </w:t>
      </w:r>
      <w:r w:rsidRPr="003236FB">
        <w:rPr>
          <w:rFonts w:ascii="Arial" w:hAnsi="Arial" w:cs="Arial"/>
        </w:rPr>
        <w:t xml:space="preserve">que, de acuerdo con las condiciones de la póliza, se configuran claramente </w:t>
      </w:r>
      <w:r>
        <w:rPr>
          <w:rFonts w:ascii="Arial" w:hAnsi="Arial" w:cs="Arial"/>
        </w:rPr>
        <w:t>l</w:t>
      </w:r>
      <w:r w:rsidRPr="003236FB">
        <w:rPr>
          <w:rFonts w:ascii="Arial" w:hAnsi="Arial" w:cs="Arial"/>
        </w:rPr>
        <w:t xml:space="preserve">a exclusión contenida en el numeral </w:t>
      </w:r>
      <w:r w:rsidRPr="002A15B3">
        <w:rPr>
          <w:rFonts w:ascii="Arial" w:hAnsi="Arial" w:cs="Arial"/>
        </w:rPr>
        <w:t>2.1.6 del condicionado general</w:t>
      </w:r>
      <w:r w:rsidRPr="003236FB">
        <w:rPr>
          <w:rFonts w:ascii="Arial" w:hAnsi="Arial" w:cs="Arial"/>
        </w:rPr>
        <w:t xml:space="preserve">, </w:t>
      </w:r>
      <w:r w:rsidRPr="002A15B3">
        <w:rPr>
          <w:rFonts w:ascii="Arial" w:hAnsi="Arial" w:cs="Arial"/>
        </w:rPr>
        <w:t>la cual establece que están excluidos los perjuicios causados cuando el vehículo sea conducido por una persona que no posea licencia de conducción expedida por la autoridad competente</w:t>
      </w:r>
      <w:r w:rsidRPr="003236FB">
        <w:rPr>
          <w:rFonts w:ascii="Arial" w:hAnsi="Arial" w:cs="Arial"/>
        </w:rPr>
        <w:t xml:space="preserve">. Esta situación se confirma en el presente caso, dado que el </w:t>
      </w:r>
      <w:r>
        <w:rPr>
          <w:rFonts w:ascii="Arial" w:hAnsi="Arial" w:cs="Arial"/>
        </w:rPr>
        <w:t>señor</w:t>
      </w:r>
      <w:r w:rsidRPr="003236FB">
        <w:rPr>
          <w:rFonts w:ascii="Arial" w:hAnsi="Arial" w:cs="Arial"/>
        </w:rPr>
        <w:t xml:space="preserve"> </w:t>
      </w:r>
      <w:r w:rsidRPr="002A15B3">
        <w:rPr>
          <w:rFonts w:ascii="Arial" w:hAnsi="Arial" w:cs="Arial"/>
        </w:rPr>
        <w:t>Franklin Rivas Ibargüen no tenía licencia de conducción vigente al momento de los hechos, ocurridos el 20 de julio de 2019</w:t>
      </w:r>
      <w:r>
        <w:rPr>
          <w:rFonts w:ascii="Arial" w:hAnsi="Arial" w:cs="Arial"/>
        </w:rPr>
        <w:t>.</w:t>
      </w:r>
    </w:p>
    <w:p w:rsidR="0075045C" w:rsidRPr="0075045C" w:rsidRDefault="0075045C" w:rsidP="0075045C">
      <w:pPr>
        <w:spacing w:line="360" w:lineRule="auto"/>
        <w:jc w:val="both"/>
        <w:rPr>
          <w:rFonts w:ascii="Arial" w:hAnsi="Arial" w:cs="Arial"/>
        </w:rPr>
      </w:pPr>
    </w:p>
    <w:p w:rsidR="0075045C" w:rsidRPr="003236FB" w:rsidRDefault="0075045C" w:rsidP="0075045C">
      <w:pPr>
        <w:spacing w:line="360" w:lineRule="auto"/>
        <w:jc w:val="both"/>
        <w:rPr>
          <w:rFonts w:ascii="Arial" w:hAnsi="Arial" w:cs="Arial"/>
          <w:bCs/>
        </w:rPr>
      </w:pPr>
    </w:p>
    <w:p w:rsidR="0075045C" w:rsidRDefault="0075045C" w:rsidP="0075045C">
      <w:pPr>
        <w:shd w:val="clear" w:color="auto" w:fill="FFFFFF"/>
        <w:spacing w:line="360" w:lineRule="auto"/>
        <w:jc w:val="both"/>
        <w:rPr>
          <w:rFonts w:ascii="Arial" w:hAnsi="Arial" w:cs="Arial"/>
        </w:rPr>
      </w:pPr>
      <w:r w:rsidRPr="003236FB">
        <w:rPr>
          <w:rFonts w:ascii="Arial" w:hAnsi="Arial" w:cs="Arial"/>
        </w:rPr>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rsidR="0075045C" w:rsidRPr="003236FB" w:rsidRDefault="0075045C" w:rsidP="0075045C">
      <w:pPr>
        <w:spacing w:line="360" w:lineRule="auto"/>
        <w:jc w:val="both"/>
        <w:rPr>
          <w:rFonts w:ascii="Arial" w:hAnsi="Arial" w:cs="Arial"/>
          <w:bCs/>
        </w:rPr>
      </w:pPr>
    </w:p>
    <w:p w:rsidR="0075045C" w:rsidRDefault="0075045C" w:rsidP="0075045C">
      <w:pPr>
        <w:spacing w:line="360" w:lineRule="auto"/>
        <w:jc w:val="both"/>
        <w:rPr>
          <w:rFonts w:ascii="Arial" w:hAnsi="Arial" w:cs="Arial"/>
        </w:rPr>
      </w:pPr>
      <w:r w:rsidRPr="003236FB">
        <w:rPr>
          <w:rFonts w:ascii="Arial" w:hAnsi="Arial" w:cs="Arial"/>
          <w:bCs/>
        </w:rPr>
        <w:t xml:space="preserve">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w:t>
      </w:r>
      <w:r w:rsidRPr="003236FB">
        <w:rPr>
          <w:rFonts w:ascii="Arial" w:hAnsi="Arial" w:cs="Arial"/>
        </w:rPr>
        <w:t xml:space="preserve">Así entonces, la póliza que se pretende afectar, no tiene cobertura respecto de daños ocasionados por la prestación del servicio de salud, al encontrarse acreditadas tres de las exclusiones que se pactaron, es claro que a mi representada no le asiste la obligación contractual de afectar eventualmente la Póliza No. </w:t>
      </w:r>
      <w:r w:rsidRPr="002928E9">
        <w:rPr>
          <w:rFonts w:ascii="Arial" w:hAnsi="Arial" w:cs="Arial"/>
          <w:lang w:val="es-CO"/>
        </w:rPr>
        <w:t>1501119011204</w:t>
      </w:r>
      <w:r w:rsidRPr="003236FB">
        <w:rPr>
          <w:rFonts w:ascii="Arial" w:hAnsi="Arial" w:cs="Arial"/>
        </w:rPr>
        <w:t xml:space="preserve">. </w:t>
      </w:r>
    </w:p>
    <w:p w:rsidR="00380E76" w:rsidRDefault="00380E76" w:rsidP="0075045C">
      <w:pPr>
        <w:spacing w:line="360" w:lineRule="auto"/>
        <w:jc w:val="both"/>
        <w:rPr>
          <w:rFonts w:ascii="Arial" w:hAnsi="Arial" w:cs="Arial"/>
        </w:rPr>
      </w:pPr>
    </w:p>
    <w:p w:rsidR="00380E76" w:rsidRDefault="00380E76" w:rsidP="0075045C">
      <w:pPr>
        <w:spacing w:line="360" w:lineRule="auto"/>
        <w:jc w:val="both"/>
        <w:rPr>
          <w:rFonts w:ascii="Arial" w:hAnsi="Arial" w:cs="Arial"/>
        </w:rPr>
      </w:pPr>
      <w:r w:rsidRPr="00380E76">
        <w:rPr>
          <w:rFonts w:ascii="Arial" w:hAnsi="Arial" w:cs="Arial"/>
        </w:rPr>
        <w:t xml:space="preserve">En esta instancia es preciso advertir que la Corte Suprema de Justicia, se refirió a las circunstancias que claramente pueden estar excluidas de cobertura y que tienen la virtualidad de absolver de cualquier obligación a la compañía de seguros en el evento de encontrarse probadas, veamos entonces como el alto Tribunal definió a las exclusiones de la siguiente manera: </w:t>
      </w:r>
    </w:p>
    <w:p w:rsidR="00380E76" w:rsidRDefault="00380E76" w:rsidP="0075045C">
      <w:pPr>
        <w:spacing w:line="360" w:lineRule="auto"/>
        <w:jc w:val="both"/>
        <w:rPr>
          <w:rFonts w:ascii="Arial" w:hAnsi="Arial" w:cs="Arial"/>
        </w:rPr>
      </w:pPr>
    </w:p>
    <w:p w:rsidR="00380E76" w:rsidRPr="00380E76" w:rsidRDefault="00380E76" w:rsidP="00380E76">
      <w:pPr>
        <w:spacing w:line="360" w:lineRule="auto"/>
        <w:ind w:left="708" w:right="680"/>
        <w:jc w:val="both"/>
        <w:rPr>
          <w:rFonts w:ascii="Arial" w:hAnsi="Arial" w:cs="Arial"/>
          <w:i/>
          <w:iCs/>
        </w:rPr>
      </w:pPr>
      <w:r w:rsidRPr="00380E76">
        <w:rPr>
          <w:rFonts w:ascii="Arial" w:hAnsi="Arial" w:cs="Arial"/>
          <w:i/>
          <w:iCs/>
        </w:rPr>
        <w:t xml:space="preserve">“En efecto, no en vano los artículos 105620 y 1120 del Código de Comercio, permiten al asegurador, con las restricciones legales, escoger los riesgos que a su arbitrio tenga a bien en amparar y estipular las exclusiones expresas de riesgos inherentes a dicha actividad. </w:t>
      </w:r>
    </w:p>
    <w:p w:rsidR="00380E76" w:rsidRPr="00380E76" w:rsidRDefault="00380E76" w:rsidP="00380E76">
      <w:pPr>
        <w:spacing w:line="360" w:lineRule="auto"/>
        <w:ind w:left="708" w:right="680"/>
        <w:jc w:val="both"/>
        <w:rPr>
          <w:rFonts w:ascii="Arial" w:hAnsi="Arial" w:cs="Arial"/>
          <w:i/>
          <w:iCs/>
        </w:rPr>
      </w:pPr>
    </w:p>
    <w:p w:rsidR="00380E76" w:rsidRPr="003236FB" w:rsidRDefault="00380E76" w:rsidP="00380E76">
      <w:pPr>
        <w:spacing w:line="360" w:lineRule="auto"/>
        <w:ind w:left="708" w:right="680"/>
        <w:jc w:val="both"/>
        <w:rPr>
          <w:rFonts w:ascii="Arial" w:hAnsi="Arial" w:cs="Arial"/>
        </w:rPr>
      </w:pPr>
      <w:r w:rsidRPr="00380E76">
        <w:rPr>
          <w:rFonts w:ascii="Arial" w:hAnsi="Arial" w:cs="Arial"/>
          <w:i/>
          <w:iCs/>
        </w:rPr>
        <w:t>Por lo demás, debe la empresa de seguros tener presentes que, en la delimitación del riesgo, no debe vaciar de contenido ese que asume pues tal postura conllevaría a un</w:t>
      </w:r>
      <w:r w:rsidRPr="00380E76">
        <w:rPr>
          <w:rFonts w:ascii="Arial" w:hAnsi="Arial" w:cs="Arial"/>
          <w:i/>
          <w:iCs/>
        </w:rPr>
        <w:t xml:space="preserve"> </w:t>
      </w:r>
      <w:r w:rsidRPr="00380E76">
        <w:rPr>
          <w:rFonts w:ascii="Arial" w:hAnsi="Arial" w:cs="Arial"/>
          <w:i/>
          <w:iCs/>
        </w:rPr>
        <w:t>remedo de amparo sin traslación efectiva de riesgos, sucesos que originan pérdidas y, en suma, desembolsos económicos”</w:t>
      </w:r>
      <w:r>
        <w:rPr>
          <w:rStyle w:val="Refdenotaalpie"/>
          <w:rFonts w:ascii="Arial" w:hAnsi="Arial" w:cs="Arial"/>
          <w:i/>
          <w:iCs/>
        </w:rPr>
        <w:footnoteReference w:id="30"/>
      </w:r>
      <w:r w:rsidRPr="00380E76">
        <w:rPr>
          <w:rFonts w:ascii="Arial" w:hAnsi="Arial" w:cs="Arial"/>
          <w:i/>
          <w:iCs/>
        </w:rPr>
        <w:t>.</w:t>
      </w:r>
    </w:p>
    <w:p w:rsidR="0075045C" w:rsidRDefault="0075045C" w:rsidP="0075045C">
      <w:pPr>
        <w:spacing w:line="360" w:lineRule="auto"/>
        <w:jc w:val="both"/>
        <w:rPr>
          <w:rFonts w:ascii="Arial" w:hAnsi="Arial" w:cs="Arial"/>
        </w:rPr>
      </w:pPr>
    </w:p>
    <w:p w:rsidR="00380E76" w:rsidRDefault="00380E76" w:rsidP="0075045C">
      <w:pPr>
        <w:spacing w:line="360" w:lineRule="auto"/>
        <w:jc w:val="both"/>
        <w:rPr>
          <w:rFonts w:ascii="Arial" w:hAnsi="Arial" w:cs="Arial"/>
        </w:rPr>
      </w:pPr>
      <w:r w:rsidRPr="00380E76">
        <w:rPr>
          <w:rFonts w:ascii="Arial" w:hAnsi="Arial" w:cs="Arial"/>
        </w:rPr>
        <w:t xml:space="preserve">En tal sentido, la Corte Suprema de Justicia definió la inexistencia de responsabilidad del asegurador cuando el riesgo se encuentra expresamente excluido, así: </w:t>
      </w:r>
    </w:p>
    <w:p w:rsidR="00380E76" w:rsidRDefault="00380E76" w:rsidP="0075045C">
      <w:pPr>
        <w:spacing w:line="360" w:lineRule="auto"/>
        <w:jc w:val="both"/>
        <w:rPr>
          <w:rFonts w:ascii="Arial" w:hAnsi="Arial" w:cs="Arial"/>
        </w:rPr>
      </w:pPr>
    </w:p>
    <w:p w:rsidR="00380E76" w:rsidRDefault="00380E76" w:rsidP="00380E76">
      <w:pPr>
        <w:spacing w:line="360" w:lineRule="auto"/>
        <w:ind w:left="708" w:right="680"/>
        <w:jc w:val="both"/>
        <w:rPr>
          <w:rFonts w:ascii="Arial" w:hAnsi="Arial" w:cs="Arial"/>
        </w:rPr>
      </w:pPr>
      <w:r w:rsidRPr="00380E76">
        <w:rPr>
          <w:rFonts w:ascii="Arial" w:hAnsi="Arial" w:cs="Arial"/>
        </w:rPr>
        <w:t>“</w:t>
      </w:r>
      <w:r w:rsidRPr="00380E76">
        <w:rPr>
          <w:rFonts w:ascii="Arial" w:hAnsi="Arial" w:cs="Arial"/>
          <w:i/>
          <w:iCs/>
        </w:rPr>
        <w:t xml:space="preserve">Este principio de la universalidad que informa al seguro de transporte, entre otros más, justifica las precisas diferencias que, en lo pertinente, existen con las demás clases de seguros. </w:t>
      </w:r>
      <w:r w:rsidRPr="00380E76">
        <w:rPr>
          <w:rFonts w:ascii="Arial" w:hAnsi="Arial" w:cs="Arial"/>
          <w:b/>
          <w:bCs/>
          <w:i/>
          <w:iCs/>
          <w:u w:val="single"/>
        </w:rPr>
        <w:t>Así, por vía de ejemplo, en lo tocante con la delimitación del riesgo</w:t>
      </w:r>
      <w:r w:rsidRPr="00380E76">
        <w:rPr>
          <w:rFonts w:ascii="Arial" w:hAnsi="Arial" w:cs="Arial"/>
          <w:i/>
          <w:iCs/>
        </w:rPr>
        <w:t>,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w:t>
      </w:r>
      <w:r w:rsidRPr="00380E76">
        <w:rPr>
          <w:rFonts w:ascii="Arial" w:hAnsi="Arial" w:cs="Arial"/>
          <w:b/>
          <w:bCs/>
          <w:i/>
          <w:iCs/>
          <w:u w:val="single"/>
        </w:rPr>
        <w:t xml:space="preserve">), luego, en este último negocio </w:t>
      </w:r>
      <w:proofErr w:type="spellStart"/>
      <w:r w:rsidRPr="00380E76">
        <w:rPr>
          <w:rFonts w:ascii="Arial" w:hAnsi="Arial" w:cs="Arial"/>
          <w:b/>
          <w:bCs/>
          <w:i/>
          <w:iCs/>
          <w:u w:val="single"/>
        </w:rPr>
        <w:t>aseguraticio</w:t>
      </w:r>
      <w:proofErr w:type="spellEnd"/>
      <w:r w:rsidRPr="00380E76">
        <w:rPr>
          <w:rFonts w:ascii="Arial" w:hAnsi="Arial" w:cs="Arial"/>
          <w:b/>
          <w:bCs/>
          <w:i/>
          <w:iCs/>
          <w:u w:val="single"/>
        </w:rPr>
        <w:t>, el asegurador es responsable cuando la pérdida sea ocasionada por uno de los “riesgos inherentes al transporte”, salvo que el riesgo se encuentre expresa e inequívocamente excluido por las partes</w:t>
      </w:r>
      <w:r w:rsidRPr="00380E76">
        <w:rPr>
          <w:rFonts w:ascii="Arial" w:hAnsi="Arial" w:cs="Arial"/>
          <w:i/>
          <w:iCs/>
        </w:rPr>
        <w:t>”</w:t>
      </w:r>
      <w:r>
        <w:rPr>
          <w:rStyle w:val="Refdenotaalpie"/>
          <w:rFonts w:ascii="Arial" w:hAnsi="Arial" w:cs="Arial"/>
          <w:i/>
          <w:iCs/>
        </w:rPr>
        <w:footnoteReference w:id="31"/>
      </w:r>
      <w:r w:rsidRPr="00380E76">
        <w:rPr>
          <w:rFonts w:ascii="Arial" w:hAnsi="Arial" w:cs="Arial"/>
        </w:rPr>
        <w:t xml:space="preserve"> (Subrayado y negrilla fuera del texto del texto original). </w:t>
      </w:r>
    </w:p>
    <w:p w:rsidR="00380E76" w:rsidRDefault="00380E76" w:rsidP="0075045C">
      <w:pPr>
        <w:spacing w:line="360" w:lineRule="auto"/>
        <w:jc w:val="both"/>
        <w:rPr>
          <w:rFonts w:ascii="Arial" w:hAnsi="Arial" w:cs="Arial"/>
        </w:rPr>
      </w:pPr>
    </w:p>
    <w:p w:rsidR="00380E76" w:rsidRDefault="00380E76" w:rsidP="0075045C">
      <w:pPr>
        <w:spacing w:line="360" w:lineRule="auto"/>
        <w:jc w:val="both"/>
        <w:rPr>
          <w:rFonts w:ascii="Arial" w:hAnsi="Arial" w:cs="Arial"/>
        </w:rPr>
      </w:pPr>
      <w:r w:rsidRPr="00380E76">
        <w:rPr>
          <w:rFonts w:ascii="Arial" w:hAnsi="Arial" w:cs="Arial"/>
        </w:rPr>
        <w:t>Bajo esa misma interpretativa, la Corte Suprema de Justicia mediante sentencia del 13 de diciembre de 2018, indicó que las exclusiones de tipo convencional estipuladas en los contratos de seguro, no comprometen la responsabilidad del asegurador, en virtud de la facultad prevista en el artículo 1056 del Código de Comercio:</w:t>
      </w:r>
    </w:p>
    <w:p w:rsidR="00380E76" w:rsidRDefault="00380E76" w:rsidP="0075045C">
      <w:pPr>
        <w:spacing w:line="360" w:lineRule="auto"/>
        <w:jc w:val="both"/>
        <w:rPr>
          <w:rFonts w:ascii="Arial" w:hAnsi="Arial" w:cs="Arial"/>
        </w:rPr>
      </w:pPr>
    </w:p>
    <w:p w:rsidR="00380E76" w:rsidRPr="00380E76" w:rsidRDefault="00380E76" w:rsidP="00380E76">
      <w:pPr>
        <w:spacing w:line="360" w:lineRule="auto"/>
        <w:ind w:left="708" w:right="680"/>
        <w:jc w:val="both"/>
        <w:rPr>
          <w:rFonts w:ascii="Arial" w:hAnsi="Arial" w:cs="Arial"/>
          <w:i/>
          <w:iCs/>
        </w:rPr>
      </w:pPr>
      <w:r w:rsidRPr="00380E76">
        <w:rPr>
          <w:rFonts w:ascii="Arial" w:hAnsi="Arial" w:cs="Arial"/>
          <w:i/>
          <w:iCs/>
        </w:rPr>
        <w:t xml:space="preserve">“Las exclusiones de tipo convencional deben entenderse, como es apenas obvio, como aquellas pactadas por las partes o, cuando menos, </w:t>
      </w:r>
      <w:r w:rsidRPr="00380E76">
        <w:rPr>
          <w:rFonts w:ascii="Arial" w:hAnsi="Arial" w:cs="Arial"/>
          <w:b/>
          <w:bCs/>
          <w:i/>
          <w:iCs/>
          <w:u w:val="single"/>
        </w:rPr>
        <w:t>en las que existe consentimiento respecto de las indicadas en el clausulado prestablecido, en los denominados acuerdos de adhesión y que, siendo origen del siniestro o consecuencia del mismo, no comprometen la responsabilidad del asegurador</w:t>
      </w:r>
      <w:r w:rsidRPr="00380E76">
        <w:rPr>
          <w:rFonts w:ascii="Arial" w:hAnsi="Arial" w:cs="Arial"/>
          <w:i/>
          <w:iCs/>
        </w:rPr>
        <w:t xml:space="preserve">. </w:t>
      </w:r>
    </w:p>
    <w:p w:rsidR="00380E76" w:rsidRPr="00380E76" w:rsidRDefault="00380E76" w:rsidP="00380E76">
      <w:pPr>
        <w:spacing w:line="360" w:lineRule="auto"/>
        <w:ind w:left="708" w:right="680"/>
        <w:jc w:val="both"/>
        <w:rPr>
          <w:rFonts w:ascii="Arial" w:hAnsi="Arial" w:cs="Arial"/>
          <w:i/>
          <w:iCs/>
        </w:rPr>
      </w:pPr>
    </w:p>
    <w:p w:rsidR="00380E76" w:rsidRDefault="00380E76" w:rsidP="00380E76">
      <w:pPr>
        <w:spacing w:line="360" w:lineRule="auto"/>
        <w:ind w:left="708" w:right="680"/>
        <w:jc w:val="both"/>
        <w:rPr>
          <w:rFonts w:ascii="Arial" w:hAnsi="Arial" w:cs="Arial"/>
        </w:rPr>
      </w:pPr>
      <w:r w:rsidRPr="00380E76">
        <w:rPr>
          <w:rFonts w:ascii="Arial" w:hAnsi="Arial" w:cs="Arial"/>
          <w:i/>
          <w:iCs/>
        </w:rPr>
        <w:t>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w:t>
      </w:r>
      <w:r w:rsidRPr="00380E76">
        <w:rPr>
          <w:rStyle w:val="Refdenotaalpie"/>
          <w:rFonts w:ascii="Arial" w:hAnsi="Arial" w:cs="Arial"/>
          <w:i/>
          <w:iCs/>
        </w:rPr>
        <w:footnoteReference w:id="32"/>
      </w:r>
      <w:r>
        <w:rPr>
          <w:rFonts w:ascii="Arial" w:hAnsi="Arial" w:cs="Arial"/>
        </w:rPr>
        <w:t xml:space="preserve"> </w:t>
      </w:r>
      <w:r w:rsidRPr="00380E76">
        <w:rPr>
          <w:rFonts w:ascii="Arial" w:hAnsi="Arial" w:cs="Arial"/>
        </w:rPr>
        <w:t>(Subrayado y negrilla</w:t>
      </w:r>
      <w:r>
        <w:rPr>
          <w:rFonts w:ascii="Arial" w:hAnsi="Arial" w:cs="Arial"/>
        </w:rPr>
        <w:t xml:space="preserve">s </w:t>
      </w:r>
      <w:r w:rsidRPr="00380E76">
        <w:rPr>
          <w:rFonts w:ascii="Arial" w:hAnsi="Arial" w:cs="Arial"/>
        </w:rPr>
        <w:t xml:space="preserve">fuera del texto del texto original). </w:t>
      </w:r>
    </w:p>
    <w:p w:rsidR="00380E76" w:rsidRDefault="00380E76" w:rsidP="0075045C">
      <w:pPr>
        <w:spacing w:line="360" w:lineRule="auto"/>
        <w:jc w:val="both"/>
        <w:rPr>
          <w:rFonts w:ascii="Arial" w:hAnsi="Arial" w:cs="Arial"/>
        </w:rPr>
      </w:pPr>
    </w:p>
    <w:p w:rsidR="00380E76" w:rsidRDefault="00380E76" w:rsidP="0075045C">
      <w:pPr>
        <w:spacing w:line="360" w:lineRule="auto"/>
        <w:jc w:val="both"/>
        <w:rPr>
          <w:rFonts w:ascii="Arial" w:hAnsi="Arial" w:cs="Arial"/>
        </w:rPr>
      </w:pPr>
      <w:r w:rsidRPr="00380E76">
        <w:rPr>
          <w:rFonts w:ascii="Arial" w:hAnsi="Arial" w:cs="Arial"/>
        </w:rPr>
        <w:t xml:space="preserve">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la ocurrencia de riesgos excluidos, no nace a la vida jurídica la obligación indemnizatoria del asegurador y en ese orden de ideas, no hay lugar a que su </w:t>
      </w:r>
      <w:r w:rsidRPr="00380E76">
        <w:rPr>
          <w:rFonts w:ascii="Arial" w:hAnsi="Arial" w:cs="Arial"/>
        </w:rPr>
        <w:lastRenderedPageBreak/>
        <w:t xml:space="preserve">responsabilidad se vea comprometida. Así las cosas, según la jurisprudencia previamente expuesta, se evidencia como se exhorta a los jueces para tener en cuenta en sus providencias las exclusiones contenidas en los Contratos de Seguro. Razón por la cual, es necesario señalar que en la Póliza de </w:t>
      </w:r>
      <w:r>
        <w:rPr>
          <w:rFonts w:ascii="Arial" w:hAnsi="Arial" w:cs="Arial"/>
        </w:rPr>
        <w:t>Automóviles</w:t>
      </w:r>
      <w:r w:rsidRPr="00380E76">
        <w:rPr>
          <w:rFonts w:ascii="Arial" w:hAnsi="Arial" w:cs="Arial"/>
        </w:rPr>
        <w:t xml:space="preserve"> expedida por la </w:t>
      </w:r>
      <w:r w:rsidRPr="003C75F7">
        <w:rPr>
          <w:rFonts w:ascii="Arial" w:hAnsi="Arial" w:cs="Arial"/>
        </w:rPr>
        <w:t>Mapfre Seguros Generales de Colombia S.A</w:t>
      </w:r>
      <w:r w:rsidRPr="00380E76">
        <w:rPr>
          <w:rFonts w:ascii="Arial" w:hAnsi="Arial" w:cs="Arial"/>
        </w:rPr>
        <w:t xml:space="preserve"> </w:t>
      </w:r>
      <w:r w:rsidRPr="00380E76">
        <w:rPr>
          <w:rFonts w:ascii="Arial" w:hAnsi="Arial" w:cs="Arial"/>
        </w:rPr>
        <w:t>en sus condiciones generales y que en el caso específico se ha configurado la correspondiente a la falta de licencia del conductor del vehículo asegurado.</w:t>
      </w:r>
    </w:p>
    <w:p w:rsidR="00380E76" w:rsidRPr="003236FB" w:rsidRDefault="00380E76" w:rsidP="0075045C">
      <w:pPr>
        <w:spacing w:line="360" w:lineRule="auto"/>
        <w:jc w:val="both"/>
        <w:rPr>
          <w:rFonts w:ascii="Arial" w:hAnsi="Arial" w:cs="Arial"/>
        </w:rPr>
      </w:pPr>
    </w:p>
    <w:p w:rsidR="0075045C" w:rsidRPr="003236FB" w:rsidRDefault="00380E76" w:rsidP="0075045C">
      <w:pPr>
        <w:spacing w:line="360" w:lineRule="auto"/>
        <w:jc w:val="both"/>
        <w:rPr>
          <w:rFonts w:ascii="Arial" w:hAnsi="Arial" w:cs="Arial"/>
        </w:rPr>
      </w:pPr>
      <w:r>
        <w:rPr>
          <w:rFonts w:ascii="Arial" w:hAnsi="Arial" w:cs="Arial"/>
        </w:rPr>
        <w:t>En la CLÁUSULA SEGUNDA</w:t>
      </w:r>
      <w:r w:rsidR="0075045C" w:rsidRPr="003236FB">
        <w:rPr>
          <w:rFonts w:ascii="Arial" w:hAnsi="Arial" w:cs="Arial"/>
        </w:rPr>
        <w:t>,</w:t>
      </w:r>
      <w:r>
        <w:rPr>
          <w:rFonts w:ascii="Arial" w:hAnsi="Arial" w:cs="Arial"/>
        </w:rPr>
        <w:t xml:space="preserve"> de las condiciones generales de la Póliza </w:t>
      </w:r>
      <w:r w:rsidR="0040223E">
        <w:rPr>
          <w:rFonts w:ascii="Arial" w:hAnsi="Arial" w:cs="Arial"/>
        </w:rPr>
        <w:t xml:space="preserve">de </w:t>
      </w:r>
      <w:proofErr w:type="spellStart"/>
      <w:r w:rsidR="0040223E">
        <w:rPr>
          <w:rFonts w:ascii="Arial" w:hAnsi="Arial" w:cs="Arial"/>
        </w:rPr>
        <w:t>Automoviles</w:t>
      </w:r>
      <w:proofErr w:type="spellEnd"/>
      <w:r w:rsidR="0040223E">
        <w:rPr>
          <w:rFonts w:ascii="Arial" w:hAnsi="Arial" w:cs="Arial"/>
        </w:rPr>
        <w:t xml:space="preserve"> Colectivos</w:t>
      </w:r>
      <w:r w:rsidR="0075045C" w:rsidRPr="003236FB">
        <w:rPr>
          <w:rFonts w:ascii="Arial" w:hAnsi="Arial" w:cs="Arial"/>
        </w:rPr>
        <w:t xml:space="preserve"> </w:t>
      </w:r>
      <w:r w:rsidR="0040223E" w:rsidRPr="0040223E">
        <w:rPr>
          <w:rFonts w:ascii="Arial" w:hAnsi="Arial" w:cs="Arial"/>
        </w:rPr>
        <w:t>se documenta la exclusión en comento, así:</w:t>
      </w:r>
    </w:p>
    <w:p w:rsidR="0075045C" w:rsidRPr="003236FB" w:rsidRDefault="0075045C" w:rsidP="0075045C">
      <w:pPr>
        <w:spacing w:line="360" w:lineRule="auto"/>
        <w:jc w:val="both"/>
        <w:rPr>
          <w:rFonts w:ascii="Arial" w:hAnsi="Arial" w:cs="Arial"/>
        </w:rPr>
      </w:pPr>
      <w:r>
        <w:rPr>
          <w:rFonts w:ascii="Arial" w:hAnsi="Arial" w:cs="Arial"/>
          <w:noProof/>
        </w:rPr>
        <w:drawing>
          <wp:inline distT="0" distB="0" distL="0" distR="0">
            <wp:extent cx="6116320" cy="1034415"/>
            <wp:effectExtent l="177800" t="177800" r="182880" b="172085"/>
            <wp:docPr id="157255418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54181" name="Imagen 1572554181"/>
                    <pic:cNvPicPr/>
                  </pic:nvPicPr>
                  <pic:blipFill>
                    <a:blip r:embed="rId17">
                      <a:extLst>
                        <a:ext uri="{28A0092B-C50C-407E-A947-70E740481C1C}">
                          <a14:useLocalDpi xmlns:a14="http://schemas.microsoft.com/office/drawing/2010/main" val="0"/>
                        </a:ext>
                      </a:extLst>
                    </a:blip>
                    <a:stretch>
                      <a:fillRect/>
                    </a:stretch>
                  </pic:blipFill>
                  <pic:spPr>
                    <a:xfrm>
                      <a:off x="0" y="0"/>
                      <a:ext cx="6116320" cy="1034415"/>
                    </a:xfrm>
                    <a:prstGeom prst="rect">
                      <a:avLst/>
                    </a:prstGeom>
                    <a:ln>
                      <a:noFill/>
                    </a:ln>
                    <a:effectLst>
                      <a:outerShdw blurRad="190500" algn="tl" rotWithShape="0">
                        <a:srgbClr val="000000">
                          <a:alpha val="70000"/>
                        </a:srgbClr>
                      </a:outerShdw>
                    </a:effectLst>
                  </pic:spPr>
                </pic:pic>
              </a:graphicData>
            </a:graphic>
          </wp:inline>
        </w:drawing>
      </w:r>
    </w:p>
    <w:p w:rsidR="0075045C" w:rsidRPr="003236FB" w:rsidRDefault="0075045C" w:rsidP="0075045C">
      <w:pPr>
        <w:spacing w:line="360" w:lineRule="auto"/>
        <w:ind w:right="680"/>
        <w:jc w:val="both"/>
        <w:rPr>
          <w:rFonts w:ascii="Arial" w:hAnsi="Arial" w:cs="Arial"/>
          <w:i/>
          <w:iCs/>
        </w:rPr>
      </w:pPr>
      <w:r>
        <w:rPr>
          <w:rFonts w:ascii="Arial" w:hAnsi="Arial" w:cs="Arial"/>
          <w:i/>
          <w:iCs/>
          <w:noProof/>
        </w:rPr>
        <w:drawing>
          <wp:inline distT="0" distB="0" distL="0" distR="0">
            <wp:extent cx="6116320" cy="1447800"/>
            <wp:effectExtent l="177800" t="177800" r="182880" b="177800"/>
            <wp:docPr id="52345104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51045" name="Imagen 523451045"/>
                    <pic:cNvPicPr/>
                  </pic:nvPicPr>
                  <pic:blipFill>
                    <a:blip r:embed="rId18">
                      <a:extLst>
                        <a:ext uri="{28A0092B-C50C-407E-A947-70E740481C1C}">
                          <a14:useLocalDpi xmlns:a14="http://schemas.microsoft.com/office/drawing/2010/main" val="0"/>
                        </a:ext>
                      </a:extLst>
                    </a:blip>
                    <a:stretch>
                      <a:fillRect/>
                    </a:stretch>
                  </pic:blipFill>
                  <pic:spPr>
                    <a:xfrm>
                      <a:off x="0" y="0"/>
                      <a:ext cx="6116320" cy="1447800"/>
                    </a:xfrm>
                    <a:prstGeom prst="rect">
                      <a:avLst/>
                    </a:prstGeom>
                    <a:ln>
                      <a:noFill/>
                    </a:ln>
                    <a:effectLst>
                      <a:outerShdw blurRad="190500" algn="tl" rotWithShape="0">
                        <a:srgbClr val="000000">
                          <a:alpha val="70000"/>
                        </a:srgbClr>
                      </a:outerShdw>
                    </a:effectLst>
                  </pic:spPr>
                </pic:pic>
              </a:graphicData>
            </a:graphic>
          </wp:inline>
        </w:drawing>
      </w:r>
    </w:p>
    <w:p w:rsidR="0075045C" w:rsidRDefault="0075045C" w:rsidP="0075045C">
      <w:pPr>
        <w:tabs>
          <w:tab w:val="left" w:pos="5626"/>
        </w:tabs>
        <w:spacing w:line="360" w:lineRule="auto"/>
        <w:jc w:val="both"/>
        <w:rPr>
          <w:rFonts w:ascii="Arial" w:hAnsi="Arial" w:cs="Arial"/>
        </w:rPr>
      </w:pPr>
      <w:r w:rsidRPr="003236FB">
        <w:rPr>
          <w:rFonts w:ascii="Arial" w:hAnsi="Arial" w:cs="Arial"/>
        </w:rPr>
        <w:t xml:space="preserve">Dentro del proceso, ha quedado en evidencia que el </w:t>
      </w:r>
      <w:r>
        <w:rPr>
          <w:rFonts w:ascii="Arial" w:hAnsi="Arial" w:cs="Arial"/>
        </w:rPr>
        <w:t>señor</w:t>
      </w:r>
      <w:r w:rsidRPr="003236FB">
        <w:rPr>
          <w:rFonts w:ascii="Arial" w:hAnsi="Arial" w:cs="Arial"/>
        </w:rPr>
        <w:t xml:space="preserve"> </w:t>
      </w:r>
      <w:r w:rsidRPr="002A15B3">
        <w:rPr>
          <w:rFonts w:ascii="Arial" w:hAnsi="Arial" w:cs="Arial"/>
        </w:rPr>
        <w:t>Franklin Rivas Ibargüen no tenía licencia de conducción vigente al momento de los hechos, ocurridos el 20 de julio de 201</w:t>
      </w:r>
      <w:r>
        <w:rPr>
          <w:rFonts w:ascii="Arial" w:hAnsi="Arial" w:cs="Arial"/>
        </w:rPr>
        <w:t xml:space="preserve">9. Es más, de acuerdo a la información que obra en el Registro Único de Transporte, se pone en manifiesto que el señor Rivas solamente adquirió la licencia de conducción </w:t>
      </w:r>
      <w:r>
        <w:rPr>
          <w:rFonts w:ascii="Arial" w:hAnsi="Arial" w:cs="Arial"/>
        </w:rPr>
        <w:t>a</w:t>
      </w:r>
      <w:r w:rsidRPr="002A15B3">
        <w:rPr>
          <w:rFonts w:ascii="Arial" w:hAnsi="Arial" w:cs="Arial"/>
        </w:rPr>
        <w:t xml:space="preserve"> apenas el 21 de julio de 2023, es decir, cuatro años después de los hechos demandados</w:t>
      </w:r>
    </w:p>
    <w:p w:rsidR="0040223E" w:rsidRPr="0040223E" w:rsidRDefault="0075045C" w:rsidP="0040223E">
      <w:pPr>
        <w:tabs>
          <w:tab w:val="left" w:pos="5626"/>
        </w:tabs>
        <w:spacing w:line="360" w:lineRule="auto"/>
        <w:jc w:val="center"/>
        <w:rPr>
          <w:rFonts w:ascii="Arial" w:hAnsi="Arial" w:cs="Arial"/>
        </w:rPr>
      </w:pPr>
      <w:r>
        <w:rPr>
          <w:rFonts w:ascii="Arial" w:hAnsi="Arial" w:cs="Arial"/>
          <w:noProof/>
        </w:rPr>
        <w:drawing>
          <wp:inline distT="0" distB="0" distL="0" distR="0" wp14:anchorId="768F005D" wp14:editId="670DE8F1">
            <wp:extent cx="6116320" cy="2045970"/>
            <wp:effectExtent l="177800" t="177800" r="182880" b="176530"/>
            <wp:docPr id="163874437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84572" name="Imagen 11387845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6320" cy="2045970"/>
                    </a:xfrm>
                    <a:prstGeom prst="rect">
                      <a:avLst/>
                    </a:prstGeom>
                    <a:ln>
                      <a:noFill/>
                    </a:ln>
                    <a:effectLst>
                      <a:outerShdw blurRad="190500" algn="tl" rotWithShape="0">
                        <a:srgbClr val="000000">
                          <a:alpha val="70000"/>
                        </a:srgbClr>
                      </a:outerShdw>
                    </a:effectLst>
                  </pic:spPr>
                </pic:pic>
              </a:graphicData>
            </a:graphic>
          </wp:inline>
        </w:drawing>
      </w:r>
    </w:p>
    <w:p w:rsidR="0040223E" w:rsidRPr="003236FB" w:rsidRDefault="0040223E" w:rsidP="0075045C">
      <w:pPr>
        <w:tabs>
          <w:tab w:val="left" w:pos="5626"/>
        </w:tabs>
        <w:spacing w:line="360" w:lineRule="auto"/>
        <w:jc w:val="both"/>
        <w:rPr>
          <w:rFonts w:ascii="Arial" w:hAnsi="Arial" w:cs="Arial"/>
          <w:lang w:val="es-CO"/>
        </w:rPr>
      </w:pPr>
      <w:r w:rsidRPr="0040223E">
        <w:rPr>
          <w:rFonts w:ascii="Arial" w:hAnsi="Arial" w:cs="Arial"/>
        </w:rPr>
        <w:t xml:space="preserve">De lo anterior, es inevitable concluir que en este proceso judicial de conformidad con la </w:t>
      </w:r>
      <w:r>
        <w:rPr>
          <w:rFonts w:ascii="Arial" w:hAnsi="Arial" w:cs="Arial"/>
        </w:rPr>
        <w:t>consulta</w:t>
      </w:r>
      <w:r w:rsidRPr="0040223E">
        <w:rPr>
          <w:rFonts w:ascii="Arial" w:hAnsi="Arial" w:cs="Arial"/>
        </w:rPr>
        <w:t xml:space="preserve"> efectuada en el RUNT está comprobado que el señor </w:t>
      </w:r>
      <w:r w:rsidRPr="002A15B3">
        <w:rPr>
          <w:rFonts w:ascii="Arial" w:hAnsi="Arial" w:cs="Arial"/>
        </w:rPr>
        <w:t xml:space="preserve">Franklin Rivas Ibargüen </w:t>
      </w:r>
      <w:r w:rsidRPr="0040223E">
        <w:rPr>
          <w:rFonts w:ascii="Arial" w:hAnsi="Arial" w:cs="Arial"/>
        </w:rPr>
        <w:t xml:space="preserve">conductor del </w:t>
      </w:r>
      <w:r w:rsidRPr="0040223E">
        <w:rPr>
          <w:rFonts w:ascii="Arial" w:hAnsi="Arial" w:cs="Arial"/>
        </w:rPr>
        <w:lastRenderedPageBreak/>
        <w:t xml:space="preserve">vehículo asegurado no portaba licencia de conducción para el momento del accidente, esto es el </w:t>
      </w:r>
      <w:r>
        <w:rPr>
          <w:rFonts w:ascii="Arial" w:hAnsi="Arial" w:cs="Arial"/>
        </w:rPr>
        <w:t>20</w:t>
      </w:r>
      <w:r w:rsidRPr="0040223E">
        <w:rPr>
          <w:rFonts w:ascii="Arial" w:hAnsi="Arial" w:cs="Arial"/>
        </w:rPr>
        <w:t xml:space="preserve"> de </w:t>
      </w:r>
      <w:r>
        <w:rPr>
          <w:rFonts w:ascii="Arial" w:hAnsi="Arial" w:cs="Arial"/>
        </w:rPr>
        <w:t>julio</w:t>
      </w:r>
      <w:r w:rsidRPr="0040223E">
        <w:rPr>
          <w:rFonts w:ascii="Arial" w:hAnsi="Arial" w:cs="Arial"/>
        </w:rPr>
        <w:t xml:space="preserve"> de 202</w:t>
      </w:r>
      <w:r>
        <w:rPr>
          <w:rFonts w:ascii="Arial" w:hAnsi="Arial" w:cs="Arial"/>
        </w:rPr>
        <w:t>0</w:t>
      </w:r>
      <w:r w:rsidRPr="0040223E">
        <w:rPr>
          <w:rFonts w:ascii="Arial" w:hAnsi="Arial" w:cs="Arial"/>
        </w:rPr>
        <w:t>, en consecuencia esa especifica circunstancia se previó como un evento expresamente excluido de la cobertura del contrato de seguro documentado en la Póliza</w:t>
      </w:r>
      <w:r>
        <w:rPr>
          <w:rFonts w:ascii="Arial" w:hAnsi="Arial" w:cs="Arial"/>
        </w:rPr>
        <w:t xml:space="preserve"> de Automóviles</w:t>
      </w:r>
      <w:r w:rsidRPr="0040223E">
        <w:rPr>
          <w:rFonts w:ascii="Arial" w:hAnsi="Arial" w:cs="Arial"/>
        </w:rPr>
        <w:t xml:space="preserve"> No. </w:t>
      </w:r>
      <w:r w:rsidRPr="002928E9">
        <w:rPr>
          <w:rFonts w:ascii="Arial" w:hAnsi="Arial" w:cs="Arial"/>
          <w:lang w:val="es-CO"/>
        </w:rPr>
        <w:t>1501119011204</w:t>
      </w:r>
      <w:r w:rsidRPr="0040223E">
        <w:rPr>
          <w:rFonts w:ascii="Arial" w:hAnsi="Arial" w:cs="Arial"/>
        </w:rPr>
        <w:t xml:space="preserve">, de tal forma que con base en dicho seguro no podrá imponerse ninguna obligación indemnizatoria a cargo de </w:t>
      </w:r>
      <w:r w:rsidRPr="003C75F7">
        <w:rPr>
          <w:rFonts w:ascii="Arial" w:hAnsi="Arial" w:cs="Arial"/>
        </w:rPr>
        <w:t xml:space="preserve">Mapfre Seguros Generales de Colombia </w:t>
      </w:r>
      <w:r w:rsidRPr="0040223E">
        <w:rPr>
          <w:rFonts w:ascii="Arial" w:hAnsi="Arial" w:cs="Arial"/>
        </w:rPr>
        <w:t>S.A., pues quienes celebraron el contrato estimaron concertar o aceptar que no se cubriría la responsabilidad civil extracontractual en los supuestos donde el conductor del vehículo asegurado no contara con licencia de conducción o esta hubiese sido suspendida.</w:t>
      </w:r>
    </w:p>
    <w:p w:rsidR="0075045C" w:rsidRPr="003236FB" w:rsidRDefault="0075045C" w:rsidP="0075045C">
      <w:pPr>
        <w:spacing w:line="360" w:lineRule="auto"/>
        <w:jc w:val="both"/>
        <w:rPr>
          <w:rFonts w:ascii="Arial" w:hAnsi="Arial" w:cs="Arial"/>
        </w:rPr>
      </w:pPr>
    </w:p>
    <w:p w:rsidR="003D0BA0" w:rsidRDefault="0040223E" w:rsidP="00584770">
      <w:pPr>
        <w:tabs>
          <w:tab w:val="left" w:pos="5626"/>
        </w:tabs>
        <w:spacing w:line="360" w:lineRule="auto"/>
        <w:jc w:val="both"/>
        <w:rPr>
          <w:rFonts w:ascii="Arial" w:hAnsi="Arial" w:cs="Arial"/>
        </w:rPr>
      </w:pPr>
      <w:r w:rsidRPr="0040223E">
        <w:rPr>
          <w:rFonts w:ascii="Arial" w:hAnsi="Arial" w:cs="Arial"/>
        </w:rPr>
        <w:t>En conclusión, como en este caso se ha demostrado que el hecho de que el conductor del vehículo asegurado no tenga licencia de conducción para la fecha del accidente, es un evento que no tiene cobertura de acuerdo con la exclusión 2.</w:t>
      </w:r>
      <w:r>
        <w:rPr>
          <w:rFonts w:ascii="Arial" w:hAnsi="Arial" w:cs="Arial"/>
        </w:rPr>
        <w:t>1.6</w:t>
      </w:r>
      <w:r w:rsidRPr="0040223E">
        <w:rPr>
          <w:rFonts w:ascii="Arial" w:hAnsi="Arial" w:cs="Arial"/>
        </w:rPr>
        <w:t xml:space="preserve"> del contrato de seguro; y como </w:t>
      </w:r>
      <w:proofErr w:type="spellStart"/>
      <w:r w:rsidRPr="0040223E">
        <w:rPr>
          <w:rFonts w:ascii="Arial" w:hAnsi="Arial" w:cs="Arial"/>
        </w:rPr>
        <w:t>del</w:t>
      </w:r>
      <w:proofErr w:type="spellEnd"/>
      <w:r w:rsidRPr="0040223E">
        <w:rPr>
          <w:rFonts w:ascii="Arial" w:hAnsi="Arial" w:cs="Arial"/>
        </w:rPr>
        <w:t xml:space="preserve"> la consulta en el RUNT se acredita que </w:t>
      </w:r>
      <w:r w:rsidRPr="002A15B3">
        <w:rPr>
          <w:rFonts w:ascii="Arial" w:hAnsi="Arial" w:cs="Arial"/>
        </w:rPr>
        <w:t xml:space="preserve">Franklin Rivas </w:t>
      </w:r>
      <w:r w:rsidRPr="0040223E">
        <w:rPr>
          <w:rFonts w:ascii="Arial" w:hAnsi="Arial" w:cs="Arial"/>
        </w:rPr>
        <w:t xml:space="preserve">no contaba con licencia de conducción, lo cierto es que no puede existir responsabilidad en cabeza de la </w:t>
      </w:r>
      <w:r w:rsidRPr="003C75F7">
        <w:rPr>
          <w:rFonts w:ascii="Arial" w:hAnsi="Arial" w:cs="Arial"/>
        </w:rPr>
        <w:t>Mapfre Seguros Generales</w:t>
      </w:r>
      <w:r>
        <w:rPr>
          <w:rFonts w:ascii="Arial" w:hAnsi="Arial" w:cs="Arial"/>
        </w:rPr>
        <w:t xml:space="preserve"> de</w:t>
      </w:r>
      <w:r w:rsidRPr="003C75F7">
        <w:rPr>
          <w:rFonts w:ascii="Arial" w:hAnsi="Arial" w:cs="Arial"/>
        </w:rPr>
        <w:t xml:space="preserve"> Colombia</w:t>
      </w:r>
      <w:r>
        <w:rPr>
          <w:rFonts w:ascii="Arial" w:hAnsi="Arial" w:cs="Arial"/>
        </w:rPr>
        <w:t xml:space="preserve"> S.A</w:t>
      </w:r>
      <w:r w:rsidRPr="0040223E">
        <w:rPr>
          <w:rFonts w:ascii="Arial" w:hAnsi="Arial" w:cs="Arial"/>
        </w:rPr>
        <w:t>. Por cuanto el juez no podrá ordenar la afectación del Contrato de Seguro, ya que las partes acordaron expresamente pactar tal exclusión. En consecuencia, Póliza no cubre ninguna solicitud de indemnización por lo que deberán denegarse las pretensiones frente a mi prohijada</w:t>
      </w:r>
    </w:p>
    <w:p w:rsidR="003D0BA0" w:rsidRDefault="003D0BA0" w:rsidP="00584770">
      <w:pPr>
        <w:tabs>
          <w:tab w:val="left" w:pos="5626"/>
        </w:tabs>
        <w:spacing w:line="360" w:lineRule="auto"/>
        <w:jc w:val="both"/>
        <w:rPr>
          <w:rFonts w:ascii="Arial" w:hAnsi="Arial" w:cs="Arial"/>
        </w:rPr>
      </w:pPr>
    </w:p>
    <w:p w:rsidR="003D0BA0" w:rsidRDefault="003D0BA0" w:rsidP="00584770">
      <w:pPr>
        <w:tabs>
          <w:tab w:val="left" w:pos="5626"/>
        </w:tabs>
        <w:spacing w:line="360" w:lineRule="auto"/>
        <w:jc w:val="both"/>
        <w:rPr>
          <w:rFonts w:ascii="Arial" w:hAnsi="Arial" w:cs="Arial"/>
        </w:rPr>
      </w:pPr>
    </w:p>
    <w:p w:rsidR="003D0BA0" w:rsidRPr="0073723A" w:rsidRDefault="003D0BA0" w:rsidP="003D0BA0">
      <w:pPr>
        <w:pStyle w:val="Ttulo4"/>
      </w:pPr>
      <w:r w:rsidRPr="0073723A">
        <w:t>INEXISTENCIA DE OBLIGACIÓN DE INDEMNIZAR A CARGO DE MAPFRE SEGUROS GENERALES DE COLOMBIA S.A., DEBIDO A QUE NO SE HA CUMPLIDO CON LA ACREDITACIÓN DE LOS PRESUPUESTOS DEL ART. 1077 DEL C. Co.</w:t>
      </w:r>
    </w:p>
    <w:p w:rsidR="003D0BA0" w:rsidRPr="0073723A" w:rsidRDefault="003D0BA0" w:rsidP="003D0BA0">
      <w:pPr>
        <w:spacing w:line="360" w:lineRule="auto"/>
        <w:rPr>
          <w:rFonts w:ascii="Arial" w:hAnsi="Arial" w:cs="Arial"/>
          <w:b/>
        </w:rPr>
      </w:pPr>
    </w:p>
    <w:p w:rsidR="003D0BA0" w:rsidRPr="0073723A" w:rsidRDefault="003D0BA0" w:rsidP="003D0BA0">
      <w:pPr>
        <w:spacing w:line="360" w:lineRule="auto"/>
        <w:jc w:val="both"/>
        <w:rPr>
          <w:rFonts w:ascii="Arial" w:hAnsi="Arial" w:cs="Arial"/>
        </w:rPr>
      </w:pPr>
      <w:r w:rsidRPr="0073723A">
        <w:rPr>
          <w:rFonts w:ascii="Arial" w:hAnsi="Arial" w:cs="Arial"/>
        </w:rPr>
        <w:t xml:space="preserve">Se propone el presente medio exceptivo a fin de ilustrar al Despacho que en el caso objeto de estudio no ha surgido obligación alguna en cabeza de mi representada debido a que no se demostró la realización del riesgo asegurado, es decir, la responsabilidad civil extracontractual del asegurado porque, en primer lugar, no se demostró un nexo de causalidad entre las conductas de los demandados y el daño alegado por la demandante, sumado a que se probó que estamos ante la configuración de las causales eximentes de responsabilidad relativas al hecho de un tercero. Aunado a ello, no se ha probado la cuantía de la pérdida, en la medida que las peticiones de lucro cesante son antitécnicas puesto que se pretende el reconocimiento de tal concepto derivado presuntamente de una actividad laboral, así mismo hay una total orfandad probatoria, respecto de los presuntos daños morales, lucro cesante, daño a la vida en relación, daño a la salud y daño a la pérdida de oportunidad, estando dichas pretensiones tasadas de forma exorbitante. Por tal razón no se ha cumplido con lo exigido en el artículo 1077 del Código de Comercio originando así la improcedencia de la afectación de la Póliza de Automóviles No. </w:t>
      </w:r>
      <w:r w:rsidR="00C209E7" w:rsidRPr="002928E9">
        <w:rPr>
          <w:rFonts w:ascii="Arial" w:hAnsi="Arial" w:cs="Arial"/>
          <w:lang w:val="es-CO"/>
        </w:rPr>
        <w:t>1501119011204</w:t>
      </w:r>
      <w:r w:rsidRPr="0073723A">
        <w:rPr>
          <w:rFonts w:ascii="Arial" w:hAnsi="Arial" w:cs="Arial"/>
        </w:rPr>
        <w:t>.</w:t>
      </w:r>
    </w:p>
    <w:p w:rsidR="003D0BA0" w:rsidRPr="0073723A" w:rsidRDefault="003D0BA0" w:rsidP="003D0BA0">
      <w:pPr>
        <w:spacing w:line="360" w:lineRule="auto"/>
        <w:jc w:val="both"/>
        <w:rPr>
          <w:rFonts w:ascii="Arial" w:hAnsi="Arial" w:cs="Arial"/>
        </w:rPr>
      </w:pPr>
    </w:p>
    <w:p w:rsidR="003D0BA0" w:rsidRPr="003C75F7" w:rsidRDefault="003D0BA0" w:rsidP="003D0BA0">
      <w:pPr>
        <w:spacing w:line="360" w:lineRule="auto"/>
        <w:jc w:val="both"/>
        <w:rPr>
          <w:rFonts w:ascii="Arial" w:hAnsi="Arial" w:cs="Arial"/>
        </w:rPr>
      </w:pPr>
      <w:r w:rsidRPr="0073723A">
        <w:rPr>
          <w:rFonts w:ascii="Arial" w:hAnsi="Arial" w:cs="Arial"/>
        </w:rPr>
        <w:t xml:space="preserve">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w:t>
      </w:r>
      <w:r w:rsidRPr="0073723A">
        <w:rPr>
          <w:rFonts w:ascii="Arial" w:hAnsi="Arial" w:cs="Arial"/>
        </w:rPr>
        <w:lastRenderedPageBreak/>
        <w:t xml:space="preserve">del riesgo asegurado y la cuantía de la pérdida) la prestación condicional de la Aseguradora no nace a la vida jurídica y no podrá hacerse efectiva la póliza. Dado que en el presente caso no se demostró la realización del riesgo asegurado, por cuanto está suficientemente claro que el riesgo asegurado en la póliza es la responsabilidad en la que incurra el asegurado proveniente un accidente de tránsito y comoquiera que en este caso no obra prueba que demuestre que el accidente ocurrido el </w:t>
      </w:r>
      <w:r w:rsidR="00C209E7">
        <w:rPr>
          <w:rFonts w:ascii="Arial" w:hAnsi="Arial" w:cs="Arial"/>
        </w:rPr>
        <w:t>20</w:t>
      </w:r>
      <w:r w:rsidRPr="0073723A">
        <w:rPr>
          <w:rFonts w:ascii="Arial" w:hAnsi="Arial" w:cs="Arial"/>
        </w:rPr>
        <w:t xml:space="preserve"> de </w:t>
      </w:r>
      <w:r w:rsidR="00C209E7">
        <w:rPr>
          <w:rFonts w:ascii="Arial" w:hAnsi="Arial" w:cs="Arial"/>
        </w:rPr>
        <w:t>julio</w:t>
      </w:r>
      <w:r w:rsidRPr="0073723A">
        <w:rPr>
          <w:rFonts w:ascii="Arial" w:hAnsi="Arial" w:cs="Arial"/>
        </w:rPr>
        <w:t xml:space="preserve"> del </w:t>
      </w:r>
      <w:r w:rsidR="00C209E7">
        <w:rPr>
          <w:rFonts w:ascii="Arial" w:hAnsi="Arial" w:cs="Arial"/>
        </w:rPr>
        <w:t>2019</w:t>
      </w:r>
      <w:r w:rsidRPr="0073723A">
        <w:rPr>
          <w:rFonts w:ascii="Arial" w:hAnsi="Arial" w:cs="Arial"/>
        </w:rPr>
        <w:t xml:space="preserve"> </w:t>
      </w:r>
      <w:r w:rsidRPr="003C75F7">
        <w:rPr>
          <w:rFonts w:ascii="Arial" w:hAnsi="Arial" w:cs="Arial"/>
        </w:rPr>
        <w:t xml:space="preserve">se ocasionó como consecuencia de la conducta única del conductor del vehículo de placas </w:t>
      </w:r>
      <w:r w:rsidR="00C209E7">
        <w:rPr>
          <w:rFonts w:ascii="Arial" w:hAnsi="Arial" w:cs="Arial"/>
        </w:rPr>
        <w:t>ZZH60E</w:t>
      </w:r>
      <w:r w:rsidRPr="003C75F7">
        <w:rPr>
          <w:rFonts w:ascii="Arial" w:hAnsi="Arial" w:cs="Arial"/>
        </w:rPr>
        <w:t xml:space="preserve">, por lo que, es evidente que no se ha realizado el riesgo asegurado y en consecuencia no surge la obligación condicional del asegurador. </w:t>
      </w:r>
    </w:p>
    <w:p w:rsidR="003D0BA0" w:rsidRPr="003C75F7" w:rsidRDefault="003D0BA0" w:rsidP="003D0BA0">
      <w:pPr>
        <w:spacing w:line="360" w:lineRule="auto"/>
        <w:jc w:val="both"/>
        <w:rPr>
          <w:rFonts w:ascii="Arial" w:hAnsi="Arial" w:cs="Arial"/>
        </w:rPr>
      </w:pPr>
    </w:p>
    <w:p w:rsidR="003D0BA0" w:rsidRPr="003C75F7" w:rsidRDefault="003D0BA0" w:rsidP="003D0BA0">
      <w:pPr>
        <w:tabs>
          <w:tab w:val="left" w:pos="362"/>
        </w:tabs>
        <w:spacing w:line="360" w:lineRule="auto"/>
        <w:jc w:val="both"/>
        <w:rPr>
          <w:rFonts w:ascii="Arial" w:hAnsi="Arial" w:cs="Arial"/>
        </w:rPr>
      </w:pPr>
      <w:r w:rsidRPr="003C75F7">
        <w:rPr>
          <w:rFonts w:ascii="Arial" w:hAnsi="Arial" w:cs="Arial"/>
          <w:bCs/>
          <w:iCs/>
        </w:rPr>
        <w:t xml:space="preserve">El artículo 1077 del Código de Comercio, estableció: </w:t>
      </w:r>
    </w:p>
    <w:p w:rsidR="003D0BA0" w:rsidRPr="003C75F7" w:rsidRDefault="003D0BA0" w:rsidP="003D0BA0">
      <w:pPr>
        <w:tabs>
          <w:tab w:val="left" w:pos="362"/>
        </w:tabs>
        <w:spacing w:line="360" w:lineRule="auto"/>
        <w:jc w:val="both"/>
        <w:rPr>
          <w:rFonts w:ascii="Arial" w:hAnsi="Arial" w:cs="Arial"/>
          <w:bCs/>
          <w:iCs/>
        </w:rPr>
      </w:pPr>
    </w:p>
    <w:p w:rsidR="003D0BA0" w:rsidRPr="004B14EB" w:rsidRDefault="003D0BA0" w:rsidP="003D0BA0">
      <w:pPr>
        <w:pStyle w:val="Textoindependiente"/>
        <w:spacing w:line="360" w:lineRule="auto"/>
        <w:ind w:left="708" w:right="680"/>
        <w:jc w:val="both"/>
        <w:rPr>
          <w:rFonts w:ascii="Arial" w:hAnsi="Arial" w:cs="Arial"/>
          <w:i/>
          <w:sz w:val="22"/>
          <w:szCs w:val="22"/>
        </w:rPr>
      </w:pPr>
      <w:r w:rsidRPr="0003726C">
        <w:rPr>
          <w:rFonts w:ascii="Arial" w:hAnsi="Arial" w:cs="Arial"/>
          <w:bCs/>
          <w:i/>
          <w:sz w:val="22"/>
          <w:szCs w:val="22"/>
        </w:rPr>
        <w:t xml:space="preserve">“(…) </w:t>
      </w:r>
      <w:r w:rsidRPr="004B14EB">
        <w:rPr>
          <w:rFonts w:ascii="Arial" w:hAnsi="Arial" w:cs="Arial"/>
          <w:i/>
          <w:sz w:val="22"/>
          <w:szCs w:val="22"/>
        </w:rPr>
        <w:t>ARTÍCULO 1077. CARGA DE LA PRUEBA. Corresponderá al asegurado demostrar la ocurrencia del siniestro, así como la cuantía de la pérdida, si fuere el caso.</w:t>
      </w:r>
    </w:p>
    <w:p w:rsidR="003D0BA0" w:rsidRPr="004B14EB" w:rsidRDefault="003D0BA0" w:rsidP="003D0BA0">
      <w:pPr>
        <w:pStyle w:val="Textoindependiente"/>
        <w:spacing w:line="360" w:lineRule="auto"/>
        <w:ind w:left="708" w:right="680"/>
        <w:jc w:val="both"/>
        <w:rPr>
          <w:rFonts w:ascii="Arial" w:hAnsi="Arial" w:cs="Arial"/>
          <w:i/>
          <w:sz w:val="22"/>
          <w:szCs w:val="22"/>
        </w:rPr>
      </w:pPr>
    </w:p>
    <w:p w:rsidR="003D0BA0" w:rsidRPr="009F3FAA" w:rsidRDefault="003D0BA0" w:rsidP="003D0BA0">
      <w:pPr>
        <w:pStyle w:val="Textoindependiente"/>
        <w:spacing w:line="360" w:lineRule="auto"/>
        <w:ind w:left="708" w:right="680"/>
        <w:jc w:val="both"/>
        <w:rPr>
          <w:rFonts w:ascii="Arial" w:hAnsi="Arial" w:cs="Arial"/>
          <w:bCs/>
          <w:i/>
          <w:sz w:val="22"/>
          <w:szCs w:val="22"/>
        </w:rPr>
      </w:pPr>
      <w:r w:rsidRPr="004B14EB">
        <w:rPr>
          <w:rFonts w:ascii="Arial" w:hAnsi="Arial" w:cs="Arial"/>
          <w:bCs/>
          <w:i/>
          <w:sz w:val="22"/>
          <w:szCs w:val="22"/>
        </w:rPr>
        <w:t>El asegurador deberá demostrar los hechos o circunstancias excluyentes de su responsabilidad (…)” (subrayado y negrilla fuera del texto original)</w:t>
      </w:r>
    </w:p>
    <w:p w:rsidR="003D0BA0" w:rsidRPr="009F3FAA" w:rsidRDefault="003D0BA0" w:rsidP="003D0BA0">
      <w:pPr>
        <w:spacing w:line="360" w:lineRule="auto"/>
        <w:jc w:val="both"/>
        <w:rPr>
          <w:rFonts w:ascii="Arial" w:hAnsi="Arial" w:cs="Arial"/>
          <w:bCs/>
          <w:iCs/>
        </w:rPr>
      </w:pPr>
    </w:p>
    <w:p w:rsidR="003D0BA0" w:rsidRPr="00110F3C" w:rsidRDefault="003D0BA0" w:rsidP="003D0BA0">
      <w:pPr>
        <w:spacing w:line="360" w:lineRule="auto"/>
        <w:jc w:val="both"/>
        <w:rPr>
          <w:rFonts w:ascii="Arial" w:hAnsi="Arial" w:cs="Arial"/>
          <w:bCs/>
          <w:iCs/>
        </w:rPr>
      </w:pPr>
      <w:r w:rsidRPr="009F3FAA">
        <w:rPr>
          <w:rFonts w:ascii="Arial" w:hAnsi="Arial" w:cs="Arial"/>
          <w:bCs/>
          <w:iCs/>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rsidR="003D0BA0" w:rsidRPr="00306207" w:rsidRDefault="003D0BA0" w:rsidP="003D0BA0">
      <w:pPr>
        <w:spacing w:line="360" w:lineRule="auto"/>
        <w:ind w:left="708"/>
        <w:jc w:val="both"/>
        <w:rPr>
          <w:rFonts w:ascii="Arial" w:hAnsi="Arial" w:cs="Arial"/>
          <w:bCs/>
          <w:iCs/>
        </w:rPr>
      </w:pPr>
    </w:p>
    <w:p w:rsidR="003D0BA0" w:rsidRPr="00603254" w:rsidRDefault="003D0BA0" w:rsidP="003D0BA0">
      <w:pPr>
        <w:spacing w:line="360" w:lineRule="auto"/>
        <w:ind w:left="680" w:right="680"/>
        <w:jc w:val="both"/>
        <w:rPr>
          <w:rFonts w:ascii="Arial" w:hAnsi="Arial" w:cs="Arial"/>
          <w:bCs/>
          <w:iCs/>
        </w:rPr>
      </w:pPr>
      <w:r w:rsidRPr="00D20C25">
        <w:rPr>
          <w:rFonts w:ascii="Arial" w:hAnsi="Arial" w:cs="Arial"/>
          <w:bCs/>
          <w:i/>
          <w:iCs/>
        </w:rPr>
        <w:t xml:space="preserve">“(…) </w:t>
      </w:r>
      <w:r w:rsidRPr="00D20C25">
        <w:rPr>
          <w:rFonts w:ascii="Arial" w:hAnsi="Arial" w:cs="Arial"/>
          <w:bCs/>
          <w:i/>
        </w:rPr>
        <w:t xml:space="preserve">Es asunto averiguado que en virtud del negocio </w:t>
      </w:r>
      <w:proofErr w:type="spellStart"/>
      <w:r w:rsidRPr="00D20C25">
        <w:rPr>
          <w:rFonts w:ascii="Arial" w:hAnsi="Arial" w:cs="Arial"/>
          <w:bCs/>
          <w:i/>
        </w:rPr>
        <w:t>aseguraticio</w:t>
      </w:r>
      <w:proofErr w:type="spellEnd"/>
      <w:r w:rsidRPr="00D20C25">
        <w:rPr>
          <w:rFonts w:ascii="Arial" w:hAnsi="Arial" w:cs="Arial"/>
          <w:bCs/>
          <w:i/>
        </w:rPr>
        <w:t>, el asegurador contrae una obligación condicional que el artículo 1045 del código de comercio califica como elemento esencial del contrato, cuyo objeto se concreta a pagar la indemnización cuando se realice el riesgo asegurado. Consecuente con esta concep</w:t>
      </w:r>
      <w:r w:rsidRPr="00603254">
        <w:rPr>
          <w:rFonts w:ascii="Arial" w:hAnsi="Arial" w:cs="Arial"/>
          <w:bCs/>
          <w:i/>
        </w:rPr>
        <w:t xml:space="preserve">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rsidR="003D0BA0" w:rsidRPr="00603254" w:rsidRDefault="003D0BA0" w:rsidP="003D0BA0">
      <w:pPr>
        <w:spacing w:line="360" w:lineRule="auto"/>
        <w:ind w:left="680" w:right="680"/>
        <w:jc w:val="both"/>
        <w:rPr>
          <w:rFonts w:ascii="Arial" w:hAnsi="Arial" w:cs="Arial"/>
          <w:bCs/>
          <w:iCs/>
        </w:rPr>
      </w:pPr>
    </w:p>
    <w:p w:rsidR="003D0BA0" w:rsidRPr="00DC32CE" w:rsidRDefault="003D0BA0" w:rsidP="003D0BA0">
      <w:pPr>
        <w:spacing w:line="360" w:lineRule="auto"/>
        <w:ind w:left="680" w:right="680"/>
        <w:jc w:val="both"/>
        <w:rPr>
          <w:rFonts w:ascii="Arial" w:hAnsi="Arial" w:cs="Arial"/>
          <w:bCs/>
          <w:i/>
        </w:rPr>
      </w:pPr>
      <w:r w:rsidRPr="00DC32CE">
        <w:rPr>
          <w:rFonts w:ascii="Arial" w:hAnsi="Arial" w:cs="Arial"/>
          <w:bCs/>
          <w:i/>
        </w:rPr>
        <w:t xml:space="preserve">“(…) Luego la obligación del asegurador nace cuando el riesgo asegurado se materializa, y cual si fuera poco, emerge pura y simple. </w:t>
      </w:r>
    </w:p>
    <w:p w:rsidR="003D0BA0" w:rsidRPr="00E41660" w:rsidRDefault="003D0BA0" w:rsidP="003D0BA0">
      <w:pPr>
        <w:spacing w:line="360" w:lineRule="auto"/>
        <w:ind w:left="680" w:right="680"/>
        <w:jc w:val="both"/>
        <w:rPr>
          <w:rFonts w:ascii="Arial" w:hAnsi="Arial" w:cs="Arial"/>
          <w:bCs/>
          <w:iCs/>
        </w:rPr>
      </w:pPr>
    </w:p>
    <w:p w:rsidR="003D0BA0" w:rsidRPr="0073723A" w:rsidRDefault="003D0BA0" w:rsidP="003D0BA0">
      <w:pPr>
        <w:spacing w:line="360" w:lineRule="auto"/>
        <w:ind w:left="680" w:right="680"/>
        <w:jc w:val="both"/>
        <w:rPr>
          <w:rFonts w:ascii="Arial" w:hAnsi="Arial" w:cs="Arial"/>
          <w:bCs/>
          <w:iCs/>
        </w:rPr>
      </w:pPr>
      <w:r w:rsidRPr="0073723A">
        <w:rPr>
          <w:rFonts w:ascii="Arial" w:hAnsi="Arial" w:cs="Arial"/>
          <w:bCs/>
          <w:i/>
        </w:rPr>
        <w:t xml:space="preserve">Pero hay más. Aunque dicha obligación es exigible desde el momento en que ocurrió el siniestro, </w:t>
      </w:r>
      <w:r w:rsidRPr="0073723A">
        <w:rPr>
          <w:rFonts w:ascii="Arial" w:hAnsi="Arial" w:cs="Arial"/>
          <w:b/>
          <w:i/>
          <w:u w:val="single"/>
        </w:rPr>
        <w:t>el asegurador, ello es medular, no está obligado a efectuar el pago hasta tanto el asegurado o beneficiario le demuestre que el riesgo se realizó y cuál fue la cuantía de su perdida.</w:t>
      </w:r>
      <w:r w:rsidRPr="0073723A">
        <w:rPr>
          <w:rFonts w:ascii="Arial" w:hAnsi="Arial" w:cs="Arial"/>
          <w:bCs/>
          <w:i/>
        </w:rPr>
        <w:t xml:space="preserve"> (…) Por eso el artículo 1080 del Código de Comercio establece que “el asegurador estará obligado a efectuar el pago…[cuando] el asegurado o beneficiario acredite, aun extrajudicialmente, su derecho ante el </w:t>
      </w:r>
      <w:r w:rsidRPr="0073723A">
        <w:rPr>
          <w:rFonts w:ascii="Arial" w:hAnsi="Arial" w:cs="Arial"/>
          <w:bCs/>
          <w:i/>
        </w:rPr>
        <w:lastRenderedPageBreak/>
        <w:t>asegurador de acuerdo con el artículo 1077”. Dicho en breve, el asegurador sabe que tiene un deber de prestación, pero también sabe que mientras el acreedor no cumpla con una carga, no tendrá que pagar (…)”</w:t>
      </w:r>
    </w:p>
    <w:p w:rsidR="003D0BA0" w:rsidRPr="0073723A" w:rsidRDefault="003D0BA0" w:rsidP="003D0BA0">
      <w:pPr>
        <w:spacing w:line="360" w:lineRule="auto"/>
        <w:ind w:left="708"/>
        <w:jc w:val="both"/>
        <w:rPr>
          <w:rFonts w:ascii="Arial" w:hAnsi="Arial" w:cs="Arial"/>
          <w:bCs/>
          <w:iCs/>
        </w:rPr>
      </w:pPr>
    </w:p>
    <w:p w:rsidR="003D0BA0" w:rsidRPr="003C75F7" w:rsidRDefault="003D0BA0" w:rsidP="003D0BA0">
      <w:pPr>
        <w:spacing w:line="360" w:lineRule="auto"/>
        <w:ind w:left="680" w:right="680"/>
        <w:jc w:val="both"/>
        <w:rPr>
          <w:rFonts w:ascii="Arial" w:hAnsi="Arial" w:cs="Arial"/>
          <w:bCs/>
          <w:iCs/>
        </w:rPr>
      </w:pPr>
      <w:r w:rsidRPr="0073723A">
        <w:rPr>
          <w:rFonts w:ascii="Arial" w:hAnsi="Arial" w:cs="Arial"/>
          <w:bCs/>
          <w:i/>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 (…)”</w:t>
      </w:r>
      <w:r w:rsidRPr="003C75F7">
        <w:rPr>
          <w:rFonts w:ascii="Arial" w:hAnsi="Arial" w:cs="Arial"/>
          <w:bCs/>
          <w:iCs/>
          <w:vertAlign w:val="superscript"/>
        </w:rPr>
        <w:footnoteReference w:id="33"/>
      </w:r>
      <w:r w:rsidRPr="003C75F7">
        <w:rPr>
          <w:rFonts w:ascii="Arial" w:hAnsi="Arial" w:cs="Arial"/>
          <w:bCs/>
          <w:iCs/>
        </w:rPr>
        <w:t xml:space="preserve"> (Subrayado y negrilla fuera del texto original)</w:t>
      </w:r>
    </w:p>
    <w:p w:rsidR="003D0BA0" w:rsidRPr="003C75F7" w:rsidRDefault="003D0BA0" w:rsidP="003D0BA0">
      <w:pPr>
        <w:spacing w:line="360" w:lineRule="auto"/>
        <w:jc w:val="both"/>
        <w:rPr>
          <w:rFonts w:ascii="Arial" w:hAnsi="Arial" w:cs="Arial"/>
          <w:bCs/>
          <w:iCs/>
        </w:rPr>
      </w:pPr>
    </w:p>
    <w:p w:rsidR="003D0BA0" w:rsidRPr="003C75F7" w:rsidRDefault="003D0BA0" w:rsidP="003D0BA0">
      <w:pPr>
        <w:spacing w:line="360" w:lineRule="auto"/>
        <w:jc w:val="both"/>
        <w:rPr>
          <w:rFonts w:ascii="Arial" w:hAnsi="Arial" w:cs="Arial"/>
          <w:bCs/>
          <w:iCs/>
        </w:rPr>
      </w:pPr>
      <w:r w:rsidRPr="003C75F7">
        <w:rPr>
          <w:rFonts w:ascii="Arial" w:hAnsi="Arial" w:cs="Arial"/>
          <w:bCs/>
          <w:iCs/>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rsidR="003D0BA0" w:rsidRPr="0003726C" w:rsidRDefault="003D0BA0" w:rsidP="003D0BA0">
      <w:pPr>
        <w:spacing w:line="360" w:lineRule="auto"/>
        <w:jc w:val="both"/>
        <w:rPr>
          <w:rFonts w:ascii="Arial" w:hAnsi="Arial" w:cs="Arial"/>
          <w:bCs/>
          <w:iCs/>
        </w:rPr>
      </w:pPr>
    </w:p>
    <w:p w:rsidR="003D0BA0" w:rsidRPr="004B14EB" w:rsidRDefault="003D0BA0" w:rsidP="003D0BA0">
      <w:pPr>
        <w:spacing w:line="360" w:lineRule="auto"/>
        <w:ind w:left="680" w:right="680"/>
        <w:jc w:val="both"/>
        <w:rPr>
          <w:rFonts w:ascii="Arial" w:hAnsi="Arial" w:cs="Arial"/>
          <w:bCs/>
          <w:i/>
        </w:rPr>
      </w:pPr>
      <w:r w:rsidRPr="004B14EB">
        <w:rPr>
          <w:rFonts w:ascii="Arial" w:hAnsi="Arial" w:cs="Arial"/>
          <w:bCs/>
          <w:iCs/>
        </w:rPr>
        <w:t>“</w:t>
      </w:r>
      <w:r w:rsidRPr="004B14EB">
        <w:rPr>
          <w:rFonts w:ascii="Arial" w:hAnsi="Arial" w:cs="Arial"/>
          <w:bCs/>
          <w:i/>
          <w:iCs/>
        </w:rPr>
        <w:t xml:space="preserve">(…) </w:t>
      </w:r>
      <w:r w:rsidRPr="004B14EB">
        <w:rPr>
          <w:rFonts w:ascii="Arial" w:hAnsi="Arial" w:cs="Arial"/>
          <w:bCs/>
          <w:i/>
        </w:rPr>
        <w:t xml:space="preserve">2.1. La efectiva configuración del riesgo amparado, según las previsiones del artículo 1054 del Código de Comercio, “da origen a la obligación del asegurador”. </w:t>
      </w:r>
    </w:p>
    <w:p w:rsidR="003D0BA0" w:rsidRPr="004B14EB" w:rsidRDefault="003D0BA0" w:rsidP="003D0BA0">
      <w:pPr>
        <w:spacing w:line="360" w:lineRule="auto"/>
        <w:ind w:left="680" w:right="680"/>
        <w:jc w:val="both"/>
        <w:rPr>
          <w:rFonts w:ascii="Arial" w:hAnsi="Arial" w:cs="Arial"/>
          <w:bCs/>
          <w:iCs/>
        </w:rPr>
      </w:pPr>
    </w:p>
    <w:p w:rsidR="003D0BA0" w:rsidRPr="009F3FAA" w:rsidRDefault="003D0BA0" w:rsidP="003D0BA0">
      <w:pPr>
        <w:spacing w:line="360" w:lineRule="auto"/>
        <w:ind w:left="680" w:right="680"/>
        <w:jc w:val="both"/>
        <w:rPr>
          <w:rFonts w:ascii="Arial" w:hAnsi="Arial" w:cs="Arial"/>
          <w:bCs/>
          <w:iCs/>
        </w:rPr>
      </w:pPr>
      <w:r w:rsidRPr="009F3FAA">
        <w:rPr>
          <w:rFonts w:ascii="Arial" w:hAnsi="Arial" w:cs="Arial"/>
          <w:bCs/>
          <w:i/>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rsidR="003D0BA0" w:rsidRPr="00110F3C" w:rsidRDefault="003D0BA0" w:rsidP="003D0BA0">
      <w:pPr>
        <w:spacing w:line="360" w:lineRule="auto"/>
        <w:ind w:left="708"/>
        <w:jc w:val="both"/>
        <w:rPr>
          <w:rFonts w:ascii="Arial" w:hAnsi="Arial" w:cs="Arial"/>
          <w:bCs/>
          <w:iCs/>
        </w:rPr>
      </w:pPr>
    </w:p>
    <w:p w:rsidR="003D0BA0" w:rsidRPr="00D20C25" w:rsidRDefault="003D0BA0" w:rsidP="003D0BA0">
      <w:pPr>
        <w:spacing w:line="360" w:lineRule="auto"/>
        <w:ind w:left="680" w:right="680"/>
        <w:jc w:val="both"/>
        <w:rPr>
          <w:rFonts w:ascii="Arial" w:hAnsi="Arial" w:cs="Arial"/>
          <w:bCs/>
          <w:iCs/>
        </w:rPr>
      </w:pPr>
      <w:r w:rsidRPr="00306207">
        <w:rPr>
          <w:rFonts w:ascii="Arial" w:hAnsi="Arial" w:cs="Arial"/>
          <w:bCs/>
          <w:i/>
        </w:rPr>
        <w:t>2.3. Pero como es obvio entenderlo, no bastaba con repor</w:t>
      </w:r>
      <w:r w:rsidRPr="00C7394A">
        <w:rPr>
          <w:rFonts w:ascii="Arial" w:hAnsi="Arial" w:cs="Arial"/>
          <w:bCs/>
          <w:i/>
        </w:rPr>
        <w:t xml:space="preserve">tar el siniestro, sino que era necesario además “demostrar [su] ocurrencia (…), así como la cuantía de la pérdida, si fuere el caso” (Art. 1077, ib.). </w:t>
      </w:r>
    </w:p>
    <w:p w:rsidR="003D0BA0" w:rsidRPr="00D20C25" w:rsidRDefault="003D0BA0" w:rsidP="003D0BA0">
      <w:pPr>
        <w:spacing w:line="360" w:lineRule="auto"/>
        <w:ind w:left="680" w:right="680"/>
        <w:jc w:val="both"/>
        <w:rPr>
          <w:rFonts w:ascii="Arial" w:hAnsi="Arial" w:cs="Arial"/>
          <w:bCs/>
          <w:iCs/>
        </w:rPr>
      </w:pPr>
    </w:p>
    <w:p w:rsidR="003D0BA0" w:rsidRPr="003C75F7" w:rsidRDefault="003D0BA0" w:rsidP="003D0BA0">
      <w:pPr>
        <w:spacing w:line="360" w:lineRule="auto"/>
        <w:ind w:left="680" w:right="680"/>
        <w:jc w:val="both"/>
        <w:rPr>
          <w:rFonts w:ascii="Arial" w:hAnsi="Arial" w:cs="Arial"/>
          <w:bCs/>
          <w:iCs/>
        </w:rPr>
      </w:pPr>
      <w:r w:rsidRPr="00D20C25">
        <w:rPr>
          <w:rFonts w:ascii="Arial" w:hAnsi="Arial" w:cs="Arial"/>
          <w:bCs/>
          <w:i/>
        </w:rPr>
        <w:t>2.4 Esos deberes acentúan su importancia en los seguros de daños, como el que es base de la acción, tod</w:t>
      </w:r>
      <w:r w:rsidRPr="00603254">
        <w:rPr>
          <w:rFonts w:ascii="Arial" w:hAnsi="Arial" w:cs="Arial"/>
          <w:bCs/>
          <w:i/>
        </w:rPr>
        <w:t>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603254">
        <w:rPr>
          <w:rFonts w:ascii="Arial" w:hAnsi="Arial" w:cs="Arial"/>
          <w:bCs/>
          <w:iCs/>
        </w:rPr>
        <w:t xml:space="preserve">” (Art. 1089, ib.) </w:t>
      </w:r>
      <w:r w:rsidRPr="00603254">
        <w:rPr>
          <w:rFonts w:ascii="Arial" w:hAnsi="Arial" w:cs="Arial"/>
          <w:bCs/>
          <w:i/>
          <w:iCs/>
        </w:rPr>
        <w:t>(…)”</w:t>
      </w:r>
      <w:r w:rsidRPr="003C75F7">
        <w:rPr>
          <w:rFonts w:ascii="Arial" w:hAnsi="Arial" w:cs="Arial"/>
          <w:bCs/>
          <w:iCs/>
          <w:vertAlign w:val="superscript"/>
        </w:rPr>
        <w:footnoteReference w:id="34"/>
      </w:r>
      <w:r w:rsidRPr="003C75F7">
        <w:rPr>
          <w:rFonts w:ascii="Arial" w:hAnsi="Arial" w:cs="Arial"/>
          <w:bCs/>
          <w:iCs/>
        </w:rPr>
        <w:t xml:space="preserve">. </w:t>
      </w:r>
    </w:p>
    <w:p w:rsidR="003D0BA0" w:rsidRPr="003C75F7" w:rsidRDefault="003D0BA0" w:rsidP="003D0BA0">
      <w:pPr>
        <w:spacing w:line="360" w:lineRule="auto"/>
        <w:ind w:left="708"/>
        <w:jc w:val="both"/>
        <w:rPr>
          <w:rFonts w:ascii="Arial" w:hAnsi="Arial" w:cs="Arial"/>
          <w:bCs/>
          <w:iCs/>
        </w:rPr>
      </w:pPr>
    </w:p>
    <w:p w:rsidR="003D0BA0" w:rsidRPr="003C75F7" w:rsidRDefault="003D0BA0" w:rsidP="003D0BA0">
      <w:pPr>
        <w:spacing w:line="360" w:lineRule="auto"/>
        <w:jc w:val="both"/>
        <w:rPr>
          <w:rFonts w:ascii="Arial" w:hAnsi="Arial" w:cs="Arial"/>
          <w:bCs/>
          <w:iCs/>
        </w:rPr>
      </w:pPr>
      <w:r w:rsidRPr="003C75F7">
        <w:rPr>
          <w:rFonts w:ascii="Arial" w:hAnsi="Arial" w:cs="Arial"/>
          <w:bCs/>
          <w:iCs/>
        </w:rPr>
        <w:t xml:space="preserve">La Corte Suprema de Justicia ha establecido la obligación del asegurado en demostrar la cuantía de la pérdida: </w:t>
      </w:r>
    </w:p>
    <w:p w:rsidR="003D0BA0" w:rsidRPr="003C75F7" w:rsidRDefault="003D0BA0" w:rsidP="003D0BA0">
      <w:pPr>
        <w:spacing w:line="360" w:lineRule="auto"/>
        <w:jc w:val="both"/>
        <w:rPr>
          <w:rFonts w:ascii="Arial" w:hAnsi="Arial" w:cs="Arial"/>
          <w:bCs/>
          <w:iCs/>
        </w:rPr>
      </w:pPr>
    </w:p>
    <w:p w:rsidR="003D0BA0" w:rsidRPr="003C75F7" w:rsidRDefault="003D0BA0" w:rsidP="003D0BA0">
      <w:pPr>
        <w:spacing w:line="360" w:lineRule="auto"/>
        <w:ind w:left="680" w:right="680"/>
        <w:jc w:val="both"/>
        <w:rPr>
          <w:rFonts w:ascii="Arial" w:hAnsi="Arial" w:cs="Arial"/>
          <w:bCs/>
          <w:iCs/>
        </w:rPr>
      </w:pPr>
      <w:r w:rsidRPr="003C75F7">
        <w:rPr>
          <w:rFonts w:ascii="Arial" w:hAnsi="Arial" w:cs="Arial"/>
          <w:bCs/>
          <w:iCs/>
        </w:rPr>
        <w:t xml:space="preserve">“(…) </w:t>
      </w:r>
      <w:r w:rsidRPr="0003726C">
        <w:rPr>
          <w:rFonts w:ascii="Arial" w:hAnsi="Arial" w:cs="Arial"/>
          <w:b/>
          <w:i/>
          <w:u w:val="single"/>
        </w:rPr>
        <w:t>Se lee en las peticiones de la demanda que la parte actora impetra el que se determine en el proceso el monto del siniestro.  Así mismo, no cuantifica una pérdida.  De ello se colige con claridad meridiana que la demandante no ha cumplido con la ca</w:t>
      </w:r>
      <w:r w:rsidRPr="004B14EB">
        <w:rPr>
          <w:rFonts w:ascii="Arial" w:hAnsi="Arial" w:cs="Arial"/>
          <w:b/>
          <w:i/>
          <w:u w:val="single"/>
        </w:rPr>
        <w:t>rga de demostrar la ocurrencia del siniestro y su cuantía que le imponen los artículos 1053 y 1077 del C. de Comercio.</w:t>
      </w:r>
      <w:r w:rsidRPr="004B14EB">
        <w:rPr>
          <w:rFonts w:ascii="Arial" w:hAnsi="Arial" w:cs="Arial"/>
          <w:bCs/>
          <w:i/>
        </w:rPr>
        <w:t xml:space="preserve"> En consecuencia y en el hipotético evento en que el siniestro encontrare cobertura bajo los términos del contrato de seguros, la demandante carece de derecho a demandar el pago de los intereses moratorios (…)”</w:t>
      </w:r>
      <w:r w:rsidRPr="003C75F7">
        <w:rPr>
          <w:rFonts w:ascii="Arial" w:hAnsi="Arial" w:cs="Arial"/>
          <w:bCs/>
          <w:iCs/>
          <w:vertAlign w:val="superscript"/>
        </w:rPr>
        <w:footnoteReference w:id="35"/>
      </w:r>
      <w:r w:rsidRPr="003C75F7">
        <w:rPr>
          <w:rFonts w:ascii="Arial" w:hAnsi="Arial" w:cs="Arial"/>
          <w:bCs/>
          <w:iCs/>
        </w:rPr>
        <w:t xml:space="preserve"> (Negrilla y subrayado fuera del texto original)</w:t>
      </w:r>
    </w:p>
    <w:p w:rsidR="003D0BA0" w:rsidRPr="003C75F7" w:rsidRDefault="003D0BA0" w:rsidP="003D0BA0">
      <w:pPr>
        <w:spacing w:line="360" w:lineRule="auto"/>
        <w:ind w:left="680" w:right="680"/>
        <w:jc w:val="both"/>
        <w:rPr>
          <w:rFonts w:ascii="Arial" w:hAnsi="Arial" w:cs="Arial"/>
          <w:bCs/>
          <w:iCs/>
        </w:rPr>
      </w:pPr>
    </w:p>
    <w:p w:rsidR="003D0BA0" w:rsidRPr="0003726C" w:rsidRDefault="003D0BA0" w:rsidP="003D0BA0">
      <w:pPr>
        <w:spacing w:line="360" w:lineRule="auto"/>
        <w:jc w:val="both"/>
        <w:rPr>
          <w:rFonts w:ascii="Arial" w:hAnsi="Arial" w:cs="Arial"/>
          <w:bCs/>
          <w:iCs/>
        </w:rPr>
      </w:pPr>
      <w:r w:rsidRPr="003C75F7">
        <w:rPr>
          <w:rFonts w:ascii="Arial" w:hAnsi="Arial" w:cs="Arial"/>
          <w:bCs/>
          <w:iCs/>
        </w:rPr>
        <w:t xml:space="preserve">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 1077 del C. Co. Según las pruebas documentales obrantes en el plenario, no se han probado estos factores, por lo que, en ese sentido, no ha nacido a la vida jurídica la obligación condicional del Asegurador. </w:t>
      </w:r>
    </w:p>
    <w:p w:rsidR="003D0BA0" w:rsidRPr="004B14EB" w:rsidRDefault="003D0BA0" w:rsidP="003D0BA0">
      <w:pPr>
        <w:spacing w:line="360" w:lineRule="auto"/>
        <w:jc w:val="both"/>
        <w:rPr>
          <w:rFonts w:ascii="Arial" w:hAnsi="Arial" w:cs="Arial"/>
          <w:bCs/>
          <w:iCs/>
        </w:rPr>
      </w:pPr>
    </w:p>
    <w:p w:rsidR="003D0BA0" w:rsidRPr="004B14EB" w:rsidRDefault="003D0BA0" w:rsidP="003D0BA0">
      <w:pPr>
        <w:spacing w:line="360" w:lineRule="auto"/>
        <w:jc w:val="both"/>
        <w:rPr>
          <w:rFonts w:ascii="Arial" w:hAnsi="Arial" w:cs="Arial"/>
          <w:bCs/>
          <w:iCs/>
        </w:rPr>
      </w:pPr>
      <w:r w:rsidRPr="004B14EB">
        <w:rPr>
          <w:rFonts w:ascii="Arial" w:hAnsi="Arial" w:cs="Arial"/>
          <w:bCs/>
          <w:iCs/>
        </w:rPr>
        <w:t xml:space="preserve">A efectos de aclararle al Despacho las razones por las que no se encuentran cumplidas las cargas del artículo 1077, divido la excepción en dos subcapítulos, que permitirán un mejor entendimiento del argumento. </w:t>
      </w:r>
    </w:p>
    <w:p w:rsidR="003D0BA0" w:rsidRPr="004B14EB" w:rsidRDefault="003D0BA0" w:rsidP="003D0BA0">
      <w:pPr>
        <w:spacing w:line="360" w:lineRule="auto"/>
        <w:jc w:val="both"/>
        <w:rPr>
          <w:rFonts w:ascii="Arial" w:hAnsi="Arial" w:cs="Arial"/>
        </w:rPr>
      </w:pPr>
    </w:p>
    <w:p w:rsidR="003D0BA0" w:rsidRPr="009F3FAA" w:rsidRDefault="003D0BA0" w:rsidP="003D0BA0">
      <w:pPr>
        <w:pStyle w:val="Prrafodelista"/>
        <w:widowControl/>
        <w:numPr>
          <w:ilvl w:val="0"/>
          <w:numId w:val="23"/>
        </w:numPr>
        <w:autoSpaceDE/>
        <w:autoSpaceDN/>
        <w:spacing w:line="360" w:lineRule="auto"/>
        <w:jc w:val="both"/>
        <w:rPr>
          <w:rFonts w:ascii="Arial" w:hAnsi="Arial" w:cs="Arial"/>
          <w:b/>
          <w:iCs/>
          <w:u w:val="single"/>
        </w:rPr>
      </w:pPr>
      <w:r w:rsidRPr="004B14EB">
        <w:rPr>
          <w:rFonts w:ascii="Arial" w:hAnsi="Arial" w:cs="Arial"/>
          <w:b/>
          <w:iCs/>
          <w:u w:val="single"/>
        </w:rPr>
        <w:t xml:space="preserve">La no realización del Riesgo Asegurado. </w:t>
      </w:r>
    </w:p>
    <w:p w:rsidR="003D0BA0" w:rsidRPr="009F3FAA" w:rsidRDefault="003D0BA0" w:rsidP="003D0BA0">
      <w:pPr>
        <w:spacing w:line="360" w:lineRule="auto"/>
        <w:jc w:val="both"/>
        <w:rPr>
          <w:rFonts w:ascii="Arial" w:hAnsi="Arial" w:cs="Arial"/>
        </w:rPr>
      </w:pPr>
    </w:p>
    <w:p w:rsidR="003D0BA0" w:rsidRPr="00D20C25" w:rsidRDefault="003D0BA0" w:rsidP="003D0BA0">
      <w:pPr>
        <w:pStyle w:val="Sinespaciado"/>
        <w:spacing w:line="360" w:lineRule="auto"/>
        <w:jc w:val="both"/>
      </w:pPr>
      <w:r w:rsidRPr="009F3FAA">
        <w:t xml:space="preserve">De conformidad con lo estipulado en las condiciones específicas de la Póliza de Automóviles No. </w:t>
      </w:r>
      <w:r w:rsidR="00C209E7" w:rsidRPr="002928E9">
        <w:rPr>
          <w:lang w:val="es-CO"/>
        </w:rPr>
        <w:t>1501119011204</w:t>
      </w:r>
      <w:r w:rsidRPr="00110F3C">
        <w:t>, toda vez que de la mera lectura podemos concluir que el riesgo asegurado no se realizó. Se aclara que, mediante el referido contrato de seguro, en virtud de la cual se vinculó a mi procurada al presente litigio, la aseguradora cubre la responsabilidad ci</w:t>
      </w:r>
      <w:r w:rsidRPr="00306207">
        <w:t xml:space="preserve">vil extracontractual atribuible al asegurado nombrado en la carátula de la póliza, esto es el </w:t>
      </w:r>
      <w:r w:rsidRPr="00C7394A">
        <w:t>Transportes Especializados Rodrigo Tenorio Rivera Ltda.</w:t>
      </w:r>
      <w:r w:rsidRPr="00D20C25">
        <w:t xml:space="preserve">, o el conductor designado cuando este sea civilmente responsable de acuerdo con la legislación colombiana y a los términos, estipulaciones, excepciones y limitaciones contempladas en la póliza. </w:t>
      </w:r>
    </w:p>
    <w:p w:rsidR="003D0BA0" w:rsidRPr="00603254" w:rsidRDefault="003D0BA0" w:rsidP="003D0BA0">
      <w:pPr>
        <w:pStyle w:val="Sinespaciado"/>
        <w:spacing w:line="360" w:lineRule="auto"/>
        <w:jc w:val="both"/>
      </w:pPr>
    </w:p>
    <w:p w:rsidR="003D0BA0" w:rsidRPr="00603254" w:rsidRDefault="003D0BA0" w:rsidP="003D0BA0">
      <w:pPr>
        <w:pStyle w:val="Sinespaciado"/>
        <w:spacing w:line="360" w:lineRule="auto"/>
        <w:jc w:val="both"/>
        <w:rPr>
          <w:noProof/>
          <w14:ligatures w14:val="standardContextual"/>
        </w:rPr>
      </w:pPr>
      <w:r w:rsidRPr="00603254">
        <w:t xml:space="preserve">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 </w:t>
      </w:r>
      <w:r w:rsidRPr="00603254">
        <w:lastRenderedPageBreak/>
        <w:t>el demandante no logró estructurar los elementos constitutivos para que se predique la responsabilidad a cargo de las demandadas y con eso se torna imposible acceder a reconocimientos económicos que deba asumir la aseguradora, pues el riesgo amparado no se configuró. El riesgo fue descrito dentro de las condiciones del contrato de seguro, de la siguiente manera:</w:t>
      </w:r>
    </w:p>
    <w:p w:rsidR="003D0BA0" w:rsidRPr="00C209E7" w:rsidRDefault="003D0BA0" w:rsidP="00C209E7">
      <w:pPr>
        <w:pStyle w:val="Sinespaciado"/>
        <w:spacing w:line="360" w:lineRule="auto"/>
        <w:jc w:val="center"/>
      </w:pPr>
      <w:r w:rsidRPr="003C75F7">
        <w:rPr>
          <w:noProof/>
          <w:lang w:val="es-CO" w:eastAsia="es-CO"/>
        </w:rPr>
        <w:drawing>
          <wp:inline distT="0" distB="0" distL="0" distR="0" wp14:anchorId="55149EE0" wp14:editId="131FC83A">
            <wp:extent cx="5462563" cy="2573079"/>
            <wp:effectExtent l="190500" t="190500" r="195580" b="189230"/>
            <wp:docPr id="87536416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64161" name="Imagen 875364161"/>
                    <pic:cNvPicPr/>
                  </pic:nvPicPr>
                  <pic:blipFill rotWithShape="1">
                    <a:blip r:embed="rId19">
                      <a:extLst>
                        <a:ext uri="{28A0092B-C50C-407E-A947-70E740481C1C}">
                          <a14:useLocalDpi xmlns:a14="http://schemas.microsoft.com/office/drawing/2010/main" val="0"/>
                        </a:ext>
                      </a:extLst>
                    </a:blip>
                    <a:srcRect l="10656" t="7563"/>
                    <a:stretch/>
                  </pic:blipFill>
                  <pic:spPr bwMode="auto">
                    <a:xfrm>
                      <a:off x="0" y="0"/>
                      <a:ext cx="5476501" cy="257964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209E7" w:rsidRDefault="003D0BA0" w:rsidP="003D0BA0">
      <w:pPr>
        <w:spacing w:line="360" w:lineRule="auto"/>
        <w:jc w:val="both"/>
        <w:rPr>
          <w:rFonts w:ascii="Arial" w:hAnsi="Arial" w:cs="Arial"/>
          <w:bCs/>
          <w:color w:val="000000" w:themeColor="text1"/>
        </w:rPr>
      </w:pPr>
      <w:r w:rsidRPr="003C75F7">
        <w:rPr>
          <w:rFonts w:ascii="Arial" w:hAnsi="Arial" w:cs="Arial"/>
          <w:bCs/>
          <w:color w:val="000000" w:themeColor="text1"/>
        </w:rPr>
        <w:t xml:space="preserve">Dicho lo anterior, es claro que en el presente caso no se ha realizado el riesgo asegurado, toda vez que nos encontramos ante una situación en la que: </w:t>
      </w:r>
      <w:r w:rsidRPr="003C75F7">
        <w:rPr>
          <w:rFonts w:ascii="Arial" w:hAnsi="Arial" w:cs="Arial"/>
          <w:b/>
          <w:bCs/>
          <w:color w:val="000000" w:themeColor="text1"/>
        </w:rPr>
        <w:t>(i)</w:t>
      </w:r>
      <w:r w:rsidRPr="003C75F7">
        <w:rPr>
          <w:rFonts w:ascii="Arial" w:hAnsi="Arial" w:cs="Arial"/>
          <w:bCs/>
          <w:color w:val="000000" w:themeColor="text1"/>
        </w:rPr>
        <w:t xml:space="preserve"> No se prueba que el hecho generador del daño esté en cabeza del señor Omar Tenorio, conductor del vehículo asegurado; </w:t>
      </w:r>
      <w:r w:rsidRPr="003C75F7">
        <w:rPr>
          <w:rFonts w:ascii="Arial" w:hAnsi="Arial" w:cs="Arial"/>
          <w:b/>
          <w:bCs/>
          <w:color w:val="000000" w:themeColor="text1"/>
        </w:rPr>
        <w:t>(</w:t>
      </w:r>
      <w:proofErr w:type="spellStart"/>
      <w:r w:rsidRPr="003C75F7">
        <w:rPr>
          <w:rFonts w:ascii="Arial" w:hAnsi="Arial" w:cs="Arial"/>
          <w:b/>
          <w:bCs/>
          <w:color w:val="000000" w:themeColor="text1"/>
        </w:rPr>
        <w:t>ii</w:t>
      </w:r>
      <w:proofErr w:type="spellEnd"/>
      <w:r w:rsidRPr="003C75F7">
        <w:rPr>
          <w:rFonts w:ascii="Arial" w:hAnsi="Arial" w:cs="Arial"/>
          <w:b/>
          <w:bCs/>
          <w:color w:val="000000" w:themeColor="text1"/>
        </w:rPr>
        <w:t>)</w:t>
      </w:r>
      <w:r w:rsidRPr="0003726C">
        <w:rPr>
          <w:rFonts w:ascii="Arial" w:hAnsi="Arial" w:cs="Arial"/>
          <w:bCs/>
          <w:color w:val="000000" w:themeColor="text1"/>
        </w:rPr>
        <w:t xml:space="preserve"> No </w:t>
      </w:r>
      <w:r w:rsidRPr="004B14EB">
        <w:rPr>
          <w:rFonts w:ascii="Arial" w:hAnsi="Arial" w:cs="Arial"/>
          <w:bCs/>
          <w:color w:val="000000" w:themeColor="text1"/>
        </w:rPr>
        <w:t xml:space="preserve">existe nexo causal entre la conducción del vehículo de placas </w:t>
      </w:r>
      <w:r w:rsidR="00C209E7">
        <w:rPr>
          <w:rFonts w:ascii="Arial" w:hAnsi="Arial" w:cs="Arial"/>
          <w:bCs/>
          <w:color w:val="000000" w:themeColor="text1"/>
        </w:rPr>
        <w:t>ZZH60E</w:t>
      </w:r>
      <w:r w:rsidRPr="004B14EB">
        <w:rPr>
          <w:rFonts w:ascii="Arial" w:hAnsi="Arial" w:cs="Arial"/>
          <w:bCs/>
          <w:color w:val="000000" w:themeColor="text1"/>
        </w:rPr>
        <w:t xml:space="preserve"> y los daños ocasionados a la </w:t>
      </w:r>
      <w:proofErr w:type="spellStart"/>
      <w:r w:rsidR="00C209E7">
        <w:rPr>
          <w:rFonts w:ascii="Arial" w:hAnsi="Arial" w:cs="Arial"/>
          <w:bCs/>
          <w:color w:val="000000" w:themeColor="text1"/>
        </w:rPr>
        <w:t>Yerany</w:t>
      </w:r>
      <w:proofErr w:type="spellEnd"/>
      <w:r w:rsidR="00C209E7">
        <w:rPr>
          <w:rFonts w:ascii="Arial" w:hAnsi="Arial" w:cs="Arial"/>
          <w:bCs/>
          <w:color w:val="000000" w:themeColor="text1"/>
        </w:rPr>
        <w:t xml:space="preserve"> Amaya </w:t>
      </w:r>
      <w:proofErr w:type="spellStart"/>
      <w:r w:rsidR="00C209E7">
        <w:rPr>
          <w:rFonts w:ascii="Arial" w:hAnsi="Arial" w:cs="Arial"/>
          <w:bCs/>
          <w:color w:val="000000" w:themeColor="text1"/>
        </w:rPr>
        <w:t>Gaez</w:t>
      </w:r>
      <w:proofErr w:type="spellEnd"/>
      <w:r w:rsidR="00C209E7">
        <w:rPr>
          <w:rFonts w:ascii="Arial" w:hAnsi="Arial" w:cs="Arial"/>
          <w:bCs/>
          <w:color w:val="000000" w:themeColor="text1"/>
        </w:rPr>
        <w:t xml:space="preserve">, </w:t>
      </w:r>
      <w:r w:rsidR="00C209E7">
        <w:rPr>
          <w:rFonts w:ascii="Arial" w:hAnsi="Arial" w:cs="Arial"/>
        </w:rPr>
        <w:t xml:space="preserve">esto pues </w:t>
      </w:r>
      <w:r w:rsidR="00C209E7" w:rsidRPr="009A751D">
        <w:rPr>
          <w:rFonts w:ascii="Arial" w:hAnsi="Arial" w:cs="Arial"/>
        </w:rPr>
        <w:t>el único elemento de juicio a partir del cual los demandantes basan su improbada imputación de responsabilidad es el informe policial de accidente de tránsito, el cual únicamente plasma una hipótesis</w:t>
      </w:r>
      <w:r w:rsidR="00C209E7">
        <w:rPr>
          <w:rFonts w:ascii="Arial" w:hAnsi="Arial" w:cs="Arial"/>
          <w:bCs/>
          <w:color w:val="000000" w:themeColor="text1"/>
        </w:rPr>
        <w:t xml:space="preserve">. </w:t>
      </w:r>
    </w:p>
    <w:p w:rsidR="00C209E7" w:rsidRDefault="00C209E7" w:rsidP="003D0BA0">
      <w:pPr>
        <w:spacing w:line="360" w:lineRule="auto"/>
        <w:jc w:val="both"/>
        <w:rPr>
          <w:rFonts w:ascii="Arial" w:hAnsi="Arial" w:cs="Arial"/>
          <w:bCs/>
          <w:color w:val="000000" w:themeColor="text1"/>
        </w:rPr>
      </w:pPr>
    </w:p>
    <w:p w:rsidR="003D0BA0" w:rsidRPr="003C75F7" w:rsidRDefault="003D0BA0" w:rsidP="003D0BA0">
      <w:pPr>
        <w:spacing w:line="360" w:lineRule="auto"/>
        <w:jc w:val="both"/>
        <w:rPr>
          <w:rFonts w:ascii="Arial" w:hAnsi="Arial" w:cs="Arial"/>
          <w:bCs/>
          <w:color w:val="000000" w:themeColor="text1"/>
        </w:rPr>
      </w:pPr>
      <w:r w:rsidRPr="003C75F7">
        <w:rPr>
          <w:rFonts w:ascii="Arial" w:hAnsi="Arial" w:cs="Arial"/>
          <w:bCs/>
          <w:color w:val="000000" w:themeColor="text1"/>
        </w:rPr>
        <w:t>Como consecuencia de ello, no ha nacido la obligación condicional por parte de la aseguradora.</w:t>
      </w:r>
    </w:p>
    <w:p w:rsidR="003D0BA0" w:rsidRPr="003C75F7" w:rsidRDefault="003D0BA0" w:rsidP="003D0BA0">
      <w:pPr>
        <w:spacing w:line="360" w:lineRule="auto"/>
        <w:jc w:val="both"/>
        <w:rPr>
          <w:rFonts w:ascii="Arial" w:hAnsi="Arial" w:cs="Arial"/>
        </w:rPr>
      </w:pPr>
    </w:p>
    <w:p w:rsidR="003D0BA0" w:rsidRPr="003C75F7" w:rsidRDefault="003D0BA0" w:rsidP="003D0BA0">
      <w:pPr>
        <w:pStyle w:val="Prrafodelista"/>
        <w:widowControl/>
        <w:numPr>
          <w:ilvl w:val="0"/>
          <w:numId w:val="23"/>
        </w:numPr>
        <w:autoSpaceDE/>
        <w:autoSpaceDN/>
        <w:spacing w:line="360" w:lineRule="auto"/>
        <w:jc w:val="both"/>
        <w:rPr>
          <w:rFonts w:ascii="Arial" w:hAnsi="Arial" w:cs="Arial"/>
          <w:b/>
          <w:bCs/>
          <w:u w:val="single"/>
          <w:lang w:val="es-ES_tradnl"/>
        </w:rPr>
      </w:pPr>
      <w:r w:rsidRPr="003C75F7">
        <w:rPr>
          <w:rFonts w:ascii="Arial" w:hAnsi="Arial" w:cs="Arial"/>
          <w:b/>
          <w:bCs/>
          <w:u w:val="single"/>
          <w:lang w:val="es-ES_tradnl"/>
        </w:rPr>
        <w:t>Acreditación de la cuantía de la pérdida.</w:t>
      </w:r>
    </w:p>
    <w:p w:rsidR="003D0BA0" w:rsidRPr="003C75F7" w:rsidRDefault="003D0BA0" w:rsidP="003D0BA0">
      <w:pPr>
        <w:spacing w:line="360" w:lineRule="auto"/>
        <w:jc w:val="both"/>
        <w:rPr>
          <w:rFonts w:ascii="Arial" w:hAnsi="Arial" w:cs="Arial"/>
          <w:lang w:val="es-ES_tradnl"/>
        </w:rPr>
      </w:pPr>
    </w:p>
    <w:p w:rsidR="003D0BA0" w:rsidRPr="003C75F7" w:rsidRDefault="003D0BA0" w:rsidP="003D0BA0">
      <w:pPr>
        <w:spacing w:line="360" w:lineRule="auto"/>
        <w:jc w:val="both"/>
        <w:rPr>
          <w:rFonts w:ascii="Arial" w:hAnsi="Arial" w:cs="Arial"/>
        </w:rPr>
      </w:pPr>
      <w:r w:rsidRPr="003C75F7">
        <w:rPr>
          <w:rFonts w:ascii="Arial" w:hAnsi="Arial" w:cs="Arial"/>
          <w:lang w:val="es-ES_tradnl"/>
        </w:rPr>
        <w:t>Es claro que en el presente caso no procede el reconocimiento de indemnización alguna por perjuicios patrimoniales o extrapatrimoniales, toda vez que no se encuentran debidamente acreditados dentro del proceso. Puesto que las demandantes solicita el recono</w:t>
      </w:r>
      <w:r w:rsidRPr="0003726C">
        <w:rPr>
          <w:rFonts w:ascii="Arial" w:hAnsi="Arial" w:cs="Arial"/>
          <w:lang w:val="es-ES_tradnl"/>
        </w:rPr>
        <w:t xml:space="preserve">cimiento de lucro cesante, </w:t>
      </w:r>
      <w:r w:rsidRPr="004B14EB">
        <w:rPr>
          <w:rFonts w:ascii="Arial" w:hAnsi="Arial" w:cs="Arial"/>
          <w:lang w:val="es-ES_tradnl"/>
        </w:rPr>
        <w:t xml:space="preserve">daño a la vida de relación, daño moral, pérdida de oportunidad Etc.; sin embargo, no se acredita por ningún medio de prueba fehaciente, conducente y pertinente que: (i) la </w:t>
      </w:r>
      <w:proofErr w:type="spellStart"/>
      <w:r w:rsidR="00C209E7">
        <w:rPr>
          <w:rFonts w:ascii="Arial" w:hAnsi="Arial" w:cs="Arial"/>
          <w:lang w:val="es-ES_tradnl"/>
        </w:rPr>
        <w:t>Yerany</w:t>
      </w:r>
      <w:proofErr w:type="spellEnd"/>
      <w:r w:rsidR="00C209E7">
        <w:rPr>
          <w:rFonts w:ascii="Arial" w:hAnsi="Arial" w:cs="Arial"/>
          <w:lang w:val="es-ES_tradnl"/>
        </w:rPr>
        <w:t xml:space="preserve"> Amaya </w:t>
      </w:r>
      <w:proofErr w:type="spellStart"/>
      <w:r w:rsidR="00C209E7">
        <w:rPr>
          <w:rFonts w:ascii="Arial" w:hAnsi="Arial" w:cs="Arial"/>
          <w:lang w:val="es-ES_tradnl"/>
        </w:rPr>
        <w:t>Gaez</w:t>
      </w:r>
      <w:proofErr w:type="spellEnd"/>
      <w:r w:rsidRPr="009F3FAA">
        <w:rPr>
          <w:rFonts w:ascii="Arial" w:hAnsi="Arial" w:cs="Arial"/>
          <w:lang w:val="es-ES_tradnl"/>
        </w:rPr>
        <w:t xml:space="preserve">, estuviera ejerciendo una actividad laboral, </w:t>
      </w:r>
      <w:r w:rsidRPr="00110F3C">
        <w:rPr>
          <w:rFonts w:ascii="Arial" w:hAnsi="Arial" w:cs="Arial"/>
        </w:rPr>
        <w:t>no se aporta prueba fehaciente de las supuestas afectaciones psicológicas consecuencia del accidente por las cuales sea procedente solicitar el reconocimiento del perjuicio moral; (</w:t>
      </w:r>
      <w:proofErr w:type="spellStart"/>
      <w:r w:rsidRPr="00110F3C">
        <w:rPr>
          <w:rFonts w:ascii="Arial" w:hAnsi="Arial" w:cs="Arial"/>
        </w:rPr>
        <w:t>ii</w:t>
      </w:r>
      <w:proofErr w:type="spellEnd"/>
      <w:r w:rsidRPr="00306207">
        <w:rPr>
          <w:rFonts w:ascii="Arial" w:hAnsi="Arial" w:cs="Arial"/>
        </w:rPr>
        <w:t>)  no se aporta al plenario prueba que d</w:t>
      </w:r>
      <w:r w:rsidRPr="0073723A">
        <w:rPr>
          <w:rFonts w:ascii="Arial" w:hAnsi="Arial" w:cs="Arial" w:hint="cs"/>
        </w:rPr>
        <w:t>é</w:t>
      </w:r>
      <w:r w:rsidRPr="003C75F7">
        <w:rPr>
          <w:rFonts w:ascii="Arial" w:hAnsi="Arial" w:cs="Arial"/>
        </w:rPr>
        <w:t xml:space="preserve"> cuenta de los ingresos percibidos por la demandante</w:t>
      </w:r>
      <w:r w:rsidR="00C209E7">
        <w:rPr>
          <w:rFonts w:ascii="Arial" w:hAnsi="Arial" w:cs="Arial"/>
        </w:rPr>
        <w:t>, más teniendo en cuenta que según el ADRES la señora se encuentra afiliada al régimen subsidiado de salud desde el año 2009</w:t>
      </w:r>
      <w:r w:rsidRPr="003C75F7">
        <w:rPr>
          <w:rFonts w:ascii="Arial" w:hAnsi="Arial" w:cs="Arial"/>
        </w:rPr>
        <w:t>; (</w:t>
      </w:r>
      <w:proofErr w:type="spellStart"/>
      <w:r w:rsidRPr="003C75F7">
        <w:rPr>
          <w:rFonts w:ascii="Arial" w:hAnsi="Arial" w:cs="Arial"/>
        </w:rPr>
        <w:t>iii</w:t>
      </w:r>
      <w:proofErr w:type="spellEnd"/>
      <w:r w:rsidRPr="003C75F7">
        <w:rPr>
          <w:rFonts w:ascii="Arial" w:hAnsi="Arial" w:cs="Arial"/>
        </w:rPr>
        <w:t>) no se aporta prueba fehaciente de las supuestas afectaciones psicol</w:t>
      </w:r>
      <w:r w:rsidRPr="0073723A">
        <w:rPr>
          <w:rFonts w:ascii="Arial" w:hAnsi="Arial" w:cs="Arial" w:hint="cs"/>
        </w:rPr>
        <w:t>ó</w:t>
      </w:r>
      <w:r w:rsidRPr="003C75F7">
        <w:rPr>
          <w:rFonts w:ascii="Arial" w:hAnsi="Arial" w:cs="Arial"/>
        </w:rPr>
        <w:t xml:space="preserve">gicas consecuencia del accidente por las cuales sea procedente </w:t>
      </w:r>
      <w:r w:rsidRPr="003C75F7">
        <w:rPr>
          <w:rFonts w:ascii="Arial" w:hAnsi="Arial" w:cs="Arial"/>
        </w:rPr>
        <w:lastRenderedPageBreak/>
        <w:t>solicitar el reconocimiento del perjuicio moral; (</w:t>
      </w:r>
      <w:proofErr w:type="spellStart"/>
      <w:r w:rsidRPr="003C75F7">
        <w:rPr>
          <w:rFonts w:ascii="Arial" w:hAnsi="Arial" w:cs="Arial"/>
        </w:rPr>
        <w:t>iv</w:t>
      </w:r>
      <w:proofErr w:type="spellEnd"/>
      <w:r w:rsidRPr="003C75F7">
        <w:rPr>
          <w:rFonts w:ascii="Arial" w:hAnsi="Arial" w:cs="Arial"/>
        </w:rPr>
        <w:t xml:space="preserve">) no se aporta prueba alguna de la alteración a las condiciones de existencia que justifiquen los pedimentos del daño a la vida de relación y mucho menos del daño a la salud, toda vez que este último perjuicio no es reconocido por la especialidad civil de la jurisdicción ordinaria, y; (v) no obra prueba alguna que dé cuenta de la pérdida de oportunidad reclamada. Por lo anterior, es claro que la parte demandante tampoco probó la cuantía de la pérdida. </w:t>
      </w:r>
    </w:p>
    <w:p w:rsidR="003D0BA0" w:rsidRPr="003C75F7" w:rsidRDefault="003D0BA0" w:rsidP="003D0BA0">
      <w:pPr>
        <w:spacing w:line="360" w:lineRule="auto"/>
        <w:jc w:val="both"/>
        <w:rPr>
          <w:rFonts w:ascii="Arial" w:hAnsi="Arial" w:cs="Arial"/>
          <w:color w:val="0D0D0D"/>
          <w:lang w:val="es-ES_tradnl"/>
        </w:rPr>
      </w:pPr>
    </w:p>
    <w:p w:rsidR="003D0BA0" w:rsidRPr="004B14EB" w:rsidRDefault="003D0BA0" w:rsidP="003D0BA0">
      <w:pPr>
        <w:tabs>
          <w:tab w:val="left" w:pos="5626"/>
        </w:tabs>
        <w:spacing w:line="360" w:lineRule="auto"/>
        <w:jc w:val="both"/>
        <w:rPr>
          <w:rFonts w:ascii="Arial" w:hAnsi="Arial" w:cs="Arial"/>
        </w:rPr>
      </w:pPr>
      <w:r w:rsidRPr="003C75F7">
        <w:rPr>
          <w:rFonts w:ascii="Arial" w:hAnsi="Arial" w:cs="Arial"/>
        </w:rPr>
        <w:t>En conclusión, para el caso en estudio debe señalarse en primera medida, que la parte actora no demostró la realización del riesgo asegurado, pues no se ha presentado un evento en el cual haya sido declarada la responsabilidad civil del asegurado. Por otro la</w:t>
      </w:r>
      <w:r w:rsidRPr="0003726C">
        <w:rPr>
          <w:rFonts w:ascii="Arial" w:hAnsi="Arial" w:cs="Arial"/>
        </w:rPr>
        <w:t>do, respecto a la acreditación de la cuantía de la supuesta pérdida, no se encuentra probada, comoquiera que el lucro cesante, daño moral, daño a la vida en relación, pérdida de oportunidad y daño a la salud, solicitados son improcedentes, teniendo en cuen</w:t>
      </w:r>
      <w:r w:rsidRPr="004B14EB">
        <w:rPr>
          <w:rFonts w:ascii="Arial" w:hAnsi="Arial" w:cs="Arial"/>
        </w:rPr>
        <w:t xml:space="preserve">ta que no existe prueba que acredite su causación con ocasión al accidente de tránsito ocurrido el </w:t>
      </w:r>
      <w:r w:rsidR="00C209E7">
        <w:rPr>
          <w:rFonts w:ascii="Arial" w:hAnsi="Arial" w:cs="Arial"/>
        </w:rPr>
        <w:t>20</w:t>
      </w:r>
      <w:r w:rsidRPr="004B14EB">
        <w:rPr>
          <w:rFonts w:ascii="Arial" w:hAnsi="Arial" w:cs="Arial"/>
        </w:rPr>
        <w:t xml:space="preserve"> de </w:t>
      </w:r>
      <w:r w:rsidR="00C209E7">
        <w:rPr>
          <w:rFonts w:ascii="Arial" w:hAnsi="Arial" w:cs="Arial"/>
        </w:rPr>
        <w:t>julio</w:t>
      </w:r>
      <w:r w:rsidRPr="004B14EB">
        <w:rPr>
          <w:rFonts w:ascii="Arial" w:hAnsi="Arial" w:cs="Arial"/>
        </w:rPr>
        <w:t xml:space="preserve"> de 201</w:t>
      </w:r>
      <w:r w:rsidR="00C209E7">
        <w:rPr>
          <w:rFonts w:ascii="Arial" w:hAnsi="Arial" w:cs="Arial"/>
        </w:rPr>
        <w:t>9</w:t>
      </w:r>
      <w:r w:rsidRPr="004B14EB">
        <w:rPr>
          <w:rFonts w:ascii="Arial" w:hAnsi="Arial" w:cs="Arial"/>
        </w:rPr>
        <w:t>. En ese entendido, debido al incumplimiento de las cargas que imperativamente establece el Art. 1077 del C. Co. por la parte demandante, ello por cuanto se evidencia la carencia de elementos demostrativos que acrediten la realización del riesgo asegurado y la supuesta pérdida. Por tanto, es claro que no se cumplen las cargas del artículo 1077 del Código de Comercio por lo que deberán negarse las pretensiones de la demanda.</w:t>
      </w:r>
    </w:p>
    <w:p w:rsidR="003D0BA0" w:rsidRPr="004B14EB" w:rsidRDefault="003D0BA0" w:rsidP="003D0BA0">
      <w:pPr>
        <w:tabs>
          <w:tab w:val="left" w:pos="5626"/>
        </w:tabs>
        <w:spacing w:line="360" w:lineRule="auto"/>
        <w:jc w:val="both"/>
        <w:rPr>
          <w:rFonts w:ascii="Arial" w:hAnsi="Arial" w:cs="Arial"/>
          <w:lang w:val="es-CO"/>
        </w:rPr>
      </w:pPr>
    </w:p>
    <w:p w:rsidR="003D0BA0" w:rsidRPr="009F3FAA" w:rsidRDefault="003D0BA0" w:rsidP="003D0BA0">
      <w:pPr>
        <w:tabs>
          <w:tab w:val="left" w:pos="5626"/>
        </w:tabs>
        <w:spacing w:line="360" w:lineRule="auto"/>
        <w:jc w:val="both"/>
        <w:rPr>
          <w:rFonts w:ascii="Arial" w:hAnsi="Arial" w:cs="Arial"/>
          <w:lang w:val="es-CO"/>
        </w:rPr>
      </w:pPr>
    </w:p>
    <w:p w:rsidR="003D0BA0" w:rsidRPr="00C7394A" w:rsidRDefault="003D0BA0" w:rsidP="003D0BA0">
      <w:pPr>
        <w:pStyle w:val="Ttulo4"/>
      </w:pPr>
      <w:r w:rsidRPr="009F3FAA">
        <w:t xml:space="preserve">INEXISTENCIA DE OBLIGACIÓN A CARGO DE MAPFRE SEGUROS GENERALES </w:t>
      </w:r>
      <w:r w:rsidRPr="00110F3C">
        <w:t>DE COLOMBIA</w:t>
      </w:r>
      <w:r w:rsidRPr="00306207">
        <w:t xml:space="preserve"> S.A. DE PAGAR INTERESES DE MORA EN VIRTUD DEL ARTÍCULO 1080 DEL CÓDIGO DE COMERCIO</w:t>
      </w:r>
    </w:p>
    <w:p w:rsidR="003D0BA0" w:rsidRPr="00D20C25" w:rsidRDefault="003D0BA0" w:rsidP="003D0BA0">
      <w:pPr>
        <w:spacing w:line="360" w:lineRule="auto"/>
        <w:ind w:right="51"/>
        <w:jc w:val="both"/>
        <w:rPr>
          <w:rFonts w:ascii="Arial" w:hAnsi="Arial" w:cs="Arial"/>
          <w:lang w:val="es-ES_tradnl"/>
        </w:rPr>
      </w:pPr>
      <w:r w:rsidRPr="00D20C25">
        <w:rPr>
          <w:rFonts w:ascii="Arial" w:hAnsi="Arial" w:cs="Arial"/>
          <w:lang w:val="es-ES_tradnl"/>
        </w:rPr>
        <w:t xml:space="preserve"> </w:t>
      </w:r>
    </w:p>
    <w:p w:rsidR="003D0BA0" w:rsidRPr="0073723A" w:rsidRDefault="003D0BA0" w:rsidP="003D0BA0">
      <w:pPr>
        <w:spacing w:line="360" w:lineRule="auto"/>
        <w:ind w:right="51"/>
        <w:jc w:val="both"/>
        <w:rPr>
          <w:rFonts w:ascii="Arial" w:hAnsi="Arial" w:cs="Arial"/>
        </w:rPr>
      </w:pPr>
      <w:r w:rsidRPr="49042056">
        <w:rPr>
          <w:rFonts w:ascii="Arial" w:hAnsi="Arial" w:cs="Arial"/>
        </w:rPr>
        <w:t xml:space="preserve">En este caso no es jurídicamente posible que se condene al pago de intereses moratorios previstos en el artículo 1080 del </w:t>
      </w:r>
      <w:proofErr w:type="spellStart"/>
      <w:r w:rsidRPr="49042056">
        <w:rPr>
          <w:rFonts w:ascii="Arial" w:hAnsi="Arial" w:cs="Arial"/>
        </w:rPr>
        <w:t>C.Co</w:t>
      </w:r>
      <w:proofErr w:type="spellEnd"/>
      <w:r w:rsidRPr="49042056">
        <w:rPr>
          <w:rFonts w:ascii="Arial" w:hAnsi="Arial" w:cs="Arial"/>
        </w:rPr>
        <w:t xml:space="preserve">. puesto que los demandantes en sede extrajudicial ni en esta instancia judicial han acreditados los presupuestos del artículo 1077 del </w:t>
      </w:r>
      <w:proofErr w:type="spellStart"/>
      <w:r w:rsidRPr="49042056">
        <w:rPr>
          <w:rFonts w:ascii="Arial" w:hAnsi="Arial" w:cs="Arial"/>
        </w:rPr>
        <w:t>C.Co</w:t>
      </w:r>
      <w:proofErr w:type="spellEnd"/>
      <w:r w:rsidRPr="49042056">
        <w:rPr>
          <w:rFonts w:ascii="Arial" w:hAnsi="Arial" w:cs="Arial"/>
        </w:rPr>
        <w:t xml:space="preserve">. es decir, la ocurrencia del siniestro, consistente en la realización del riesgo asegurado, que se traduce en probar la responsabilidad del asegurado y mucho menos han probado la cuantía de la pérdida alegada, y ello se puede observar porque incluso desde la presentación de esta demanda no aportan prueba suficiente para afirmar que el señor </w:t>
      </w:r>
      <w:r w:rsidR="007609E9" w:rsidRPr="002A15B3">
        <w:rPr>
          <w:rFonts w:ascii="Arial" w:hAnsi="Arial" w:cs="Arial"/>
        </w:rPr>
        <w:t>Franklin Rivas Ibargüen</w:t>
      </w:r>
      <w:r w:rsidR="007609E9">
        <w:rPr>
          <w:rFonts w:ascii="Arial" w:hAnsi="Arial" w:cs="Arial"/>
        </w:rPr>
        <w:t xml:space="preserve"> </w:t>
      </w:r>
      <w:r w:rsidRPr="49042056">
        <w:rPr>
          <w:rFonts w:ascii="Arial" w:hAnsi="Arial" w:cs="Arial"/>
        </w:rPr>
        <w:t xml:space="preserve">ocasionó la colisión del </w:t>
      </w:r>
      <w:r w:rsidR="007609E9">
        <w:rPr>
          <w:rFonts w:ascii="Arial" w:hAnsi="Arial" w:cs="Arial"/>
        </w:rPr>
        <w:t>20</w:t>
      </w:r>
      <w:r w:rsidRPr="49042056">
        <w:rPr>
          <w:rFonts w:ascii="Arial" w:hAnsi="Arial" w:cs="Arial"/>
        </w:rPr>
        <w:t xml:space="preserve"> de </w:t>
      </w:r>
      <w:r w:rsidR="007609E9">
        <w:rPr>
          <w:rFonts w:ascii="Arial" w:hAnsi="Arial" w:cs="Arial"/>
        </w:rPr>
        <w:t>julio</w:t>
      </w:r>
      <w:r w:rsidRPr="49042056">
        <w:rPr>
          <w:rFonts w:ascii="Arial" w:hAnsi="Arial" w:cs="Arial"/>
        </w:rPr>
        <w:t xml:space="preserve"> del </w:t>
      </w:r>
      <w:r w:rsidR="007609E9">
        <w:rPr>
          <w:rFonts w:ascii="Arial" w:hAnsi="Arial" w:cs="Arial"/>
        </w:rPr>
        <w:t>2019</w:t>
      </w:r>
      <w:r w:rsidRPr="49042056">
        <w:rPr>
          <w:rFonts w:ascii="Arial" w:hAnsi="Arial" w:cs="Arial"/>
        </w:rPr>
        <w:t xml:space="preserve"> e igualmente tampoco se ha probado la procedencia del lucro cesante y demás perjuicios tal como lo solicitan en sus pretensiones. Lo anterior, en la medida en que se pretende el pago de un lucro cesante para el cual ni siquiera ha probado el vínculo laboral de la señora </w:t>
      </w:r>
      <w:proofErr w:type="spellStart"/>
      <w:r w:rsidR="007609E9">
        <w:rPr>
          <w:rFonts w:ascii="Arial" w:hAnsi="Arial" w:cs="Arial"/>
        </w:rPr>
        <w:t>Yerany</w:t>
      </w:r>
      <w:proofErr w:type="spellEnd"/>
      <w:r w:rsidR="007609E9">
        <w:rPr>
          <w:rFonts w:ascii="Arial" w:hAnsi="Arial" w:cs="Arial"/>
        </w:rPr>
        <w:t xml:space="preserve"> Amaya </w:t>
      </w:r>
      <w:proofErr w:type="spellStart"/>
      <w:r w:rsidR="007609E9">
        <w:rPr>
          <w:rFonts w:ascii="Arial" w:hAnsi="Arial" w:cs="Arial"/>
        </w:rPr>
        <w:t>Gaez</w:t>
      </w:r>
      <w:proofErr w:type="spellEnd"/>
      <w:r w:rsidRPr="49042056">
        <w:rPr>
          <w:rFonts w:ascii="Arial" w:hAnsi="Arial" w:cs="Arial"/>
        </w:rPr>
        <w:t xml:space="preserve">, por ende, no satisface los presupuestos para que surja la obligación condicional del asegurador, y como aquella obligación nunca nació a la vida jurídica, es evidente que aquella no se encuentra en mora y por supuesto es completamente improcedente el pago de los intereses moratorios, a lo sumo, aquellos podrían ordenarse después de la sentencia que ponga fin al litigio, porque desde ese momento es donde se tiene certeza de la responsabilidad y de la cuantificación del perjuicio reclamado, es decir, de los elementos que dan lugar a la imposición de la obligación </w:t>
      </w:r>
      <w:r w:rsidRPr="49042056">
        <w:rPr>
          <w:rFonts w:ascii="Arial" w:hAnsi="Arial" w:cs="Arial"/>
        </w:rPr>
        <w:lastRenderedPageBreak/>
        <w:t xml:space="preserve">indemnizatoria a cargo de mi mandante y no antes, toda vez que, como ya se dejó ver en las anteriores excepciones hay un evidente ánimo de ganancia y carente de certeza en la cantidad de perjuicios reclamados. </w:t>
      </w:r>
    </w:p>
    <w:p w:rsidR="003D0BA0" w:rsidRPr="0073723A" w:rsidRDefault="003D0BA0" w:rsidP="003D0BA0">
      <w:pPr>
        <w:spacing w:line="360" w:lineRule="auto"/>
        <w:ind w:right="51"/>
        <w:jc w:val="both"/>
        <w:rPr>
          <w:rFonts w:ascii="Arial" w:hAnsi="Arial" w:cs="Arial"/>
          <w:lang w:val="es-ES_tradnl"/>
        </w:rPr>
      </w:pPr>
    </w:p>
    <w:p w:rsidR="003D0BA0" w:rsidRPr="0073723A" w:rsidRDefault="003D0BA0" w:rsidP="003D0BA0">
      <w:pPr>
        <w:spacing w:line="360" w:lineRule="auto"/>
        <w:ind w:right="51"/>
        <w:jc w:val="both"/>
        <w:rPr>
          <w:rFonts w:ascii="Arial" w:hAnsi="Arial" w:cs="Arial"/>
        </w:rPr>
      </w:pPr>
      <w:r w:rsidRPr="49042056">
        <w:rPr>
          <w:rFonts w:ascii="Arial" w:hAnsi="Arial" w:cs="Arial"/>
        </w:rPr>
        <w:t>Como sustento de lo anterior, se encuentra en primera medida que el artículo 1080 del Código de Comercio indica que el asegurador estará obligado a efectuar el pago del siniestro y de los intereses de mora, siempre y cuando se acredite el cumplimiento de las cargas de que trata el artículo 1077 del Código de Comercio. Ello supone, que el hito temporal a partir del cual empiezan a causarse los intereses no es otro sino el momento en el que se tiene certeza del cumplimiento de las dos cargas que impone la norma referida, esto es (i) se acredite la ocurrencia de siniestro en los términos de la póliza y (</w:t>
      </w:r>
      <w:proofErr w:type="spellStart"/>
      <w:r w:rsidRPr="49042056">
        <w:rPr>
          <w:rFonts w:ascii="Arial" w:hAnsi="Arial" w:cs="Arial"/>
        </w:rPr>
        <w:t>ii</w:t>
      </w:r>
      <w:proofErr w:type="spellEnd"/>
      <w:r w:rsidRPr="49042056">
        <w:rPr>
          <w:rFonts w:ascii="Arial" w:hAnsi="Arial" w:cs="Arial"/>
        </w:rPr>
        <w:t>) se acredite con certeza el valor de la cuantía de la pérdida. Es decir, que los intereses se causan al mes siguiente de formalizado el siniestro, de la siguiente forma:</w:t>
      </w:r>
    </w:p>
    <w:p w:rsidR="003D0BA0" w:rsidRPr="0073723A" w:rsidRDefault="003D0BA0" w:rsidP="003D0BA0">
      <w:pPr>
        <w:spacing w:line="360" w:lineRule="auto"/>
        <w:ind w:right="51"/>
        <w:jc w:val="both"/>
        <w:rPr>
          <w:rFonts w:ascii="Arial" w:hAnsi="Arial" w:cs="Arial"/>
          <w:lang w:val="es-ES_tradnl"/>
        </w:rPr>
      </w:pPr>
    </w:p>
    <w:p w:rsidR="003D0BA0" w:rsidRPr="0073723A" w:rsidRDefault="003D0BA0" w:rsidP="003D0BA0">
      <w:pPr>
        <w:spacing w:line="360" w:lineRule="auto"/>
        <w:ind w:left="680" w:right="680"/>
        <w:jc w:val="both"/>
        <w:rPr>
          <w:rFonts w:ascii="Arial" w:hAnsi="Arial" w:cs="Arial"/>
          <w:i/>
          <w:iCs/>
        </w:rPr>
      </w:pPr>
      <w:r w:rsidRPr="49042056">
        <w:rPr>
          <w:rFonts w:ascii="Arial" w:hAnsi="Arial" w:cs="Arial"/>
          <w:i/>
          <w:iCs/>
        </w:rPr>
        <w:t xml:space="preserve">“(…) ARTÍCULO 1080. &lt;PLAZO PARA EL PAGO DE LA INDEMNIZACIÓN E INTERESES MORATORIOS&gt;. &lt;Inciso modificado por el parágrafo del Artículo 111 de la Ley 510 de 1999. El nuevo texto es el siguiente:&gt; El asegurador estará obligado a efectuar el pago del siniestro dentro del mes siguiente a la fecha en que el asegurado o beneficiario acredite, </w:t>
      </w:r>
      <w:proofErr w:type="spellStart"/>
      <w:r w:rsidRPr="49042056">
        <w:rPr>
          <w:rFonts w:ascii="Arial" w:hAnsi="Arial" w:cs="Arial"/>
          <w:i/>
          <w:iCs/>
        </w:rPr>
        <w:t>aún</w:t>
      </w:r>
      <w:proofErr w:type="spellEnd"/>
      <w:r w:rsidRPr="49042056">
        <w:rPr>
          <w:rFonts w:ascii="Arial" w:hAnsi="Arial" w:cs="Arial"/>
          <w:i/>
          <w:iCs/>
        </w:rPr>
        <w:t xml:space="preserve"> extrajudicialmente, su derecho ante el asegurador de acuerdo con el artículo 1077. Vencido este plazo, el asegurador reconocerá y pagará al asegurado o beneficiario, además de la obligación a su cargo y sobre el importe de ella, un interés moratorio igual al certificado como bancario corriente por la Superintendencia Bancaria aumentado en la mitad.</w:t>
      </w:r>
    </w:p>
    <w:p w:rsidR="003D0BA0" w:rsidRPr="0073723A" w:rsidRDefault="003D0BA0" w:rsidP="003D0BA0">
      <w:pPr>
        <w:spacing w:line="360" w:lineRule="auto"/>
        <w:ind w:left="680" w:right="680"/>
        <w:jc w:val="both"/>
        <w:rPr>
          <w:rFonts w:ascii="Arial" w:hAnsi="Arial" w:cs="Arial"/>
          <w:i/>
          <w:iCs/>
          <w:lang w:val="es-ES_tradnl"/>
        </w:rPr>
      </w:pPr>
    </w:p>
    <w:p w:rsidR="003D0BA0" w:rsidRPr="0073723A" w:rsidRDefault="003D0BA0" w:rsidP="003D0BA0">
      <w:pPr>
        <w:spacing w:line="360" w:lineRule="auto"/>
        <w:ind w:left="680" w:right="680"/>
        <w:jc w:val="both"/>
        <w:rPr>
          <w:rFonts w:ascii="Arial" w:hAnsi="Arial" w:cs="Arial"/>
          <w:i/>
          <w:iCs/>
          <w:lang w:val="es-ES_tradnl"/>
        </w:rPr>
      </w:pPr>
      <w:r w:rsidRPr="0073723A">
        <w:rPr>
          <w:rFonts w:ascii="Arial" w:hAnsi="Arial" w:cs="Arial"/>
          <w:i/>
          <w:iCs/>
          <w:lang w:val="es-ES_tradnl"/>
        </w:rPr>
        <w:t>El contrato de reaseguro no varía el contrato de seguro celebrado entre tomador y asegurador, y la oportunidad en el pago de éste, en caso de siniestro, no podrá diferirse a pretexto del reaseguro.</w:t>
      </w:r>
    </w:p>
    <w:p w:rsidR="003D0BA0" w:rsidRPr="0073723A" w:rsidRDefault="003D0BA0" w:rsidP="003D0BA0">
      <w:pPr>
        <w:spacing w:line="360" w:lineRule="auto"/>
        <w:ind w:left="680" w:right="680"/>
        <w:jc w:val="both"/>
        <w:rPr>
          <w:rFonts w:ascii="Arial" w:hAnsi="Arial" w:cs="Arial"/>
          <w:i/>
          <w:iCs/>
          <w:lang w:val="es-ES_tradnl"/>
        </w:rPr>
      </w:pPr>
    </w:p>
    <w:p w:rsidR="003D0BA0" w:rsidRPr="0073723A" w:rsidRDefault="003D0BA0" w:rsidP="003D0BA0">
      <w:pPr>
        <w:spacing w:line="360" w:lineRule="auto"/>
        <w:ind w:left="680" w:right="680"/>
        <w:jc w:val="both"/>
        <w:rPr>
          <w:rFonts w:ascii="Arial" w:hAnsi="Arial" w:cs="Arial"/>
          <w:i/>
          <w:iCs/>
          <w:lang w:val="es-ES_tradnl"/>
        </w:rPr>
      </w:pPr>
      <w:r w:rsidRPr="0073723A">
        <w:rPr>
          <w:rFonts w:ascii="Arial" w:hAnsi="Arial" w:cs="Arial"/>
          <w:i/>
          <w:iCs/>
          <w:lang w:val="es-ES_tradnl"/>
        </w:rPr>
        <w:t>El asegurado o el beneficiario tendrán derecho a demandar, en lugar de los intereses a que se refiere el inciso anterior &lt;inciso primero original del artículo&gt;, la indemnización de perjuicios causados por la mora del asegurador (…)”</w:t>
      </w:r>
    </w:p>
    <w:p w:rsidR="003D0BA0" w:rsidRPr="0073723A" w:rsidRDefault="003D0BA0" w:rsidP="003D0BA0">
      <w:pPr>
        <w:spacing w:line="360" w:lineRule="auto"/>
        <w:ind w:right="51"/>
        <w:jc w:val="both"/>
        <w:rPr>
          <w:rFonts w:ascii="Arial" w:hAnsi="Arial" w:cs="Arial"/>
          <w:lang w:val="es-ES_tradnl"/>
        </w:rPr>
      </w:pPr>
    </w:p>
    <w:p w:rsidR="003D0BA0" w:rsidRPr="0073723A" w:rsidRDefault="003D0BA0" w:rsidP="003D0BA0">
      <w:pPr>
        <w:spacing w:line="360" w:lineRule="auto"/>
        <w:ind w:right="51"/>
        <w:jc w:val="both"/>
        <w:rPr>
          <w:rFonts w:ascii="Arial" w:hAnsi="Arial" w:cs="Arial"/>
          <w:lang w:val="es-ES_tradnl"/>
        </w:rPr>
      </w:pPr>
      <w:r w:rsidRPr="0073723A">
        <w:rPr>
          <w:rFonts w:ascii="Arial" w:hAnsi="Arial" w:cs="Arial"/>
          <w:lang w:val="es-ES_tradnl"/>
        </w:rPr>
        <w:t>Al respecto, téngase en cuenta que la Corte Suprema de justicia, sala de casación civil, se encargó de hacer un estudio juicioso del tema en sentencia SC1947 del 26 de mayo de 2021, en la cual indicó que solo puede tenerse certeza del cumplimiento de estas cargas, a partir del momento en que queda ejecutoriada la sentencia que declara la responsabilidad del demandado, como se lee a continuación:</w:t>
      </w:r>
    </w:p>
    <w:p w:rsidR="003D0BA0" w:rsidRPr="0073723A" w:rsidRDefault="003D0BA0" w:rsidP="003D0BA0">
      <w:pPr>
        <w:spacing w:line="360" w:lineRule="auto"/>
        <w:ind w:right="51"/>
        <w:jc w:val="both"/>
        <w:rPr>
          <w:rFonts w:ascii="Arial" w:hAnsi="Arial" w:cs="Arial"/>
          <w:lang w:val="es-ES_tradnl"/>
        </w:rPr>
      </w:pPr>
    </w:p>
    <w:p w:rsidR="003D0BA0" w:rsidRPr="003C75F7" w:rsidRDefault="003D0BA0" w:rsidP="003D0BA0">
      <w:pPr>
        <w:spacing w:line="360" w:lineRule="auto"/>
        <w:ind w:left="680" w:right="680"/>
        <w:jc w:val="both"/>
        <w:rPr>
          <w:rFonts w:ascii="Arial" w:hAnsi="Arial" w:cs="Arial"/>
          <w:i/>
          <w:iCs/>
          <w:lang w:val="es-ES_tradnl"/>
        </w:rPr>
      </w:pPr>
      <w:r w:rsidRPr="0073723A">
        <w:rPr>
          <w:rFonts w:ascii="Arial" w:hAnsi="Arial" w:cs="Arial"/>
          <w:i/>
          <w:iCs/>
          <w:lang w:val="es-ES_tradnl"/>
        </w:rPr>
        <w:t xml:space="preserve">“(…) Respecto del momento a partir del cual procedía disponer el pago de intereses moratorios, conforme al análisis que se dejó consignado al estudiarse el cargo segundo del recurso extraordinario de casación, al que se hace remisión expresa, </w:t>
      </w:r>
      <w:r w:rsidRPr="0073723A">
        <w:rPr>
          <w:rFonts w:ascii="Arial" w:hAnsi="Arial" w:cs="Arial"/>
          <w:b/>
          <w:bCs/>
          <w:i/>
          <w:iCs/>
          <w:u w:val="single"/>
          <w:lang w:val="es-ES_tradnl"/>
        </w:rPr>
        <w:t xml:space="preserve">se </w:t>
      </w:r>
      <w:r w:rsidRPr="0073723A">
        <w:rPr>
          <w:rFonts w:ascii="Arial" w:hAnsi="Arial" w:cs="Arial"/>
          <w:b/>
          <w:bCs/>
          <w:i/>
          <w:iCs/>
          <w:u w:val="single"/>
          <w:lang w:val="es-ES_tradnl"/>
        </w:rPr>
        <w:lastRenderedPageBreak/>
        <w:t>colige el desacierto de la fecha fijada por el a quo con tal fin -6 de septiembre de 2010-, misma señalada por el Tribunal, la cual, por ende, deberá modificarse, para disponer que la eventual causación de los indicados réditos, será a partir de la ejecutoria del presente fallo</w:t>
      </w:r>
      <w:r w:rsidRPr="0073723A">
        <w:rPr>
          <w:rFonts w:ascii="Arial" w:hAnsi="Arial" w:cs="Arial"/>
          <w:bCs/>
          <w:i/>
          <w:iCs/>
          <w:lang w:val="es-ES_tradnl"/>
        </w:rPr>
        <w:t xml:space="preserve"> (…)”</w:t>
      </w:r>
      <w:r w:rsidRPr="003C75F7">
        <w:rPr>
          <w:rStyle w:val="Refdenotaalpie"/>
          <w:rFonts w:ascii="Arial" w:hAnsi="Arial" w:cs="Arial"/>
          <w:i/>
          <w:iCs/>
          <w:lang w:val="es-ES_tradnl"/>
        </w:rPr>
        <w:footnoteReference w:id="36"/>
      </w:r>
    </w:p>
    <w:p w:rsidR="003D0BA0" w:rsidRPr="003C75F7" w:rsidRDefault="003D0BA0" w:rsidP="003D0BA0">
      <w:pPr>
        <w:spacing w:line="360" w:lineRule="auto"/>
        <w:ind w:left="851" w:right="851"/>
        <w:jc w:val="both"/>
        <w:rPr>
          <w:rFonts w:ascii="Arial" w:hAnsi="Arial" w:cs="Arial"/>
          <w:lang w:val="es-ES_tradnl"/>
        </w:rPr>
      </w:pPr>
    </w:p>
    <w:p w:rsidR="003D0BA0" w:rsidRPr="003C75F7" w:rsidRDefault="003D0BA0" w:rsidP="003D0BA0">
      <w:pPr>
        <w:spacing w:line="360" w:lineRule="auto"/>
        <w:jc w:val="both"/>
        <w:rPr>
          <w:rFonts w:ascii="Arial" w:hAnsi="Arial" w:cs="Arial"/>
          <w:lang w:val="es-ES_tradnl"/>
        </w:rPr>
      </w:pPr>
      <w:r w:rsidRPr="003C75F7">
        <w:rPr>
          <w:rFonts w:ascii="Arial" w:hAnsi="Arial" w:cs="Arial"/>
          <w:lang w:val="es-ES_tradnl"/>
        </w:rPr>
        <w:t>Lo anterior implica sin lugar a duda que, cuando la aseguradora es demandada en un proceso judicial, la acreditación de la existencia y cuantía del siniestro que exige el artículo 1080 para detonar la mora de la aseguradora, solo puede entenderse satisfecha a partir del momento en que queda ejecutoriada la sentencia que declara la responsabilidad del asegurado, dado que es a partir de este momento en que se entienden cumplidas las cargas de que trata el artículo 1077 del Código de Comercio.</w:t>
      </w:r>
    </w:p>
    <w:p w:rsidR="003D0BA0" w:rsidRPr="003C75F7" w:rsidRDefault="003D0BA0" w:rsidP="003D0BA0">
      <w:pPr>
        <w:spacing w:line="360" w:lineRule="auto"/>
        <w:jc w:val="both"/>
        <w:rPr>
          <w:rFonts w:ascii="Arial" w:hAnsi="Arial" w:cs="Arial"/>
          <w:lang w:val="es-ES_tradnl"/>
        </w:rPr>
      </w:pPr>
    </w:p>
    <w:p w:rsidR="003D0BA0" w:rsidRPr="004B14EB" w:rsidRDefault="003D0BA0" w:rsidP="003D0BA0">
      <w:pPr>
        <w:spacing w:line="360" w:lineRule="auto"/>
        <w:ind w:right="51"/>
        <w:jc w:val="both"/>
        <w:rPr>
          <w:rFonts w:ascii="Arial" w:hAnsi="Arial" w:cs="Arial"/>
          <w:lang w:val="es-ES_tradnl"/>
        </w:rPr>
      </w:pPr>
      <w:r w:rsidRPr="003C75F7">
        <w:rPr>
          <w:rFonts w:ascii="Arial" w:hAnsi="Arial" w:cs="Arial"/>
          <w:lang w:val="es-ES_tradnl"/>
        </w:rPr>
        <w:t xml:space="preserve">Así </w:t>
      </w:r>
      <w:r w:rsidRPr="0003726C">
        <w:rPr>
          <w:rFonts w:ascii="Arial" w:hAnsi="Arial" w:cs="Arial"/>
          <w:lang w:val="es-ES_tradnl"/>
        </w:rPr>
        <w:t>mismo, en línea con lo expuesto indicó en la providencia lo siguiente:</w:t>
      </w:r>
    </w:p>
    <w:p w:rsidR="003D0BA0" w:rsidRPr="004B14EB" w:rsidRDefault="003D0BA0" w:rsidP="003D0BA0">
      <w:pPr>
        <w:spacing w:line="360" w:lineRule="auto"/>
        <w:ind w:right="51"/>
        <w:jc w:val="both"/>
        <w:rPr>
          <w:rFonts w:ascii="Arial" w:hAnsi="Arial" w:cs="Arial"/>
          <w:lang w:val="es-ES_tradnl"/>
        </w:rPr>
      </w:pPr>
    </w:p>
    <w:p w:rsidR="003D0BA0" w:rsidRPr="009F3FAA" w:rsidRDefault="003D0BA0" w:rsidP="003D0BA0">
      <w:pPr>
        <w:spacing w:line="360" w:lineRule="auto"/>
        <w:ind w:left="680" w:right="680"/>
        <w:jc w:val="both"/>
        <w:rPr>
          <w:rFonts w:ascii="Arial" w:hAnsi="Arial" w:cs="Arial"/>
          <w:i/>
          <w:iCs/>
          <w:lang w:val="es-ES_tradnl"/>
        </w:rPr>
      </w:pPr>
      <w:r w:rsidRPr="004B14EB">
        <w:rPr>
          <w:rFonts w:ascii="Arial" w:hAnsi="Arial" w:cs="Arial"/>
          <w:i/>
          <w:iCs/>
          <w:lang w:val="es-ES_tradnl"/>
        </w:rPr>
        <w:t xml:space="preserve">“(…) </w:t>
      </w:r>
      <w:r w:rsidRPr="004B14EB">
        <w:rPr>
          <w:rFonts w:ascii="Arial" w:hAnsi="Arial" w:cs="Arial"/>
          <w:b/>
          <w:bCs/>
          <w:i/>
          <w:iCs/>
          <w:u w:val="single"/>
          <w:lang w:val="es-ES_tradnl"/>
        </w:rPr>
        <w:t>Estimar que con la notificación del auto admisorio de la demanda en la que se reclama a la aseguradora la indemnización a su cargo, sobreviene la mora de esta última, como cuestión automática, comporta en un buen número de casos, anticipar indebidamente el momento en que ello tiene ocurrencia, pues como ya se analizó, la demostración del siniestro y de la cuantía de la pérdida puede ser resultado de la actividad probatoria cumplida</w:t>
      </w:r>
      <w:r w:rsidRPr="009F3FAA">
        <w:rPr>
          <w:rFonts w:ascii="Arial" w:hAnsi="Arial" w:cs="Arial"/>
          <w:b/>
          <w:bCs/>
          <w:i/>
          <w:iCs/>
          <w:u w:val="single"/>
          <w:lang w:val="es-ES_tradnl"/>
        </w:rPr>
        <w:t xml:space="preserve"> en el proceso, incluso, en segunda instancia, </w:t>
      </w:r>
      <w:r w:rsidRPr="009F3FAA">
        <w:rPr>
          <w:rFonts w:ascii="Arial" w:hAnsi="Arial" w:cs="Arial"/>
          <w:i/>
          <w:iCs/>
          <w:lang w:val="es-ES_tradnl"/>
        </w:rPr>
        <w:t>comprobaciones que son necesarias para computar el mes previsto en el artículo 1080 del estatuto mercantil, cuyo vencimiento fija la mora del asegurador y, por ende, el momento desde el cual éste queda obligado al pago de intereses de tal linaje (…)”</w:t>
      </w:r>
    </w:p>
    <w:p w:rsidR="003D0BA0" w:rsidRPr="00110F3C" w:rsidRDefault="003D0BA0" w:rsidP="003D0BA0">
      <w:pPr>
        <w:spacing w:line="360" w:lineRule="auto"/>
        <w:ind w:right="51"/>
        <w:jc w:val="both"/>
        <w:rPr>
          <w:rFonts w:ascii="Arial" w:hAnsi="Arial" w:cs="Arial"/>
          <w:lang w:val="es-ES_tradnl"/>
        </w:rPr>
      </w:pPr>
    </w:p>
    <w:p w:rsidR="007609E9" w:rsidRDefault="003D0BA0" w:rsidP="003D0BA0">
      <w:pPr>
        <w:spacing w:line="360" w:lineRule="auto"/>
        <w:ind w:right="51"/>
        <w:jc w:val="both"/>
        <w:rPr>
          <w:rFonts w:ascii="Arial" w:hAnsi="Arial" w:cs="Arial"/>
        </w:rPr>
      </w:pPr>
      <w:r w:rsidRPr="49042056">
        <w:rPr>
          <w:rFonts w:ascii="Arial" w:hAnsi="Arial" w:cs="Arial"/>
        </w:rPr>
        <w:t xml:space="preserve">Por lo antes expuesto es claro que en ninguna medida en este caso se ha cumplido con las cargas previstas en el artículo 1077 del </w:t>
      </w:r>
      <w:proofErr w:type="spellStart"/>
      <w:r w:rsidRPr="49042056">
        <w:rPr>
          <w:rFonts w:ascii="Arial" w:hAnsi="Arial" w:cs="Arial"/>
        </w:rPr>
        <w:t>C.Co</w:t>
      </w:r>
      <w:proofErr w:type="spellEnd"/>
      <w:r w:rsidRPr="49042056">
        <w:rPr>
          <w:rFonts w:ascii="Arial" w:hAnsi="Arial" w:cs="Arial"/>
        </w:rPr>
        <w:t>, pues no se demostró la ocurrencia del siniestro en los estrictos términos del contrato de seguro, pues no hay prueba</w:t>
      </w:r>
      <w:r w:rsidR="007609E9">
        <w:rPr>
          <w:rFonts w:ascii="Arial" w:hAnsi="Arial" w:cs="Arial"/>
        </w:rPr>
        <w:t xml:space="preserve"> idónea, pertinente y conducente</w:t>
      </w:r>
      <w:r w:rsidRPr="49042056">
        <w:rPr>
          <w:rFonts w:ascii="Arial" w:hAnsi="Arial" w:cs="Arial"/>
        </w:rPr>
        <w:t xml:space="preserve"> que establezca responsabilidad en cabeza del vehículo asegurado</w:t>
      </w:r>
      <w:r w:rsidR="007609E9">
        <w:rPr>
          <w:rFonts w:ascii="Arial" w:hAnsi="Arial" w:cs="Arial"/>
        </w:rPr>
        <w:t xml:space="preserve">, pues </w:t>
      </w:r>
      <w:r w:rsidR="007609E9" w:rsidRPr="007609E9">
        <w:rPr>
          <w:rFonts w:ascii="Arial" w:hAnsi="Arial" w:cs="Arial"/>
        </w:rPr>
        <w:t xml:space="preserve">la parte actora basa de forma exclusiva su infundada atribución de responsabilidad en el Informe Policial de Accidente Tránsito, el cual no puede ser tenido como una atribución de responsabilidad sino como una mera hipótesis en relación a los hechos ocurridos el </w:t>
      </w:r>
      <w:r w:rsidR="007609E9">
        <w:rPr>
          <w:rFonts w:ascii="Arial" w:hAnsi="Arial" w:cs="Arial"/>
        </w:rPr>
        <w:t>20</w:t>
      </w:r>
      <w:r w:rsidR="007609E9" w:rsidRPr="007609E9">
        <w:rPr>
          <w:rFonts w:ascii="Arial" w:hAnsi="Arial" w:cs="Arial"/>
        </w:rPr>
        <w:t xml:space="preserve"> de </w:t>
      </w:r>
      <w:r w:rsidR="007609E9">
        <w:rPr>
          <w:rFonts w:ascii="Arial" w:hAnsi="Arial" w:cs="Arial"/>
        </w:rPr>
        <w:t>julio</w:t>
      </w:r>
      <w:r w:rsidR="007609E9" w:rsidRPr="007609E9">
        <w:rPr>
          <w:rFonts w:ascii="Arial" w:hAnsi="Arial" w:cs="Arial"/>
        </w:rPr>
        <w:t xml:space="preserve"> de 20</w:t>
      </w:r>
      <w:r w:rsidR="007609E9">
        <w:rPr>
          <w:rFonts w:ascii="Arial" w:hAnsi="Arial" w:cs="Arial"/>
        </w:rPr>
        <w:t>19</w:t>
      </w:r>
      <w:r w:rsidR="007609E9" w:rsidRPr="007609E9">
        <w:rPr>
          <w:rFonts w:ascii="Arial" w:hAnsi="Arial" w:cs="Arial"/>
        </w:rPr>
        <w:t xml:space="preserve"> por tanto, al ser clara la ausencia de acreditación de los elementos estructurales de la responsabilidad civil extracontractual que se pretende endilgar a la pasiva consecuentemente las pretensiones de la demanda se encuentran abocadas a su fracaso. </w:t>
      </w:r>
    </w:p>
    <w:p w:rsidR="007609E9" w:rsidRDefault="007609E9" w:rsidP="003D0BA0">
      <w:pPr>
        <w:spacing w:line="360" w:lineRule="auto"/>
        <w:ind w:right="51"/>
        <w:jc w:val="both"/>
        <w:rPr>
          <w:rFonts w:ascii="Arial" w:hAnsi="Arial" w:cs="Arial"/>
        </w:rPr>
      </w:pPr>
    </w:p>
    <w:p w:rsidR="003D0BA0" w:rsidRPr="0073723A" w:rsidRDefault="003D0BA0" w:rsidP="003D0BA0">
      <w:pPr>
        <w:spacing w:line="360" w:lineRule="auto"/>
        <w:ind w:right="51"/>
        <w:jc w:val="both"/>
        <w:rPr>
          <w:rFonts w:ascii="Arial" w:hAnsi="Arial" w:cs="Arial"/>
        </w:rPr>
      </w:pPr>
      <w:r w:rsidRPr="49042056">
        <w:rPr>
          <w:rFonts w:ascii="Arial" w:hAnsi="Arial" w:cs="Arial"/>
        </w:rPr>
        <w:t xml:space="preserve">Tampoco se ha demostrado la cuantía de la pérdida, pues brilla por ausencia incluso en esta instancia judicial el medio probatorio idóneo para que se torne procedente las pretensiones </w:t>
      </w:r>
      <w:r w:rsidRPr="49042056">
        <w:rPr>
          <w:rFonts w:ascii="Arial" w:hAnsi="Arial" w:cs="Arial"/>
        </w:rPr>
        <w:lastRenderedPageBreak/>
        <w:t xml:space="preserve">concernientes al perjuicio patrimonial (lucro cesante), destacando que no se ha probado primero que la demandante </w:t>
      </w:r>
      <w:proofErr w:type="spellStart"/>
      <w:r w:rsidR="007609E9">
        <w:rPr>
          <w:rFonts w:ascii="Arial" w:hAnsi="Arial" w:cs="Arial"/>
        </w:rPr>
        <w:t>Yerany</w:t>
      </w:r>
      <w:proofErr w:type="spellEnd"/>
      <w:r w:rsidR="007609E9">
        <w:rPr>
          <w:rFonts w:ascii="Arial" w:hAnsi="Arial" w:cs="Arial"/>
        </w:rPr>
        <w:t xml:space="preserve"> Amaya</w:t>
      </w:r>
      <w:r w:rsidRPr="49042056">
        <w:rPr>
          <w:rFonts w:ascii="Arial" w:hAnsi="Arial" w:cs="Arial"/>
        </w:rPr>
        <w:t xml:space="preserve"> hubiera ejercido una actividad laboral</w:t>
      </w:r>
      <w:r w:rsidR="007609E9">
        <w:rPr>
          <w:rFonts w:ascii="Arial" w:hAnsi="Arial" w:cs="Arial"/>
        </w:rPr>
        <w:t xml:space="preserve">, y </w:t>
      </w:r>
      <w:r w:rsidRPr="49042056">
        <w:rPr>
          <w:rFonts w:ascii="Arial" w:hAnsi="Arial" w:cs="Arial"/>
        </w:rPr>
        <w:t xml:space="preserve">adicionalmente no se probaron las estimaciones de los perjuicios extrapatrimoniales, así las cosas, aun en gracia de discusión a lo sumo a partir de la sentencia es en donde de manera irrefutable quedarían demostrados estos supuestos que dan origen a la existencia de obligación indemnizatoria a cargo de Mapfre Seguros y por ende como a la fecha ello no ha ocurrido no es posible considerar que la obligación se encuentra en mora. </w:t>
      </w:r>
    </w:p>
    <w:p w:rsidR="003D0BA0" w:rsidRPr="0073723A" w:rsidRDefault="003D0BA0" w:rsidP="003D0BA0">
      <w:pPr>
        <w:spacing w:line="360" w:lineRule="auto"/>
        <w:ind w:right="51"/>
        <w:jc w:val="both"/>
        <w:rPr>
          <w:rFonts w:ascii="Arial" w:hAnsi="Arial" w:cs="Arial"/>
          <w:lang w:val="es-ES_tradnl"/>
        </w:rPr>
      </w:pPr>
    </w:p>
    <w:p w:rsidR="003D0BA0" w:rsidRPr="0073723A" w:rsidRDefault="003D0BA0" w:rsidP="003D0BA0">
      <w:pPr>
        <w:spacing w:line="360" w:lineRule="auto"/>
        <w:ind w:right="51"/>
        <w:jc w:val="both"/>
        <w:rPr>
          <w:rFonts w:ascii="Arial" w:hAnsi="Arial" w:cs="Arial"/>
          <w:lang w:val="x-none"/>
        </w:rPr>
      </w:pPr>
      <w:r w:rsidRPr="0073723A">
        <w:rPr>
          <w:rFonts w:ascii="Arial" w:hAnsi="Arial" w:cs="Arial"/>
          <w:lang w:val="es-ES_tradnl"/>
        </w:rPr>
        <w:t>En conclusión, como la mora en el pago de la obligación indemnizatoria requiere de la comprobación de la existencia del siniestro y la cuantía de la pérdida, circunstancias que aún no se han probado debido a la clara inexistencia de responsabilidad a cargo de la parte pasiva y como aun en gracia de discusión tampoco se ha demostrado la cuantía de la pérdida porque no existe prueba que tienda a demostrar la procedencia del lucro cesante, y los fantasiosos perjuicios extrapatrimoniales, es claro que no puede predicarse la mora del asegurador, toda vez que, antes de proferirse el fallo no existe certeza sobre la obligación de indemnizar, razón por la cual no ha nacido la obligación condicional del asegurador y por lo tanto es imposible hablar de mora alguna.</w:t>
      </w:r>
    </w:p>
    <w:p w:rsidR="003D0BA0" w:rsidRPr="0073723A" w:rsidRDefault="003D0BA0" w:rsidP="003D0BA0">
      <w:pPr>
        <w:spacing w:line="360" w:lineRule="auto"/>
        <w:ind w:right="51"/>
        <w:jc w:val="both"/>
        <w:rPr>
          <w:rFonts w:ascii="Arial" w:hAnsi="Arial" w:cs="Arial"/>
          <w:lang w:val="es-ES_tradnl"/>
        </w:rPr>
      </w:pPr>
    </w:p>
    <w:p w:rsidR="003D0BA0" w:rsidRPr="0073723A" w:rsidRDefault="003D0BA0" w:rsidP="003D0BA0">
      <w:pPr>
        <w:spacing w:line="360" w:lineRule="auto"/>
        <w:ind w:right="51"/>
        <w:jc w:val="both"/>
        <w:rPr>
          <w:rFonts w:ascii="Arial" w:hAnsi="Arial" w:cs="Arial"/>
          <w:lang w:val="es-ES_tradnl"/>
        </w:rPr>
      </w:pPr>
      <w:r w:rsidRPr="0073723A">
        <w:rPr>
          <w:rFonts w:ascii="Arial" w:hAnsi="Arial" w:cs="Arial"/>
          <w:lang w:val="es-ES_tradnl"/>
        </w:rPr>
        <w:t>Por lo anteriormente expuesto, solicito al Despacho declarar probada esta excepción.</w:t>
      </w:r>
    </w:p>
    <w:p w:rsidR="003D0BA0" w:rsidRPr="0073723A" w:rsidRDefault="003D0BA0" w:rsidP="003D0BA0">
      <w:pPr>
        <w:tabs>
          <w:tab w:val="left" w:pos="5626"/>
        </w:tabs>
        <w:spacing w:line="360" w:lineRule="auto"/>
        <w:jc w:val="both"/>
        <w:rPr>
          <w:rFonts w:ascii="Arial" w:hAnsi="Arial" w:cs="Arial"/>
          <w:lang w:val="es-ES_tradnl"/>
        </w:rPr>
      </w:pPr>
    </w:p>
    <w:p w:rsidR="003D0BA0" w:rsidRPr="0073723A" w:rsidRDefault="003D0BA0" w:rsidP="003D0BA0">
      <w:pPr>
        <w:tabs>
          <w:tab w:val="left" w:pos="5626"/>
        </w:tabs>
        <w:spacing w:line="360" w:lineRule="auto"/>
        <w:jc w:val="both"/>
        <w:rPr>
          <w:rFonts w:ascii="Arial" w:hAnsi="Arial" w:cs="Arial"/>
          <w:lang w:val="es-CO"/>
        </w:rPr>
      </w:pPr>
    </w:p>
    <w:p w:rsidR="003D0BA0" w:rsidRPr="0073723A" w:rsidRDefault="003D0BA0" w:rsidP="003D0BA0">
      <w:pPr>
        <w:pStyle w:val="Ttulo4"/>
      </w:pPr>
      <w:r w:rsidRPr="0073723A">
        <w:t>CARÁCTER MERAMENTE INDEMNIZATORIO DEL CONTRATO DE SEGURO</w:t>
      </w:r>
    </w:p>
    <w:p w:rsidR="003D0BA0" w:rsidRPr="0073723A" w:rsidRDefault="003D0BA0" w:rsidP="003D0BA0">
      <w:pPr>
        <w:tabs>
          <w:tab w:val="left" w:pos="5626"/>
        </w:tabs>
        <w:spacing w:line="360" w:lineRule="auto"/>
        <w:jc w:val="both"/>
        <w:rPr>
          <w:rFonts w:ascii="Arial" w:hAnsi="Arial" w:cs="Arial"/>
          <w:lang w:val="es-CO"/>
        </w:rPr>
      </w:pPr>
    </w:p>
    <w:p w:rsidR="003D0BA0" w:rsidRPr="003C75F7" w:rsidRDefault="003D0BA0" w:rsidP="003D0BA0">
      <w:pPr>
        <w:tabs>
          <w:tab w:val="left" w:pos="5626"/>
        </w:tabs>
        <w:spacing w:line="360" w:lineRule="auto"/>
        <w:jc w:val="both"/>
        <w:rPr>
          <w:rFonts w:ascii="Arial" w:hAnsi="Arial" w:cs="Arial"/>
          <w:lang w:val="es-CO"/>
        </w:rPr>
      </w:pPr>
      <w:r w:rsidRPr="0073723A">
        <w:rPr>
          <w:rFonts w:ascii="Arial" w:hAnsi="Arial" w:cs="Arial"/>
        </w:rPr>
        <w:t xml:space="preserve">Comoquiera que no se encuentra acreditada la </w:t>
      </w:r>
      <w:proofErr w:type="spellStart"/>
      <w:r w:rsidRPr="0073723A">
        <w:rPr>
          <w:rFonts w:ascii="Arial" w:hAnsi="Arial" w:cs="Arial"/>
        </w:rPr>
        <w:t>causación</w:t>
      </w:r>
      <w:proofErr w:type="spellEnd"/>
      <w:r w:rsidRPr="0073723A">
        <w:rPr>
          <w:rFonts w:ascii="Arial" w:hAnsi="Arial" w:cs="Arial"/>
        </w:rPr>
        <w:t xml:space="preserve"> de perjuicio alguno en detrimento o afectación de la activa de la acción, no es dable la imposición de obligación indemnizatoria en cabeza de mi procurada, pues la póliza de seguro respecto a la cual se vincula a Mapfre Seguros Generales de Colombia S.A., </w:t>
      </w:r>
      <w:r w:rsidRPr="003C75F7">
        <w:rPr>
          <w:rFonts w:ascii="Arial" w:hAnsi="Arial" w:cs="Arial"/>
        </w:rPr>
        <w:t>cuenta con un carácter meramente indemnizatorio. Lo que deviene en que la misma únicamente podrá afectarse dentro de los límites propios del resarcimiento de los perjuicios efectivamente acreditados.</w:t>
      </w:r>
      <w:r w:rsidRPr="003C75F7">
        <w:rPr>
          <w:rFonts w:ascii="Arial" w:hAnsi="Arial" w:cs="Arial"/>
          <w:lang w:val="es-CO"/>
        </w:rPr>
        <w:t> En este caso, los perjuicios invocados no se probaron puesto que</w:t>
      </w:r>
      <w:r>
        <w:rPr>
          <w:rFonts w:ascii="Arial" w:hAnsi="Arial" w:cs="Arial"/>
          <w:lang w:val="es-CO"/>
        </w:rPr>
        <w:t xml:space="preserve">: </w:t>
      </w:r>
      <w:r w:rsidRPr="003C75F7">
        <w:rPr>
          <w:rFonts w:ascii="Arial" w:hAnsi="Arial" w:cs="Arial"/>
        </w:rPr>
        <w:t>(i)  no se aporta al plenario prueba que dé cuenta de los ingresos percibidos por la demandant</w:t>
      </w:r>
      <w:r w:rsidR="007609E9">
        <w:rPr>
          <w:rFonts w:ascii="Arial" w:hAnsi="Arial" w:cs="Arial"/>
        </w:rPr>
        <w:t>e, ni de una vinculación laboral previa</w:t>
      </w:r>
      <w:r w:rsidRPr="003C75F7">
        <w:rPr>
          <w:rFonts w:ascii="Arial" w:hAnsi="Arial" w:cs="Arial"/>
        </w:rPr>
        <w:t>; (</w:t>
      </w:r>
      <w:proofErr w:type="spellStart"/>
      <w:r w:rsidRPr="003C75F7">
        <w:rPr>
          <w:rFonts w:ascii="Arial" w:hAnsi="Arial" w:cs="Arial"/>
        </w:rPr>
        <w:t>ii</w:t>
      </w:r>
      <w:proofErr w:type="spellEnd"/>
      <w:r w:rsidRPr="003C75F7">
        <w:rPr>
          <w:rFonts w:ascii="Arial" w:hAnsi="Arial" w:cs="Arial"/>
        </w:rPr>
        <w:t>) no se aporta prueba fehaciente de las supuestas afectaciones psicológicas consecuencia del accidente por las cuales sea procedente solicitar el reconocimiento del perjuicio moral; (</w:t>
      </w:r>
      <w:proofErr w:type="spellStart"/>
      <w:r w:rsidRPr="003C75F7">
        <w:rPr>
          <w:rFonts w:ascii="Arial" w:hAnsi="Arial" w:cs="Arial"/>
        </w:rPr>
        <w:t>iii</w:t>
      </w:r>
      <w:proofErr w:type="spellEnd"/>
      <w:r w:rsidRPr="003C75F7">
        <w:rPr>
          <w:rFonts w:ascii="Arial" w:hAnsi="Arial" w:cs="Arial"/>
        </w:rPr>
        <w:t>) no se aporta prueba alguna de la alteración a las condiciones de existencia que justifiquen los pedimentos del daño a la vida de relación y mucho menos del daño a la salud, toda vez que este último perjuicio no es reconocido por la especialidad civil de la jurisdicción ordinaria, y; (</w:t>
      </w:r>
      <w:proofErr w:type="spellStart"/>
      <w:r w:rsidRPr="003C75F7">
        <w:rPr>
          <w:rFonts w:ascii="Arial" w:hAnsi="Arial" w:cs="Arial"/>
        </w:rPr>
        <w:t>iv</w:t>
      </w:r>
      <w:proofErr w:type="spellEnd"/>
      <w:r w:rsidRPr="003C75F7">
        <w:rPr>
          <w:rFonts w:ascii="Arial" w:hAnsi="Arial" w:cs="Arial"/>
        </w:rPr>
        <w:t>) no se encuentra acreditada la pérdida de oportunidad reclamada.</w:t>
      </w:r>
      <w:r w:rsidRPr="003C75F7">
        <w:rPr>
          <w:rFonts w:ascii="Arial" w:hAnsi="Arial" w:cs="Arial"/>
          <w:lang w:val="es-CO"/>
        </w:rPr>
        <w:t xml:space="preserve"> De tal suerte no es posible el reconocimiento de dichos perjuicios pues de concederse, e imponerse la obligación de resarcimiento a mi prohijada, se estaría vulnerando el carácter meramente indemnizatorio del contrato de seguro que acá se vinculó. </w:t>
      </w:r>
    </w:p>
    <w:p w:rsidR="003D0BA0" w:rsidRPr="004B14EB" w:rsidRDefault="003D0BA0" w:rsidP="003D0BA0">
      <w:pPr>
        <w:tabs>
          <w:tab w:val="left" w:pos="5626"/>
        </w:tabs>
        <w:spacing w:line="360" w:lineRule="auto"/>
        <w:jc w:val="both"/>
        <w:rPr>
          <w:rFonts w:ascii="Arial" w:hAnsi="Arial" w:cs="Arial"/>
          <w:lang w:val="es-CO"/>
        </w:rPr>
      </w:pPr>
      <w:r w:rsidRPr="0003726C">
        <w:rPr>
          <w:rFonts w:ascii="Arial" w:hAnsi="Arial" w:cs="Arial"/>
          <w:lang w:val="es-CO"/>
        </w:rPr>
        <w:t> </w:t>
      </w:r>
      <w:r w:rsidRPr="004B14EB">
        <w:rPr>
          <w:rFonts w:ascii="Arial" w:hAnsi="Arial" w:cs="Arial"/>
          <w:lang w:val="es-CO"/>
        </w:rPr>
        <w:t> </w:t>
      </w:r>
    </w:p>
    <w:p w:rsidR="003D0BA0" w:rsidRPr="009F3FAA" w:rsidRDefault="003D0BA0" w:rsidP="003D0BA0">
      <w:pPr>
        <w:tabs>
          <w:tab w:val="left" w:pos="5626"/>
        </w:tabs>
        <w:spacing w:line="360" w:lineRule="auto"/>
        <w:jc w:val="both"/>
        <w:rPr>
          <w:rFonts w:ascii="Arial" w:hAnsi="Arial" w:cs="Arial"/>
          <w:lang w:val="es-CO"/>
        </w:rPr>
      </w:pPr>
      <w:r w:rsidRPr="004B14EB">
        <w:rPr>
          <w:rFonts w:ascii="Arial" w:hAnsi="Arial" w:cs="Arial"/>
        </w:rPr>
        <w:t xml:space="preserve">Nuestro estatuto comercial privilegia y consagra la naturaleza del contrato de seguro como de </w:t>
      </w:r>
      <w:r w:rsidRPr="004B14EB">
        <w:rPr>
          <w:rFonts w:ascii="Arial" w:hAnsi="Arial" w:cs="Arial"/>
        </w:rPr>
        <w:lastRenderedPageBreak/>
        <w:t>naturaleza meramente indemnizatoria, determinando al respecto el artículo 1127 del Código de Comercio lo siguiente:</w:t>
      </w:r>
      <w:r w:rsidRPr="004B14EB">
        <w:rPr>
          <w:rFonts w:ascii="Arial" w:hAnsi="Arial" w:cs="Arial"/>
          <w:lang w:val="es-CO"/>
        </w:rPr>
        <w:t> </w:t>
      </w:r>
    </w:p>
    <w:p w:rsidR="003D0BA0" w:rsidRPr="009F3FAA" w:rsidRDefault="003D0BA0" w:rsidP="003D0BA0">
      <w:pPr>
        <w:tabs>
          <w:tab w:val="left" w:pos="5626"/>
        </w:tabs>
        <w:spacing w:line="360" w:lineRule="auto"/>
        <w:jc w:val="both"/>
        <w:rPr>
          <w:rFonts w:ascii="Arial" w:hAnsi="Arial" w:cs="Arial"/>
          <w:lang w:val="es-CO"/>
        </w:rPr>
      </w:pPr>
    </w:p>
    <w:p w:rsidR="003D0BA0" w:rsidRPr="00DC32CE" w:rsidRDefault="003D0BA0" w:rsidP="003D0BA0">
      <w:pPr>
        <w:tabs>
          <w:tab w:val="left" w:pos="5626"/>
        </w:tabs>
        <w:spacing w:line="360" w:lineRule="auto"/>
        <w:ind w:left="708" w:right="680"/>
        <w:jc w:val="both"/>
        <w:rPr>
          <w:rFonts w:ascii="Arial" w:hAnsi="Arial" w:cs="Arial"/>
          <w:lang w:val="es-CO"/>
        </w:rPr>
      </w:pPr>
      <w:r w:rsidRPr="009F3FAA">
        <w:rPr>
          <w:rFonts w:ascii="Arial" w:hAnsi="Arial" w:cs="Arial"/>
          <w:i/>
          <w:iCs/>
        </w:rPr>
        <w:t xml:space="preserve">“(…) </w:t>
      </w:r>
      <w:r w:rsidRPr="009F3FAA">
        <w:rPr>
          <w:rFonts w:ascii="Arial" w:hAnsi="Arial" w:cs="Arial"/>
          <w:b/>
          <w:bCs/>
          <w:i/>
          <w:iCs/>
        </w:rPr>
        <w:t>Art. 1127.-Modificado por la Ley 45 de 1990, artículo 84. Naturaleza del seguro de responsabilidad civil</w:t>
      </w:r>
      <w:r w:rsidRPr="00110F3C">
        <w:rPr>
          <w:rFonts w:ascii="Arial" w:hAnsi="Arial" w:cs="Arial"/>
          <w:i/>
          <w:iCs/>
        </w:rPr>
        <w:t xml:space="preserve">. El seguro de responsabilidad impone a cargo del asegurador la </w:t>
      </w:r>
      <w:r w:rsidRPr="00306207">
        <w:rPr>
          <w:rFonts w:ascii="Arial" w:hAnsi="Arial" w:cs="Arial"/>
          <w:b/>
          <w:bCs/>
          <w:i/>
          <w:iCs/>
          <w:u w:val="single"/>
        </w:rPr>
        <w:t>obligación de indemnizar los perjuicios patrimoniales que cause el asegurad</w:t>
      </w:r>
      <w:r w:rsidRPr="00306207">
        <w:rPr>
          <w:rFonts w:ascii="Arial" w:hAnsi="Arial" w:cs="Arial"/>
          <w:i/>
          <w:iCs/>
          <w:u w:val="single"/>
        </w:rPr>
        <w:t>o</w:t>
      </w:r>
      <w:r w:rsidRPr="00C7394A">
        <w:rPr>
          <w:rFonts w:ascii="Arial" w:hAnsi="Arial" w:cs="Arial"/>
          <w:i/>
          <w:iCs/>
        </w:rPr>
        <w:t xml:space="preserve"> con motivo de determinada responsabilidad en que incurra de acuerdo con la ley</w:t>
      </w:r>
      <w:r w:rsidRPr="00D20C25">
        <w:rPr>
          <w:rFonts w:ascii="Arial" w:hAnsi="Arial" w:cs="Arial"/>
          <w:i/>
          <w:iCs/>
          <w:u w:val="single"/>
        </w:rPr>
        <w:t xml:space="preserve"> </w:t>
      </w:r>
      <w:r w:rsidRPr="00D20C25">
        <w:rPr>
          <w:rFonts w:ascii="Arial" w:hAnsi="Arial" w:cs="Arial"/>
          <w:b/>
          <w:bCs/>
          <w:i/>
          <w:iCs/>
          <w:u w:val="single"/>
        </w:rPr>
        <w:t>y tiene como propósito el resarcimiento de la víctima</w:t>
      </w:r>
      <w:r w:rsidRPr="00603254">
        <w:rPr>
          <w:rFonts w:ascii="Arial" w:hAnsi="Arial" w:cs="Arial"/>
          <w:i/>
          <w:iCs/>
        </w:rPr>
        <w:t>, la cual, en tal virtud, se constituye en el beneficiario de la indemnización, sin perjuicio de las prestaciones que se le reconozcan al asegurado. (Subrayado y negrita, fuera del texto original). Son asegurables la responsabilidad contractual y la extracontractual, al igual que la culpa grave, con la restricción indicada en el artículo 1055 (…)”. (Subrayas y negrillas fuera del texto original)</w:t>
      </w:r>
      <w:r w:rsidRPr="00603254">
        <w:rPr>
          <w:rFonts w:ascii="Arial" w:hAnsi="Arial" w:cs="Arial"/>
          <w:lang w:val="es-CO"/>
        </w:rPr>
        <w:t> </w:t>
      </w:r>
    </w:p>
    <w:p w:rsidR="003D0BA0" w:rsidRPr="00E41660" w:rsidRDefault="003D0BA0" w:rsidP="003D0BA0">
      <w:pPr>
        <w:tabs>
          <w:tab w:val="left" w:pos="5626"/>
        </w:tabs>
        <w:spacing w:line="360" w:lineRule="auto"/>
        <w:jc w:val="both"/>
        <w:rPr>
          <w:rFonts w:ascii="Arial" w:hAnsi="Arial" w:cs="Arial"/>
          <w:lang w:val="es-CO"/>
        </w:rPr>
      </w:pPr>
    </w:p>
    <w:p w:rsidR="003D0BA0" w:rsidRPr="00E41660" w:rsidRDefault="003D0BA0" w:rsidP="003D0BA0">
      <w:pPr>
        <w:tabs>
          <w:tab w:val="left" w:pos="5626"/>
        </w:tabs>
        <w:spacing w:line="360" w:lineRule="auto"/>
        <w:jc w:val="both"/>
        <w:rPr>
          <w:rFonts w:ascii="Arial" w:hAnsi="Arial" w:cs="Arial"/>
          <w:lang w:val="es-CO"/>
        </w:rPr>
      </w:pPr>
      <w:r w:rsidRPr="00E41660">
        <w:rPr>
          <w:rFonts w:ascii="Arial" w:hAnsi="Arial" w:cs="Arial"/>
        </w:rPr>
        <w:t>En igual sentido, y originariamente la Corte Suprema de Justicia así lo ha establecido, según el fallo del 22 de julio de 1999, expediente 5065 en el que realizó la siguiente referencia,</w:t>
      </w:r>
      <w:r w:rsidRPr="00E41660">
        <w:rPr>
          <w:rFonts w:ascii="Arial" w:hAnsi="Arial" w:cs="Arial"/>
          <w:lang w:val="es-CO"/>
        </w:rPr>
        <w:t> </w:t>
      </w:r>
    </w:p>
    <w:p w:rsidR="003D0BA0" w:rsidRPr="00E41660" w:rsidRDefault="003D0BA0" w:rsidP="003D0BA0">
      <w:pPr>
        <w:tabs>
          <w:tab w:val="left" w:pos="5626"/>
        </w:tabs>
        <w:spacing w:line="360" w:lineRule="auto"/>
        <w:jc w:val="both"/>
        <w:rPr>
          <w:rFonts w:ascii="Arial" w:hAnsi="Arial" w:cs="Arial"/>
          <w:lang w:val="es-CO"/>
        </w:rPr>
      </w:pPr>
    </w:p>
    <w:p w:rsidR="003D0BA0" w:rsidRPr="003C75F7" w:rsidRDefault="003D0BA0" w:rsidP="003D0BA0">
      <w:pPr>
        <w:tabs>
          <w:tab w:val="left" w:pos="5626"/>
        </w:tabs>
        <w:spacing w:line="360" w:lineRule="auto"/>
        <w:ind w:left="708" w:right="680"/>
        <w:jc w:val="both"/>
        <w:rPr>
          <w:rFonts w:ascii="Arial" w:hAnsi="Arial" w:cs="Arial"/>
          <w:lang w:val="es-CO"/>
        </w:rPr>
      </w:pPr>
      <w:r w:rsidRPr="0073723A">
        <w:rPr>
          <w:rFonts w:ascii="Arial" w:hAnsi="Arial" w:cs="Arial"/>
          <w:i/>
          <w:iCs/>
        </w:rPr>
        <w:t xml:space="preserve">“(…) </w:t>
      </w:r>
      <w:r w:rsidRPr="0073723A">
        <w:rPr>
          <w:rFonts w:ascii="Arial" w:hAnsi="Arial" w:cs="Arial"/>
          <w:b/>
          <w:bCs/>
          <w:i/>
          <w:iCs/>
          <w:u w:val="single"/>
        </w:rPr>
        <w:t>Este contrato no puede ser fuente de ganancias y menos de riqueza, sino que se caracteriza por ser indemnizatorio</w:t>
      </w:r>
      <w:r w:rsidRPr="0073723A">
        <w:rPr>
          <w:rFonts w:ascii="Arial" w:hAnsi="Arial" w:cs="Arial"/>
          <w:i/>
          <w:iCs/>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73723A">
        <w:rPr>
          <w:rFonts w:ascii="Arial" w:hAnsi="Arial" w:cs="Arial"/>
          <w:i/>
          <w:iCs/>
        </w:rPr>
        <w:t>operancia</w:t>
      </w:r>
      <w:proofErr w:type="spellEnd"/>
      <w:r w:rsidRPr="0073723A">
        <w:rPr>
          <w:rFonts w:ascii="Arial" w:hAnsi="Arial" w:cs="Arial"/>
          <w:i/>
          <w:iCs/>
        </w:rPr>
        <w:t xml:space="preserve"> de la garantía contratada, y que el asegurador debe efectuar una vez colocada aquella obligación en situación de solución o pago inmediato (…)”</w:t>
      </w:r>
      <w:r w:rsidRPr="003C75F7">
        <w:rPr>
          <w:rStyle w:val="Refdenotaalpie"/>
          <w:rFonts w:ascii="Arial" w:hAnsi="Arial" w:cs="Arial"/>
          <w:i/>
          <w:iCs/>
        </w:rPr>
        <w:footnoteReference w:id="37"/>
      </w:r>
      <w:r w:rsidRPr="003C75F7">
        <w:rPr>
          <w:rFonts w:ascii="Arial" w:hAnsi="Arial" w:cs="Arial"/>
          <w:i/>
          <w:iCs/>
        </w:rPr>
        <w:t>(Subrayas y negrillas fuera del texto original)</w:t>
      </w:r>
      <w:r w:rsidRPr="003C75F7">
        <w:rPr>
          <w:rFonts w:ascii="Arial" w:hAnsi="Arial" w:cs="Arial"/>
          <w:lang w:val="es-CO"/>
        </w:rPr>
        <w:t> </w:t>
      </w:r>
    </w:p>
    <w:p w:rsidR="003D0BA0" w:rsidRPr="003C75F7" w:rsidRDefault="003D0BA0" w:rsidP="003D0BA0">
      <w:pPr>
        <w:tabs>
          <w:tab w:val="left" w:pos="5626"/>
        </w:tabs>
        <w:spacing w:line="360" w:lineRule="auto"/>
        <w:jc w:val="both"/>
        <w:rPr>
          <w:rFonts w:ascii="Arial" w:hAnsi="Arial" w:cs="Arial"/>
          <w:lang w:val="es-CO"/>
        </w:rPr>
      </w:pPr>
    </w:p>
    <w:p w:rsidR="003D0BA0" w:rsidRPr="004B14EB" w:rsidRDefault="003D0BA0" w:rsidP="003D0BA0">
      <w:pPr>
        <w:tabs>
          <w:tab w:val="left" w:pos="5626"/>
        </w:tabs>
        <w:spacing w:line="360" w:lineRule="auto"/>
        <w:jc w:val="both"/>
        <w:rPr>
          <w:rFonts w:ascii="Arial" w:hAnsi="Arial" w:cs="Arial"/>
          <w:lang w:val="es-CO"/>
        </w:rPr>
      </w:pPr>
      <w:r w:rsidRPr="003C75F7">
        <w:rPr>
          <w:rFonts w:ascii="Arial" w:hAnsi="Arial" w:cs="Arial"/>
        </w:rPr>
        <w:t xml:space="preserve">Ahora bien, en atención a que, de conformidad con el acervo probatorio que milita en el expediente no se acreditó la </w:t>
      </w:r>
      <w:proofErr w:type="spellStart"/>
      <w:r w:rsidRPr="003C75F7">
        <w:rPr>
          <w:rFonts w:ascii="Arial" w:hAnsi="Arial" w:cs="Arial"/>
        </w:rPr>
        <w:t>causación</w:t>
      </w:r>
      <w:proofErr w:type="spellEnd"/>
      <w:r w:rsidRPr="003C75F7">
        <w:rPr>
          <w:rFonts w:ascii="Arial" w:hAnsi="Arial" w:cs="Arial"/>
        </w:rPr>
        <w:t xml:space="preserve"> de ninguno de los perjuicios pretendidos por la demandante y en atención a que el contrato de seguro tiene como fin último la reparación, indemnización y/o compensación por los daños y perjuicios devenidos a partir de la configuración de un riesgo asegurado. En ese entendido, las pretensiones condenatorias incoadas por el extremo actor no pueden ser reconocidas debido a que no se encuentran adecuadamente probadas. </w:t>
      </w:r>
      <w:r w:rsidRPr="0003726C">
        <w:rPr>
          <w:rFonts w:ascii="Arial" w:hAnsi="Arial" w:cs="Arial"/>
          <w:lang w:val="es-CO"/>
        </w:rPr>
        <w:t> </w:t>
      </w:r>
    </w:p>
    <w:p w:rsidR="003D0BA0" w:rsidRPr="004B14EB" w:rsidRDefault="003D0BA0" w:rsidP="003D0BA0">
      <w:pPr>
        <w:tabs>
          <w:tab w:val="left" w:pos="5626"/>
        </w:tabs>
        <w:spacing w:line="360" w:lineRule="auto"/>
        <w:jc w:val="both"/>
        <w:rPr>
          <w:rFonts w:ascii="Arial" w:hAnsi="Arial" w:cs="Arial"/>
          <w:lang w:val="es-CO"/>
        </w:rPr>
      </w:pPr>
    </w:p>
    <w:p w:rsidR="003D0BA0" w:rsidRPr="009F3FAA" w:rsidRDefault="003D0BA0" w:rsidP="003D0BA0">
      <w:pPr>
        <w:tabs>
          <w:tab w:val="left" w:pos="5626"/>
        </w:tabs>
        <w:spacing w:line="360" w:lineRule="auto"/>
        <w:jc w:val="both"/>
        <w:rPr>
          <w:rFonts w:ascii="Arial" w:hAnsi="Arial" w:cs="Arial"/>
        </w:rPr>
      </w:pPr>
      <w:r w:rsidRPr="004B14EB">
        <w:rPr>
          <w:rFonts w:ascii="Arial" w:hAnsi="Arial" w:cs="Arial"/>
        </w:rPr>
        <w:t xml:space="preserve">En vista de lo anterior, para el caso concreto, como se expuso en las excepciones de fondo planteadas frente a la demanda, las pretensiones que se busca sean reconocidas están indebidamente cuantificadas por la orfandad probatoria. Esto supone a todas luces un enriquecimiento injustificado de los demandantes debido a que: (i) </w:t>
      </w:r>
      <w:r w:rsidR="007609E9" w:rsidRPr="003C75F7">
        <w:rPr>
          <w:rFonts w:ascii="Arial" w:hAnsi="Arial" w:cs="Arial"/>
        </w:rPr>
        <w:t>no se aporta al plenario prueba que dé cuenta de los ingresos percibidos por la demandant</w:t>
      </w:r>
      <w:r w:rsidR="007609E9">
        <w:rPr>
          <w:rFonts w:ascii="Arial" w:hAnsi="Arial" w:cs="Arial"/>
        </w:rPr>
        <w:t>e, ni de una vinculación laboral previa</w:t>
      </w:r>
      <w:r w:rsidRPr="004B14EB">
        <w:rPr>
          <w:rFonts w:ascii="Arial" w:hAnsi="Arial" w:cs="Arial"/>
        </w:rPr>
        <w:t xml:space="preserve">; </w:t>
      </w:r>
      <w:r w:rsidRPr="004B14EB">
        <w:rPr>
          <w:rFonts w:ascii="Arial" w:hAnsi="Arial" w:cs="Arial"/>
        </w:rPr>
        <w:lastRenderedPageBreak/>
        <w:t>(</w:t>
      </w:r>
      <w:proofErr w:type="spellStart"/>
      <w:r w:rsidRPr="004B14EB">
        <w:rPr>
          <w:rFonts w:ascii="Arial" w:hAnsi="Arial" w:cs="Arial"/>
        </w:rPr>
        <w:t>ii</w:t>
      </w:r>
      <w:proofErr w:type="spellEnd"/>
      <w:r w:rsidRPr="004B14EB">
        <w:rPr>
          <w:rFonts w:ascii="Arial" w:hAnsi="Arial" w:cs="Arial"/>
        </w:rPr>
        <w:t>) no se aporta prueba f</w:t>
      </w:r>
      <w:r w:rsidRPr="009F3FAA">
        <w:rPr>
          <w:rFonts w:ascii="Arial" w:hAnsi="Arial" w:cs="Arial"/>
        </w:rPr>
        <w:t>ehaciente de las supuestas afectaciones psicológicas consecuencia del accidente por las cuales sea procedente solicitar el reconocimiento del perjuicio moral; (</w:t>
      </w:r>
      <w:proofErr w:type="spellStart"/>
      <w:r w:rsidRPr="009F3FAA">
        <w:rPr>
          <w:rFonts w:ascii="Arial" w:hAnsi="Arial" w:cs="Arial"/>
        </w:rPr>
        <w:t>iii</w:t>
      </w:r>
      <w:proofErr w:type="spellEnd"/>
      <w:r w:rsidRPr="009F3FAA">
        <w:rPr>
          <w:rFonts w:ascii="Arial" w:hAnsi="Arial" w:cs="Arial"/>
        </w:rPr>
        <w:t>) no se aporta prueba alguna de la alteración a las condiciones de existencia que justifiquen los pedimentos del daño a la vida de relación y mucho menos del daño a la salud, toda vez que este último perjuicio no es reconocido por la especialidad civil de la jurisdicción ordinaria, y; (</w:t>
      </w:r>
      <w:proofErr w:type="spellStart"/>
      <w:r w:rsidRPr="009F3FAA">
        <w:rPr>
          <w:rFonts w:ascii="Arial" w:hAnsi="Arial" w:cs="Arial"/>
        </w:rPr>
        <w:t>iv</w:t>
      </w:r>
      <w:proofErr w:type="spellEnd"/>
      <w:r w:rsidRPr="009F3FAA">
        <w:rPr>
          <w:rFonts w:ascii="Arial" w:hAnsi="Arial" w:cs="Arial"/>
        </w:rPr>
        <w:t xml:space="preserve">) no se encuentra acreditada la pérdida de oportunidad reclamada. En consecuencia, al encontrarse una indebida pretensión de enriquecimiento con base en un contrato de seguro, se vulnera la disposición que establece el carácter meramente indemnizatorio del mismo. </w:t>
      </w:r>
    </w:p>
    <w:p w:rsidR="003D0BA0" w:rsidRPr="009F3FAA" w:rsidRDefault="003D0BA0" w:rsidP="003D0BA0">
      <w:pPr>
        <w:tabs>
          <w:tab w:val="left" w:pos="5626"/>
        </w:tabs>
        <w:spacing w:line="360" w:lineRule="auto"/>
        <w:jc w:val="both"/>
        <w:rPr>
          <w:rFonts w:ascii="Arial" w:hAnsi="Arial" w:cs="Arial"/>
        </w:rPr>
      </w:pPr>
    </w:p>
    <w:p w:rsidR="003D0BA0" w:rsidRPr="00D20C25" w:rsidRDefault="003D0BA0" w:rsidP="003D0BA0">
      <w:pPr>
        <w:tabs>
          <w:tab w:val="left" w:pos="5626"/>
        </w:tabs>
        <w:spacing w:line="360" w:lineRule="auto"/>
        <w:jc w:val="both"/>
        <w:rPr>
          <w:rFonts w:ascii="Arial" w:hAnsi="Arial" w:cs="Arial"/>
          <w:lang w:val="es-CO"/>
        </w:rPr>
      </w:pPr>
      <w:r w:rsidRPr="00110F3C">
        <w:rPr>
          <w:rFonts w:ascii="Arial" w:hAnsi="Arial" w:cs="Arial"/>
        </w:rPr>
        <w:t>Por lo tanto, conceder estos perjuicios sin eviden</w:t>
      </w:r>
      <w:r w:rsidRPr="00306207">
        <w:rPr>
          <w:rFonts w:ascii="Arial" w:hAnsi="Arial" w:cs="Arial"/>
        </w:rPr>
        <w:t xml:space="preserve">cia concreta no solo contravendría el principio indemnizatorio del contrato de seguros, sino que también generaría una violación al mismo al carecer de sustento fáctico, comprometiendo la integridad del proceso. En consideración a lo expuesto, se concluye </w:t>
      </w:r>
      <w:r w:rsidRPr="00C7394A">
        <w:rPr>
          <w:rFonts w:ascii="Arial" w:hAnsi="Arial" w:cs="Arial"/>
        </w:rPr>
        <w:t>que el reconocimiento de estos conceptos resulta inviable y contraproducente en el marco legal y contractual.</w:t>
      </w:r>
      <w:r w:rsidRPr="00D20C25">
        <w:rPr>
          <w:rFonts w:ascii="Arial" w:hAnsi="Arial" w:cs="Arial"/>
          <w:lang w:val="es-CO"/>
        </w:rPr>
        <w:t> </w:t>
      </w:r>
    </w:p>
    <w:p w:rsidR="003D0BA0" w:rsidRPr="00D20C25" w:rsidRDefault="003D0BA0" w:rsidP="003D0BA0">
      <w:pPr>
        <w:tabs>
          <w:tab w:val="left" w:pos="5626"/>
        </w:tabs>
        <w:spacing w:line="360" w:lineRule="auto"/>
        <w:jc w:val="both"/>
        <w:rPr>
          <w:rFonts w:ascii="Arial" w:hAnsi="Arial" w:cs="Arial"/>
          <w:lang w:val="es-CO"/>
        </w:rPr>
      </w:pPr>
    </w:p>
    <w:p w:rsidR="003D0BA0" w:rsidRPr="00DC32CE" w:rsidRDefault="003D0BA0" w:rsidP="003D0BA0">
      <w:pPr>
        <w:tabs>
          <w:tab w:val="left" w:pos="5626"/>
        </w:tabs>
        <w:spacing w:line="360" w:lineRule="auto"/>
        <w:jc w:val="both"/>
        <w:rPr>
          <w:rFonts w:ascii="Arial" w:hAnsi="Arial" w:cs="Arial"/>
          <w:lang w:val="es-CO"/>
        </w:rPr>
      </w:pPr>
      <w:r w:rsidRPr="00603254">
        <w:rPr>
          <w:rFonts w:ascii="Arial" w:hAnsi="Arial" w:cs="Arial"/>
        </w:rPr>
        <w:t>Consecuentemente, no es posible la imposición de obligación alguna en cabeza de mi procurada, pues ello devendría en un enriquecimiento sin justa causa que mi prohijada no se encuentra en la obligación de soporta, ello en atención a que las pretensiones de la demanda no se encuentran probadas de forma idónea.</w:t>
      </w:r>
      <w:r w:rsidRPr="00603254">
        <w:rPr>
          <w:rFonts w:ascii="Arial" w:hAnsi="Arial" w:cs="Arial"/>
          <w:lang w:val="es-CO"/>
        </w:rPr>
        <w:t> </w:t>
      </w:r>
    </w:p>
    <w:p w:rsidR="003D0BA0" w:rsidRPr="00E41660" w:rsidRDefault="003D0BA0" w:rsidP="003D0BA0">
      <w:pPr>
        <w:tabs>
          <w:tab w:val="left" w:pos="5626"/>
        </w:tabs>
        <w:spacing w:line="360" w:lineRule="auto"/>
        <w:jc w:val="both"/>
        <w:rPr>
          <w:rFonts w:ascii="Arial" w:hAnsi="Arial" w:cs="Arial"/>
          <w:lang w:val="es-CO"/>
        </w:rPr>
      </w:pPr>
    </w:p>
    <w:p w:rsidR="003D0BA0" w:rsidRPr="00E41660" w:rsidRDefault="003D0BA0" w:rsidP="003D0BA0">
      <w:pPr>
        <w:tabs>
          <w:tab w:val="left" w:pos="5626"/>
        </w:tabs>
        <w:spacing w:line="360" w:lineRule="auto"/>
        <w:jc w:val="both"/>
        <w:rPr>
          <w:rFonts w:ascii="Arial" w:hAnsi="Arial" w:cs="Arial"/>
          <w:lang w:val="es-CO"/>
        </w:rPr>
      </w:pPr>
      <w:r w:rsidRPr="00E41660">
        <w:rPr>
          <w:rFonts w:ascii="Arial" w:hAnsi="Arial" w:cs="Arial"/>
        </w:rPr>
        <w:t>Con fundamento en lo expuesto solicito declarar probada la presente excepción de mérito.</w:t>
      </w:r>
      <w:r w:rsidRPr="00E41660">
        <w:rPr>
          <w:rFonts w:ascii="Arial" w:hAnsi="Arial" w:cs="Arial"/>
          <w:lang w:val="es-CO"/>
        </w:rPr>
        <w:t> </w:t>
      </w:r>
    </w:p>
    <w:p w:rsidR="003D0BA0" w:rsidRPr="00E41660" w:rsidRDefault="003D0BA0" w:rsidP="003D0BA0">
      <w:pPr>
        <w:tabs>
          <w:tab w:val="left" w:pos="5626"/>
        </w:tabs>
        <w:spacing w:line="360" w:lineRule="auto"/>
        <w:jc w:val="both"/>
        <w:rPr>
          <w:rFonts w:ascii="Arial" w:hAnsi="Arial" w:cs="Arial"/>
          <w:lang w:val="es-CO"/>
        </w:rPr>
      </w:pPr>
    </w:p>
    <w:p w:rsidR="003D0BA0" w:rsidRPr="0073723A" w:rsidRDefault="003D0BA0" w:rsidP="003D0BA0">
      <w:pPr>
        <w:tabs>
          <w:tab w:val="left" w:pos="5626"/>
        </w:tabs>
        <w:spacing w:line="360" w:lineRule="auto"/>
        <w:jc w:val="both"/>
        <w:rPr>
          <w:rFonts w:ascii="Arial" w:hAnsi="Arial" w:cs="Arial"/>
          <w:lang w:val="es-CO"/>
        </w:rPr>
      </w:pPr>
    </w:p>
    <w:p w:rsidR="003D0BA0" w:rsidRPr="00846AB5" w:rsidRDefault="003D0BA0" w:rsidP="003D0BA0">
      <w:pPr>
        <w:pStyle w:val="Ttulo4"/>
      </w:pPr>
      <w:r w:rsidRPr="0073723A">
        <w:t>PRESCRIPCIÓN DE LAS ACCIONES DERIVADAS DEL CONTRATO DE SEGURO</w:t>
      </w:r>
      <w:r w:rsidRPr="00846AB5">
        <w:t xml:space="preserve"> </w:t>
      </w:r>
    </w:p>
    <w:p w:rsidR="003D0BA0" w:rsidRPr="0073723A" w:rsidRDefault="003D0BA0" w:rsidP="003D0BA0">
      <w:pPr>
        <w:spacing w:line="360" w:lineRule="auto"/>
        <w:rPr>
          <w:rFonts w:ascii="Arial" w:hAnsi="Arial" w:cs="Arial"/>
        </w:rPr>
      </w:pPr>
    </w:p>
    <w:p w:rsidR="003D0BA0" w:rsidRPr="003C75F7" w:rsidRDefault="003D0BA0" w:rsidP="003D0BA0">
      <w:pPr>
        <w:spacing w:line="360" w:lineRule="auto"/>
        <w:jc w:val="both"/>
        <w:rPr>
          <w:rFonts w:ascii="Arial" w:hAnsi="Arial" w:cs="Arial"/>
        </w:rPr>
      </w:pPr>
      <w:r w:rsidRPr="0073723A">
        <w:rPr>
          <w:rFonts w:ascii="Arial" w:hAnsi="Arial" w:cs="Arial"/>
        </w:rPr>
        <w:t xml:space="preserve">En el presente caso nos encontramos ante una clara prescripción de la acción derivada del seguro comoquiera que, desde la ocurrencia del accidente de tránsito, siendo el </w:t>
      </w:r>
      <w:r w:rsidR="007609E9">
        <w:rPr>
          <w:rFonts w:ascii="Arial" w:hAnsi="Arial" w:cs="Arial"/>
        </w:rPr>
        <w:t>20</w:t>
      </w:r>
      <w:r w:rsidRPr="0073723A">
        <w:rPr>
          <w:rFonts w:ascii="Arial" w:hAnsi="Arial" w:cs="Arial"/>
        </w:rPr>
        <w:t xml:space="preserve"> de </w:t>
      </w:r>
      <w:r w:rsidR="007609E9">
        <w:rPr>
          <w:rFonts w:ascii="Arial" w:hAnsi="Arial" w:cs="Arial"/>
        </w:rPr>
        <w:t>julio</w:t>
      </w:r>
      <w:r w:rsidRPr="0073723A">
        <w:rPr>
          <w:rFonts w:ascii="Arial" w:hAnsi="Arial" w:cs="Arial"/>
        </w:rPr>
        <w:t xml:space="preserve"> </w:t>
      </w:r>
      <w:r w:rsidRPr="003C75F7">
        <w:rPr>
          <w:rFonts w:ascii="Arial" w:hAnsi="Arial" w:cs="Arial"/>
        </w:rPr>
        <w:t>del 201</w:t>
      </w:r>
      <w:r w:rsidR="007609E9">
        <w:rPr>
          <w:rFonts w:ascii="Arial" w:hAnsi="Arial" w:cs="Arial"/>
        </w:rPr>
        <w:t>9</w:t>
      </w:r>
      <w:r w:rsidRPr="003C75F7">
        <w:rPr>
          <w:rFonts w:ascii="Arial" w:hAnsi="Arial" w:cs="Arial"/>
        </w:rPr>
        <w:t xml:space="preserve">, hasta la radicación de la presente acción judicial, la cual data del </w:t>
      </w:r>
      <w:r w:rsidR="007609E9">
        <w:rPr>
          <w:rFonts w:ascii="Arial" w:hAnsi="Arial" w:cs="Arial"/>
        </w:rPr>
        <w:t>04</w:t>
      </w:r>
      <w:r w:rsidRPr="003C75F7">
        <w:rPr>
          <w:rFonts w:ascii="Arial" w:hAnsi="Arial" w:cs="Arial"/>
        </w:rPr>
        <w:t xml:space="preserve"> de </w:t>
      </w:r>
      <w:r w:rsidR="007609E9">
        <w:rPr>
          <w:rFonts w:ascii="Arial" w:hAnsi="Arial" w:cs="Arial"/>
        </w:rPr>
        <w:t>junio</w:t>
      </w:r>
      <w:r w:rsidRPr="003C75F7">
        <w:rPr>
          <w:rFonts w:ascii="Arial" w:hAnsi="Arial" w:cs="Arial"/>
        </w:rPr>
        <w:t xml:space="preserve"> del 2024, transcurrió más de dos años. </w:t>
      </w:r>
      <w:r>
        <w:rPr>
          <w:rFonts w:ascii="Arial" w:hAnsi="Arial" w:cs="Arial"/>
        </w:rPr>
        <w:t>Por ende,</w:t>
      </w:r>
      <w:r w:rsidRPr="003C75F7">
        <w:rPr>
          <w:rFonts w:ascii="Arial" w:hAnsi="Arial" w:cs="Arial"/>
        </w:rPr>
        <w:t xml:space="preserve"> </w:t>
      </w:r>
      <w:r>
        <w:rPr>
          <w:rFonts w:ascii="Arial" w:hAnsi="Arial" w:cs="Arial"/>
        </w:rPr>
        <w:t>al tenor del</w:t>
      </w:r>
      <w:r w:rsidRPr="003C75F7">
        <w:rPr>
          <w:rFonts w:ascii="Arial" w:hAnsi="Arial" w:cs="Arial"/>
        </w:rPr>
        <w:t xml:space="preserve"> artículo 1081 del Código de Comercio, se configuró el fenómeno </w:t>
      </w:r>
      <w:r>
        <w:rPr>
          <w:rFonts w:ascii="Arial" w:hAnsi="Arial" w:cs="Arial"/>
        </w:rPr>
        <w:t>extintivo.</w:t>
      </w:r>
    </w:p>
    <w:p w:rsidR="003D0BA0" w:rsidRPr="003C75F7" w:rsidRDefault="003D0BA0" w:rsidP="003D0BA0">
      <w:pPr>
        <w:spacing w:line="360" w:lineRule="auto"/>
        <w:jc w:val="both"/>
        <w:rPr>
          <w:rFonts w:ascii="Arial" w:hAnsi="Arial" w:cs="Arial"/>
        </w:rPr>
      </w:pPr>
    </w:p>
    <w:p w:rsidR="003D0BA0" w:rsidRPr="004B14EB" w:rsidRDefault="003D0BA0" w:rsidP="003D0BA0">
      <w:pPr>
        <w:spacing w:line="360" w:lineRule="auto"/>
        <w:jc w:val="both"/>
        <w:rPr>
          <w:rFonts w:ascii="Arial" w:eastAsia="MS Mincho" w:hAnsi="Arial" w:cs="Arial"/>
          <w:lang w:eastAsia="es-ES"/>
        </w:rPr>
      </w:pPr>
      <w:r w:rsidRPr="49042056">
        <w:rPr>
          <w:rFonts w:ascii="Arial" w:hAnsi="Arial" w:cs="Arial"/>
          <w:lang w:eastAsia="es-ES"/>
        </w:rPr>
        <w:t xml:space="preserve">Se debe dejar claro que en materia de seguros, el legislador ha querido consagrar un periodo de prescripción especial, de tal suerte que en el artículo 1081 del </w:t>
      </w:r>
      <w:proofErr w:type="spellStart"/>
      <w:proofErr w:type="gramStart"/>
      <w:r w:rsidRPr="49042056">
        <w:rPr>
          <w:rFonts w:ascii="Arial" w:hAnsi="Arial" w:cs="Arial"/>
          <w:lang w:eastAsia="es-ES"/>
        </w:rPr>
        <w:t>C.Co</w:t>
      </w:r>
      <w:proofErr w:type="spellEnd"/>
      <w:proofErr w:type="gramEnd"/>
      <w:r w:rsidRPr="49042056">
        <w:rPr>
          <w:rFonts w:ascii="Arial" w:hAnsi="Arial" w:cs="Arial"/>
          <w:lang w:eastAsia="es-ES"/>
        </w:rPr>
        <w:t xml:space="preserve"> se establecen las clases de prescripción pero además contiene previsiones no sólo en relación con el tiempo que debe transcurrir para que se produzca el fenómeno extintivo, sino también respecto del momento en que el </w:t>
      </w:r>
      <w:r w:rsidRPr="49042056">
        <w:rPr>
          <w:rFonts w:ascii="Arial" w:eastAsia="MS Mincho" w:hAnsi="Arial" w:cs="Arial"/>
          <w:lang w:eastAsia="es-ES"/>
        </w:rPr>
        <w:t xml:space="preserve">período debe empezar a contarse. Dicho precepto establece lo siguiente: </w:t>
      </w:r>
    </w:p>
    <w:p w:rsidR="003D0BA0" w:rsidRPr="004B14EB" w:rsidRDefault="003D0BA0" w:rsidP="003D0BA0">
      <w:pPr>
        <w:spacing w:line="360" w:lineRule="auto"/>
        <w:jc w:val="both"/>
        <w:rPr>
          <w:rFonts w:ascii="Arial" w:hAnsi="Arial" w:cs="Arial"/>
          <w:lang w:val="es-ES_tradnl" w:eastAsia="es-ES"/>
        </w:rPr>
      </w:pPr>
    </w:p>
    <w:p w:rsidR="003D0BA0" w:rsidRPr="00110F3C" w:rsidRDefault="003D0BA0" w:rsidP="003D0BA0">
      <w:pPr>
        <w:spacing w:line="360" w:lineRule="auto"/>
        <w:ind w:left="680" w:right="680"/>
        <w:jc w:val="both"/>
        <w:rPr>
          <w:rFonts w:ascii="Arial" w:hAnsi="Arial" w:cs="Arial"/>
          <w:i/>
        </w:rPr>
      </w:pPr>
      <w:r w:rsidRPr="009F3FAA">
        <w:rPr>
          <w:rFonts w:ascii="Arial" w:hAnsi="Arial" w:cs="Arial"/>
          <w:bCs/>
          <w:i/>
        </w:rPr>
        <w:t xml:space="preserve">“(…) </w:t>
      </w:r>
      <w:r w:rsidRPr="009F3FAA">
        <w:rPr>
          <w:rFonts w:ascii="Arial" w:hAnsi="Arial" w:cs="Arial"/>
          <w:b/>
          <w:bCs/>
          <w:i/>
        </w:rPr>
        <w:t>ARTÍCULO 1081. &lt;PRESCRIPCIÓN DE ACCIONES&gt;.</w:t>
      </w:r>
      <w:r w:rsidRPr="009F3FAA">
        <w:rPr>
          <w:rFonts w:ascii="Arial" w:hAnsi="Arial" w:cs="Arial"/>
          <w:i/>
        </w:rPr>
        <w:t> La prescripción de las acciones que se derivan del contrato de seguro o de las disposiciones que lo rigen podrá ser ordinaria o extraordinaria.</w:t>
      </w:r>
    </w:p>
    <w:p w:rsidR="003D0BA0" w:rsidRPr="00306207" w:rsidRDefault="003D0BA0" w:rsidP="003D0BA0">
      <w:pPr>
        <w:spacing w:line="360" w:lineRule="auto"/>
        <w:ind w:left="680" w:right="680"/>
        <w:jc w:val="both"/>
        <w:rPr>
          <w:rFonts w:ascii="Arial" w:hAnsi="Arial" w:cs="Arial"/>
          <w:i/>
        </w:rPr>
      </w:pPr>
    </w:p>
    <w:p w:rsidR="003D0BA0" w:rsidRPr="00603254" w:rsidRDefault="003D0BA0" w:rsidP="003D0BA0">
      <w:pPr>
        <w:spacing w:line="360" w:lineRule="auto"/>
        <w:ind w:left="680" w:right="680"/>
        <w:jc w:val="both"/>
        <w:rPr>
          <w:rFonts w:ascii="Arial" w:hAnsi="Arial" w:cs="Arial"/>
          <w:i/>
        </w:rPr>
      </w:pPr>
      <w:r w:rsidRPr="00D20C25">
        <w:rPr>
          <w:rFonts w:ascii="Arial" w:hAnsi="Arial" w:cs="Arial"/>
          <w:i/>
        </w:rPr>
        <w:t xml:space="preserve">La prescripción ordinaria </w:t>
      </w:r>
      <w:r w:rsidRPr="00D20C25">
        <w:rPr>
          <w:rFonts w:ascii="Arial" w:hAnsi="Arial" w:cs="Arial"/>
          <w:b/>
          <w:i/>
          <w:u w:val="single"/>
        </w:rPr>
        <w:t>será de dos años y empezará a correr desde el momento en que el interesado haya tenido o debido tener conocimiento del hecho que da base a la acción</w:t>
      </w:r>
      <w:r w:rsidRPr="00D20C25">
        <w:rPr>
          <w:rFonts w:ascii="Arial" w:hAnsi="Arial" w:cs="Arial"/>
          <w:i/>
        </w:rPr>
        <w:t>.</w:t>
      </w:r>
    </w:p>
    <w:p w:rsidR="003D0BA0" w:rsidRPr="00603254" w:rsidRDefault="003D0BA0" w:rsidP="003D0BA0">
      <w:pPr>
        <w:spacing w:line="360" w:lineRule="auto"/>
        <w:ind w:left="680" w:right="680"/>
        <w:jc w:val="both"/>
        <w:rPr>
          <w:rFonts w:ascii="Arial" w:hAnsi="Arial" w:cs="Arial"/>
          <w:i/>
        </w:rPr>
      </w:pPr>
    </w:p>
    <w:p w:rsidR="003D0BA0" w:rsidRPr="00E41660" w:rsidRDefault="003D0BA0" w:rsidP="003D0BA0">
      <w:pPr>
        <w:spacing w:line="360" w:lineRule="auto"/>
        <w:ind w:left="680" w:right="680"/>
        <w:jc w:val="both"/>
        <w:rPr>
          <w:rFonts w:ascii="Arial" w:hAnsi="Arial" w:cs="Arial"/>
          <w:i/>
        </w:rPr>
      </w:pPr>
      <w:r w:rsidRPr="00603254">
        <w:rPr>
          <w:rFonts w:ascii="Arial" w:hAnsi="Arial" w:cs="Arial"/>
          <w:i/>
        </w:rPr>
        <w:t>La prescripción extraordinaria será de cinco años, correrá contra toda clase de personas y empezará a contarse desde el mome</w:t>
      </w:r>
      <w:r w:rsidRPr="00DC32CE">
        <w:rPr>
          <w:rFonts w:ascii="Arial" w:hAnsi="Arial" w:cs="Arial"/>
          <w:i/>
        </w:rPr>
        <w:t>nto en que nace el respectivo derecho.</w:t>
      </w:r>
    </w:p>
    <w:p w:rsidR="003D0BA0" w:rsidRPr="00E41660" w:rsidRDefault="003D0BA0" w:rsidP="003D0BA0">
      <w:pPr>
        <w:spacing w:line="360" w:lineRule="auto"/>
        <w:ind w:left="680" w:right="680"/>
        <w:jc w:val="both"/>
        <w:rPr>
          <w:rFonts w:ascii="Arial" w:hAnsi="Arial" w:cs="Arial"/>
          <w:i/>
        </w:rPr>
      </w:pPr>
    </w:p>
    <w:p w:rsidR="003D0BA0" w:rsidRPr="00E41660" w:rsidRDefault="003D0BA0" w:rsidP="003D0BA0">
      <w:pPr>
        <w:spacing w:line="360" w:lineRule="auto"/>
        <w:ind w:left="680" w:right="680"/>
        <w:jc w:val="both"/>
        <w:rPr>
          <w:rFonts w:ascii="Arial" w:hAnsi="Arial" w:cs="Arial"/>
        </w:rPr>
      </w:pPr>
      <w:r w:rsidRPr="00E41660">
        <w:rPr>
          <w:rFonts w:ascii="Arial" w:hAnsi="Arial" w:cs="Arial"/>
          <w:i/>
        </w:rPr>
        <w:t xml:space="preserve">Estos términos no pueden ser modificados por las partes (…)” </w:t>
      </w:r>
      <w:r w:rsidRPr="00E41660">
        <w:rPr>
          <w:rFonts w:ascii="Arial" w:hAnsi="Arial" w:cs="Arial"/>
        </w:rPr>
        <w:t>(Subrayado y negrilla fuera del texto original)</w:t>
      </w:r>
    </w:p>
    <w:p w:rsidR="003D0BA0" w:rsidRPr="00846AB5" w:rsidRDefault="003D0BA0" w:rsidP="003D0BA0">
      <w:pPr>
        <w:spacing w:line="360" w:lineRule="auto"/>
        <w:jc w:val="both"/>
        <w:rPr>
          <w:rFonts w:ascii="Arial" w:hAnsi="Arial" w:cs="Arial"/>
          <w:lang w:eastAsia="es-ES"/>
        </w:rPr>
      </w:pPr>
    </w:p>
    <w:p w:rsidR="003D0BA0" w:rsidRPr="0073723A" w:rsidRDefault="003D0BA0" w:rsidP="003D0BA0">
      <w:pPr>
        <w:spacing w:line="360" w:lineRule="auto"/>
        <w:jc w:val="both"/>
        <w:rPr>
          <w:rFonts w:ascii="Arial" w:eastAsia="MS Mincho" w:hAnsi="Arial" w:cs="Arial"/>
          <w:iCs/>
          <w:lang w:val="es-ES_tradnl" w:eastAsia="es-ES"/>
        </w:rPr>
      </w:pPr>
      <w:r w:rsidRPr="00846AB5">
        <w:rPr>
          <w:rFonts w:ascii="Arial" w:eastAsia="MS Mincho" w:hAnsi="Arial" w:cs="Arial"/>
          <w:iCs/>
          <w:lang w:val="es-ES_tradnl" w:eastAsia="es-ES"/>
        </w:rPr>
        <w:t>Se destaca entonces el conocimiento real o presunto del hecho que da base a la acción, como rasgo que diferencia la prescripción ordinaria de la extraordinaria. Pues en tanto la primera exige la presencia de este elemento subjetivo, en la segunda no se efectúa esa distinción. Sobre este particular y en especial, para establecer la diferencia entre los dos tipos de prescripciones derivadas del contrato de seguro, la Corte Suprema de Justicia, Sala Civil manifestó lo siguiente:</w:t>
      </w:r>
    </w:p>
    <w:p w:rsidR="003D0BA0" w:rsidRPr="0073723A" w:rsidRDefault="003D0BA0" w:rsidP="003D0BA0">
      <w:pPr>
        <w:spacing w:line="360" w:lineRule="auto"/>
        <w:jc w:val="both"/>
        <w:rPr>
          <w:rFonts w:ascii="Arial" w:eastAsia="MS Mincho" w:hAnsi="Arial" w:cs="Arial"/>
          <w:iCs/>
          <w:lang w:val="es-ES_tradnl" w:eastAsia="es-ES"/>
        </w:rPr>
      </w:pPr>
    </w:p>
    <w:p w:rsidR="003D0BA0" w:rsidRPr="0073723A" w:rsidRDefault="003D0BA0" w:rsidP="003D0BA0">
      <w:pPr>
        <w:spacing w:line="360" w:lineRule="auto"/>
        <w:ind w:left="680" w:right="680"/>
        <w:jc w:val="both"/>
        <w:rPr>
          <w:rFonts w:ascii="Arial" w:hAnsi="Arial" w:cs="Arial"/>
          <w:bCs/>
          <w:i/>
          <w:lang w:val="es-ES_tradnl" w:eastAsia="es-ES"/>
        </w:rPr>
      </w:pPr>
      <w:r w:rsidRPr="0073723A">
        <w:rPr>
          <w:rFonts w:ascii="Arial" w:hAnsi="Arial" w:cs="Arial"/>
          <w:bCs/>
          <w:i/>
          <w:lang w:val="es-ES_tradnl" w:eastAsia="es-ES"/>
        </w:rPr>
        <w:t>“(...) En este orden de ideas, resulta claro que el legislador colombiano del año 1971, siguiendo un criterio ciertamente diferente al establecido por la legislación civil nacional y buena parte de la comparada –en general-, prohijó para el contrato de seguro dos tipos de prescripción divergentes: la ordinaria y la extraordinaria (...)</w:t>
      </w:r>
    </w:p>
    <w:p w:rsidR="003D0BA0" w:rsidRPr="0073723A" w:rsidRDefault="003D0BA0" w:rsidP="003D0BA0">
      <w:pPr>
        <w:spacing w:line="360" w:lineRule="auto"/>
        <w:ind w:left="680" w:right="680"/>
        <w:jc w:val="both"/>
        <w:rPr>
          <w:rFonts w:ascii="Arial" w:hAnsi="Arial" w:cs="Arial"/>
          <w:bCs/>
          <w:i/>
          <w:lang w:val="es-ES_tradnl" w:eastAsia="es-ES"/>
        </w:rPr>
      </w:pPr>
    </w:p>
    <w:p w:rsidR="003D0BA0" w:rsidRPr="0073723A" w:rsidRDefault="003D0BA0" w:rsidP="003D0BA0">
      <w:pPr>
        <w:spacing w:line="360" w:lineRule="auto"/>
        <w:ind w:left="680" w:right="680"/>
        <w:jc w:val="both"/>
        <w:rPr>
          <w:rFonts w:ascii="Arial" w:hAnsi="Arial" w:cs="Arial"/>
          <w:bCs/>
          <w:i/>
          <w:lang w:val="es-ES_tradnl" w:eastAsia="es-ES"/>
        </w:rPr>
      </w:pPr>
      <w:r w:rsidRPr="0073723A">
        <w:rPr>
          <w:rFonts w:ascii="Arial" w:hAnsi="Arial" w:cs="Arial"/>
          <w:bCs/>
          <w:i/>
          <w:lang w:val="es-ES_tradnl" w:eastAsia="es-ES"/>
        </w:rPr>
        <w:t>La primera, según se acotó en líneas anteriores, de estirpe subjetiva, y la segunda, de naturaleza típicamente objetiva, calidades estas que se reflejan, de una parte, en los destinatarios de la figura sub examine: determinadas personas –excluidos los incapaces- y “toda clase de personas” –incluidos estos-, respectivamente, y, de la otra, en el venero prescriptivo.</w:t>
      </w:r>
    </w:p>
    <w:p w:rsidR="003D0BA0" w:rsidRPr="0073723A" w:rsidRDefault="003D0BA0" w:rsidP="003D0BA0">
      <w:pPr>
        <w:spacing w:line="360" w:lineRule="auto"/>
        <w:ind w:left="680" w:right="680"/>
        <w:jc w:val="both"/>
        <w:rPr>
          <w:rFonts w:ascii="Arial" w:hAnsi="Arial" w:cs="Arial"/>
          <w:bCs/>
          <w:i/>
          <w:lang w:val="es-ES_tradnl" w:eastAsia="es-ES"/>
        </w:rPr>
      </w:pPr>
    </w:p>
    <w:p w:rsidR="003D0BA0" w:rsidRPr="003C75F7" w:rsidRDefault="003D0BA0" w:rsidP="003D0BA0">
      <w:pPr>
        <w:spacing w:line="360" w:lineRule="auto"/>
        <w:ind w:left="680" w:right="680"/>
        <w:jc w:val="both"/>
        <w:rPr>
          <w:rFonts w:ascii="Arial" w:hAnsi="Arial" w:cs="Arial"/>
          <w:b/>
          <w:bCs/>
          <w:lang w:eastAsia="es-ES"/>
        </w:rPr>
      </w:pPr>
      <w:r w:rsidRPr="49042056">
        <w:rPr>
          <w:rFonts w:ascii="Arial" w:hAnsi="Arial" w:cs="Arial"/>
          <w:i/>
          <w:iCs/>
          <w:lang w:eastAsia="es-ES"/>
        </w:rPr>
        <w:t>Es así, se reitera, cómo en punto tocante al inicio del referido decurso, se tiene establecido que la</w:t>
      </w:r>
      <w:r w:rsidRPr="49042056">
        <w:rPr>
          <w:rFonts w:ascii="Arial" w:hAnsi="Arial" w:cs="Arial"/>
          <w:b/>
          <w:bCs/>
          <w:i/>
          <w:iCs/>
          <w:lang w:eastAsia="es-ES"/>
        </w:rPr>
        <w:t xml:space="preserve"> </w:t>
      </w:r>
      <w:r w:rsidRPr="49042056">
        <w:rPr>
          <w:rFonts w:ascii="Arial" w:hAnsi="Arial" w:cs="Arial"/>
          <w:b/>
          <w:bCs/>
          <w:i/>
          <w:iCs/>
          <w:u w:val="single"/>
          <w:lang w:eastAsia="es-ES"/>
        </w:rPr>
        <w:t>ordinaria correrá desde que se haya producido el conocimiento real o presunto del hecho que da base a la acción (el siniestro, el impago de la prima, el incumplimiento de la garantía, (...),</w:t>
      </w:r>
      <w:r w:rsidRPr="49042056">
        <w:rPr>
          <w:rFonts w:ascii="Arial" w:hAnsi="Arial" w:cs="Arial"/>
          <w:b/>
          <w:bCs/>
          <w:i/>
          <w:iCs/>
          <w:lang w:eastAsia="es-ES"/>
        </w:rPr>
        <w:t xml:space="preserve"> </w:t>
      </w:r>
      <w:r w:rsidRPr="49042056">
        <w:rPr>
          <w:rFonts w:ascii="Arial" w:hAnsi="Arial" w:cs="Arial"/>
          <w:i/>
          <w:iCs/>
          <w:lang w:eastAsia="es-ES"/>
        </w:rPr>
        <w:t>al paso que la extraordinaria, justamente por ser objetiva, correrá sin consideración alguna el precitado conocimiento. De allí que, expirado el lustro, indefectiblemente, irrumpirán los efectos extintivos o letales inherentes a la prescripción en comento.”</w:t>
      </w:r>
      <w:r w:rsidRPr="49042056">
        <w:rPr>
          <w:rFonts w:ascii="Arial" w:hAnsi="Arial" w:cs="Arial"/>
          <w:i/>
          <w:iCs/>
          <w:vertAlign w:val="superscript"/>
          <w:lang w:eastAsia="es-ES"/>
        </w:rPr>
        <w:footnoteReference w:id="38"/>
      </w:r>
      <w:r w:rsidRPr="49042056">
        <w:rPr>
          <w:rFonts w:ascii="Arial" w:hAnsi="Arial" w:cs="Arial"/>
          <w:i/>
          <w:iCs/>
          <w:lang w:eastAsia="es-ES"/>
        </w:rPr>
        <w:t xml:space="preserve"> </w:t>
      </w:r>
      <w:r w:rsidRPr="49042056">
        <w:rPr>
          <w:rFonts w:ascii="Arial" w:hAnsi="Arial" w:cs="Arial"/>
          <w:lang w:eastAsia="es-ES"/>
        </w:rPr>
        <w:t>(Subrayado fuera del texto original)</w:t>
      </w:r>
      <w:r w:rsidRPr="49042056">
        <w:rPr>
          <w:rFonts w:ascii="Arial" w:hAnsi="Arial" w:cs="Arial"/>
          <w:b/>
          <w:bCs/>
          <w:lang w:eastAsia="es-ES"/>
        </w:rPr>
        <w:t xml:space="preserve"> </w:t>
      </w:r>
    </w:p>
    <w:p w:rsidR="003D0BA0" w:rsidRPr="003C75F7" w:rsidRDefault="003D0BA0" w:rsidP="003D0BA0">
      <w:pPr>
        <w:spacing w:line="360" w:lineRule="auto"/>
        <w:ind w:right="49"/>
        <w:jc w:val="both"/>
        <w:rPr>
          <w:rFonts w:ascii="Arial" w:hAnsi="Arial" w:cs="Arial"/>
        </w:rPr>
      </w:pPr>
    </w:p>
    <w:p w:rsidR="003D0BA0" w:rsidRPr="003C75F7" w:rsidRDefault="003D0BA0" w:rsidP="003D0BA0">
      <w:pPr>
        <w:spacing w:line="360" w:lineRule="auto"/>
        <w:ind w:right="49"/>
        <w:jc w:val="both"/>
        <w:rPr>
          <w:rFonts w:ascii="Arial" w:hAnsi="Arial" w:cs="Arial"/>
          <w:bCs/>
          <w:lang w:val="es-CO" w:eastAsia="es-ES"/>
        </w:rPr>
      </w:pPr>
      <w:r w:rsidRPr="003C75F7">
        <w:rPr>
          <w:rFonts w:ascii="Arial" w:hAnsi="Arial" w:cs="Arial"/>
          <w:bCs/>
          <w:lang w:val="es-CO" w:eastAsia="es-ES"/>
        </w:rPr>
        <w:lastRenderedPageBreak/>
        <w:t>Por lo anterior, es evidente que el Despacho deberá declarar probada la prescripción de la acción derivada del contrato de seguro en los términos del artículo 1081 del Código de Comercio, situación que implica la imposibilidad de condenar a mi representada al pago de obligación alguna.</w:t>
      </w:r>
    </w:p>
    <w:p w:rsidR="003D0BA0" w:rsidRPr="003C75F7" w:rsidRDefault="003D0BA0" w:rsidP="003D0BA0">
      <w:pPr>
        <w:spacing w:line="360" w:lineRule="auto"/>
        <w:jc w:val="both"/>
        <w:rPr>
          <w:rFonts w:ascii="Arial" w:hAnsi="Arial" w:cs="Arial"/>
          <w:lang w:eastAsia="es-ES"/>
        </w:rPr>
      </w:pPr>
    </w:p>
    <w:p w:rsidR="003D0BA0" w:rsidRPr="003C75F7" w:rsidRDefault="003D0BA0" w:rsidP="003D0BA0">
      <w:pPr>
        <w:spacing w:line="360" w:lineRule="auto"/>
        <w:jc w:val="both"/>
        <w:rPr>
          <w:rFonts w:ascii="Arial" w:hAnsi="Arial" w:cs="Arial"/>
          <w:lang w:val="es-ES_tradnl" w:eastAsia="es-ES"/>
        </w:rPr>
      </w:pPr>
      <w:r w:rsidRPr="003C75F7">
        <w:rPr>
          <w:rFonts w:ascii="Arial" w:hAnsi="Arial" w:cs="Arial"/>
          <w:lang w:val="es-ES_tradnl" w:eastAsia="es-ES"/>
        </w:rPr>
        <w:t>Por las razones expuestas, solicito respetuosamente declarar probada esta excepción.</w:t>
      </w:r>
    </w:p>
    <w:p w:rsidR="003D0BA0" w:rsidRPr="003C75F7" w:rsidRDefault="003D0BA0" w:rsidP="003D0BA0">
      <w:pPr>
        <w:tabs>
          <w:tab w:val="left" w:pos="5626"/>
        </w:tabs>
        <w:spacing w:line="360" w:lineRule="auto"/>
        <w:jc w:val="both"/>
        <w:rPr>
          <w:rFonts w:ascii="Arial" w:hAnsi="Arial" w:cs="Arial"/>
          <w:lang w:val="es-ES_tradnl"/>
        </w:rPr>
      </w:pPr>
    </w:p>
    <w:p w:rsidR="003D0BA0" w:rsidRPr="003C75F7" w:rsidRDefault="003D0BA0" w:rsidP="003D0BA0">
      <w:pPr>
        <w:tabs>
          <w:tab w:val="left" w:pos="5626"/>
        </w:tabs>
        <w:spacing w:line="360" w:lineRule="auto"/>
        <w:jc w:val="both"/>
        <w:rPr>
          <w:rFonts w:ascii="Arial" w:hAnsi="Arial" w:cs="Arial"/>
          <w:lang w:val="es-ES_tradnl"/>
        </w:rPr>
      </w:pPr>
    </w:p>
    <w:p w:rsidR="003D0BA0" w:rsidRPr="004B14EB" w:rsidRDefault="003D0BA0" w:rsidP="003D0BA0">
      <w:pPr>
        <w:pStyle w:val="Ttulo4"/>
      </w:pPr>
      <w:r w:rsidRPr="0003726C">
        <w:t xml:space="preserve">EN TODO CASO, NO SE PODRÁ SUPERAR EL LÍMITE MÁXIMO DEL VALOR ASEGURADO EN LA </w:t>
      </w:r>
      <w:r w:rsidRPr="004B14EB">
        <w:t xml:space="preserve">PÓLIZA DE AUTOMÓVILES No. </w:t>
      </w:r>
      <w:r w:rsidR="007609E9" w:rsidRPr="002928E9">
        <w:t>1501119011204</w:t>
      </w:r>
      <w:r w:rsidR="007609E9">
        <w:t>.</w:t>
      </w:r>
    </w:p>
    <w:p w:rsidR="003D0BA0" w:rsidRPr="004B14EB" w:rsidRDefault="003D0BA0" w:rsidP="003D0BA0">
      <w:pPr>
        <w:spacing w:line="360" w:lineRule="auto"/>
        <w:rPr>
          <w:rFonts w:ascii="Arial" w:hAnsi="Arial" w:cs="Arial"/>
          <w:lang w:val="es-CO"/>
        </w:rPr>
      </w:pPr>
    </w:p>
    <w:p w:rsidR="003D0BA0" w:rsidRPr="00110F3C" w:rsidRDefault="003D0BA0" w:rsidP="003D0BA0">
      <w:pPr>
        <w:tabs>
          <w:tab w:val="left" w:pos="5626"/>
        </w:tabs>
        <w:spacing w:line="360" w:lineRule="auto"/>
        <w:jc w:val="both"/>
        <w:rPr>
          <w:rFonts w:ascii="Arial" w:hAnsi="Arial" w:cs="Arial"/>
          <w:lang w:val="es-CO"/>
        </w:rPr>
      </w:pPr>
      <w:r w:rsidRPr="004B14EB">
        <w:rPr>
          <w:rFonts w:ascii="Arial" w:hAnsi="Arial" w:cs="Arial"/>
        </w:rPr>
        <w:t xml:space="preserve">Sin perjuicio de lo expuesto en las excepciones precedentes, en gracia de discusión y sin que la presente constituya el reconocimiento de obligación de mi representada, se formula esta, en virtud de que contractualmente en la póliza de seguro de automóviles No. </w:t>
      </w:r>
      <w:r w:rsidR="007609E9" w:rsidRPr="002928E9">
        <w:rPr>
          <w:rFonts w:ascii="Arial" w:hAnsi="Arial" w:cs="Arial"/>
          <w:lang w:val="es-CO"/>
        </w:rPr>
        <w:t>1501119011204</w:t>
      </w:r>
      <w:r w:rsidRPr="009F3FAA">
        <w:rPr>
          <w:rFonts w:ascii="Arial" w:hAnsi="Arial" w:cs="Arial"/>
        </w:rPr>
        <w:t>, utilizada como fundamento para convocar a mi procurada al presente trámite, se estipularon las condiciones de la responsabilidad del asegurador, sus límites, los amparos otorgados, las exclusiones, las sumas aseguradas, etc. Estipulándose como límite máximo del valor asegurado determinado en la caratula de la póliza. </w:t>
      </w:r>
      <w:r w:rsidRPr="009F3FAA">
        <w:rPr>
          <w:rFonts w:ascii="Arial" w:hAnsi="Arial" w:cs="Arial"/>
          <w:lang w:val="es-CO"/>
        </w:rPr>
        <w:t> </w:t>
      </w:r>
    </w:p>
    <w:p w:rsidR="003D0BA0" w:rsidRPr="00306207" w:rsidRDefault="003D0BA0" w:rsidP="003D0BA0">
      <w:pPr>
        <w:tabs>
          <w:tab w:val="left" w:pos="5626"/>
        </w:tabs>
        <w:spacing w:line="360" w:lineRule="auto"/>
        <w:jc w:val="both"/>
        <w:rPr>
          <w:rFonts w:ascii="Arial" w:hAnsi="Arial" w:cs="Arial"/>
          <w:lang w:val="es-CO"/>
        </w:rPr>
      </w:pPr>
    </w:p>
    <w:p w:rsidR="003D0BA0" w:rsidRPr="00603254" w:rsidRDefault="003D0BA0" w:rsidP="003D0BA0">
      <w:pPr>
        <w:tabs>
          <w:tab w:val="left" w:pos="5626"/>
        </w:tabs>
        <w:spacing w:line="360" w:lineRule="auto"/>
        <w:jc w:val="both"/>
        <w:rPr>
          <w:rFonts w:ascii="Arial" w:hAnsi="Arial" w:cs="Arial"/>
        </w:rPr>
      </w:pPr>
      <w:r w:rsidRPr="00D20C25">
        <w:rPr>
          <w:rFonts w:ascii="Arial" w:hAnsi="Arial" w:cs="Arial"/>
        </w:rPr>
        <w:t xml:space="preserve">Ahora bien, es pertinente mencionar que la obligación del asegurador sólo se predicará cuando el suceso esté concebido en el ámbito de la cobertura del contrato, según su texto literal y por supuesto, la obligación indemnizatoria o de reembolso a su cargo se limita a la suma asegurada, siendo este el tope máximo. Además de que también son aplicables todos los preceptos que para los seguros de daños y responsabilidad civil contiene el Código de Comercio, que en su artículo 1079, establece: </w:t>
      </w:r>
      <w:r w:rsidRPr="00603254">
        <w:rPr>
          <w:rFonts w:ascii="Arial" w:hAnsi="Arial" w:cs="Arial"/>
          <w:i/>
          <w:iCs/>
        </w:rPr>
        <w:t>“…El asegurador no estará obligado a responder sino hasta concurrencia de la suma asegurada…”.</w:t>
      </w:r>
      <w:r w:rsidRPr="00603254">
        <w:rPr>
          <w:rFonts w:ascii="Arial" w:hAnsi="Arial" w:cs="Arial"/>
        </w:rPr>
        <w:t xml:space="preserve"> Claro está, sin perjuicio del respectivo deducible pactado, es decir, de aquella porción que de cualquier pérdida le corresponda asumir al asegurado.</w:t>
      </w:r>
    </w:p>
    <w:p w:rsidR="003D0BA0" w:rsidRPr="00DC32CE" w:rsidRDefault="003D0BA0" w:rsidP="003D0BA0">
      <w:pPr>
        <w:tabs>
          <w:tab w:val="left" w:pos="5626"/>
        </w:tabs>
        <w:spacing w:line="360" w:lineRule="auto"/>
        <w:jc w:val="both"/>
        <w:rPr>
          <w:rFonts w:ascii="Arial" w:hAnsi="Arial" w:cs="Arial"/>
          <w:lang w:val="es-CO"/>
        </w:rPr>
      </w:pPr>
    </w:p>
    <w:p w:rsidR="003D0BA0" w:rsidRPr="00E41660" w:rsidRDefault="003D0BA0" w:rsidP="003D0BA0">
      <w:pPr>
        <w:tabs>
          <w:tab w:val="left" w:pos="5626"/>
        </w:tabs>
        <w:spacing w:line="360" w:lineRule="auto"/>
        <w:jc w:val="both"/>
        <w:rPr>
          <w:rFonts w:ascii="Arial" w:hAnsi="Arial" w:cs="Arial"/>
        </w:rPr>
      </w:pPr>
      <w:r w:rsidRPr="00E41660">
        <w:rPr>
          <w:rFonts w:ascii="Arial" w:hAnsi="Arial" w:cs="Arial"/>
        </w:rPr>
        <w:t>De acuerdo con los artículos 1079 y 1089 del Código de Comercio, la responsabilidad máxima del asegurador se limita a la suma asegurada, de manera que ese es el tope máximo de la responsabilidad asumida por la aseguradora, siempre y cuando no opere una causal de exclusión convencional o legal, como ocurre en el presente caso</w:t>
      </w:r>
    </w:p>
    <w:p w:rsidR="003D0BA0" w:rsidRPr="00E41660" w:rsidRDefault="003D0BA0" w:rsidP="003D0BA0">
      <w:pPr>
        <w:tabs>
          <w:tab w:val="left" w:pos="5626"/>
        </w:tabs>
        <w:spacing w:line="360" w:lineRule="auto"/>
        <w:jc w:val="both"/>
        <w:rPr>
          <w:rFonts w:ascii="Arial" w:hAnsi="Arial" w:cs="Arial"/>
          <w:lang w:val="es-CO"/>
        </w:rPr>
      </w:pPr>
    </w:p>
    <w:p w:rsidR="003D0BA0" w:rsidRPr="00846AB5" w:rsidRDefault="003D0BA0" w:rsidP="003D0BA0">
      <w:pPr>
        <w:tabs>
          <w:tab w:val="left" w:pos="5626"/>
        </w:tabs>
        <w:spacing w:line="360" w:lineRule="auto"/>
        <w:jc w:val="both"/>
        <w:rPr>
          <w:rFonts w:ascii="Arial" w:hAnsi="Arial" w:cs="Arial"/>
          <w:lang w:val="es-CO"/>
        </w:rPr>
      </w:pPr>
      <w:r w:rsidRPr="00E41660">
        <w:rPr>
          <w:rFonts w:ascii="Arial" w:hAnsi="Arial" w:cs="Arial"/>
        </w:rPr>
        <w:t xml:space="preserve">Ahora bien, es importante señalar que de conformidad con el condicionado aplicable a la póliza de seguro </w:t>
      </w:r>
      <w:r w:rsidRPr="00846AB5">
        <w:rPr>
          <w:rFonts w:ascii="Arial" w:hAnsi="Arial" w:cs="Arial"/>
        </w:rPr>
        <w:t xml:space="preserve">No. </w:t>
      </w:r>
      <w:r w:rsidR="007609E9" w:rsidRPr="002928E9">
        <w:rPr>
          <w:rFonts w:ascii="Arial" w:hAnsi="Arial" w:cs="Arial"/>
          <w:lang w:val="es-CO"/>
        </w:rPr>
        <w:t>1501119011204</w:t>
      </w:r>
      <w:r w:rsidRPr="00846AB5">
        <w:rPr>
          <w:rFonts w:ascii="Arial" w:hAnsi="Arial" w:cs="Arial"/>
        </w:rPr>
        <w:t>, el valor señalado en la carátula de la misma es el valor máximo asegurado destinado a indemnizar respecto al amparo de responsabilidad civil extracontractual. </w:t>
      </w:r>
    </w:p>
    <w:p w:rsidR="003D0BA0" w:rsidRPr="00846AB5" w:rsidRDefault="003D0BA0" w:rsidP="003D0BA0">
      <w:pPr>
        <w:tabs>
          <w:tab w:val="left" w:pos="5626"/>
        </w:tabs>
        <w:spacing w:line="360" w:lineRule="auto"/>
        <w:jc w:val="both"/>
        <w:rPr>
          <w:rFonts w:ascii="Arial" w:hAnsi="Arial" w:cs="Arial"/>
          <w:lang w:val="es-CO"/>
        </w:rPr>
      </w:pPr>
    </w:p>
    <w:p w:rsidR="003D0BA0" w:rsidRPr="007609E9" w:rsidRDefault="003D0BA0" w:rsidP="003D0BA0">
      <w:pPr>
        <w:tabs>
          <w:tab w:val="left" w:pos="5626"/>
        </w:tabs>
        <w:spacing w:line="360" w:lineRule="auto"/>
        <w:jc w:val="both"/>
        <w:rPr>
          <w:rFonts w:ascii="Arial" w:hAnsi="Arial" w:cs="Arial"/>
        </w:rPr>
      </w:pPr>
      <w:r w:rsidRPr="00846AB5">
        <w:rPr>
          <w:rFonts w:ascii="Arial" w:hAnsi="Arial" w:cs="Arial"/>
        </w:rPr>
        <w:t xml:space="preserve">Por consiguiente, en caso de ser condenados, existe un tope de la suma fijada en la carátula de la póliza de conformidad con lo concertado, dependiendo de la cobertura y lo anterior para la indemnización de todos los perjuicios. Así pues, en relación al contrato de seguro instrumentado a partir de la póliza de seguro, es importante señalar que para predicar algún tipo de obligación en </w:t>
      </w:r>
      <w:r w:rsidRPr="00846AB5">
        <w:rPr>
          <w:rFonts w:ascii="Arial" w:hAnsi="Arial" w:cs="Arial"/>
        </w:rPr>
        <w:lastRenderedPageBreak/>
        <w:t>virtud de la misma se deberán tener en cuenta los límites máximos de responsabilidad plasmados en ella, los cuales se aprecian en la siguiente imagen tomada de la carátula de la póliza:</w:t>
      </w:r>
    </w:p>
    <w:p w:rsidR="003D0BA0" w:rsidRPr="003C75F7" w:rsidRDefault="007609E9" w:rsidP="003D0BA0">
      <w:pPr>
        <w:tabs>
          <w:tab w:val="left" w:pos="5626"/>
        </w:tabs>
        <w:spacing w:line="360" w:lineRule="auto"/>
        <w:jc w:val="both"/>
        <w:rPr>
          <w:rFonts w:ascii="Arial" w:hAnsi="Arial" w:cs="Arial"/>
          <w:lang w:val="es-CO"/>
        </w:rPr>
      </w:pPr>
      <w:r>
        <w:rPr>
          <w:rFonts w:ascii="Arial" w:hAnsi="Arial" w:cs="Arial"/>
          <w:noProof/>
          <w:lang w:val="es-CO"/>
        </w:rPr>
        <w:drawing>
          <wp:inline distT="0" distB="0" distL="0" distR="0">
            <wp:extent cx="6116320" cy="596265"/>
            <wp:effectExtent l="177800" t="177800" r="182880" b="178435"/>
            <wp:docPr id="48692390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23902" name="Imagen 48692390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6320" cy="596265"/>
                    </a:xfrm>
                    <a:prstGeom prst="rect">
                      <a:avLst/>
                    </a:prstGeom>
                    <a:ln>
                      <a:noFill/>
                    </a:ln>
                    <a:effectLst>
                      <a:outerShdw blurRad="190500" algn="tl" rotWithShape="0">
                        <a:srgbClr val="000000">
                          <a:alpha val="70000"/>
                        </a:srgbClr>
                      </a:outerShdw>
                    </a:effectLst>
                  </pic:spPr>
                </pic:pic>
              </a:graphicData>
            </a:graphic>
          </wp:inline>
        </w:drawing>
      </w:r>
    </w:p>
    <w:p w:rsidR="003D0BA0" w:rsidRPr="003C75F7" w:rsidRDefault="003D0BA0" w:rsidP="003D0BA0">
      <w:pPr>
        <w:tabs>
          <w:tab w:val="left" w:pos="5626"/>
        </w:tabs>
        <w:spacing w:line="360" w:lineRule="auto"/>
        <w:jc w:val="both"/>
        <w:rPr>
          <w:rFonts w:ascii="Arial" w:hAnsi="Arial" w:cs="Arial"/>
          <w:lang w:val="es-CO"/>
        </w:rPr>
      </w:pPr>
      <w:r w:rsidRPr="003C75F7">
        <w:rPr>
          <w:rFonts w:ascii="Arial" w:hAnsi="Arial" w:cs="Arial"/>
        </w:rPr>
        <w:t>Por lo tanto, en el eventual, hipotético y remoto caso en que se determine la existencia de obligación indemnizatoria en cabeza de mi procurada, en ningún caso podrá superar la suma señalada en la caratula de la póliza siendo este el máximo valor al que mi procurada se obligó de conformidad con las condiciones generales y particulares del contrato de seguro.</w:t>
      </w:r>
      <w:r w:rsidRPr="003C75F7">
        <w:rPr>
          <w:rFonts w:ascii="Arial" w:hAnsi="Arial" w:cs="Arial"/>
          <w:lang w:val="es-CO"/>
        </w:rPr>
        <w:t> </w:t>
      </w:r>
    </w:p>
    <w:p w:rsidR="003D0BA0" w:rsidRPr="003C75F7" w:rsidRDefault="003D0BA0" w:rsidP="003D0BA0">
      <w:pPr>
        <w:tabs>
          <w:tab w:val="left" w:pos="5626"/>
        </w:tabs>
        <w:spacing w:line="360" w:lineRule="auto"/>
        <w:jc w:val="both"/>
        <w:rPr>
          <w:rFonts w:ascii="Arial" w:hAnsi="Arial" w:cs="Arial"/>
          <w:lang w:val="es-CO"/>
        </w:rPr>
      </w:pPr>
    </w:p>
    <w:p w:rsidR="003D0BA0" w:rsidRPr="004B14EB" w:rsidRDefault="003D0BA0" w:rsidP="003D0BA0">
      <w:pPr>
        <w:tabs>
          <w:tab w:val="left" w:pos="5626"/>
        </w:tabs>
        <w:spacing w:line="360" w:lineRule="auto"/>
        <w:jc w:val="both"/>
        <w:rPr>
          <w:rFonts w:ascii="Arial" w:hAnsi="Arial" w:cs="Arial"/>
          <w:lang w:val="es-CO"/>
        </w:rPr>
      </w:pPr>
      <w:r w:rsidRPr="0003726C">
        <w:rPr>
          <w:rFonts w:ascii="Arial" w:hAnsi="Arial" w:cs="Arial"/>
        </w:rPr>
        <w:t>Solicito declarar probada esta excepción. </w:t>
      </w:r>
      <w:r w:rsidRPr="004B14EB">
        <w:rPr>
          <w:rFonts w:ascii="Arial" w:hAnsi="Arial" w:cs="Arial"/>
          <w:lang w:val="es-CO"/>
        </w:rPr>
        <w:t> </w:t>
      </w:r>
    </w:p>
    <w:p w:rsidR="003D0BA0" w:rsidRDefault="003D0BA0" w:rsidP="003D0BA0">
      <w:pPr>
        <w:tabs>
          <w:tab w:val="left" w:pos="5626"/>
        </w:tabs>
        <w:spacing w:line="360" w:lineRule="auto"/>
        <w:jc w:val="both"/>
        <w:rPr>
          <w:rFonts w:ascii="Arial" w:hAnsi="Arial" w:cs="Arial"/>
          <w:lang w:val="es-CO"/>
        </w:rPr>
      </w:pPr>
    </w:p>
    <w:p w:rsidR="007609E9" w:rsidRPr="004B14EB" w:rsidRDefault="007609E9" w:rsidP="003D0BA0">
      <w:pPr>
        <w:tabs>
          <w:tab w:val="left" w:pos="5626"/>
        </w:tabs>
        <w:spacing w:line="360" w:lineRule="auto"/>
        <w:jc w:val="both"/>
        <w:rPr>
          <w:rFonts w:ascii="Arial" w:hAnsi="Arial" w:cs="Arial"/>
          <w:lang w:val="es-CO"/>
        </w:rPr>
      </w:pPr>
    </w:p>
    <w:p w:rsidR="003D0BA0" w:rsidRPr="00306207" w:rsidRDefault="003D0BA0" w:rsidP="003D0BA0">
      <w:pPr>
        <w:pStyle w:val="Ttulo4"/>
      </w:pPr>
      <w:r w:rsidRPr="004B14EB">
        <w:t>CAUSALES DE EXCLUSIÓN DE COBERTURA DE LA PÓLIZA DE SEGURO DE AUTOMÓVILES No.</w:t>
      </w:r>
      <w:r w:rsidRPr="009F3FAA">
        <w:t xml:space="preserve"> </w:t>
      </w:r>
      <w:r w:rsidR="007609E9" w:rsidRPr="002928E9">
        <w:t>1501119011204</w:t>
      </w:r>
      <w:r w:rsidR="007609E9">
        <w:t xml:space="preserve"> </w:t>
      </w:r>
      <w:r w:rsidRPr="009F3FAA">
        <w:t>OTORGADA POR MAPFRE SEGUROS GENERALES DE COLOMBIA</w:t>
      </w:r>
      <w:r w:rsidRPr="00110F3C">
        <w:t xml:space="preserve"> S.A. </w:t>
      </w:r>
    </w:p>
    <w:p w:rsidR="003D0BA0" w:rsidRPr="00D20C25" w:rsidRDefault="003D0BA0" w:rsidP="003D0BA0">
      <w:pPr>
        <w:tabs>
          <w:tab w:val="left" w:pos="5626"/>
        </w:tabs>
        <w:spacing w:line="360" w:lineRule="auto"/>
        <w:jc w:val="both"/>
        <w:rPr>
          <w:rFonts w:ascii="Arial" w:hAnsi="Arial" w:cs="Arial"/>
          <w:lang w:val="es-CO"/>
        </w:rPr>
      </w:pPr>
    </w:p>
    <w:p w:rsidR="003D0BA0" w:rsidRPr="00DC32CE" w:rsidRDefault="003D0BA0" w:rsidP="003D0BA0">
      <w:pPr>
        <w:tabs>
          <w:tab w:val="left" w:pos="5626"/>
        </w:tabs>
        <w:spacing w:line="360" w:lineRule="auto"/>
        <w:jc w:val="both"/>
        <w:rPr>
          <w:rFonts w:ascii="Arial" w:hAnsi="Arial" w:cs="Arial"/>
          <w:lang w:val="es-CO"/>
        </w:rPr>
      </w:pPr>
      <w:r w:rsidRPr="00D20C25">
        <w:rPr>
          <w:rFonts w:ascii="Arial" w:hAnsi="Arial" w:cs="Arial"/>
        </w:rPr>
        <w:t xml:space="preserve">Sin perjuicio de las demás excepciones propuestas, y sin que con ello se esté comprometiendo a mi representada, en el improbable caso en que el Despacho considere que sí nace obligación indemnizatoria a cargo de la aseguradora, es menester advertir que en las condiciones pactadas en el contrato de seguro de automóviles No. </w:t>
      </w:r>
      <w:r w:rsidR="007609E9" w:rsidRPr="002928E9">
        <w:rPr>
          <w:rFonts w:ascii="Arial" w:hAnsi="Arial" w:cs="Arial"/>
          <w:lang w:val="es-CO"/>
        </w:rPr>
        <w:t>1501119011204</w:t>
      </w:r>
      <w:r w:rsidR="007609E9">
        <w:rPr>
          <w:rFonts w:ascii="Arial" w:hAnsi="Arial" w:cs="Arial"/>
          <w:lang w:val="es-CO"/>
        </w:rPr>
        <w:t xml:space="preserve"> </w:t>
      </w:r>
      <w:r w:rsidRPr="00603254">
        <w:rPr>
          <w:rFonts w:ascii="Arial" w:hAnsi="Arial" w:cs="Arial"/>
        </w:rPr>
        <w:t>se establecen los parámetros que enmarcan la obligación condicional que contrajo Mapfre Seguros Generales de Colombia</w:t>
      </w:r>
      <w:r w:rsidRPr="00DC32CE">
        <w:rPr>
          <w:rFonts w:ascii="Arial" w:hAnsi="Arial" w:cs="Arial"/>
        </w:rPr>
        <w:t xml:space="preserve"> S.A., y delimitan la extensión del riesgo asumido por ella. En efecto, en ellas se refleja la voluntad de los contratantes al momento de celebrar el contrato, y definen de manera explícita las condiciones del negocio </w:t>
      </w:r>
      <w:proofErr w:type="spellStart"/>
      <w:r w:rsidRPr="00DC32CE">
        <w:rPr>
          <w:rFonts w:ascii="Arial" w:hAnsi="Arial" w:cs="Arial"/>
        </w:rPr>
        <w:t>aseguraticio</w:t>
      </w:r>
      <w:proofErr w:type="spellEnd"/>
      <w:r w:rsidRPr="00DC32CE">
        <w:rPr>
          <w:rFonts w:ascii="Arial" w:hAnsi="Arial" w:cs="Arial"/>
        </w:rPr>
        <w:t>. </w:t>
      </w:r>
    </w:p>
    <w:p w:rsidR="003D0BA0" w:rsidRPr="00E41660" w:rsidRDefault="003D0BA0" w:rsidP="003D0BA0">
      <w:pPr>
        <w:tabs>
          <w:tab w:val="left" w:pos="5626"/>
        </w:tabs>
        <w:spacing w:line="360" w:lineRule="auto"/>
        <w:jc w:val="both"/>
        <w:rPr>
          <w:rFonts w:ascii="Arial" w:hAnsi="Arial" w:cs="Arial"/>
          <w:lang w:val="es-CO"/>
        </w:rPr>
      </w:pPr>
    </w:p>
    <w:p w:rsidR="003D0BA0" w:rsidRPr="00E41660" w:rsidRDefault="003D0BA0" w:rsidP="003D0BA0">
      <w:pPr>
        <w:tabs>
          <w:tab w:val="left" w:pos="5626"/>
        </w:tabs>
        <w:spacing w:line="360" w:lineRule="auto"/>
        <w:jc w:val="both"/>
        <w:rPr>
          <w:rFonts w:ascii="Arial" w:hAnsi="Arial" w:cs="Arial"/>
          <w:lang w:val="es-CO"/>
        </w:rPr>
      </w:pPr>
      <w:r w:rsidRPr="00E41660">
        <w:rPr>
          <w:rFonts w:ascii="Arial" w:hAnsi="Arial" w:cs="Arial"/>
        </w:rPr>
        <w:t>Ahora bien, tal como lo señala el Artículo 1056 del Código de Comercio, el asegurador puede, a su arbitrio, delimitar los riesgos que asume:</w:t>
      </w:r>
      <w:r w:rsidRPr="00E41660">
        <w:rPr>
          <w:rFonts w:ascii="Arial" w:hAnsi="Arial" w:cs="Arial"/>
          <w:lang w:val="es-CO"/>
        </w:rPr>
        <w:t> </w:t>
      </w:r>
    </w:p>
    <w:p w:rsidR="003D0BA0" w:rsidRPr="00E41660" w:rsidRDefault="003D0BA0" w:rsidP="003D0BA0">
      <w:pPr>
        <w:tabs>
          <w:tab w:val="left" w:pos="5626"/>
        </w:tabs>
        <w:spacing w:line="360" w:lineRule="auto"/>
        <w:jc w:val="both"/>
        <w:rPr>
          <w:rFonts w:ascii="Arial" w:hAnsi="Arial" w:cs="Arial"/>
          <w:lang w:val="es-CO"/>
        </w:rPr>
      </w:pPr>
    </w:p>
    <w:p w:rsidR="003D0BA0" w:rsidRPr="00846AB5" w:rsidRDefault="003D0BA0" w:rsidP="003D0BA0">
      <w:pPr>
        <w:tabs>
          <w:tab w:val="left" w:pos="5626"/>
        </w:tabs>
        <w:spacing w:line="360" w:lineRule="auto"/>
        <w:ind w:left="708" w:right="680"/>
        <w:jc w:val="both"/>
        <w:rPr>
          <w:rFonts w:ascii="Arial" w:hAnsi="Arial" w:cs="Arial"/>
          <w:lang w:val="es-CO"/>
        </w:rPr>
      </w:pPr>
      <w:r w:rsidRPr="00846AB5">
        <w:rPr>
          <w:rFonts w:ascii="Arial" w:hAnsi="Arial" w:cs="Arial"/>
          <w:i/>
          <w:iCs/>
        </w:rPr>
        <w:t>“(…) Art. 1056.- Con las restricciones legales, el asegurador pondrá, a su arbitrio, asumir todos o algunos de los riesgos a que estén expuestos el interés o la cosa asegurados, el patrimonio o la persona del asegurado (…)”. </w:t>
      </w:r>
    </w:p>
    <w:p w:rsidR="003D0BA0" w:rsidRPr="00846AB5" w:rsidRDefault="003D0BA0" w:rsidP="003D0BA0">
      <w:pPr>
        <w:tabs>
          <w:tab w:val="left" w:pos="5626"/>
        </w:tabs>
        <w:spacing w:line="360" w:lineRule="auto"/>
        <w:jc w:val="both"/>
        <w:rPr>
          <w:rFonts w:ascii="Arial" w:hAnsi="Arial" w:cs="Arial"/>
          <w:lang w:val="es-CO"/>
        </w:rPr>
      </w:pPr>
    </w:p>
    <w:p w:rsidR="003D0BA0" w:rsidRPr="00846AB5" w:rsidRDefault="003D0BA0" w:rsidP="003D0BA0">
      <w:pPr>
        <w:tabs>
          <w:tab w:val="left" w:pos="5626"/>
        </w:tabs>
        <w:spacing w:line="360" w:lineRule="auto"/>
        <w:jc w:val="both"/>
        <w:rPr>
          <w:rFonts w:ascii="Arial" w:hAnsi="Arial" w:cs="Arial"/>
        </w:rPr>
      </w:pPr>
      <w:r w:rsidRPr="00846AB5">
        <w:rPr>
          <w:rFonts w:ascii="Arial" w:hAnsi="Arial" w:cs="Arial"/>
        </w:rPr>
        <w:t>En virtud de la facultad referenciada en el artículo previamente citado, el asegurador decidió otorgar determinados amparos, supeditados al cumplimiento de ciertos presupuestos, incorporando en la póliza determinadas barreras cualitativas que eximen al asegurador a las prestaciones señaladas en el contrato, las cuales se conocen generalmente como exclusiones de la cobertura.</w:t>
      </w:r>
    </w:p>
    <w:p w:rsidR="003D0BA0" w:rsidRPr="00846AB5" w:rsidRDefault="003D0BA0" w:rsidP="003D0BA0">
      <w:pPr>
        <w:tabs>
          <w:tab w:val="left" w:pos="5626"/>
        </w:tabs>
        <w:spacing w:line="360" w:lineRule="auto"/>
        <w:jc w:val="both"/>
        <w:rPr>
          <w:rFonts w:ascii="Arial" w:hAnsi="Arial" w:cs="Arial"/>
        </w:rPr>
      </w:pPr>
    </w:p>
    <w:p w:rsidR="003D0BA0" w:rsidRDefault="003D0BA0" w:rsidP="003D0BA0">
      <w:pPr>
        <w:tabs>
          <w:tab w:val="left" w:pos="5626"/>
        </w:tabs>
        <w:spacing w:line="360" w:lineRule="auto"/>
        <w:jc w:val="both"/>
        <w:rPr>
          <w:rFonts w:ascii="Arial" w:hAnsi="Arial" w:cs="Arial"/>
        </w:rPr>
      </w:pPr>
      <w:r w:rsidRPr="002E0F57">
        <w:rPr>
          <w:rFonts w:ascii="Arial" w:hAnsi="Arial" w:cs="Arial"/>
        </w:rPr>
        <w:t xml:space="preserve">Así sí mismo, es importante, tener en cuenta que de acuerdo a la causal 2.2.6 de las exclusiones </w:t>
      </w:r>
      <w:r w:rsidRPr="002E0F57">
        <w:rPr>
          <w:rFonts w:ascii="Arial" w:hAnsi="Arial" w:cs="Arial"/>
        </w:rPr>
        <w:lastRenderedPageBreak/>
        <w:t>de la póliza</w:t>
      </w:r>
      <w:r w:rsidRPr="0073723A">
        <w:rPr>
          <w:rFonts w:ascii="Arial" w:hAnsi="Arial" w:cs="Arial"/>
        </w:rPr>
        <w:t>, el valor asegurado no cubre las prestaciones que deban ser pagadas por seguridad social, SOAT, FOSYGA, etc. Sobre el particular, el Contrato de Seguro establece:</w:t>
      </w:r>
    </w:p>
    <w:p w:rsidR="003D0BA0" w:rsidRPr="002E0F57" w:rsidRDefault="003D0BA0" w:rsidP="003D0BA0">
      <w:pPr>
        <w:tabs>
          <w:tab w:val="left" w:pos="5626"/>
        </w:tabs>
        <w:spacing w:line="360" w:lineRule="auto"/>
        <w:jc w:val="both"/>
        <w:rPr>
          <w:rFonts w:ascii="Arial" w:hAnsi="Arial" w:cs="Arial"/>
        </w:rPr>
      </w:pPr>
    </w:p>
    <w:p w:rsidR="003D0BA0" w:rsidRPr="003C75F7" w:rsidRDefault="003D0BA0" w:rsidP="003D0BA0">
      <w:pPr>
        <w:tabs>
          <w:tab w:val="left" w:pos="5626"/>
        </w:tabs>
        <w:spacing w:line="360" w:lineRule="auto"/>
        <w:jc w:val="both"/>
        <w:rPr>
          <w:rFonts w:ascii="Arial" w:hAnsi="Arial" w:cs="Arial"/>
        </w:rPr>
      </w:pPr>
      <w:r w:rsidRPr="003C75F7">
        <w:rPr>
          <w:rFonts w:ascii="Arial" w:hAnsi="Arial" w:cs="Arial"/>
          <w:noProof/>
          <w:lang w:val="es-CO" w:eastAsia="es-CO"/>
        </w:rPr>
        <w:drawing>
          <wp:inline distT="0" distB="0" distL="0" distR="0" wp14:anchorId="09CEB159" wp14:editId="59764952">
            <wp:extent cx="6081823" cy="1116330"/>
            <wp:effectExtent l="190500" t="190500" r="186055" b="198120"/>
            <wp:docPr id="211306019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60191" name="Imagen 2113060191"/>
                    <pic:cNvPicPr/>
                  </pic:nvPicPr>
                  <pic:blipFill rotWithShape="1">
                    <a:blip r:embed="rId21">
                      <a:extLst>
                        <a:ext uri="{28A0092B-C50C-407E-A947-70E740481C1C}">
                          <a14:useLocalDpi xmlns:a14="http://schemas.microsoft.com/office/drawing/2010/main" val="0"/>
                        </a:ext>
                      </a:extLst>
                    </a:blip>
                    <a:srcRect l="3385" t="20282"/>
                    <a:stretch/>
                  </pic:blipFill>
                  <pic:spPr bwMode="auto">
                    <a:xfrm>
                      <a:off x="0" y="0"/>
                      <a:ext cx="6110759" cy="112164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3D0BA0" w:rsidRDefault="003D0BA0" w:rsidP="003D0BA0">
      <w:pPr>
        <w:tabs>
          <w:tab w:val="left" w:pos="5626"/>
        </w:tabs>
        <w:spacing w:line="360" w:lineRule="auto"/>
        <w:jc w:val="both"/>
        <w:rPr>
          <w:rFonts w:ascii="Arial" w:hAnsi="Arial" w:cs="Arial"/>
        </w:rPr>
      </w:pPr>
      <w:r w:rsidRPr="003C75F7">
        <w:rPr>
          <w:rFonts w:ascii="Arial" w:hAnsi="Arial" w:cs="Arial"/>
        </w:rPr>
        <w:t xml:space="preserve">Esta indicación es reiterada más adelante nuevamente en el condicionado general, pues define que los límites pagados deben operar en exceso de los pagos realizados por FOSYGA, SOAT, etc. Veamos:  </w:t>
      </w:r>
    </w:p>
    <w:p w:rsidR="003D0BA0" w:rsidRDefault="003D0BA0" w:rsidP="003D0BA0">
      <w:pPr>
        <w:tabs>
          <w:tab w:val="left" w:pos="5626"/>
        </w:tabs>
        <w:spacing w:line="360" w:lineRule="auto"/>
        <w:jc w:val="both"/>
        <w:rPr>
          <w:rFonts w:ascii="Arial" w:hAnsi="Arial" w:cs="Arial"/>
        </w:rPr>
      </w:pPr>
      <w:r w:rsidRPr="003C75F7">
        <w:rPr>
          <w:rFonts w:ascii="Arial" w:hAnsi="Arial" w:cs="Arial"/>
          <w:noProof/>
          <w:lang w:val="es-CO" w:eastAsia="es-CO"/>
        </w:rPr>
        <w:drawing>
          <wp:inline distT="0" distB="0" distL="0" distR="0" wp14:anchorId="29E7AC27" wp14:editId="37C41415">
            <wp:extent cx="6111580" cy="927041"/>
            <wp:effectExtent l="190500" t="190500" r="194310" b="197485"/>
            <wp:docPr id="12198614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61418" name="Imagen 1219861418"/>
                    <pic:cNvPicPr/>
                  </pic:nvPicPr>
                  <pic:blipFill rotWithShape="1">
                    <a:blip r:embed="rId22">
                      <a:extLst>
                        <a:ext uri="{28A0092B-C50C-407E-A947-70E740481C1C}">
                          <a14:useLocalDpi xmlns:a14="http://schemas.microsoft.com/office/drawing/2010/main" val="0"/>
                        </a:ext>
                      </a:extLst>
                    </a:blip>
                    <a:srcRect t="14991" b="12755"/>
                    <a:stretch/>
                  </pic:blipFill>
                  <pic:spPr bwMode="auto">
                    <a:xfrm>
                      <a:off x="0" y="0"/>
                      <a:ext cx="6134127" cy="93046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3D0BA0" w:rsidRDefault="003D0BA0" w:rsidP="003D0BA0">
      <w:pPr>
        <w:tabs>
          <w:tab w:val="left" w:pos="5626"/>
        </w:tabs>
        <w:spacing w:line="360" w:lineRule="auto"/>
        <w:jc w:val="both"/>
        <w:rPr>
          <w:rFonts w:ascii="Arial" w:hAnsi="Arial" w:cs="Arial"/>
        </w:rPr>
      </w:pPr>
    </w:p>
    <w:p w:rsidR="003D0BA0" w:rsidRPr="003C75F7" w:rsidRDefault="003D0BA0" w:rsidP="003D0BA0">
      <w:pPr>
        <w:tabs>
          <w:tab w:val="left" w:pos="5626"/>
        </w:tabs>
        <w:spacing w:line="360" w:lineRule="auto"/>
        <w:jc w:val="both"/>
        <w:rPr>
          <w:rFonts w:ascii="Arial" w:hAnsi="Arial" w:cs="Arial"/>
        </w:rPr>
      </w:pPr>
      <w:r w:rsidRPr="003C75F7">
        <w:rPr>
          <w:rFonts w:ascii="Arial" w:hAnsi="Arial" w:cs="Arial"/>
        </w:rPr>
        <w:t>En consecuencia, de hallarse configurada, según el acervo probatorio que obra dentro del proceso, además de las alegadas, alguna otra causal de exclusión consignada en las condiciones generales o particulares de las pólizas no habría lugar a indemnización de ningún tipo por parte de mi representada, y en ese sentido, ruego al Despacho que, una vez advertida la causal, se le dé aplicación, con miras a proteger los derechos e intereses que le atañen a mi prohijada.</w:t>
      </w:r>
      <w:r w:rsidRPr="003C75F7">
        <w:rPr>
          <w:rFonts w:ascii="Arial" w:hAnsi="Arial" w:cs="Arial"/>
          <w:lang w:val="es-CO"/>
        </w:rPr>
        <w:t> </w:t>
      </w:r>
    </w:p>
    <w:p w:rsidR="003D0BA0" w:rsidRPr="003C75F7" w:rsidRDefault="003D0BA0" w:rsidP="003D0BA0">
      <w:pPr>
        <w:tabs>
          <w:tab w:val="left" w:pos="5626"/>
        </w:tabs>
        <w:spacing w:line="360" w:lineRule="auto"/>
        <w:jc w:val="both"/>
        <w:rPr>
          <w:rFonts w:ascii="Arial" w:hAnsi="Arial" w:cs="Arial"/>
          <w:lang w:val="es-CO"/>
        </w:rPr>
      </w:pPr>
    </w:p>
    <w:p w:rsidR="003D0BA0" w:rsidRPr="004B14EB" w:rsidRDefault="003D0BA0" w:rsidP="003D0BA0">
      <w:pPr>
        <w:tabs>
          <w:tab w:val="left" w:pos="5626"/>
        </w:tabs>
        <w:spacing w:line="360" w:lineRule="auto"/>
        <w:jc w:val="both"/>
        <w:rPr>
          <w:rFonts w:ascii="Arial" w:hAnsi="Arial" w:cs="Arial"/>
          <w:lang w:val="es-CO"/>
        </w:rPr>
      </w:pPr>
      <w:r w:rsidRPr="003C75F7">
        <w:rPr>
          <w:rFonts w:ascii="Arial" w:hAnsi="Arial" w:cs="Arial"/>
        </w:rPr>
        <w:t>De conformidad con lo expuesto, respetuosamente solicito declarar probada esta excepción.</w:t>
      </w:r>
      <w:r w:rsidRPr="0003726C">
        <w:rPr>
          <w:rFonts w:ascii="Arial" w:hAnsi="Arial" w:cs="Arial"/>
          <w:lang w:val="es-CO"/>
        </w:rPr>
        <w:t> </w:t>
      </w:r>
      <w:r w:rsidRPr="004B14EB">
        <w:rPr>
          <w:rFonts w:ascii="Arial" w:hAnsi="Arial" w:cs="Arial"/>
          <w:lang w:val="es-CO"/>
        </w:rPr>
        <w:t> </w:t>
      </w:r>
    </w:p>
    <w:p w:rsidR="003D0BA0" w:rsidRPr="004B14EB" w:rsidRDefault="003D0BA0" w:rsidP="003D0BA0">
      <w:pPr>
        <w:tabs>
          <w:tab w:val="left" w:pos="5626"/>
        </w:tabs>
        <w:spacing w:line="360" w:lineRule="auto"/>
        <w:jc w:val="both"/>
        <w:rPr>
          <w:rFonts w:ascii="Arial" w:hAnsi="Arial" w:cs="Arial"/>
          <w:lang w:val="es-CO"/>
        </w:rPr>
      </w:pPr>
    </w:p>
    <w:p w:rsidR="003D0BA0" w:rsidRPr="004B14EB" w:rsidRDefault="003D0BA0" w:rsidP="003D0BA0">
      <w:pPr>
        <w:tabs>
          <w:tab w:val="left" w:pos="5626"/>
        </w:tabs>
        <w:spacing w:line="360" w:lineRule="auto"/>
        <w:jc w:val="both"/>
        <w:rPr>
          <w:rFonts w:ascii="Arial" w:hAnsi="Arial" w:cs="Arial"/>
          <w:lang w:val="es-CO"/>
        </w:rPr>
      </w:pPr>
    </w:p>
    <w:p w:rsidR="003D0BA0" w:rsidRPr="009F3FAA" w:rsidRDefault="003D0BA0" w:rsidP="003D0BA0">
      <w:pPr>
        <w:pStyle w:val="Ttulo4"/>
      </w:pPr>
      <w:r w:rsidRPr="004B14EB">
        <w:t>DISPONIBILIDAD DE LA SUMA ASEGURADA.</w:t>
      </w:r>
    </w:p>
    <w:p w:rsidR="003D0BA0" w:rsidRPr="009F3FAA" w:rsidRDefault="003D0BA0" w:rsidP="003D0BA0">
      <w:pPr>
        <w:spacing w:line="360" w:lineRule="auto"/>
        <w:rPr>
          <w:rFonts w:ascii="Arial" w:hAnsi="Arial" w:cs="Arial"/>
          <w:lang w:val="es-CO"/>
        </w:rPr>
      </w:pPr>
    </w:p>
    <w:p w:rsidR="003D0BA0" w:rsidRPr="00110F3C" w:rsidRDefault="003D0BA0" w:rsidP="003D0BA0">
      <w:pPr>
        <w:tabs>
          <w:tab w:val="left" w:pos="5626"/>
        </w:tabs>
        <w:spacing w:line="360" w:lineRule="auto"/>
        <w:jc w:val="both"/>
        <w:rPr>
          <w:rFonts w:ascii="Arial" w:hAnsi="Arial" w:cs="Arial"/>
          <w:lang w:val="es-CO"/>
        </w:rPr>
      </w:pPr>
      <w:r w:rsidRPr="009F3FAA">
        <w:rPr>
          <w:rFonts w:ascii="Arial" w:hAnsi="Arial" w:cs="Arial"/>
          <w:lang w:val="es-CO"/>
        </w:rPr>
        <w:t>Conforme a lo dispuesto en el artículo 1111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en el evento que para la fecha de la sentencia se ha agotado totalmente el valor asegurado no habrá lugar a cobertura alguna</w:t>
      </w:r>
    </w:p>
    <w:p w:rsidR="003D0BA0" w:rsidRPr="00306207" w:rsidRDefault="003D0BA0" w:rsidP="003D0BA0">
      <w:pPr>
        <w:tabs>
          <w:tab w:val="left" w:pos="5626"/>
        </w:tabs>
        <w:spacing w:line="360" w:lineRule="auto"/>
        <w:jc w:val="both"/>
        <w:rPr>
          <w:rFonts w:ascii="Arial" w:hAnsi="Arial" w:cs="Arial"/>
          <w:lang w:val="es-CO"/>
        </w:rPr>
      </w:pPr>
    </w:p>
    <w:p w:rsidR="003D0BA0" w:rsidRPr="00D20C25" w:rsidRDefault="003D0BA0" w:rsidP="003D0BA0">
      <w:pPr>
        <w:tabs>
          <w:tab w:val="left" w:pos="5626"/>
        </w:tabs>
        <w:spacing w:line="360" w:lineRule="auto"/>
        <w:jc w:val="both"/>
        <w:rPr>
          <w:rFonts w:ascii="Arial" w:hAnsi="Arial" w:cs="Arial"/>
          <w:lang w:val="es-CO"/>
        </w:rPr>
      </w:pPr>
      <w:r w:rsidRPr="00D20C25">
        <w:rPr>
          <w:rFonts w:ascii="Arial" w:hAnsi="Arial" w:cs="Arial"/>
          <w:lang w:val="es-CO"/>
        </w:rPr>
        <w:t>Solicito al Despacho declarar probada esta excepción. </w:t>
      </w:r>
    </w:p>
    <w:p w:rsidR="003D0BA0" w:rsidRPr="00603254" w:rsidRDefault="003D0BA0" w:rsidP="003D0BA0">
      <w:pPr>
        <w:tabs>
          <w:tab w:val="left" w:pos="5626"/>
        </w:tabs>
        <w:spacing w:line="360" w:lineRule="auto"/>
        <w:jc w:val="both"/>
        <w:rPr>
          <w:rFonts w:ascii="Arial" w:hAnsi="Arial" w:cs="Arial"/>
          <w:lang w:val="es-CO"/>
        </w:rPr>
      </w:pPr>
    </w:p>
    <w:p w:rsidR="003D0BA0" w:rsidRPr="00603254" w:rsidRDefault="003D0BA0" w:rsidP="003D0BA0">
      <w:pPr>
        <w:tabs>
          <w:tab w:val="left" w:pos="5626"/>
        </w:tabs>
        <w:spacing w:line="360" w:lineRule="auto"/>
        <w:jc w:val="both"/>
        <w:rPr>
          <w:rFonts w:ascii="Arial" w:hAnsi="Arial" w:cs="Arial"/>
          <w:lang w:val="es-CO"/>
        </w:rPr>
      </w:pPr>
    </w:p>
    <w:p w:rsidR="003D0BA0" w:rsidRPr="00DC32CE" w:rsidRDefault="003D0BA0" w:rsidP="003D0BA0">
      <w:pPr>
        <w:pStyle w:val="Ttulo4"/>
      </w:pPr>
      <w:r w:rsidRPr="00603254">
        <w:lastRenderedPageBreak/>
        <w:t>GENÉRICA O INNOMINADA Y OTRAS </w:t>
      </w:r>
    </w:p>
    <w:p w:rsidR="003D0BA0" w:rsidRPr="00E41660" w:rsidRDefault="003D0BA0" w:rsidP="003D0BA0">
      <w:pPr>
        <w:tabs>
          <w:tab w:val="left" w:pos="5626"/>
        </w:tabs>
        <w:spacing w:line="360" w:lineRule="auto"/>
        <w:jc w:val="both"/>
        <w:rPr>
          <w:rFonts w:ascii="Arial" w:hAnsi="Arial" w:cs="Arial"/>
          <w:lang w:val="es-CO"/>
        </w:rPr>
      </w:pPr>
    </w:p>
    <w:p w:rsidR="003D0BA0" w:rsidRPr="00E41660" w:rsidRDefault="003D0BA0" w:rsidP="003D0BA0">
      <w:pPr>
        <w:tabs>
          <w:tab w:val="left" w:pos="5626"/>
        </w:tabs>
        <w:spacing w:line="360" w:lineRule="auto"/>
        <w:jc w:val="both"/>
        <w:rPr>
          <w:rFonts w:ascii="Arial" w:hAnsi="Arial" w:cs="Arial"/>
          <w:lang w:val="es-CO"/>
        </w:rPr>
      </w:pPr>
      <w:r w:rsidRPr="00E41660">
        <w:rPr>
          <w:rFonts w:ascii="Arial" w:hAnsi="Arial" w:cs="Arial"/>
          <w:lang w:val="es-CO"/>
        </w:rPr>
        <w:t>Conforme a lo dispuesto en el artículo 282 del Código General del Proceso, solicito sea declarada cualquier otra excepción que resulte probada en el curso del proceso, ya sea frente a la demanda o al contrato de seguro utilizado para convocar a mi representada al presente litigio mediante acción directa. </w:t>
      </w:r>
    </w:p>
    <w:p w:rsidR="003D0BA0" w:rsidRPr="00E41660" w:rsidRDefault="003D0BA0" w:rsidP="003D0BA0">
      <w:pPr>
        <w:tabs>
          <w:tab w:val="left" w:pos="5626"/>
        </w:tabs>
        <w:spacing w:line="360" w:lineRule="auto"/>
        <w:jc w:val="both"/>
        <w:rPr>
          <w:rFonts w:ascii="Arial" w:hAnsi="Arial" w:cs="Arial"/>
          <w:lang w:val="es-CO"/>
        </w:rPr>
      </w:pPr>
    </w:p>
    <w:p w:rsidR="003D0BA0" w:rsidRPr="00846AB5" w:rsidRDefault="003D0BA0" w:rsidP="003D0BA0">
      <w:pPr>
        <w:tabs>
          <w:tab w:val="left" w:pos="5626"/>
        </w:tabs>
        <w:spacing w:line="360" w:lineRule="auto"/>
        <w:jc w:val="both"/>
        <w:rPr>
          <w:rFonts w:ascii="Arial" w:hAnsi="Arial" w:cs="Arial"/>
          <w:lang w:val="es-CO"/>
        </w:rPr>
      </w:pPr>
      <w:r w:rsidRPr="00846AB5">
        <w:rPr>
          <w:rFonts w:ascii="Arial" w:hAnsi="Arial" w:cs="Arial"/>
          <w:lang w:val="es-CO"/>
        </w:rPr>
        <w:t>Solicito declarar probada esta excepción. </w:t>
      </w:r>
    </w:p>
    <w:p w:rsidR="003D0BA0" w:rsidRPr="00846AB5" w:rsidRDefault="003D0BA0" w:rsidP="003D0BA0">
      <w:pPr>
        <w:tabs>
          <w:tab w:val="left" w:pos="5626"/>
        </w:tabs>
        <w:spacing w:line="360" w:lineRule="auto"/>
        <w:jc w:val="both"/>
        <w:rPr>
          <w:rFonts w:ascii="Arial" w:hAnsi="Arial" w:cs="Arial"/>
          <w:lang w:val="es-CO"/>
        </w:rPr>
      </w:pPr>
    </w:p>
    <w:p w:rsidR="003D0BA0" w:rsidRPr="00846AB5" w:rsidRDefault="003D0BA0" w:rsidP="003D0BA0">
      <w:pPr>
        <w:tabs>
          <w:tab w:val="left" w:pos="5626"/>
        </w:tabs>
        <w:spacing w:line="360" w:lineRule="auto"/>
        <w:jc w:val="both"/>
        <w:rPr>
          <w:rFonts w:ascii="Arial" w:hAnsi="Arial" w:cs="Arial"/>
          <w:lang w:val="es-CO"/>
        </w:rPr>
      </w:pPr>
    </w:p>
    <w:p w:rsidR="003D0BA0" w:rsidRPr="00920B64" w:rsidRDefault="003D0BA0" w:rsidP="00920B64">
      <w:pPr>
        <w:pStyle w:val="Ttulo2"/>
      </w:pPr>
      <w:r w:rsidRPr="00846AB5">
        <w:t xml:space="preserve">FRENTE A LAS PRUEBAS APORTADAS POR LA PARTE DEMANDANTE </w:t>
      </w:r>
    </w:p>
    <w:p w:rsidR="003D0BA0" w:rsidRPr="003C75F7" w:rsidRDefault="003D0BA0" w:rsidP="003D0BA0">
      <w:pPr>
        <w:tabs>
          <w:tab w:val="left" w:pos="5626"/>
        </w:tabs>
        <w:spacing w:line="360" w:lineRule="auto"/>
        <w:jc w:val="both"/>
        <w:rPr>
          <w:rFonts w:ascii="Arial" w:hAnsi="Arial" w:cs="Arial"/>
          <w:lang w:val="es-CO"/>
        </w:rPr>
      </w:pPr>
    </w:p>
    <w:p w:rsidR="003D0BA0" w:rsidRPr="00920B64" w:rsidRDefault="003D0BA0" w:rsidP="00920B64">
      <w:pPr>
        <w:pStyle w:val="Ttulo4"/>
        <w:numPr>
          <w:ilvl w:val="0"/>
          <w:numId w:val="22"/>
        </w:numPr>
      </w:pPr>
      <w:r w:rsidRPr="00920B64">
        <w:t>OPOSICIÓN AL DECRETO DE LA INSPECCIÓN JUDICIAL SOLICITADA</w:t>
      </w:r>
    </w:p>
    <w:p w:rsidR="003D0BA0" w:rsidRPr="003C75F7" w:rsidRDefault="003D0BA0" w:rsidP="003D0BA0">
      <w:pPr>
        <w:tabs>
          <w:tab w:val="left" w:pos="5626"/>
        </w:tabs>
        <w:spacing w:line="360" w:lineRule="auto"/>
        <w:jc w:val="both"/>
        <w:rPr>
          <w:rFonts w:ascii="Arial" w:hAnsi="Arial" w:cs="Arial"/>
          <w:b/>
          <w:bCs/>
        </w:rPr>
      </w:pPr>
    </w:p>
    <w:p w:rsidR="003D0BA0" w:rsidRPr="004B14EB" w:rsidRDefault="003D0BA0" w:rsidP="003D0BA0">
      <w:pPr>
        <w:tabs>
          <w:tab w:val="left" w:pos="5626"/>
        </w:tabs>
        <w:spacing w:line="360" w:lineRule="auto"/>
        <w:jc w:val="both"/>
        <w:rPr>
          <w:rFonts w:ascii="Arial" w:hAnsi="Arial" w:cs="Arial"/>
        </w:rPr>
      </w:pPr>
      <w:r w:rsidRPr="003C75F7">
        <w:rPr>
          <w:rFonts w:ascii="Arial" w:hAnsi="Arial" w:cs="Arial"/>
        </w:rPr>
        <w:t xml:space="preserve">Me opongo al decreto de la prueba solicitada por la parte demandante toda vez que, conforma a lo estipulado en el inciso segundo del artículo 236 del Código General del Proceso </w:t>
      </w:r>
      <w:r w:rsidRPr="0003726C">
        <w:rPr>
          <w:rFonts w:ascii="Arial" w:hAnsi="Arial" w:cs="Arial"/>
          <w:i/>
          <w:iCs/>
        </w:rPr>
        <w:t xml:space="preserve">“(…) Salvo disposición en contrario, solo se ordenará la inspección cuando sea imposible verificar los </w:t>
      </w:r>
      <w:r w:rsidRPr="004B14EB">
        <w:rPr>
          <w:rFonts w:ascii="Arial" w:hAnsi="Arial" w:cs="Arial"/>
          <w:i/>
          <w:iCs/>
        </w:rPr>
        <w:t xml:space="preserve">hechos por medio de videograbación, fotografías u otros documentos, o mediante dictamen pericial, o por cualquier otro medio de prueba (…)”. </w:t>
      </w:r>
    </w:p>
    <w:p w:rsidR="003D0BA0" w:rsidRPr="004B14EB" w:rsidRDefault="003D0BA0" w:rsidP="003D0BA0">
      <w:pPr>
        <w:tabs>
          <w:tab w:val="left" w:pos="5626"/>
        </w:tabs>
        <w:spacing w:line="360" w:lineRule="auto"/>
        <w:jc w:val="both"/>
        <w:rPr>
          <w:rFonts w:ascii="Arial" w:hAnsi="Arial" w:cs="Arial"/>
        </w:rPr>
      </w:pPr>
    </w:p>
    <w:p w:rsidR="00920B64" w:rsidRPr="009F3FAA" w:rsidRDefault="003D0BA0" w:rsidP="00920B64">
      <w:pPr>
        <w:tabs>
          <w:tab w:val="left" w:pos="5626"/>
        </w:tabs>
        <w:spacing w:line="360" w:lineRule="auto"/>
        <w:jc w:val="both"/>
        <w:rPr>
          <w:rFonts w:ascii="Arial" w:hAnsi="Arial" w:cs="Arial"/>
        </w:rPr>
      </w:pPr>
      <w:r w:rsidRPr="004B14EB">
        <w:rPr>
          <w:rFonts w:ascii="Arial" w:hAnsi="Arial" w:cs="Arial"/>
        </w:rPr>
        <w:t>Por lo anterior, la inspección judicial resulta</w:t>
      </w:r>
      <w:r w:rsidR="00920B64" w:rsidRPr="00920B64">
        <w:rPr>
          <w:rFonts w:ascii="Arial" w:hAnsi="Arial" w:cs="Arial"/>
        </w:rPr>
        <w:t xml:space="preserve"> </w:t>
      </w:r>
      <w:r w:rsidR="00920B64" w:rsidRPr="004B14EB">
        <w:rPr>
          <w:rFonts w:ascii="Arial" w:hAnsi="Arial" w:cs="Arial"/>
        </w:rPr>
        <w:t>ser impertinente e inconducente debido a que la parte demandante cuenta con otros medios de prueba para corroborar las circunstancias en las que ocurrió el accidente.</w:t>
      </w:r>
    </w:p>
    <w:p w:rsidR="00920B64" w:rsidRDefault="00920B64" w:rsidP="003D0BA0">
      <w:pPr>
        <w:tabs>
          <w:tab w:val="left" w:pos="5626"/>
        </w:tabs>
        <w:spacing w:line="360" w:lineRule="auto"/>
        <w:jc w:val="both"/>
        <w:rPr>
          <w:rFonts w:ascii="Arial" w:hAnsi="Arial" w:cs="Arial"/>
        </w:rPr>
      </w:pPr>
    </w:p>
    <w:p w:rsidR="00920B64" w:rsidRPr="00920B64" w:rsidRDefault="00920B64" w:rsidP="00920B64">
      <w:pPr>
        <w:pStyle w:val="Ttulo4"/>
        <w:numPr>
          <w:ilvl w:val="0"/>
          <w:numId w:val="22"/>
        </w:numPr>
      </w:pPr>
      <w:r w:rsidRPr="00920B64">
        <w:t>FRENTE A LA “EXHIBICIÓN DE DOCUMENTOS” SOLICITADOS:  </w:t>
      </w:r>
    </w:p>
    <w:p w:rsidR="00920B64" w:rsidRPr="00920B64" w:rsidRDefault="00920B64" w:rsidP="00920B64">
      <w:pPr>
        <w:tabs>
          <w:tab w:val="left" w:pos="5626"/>
        </w:tabs>
        <w:spacing w:line="360" w:lineRule="auto"/>
        <w:jc w:val="both"/>
        <w:rPr>
          <w:rFonts w:ascii="Arial" w:hAnsi="Arial" w:cs="Arial"/>
          <w:lang w:val="es-CO"/>
        </w:rPr>
      </w:pPr>
    </w:p>
    <w:p w:rsidR="00920B64" w:rsidRDefault="00920B64" w:rsidP="00920B64">
      <w:pPr>
        <w:tabs>
          <w:tab w:val="left" w:pos="5626"/>
        </w:tabs>
        <w:spacing w:line="360" w:lineRule="auto"/>
        <w:jc w:val="both"/>
        <w:rPr>
          <w:rFonts w:ascii="Arial" w:hAnsi="Arial" w:cs="Arial"/>
          <w:lang w:val="es-CO"/>
        </w:rPr>
      </w:pPr>
      <w:r w:rsidRPr="00920B64">
        <w:rPr>
          <w:rFonts w:ascii="Arial" w:hAnsi="Arial" w:cs="Arial"/>
          <w:lang w:val="es-CO"/>
        </w:rPr>
        <w:t>Me opongo a la declaratoria de esta prueba comoquiera que, en virtud de lo preceptuado en el artículo 173 del Código General del Proceso, el extremo demandante está en la obligación de incorporar en el plenario, todas las pruebas que pretenda hacer valor dentro del debate procesal, sin que sea posible delegar dicha actividad demostrativa al Juzgado; así lo indica la norma: </w:t>
      </w:r>
    </w:p>
    <w:p w:rsidR="00920B64" w:rsidRPr="00920B64" w:rsidRDefault="00920B64" w:rsidP="00920B64">
      <w:pPr>
        <w:tabs>
          <w:tab w:val="left" w:pos="5626"/>
        </w:tabs>
        <w:spacing w:line="360" w:lineRule="auto"/>
        <w:jc w:val="both"/>
        <w:rPr>
          <w:rFonts w:ascii="Arial" w:hAnsi="Arial" w:cs="Arial"/>
          <w:lang w:val="es-CO"/>
        </w:rPr>
      </w:pPr>
    </w:p>
    <w:p w:rsidR="00920B64" w:rsidRPr="00920B64" w:rsidRDefault="00920B64" w:rsidP="00920B64">
      <w:pPr>
        <w:tabs>
          <w:tab w:val="left" w:pos="5626"/>
        </w:tabs>
        <w:spacing w:line="360" w:lineRule="auto"/>
        <w:ind w:left="708" w:right="680"/>
        <w:jc w:val="both"/>
        <w:rPr>
          <w:rFonts w:ascii="Arial" w:hAnsi="Arial" w:cs="Arial"/>
          <w:lang w:val="es-CO"/>
        </w:rPr>
      </w:pPr>
      <w:r w:rsidRPr="00920B64">
        <w:rPr>
          <w:rFonts w:ascii="Arial" w:hAnsi="Arial" w:cs="Arial"/>
          <w:i/>
          <w:iCs/>
          <w:lang w:val="es-CO"/>
        </w:rPr>
        <w:t>“(…) Artículo 173. Oportunidades probatorias</w:t>
      </w:r>
      <w:r w:rsidRPr="00920B64">
        <w:rPr>
          <w:rFonts w:ascii="Arial" w:hAnsi="Arial" w:cs="Arial"/>
          <w:lang w:val="es-CO"/>
        </w:rPr>
        <w:t> </w:t>
      </w:r>
    </w:p>
    <w:p w:rsidR="00920B64" w:rsidRPr="00920B64" w:rsidRDefault="00920B64" w:rsidP="00920B64">
      <w:pPr>
        <w:tabs>
          <w:tab w:val="left" w:pos="5626"/>
        </w:tabs>
        <w:spacing w:line="360" w:lineRule="auto"/>
        <w:ind w:left="708" w:right="680"/>
        <w:jc w:val="both"/>
        <w:rPr>
          <w:rFonts w:ascii="Arial" w:hAnsi="Arial" w:cs="Arial"/>
          <w:lang w:val="es-CO"/>
        </w:rPr>
      </w:pPr>
      <w:r w:rsidRPr="00920B64">
        <w:rPr>
          <w:rFonts w:ascii="Arial" w:hAnsi="Arial" w:cs="Arial"/>
          <w:i/>
          <w:iCs/>
          <w:lang w:val="es-CO"/>
        </w:rPr>
        <w:t>Para que sean apreciadas por el juez las pruebas deberán solicitarse, practicarse e incorporarse al proceso dentro de los términos y oportunidades señalados para ello en este código.</w:t>
      </w:r>
      <w:r w:rsidRPr="00920B64">
        <w:rPr>
          <w:rFonts w:ascii="Arial" w:hAnsi="Arial" w:cs="Arial"/>
          <w:lang w:val="es-CO"/>
        </w:rPr>
        <w:t> </w:t>
      </w:r>
    </w:p>
    <w:p w:rsidR="00920B64" w:rsidRDefault="00920B64" w:rsidP="00920B64">
      <w:pPr>
        <w:tabs>
          <w:tab w:val="left" w:pos="5626"/>
        </w:tabs>
        <w:spacing w:line="360" w:lineRule="auto"/>
        <w:ind w:left="708" w:right="680"/>
        <w:jc w:val="both"/>
        <w:rPr>
          <w:rFonts w:ascii="Arial" w:hAnsi="Arial" w:cs="Arial"/>
          <w:lang w:val="es-CO"/>
        </w:rPr>
      </w:pPr>
      <w:r w:rsidRPr="00920B64">
        <w:rPr>
          <w:rFonts w:ascii="Arial" w:hAnsi="Arial" w:cs="Arial"/>
          <w:i/>
          <w:iCs/>
          <w:lang w:val="es-CO"/>
        </w:rPr>
        <w:t xml:space="preserve">En la providencia que resuelva sobre las solicitudes de pruebas formuladas por las partes, el juez deberá pronunciarse expresamente sobre la admisión de los documentos y demás pruebas que estas hayan aportado. </w:t>
      </w:r>
      <w:r w:rsidRPr="00920B64">
        <w:rPr>
          <w:rFonts w:ascii="Arial" w:hAnsi="Arial" w:cs="Arial"/>
          <w:b/>
          <w:bCs/>
          <w:i/>
          <w:iCs/>
          <w:u w:val="single"/>
          <w:lang w:val="es-CO"/>
        </w:rPr>
        <w:t>El juez se abstendrá de ordenar la práctica de las pruebas que, directamente o por medio de derecho de petición, hubiera podido conseguir la parte que las solicite</w:t>
      </w:r>
      <w:r w:rsidRPr="00920B64">
        <w:rPr>
          <w:rFonts w:ascii="Arial" w:hAnsi="Arial" w:cs="Arial"/>
          <w:b/>
          <w:bCs/>
          <w:i/>
          <w:iCs/>
          <w:lang w:val="es-CO"/>
        </w:rPr>
        <w:t>,</w:t>
      </w:r>
      <w:r w:rsidRPr="00920B64">
        <w:rPr>
          <w:rFonts w:ascii="Arial" w:hAnsi="Arial" w:cs="Arial"/>
          <w:i/>
          <w:iCs/>
          <w:lang w:val="es-CO"/>
        </w:rPr>
        <w:t xml:space="preserve"> salvo cuando la </w:t>
      </w:r>
      <w:r w:rsidRPr="00920B64">
        <w:rPr>
          <w:rFonts w:ascii="Arial" w:hAnsi="Arial" w:cs="Arial"/>
          <w:i/>
          <w:iCs/>
          <w:lang w:val="es-CO"/>
        </w:rPr>
        <w:lastRenderedPageBreak/>
        <w:t xml:space="preserve">petición no hubiese sido atendida, lo que deberá acreditarse sumariamente (…)” </w:t>
      </w:r>
      <w:r w:rsidRPr="00920B64">
        <w:rPr>
          <w:rFonts w:ascii="Arial" w:hAnsi="Arial" w:cs="Arial"/>
          <w:lang w:val="es-CO"/>
        </w:rPr>
        <w:t>Negrilla de autoría.  </w:t>
      </w:r>
    </w:p>
    <w:p w:rsidR="00920B64" w:rsidRPr="00920B64" w:rsidRDefault="00920B64" w:rsidP="00920B64">
      <w:pPr>
        <w:tabs>
          <w:tab w:val="left" w:pos="5626"/>
        </w:tabs>
        <w:spacing w:line="360" w:lineRule="auto"/>
        <w:jc w:val="both"/>
        <w:rPr>
          <w:rFonts w:ascii="Arial" w:hAnsi="Arial" w:cs="Arial"/>
          <w:lang w:val="es-CO"/>
        </w:rPr>
      </w:pPr>
    </w:p>
    <w:p w:rsidR="00920B64" w:rsidRPr="00920B64" w:rsidRDefault="00920B64" w:rsidP="00920B64">
      <w:pPr>
        <w:tabs>
          <w:tab w:val="left" w:pos="5626"/>
        </w:tabs>
        <w:spacing w:line="360" w:lineRule="auto"/>
        <w:jc w:val="both"/>
        <w:rPr>
          <w:rFonts w:ascii="Arial" w:hAnsi="Arial" w:cs="Arial"/>
          <w:lang w:val="es-CO"/>
        </w:rPr>
      </w:pPr>
      <w:r w:rsidRPr="00920B64">
        <w:rPr>
          <w:rFonts w:ascii="Arial" w:hAnsi="Arial" w:cs="Arial"/>
          <w:lang w:val="es-CO"/>
        </w:rPr>
        <w:t xml:space="preserve">La norma citada es clara en advertir que, sin lugar a que existan dudas sobre esta carga procesal, es a la parte interesada a quien atañe la obligación de obtener los documentos que pretende hacer valer como prueba. En este caso, los accionantes tenían el deber de conseguir y aportar los elementos de convicción que acreditaran sus aseveraciones al expediente junto con el documento contentivo de la escrito demandatorio; esta, de ninguna manera es una carga que se pueda endilgar o trasladar al Despacho judicial, siendo claro cómo no obra al interior del expediente derecho de petición mediante la cual la parte demandante hubiera pretendido la obtención de las piezas a los a la </w:t>
      </w:r>
      <w:r>
        <w:rPr>
          <w:rFonts w:ascii="Arial" w:hAnsi="Arial" w:cs="Arial"/>
          <w:lang w:val="es-CO"/>
        </w:rPr>
        <w:t xml:space="preserve">Fiscalía 63 Local de Ibagué y la Secretaría de Tránsito de Palmira (Valle). </w:t>
      </w:r>
    </w:p>
    <w:p w:rsidR="00920B64" w:rsidRDefault="00920B64" w:rsidP="00920B64">
      <w:pPr>
        <w:tabs>
          <w:tab w:val="left" w:pos="5626"/>
        </w:tabs>
        <w:spacing w:line="360" w:lineRule="auto"/>
        <w:jc w:val="both"/>
        <w:rPr>
          <w:rFonts w:ascii="Arial" w:hAnsi="Arial" w:cs="Arial"/>
          <w:lang w:val="es-CO"/>
        </w:rPr>
      </w:pPr>
    </w:p>
    <w:p w:rsidR="00920B64" w:rsidRPr="00920B64" w:rsidRDefault="00920B64" w:rsidP="00920B64">
      <w:pPr>
        <w:pStyle w:val="Ttulo4"/>
        <w:numPr>
          <w:ilvl w:val="0"/>
          <w:numId w:val="22"/>
        </w:numPr>
      </w:pPr>
      <w:r w:rsidRPr="00920B64">
        <w:t>FRENTE AL MEDIO DE PRUEBA DENOMINADO “DICTAMEN PERICIAL”:</w:t>
      </w:r>
    </w:p>
    <w:p w:rsidR="00920B64" w:rsidRPr="00920B64" w:rsidRDefault="00920B64" w:rsidP="00920B64">
      <w:pPr>
        <w:tabs>
          <w:tab w:val="left" w:pos="5626"/>
        </w:tabs>
        <w:spacing w:line="360" w:lineRule="auto"/>
        <w:jc w:val="both"/>
        <w:rPr>
          <w:rFonts w:ascii="Arial" w:hAnsi="Arial" w:cs="Arial"/>
          <w:lang w:val="es-CO"/>
        </w:rPr>
      </w:pPr>
    </w:p>
    <w:p w:rsidR="00920B64" w:rsidRDefault="00920B64" w:rsidP="00920B64">
      <w:pPr>
        <w:tabs>
          <w:tab w:val="left" w:pos="5626"/>
        </w:tabs>
        <w:spacing w:line="360" w:lineRule="auto"/>
        <w:jc w:val="both"/>
        <w:rPr>
          <w:rFonts w:ascii="Arial" w:hAnsi="Arial" w:cs="Arial"/>
          <w:lang w:val="es-CO"/>
        </w:rPr>
      </w:pPr>
      <w:r w:rsidRPr="00920B64">
        <w:rPr>
          <w:rFonts w:ascii="Arial" w:hAnsi="Arial" w:cs="Arial"/>
          <w:lang w:val="es-CO"/>
        </w:rPr>
        <w:t>Me opongo al decreto de la prueba del dictamen pericial médico solicitado por la parte demandante, comoquiera que en virtud del artículo 167 del C.G.P., le asiste al demandante la carga de probar aquellos supuestos de hecho que pretende hacer valer.   </w:t>
      </w:r>
    </w:p>
    <w:p w:rsidR="00920B64" w:rsidRPr="00920B64" w:rsidRDefault="00920B64" w:rsidP="00920B64">
      <w:pPr>
        <w:tabs>
          <w:tab w:val="left" w:pos="5626"/>
        </w:tabs>
        <w:spacing w:line="360" w:lineRule="auto"/>
        <w:jc w:val="both"/>
        <w:rPr>
          <w:rFonts w:ascii="Arial" w:hAnsi="Arial" w:cs="Arial"/>
          <w:lang w:val="es-CO"/>
        </w:rPr>
      </w:pPr>
    </w:p>
    <w:p w:rsidR="00920B64" w:rsidRPr="00920B64" w:rsidRDefault="00920B64" w:rsidP="00920B64">
      <w:pPr>
        <w:tabs>
          <w:tab w:val="left" w:pos="5626"/>
        </w:tabs>
        <w:spacing w:line="360" w:lineRule="auto"/>
        <w:jc w:val="both"/>
        <w:rPr>
          <w:rFonts w:ascii="Arial" w:hAnsi="Arial" w:cs="Arial"/>
          <w:lang w:val="es-CO"/>
        </w:rPr>
      </w:pPr>
      <w:r w:rsidRPr="00920B64">
        <w:rPr>
          <w:rFonts w:ascii="Arial" w:hAnsi="Arial" w:cs="Arial"/>
          <w:lang w:val="es-CO"/>
        </w:rPr>
        <w:t>En cualquier caso, en virtud de lo preceptuado en el artículo 228 del C.G.P., solicito la comparecencia del perito que sea fijado por esta jurisdicción, con el fin de que absuelva, bajo la gravedad de juramento, el interrogatorio acerca de su idoneidad e imparcialidad y sobre el contenido de los dictámenes que elaboraron. </w:t>
      </w:r>
    </w:p>
    <w:p w:rsidR="00920B64" w:rsidRDefault="00920B64" w:rsidP="003D0BA0">
      <w:pPr>
        <w:tabs>
          <w:tab w:val="left" w:pos="5626"/>
        </w:tabs>
        <w:spacing w:line="360" w:lineRule="auto"/>
        <w:jc w:val="both"/>
        <w:rPr>
          <w:rFonts w:ascii="Arial" w:hAnsi="Arial" w:cs="Arial"/>
          <w:lang w:val="es-CO"/>
        </w:rPr>
      </w:pPr>
    </w:p>
    <w:p w:rsidR="00920B64" w:rsidRDefault="00920B64" w:rsidP="003D0BA0">
      <w:pPr>
        <w:tabs>
          <w:tab w:val="left" w:pos="5626"/>
        </w:tabs>
        <w:spacing w:line="360" w:lineRule="auto"/>
        <w:jc w:val="both"/>
        <w:rPr>
          <w:rFonts w:ascii="Arial" w:hAnsi="Arial" w:cs="Arial"/>
          <w:lang w:val="es-CO"/>
        </w:rPr>
      </w:pPr>
    </w:p>
    <w:p w:rsidR="00920B64" w:rsidRPr="00110F3C" w:rsidRDefault="00920B64" w:rsidP="00920B64">
      <w:pPr>
        <w:pStyle w:val="Ttulo2"/>
      </w:pPr>
      <w:r w:rsidRPr="009F3FAA">
        <w:t>MEDIOS DE PRUEBA SOLICITADOS Y APORTADOS POR MAPFRE SEGUROS GENERALES DE COLOMBIA S.A.</w:t>
      </w:r>
    </w:p>
    <w:p w:rsidR="00920B64" w:rsidRPr="00306207" w:rsidRDefault="00920B64" w:rsidP="00920B64">
      <w:pPr>
        <w:spacing w:line="360" w:lineRule="auto"/>
        <w:rPr>
          <w:rFonts w:ascii="Arial" w:hAnsi="Arial" w:cs="Arial"/>
          <w:lang w:val="es-CO"/>
        </w:rPr>
      </w:pPr>
    </w:p>
    <w:p w:rsidR="00920B64" w:rsidRPr="00D20C25" w:rsidRDefault="00920B64" w:rsidP="00920B64">
      <w:pPr>
        <w:numPr>
          <w:ilvl w:val="0"/>
          <w:numId w:val="28"/>
        </w:numPr>
        <w:tabs>
          <w:tab w:val="left" w:pos="5626"/>
        </w:tabs>
        <w:spacing w:line="360" w:lineRule="auto"/>
        <w:jc w:val="both"/>
        <w:rPr>
          <w:rFonts w:ascii="Arial" w:hAnsi="Arial" w:cs="Arial"/>
          <w:b/>
          <w:bCs/>
          <w:lang w:val="es-CO"/>
        </w:rPr>
      </w:pPr>
      <w:r w:rsidRPr="00D20C25">
        <w:rPr>
          <w:rFonts w:ascii="Arial" w:hAnsi="Arial" w:cs="Arial"/>
          <w:b/>
          <w:bCs/>
        </w:rPr>
        <w:t>DOCUMENTALES</w:t>
      </w:r>
      <w:r w:rsidRPr="00D20C25">
        <w:rPr>
          <w:rFonts w:ascii="Arial" w:hAnsi="Arial" w:cs="Arial"/>
          <w:b/>
          <w:bCs/>
          <w:lang w:val="es-CO"/>
        </w:rPr>
        <w:t> </w:t>
      </w:r>
    </w:p>
    <w:p w:rsidR="00920B64" w:rsidRPr="00603254" w:rsidRDefault="00920B64" w:rsidP="00920B64">
      <w:pPr>
        <w:tabs>
          <w:tab w:val="left" w:pos="5626"/>
        </w:tabs>
        <w:spacing w:line="360" w:lineRule="auto"/>
        <w:jc w:val="both"/>
        <w:rPr>
          <w:rFonts w:ascii="Arial" w:hAnsi="Arial" w:cs="Arial"/>
          <w:lang w:val="es-CO"/>
        </w:rPr>
      </w:pPr>
    </w:p>
    <w:p w:rsidR="00920B64" w:rsidRPr="00E41660" w:rsidRDefault="00920B64" w:rsidP="00920B64">
      <w:pPr>
        <w:tabs>
          <w:tab w:val="left" w:pos="5626"/>
        </w:tabs>
        <w:spacing w:line="360" w:lineRule="auto"/>
        <w:jc w:val="both"/>
        <w:rPr>
          <w:rFonts w:ascii="Arial" w:hAnsi="Arial" w:cs="Arial"/>
        </w:rPr>
      </w:pPr>
      <w:r w:rsidRPr="00603254">
        <w:rPr>
          <w:rFonts w:ascii="Arial" w:hAnsi="Arial" w:cs="Arial"/>
        </w:rPr>
        <w:t xml:space="preserve">Solicito se tengan como pruebas todos los </w:t>
      </w:r>
      <w:r w:rsidRPr="00DC32CE">
        <w:rPr>
          <w:rFonts w:ascii="Arial" w:hAnsi="Arial" w:cs="Arial"/>
        </w:rPr>
        <w:t>documentos que obran en el expediente, y adicionalmente las siguientes que anexo a este escrito:</w:t>
      </w:r>
    </w:p>
    <w:p w:rsidR="00920B64" w:rsidRPr="00E41660" w:rsidRDefault="00920B64" w:rsidP="00920B64">
      <w:pPr>
        <w:tabs>
          <w:tab w:val="left" w:pos="5626"/>
        </w:tabs>
        <w:spacing w:line="360" w:lineRule="auto"/>
        <w:jc w:val="both"/>
        <w:rPr>
          <w:rFonts w:ascii="Arial" w:hAnsi="Arial" w:cs="Arial"/>
        </w:rPr>
      </w:pPr>
    </w:p>
    <w:p w:rsidR="00920B64" w:rsidRPr="00E41660" w:rsidRDefault="00920B64" w:rsidP="00920B64">
      <w:pPr>
        <w:pStyle w:val="Prrafodelista"/>
        <w:numPr>
          <w:ilvl w:val="0"/>
          <w:numId w:val="32"/>
        </w:numPr>
        <w:tabs>
          <w:tab w:val="left" w:pos="5626"/>
        </w:tabs>
        <w:spacing w:line="360" w:lineRule="auto"/>
        <w:jc w:val="both"/>
        <w:rPr>
          <w:rFonts w:ascii="Arial" w:hAnsi="Arial" w:cs="Arial"/>
          <w:lang w:val="es-CO"/>
        </w:rPr>
      </w:pPr>
      <w:r w:rsidRPr="00E41660">
        <w:rPr>
          <w:rFonts w:ascii="Arial" w:hAnsi="Arial" w:cs="Arial"/>
        </w:rPr>
        <w:t xml:space="preserve">Póliza de Automóviles No. </w:t>
      </w:r>
      <w:r w:rsidRPr="002928E9">
        <w:rPr>
          <w:rFonts w:ascii="Arial" w:hAnsi="Arial" w:cs="Arial"/>
          <w:lang w:val="es-CO"/>
        </w:rPr>
        <w:t>150111901120</w:t>
      </w:r>
      <w:r>
        <w:rPr>
          <w:rFonts w:ascii="Arial" w:hAnsi="Arial" w:cs="Arial"/>
          <w:lang w:val="es-CO"/>
        </w:rPr>
        <w:t>4</w:t>
      </w:r>
    </w:p>
    <w:p w:rsidR="00920B64" w:rsidRPr="00E41660" w:rsidRDefault="00920B64" w:rsidP="00920B64">
      <w:pPr>
        <w:pStyle w:val="Prrafodelista"/>
        <w:numPr>
          <w:ilvl w:val="0"/>
          <w:numId w:val="32"/>
        </w:numPr>
        <w:tabs>
          <w:tab w:val="left" w:pos="5626"/>
        </w:tabs>
        <w:spacing w:line="360" w:lineRule="auto"/>
        <w:jc w:val="both"/>
        <w:rPr>
          <w:rFonts w:ascii="Arial" w:hAnsi="Arial" w:cs="Arial"/>
          <w:lang w:val="es-CO"/>
        </w:rPr>
      </w:pPr>
      <w:r w:rsidRPr="00E41660">
        <w:rPr>
          <w:rFonts w:ascii="Arial" w:hAnsi="Arial" w:cs="Arial"/>
        </w:rPr>
        <w:t xml:space="preserve">Condicionado General de la Póliza de Automóviles No. </w:t>
      </w:r>
      <w:r w:rsidRPr="002928E9">
        <w:rPr>
          <w:rFonts w:ascii="Arial" w:hAnsi="Arial" w:cs="Arial"/>
          <w:lang w:val="es-CO"/>
        </w:rPr>
        <w:t>150111901120</w:t>
      </w:r>
      <w:r>
        <w:rPr>
          <w:rFonts w:ascii="Arial" w:hAnsi="Arial" w:cs="Arial"/>
          <w:lang w:val="es-CO"/>
        </w:rPr>
        <w:t>4</w:t>
      </w:r>
      <w:r w:rsidRPr="00E41660">
        <w:rPr>
          <w:rFonts w:ascii="Arial" w:hAnsi="Arial" w:cs="Arial"/>
        </w:rPr>
        <w:t>.</w:t>
      </w:r>
    </w:p>
    <w:p w:rsidR="00920B64" w:rsidRPr="00E41660" w:rsidRDefault="00920B64" w:rsidP="00920B64">
      <w:pPr>
        <w:tabs>
          <w:tab w:val="left" w:pos="5626"/>
        </w:tabs>
        <w:spacing w:line="360" w:lineRule="auto"/>
        <w:jc w:val="both"/>
        <w:rPr>
          <w:rFonts w:ascii="Arial" w:hAnsi="Arial" w:cs="Arial"/>
          <w:lang w:val="es-CO"/>
        </w:rPr>
      </w:pPr>
      <w:r w:rsidRPr="00E41660">
        <w:rPr>
          <w:rFonts w:ascii="Arial" w:hAnsi="Arial" w:cs="Arial"/>
          <w:lang w:val="es-CO"/>
        </w:rPr>
        <w:t> </w:t>
      </w:r>
    </w:p>
    <w:p w:rsidR="00920B64" w:rsidRPr="00846AB5" w:rsidRDefault="00920B64" w:rsidP="00920B64">
      <w:pPr>
        <w:numPr>
          <w:ilvl w:val="0"/>
          <w:numId w:val="29"/>
        </w:numPr>
        <w:tabs>
          <w:tab w:val="left" w:pos="5626"/>
        </w:tabs>
        <w:spacing w:line="360" w:lineRule="auto"/>
        <w:jc w:val="both"/>
        <w:rPr>
          <w:rFonts w:ascii="Arial" w:hAnsi="Arial" w:cs="Arial"/>
          <w:b/>
          <w:bCs/>
          <w:lang w:val="es-CO"/>
        </w:rPr>
      </w:pPr>
      <w:r w:rsidRPr="00846AB5">
        <w:rPr>
          <w:rFonts w:ascii="Arial" w:hAnsi="Arial" w:cs="Arial"/>
          <w:b/>
          <w:bCs/>
        </w:rPr>
        <w:t>INTERROGATORIO DE PARTE</w:t>
      </w:r>
      <w:r w:rsidRPr="00846AB5">
        <w:rPr>
          <w:rFonts w:ascii="Arial" w:hAnsi="Arial" w:cs="Arial"/>
          <w:b/>
          <w:bCs/>
          <w:lang w:val="es-CO"/>
        </w:rPr>
        <w:t> </w:t>
      </w:r>
    </w:p>
    <w:p w:rsidR="00920B64" w:rsidRPr="00846AB5" w:rsidRDefault="00920B64" w:rsidP="00920B64">
      <w:pPr>
        <w:tabs>
          <w:tab w:val="left" w:pos="5626"/>
        </w:tabs>
        <w:spacing w:line="360" w:lineRule="auto"/>
        <w:ind w:left="720"/>
        <w:jc w:val="both"/>
        <w:rPr>
          <w:rFonts w:ascii="Arial" w:hAnsi="Arial" w:cs="Arial"/>
          <w:b/>
          <w:bCs/>
          <w:lang w:val="es-CO"/>
        </w:rPr>
      </w:pPr>
    </w:p>
    <w:p w:rsidR="00920B64" w:rsidRPr="00846AB5" w:rsidRDefault="00920B64" w:rsidP="00920B64">
      <w:pPr>
        <w:numPr>
          <w:ilvl w:val="0"/>
          <w:numId w:val="33"/>
        </w:numPr>
        <w:spacing w:line="360" w:lineRule="auto"/>
        <w:jc w:val="both"/>
        <w:rPr>
          <w:rFonts w:ascii="Arial" w:hAnsi="Arial" w:cs="Arial"/>
          <w:lang w:val="es-CO"/>
        </w:rPr>
      </w:pPr>
      <w:r w:rsidRPr="00846AB5">
        <w:rPr>
          <w:rFonts w:ascii="Arial" w:hAnsi="Arial" w:cs="Arial"/>
        </w:rPr>
        <w:t xml:space="preserve">Comedidamente solicito se cite a la señora </w:t>
      </w:r>
      <w:r>
        <w:rPr>
          <w:rFonts w:ascii="Arial" w:hAnsi="Arial" w:cs="Arial"/>
        </w:rPr>
        <w:t>YERANY AMAYA GAEZ</w:t>
      </w:r>
      <w:r w:rsidRPr="00846AB5">
        <w:rPr>
          <w:rFonts w:ascii="Arial" w:hAnsi="Arial" w:cs="Arial"/>
        </w:rPr>
        <w:t xml:space="preserve">, para que absuelva el interrogatorio que se le formulará frente a los hechos de la demanda, de la contestación, y en general, de todos los argumentos de hecho y de derecho expuestos en este litigio. La </w:t>
      </w:r>
      <w:r w:rsidRPr="00846AB5">
        <w:rPr>
          <w:rFonts w:ascii="Arial" w:hAnsi="Arial" w:cs="Arial"/>
        </w:rPr>
        <w:lastRenderedPageBreak/>
        <w:t>demandante podrá ser citada en la dirección de notificación que relaciona en su libelo.</w:t>
      </w:r>
    </w:p>
    <w:p w:rsidR="00920B64" w:rsidRPr="00846AB5" w:rsidRDefault="00920B64" w:rsidP="00920B64">
      <w:pPr>
        <w:spacing w:line="360" w:lineRule="auto"/>
        <w:ind w:left="720"/>
        <w:jc w:val="both"/>
        <w:rPr>
          <w:rFonts w:ascii="Arial" w:hAnsi="Arial" w:cs="Arial"/>
          <w:lang w:val="es-CO"/>
        </w:rPr>
      </w:pPr>
    </w:p>
    <w:p w:rsidR="00920B64" w:rsidRPr="0073723A" w:rsidRDefault="00920B64" w:rsidP="00920B64">
      <w:pPr>
        <w:numPr>
          <w:ilvl w:val="0"/>
          <w:numId w:val="35"/>
        </w:numPr>
        <w:spacing w:line="360" w:lineRule="auto"/>
        <w:jc w:val="both"/>
        <w:rPr>
          <w:rFonts w:ascii="Arial" w:hAnsi="Arial" w:cs="Arial"/>
          <w:lang w:val="es-CO"/>
        </w:rPr>
      </w:pPr>
      <w:r w:rsidRPr="0073723A">
        <w:rPr>
          <w:rFonts w:ascii="Arial" w:hAnsi="Arial" w:cs="Arial"/>
        </w:rPr>
        <w:t xml:space="preserve">Comedidamente solicito se cite al señor </w:t>
      </w:r>
      <w:r>
        <w:rPr>
          <w:rFonts w:ascii="Arial" w:hAnsi="Arial" w:cs="Arial"/>
        </w:rPr>
        <w:t>MARIO ALBERTO VILLEGAS BUILES</w:t>
      </w:r>
      <w:r w:rsidRPr="0073723A">
        <w:rPr>
          <w:rFonts w:ascii="Arial" w:hAnsi="Arial" w:cs="Arial"/>
        </w:rPr>
        <w:t xml:space="preserve">, a fin de que conteste el cuestionario que se le formulará frente a los hechos de la demanda, de la contestación y, en general, de todos los argumentos de hecho y de derecho expuestos en este litigio. El demandado podrá ser citado a través de su respectivo apoderado y en las direcciones de notificación dispuestos por él en los escritos de contestación de la demanda. </w:t>
      </w:r>
    </w:p>
    <w:p w:rsidR="00920B64" w:rsidRPr="0073723A" w:rsidRDefault="00920B64" w:rsidP="00920B64">
      <w:pPr>
        <w:spacing w:line="360" w:lineRule="auto"/>
        <w:ind w:left="720"/>
        <w:jc w:val="both"/>
        <w:rPr>
          <w:rFonts w:ascii="Arial" w:hAnsi="Arial" w:cs="Arial"/>
          <w:lang w:val="es-CO"/>
        </w:rPr>
      </w:pPr>
    </w:p>
    <w:p w:rsidR="00920B64" w:rsidRPr="00920B64" w:rsidRDefault="00920B64" w:rsidP="00920B64">
      <w:pPr>
        <w:numPr>
          <w:ilvl w:val="0"/>
          <w:numId w:val="35"/>
        </w:numPr>
        <w:spacing w:line="360" w:lineRule="auto"/>
        <w:jc w:val="both"/>
        <w:rPr>
          <w:rFonts w:ascii="Arial" w:hAnsi="Arial" w:cs="Arial"/>
          <w:lang w:val="es-CO"/>
        </w:rPr>
      </w:pPr>
      <w:r w:rsidRPr="0073723A">
        <w:rPr>
          <w:rFonts w:ascii="Arial" w:hAnsi="Arial" w:cs="Arial"/>
        </w:rPr>
        <w:t xml:space="preserve">Comedidamente solicito se cite a la señora </w:t>
      </w:r>
      <w:r>
        <w:rPr>
          <w:rFonts w:ascii="Arial" w:hAnsi="Arial" w:cs="Arial"/>
        </w:rPr>
        <w:t>MARIA VILLEGAS AMAYA</w:t>
      </w:r>
      <w:r w:rsidRPr="0073723A">
        <w:rPr>
          <w:rFonts w:ascii="Arial" w:hAnsi="Arial" w:cs="Arial"/>
        </w:rPr>
        <w:t>, para que absuelva el interrogatorio que se le formulará frente a los hechos de la demanda, de la contestación, y en general, de todos los argumentos de hecho y de derecho expuestos en este litigio. La demandante podrá ser citada en la dirección de notificación que relaciona en su libelo</w:t>
      </w:r>
      <w:r>
        <w:rPr>
          <w:rFonts w:ascii="Arial" w:hAnsi="Arial" w:cs="Arial"/>
        </w:rPr>
        <w:t xml:space="preserve">. </w:t>
      </w:r>
    </w:p>
    <w:p w:rsidR="00920B64" w:rsidRDefault="00920B64" w:rsidP="00920B64">
      <w:pPr>
        <w:pStyle w:val="Prrafodelista"/>
        <w:rPr>
          <w:rFonts w:ascii="Arial" w:hAnsi="Arial" w:cs="Arial"/>
          <w:lang w:val="es-CO"/>
        </w:rPr>
      </w:pPr>
    </w:p>
    <w:p w:rsidR="00920B64" w:rsidRPr="00920B64" w:rsidRDefault="00920B64" w:rsidP="00920B64">
      <w:pPr>
        <w:numPr>
          <w:ilvl w:val="0"/>
          <w:numId w:val="35"/>
        </w:numPr>
        <w:spacing w:line="360" w:lineRule="auto"/>
        <w:jc w:val="both"/>
        <w:rPr>
          <w:rFonts w:ascii="Arial" w:hAnsi="Arial" w:cs="Arial"/>
          <w:lang w:val="es-CO"/>
        </w:rPr>
      </w:pPr>
      <w:r w:rsidRPr="0073723A">
        <w:rPr>
          <w:rFonts w:ascii="Arial" w:hAnsi="Arial" w:cs="Arial"/>
        </w:rPr>
        <w:t xml:space="preserve">Comedidamente solicito se cite al señor </w:t>
      </w:r>
      <w:r>
        <w:rPr>
          <w:rFonts w:ascii="Arial" w:hAnsi="Arial" w:cs="Arial"/>
        </w:rPr>
        <w:t>SAMUEL VILLEGAS AMAYA</w:t>
      </w:r>
      <w:r w:rsidRPr="0073723A">
        <w:rPr>
          <w:rFonts w:ascii="Arial" w:hAnsi="Arial" w:cs="Arial"/>
        </w:rPr>
        <w:t xml:space="preserve">, a fin de que conteste el cuestionario que se le formulará frente a los hechos de la demanda, de la contestación y, en general, de todos los argumentos de hecho y de derecho expuestos en este litigio. El demandado podrá ser citado a través de su respectivo apoderado y en las direcciones de notificación dispuestos por él en los escritos de contestación de la demanda. </w:t>
      </w:r>
    </w:p>
    <w:p w:rsidR="00920B64" w:rsidRDefault="00920B64" w:rsidP="00920B64">
      <w:pPr>
        <w:pStyle w:val="Prrafodelista"/>
        <w:rPr>
          <w:rFonts w:ascii="Arial" w:hAnsi="Arial" w:cs="Arial"/>
          <w:lang w:val="es-CO"/>
        </w:rPr>
      </w:pPr>
    </w:p>
    <w:p w:rsidR="00920B64" w:rsidRPr="00920B64" w:rsidRDefault="00920B64" w:rsidP="00920B64">
      <w:pPr>
        <w:numPr>
          <w:ilvl w:val="0"/>
          <w:numId w:val="35"/>
        </w:numPr>
        <w:spacing w:line="360" w:lineRule="auto"/>
        <w:jc w:val="both"/>
        <w:rPr>
          <w:rFonts w:ascii="Arial" w:hAnsi="Arial" w:cs="Arial"/>
          <w:lang w:val="es-CO"/>
        </w:rPr>
      </w:pPr>
      <w:r w:rsidRPr="0073723A">
        <w:rPr>
          <w:rFonts w:ascii="Arial" w:hAnsi="Arial" w:cs="Arial"/>
        </w:rPr>
        <w:t>Comedidamente solicito se cite al señor</w:t>
      </w:r>
      <w:r>
        <w:rPr>
          <w:rFonts w:ascii="Arial" w:hAnsi="Arial" w:cs="Arial"/>
        </w:rPr>
        <w:t xml:space="preserve"> FLANKLIN RIVAS IBARGUEN</w:t>
      </w:r>
      <w:r w:rsidRPr="0073723A">
        <w:rPr>
          <w:rFonts w:ascii="Arial" w:hAnsi="Arial" w:cs="Arial"/>
        </w:rPr>
        <w:t xml:space="preserve">, a fin de que conteste el cuestionario que se le formulará frente a los hechos de la demanda, de la contestación y, en general, de todos los argumentos de hecho y de derecho expuestos en este litigio. El demandado podrá ser citado a través de su respectivo apoderado y en las direcciones de notificación dispuestos por él en los escritos de contestación de la demanda. </w:t>
      </w:r>
    </w:p>
    <w:p w:rsidR="00920B64" w:rsidRDefault="00920B64" w:rsidP="00920B64">
      <w:pPr>
        <w:pStyle w:val="Prrafodelista"/>
        <w:rPr>
          <w:rFonts w:ascii="Arial" w:hAnsi="Arial" w:cs="Arial"/>
          <w:lang w:val="es-CO"/>
        </w:rPr>
      </w:pPr>
    </w:p>
    <w:p w:rsidR="00920B64" w:rsidRPr="00920B64" w:rsidRDefault="00920B64" w:rsidP="00920B64">
      <w:pPr>
        <w:numPr>
          <w:ilvl w:val="0"/>
          <w:numId w:val="35"/>
        </w:numPr>
        <w:spacing w:line="360" w:lineRule="auto"/>
        <w:jc w:val="both"/>
        <w:rPr>
          <w:rFonts w:ascii="Arial" w:hAnsi="Arial" w:cs="Arial"/>
          <w:lang w:val="es-CO"/>
        </w:rPr>
      </w:pPr>
      <w:r w:rsidRPr="0073723A">
        <w:rPr>
          <w:rFonts w:ascii="Arial" w:hAnsi="Arial" w:cs="Arial"/>
        </w:rPr>
        <w:t xml:space="preserve">Comedidamente solicito se cite al señor </w:t>
      </w:r>
      <w:r>
        <w:rPr>
          <w:rFonts w:ascii="Arial" w:hAnsi="Arial" w:cs="Arial"/>
        </w:rPr>
        <w:t>YEISON ANTONIO IBARGUEN RIVAS</w:t>
      </w:r>
      <w:r w:rsidRPr="0073723A">
        <w:rPr>
          <w:rFonts w:ascii="Arial" w:hAnsi="Arial" w:cs="Arial"/>
        </w:rPr>
        <w:t xml:space="preserve">, a fin de que conteste el cuestionario que se le formulará frente a los hechos de la demanda, de la contestación y, en general, de todos los argumentos de hecho y de derecho expuestos en este litigio. El demandado podrá ser citado a través de su respectivo apoderado y en las direcciones de notificación dispuestos por él en los escritos de contestación de la demanda. </w:t>
      </w:r>
    </w:p>
    <w:p w:rsidR="00920B64" w:rsidRPr="0073723A" w:rsidRDefault="00920B64" w:rsidP="00920B64">
      <w:pPr>
        <w:spacing w:line="360" w:lineRule="auto"/>
        <w:jc w:val="both"/>
        <w:rPr>
          <w:rFonts w:ascii="Arial" w:hAnsi="Arial" w:cs="Arial"/>
          <w:lang w:val="es-CO"/>
        </w:rPr>
      </w:pPr>
    </w:p>
    <w:p w:rsidR="00920B64" w:rsidRPr="0073723A" w:rsidRDefault="00920B64" w:rsidP="00920B64">
      <w:pPr>
        <w:numPr>
          <w:ilvl w:val="0"/>
          <w:numId w:val="30"/>
        </w:numPr>
        <w:tabs>
          <w:tab w:val="left" w:pos="5626"/>
        </w:tabs>
        <w:spacing w:line="360" w:lineRule="auto"/>
        <w:jc w:val="both"/>
        <w:rPr>
          <w:rFonts w:ascii="Arial" w:hAnsi="Arial" w:cs="Arial"/>
          <w:b/>
          <w:bCs/>
          <w:lang w:val="es-CO"/>
        </w:rPr>
      </w:pPr>
      <w:r w:rsidRPr="0073723A">
        <w:rPr>
          <w:rFonts w:ascii="Arial" w:hAnsi="Arial" w:cs="Arial"/>
          <w:b/>
          <w:bCs/>
        </w:rPr>
        <w:t>DECLARACIÓN DE PARTE</w:t>
      </w:r>
    </w:p>
    <w:p w:rsidR="00920B64" w:rsidRPr="0073723A" w:rsidRDefault="00920B64" w:rsidP="00920B64">
      <w:pPr>
        <w:tabs>
          <w:tab w:val="left" w:pos="5626"/>
        </w:tabs>
        <w:spacing w:line="360" w:lineRule="auto"/>
        <w:jc w:val="both"/>
        <w:rPr>
          <w:rFonts w:ascii="Arial" w:hAnsi="Arial" w:cs="Arial"/>
          <w:lang w:val="es-CO"/>
        </w:rPr>
      </w:pPr>
    </w:p>
    <w:p w:rsidR="00920B64" w:rsidRPr="0073723A" w:rsidRDefault="00920B64" w:rsidP="00920B64">
      <w:pPr>
        <w:tabs>
          <w:tab w:val="left" w:pos="5626"/>
        </w:tabs>
        <w:spacing w:line="360" w:lineRule="auto"/>
        <w:jc w:val="both"/>
        <w:rPr>
          <w:rFonts w:ascii="Arial" w:hAnsi="Arial" w:cs="Arial"/>
          <w:lang w:val="es-CO"/>
        </w:rPr>
      </w:pPr>
      <w:r w:rsidRPr="0073723A">
        <w:rPr>
          <w:rFonts w:ascii="Arial" w:hAnsi="Arial" w:cs="Arial"/>
        </w:rPr>
        <w:t>De conformidad con lo estipulado en el artículo 198 del Código General del Proceso, solicito se decrete la declaración de parte del Representante Legal de MAPFRE SEGUROS GENERALES DE COLOMBIA S.A., a fin de que sea interrogado sobre los hechos relacionados en el presente proceso.</w:t>
      </w:r>
    </w:p>
    <w:p w:rsidR="00920B64" w:rsidRPr="0073723A" w:rsidRDefault="00920B64" w:rsidP="00920B64">
      <w:pPr>
        <w:tabs>
          <w:tab w:val="left" w:pos="5626"/>
        </w:tabs>
        <w:spacing w:line="360" w:lineRule="auto"/>
        <w:jc w:val="both"/>
        <w:rPr>
          <w:rFonts w:ascii="Arial" w:hAnsi="Arial" w:cs="Arial"/>
          <w:lang w:val="es-CO"/>
        </w:rPr>
      </w:pPr>
    </w:p>
    <w:p w:rsidR="00920B64" w:rsidRPr="0073723A" w:rsidRDefault="00920B64" w:rsidP="00920B64">
      <w:pPr>
        <w:numPr>
          <w:ilvl w:val="0"/>
          <w:numId w:val="31"/>
        </w:numPr>
        <w:tabs>
          <w:tab w:val="left" w:pos="5626"/>
        </w:tabs>
        <w:spacing w:line="360" w:lineRule="auto"/>
        <w:jc w:val="both"/>
        <w:rPr>
          <w:rFonts w:ascii="Arial" w:hAnsi="Arial" w:cs="Arial"/>
          <w:b/>
          <w:bCs/>
          <w:lang w:val="es-CO"/>
        </w:rPr>
      </w:pPr>
      <w:r w:rsidRPr="0073723A">
        <w:rPr>
          <w:rFonts w:ascii="Arial" w:hAnsi="Arial" w:cs="Arial"/>
          <w:b/>
          <w:bCs/>
        </w:rPr>
        <w:t>TESTIMONIALES</w:t>
      </w:r>
      <w:r w:rsidRPr="0073723A">
        <w:rPr>
          <w:rFonts w:ascii="Arial" w:hAnsi="Arial" w:cs="Arial"/>
          <w:b/>
          <w:bCs/>
          <w:lang w:val="es-CO"/>
        </w:rPr>
        <w:t> </w:t>
      </w:r>
    </w:p>
    <w:p w:rsidR="00920B64" w:rsidRPr="0073723A" w:rsidRDefault="00920B64" w:rsidP="00920B64">
      <w:pPr>
        <w:tabs>
          <w:tab w:val="left" w:pos="5626"/>
        </w:tabs>
        <w:spacing w:line="360" w:lineRule="auto"/>
        <w:jc w:val="both"/>
        <w:rPr>
          <w:rFonts w:ascii="Arial" w:hAnsi="Arial" w:cs="Arial"/>
          <w:lang w:val="es-CO"/>
        </w:rPr>
      </w:pPr>
    </w:p>
    <w:p w:rsidR="00920B64" w:rsidRPr="00D20C25" w:rsidRDefault="00920B64" w:rsidP="00920B64">
      <w:pPr>
        <w:tabs>
          <w:tab w:val="left" w:pos="5626"/>
        </w:tabs>
        <w:spacing w:line="360" w:lineRule="auto"/>
        <w:jc w:val="both"/>
        <w:rPr>
          <w:rFonts w:ascii="Arial" w:hAnsi="Arial" w:cs="Arial"/>
          <w:lang w:val="es-CO"/>
        </w:rPr>
      </w:pPr>
      <w:r w:rsidRPr="0073723A">
        <w:rPr>
          <w:rFonts w:ascii="Arial" w:hAnsi="Arial" w:cs="Arial"/>
          <w:lang w:val="es-CO"/>
        </w:rPr>
        <w:t xml:space="preserve">Siguiendo lo preceptuado por los artículos 208 y ss. del Código General del Proceso, solicito al </w:t>
      </w:r>
      <w:r w:rsidRPr="0073723A">
        <w:rPr>
          <w:rFonts w:ascii="Arial" w:hAnsi="Arial" w:cs="Arial"/>
          <w:lang w:val="es-CO"/>
        </w:rPr>
        <w:lastRenderedPageBreak/>
        <w:t xml:space="preserve">señor Juez se sirva </w:t>
      </w:r>
      <w:r w:rsidRPr="0073723A">
        <w:rPr>
          <w:rFonts w:ascii="Arial" w:hAnsi="Arial" w:cs="Arial"/>
        </w:rPr>
        <w:t xml:space="preserve">decretar el testimonio de la Dra. DARLYN MARCELA MUÑOZ, asesora externa de </w:t>
      </w:r>
      <w:r w:rsidRPr="0073723A">
        <w:rPr>
          <w:rFonts w:ascii="Arial" w:hAnsi="Arial" w:cs="Arial"/>
          <w:b/>
          <w:bCs/>
        </w:rPr>
        <w:t>MAPFRE SEGUROS GENERALES DE COLOMBIA S.A</w:t>
      </w:r>
      <w:r w:rsidRPr="0073723A">
        <w:rPr>
          <w:rFonts w:ascii="Arial" w:hAnsi="Arial" w:cs="Arial"/>
        </w:rPr>
        <w:t>.</w:t>
      </w:r>
      <w:r w:rsidRPr="0073723A">
        <w:rPr>
          <w:rFonts w:ascii="Arial" w:hAnsi="Arial" w:cs="Arial"/>
          <w:lang w:val="es-CO"/>
        </w:rPr>
        <w:t xml:space="preserve">, quien tiene domicilio en la ciudad de Popayán, y puede ser citada a través del correo electrónico </w:t>
      </w:r>
      <w:hyperlink r:id="rId23" w:tgtFrame="_blank" w:history="1">
        <w:r w:rsidRPr="0073723A">
          <w:rPr>
            <w:rStyle w:val="Hipervnculo"/>
            <w:rFonts w:ascii="Arial" w:hAnsi="Arial" w:cs="Arial"/>
          </w:rPr>
          <w:t>darlingmarcela1@gmail.com</w:t>
        </w:r>
      </w:hyperlink>
      <w:r w:rsidRPr="003C75F7">
        <w:rPr>
          <w:rFonts w:ascii="Arial" w:hAnsi="Arial" w:cs="Arial"/>
          <w:lang w:val="es-CO"/>
        </w:rPr>
        <w:t xml:space="preserve">, cuyo objeto de prueba del testimonio será declarar sobre las condiciones generales y particulares </w:t>
      </w:r>
      <w:r w:rsidRPr="003C75F7">
        <w:rPr>
          <w:rFonts w:ascii="Arial" w:hAnsi="Arial" w:cs="Arial"/>
        </w:rPr>
        <w:t>las coberturas de la Póliza de Seguro de Automóviles No. 3416118002609 y los fundamentos por los cuales se invoca la ausencia de cobertura del amparo de Responsabilidad Civil Extracontractual</w:t>
      </w:r>
      <w:r w:rsidRPr="003C75F7">
        <w:rPr>
          <w:rFonts w:ascii="Arial" w:hAnsi="Arial" w:cs="Arial"/>
          <w:lang w:val="es-CO"/>
        </w:rPr>
        <w:t>, los límites pactados, los deducibles concertados, disponibilidad de las sumas aseguradas y sobre los demás aspectos que resulten relevantes al presente proceso judicial.</w:t>
      </w:r>
    </w:p>
    <w:p w:rsidR="00920B64" w:rsidRPr="00D20C25" w:rsidRDefault="00920B64" w:rsidP="00920B64">
      <w:pPr>
        <w:tabs>
          <w:tab w:val="left" w:pos="5626"/>
        </w:tabs>
        <w:spacing w:line="360" w:lineRule="auto"/>
        <w:jc w:val="both"/>
        <w:rPr>
          <w:rFonts w:ascii="Arial" w:hAnsi="Arial" w:cs="Arial"/>
          <w:lang w:val="es-CO"/>
        </w:rPr>
      </w:pPr>
    </w:p>
    <w:p w:rsidR="00920B64" w:rsidRPr="00603254" w:rsidRDefault="00920B64" w:rsidP="00920B64">
      <w:pPr>
        <w:pStyle w:val="Ttulo2"/>
      </w:pPr>
      <w:r w:rsidRPr="00603254">
        <w:t>ANEXOS</w:t>
      </w:r>
    </w:p>
    <w:p w:rsidR="00920B64" w:rsidRPr="00FD7187" w:rsidRDefault="00920B64" w:rsidP="00920B64">
      <w:pPr>
        <w:spacing w:line="360" w:lineRule="auto"/>
        <w:rPr>
          <w:rFonts w:ascii="Arial" w:hAnsi="Arial" w:cs="Arial"/>
        </w:rPr>
      </w:pPr>
    </w:p>
    <w:p w:rsidR="00920B64" w:rsidRPr="003C75F7" w:rsidRDefault="00920B64" w:rsidP="00920B64">
      <w:pPr>
        <w:widowControl/>
        <w:numPr>
          <w:ilvl w:val="0"/>
          <w:numId w:val="36"/>
        </w:numPr>
        <w:autoSpaceDE/>
        <w:autoSpaceDN/>
        <w:spacing w:line="360" w:lineRule="auto"/>
        <w:ind w:left="360"/>
        <w:jc w:val="both"/>
        <w:rPr>
          <w:rFonts w:ascii="Arial" w:hAnsi="Arial" w:cs="Arial"/>
          <w:lang w:val="es-ES_tradnl"/>
        </w:rPr>
      </w:pPr>
      <w:r w:rsidRPr="003C75F7">
        <w:rPr>
          <w:rFonts w:ascii="Arial" w:hAnsi="Arial" w:cs="Arial"/>
          <w:lang w:val="es-ES_tradnl"/>
        </w:rPr>
        <w:t xml:space="preserve">Documentos relacionados en el acápite de pruebas. </w:t>
      </w:r>
    </w:p>
    <w:p w:rsidR="00920B64" w:rsidRPr="0003726C" w:rsidRDefault="00920B64" w:rsidP="00920B64">
      <w:pPr>
        <w:widowControl/>
        <w:numPr>
          <w:ilvl w:val="0"/>
          <w:numId w:val="36"/>
        </w:numPr>
        <w:autoSpaceDE/>
        <w:autoSpaceDN/>
        <w:spacing w:line="360" w:lineRule="auto"/>
        <w:ind w:left="360"/>
        <w:jc w:val="both"/>
        <w:rPr>
          <w:rFonts w:ascii="Arial" w:hAnsi="Arial" w:cs="Arial"/>
          <w:lang w:val="es-ES_tradnl"/>
        </w:rPr>
      </w:pPr>
      <w:r w:rsidRPr="003C75F7">
        <w:rPr>
          <w:rFonts w:ascii="Arial" w:hAnsi="Arial" w:cs="Arial"/>
          <w:lang w:val="es-ES_tradnl"/>
        </w:rPr>
        <w:t xml:space="preserve">Poder general otorgado por Mapfre Seguros Generales de Colombia S.A. mediante la escritura pública No. </w:t>
      </w:r>
      <w:r w:rsidRPr="003C75F7">
        <w:rPr>
          <w:rFonts w:ascii="Arial" w:hAnsi="Arial" w:cs="Arial"/>
        </w:rPr>
        <w:t xml:space="preserve">1804 </w:t>
      </w:r>
      <w:r w:rsidRPr="003C75F7">
        <w:rPr>
          <w:rFonts w:ascii="Arial" w:hAnsi="Arial" w:cs="Arial"/>
          <w:lang w:val="es-ES_tradnl"/>
        </w:rPr>
        <w:t>de la Notaría 35 de Bogotá</w:t>
      </w:r>
      <w:r w:rsidRPr="003C75F7">
        <w:rPr>
          <w:rFonts w:ascii="Arial" w:hAnsi="Arial" w:cs="Arial"/>
        </w:rPr>
        <w:t xml:space="preserve">. </w:t>
      </w:r>
    </w:p>
    <w:p w:rsidR="00920B64" w:rsidRPr="00920B64" w:rsidRDefault="00920B64" w:rsidP="00920B64">
      <w:pPr>
        <w:widowControl/>
        <w:numPr>
          <w:ilvl w:val="0"/>
          <w:numId w:val="36"/>
        </w:numPr>
        <w:autoSpaceDE/>
        <w:autoSpaceDN/>
        <w:spacing w:line="360" w:lineRule="auto"/>
        <w:ind w:left="360"/>
        <w:jc w:val="both"/>
        <w:rPr>
          <w:rFonts w:ascii="Arial" w:hAnsi="Arial" w:cs="Arial"/>
          <w:lang w:val="es-ES_tradnl"/>
        </w:rPr>
      </w:pPr>
      <w:r w:rsidRPr="004B14EB">
        <w:rPr>
          <w:rFonts w:ascii="Arial" w:hAnsi="Arial" w:cs="Arial"/>
          <w:lang w:val="es-ES_tradnl"/>
        </w:rPr>
        <w:t xml:space="preserve">Certificado de </w:t>
      </w:r>
      <w:r w:rsidRPr="004B14EB">
        <w:rPr>
          <w:rFonts w:ascii="Arial" w:hAnsi="Arial" w:cs="Arial"/>
          <w:lang w:eastAsia="es-MX"/>
        </w:rPr>
        <w:t xml:space="preserve">existencia y representación legal de </w:t>
      </w:r>
      <w:r w:rsidRPr="004B14EB">
        <w:rPr>
          <w:rFonts w:ascii="Arial" w:hAnsi="Arial" w:cs="Arial"/>
          <w:lang w:val="es-ES_tradnl"/>
        </w:rPr>
        <w:t xml:space="preserve">Mapfre Seguros Generales de Colombia S.A. </w:t>
      </w:r>
      <w:r w:rsidRPr="004B14EB">
        <w:rPr>
          <w:rFonts w:ascii="Arial" w:hAnsi="Arial" w:cs="Arial"/>
          <w:lang w:eastAsia="es-MX"/>
        </w:rPr>
        <w:t>expedido por la Cámara de Comercio de Cali.</w:t>
      </w:r>
    </w:p>
    <w:p w:rsidR="00920B64" w:rsidRPr="00FD7187" w:rsidRDefault="00920B64" w:rsidP="00920B64">
      <w:pPr>
        <w:spacing w:line="360" w:lineRule="auto"/>
        <w:rPr>
          <w:rFonts w:ascii="Arial" w:hAnsi="Arial" w:cs="Arial"/>
        </w:rPr>
      </w:pPr>
    </w:p>
    <w:p w:rsidR="00920B64" w:rsidRPr="003C75F7" w:rsidRDefault="00920B64" w:rsidP="00920B64">
      <w:pPr>
        <w:pStyle w:val="Ttulo2"/>
      </w:pPr>
      <w:r w:rsidRPr="003C75F7">
        <w:t>NOTIFICACIONES </w:t>
      </w:r>
    </w:p>
    <w:p w:rsidR="00920B64" w:rsidRPr="003C75F7" w:rsidRDefault="00920B64" w:rsidP="00920B64">
      <w:pPr>
        <w:tabs>
          <w:tab w:val="left" w:pos="5626"/>
        </w:tabs>
        <w:spacing w:line="360" w:lineRule="auto"/>
        <w:jc w:val="both"/>
        <w:rPr>
          <w:rFonts w:ascii="Arial" w:hAnsi="Arial" w:cs="Arial"/>
          <w:lang w:val="es-CO"/>
        </w:rPr>
      </w:pPr>
      <w:r w:rsidRPr="003C75F7">
        <w:rPr>
          <w:rFonts w:ascii="Arial" w:hAnsi="Arial" w:cs="Arial"/>
          <w:lang w:val="es-CO"/>
        </w:rPr>
        <w:t> </w:t>
      </w:r>
    </w:p>
    <w:p w:rsidR="00920B64" w:rsidRPr="003C75F7" w:rsidRDefault="00920B64" w:rsidP="00920B64">
      <w:pPr>
        <w:tabs>
          <w:tab w:val="left" w:pos="5626"/>
        </w:tabs>
        <w:spacing w:line="360" w:lineRule="auto"/>
        <w:jc w:val="both"/>
        <w:rPr>
          <w:rFonts w:ascii="Arial" w:hAnsi="Arial" w:cs="Arial"/>
          <w:lang w:val="es-CO"/>
        </w:rPr>
      </w:pPr>
      <w:r w:rsidRPr="003C75F7">
        <w:rPr>
          <w:rFonts w:ascii="Arial" w:hAnsi="Arial" w:cs="Arial"/>
        </w:rPr>
        <w:t>La parte actora, en la dirección física y/o electrónica consignada en el escrito de la demanda.</w:t>
      </w:r>
      <w:r w:rsidRPr="003C75F7">
        <w:rPr>
          <w:rFonts w:ascii="Arial" w:hAnsi="Arial" w:cs="Arial"/>
          <w:lang w:val="es-CO"/>
        </w:rPr>
        <w:t> </w:t>
      </w:r>
    </w:p>
    <w:p w:rsidR="00920B64" w:rsidRPr="0003726C" w:rsidRDefault="00920B64" w:rsidP="00920B64">
      <w:pPr>
        <w:tabs>
          <w:tab w:val="left" w:pos="5626"/>
        </w:tabs>
        <w:spacing w:line="360" w:lineRule="auto"/>
        <w:jc w:val="both"/>
        <w:rPr>
          <w:rFonts w:ascii="Arial" w:hAnsi="Arial" w:cs="Arial"/>
          <w:lang w:val="es-CO"/>
        </w:rPr>
      </w:pPr>
      <w:r w:rsidRPr="003C75F7">
        <w:rPr>
          <w:rFonts w:ascii="Arial" w:hAnsi="Arial" w:cs="Arial"/>
          <w:lang w:val="es-CO"/>
        </w:rPr>
        <w:t> </w:t>
      </w:r>
    </w:p>
    <w:p w:rsidR="00920B64" w:rsidRPr="003C75F7" w:rsidRDefault="00920B64" w:rsidP="00920B64">
      <w:pPr>
        <w:tabs>
          <w:tab w:val="left" w:pos="5626"/>
        </w:tabs>
        <w:spacing w:line="360" w:lineRule="auto"/>
        <w:jc w:val="both"/>
        <w:rPr>
          <w:rFonts w:ascii="Arial" w:hAnsi="Arial" w:cs="Arial"/>
          <w:lang w:val="es-CO"/>
        </w:rPr>
      </w:pPr>
      <w:r w:rsidRPr="004B14EB">
        <w:rPr>
          <w:rFonts w:ascii="Arial" w:hAnsi="Arial" w:cs="Arial"/>
        </w:rPr>
        <w:t xml:space="preserve">Mi representada MAPFRE SEGUROS GENERALES DE COLOMBIA S.A., en la en la Carrera 80N No. 6 71 de Cali – Valle. Correo electrónico: </w:t>
      </w:r>
      <w:hyperlink r:id="rId24" w:tgtFrame="_blank" w:history="1">
        <w:r w:rsidRPr="0073723A">
          <w:rPr>
            <w:rStyle w:val="Hipervnculo"/>
            <w:rFonts w:ascii="Arial" w:hAnsi="Arial" w:cs="Arial"/>
          </w:rPr>
          <w:t>njudiciales@mapfre.com.co</w:t>
        </w:r>
      </w:hyperlink>
      <w:r w:rsidRPr="003C75F7">
        <w:rPr>
          <w:rFonts w:ascii="Arial" w:hAnsi="Arial" w:cs="Arial"/>
        </w:rPr>
        <w:t>  </w:t>
      </w:r>
      <w:r w:rsidRPr="003C75F7">
        <w:rPr>
          <w:rFonts w:ascii="Arial" w:hAnsi="Arial" w:cs="Arial"/>
          <w:lang w:val="es-CO"/>
        </w:rPr>
        <w:t> </w:t>
      </w:r>
    </w:p>
    <w:p w:rsidR="00920B64" w:rsidRPr="003C75F7" w:rsidRDefault="00920B64" w:rsidP="00920B64">
      <w:pPr>
        <w:tabs>
          <w:tab w:val="left" w:pos="5626"/>
        </w:tabs>
        <w:spacing w:line="360" w:lineRule="auto"/>
        <w:jc w:val="both"/>
        <w:rPr>
          <w:rFonts w:ascii="Arial" w:hAnsi="Arial" w:cs="Arial"/>
          <w:lang w:val="es-CO"/>
        </w:rPr>
      </w:pPr>
      <w:r w:rsidRPr="003C75F7">
        <w:rPr>
          <w:rFonts w:ascii="Arial" w:hAnsi="Arial" w:cs="Arial"/>
          <w:lang w:val="es-CO"/>
        </w:rPr>
        <w:t> </w:t>
      </w:r>
    </w:p>
    <w:p w:rsidR="00920B64" w:rsidRPr="003C75F7" w:rsidRDefault="00920B64" w:rsidP="00920B64">
      <w:pPr>
        <w:tabs>
          <w:tab w:val="left" w:pos="5626"/>
        </w:tabs>
        <w:spacing w:line="360" w:lineRule="auto"/>
        <w:jc w:val="both"/>
        <w:rPr>
          <w:rFonts w:ascii="Arial" w:hAnsi="Arial" w:cs="Arial"/>
          <w:lang w:val="es-CO"/>
        </w:rPr>
      </w:pPr>
      <w:r w:rsidRPr="003C75F7">
        <w:rPr>
          <w:rFonts w:ascii="Arial" w:hAnsi="Arial" w:cs="Arial"/>
        </w:rPr>
        <w:t xml:space="preserve">El suscrito recibirá notificaciones en la Secretaría de su Despacho o en la Avenida 6A Bis No. 35N-100, Centro Empresarial Chipichape, Oficina 212 de la ciudad de Cali. Correo electrónico: </w:t>
      </w:r>
      <w:hyperlink r:id="rId25" w:tgtFrame="_blank" w:history="1">
        <w:r w:rsidRPr="0073723A">
          <w:rPr>
            <w:rStyle w:val="Hipervnculo"/>
            <w:rFonts w:ascii="Arial" w:hAnsi="Arial" w:cs="Arial"/>
          </w:rPr>
          <w:t>notificaciones@gha.com.co</w:t>
        </w:r>
      </w:hyperlink>
      <w:r w:rsidRPr="003C75F7">
        <w:rPr>
          <w:rFonts w:ascii="Arial" w:hAnsi="Arial" w:cs="Arial"/>
        </w:rPr>
        <w:t>. </w:t>
      </w:r>
      <w:r w:rsidRPr="003C75F7">
        <w:rPr>
          <w:rFonts w:ascii="Arial" w:hAnsi="Arial" w:cs="Arial"/>
          <w:lang w:val="es-CO"/>
        </w:rPr>
        <w:t> </w:t>
      </w:r>
    </w:p>
    <w:p w:rsidR="00920B64" w:rsidRPr="003C75F7" w:rsidRDefault="00920B64" w:rsidP="00920B64">
      <w:pPr>
        <w:tabs>
          <w:tab w:val="left" w:pos="5626"/>
        </w:tabs>
        <w:spacing w:line="360" w:lineRule="auto"/>
        <w:jc w:val="both"/>
        <w:rPr>
          <w:rFonts w:ascii="Arial" w:hAnsi="Arial" w:cs="Arial"/>
          <w:lang w:val="es-CO"/>
        </w:rPr>
      </w:pPr>
    </w:p>
    <w:p w:rsidR="00920B64" w:rsidRPr="003C75F7" w:rsidRDefault="00920B64" w:rsidP="00920B64">
      <w:pPr>
        <w:spacing w:line="360" w:lineRule="auto"/>
        <w:jc w:val="both"/>
        <w:rPr>
          <w:rFonts w:ascii="Arial" w:hAnsi="Arial" w:cs="Arial"/>
        </w:rPr>
      </w:pPr>
      <w:r w:rsidRPr="003C75F7">
        <w:rPr>
          <w:rFonts w:ascii="Arial" w:hAnsi="Arial" w:cs="Arial"/>
        </w:rPr>
        <w:t>Cordialmente,</w:t>
      </w:r>
      <w:r w:rsidRPr="003C75F7">
        <w:rPr>
          <w:rFonts w:ascii="Arial" w:hAnsi="Arial" w:cs="Arial"/>
          <w:noProof/>
          <w:lang w:val="es-CO" w:eastAsia="es-CO"/>
        </w:rPr>
        <w:drawing>
          <wp:anchor distT="0" distB="0" distL="114300" distR="114300" simplePos="0" relativeHeight="251659264" behindDoc="1" locked="0" layoutInCell="1" allowOverlap="1" wp14:anchorId="2D55F480" wp14:editId="55919E8D">
            <wp:simplePos x="0" y="0"/>
            <wp:positionH relativeFrom="margin">
              <wp:posOffset>125460</wp:posOffset>
            </wp:positionH>
            <wp:positionV relativeFrom="paragraph">
              <wp:posOffset>155919</wp:posOffset>
            </wp:positionV>
            <wp:extent cx="2040286" cy="130492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0286"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5F7">
        <w:rPr>
          <w:rFonts w:ascii="Arial" w:hAnsi="Arial" w:cs="Arial"/>
        </w:rPr>
        <w:tab/>
      </w:r>
    </w:p>
    <w:p w:rsidR="00920B64" w:rsidRPr="003C75F7" w:rsidRDefault="00920B64" w:rsidP="00920B64">
      <w:pPr>
        <w:spacing w:line="360" w:lineRule="auto"/>
        <w:jc w:val="both"/>
        <w:rPr>
          <w:rFonts w:ascii="Arial" w:hAnsi="Arial" w:cs="Arial"/>
        </w:rPr>
      </w:pPr>
    </w:p>
    <w:p w:rsidR="00920B64" w:rsidRPr="003C75F7" w:rsidRDefault="00920B64" w:rsidP="00920B64">
      <w:pPr>
        <w:spacing w:line="360" w:lineRule="auto"/>
        <w:jc w:val="both"/>
        <w:rPr>
          <w:rFonts w:ascii="Arial" w:hAnsi="Arial" w:cs="Arial"/>
        </w:rPr>
      </w:pPr>
    </w:p>
    <w:p w:rsidR="00920B64" w:rsidRPr="003C75F7" w:rsidRDefault="00920B64" w:rsidP="00920B64">
      <w:pPr>
        <w:spacing w:line="360" w:lineRule="auto"/>
        <w:jc w:val="both"/>
        <w:rPr>
          <w:rFonts w:ascii="Arial" w:hAnsi="Arial" w:cs="Arial"/>
          <w:b/>
        </w:rPr>
      </w:pPr>
    </w:p>
    <w:p w:rsidR="00920B64" w:rsidRPr="003C75F7" w:rsidRDefault="00920B64" w:rsidP="00920B64">
      <w:pPr>
        <w:spacing w:line="360" w:lineRule="auto"/>
        <w:jc w:val="both"/>
        <w:rPr>
          <w:rFonts w:ascii="Arial" w:hAnsi="Arial" w:cs="Arial"/>
          <w:b/>
        </w:rPr>
      </w:pPr>
    </w:p>
    <w:p w:rsidR="00920B64" w:rsidRPr="0003726C" w:rsidRDefault="00920B64" w:rsidP="00920B64">
      <w:pPr>
        <w:spacing w:line="360" w:lineRule="auto"/>
        <w:jc w:val="both"/>
        <w:rPr>
          <w:rFonts w:ascii="Arial" w:hAnsi="Arial" w:cs="Arial"/>
          <w:b/>
          <w:bCs/>
        </w:rPr>
      </w:pPr>
      <w:r w:rsidRPr="003C75F7">
        <w:rPr>
          <w:rFonts w:ascii="Arial" w:hAnsi="Arial" w:cs="Arial"/>
          <w:b/>
        </w:rPr>
        <w:t>GUSTAVO ALBERTO HERRERA ÁVILA</w:t>
      </w:r>
      <w:r w:rsidRPr="003C75F7">
        <w:rPr>
          <w:rFonts w:ascii="Arial" w:hAnsi="Arial" w:cs="Arial"/>
          <w:b/>
        </w:rPr>
        <w:tab/>
      </w:r>
    </w:p>
    <w:p w:rsidR="00920B64" w:rsidRPr="004B14EB" w:rsidRDefault="00920B64" w:rsidP="00920B64">
      <w:pPr>
        <w:spacing w:line="360" w:lineRule="auto"/>
        <w:jc w:val="both"/>
        <w:rPr>
          <w:rFonts w:ascii="Arial" w:hAnsi="Arial" w:cs="Arial"/>
          <w:bCs/>
        </w:rPr>
      </w:pPr>
      <w:r w:rsidRPr="004B14EB">
        <w:rPr>
          <w:rFonts w:ascii="Arial" w:hAnsi="Arial" w:cs="Arial"/>
        </w:rPr>
        <w:t>C.C. No. 19.395.114 de Bogotá</w:t>
      </w:r>
      <w:r w:rsidRPr="004B14EB">
        <w:rPr>
          <w:rFonts w:ascii="Arial" w:hAnsi="Arial" w:cs="Arial"/>
        </w:rPr>
        <w:tab/>
      </w:r>
    </w:p>
    <w:p w:rsidR="00920B64" w:rsidRPr="004B14EB" w:rsidRDefault="00920B64" w:rsidP="00920B64">
      <w:pPr>
        <w:spacing w:line="360" w:lineRule="auto"/>
        <w:jc w:val="both"/>
        <w:rPr>
          <w:rFonts w:ascii="Arial" w:hAnsi="Arial" w:cs="Arial"/>
        </w:rPr>
      </w:pPr>
      <w:r w:rsidRPr="004B14EB">
        <w:rPr>
          <w:rFonts w:ascii="Arial" w:hAnsi="Arial" w:cs="Arial"/>
        </w:rPr>
        <w:t>T.P. No. 39.116 del C.S. de la J.</w:t>
      </w:r>
      <w:r w:rsidRPr="004B14EB">
        <w:rPr>
          <w:rFonts w:ascii="Arial" w:hAnsi="Arial" w:cs="Arial"/>
        </w:rPr>
        <w:tab/>
      </w:r>
      <w:r w:rsidRPr="004B14EB">
        <w:rPr>
          <w:rFonts w:ascii="Arial" w:hAnsi="Arial" w:cs="Arial"/>
          <w:iCs/>
        </w:rPr>
        <w:t xml:space="preserve"> </w:t>
      </w:r>
    </w:p>
    <w:p w:rsidR="00584770" w:rsidRPr="00584770" w:rsidRDefault="00584770" w:rsidP="00584770">
      <w:pPr>
        <w:tabs>
          <w:tab w:val="left" w:pos="5626"/>
        </w:tabs>
        <w:spacing w:line="360" w:lineRule="auto"/>
        <w:jc w:val="both"/>
        <w:rPr>
          <w:rFonts w:ascii="Arial" w:hAnsi="Arial" w:cs="Arial"/>
        </w:rPr>
      </w:pPr>
    </w:p>
    <w:sectPr w:rsidR="00584770" w:rsidRPr="00584770" w:rsidSect="00B54DCC">
      <w:headerReference w:type="default" r:id="rId27"/>
      <w:footerReference w:type="default" r:id="rId28"/>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06B44" w:rsidRDefault="00506B44" w:rsidP="0025591F">
      <w:r>
        <w:separator/>
      </w:r>
    </w:p>
  </w:endnote>
  <w:endnote w:type="continuationSeparator" w:id="0">
    <w:p w:rsidR="00506B44" w:rsidRDefault="00506B44"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Arial MT">
    <w:altName w:val="Arial"/>
    <w:panose1 w:val="020B0604020202020204"/>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Raleway">
    <w:panose1 w:val="00000000000000000000"/>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A356B" w:rsidRDefault="00B54DCC" w:rsidP="004A356B">
    <w:pPr>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4A8A41E6" wp14:editId="1F2F2D8F">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6E2F1107" wp14:editId="346907A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F1107"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" filled="f" stroked="f" strokeweight="1pt">
              <v:textbox>
                <w:txbxContent>
                  <w:p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58240" behindDoc="1" locked="0" layoutInCell="1" allowOverlap="1" wp14:anchorId="0AD59107" wp14:editId="185216D4">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F84" w:rsidRDefault="00416F84" w:rsidP="00416F84">
    <w:pPr>
      <w:ind w:left="7080" w:firstLine="708"/>
      <w:rPr>
        <w:color w:val="222A35" w:themeColor="text2" w:themeShade="80"/>
      </w:rPr>
    </w:pPr>
  </w:p>
  <w:p w:rsidR="00416F84" w:rsidRDefault="004A356B"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03BC2A32" wp14:editId="75727C09">
              <wp:simplePos x="0" y="0"/>
              <wp:positionH relativeFrom="page">
                <wp:posOffset>199390</wp:posOffset>
              </wp:positionH>
              <wp:positionV relativeFrom="bottomMargin">
                <wp:posOffset>1003138</wp:posOffset>
              </wp:positionV>
              <wp:extent cx="835660" cy="396875"/>
              <wp:effectExtent l="0" t="0" r="0" b="0"/>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6F84" w:rsidRPr="004A356B" w:rsidRDefault="00584770" w:rsidP="00584770">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LPR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C2A32"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" filled="f" stroked="f" strokeweight="1pt">
              <v:textbox>
                <w:txbxContent>
                  <w:p w:rsidR="00416F84" w:rsidRPr="004A356B" w:rsidRDefault="00584770" w:rsidP="00584770">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LPR</w:t>
                    </w:r>
                  </w:p>
                </w:txbxContent>
              </v:textbox>
              <w10:wrap anchorx="page" anchory="margin"/>
            </v:rect>
          </w:pict>
        </mc:Fallback>
      </mc:AlternateContent>
    </w:r>
  </w:p>
  <w:p w:rsidR="00416F84" w:rsidRDefault="00416F84" w:rsidP="004A356B">
    <w:pPr>
      <w:rPr>
        <w:color w:val="222A35" w:themeColor="text2" w:themeShade="80"/>
      </w:rPr>
    </w:pPr>
  </w:p>
  <w:p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06B44" w:rsidRDefault="00506B44" w:rsidP="0025591F">
      <w:r>
        <w:separator/>
      </w:r>
    </w:p>
  </w:footnote>
  <w:footnote w:type="continuationSeparator" w:id="0">
    <w:p w:rsidR="00506B44" w:rsidRDefault="00506B44" w:rsidP="0025591F">
      <w:r>
        <w:continuationSeparator/>
      </w:r>
    </w:p>
  </w:footnote>
  <w:footnote w:id="1">
    <w:p w:rsidR="006C6485" w:rsidRPr="0037561F" w:rsidRDefault="006C6485" w:rsidP="006C6485">
      <w:pPr>
        <w:pStyle w:val="Textonotapie"/>
        <w:jc w:val="both"/>
        <w:rPr>
          <w:sz w:val="16"/>
          <w:szCs w:val="16"/>
        </w:rPr>
      </w:pPr>
      <w:r w:rsidRPr="0037561F">
        <w:rPr>
          <w:rStyle w:val="Refdenotaalpie"/>
          <w:sz w:val="16"/>
          <w:szCs w:val="16"/>
        </w:rPr>
        <w:footnoteRef/>
      </w:r>
      <w:r w:rsidRPr="0037561F">
        <w:rPr>
          <w:sz w:val="16"/>
          <w:szCs w:val="16"/>
        </w:rPr>
        <w:t xml:space="preserve"> </w:t>
      </w:r>
      <w:r w:rsidRPr="0037561F">
        <w:rPr>
          <w:sz w:val="16"/>
          <w:szCs w:val="16"/>
          <w:lang w:val="es-CO"/>
        </w:rPr>
        <w:t>CSJ SC del 9 de feb. de 1976</w:t>
      </w:r>
    </w:p>
  </w:footnote>
  <w:footnote w:id="2">
    <w:p w:rsidR="006C6485" w:rsidRPr="0037561F" w:rsidRDefault="006C6485" w:rsidP="006C6485">
      <w:pPr>
        <w:pStyle w:val="Textonotapie"/>
        <w:jc w:val="both"/>
        <w:rPr>
          <w:sz w:val="16"/>
          <w:szCs w:val="16"/>
        </w:rPr>
      </w:pPr>
      <w:r w:rsidRPr="0037561F">
        <w:rPr>
          <w:rStyle w:val="Refdenotaalpie"/>
          <w:sz w:val="16"/>
          <w:szCs w:val="16"/>
        </w:rPr>
        <w:footnoteRef/>
      </w:r>
      <w:r w:rsidRPr="0037561F">
        <w:rPr>
          <w:sz w:val="16"/>
          <w:szCs w:val="16"/>
        </w:rPr>
        <w:t xml:space="preserve"> Corte Suprema de Justicia. Sala de Casación Civil. Sentencia del 03 de diciembre de 2018.Radicación </w:t>
      </w:r>
      <w:proofErr w:type="spellStart"/>
      <w:r w:rsidRPr="0037561F">
        <w:rPr>
          <w:sz w:val="16"/>
          <w:szCs w:val="16"/>
        </w:rPr>
        <w:t>N°</w:t>
      </w:r>
      <w:proofErr w:type="spellEnd"/>
      <w:r w:rsidRPr="0037561F">
        <w:rPr>
          <w:sz w:val="16"/>
          <w:szCs w:val="16"/>
        </w:rPr>
        <w:t xml:space="preserve"> 2006-00497-01. M.P. Margarita Cabello Blanco.</w:t>
      </w:r>
    </w:p>
  </w:footnote>
  <w:footnote w:id="3">
    <w:p w:rsidR="006C6485" w:rsidRPr="004B161D" w:rsidRDefault="006C6485" w:rsidP="006C6485">
      <w:pPr>
        <w:pStyle w:val="Textonotapie"/>
        <w:rPr>
          <w:sz w:val="16"/>
          <w:szCs w:val="16"/>
        </w:rPr>
      </w:pPr>
      <w:r w:rsidRPr="004B161D">
        <w:rPr>
          <w:rStyle w:val="Refdenotaalpie"/>
          <w:sz w:val="16"/>
          <w:szCs w:val="16"/>
        </w:rPr>
        <w:footnoteRef/>
      </w:r>
      <w:r w:rsidRPr="004B161D">
        <w:rPr>
          <w:sz w:val="16"/>
          <w:szCs w:val="16"/>
        </w:rPr>
        <w:t xml:space="preserve"> Corte Suprema de Justicia, Sala Cas. </w:t>
      </w:r>
      <w:proofErr w:type="spellStart"/>
      <w:r w:rsidRPr="004B161D">
        <w:rPr>
          <w:sz w:val="16"/>
          <w:szCs w:val="16"/>
        </w:rPr>
        <w:t>Civ</w:t>
      </w:r>
      <w:proofErr w:type="spellEnd"/>
      <w:r w:rsidRPr="004B161D">
        <w:rPr>
          <w:sz w:val="16"/>
          <w:szCs w:val="16"/>
        </w:rPr>
        <w:t>. Sentencia rad. 3446, de 08 de octubre de 1992</w:t>
      </w:r>
    </w:p>
  </w:footnote>
  <w:footnote w:id="4">
    <w:p w:rsidR="006C6485" w:rsidRPr="00A02FFC" w:rsidRDefault="006C6485" w:rsidP="006C6485">
      <w:pPr>
        <w:pStyle w:val="Textonotapie"/>
        <w:jc w:val="both"/>
        <w:rPr>
          <w:sz w:val="16"/>
          <w:szCs w:val="16"/>
        </w:rPr>
      </w:pPr>
      <w:r w:rsidRPr="00A02FFC">
        <w:rPr>
          <w:rStyle w:val="Refdenotaalpie"/>
          <w:sz w:val="16"/>
          <w:szCs w:val="16"/>
        </w:rPr>
        <w:footnoteRef/>
      </w:r>
      <w:r w:rsidRPr="00A02FFC">
        <w:rPr>
          <w:sz w:val="16"/>
          <w:szCs w:val="16"/>
        </w:rPr>
        <w:t xml:space="preserve"> Corte Suprema de Justicia Colombiana. Sentencia 1989-00042-01 del 16 de diciembre de 2010. </w:t>
      </w:r>
    </w:p>
  </w:footnote>
  <w:footnote w:id="5">
    <w:p w:rsidR="006C6485" w:rsidRPr="00A02FFC" w:rsidRDefault="006C6485" w:rsidP="006C6485">
      <w:pPr>
        <w:pStyle w:val="Textonotapie"/>
        <w:jc w:val="both"/>
        <w:rPr>
          <w:sz w:val="16"/>
          <w:szCs w:val="16"/>
        </w:rPr>
      </w:pPr>
      <w:r w:rsidRPr="00A02FFC">
        <w:rPr>
          <w:rStyle w:val="Refdenotaalpie"/>
          <w:sz w:val="16"/>
          <w:szCs w:val="16"/>
        </w:rPr>
        <w:footnoteRef/>
      </w:r>
      <w:r w:rsidRPr="00A02FFC">
        <w:rPr>
          <w:sz w:val="16"/>
          <w:szCs w:val="16"/>
        </w:rPr>
        <w:t xml:space="preserve"> Ídem.</w:t>
      </w:r>
    </w:p>
  </w:footnote>
  <w:footnote w:id="6">
    <w:p w:rsidR="006C6485" w:rsidRPr="00A02FFC" w:rsidRDefault="006C6485" w:rsidP="006C6485">
      <w:pPr>
        <w:pStyle w:val="Textonotapie"/>
        <w:jc w:val="both"/>
      </w:pPr>
      <w:r w:rsidRPr="00A02FFC">
        <w:rPr>
          <w:rStyle w:val="Refdenotaalpie"/>
          <w:sz w:val="16"/>
          <w:szCs w:val="16"/>
        </w:rPr>
        <w:footnoteRef/>
      </w:r>
      <w:r w:rsidRPr="00A02FFC">
        <w:rPr>
          <w:sz w:val="16"/>
          <w:szCs w:val="16"/>
        </w:rPr>
        <w:t xml:space="preserve"> Corte Suprema de Justicia Colombiana. Sentencia con radicación: 11001-31-03-032-2011-00736-01 el 12 de junio de 2018. M.P.: Luis Armando Tolosa Villabona.</w:t>
      </w:r>
      <w:r w:rsidRPr="00A02FFC">
        <w:t> </w:t>
      </w:r>
    </w:p>
  </w:footnote>
  <w:footnote w:id="7">
    <w:p w:rsidR="006C6485" w:rsidRPr="005F0ECB" w:rsidRDefault="006C6485" w:rsidP="006C6485">
      <w:pPr>
        <w:pStyle w:val="Textonotapie"/>
        <w:jc w:val="both"/>
        <w:rPr>
          <w:rFonts w:cs="Arial"/>
          <w:sz w:val="16"/>
          <w:szCs w:val="16"/>
        </w:rPr>
      </w:pPr>
      <w:r w:rsidRPr="005F0ECB">
        <w:rPr>
          <w:rStyle w:val="Refdenotaalpie"/>
          <w:rFonts w:cs="Arial"/>
          <w:sz w:val="16"/>
          <w:szCs w:val="16"/>
        </w:rPr>
        <w:footnoteRef/>
      </w:r>
      <w:r w:rsidRPr="005F0ECB">
        <w:rPr>
          <w:rFonts w:cs="Arial"/>
          <w:sz w:val="16"/>
          <w:szCs w:val="16"/>
        </w:rPr>
        <w:t xml:space="preserve"> Sentencia SC780-2020. M.P. Ariel Salazar Ramírez.</w:t>
      </w:r>
    </w:p>
  </w:footnote>
  <w:footnote w:id="8">
    <w:p w:rsidR="006C6485" w:rsidRPr="00AA31B1" w:rsidRDefault="006C6485" w:rsidP="006C6485">
      <w:pPr>
        <w:pStyle w:val="Textonotapie"/>
        <w:jc w:val="both"/>
        <w:rPr>
          <w:rFonts w:cs="Arial"/>
        </w:rPr>
      </w:pPr>
      <w:r w:rsidRPr="005F0ECB">
        <w:rPr>
          <w:rStyle w:val="Refdenotaalpie"/>
          <w:rFonts w:cs="Arial"/>
          <w:sz w:val="16"/>
          <w:szCs w:val="16"/>
        </w:rPr>
        <w:footnoteRef/>
      </w:r>
      <w:r w:rsidRPr="005F0ECB">
        <w:rPr>
          <w:rFonts w:cs="Arial"/>
          <w:sz w:val="16"/>
          <w:szCs w:val="16"/>
        </w:rPr>
        <w:t xml:space="preserve"> </w:t>
      </w:r>
      <w:proofErr w:type="spellStart"/>
      <w:r w:rsidRPr="005F0ECB">
        <w:rPr>
          <w:rFonts w:cs="Arial"/>
          <w:sz w:val="16"/>
          <w:szCs w:val="16"/>
        </w:rPr>
        <w:t>Ibídem</w:t>
      </w:r>
      <w:proofErr w:type="spellEnd"/>
      <w:r w:rsidRPr="005F0ECB">
        <w:rPr>
          <w:rFonts w:cs="Arial"/>
          <w:sz w:val="16"/>
          <w:szCs w:val="16"/>
        </w:rPr>
        <w:t>.</w:t>
      </w:r>
    </w:p>
  </w:footnote>
  <w:footnote w:id="9">
    <w:p w:rsidR="006C6485" w:rsidRDefault="006C6485" w:rsidP="006C6485">
      <w:pPr>
        <w:pBdr>
          <w:top w:val="nil"/>
          <w:left w:val="nil"/>
          <w:bottom w:val="nil"/>
          <w:right w:val="nil"/>
          <w:between w:val="nil"/>
        </w:pBdr>
        <w:rPr>
          <w:rFonts w:eastAsia="Arial" w:cs="Arial"/>
          <w:color w:val="000000"/>
          <w:sz w:val="18"/>
          <w:szCs w:val="18"/>
        </w:rPr>
      </w:pPr>
      <w:r>
        <w:rPr>
          <w:vertAlign w:val="superscript"/>
        </w:rPr>
        <w:footnoteRef/>
      </w:r>
      <w:r>
        <w:rPr>
          <w:rFonts w:eastAsia="Arial" w:cs="Arial"/>
          <w:color w:val="000000"/>
          <w:sz w:val="18"/>
          <w:szCs w:val="18"/>
        </w:rPr>
        <w:t xml:space="preserve"> Corte Suprema de Justicia. Sala de Casación Civil. Sentencia del 12 de junio de 2018. Expediente SC 2107-2018. </w:t>
      </w:r>
    </w:p>
  </w:footnote>
  <w:footnote w:id="10">
    <w:p w:rsidR="006C6485" w:rsidRPr="009E5BAB" w:rsidRDefault="006C6485" w:rsidP="006C6485">
      <w:pPr>
        <w:pBdr>
          <w:top w:val="nil"/>
          <w:left w:val="nil"/>
          <w:bottom w:val="nil"/>
          <w:right w:val="nil"/>
          <w:between w:val="nil"/>
        </w:pBdr>
        <w:rPr>
          <w:rFonts w:eastAsia="Arial" w:cs="Arial"/>
          <w:b/>
          <w:bCs/>
          <w:color w:val="000000"/>
          <w:sz w:val="16"/>
          <w:szCs w:val="16"/>
        </w:rPr>
      </w:pPr>
      <w:r w:rsidRPr="007D6EB4">
        <w:rPr>
          <w:rFonts w:asciiTheme="minorHAnsi" w:hAnsiTheme="minorHAnsi" w:cstheme="minorHAnsi"/>
          <w:sz w:val="20"/>
          <w:szCs w:val="20"/>
          <w:vertAlign w:val="superscript"/>
        </w:rPr>
        <w:footnoteRef/>
      </w:r>
      <w:r w:rsidRPr="007D6EB4">
        <w:rPr>
          <w:rFonts w:asciiTheme="minorHAnsi" w:eastAsia="Arial" w:hAnsiTheme="minorHAnsi" w:cstheme="minorHAnsi"/>
          <w:color w:val="000000"/>
          <w:sz w:val="20"/>
          <w:szCs w:val="20"/>
        </w:rPr>
        <w:t xml:space="preserve"> Corte Suprema de Justicia. Sala de Casación Civil. Sentencia del 24 de junio de 2008. Radicado 2000-01121-01</w:t>
      </w:r>
      <w:r w:rsidRPr="009E5BAB">
        <w:rPr>
          <w:rFonts w:eastAsia="Arial" w:cs="Arial"/>
          <w:color w:val="000000"/>
          <w:sz w:val="16"/>
          <w:szCs w:val="16"/>
        </w:rPr>
        <w:t xml:space="preserve">. </w:t>
      </w:r>
    </w:p>
  </w:footnote>
  <w:footnote w:id="11">
    <w:p w:rsidR="00CF0D9A" w:rsidRPr="00CF0D9A" w:rsidRDefault="00CF0D9A" w:rsidP="00CF0D9A">
      <w:pPr>
        <w:pStyle w:val="Textonotapie"/>
        <w:jc w:val="both"/>
        <w:rPr>
          <w:sz w:val="16"/>
          <w:szCs w:val="16"/>
          <w:lang w:val="es-ES_tradnl"/>
        </w:rPr>
      </w:pPr>
      <w:r w:rsidRPr="00CF0D9A">
        <w:rPr>
          <w:rStyle w:val="Refdenotaalpie"/>
          <w:sz w:val="16"/>
          <w:szCs w:val="16"/>
        </w:rPr>
        <w:footnoteRef/>
      </w:r>
      <w:r w:rsidRPr="00CF0D9A">
        <w:rPr>
          <w:sz w:val="16"/>
          <w:szCs w:val="16"/>
        </w:rPr>
        <w:t xml:space="preserve"> </w:t>
      </w:r>
      <w:r w:rsidRPr="00CF0D9A">
        <w:rPr>
          <w:sz w:val="16"/>
          <w:szCs w:val="16"/>
        </w:rPr>
        <w:t>Corte Suprema de Justicia. Sentencia del 20 de noviembre de 1943</w:t>
      </w:r>
    </w:p>
  </w:footnote>
  <w:footnote w:id="12">
    <w:p w:rsidR="00CF0D9A" w:rsidRPr="00E35C2E" w:rsidRDefault="00CF0D9A" w:rsidP="00CF0D9A">
      <w:pPr>
        <w:pStyle w:val="Textonotapie"/>
        <w:jc w:val="both"/>
        <w:rPr>
          <w:sz w:val="16"/>
          <w:szCs w:val="16"/>
          <w:lang w:val="es-ES_tradnl"/>
        </w:rPr>
      </w:pPr>
      <w:r w:rsidRPr="00E35C2E">
        <w:rPr>
          <w:rStyle w:val="Refdenotaalpie"/>
          <w:sz w:val="16"/>
          <w:szCs w:val="16"/>
        </w:rPr>
        <w:footnoteRef/>
      </w:r>
      <w:r w:rsidRPr="00E35C2E">
        <w:rPr>
          <w:sz w:val="16"/>
          <w:szCs w:val="16"/>
        </w:rPr>
        <w:t xml:space="preserve"> </w:t>
      </w:r>
      <w:r w:rsidRPr="00E35C2E">
        <w:rPr>
          <w:rFonts w:hint="cs"/>
          <w:sz w:val="16"/>
          <w:szCs w:val="16"/>
        </w:rPr>
        <w:t>Sentencia de casación civil de 13 de mayo de 2008, </w:t>
      </w:r>
      <w:proofErr w:type="spellStart"/>
      <w:r w:rsidRPr="00E35C2E">
        <w:rPr>
          <w:rFonts w:hint="cs"/>
          <w:sz w:val="16"/>
          <w:szCs w:val="16"/>
        </w:rPr>
        <w:t>Exp</w:t>
      </w:r>
      <w:proofErr w:type="spellEnd"/>
      <w:r w:rsidRPr="00E35C2E">
        <w:rPr>
          <w:rFonts w:hint="cs"/>
          <w:sz w:val="16"/>
          <w:szCs w:val="16"/>
        </w:rPr>
        <w:t>. 1997-09327-01 </w:t>
      </w:r>
    </w:p>
  </w:footnote>
  <w:footnote w:id="13">
    <w:p w:rsidR="00CF0D9A" w:rsidRPr="00E35C2E" w:rsidRDefault="00CF0D9A" w:rsidP="00CF0D9A">
      <w:pPr>
        <w:pStyle w:val="Textonotapie"/>
        <w:jc w:val="both"/>
        <w:rPr>
          <w:lang w:val="es-ES_tradnl"/>
        </w:rPr>
      </w:pPr>
      <w:r w:rsidRPr="00E35C2E">
        <w:rPr>
          <w:rStyle w:val="Refdenotaalpie"/>
          <w:sz w:val="16"/>
          <w:szCs w:val="16"/>
        </w:rPr>
        <w:footnoteRef/>
      </w:r>
      <w:r w:rsidRPr="00E35C2E">
        <w:rPr>
          <w:sz w:val="16"/>
          <w:szCs w:val="16"/>
        </w:rPr>
        <w:t xml:space="preserve"> </w:t>
      </w:r>
      <w:r w:rsidRPr="00E35C2E">
        <w:rPr>
          <w:rFonts w:hint="cs"/>
          <w:sz w:val="16"/>
          <w:szCs w:val="16"/>
        </w:rPr>
        <w:t>Sala de Casación Civil, Corte Suprema de Justicia, 11 de mayo de 2017, Radicado: 11001-02-03-000-2017- 00405-00.   </w:t>
      </w:r>
    </w:p>
  </w:footnote>
  <w:footnote w:id="14">
    <w:p w:rsidR="00CF0D9A" w:rsidRPr="00E35C2E" w:rsidRDefault="00CF0D9A" w:rsidP="00CF0D9A">
      <w:pPr>
        <w:pStyle w:val="Textonotapie"/>
        <w:jc w:val="both"/>
        <w:rPr>
          <w:sz w:val="16"/>
          <w:szCs w:val="16"/>
          <w:lang w:val="es-ES_tradnl"/>
        </w:rPr>
      </w:pPr>
      <w:r w:rsidRPr="00E35C2E">
        <w:rPr>
          <w:rStyle w:val="Refdenotaalpie"/>
          <w:sz w:val="16"/>
          <w:szCs w:val="16"/>
        </w:rPr>
        <w:footnoteRef/>
      </w:r>
      <w:r w:rsidRPr="00E35C2E">
        <w:rPr>
          <w:sz w:val="16"/>
          <w:szCs w:val="16"/>
        </w:rPr>
        <w:t xml:space="preserve"> </w:t>
      </w:r>
      <w:r w:rsidRPr="00E35C2E">
        <w:rPr>
          <w:rFonts w:hint="cs"/>
          <w:sz w:val="16"/>
          <w:szCs w:val="16"/>
        </w:rPr>
        <w:t>Cfr. TSDJ. De Pereira. Sentencia de segundo grado. Rad. 05001-31-03-005-2005-00142-01. MG. Sustanciador</w:t>
      </w:r>
      <w:r w:rsidRPr="00E35C2E">
        <w:rPr>
          <w:sz w:val="16"/>
          <w:szCs w:val="16"/>
        </w:rPr>
        <w:t xml:space="preserve"> </w:t>
      </w:r>
      <w:proofErr w:type="spellStart"/>
      <w:r w:rsidRPr="00E35C2E">
        <w:rPr>
          <w:rFonts w:hint="cs"/>
          <w:sz w:val="16"/>
          <w:szCs w:val="16"/>
        </w:rPr>
        <w:t>Duberney</w:t>
      </w:r>
      <w:proofErr w:type="spellEnd"/>
      <w:r w:rsidRPr="00E35C2E">
        <w:rPr>
          <w:sz w:val="16"/>
          <w:szCs w:val="16"/>
        </w:rPr>
        <w:t xml:space="preserve"> </w:t>
      </w:r>
      <w:r w:rsidRPr="00E35C2E">
        <w:rPr>
          <w:rFonts w:hint="cs"/>
          <w:sz w:val="16"/>
          <w:szCs w:val="16"/>
        </w:rPr>
        <w:t>Grisales Herrera (en descongestión).   </w:t>
      </w:r>
    </w:p>
  </w:footnote>
  <w:footnote w:id="15">
    <w:p w:rsidR="00CF0D9A" w:rsidRPr="00AA3904" w:rsidRDefault="00CF0D9A" w:rsidP="00CF0D9A">
      <w:pPr>
        <w:pStyle w:val="Textonotapie"/>
        <w:jc w:val="both"/>
        <w:rPr>
          <w:sz w:val="16"/>
          <w:szCs w:val="16"/>
          <w:lang w:val="en-US"/>
        </w:rPr>
      </w:pPr>
      <w:r w:rsidRPr="00E35C2E">
        <w:rPr>
          <w:rStyle w:val="Refdenotaalpie"/>
          <w:sz w:val="16"/>
          <w:szCs w:val="16"/>
        </w:rPr>
        <w:footnoteRef/>
      </w:r>
      <w:r w:rsidRPr="00AA3904">
        <w:rPr>
          <w:sz w:val="16"/>
          <w:szCs w:val="16"/>
          <w:lang w:val="en-US"/>
        </w:rPr>
        <w:t xml:space="preserve"> </w:t>
      </w:r>
      <w:r w:rsidRPr="00AA3904">
        <w:rPr>
          <w:rFonts w:hint="cs"/>
          <w:sz w:val="16"/>
          <w:szCs w:val="16"/>
          <w:lang w:val="en-US"/>
        </w:rPr>
        <w:t>CSJ, SC-13925-2016.  </w:t>
      </w:r>
    </w:p>
  </w:footnote>
  <w:footnote w:id="16">
    <w:p w:rsidR="00CF0D9A" w:rsidRPr="00AA3904" w:rsidRDefault="00CF0D9A" w:rsidP="00CF0D9A">
      <w:pPr>
        <w:pStyle w:val="Textonotapie"/>
        <w:jc w:val="both"/>
        <w:rPr>
          <w:sz w:val="16"/>
          <w:szCs w:val="16"/>
          <w:lang w:val="en-US"/>
        </w:rPr>
      </w:pPr>
      <w:r w:rsidRPr="00E35C2E">
        <w:rPr>
          <w:rStyle w:val="Refdenotaalpie"/>
          <w:sz w:val="16"/>
          <w:szCs w:val="16"/>
        </w:rPr>
        <w:footnoteRef/>
      </w:r>
      <w:r w:rsidRPr="00AA3904">
        <w:rPr>
          <w:sz w:val="16"/>
          <w:szCs w:val="16"/>
          <w:lang w:val="en-US"/>
        </w:rPr>
        <w:t xml:space="preserve"> </w:t>
      </w:r>
      <w:r w:rsidRPr="00AA3904">
        <w:rPr>
          <w:rFonts w:hint="cs"/>
          <w:sz w:val="16"/>
          <w:szCs w:val="16"/>
          <w:lang w:val="en-US"/>
        </w:rPr>
        <w:t>CSJ, SC-13925-2016.  </w:t>
      </w:r>
    </w:p>
  </w:footnote>
  <w:footnote w:id="17">
    <w:p w:rsidR="00CF0D9A" w:rsidRPr="00AA3904" w:rsidRDefault="00CF0D9A" w:rsidP="00CF0D9A">
      <w:pPr>
        <w:pStyle w:val="Textonotapie"/>
        <w:jc w:val="both"/>
        <w:rPr>
          <w:sz w:val="16"/>
          <w:szCs w:val="16"/>
          <w:lang w:val="en-US"/>
        </w:rPr>
      </w:pPr>
      <w:r w:rsidRPr="00E35C2E">
        <w:rPr>
          <w:rStyle w:val="Refdenotaalpie"/>
          <w:sz w:val="16"/>
          <w:szCs w:val="16"/>
        </w:rPr>
        <w:footnoteRef/>
      </w:r>
      <w:r w:rsidRPr="00AA3904">
        <w:rPr>
          <w:sz w:val="16"/>
          <w:szCs w:val="16"/>
          <w:lang w:val="en-US"/>
        </w:rPr>
        <w:t xml:space="preserve"> </w:t>
      </w:r>
      <w:r w:rsidRPr="00AA3904">
        <w:rPr>
          <w:rFonts w:hint="cs"/>
          <w:sz w:val="16"/>
          <w:szCs w:val="16"/>
          <w:lang w:val="en-US"/>
        </w:rPr>
        <w:t>CSJ, SC-21828-2017.</w:t>
      </w:r>
    </w:p>
  </w:footnote>
  <w:footnote w:id="18">
    <w:p w:rsidR="00CF0D9A" w:rsidRPr="00AA3904" w:rsidRDefault="00CF0D9A" w:rsidP="00CF0D9A">
      <w:pPr>
        <w:pStyle w:val="Textonotapie"/>
        <w:jc w:val="both"/>
        <w:rPr>
          <w:sz w:val="16"/>
          <w:szCs w:val="16"/>
          <w:lang w:val="en-US"/>
        </w:rPr>
      </w:pPr>
      <w:r w:rsidRPr="00E35C2E">
        <w:rPr>
          <w:rStyle w:val="Refdenotaalpie"/>
          <w:sz w:val="16"/>
          <w:szCs w:val="16"/>
        </w:rPr>
        <w:footnoteRef/>
      </w:r>
      <w:r w:rsidRPr="00AA3904">
        <w:rPr>
          <w:sz w:val="16"/>
          <w:szCs w:val="16"/>
          <w:lang w:val="en-US"/>
        </w:rPr>
        <w:t xml:space="preserve"> </w:t>
      </w:r>
      <w:r w:rsidRPr="00AA3904">
        <w:rPr>
          <w:rFonts w:hint="cs"/>
          <w:sz w:val="16"/>
          <w:szCs w:val="16"/>
          <w:lang w:val="en-US"/>
        </w:rPr>
        <w:t>CSJ, SC-5885-2016.</w:t>
      </w:r>
    </w:p>
  </w:footnote>
  <w:footnote w:id="19">
    <w:p w:rsidR="00CF0D9A" w:rsidRPr="00AA3904" w:rsidRDefault="00CF0D9A" w:rsidP="00CF0D9A">
      <w:pPr>
        <w:pStyle w:val="Textonotapie"/>
        <w:jc w:val="both"/>
        <w:rPr>
          <w:lang w:val="en-US"/>
        </w:rPr>
      </w:pPr>
      <w:r w:rsidRPr="00E35C2E">
        <w:rPr>
          <w:rStyle w:val="Refdenotaalpie"/>
          <w:sz w:val="16"/>
          <w:szCs w:val="16"/>
        </w:rPr>
        <w:footnoteRef/>
      </w:r>
      <w:r w:rsidRPr="00AA3904">
        <w:rPr>
          <w:sz w:val="16"/>
          <w:szCs w:val="16"/>
          <w:lang w:val="en-US"/>
        </w:rPr>
        <w:t xml:space="preserve"> </w:t>
      </w:r>
      <w:r w:rsidRPr="00AA3904">
        <w:rPr>
          <w:rFonts w:hint="cs"/>
          <w:sz w:val="16"/>
          <w:szCs w:val="16"/>
          <w:lang w:val="en-US"/>
        </w:rPr>
        <w:t>CSJ, SC-21828-2017 </w:t>
      </w:r>
    </w:p>
  </w:footnote>
  <w:footnote w:id="20">
    <w:p w:rsidR="00CF0D9A" w:rsidRPr="00E35C2E" w:rsidRDefault="00CF0D9A" w:rsidP="00CF0D9A">
      <w:pPr>
        <w:pStyle w:val="Textonotapie"/>
        <w:jc w:val="both"/>
        <w:rPr>
          <w:sz w:val="16"/>
          <w:szCs w:val="16"/>
          <w:lang w:val="es-ES_tradnl"/>
        </w:rPr>
      </w:pPr>
      <w:r w:rsidRPr="00E35C2E">
        <w:rPr>
          <w:rStyle w:val="Refdenotaalpie"/>
          <w:sz w:val="16"/>
          <w:szCs w:val="16"/>
        </w:rPr>
        <w:footnoteRef/>
      </w:r>
      <w:r w:rsidRPr="00E35C2E">
        <w:rPr>
          <w:sz w:val="16"/>
          <w:szCs w:val="16"/>
        </w:rPr>
        <w:t xml:space="preserve"> </w:t>
      </w:r>
      <w:r w:rsidRPr="00E35C2E">
        <w:rPr>
          <w:rFonts w:hint="cs"/>
          <w:sz w:val="16"/>
          <w:szCs w:val="16"/>
        </w:rPr>
        <w:t>CSJ, SC-21828-2017 </w:t>
      </w:r>
    </w:p>
  </w:footnote>
  <w:footnote w:id="21">
    <w:p w:rsidR="00CF0D9A" w:rsidRPr="00E35C2E" w:rsidRDefault="00CF0D9A" w:rsidP="00CF0D9A">
      <w:pPr>
        <w:pStyle w:val="Textonotapie"/>
        <w:jc w:val="both"/>
        <w:rPr>
          <w:sz w:val="16"/>
          <w:szCs w:val="16"/>
          <w:lang w:val="es-ES_tradnl"/>
        </w:rPr>
      </w:pPr>
      <w:r w:rsidRPr="00E35C2E">
        <w:rPr>
          <w:rStyle w:val="Refdenotaalpie"/>
          <w:sz w:val="16"/>
          <w:szCs w:val="16"/>
        </w:rPr>
        <w:footnoteRef/>
      </w:r>
      <w:r w:rsidRPr="00E35C2E">
        <w:rPr>
          <w:sz w:val="16"/>
          <w:szCs w:val="16"/>
        </w:rPr>
        <w:t xml:space="preserve"> </w:t>
      </w:r>
      <w:r w:rsidRPr="00E35C2E">
        <w:rPr>
          <w:rFonts w:hint="cs"/>
          <w:sz w:val="16"/>
          <w:szCs w:val="16"/>
        </w:rPr>
        <w:t>Corte Suprema de Justicia, Sala de Casación Civil en sentencia del 07 de marzo de 2019. M.P. Octavio Augusto Tejeiro Duque.  </w:t>
      </w:r>
    </w:p>
  </w:footnote>
  <w:footnote w:id="22">
    <w:p w:rsidR="00CF0D9A" w:rsidRPr="00E35C2E" w:rsidRDefault="00CF0D9A" w:rsidP="00CF0D9A">
      <w:pPr>
        <w:pStyle w:val="Textonotapie"/>
        <w:jc w:val="both"/>
        <w:rPr>
          <w:sz w:val="16"/>
          <w:szCs w:val="16"/>
          <w:lang w:val="es-ES_tradnl"/>
        </w:rPr>
      </w:pPr>
      <w:r w:rsidRPr="00E35C2E">
        <w:rPr>
          <w:rStyle w:val="Refdenotaalpie"/>
          <w:sz w:val="16"/>
          <w:szCs w:val="16"/>
        </w:rPr>
        <w:footnoteRef/>
      </w:r>
      <w:r w:rsidRPr="00E35C2E">
        <w:rPr>
          <w:sz w:val="16"/>
          <w:szCs w:val="16"/>
        </w:rPr>
        <w:t xml:space="preserve"> </w:t>
      </w:r>
      <w:r w:rsidRPr="00E35C2E">
        <w:rPr>
          <w:rFonts w:hint="cs"/>
          <w:sz w:val="16"/>
          <w:szCs w:val="16"/>
        </w:rPr>
        <w:t>Sala de Casación Civil, Corte Suprema de Justicia, 11 de mayo de 2017, Radicado: 11001-02-03-000-2017- 00405-00.  </w:t>
      </w:r>
    </w:p>
  </w:footnote>
  <w:footnote w:id="23">
    <w:p w:rsidR="00CF0D9A" w:rsidRPr="00DE5D38" w:rsidRDefault="00CF0D9A" w:rsidP="00CF0D9A">
      <w:pPr>
        <w:pStyle w:val="Textonotapie"/>
        <w:rPr>
          <w:rFonts w:ascii="Arial" w:hAnsi="Arial" w:cs="Arial"/>
          <w:sz w:val="18"/>
          <w:szCs w:val="18"/>
        </w:rPr>
      </w:pPr>
      <w:r w:rsidRPr="00E35C2E">
        <w:rPr>
          <w:rStyle w:val="Refdenotaalpie"/>
          <w:rFonts w:ascii="Arial" w:hAnsi="Arial" w:cs="Arial"/>
          <w:sz w:val="16"/>
          <w:szCs w:val="16"/>
        </w:rPr>
        <w:footnoteRef/>
      </w:r>
      <w:r w:rsidRPr="00E35C2E">
        <w:rPr>
          <w:rFonts w:ascii="Arial" w:hAnsi="Arial" w:cs="Arial"/>
          <w:sz w:val="16"/>
          <w:szCs w:val="16"/>
        </w:rPr>
        <w:t xml:space="preserve"> Corte Suprema de Justicia, Sala de Casación Civil, sentencia del 13 de mayo de 2008, radicado 11001-3103-006-1997-09327-01.</w:t>
      </w:r>
    </w:p>
  </w:footnote>
  <w:footnote w:id="24">
    <w:p w:rsidR="00CF0D9A" w:rsidRPr="00E35C2E" w:rsidRDefault="00CF0D9A" w:rsidP="00CF0D9A">
      <w:pPr>
        <w:pStyle w:val="Textonotapie"/>
        <w:rPr>
          <w:rFonts w:ascii="Arial" w:hAnsi="Arial" w:cs="Arial"/>
          <w:sz w:val="16"/>
          <w:szCs w:val="16"/>
        </w:rPr>
      </w:pPr>
      <w:r w:rsidRPr="00E35C2E">
        <w:rPr>
          <w:rStyle w:val="Refdenotaalpie"/>
          <w:rFonts w:ascii="Arial" w:hAnsi="Arial" w:cs="Arial"/>
          <w:sz w:val="16"/>
          <w:szCs w:val="16"/>
        </w:rPr>
        <w:footnoteRef/>
      </w:r>
      <w:r w:rsidRPr="00E35C2E">
        <w:rPr>
          <w:rFonts w:ascii="Arial" w:hAnsi="Arial" w:cs="Arial"/>
          <w:sz w:val="16"/>
          <w:szCs w:val="16"/>
        </w:rPr>
        <w:t xml:space="preserve"> Corte Suprema de Justicia, Sala de Casación Civil, sentencia del 12 de noviembre de 2019, radicado 73001-31-03-002-2009-00114-01.</w:t>
      </w:r>
    </w:p>
  </w:footnote>
  <w:footnote w:id="25">
    <w:p w:rsidR="00CF0D9A" w:rsidRPr="00DE5D38" w:rsidRDefault="00CF0D9A" w:rsidP="00CF0D9A">
      <w:pPr>
        <w:pStyle w:val="Textonotapie"/>
        <w:rPr>
          <w:rFonts w:ascii="Arial" w:hAnsi="Arial" w:cs="Arial"/>
          <w:sz w:val="18"/>
          <w:szCs w:val="18"/>
        </w:rPr>
      </w:pPr>
      <w:r w:rsidRPr="00E35C2E">
        <w:rPr>
          <w:rStyle w:val="Refdenotaalpie"/>
          <w:rFonts w:ascii="Arial" w:hAnsi="Arial" w:cs="Arial"/>
          <w:sz w:val="16"/>
          <w:szCs w:val="16"/>
        </w:rPr>
        <w:footnoteRef/>
      </w:r>
      <w:r w:rsidRPr="00E35C2E">
        <w:rPr>
          <w:rFonts w:ascii="Arial" w:hAnsi="Arial" w:cs="Arial"/>
          <w:sz w:val="16"/>
          <w:szCs w:val="16"/>
        </w:rPr>
        <w:t xml:space="preserve"> Corte Suprema de Justicia. Sala de Casación Civil. SC5340-2018 de 7 de diciembre de 2018. Magistrado Ponente: Arnoldo Wilson Quiroz Monsalvo. </w:t>
      </w:r>
    </w:p>
  </w:footnote>
  <w:footnote w:id="26">
    <w:p w:rsidR="00CF0D9A" w:rsidRPr="00E35C2E" w:rsidRDefault="00CF0D9A" w:rsidP="00CF0D9A">
      <w:pPr>
        <w:pStyle w:val="Textonotapie"/>
        <w:jc w:val="both"/>
        <w:rPr>
          <w:rFonts w:ascii="Arial" w:hAnsi="Arial" w:cs="Arial"/>
          <w:sz w:val="16"/>
          <w:szCs w:val="16"/>
        </w:rPr>
      </w:pPr>
      <w:r w:rsidRPr="00E35C2E">
        <w:rPr>
          <w:rStyle w:val="Refdenotaalpie"/>
          <w:rFonts w:ascii="Arial" w:hAnsi="Arial" w:cs="Arial"/>
          <w:sz w:val="16"/>
          <w:szCs w:val="16"/>
        </w:rPr>
        <w:footnoteRef/>
      </w:r>
      <w:r w:rsidRPr="00E35C2E">
        <w:rPr>
          <w:rFonts w:ascii="Arial" w:hAnsi="Arial" w:cs="Arial"/>
          <w:sz w:val="16"/>
          <w:szCs w:val="16"/>
        </w:rPr>
        <w:t xml:space="preserve"> Sentencia SC9193</w:t>
      </w:r>
      <w:r w:rsidRPr="00E35C2E">
        <w:rPr>
          <w:rFonts w:ascii="Arial" w:eastAsia="MS Gothic" w:hAnsi="Arial" w:cs="Arial"/>
          <w:sz w:val="16"/>
          <w:szCs w:val="16"/>
        </w:rPr>
        <w:t>-</w:t>
      </w:r>
      <w:r w:rsidRPr="00E35C2E">
        <w:rPr>
          <w:rFonts w:ascii="Arial" w:hAnsi="Arial" w:cs="Arial"/>
          <w:sz w:val="16"/>
          <w:szCs w:val="16"/>
        </w:rPr>
        <w:t>2017, Rad. 11001-31-03-039-2011-00108-01, 28 de junio de 2017, M.P. Ariel Salazar Ramírez.</w:t>
      </w:r>
    </w:p>
  </w:footnote>
  <w:footnote w:id="27">
    <w:p w:rsidR="00CF0D9A" w:rsidRPr="00E35C2E" w:rsidRDefault="00CF0D9A" w:rsidP="00CF0D9A">
      <w:pPr>
        <w:pStyle w:val="Textonotapie"/>
        <w:jc w:val="both"/>
        <w:rPr>
          <w:rFonts w:ascii="Arial" w:hAnsi="Arial" w:cs="Arial"/>
          <w:sz w:val="16"/>
          <w:szCs w:val="16"/>
        </w:rPr>
      </w:pPr>
      <w:r w:rsidRPr="00E35C2E">
        <w:rPr>
          <w:rStyle w:val="Refdenotaalpie"/>
          <w:rFonts w:ascii="Arial" w:hAnsi="Arial" w:cs="Arial"/>
          <w:sz w:val="16"/>
          <w:szCs w:val="16"/>
        </w:rPr>
        <w:footnoteRef/>
      </w:r>
      <w:r w:rsidRPr="00E35C2E">
        <w:rPr>
          <w:rFonts w:ascii="Arial" w:hAnsi="Arial" w:cs="Arial"/>
          <w:sz w:val="16"/>
          <w:szCs w:val="16"/>
        </w:rPr>
        <w:t xml:space="preserve"> Sentencia SC 562-2020, Rad. 73001-31-03-004-2012-00279-01, 27 de febrero de 2020, M.P. Ariel Salazar Ramírez.</w:t>
      </w:r>
    </w:p>
    <w:p w:rsidR="00CF0D9A" w:rsidRPr="00DE5D38" w:rsidRDefault="00CF0D9A" w:rsidP="00CF0D9A">
      <w:pPr>
        <w:pStyle w:val="Textonotapie"/>
        <w:rPr>
          <w:rFonts w:ascii="Arial" w:hAnsi="Arial" w:cs="Arial"/>
          <w:sz w:val="18"/>
          <w:szCs w:val="18"/>
        </w:rPr>
      </w:pPr>
    </w:p>
  </w:footnote>
  <w:footnote w:id="28">
    <w:p w:rsidR="00CF0D9A" w:rsidRPr="00C22BC7" w:rsidRDefault="00CF0D9A" w:rsidP="00CF0D9A">
      <w:pPr>
        <w:pStyle w:val="Textonotapie"/>
        <w:jc w:val="both"/>
        <w:rPr>
          <w:rFonts w:cs="Arial"/>
          <w:sz w:val="16"/>
          <w:szCs w:val="16"/>
          <w:lang w:val="es-ES_tradnl"/>
        </w:rPr>
      </w:pPr>
      <w:r w:rsidRPr="00C22BC7">
        <w:rPr>
          <w:rStyle w:val="Refdenotaalpie"/>
          <w:rFonts w:cs="Arial"/>
          <w:sz w:val="16"/>
          <w:szCs w:val="16"/>
        </w:rPr>
        <w:footnoteRef/>
      </w:r>
      <w:r w:rsidRPr="00C22BC7">
        <w:rPr>
          <w:rFonts w:cs="Arial"/>
          <w:sz w:val="16"/>
          <w:szCs w:val="16"/>
        </w:rPr>
        <w:t xml:space="preserve"> </w:t>
      </w:r>
      <w:r>
        <w:rPr>
          <w:rFonts w:cs="Arial"/>
          <w:sz w:val="16"/>
          <w:szCs w:val="16"/>
          <w:shd w:val="clear" w:color="auto" w:fill="FFFFFF"/>
        </w:rPr>
        <w:t>S</w:t>
      </w:r>
      <w:r w:rsidRPr="00C22BC7">
        <w:rPr>
          <w:rFonts w:cs="Arial"/>
          <w:sz w:val="16"/>
          <w:szCs w:val="16"/>
          <w:shd w:val="clear" w:color="auto" w:fill="FFFFFF"/>
        </w:rPr>
        <w:t>entencia del 4 de mayo de 2011, Sección Tercera del Consejo de Estado</w:t>
      </w:r>
    </w:p>
  </w:footnote>
  <w:footnote w:id="29">
    <w:p w:rsidR="00CF0D9A" w:rsidRPr="00C22BC7" w:rsidRDefault="00CF0D9A" w:rsidP="00CF0D9A">
      <w:pPr>
        <w:pStyle w:val="Textonotapie"/>
        <w:jc w:val="both"/>
        <w:rPr>
          <w:rFonts w:cs="Arial"/>
          <w:sz w:val="16"/>
          <w:szCs w:val="16"/>
        </w:rPr>
      </w:pPr>
      <w:r w:rsidRPr="00C22BC7">
        <w:rPr>
          <w:rStyle w:val="Refdenotaalpie"/>
          <w:rFonts w:cs="Arial"/>
          <w:sz w:val="16"/>
          <w:szCs w:val="16"/>
        </w:rPr>
        <w:footnoteRef/>
      </w:r>
      <w:r w:rsidRPr="00C22BC7">
        <w:rPr>
          <w:rFonts w:cs="Arial"/>
          <w:sz w:val="16"/>
          <w:szCs w:val="16"/>
        </w:rPr>
        <w:t xml:space="preserve"> Sentencia SC 562-2020, Rad. 73001-31-03-004-2012-00279-01, 27 de febrero de 2020, M.P. Ariel Salazar Ramírez.</w:t>
      </w:r>
    </w:p>
    <w:p w:rsidR="00CF0D9A" w:rsidRPr="00AA31B1" w:rsidRDefault="00CF0D9A" w:rsidP="00CF0D9A">
      <w:pPr>
        <w:pStyle w:val="Textonotapie"/>
        <w:rPr>
          <w:rFonts w:cs="Arial"/>
        </w:rPr>
      </w:pPr>
    </w:p>
  </w:footnote>
  <w:footnote w:id="30">
    <w:p w:rsidR="00380E76" w:rsidRPr="00380E76" w:rsidRDefault="00380E76" w:rsidP="00380E76">
      <w:pPr>
        <w:pStyle w:val="Textonotapie"/>
        <w:jc w:val="both"/>
        <w:rPr>
          <w:sz w:val="16"/>
          <w:szCs w:val="16"/>
          <w:lang w:val="es-ES_tradnl"/>
        </w:rPr>
      </w:pPr>
      <w:r w:rsidRPr="00380E76">
        <w:rPr>
          <w:rStyle w:val="Refdenotaalpie"/>
          <w:sz w:val="16"/>
          <w:szCs w:val="16"/>
        </w:rPr>
        <w:footnoteRef/>
      </w:r>
      <w:r w:rsidRPr="00380E76">
        <w:rPr>
          <w:sz w:val="16"/>
          <w:szCs w:val="16"/>
        </w:rPr>
        <w:t xml:space="preserve"> </w:t>
      </w:r>
      <w:r w:rsidRPr="00380E76">
        <w:rPr>
          <w:sz w:val="16"/>
          <w:szCs w:val="16"/>
        </w:rPr>
        <w:t>Corte Suprema de Justicia. Sala de Casación Civil. SC4527-2020. Magistrado Ponente: Francisco Ternera Barrios.</w:t>
      </w:r>
    </w:p>
  </w:footnote>
  <w:footnote w:id="31">
    <w:p w:rsidR="00380E76" w:rsidRPr="00380E76" w:rsidRDefault="00380E76" w:rsidP="00380E76">
      <w:pPr>
        <w:pStyle w:val="Textonotapie"/>
        <w:jc w:val="both"/>
        <w:rPr>
          <w:sz w:val="16"/>
          <w:szCs w:val="16"/>
          <w:lang w:val="es-ES_tradnl"/>
        </w:rPr>
      </w:pPr>
      <w:r w:rsidRPr="00380E76">
        <w:rPr>
          <w:rStyle w:val="Refdenotaalpie"/>
          <w:sz w:val="16"/>
          <w:szCs w:val="16"/>
        </w:rPr>
        <w:footnoteRef/>
      </w:r>
      <w:r w:rsidRPr="00380E76">
        <w:rPr>
          <w:sz w:val="16"/>
          <w:szCs w:val="16"/>
        </w:rPr>
        <w:t xml:space="preserve"> </w:t>
      </w:r>
      <w:r w:rsidRPr="00380E76">
        <w:rPr>
          <w:sz w:val="16"/>
          <w:szCs w:val="16"/>
        </w:rPr>
        <w:t>Corte Suprema de Justicia. Sala de Casación Civil. Sentencia del 31 de enero de 2007. Magistrado Ponente: Carlos Ignacio Jaramillo</w:t>
      </w:r>
    </w:p>
  </w:footnote>
  <w:footnote w:id="32">
    <w:p w:rsidR="00380E76" w:rsidRPr="00380E76" w:rsidRDefault="00380E76" w:rsidP="00380E76">
      <w:pPr>
        <w:pStyle w:val="Textonotapie"/>
        <w:jc w:val="both"/>
        <w:rPr>
          <w:sz w:val="16"/>
          <w:szCs w:val="16"/>
          <w:lang w:val="es-ES_tradnl"/>
        </w:rPr>
      </w:pPr>
      <w:r w:rsidRPr="00380E76">
        <w:rPr>
          <w:rStyle w:val="Refdenotaalpie"/>
          <w:sz w:val="16"/>
          <w:szCs w:val="16"/>
        </w:rPr>
        <w:footnoteRef/>
      </w:r>
      <w:r w:rsidRPr="00380E76">
        <w:rPr>
          <w:sz w:val="16"/>
          <w:szCs w:val="16"/>
        </w:rPr>
        <w:t xml:space="preserve"> </w:t>
      </w:r>
      <w:r w:rsidRPr="00380E76">
        <w:rPr>
          <w:sz w:val="16"/>
          <w:szCs w:val="16"/>
        </w:rPr>
        <w:t>Corte Suprema de Justicia. Sala de Casación Civil. Sentencia del 13 diciembre 13 2018.</w:t>
      </w:r>
    </w:p>
  </w:footnote>
  <w:footnote w:id="33">
    <w:p w:rsidR="003D0BA0" w:rsidRPr="004A25A0" w:rsidRDefault="003D0BA0" w:rsidP="003D0BA0">
      <w:pPr>
        <w:pBdr>
          <w:top w:val="nil"/>
          <w:left w:val="nil"/>
          <w:bottom w:val="nil"/>
          <w:right w:val="nil"/>
          <w:between w:val="nil"/>
        </w:pBdr>
        <w:jc w:val="both"/>
        <w:rPr>
          <w:rFonts w:asciiTheme="minorHAnsi" w:hAnsiTheme="minorHAnsi" w:cstheme="minorHAnsi"/>
          <w:sz w:val="20"/>
          <w:szCs w:val="20"/>
        </w:rPr>
      </w:pPr>
      <w:r w:rsidRPr="006E6A97">
        <w:rPr>
          <w:rFonts w:asciiTheme="minorHAnsi" w:hAnsiTheme="minorHAnsi" w:cstheme="minorHAnsi"/>
          <w:sz w:val="16"/>
          <w:szCs w:val="16"/>
          <w:vertAlign w:val="superscript"/>
        </w:rPr>
        <w:footnoteRef/>
      </w:r>
      <w:r w:rsidRPr="006E6A97">
        <w:rPr>
          <w:rFonts w:asciiTheme="minorHAnsi" w:hAnsiTheme="minorHAnsi" w:cstheme="minorHAnsi"/>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34">
    <w:p w:rsidR="003D0BA0" w:rsidRPr="006E6A97" w:rsidRDefault="003D0BA0" w:rsidP="003D0BA0">
      <w:pPr>
        <w:pBdr>
          <w:top w:val="nil"/>
          <w:left w:val="nil"/>
          <w:bottom w:val="nil"/>
          <w:right w:val="nil"/>
          <w:between w:val="nil"/>
        </w:pBdr>
        <w:jc w:val="both"/>
        <w:rPr>
          <w:rFonts w:ascii="Arial" w:hAnsi="Arial" w:cs="Arial"/>
          <w:sz w:val="16"/>
          <w:szCs w:val="16"/>
        </w:rPr>
      </w:pPr>
      <w:r w:rsidRPr="006E6A97">
        <w:rPr>
          <w:rFonts w:ascii="Arial" w:hAnsi="Arial" w:cs="Arial"/>
          <w:sz w:val="16"/>
          <w:szCs w:val="16"/>
          <w:vertAlign w:val="superscript"/>
        </w:rPr>
        <w:footnoteRef/>
      </w:r>
      <w:r w:rsidRPr="006E6A97">
        <w:rPr>
          <w:rFonts w:ascii="Arial" w:hAnsi="Arial" w:cs="Arial"/>
          <w:sz w:val="16"/>
          <w:szCs w:val="16"/>
        </w:rPr>
        <w:t xml:space="preserve"> Sentencia SC2482-2019 de 9 de julio de 2019, Radicación </w:t>
      </w:r>
      <w:proofErr w:type="spellStart"/>
      <w:r w:rsidRPr="006E6A97">
        <w:rPr>
          <w:rFonts w:ascii="Arial" w:hAnsi="Arial" w:cs="Arial"/>
          <w:sz w:val="16"/>
          <w:szCs w:val="16"/>
        </w:rPr>
        <w:t>n.°</w:t>
      </w:r>
      <w:proofErr w:type="spellEnd"/>
      <w:r w:rsidRPr="006E6A97">
        <w:rPr>
          <w:rFonts w:ascii="Arial" w:hAnsi="Arial" w:cs="Arial"/>
          <w:sz w:val="16"/>
          <w:szCs w:val="16"/>
        </w:rPr>
        <w:t xml:space="preserve"> 11001-31-03-008-2001-00877-01. Sala de Casación Civil de la Corte Suprema de Justicia. MP: ÁLVARO FERNANDO GARCÍA RESTREPO</w:t>
      </w:r>
    </w:p>
  </w:footnote>
  <w:footnote w:id="35">
    <w:p w:rsidR="003D0BA0" w:rsidRPr="00493285" w:rsidRDefault="003D0BA0" w:rsidP="003D0BA0">
      <w:pPr>
        <w:pBdr>
          <w:top w:val="nil"/>
          <w:left w:val="nil"/>
          <w:bottom w:val="nil"/>
          <w:right w:val="nil"/>
          <w:between w:val="nil"/>
        </w:pBdr>
        <w:jc w:val="both"/>
        <w:rPr>
          <w:rFonts w:ascii="Arial" w:hAnsi="Arial" w:cs="Arial"/>
          <w:sz w:val="18"/>
          <w:szCs w:val="18"/>
        </w:rPr>
      </w:pPr>
      <w:r w:rsidRPr="006E6A97">
        <w:rPr>
          <w:rFonts w:ascii="Arial" w:hAnsi="Arial" w:cs="Arial"/>
          <w:sz w:val="16"/>
          <w:szCs w:val="16"/>
          <w:vertAlign w:val="superscript"/>
        </w:rPr>
        <w:footnoteRef/>
      </w:r>
      <w:r w:rsidRPr="006E6A97">
        <w:rPr>
          <w:rFonts w:ascii="Arial" w:hAnsi="Arial" w:cs="Arial"/>
          <w:sz w:val="16"/>
          <w:szCs w:val="16"/>
        </w:rPr>
        <w:t xml:space="preserve"> Corte Suprema de Justicia, Sala de Casación Civil M.P. Dr. Pedro Octavio Munar Cadena. </w:t>
      </w:r>
      <w:proofErr w:type="spellStart"/>
      <w:r w:rsidRPr="006E6A97">
        <w:rPr>
          <w:rFonts w:ascii="Arial" w:hAnsi="Arial" w:cs="Arial"/>
          <w:sz w:val="16"/>
          <w:szCs w:val="16"/>
        </w:rPr>
        <w:t>Exp</w:t>
      </w:r>
      <w:proofErr w:type="spellEnd"/>
      <w:r w:rsidRPr="006E6A97">
        <w:rPr>
          <w:rFonts w:ascii="Arial" w:hAnsi="Arial" w:cs="Arial"/>
          <w:sz w:val="16"/>
          <w:szCs w:val="16"/>
        </w:rPr>
        <w:t>. 1100131030241998417501</w:t>
      </w:r>
    </w:p>
  </w:footnote>
  <w:footnote w:id="36">
    <w:p w:rsidR="003D0BA0" w:rsidRPr="00C07A2E" w:rsidRDefault="003D0BA0" w:rsidP="003D0BA0">
      <w:pPr>
        <w:pStyle w:val="Textonotapie"/>
      </w:pPr>
      <w:r>
        <w:rPr>
          <w:rStyle w:val="Refdenotaalpie"/>
        </w:rPr>
        <w:footnoteRef/>
      </w:r>
      <w:r>
        <w:t xml:space="preserve"> </w:t>
      </w:r>
      <w:r w:rsidRPr="004F5EE4">
        <w:t>Corte Suprema de Justicia. Sentencia SC1947-2021. M.P. Álvaro Fernando García Restrepo. 26 de mayo de2021.</w:t>
      </w:r>
    </w:p>
  </w:footnote>
  <w:footnote w:id="37">
    <w:p w:rsidR="003D0BA0" w:rsidRPr="005B10BD" w:rsidRDefault="003D0BA0" w:rsidP="003D0BA0">
      <w:pPr>
        <w:pStyle w:val="Textonotapie"/>
        <w:jc w:val="both"/>
        <w:rPr>
          <w:sz w:val="16"/>
          <w:szCs w:val="16"/>
          <w:lang w:val="es-ES_tradnl"/>
        </w:rPr>
      </w:pPr>
      <w:r w:rsidRPr="005B10BD">
        <w:rPr>
          <w:rStyle w:val="Refdenotaalpie"/>
          <w:sz w:val="16"/>
          <w:szCs w:val="16"/>
        </w:rPr>
        <w:footnoteRef/>
      </w:r>
      <w:r w:rsidRPr="005B10BD">
        <w:rPr>
          <w:sz w:val="16"/>
          <w:szCs w:val="16"/>
        </w:rPr>
        <w:t xml:space="preserve"> </w:t>
      </w:r>
      <w:r w:rsidRPr="005B10BD">
        <w:rPr>
          <w:rFonts w:hint="cs"/>
          <w:sz w:val="16"/>
          <w:szCs w:val="16"/>
        </w:rPr>
        <w:t>Sala de Casación Civil de la Corte Suprema de Justicia. Corte Suprema de Justicia del 22 de julio de 1999, expediente 5065 Magistrado Ponente: Nicolás Bechara Simancas </w:t>
      </w:r>
    </w:p>
  </w:footnote>
  <w:footnote w:id="38">
    <w:p w:rsidR="003D0BA0" w:rsidRDefault="003D0BA0" w:rsidP="003D0BA0">
      <w:pPr>
        <w:jc w:val="both"/>
      </w:pPr>
      <w:r>
        <w:rPr>
          <w:rFonts w:ascii="Arial" w:hAnsi="Arial" w:cs="Arial"/>
          <w:sz w:val="18"/>
          <w:szCs w:val="18"/>
          <w:vertAlign w:val="superscript"/>
        </w:rPr>
        <w:footnoteRef/>
      </w:r>
      <w:r>
        <w:rPr>
          <w:rFonts w:ascii="Arial" w:hAnsi="Arial" w:cs="Arial"/>
          <w:sz w:val="18"/>
          <w:szCs w:val="18"/>
        </w:rPr>
        <w:t xml:space="preserve"> Corte Suprema de Justicia. Sala de Casación Civil. Sentencia del 19 de febrero de 2002. MP: Dr. Nicolás Bechara 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7FF3A981" wp14:editId="387F8427">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B565E"/>
    <w:multiLevelType w:val="hybridMultilevel"/>
    <w:tmpl w:val="AE08EAC2"/>
    <w:lvl w:ilvl="0" w:tplc="CAAA50A8">
      <w:start w:val="2"/>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E0262"/>
    <w:multiLevelType w:val="hybridMultilevel"/>
    <w:tmpl w:val="10780AA4"/>
    <w:lvl w:ilvl="0" w:tplc="37901BA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D266DE"/>
    <w:multiLevelType w:val="multilevel"/>
    <w:tmpl w:val="46B862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7840AC6"/>
    <w:multiLevelType w:val="multilevel"/>
    <w:tmpl w:val="0EA66CE2"/>
    <w:lvl w:ilvl="0">
      <w:start w:val="1"/>
      <w:numFmt w:val="bullet"/>
      <w:lvlText w:val=""/>
      <w:lvlJc w:val="left"/>
      <w:pPr>
        <w:ind w:left="785" w:hanging="360"/>
      </w:pPr>
      <w:rPr>
        <w:rFonts w:ascii="Symbol" w:hAnsi="Symbol" w:hint="default"/>
      </w:r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4" w15:restartNumberingAfterBreak="0">
    <w:nsid w:val="0A645B4A"/>
    <w:multiLevelType w:val="multilevel"/>
    <w:tmpl w:val="E1FE902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C11164D"/>
    <w:multiLevelType w:val="multilevel"/>
    <w:tmpl w:val="9E74694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2DB14D5"/>
    <w:multiLevelType w:val="hybridMultilevel"/>
    <w:tmpl w:val="D746226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4390DD1"/>
    <w:multiLevelType w:val="hybridMultilevel"/>
    <w:tmpl w:val="6F3CBBAA"/>
    <w:lvl w:ilvl="0" w:tplc="50FE7EA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5AE70A6"/>
    <w:multiLevelType w:val="hybridMultilevel"/>
    <w:tmpl w:val="7910BAE2"/>
    <w:lvl w:ilvl="0" w:tplc="A80697A0">
      <w:start w:val="1"/>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AE33C1C"/>
    <w:multiLevelType w:val="hybridMultilevel"/>
    <w:tmpl w:val="BF768D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42B30AD"/>
    <w:multiLevelType w:val="multilevel"/>
    <w:tmpl w:val="C714C5B2"/>
    <w:lvl w:ilvl="0">
      <w:start w:val="3"/>
      <w:numFmt w:val="lowerLetter"/>
      <w:lvlText w:val="%1."/>
      <w:lvlJc w:val="left"/>
      <w:pPr>
        <w:tabs>
          <w:tab w:val="num" w:pos="720"/>
        </w:tabs>
        <w:ind w:left="720" w:hanging="360"/>
      </w:pPr>
    </w:lvl>
    <w:lvl w:ilvl="1">
      <w:start w:val="6"/>
      <w:numFmt w:val="lowerRoman"/>
      <w:lvlText w:val="%2."/>
      <w:lvlJc w:val="left"/>
      <w:pPr>
        <w:ind w:left="1800" w:hanging="72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0E6310D"/>
    <w:multiLevelType w:val="multilevel"/>
    <w:tmpl w:val="0C7680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E02D40"/>
    <w:multiLevelType w:val="hybridMultilevel"/>
    <w:tmpl w:val="31FCEF24"/>
    <w:lvl w:ilvl="0" w:tplc="F882194A">
      <w:start w:val="1"/>
      <w:numFmt w:val="upperLetter"/>
      <w:pStyle w:val="Ttulo3"/>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164C48"/>
    <w:multiLevelType w:val="multilevel"/>
    <w:tmpl w:val="63B0C80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C7A5B7A"/>
    <w:multiLevelType w:val="hybridMultilevel"/>
    <w:tmpl w:val="9DC89E74"/>
    <w:lvl w:ilvl="0" w:tplc="615EA71E">
      <w:start w:val="1"/>
      <w:numFmt w:val="upperRoman"/>
      <w:pStyle w:val="Ttulo2"/>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ED3F17"/>
    <w:multiLevelType w:val="multilevel"/>
    <w:tmpl w:val="49DA85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442C0106"/>
    <w:multiLevelType w:val="multilevel"/>
    <w:tmpl w:val="C5EA5CB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BBF1922"/>
    <w:multiLevelType w:val="hybridMultilevel"/>
    <w:tmpl w:val="9AF8A592"/>
    <w:lvl w:ilvl="0" w:tplc="EAC8AA6C">
      <w:start w:val="1"/>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C8E1F9C"/>
    <w:multiLevelType w:val="multilevel"/>
    <w:tmpl w:val="907686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518511BB"/>
    <w:multiLevelType w:val="hybridMultilevel"/>
    <w:tmpl w:val="692AEE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9E4379A"/>
    <w:multiLevelType w:val="multilevel"/>
    <w:tmpl w:val="B768A7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B14673A"/>
    <w:multiLevelType w:val="multilevel"/>
    <w:tmpl w:val="E6AA9C2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1E59EF"/>
    <w:multiLevelType w:val="multilevel"/>
    <w:tmpl w:val="FC32C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E057CA2"/>
    <w:multiLevelType w:val="hybridMultilevel"/>
    <w:tmpl w:val="85C6A0F6"/>
    <w:lvl w:ilvl="0" w:tplc="664E5D16">
      <w:start w:val="1"/>
      <w:numFmt w:val="decimal"/>
      <w:pStyle w:val="Ttulo4"/>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22547B9"/>
    <w:multiLevelType w:val="multilevel"/>
    <w:tmpl w:val="7C40262A"/>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6" w15:restartNumberingAfterBreak="0">
    <w:nsid w:val="75871452"/>
    <w:multiLevelType w:val="multilevel"/>
    <w:tmpl w:val="6FAC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6474A25"/>
    <w:multiLevelType w:val="multilevel"/>
    <w:tmpl w:val="7C4E6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8F34727"/>
    <w:multiLevelType w:val="multilevel"/>
    <w:tmpl w:val="AC5E2C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24856901">
    <w:abstractNumId w:val="6"/>
  </w:num>
  <w:num w:numId="2" w16cid:durableId="983779272">
    <w:abstractNumId w:val="15"/>
  </w:num>
  <w:num w:numId="3" w16cid:durableId="1328556546">
    <w:abstractNumId w:val="9"/>
  </w:num>
  <w:num w:numId="4" w16cid:durableId="99254230">
    <w:abstractNumId w:val="7"/>
  </w:num>
  <w:num w:numId="5" w16cid:durableId="450586967">
    <w:abstractNumId w:val="18"/>
  </w:num>
  <w:num w:numId="6" w16cid:durableId="1794789916">
    <w:abstractNumId w:val="23"/>
  </w:num>
  <w:num w:numId="7" w16cid:durableId="473333442">
    <w:abstractNumId w:val="15"/>
    <w:lvlOverride w:ilvl="0">
      <w:startOverride w:val="1"/>
    </w:lvlOverride>
  </w:num>
  <w:num w:numId="8" w16cid:durableId="10114304">
    <w:abstractNumId w:val="15"/>
    <w:lvlOverride w:ilvl="0">
      <w:startOverride w:val="1"/>
    </w:lvlOverride>
  </w:num>
  <w:num w:numId="9" w16cid:durableId="1193373325">
    <w:abstractNumId w:val="25"/>
  </w:num>
  <w:num w:numId="10" w16cid:durableId="671881805">
    <w:abstractNumId w:val="13"/>
  </w:num>
  <w:num w:numId="11" w16cid:durableId="1723601515">
    <w:abstractNumId w:val="20"/>
  </w:num>
  <w:num w:numId="12" w16cid:durableId="750127634">
    <w:abstractNumId w:val="13"/>
    <w:lvlOverride w:ilvl="0">
      <w:startOverride w:val="1"/>
    </w:lvlOverride>
  </w:num>
  <w:num w:numId="13" w16cid:durableId="621035713">
    <w:abstractNumId w:val="13"/>
    <w:lvlOverride w:ilvl="0">
      <w:startOverride w:val="1"/>
    </w:lvlOverride>
  </w:num>
  <w:num w:numId="14" w16cid:durableId="404764308">
    <w:abstractNumId w:val="13"/>
    <w:lvlOverride w:ilvl="0">
      <w:startOverride w:val="1"/>
    </w:lvlOverride>
  </w:num>
  <w:num w:numId="15" w16cid:durableId="1202673028">
    <w:abstractNumId w:val="24"/>
  </w:num>
  <w:num w:numId="16" w16cid:durableId="2020351874">
    <w:abstractNumId w:val="2"/>
  </w:num>
  <w:num w:numId="17" w16cid:durableId="1127626406">
    <w:abstractNumId w:val="24"/>
    <w:lvlOverride w:ilvl="0">
      <w:startOverride w:val="1"/>
    </w:lvlOverride>
  </w:num>
  <w:num w:numId="18" w16cid:durableId="1162500117">
    <w:abstractNumId w:val="24"/>
    <w:lvlOverride w:ilvl="0">
      <w:startOverride w:val="1"/>
    </w:lvlOverride>
  </w:num>
  <w:num w:numId="19" w16cid:durableId="1963728849">
    <w:abstractNumId w:val="5"/>
  </w:num>
  <w:num w:numId="20" w16cid:durableId="625741682">
    <w:abstractNumId w:val="11"/>
  </w:num>
  <w:num w:numId="21" w16cid:durableId="2145343724">
    <w:abstractNumId w:val="17"/>
  </w:num>
  <w:num w:numId="22" w16cid:durableId="647588783">
    <w:abstractNumId w:val="10"/>
  </w:num>
  <w:num w:numId="23" w16cid:durableId="1634214267">
    <w:abstractNumId w:val="8"/>
  </w:num>
  <w:num w:numId="24" w16cid:durableId="1865972466">
    <w:abstractNumId w:val="0"/>
  </w:num>
  <w:num w:numId="25" w16cid:durableId="1420562127">
    <w:abstractNumId w:val="21"/>
  </w:num>
  <w:num w:numId="26" w16cid:durableId="1969313614">
    <w:abstractNumId w:val="12"/>
  </w:num>
  <w:num w:numId="27" w16cid:durableId="1723290896">
    <w:abstractNumId w:val="22"/>
  </w:num>
  <w:num w:numId="28" w16cid:durableId="457451422">
    <w:abstractNumId w:val="16"/>
  </w:num>
  <w:num w:numId="29" w16cid:durableId="1462577013">
    <w:abstractNumId w:val="19"/>
  </w:num>
  <w:num w:numId="30" w16cid:durableId="1059476009">
    <w:abstractNumId w:val="27"/>
  </w:num>
  <w:num w:numId="31" w16cid:durableId="1263534208">
    <w:abstractNumId w:val="26"/>
  </w:num>
  <w:num w:numId="32" w16cid:durableId="1813325495">
    <w:abstractNumId w:val="1"/>
  </w:num>
  <w:num w:numId="33" w16cid:durableId="1460757030">
    <w:abstractNumId w:val="28"/>
  </w:num>
  <w:num w:numId="34" w16cid:durableId="1842038198">
    <w:abstractNumId w:val="14"/>
  </w:num>
  <w:num w:numId="35" w16cid:durableId="1363746251">
    <w:abstractNumId w:val="4"/>
  </w:num>
  <w:num w:numId="36" w16cid:durableId="26916318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379"/>
    <w:rsid w:val="0003111F"/>
    <w:rsid w:val="000C2815"/>
    <w:rsid w:val="000C52B4"/>
    <w:rsid w:val="000F0015"/>
    <w:rsid w:val="00106186"/>
    <w:rsid w:val="00153E91"/>
    <w:rsid w:val="00164BB0"/>
    <w:rsid w:val="001925A0"/>
    <w:rsid w:val="00194DAC"/>
    <w:rsid w:val="00221077"/>
    <w:rsid w:val="002325A5"/>
    <w:rsid w:val="00234F3F"/>
    <w:rsid w:val="00254E27"/>
    <w:rsid w:val="0025591F"/>
    <w:rsid w:val="00267DDC"/>
    <w:rsid w:val="00281D90"/>
    <w:rsid w:val="002928E9"/>
    <w:rsid w:val="002A15B3"/>
    <w:rsid w:val="002B5E76"/>
    <w:rsid w:val="00307579"/>
    <w:rsid w:val="00375AFE"/>
    <w:rsid w:val="00380E76"/>
    <w:rsid w:val="003C5BCE"/>
    <w:rsid w:val="003D0BA0"/>
    <w:rsid w:val="003F26B0"/>
    <w:rsid w:val="0040223E"/>
    <w:rsid w:val="00416F84"/>
    <w:rsid w:val="0042497F"/>
    <w:rsid w:val="00470810"/>
    <w:rsid w:val="004A356B"/>
    <w:rsid w:val="004C01CE"/>
    <w:rsid w:val="004E1C24"/>
    <w:rsid w:val="00505F3C"/>
    <w:rsid w:val="00506B44"/>
    <w:rsid w:val="00543F6F"/>
    <w:rsid w:val="00584770"/>
    <w:rsid w:val="005A3F2C"/>
    <w:rsid w:val="005D7117"/>
    <w:rsid w:val="00637020"/>
    <w:rsid w:val="006B635D"/>
    <w:rsid w:val="006C6485"/>
    <w:rsid w:val="006F3F7B"/>
    <w:rsid w:val="0075045C"/>
    <w:rsid w:val="007609E9"/>
    <w:rsid w:val="00781B06"/>
    <w:rsid w:val="00793965"/>
    <w:rsid w:val="00793C8E"/>
    <w:rsid w:val="007C1A65"/>
    <w:rsid w:val="007F632D"/>
    <w:rsid w:val="007F6A39"/>
    <w:rsid w:val="0080131A"/>
    <w:rsid w:val="008830A7"/>
    <w:rsid w:val="008A3EE5"/>
    <w:rsid w:val="008E4E08"/>
    <w:rsid w:val="008F1E2F"/>
    <w:rsid w:val="00920379"/>
    <w:rsid w:val="00920B64"/>
    <w:rsid w:val="00997C0E"/>
    <w:rsid w:val="009A751D"/>
    <w:rsid w:val="009D7B0A"/>
    <w:rsid w:val="00A877E6"/>
    <w:rsid w:val="00AB3A2C"/>
    <w:rsid w:val="00AC76A1"/>
    <w:rsid w:val="00AD03AA"/>
    <w:rsid w:val="00B20189"/>
    <w:rsid w:val="00B54DCC"/>
    <w:rsid w:val="00B90BE5"/>
    <w:rsid w:val="00BA33E1"/>
    <w:rsid w:val="00BB7105"/>
    <w:rsid w:val="00BE6214"/>
    <w:rsid w:val="00BF1A90"/>
    <w:rsid w:val="00C209E7"/>
    <w:rsid w:val="00C4526F"/>
    <w:rsid w:val="00C53500"/>
    <w:rsid w:val="00C70FF5"/>
    <w:rsid w:val="00CF0D9A"/>
    <w:rsid w:val="00D23A48"/>
    <w:rsid w:val="00E23DED"/>
    <w:rsid w:val="00E43BA7"/>
    <w:rsid w:val="00E63CC0"/>
    <w:rsid w:val="00EB06B6"/>
    <w:rsid w:val="00EC434B"/>
    <w:rsid w:val="00EE40E3"/>
    <w:rsid w:val="00F95354"/>
    <w:rsid w:val="00FA4FFB"/>
    <w:rsid w:val="00FA5E8E"/>
    <w:rsid w:val="00FE10B5"/>
    <w:rsid w:val="00FE5E2E"/>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D923B"/>
  <w15:chartTrackingRefBased/>
  <w15:docId w15:val="{2B958923-B2A9-E445-9903-BEE006135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8E9"/>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584770"/>
    <w:pPr>
      <w:tabs>
        <w:tab w:val="left" w:pos="5626"/>
      </w:tabs>
      <w:spacing w:line="360" w:lineRule="auto"/>
      <w:jc w:val="center"/>
      <w:outlineLvl w:val="0"/>
    </w:pPr>
    <w:rPr>
      <w:rFonts w:ascii="Arial" w:hAnsi="Arial" w:cs="Arial"/>
      <w:b/>
      <w:bCs/>
      <w:u w:val="single"/>
    </w:rPr>
  </w:style>
  <w:style w:type="paragraph" w:styleId="Ttulo2">
    <w:name w:val="heading 2"/>
    <w:basedOn w:val="Prrafodelista"/>
    <w:next w:val="Normal"/>
    <w:link w:val="Ttulo2Car"/>
    <w:uiPriority w:val="9"/>
    <w:unhideWhenUsed/>
    <w:qFormat/>
    <w:rsid w:val="00B90BE5"/>
    <w:pPr>
      <w:numPr>
        <w:numId w:val="2"/>
      </w:numPr>
      <w:tabs>
        <w:tab w:val="left" w:pos="5626"/>
      </w:tabs>
      <w:spacing w:line="360" w:lineRule="auto"/>
      <w:jc w:val="center"/>
      <w:outlineLvl w:val="1"/>
    </w:pPr>
    <w:rPr>
      <w:rFonts w:ascii="Arial" w:hAnsi="Arial" w:cs="Arial"/>
      <w:b/>
      <w:bCs/>
    </w:rPr>
  </w:style>
  <w:style w:type="paragraph" w:styleId="Ttulo3">
    <w:name w:val="heading 3"/>
    <w:basedOn w:val="Prrafodelista"/>
    <w:next w:val="Normal"/>
    <w:link w:val="Ttulo3Car"/>
    <w:uiPriority w:val="9"/>
    <w:unhideWhenUsed/>
    <w:qFormat/>
    <w:rsid w:val="006C6485"/>
    <w:pPr>
      <w:numPr>
        <w:numId w:val="10"/>
      </w:numPr>
      <w:tabs>
        <w:tab w:val="left" w:pos="5626"/>
      </w:tabs>
      <w:spacing w:line="360" w:lineRule="auto"/>
      <w:jc w:val="center"/>
      <w:outlineLvl w:val="2"/>
    </w:pPr>
    <w:rPr>
      <w:rFonts w:ascii="Arial" w:hAnsi="Arial" w:cs="Arial"/>
      <w:b/>
      <w:bCs/>
      <w:u w:val="single"/>
      <w:lang w:val="es-CO"/>
    </w:rPr>
  </w:style>
  <w:style w:type="paragraph" w:styleId="Ttulo4">
    <w:name w:val="heading 4"/>
    <w:basedOn w:val="Ttulo3"/>
    <w:next w:val="Normal"/>
    <w:link w:val="Ttulo4Car"/>
    <w:uiPriority w:val="9"/>
    <w:unhideWhenUsed/>
    <w:qFormat/>
    <w:rsid w:val="006C6485"/>
    <w:pPr>
      <w:numPr>
        <w:numId w:val="15"/>
      </w:numPr>
      <w:jc w:val="both"/>
      <w:outlineLvl w:val="3"/>
    </w:pPr>
    <w:rPr>
      <w:bCs w:val="0"/>
      <w:u w:val="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584770"/>
    <w:rPr>
      <w:rFonts w:ascii="Arial" w:eastAsia="Arial MT" w:hAnsi="Arial" w:cs="Arial"/>
      <w:b/>
      <w:bCs/>
      <w:u w:val="single"/>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920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
    <w:basedOn w:val="Normal"/>
    <w:link w:val="PrrafodelistaCar"/>
    <w:uiPriority w:val="1"/>
    <w:qFormat/>
    <w:rsid w:val="00584770"/>
    <w:pPr>
      <w:ind w:left="720"/>
      <w:contextualSpacing/>
    </w:pPr>
  </w:style>
  <w:style w:type="character" w:customStyle="1" w:styleId="Ttulo2Car">
    <w:name w:val="Título 2 Car"/>
    <w:basedOn w:val="Fuentedeprrafopredeter"/>
    <w:link w:val="Ttulo2"/>
    <w:uiPriority w:val="9"/>
    <w:rsid w:val="00B90BE5"/>
    <w:rPr>
      <w:rFonts w:ascii="Arial" w:eastAsia="Arial MT" w:hAnsi="Arial" w:cs="Arial"/>
      <w:b/>
      <w:bCs/>
      <w:lang w:val="es-ES"/>
    </w:rPr>
  </w:style>
  <w:style w:type="character" w:customStyle="1" w:styleId="PrrafodelistaCar">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uiPriority w:val="1"/>
    <w:rsid w:val="002325A5"/>
    <w:rPr>
      <w:rFonts w:ascii="Arial MT" w:eastAsia="Arial MT" w:hAnsi="Arial MT" w:cs="Arial MT"/>
      <w:lang w:val="es-ES"/>
    </w:rPr>
  </w:style>
  <w:style w:type="character" w:customStyle="1" w:styleId="Ttulo3Car">
    <w:name w:val="Título 3 Car"/>
    <w:basedOn w:val="Fuentedeprrafopredeter"/>
    <w:link w:val="Ttulo3"/>
    <w:uiPriority w:val="9"/>
    <w:rsid w:val="006C6485"/>
    <w:rPr>
      <w:rFonts w:ascii="Arial" w:eastAsia="Arial MT" w:hAnsi="Arial" w:cs="Arial"/>
      <w:b/>
      <w:bCs/>
      <w:u w:val="single"/>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6C6485"/>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6C6485"/>
    <w:rPr>
      <w:rFonts w:ascii="Arial MT" w:eastAsia="Arial MT" w:hAnsi="Arial MT" w:cs="Arial MT"/>
      <w:sz w:val="20"/>
      <w:szCs w:val="20"/>
      <w:lang w:val="es-ES"/>
    </w:rPr>
  </w:style>
  <w:style w:type="character" w:styleId="Refdenotaalpie">
    <w:name w:val="footnote reference"/>
    <w:aliases w:val="Texto de nota al pie,FC,Footnotes refss,Appel note de bas de page,referencia nota al pie,Footnote number,BVI fnr,f,Ref. de nota al pie 2,Pie de Página,Fago Fußnotenzeichen,4_G,16 Point,Superscript 6 Point,Texto nota al pie,Ref,F,R,4"/>
    <w:basedOn w:val="Fuentedeprrafopredeter"/>
    <w:link w:val="4GChar"/>
    <w:unhideWhenUsed/>
    <w:qFormat/>
    <w:rsid w:val="006C6485"/>
    <w:rPr>
      <w:vertAlign w:val="superscript"/>
    </w:rPr>
  </w:style>
  <w:style w:type="character" w:customStyle="1" w:styleId="Ttulo4Car">
    <w:name w:val="Título 4 Car"/>
    <w:basedOn w:val="Fuentedeprrafopredeter"/>
    <w:link w:val="Ttulo4"/>
    <w:uiPriority w:val="9"/>
    <w:rsid w:val="006C6485"/>
    <w:rPr>
      <w:rFonts w:ascii="Arial" w:eastAsia="Arial MT" w:hAnsi="Arial" w:cs="Arial"/>
      <w:b/>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6C6485"/>
    <w:pPr>
      <w:widowControl/>
      <w:autoSpaceDE/>
      <w:autoSpaceDN/>
      <w:jc w:val="both"/>
    </w:pPr>
    <w:rPr>
      <w:rFonts w:asciiTheme="minorHAnsi" w:eastAsiaTheme="minorHAnsi" w:hAnsiTheme="minorHAnsi" w:cstheme="minorBidi"/>
      <w:vertAlign w:val="superscript"/>
      <w:lang w:val="es-CO"/>
    </w:rPr>
  </w:style>
  <w:style w:type="paragraph" w:customStyle="1" w:styleId="Default">
    <w:name w:val="Default"/>
    <w:rsid w:val="006C6485"/>
    <w:pPr>
      <w:autoSpaceDE w:val="0"/>
      <w:autoSpaceDN w:val="0"/>
      <w:adjustRightInd w:val="0"/>
      <w:spacing w:after="0" w:line="240" w:lineRule="auto"/>
    </w:pPr>
    <w:rPr>
      <w:rFonts w:ascii="Tahoma" w:hAnsi="Tahoma" w:cs="Tahoma"/>
      <w:color w:val="000000"/>
      <w:sz w:val="24"/>
      <w:szCs w:val="24"/>
    </w:rPr>
  </w:style>
  <w:style w:type="paragraph" w:customStyle="1" w:styleId="sangria">
    <w:name w:val="sangria"/>
    <w:basedOn w:val="Normal"/>
    <w:rsid w:val="00CF0D9A"/>
    <w:pPr>
      <w:widowControl/>
      <w:autoSpaceDE/>
      <w:autoSpaceDN/>
      <w:spacing w:before="100" w:beforeAutospacing="1" w:after="100" w:afterAutospacing="1"/>
    </w:pPr>
    <w:rPr>
      <w:rFonts w:ascii="Times New Roman" w:eastAsia="Times New Roman" w:hAnsi="Times New Roman" w:cs="Times New Roman"/>
      <w:sz w:val="24"/>
      <w:szCs w:val="24"/>
      <w:lang w:val="en-US" w:eastAsia="es-CO"/>
    </w:rPr>
  </w:style>
  <w:style w:type="paragraph" w:styleId="Sinespaciado">
    <w:name w:val="No Spacing"/>
    <w:aliases w:val="Apartados"/>
    <w:link w:val="SinespaciadoCar"/>
    <w:uiPriority w:val="1"/>
    <w:qFormat/>
    <w:rsid w:val="003D0BA0"/>
    <w:pPr>
      <w:widowControl w:val="0"/>
      <w:autoSpaceDE w:val="0"/>
      <w:autoSpaceDN w:val="0"/>
      <w:spacing w:after="0" w:line="240" w:lineRule="auto"/>
    </w:pPr>
    <w:rPr>
      <w:rFonts w:ascii="Arial" w:eastAsia="Arial" w:hAnsi="Arial" w:cs="Arial"/>
      <w:lang w:val="es-ES"/>
    </w:rPr>
  </w:style>
  <w:style w:type="character" w:customStyle="1" w:styleId="SinespaciadoCar">
    <w:name w:val="Sin espaciado Car"/>
    <w:aliases w:val="Apartados Car"/>
    <w:link w:val="Sinespaciado"/>
    <w:uiPriority w:val="1"/>
    <w:locked/>
    <w:rsid w:val="003D0BA0"/>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791944">
      <w:bodyDiv w:val="1"/>
      <w:marLeft w:val="0"/>
      <w:marRight w:val="0"/>
      <w:marTop w:val="0"/>
      <w:marBottom w:val="0"/>
      <w:divBdr>
        <w:top w:val="none" w:sz="0" w:space="0" w:color="auto"/>
        <w:left w:val="none" w:sz="0" w:space="0" w:color="auto"/>
        <w:bottom w:val="none" w:sz="0" w:space="0" w:color="auto"/>
        <w:right w:val="none" w:sz="0" w:space="0" w:color="auto"/>
      </w:divBdr>
      <w:divsChild>
        <w:div w:id="896628334">
          <w:marLeft w:val="0"/>
          <w:marRight w:val="0"/>
          <w:marTop w:val="0"/>
          <w:marBottom w:val="0"/>
          <w:divBdr>
            <w:top w:val="none" w:sz="0" w:space="0" w:color="auto"/>
            <w:left w:val="none" w:sz="0" w:space="0" w:color="auto"/>
            <w:bottom w:val="none" w:sz="0" w:space="0" w:color="auto"/>
            <w:right w:val="none" w:sz="0" w:space="0" w:color="auto"/>
          </w:divBdr>
          <w:divsChild>
            <w:div w:id="193928449">
              <w:marLeft w:val="0"/>
              <w:marRight w:val="0"/>
              <w:marTop w:val="0"/>
              <w:marBottom w:val="0"/>
              <w:divBdr>
                <w:top w:val="none" w:sz="0" w:space="0" w:color="auto"/>
                <w:left w:val="none" w:sz="0" w:space="0" w:color="auto"/>
                <w:bottom w:val="none" w:sz="0" w:space="0" w:color="auto"/>
                <w:right w:val="none" w:sz="0" w:space="0" w:color="auto"/>
              </w:divBdr>
              <w:divsChild>
                <w:div w:id="883366784">
                  <w:marLeft w:val="0"/>
                  <w:marRight w:val="0"/>
                  <w:marTop w:val="0"/>
                  <w:marBottom w:val="0"/>
                  <w:divBdr>
                    <w:top w:val="none" w:sz="0" w:space="0" w:color="auto"/>
                    <w:left w:val="none" w:sz="0" w:space="0" w:color="auto"/>
                    <w:bottom w:val="none" w:sz="0" w:space="0" w:color="auto"/>
                    <w:right w:val="none" w:sz="0" w:space="0" w:color="auto"/>
                  </w:divBdr>
                  <w:divsChild>
                    <w:div w:id="87781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044674">
      <w:bodyDiv w:val="1"/>
      <w:marLeft w:val="0"/>
      <w:marRight w:val="0"/>
      <w:marTop w:val="0"/>
      <w:marBottom w:val="0"/>
      <w:divBdr>
        <w:top w:val="none" w:sz="0" w:space="0" w:color="auto"/>
        <w:left w:val="none" w:sz="0" w:space="0" w:color="auto"/>
        <w:bottom w:val="none" w:sz="0" w:space="0" w:color="auto"/>
        <w:right w:val="none" w:sz="0" w:space="0" w:color="auto"/>
      </w:divBdr>
      <w:divsChild>
        <w:div w:id="603198397">
          <w:marLeft w:val="0"/>
          <w:marRight w:val="0"/>
          <w:marTop w:val="0"/>
          <w:marBottom w:val="0"/>
          <w:divBdr>
            <w:top w:val="none" w:sz="0" w:space="0" w:color="auto"/>
            <w:left w:val="none" w:sz="0" w:space="0" w:color="auto"/>
            <w:bottom w:val="none" w:sz="0" w:space="0" w:color="auto"/>
            <w:right w:val="none" w:sz="0" w:space="0" w:color="auto"/>
          </w:divBdr>
        </w:div>
        <w:div w:id="1477799167">
          <w:marLeft w:val="0"/>
          <w:marRight w:val="0"/>
          <w:marTop w:val="0"/>
          <w:marBottom w:val="0"/>
          <w:divBdr>
            <w:top w:val="none" w:sz="0" w:space="0" w:color="auto"/>
            <w:left w:val="none" w:sz="0" w:space="0" w:color="auto"/>
            <w:bottom w:val="none" w:sz="0" w:space="0" w:color="auto"/>
            <w:right w:val="none" w:sz="0" w:space="0" w:color="auto"/>
          </w:divBdr>
        </w:div>
        <w:div w:id="776681997">
          <w:marLeft w:val="0"/>
          <w:marRight w:val="0"/>
          <w:marTop w:val="0"/>
          <w:marBottom w:val="0"/>
          <w:divBdr>
            <w:top w:val="none" w:sz="0" w:space="0" w:color="auto"/>
            <w:left w:val="none" w:sz="0" w:space="0" w:color="auto"/>
            <w:bottom w:val="none" w:sz="0" w:space="0" w:color="auto"/>
            <w:right w:val="none" w:sz="0" w:space="0" w:color="auto"/>
          </w:divBdr>
        </w:div>
        <w:div w:id="299113251">
          <w:marLeft w:val="0"/>
          <w:marRight w:val="0"/>
          <w:marTop w:val="0"/>
          <w:marBottom w:val="0"/>
          <w:divBdr>
            <w:top w:val="none" w:sz="0" w:space="0" w:color="auto"/>
            <w:left w:val="none" w:sz="0" w:space="0" w:color="auto"/>
            <w:bottom w:val="none" w:sz="0" w:space="0" w:color="auto"/>
            <w:right w:val="none" w:sz="0" w:space="0" w:color="auto"/>
          </w:divBdr>
        </w:div>
      </w:divsChild>
    </w:div>
    <w:div w:id="649796409">
      <w:bodyDiv w:val="1"/>
      <w:marLeft w:val="0"/>
      <w:marRight w:val="0"/>
      <w:marTop w:val="0"/>
      <w:marBottom w:val="0"/>
      <w:divBdr>
        <w:top w:val="none" w:sz="0" w:space="0" w:color="auto"/>
        <w:left w:val="none" w:sz="0" w:space="0" w:color="auto"/>
        <w:bottom w:val="none" w:sz="0" w:space="0" w:color="auto"/>
        <w:right w:val="none" w:sz="0" w:space="0" w:color="auto"/>
      </w:divBdr>
      <w:divsChild>
        <w:div w:id="75520873">
          <w:marLeft w:val="0"/>
          <w:marRight w:val="0"/>
          <w:marTop w:val="0"/>
          <w:marBottom w:val="0"/>
          <w:divBdr>
            <w:top w:val="none" w:sz="0" w:space="0" w:color="auto"/>
            <w:left w:val="none" w:sz="0" w:space="0" w:color="auto"/>
            <w:bottom w:val="none" w:sz="0" w:space="0" w:color="auto"/>
            <w:right w:val="none" w:sz="0" w:space="0" w:color="auto"/>
          </w:divBdr>
        </w:div>
        <w:div w:id="1894468156">
          <w:marLeft w:val="0"/>
          <w:marRight w:val="0"/>
          <w:marTop w:val="0"/>
          <w:marBottom w:val="0"/>
          <w:divBdr>
            <w:top w:val="none" w:sz="0" w:space="0" w:color="auto"/>
            <w:left w:val="none" w:sz="0" w:space="0" w:color="auto"/>
            <w:bottom w:val="none" w:sz="0" w:space="0" w:color="auto"/>
            <w:right w:val="none" w:sz="0" w:space="0" w:color="auto"/>
          </w:divBdr>
        </w:div>
        <w:div w:id="170873028">
          <w:marLeft w:val="0"/>
          <w:marRight w:val="0"/>
          <w:marTop w:val="0"/>
          <w:marBottom w:val="0"/>
          <w:divBdr>
            <w:top w:val="none" w:sz="0" w:space="0" w:color="auto"/>
            <w:left w:val="none" w:sz="0" w:space="0" w:color="auto"/>
            <w:bottom w:val="none" w:sz="0" w:space="0" w:color="auto"/>
            <w:right w:val="none" w:sz="0" w:space="0" w:color="auto"/>
          </w:divBdr>
        </w:div>
        <w:div w:id="472218125">
          <w:marLeft w:val="0"/>
          <w:marRight w:val="0"/>
          <w:marTop w:val="0"/>
          <w:marBottom w:val="0"/>
          <w:divBdr>
            <w:top w:val="none" w:sz="0" w:space="0" w:color="auto"/>
            <w:left w:val="none" w:sz="0" w:space="0" w:color="auto"/>
            <w:bottom w:val="none" w:sz="0" w:space="0" w:color="auto"/>
            <w:right w:val="none" w:sz="0" w:space="0" w:color="auto"/>
          </w:divBdr>
        </w:div>
        <w:div w:id="1622569649">
          <w:marLeft w:val="0"/>
          <w:marRight w:val="0"/>
          <w:marTop w:val="0"/>
          <w:marBottom w:val="0"/>
          <w:divBdr>
            <w:top w:val="none" w:sz="0" w:space="0" w:color="auto"/>
            <w:left w:val="none" w:sz="0" w:space="0" w:color="auto"/>
            <w:bottom w:val="none" w:sz="0" w:space="0" w:color="auto"/>
            <w:right w:val="none" w:sz="0" w:space="0" w:color="auto"/>
          </w:divBdr>
        </w:div>
        <w:div w:id="284507290">
          <w:marLeft w:val="0"/>
          <w:marRight w:val="0"/>
          <w:marTop w:val="0"/>
          <w:marBottom w:val="0"/>
          <w:divBdr>
            <w:top w:val="none" w:sz="0" w:space="0" w:color="auto"/>
            <w:left w:val="none" w:sz="0" w:space="0" w:color="auto"/>
            <w:bottom w:val="none" w:sz="0" w:space="0" w:color="auto"/>
            <w:right w:val="none" w:sz="0" w:space="0" w:color="auto"/>
          </w:divBdr>
        </w:div>
        <w:div w:id="1896311834">
          <w:marLeft w:val="0"/>
          <w:marRight w:val="0"/>
          <w:marTop w:val="0"/>
          <w:marBottom w:val="0"/>
          <w:divBdr>
            <w:top w:val="none" w:sz="0" w:space="0" w:color="auto"/>
            <w:left w:val="none" w:sz="0" w:space="0" w:color="auto"/>
            <w:bottom w:val="none" w:sz="0" w:space="0" w:color="auto"/>
            <w:right w:val="none" w:sz="0" w:space="0" w:color="auto"/>
          </w:divBdr>
        </w:div>
        <w:div w:id="1485078474">
          <w:marLeft w:val="0"/>
          <w:marRight w:val="0"/>
          <w:marTop w:val="0"/>
          <w:marBottom w:val="0"/>
          <w:divBdr>
            <w:top w:val="none" w:sz="0" w:space="0" w:color="auto"/>
            <w:left w:val="none" w:sz="0" w:space="0" w:color="auto"/>
            <w:bottom w:val="none" w:sz="0" w:space="0" w:color="auto"/>
            <w:right w:val="none" w:sz="0" w:space="0" w:color="auto"/>
          </w:divBdr>
        </w:div>
        <w:div w:id="632751828">
          <w:marLeft w:val="0"/>
          <w:marRight w:val="0"/>
          <w:marTop w:val="0"/>
          <w:marBottom w:val="0"/>
          <w:divBdr>
            <w:top w:val="none" w:sz="0" w:space="0" w:color="auto"/>
            <w:left w:val="none" w:sz="0" w:space="0" w:color="auto"/>
            <w:bottom w:val="none" w:sz="0" w:space="0" w:color="auto"/>
            <w:right w:val="none" w:sz="0" w:space="0" w:color="auto"/>
          </w:divBdr>
        </w:div>
        <w:div w:id="1907032479">
          <w:marLeft w:val="0"/>
          <w:marRight w:val="0"/>
          <w:marTop w:val="0"/>
          <w:marBottom w:val="0"/>
          <w:divBdr>
            <w:top w:val="none" w:sz="0" w:space="0" w:color="auto"/>
            <w:left w:val="none" w:sz="0" w:space="0" w:color="auto"/>
            <w:bottom w:val="none" w:sz="0" w:space="0" w:color="auto"/>
            <w:right w:val="none" w:sz="0" w:space="0" w:color="auto"/>
          </w:divBdr>
        </w:div>
        <w:div w:id="878783717">
          <w:marLeft w:val="0"/>
          <w:marRight w:val="0"/>
          <w:marTop w:val="0"/>
          <w:marBottom w:val="0"/>
          <w:divBdr>
            <w:top w:val="none" w:sz="0" w:space="0" w:color="auto"/>
            <w:left w:val="none" w:sz="0" w:space="0" w:color="auto"/>
            <w:bottom w:val="none" w:sz="0" w:space="0" w:color="auto"/>
            <w:right w:val="none" w:sz="0" w:space="0" w:color="auto"/>
          </w:divBdr>
        </w:div>
        <w:div w:id="1885173963">
          <w:marLeft w:val="0"/>
          <w:marRight w:val="0"/>
          <w:marTop w:val="0"/>
          <w:marBottom w:val="0"/>
          <w:divBdr>
            <w:top w:val="none" w:sz="0" w:space="0" w:color="auto"/>
            <w:left w:val="none" w:sz="0" w:space="0" w:color="auto"/>
            <w:bottom w:val="none" w:sz="0" w:space="0" w:color="auto"/>
            <w:right w:val="none" w:sz="0" w:space="0" w:color="auto"/>
          </w:divBdr>
        </w:div>
        <w:div w:id="866453048">
          <w:marLeft w:val="0"/>
          <w:marRight w:val="0"/>
          <w:marTop w:val="0"/>
          <w:marBottom w:val="0"/>
          <w:divBdr>
            <w:top w:val="none" w:sz="0" w:space="0" w:color="auto"/>
            <w:left w:val="none" w:sz="0" w:space="0" w:color="auto"/>
            <w:bottom w:val="none" w:sz="0" w:space="0" w:color="auto"/>
            <w:right w:val="none" w:sz="0" w:space="0" w:color="auto"/>
          </w:divBdr>
        </w:div>
      </w:divsChild>
    </w:div>
    <w:div w:id="730425574">
      <w:bodyDiv w:val="1"/>
      <w:marLeft w:val="0"/>
      <w:marRight w:val="0"/>
      <w:marTop w:val="0"/>
      <w:marBottom w:val="0"/>
      <w:divBdr>
        <w:top w:val="none" w:sz="0" w:space="0" w:color="auto"/>
        <w:left w:val="none" w:sz="0" w:space="0" w:color="auto"/>
        <w:bottom w:val="none" w:sz="0" w:space="0" w:color="auto"/>
        <w:right w:val="none" w:sz="0" w:space="0" w:color="auto"/>
      </w:divBdr>
      <w:divsChild>
        <w:div w:id="1730765725">
          <w:marLeft w:val="0"/>
          <w:marRight w:val="0"/>
          <w:marTop w:val="0"/>
          <w:marBottom w:val="0"/>
          <w:divBdr>
            <w:top w:val="none" w:sz="0" w:space="0" w:color="auto"/>
            <w:left w:val="none" w:sz="0" w:space="0" w:color="auto"/>
            <w:bottom w:val="none" w:sz="0" w:space="0" w:color="auto"/>
            <w:right w:val="none" w:sz="0" w:space="0" w:color="auto"/>
          </w:divBdr>
          <w:divsChild>
            <w:div w:id="1489206847">
              <w:marLeft w:val="0"/>
              <w:marRight w:val="0"/>
              <w:marTop w:val="0"/>
              <w:marBottom w:val="0"/>
              <w:divBdr>
                <w:top w:val="none" w:sz="0" w:space="0" w:color="auto"/>
                <w:left w:val="none" w:sz="0" w:space="0" w:color="auto"/>
                <w:bottom w:val="none" w:sz="0" w:space="0" w:color="auto"/>
                <w:right w:val="none" w:sz="0" w:space="0" w:color="auto"/>
              </w:divBdr>
              <w:divsChild>
                <w:div w:id="731655790">
                  <w:marLeft w:val="0"/>
                  <w:marRight w:val="0"/>
                  <w:marTop w:val="0"/>
                  <w:marBottom w:val="0"/>
                  <w:divBdr>
                    <w:top w:val="none" w:sz="0" w:space="0" w:color="auto"/>
                    <w:left w:val="none" w:sz="0" w:space="0" w:color="auto"/>
                    <w:bottom w:val="none" w:sz="0" w:space="0" w:color="auto"/>
                    <w:right w:val="none" w:sz="0" w:space="0" w:color="auto"/>
                  </w:divBdr>
                  <w:divsChild>
                    <w:div w:id="9428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360037">
      <w:bodyDiv w:val="1"/>
      <w:marLeft w:val="0"/>
      <w:marRight w:val="0"/>
      <w:marTop w:val="0"/>
      <w:marBottom w:val="0"/>
      <w:divBdr>
        <w:top w:val="none" w:sz="0" w:space="0" w:color="auto"/>
        <w:left w:val="none" w:sz="0" w:space="0" w:color="auto"/>
        <w:bottom w:val="none" w:sz="0" w:space="0" w:color="auto"/>
        <w:right w:val="none" w:sz="0" w:space="0" w:color="auto"/>
      </w:divBdr>
      <w:divsChild>
        <w:div w:id="1558854375">
          <w:marLeft w:val="0"/>
          <w:marRight w:val="0"/>
          <w:marTop w:val="0"/>
          <w:marBottom w:val="0"/>
          <w:divBdr>
            <w:top w:val="none" w:sz="0" w:space="0" w:color="auto"/>
            <w:left w:val="none" w:sz="0" w:space="0" w:color="auto"/>
            <w:bottom w:val="none" w:sz="0" w:space="0" w:color="auto"/>
            <w:right w:val="none" w:sz="0" w:space="0" w:color="auto"/>
          </w:divBdr>
        </w:div>
        <w:div w:id="1470511468">
          <w:marLeft w:val="0"/>
          <w:marRight w:val="0"/>
          <w:marTop w:val="0"/>
          <w:marBottom w:val="0"/>
          <w:divBdr>
            <w:top w:val="none" w:sz="0" w:space="0" w:color="auto"/>
            <w:left w:val="none" w:sz="0" w:space="0" w:color="auto"/>
            <w:bottom w:val="none" w:sz="0" w:space="0" w:color="auto"/>
            <w:right w:val="none" w:sz="0" w:space="0" w:color="auto"/>
          </w:divBdr>
        </w:div>
        <w:div w:id="2025664954">
          <w:marLeft w:val="0"/>
          <w:marRight w:val="0"/>
          <w:marTop w:val="0"/>
          <w:marBottom w:val="0"/>
          <w:divBdr>
            <w:top w:val="none" w:sz="0" w:space="0" w:color="auto"/>
            <w:left w:val="none" w:sz="0" w:space="0" w:color="auto"/>
            <w:bottom w:val="none" w:sz="0" w:space="0" w:color="auto"/>
            <w:right w:val="none" w:sz="0" w:space="0" w:color="auto"/>
          </w:divBdr>
        </w:div>
      </w:divsChild>
    </w:div>
    <w:div w:id="1078867472">
      <w:bodyDiv w:val="1"/>
      <w:marLeft w:val="0"/>
      <w:marRight w:val="0"/>
      <w:marTop w:val="0"/>
      <w:marBottom w:val="0"/>
      <w:divBdr>
        <w:top w:val="none" w:sz="0" w:space="0" w:color="auto"/>
        <w:left w:val="none" w:sz="0" w:space="0" w:color="auto"/>
        <w:bottom w:val="none" w:sz="0" w:space="0" w:color="auto"/>
        <w:right w:val="none" w:sz="0" w:space="0" w:color="auto"/>
      </w:divBdr>
      <w:divsChild>
        <w:div w:id="1973317685">
          <w:marLeft w:val="0"/>
          <w:marRight w:val="0"/>
          <w:marTop w:val="0"/>
          <w:marBottom w:val="0"/>
          <w:divBdr>
            <w:top w:val="none" w:sz="0" w:space="0" w:color="auto"/>
            <w:left w:val="none" w:sz="0" w:space="0" w:color="auto"/>
            <w:bottom w:val="none" w:sz="0" w:space="0" w:color="auto"/>
            <w:right w:val="none" w:sz="0" w:space="0" w:color="auto"/>
          </w:divBdr>
        </w:div>
        <w:div w:id="1316491742">
          <w:marLeft w:val="0"/>
          <w:marRight w:val="0"/>
          <w:marTop w:val="0"/>
          <w:marBottom w:val="0"/>
          <w:divBdr>
            <w:top w:val="none" w:sz="0" w:space="0" w:color="auto"/>
            <w:left w:val="none" w:sz="0" w:space="0" w:color="auto"/>
            <w:bottom w:val="none" w:sz="0" w:space="0" w:color="auto"/>
            <w:right w:val="none" w:sz="0" w:space="0" w:color="auto"/>
          </w:divBdr>
        </w:div>
        <w:div w:id="251789599">
          <w:marLeft w:val="0"/>
          <w:marRight w:val="0"/>
          <w:marTop w:val="0"/>
          <w:marBottom w:val="0"/>
          <w:divBdr>
            <w:top w:val="none" w:sz="0" w:space="0" w:color="auto"/>
            <w:left w:val="none" w:sz="0" w:space="0" w:color="auto"/>
            <w:bottom w:val="none" w:sz="0" w:space="0" w:color="auto"/>
            <w:right w:val="none" w:sz="0" w:space="0" w:color="auto"/>
          </w:divBdr>
        </w:div>
        <w:div w:id="459301676">
          <w:marLeft w:val="0"/>
          <w:marRight w:val="0"/>
          <w:marTop w:val="0"/>
          <w:marBottom w:val="0"/>
          <w:divBdr>
            <w:top w:val="none" w:sz="0" w:space="0" w:color="auto"/>
            <w:left w:val="none" w:sz="0" w:space="0" w:color="auto"/>
            <w:bottom w:val="none" w:sz="0" w:space="0" w:color="auto"/>
            <w:right w:val="none" w:sz="0" w:space="0" w:color="auto"/>
          </w:divBdr>
        </w:div>
      </w:divsChild>
    </w:div>
    <w:div w:id="1315991590">
      <w:bodyDiv w:val="1"/>
      <w:marLeft w:val="0"/>
      <w:marRight w:val="0"/>
      <w:marTop w:val="0"/>
      <w:marBottom w:val="0"/>
      <w:divBdr>
        <w:top w:val="none" w:sz="0" w:space="0" w:color="auto"/>
        <w:left w:val="none" w:sz="0" w:space="0" w:color="auto"/>
        <w:bottom w:val="none" w:sz="0" w:space="0" w:color="auto"/>
        <w:right w:val="none" w:sz="0" w:space="0" w:color="auto"/>
      </w:divBdr>
      <w:divsChild>
        <w:div w:id="537861099">
          <w:marLeft w:val="0"/>
          <w:marRight w:val="0"/>
          <w:marTop w:val="0"/>
          <w:marBottom w:val="0"/>
          <w:divBdr>
            <w:top w:val="none" w:sz="0" w:space="0" w:color="auto"/>
            <w:left w:val="none" w:sz="0" w:space="0" w:color="auto"/>
            <w:bottom w:val="none" w:sz="0" w:space="0" w:color="auto"/>
            <w:right w:val="none" w:sz="0" w:space="0" w:color="auto"/>
          </w:divBdr>
        </w:div>
        <w:div w:id="167645933">
          <w:marLeft w:val="0"/>
          <w:marRight w:val="0"/>
          <w:marTop w:val="0"/>
          <w:marBottom w:val="0"/>
          <w:divBdr>
            <w:top w:val="none" w:sz="0" w:space="0" w:color="auto"/>
            <w:left w:val="none" w:sz="0" w:space="0" w:color="auto"/>
            <w:bottom w:val="none" w:sz="0" w:space="0" w:color="auto"/>
            <w:right w:val="none" w:sz="0" w:space="0" w:color="auto"/>
          </w:divBdr>
        </w:div>
        <w:div w:id="578370141">
          <w:marLeft w:val="0"/>
          <w:marRight w:val="0"/>
          <w:marTop w:val="0"/>
          <w:marBottom w:val="0"/>
          <w:divBdr>
            <w:top w:val="none" w:sz="0" w:space="0" w:color="auto"/>
            <w:left w:val="none" w:sz="0" w:space="0" w:color="auto"/>
            <w:bottom w:val="none" w:sz="0" w:space="0" w:color="auto"/>
            <w:right w:val="none" w:sz="0" w:space="0" w:color="auto"/>
          </w:divBdr>
        </w:div>
        <w:div w:id="321739474">
          <w:marLeft w:val="0"/>
          <w:marRight w:val="0"/>
          <w:marTop w:val="0"/>
          <w:marBottom w:val="0"/>
          <w:divBdr>
            <w:top w:val="none" w:sz="0" w:space="0" w:color="auto"/>
            <w:left w:val="none" w:sz="0" w:space="0" w:color="auto"/>
            <w:bottom w:val="none" w:sz="0" w:space="0" w:color="auto"/>
            <w:right w:val="none" w:sz="0" w:space="0" w:color="auto"/>
          </w:divBdr>
        </w:div>
        <w:div w:id="1523979277">
          <w:marLeft w:val="0"/>
          <w:marRight w:val="0"/>
          <w:marTop w:val="0"/>
          <w:marBottom w:val="0"/>
          <w:divBdr>
            <w:top w:val="none" w:sz="0" w:space="0" w:color="auto"/>
            <w:left w:val="none" w:sz="0" w:space="0" w:color="auto"/>
            <w:bottom w:val="none" w:sz="0" w:space="0" w:color="auto"/>
            <w:right w:val="none" w:sz="0" w:space="0" w:color="auto"/>
          </w:divBdr>
        </w:div>
        <w:div w:id="1091663082">
          <w:marLeft w:val="0"/>
          <w:marRight w:val="0"/>
          <w:marTop w:val="0"/>
          <w:marBottom w:val="0"/>
          <w:divBdr>
            <w:top w:val="none" w:sz="0" w:space="0" w:color="auto"/>
            <w:left w:val="none" w:sz="0" w:space="0" w:color="auto"/>
            <w:bottom w:val="none" w:sz="0" w:space="0" w:color="auto"/>
            <w:right w:val="none" w:sz="0" w:space="0" w:color="auto"/>
          </w:divBdr>
        </w:div>
        <w:div w:id="1828550123">
          <w:marLeft w:val="0"/>
          <w:marRight w:val="0"/>
          <w:marTop w:val="0"/>
          <w:marBottom w:val="0"/>
          <w:divBdr>
            <w:top w:val="none" w:sz="0" w:space="0" w:color="auto"/>
            <w:left w:val="none" w:sz="0" w:space="0" w:color="auto"/>
            <w:bottom w:val="none" w:sz="0" w:space="0" w:color="auto"/>
            <w:right w:val="none" w:sz="0" w:space="0" w:color="auto"/>
          </w:divBdr>
        </w:div>
        <w:div w:id="1727290579">
          <w:marLeft w:val="0"/>
          <w:marRight w:val="0"/>
          <w:marTop w:val="0"/>
          <w:marBottom w:val="0"/>
          <w:divBdr>
            <w:top w:val="none" w:sz="0" w:space="0" w:color="auto"/>
            <w:left w:val="none" w:sz="0" w:space="0" w:color="auto"/>
            <w:bottom w:val="none" w:sz="0" w:space="0" w:color="auto"/>
            <w:right w:val="none" w:sz="0" w:space="0" w:color="auto"/>
          </w:divBdr>
        </w:div>
        <w:div w:id="668555976">
          <w:marLeft w:val="0"/>
          <w:marRight w:val="0"/>
          <w:marTop w:val="0"/>
          <w:marBottom w:val="0"/>
          <w:divBdr>
            <w:top w:val="none" w:sz="0" w:space="0" w:color="auto"/>
            <w:left w:val="none" w:sz="0" w:space="0" w:color="auto"/>
            <w:bottom w:val="none" w:sz="0" w:space="0" w:color="auto"/>
            <w:right w:val="none" w:sz="0" w:space="0" w:color="auto"/>
          </w:divBdr>
        </w:div>
        <w:div w:id="1459762179">
          <w:marLeft w:val="0"/>
          <w:marRight w:val="0"/>
          <w:marTop w:val="0"/>
          <w:marBottom w:val="0"/>
          <w:divBdr>
            <w:top w:val="none" w:sz="0" w:space="0" w:color="auto"/>
            <w:left w:val="none" w:sz="0" w:space="0" w:color="auto"/>
            <w:bottom w:val="none" w:sz="0" w:space="0" w:color="auto"/>
            <w:right w:val="none" w:sz="0" w:space="0" w:color="auto"/>
          </w:divBdr>
        </w:div>
        <w:div w:id="1811631786">
          <w:marLeft w:val="0"/>
          <w:marRight w:val="0"/>
          <w:marTop w:val="0"/>
          <w:marBottom w:val="0"/>
          <w:divBdr>
            <w:top w:val="none" w:sz="0" w:space="0" w:color="auto"/>
            <w:left w:val="none" w:sz="0" w:space="0" w:color="auto"/>
            <w:bottom w:val="none" w:sz="0" w:space="0" w:color="auto"/>
            <w:right w:val="none" w:sz="0" w:space="0" w:color="auto"/>
          </w:divBdr>
        </w:div>
        <w:div w:id="1559393707">
          <w:marLeft w:val="0"/>
          <w:marRight w:val="0"/>
          <w:marTop w:val="0"/>
          <w:marBottom w:val="0"/>
          <w:divBdr>
            <w:top w:val="none" w:sz="0" w:space="0" w:color="auto"/>
            <w:left w:val="none" w:sz="0" w:space="0" w:color="auto"/>
            <w:bottom w:val="none" w:sz="0" w:space="0" w:color="auto"/>
            <w:right w:val="none" w:sz="0" w:space="0" w:color="auto"/>
          </w:divBdr>
        </w:div>
        <w:div w:id="1330597088">
          <w:marLeft w:val="0"/>
          <w:marRight w:val="0"/>
          <w:marTop w:val="0"/>
          <w:marBottom w:val="0"/>
          <w:divBdr>
            <w:top w:val="none" w:sz="0" w:space="0" w:color="auto"/>
            <w:left w:val="none" w:sz="0" w:space="0" w:color="auto"/>
            <w:bottom w:val="none" w:sz="0" w:space="0" w:color="auto"/>
            <w:right w:val="none" w:sz="0" w:space="0" w:color="auto"/>
          </w:divBdr>
        </w:div>
      </w:divsChild>
    </w:div>
    <w:div w:id="1373992460">
      <w:bodyDiv w:val="1"/>
      <w:marLeft w:val="0"/>
      <w:marRight w:val="0"/>
      <w:marTop w:val="0"/>
      <w:marBottom w:val="0"/>
      <w:divBdr>
        <w:top w:val="none" w:sz="0" w:space="0" w:color="auto"/>
        <w:left w:val="none" w:sz="0" w:space="0" w:color="auto"/>
        <w:bottom w:val="none" w:sz="0" w:space="0" w:color="auto"/>
        <w:right w:val="none" w:sz="0" w:space="0" w:color="auto"/>
      </w:divBdr>
      <w:divsChild>
        <w:div w:id="24987298">
          <w:marLeft w:val="0"/>
          <w:marRight w:val="0"/>
          <w:marTop w:val="0"/>
          <w:marBottom w:val="0"/>
          <w:divBdr>
            <w:top w:val="none" w:sz="0" w:space="0" w:color="auto"/>
            <w:left w:val="none" w:sz="0" w:space="0" w:color="auto"/>
            <w:bottom w:val="none" w:sz="0" w:space="0" w:color="auto"/>
            <w:right w:val="none" w:sz="0" w:space="0" w:color="auto"/>
          </w:divBdr>
        </w:div>
        <w:div w:id="1369334903">
          <w:marLeft w:val="0"/>
          <w:marRight w:val="0"/>
          <w:marTop w:val="0"/>
          <w:marBottom w:val="0"/>
          <w:divBdr>
            <w:top w:val="none" w:sz="0" w:space="0" w:color="auto"/>
            <w:left w:val="none" w:sz="0" w:space="0" w:color="auto"/>
            <w:bottom w:val="none" w:sz="0" w:space="0" w:color="auto"/>
            <w:right w:val="none" w:sz="0" w:space="0" w:color="auto"/>
          </w:divBdr>
        </w:div>
        <w:div w:id="1036395224">
          <w:marLeft w:val="0"/>
          <w:marRight w:val="0"/>
          <w:marTop w:val="0"/>
          <w:marBottom w:val="0"/>
          <w:divBdr>
            <w:top w:val="none" w:sz="0" w:space="0" w:color="auto"/>
            <w:left w:val="none" w:sz="0" w:space="0" w:color="auto"/>
            <w:bottom w:val="none" w:sz="0" w:space="0" w:color="auto"/>
            <w:right w:val="none" w:sz="0" w:space="0" w:color="auto"/>
          </w:divBdr>
        </w:div>
      </w:divsChild>
    </w:div>
    <w:div w:id="1637182664">
      <w:bodyDiv w:val="1"/>
      <w:marLeft w:val="0"/>
      <w:marRight w:val="0"/>
      <w:marTop w:val="0"/>
      <w:marBottom w:val="0"/>
      <w:divBdr>
        <w:top w:val="none" w:sz="0" w:space="0" w:color="auto"/>
        <w:left w:val="none" w:sz="0" w:space="0" w:color="auto"/>
        <w:bottom w:val="none" w:sz="0" w:space="0" w:color="auto"/>
        <w:right w:val="none" w:sz="0" w:space="0" w:color="auto"/>
      </w:divBdr>
      <w:divsChild>
        <w:div w:id="1138256514">
          <w:marLeft w:val="0"/>
          <w:marRight w:val="0"/>
          <w:marTop w:val="0"/>
          <w:marBottom w:val="0"/>
          <w:divBdr>
            <w:top w:val="none" w:sz="0" w:space="0" w:color="auto"/>
            <w:left w:val="none" w:sz="0" w:space="0" w:color="auto"/>
            <w:bottom w:val="none" w:sz="0" w:space="0" w:color="auto"/>
            <w:right w:val="none" w:sz="0" w:space="0" w:color="auto"/>
          </w:divBdr>
        </w:div>
        <w:div w:id="315039779">
          <w:marLeft w:val="0"/>
          <w:marRight w:val="0"/>
          <w:marTop w:val="0"/>
          <w:marBottom w:val="0"/>
          <w:divBdr>
            <w:top w:val="none" w:sz="0" w:space="0" w:color="auto"/>
            <w:left w:val="none" w:sz="0" w:space="0" w:color="auto"/>
            <w:bottom w:val="none" w:sz="0" w:space="0" w:color="auto"/>
            <w:right w:val="none" w:sz="0" w:space="0" w:color="auto"/>
          </w:divBdr>
        </w:div>
        <w:div w:id="1948849576">
          <w:marLeft w:val="0"/>
          <w:marRight w:val="0"/>
          <w:marTop w:val="0"/>
          <w:marBottom w:val="0"/>
          <w:divBdr>
            <w:top w:val="none" w:sz="0" w:space="0" w:color="auto"/>
            <w:left w:val="none" w:sz="0" w:space="0" w:color="auto"/>
            <w:bottom w:val="none" w:sz="0" w:space="0" w:color="auto"/>
            <w:right w:val="none" w:sz="0" w:space="0" w:color="auto"/>
          </w:divBdr>
        </w:div>
      </w:divsChild>
    </w:div>
    <w:div w:id="1655445920">
      <w:bodyDiv w:val="1"/>
      <w:marLeft w:val="0"/>
      <w:marRight w:val="0"/>
      <w:marTop w:val="0"/>
      <w:marBottom w:val="0"/>
      <w:divBdr>
        <w:top w:val="none" w:sz="0" w:space="0" w:color="auto"/>
        <w:left w:val="none" w:sz="0" w:space="0" w:color="auto"/>
        <w:bottom w:val="none" w:sz="0" w:space="0" w:color="auto"/>
        <w:right w:val="none" w:sz="0" w:space="0" w:color="auto"/>
      </w:divBdr>
      <w:divsChild>
        <w:div w:id="1865558992">
          <w:marLeft w:val="0"/>
          <w:marRight w:val="0"/>
          <w:marTop w:val="0"/>
          <w:marBottom w:val="0"/>
          <w:divBdr>
            <w:top w:val="none" w:sz="0" w:space="0" w:color="auto"/>
            <w:left w:val="none" w:sz="0" w:space="0" w:color="auto"/>
            <w:bottom w:val="none" w:sz="0" w:space="0" w:color="auto"/>
            <w:right w:val="none" w:sz="0" w:space="0" w:color="auto"/>
          </w:divBdr>
        </w:div>
        <w:div w:id="1852647011">
          <w:marLeft w:val="0"/>
          <w:marRight w:val="0"/>
          <w:marTop w:val="0"/>
          <w:marBottom w:val="0"/>
          <w:divBdr>
            <w:top w:val="none" w:sz="0" w:space="0" w:color="auto"/>
            <w:left w:val="none" w:sz="0" w:space="0" w:color="auto"/>
            <w:bottom w:val="none" w:sz="0" w:space="0" w:color="auto"/>
            <w:right w:val="none" w:sz="0" w:space="0" w:color="auto"/>
          </w:divBdr>
        </w:div>
        <w:div w:id="670986620">
          <w:marLeft w:val="0"/>
          <w:marRight w:val="0"/>
          <w:marTop w:val="0"/>
          <w:marBottom w:val="0"/>
          <w:divBdr>
            <w:top w:val="none" w:sz="0" w:space="0" w:color="auto"/>
            <w:left w:val="none" w:sz="0" w:space="0" w:color="auto"/>
            <w:bottom w:val="none" w:sz="0" w:space="0" w:color="auto"/>
            <w:right w:val="none" w:sz="0" w:space="0" w:color="auto"/>
          </w:divBdr>
        </w:div>
        <w:div w:id="1447969598">
          <w:marLeft w:val="0"/>
          <w:marRight w:val="0"/>
          <w:marTop w:val="0"/>
          <w:marBottom w:val="0"/>
          <w:divBdr>
            <w:top w:val="none" w:sz="0" w:space="0" w:color="auto"/>
            <w:left w:val="none" w:sz="0" w:space="0" w:color="auto"/>
            <w:bottom w:val="none" w:sz="0" w:space="0" w:color="auto"/>
            <w:right w:val="none" w:sz="0" w:space="0" w:color="auto"/>
          </w:divBdr>
        </w:div>
        <w:div w:id="1120761941">
          <w:marLeft w:val="0"/>
          <w:marRight w:val="0"/>
          <w:marTop w:val="0"/>
          <w:marBottom w:val="0"/>
          <w:divBdr>
            <w:top w:val="none" w:sz="0" w:space="0" w:color="auto"/>
            <w:left w:val="none" w:sz="0" w:space="0" w:color="auto"/>
            <w:bottom w:val="none" w:sz="0" w:space="0" w:color="auto"/>
            <w:right w:val="none" w:sz="0" w:space="0" w:color="auto"/>
          </w:divBdr>
        </w:div>
        <w:div w:id="100613390">
          <w:marLeft w:val="0"/>
          <w:marRight w:val="0"/>
          <w:marTop w:val="0"/>
          <w:marBottom w:val="0"/>
          <w:divBdr>
            <w:top w:val="none" w:sz="0" w:space="0" w:color="auto"/>
            <w:left w:val="none" w:sz="0" w:space="0" w:color="auto"/>
            <w:bottom w:val="none" w:sz="0" w:space="0" w:color="auto"/>
            <w:right w:val="none" w:sz="0" w:space="0" w:color="auto"/>
          </w:divBdr>
        </w:div>
        <w:div w:id="1661688257">
          <w:marLeft w:val="0"/>
          <w:marRight w:val="0"/>
          <w:marTop w:val="0"/>
          <w:marBottom w:val="0"/>
          <w:divBdr>
            <w:top w:val="none" w:sz="0" w:space="0" w:color="auto"/>
            <w:left w:val="none" w:sz="0" w:space="0" w:color="auto"/>
            <w:bottom w:val="none" w:sz="0" w:space="0" w:color="auto"/>
            <w:right w:val="none" w:sz="0" w:space="0" w:color="auto"/>
          </w:divBdr>
        </w:div>
        <w:div w:id="1556745844">
          <w:marLeft w:val="0"/>
          <w:marRight w:val="0"/>
          <w:marTop w:val="0"/>
          <w:marBottom w:val="0"/>
          <w:divBdr>
            <w:top w:val="none" w:sz="0" w:space="0" w:color="auto"/>
            <w:left w:val="none" w:sz="0" w:space="0" w:color="auto"/>
            <w:bottom w:val="none" w:sz="0" w:space="0" w:color="auto"/>
            <w:right w:val="none" w:sz="0" w:space="0" w:color="auto"/>
          </w:divBdr>
        </w:div>
        <w:div w:id="230847088">
          <w:marLeft w:val="0"/>
          <w:marRight w:val="0"/>
          <w:marTop w:val="0"/>
          <w:marBottom w:val="0"/>
          <w:divBdr>
            <w:top w:val="none" w:sz="0" w:space="0" w:color="auto"/>
            <w:left w:val="none" w:sz="0" w:space="0" w:color="auto"/>
            <w:bottom w:val="none" w:sz="0" w:space="0" w:color="auto"/>
            <w:right w:val="none" w:sz="0" w:space="0" w:color="auto"/>
          </w:divBdr>
        </w:div>
        <w:div w:id="1343779248">
          <w:marLeft w:val="0"/>
          <w:marRight w:val="0"/>
          <w:marTop w:val="0"/>
          <w:marBottom w:val="0"/>
          <w:divBdr>
            <w:top w:val="none" w:sz="0" w:space="0" w:color="auto"/>
            <w:left w:val="none" w:sz="0" w:space="0" w:color="auto"/>
            <w:bottom w:val="none" w:sz="0" w:space="0" w:color="auto"/>
            <w:right w:val="none" w:sz="0" w:space="0" w:color="auto"/>
          </w:divBdr>
        </w:div>
        <w:div w:id="550264150">
          <w:marLeft w:val="0"/>
          <w:marRight w:val="0"/>
          <w:marTop w:val="0"/>
          <w:marBottom w:val="0"/>
          <w:divBdr>
            <w:top w:val="none" w:sz="0" w:space="0" w:color="auto"/>
            <w:left w:val="none" w:sz="0" w:space="0" w:color="auto"/>
            <w:bottom w:val="none" w:sz="0" w:space="0" w:color="auto"/>
            <w:right w:val="none" w:sz="0" w:space="0" w:color="auto"/>
          </w:divBdr>
        </w:div>
      </w:divsChild>
    </w:div>
    <w:div w:id="1713847288">
      <w:bodyDiv w:val="1"/>
      <w:marLeft w:val="0"/>
      <w:marRight w:val="0"/>
      <w:marTop w:val="0"/>
      <w:marBottom w:val="0"/>
      <w:divBdr>
        <w:top w:val="none" w:sz="0" w:space="0" w:color="auto"/>
        <w:left w:val="none" w:sz="0" w:space="0" w:color="auto"/>
        <w:bottom w:val="none" w:sz="0" w:space="0" w:color="auto"/>
        <w:right w:val="none" w:sz="0" w:space="0" w:color="auto"/>
      </w:divBdr>
      <w:divsChild>
        <w:div w:id="1174878859">
          <w:marLeft w:val="0"/>
          <w:marRight w:val="0"/>
          <w:marTop w:val="0"/>
          <w:marBottom w:val="0"/>
          <w:divBdr>
            <w:top w:val="none" w:sz="0" w:space="0" w:color="auto"/>
            <w:left w:val="none" w:sz="0" w:space="0" w:color="auto"/>
            <w:bottom w:val="none" w:sz="0" w:space="0" w:color="auto"/>
            <w:right w:val="none" w:sz="0" w:space="0" w:color="auto"/>
          </w:divBdr>
        </w:div>
        <w:div w:id="190414357">
          <w:marLeft w:val="0"/>
          <w:marRight w:val="0"/>
          <w:marTop w:val="0"/>
          <w:marBottom w:val="0"/>
          <w:divBdr>
            <w:top w:val="none" w:sz="0" w:space="0" w:color="auto"/>
            <w:left w:val="none" w:sz="0" w:space="0" w:color="auto"/>
            <w:bottom w:val="none" w:sz="0" w:space="0" w:color="auto"/>
            <w:right w:val="none" w:sz="0" w:space="0" w:color="auto"/>
          </w:divBdr>
        </w:div>
        <w:div w:id="738986350">
          <w:marLeft w:val="0"/>
          <w:marRight w:val="0"/>
          <w:marTop w:val="0"/>
          <w:marBottom w:val="0"/>
          <w:divBdr>
            <w:top w:val="none" w:sz="0" w:space="0" w:color="auto"/>
            <w:left w:val="none" w:sz="0" w:space="0" w:color="auto"/>
            <w:bottom w:val="none" w:sz="0" w:space="0" w:color="auto"/>
            <w:right w:val="none" w:sz="0" w:space="0" w:color="auto"/>
          </w:divBdr>
        </w:div>
        <w:div w:id="1081223589">
          <w:marLeft w:val="0"/>
          <w:marRight w:val="0"/>
          <w:marTop w:val="0"/>
          <w:marBottom w:val="0"/>
          <w:divBdr>
            <w:top w:val="none" w:sz="0" w:space="0" w:color="auto"/>
            <w:left w:val="none" w:sz="0" w:space="0" w:color="auto"/>
            <w:bottom w:val="none" w:sz="0" w:space="0" w:color="auto"/>
            <w:right w:val="none" w:sz="0" w:space="0" w:color="auto"/>
          </w:divBdr>
        </w:div>
        <w:div w:id="821232815">
          <w:marLeft w:val="0"/>
          <w:marRight w:val="0"/>
          <w:marTop w:val="0"/>
          <w:marBottom w:val="0"/>
          <w:divBdr>
            <w:top w:val="none" w:sz="0" w:space="0" w:color="auto"/>
            <w:left w:val="none" w:sz="0" w:space="0" w:color="auto"/>
            <w:bottom w:val="none" w:sz="0" w:space="0" w:color="auto"/>
            <w:right w:val="none" w:sz="0" w:space="0" w:color="auto"/>
          </w:divBdr>
        </w:div>
        <w:div w:id="1042175870">
          <w:marLeft w:val="0"/>
          <w:marRight w:val="0"/>
          <w:marTop w:val="0"/>
          <w:marBottom w:val="0"/>
          <w:divBdr>
            <w:top w:val="none" w:sz="0" w:space="0" w:color="auto"/>
            <w:left w:val="none" w:sz="0" w:space="0" w:color="auto"/>
            <w:bottom w:val="none" w:sz="0" w:space="0" w:color="auto"/>
            <w:right w:val="none" w:sz="0" w:space="0" w:color="auto"/>
          </w:divBdr>
        </w:div>
        <w:div w:id="345834988">
          <w:marLeft w:val="0"/>
          <w:marRight w:val="0"/>
          <w:marTop w:val="0"/>
          <w:marBottom w:val="0"/>
          <w:divBdr>
            <w:top w:val="none" w:sz="0" w:space="0" w:color="auto"/>
            <w:left w:val="none" w:sz="0" w:space="0" w:color="auto"/>
            <w:bottom w:val="none" w:sz="0" w:space="0" w:color="auto"/>
            <w:right w:val="none" w:sz="0" w:space="0" w:color="auto"/>
          </w:divBdr>
        </w:div>
        <w:div w:id="963541876">
          <w:marLeft w:val="0"/>
          <w:marRight w:val="0"/>
          <w:marTop w:val="0"/>
          <w:marBottom w:val="0"/>
          <w:divBdr>
            <w:top w:val="none" w:sz="0" w:space="0" w:color="auto"/>
            <w:left w:val="none" w:sz="0" w:space="0" w:color="auto"/>
            <w:bottom w:val="none" w:sz="0" w:space="0" w:color="auto"/>
            <w:right w:val="none" w:sz="0" w:space="0" w:color="auto"/>
          </w:divBdr>
        </w:div>
        <w:div w:id="1124809083">
          <w:marLeft w:val="0"/>
          <w:marRight w:val="0"/>
          <w:marTop w:val="0"/>
          <w:marBottom w:val="0"/>
          <w:divBdr>
            <w:top w:val="none" w:sz="0" w:space="0" w:color="auto"/>
            <w:left w:val="none" w:sz="0" w:space="0" w:color="auto"/>
            <w:bottom w:val="none" w:sz="0" w:space="0" w:color="auto"/>
            <w:right w:val="none" w:sz="0" w:space="0" w:color="auto"/>
          </w:divBdr>
        </w:div>
        <w:div w:id="1156143114">
          <w:marLeft w:val="0"/>
          <w:marRight w:val="0"/>
          <w:marTop w:val="0"/>
          <w:marBottom w:val="0"/>
          <w:divBdr>
            <w:top w:val="none" w:sz="0" w:space="0" w:color="auto"/>
            <w:left w:val="none" w:sz="0" w:space="0" w:color="auto"/>
            <w:bottom w:val="none" w:sz="0" w:space="0" w:color="auto"/>
            <w:right w:val="none" w:sz="0" w:space="0" w:color="auto"/>
          </w:divBdr>
        </w:div>
        <w:div w:id="522013340">
          <w:marLeft w:val="0"/>
          <w:marRight w:val="0"/>
          <w:marTop w:val="0"/>
          <w:marBottom w:val="0"/>
          <w:divBdr>
            <w:top w:val="none" w:sz="0" w:space="0" w:color="auto"/>
            <w:left w:val="none" w:sz="0" w:space="0" w:color="auto"/>
            <w:bottom w:val="none" w:sz="0" w:space="0" w:color="auto"/>
            <w:right w:val="none" w:sz="0" w:space="0" w:color="auto"/>
          </w:divBdr>
        </w:div>
      </w:divsChild>
    </w:div>
    <w:div w:id="1916628004">
      <w:bodyDiv w:val="1"/>
      <w:marLeft w:val="0"/>
      <w:marRight w:val="0"/>
      <w:marTop w:val="0"/>
      <w:marBottom w:val="0"/>
      <w:divBdr>
        <w:top w:val="none" w:sz="0" w:space="0" w:color="auto"/>
        <w:left w:val="none" w:sz="0" w:space="0" w:color="auto"/>
        <w:bottom w:val="none" w:sz="0" w:space="0" w:color="auto"/>
        <w:right w:val="none" w:sz="0" w:space="0" w:color="auto"/>
      </w:divBdr>
      <w:divsChild>
        <w:div w:id="1694695896">
          <w:marLeft w:val="0"/>
          <w:marRight w:val="0"/>
          <w:marTop w:val="0"/>
          <w:marBottom w:val="0"/>
          <w:divBdr>
            <w:top w:val="none" w:sz="0" w:space="0" w:color="auto"/>
            <w:left w:val="none" w:sz="0" w:space="0" w:color="auto"/>
            <w:bottom w:val="none" w:sz="0" w:space="0" w:color="auto"/>
            <w:right w:val="none" w:sz="0" w:space="0" w:color="auto"/>
          </w:divBdr>
          <w:divsChild>
            <w:div w:id="2125079023">
              <w:marLeft w:val="0"/>
              <w:marRight w:val="0"/>
              <w:marTop w:val="0"/>
              <w:marBottom w:val="0"/>
              <w:divBdr>
                <w:top w:val="none" w:sz="0" w:space="0" w:color="auto"/>
                <w:left w:val="none" w:sz="0" w:space="0" w:color="auto"/>
                <w:bottom w:val="none" w:sz="0" w:space="0" w:color="auto"/>
                <w:right w:val="none" w:sz="0" w:space="0" w:color="auto"/>
              </w:divBdr>
            </w:div>
          </w:divsChild>
        </w:div>
        <w:div w:id="1207791226">
          <w:marLeft w:val="0"/>
          <w:marRight w:val="0"/>
          <w:marTop w:val="0"/>
          <w:marBottom w:val="0"/>
          <w:divBdr>
            <w:top w:val="none" w:sz="0" w:space="0" w:color="auto"/>
            <w:left w:val="none" w:sz="0" w:space="0" w:color="auto"/>
            <w:bottom w:val="none" w:sz="0" w:space="0" w:color="auto"/>
            <w:right w:val="none" w:sz="0" w:space="0" w:color="auto"/>
          </w:divBdr>
        </w:div>
        <w:div w:id="1944994431">
          <w:marLeft w:val="0"/>
          <w:marRight w:val="0"/>
          <w:marTop w:val="0"/>
          <w:marBottom w:val="0"/>
          <w:divBdr>
            <w:top w:val="none" w:sz="0" w:space="0" w:color="auto"/>
            <w:left w:val="none" w:sz="0" w:space="0" w:color="auto"/>
            <w:bottom w:val="none" w:sz="0" w:space="0" w:color="auto"/>
            <w:right w:val="none" w:sz="0" w:space="0" w:color="auto"/>
          </w:divBdr>
        </w:div>
        <w:div w:id="661397837">
          <w:marLeft w:val="0"/>
          <w:marRight w:val="0"/>
          <w:marTop w:val="0"/>
          <w:marBottom w:val="0"/>
          <w:divBdr>
            <w:top w:val="none" w:sz="0" w:space="0" w:color="auto"/>
            <w:left w:val="none" w:sz="0" w:space="0" w:color="auto"/>
            <w:bottom w:val="none" w:sz="0" w:space="0" w:color="auto"/>
            <w:right w:val="none" w:sz="0" w:space="0" w:color="auto"/>
          </w:divBdr>
        </w:div>
        <w:div w:id="104158741">
          <w:marLeft w:val="0"/>
          <w:marRight w:val="0"/>
          <w:marTop w:val="0"/>
          <w:marBottom w:val="0"/>
          <w:divBdr>
            <w:top w:val="none" w:sz="0" w:space="0" w:color="auto"/>
            <w:left w:val="none" w:sz="0" w:space="0" w:color="auto"/>
            <w:bottom w:val="none" w:sz="0" w:space="0" w:color="auto"/>
            <w:right w:val="none" w:sz="0" w:space="0" w:color="auto"/>
          </w:divBdr>
        </w:div>
      </w:divsChild>
    </w:div>
    <w:div w:id="1989477875">
      <w:bodyDiv w:val="1"/>
      <w:marLeft w:val="0"/>
      <w:marRight w:val="0"/>
      <w:marTop w:val="0"/>
      <w:marBottom w:val="0"/>
      <w:divBdr>
        <w:top w:val="none" w:sz="0" w:space="0" w:color="auto"/>
        <w:left w:val="none" w:sz="0" w:space="0" w:color="auto"/>
        <w:bottom w:val="none" w:sz="0" w:space="0" w:color="auto"/>
        <w:right w:val="none" w:sz="0" w:space="0" w:color="auto"/>
      </w:divBdr>
      <w:divsChild>
        <w:div w:id="1217006952">
          <w:marLeft w:val="0"/>
          <w:marRight w:val="0"/>
          <w:marTop w:val="0"/>
          <w:marBottom w:val="0"/>
          <w:divBdr>
            <w:top w:val="none" w:sz="0" w:space="0" w:color="auto"/>
            <w:left w:val="none" w:sz="0" w:space="0" w:color="auto"/>
            <w:bottom w:val="none" w:sz="0" w:space="0" w:color="auto"/>
            <w:right w:val="none" w:sz="0" w:space="0" w:color="auto"/>
          </w:divBdr>
        </w:div>
        <w:div w:id="1390878195">
          <w:marLeft w:val="0"/>
          <w:marRight w:val="0"/>
          <w:marTop w:val="0"/>
          <w:marBottom w:val="0"/>
          <w:divBdr>
            <w:top w:val="none" w:sz="0" w:space="0" w:color="auto"/>
            <w:left w:val="none" w:sz="0" w:space="0" w:color="auto"/>
            <w:bottom w:val="none" w:sz="0" w:space="0" w:color="auto"/>
            <w:right w:val="none" w:sz="0" w:space="0" w:color="auto"/>
          </w:divBdr>
        </w:div>
        <w:div w:id="2060587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1ccpal@cendoj.ramajudicial.gov.co" TargetMode="External"/><Relationship Id="rId13" Type="http://schemas.openxmlformats.org/officeDocument/2006/relationships/hyperlink" Target="http://incp.org.co/Site/2016/spatia/sentencia-consejo-estado-peritos.pdf" TargetMode="External"/><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mailto:notificaciones@gha.com.co"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njudiciales@mapfre.com.co"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darlingmarcela1@gmail.com"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njudiciales@mapfre.com.c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uisa/Desktop/Membrete%20uso%20juri&#769;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jurídico-GHA.dotx</Template>
  <TotalTime>111</TotalTime>
  <Pages>56</Pages>
  <Words>22242</Words>
  <Characters>122332</Characters>
  <Application>Microsoft Office Word</Application>
  <DocSecurity>0</DocSecurity>
  <Lines>1019</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 Perez</dc:creator>
  <cp:keywords/>
  <dc:description/>
  <cp:lastModifiedBy>luisa perez</cp:lastModifiedBy>
  <cp:revision>8</cp:revision>
  <dcterms:created xsi:type="dcterms:W3CDTF">2024-11-24T22:34:00Z</dcterms:created>
  <dcterms:modified xsi:type="dcterms:W3CDTF">2024-11-25T05:46:00Z</dcterms:modified>
</cp:coreProperties>
</file>