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8153" w14:textId="704D436A" w:rsidR="00C06BE7" w:rsidRDefault="007B6EF2">
      <w:pPr>
        <w:pStyle w:val="Textoindependiente"/>
        <w:ind w:hanging="284"/>
        <w:rPr>
          <w:rFonts w:cs="Arial"/>
          <w:sz w:val="18"/>
        </w:rPr>
      </w:pPr>
      <w:r>
        <w:rPr>
          <w:rFonts w:cs="Arial"/>
          <w:sz w:val="18"/>
        </w:rPr>
        <w:t>Sant</w:t>
      </w:r>
      <w:r w:rsidR="00082192">
        <w:rPr>
          <w:rFonts w:cs="Arial"/>
          <w:sz w:val="18"/>
        </w:rPr>
        <w:t>iago de Cali,</w:t>
      </w:r>
      <w:r w:rsidR="00A60C4E">
        <w:rPr>
          <w:rFonts w:cs="Arial"/>
          <w:sz w:val="18"/>
        </w:rPr>
        <w:t xml:space="preserve"> </w:t>
      </w:r>
      <w:r w:rsidR="004162BE">
        <w:rPr>
          <w:rFonts w:cs="Arial"/>
          <w:sz w:val="18"/>
        </w:rPr>
        <w:t>29</w:t>
      </w:r>
      <w:r w:rsidR="00E76845">
        <w:rPr>
          <w:rFonts w:cs="Arial"/>
          <w:sz w:val="18"/>
        </w:rPr>
        <w:t xml:space="preserve"> de mayo de 2025</w:t>
      </w:r>
      <w:r w:rsidR="007F7AAE">
        <w:rPr>
          <w:rFonts w:cs="Arial"/>
          <w:sz w:val="18"/>
        </w:rPr>
        <w:t>.</w:t>
      </w:r>
    </w:p>
    <w:p w14:paraId="25250AE5" w14:textId="77777777" w:rsidR="00C06BE7" w:rsidRDefault="00C06BE7">
      <w:pPr>
        <w:pStyle w:val="Textoindependiente"/>
        <w:ind w:hanging="284"/>
        <w:rPr>
          <w:rFonts w:cs="Arial"/>
          <w:sz w:val="18"/>
        </w:rPr>
      </w:pPr>
    </w:p>
    <w:p w14:paraId="191FC072" w14:textId="77777777" w:rsidR="00C06BE7" w:rsidRDefault="00C06BE7">
      <w:pPr>
        <w:pStyle w:val="Textoindependiente"/>
        <w:rPr>
          <w:rFonts w:cs="Arial"/>
          <w:bCs/>
          <w:sz w:val="18"/>
        </w:rPr>
      </w:pPr>
    </w:p>
    <w:p w14:paraId="7226934D" w14:textId="77777777" w:rsidR="00C06BE7" w:rsidRDefault="00C06BE7">
      <w:pPr>
        <w:pStyle w:val="Textoindependiente"/>
        <w:ind w:hanging="284"/>
        <w:outlineLvl w:val="0"/>
        <w:rPr>
          <w:rFonts w:cs="Arial"/>
          <w:bCs/>
          <w:sz w:val="18"/>
        </w:rPr>
      </w:pPr>
      <w:r>
        <w:rPr>
          <w:rFonts w:cs="Arial"/>
          <w:bCs/>
          <w:sz w:val="18"/>
        </w:rPr>
        <w:t>Señores</w:t>
      </w:r>
    </w:p>
    <w:p w14:paraId="4CEDF286" w14:textId="77777777" w:rsidR="00C06BE7" w:rsidRDefault="00065658">
      <w:pPr>
        <w:pStyle w:val="Textoindependiente"/>
        <w:ind w:hanging="284"/>
        <w:outlineLvl w:val="0"/>
        <w:rPr>
          <w:rFonts w:cs="Arial"/>
          <w:b/>
          <w:sz w:val="18"/>
        </w:rPr>
      </w:pPr>
      <w:r>
        <w:rPr>
          <w:rFonts w:cs="Arial"/>
          <w:b/>
          <w:sz w:val="18"/>
        </w:rPr>
        <w:t xml:space="preserve">DIRECCION PROCESOS JUDICIALES </w:t>
      </w:r>
    </w:p>
    <w:p w14:paraId="5F7DDAC4" w14:textId="77777777" w:rsidR="00C06BE7" w:rsidRDefault="00065658" w:rsidP="00065658">
      <w:pPr>
        <w:pStyle w:val="Textoindependiente"/>
        <w:ind w:hanging="284"/>
        <w:outlineLvl w:val="0"/>
        <w:rPr>
          <w:rFonts w:cs="Arial"/>
          <w:b/>
          <w:sz w:val="18"/>
        </w:rPr>
      </w:pPr>
      <w:r>
        <w:rPr>
          <w:rFonts w:cs="Arial"/>
          <w:b/>
          <w:sz w:val="18"/>
        </w:rPr>
        <w:t>ASUNTOS LEGALES</w:t>
      </w:r>
    </w:p>
    <w:p w14:paraId="7A3E741B" w14:textId="77777777" w:rsidR="00065658" w:rsidRDefault="00065658" w:rsidP="00065658">
      <w:pPr>
        <w:pStyle w:val="Textoindependiente"/>
        <w:ind w:hanging="284"/>
        <w:outlineLvl w:val="0"/>
        <w:rPr>
          <w:rFonts w:cs="Arial"/>
          <w:b/>
          <w:sz w:val="18"/>
        </w:rPr>
      </w:pPr>
      <w:r>
        <w:rPr>
          <w:rFonts w:cs="Arial"/>
          <w:b/>
          <w:sz w:val="18"/>
        </w:rPr>
        <w:t>CIUDAD</w:t>
      </w:r>
    </w:p>
    <w:p w14:paraId="48F92705" w14:textId="77777777" w:rsidR="00C92097" w:rsidRDefault="00C92097" w:rsidP="00065658">
      <w:pPr>
        <w:pStyle w:val="Textoindependiente"/>
        <w:ind w:hanging="284"/>
        <w:outlineLvl w:val="0"/>
        <w:rPr>
          <w:rFonts w:cs="Arial"/>
          <w:b/>
          <w:sz w:val="18"/>
        </w:rPr>
      </w:pPr>
    </w:p>
    <w:p w14:paraId="195AC45C" w14:textId="77777777" w:rsidR="00C92097" w:rsidRDefault="00C92097" w:rsidP="00065658">
      <w:pPr>
        <w:pStyle w:val="Textoindependiente"/>
        <w:ind w:hanging="284"/>
        <w:outlineLvl w:val="0"/>
        <w:rPr>
          <w:rFonts w:cs="Arial"/>
          <w:b/>
          <w:sz w:val="18"/>
        </w:rPr>
      </w:pPr>
    </w:p>
    <w:p w14:paraId="4A2BB338" w14:textId="77777777" w:rsidR="00C06BE7" w:rsidRDefault="00360CC4" w:rsidP="00360CC4">
      <w:pPr>
        <w:pStyle w:val="Ttulo1"/>
        <w:jc w:val="center"/>
        <w:rPr>
          <w:rFonts w:ascii="Arial" w:hAnsi="Arial" w:cs="Arial"/>
          <w:sz w:val="18"/>
        </w:rPr>
      </w:pPr>
      <w:r>
        <w:rPr>
          <w:rFonts w:ascii="Arial" w:hAnsi="Arial" w:cs="Arial"/>
          <w:sz w:val="18"/>
        </w:rPr>
        <w:t>RESUMEN DE INFORMACI</w:t>
      </w:r>
      <w:r w:rsidR="00307B68">
        <w:rPr>
          <w:rFonts w:ascii="Arial" w:hAnsi="Arial" w:cs="Arial"/>
          <w:sz w:val="18"/>
        </w:rPr>
        <w:t>Ó</w:t>
      </w:r>
      <w:r>
        <w:rPr>
          <w:rFonts w:ascii="Arial" w:hAnsi="Arial" w:cs="Arial"/>
          <w:sz w:val="18"/>
        </w:rPr>
        <w:t xml:space="preserve">N PARA </w:t>
      </w:r>
      <w:r w:rsidR="00307B68">
        <w:rPr>
          <w:rFonts w:ascii="Arial" w:hAnsi="Arial" w:cs="Arial"/>
          <w:sz w:val="18"/>
        </w:rPr>
        <w:t>AUDIENCIA</w:t>
      </w:r>
    </w:p>
    <w:tbl>
      <w:tblPr>
        <w:tblW w:w="9782"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69"/>
        <w:gridCol w:w="7513"/>
      </w:tblGrid>
      <w:tr w:rsidR="00C06BE7" w14:paraId="670B1660" w14:textId="77777777" w:rsidTr="008730F8">
        <w:trPr>
          <w:trHeight w:val="624"/>
        </w:trPr>
        <w:tc>
          <w:tcPr>
            <w:tcW w:w="2269" w:type="dxa"/>
            <w:shd w:val="clear" w:color="auto" w:fill="9CC2E5"/>
            <w:vAlign w:val="center"/>
          </w:tcPr>
          <w:p w14:paraId="09875539" w14:textId="77777777" w:rsidR="00C06BE7" w:rsidRDefault="00360CC4">
            <w:pPr>
              <w:rPr>
                <w:rFonts w:ascii="Arial" w:hAnsi="Arial" w:cs="Arial"/>
                <w:b/>
                <w:sz w:val="18"/>
              </w:rPr>
            </w:pPr>
            <w:r>
              <w:rPr>
                <w:rFonts w:ascii="Arial" w:hAnsi="Arial" w:cs="Arial"/>
                <w:b/>
                <w:sz w:val="18"/>
              </w:rPr>
              <w:t>PROCESO</w:t>
            </w:r>
          </w:p>
        </w:tc>
        <w:tc>
          <w:tcPr>
            <w:tcW w:w="7513" w:type="dxa"/>
            <w:vAlign w:val="center"/>
          </w:tcPr>
          <w:p w14:paraId="27DD1212" w14:textId="4E15D04F" w:rsidR="00C06BE7" w:rsidRDefault="004162BE">
            <w:pPr>
              <w:pStyle w:val="Ttulo4"/>
              <w:rPr>
                <w:rFonts w:ascii="Arial" w:hAnsi="Arial" w:cs="Arial"/>
                <w:sz w:val="18"/>
              </w:rPr>
            </w:pPr>
            <w:r>
              <w:rPr>
                <w:rFonts w:ascii="Arial" w:hAnsi="Arial" w:cs="Arial"/>
                <w:sz w:val="18"/>
              </w:rPr>
              <w:t>CIVIL</w:t>
            </w:r>
          </w:p>
        </w:tc>
      </w:tr>
      <w:tr w:rsidR="00C06BE7" w14:paraId="00D37380" w14:textId="77777777" w:rsidTr="006D3F30">
        <w:trPr>
          <w:trHeight w:val="704"/>
        </w:trPr>
        <w:tc>
          <w:tcPr>
            <w:tcW w:w="2269" w:type="dxa"/>
            <w:shd w:val="clear" w:color="auto" w:fill="9CC2E5"/>
            <w:vAlign w:val="center"/>
          </w:tcPr>
          <w:p w14:paraId="3092FF67" w14:textId="77777777" w:rsidR="00C06BE7" w:rsidRDefault="00360CC4">
            <w:pPr>
              <w:rPr>
                <w:rFonts w:ascii="Arial" w:hAnsi="Arial" w:cs="Arial"/>
                <w:b/>
                <w:sz w:val="18"/>
              </w:rPr>
            </w:pPr>
            <w:r>
              <w:rPr>
                <w:rFonts w:ascii="Arial" w:hAnsi="Arial" w:cs="Arial"/>
                <w:b/>
                <w:sz w:val="18"/>
              </w:rPr>
              <w:t>DEMANDANTE</w:t>
            </w:r>
            <w:r w:rsidR="00EF2531">
              <w:rPr>
                <w:rFonts w:ascii="Arial" w:hAnsi="Arial" w:cs="Arial"/>
                <w:b/>
                <w:sz w:val="18"/>
              </w:rPr>
              <w:t>S</w:t>
            </w:r>
          </w:p>
          <w:p w14:paraId="2F6658E9" w14:textId="77777777" w:rsidR="00E76845" w:rsidRDefault="00E76845">
            <w:pPr>
              <w:rPr>
                <w:rFonts w:ascii="Arial" w:hAnsi="Arial" w:cs="Arial"/>
                <w:b/>
                <w:sz w:val="18"/>
              </w:rPr>
            </w:pPr>
          </w:p>
        </w:tc>
        <w:tc>
          <w:tcPr>
            <w:tcW w:w="7513" w:type="dxa"/>
            <w:vAlign w:val="center"/>
          </w:tcPr>
          <w:p w14:paraId="1202F01A" w14:textId="77777777" w:rsidR="00E76845" w:rsidRDefault="00E76845" w:rsidP="00E76845">
            <w:pPr>
              <w:jc w:val="both"/>
              <w:rPr>
                <w:rFonts w:ascii="Arial" w:hAnsi="Arial" w:cs="Arial"/>
                <w:iCs/>
                <w:sz w:val="18"/>
                <w:szCs w:val="18"/>
              </w:rPr>
            </w:pPr>
          </w:p>
          <w:p w14:paraId="0618E69F" w14:textId="77777777" w:rsidR="00E76845" w:rsidRDefault="004162BE" w:rsidP="00A62B96">
            <w:pPr>
              <w:jc w:val="both"/>
              <w:rPr>
                <w:rFonts w:ascii="Arial" w:hAnsi="Arial" w:cs="Arial"/>
                <w:iCs/>
                <w:sz w:val="18"/>
                <w:szCs w:val="18"/>
              </w:rPr>
            </w:pPr>
            <w:r w:rsidRPr="004162BE">
              <w:rPr>
                <w:rFonts w:ascii="Arial" w:hAnsi="Arial" w:cs="Arial"/>
                <w:iCs/>
                <w:sz w:val="18"/>
                <w:szCs w:val="18"/>
              </w:rPr>
              <w:t>DIANA LIZETH FLOREZ RODRIGUEZ C.C: 1.004.215.905</w:t>
            </w:r>
          </w:p>
          <w:p w14:paraId="3F0DEA55" w14:textId="77777777" w:rsidR="004162BE" w:rsidRDefault="004162BE" w:rsidP="00A62B96">
            <w:pPr>
              <w:jc w:val="both"/>
              <w:rPr>
                <w:rFonts w:ascii="Arial" w:hAnsi="Arial" w:cs="Arial"/>
                <w:iCs/>
                <w:sz w:val="18"/>
                <w:szCs w:val="18"/>
              </w:rPr>
            </w:pPr>
            <w:r w:rsidRPr="004162BE">
              <w:rPr>
                <w:rFonts w:ascii="Arial" w:hAnsi="Arial" w:cs="Arial"/>
                <w:iCs/>
                <w:sz w:val="18"/>
                <w:szCs w:val="18"/>
              </w:rPr>
              <w:t>OLGA LUCIA RODRIGUEZ C.C: 27.088438</w:t>
            </w:r>
          </w:p>
          <w:p w14:paraId="046DBC0A" w14:textId="5143D3CD" w:rsidR="004162BE" w:rsidRPr="007F7AAE" w:rsidRDefault="004162BE" w:rsidP="00A62B96">
            <w:pPr>
              <w:jc w:val="both"/>
              <w:rPr>
                <w:rFonts w:ascii="Arial" w:hAnsi="Arial" w:cs="Arial"/>
                <w:iCs/>
                <w:sz w:val="18"/>
                <w:szCs w:val="18"/>
              </w:rPr>
            </w:pPr>
          </w:p>
        </w:tc>
      </w:tr>
      <w:tr w:rsidR="00C06BE7" w14:paraId="09620F4B" w14:textId="77777777" w:rsidTr="00323565">
        <w:trPr>
          <w:trHeight w:val="702"/>
        </w:trPr>
        <w:tc>
          <w:tcPr>
            <w:tcW w:w="2269" w:type="dxa"/>
            <w:shd w:val="clear" w:color="auto" w:fill="9CC2E5"/>
            <w:vAlign w:val="center"/>
          </w:tcPr>
          <w:p w14:paraId="4B029AE4" w14:textId="77777777" w:rsidR="00C06BE7" w:rsidRDefault="00360CC4">
            <w:pPr>
              <w:rPr>
                <w:rFonts w:ascii="Arial" w:hAnsi="Arial" w:cs="Arial"/>
                <w:b/>
                <w:sz w:val="18"/>
              </w:rPr>
            </w:pPr>
            <w:r>
              <w:rPr>
                <w:rFonts w:ascii="Arial" w:hAnsi="Arial" w:cs="Arial"/>
                <w:b/>
                <w:sz w:val="18"/>
              </w:rPr>
              <w:t>DEMANDADO</w:t>
            </w:r>
          </w:p>
        </w:tc>
        <w:tc>
          <w:tcPr>
            <w:tcW w:w="7513" w:type="dxa"/>
            <w:vAlign w:val="center"/>
          </w:tcPr>
          <w:p w14:paraId="445D1B6E" w14:textId="77777777" w:rsidR="00E76845" w:rsidRDefault="00E76845" w:rsidP="00E76845">
            <w:pPr>
              <w:pStyle w:val="Ttulo4"/>
              <w:rPr>
                <w:rFonts w:ascii="Arial" w:hAnsi="Arial" w:cs="Arial"/>
                <w:sz w:val="18"/>
                <w:szCs w:val="18"/>
              </w:rPr>
            </w:pPr>
          </w:p>
          <w:p w14:paraId="7FE82F0D" w14:textId="07FA4524" w:rsidR="00150292" w:rsidRPr="00A62B96" w:rsidRDefault="004162BE" w:rsidP="004162BE">
            <w:pPr>
              <w:jc w:val="both"/>
            </w:pPr>
            <w:r w:rsidRPr="004162BE">
              <w:rPr>
                <w:rFonts w:ascii="Arial" w:hAnsi="Arial" w:cs="Arial"/>
                <w:iCs/>
                <w:sz w:val="18"/>
                <w:szCs w:val="18"/>
              </w:rPr>
              <w:t>JONATAN DESIDERIO ACERO SAENZ C.C: 1.022.975.597</w:t>
            </w:r>
          </w:p>
        </w:tc>
      </w:tr>
      <w:tr w:rsidR="00C06BE7" w14:paraId="3452AA93" w14:textId="77777777" w:rsidTr="008730F8">
        <w:trPr>
          <w:trHeight w:val="652"/>
        </w:trPr>
        <w:tc>
          <w:tcPr>
            <w:tcW w:w="2269" w:type="dxa"/>
            <w:shd w:val="clear" w:color="auto" w:fill="9CC2E5"/>
            <w:vAlign w:val="center"/>
          </w:tcPr>
          <w:p w14:paraId="11F1769B" w14:textId="77777777" w:rsidR="00C06BE7" w:rsidRDefault="00360CC4">
            <w:pPr>
              <w:rPr>
                <w:rFonts w:ascii="Arial" w:hAnsi="Arial" w:cs="Arial"/>
                <w:b/>
                <w:sz w:val="18"/>
              </w:rPr>
            </w:pPr>
            <w:r>
              <w:rPr>
                <w:rFonts w:ascii="Arial" w:hAnsi="Arial" w:cs="Arial"/>
                <w:b/>
                <w:sz w:val="18"/>
              </w:rPr>
              <w:t>Llamado en Gtía</w:t>
            </w:r>
          </w:p>
        </w:tc>
        <w:tc>
          <w:tcPr>
            <w:tcW w:w="7513" w:type="dxa"/>
            <w:vAlign w:val="center"/>
          </w:tcPr>
          <w:p w14:paraId="775FE149" w14:textId="374555B8" w:rsidR="00C06BE7" w:rsidRDefault="00150292" w:rsidP="00BC3031">
            <w:pPr>
              <w:pStyle w:val="Ttulo4"/>
              <w:rPr>
                <w:rFonts w:ascii="Arial" w:hAnsi="Arial" w:cs="Arial"/>
                <w:sz w:val="18"/>
              </w:rPr>
            </w:pPr>
            <w:r w:rsidRPr="00150292">
              <w:rPr>
                <w:rFonts w:ascii="Arial" w:hAnsi="Arial" w:cs="Arial"/>
                <w:sz w:val="18"/>
              </w:rPr>
              <w:t xml:space="preserve">SEGUROS GENERALES SURAMERICANA S.A.  </w:t>
            </w:r>
          </w:p>
        </w:tc>
      </w:tr>
      <w:tr w:rsidR="00C06BE7" w14:paraId="32BF6997" w14:textId="77777777" w:rsidTr="008730F8">
        <w:trPr>
          <w:trHeight w:val="725"/>
        </w:trPr>
        <w:tc>
          <w:tcPr>
            <w:tcW w:w="2269" w:type="dxa"/>
            <w:tcBorders>
              <w:bottom w:val="single" w:sz="4" w:space="0" w:color="auto"/>
            </w:tcBorders>
            <w:shd w:val="clear" w:color="auto" w:fill="9CC2E5"/>
            <w:vAlign w:val="center"/>
          </w:tcPr>
          <w:p w14:paraId="6266A962" w14:textId="77777777" w:rsidR="00C06BE7" w:rsidRDefault="00360CC4">
            <w:pPr>
              <w:rPr>
                <w:rFonts w:ascii="Arial" w:hAnsi="Arial" w:cs="Arial"/>
                <w:b/>
                <w:sz w:val="18"/>
              </w:rPr>
            </w:pPr>
            <w:r>
              <w:rPr>
                <w:rFonts w:ascii="Arial" w:hAnsi="Arial" w:cs="Arial"/>
                <w:b/>
                <w:sz w:val="18"/>
              </w:rPr>
              <w:t>JUZGADO</w:t>
            </w:r>
          </w:p>
        </w:tc>
        <w:tc>
          <w:tcPr>
            <w:tcW w:w="7513" w:type="dxa"/>
            <w:tcBorders>
              <w:bottom w:val="single" w:sz="4" w:space="0" w:color="auto"/>
            </w:tcBorders>
            <w:vAlign w:val="center"/>
          </w:tcPr>
          <w:p w14:paraId="177D0898" w14:textId="4906A094" w:rsidR="00C06BE7" w:rsidRDefault="004162BE" w:rsidP="004162BE">
            <w:pPr>
              <w:rPr>
                <w:rFonts w:ascii="Arial" w:hAnsi="Arial" w:cs="Arial"/>
                <w:sz w:val="18"/>
              </w:rPr>
            </w:pPr>
            <w:r w:rsidRPr="004162BE">
              <w:rPr>
                <w:rFonts w:ascii="Arial" w:hAnsi="Arial" w:cs="Arial"/>
                <w:sz w:val="18"/>
              </w:rPr>
              <w:t>JUZGADO TERCERO CIVIL DEL</w:t>
            </w:r>
            <w:r>
              <w:rPr>
                <w:rFonts w:ascii="Arial" w:hAnsi="Arial" w:cs="Arial"/>
                <w:sz w:val="18"/>
              </w:rPr>
              <w:t xml:space="preserve"> </w:t>
            </w:r>
            <w:r w:rsidRPr="004162BE">
              <w:rPr>
                <w:rFonts w:ascii="Arial" w:hAnsi="Arial" w:cs="Arial"/>
                <w:sz w:val="18"/>
              </w:rPr>
              <w:t>CIRCUITO DE PASTO</w:t>
            </w:r>
            <w:r>
              <w:rPr>
                <w:rFonts w:ascii="Arial" w:hAnsi="Arial" w:cs="Arial"/>
                <w:sz w:val="18"/>
              </w:rPr>
              <w:t>.</w:t>
            </w:r>
          </w:p>
        </w:tc>
      </w:tr>
      <w:tr w:rsidR="00C06BE7" w14:paraId="39280BCF" w14:textId="77777777" w:rsidTr="008730F8">
        <w:trPr>
          <w:trHeight w:val="585"/>
        </w:trPr>
        <w:tc>
          <w:tcPr>
            <w:tcW w:w="2269" w:type="dxa"/>
            <w:tcBorders>
              <w:top w:val="single" w:sz="4" w:space="0" w:color="auto"/>
            </w:tcBorders>
            <w:shd w:val="clear" w:color="auto" w:fill="9CC2E5"/>
            <w:vAlign w:val="center"/>
          </w:tcPr>
          <w:p w14:paraId="74428C6F" w14:textId="77777777" w:rsidR="00C06BE7" w:rsidRDefault="00360CC4">
            <w:pPr>
              <w:rPr>
                <w:rFonts w:ascii="Arial" w:hAnsi="Arial" w:cs="Arial"/>
                <w:b/>
                <w:sz w:val="18"/>
              </w:rPr>
            </w:pPr>
            <w:r>
              <w:rPr>
                <w:rFonts w:ascii="Arial" w:hAnsi="Arial" w:cs="Arial"/>
                <w:b/>
                <w:sz w:val="18"/>
              </w:rPr>
              <w:t>RADICACION</w:t>
            </w:r>
          </w:p>
        </w:tc>
        <w:tc>
          <w:tcPr>
            <w:tcW w:w="7513" w:type="dxa"/>
            <w:tcBorders>
              <w:top w:val="single" w:sz="4" w:space="0" w:color="auto"/>
            </w:tcBorders>
            <w:vAlign w:val="center"/>
          </w:tcPr>
          <w:p w14:paraId="38128293" w14:textId="028BD212" w:rsidR="00C06BE7" w:rsidRPr="002A4455" w:rsidRDefault="004162BE" w:rsidP="004162BE">
            <w:pPr>
              <w:rPr>
                <w:rFonts w:ascii="Arial" w:hAnsi="Arial" w:cs="Arial"/>
                <w:sz w:val="18"/>
              </w:rPr>
            </w:pPr>
            <w:r w:rsidRPr="004162BE">
              <w:rPr>
                <w:rFonts w:ascii="Arial" w:hAnsi="Arial" w:cs="Arial"/>
                <w:sz w:val="18"/>
              </w:rPr>
              <w:t>52001310300320240001600</w:t>
            </w:r>
            <w:r>
              <w:rPr>
                <w:rFonts w:ascii="Arial" w:hAnsi="Arial" w:cs="Arial"/>
                <w:sz w:val="18"/>
              </w:rPr>
              <w:t>.</w:t>
            </w:r>
          </w:p>
        </w:tc>
      </w:tr>
      <w:tr w:rsidR="00C06BE7" w14:paraId="7DEFAA0A" w14:textId="77777777" w:rsidTr="008730F8">
        <w:trPr>
          <w:trHeight w:val="622"/>
        </w:trPr>
        <w:tc>
          <w:tcPr>
            <w:tcW w:w="2269" w:type="dxa"/>
            <w:shd w:val="clear" w:color="auto" w:fill="9CC2E5"/>
            <w:vAlign w:val="center"/>
          </w:tcPr>
          <w:p w14:paraId="5059C5D6" w14:textId="77777777" w:rsidR="00C06BE7" w:rsidRDefault="00360CC4">
            <w:pPr>
              <w:rPr>
                <w:rFonts w:ascii="Arial" w:hAnsi="Arial" w:cs="Arial"/>
                <w:b/>
                <w:sz w:val="18"/>
              </w:rPr>
            </w:pPr>
            <w:r>
              <w:rPr>
                <w:rFonts w:ascii="Arial" w:hAnsi="Arial" w:cs="Arial"/>
                <w:b/>
                <w:sz w:val="18"/>
              </w:rPr>
              <w:t>APODERADO</w:t>
            </w:r>
          </w:p>
        </w:tc>
        <w:tc>
          <w:tcPr>
            <w:tcW w:w="7513" w:type="dxa"/>
            <w:vAlign w:val="center"/>
          </w:tcPr>
          <w:p w14:paraId="1F078114" w14:textId="05B0F3BD" w:rsidR="00C06BE7" w:rsidRPr="00C626C5" w:rsidRDefault="004162BE" w:rsidP="004162BE">
            <w:pPr>
              <w:jc w:val="both"/>
              <w:rPr>
                <w:rFonts w:ascii="Arial" w:hAnsi="Arial" w:cs="Arial"/>
                <w:iCs/>
                <w:sz w:val="18"/>
                <w:szCs w:val="18"/>
              </w:rPr>
            </w:pPr>
            <w:r w:rsidRPr="004162BE">
              <w:rPr>
                <w:rFonts w:ascii="Arial" w:hAnsi="Arial" w:cs="Arial"/>
                <w:iCs/>
                <w:sz w:val="18"/>
                <w:szCs w:val="18"/>
              </w:rPr>
              <w:t>JULIO JAVIER OVIEDO</w:t>
            </w:r>
            <w:r>
              <w:rPr>
                <w:rFonts w:ascii="Arial" w:hAnsi="Arial" w:cs="Arial"/>
                <w:iCs/>
                <w:sz w:val="18"/>
                <w:szCs w:val="18"/>
              </w:rPr>
              <w:t xml:space="preserve"> </w:t>
            </w:r>
            <w:r w:rsidRPr="004162BE">
              <w:rPr>
                <w:rFonts w:ascii="Arial" w:hAnsi="Arial" w:cs="Arial"/>
                <w:iCs/>
                <w:sz w:val="18"/>
                <w:szCs w:val="18"/>
              </w:rPr>
              <w:t>BETANCOURT</w:t>
            </w:r>
            <w:r>
              <w:rPr>
                <w:rFonts w:ascii="Arial" w:hAnsi="Arial" w:cs="Arial"/>
                <w:iCs/>
                <w:sz w:val="18"/>
                <w:szCs w:val="18"/>
              </w:rPr>
              <w:t xml:space="preserve">. C.C. </w:t>
            </w:r>
            <w:r w:rsidRPr="004162BE">
              <w:rPr>
                <w:rFonts w:ascii="Arial" w:hAnsi="Arial" w:cs="Arial"/>
                <w:iCs/>
                <w:sz w:val="18"/>
                <w:szCs w:val="18"/>
              </w:rPr>
              <w:t>12.984.786</w:t>
            </w:r>
          </w:p>
        </w:tc>
      </w:tr>
      <w:tr w:rsidR="00C06BE7" w14:paraId="5457BD69" w14:textId="77777777" w:rsidTr="004375BB">
        <w:trPr>
          <w:trHeight w:val="562"/>
        </w:trPr>
        <w:tc>
          <w:tcPr>
            <w:tcW w:w="2269" w:type="dxa"/>
            <w:tcBorders>
              <w:bottom w:val="single" w:sz="4" w:space="0" w:color="auto"/>
            </w:tcBorders>
            <w:shd w:val="clear" w:color="auto" w:fill="9CC2E5"/>
            <w:vAlign w:val="center"/>
          </w:tcPr>
          <w:p w14:paraId="6E5B304D" w14:textId="77777777" w:rsidR="00C06BE7" w:rsidRDefault="00360CC4">
            <w:pPr>
              <w:rPr>
                <w:rFonts w:ascii="Arial" w:hAnsi="Arial" w:cs="Arial"/>
                <w:b/>
                <w:sz w:val="18"/>
              </w:rPr>
            </w:pPr>
            <w:r>
              <w:rPr>
                <w:rFonts w:ascii="Arial" w:hAnsi="Arial" w:cs="Arial"/>
                <w:b/>
                <w:sz w:val="18"/>
              </w:rPr>
              <w:t>HECHOS</w:t>
            </w:r>
          </w:p>
        </w:tc>
        <w:tc>
          <w:tcPr>
            <w:tcW w:w="7513" w:type="dxa"/>
            <w:tcBorders>
              <w:bottom w:val="single" w:sz="4" w:space="0" w:color="auto"/>
            </w:tcBorders>
            <w:vAlign w:val="center"/>
          </w:tcPr>
          <w:p w14:paraId="2BE21ED6" w14:textId="77777777" w:rsidR="00264A1C" w:rsidRPr="00C626C5" w:rsidRDefault="00264A1C" w:rsidP="00264A1C">
            <w:pPr>
              <w:jc w:val="both"/>
              <w:rPr>
                <w:rFonts w:ascii="Arial" w:hAnsi="Arial" w:cs="Arial"/>
                <w:sz w:val="14"/>
                <w:szCs w:val="20"/>
              </w:rPr>
            </w:pPr>
          </w:p>
          <w:p w14:paraId="56DC8762" w14:textId="77777777" w:rsidR="00150292" w:rsidRDefault="004162BE" w:rsidP="004162BE">
            <w:pPr>
              <w:jc w:val="both"/>
              <w:rPr>
                <w:rFonts w:ascii="Arial" w:hAnsi="Arial" w:cs="Arial"/>
                <w:sz w:val="18"/>
              </w:rPr>
            </w:pPr>
            <w:r w:rsidRPr="004162BE">
              <w:rPr>
                <w:rFonts w:ascii="Arial" w:hAnsi="Arial" w:cs="Arial"/>
                <w:sz w:val="18"/>
              </w:rPr>
              <w:t>Los hechos de la demanda refieren a un accidente de tránsito, ocurrido el pasado 14 de octubre del 2018, en la vía Panamericana Pasto – Mojarras Kilómetro 34 + 550 metros, entre el vehículo de placas EDX799 el cual era conducido por el señor JONATAN DESIDERIO ACERO SAENZ, y el menor EDY SANTIAGO FLÓREZ RODRÍGUEZ quien se transportaba en la motocicleta de placas AYE92E. Como consecuencia del accidente, el menor EDY SANTIAGO FLÓREZ RODRÍGUEZ falleció.</w:t>
            </w:r>
          </w:p>
          <w:p w14:paraId="45C42A8B" w14:textId="77777777" w:rsidR="004162BE" w:rsidRDefault="004162BE" w:rsidP="004162BE">
            <w:pPr>
              <w:jc w:val="both"/>
              <w:rPr>
                <w:rFonts w:ascii="Arial" w:hAnsi="Arial" w:cs="Arial"/>
                <w:sz w:val="18"/>
              </w:rPr>
            </w:pPr>
          </w:p>
          <w:p w14:paraId="43467E98" w14:textId="77777777" w:rsidR="004162BE" w:rsidRDefault="004162BE" w:rsidP="004162BE">
            <w:pPr>
              <w:jc w:val="both"/>
              <w:rPr>
                <w:rFonts w:ascii="Arial" w:hAnsi="Arial" w:cs="Arial"/>
                <w:sz w:val="18"/>
              </w:rPr>
            </w:pPr>
            <w:r w:rsidRPr="004162BE">
              <w:rPr>
                <w:rFonts w:ascii="Arial" w:hAnsi="Arial" w:cs="Arial"/>
                <w:sz w:val="18"/>
              </w:rPr>
              <w:t>Aduce la parte demandante que la responsabilidad del accidente recae sobre el señor JONATAN DESIDERIO ACERO SAENZ, al violar las normas y señales de tránsito existentes en el lugar del siniestro, por su IMPRUDENCIA, negligencia e impericia, violación al deber objetivo de cuidado y especialmente por las siguientes razones:</w:t>
            </w:r>
          </w:p>
          <w:p w14:paraId="1DE137AB" w14:textId="77777777" w:rsidR="004162BE" w:rsidRDefault="004162BE" w:rsidP="004162BE">
            <w:pPr>
              <w:jc w:val="both"/>
              <w:rPr>
                <w:rFonts w:ascii="Arial" w:hAnsi="Arial" w:cs="Arial"/>
                <w:sz w:val="18"/>
              </w:rPr>
            </w:pPr>
          </w:p>
          <w:p w14:paraId="71D052B4" w14:textId="2520B3D8" w:rsidR="004162BE" w:rsidRDefault="004162BE" w:rsidP="004162BE">
            <w:pPr>
              <w:jc w:val="both"/>
              <w:rPr>
                <w:rFonts w:ascii="Arial" w:hAnsi="Arial" w:cs="Arial"/>
                <w:sz w:val="18"/>
              </w:rPr>
            </w:pPr>
            <w:r w:rsidRPr="004162BE">
              <w:rPr>
                <w:rFonts w:ascii="Arial" w:hAnsi="Arial" w:cs="Arial"/>
                <w:sz w:val="18"/>
              </w:rPr>
              <w:t>A. La violación de las señales de tránsito existentes en el lugar y que corresponden a:</w:t>
            </w:r>
          </w:p>
          <w:p w14:paraId="34962E81" w14:textId="77777777" w:rsidR="004162BE" w:rsidRDefault="004162BE" w:rsidP="004162BE">
            <w:pPr>
              <w:jc w:val="both"/>
              <w:rPr>
                <w:rFonts w:ascii="Arial" w:hAnsi="Arial" w:cs="Arial"/>
                <w:sz w:val="18"/>
              </w:rPr>
            </w:pPr>
          </w:p>
          <w:p w14:paraId="196CC616" w14:textId="63222146" w:rsidR="004162BE" w:rsidRDefault="004162BE" w:rsidP="004162BE">
            <w:pPr>
              <w:jc w:val="both"/>
              <w:rPr>
                <w:rFonts w:ascii="Arial" w:hAnsi="Arial" w:cs="Arial"/>
                <w:sz w:val="18"/>
              </w:rPr>
            </w:pPr>
            <w:r w:rsidRPr="004162BE">
              <w:rPr>
                <w:rFonts w:ascii="Arial" w:hAnsi="Arial" w:cs="Arial"/>
                <w:sz w:val="18"/>
              </w:rPr>
              <w:t>Presencia de señal de tránsito de intersección a la derecha, que obligaba al conductor de la camioneta, de acuerdo con el artículo 74 del Código Nacional de Transito a reducir la velocidad a 30 kilómetros por hora; si la señal de tránsito se hubiere respetado por parte del señor ACERO SAENZ, no se presentaba la colisión entre los dos vehículos, pues él conductor de la camioneta se habría dado cuenta de la presencia sobre la vía del conjunto motocicleta y motociclista EDY SANTIAGO FLOREZ RODRIGUEZ</w:t>
            </w:r>
            <w:r>
              <w:rPr>
                <w:rFonts w:ascii="Arial" w:hAnsi="Arial" w:cs="Arial"/>
                <w:sz w:val="18"/>
              </w:rPr>
              <w:t>.</w:t>
            </w:r>
          </w:p>
          <w:p w14:paraId="10A78C9D" w14:textId="77777777" w:rsidR="004162BE" w:rsidRDefault="004162BE" w:rsidP="004162BE">
            <w:pPr>
              <w:jc w:val="both"/>
              <w:rPr>
                <w:rFonts w:ascii="Arial" w:hAnsi="Arial" w:cs="Arial"/>
                <w:sz w:val="18"/>
              </w:rPr>
            </w:pPr>
          </w:p>
          <w:p w14:paraId="111F1927" w14:textId="69165CB0" w:rsidR="004162BE" w:rsidRDefault="004162BE" w:rsidP="004162BE">
            <w:pPr>
              <w:jc w:val="both"/>
              <w:rPr>
                <w:rFonts w:ascii="Arial" w:hAnsi="Arial" w:cs="Arial"/>
                <w:sz w:val="18"/>
              </w:rPr>
            </w:pPr>
            <w:r w:rsidRPr="004162BE">
              <w:rPr>
                <w:rFonts w:ascii="Arial" w:hAnsi="Arial" w:cs="Arial"/>
                <w:sz w:val="18"/>
              </w:rPr>
              <w:t xml:space="preserve">Señal de Prohibido adelantar, </w:t>
            </w:r>
            <w:proofErr w:type="gramStart"/>
            <w:r w:rsidRPr="004162BE">
              <w:rPr>
                <w:rFonts w:ascii="Arial" w:hAnsi="Arial" w:cs="Arial"/>
                <w:sz w:val="18"/>
              </w:rPr>
              <w:t>en razón de</w:t>
            </w:r>
            <w:proofErr w:type="gramEnd"/>
            <w:r w:rsidRPr="004162BE">
              <w:rPr>
                <w:rFonts w:ascii="Arial" w:hAnsi="Arial" w:cs="Arial"/>
                <w:sz w:val="18"/>
              </w:rPr>
              <w:t xml:space="preserve"> que en el lugar del accidente la vía cuenta con una ondulación que no permite la visibilidad de los vehículos que vienen en sentido contrario o que se encuentran por delante del rodante a 100 metros de distancia, precisamente en el punto de impacto que se grafica en el IPAT.</w:t>
            </w:r>
          </w:p>
          <w:p w14:paraId="4A3D21DB" w14:textId="77777777" w:rsidR="004162BE" w:rsidRDefault="004162BE" w:rsidP="004162BE">
            <w:pPr>
              <w:jc w:val="both"/>
              <w:rPr>
                <w:rFonts w:ascii="Arial" w:hAnsi="Arial" w:cs="Arial"/>
                <w:sz w:val="18"/>
              </w:rPr>
            </w:pPr>
          </w:p>
          <w:p w14:paraId="4BE16931" w14:textId="1E733C32" w:rsidR="004162BE" w:rsidRDefault="004162BE" w:rsidP="004162BE">
            <w:pPr>
              <w:jc w:val="both"/>
              <w:rPr>
                <w:rFonts w:ascii="Arial" w:hAnsi="Arial" w:cs="Arial"/>
                <w:sz w:val="18"/>
              </w:rPr>
            </w:pPr>
            <w:r w:rsidRPr="004162BE">
              <w:rPr>
                <w:rFonts w:ascii="Arial" w:hAnsi="Arial" w:cs="Arial"/>
                <w:sz w:val="18"/>
              </w:rPr>
              <w:t>Descenso peligroso, advirtiendo la presencia de la ondulación existente sobre la vía Panamericana y las medidas que se deben tomar para evitar accidentes</w:t>
            </w:r>
            <w:r>
              <w:rPr>
                <w:rFonts w:ascii="Arial" w:hAnsi="Arial" w:cs="Arial"/>
                <w:sz w:val="18"/>
              </w:rPr>
              <w:t>.</w:t>
            </w:r>
          </w:p>
          <w:p w14:paraId="34BD3DC1" w14:textId="77777777" w:rsidR="004162BE" w:rsidRDefault="004162BE" w:rsidP="004162BE">
            <w:pPr>
              <w:jc w:val="both"/>
              <w:rPr>
                <w:rFonts w:ascii="Arial" w:hAnsi="Arial" w:cs="Arial"/>
                <w:sz w:val="18"/>
              </w:rPr>
            </w:pPr>
          </w:p>
          <w:p w14:paraId="4C87CBD7" w14:textId="4EA93280" w:rsidR="004162BE" w:rsidRDefault="004162BE" w:rsidP="004162BE">
            <w:pPr>
              <w:jc w:val="both"/>
              <w:rPr>
                <w:rFonts w:ascii="Arial" w:hAnsi="Arial" w:cs="Arial"/>
                <w:sz w:val="18"/>
              </w:rPr>
            </w:pPr>
            <w:r w:rsidRPr="004162BE">
              <w:rPr>
                <w:rFonts w:ascii="Arial" w:hAnsi="Arial" w:cs="Arial"/>
                <w:sz w:val="18"/>
              </w:rPr>
              <w:t>Así mismo previo al sector de ocurrencia del accidente y sobre la misma recta existe una zona residencial, comercial y con presencia de balnearios por tratarse de un sector turístico y en el cual se encuentra instalada la siguiente señalización:</w:t>
            </w:r>
          </w:p>
          <w:p w14:paraId="28DF8A38" w14:textId="77777777" w:rsidR="004162BE" w:rsidRDefault="004162BE" w:rsidP="004162BE">
            <w:pPr>
              <w:jc w:val="both"/>
              <w:rPr>
                <w:rFonts w:ascii="Arial" w:hAnsi="Arial" w:cs="Arial"/>
                <w:sz w:val="18"/>
              </w:rPr>
            </w:pPr>
          </w:p>
          <w:p w14:paraId="2E92E630" w14:textId="3B10DA85" w:rsidR="004162BE" w:rsidRPr="004162BE" w:rsidRDefault="004162BE" w:rsidP="004162BE">
            <w:pPr>
              <w:pStyle w:val="Prrafodelista"/>
              <w:numPr>
                <w:ilvl w:val="0"/>
                <w:numId w:val="4"/>
              </w:numPr>
              <w:jc w:val="both"/>
              <w:rPr>
                <w:rFonts w:ascii="Arial" w:hAnsi="Arial" w:cs="Arial"/>
                <w:sz w:val="18"/>
              </w:rPr>
            </w:pPr>
            <w:r w:rsidRPr="004162BE">
              <w:rPr>
                <w:rFonts w:ascii="Arial" w:hAnsi="Arial" w:cs="Arial"/>
                <w:sz w:val="18"/>
              </w:rPr>
              <w:t>Peatones en la vía. b. Máxima velocidad 30 kilómetros. c. Prohibido adelantar.</w:t>
            </w:r>
          </w:p>
          <w:p w14:paraId="4F4DD0DF" w14:textId="77777777" w:rsidR="004162BE" w:rsidRDefault="004162BE" w:rsidP="004162BE">
            <w:pPr>
              <w:jc w:val="both"/>
              <w:rPr>
                <w:rFonts w:ascii="Arial" w:hAnsi="Arial" w:cs="Arial"/>
                <w:sz w:val="18"/>
              </w:rPr>
            </w:pPr>
          </w:p>
          <w:p w14:paraId="3ED0B5D1" w14:textId="06CFB082" w:rsidR="004162BE" w:rsidRDefault="004162BE" w:rsidP="004162BE">
            <w:pPr>
              <w:jc w:val="both"/>
              <w:rPr>
                <w:rFonts w:ascii="Arial" w:hAnsi="Arial" w:cs="Arial"/>
                <w:sz w:val="18"/>
              </w:rPr>
            </w:pPr>
            <w:r w:rsidRPr="004162BE">
              <w:rPr>
                <w:rFonts w:ascii="Arial" w:hAnsi="Arial" w:cs="Arial"/>
                <w:sz w:val="18"/>
              </w:rPr>
              <w:t>C. El señor ACERO SAENZ se desplazaba con exceso de velocidad, lo que se demuestra con:</w:t>
            </w:r>
          </w:p>
          <w:p w14:paraId="4DB00C45" w14:textId="77777777" w:rsidR="004162BE" w:rsidRDefault="004162BE" w:rsidP="004162BE">
            <w:pPr>
              <w:jc w:val="both"/>
              <w:rPr>
                <w:rFonts w:ascii="Arial" w:hAnsi="Arial" w:cs="Arial"/>
                <w:sz w:val="18"/>
              </w:rPr>
            </w:pPr>
          </w:p>
          <w:p w14:paraId="50C8A6D5" w14:textId="361CEC42" w:rsidR="004162BE" w:rsidRDefault="004162BE" w:rsidP="004162BE">
            <w:pPr>
              <w:jc w:val="both"/>
              <w:rPr>
                <w:rFonts w:ascii="Arial" w:hAnsi="Arial" w:cs="Arial"/>
                <w:sz w:val="18"/>
              </w:rPr>
            </w:pPr>
            <w:r w:rsidRPr="004162BE">
              <w:rPr>
                <w:rFonts w:ascii="Arial" w:hAnsi="Arial" w:cs="Arial"/>
                <w:sz w:val="18"/>
              </w:rPr>
              <w:t>La superación por parte del conductor del vehículo BMW de placas EDX799 de la velocidad permitida en el lugar de ocurrencia de los hechos, que corresponde a 30 K/h.</w:t>
            </w:r>
          </w:p>
          <w:p w14:paraId="47CB5BB0" w14:textId="6537FFEE" w:rsidR="004162BE" w:rsidRDefault="004162BE" w:rsidP="004162BE">
            <w:pPr>
              <w:jc w:val="both"/>
              <w:rPr>
                <w:rFonts w:ascii="Arial" w:hAnsi="Arial" w:cs="Arial"/>
                <w:sz w:val="18"/>
              </w:rPr>
            </w:pPr>
            <w:r w:rsidRPr="004162BE">
              <w:rPr>
                <w:rFonts w:ascii="Arial" w:hAnsi="Arial" w:cs="Arial"/>
                <w:sz w:val="18"/>
              </w:rPr>
              <w:lastRenderedPageBreak/>
              <w:t>Los daños producidos a los rodantes involucrados en el accidente de tránsito, que les provoco pérdida total.</w:t>
            </w:r>
          </w:p>
          <w:p w14:paraId="78C92399" w14:textId="77777777" w:rsidR="004162BE" w:rsidRDefault="004162BE" w:rsidP="004162BE">
            <w:pPr>
              <w:jc w:val="both"/>
              <w:rPr>
                <w:rFonts w:ascii="Arial" w:hAnsi="Arial" w:cs="Arial"/>
                <w:sz w:val="18"/>
              </w:rPr>
            </w:pPr>
          </w:p>
          <w:p w14:paraId="3D2F6FF1" w14:textId="7C53AEA5" w:rsidR="004162BE" w:rsidRDefault="004162BE" w:rsidP="004162BE">
            <w:pPr>
              <w:jc w:val="both"/>
              <w:rPr>
                <w:rFonts w:ascii="Arial" w:hAnsi="Arial" w:cs="Arial"/>
                <w:sz w:val="18"/>
              </w:rPr>
            </w:pPr>
            <w:r w:rsidRPr="004162BE">
              <w:rPr>
                <w:rFonts w:ascii="Arial" w:hAnsi="Arial" w:cs="Arial"/>
                <w:sz w:val="18"/>
              </w:rPr>
              <w:t>La extensa distancia a la que quedo el cuerpo del joven con relación al punto de impacto, la cual supera los 46 metros de distancia.</w:t>
            </w:r>
          </w:p>
          <w:p w14:paraId="57EF5839" w14:textId="77777777" w:rsidR="004162BE" w:rsidRDefault="004162BE" w:rsidP="004162BE">
            <w:pPr>
              <w:jc w:val="both"/>
              <w:rPr>
                <w:rFonts w:ascii="Arial" w:hAnsi="Arial" w:cs="Arial"/>
                <w:sz w:val="18"/>
              </w:rPr>
            </w:pPr>
          </w:p>
          <w:p w14:paraId="0472863E" w14:textId="6129B2A4" w:rsidR="004162BE" w:rsidRDefault="004162BE" w:rsidP="004162BE">
            <w:pPr>
              <w:jc w:val="both"/>
              <w:rPr>
                <w:rFonts w:ascii="Arial" w:hAnsi="Arial" w:cs="Arial"/>
                <w:sz w:val="18"/>
              </w:rPr>
            </w:pPr>
            <w:r w:rsidRPr="004162BE">
              <w:rPr>
                <w:rFonts w:ascii="Arial" w:hAnsi="Arial" w:cs="Arial"/>
                <w:sz w:val="18"/>
              </w:rPr>
              <w:t>La extensa distancia a la que quedo la motocicleta con relación al punto de impacto, la cual supera los 67,65 metros de distancia.</w:t>
            </w:r>
          </w:p>
          <w:p w14:paraId="3B4A02E4" w14:textId="77777777" w:rsidR="004162BE" w:rsidRDefault="004162BE" w:rsidP="004162BE">
            <w:pPr>
              <w:jc w:val="both"/>
              <w:rPr>
                <w:rFonts w:ascii="Arial" w:hAnsi="Arial" w:cs="Arial"/>
                <w:sz w:val="18"/>
              </w:rPr>
            </w:pPr>
          </w:p>
          <w:p w14:paraId="218898E7" w14:textId="557333D4" w:rsidR="004162BE" w:rsidRDefault="004162BE" w:rsidP="004162BE">
            <w:pPr>
              <w:jc w:val="both"/>
              <w:rPr>
                <w:rFonts w:ascii="Arial" w:hAnsi="Arial" w:cs="Arial"/>
                <w:sz w:val="18"/>
              </w:rPr>
            </w:pPr>
            <w:r w:rsidRPr="004162BE">
              <w:rPr>
                <w:rFonts w:ascii="Arial" w:hAnsi="Arial" w:cs="Arial"/>
                <w:sz w:val="18"/>
              </w:rPr>
              <w:t xml:space="preserve">La entrevista realizada por la Fiscalía al señor JHONATAN ALEJANDRO AMAYA GARCIA copiloto del vehículo de placas EDX799, quien informa que el conductor del automotor superaba la velocidad permitida en el lugar, lo cual es corroborado con la distancia a la que fueron lanzados el conjunto motociclista y motocicleta tras el impacto, la distancia a la que quedo el vehículo camioneta </w:t>
            </w:r>
            <w:proofErr w:type="gramStart"/>
            <w:r w:rsidRPr="004162BE">
              <w:rPr>
                <w:rFonts w:ascii="Arial" w:hAnsi="Arial" w:cs="Arial"/>
                <w:sz w:val="18"/>
              </w:rPr>
              <w:t>en relación a</w:t>
            </w:r>
            <w:proofErr w:type="gramEnd"/>
            <w:r w:rsidRPr="004162BE">
              <w:rPr>
                <w:rFonts w:ascii="Arial" w:hAnsi="Arial" w:cs="Arial"/>
                <w:sz w:val="18"/>
              </w:rPr>
              <w:t xml:space="preserve"> punto de impacto y las destrucciones de los rodantes comprometidos en la colisión.</w:t>
            </w:r>
          </w:p>
          <w:p w14:paraId="5755CEE1" w14:textId="77777777" w:rsidR="004162BE" w:rsidRDefault="004162BE" w:rsidP="004162BE">
            <w:pPr>
              <w:jc w:val="both"/>
              <w:rPr>
                <w:rFonts w:ascii="Arial" w:hAnsi="Arial" w:cs="Arial"/>
                <w:sz w:val="18"/>
              </w:rPr>
            </w:pPr>
          </w:p>
          <w:p w14:paraId="05EAFDB2" w14:textId="34FDFF97" w:rsidR="004162BE" w:rsidRDefault="004162BE" w:rsidP="004162BE">
            <w:pPr>
              <w:jc w:val="both"/>
              <w:rPr>
                <w:rFonts w:ascii="Arial" w:hAnsi="Arial" w:cs="Arial"/>
                <w:sz w:val="18"/>
              </w:rPr>
            </w:pPr>
            <w:r w:rsidRPr="004162BE">
              <w:rPr>
                <w:rFonts w:ascii="Arial" w:hAnsi="Arial" w:cs="Arial"/>
                <w:sz w:val="18"/>
              </w:rPr>
              <w:t xml:space="preserve">La parte demandante aportó peritaje de reconstrucción del siniestro por parte del Perito en Investigación de accidentes de tránsito, señor NIXON ADALBERTO ORTIZ MARÍN, quien concluyó en su informe pericial de fecha 5 de noviembre del 2022, que el accidente de tránsito se produjo por un error humano atribuible al conductor del vehículo de placas EDX799 (Asegurado), por no acatar la señalización existente en el lugar como lo era i) la señal de tránsito SP 27 “Pendiente fuerte descenso”, que advertía la reducción de la visibilidad del tramo, </w:t>
            </w:r>
            <w:proofErr w:type="spellStart"/>
            <w:r w:rsidRPr="004162BE">
              <w:rPr>
                <w:rFonts w:ascii="Arial" w:hAnsi="Arial" w:cs="Arial"/>
                <w:sz w:val="18"/>
              </w:rPr>
              <w:t>ii</w:t>
            </w:r>
            <w:proofErr w:type="spellEnd"/>
            <w:r w:rsidRPr="004162BE">
              <w:rPr>
                <w:rFonts w:ascii="Arial" w:hAnsi="Arial" w:cs="Arial"/>
                <w:sz w:val="18"/>
              </w:rPr>
              <w:t xml:space="preserve">) Señal de tránsito preventiva SP 17 “Bifurcación de la vía por el costado derecho de la misma”, </w:t>
            </w:r>
            <w:proofErr w:type="spellStart"/>
            <w:r w:rsidRPr="004162BE">
              <w:rPr>
                <w:rFonts w:ascii="Arial" w:hAnsi="Arial" w:cs="Arial"/>
                <w:sz w:val="18"/>
              </w:rPr>
              <w:t>iii</w:t>
            </w:r>
            <w:proofErr w:type="spellEnd"/>
            <w:r w:rsidRPr="004162BE">
              <w:rPr>
                <w:rFonts w:ascii="Arial" w:hAnsi="Arial" w:cs="Arial"/>
                <w:sz w:val="18"/>
              </w:rPr>
              <w:t>) Señal de tránsito vertical SR30, “Velocidad máxima 30km/h”.</w:t>
            </w:r>
          </w:p>
          <w:p w14:paraId="78ABF9E1" w14:textId="77777777" w:rsidR="004162BE" w:rsidRDefault="004162BE" w:rsidP="004162BE">
            <w:pPr>
              <w:jc w:val="both"/>
              <w:rPr>
                <w:rFonts w:ascii="Arial" w:hAnsi="Arial" w:cs="Arial"/>
                <w:sz w:val="18"/>
              </w:rPr>
            </w:pPr>
          </w:p>
          <w:p w14:paraId="67098D0D" w14:textId="77F946E8" w:rsidR="004162BE" w:rsidRPr="004162BE" w:rsidRDefault="004162BE" w:rsidP="004162BE">
            <w:pPr>
              <w:jc w:val="both"/>
              <w:rPr>
                <w:rFonts w:ascii="Arial" w:hAnsi="Arial" w:cs="Arial"/>
                <w:sz w:val="18"/>
              </w:rPr>
            </w:pPr>
            <w:r w:rsidRPr="004162BE">
              <w:rPr>
                <w:rFonts w:ascii="Arial" w:hAnsi="Arial" w:cs="Arial"/>
                <w:sz w:val="18"/>
              </w:rPr>
              <w:t>Por estos hechos se viene adelantando por parte de la Fiscalía Séptima Seccional de Pasto, investigación formal en contra del señor JONATAN DESIDERIO ACERO SAENZ, bajo el radicado No. 520016116211201881334, por el delito de homicidio culposo en accidente de tránsito por la muerte del menor EDY SANTIAGO FLOREZ RODRIGUEZ.</w:t>
            </w:r>
          </w:p>
          <w:p w14:paraId="3DD94C7A" w14:textId="685A9F08" w:rsidR="004162BE" w:rsidRPr="00C626C5" w:rsidRDefault="004162BE" w:rsidP="004162BE">
            <w:pPr>
              <w:jc w:val="both"/>
              <w:rPr>
                <w:rFonts w:ascii="Arial" w:hAnsi="Arial" w:cs="Arial"/>
                <w:sz w:val="18"/>
              </w:rPr>
            </w:pPr>
          </w:p>
        </w:tc>
      </w:tr>
      <w:tr w:rsidR="00C06BE7" w14:paraId="281596BE" w14:textId="77777777" w:rsidTr="008730F8">
        <w:trPr>
          <w:trHeight w:val="2258"/>
        </w:trPr>
        <w:tc>
          <w:tcPr>
            <w:tcW w:w="2269" w:type="dxa"/>
            <w:tcBorders>
              <w:top w:val="single" w:sz="4" w:space="0" w:color="auto"/>
              <w:bottom w:val="single" w:sz="4" w:space="0" w:color="auto"/>
            </w:tcBorders>
            <w:shd w:val="clear" w:color="auto" w:fill="9CC2E5"/>
            <w:vAlign w:val="center"/>
          </w:tcPr>
          <w:p w14:paraId="450A4C3F" w14:textId="77777777" w:rsidR="00C06BE7" w:rsidRDefault="00360CC4">
            <w:pPr>
              <w:rPr>
                <w:rFonts w:ascii="Arial" w:hAnsi="Arial" w:cs="Arial"/>
                <w:b/>
                <w:sz w:val="18"/>
              </w:rPr>
            </w:pPr>
            <w:r>
              <w:rPr>
                <w:rFonts w:ascii="Arial" w:hAnsi="Arial" w:cs="Arial"/>
                <w:b/>
                <w:sz w:val="18"/>
              </w:rPr>
              <w:lastRenderedPageBreak/>
              <w:t>CONTESTACION</w:t>
            </w:r>
          </w:p>
        </w:tc>
        <w:tc>
          <w:tcPr>
            <w:tcW w:w="7513" w:type="dxa"/>
            <w:tcBorders>
              <w:top w:val="single" w:sz="4" w:space="0" w:color="auto"/>
              <w:bottom w:val="single" w:sz="4" w:space="0" w:color="auto"/>
            </w:tcBorders>
            <w:vAlign w:val="center"/>
          </w:tcPr>
          <w:p w14:paraId="024E2C39" w14:textId="77777777" w:rsidR="00150292" w:rsidRDefault="00150292" w:rsidP="00E76845">
            <w:pPr>
              <w:jc w:val="both"/>
              <w:rPr>
                <w:rFonts w:ascii="Arial" w:hAnsi="Arial" w:cs="Arial"/>
                <w:sz w:val="18"/>
              </w:rPr>
            </w:pPr>
          </w:p>
          <w:p w14:paraId="2FBE06BF" w14:textId="794C7839" w:rsidR="00E76845" w:rsidRDefault="004162BE" w:rsidP="004162BE">
            <w:pPr>
              <w:jc w:val="both"/>
              <w:rPr>
                <w:rFonts w:ascii="Arial" w:hAnsi="Arial" w:cs="Arial"/>
                <w:sz w:val="18"/>
              </w:rPr>
            </w:pPr>
            <w:r>
              <w:rPr>
                <w:rFonts w:ascii="Arial" w:hAnsi="Arial" w:cs="Arial"/>
                <w:sz w:val="18"/>
              </w:rPr>
              <w:t xml:space="preserve">No </w:t>
            </w:r>
            <w:r w:rsidRPr="004162BE">
              <w:rPr>
                <w:rFonts w:ascii="Arial" w:hAnsi="Arial" w:cs="Arial"/>
                <w:sz w:val="18"/>
              </w:rPr>
              <w:t>existe ninguna certeza de los perjuicios pretendidos y mucho menos de que los mismos hubieren sido causados por el asegurado, reconocerlos con cargo a la Póliza transgrediría en mayor medida el carácter indemnizatorio del contrato de seguro, por lo tanto, deberá el Despacho evitar la contravención del carácter indemnizatorio del contrato de seguro y así evitar un enriquecimiento sin justa causa en beneficio de la parte actora.</w:t>
            </w:r>
          </w:p>
        </w:tc>
      </w:tr>
      <w:tr w:rsidR="00C06BE7" w14:paraId="4077E320" w14:textId="77777777" w:rsidTr="008730F8">
        <w:trPr>
          <w:trHeight w:val="463"/>
        </w:trPr>
        <w:tc>
          <w:tcPr>
            <w:tcW w:w="2269" w:type="dxa"/>
            <w:tcBorders>
              <w:top w:val="single" w:sz="4" w:space="0" w:color="auto"/>
              <w:bottom w:val="single" w:sz="4" w:space="0" w:color="auto"/>
            </w:tcBorders>
            <w:shd w:val="clear" w:color="auto" w:fill="9CC2E5"/>
            <w:vAlign w:val="center"/>
          </w:tcPr>
          <w:p w14:paraId="5F44CA31" w14:textId="77777777" w:rsidR="00C06BE7" w:rsidRDefault="00360CC4">
            <w:pPr>
              <w:rPr>
                <w:rFonts w:ascii="Arial" w:hAnsi="Arial" w:cs="Arial"/>
                <w:b/>
                <w:sz w:val="18"/>
              </w:rPr>
            </w:pPr>
            <w:r>
              <w:rPr>
                <w:rFonts w:ascii="Arial" w:hAnsi="Arial" w:cs="Arial"/>
                <w:b/>
                <w:sz w:val="18"/>
              </w:rPr>
              <w:t>FECHA DILIGENCIA</w:t>
            </w:r>
          </w:p>
        </w:tc>
        <w:tc>
          <w:tcPr>
            <w:tcW w:w="7513" w:type="dxa"/>
            <w:tcBorders>
              <w:top w:val="single" w:sz="4" w:space="0" w:color="auto"/>
              <w:bottom w:val="single" w:sz="4" w:space="0" w:color="auto"/>
            </w:tcBorders>
            <w:vAlign w:val="center"/>
          </w:tcPr>
          <w:p w14:paraId="6D0DAB77" w14:textId="4C3091F7" w:rsidR="00C06BE7" w:rsidRPr="00FC5663" w:rsidRDefault="004162BE">
            <w:pPr>
              <w:rPr>
                <w:rFonts w:ascii="Arial" w:hAnsi="Arial" w:cs="Arial"/>
                <w:sz w:val="18"/>
                <w:highlight w:val="yellow"/>
              </w:rPr>
            </w:pPr>
            <w:r>
              <w:rPr>
                <w:rFonts w:ascii="Arial" w:hAnsi="Arial" w:cs="Arial"/>
                <w:sz w:val="18"/>
                <w:highlight w:val="yellow"/>
              </w:rPr>
              <w:t>03 DE JULIO DE 2025 A LAS 9:00 A.M.</w:t>
            </w:r>
          </w:p>
        </w:tc>
      </w:tr>
      <w:tr w:rsidR="00C626C5" w14:paraId="63031C1B" w14:textId="77777777" w:rsidTr="00EA15D4">
        <w:trPr>
          <w:trHeight w:val="699"/>
        </w:trPr>
        <w:tc>
          <w:tcPr>
            <w:tcW w:w="2269" w:type="dxa"/>
            <w:tcBorders>
              <w:top w:val="single" w:sz="4" w:space="0" w:color="auto"/>
            </w:tcBorders>
            <w:shd w:val="clear" w:color="auto" w:fill="9CC2E5"/>
            <w:vAlign w:val="center"/>
          </w:tcPr>
          <w:p w14:paraId="525115DF" w14:textId="77777777" w:rsidR="00C626C5" w:rsidRDefault="00C626C5" w:rsidP="00C626C5">
            <w:pPr>
              <w:rPr>
                <w:rFonts w:ascii="Arial" w:hAnsi="Arial" w:cs="Arial"/>
                <w:b/>
                <w:sz w:val="18"/>
              </w:rPr>
            </w:pPr>
            <w:r>
              <w:rPr>
                <w:rFonts w:ascii="Arial" w:hAnsi="Arial" w:cs="Arial"/>
                <w:b/>
                <w:sz w:val="18"/>
              </w:rPr>
              <w:t>VALOR PRETENSIONES</w:t>
            </w:r>
          </w:p>
        </w:tc>
        <w:tc>
          <w:tcPr>
            <w:tcW w:w="7513" w:type="dxa"/>
            <w:tcBorders>
              <w:top w:val="single" w:sz="4" w:space="0" w:color="auto"/>
            </w:tcBorders>
            <w:vAlign w:val="center"/>
          </w:tcPr>
          <w:p w14:paraId="495BD09F" w14:textId="77777777" w:rsidR="009B60DE" w:rsidRDefault="004162BE" w:rsidP="004162BE">
            <w:pPr>
              <w:jc w:val="both"/>
              <w:rPr>
                <w:rFonts w:ascii="Arial" w:hAnsi="Arial" w:cs="Arial"/>
                <w:sz w:val="18"/>
              </w:rPr>
            </w:pPr>
            <w:r w:rsidRPr="004162BE">
              <w:rPr>
                <w:rFonts w:ascii="Arial" w:hAnsi="Arial" w:cs="Arial"/>
                <w:sz w:val="18"/>
              </w:rPr>
              <w:t>LIQUIDACIÓN OBJETIVA: La liquidación objetiva de las pretensiones</w:t>
            </w:r>
            <w:r w:rsidRPr="004162BE">
              <w:rPr>
                <w:rFonts w:ascii="Arial" w:hAnsi="Arial" w:cs="Arial"/>
                <w:sz w:val="18"/>
              </w:rPr>
              <w:t xml:space="preserve"> </w:t>
            </w:r>
            <w:r w:rsidRPr="004162BE">
              <w:rPr>
                <w:rFonts w:ascii="Arial" w:hAnsi="Arial" w:cs="Arial"/>
                <w:sz w:val="18"/>
              </w:rPr>
              <w:t>asciende a la suma de $220.000.000, teniendo en cuenta lo siguiente:</w:t>
            </w:r>
          </w:p>
          <w:p w14:paraId="7CED360B" w14:textId="77777777" w:rsidR="004162BE" w:rsidRDefault="004162BE" w:rsidP="004162BE">
            <w:pPr>
              <w:jc w:val="both"/>
              <w:rPr>
                <w:rFonts w:ascii="Arial" w:hAnsi="Arial" w:cs="Arial"/>
                <w:sz w:val="18"/>
              </w:rPr>
            </w:pPr>
          </w:p>
          <w:p w14:paraId="2E3EEF05" w14:textId="77777777" w:rsidR="004162BE" w:rsidRDefault="009137D6" w:rsidP="004162BE">
            <w:pPr>
              <w:jc w:val="both"/>
              <w:rPr>
                <w:rFonts w:ascii="Arial" w:hAnsi="Arial" w:cs="Arial"/>
                <w:sz w:val="18"/>
              </w:rPr>
            </w:pPr>
            <w:r w:rsidRPr="009137D6">
              <w:rPr>
                <w:rFonts w:ascii="Arial" w:hAnsi="Arial" w:cs="Arial"/>
                <w:sz w:val="18"/>
              </w:rPr>
              <w:t>PERJUICIOS MORALES: - Daño moral para OLGA LUCIA RODRIGUEZ ROMERO en calidad de madre de la víctima: $60.000.000 - Daño moral para DIANA LIZETH FLOREZ RODRIGUEZ en calidad de hermana de la víctima: $60.000.000</w:t>
            </w:r>
            <w:r>
              <w:rPr>
                <w:rFonts w:ascii="Arial" w:hAnsi="Arial" w:cs="Arial"/>
                <w:sz w:val="18"/>
              </w:rPr>
              <w:t>.</w:t>
            </w:r>
          </w:p>
          <w:p w14:paraId="070024DE" w14:textId="77777777" w:rsidR="009137D6" w:rsidRDefault="009137D6" w:rsidP="004162BE">
            <w:pPr>
              <w:jc w:val="both"/>
              <w:rPr>
                <w:rFonts w:ascii="Arial" w:hAnsi="Arial" w:cs="Arial"/>
                <w:sz w:val="18"/>
              </w:rPr>
            </w:pPr>
          </w:p>
          <w:p w14:paraId="1D24AB47" w14:textId="77777777" w:rsidR="009137D6" w:rsidRDefault="009137D6" w:rsidP="004162BE">
            <w:pPr>
              <w:jc w:val="both"/>
              <w:rPr>
                <w:rFonts w:ascii="Arial" w:hAnsi="Arial" w:cs="Arial"/>
                <w:sz w:val="18"/>
              </w:rPr>
            </w:pPr>
            <w:r w:rsidRPr="009137D6">
              <w:rPr>
                <w:rFonts w:ascii="Arial" w:hAnsi="Arial" w:cs="Arial"/>
                <w:sz w:val="18"/>
              </w:rPr>
              <w:t>Respecto a los perjuicios morales, se tuvieron en cuenta los lineamientos jurisprudenciales fijados por la Sala Civil de la Corte Suprema de Justicia para la tasación de los perjuicios morales en casos análogos de fallecimiento, en los que la Corte ha fijado como baremo indemnizatorio el tope de $60.000.000 para los familiares en primer grado de consanguinidad y afinidad, en los casos más graves, como el fallecimiento de la víctima. (SC13925-2016 del 30 de septiembre del 2016 con radicación No. 05001- 31-03-003-2005-00174-01).</w:t>
            </w:r>
          </w:p>
          <w:p w14:paraId="73AD196A" w14:textId="77777777" w:rsidR="009137D6" w:rsidRDefault="009137D6" w:rsidP="004162BE">
            <w:pPr>
              <w:jc w:val="both"/>
              <w:rPr>
                <w:rFonts w:ascii="Arial" w:hAnsi="Arial" w:cs="Arial"/>
                <w:sz w:val="18"/>
              </w:rPr>
            </w:pPr>
          </w:p>
          <w:p w14:paraId="022E0933" w14:textId="3B238E18" w:rsidR="009137D6" w:rsidRDefault="009137D6" w:rsidP="004162BE">
            <w:pPr>
              <w:jc w:val="both"/>
              <w:rPr>
                <w:rFonts w:ascii="Arial" w:hAnsi="Arial" w:cs="Arial"/>
                <w:sz w:val="18"/>
              </w:rPr>
            </w:pPr>
            <w:r w:rsidRPr="009137D6">
              <w:rPr>
                <w:rFonts w:ascii="Arial" w:hAnsi="Arial" w:cs="Arial"/>
                <w:sz w:val="18"/>
              </w:rPr>
              <w:t>DAÑO A LA VIDA EN RELACIÓN: - Para OLGA LUCIA RODRIGUEZ ROMERO en calidad de madre de la víctima: $50.000.000 - Para DIANA LIZETH FLOREZ RODRIGUEZ en calidad de hermana de la víctima: $50.000.000</w:t>
            </w:r>
            <w:r>
              <w:rPr>
                <w:rFonts w:ascii="Arial" w:hAnsi="Arial" w:cs="Arial"/>
                <w:sz w:val="18"/>
              </w:rPr>
              <w:t>.</w:t>
            </w:r>
          </w:p>
          <w:p w14:paraId="7FB7566B" w14:textId="77777777" w:rsidR="009137D6" w:rsidRDefault="009137D6" w:rsidP="004162BE">
            <w:pPr>
              <w:jc w:val="both"/>
              <w:rPr>
                <w:rFonts w:ascii="Arial" w:hAnsi="Arial" w:cs="Arial"/>
                <w:sz w:val="18"/>
              </w:rPr>
            </w:pPr>
          </w:p>
          <w:p w14:paraId="0C9C7585" w14:textId="600E1813" w:rsidR="009137D6" w:rsidRDefault="009137D6" w:rsidP="004162BE">
            <w:pPr>
              <w:jc w:val="both"/>
              <w:rPr>
                <w:rFonts w:ascii="Arial" w:hAnsi="Arial" w:cs="Arial"/>
                <w:sz w:val="18"/>
              </w:rPr>
            </w:pPr>
            <w:r w:rsidRPr="009137D6">
              <w:rPr>
                <w:rFonts w:ascii="Arial" w:hAnsi="Arial" w:cs="Arial"/>
                <w:sz w:val="18"/>
              </w:rPr>
              <w:t>Respecto al daño en la vida en relación, se tuvieron en cuenta los lineamientos jurisprudenciales fijados por la Sala Civil de la Corte Suprema de Justicia para la tasación de este perjuicio en casos análogos de fallecimiento, en los que la Corte ha fijado como baremo indemnizatorio el tope de $50.000.000 para los familiares en primer grado de consanguinidad y afinidad, en los casos más graves, como el fallecimiento de la víctima. (SC5686-2018, 19/12/2018)</w:t>
            </w:r>
            <w:r>
              <w:rPr>
                <w:rFonts w:ascii="Arial" w:hAnsi="Arial" w:cs="Arial"/>
                <w:sz w:val="18"/>
              </w:rPr>
              <w:t>.</w:t>
            </w:r>
          </w:p>
          <w:p w14:paraId="7EBB9092" w14:textId="77777777" w:rsidR="009137D6" w:rsidRDefault="009137D6" w:rsidP="004162BE">
            <w:pPr>
              <w:jc w:val="both"/>
              <w:rPr>
                <w:rFonts w:ascii="Arial" w:hAnsi="Arial" w:cs="Arial"/>
                <w:sz w:val="18"/>
              </w:rPr>
            </w:pPr>
          </w:p>
          <w:p w14:paraId="0FF25B4E" w14:textId="1DBA4611" w:rsidR="009137D6" w:rsidRDefault="009137D6" w:rsidP="004162BE">
            <w:pPr>
              <w:jc w:val="both"/>
              <w:rPr>
                <w:rFonts w:ascii="Arial" w:hAnsi="Arial" w:cs="Arial"/>
                <w:sz w:val="18"/>
              </w:rPr>
            </w:pPr>
            <w:r w:rsidRPr="009137D6">
              <w:rPr>
                <w:rFonts w:ascii="Arial" w:hAnsi="Arial" w:cs="Arial"/>
                <w:sz w:val="18"/>
              </w:rPr>
              <w:t>ANALISIS FRENTE A LA PÓLIZA: Con la demanda se vinculó la Póliza Autos Global 7696670-7, con un valor asegurado de $3.040.000.000, sin coaseguro, ni deducible para el amparo de “Daños a terceros”.</w:t>
            </w:r>
          </w:p>
          <w:p w14:paraId="6853697F" w14:textId="207761F1" w:rsidR="009137D6" w:rsidRPr="004162BE" w:rsidRDefault="009137D6" w:rsidP="004162BE">
            <w:pPr>
              <w:jc w:val="both"/>
              <w:rPr>
                <w:rFonts w:ascii="Arial" w:hAnsi="Arial" w:cs="Arial"/>
                <w:sz w:val="18"/>
              </w:rPr>
            </w:pPr>
          </w:p>
        </w:tc>
      </w:tr>
      <w:tr w:rsidR="00C626C5" w14:paraId="217428EE" w14:textId="77777777" w:rsidTr="00FB0D4A">
        <w:trPr>
          <w:trHeight w:val="1697"/>
        </w:trPr>
        <w:tc>
          <w:tcPr>
            <w:tcW w:w="2269" w:type="dxa"/>
            <w:shd w:val="clear" w:color="auto" w:fill="9CC2E5"/>
            <w:vAlign w:val="center"/>
          </w:tcPr>
          <w:p w14:paraId="095A1207" w14:textId="77777777" w:rsidR="00C626C5" w:rsidRDefault="00C626C5" w:rsidP="00C626C5">
            <w:pPr>
              <w:rPr>
                <w:rFonts w:ascii="Arial" w:hAnsi="Arial" w:cs="Arial"/>
                <w:b/>
                <w:sz w:val="18"/>
              </w:rPr>
            </w:pPr>
            <w:r>
              <w:rPr>
                <w:rFonts w:ascii="Arial" w:hAnsi="Arial" w:cs="Arial"/>
                <w:b/>
                <w:sz w:val="18"/>
              </w:rPr>
              <w:lastRenderedPageBreak/>
              <w:t xml:space="preserve">CONCEPTO DEL APODERADO </w:t>
            </w:r>
          </w:p>
        </w:tc>
        <w:tc>
          <w:tcPr>
            <w:tcW w:w="7513" w:type="dxa"/>
            <w:vAlign w:val="center"/>
          </w:tcPr>
          <w:p w14:paraId="5D073B5C" w14:textId="77777777" w:rsidR="00FA2306" w:rsidRDefault="00FA2306" w:rsidP="00FA2306">
            <w:pPr>
              <w:pStyle w:val="NormalWeb"/>
              <w:shd w:val="clear" w:color="auto" w:fill="FFFFFF"/>
              <w:jc w:val="both"/>
              <w:rPr>
                <w:rFonts w:ascii="Arial" w:hAnsi="Arial" w:cs="Arial"/>
                <w:color w:val="000000"/>
                <w:sz w:val="18"/>
              </w:rPr>
            </w:pPr>
          </w:p>
          <w:p w14:paraId="51BABA2C" w14:textId="77777777" w:rsidR="00FA2306" w:rsidRDefault="009137D6" w:rsidP="009137D6">
            <w:pPr>
              <w:pStyle w:val="NormalWeb"/>
              <w:shd w:val="clear" w:color="auto" w:fill="FFFFFF"/>
              <w:jc w:val="both"/>
              <w:rPr>
                <w:rFonts w:ascii="Arial" w:hAnsi="Arial" w:cs="Arial"/>
                <w:color w:val="000000"/>
                <w:sz w:val="18"/>
              </w:rPr>
            </w:pPr>
            <w:bookmarkStart w:id="0" w:name="_Hlk199406510"/>
            <w:r w:rsidRPr="009137D6">
              <w:rPr>
                <w:rFonts w:ascii="Arial" w:hAnsi="Arial" w:cs="Arial"/>
                <w:color w:val="000000"/>
                <w:sz w:val="18"/>
              </w:rPr>
              <w:t>La contingencia se califica como EVENTUAL dado que, si bien la póliza de seguro Plan auto Global No. 7696670-7 presta cobertura temporal y material respecto de los hechos objeto de asunto; la responsabilidad del asegurado está sujeta al debate probatorio</w:t>
            </w:r>
            <w:r>
              <w:rPr>
                <w:rFonts w:ascii="Arial" w:hAnsi="Arial" w:cs="Arial"/>
                <w:color w:val="000000"/>
                <w:sz w:val="18"/>
              </w:rPr>
              <w:t>.</w:t>
            </w:r>
          </w:p>
          <w:p w14:paraId="7B678F0C" w14:textId="77777777" w:rsidR="009137D6" w:rsidRDefault="009137D6" w:rsidP="009137D6">
            <w:pPr>
              <w:pStyle w:val="NormalWeb"/>
              <w:shd w:val="clear" w:color="auto" w:fill="FFFFFF"/>
              <w:jc w:val="both"/>
              <w:rPr>
                <w:rFonts w:ascii="Arial" w:hAnsi="Arial" w:cs="Arial"/>
                <w:color w:val="000000"/>
                <w:sz w:val="18"/>
              </w:rPr>
            </w:pPr>
            <w:r w:rsidRPr="009137D6">
              <w:rPr>
                <w:rFonts w:ascii="Arial" w:hAnsi="Arial" w:cs="Arial"/>
                <w:color w:val="000000"/>
                <w:sz w:val="18"/>
              </w:rPr>
              <w:t>En primera medida, se debe indicar que la póliza No. 7696670-7 presta cobertura temporal y material respecto de los hechos objeto de asunto. En cuanto a la cobertura temporal debe decirse que la misma cuenta con una vigencia comprendida entre el 01 de enero de 2018 y el 01 de enero de 2019 respectivamente. Dado que el accidente materia de litis ocurrió el 14 de octubre de 2018, es claro que se encuentra dentro de la vigencia de aquella. Por otro lado, presta cobertura material, ya que ésta ampara la Responsabilidad Civil Extracontractual del asegurado o conductor del vehículo de placas EDX799, misma que se le endilga al asegurado</w:t>
            </w:r>
            <w:r>
              <w:rPr>
                <w:rFonts w:ascii="Arial" w:hAnsi="Arial" w:cs="Arial"/>
                <w:color w:val="000000"/>
                <w:sz w:val="18"/>
              </w:rPr>
              <w:t>.</w:t>
            </w:r>
          </w:p>
          <w:p w14:paraId="574B162B" w14:textId="769E6016" w:rsidR="009137D6" w:rsidRDefault="009137D6" w:rsidP="009137D6">
            <w:pPr>
              <w:pStyle w:val="NormalWeb"/>
              <w:shd w:val="clear" w:color="auto" w:fill="FFFFFF"/>
              <w:jc w:val="both"/>
              <w:rPr>
                <w:rFonts w:ascii="Arial" w:hAnsi="Arial" w:cs="Arial"/>
                <w:color w:val="000000"/>
                <w:sz w:val="18"/>
              </w:rPr>
            </w:pPr>
            <w:r w:rsidRPr="009137D6">
              <w:rPr>
                <w:rFonts w:ascii="Arial" w:hAnsi="Arial" w:cs="Arial"/>
                <w:color w:val="000000"/>
                <w:sz w:val="18"/>
              </w:rPr>
              <w:t xml:space="preserve">Ahora, respecto de la responsabilidad del asegurado, es oportuno informar que, en esta etapa inicial, con las pruebas obrantes en el plenario, no se puede establecer a ciencia cierta quien desplegó el hecho generador objeto de asunto. Así pues, en el Informe Policial de Accidente de Tránsito, la hipótesis del accidente fue codificada para el vehículo tipo motocicleta de placas AYE 92E, con las causales 139 y 099 que de acuerdo con la Resolución 11268 de 2012 del Ministerio de Transporte implican “Impericia en el manejo”, y “No hacer uso de señales reflectivas o luminosas”. A ello se suma que el conductor de la </w:t>
            </w:r>
            <w:r w:rsidRPr="009137D6">
              <w:rPr>
                <w:rFonts w:ascii="Arial" w:hAnsi="Arial" w:cs="Arial"/>
                <w:color w:val="000000"/>
                <w:sz w:val="18"/>
              </w:rPr>
              <w:t>motocicleta</w:t>
            </w:r>
            <w:r w:rsidRPr="009137D6">
              <w:rPr>
                <w:rFonts w:ascii="Arial" w:hAnsi="Arial" w:cs="Arial"/>
                <w:color w:val="000000"/>
                <w:sz w:val="18"/>
              </w:rPr>
              <w:t xml:space="preserve"> se trataba de un menor de 14 años, quien no contaba con licencia de tránsito para el momento de los hechos.</w:t>
            </w:r>
          </w:p>
          <w:p w14:paraId="08734382" w14:textId="39AD2F3B" w:rsidR="009137D6" w:rsidRDefault="009137D6" w:rsidP="009137D6">
            <w:pPr>
              <w:pStyle w:val="NormalWeb"/>
              <w:shd w:val="clear" w:color="auto" w:fill="FFFFFF"/>
              <w:jc w:val="both"/>
              <w:rPr>
                <w:rFonts w:ascii="Arial" w:hAnsi="Arial" w:cs="Arial"/>
                <w:color w:val="000000"/>
                <w:sz w:val="18"/>
              </w:rPr>
            </w:pPr>
            <w:r w:rsidRPr="009137D6">
              <w:rPr>
                <w:rFonts w:ascii="Arial" w:hAnsi="Arial" w:cs="Arial"/>
                <w:color w:val="000000"/>
                <w:sz w:val="18"/>
              </w:rPr>
              <w:t xml:space="preserve">No obstante, la parte demandante aportó peritaje de reconstrucción del siniestro por parte del Perito en Investigación de accidentes de tránsito, señor NIXON ADALBERTO ORTIZ MARÍN, quien concluyó en su informe pericial de fecha 5 de noviembre del 2022, que el accidente de tránsito se produjo por un error humano atribuible al conductor del vehículo de placas EDX799 (Asegurado), por no acatar la señalización existente en el lugar como lo era i) la señal de tránsito SP 27 “Pendiente fuerte descenso”, que advertía la reducción de la visibilidad del tramo, </w:t>
            </w:r>
            <w:proofErr w:type="spellStart"/>
            <w:r w:rsidRPr="009137D6">
              <w:rPr>
                <w:rFonts w:ascii="Arial" w:hAnsi="Arial" w:cs="Arial"/>
                <w:color w:val="000000"/>
                <w:sz w:val="18"/>
              </w:rPr>
              <w:t>ii</w:t>
            </w:r>
            <w:proofErr w:type="spellEnd"/>
            <w:r w:rsidRPr="009137D6">
              <w:rPr>
                <w:rFonts w:ascii="Arial" w:hAnsi="Arial" w:cs="Arial"/>
                <w:color w:val="000000"/>
                <w:sz w:val="18"/>
              </w:rPr>
              <w:t xml:space="preserve">) Señal de tránsito preventiva SP 17 “Bifurcación de la vía por el costado derecho de la misma”, así como </w:t>
            </w:r>
            <w:proofErr w:type="spellStart"/>
            <w:r w:rsidRPr="009137D6">
              <w:rPr>
                <w:rFonts w:ascii="Arial" w:hAnsi="Arial" w:cs="Arial"/>
                <w:color w:val="000000"/>
                <w:sz w:val="18"/>
              </w:rPr>
              <w:t>iii</w:t>
            </w:r>
            <w:proofErr w:type="spellEnd"/>
            <w:r w:rsidRPr="009137D6">
              <w:rPr>
                <w:rFonts w:ascii="Arial" w:hAnsi="Arial" w:cs="Arial"/>
                <w:color w:val="000000"/>
                <w:sz w:val="18"/>
              </w:rPr>
              <w:t>) Señal de tránsito vertical SR30, “Velocidad máxima 30km/h”.</w:t>
            </w:r>
          </w:p>
          <w:p w14:paraId="2041AC36" w14:textId="18A24E77" w:rsidR="009137D6" w:rsidRDefault="009137D6" w:rsidP="009137D6">
            <w:pPr>
              <w:pStyle w:val="NormalWeb"/>
              <w:shd w:val="clear" w:color="auto" w:fill="FFFFFF"/>
              <w:jc w:val="both"/>
              <w:rPr>
                <w:rFonts w:ascii="Arial" w:hAnsi="Arial" w:cs="Arial"/>
                <w:color w:val="000000"/>
                <w:sz w:val="18"/>
              </w:rPr>
            </w:pPr>
            <w:r w:rsidRPr="009137D6">
              <w:rPr>
                <w:rFonts w:ascii="Arial" w:hAnsi="Arial" w:cs="Arial"/>
                <w:color w:val="000000"/>
                <w:sz w:val="18"/>
              </w:rPr>
              <w:t>Por dichos motivos, dependerá del debate probatorio y de la valoración integral y conjunta de las pruebas que se recauden, determinar la responsabilidad de las partes del proceso. Especialmente, del Dictamen Pericial que se aporte por parte de la compañía.</w:t>
            </w:r>
          </w:p>
          <w:p w14:paraId="4F7E88E8" w14:textId="728F8440" w:rsidR="009137D6" w:rsidRDefault="009137D6" w:rsidP="009137D6">
            <w:pPr>
              <w:pStyle w:val="NormalWeb"/>
              <w:shd w:val="clear" w:color="auto" w:fill="FFFFFF"/>
              <w:jc w:val="both"/>
              <w:rPr>
                <w:rFonts w:ascii="Arial" w:hAnsi="Arial" w:cs="Arial"/>
                <w:color w:val="000000"/>
                <w:sz w:val="18"/>
              </w:rPr>
            </w:pPr>
            <w:r w:rsidRPr="009137D6">
              <w:rPr>
                <w:rFonts w:ascii="Arial" w:hAnsi="Arial" w:cs="Arial"/>
                <w:color w:val="000000"/>
                <w:sz w:val="18"/>
              </w:rPr>
              <w:t>Todo lo anterior, sin perjuicio del carácter contingente del proceso.</w:t>
            </w:r>
          </w:p>
          <w:bookmarkEnd w:id="0"/>
          <w:p w14:paraId="19E5D6F5" w14:textId="3569AAE3" w:rsidR="009137D6" w:rsidRDefault="009137D6" w:rsidP="009137D6">
            <w:pPr>
              <w:pStyle w:val="NormalWeb"/>
              <w:shd w:val="clear" w:color="auto" w:fill="FFFFFF"/>
              <w:jc w:val="both"/>
              <w:rPr>
                <w:rFonts w:ascii="Arial" w:hAnsi="Arial" w:cs="Arial"/>
                <w:color w:val="000000"/>
                <w:sz w:val="18"/>
              </w:rPr>
            </w:pPr>
          </w:p>
        </w:tc>
      </w:tr>
    </w:tbl>
    <w:p w14:paraId="00530795" w14:textId="77777777" w:rsidR="00C06BE7" w:rsidRDefault="00C06BE7">
      <w:pPr>
        <w:rPr>
          <w:rFonts w:ascii="Arial" w:hAnsi="Arial" w:cs="Arial"/>
          <w:sz w:val="18"/>
        </w:rPr>
      </w:pPr>
    </w:p>
    <w:sectPr w:rsidR="00C06BE7">
      <w:pgSz w:w="12242" w:h="18722" w:code="14"/>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BDF11" w14:textId="77777777" w:rsidR="00FF10CF" w:rsidRDefault="00FF10CF" w:rsidP="00323565">
      <w:r>
        <w:separator/>
      </w:r>
    </w:p>
  </w:endnote>
  <w:endnote w:type="continuationSeparator" w:id="0">
    <w:p w14:paraId="2760E4F7" w14:textId="77777777" w:rsidR="00FF10CF" w:rsidRDefault="00FF10CF" w:rsidP="0032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ACF7D" w14:textId="77777777" w:rsidR="00FF10CF" w:rsidRDefault="00FF10CF" w:rsidP="00323565">
      <w:r>
        <w:separator/>
      </w:r>
    </w:p>
  </w:footnote>
  <w:footnote w:type="continuationSeparator" w:id="0">
    <w:p w14:paraId="404A11D8" w14:textId="77777777" w:rsidR="00FF10CF" w:rsidRDefault="00FF10CF" w:rsidP="00323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47F36"/>
    <w:multiLevelType w:val="hybridMultilevel"/>
    <w:tmpl w:val="05F62D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40CA4A1B"/>
    <w:multiLevelType w:val="hybridMultilevel"/>
    <w:tmpl w:val="DF86997C"/>
    <w:lvl w:ilvl="0" w:tplc="756E764C">
      <w:start w:val="5"/>
      <w:numFmt w:val="upperLetter"/>
      <w:lvlText w:val="%1."/>
      <w:lvlJc w:val="left"/>
      <w:pPr>
        <w:tabs>
          <w:tab w:val="num" w:pos="76"/>
        </w:tabs>
        <w:ind w:left="76" w:hanging="360"/>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2" w15:restartNumberingAfterBreak="0">
    <w:nsid w:val="67917C5B"/>
    <w:multiLevelType w:val="hybridMultilevel"/>
    <w:tmpl w:val="B73859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9B10371"/>
    <w:multiLevelType w:val="hybridMultilevel"/>
    <w:tmpl w:val="BD108D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99265323">
    <w:abstractNumId w:val="1"/>
  </w:num>
  <w:num w:numId="2" w16cid:durableId="1944922755">
    <w:abstractNumId w:val="0"/>
  </w:num>
  <w:num w:numId="3" w16cid:durableId="631062677">
    <w:abstractNumId w:val="3"/>
  </w:num>
  <w:num w:numId="4" w16cid:durableId="1874224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E7"/>
    <w:rsid w:val="00003E3B"/>
    <w:rsid w:val="00026F9D"/>
    <w:rsid w:val="00065658"/>
    <w:rsid w:val="00082192"/>
    <w:rsid w:val="00084EBE"/>
    <w:rsid w:val="00085DCE"/>
    <w:rsid w:val="000862FF"/>
    <w:rsid w:val="00093BE0"/>
    <w:rsid w:val="000B63DA"/>
    <w:rsid w:val="000E7F26"/>
    <w:rsid w:val="000F43E7"/>
    <w:rsid w:val="00134546"/>
    <w:rsid w:val="00150292"/>
    <w:rsid w:val="001539C1"/>
    <w:rsid w:val="00196D63"/>
    <w:rsid w:val="001C3B4D"/>
    <w:rsid w:val="001D7936"/>
    <w:rsid w:val="00227C16"/>
    <w:rsid w:val="0026364C"/>
    <w:rsid w:val="00264A1C"/>
    <w:rsid w:val="002913CE"/>
    <w:rsid w:val="00296413"/>
    <w:rsid w:val="002A1DE7"/>
    <w:rsid w:val="002A4455"/>
    <w:rsid w:val="002C526F"/>
    <w:rsid w:val="002D10F7"/>
    <w:rsid w:val="00307B68"/>
    <w:rsid w:val="00323565"/>
    <w:rsid w:val="00337986"/>
    <w:rsid w:val="00342E60"/>
    <w:rsid w:val="00347A8F"/>
    <w:rsid w:val="00360CC4"/>
    <w:rsid w:val="0039200B"/>
    <w:rsid w:val="0039361F"/>
    <w:rsid w:val="003A3E23"/>
    <w:rsid w:val="003A4E9C"/>
    <w:rsid w:val="003C4FAD"/>
    <w:rsid w:val="003D17CB"/>
    <w:rsid w:val="003F1E93"/>
    <w:rsid w:val="004159C0"/>
    <w:rsid w:val="004162BE"/>
    <w:rsid w:val="00431761"/>
    <w:rsid w:val="004375BB"/>
    <w:rsid w:val="004629B9"/>
    <w:rsid w:val="00463585"/>
    <w:rsid w:val="004642AF"/>
    <w:rsid w:val="00465810"/>
    <w:rsid w:val="00487836"/>
    <w:rsid w:val="004D35BE"/>
    <w:rsid w:val="004E0753"/>
    <w:rsid w:val="00507CEA"/>
    <w:rsid w:val="00533F97"/>
    <w:rsid w:val="005534DF"/>
    <w:rsid w:val="005537E8"/>
    <w:rsid w:val="00583F3A"/>
    <w:rsid w:val="005919F3"/>
    <w:rsid w:val="00592E21"/>
    <w:rsid w:val="00596DE3"/>
    <w:rsid w:val="005A18E2"/>
    <w:rsid w:val="005C4FD6"/>
    <w:rsid w:val="005D0C5F"/>
    <w:rsid w:val="005F0E24"/>
    <w:rsid w:val="00605066"/>
    <w:rsid w:val="00625E1F"/>
    <w:rsid w:val="006313A4"/>
    <w:rsid w:val="00642FF1"/>
    <w:rsid w:val="0065070D"/>
    <w:rsid w:val="00663671"/>
    <w:rsid w:val="00677026"/>
    <w:rsid w:val="006A0652"/>
    <w:rsid w:val="006A4817"/>
    <w:rsid w:val="006B3D5B"/>
    <w:rsid w:val="006D3F30"/>
    <w:rsid w:val="006D76B4"/>
    <w:rsid w:val="006E0D88"/>
    <w:rsid w:val="006E2AD1"/>
    <w:rsid w:val="00701F7A"/>
    <w:rsid w:val="007262FC"/>
    <w:rsid w:val="00737205"/>
    <w:rsid w:val="007B6CA0"/>
    <w:rsid w:val="007B6EF2"/>
    <w:rsid w:val="007F7AAE"/>
    <w:rsid w:val="00823F0C"/>
    <w:rsid w:val="00826250"/>
    <w:rsid w:val="00836E8E"/>
    <w:rsid w:val="008459A6"/>
    <w:rsid w:val="00856675"/>
    <w:rsid w:val="008609F4"/>
    <w:rsid w:val="0087091E"/>
    <w:rsid w:val="008730F8"/>
    <w:rsid w:val="00884661"/>
    <w:rsid w:val="008901F0"/>
    <w:rsid w:val="00891031"/>
    <w:rsid w:val="008A4FF5"/>
    <w:rsid w:val="008D13DD"/>
    <w:rsid w:val="008D5039"/>
    <w:rsid w:val="008E1E12"/>
    <w:rsid w:val="008E6CD9"/>
    <w:rsid w:val="008F2B1F"/>
    <w:rsid w:val="009137D6"/>
    <w:rsid w:val="00917E0F"/>
    <w:rsid w:val="00946F26"/>
    <w:rsid w:val="009720D1"/>
    <w:rsid w:val="0098438C"/>
    <w:rsid w:val="009B60DE"/>
    <w:rsid w:val="009D65F8"/>
    <w:rsid w:val="009F76BD"/>
    <w:rsid w:val="00A10CC7"/>
    <w:rsid w:val="00A13993"/>
    <w:rsid w:val="00A15428"/>
    <w:rsid w:val="00A24093"/>
    <w:rsid w:val="00A26BCE"/>
    <w:rsid w:val="00A403BC"/>
    <w:rsid w:val="00A60C4E"/>
    <w:rsid w:val="00A62B96"/>
    <w:rsid w:val="00A97423"/>
    <w:rsid w:val="00AD5C1B"/>
    <w:rsid w:val="00AF1755"/>
    <w:rsid w:val="00AF41AD"/>
    <w:rsid w:val="00B000D7"/>
    <w:rsid w:val="00B01AC8"/>
    <w:rsid w:val="00B03F22"/>
    <w:rsid w:val="00B72F3E"/>
    <w:rsid w:val="00B870D4"/>
    <w:rsid w:val="00BC3031"/>
    <w:rsid w:val="00BC306D"/>
    <w:rsid w:val="00BD6870"/>
    <w:rsid w:val="00BF79FF"/>
    <w:rsid w:val="00C00626"/>
    <w:rsid w:val="00C06BE7"/>
    <w:rsid w:val="00C24976"/>
    <w:rsid w:val="00C41974"/>
    <w:rsid w:val="00C626C5"/>
    <w:rsid w:val="00C92097"/>
    <w:rsid w:val="00CB5B94"/>
    <w:rsid w:val="00CF66B7"/>
    <w:rsid w:val="00CF68DE"/>
    <w:rsid w:val="00D03764"/>
    <w:rsid w:val="00D0413C"/>
    <w:rsid w:val="00D04C83"/>
    <w:rsid w:val="00D0535F"/>
    <w:rsid w:val="00D309A5"/>
    <w:rsid w:val="00D4353D"/>
    <w:rsid w:val="00D94A6F"/>
    <w:rsid w:val="00DB701E"/>
    <w:rsid w:val="00DD0E8E"/>
    <w:rsid w:val="00DD2A11"/>
    <w:rsid w:val="00DD2AED"/>
    <w:rsid w:val="00DE58F1"/>
    <w:rsid w:val="00DF0976"/>
    <w:rsid w:val="00E05561"/>
    <w:rsid w:val="00E0605C"/>
    <w:rsid w:val="00E209E1"/>
    <w:rsid w:val="00E24983"/>
    <w:rsid w:val="00E5266C"/>
    <w:rsid w:val="00E546E0"/>
    <w:rsid w:val="00E76845"/>
    <w:rsid w:val="00EA15D4"/>
    <w:rsid w:val="00EB4545"/>
    <w:rsid w:val="00EC6F69"/>
    <w:rsid w:val="00ED2061"/>
    <w:rsid w:val="00EE6740"/>
    <w:rsid w:val="00EE7032"/>
    <w:rsid w:val="00EF06B0"/>
    <w:rsid w:val="00EF0ADF"/>
    <w:rsid w:val="00EF2531"/>
    <w:rsid w:val="00F14A86"/>
    <w:rsid w:val="00F17828"/>
    <w:rsid w:val="00F27E8A"/>
    <w:rsid w:val="00F428D3"/>
    <w:rsid w:val="00F441C6"/>
    <w:rsid w:val="00F55E36"/>
    <w:rsid w:val="00F56E72"/>
    <w:rsid w:val="00F65620"/>
    <w:rsid w:val="00FA2306"/>
    <w:rsid w:val="00FA2960"/>
    <w:rsid w:val="00FB0D4A"/>
    <w:rsid w:val="00FC1AB6"/>
    <w:rsid w:val="00FC5663"/>
    <w:rsid w:val="00FF10CF"/>
    <w:rsid w:val="00FF3294"/>
    <w:rsid w:val="00FF3FCF"/>
    <w:rsid w:val="00FF57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7ADEF"/>
  <w15:chartTrackingRefBased/>
  <w15:docId w15:val="{155D26BE-6B4D-4B86-A0E7-42D4EEA6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ind w:right="-700"/>
      <w:jc w:val="right"/>
      <w:outlineLvl w:val="0"/>
    </w:pPr>
    <w:rPr>
      <w:rFonts w:ascii="Tahoma" w:hAnsi="Tahoma" w:cs="Tahoma"/>
      <w:b/>
    </w:rPr>
  </w:style>
  <w:style w:type="paragraph" w:styleId="Ttulo4">
    <w:name w:val="heading 4"/>
    <w:basedOn w:val="Normal"/>
    <w:next w:val="Normal"/>
    <w:qFormat/>
    <w:pPr>
      <w:keepNext/>
      <w:outlineLvl w:val="3"/>
    </w:pPr>
    <w:rPr>
      <w:rFonts w:ascii="Microsoft Sans Serif" w:hAnsi="Microsoft Sans Serif" w:cs="Microsoft Sans Serif"/>
      <w:szCs w:val="20"/>
    </w:rPr>
  </w:style>
  <w:style w:type="paragraph" w:styleId="Ttulo7">
    <w:name w:val="heading 7"/>
    <w:basedOn w:val="Normal"/>
    <w:next w:val="Normal"/>
    <w:qFormat/>
    <w:pPr>
      <w:keepNext/>
      <w:outlineLvl w:val="6"/>
    </w:pPr>
    <w:rPr>
      <w:rFonts w:ascii="Century" w:hAnsi="Century" w:cs="Microsoft Sans Serif"/>
      <w:b/>
      <w:sz w:val="22"/>
      <w:szCs w:val="20"/>
    </w:rPr>
  </w:style>
  <w:style w:type="paragraph" w:styleId="Ttulo8">
    <w:name w:val="heading 8"/>
    <w:basedOn w:val="Normal"/>
    <w:next w:val="Normal"/>
    <w:qFormat/>
    <w:pPr>
      <w:keepNext/>
      <w:jc w:val="both"/>
      <w:outlineLvl w:val="7"/>
    </w:pPr>
    <w:rPr>
      <w:rFonts w:ascii="Century" w:hAnsi="Century" w:cs="Microsoft Sans Serif"/>
      <w:b/>
      <w:bCs/>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Cs w:val="20"/>
    </w:rPr>
  </w:style>
  <w:style w:type="paragraph" w:styleId="Encabezado">
    <w:name w:val="header"/>
    <w:basedOn w:val="Normal"/>
    <w:link w:val="EncabezadoCar"/>
    <w:uiPriority w:val="99"/>
    <w:unhideWhenUsed/>
    <w:rsid w:val="00323565"/>
    <w:pPr>
      <w:tabs>
        <w:tab w:val="center" w:pos="4419"/>
        <w:tab w:val="right" w:pos="8838"/>
      </w:tabs>
    </w:pPr>
  </w:style>
  <w:style w:type="character" w:customStyle="1" w:styleId="EncabezadoCar">
    <w:name w:val="Encabezado Car"/>
    <w:link w:val="Encabezado"/>
    <w:uiPriority w:val="99"/>
    <w:rsid w:val="00323565"/>
    <w:rPr>
      <w:sz w:val="24"/>
      <w:szCs w:val="24"/>
      <w:lang w:eastAsia="es-ES"/>
    </w:rPr>
  </w:style>
  <w:style w:type="paragraph" w:styleId="Piedepgina">
    <w:name w:val="footer"/>
    <w:basedOn w:val="Normal"/>
    <w:link w:val="PiedepginaCar"/>
    <w:uiPriority w:val="99"/>
    <w:unhideWhenUsed/>
    <w:rsid w:val="00323565"/>
    <w:pPr>
      <w:tabs>
        <w:tab w:val="center" w:pos="4419"/>
        <w:tab w:val="right" w:pos="8838"/>
      </w:tabs>
    </w:pPr>
  </w:style>
  <w:style w:type="character" w:customStyle="1" w:styleId="PiedepginaCar">
    <w:name w:val="Pie de página Car"/>
    <w:link w:val="Piedepgina"/>
    <w:uiPriority w:val="99"/>
    <w:rsid w:val="00323565"/>
    <w:rPr>
      <w:sz w:val="24"/>
      <w:szCs w:val="24"/>
      <w:lang w:eastAsia="es-ES"/>
    </w:rPr>
  </w:style>
  <w:style w:type="paragraph" w:customStyle="1" w:styleId="TableParagraph">
    <w:name w:val="Table Paragraph"/>
    <w:basedOn w:val="Normal"/>
    <w:uiPriority w:val="1"/>
    <w:qFormat/>
    <w:rsid w:val="009F76BD"/>
    <w:pPr>
      <w:widowControl w:val="0"/>
      <w:autoSpaceDE w:val="0"/>
      <w:autoSpaceDN w:val="0"/>
      <w:ind w:left="69"/>
    </w:pPr>
    <w:rPr>
      <w:rFonts w:ascii="Arial MT" w:eastAsia="Arial MT" w:hAnsi="Arial MT" w:cs="Arial MT"/>
      <w:sz w:val="22"/>
      <w:szCs w:val="22"/>
      <w:lang w:val="es-ES" w:eastAsia="en-US"/>
    </w:rPr>
  </w:style>
  <w:style w:type="paragraph" w:customStyle="1" w:styleId="Default">
    <w:name w:val="Default"/>
    <w:rsid w:val="00C626C5"/>
    <w:pPr>
      <w:autoSpaceDE w:val="0"/>
      <w:autoSpaceDN w:val="0"/>
      <w:adjustRightInd w:val="0"/>
    </w:pPr>
    <w:rPr>
      <w:rFonts w:ascii="Arial" w:eastAsiaTheme="minorHAnsi" w:hAnsi="Arial" w:cs="Arial"/>
      <w:color w:val="000000"/>
      <w:sz w:val="24"/>
      <w:szCs w:val="24"/>
      <w:lang w:eastAsia="en-US"/>
    </w:rPr>
  </w:style>
  <w:style w:type="paragraph" w:styleId="Sangra2detindependiente">
    <w:name w:val="Body Text Indent 2"/>
    <w:basedOn w:val="Normal"/>
    <w:link w:val="Sangra2detindependienteCar"/>
    <w:uiPriority w:val="99"/>
    <w:unhideWhenUsed/>
    <w:rsid w:val="00C626C5"/>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C626C5"/>
    <w:rPr>
      <w:sz w:val="24"/>
      <w:szCs w:val="24"/>
      <w:lang w:val="es-ES" w:eastAsia="es-ES"/>
    </w:rPr>
  </w:style>
  <w:style w:type="paragraph" w:styleId="NormalWeb">
    <w:name w:val="Normal (Web)"/>
    <w:basedOn w:val="Normal"/>
    <w:uiPriority w:val="99"/>
    <w:unhideWhenUsed/>
    <w:rsid w:val="00C626C5"/>
    <w:pPr>
      <w:spacing w:before="100" w:beforeAutospacing="1" w:after="100" w:afterAutospacing="1"/>
    </w:pPr>
    <w:rPr>
      <w:lang w:eastAsia="es-CO"/>
    </w:rPr>
  </w:style>
  <w:style w:type="paragraph" w:styleId="Prrafodelista">
    <w:name w:val="List Paragraph"/>
    <w:basedOn w:val="Normal"/>
    <w:uiPriority w:val="34"/>
    <w:qFormat/>
    <w:rsid w:val="009B6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423981">
      <w:bodyDiv w:val="1"/>
      <w:marLeft w:val="0"/>
      <w:marRight w:val="0"/>
      <w:marTop w:val="0"/>
      <w:marBottom w:val="0"/>
      <w:divBdr>
        <w:top w:val="none" w:sz="0" w:space="0" w:color="auto"/>
        <w:left w:val="none" w:sz="0" w:space="0" w:color="auto"/>
        <w:bottom w:val="none" w:sz="0" w:space="0" w:color="auto"/>
        <w:right w:val="none" w:sz="0" w:space="0" w:color="auto"/>
      </w:divBdr>
    </w:div>
    <w:div w:id="1178814177">
      <w:bodyDiv w:val="1"/>
      <w:marLeft w:val="0"/>
      <w:marRight w:val="0"/>
      <w:marTop w:val="0"/>
      <w:marBottom w:val="0"/>
      <w:divBdr>
        <w:top w:val="none" w:sz="0" w:space="0" w:color="auto"/>
        <w:left w:val="none" w:sz="0" w:space="0" w:color="auto"/>
        <w:bottom w:val="none" w:sz="0" w:space="0" w:color="auto"/>
        <w:right w:val="none" w:sz="0" w:space="0" w:color="auto"/>
      </w:divBdr>
    </w:div>
    <w:div w:id="1287153680">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435203476">
      <w:bodyDiv w:val="1"/>
      <w:marLeft w:val="0"/>
      <w:marRight w:val="0"/>
      <w:marTop w:val="0"/>
      <w:marBottom w:val="0"/>
      <w:divBdr>
        <w:top w:val="none" w:sz="0" w:space="0" w:color="auto"/>
        <w:left w:val="none" w:sz="0" w:space="0" w:color="auto"/>
        <w:bottom w:val="none" w:sz="0" w:space="0" w:color="auto"/>
        <w:right w:val="none" w:sz="0" w:space="0" w:color="auto"/>
      </w:divBdr>
    </w:div>
    <w:div w:id="17173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lcf76f155ced4ddcb4097134ff3c332f xmlns="39c72b90-33f0-47a8-93a0-b0e80e6970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4" ma:contentTypeDescription="Crear nuevo documento." ma:contentTypeScope="" ma:versionID="f6c4980cd5c49fdac36b90f3e3185f2c">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322502a453a3c99de27712c4e8016ce6"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2B22D-9D48-4229-96A6-7035DDDD74F2}">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501BB91E-77C1-4FEF-BD49-1B02C8D7CD73}">
  <ds:schemaRefs>
    <ds:schemaRef ds:uri="http://schemas.openxmlformats.org/officeDocument/2006/bibliography"/>
  </ds:schemaRefs>
</ds:datastoreItem>
</file>

<file path=customXml/itemProps3.xml><?xml version="1.0" encoding="utf-8"?>
<ds:datastoreItem xmlns:ds="http://schemas.openxmlformats.org/officeDocument/2006/customXml" ds:itemID="{88BCD539-0525-4C68-86B6-DD0F1FCC3390}">
  <ds:schemaRefs>
    <ds:schemaRef ds:uri="http://schemas.microsoft.com/sharepoint/v3/contenttype/forms"/>
  </ds:schemaRefs>
</ds:datastoreItem>
</file>

<file path=customXml/itemProps4.xml><?xml version="1.0" encoding="utf-8"?>
<ds:datastoreItem xmlns:ds="http://schemas.openxmlformats.org/officeDocument/2006/customXml" ds:itemID="{3F373BDF-3BB8-4C4E-A2F2-C40BEE03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8322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Señores</vt:lpstr>
    </vt:vector>
  </TitlesOfParts>
  <Company>Suramericana de Seguros S.A.</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Suramericana de Seguros S.A.</dc:creator>
  <cp:keywords/>
  <dc:description/>
  <cp:lastModifiedBy>Joseph Esneyder Pinto Gonzalez</cp:lastModifiedBy>
  <cp:revision>2</cp:revision>
  <cp:lastPrinted>2012-09-19T19:57:00Z</cp:lastPrinted>
  <dcterms:created xsi:type="dcterms:W3CDTF">2025-05-29T15:26:00Z</dcterms:created>
  <dcterms:modified xsi:type="dcterms:W3CDTF">2025-05-29T15:26:00Z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2025-05-29T15:26:32Z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86d37820-f173-4704-936b-5cbdc67ecbe0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