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57ABB" w14:textId="13F43F4C" w:rsidR="00C3016C" w:rsidRDefault="00C3016C" w:rsidP="00C3016C">
      <w:pPr>
        <w:spacing w:line="254" w:lineRule="auto"/>
        <w:jc w:val="both"/>
        <w:rPr>
          <w:sz w:val="23"/>
          <w:szCs w:val="23"/>
        </w:rPr>
      </w:pPr>
    </w:p>
    <w:tbl>
      <w:tblPr>
        <w:tblStyle w:val="Tablaconcuadrcula"/>
        <w:tblW w:w="9983" w:type="dxa"/>
        <w:tblLook w:val="04A0" w:firstRow="1" w:lastRow="0" w:firstColumn="1" w:lastColumn="0" w:noHBand="0" w:noVBand="1"/>
      </w:tblPr>
      <w:tblGrid>
        <w:gridCol w:w="2518"/>
        <w:gridCol w:w="7465"/>
      </w:tblGrid>
      <w:tr w:rsidR="00C3016C" w:rsidRPr="00EB141E" w14:paraId="680EB41E" w14:textId="77777777" w:rsidTr="3452EF96">
        <w:tc>
          <w:tcPr>
            <w:tcW w:w="9983" w:type="dxa"/>
            <w:gridSpan w:val="2"/>
            <w:shd w:val="clear" w:color="auto" w:fill="1F3864" w:themeFill="accent1" w:themeFillShade="80"/>
          </w:tcPr>
          <w:p w14:paraId="2A6B0E42" w14:textId="09A01D5F" w:rsidR="00C3016C" w:rsidRPr="00C3016C" w:rsidRDefault="00C3016C" w:rsidP="00C3016C">
            <w:pPr>
              <w:jc w:val="cente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INFORME INICIAL DEL PROCESO</w:t>
            </w:r>
          </w:p>
        </w:tc>
      </w:tr>
      <w:tr w:rsidR="00C3016C" w:rsidRPr="00EB141E" w14:paraId="4BC558F4" w14:textId="77777777" w:rsidTr="3452EF96">
        <w:tc>
          <w:tcPr>
            <w:tcW w:w="2518" w:type="dxa"/>
            <w:shd w:val="clear" w:color="auto" w:fill="D9D9D9" w:themeFill="background1" w:themeFillShade="D9"/>
          </w:tcPr>
          <w:p w14:paraId="28F99CF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Apoderado:</w:t>
            </w:r>
          </w:p>
        </w:tc>
        <w:tc>
          <w:tcPr>
            <w:tcW w:w="7465" w:type="dxa"/>
          </w:tcPr>
          <w:p w14:paraId="0B07F818" w14:textId="7300B0BE" w:rsidR="00C3016C" w:rsidRPr="00EB141E" w:rsidRDefault="003639AE" w:rsidP="00C359FA">
            <w:pPr>
              <w:jc w:val="both"/>
              <w:rPr>
                <w:rFonts w:asciiTheme="minorHAnsi" w:hAnsiTheme="minorHAnsi" w:cstheme="minorHAnsi"/>
                <w:sz w:val="20"/>
                <w:szCs w:val="20"/>
                <w:lang w:val="es-ES_tradnl"/>
              </w:rPr>
            </w:pPr>
            <w:r w:rsidRPr="003639AE">
              <w:rPr>
                <w:rFonts w:asciiTheme="minorHAnsi" w:hAnsiTheme="minorHAnsi" w:cstheme="minorHAnsi"/>
                <w:sz w:val="20"/>
                <w:szCs w:val="20"/>
                <w:lang w:val="es-ES_tradnl"/>
              </w:rPr>
              <w:t>GUSTAVO ALBERTO HERRERA AVILA</w:t>
            </w:r>
          </w:p>
        </w:tc>
      </w:tr>
      <w:tr w:rsidR="00C3016C" w:rsidRPr="00EB141E" w14:paraId="05CE423E" w14:textId="77777777" w:rsidTr="3452EF96">
        <w:tc>
          <w:tcPr>
            <w:tcW w:w="2518" w:type="dxa"/>
            <w:shd w:val="clear" w:color="auto" w:fill="D9D9D9" w:themeFill="background1" w:themeFillShade="D9"/>
          </w:tcPr>
          <w:p w14:paraId="6CF2773B"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Tipo y # de Póliza:</w:t>
            </w:r>
          </w:p>
        </w:tc>
        <w:tc>
          <w:tcPr>
            <w:tcW w:w="7465" w:type="dxa"/>
          </w:tcPr>
          <w:p w14:paraId="2CD51689" w14:textId="13C409B4" w:rsidR="00C3016C" w:rsidRPr="00E229D2" w:rsidRDefault="00A1464C" w:rsidP="00C359FA">
            <w:pPr>
              <w:jc w:val="both"/>
              <w:rPr>
                <w:rFonts w:asciiTheme="minorHAnsi" w:hAnsiTheme="minorHAnsi" w:cstheme="minorHAnsi"/>
                <w:b/>
                <w:bCs/>
                <w:sz w:val="20"/>
                <w:szCs w:val="20"/>
                <w:lang w:val="es-ES_tradnl"/>
              </w:rPr>
            </w:pPr>
            <w:r w:rsidRPr="00E229D2">
              <w:rPr>
                <w:rFonts w:asciiTheme="minorHAnsi" w:hAnsiTheme="minorHAnsi" w:cstheme="minorHAnsi"/>
                <w:b/>
                <w:bCs/>
                <w:sz w:val="20"/>
                <w:szCs w:val="20"/>
                <w:lang w:val="es-ES_tradnl"/>
              </w:rPr>
              <w:t xml:space="preserve">RCE </w:t>
            </w:r>
            <w:r w:rsidR="005E16E2" w:rsidRPr="005E16E2">
              <w:rPr>
                <w:rFonts w:asciiTheme="minorHAnsi" w:hAnsiTheme="minorHAnsi" w:cstheme="minorHAnsi"/>
                <w:b/>
                <w:bCs/>
                <w:sz w:val="20"/>
                <w:szCs w:val="20"/>
                <w:lang w:val="es-ES_tradnl"/>
              </w:rPr>
              <w:t>420-80-994000000181</w:t>
            </w:r>
          </w:p>
        </w:tc>
      </w:tr>
      <w:tr w:rsidR="00C3016C" w:rsidRPr="00EB141E" w14:paraId="3EA02A2A" w14:textId="77777777" w:rsidTr="3452EF96">
        <w:tc>
          <w:tcPr>
            <w:tcW w:w="2518" w:type="dxa"/>
            <w:shd w:val="clear" w:color="auto" w:fill="D9D9D9" w:themeFill="background1" w:themeFillShade="D9"/>
          </w:tcPr>
          <w:p w14:paraId="54CFE80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Amparos afectados:</w:t>
            </w:r>
          </w:p>
        </w:tc>
        <w:tc>
          <w:tcPr>
            <w:tcW w:w="7465" w:type="dxa"/>
          </w:tcPr>
          <w:p w14:paraId="4705A538" w14:textId="62B507AB" w:rsidR="00C3016C" w:rsidRPr="00EB141E" w:rsidRDefault="00A1464C" w:rsidP="00C359FA">
            <w:pPr>
              <w:tabs>
                <w:tab w:val="left" w:pos="5740"/>
              </w:tabs>
              <w:jc w:val="both"/>
              <w:rPr>
                <w:rFonts w:asciiTheme="minorHAnsi" w:hAnsiTheme="minorHAnsi" w:cstheme="minorHAnsi"/>
                <w:sz w:val="20"/>
                <w:szCs w:val="20"/>
                <w:lang w:val="es-ES_tradnl"/>
              </w:rPr>
            </w:pPr>
            <w:r>
              <w:rPr>
                <w:rFonts w:asciiTheme="minorHAnsi" w:hAnsiTheme="minorHAnsi" w:cstheme="minorHAnsi"/>
                <w:sz w:val="20"/>
                <w:szCs w:val="20"/>
                <w:lang w:val="es-ES_tradnl"/>
              </w:rPr>
              <w:t>PREDIOS, LABORES Y OPERACIONES</w:t>
            </w:r>
          </w:p>
        </w:tc>
      </w:tr>
      <w:tr w:rsidR="00C3016C" w:rsidRPr="00EB141E" w14:paraId="6EEEE1EE" w14:textId="77777777" w:rsidTr="3452EF96">
        <w:tc>
          <w:tcPr>
            <w:tcW w:w="2518" w:type="dxa"/>
            <w:shd w:val="clear" w:color="auto" w:fill="D9D9D9" w:themeFill="background1" w:themeFillShade="D9"/>
          </w:tcPr>
          <w:p w14:paraId="217E586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Tomador:</w:t>
            </w:r>
          </w:p>
        </w:tc>
        <w:tc>
          <w:tcPr>
            <w:tcW w:w="7465" w:type="dxa"/>
          </w:tcPr>
          <w:p w14:paraId="0712951B" w14:textId="69C0D5A8" w:rsidR="00C3016C" w:rsidRPr="00EB141E" w:rsidRDefault="00A1464C"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DISTRITO ESPECIAL DE SANTIAGO DE CALI</w:t>
            </w:r>
          </w:p>
        </w:tc>
      </w:tr>
      <w:tr w:rsidR="00C3016C" w:rsidRPr="00EB141E" w14:paraId="30CA897D" w14:textId="77777777" w:rsidTr="3452EF96">
        <w:tc>
          <w:tcPr>
            <w:tcW w:w="2518" w:type="dxa"/>
            <w:shd w:val="clear" w:color="auto" w:fill="D9D9D9" w:themeFill="background1" w:themeFillShade="D9"/>
          </w:tcPr>
          <w:p w14:paraId="5D5E5F5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Asegurado:</w:t>
            </w:r>
          </w:p>
        </w:tc>
        <w:tc>
          <w:tcPr>
            <w:tcW w:w="7465" w:type="dxa"/>
          </w:tcPr>
          <w:p w14:paraId="087CA4CA" w14:textId="6C791505" w:rsidR="00C3016C" w:rsidRPr="00EB141E" w:rsidRDefault="00A1464C"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DISTRITO ESPECIAL DE SANTIAGO DE CALI</w:t>
            </w:r>
          </w:p>
        </w:tc>
      </w:tr>
      <w:tr w:rsidR="00C3016C" w:rsidRPr="00EB141E" w14:paraId="5D17C2C5" w14:textId="77777777" w:rsidTr="3452EF96">
        <w:tc>
          <w:tcPr>
            <w:tcW w:w="2518" w:type="dxa"/>
            <w:shd w:val="clear" w:color="auto" w:fill="D9D9D9" w:themeFill="background1" w:themeFillShade="D9"/>
          </w:tcPr>
          <w:p w14:paraId="65094B6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Tipo de Proceso:</w:t>
            </w:r>
          </w:p>
        </w:tc>
        <w:tc>
          <w:tcPr>
            <w:tcW w:w="7465" w:type="dxa"/>
          </w:tcPr>
          <w:p w14:paraId="309EF488" w14:textId="4F65A99D" w:rsidR="00C3016C" w:rsidRPr="00EB141E" w:rsidRDefault="00A1464C"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REPARACIÓN DIRECTA</w:t>
            </w:r>
          </w:p>
        </w:tc>
      </w:tr>
      <w:tr w:rsidR="00C3016C" w:rsidRPr="00EB141E" w14:paraId="5DB3C2DA" w14:textId="77777777" w:rsidTr="3452EF96">
        <w:tc>
          <w:tcPr>
            <w:tcW w:w="2518" w:type="dxa"/>
            <w:shd w:val="clear" w:color="auto" w:fill="D9D9D9" w:themeFill="background1" w:themeFillShade="D9"/>
          </w:tcPr>
          <w:p w14:paraId="7397F6B3"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Jurisdicción:</w:t>
            </w:r>
          </w:p>
        </w:tc>
        <w:tc>
          <w:tcPr>
            <w:tcW w:w="7465" w:type="dxa"/>
          </w:tcPr>
          <w:p w14:paraId="27E029E3" w14:textId="691784F1" w:rsidR="00C3016C" w:rsidRPr="00EB141E" w:rsidRDefault="00A1464C"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CONTENCIOSO ADMINISTRATIVA</w:t>
            </w:r>
          </w:p>
        </w:tc>
      </w:tr>
      <w:tr w:rsidR="00C3016C" w:rsidRPr="00EB141E" w14:paraId="28C51AE9" w14:textId="77777777" w:rsidTr="3452EF96">
        <w:tc>
          <w:tcPr>
            <w:tcW w:w="2518" w:type="dxa"/>
            <w:shd w:val="clear" w:color="auto" w:fill="D9D9D9" w:themeFill="background1" w:themeFillShade="D9"/>
          </w:tcPr>
          <w:p w14:paraId="544719C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Despacho:</w:t>
            </w:r>
          </w:p>
        </w:tc>
        <w:tc>
          <w:tcPr>
            <w:tcW w:w="7465" w:type="dxa"/>
          </w:tcPr>
          <w:p w14:paraId="46B4FFC6" w14:textId="2AE494C8" w:rsidR="00C3016C" w:rsidRPr="00EB141E" w:rsidRDefault="005E16E2" w:rsidP="00C359FA">
            <w:pPr>
              <w:jc w:val="both"/>
              <w:rPr>
                <w:rFonts w:asciiTheme="minorHAnsi" w:hAnsiTheme="minorHAnsi" w:cstheme="minorHAnsi"/>
                <w:sz w:val="20"/>
                <w:szCs w:val="20"/>
                <w:lang w:val="es-ES_tradnl"/>
              </w:rPr>
            </w:pPr>
            <w:r w:rsidRPr="005E16E2">
              <w:rPr>
                <w:rFonts w:asciiTheme="minorHAnsi" w:hAnsiTheme="minorHAnsi" w:cstheme="minorHAnsi"/>
                <w:sz w:val="20"/>
                <w:szCs w:val="20"/>
                <w:lang w:val="es-ES_tradnl"/>
              </w:rPr>
              <w:t>JUZGADO DIECINUEVE (19) ADMINISTRATIVO DE</w:t>
            </w:r>
            <w:r w:rsidR="00196C13">
              <w:rPr>
                <w:rFonts w:asciiTheme="minorHAnsi" w:hAnsiTheme="minorHAnsi" w:cstheme="minorHAnsi"/>
                <w:sz w:val="20"/>
                <w:szCs w:val="20"/>
                <w:lang w:val="es-ES_tradnl"/>
              </w:rPr>
              <w:t>L</w:t>
            </w:r>
            <w:r w:rsidRPr="005E16E2">
              <w:rPr>
                <w:rFonts w:asciiTheme="minorHAnsi" w:hAnsiTheme="minorHAnsi" w:cstheme="minorHAnsi"/>
                <w:sz w:val="20"/>
                <w:szCs w:val="20"/>
                <w:lang w:val="es-ES_tradnl"/>
              </w:rPr>
              <w:t xml:space="preserve"> </w:t>
            </w:r>
            <w:r w:rsidR="00196C13">
              <w:rPr>
                <w:rFonts w:asciiTheme="minorHAnsi" w:hAnsiTheme="minorHAnsi" w:cstheme="minorHAnsi"/>
                <w:sz w:val="20"/>
                <w:szCs w:val="20"/>
                <w:lang w:val="es-ES_tradnl"/>
              </w:rPr>
              <w:t>CIRCUITO</w:t>
            </w:r>
            <w:r w:rsidRPr="005E16E2">
              <w:rPr>
                <w:rFonts w:asciiTheme="minorHAnsi" w:hAnsiTheme="minorHAnsi" w:cstheme="minorHAnsi"/>
                <w:sz w:val="20"/>
                <w:szCs w:val="20"/>
                <w:lang w:val="es-ES_tradnl"/>
              </w:rPr>
              <w:t xml:space="preserve"> DE CALI</w:t>
            </w:r>
          </w:p>
        </w:tc>
      </w:tr>
      <w:tr w:rsidR="00C3016C" w:rsidRPr="00EB141E" w14:paraId="1E19F9F0" w14:textId="77777777" w:rsidTr="3452EF96">
        <w:tc>
          <w:tcPr>
            <w:tcW w:w="2518" w:type="dxa"/>
            <w:shd w:val="clear" w:color="auto" w:fill="D9D9D9" w:themeFill="background1" w:themeFillShade="D9"/>
          </w:tcPr>
          <w:p w14:paraId="2CA6172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Ciudad:</w:t>
            </w:r>
          </w:p>
        </w:tc>
        <w:tc>
          <w:tcPr>
            <w:tcW w:w="7465" w:type="dxa"/>
          </w:tcPr>
          <w:p w14:paraId="7AD37AC6" w14:textId="457F9878" w:rsidR="00C3016C" w:rsidRPr="00EB141E" w:rsidRDefault="00A1464C"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CALI VALLE DEL CAUCA</w:t>
            </w:r>
          </w:p>
        </w:tc>
      </w:tr>
      <w:tr w:rsidR="00C3016C" w:rsidRPr="00EB141E" w14:paraId="7ED4A0CC" w14:textId="77777777" w:rsidTr="3452EF96">
        <w:tc>
          <w:tcPr>
            <w:tcW w:w="2518" w:type="dxa"/>
            <w:shd w:val="clear" w:color="auto" w:fill="D9D9D9" w:themeFill="background1" w:themeFillShade="D9"/>
          </w:tcPr>
          <w:p w14:paraId="65963757"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Radicado (23 dígitos):</w:t>
            </w:r>
          </w:p>
        </w:tc>
        <w:tc>
          <w:tcPr>
            <w:tcW w:w="7465" w:type="dxa"/>
          </w:tcPr>
          <w:p w14:paraId="4ED5E590" w14:textId="49712A79" w:rsidR="00C3016C" w:rsidRPr="00E229D2" w:rsidRDefault="00196C13" w:rsidP="00C359FA">
            <w:pPr>
              <w:jc w:val="both"/>
              <w:rPr>
                <w:rFonts w:asciiTheme="minorHAnsi" w:hAnsiTheme="minorHAnsi" w:cstheme="minorHAnsi"/>
                <w:b/>
                <w:bCs/>
                <w:sz w:val="20"/>
                <w:szCs w:val="20"/>
                <w:lang w:val="es-ES_tradnl"/>
              </w:rPr>
            </w:pPr>
            <w:r w:rsidRPr="00196C13">
              <w:rPr>
                <w:rFonts w:asciiTheme="minorHAnsi" w:hAnsiTheme="minorHAnsi" w:cstheme="minorHAnsi"/>
                <w:b/>
                <w:bCs/>
                <w:sz w:val="20"/>
                <w:szCs w:val="20"/>
                <w:lang w:val="es-ES_tradnl"/>
              </w:rPr>
              <w:t>76001-33-33-019-2023-00180-00</w:t>
            </w:r>
          </w:p>
        </w:tc>
      </w:tr>
      <w:tr w:rsidR="00C3016C" w:rsidRPr="00EB141E" w14:paraId="365EB3D3" w14:textId="77777777" w:rsidTr="3452EF96">
        <w:tc>
          <w:tcPr>
            <w:tcW w:w="2518" w:type="dxa"/>
            <w:shd w:val="clear" w:color="auto" w:fill="D9D9D9" w:themeFill="background1" w:themeFillShade="D9"/>
          </w:tcPr>
          <w:p w14:paraId="3E29A9FF"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Demandantes:</w:t>
            </w:r>
          </w:p>
        </w:tc>
        <w:tc>
          <w:tcPr>
            <w:tcW w:w="7465" w:type="dxa"/>
          </w:tcPr>
          <w:p w14:paraId="5F6B6717" w14:textId="673EA4C1" w:rsidR="00C3016C" w:rsidRPr="00EB141E" w:rsidRDefault="006B60A5" w:rsidP="00A1464C">
            <w:pPr>
              <w:jc w:val="both"/>
              <w:rPr>
                <w:rFonts w:asciiTheme="minorHAnsi" w:hAnsiTheme="minorHAnsi" w:cstheme="minorHAnsi"/>
                <w:sz w:val="20"/>
                <w:szCs w:val="20"/>
                <w:lang w:val="es-ES_tradnl"/>
              </w:rPr>
            </w:pPr>
            <w:r w:rsidRPr="006B60A5">
              <w:rPr>
                <w:rFonts w:asciiTheme="minorHAnsi" w:hAnsiTheme="minorHAnsi" w:cstheme="minorHAnsi"/>
                <w:sz w:val="20"/>
                <w:szCs w:val="20"/>
                <w:lang w:val="es-ES_tradnl"/>
              </w:rPr>
              <w:t>EDWIN FABIÁN BORJA ROJAS, SANDRA VIVIANA HIDALGO ORTÍZ, DANNA SOFÍA BORJA HIDALGO, DANIELA BORJA RINCÓN, KAROLD ANDREA BORJA RINCÓN, JAIME ALONSO BORJA CHALARCA, MARTHA LUCÍA ROJAS, JOHANNA PATRICIA BORJA ROJAS, KAREN ELISA BORJA ROJAS y MARÍA RAQUEL VÉLEZ ROJAS</w:t>
            </w:r>
            <w:r>
              <w:rPr>
                <w:rFonts w:asciiTheme="minorHAnsi" w:hAnsiTheme="minorHAnsi" w:cstheme="minorHAnsi"/>
                <w:sz w:val="20"/>
                <w:szCs w:val="20"/>
                <w:lang w:val="es-ES_tradnl"/>
              </w:rPr>
              <w:t>.</w:t>
            </w:r>
          </w:p>
        </w:tc>
      </w:tr>
      <w:tr w:rsidR="00C3016C" w:rsidRPr="00EB141E" w14:paraId="26F1C674" w14:textId="77777777" w:rsidTr="3452EF96">
        <w:tc>
          <w:tcPr>
            <w:tcW w:w="2518" w:type="dxa"/>
            <w:shd w:val="clear" w:color="auto" w:fill="D9D9D9" w:themeFill="background1" w:themeFillShade="D9"/>
          </w:tcPr>
          <w:p w14:paraId="6A2570A7"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Demandados:</w:t>
            </w:r>
          </w:p>
        </w:tc>
        <w:tc>
          <w:tcPr>
            <w:tcW w:w="7465" w:type="dxa"/>
          </w:tcPr>
          <w:p w14:paraId="395FB00D" w14:textId="69C2F33A" w:rsidR="00C3016C" w:rsidRPr="00EB141E" w:rsidRDefault="00A1464C" w:rsidP="00C359FA">
            <w:pPr>
              <w:jc w:val="both"/>
              <w:rPr>
                <w:rFonts w:asciiTheme="minorHAnsi" w:hAnsiTheme="minorHAnsi" w:cstheme="minorHAnsi"/>
                <w:sz w:val="20"/>
                <w:szCs w:val="20"/>
                <w:lang w:val="es-ES_tradnl"/>
              </w:rPr>
            </w:pPr>
            <w:r w:rsidRPr="00A1464C">
              <w:rPr>
                <w:rFonts w:asciiTheme="minorHAnsi" w:hAnsiTheme="minorHAnsi" w:cstheme="minorHAnsi"/>
                <w:sz w:val="20"/>
                <w:szCs w:val="20"/>
              </w:rPr>
              <w:t>DISTRITO DE SANTIAGO DE CALI</w:t>
            </w:r>
          </w:p>
        </w:tc>
      </w:tr>
      <w:tr w:rsidR="00C3016C" w:rsidRPr="00EB141E" w14:paraId="737C3CF7" w14:textId="77777777" w:rsidTr="3452EF96">
        <w:tc>
          <w:tcPr>
            <w:tcW w:w="2518" w:type="dxa"/>
            <w:shd w:val="clear" w:color="auto" w:fill="D9D9D9" w:themeFill="background1" w:themeFillShade="D9"/>
          </w:tcPr>
          <w:p w14:paraId="245720EA" w14:textId="0EE18B14" w:rsidR="00C3016C" w:rsidRPr="00EB141E" w:rsidRDefault="00C3016C" w:rsidP="3452EF96">
            <w:pPr>
              <w:rPr>
                <w:rFonts w:asciiTheme="minorHAnsi" w:hAnsiTheme="minorHAnsi" w:cstheme="minorBidi"/>
                <w:b/>
                <w:bCs/>
                <w:sz w:val="20"/>
                <w:szCs w:val="20"/>
                <w:lang w:val="es-ES"/>
              </w:rPr>
            </w:pPr>
            <w:r w:rsidRPr="3452EF96">
              <w:rPr>
                <w:rFonts w:asciiTheme="minorHAnsi" w:hAnsiTheme="minorHAnsi" w:cstheme="minorBidi"/>
                <w:b/>
                <w:bCs/>
                <w:sz w:val="20"/>
                <w:szCs w:val="20"/>
                <w:lang w:val="es-ES"/>
              </w:rPr>
              <w:t xml:space="preserve">Tipo de vinculación de </w:t>
            </w:r>
            <w:r w:rsidR="76B58E53" w:rsidRPr="3452EF96">
              <w:rPr>
                <w:rFonts w:asciiTheme="minorHAnsi" w:hAnsiTheme="minorHAnsi" w:cstheme="minorBidi"/>
                <w:b/>
                <w:bCs/>
                <w:sz w:val="20"/>
                <w:szCs w:val="20"/>
                <w:lang w:val="es-ES"/>
              </w:rPr>
              <w:t>HDI</w:t>
            </w:r>
            <w:r w:rsidRPr="3452EF96">
              <w:rPr>
                <w:rFonts w:asciiTheme="minorHAnsi" w:hAnsiTheme="minorHAnsi" w:cstheme="minorBidi"/>
                <w:b/>
                <w:bCs/>
                <w:sz w:val="20"/>
                <w:szCs w:val="20"/>
                <w:lang w:val="es-ES"/>
              </w:rPr>
              <w:t xml:space="preserve"> (directa, llamamiento en garantía, litisconsorte):</w:t>
            </w:r>
          </w:p>
        </w:tc>
        <w:tc>
          <w:tcPr>
            <w:tcW w:w="7465" w:type="dxa"/>
          </w:tcPr>
          <w:p w14:paraId="3D968381" w14:textId="77777777" w:rsidR="00C3016C" w:rsidRPr="00EB141E" w:rsidRDefault="00C3016C" w:rsidP="00C359FA">
            <w:pPr>
              <w:jc w:val="both"/>
              <w:rPr>
                <w:rFonts w:asciiTheme="minorHAnsi" w:hAnsiTheme="minorHAnsi" w:cstheme="minorHAnsi"/>
                <w:sz w:val="20"/>
                <w:szCs w:val="20"/>
                <w:lang w:val="es-ES_tradnl"/>
              </w:rPr>
            </w:pPr>
          </w:p>
          <w:p w14:paraId="523FC52D" w14:textId="78F2D98D" w:rsidR="00C3016C" w:rsidRPr="00EB141E" w:rsidRDefault="00A1464C" w:rsidP="002C6478">
            <w:pPr>
              <w:rPr>
                <w:rFonts w:asciiTheme="minorHAnsi" w:hAnsiTheme="minorHAnsi" w:cstheme="minorHAnsi"/>
                <w:sz w:val="20"/>
                <w:szCs w:val="20"/>
                <w:lang w:val="es-ES_tradnl"/>
              </w:rPr>
            </w:pPr>
            <w:r>
              <w:rPr>
                <w:rFonts w:asciiTheme="minorHAnsi" w:hAnsiTheme="minorHAnsi" w:cstheme="minorHAnsi"/>
                <w:sz w:val="20"/>
                <w:szCs w:val="20"/>
                <w:lang w:val="es-ES_tradnl"/>
              </w:rPr>
              <w:t>LLAMA</w:t>
            </w:r>
            <w:r w:rsidR="002C6478">
              <w:rPr>
                <w:rFonts w:asciiTheme="minorHAnsi" w:hAnsiTheme="minorHAnsi" w:cstheme="minorHAnsi"/>
                <w:sz w:val="20"/>
                <w:szCs w:val="20"/>
                <w:lang w:val="es-ES_tradnl"/>
              </w:rPr>
              <w:t>DA</w:t>
            </w:r>
            <w:r>
              <w:rPr>
                <w:rFonts w:asciiTheme="minorHAnsi" w:hAnsiTheme="minorHAnsi" w:cstheme="minorHAnsi"/>
                <w:sz w:val="20"/>
                <w:szCs w:val="20"/>
                <w:lang w:val="es-ES_tradnl"/>
              </w:rPr>
              <w:t xml:space="preserve"> EN GARANTÍA</w:t>
            </w:r>
          </w:p>
        </w:tc>
      </w:tr>
      <w:tr w:rsidR="00C3016C" w:rsidRPr="00EB141E" w14:paraId="310FFED0" w14:textId="77777777" w:rsidTr="3452EF96">
        <w:tc>
          <w:tcPr>
            <w:tcW w:w="2518" w:type="dxa"/>
            <w:shd w:val="clear" w:color="auto" w:fill="D9D9D9" w:themeFill="background1" w:themeFillShade="D9"/>
          </w:tcPr>
          <w:p w14:paraId="003BC5F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Resumen de los hechos:</w:t>
            </w:r>
          </w:p>
        </w:tc>
        <w:tc>
          <w:tcPr>
            <w:tcW w:w="7465" w:type="dxa"/>
          </w:tcPr>
          <w:p w14:paraId="102686D9" w14:textId="38523695" w:rsidR="00C3016C" w:rsidRPr="00A1464C" w:rsidRDefault="005C4678" w:rsidP="00A1464C">
            <w:pPr>
              <w:jc w:val="both"/>
              <w:rPr>
                <w:rFonts w:asciiTheme="minorHAnsi" w:hAnsiTheme="minorHAnsi" w:cstheme="minorHAnsi"/>
                <w:sz w:val="20"/>
                <w:szCs w:val="20"/>
                <w:lang w:val="es-ES_tradnl"/>
              </w:rPr>
            </w:pPr>
            <w:r w:rsidRPr="005C4678">
              <w:rPr>
                <w:rFonts w:asciiTheme="minorHAnsi" w:hAnsiTheme="minorHAnsi" w:cstheme="minorHAnsi"/>
                <w:sz w:val="20"/>
                <w:szCs w:val="20"/>
                <w:lang w:val="es-ES_tradnl"/>
              </w:rPr>
              <w:t>El veintiocho (28) de junio de 2021 el señor Edwin Fabián Borja se desplazaba en su moto marca Kymco Agility Xtreme 125, modelo 2014, placas KSZ 26D, con su compañera Sandra Hidalgo Ortiz, quien se encontraba como acompañante, cuando al llegar a la altura de la calle 10 con carrera 39 de la ciudad de Santiago de Cali sufrieron una caída. Según versión de quienes observaron el suceso, del propio afectado y de su compañera permanente, la causa del incidente se atribuye a la malformación de la vía pública provocando que el señor Edwin Fabián Borja Rojas perdiera el control de la motocicleta, desestabilizándolo y ocasionando la caída, terminando arrojados sobre el pavimento. Según informe de tránsito número A00 1309557 signado por el señor Fernando Garzón en calidad de Agente de Tránsito, identificado con placa número 069, quien dejo plasmada la versión de los hechos realizada por el señor Borja Rojas, quien propuso como causa probable del accidente fue “un hueco en la vía”. Se suma que no hay constancia que de esta circunstancia existiera algún tipo de aviso preventivo o señalización. Como consecuencia de la caída del señor Edwin Fabián Borja presentó contusión de la cadera, trauma en hombro brazo, antebrazo, mano derecha, dolor en cadera derecha con irradiación a columna lumbosacra que se exacerba a los movimientos, dolor a la palpitación a nivel e articulación coxofemoral con movilidad completa dolorosa, dolor a la palpitación en articulación sacro iliaca y musculatura paravertebral con maniobra y elongación radicular negativa, sumado a las laceraciones en varias partes de su cuerpo</w:t>
            </w:r>
            <w:r w:rsidR="00A1464C" w:rsidRPr="00A1464C">
              <w:rPr>
                <w:rFonts w:asciiTheme="minorHAnsi" w:hAnsiTheme="minorHAnsi" w:cstheme="minorHAnsi"/>
                <w:sz w:val="20"/>
                <w:szCs w:val="20"/>
                <w:lang w:val="es-ES_tradnl"/>
              </w:rPr>
              <w:t>.</w:t>
            </w:r>
          </w:p>
        </w:tc>
      </w:tr>
      <w:tr w:rsidR="00C3016C" w:rsidRPr="00EB141E" w14:paraId="0E406DF4" w14:textId="77777777" w:rsidTr="005C1B84">
        <w:trPr>
          <w:trHeight w:val="850"/>
        </w:trPr>
        <w:tc>
          <w:tcPr>
            <w:tcW w:w="2518" w:type="dxa"/>
            <w:shd w:val="clear" w:color="auto" w:fill="D9D9D9" w:themeFill="background1" w:themeFillShade="D9"/>
          </w:tcPr>
          <w:p w14:paraId="4DAF3A73"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Descripción de las pretensiones:</w:t>
            </w:r>
          </w:p>
        </w:tc>
        <w:tc>
          <w:tcPr>
            <w:tcW w:w="7465" w:type="dxa"/>
          </w:tcPr>
          <w:p w14:paraId="41A04A6E" w14:textId="62D37B2B" w:rsidR="00083447" w:rsidRDefault="00083447" w:rsidP="00083447">
            <w:pPr>
              <w:jc w:val="both"/>
            </w:pPr>
            <w:r w:rsidRPr="00083447">
              <w:rPr>
                <w:b/>
                <w:bCs/>
              </w:rPr>
              <w:t>Lucro cesante</w:t>
            </w:r>
            <w:r>
              <w:t>: ($230.000.000)</w:t>
            </w:r>
          </w:p>
          <w:p w14:paraId="633E0186" w14:textId="66290F96" w:rsidR="00083447" w:rsidRDefault="00083447" w:rsidP="00083447">
            <w:pPr>
              <w:jc w:val="both"/>
            </w:pPr>
            <w:r w:rsidRPr="00083447">
              <w:rPr>
                <w:b/>
                <w:bCs/>
              </w:rPr>
              <w:t>Daño emergente</w:t>
            </w:r>
            <w:r>
              <w:t>: ($10.000.000)</w:t>
            </w:r>
          </w:p>
          <w:p w14:paraId="5CCD4AC5" w14:textId="77777777" w:rsidR="00083447" w:rsidRDefault="00083447" w:rsidP="00083447">
            <w:pPr>
              <w:jc w:val="both"/>
            </w:pPr>
            <w:r w:rsidRPr="00083447">
              <w:rPr>
                <w:b/>
                <w:bCs/>
              </w:rPr>
              <w:t>Perjuicios morales</w:t>
            </w:r>
            <w:r>
              <w:t xml:space="preserve">: 450 SMMLV ($585.000.000). Así: EDWIN FABIÁN BORJA ROJAS (Víctima) 50 SMMLV, SANDRA VIVIANA HIDALGO ORTÍZ (Esposa) 50 SMMLV, DANNA SOFÍA BORJA HIDALGO (Hija) 50 SMMLV, DANIELA BORJA RINCÓN (Hija) 50 SMMLV, KAROLD ANDREA BORJA RINCÓN (Hija) 50 SMMLV, MARTHA LUCÍA ROJAS (Madre) 50 SMMLV, JAIME ALONSO BORJA CHARLARCA (Padre) 50 SMMLV, JOHANNA PATRICIA BORJA ROJAS (hermana) 50 SMMLV, KAREN ELISA BORJA ROJAS (hermana) 50 SMMLV Y MARÍA RAQUEL VÉLEZ ROJAS (Tía) 50 SMMLV. </w:t>
            </w:r>
          </w:p>
          <w:p w14:paraId="4ABA4048" w14:textId="77777777" w:rsidR="00083447" w:rsidRDefault="00083447" w:rsidP="00083447">
            <w:pPr>
              <w:jc w:val="both"/>
            </w:pPr>
            <w:r w:rsidRPr="00083447">
              <w:rPr>
                <w:b/>
                <w:bCs/>
              </w:rPr>
              <w:t>Daño a la salud o fisiológico</w:t>
            </w:r>
            <w:r>
              <w:t xml:space="preserve">: 50 SMMLV ($65.000.000) </w:t>
            </w:r>
          </w:p>
          <w:p w14:paraId="5662255E" w14:textId="6640E664" w:rsidR="00262FFF" w:rsidRPr="00262FFF" w:rsidRDefault="00083447" w:rsidP="00083447">
            <w:pPr>
              <w:jc w:val="both"/>
              <w:rPr>
                <w:rFonts w:asciiTheme="minorHAnsi" w:hAnsiTheme="minorHAnsi" w:cstheme="minorHAnsi"/>
                <w:sz w:val="20"/>
                <w:szCs w:val="20"/>
                <w:lang w:val="es-ES_tradnl"/>
              </w:rPr>
            </w:pPr>
            <w:r w:rsidRPr="00083447">
              <w:rPr>
                <w:b/>
                <w:bCs/>
              </w:rPr>
              <w:lastRenderedPageBreak/>
              <w:t>Daño del derecho a la recreación, al aprovechamiento del tiempo libre o derecho, o daño a un derecho o bien e interés constitucionalmente protegido</w:t>
            </w:r>
            <w:r>
              <w:t>: 50 SMMLV ($65.000.000)</w:t>
            </w:r>
          </w:p>
        </w:tc>
      </w:tr>
      <w:tr w:rsidR="00C3016C" w:rsidRPr="00EB141E" w14:paraId="704DFB9E" w14:textId="77777777" w:rsidTr="3452EF96">
        <w:tc>
          <w:tcPr>
            <w:tcW w:w="2518" w:type="dxa"/>
            <w:shd w:val="clear" w:color="auto" w:fill="D9D9D9" w:themeFill="background1" w:themeFillShade="D9"/>
          </w:tcPr>
          <w:p w14:paraId="58C6E535"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Pretensiones cuantificadas ($):</w:t>
            </w:r>
          </w:p>
        </w:tc>
        <w:tc>
          <w:tcPr>
            <w:tcW w:w="7465" w:type="dxa"/>
          </w:tcPr>
          <w:p w14:paraId="734FD61B" w14:textId="10B02AD6" w:rsidR="00083447" w:rsidRPr="00083447" w:rsidRDefault="00083447" w:rsidP="00083447">
            <w:pPr>
              <w:jc w:val="both"/>
              <w:rPr>
                <w:rFonts w:asciiTheme="minorHAnsi" w:hAnsiTheme="minorHAnsi" w:cstheme="minorHAnsi"/>
                <w:sz w:val="20"/>
                <w:szCs w:val="20"/>
                <w:lang w:val="es-ES_tradnl"/>
              </w:rPr>
            </w:pPr>
            <w:r w:rsidRPr="00083447">
              <w:rPr>
                <w:rFonts w:asciiTheme="minorHAnsi" w:hAnsiTheme="minorHAnsi" w:cstheme="minorHAnsi"/>
                <w:b/>
                <w:bCs/>
                <w:sz w:val="20"/>
                <w:szCs w:val="20"/>
                <w:lang w:val="es-ES_tradnl"/>
              </w:rPr>
              <w:t>Total: $</w:t>
            </w:r>
            <w:r>
              <w:rPr>
                <w:rFonts w:asciiTheme="minorHAnsi" w:hAnsiTheme="minorHAnsi" w:cstheme="minorHAnsi"/>
                <w:b/>
                <w:bCs/>
                <w:sz w:val="20"/>
                <w:szCs w:val="20"/>
                <w:lang w:val="es-ES_tradnl"/>
              </w:rPr>
              <w:t>1</w:t>
            </w:r>
            <w:r w:rsidR="006F08E5">
              <w:rPr>
                <w:rFonts w:asciiTheme="minorHAnsi" w:hAnsiTheme="minorHAnsi" w:cstheme="minorHAnsi"/>
                <w:b/>
                <w:bCs/>
                <w:sz w:val="20"/>
                <w:szCs w:val="20"/>
                <w:lang w:val="es-ES_tradnl"/>
              </w:rPr>
              <w:t>1</w:t>
            </w:r>
            <w:r w:rsidRPr="00083447">
              <w:rPr>
                <w:rFonts w:asciiTheme="minorHAnsi" w:hAnsiTheme="minorHAnsi" w:cstheme="minorHAnsi"/>
                <w:b/>
                <w:bCs/>
                <w:sz w:val="20"/>
                <w:szCs w:val="20"/>
                <w:lang w:val="es-ES_tradnl"/>
              </w:rPr>
              <w:t>.</w:t>
            </w:r>
            <w:r w:rsidR="006F08E5">
              <w:rPr>
                <w:rFonts w:asciiTheme="minorHAnsi" w:hAnsiTheme="minorHAnsi" w:cstheme="minorHAnsi"/>
                <w:b/>
                <w:bCs/>
                <w:sz w:val="20"/>
                <w:szCs w:val="20"/>
                <w:lang w:val="es-ES_tradnl"/>
              </w:rPr>
              <w:t>7</w:t>
            </w:r>
            <w:r>
              <w:rPr>
                <w:rFonts w:asciiTheme="minorHAnsi" w:hAnsiTheme="minorHAnsi" w:cstheme="minorHAnsi"/>
                <w:b/>
                <w:bCs/>
                <w:sz w:val="20"/>
                <w:szCs w:val="20"/>
                <w:lang w:val="es-ES_tradnl"/>
              </w:rPr>
              <w:t>0</w:t>
            </w:r>
            <w:r w:rsidRPr="00083447">
              <w:rPr>
                <w:rFonts w:asciiTheme="minorHAnsi" w:hAnsiTheme="minorHAnsi" w:cstheme="minorHAnsi"/>
                <w:b/>
                <w:bCs/>
                <w:sz w:val="20"/>
                <w:szCs w:val="20"/>
                <w:lang w:val="es-ES_tradnl"/>
              </w:rPr>
              <w:t>0.000</w:t>
            </w:r>
            <w:r w:rsidRPr="00083447">
              <w:rPr>
                <w:rFonts w:asciiTheme="minorHAnsi" w:hAnsiTheme="minorHAnsi" w:cstheme="minorHAnsi"/>
                <w:sz w:val="20"/>
                <w:szCs w:val="20"/>
                <w:lang w:val="es-ES_tradnl"/>
              </w:rPr>
              <w:t xml:space="preserve">. A este valor se llegó tomando el reconocimiento de </w:t>
            </w:r>
            <w:r w:rsidR="006F08E5">
              <w:rPr>
                <w:rFonts w:asciiTheme="minorHAnsi" w:hAnsiTheme="minorHAnsi" w:cstheme="minorHAnsi"/>
                <w:sz w:val="20"/>
                <w:szCs w:val="20"/>
                <w:lang w:val="es-ES_tradnl"/>
              </w:rPr>
              <w:t>9</w:t>
            </w:r>
            <w:r w:rsidRPr="00083447">
              <w:rPr>
                <w:rFonts w:asciiTheme="minorHAnsi" w:hAnsiTheme="minorHAnsi" w:cstheme="minorHAnsi"/>
                <w:sz w:val="20"/>
                <w:szCs w:val="20"/>
                <w:lang w:val="es-ES_tradnl"/>
              </w:rPr>
              <w:t>0 SMMLV por daño moral</w:t>
            </w:r>
            <w:r w:rsidR="006F08E5">
              <w:rPr>
                <w:rFonts w:asciiTheme="minorHAnsi" w:hAnsiTheme="minorHAnsi" w:cstheme="minorHAnsi"/>
                <w:sz w:val="20"/>
                <w:szCs w:val="20"/>
                <w:lang w:val="es-ES_tradnl"/>
              </w:rPr>
              <w:t xml:space="preserve"> y daño a la salud</w:t>
            </w:r>
            <w:r w:rsidRPr="00083447">
              <w:rPr>
                <w:rFonts w:asciiTheme="minorHAnsi" w:hAnsiTheme="minorHAnsi" w:cstheme="minorHAnsi"/>
                <w:sz w:val="20"/>
                <w:szCs w:val="20"/>
                <w:lang w:val="es-ES_tradnl"/>
              </w:rPr>
              <w:t xml:space="preserve">, lo </w:t>
            </w:r>
            <w:r w:rsidR="005F7EA2">
              <w:rPr>
                <w:rFonts w:asciiTheme="minorHAnsi" w:hAnsiTheme="minorHAnsi" w:cstheme="minorHAnsi"/>
                <w:sz w:val="20"/>
                <w:szCs w:val="20"/>
                <w:lang w:val="es-ES_tradnl"/>
              </w:rPr>
              <w:t>que</w:t>
            </w:r>
            <w:r w:rsidRPr="00083447">
              <w:rPr>
                <w:rFonts w:asciiTheme="minorHAnsi" w:hAnsiTheme="minorHAnsi" w:cstheme="minorHAnsi"/>
                <w:sz w:val="20"/>
                <w:szCs w:val="20"/>
                <w:lang w:val="es-ES_tradnl"/>
              </w:rPr>
              <w:t xml:space="preserve"> arroja un resultado de $1</w:t>
            </w:r>
            <w:r w:rsidR="00EF2064">
              <w:rPr>
                <w:rFonts w:asciiTheme="minorHAnsi" w:hAnsiTheme="minorHAnsi" w:cstheme="minorHAnsi"/>
                <w:sz w:val="20"/>
                <w:szCs w:val="20"/>
                <w:lang w:val="es-ES_tradnl"/>
              </w:rPr>
              <w:t>17</w:t>
            </w:r>
            <w:r w:rsidRPr="00083447">
              <w:rPr>
                <w:rFonts w:asciiTheme="minorHAnsi" w:hAnsiTheme="minorHAnsi" w:cstheme="minorHAnsi"/>
                <w:sz w:val="20"/>
                <w:szCs w:val="20"/>
                <w:lang w:val="es-ES_tradnl"/>
              </w:rPr>
              <w:t xml:space="preserve">.000.000, de lo cual se debe calcular el porcentaje de coaseguro asumido por </w:t>
            </w:r>
            <w:r>
              <w:rPr>
                <w:rFonts w:asciiTheme="minorHAnsi" w:hAnsiTheme="minorHAnsi" w:cstheme="minorHAnsi"/>
                <w:sz w:val="20"/>
                <w:szCs w:val="20"/>
                <w:lang w:val="es-ES_tradnl"/>
              </w:rPr>
              <w:t>HDI</w:t>
            </w:r>
            <w:r w:rsidRPr="00083447">
              <w:rPr>
                <w:rFonts w:asciiTheme="minorHAnsi" w:hAnsiTheme="minorHAnsi" w:cstheme="minorHAnsi"/>
                <w:sz w:val="20"/>
                <w:szCs w:val="20"/>
                <w:lang w:val="es-ES_tradnl"/>
              </w:rPr>
              <w:t xml:space="preserve"> Seguros, que es del </w:t>
            </w:r>
            <w:r>
              <w:rPr>
                <w:rFonts w:asciiTheme="minorHAnsi" w:hAnsiTheme="minorHAnsi" w:cstheme="minorHAnsi"/>
                <w:sz w:val="20"/>
                <w:szCs w:val="20"/>
                <w:lang w:val="es-ES_tradnl"/>
              </w:rPr>
              <w:t>10</w:t>
            </w:r>
            <w:r w:rsidRPr="00083447">
              <w:rPr>
                <w:rFonts w:asciiTheme="minorHAnsi" w:hAnsiTheme="minorHAnsi" w:cstheme="minorHAnsi"/>
                <w:sz w:val="20"/>
                <w:szCs w:val="20"/>
                <w:lang w:val="es-ES_tradnl"/>
              </w:rPr>
              <w:t>%, lo que da un total de $1</w:t>
            </w:r>
            <w:r w:rsidR="00652689">
              <w:rPr>
                <w:rFonts w:asciiTheme="minorHAnsi" w:hAnsiTheme="minorHAnsi" w:cstheme="minorHAnsi"/>
                <w:sz w:val="20"/>
                <w:szCs w:val="20"/>
                <w:lang w:val="es-ES_tradnl"/>
              </w:rPr>
              <w:t>1</w:t>
            </w:r>
            <w:r w:rsidRPr="00083447">
              <w:rPr>
                <w:rFonts w:asciiTheme="minorHAnsi" w:hAnsiTheme="minorHAnsi" w:cstheme="minorHAnsi"/>
                <w:sz w:val="20"/>
                <w:szCs w:val="20"/>
                <w:lang w:val="es-ES_tradnl"/>
              </w:rPr>
              <w:t>.</w:t>
            </w:r>
            <w:r w:rsidR="00652689">
              <w:rPr>
                <w:rFonts w:asciiTheme="minorHAnsi" w:hAnsiTheme="minorHAnsi" w:cstheme="minorHAnsi"/>
                <w:sz w:val="20"/>
                <w:szCs w:val="20"/>
                <w:lang w:val="es-ES_tradnl"/>
              </w:rPr>
              <w:t>7</w:t>
            </w:r>
            <w:r w:rsidRPr="00083447">
              <w:rPr>
                <w:rFonts w:asciiTheme="minorHAnsi" w:hAnsiTheme="minorHAnsi" w:cstheme="minorHAnsi"/>
                <w:sz w:val="20"/>
                <w:szCs w:val="20"/>
                <w:lang w:val="es-ES_tradnl"/>
              </w:rPr>
              <w:t xml:space="preserve">00.000. Dichos valores reconocidos se detallan de la siguiente manera: </w:t>
            </w:r>
          </w:p>
          <w:p w14:paraId="58D5D027" w14:textId="0958D8DA" w:rsidR="00083447" w:rsidRPr="00083447" w:rsidRDefault="00083447" w:rsidP="00083447">
            <w:pPr>
              <w:jc w:val="both"/>
              <w:rPr>
                <w:rFonts w:asciiTheme="minorHAnsi" w:hAnsiTheme="minorHAnsi" w:cstheme="minorHAnsi"/>
                <w:sz w:val="20"/>
                <w:szCs w:val="20"/>
                <w:lang w:val="es-ES_tradnl"/>
              </w:rPr>
            </w:pPr>
            <w:r w:rsidRPr="00F6070C">
              <w:rPr>
                <w:rFonts w:asciiTheme="minorHAnsi" w:hAnsiTheme="minorHAnsi" w:cstheme="minorHAnsi"/>
                <w:b/>
                <w:bCs/>
                <w:sz w:val="20"/>
                <w:szCs w:val="20"/>
                <w:lang w:val="es-ES_tradnl"/>
              </w:rPr>
              <w:t>Lucro cesante: $0</w:t>
            </w:r>
            <w:r w:rsidR="00F6070C">
              <w:rPr>
                <w:rFonts w:asciiTheme="minorHAnsi" w:hAnsiTheme="minorHAnsi" w:cstheme="minorHAnsi"/>
                <w:sz w:val="20"/>
                <w:szCs w:val="20"/>
                <w:lang w:val="es-ES_tradnl"/>
              </w:rPr>
              <w:t>.</w:t>
            </w:r>
            <w:r w:rsidRPr="00083447">
              <w:rPr>
                <w:rFonts w:asciiTheme="minorHAnsi" w:hAnsiTheme="minorHAnsi" w:cstheme="minorHAnsi"/>
                <w:sz w:val="20"/>
                <w:szCs w:val="20"/>
                <w:lang w:val="es-ES_tradnl"/>
              </w:rPr>
              <w:t xml:space="preserve"> Toda vez que la certificación que obra en expediente sobre ingresos de la víctima está relacionada a una pensión, y dichos ingresos no los dejará de percibir incluso en estado de incapacidad. Ahora, si bien se allega una certificación por parte de la empresa de transporte Taxis y Autos Cali sobre un tentativo ingreso mensual, dicha certificación está a nombre de KAROLD ANDREA BORJA RINCÓN hija de la víctima, por lo que no se puede determinar que son ingresos que el señor BORJA ROJAS percibía. </w:t>
            </w:r>
          </w:p>
          <w:p w14:paraId="1D9F5C3C" w14:textId="77777777" w:rsidR="00083447" w:rsidRPr="00083447" w:rsidRDefault="00083447" w:rsidP="00083447">
            <w:pPr>
              <w:jc w:val="both"/>
              <w:rPr>
                <w:rFonts w:asciiTheme="minorHAnsi" w:hAnsiTheme="minorHAnsi" w:cstheme="minorHAnsi"/>
                <w:sz w:val="20"/>
                <w:szCs w:val="20"/>
                <w:lang w:val="es-ES_tradnl"/>
              </w:rPr>
            </w:pPr>
            <w:r w:rsidRPr="00F6070C">
              <w:rPr>
                <w:rFonts w:asciiTheme="minorHAnsi" w:hAnsiTheme="minorHAnsi" w:cstheme="minorHAnsi"/>
                <w:b/>
                <w:bCs/>
                <w:sz w:val="20"/>
                <w:szCs w:val="20"/>
                <w:lang w:val="es-ES_tradnl"/>
              </w:rPr>
              <w:t>Daño emergente: $0</w:t>
            </w:r>
            <w:r w:rsidRPr="00083447">
              <w:rPr>
                <w:rFonts w:asciiTheme="minorHAnsi" w:hAnsiTheme="minorHAnsi" w:cstheme="minorHAnsi"/>
                <w:sz w:val="20"/>
                <w:szCs w:val="20"/>
                <w:lang w:val="es-ES_tradnl"/>
              </w:rPr>
              <w:t xml:space="preserve">. Toda vez que, si bien existen en el plenario una serie de Extractos de Prefacturas expedidas por el Centro Médico y Rehabilitación Valle Salud, lo cierto es que no consta en el plenario prueba de que esos valores se hayan cancelado por la víctima, aunado al hecho de que se encuentran sujetos a un convenio con Seguros del Estado, por lo que se desconoce también, si se canceló algún valor, qué valor se canceló efectivamente. </w:t>
            </w:r>
          </w:p>
          <w:p w14:paraId="05A22B23" w14:textId="594B1001" w:rsidR="00083447" w:rsidRDefault="00083447" w:rsidP="00083447">
            <w:pPr>
              <w:jc w:val="both"/>
              <w:rPr>
                <w:rFonts w:asciiTheme="minorHAnsi" w:hAnsiTheme="minorHAnsi" w:cstheme="minorHAnsi"/>
                <w:sz w:val="20"/>
                <w:szCs w:val="20"/>
                <w:lang w:val="es-ES_tradnl"/>
              </w:rPr>
            </w:pPr>
            <w:r w:rsidRPr="009052F9">
              <w:rPr>
                <w:rFonts w:asciiTheme="minorHAnsi" w:hAnsiTheme="minorHAnsi" w:cstheme="minorHAnsi"/>
                <w:b/>
                <w:bCs/>
                <w:sz w:val="20"/>
                <w:szCs w:val="20"/>
                <w:lang w:val="es-ES_tradnl"/>
              </w:rPr>
              <w:t>Perjuicio moral</w:t>
            </w:r>
            <w:r w:rsidRPr="00083447">
              <w:rPr>
                <w:rFonts w:asciiTheme="minorHAnsi" w:hAnsiTheme="minorHAnsi" w:cstheme="minorHAnsi"/>
                <w:sz w:val="20"/>
                <w:szCs w:val="20"/>
                <w:lang w:val="es-ES_tradnl"/>
              </w:rPr>
              <w:t>:</w:t>
            </w:r>
            <w:r w:rsidR="009052F9">
              <w:rPr>
                <w:rFonts w:asciiTheme="minorHAnsi" w:hAnsiTheme="minorHAnsi" w:cstheme="minorHAnsi"/>
                <w:sz w:val="20"/>
                <w:szCs w:val="20"/>
                <w:lang w:val="es-ES_tradnl"/>
              </w:rPr>
              <w:t xml:space="preserve"> </w:t>
            </w:r>
            <w:r w:rsidR="009052F9" w:rsidRPr="009052F9">
              <w:rPr>
                <w:rFonts w:asciiTheme="minorHAnsi" w:hAnsiTheme="minorHAnsi" w:cstheme="minorHAnsi"/>
                <w:b/>
                <w:bCs/>
                <w:sz w:val="20"/>
                <w:szCs w:val="20"/>
                <w:lang w:val="es-ES_tradnl"/>
              </w:rPr>
              <w:t>80 SMMLV ($104.000</w:t>
            </w:r>
            <w:r w:rsidR="00F65091">
              <w:rPr>
                <w:rFonts w:asciiTheme="minorHAnsi" w:hAnsiTheme="minorHAnsi" w:cstheme="minorHAnsi"/>
                <w:b/>
                <w:bCs/>
                <w:sz w:val="20"/>
                <w:szCs w:val="20"/>
                <w:lang w:val="es-ES_tradnl"/>
              </w:rPr>
              <w:t>.000 en SMMLV de 2024</w:t>
            </w:r>
            <w:r w:rsidR="009052F9" w:rsidRPr="009052F9">
              <w:rPr>
                <w:rFonts w:asciiTheme="minorHAnsi" w:hAnsiTheme="minorHAnsi" w:cstheme="minorHAnsi"/>
                <w:b/>
                <w:bCs/>
                <w:sz w:val="20"/>
                <w:szCs w:val="20"/>
                <w:lang w:val="es-ES_tradnl"/>
              </w:rPr>
              <w:t>)</w:t>
            </w:r>
            <w:r w:rsidR="009052F9">
              <w:rPr>
                <w:rFonts w:asciiTheme="minorHAnsi" w:hAnsiTheme="minorHAnsi" w:cstheme="minorHAnsi"/>
                <w:sz w:val="20"/>
                <w:szCs w:val="20"/>
                <w:lang w:val="es-ES_tradnl"/>
              </w:rPr>
              <w:t>.</w:t>
            </w:r>
            <w:r w:rsidRPr="00083447">
              <w:rPr>
                <w:rFonts w:asciiTheme="minorHAnsi" w:hAnsiTheme="minorHAnsi" w:cstheme="minorHAnsi"/>
                <w:sz w:val="20"/>
                <w:szCs w:val="20"/>
                <w:lang w:val="es-ES_tradnl"/>
              </w:rPr>
              <w:t xml:space="preserve"> Debido a que los demandantes que adelante se individualizarán se encuentran entre el 1 y 2 nivel de relaciones afectivas y estos niveles gozan de presunción de daño, se reconocerá a ellos lo correspondiente al grado menor de daño estipulado por el Consejo de Estado, toda vez que en el caso no existe dictamen de pérdida de capacidad laboral que permita establecer el porcentaje correcto de las lesiones, en caso de haberlas. En ese sentido se reconocen: EDWIN FABIÁN BORJA ROJAS (Víctima) 10 SMMLV, SANDRA VIVIANA HIDALGO ORTÍZ (Esposa) 10 SMMLV, DANNA SOFÍA BORJA HIDALGO (Hija) 10 SMMLV, DANIELA BORJA RINCÓN (Hija) 10 SMMLV, KAROLD ANDREA BORJA RINCÓN (Hija) 10 SMMLV, MARTHA LUCÍA ROJAS (Madre) 10 SMMLV, JAIME ALONSO BORJA CHARLARCA (Padre) 10 SMMLV, JOHANNA PATRICIA BORJA ROJAS (hermana) 5 SMMLV y KAREN ELISA BORJA ROJAS (hermana) 5 SMMLV. No se reconocen indemnización a MARÍA RAQUEL VÉLEZ ROJAS (Tía) porque al momento de la demanda no se han demostrado los lazos fraternales que pueda tener con la víctima. TOTAL: 80 SMMLV</w:t>
            </w:r>
            <w:r w:rsidR="00DB0B97">
              <w:rPr>
                <w:rFonts w:asciiTheme="minorHAnsi" w:hAnsiTheme="minorHAnsi" w:cstheme="minorHAnsi"/>
                <w:sz w:val="20"/>
                <w:szCs w:val="20"/>
                <w:lang w:val="es-ES_tradnl"/>
              </w:rPr>
              <w:t>.</w:t>
            </w:r>
          </w:p>
          <w:p w14:paraId="126CD3CC" w14:textId="47116617" w:rsidR="007B23F5" w:rsidRPr="007B23F5" w:rsidRDefault="007B23F5" w:rsidP="00083447">
            <w:pPr>
              <w:jc w:val="both"/>
              <w:rPr>
                <w:rFonts w:asciiTheme="minorHAnsi" w:hAnsiTheme="minorHAnsi" w:cstheme="minorHAnsi"/>
                <w:sz w:val="20"/>
                <w:szCs w:val="20"/>
                <w:lang w:val="es-ES_tradnl"/>
              </w:rPr>
            </w:pPr>
            <w:r>
              <w:rPr>
                <w:rFonts w:asciiTheme="minorHAnsi" w:hAnsiTheme="minorHAnsi" w:cstheme="minorHAnsi"/>
                <w:b/>
                <w:bCs/>
                <w:sz w:val="20"/>
                <w:szCs w:val="20"/>
                <w:lang w:val="es-ES_tradnl"/>
              </w:rPr>
              <w:t>Daño a la salud</w:t>
            </w:r>
            <w:r>
              <w:rPr>
                <w:rFonts w:asciiTheme="minorHAnsi" w:hAnsiTheme="minorHAnsi" w:cstheme="minorHAnsi"/>
                <w:sz w:val="20"/>
                <w:szCs w:val="20"/>
                <w:lang w:val="es-ES_tradnl"/>
              </w:rPr>
              <w:t xml:space="preserve">: </w:t>
            </w:r>
            <w:r>
              <w:rPr>
                <w:rFonts w:asciiTheme="minorHAnsi" w:hAnsiTheme="minorHAnsi" w:cstheme="minorHAnsi"/>
                <w:b/>
                <w:bCs/>
                <w:sz w:val="20"/>
                <w:szCs w:val="20"/>
                <w:lang w:val="es-ES_tradnl"/>
              </w:rPr>
              <w:t>$13.000.000 (10 SMMLV)</w:t>
            </w:r>
            <w:r>
              <w:rPr>
                <w:rFonts w:asciiTheme="minorHAnsi" w:hAnsiTheme="minorHAnsi" w:cstheme="minorHAnsi"/>
                <w:sz w:val="20"/>
                <w:szCs w:val="20"/>
                <w:lang w:val="es-ES_tradnl"/>
              </w:rPr>
              <w:t xml:space="preserve"> Debido a que en el expediente obra historia clínica que puede dar fe de las afectaciones de salud </w:t>
            </w:r>
            <w:r w:rsidR="00B6355E">
              <w:rPr>
                <w:rFonts w:asciiTheme="minorHAnsi" w:hAnsiTheme="minorHAnsi" w:cstheme="minorHAnsi"/>
                <w:sz w:val="20"/>
                <w:szCs w:val="20"/>
                <w:lang w:val="es-ES_tradnl"/>
              </w:rPr>
              <w:t>del afectado, aunque se reconoce sólo para la víctima, en este caso en cuantía de 10 SMMLV.</w:t>
            </w:r>
          </w:p>
          <w:p w14:paraId="61540B9A" w14:textId="395DA02D" w:rsidR="0055689E" w:rsidRPr="003B399E" w:rsidRDefault="00083447" w:rsidP="00083447">
            <w:pPr>
              <w:jc w:val="both"/>
              <w:rPr>
                <w:rFonts w:asciiTheme="minorHAnsi" w:hAnsiTheme="minorHAnsi" w:cstheme="minorHAnsi"/>
                <w:sz w:val="20"/>
                <w:szCs w:val="20"/>
                <w:lang w:val="es-ES_tradnl"/>
              </w:rPr>
            </w:pPr>
            <w:r w:rsidRPr="00DB3025">
              <w:rPr>
                <w:rFonts w:asciiTheme="minorHAnsi" w:hAnsiTheme="minorHAnsi" w:cstheme="minorHAnsi"/>
                <w:b/>
                <w:bCs/>
                <w:sz w:val="20"/>
                <w:szCs w:val="20"/>
                <w:lang w:val="es-ES_tradnl"/>
              </w:rPr>
              <w:t>Daño del derecho a la recreación, al aprovechamiento del tiempo libre o derecho, o daño a un derecho o bien e interés constitucionalmente protegido: $0</w:t>
            </w:r>
            <w:r w:rsidRPr="00083447">
              <w:rPr>
                <w:rFonts w:asciiTheme="minorHAnsi" w:hAnsiTheme="minorHAnsi" w:cstheme="minorHAnsi"/>
                <w:sz w:val="20"/>
                <w:szCs w:val="20"/>
                <w:lang w:val="es-ES_tradnl"/>
              </w:rPr>
              <w:t>. No hay lugar a reconocimiento de suma alguna por este concepto, toda vez que el Consejo de Estado se ha pronunciado sobre esta tipología de perjuicio señalando que es un daño que se repara principalmente a través de medidas de carácter no pecuniario, es decir, deberá privilegiarse por excelencia las medidas reparatorias no indemnizatorias.</w:t>
            </w:r>
          </w:p>
        </w:tc>
      </w:tr>
      <w:tr w:rsidR="00C3016C" w:rsidRPr="00EB141E" w14:paraId="0B60EBC1" w14:textId="77777777" w:rsidTr="3452EF96">
        <w:tc>
          <w:tcPr>
            <w:tcW w:w="2518" w:type="dxa"/>
            <w:shd w:val="clear" w:color="auto" w:fill="D9D9D9" w:themeFill="background1" w:themeFillShade="D9"/>
          </w:tcPr>
          <w:p w14:paraId="7ABAD315"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Valor asegurado amparos afectados:</w:t>
            </w:r>
          </w:p>
        </w:tc>
        <w:tc>
          <w:tcPr>
            <w:tcW w:w="7465" w:type="dxa"/>
          </w:tcPr>
          <w:p w14:paraId="6C40C20A" w14:textId="2758B7B6" w:rsidR="00C3016C" w:rsidRPr="00EB141E" w:rsidRDefault="00C3016C" w:rsidP="00C359FA">
            <w:pPr>
              <w:jc w:val="both"/>
              <w:rPr>
                <w:rFonts w:asciiTheme="minorHAnsi" w:hAnsiTheme="minorHAnsi" w:cstheme="minorHAnsi"/>
                <w:sz w:val="20"/>
                <w:szCs w:val="20"/>
                <w:lang w:val="es-ES_tradnl"/>
              </w:rPr>
            </w:pPr>
            <w:r w:rsidRPr="00EB141E">
              <w:rPr>
                <w:rFonts w:asciiTheme="minorHAnsi" w:hAnsiTheme="minorHAnsi" w:cstheme="minorHAnsi"/>
                <w:sz w:val="20"/>
                <w:szCs w:val="20"/>
                <w:lang w:val="es-ES_tradnl"/>
              </w:rPr>
              <w:t xml:space="preserve"> </w:t>
            </w:r>
            <w:r w:rsidR="00E229D2">
              <w:rPr>
                <w:rFonts w:asciiTheme="minorHAnsi" w:hAnsiTheme="minorHAnsi" w:cstheme="minorHAnsi"/>
                <w:sz w:val="20"/>
                <w:szCs w:val="20"/>
                <w:lang w:val="es-ES_tradnl"/>
              </w:rPr>
              <w:t>$7.000.000.000 PREDIOS, LABORES Y OPERACIONES</w:t>
            </w:r>
          </w:p>
        </w:tc>
      </w:tr>
      <w:tr w:rsidR="00C3016C" w:rsidRPr="00EB141E" w14:paraId="47DED08D" w14:textId="77777777" w:rsidTr="3452EF96">
        <w:tc>
          <w:tcPr>
            <w:tcW w:w="2518" w:type="dxa"/>
            <w:shd w:val="clear" w:color="auto" w:fill="D9D9D9" w:themeFill="background1" w:themeFillShade="D9"/>
          </w:tcPr>
          <w:p w14:paraId="2040F0CE"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Valoración objetiva de las pretensiones:</w:t>
            </w:r>
          </w:p>
        </w:tc>
        <w:tc>
          <w:tcPr>
            <w:tcW w:w="7465" w:type="dxa"/>
          </w:tcPr>
          <w:p w14:paraId="7662D052" w14:textId="06034D0F" w:rsidR="00C3016C" w:rsidRPr="00EB141E" w:rsidRDefault="00F47C43" w:rsidP="00E229D2">
            <w:pPr>
              <w:jc w:val="both"/>
              <w:rPr>
                <w:rFonts w:asciiTheme="minorHAnsi" w:hAnsiTheme="minorHAnsi" w:cstheme="minorHAnsi"/>
                <w:sz w:val="20"/>
                <w:szCs w:val="20"/>
                <w:lang w:val="es-ES_tradnl"/>
              </w:rPr>
            </w:pPr>
            <w:r w:rsidRPr="00083447">
              <w:rPr>
                <w:rFonts w:asciiTheme="minorHAnsi" w:hAnsiTheme="minorHAnsi" w:cstheme="minorHAnsi"/>
                <w:b/>
                <w:bCs/>
                <w:sz w:val="20"/>
                <w:szCs w:val="20"/>
                <w:lang w:val="es-ES_tradnl"/>
              </w:rPr>
              <w:t>$</w:t>
            </w:r>
            <w:r>
              <w:rPr>
                <w:rFonts w:asciiTheme="minorHAnsi" w:hAnsiTheme="minorHAnsi" w:cstheme="minorHAnsi"/>
                <w:b/>
                <w:bCs/>
                <w:sz w:val="20"/>
                <w:szCs w:val="20"/>
                <w:lang w:val="es-ES_tradnl"/>
              </w:rPr>
              <w:t>11</w:t>
            </w:r>
            <w:r w:rsidRPr="00083447">
              <w:rPr>
                <w:rFonts w:asciiTheme="minorHAnsi" w:hAnsiTheme="minorHAnsi" w:cstheme="minorHAnsi"/>
                <w:b/>
                <w:bCs/>
                <w:sz w:val="20"/>
                <w:szCs w:val="20"/>
                <w:lang w:val="es-ES_tradnl"/>
              </w:rPr>
              <w:t>.</w:t>
            </w:r>
            <w:r>
              <w:rPr>
                <w:rFonts w:asciiTheme="minorHAnsi" w:hAnsiTheme="minorHAnsi" w:cstheme="minorHAnsi"/>
                <w:b/>
                <w:bCs/>
                <w:sz w:val="20"/>
                <w:szCs w:val="20"/>
                <w:lang w:val="es-ES_tradnl"/>
              </w:rPr>
              <w:t>70</w:t>
            </w:r>
            <w:r w:rsidRPr="00083447">
              <w:rPr>
                <w:rFonts w:asciiTheme="minorHAnsi" w:hAnsiTheme="minorHAnsi" w:cstheme="minorHAnsi"/>
                <w:b/>
                <w:bCs/>
                <w:sz w:val="20"/>
                <w:szCs w:val="20"/>
                <w:lang w:val="es-ES_tradnl"/>
              </w:rPr>
              <w:t>0.000</w:t>
            </w:r>
          </w:p>
        </w:tc>
      </w:tr>
      <w:tr w:rsidR="00C3016C" w:rsidRPr="00EB141E" w14:paraId="3AE6DDE7" w14:textId="77777777" w:rsidTr="3452EF96">
        <w:tc>
          <w:tcPr>
            <w:tcW w:w="2518" w:type="dxa"/>
            <w:shd w:val="clear" w:color="auto" w:fill="D9D9D9" w:themeFill="background1" w:themeFillShade="D9"/>
          </w:tcPr>
          <w:p w14:paraId="49F38751"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Calificación de la contingencia:</w:t>
            </w:r>
          </w:p>
        </w:tc>
        <w:tc>
          <w:tcPr>
            <w:tcW w:w="7465" w:type="dxa"/>
          </w:tcPr>
          <w:p w14:paraId="1E9AFCF4" w14:textId="69C85996" w:rsidR="00C3016C" w:rsidRPr="00EB141E" w:rsidRDefault="00DB3025"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PROBABLE</w:t>
            </w:r>
          </w:p>
        </w:tc>
      </w:tr>
      <w:tr w:rsidR="00C3016C" w:rsidRPr="00EB141E" w14:paraId="1EDA617F" w14:textId="77777777" w:rsidTr="00656A60">
        <w:trPr>
          <w:trHeight w:val="3826"/>
        </w:trPr>
        <w:tc>
          <w:tcPr>
            <w:tcW w:w="2518" w:type="dxa"/>
            <w:shd w:val="clear" w:color="auto" w:fill="D9D9D9" w:themeFill="background1" w:themeFillShade="D9"/>
          </w:tcPr>
          <w:p w14:paraId="45DBC8C6"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Motivos de la calificación:</w:t>
            </w:r>
          </w:p>
        </w:tc>
        <w:tc>
          <w:tcPr>
            <w:tcW w:w="7465" w:type="dxa"/>
          </w:tcPr>
          <w:p w14:paraId="7AC15340" w14:textId="77777777" w:rsidR="00DB3025" w:rsidRPr="00DB3025" w:rsidRDefault="00DB3025" w:rsidP="00DB3025">
            <w:pPr>
              <w:jc w:val="both"/>
              <w:rPr>
                <w:rFonts w:asciiTheme="minorHAnsi" w:hAnsiTheme="minorHAnsi" w:cstheme="minorHAnsi"/>
                <w:sz w:val="20"/>
                <w:szCs w:val="20"/>
                <w:lang w:val="es-ES_tradnl"/>
              </w:rPr>
            </w:pPr>
            <w:r w:rsidRPr="00DB3025">
              <w:rPr>
                <w:rFonts w:asciiTheme="minorHAnsi" w:hAnsiTheme="minorHAnsi" w:cstheme="minorHAnsi"/>
                <w:sz w:val="20"/>
                <w:szCs w:val="20"/>
                <w:lang w:val="es-ES_tradnl"/>
              </w:rPr>
              <w:t>Se califica como PROBABLE, Toda vez que con la demanda se aporta un IPAT con hipótesis desfavorable (hueco en la vía) y aunado a ello se han solicitado testigos que mencionan pueden corroborar la hipótesis del IPAT.</w:t>
            </w:r>
          </w:p>
          <w:p w14:paraId="65A3B130" w14:textId="77777777" w:rsidR="00DB3025" w:rsidRPr="00DB3025" w:rsidRDefault="00DB3025" w:rsidP="00DB3025">
            <w:pPr>
              <w:jc w:val="both"/>
              <w:rPr>
                <w:rFonts w:asciiTheme="minorHAnsi" w:hAnsiTheme="minorHAnsi" w:cstheme="minorHAnsi"/>
                <w:sz w:val="20"/>
                <w:szCs w:val="20"/>
                <w:lang w:val="es-ES_tradnl"/>
              </w:rPr>
            </w:pPr>
            <w:r w:rsidRPr="00DB3025">
              <w:rPr>
                <w:rFonts w:asciiTheme="minorHAnsi" w:hAnsiTheme="minorHAnsi" w:cstheme="minorHAnsi"/>
                <w:sz w:val="20"/>
                <w:szCs w:val="20"/>
                <w:lang w:val="es-ES_tradnl"/>
              </w:rPr>
              <w:t>Lo primero que se debe decir es que la póliza de responsabilidad civil extracontractual 420-80-994000000181 cuyo tomador es el Distrito Especial de Santiago de Cali presta cobertura material y temporal de conformidad con los hechos y pretensiones expuestos en el líbelo de la demanda. Frente a la cobertura temporal debe decirse que su modalidad es de ocurrencia la cual ampara la responsabilidad derivada de daños causados durante la vigencia de la póliza. En consecuencia, dicho fundamento fáctico se da en el caso pues el siniestro ocurrió el 28 de junio de 2021 y la vigencia de la póliza (anexo 3) corrió desde el 19 de mayo de 2021 hasta el 31 de julio 2021 y por tanto aquel se encuentra dentro de la delimitación temporal de la póliza en mención. Aunado a ello la póliza presta cobertura material por amparar la responsabilidad civil extracontractual respecto de predios, labores y operaciones.</w:t>
            </w:r>
          </w:p>
          <w:p w14:paraId="1BB23650" w14:textId="697145FF" w:rsidR="00C3016C" w:rsidRPr="00EB141E" w:rsidRDefault="00DB3025" w:rsidP="00DB3025">
            <w:pPr>
              <w:jc w:val="both"/>
              <w:rPr>
                <w:rFonts w:asciiTheme="minorHAnsi" w:hAnsiTheme="minorHAnsi" w:cstheme="minorHAnsi"/>
                <w:sz w:val="20"/>
                <w:szCs w:val="20"/>
                <w:lang w:val="es-ES_tradnl"/>
              </w:rPr>
            </w:pPr>
            <w:r w:rsidRPr="00DB3025">
              <w:rPr>
                <w:rFonts w:asciiTheme="minorHAnsi" w:hAnsiTheme="minorHAnsi" w:cstheme="minorHAnsi"/>
                <w:sz w:val="20"/>
                <w:szCs w:val="20"/>
                <w:lang w:val="es-ES_tradnl"/>
              </w:rPr>
              <w:t>Por otro lado, frente a la responsabilidad del asegurado debe decirse que si bien es cierto no se adjunta dictamen de pérdida de capacidad laboral, este sí se solicita en la debida oportunidad procesal al juez y aunado a ello se allega historia clínica que da fe de la existencia de afectaciones físicas sufridas a causa del accidente. Por otra parte, pero en sintonía con lo anterior, frente al accidente se aporta un IPAT con hipótesis desfavorable (hueco en la vía) así como una serie de fotos y la solicitud de testigos presenciales que pretenden coincidir con la teoría del IPAT, motivos por los cuales, al momento de redacción de este informe, la responsabilidad del asegurado se torna comprometida, generando que la contingencia respecto del caso sea PROBABLE.</w:t>
            </w:r>
          </w:p>
        </w:tc>
      </w:tr>
      <w:tr w:rsidR="00C3016C" w:rsidRPr="00EB141E" w14:paraId="73F5D798" w14:textId="77777777" w:rsidTr="3452EF96">
        <w:tc>
          <w:tcPr>
            <w:tcW w:w="2518" w:type="dxa"/>
            <w:shd w:val="clear" w:color="auto" w:fill="D9D9D9" w:themeFill="background1" w:themeFillShade="D9"/>
          </w:tcPr>
          <w:p w14:paraId="3ADB1516"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Excepciones propuestas:</w:t>
            </w:r>
          </w:p>
        </w:tc>
        <w:tc>
          <w:tcPr>
            <w:tcW w:w="7465" w:type="dxa"/>
          </w:tcPr>
          <w:p w14:paraId="1603B698" w14:textId="77777777" w:rsidR="00DB3025" w:rsidRPr="00DB3025" w:rsidRDefault="00DB3025" w:rsidP="00DB3025">
            <w:pPr>
              <w:jc w:val="both"/>
              <w:rPr>
                <w:rFonts w:asciiTheme="minorHAnsi" w:hAnsiTheme="minorHAnsi" w:cstheme="minorHAnsi"/>
                <w:sz w:val="20"/>
                <w:szCs w:val="20"/>
                <w:lang w:val="es-ES_tradnl"/>
              </w:rPr>
            </w:pPr>
            <w:r w:rsidRPr="00DB3025">
              <w:rPr>
                <w:rFonts w:asciiTheme="minorHAnsi" w:hAnsiTheme="minorHAnsi" w:cstheme="minorHAnsi"/>
                <w:sz w:val="20"/>
                <w:szCs w:val="20"/>
                <w:lang w:val="es-ES_tradnl"/>
              </w:rPr>
              <w:t>Frente a la demanda:</w:t>
            </w:r>
          </w:p>
          <w:p w14:paraId="27809806" w14:textId="77777777" w:rsidR="00DB3025" w:rsidRPr="00DB3025" w:rsidRDefault="00DB3025" w:rsidP="00DB3025">
            <w:pPr>
              <w:jc w:val="both"/>
              <w:rPr>
                <w:rFonts w:asciiTheme="minorHAnsi" w:hAnsiTheme="minorHAnsi" w:cstheme="minorHAnsi"/>
                <w:sz w:val="20"/>
                <w:szCs w:val="20"/>
                <w:lang w:val="es-ES_tradnl"/>
              </w:rPr>
            </w:pPr>
            <w:r w:rsidRPr="00DB3025">
              <w:rPr>
                <w:rFonts w:asciiTheme="minorHAnsi" w:hAnsiTheme="minorHAnsi" w:cstheme="minorHAnsi"/>
                <w:sz w:val="20"/>
                <w:szCs w:val="20"/>
                <w:lang w:val="es-ES_tradnl"/>
              </w:rPr>
              <w:t>- INEXISTENCIA DE FALLA EN LA PRESTACIÓN DEL SERVICIO</w:t>
            </w:r>
          </w:p>
          <w:p w14:paraId="0B54D781" w14:textId="77777777" w:rsidR="00DB3025" w:rsidRPr="00DB3025" w:rsidRDefault="00DB3025" w:rsidP="00DB3025">
            <w:pPr>
              <w:jc w:val="both"/>
              <w:rPr>
                <w:rFonts w:asciiTheme="minorHAnsi" w:hAnsiTheme="minorHAnsi" w:cstheme="minorHAnsi"/>
                <w:sz w:val="20"/>
                <w:szCs w:val="20"/>
                <w:lang w:val="es-ES_tradnl"/>
              </w:rPr>
            </w:pPr>
            <w:r w:rsidRPr="00DB3025">
              <w:rPr>
                <w:rFonts w:asciiTheme="minorHAnsi" w:hAnsiTheme="minorHAnsi" w:cstheme="minorHAnsi"/>
                <w:sz w:val="20"/>
                <w:szCs w:val="20"/>
                <w:lang w:val="es-ES_tradnl"/>
              </w:rPr>
              <w:t>- CULPA EXCLUSIVA Y DETERMINANTE DE LA VÍCTIMA COMO CAUSAL EXIMENTE DE RESPONSABILIDAD</w:t>
            </w:r>
          </w:p>
          <w:p w14:paraId="50DC219D" w14:textId="77777777" w:rsidR="00DB3025" w:rsidRPr="00DB3025" w:rsidRDefault="00DB3025" w:rsidP="00DB3025">
            <w:pPr>
              <w:jc w:val="both"/>
              <w:rPr>
                <w:rFonts w:asciiTheme="minorHAnsi" w:hAnsiTheme="minorHAnsi" w:cstheme="minorHAnsi"/>
                <w:sz w:val="20"/>
                <w:szCs w:val="20"/>
                <w:lang w:val="es-ES_tradnl"/>
              </w:rPr>
            </w:pPr>
            <w:r w:rsidRPr="00DB3025">
              <w:rPr>
                <w:rFonts w:asciiTheme="minorHAnsi" w:hAnsiTheme="minorHAnsi" w:cstheme="minorHAnsi"/>
                <w:sz w:val="20"/>
                <w:szCs w:val="20"/>
                <w:lang w:val="es-ES_tradnl"/>
              </w:rPr>
              <w:t>- INEXISTENCIA DE RESPONSABILIDAD POR FALTA DE ACREDITACIÓN DEL NEXO CAUSAL ENTRE EL ACTUAR DEL DISTRITO DE SANTIAGO DE CALI Y EL DAÑO CAUSADO</w:t>
            </w:r>
          </w:p>
          <w:p w14:paraId="28027541" w14:textId="77777777" w:rsidR="00DB3025" w:rsidRPr="00DB3025" w:rsidRDefault="00DB3025" w:rsidP="00DB3025">
            <w:pPr>
              <w:jc w:val="both"/>
              <w:rPr>
                <w:rFonts w:asciiTheme="minorHAnsi" w:hAnsiTheme="minorHAnsi" w:cstheme="minorHAnsi"/>
                <w:sz w:val="20"/>
                <w:szCs w:val="20"/>
                <w:lang w:val="es-ES_tradnl"/>
              </w:rPr>
            </w:pPr>
            <w:r w:rsidRPr="00DB3025">
              <w:rPr>
                <w:rFonts w:asciiTheme="minorHAnsi" w:hAnsiTheme="minorHAnsi" w:cstheme="minorHAnsi"/>
                <w:sz w:val="20"/>
                <w:szCs w:val="20"/>
                <w:lang w:val="es-ES_tradnl"/>
              </w:rPr>
              <w:t>- CONCURRENCIA DE CULPAS</w:t>
            </w:r>
          </w:p>
          <w:p w14:paraId="015903B4" w14:textId="77777777" w:rsidR="00DB3025" w:rsidRPr="00DB3025" w:rsidRDefault="00DB3025" w:rsidP="00DB3025">
            <w:pPr>
              <w:jc w:val="both"/>
              <w:rPr>
                <w:rFonts w:asciiTheme="minorHAnsi" w:hAnsiTheme="minorHAnsi" w:cstheme="minorHAnsi"/>
                <w:sz w:val="20"/>
                <w:szCs w:val="20"/>
                <w:lang w:val="es-ES_tradnl"/>
              </w:rPr>
            </w:pPr>
            <w:r w:rsidRPr="00DB3025">
              <w:rPr>
                <w:rFonts w:asciiTheme="minorHAnsi" w:hAnsiTheme="minorHAnsi" w:cstheme="minorHAnsi"/>
                <w:sz w:val="20"/>
                <w:szCs w:val="20"/>
                <w:lang w:val="es-ES_tradnl"/>
              </w:rPr>
              <w:t>- FALTA DE ACREDITACIÓN PROBATORIA DE LOS PERJUICIOS Y EXAGERADA TASACIÓN DE ESTOS</w:t>
            </w:r>
          </w:p>
          <w:p w14:paraId="4EEFAFA3" w14:textId="77777777" w:rsidR="00DB3025" w:rsidRPr="00DB3025" w:rsidRDefault="00DB3025" w:rsidP="00DB3025">
            <w:pPr>
              <w:jc w:val="both"/>
              <w:rPr>
                <w:rFonts w:asciiTheme="minorHAnsi" w:hAnsiTheme="minorHAnsi" w:cstheme="minorHAnsi"/>
                <w:sz w:val="20"/>
                <w:szCs w:val="20"/>
                <w:lang w:val="es-ES_tradnl"/>
              </w:rPr>
            </w:pPr>
          </w:p>
          <w:p w14:paraId="5C31D03D" w14:textId="77777777" w:rsidR="00DB3025" w:rsidRPr="00DB3025" w:rsidRDefault="00DB3025" w:rsidP="00DB3025">
            <w:pPr>
              <w:jc w:val="both"/>
              <w:rPr>
                <w:rFonts w:asciiTheme="minorHAnsi" w:hAnsiTheme="minorHAnsi" w:cstheme="minorHAnsi"/>
                <w:sz w:val="20"/>
                <w:szCs w:val="20"/>
                <w:lang w:val="es-ES_tradnl"/>
              </w:rPr>
            </w:pPr>
            <w:r w:rsidRPr="00DB3025">
              <w:rPr>
                <w:rFonts w:asciiTheme="minorHAnsi" w:hAnsiTheme="minorHAnsi" w:cstheme="minorHAnsi"/>
                <w:sz w:val="20"/>
                <w:szCs w:val="20"/>
                <w:lang w:val="es-ES_tradnl"/>
              </w:rPr>
              <w:t>Frente al llamamiento en garantía:</w:t>
            </w:r>
          </w:p>
          <w:p w14:paraId="7E0E9929" w14:textId="77777777" w:rsidR="00DB3025" w:rsidRPr="00DB3025" w:rsidRDefault="00DB3025" w:rsidP="00DB3025">
            <w:pPr>
              <w:jc w:val="both"/>
              <w:rPr>
                <w:rFonts w:asciiTheme="minorHAnsi" w:hAnsiTheme="minorHAnsi" w:cstheme="minorHAnsi"/>
                <w:sz w:val="20"/>
                <w:szCs w:val="20"/>
                <w:lang w:val="es-ES_tradnl"/>
              </w:rPr>
            </w:pPr>
            <w:r w:rsidRPr="00DB3025">
              <w:rPr>
                <w:rFonts w:asciiTheme="minorHAnsi" w:hAnsiTheme="minorHAnsi" w:cstheme="minorHAnsi"/>
                <w:sz w:val="20"/>
                <w:szCs w:val="20"/>
                <w:lang w:val="es-ES_tradnl"/>
              </w:rPr>
              <w:t>- INEXIGIBILIDAD DE LA OBLIGACIÓN INDEMNIZATORIA A CARGO DE LA COMPAÑÍA ASEGURADORA AL NO REALIZARSE EL RIESGO ASEGURADO EN LA PÓLIZA</w:t>
            </w:r>
          </w:p>
          <w:p w14:paraId="1116B468" w14:textId="77777777" w:rsidR="00DB3025" w:rsidRPr="00DB3025" w:rsidRDefault="00DB3025" w:rsidP="00DB3025">
            <w:pPr>
              <w:jc w:val="both"/>
              <w:rPr>
                <w:rFonts w:asciiTheme="minorHAnsi" w:hAnsiTheme="minorHAnsi" w:cstheme="minorHAnsi"/>
                <w:sz w:val="20"/>
                <w:szCs w:val="20"/>
                <w:lang w:val="es-ES_tradnl"/>
              </w:rPr>
            </w:pPr>
            <w:r w:rsidRPr="00DB3025">
              <w:rPr>
                <w:rFonts w:asciiTheme="minorHAnsi" w:hAnsiTheme="minorHAnsi" w:cstheme="minorHAnsi"/>
                <w:sz w:val="20"/>
                <w:szCs w:val="20"/>
                <w:lang w:val="es-ES_tradnl"/>
              </w:rPr>
              <w:t>- LA EVENTUAL OBLIGACIÓN DE LA COMPAÑÍA ASEGURADORA NO PUEDE EXCEDER EL LÍMITE DEL VALOR ASEGURADO EN LA PÓLIZA</w:t>
            </w:r>
          </w:p>
          <w:p w14:paraId="2F13ACA9" w14:textId="77777777" w:rsidR="00DB3025" w:rsidRPr="00DB3025" w:rsidRDefault="00DB3025" w:rsidP="00DB3025">
            <w:pPr>
              <w:jc w:val="both"/>
              <w:rPr>
                <w:rFonts w:asciiTheme="minorHAnsi" w:hAnsiTheme="minorHAnsi" w:cstheme="minorHAnsi"/>
                <w:sz w:val="20"/>
                <w:szCs w:val="20"/>
                <w:lang w:val="es-ES_tradnl"/>
              </w:rPr>
            </w:pPr>
            <w:r w:rsidRPr="00DB3025">
              <w:rPr>
                <w:rFonts w:asciiTheme="minorHAnsi" w:hAnsiTheme="minorHAnsi" w:cstheme="minorHAnsi"/>
                <w:sz w:val="20"/>
                <w:szCs w:val="20"/>
                <w:lang w:val="es-ES_tradnl"/>
              </w:rPr>
              <w:t>- LA RESPONSABILIDAD DE LA ASEGURADORA SE CIRCUNSCRIBE AL PORCENTAJE DE PARTICIPACIÓN CONFORME AL COASEGURO PACTADO - INEXISTENCIA DE SOLIDARIDAD</w:t>
            </w:r>
          </w:p>
          <w:p w14:paraId="20D38FAF" w14:textId="77777777" w:rsidR="00DB3025" w:rsidRPr="00DB3025" w:rsidRDefault="00DB3025" w:rsidP="00DB3025">
            <w:pPr>
              <w:jc w:val="both"/>
              <w:rPr>
                <w:rFonts w:asciiTheme="minorHAnsi" w:hAnsiTheme="minorHAnsi" w:cstheme="minorHAnsi"/>
                <w:sz w:val="20"/>
                <w:szCs w:val="20"/>
                <w:lang w:val="es-ES_tradnl"/>
              </w:rPr>
            </w:pPr>
            <w:r w:rsidRPr="00DB3025">
              <w:rPr>
                <w:rFonts w:asciiTheme="minorHAnsi" w:hAnsiTheme="minorHAnsi" w:cstheme="minorHAnsi"/>
                <w:sz w:val="20"/>
                <w:szCs w:val="20"/>
                <w:lang w:val="es-ES_tradnl"/>
              </w:rPr>
              <w:t>- LAS EXCLUSIONES DE AMPARO CONCERTADAS EN LA PÓLIZA DE RESPONSABILIDAD CIVIL EXTRACONTRACTUAL No. 420-80-994000000181</w:t>
            </w:r>
          </w:p>
          <w:p w14:paraId="6F3C0091" w14:textId="77777777" w:rsidR="00DB3025" w:rsidRPr="00DB3025" w:rsidRDefault="00DB3025" w:rsidP="00DB3025">
            <w:pPr>
              <w:jc w:val="both"/>
              <w:rPr>
                <w:rFonts w:asciiTheme="minorHAnsi" w:hAnsiTheme="minorHAnsi" w:cstheme="minorHAnsi"/>
                <w:sz w:val="20"/>
                <w:szCs w:val="20"/>
                <w:lang w:val="es-ES_tradnl"/>
              </w:rPr>
            </w:pPr>
            <w:r w:rsidRPr="00DB3025">
              <w:rPr>
                <w:rFonts w:asciiTheme="minorHAnsi" w:hAnsiTheme="minorHAnsi" w:cstheme="minorHAnsi"/>
                <w:sz w:val="20"/>
                <w:szCs w:val="20"/>
                <w:lang w:val="es-ES_tradnl"/>
              </w:rPr>
              <w:t>- DISPONIBILIDAD DEL VALOR ASEGURADO</w:t>
            </w:r>
          </w:p>
          <w:p w14:paraId="6BEEAC44" w14:textId="77777777" w:rsidR="00DB3025" w:rsidRPr="00DB3025" w:rsidRDefault="00DB3025" w:rsidP="00DB3025">
            <w:pPr>
              <w:jc w:val="both"/>
              <w:rPr>
                <w:rFonts w:asciiTheme="minorHAnsi" w:hAnsiTheme="minorHAnsi" w:cstheme="minorHAnsi"/>
                <w:sz w:val="20"/>
                <w:szCs w:val="20"/>
                <w:lang w:val="es-ES_tradnl"/>
              </w:rPr>
            </w:pPr>
            <w:r w:rsidRPr="00DB3025">
              <w:rPr>
                <w:rFonts w:asciiTheme="minorHAnsi" w:hAnsiTheme="minorHAnsi" w:cstheme="minorHAnsi"/>
                <w:sz w:val="20"/>
                <w:szCs w:val="20"/>
                <w:lang w:val="es-ES_tradnl"/>
              </w:rPr>
              <w:t>- CARÁCTER MERAMENTE INDEMNIZATORIO DE LOS CONTRATOS DE SEGUROS</w:t>
            </w:r>
          </w:p>
          <w:p w14:paraId="3E5394A1" w14:textId="77777777" w:rsidR="00DB3025" w:rsidRPr="00DB3025" w:rsidRDefault="00DB3025" w:rsidP="00DB3025">
            <w:pPr>
              <w:jc w:val="both"/>
              <w:rPr>
                <w:rFonts w:asciiTheme="minorHAnsi" w:hAnsiTheme="minorHAnsi" w:cstheme="minorHAnsi"/>
                <w:sz w:val="20"/>
                <w:szCs w:val="20"/>
                <w:lang w:val="es-ES_tradnl"/>
              </w:rPr>
            </w:pPr>
            <w:r w:rsidRPr="00DB3025">
              <w:rPr>
                <w:rFonts w:asciiTheme="minorHAnsi" w:hAnsiTheme="minorHAnsi" w:cstheme="minorHAnsi"/>
                <w:sz w:val="20"/>
                <w:szCs w:val="20"/>
                <w:lang w:val="es-ES_tradnl"/>
              </w:rPr>
              <w:t>- PAGO POR REEMBOLSO</w:t>
            </w:r>
          </w:p>
          <w:p w14:paraId="2779BBEE" w14:textId="77777777" w:rsidR="00DB3025" w:rsidRPr="00DB3025" w:rsidRDefault="00DB3025" w:rsidP="00DB3025">
            <w:pPr>
              <w:jc w:val="both"/>
              <w:rPr>
                <w:rFonts w:asciiTheme="minorHAnsi" w:hAnsiTheme="minorHAnsi" w:cstheme="minorHAnsi"/>
                <w:sz w:val="20"/>
                <w:szCs w:val="20"/>
                <w:lang w:val="es-ES_tradnl"/>
              </w:rPr>
            </w:pPr>
            <w:r w:rsidRPr="00DB3025">
              <w:rPr>
                <w:rFonts w:asciiTheme="minorHAnsi" w:hAnsiTheme="minorHAnsi" w:cstheme="minorHAnsi"/>
                <w:sz w:val="20"/>
                <w:szCs w:val="20"/>
                <w:lang w:val="es-ES_tradnl"/>
              </w:rPr>
              <w:t>- AUSENCIA DE SOLIDARIDAD ENTRE MI MANDANTE Y EL DISTRITO ESPECIAL DE SANTIAGO DE CALI</w:t>
            </w:r>
          </w:p>
          <w:p w14:paraId="01C4BF91" w14:textId="5AA4FEB5" w:rsidR="00134DC6" w:rsidRPr="00DB3025" w:rsidRDefault="00DB3025" w:rsidP="00DB3025">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 </w:t>
            </w:r>
            <w:r w:rsidRPr="00DB3025">
              <w:rPr>
                <w:rFonts w:asciiTheme="minorHAnsi" w:hAnsiTheme="minorHAnsi" w:cstheme="minorHAnsi"/>
                <w:sz w:val="20"/>
                <w:szCs w:val="20"/>
                <w:lang w:val="es-ES_tradnl"/>
              </w:rPr>
              <w:t>GENÉRICA O INNOMINADA.</w:t>
            </w:r>
          </w:p>
        </w:tc>
      </w:tr>
      <w:tr w:rsidR="00C3016C" w:rsidRPr="00EB141E" w14:paraId="7B9E12F7" w14:textId="77777777" w:rsidTr="3452EF96">
        <w:tc>
          <w:tcPr>
            <w:tcW w:w="2518" w:type="dxa"/>
            <w:shd w:val="clear" w:color="auto" w:fill="D9D9D9" w:themeFill="background1" w:themeFillShade="D9"/>
          </w:tcPr>
          <w:p w14:paraId="395CCBB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Concepto del abogado sobre la posibilidad de conciliar el caso y valor de una propuesta conciliatoria:</w:t>
            </w:r>
          </w:p>
        </w:tc>
        <w:tc>
          <w:tcPr>
            <w:tcW w:w="7465" w:type="dxa"/>
          </w:tcPr>
          <w:p w14:paraId="3800392C" w14:textId="1B348C74" w:rsidR="00C3016C" w:rsidRPr="00EB141E" w:rsidRDefault="00750623" w:rsidP="00C359FA">
            <w:pPr>
              <w:jc w:val="both"/>
              <w:rPr>
                <w:rFonts w:asciiTheme="minorHAnsi" w:hAnsiTheme="minorHAnsi" w:cstheme="minorHAnsi"/>
                <w:sz w:val="20"/>
                <w:szCs w:val="20"/>
                <w:lang w:val="es-ES_tradnl"/>
              </w:rPr>
            </w:pPr>
            <w:r w:rsidRPr="00205972">
              <w:rPr>
                <w:rFonts w:asciiTheme="minorHAnsi" w:hAnsiTheme="minorHAnsi" w:cstheme="minorHAnsi"/>
                <w:sz w:val="20"/>
                <w:szCs w:val="20"/>
                <w:lang w:val="es-ES_tradnl"/>
              </w:rPr>
              <w:t>Teniendo en cuenta el porcentaje de participación en coaseguro de la compañía y las condiciones del caso, se recomienda estudiar la posibilidad de presentar una formula conciliatoria, la cual puede rondar el 80% de las pretensiones objetivadas, en este caso $</w:t>
            </w:r>
            <w:r w:rsidR="00FE268B" w:rsidRPr="00205972">
              <w:rPr>
                <w:rFonts w:asciiTheme="minorHAnsi" w:hAnsiTheme="minorHAnsi" w:cstheme="minorHAnsi"/>
                <w:sz w:val="20"/>
                <w:szCs w:val="20"/>
                <w:lang w:val="es-ES_tradnl"/>
              </w:rPr>
              <w:t>9</w:t>
            </w:r>
            <w:r w:rsidRPr="00205972">
              <w:rPr>
                <w:rFonts w:asciiTheme="minorHAnsi" w:hAnsiTheme="minorHAnsi" w:cstheme="minorHAnsi"/>
                <w:sz w:val="20"/>
                <w:szCs w:val="20"/>
                <w:lang w:val="es-ES_tradnl"/>
              </w:rPr>
              <w:t>.3</w:t>
            </w:r>
            <w:r w:rsidR="00FE268B" w:rsidRPr="00205972">
              <w:rPr>
                <w:rFonts w:asciiTheme="minorHAnsi" w:hAnsiTheme="minorHAnsi" w:cstheme="minorHAnsi"/>
                <w:sz w:val="20"/>
                <w:szCs w:val="20"/>
                <w:lang w:val="es-ES_tradnl"/>
              </w:rPr>
              <w:t>6</w:t>
            </w:r>
            <w:r w:rsidRPr="00205972">
              <w:rPr>
                <w:rFonts w:asciiTheme="minorHAnsi" w:hAnsiTheme="minorHAnsi" w:cstheme="minorHAnsi"/>
                <w:sz w:val="20"/>
                <w:szCs w:val="20"/>
                <w:lang w:val="es-ES_tradnl"/>
              </w:rPr>
              <w:t>0.000</w:t>
            </w:r>
            <w:r w:rsidR="002E39A2" w:rsidRPr="00205972">
              <w:rPr>
                <w:rFonts w:asciiTheme="minorHAnsi" w:hAnsiTheme="minorHAnsi" w:cstheme="minorHAnsi"/>
                <w:sz w:val="20"/>
                <w:szCs w:val="20"/>
                <w:lang w:val="es-ES_tradnl"/>
              </w:rPr>
              <w:t>.</w:t>
            </w:r>
          </w:p>
        </w:tc>
      </w:tr>
      <w:tr w:rsidR="00C3016C" w:rsidRPr="00EB141E" w14:paraId="4885AFEF" w14:textId="77777777" w:rsidTr="3452EF96">
        <w:tc>
          <w:tcPr>
            <w:tcW w:w="2518" w:type="dxa"/>
            <w:shd w:val="clear" w:color="auto" w:fill="D9D9D9" w:themeFill="background1" w:themeFillShade="D9"/>
          </w:tcPr>
          <w:p w14:paraId="7A4A809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Fecha de asignación del caso</w:t>
            </w:r>
          </w:p>
        </w:tc>
        <w:tc>
          <w:tcPr>
            <w:tcW w:w="7465" w:type="dxa"/>
          </w:tcPr>
          <w:p w14:paraId="17343298" w14:textId="16797C9E" w:rsidR="00C3016C" w:rsidRPr="00EB141E" w:rsidRDefault="006665F3" w:rsidP="00C359FA">
            <w:pPr>
              <w:jc w:val="both"/>
              <w:rPr>
                <w:rFonts w:asciiTheme="minorHAnsi" w:hAnsiTheme="minorHAnsi" w:cstheme="minorHAnsi"/>
                <w:sz w:val="20"/>
                <w:szCs w:val="20"/>
                <w:lang w:val="es-ES_tradnl"/>
              </w:rPr>
            </w:pPr>
            <w:r w:rsidRPr="00750623">
              <w:rPr>
                <w:rFonts w:asciiTheme="minorHAnsi" w:hAnsiTheme="minorHAnsi" w:cstheme="minorHAnsi"/>
                <w:sz w:val="20"/>
                <w:szCs w:val="20"/>
                <w:lang w:val="es-ES_tradnl"/>
              </w:rPr>
              <w:t>0</w:t>
            </w:r>
            <w:r>
              <w:rPr>
                <w:rFonts w:asciiTheme="minorHAnsi" w:hAnsiTheme="minorHAnsi" w:cstheme="minorHAnsi"/>
                <w:sz w:val="20"/>
                <w:szCs w:val="20"/>
                <w:lang w:val="es-ES_tradnl"/>
              </w:rPr>
              <w:t>9</w:t>
            </w:r>
            <w:r w:rsidRPr="00750623">
              <w:rPr>
                <w:rFonts w:asciiTheme="minorHAnsi" w:hAnsiTheme="minorHAnsi" w:cstheme="minorHAnsi"/>
                <w:sz w:val="20"/>
                <w:szCs w:val="20"/>
                <w:lang w:val="es-ES_tradnl"/>
              </w:rPr>
              <w:t xml:space="preserve"> de noviembre de 2024</w:t>
            </w:r>
          </w:p>
        </w:tc>
      </w:tr>
      <w:tr w:rsidR="00C3016C" w:rsidRPr="00EB141E" w14:paraId="2EE1817E" w14:textId="77777777" w:rsidTr="3452EF96">
        <w:tc>
          <w:tcPr>
            <w:tcW w:w="2518" w:type="dxa"/>
            <w:shd w:val="clear" w:color="auto" w:fill="D9D9D9" w:themeFill="background1" w:themeFillShade="D9"/>
          </w:tcPr>
          <w:p w14:paraId="4BBB3EF0" w14:textId="48FAB88E" w:rsidR="00C3016C" w:rsidRPr="00EB141E" w:rsidRDefault="00C3016C" w:rsidP="01B774E0">
            <w:pPr>
              <w:rPr>
                <w:rFonts w:asciiTheme="minorHAnsi" w:hAnsiTheme="minorHAnsi" w:cstheme="minorBidi"/>
                <w:b/>
                <w:bCs/>
                <w:sz w:val="20"/>
                <w:szCs w:val="20"/>
                <w:lang w:val="es-ES"/>
              </w:rPr>
            </w:pPr>
            <w:r w:rsidRPr="01B774E0">
              <w:rPr>
                <w:rFonts w:asciiTheme="minorHAnsi" w:hAnsiTheme="minorHAnsi" w:cstheme="minorBidi"/>
                <w:b/>
                <w:bCs/>
                <w:sz w:val="20"/>
                <w:szCs w:val="20"/>
                <w:lang w:val="es-ES"/>
              </w:rPr>
              <w:t xml:space="preserve">Fecha de admisión de la vinculación de </w:t>
            </w:r>
            <w:r w:rsidR="1D5C43AD" w:rsidRPr="01B774E0">
              <w:rPr>
                <w:rFonts w:asciiTheme="minorHAnsi" w:hAnsiTheme="minorHAnsi" w:cstheme="minorBidi"/>
                <w:b/>
                <w:bCs/>
                <w:sz w:val="20"/>
                <w:szCs w:val="20"/>
                <w:lang w:val="es-ES"/>
              </w:rPr>
              <w:t>HDI</w:t>
            </w:r>
          </w:p>
        </w:tc>
        <w:tc>
          <w:tcPr>
            <w:tcW w:w="7465" w:type="dxa"/>
          </w:tcPr>
          <w:p w14:paraId="696A523B" w14:textId="723AFDEE" w:rsidR="00C3016C" w:rsidRPr="00EB141E" w:rsidRDefault="006665F3" w:rsidP="00C359FA">
            <w:pPr>
              <w:jc w:val="both"/>
              <w:rPr>
                <w:rFonts w:asciiTheme="minorHAnsi" w:hAnsiTheme="minorHAnsi" w:cstheme="minorHAnsi"/>
                <w:sz w:val="20"/>
                <w:szCs w:val="20"/>
                <w:lang w:val="es-ES_tradnl"/>
              </w:rPr>
            </w:pPr>
            <w:r w:rsidRPr="00750623">
              <w:rPr>
                <w:rFonts w:asciiTheme="minorHAnsi" w:hAnsiTheme="minorHAnsi" w:cstheme="minorHAnsi"/>
                <w:sz w:val="20"/>
                <w:szCs w:val="20"/>
                <w:lang w:val="es-ES_tradnl"/>
              </w:rPr>
              <w:t>08 de noviembre de 2024</w:t>
            </w:r>
          </w:p>
        </w:tc>
      </w:tr>
      <w:tr w:rsidR="00C3016C" w:rsidRPr="00EB141E" w14:paraId="5D5354CC" w14:textId="77777777" w:rsidTr="3452EF96">
        <w:tc>
          <w:tcPr>
            <w:tcW w:w="2518" w:type="dxa"/>
            <w:shd w:val="clear" w:color="auto" w:fill="D9D9D9" w:themeFill="background1" w:themeFillShade="D9"/>
          </w:tcPr>
          <w:p w14:paraId="1C31935F" w14:textId="699D1516" w:rsidR="00C3016C" w:rsidRPr="00EB141E" w:rsidRDefault="00C3016C" w:rsidP="01B774E0">
            <w:pPr>
              <w:rPr>
                <w:rFonts w:asciiTheme="minorHAnsi" w:hAnsiTheme="minorHAnsi" w:cstheme="minorBidi"/>
                <w:b/>
                <w:bCs/>
                <w:sz w:val="20"/>
                <w:szCs w:val="20"/>
                <w:lang w:val="es-ES"/>
              </w:rPr>
            </w:pPr>
            <w:r w:rsidRPr="01B774E0">
              <w:rPr>
                <w:rFonts w:asciiTheme="minorHAnsi" w:hAnsiTheme="minorHAnsi" w:cstheme="minorBidi"/>
                <w:b/>
                <w:bCs/>
                <w:sz w:val="20"/>
                <w:szCs w:val="20"/>
                <w:lang w:val="es-ES"/>
              </w:rPr>
              <w:t xml:space="preserve">Fecha de notificación de la vinculación a </w:t>
            </w:r>
            <w:r w:rsidR="3C4442AC" w:rsidRPr="01B774E0">
              <w:rPr>
                <w:rFonts w:asciiTheme="minorHAnsi" w:hAnsiTheme="minorHAnsi" w:cstheme="minorBidi"/>
                <w:b/>
                <w:bCs/>
                <w:sz w:val="20"/>
                <w:szCs w:val="20"/>
                <w:lang w:val="es-ES"/>
              </w:rPr>
              <w:t>HDI</w:t>
            </w:r>
          </w:p>
        </w:tc>
        <w:tc>
          <w:tcPr>
            <w:tcW w:w="7465" w:type="dxa"/>
          </w:tcPr>
          <w:p w14:paraId="34EF59C3" w14:textId="69E0A9DD" w:rsidR="00C3016C" w:rsidRPr="00EB141E" w:rsidRDefault="00750623" w:rsidP="00C359FA">
            <w:pPr>
              <w:jc w:val="both"/>
              <w:rPr>
                <w:rFonts w:asciiTheme="minorHAnsi" w:hAnsiTheme="minorHAnsi" w:cstheme="minorHAnsi"/>
                <w:sz w:val="20"/>
                <w:szCs w:val="20"/>
                <w:lang w:val="es-ES_tradnl"/>
              </w:rPr>
            </w:pPr>
            <w:r w:rsidRPr="00750623">
              <w:rPr>
                <w:rFonts w:asciiTheme="minorHAnsi" w:hAnsiTheme="minorHAnsi" w:cstheme="minorHAnsi"/>
                <w:sz w:val="20"/>
                <w:szCs w:val="20"/>
                <w:lang w:val="es-ES_tradnl"/>
              </w:rPr>
              <w:t>08 de noviembre de 2024</w:t>
            </w:r>
          </w:p>
        </w:tc>
      </w:tr>
      <w:tr w:rsidR="00C3016C" w:rsidRPr="00EB141E" w14:paraId="2F193EE7" w14:textId="77777777" w:rsidTr="3452EF96">
        <w:tc>
          <w:tcPr>
            <w:tcW w:w="2518" w:type="dxa"/>
            <w:shd w:val="clear" w:color="auto" w:fill="D9D9D9" w:themeFill="background1" w:themeFillShade="D9"/>
          </w:tcPr>
          <w:p w14:paraId="60E8F07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Fecha de contestación del caso</w:t>
            </w:r>
          </w:p>
        </w:tc>
        <w:tc>
          <w:tcPr>
            <w:tcW w:w="7465" w:type="dxa"/>
          </w:tcPr>
          <w:p w14:paraId="635E2E0B" w14:textId="5EE50C2A" w:rsidR="00C3016C" w:rsidRPr="00EB141E" w:rsidRDefault="00E61F64"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02 de </w:t>
            </w:r>
            <w:r w:rsidR="008212E3">
              <w:rPr>
                <w:rFonts w:asciiTheme="minorHAnsi" w:hAnsiTheme="minorHAnsi" w:cstheme="minorHAnsi"/>
                <w:sz w:val="20"/>
                <w:szCs w:val="20"/>
                <w:lang w:val="es-ES_tradnl"/>
              </w:rPr>
              <w:t>diciem</w:t>
            </w:r>
            <w:r>
              <w:rPr>
                <w:rFonts w:asciiTheme="minorHAnsi" w:hAnsiTheme="minorHAnsi" w:cstheme="minorHAnsi"/>
                <w:sz w:val="20"/>
                <w:szCs w:val="20"/>
                <w:lang w:val="es-ES_tradnl"/>
              </w:rPr>
              <w:t>bre de 2024</w:t>
            </w:r>
          </w:p>
        </w:tc>
      </w:tr>
    </w:tbl>
    <w:p w14:paraId="6550DCAA" w14:textId="7A482D36" w:rsidR="00C3016C" w:rsidRPr="00EB141E" w:rsidRDefault="00C3016C" w:rsidP="01B774E0">
      <w:pPr>
        <w:spacing w:after="160" w:line="259" w:lineRule="auto"/>
        <w:jc w:val="both"/>
        <w:rPr>
          <w:rFonts w:asciiTheme="minorHAnsi" w:hAnsiTheme="minorHAnsi" w:cstheme="minorBidi"/>
          <w:sz w:val="20"/>
          <w:szCs w:val="20"/>
        </w:rPr>
      </w:pPr>
    </w:p>
    <w:sectPr w:rsidR="00C3016C" w:rsidRPr="00EB14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B1131"/>
    <w:multiLevelType w:val="hybridMultilevel"/>
    <w:tmpl w:val="0C685F1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0D774A2E"/>
    <w:multiLevelType w:val="hybridMultilevel"/>
    <w:tmpl w:val="D206D2E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5656609E"/>
    <w:multiLevelType w:val="multilevel"/>
    <w:tmpl w:val="BF887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C514FDB"/>
    <w:multiLevelType w:val="hybridMultilevel"/>
    <w:tmpl w:val="2A5EDC7E"/>
    <w:lvl w:ilvl="0" w:tplc="064A859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825244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41337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21206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669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6C"/>
    <w:rsid w:val="00083447"/>
    <w:rsid w:val="00134DC6"/>
    <w:rsid w:val="001637DE"/>
    <w:rsid w:val="001932D5"/>
    <w:rsid w:val="00196C13"/>
    <w:rsid w:val="00203F47"/>
    <w:rsid w:val="00205972"/>
    <w:rsid w:val="00262FFF"/>
    <w:rsid w:val="002C6478"/>
    <w:rsid w:val="002E39A2"/>
    <w:rsid w:val="003639AE"/>
    <w:rsid w:val="00391E4F"/>
    <w:rsid w:val="003B399E"/>
    <w:rsid w:val="003F1C7E"/>
    <w:rsid w:val="003F5769"/>
    <w:rsid w:val="00400059"/>
    <w:rsid w:val="0040009F"/>
    <w:rsid w:val="0043422B"/>
    <w:rsid w:val="00532AB0"/>
    <w:rsid w:val="0055689E"/>
    <w:rsid w:val="005C1B84"/>
    <w:rsid w:val="005C4678"/>
    <w:rsid w:val="005D7B82"/>
    <w:rsid w:val="005E16E2"/>
    <w:rsid w:val="005F7EA2"/>
    <w:rsid w:val="00652689"/>
    <w:rsid w:val="00656A60"/>
    <w:rsid w:val="006665F3"/>
    <w:rsid w:val="006B60A5"/>
    <w:rsid w:val="006F08E5"/>
    <w:rsid w:val="00750623"/>
    <w:rsid w:val="007B23F5"/>
    <w:rsid w:val="007E2B96"/>
    <w:rsid w:val="007F0B2C"/>
    <w:rsid w:val="008212E3"/>
    <w:rsid w:val="00891F78"/>
    <w:rsid w:val="009052F9"/>
    <w:rsid w:val="0092719B"/>
    <w:rsid w:val="009933ED"/>
    <w:rsid w:val="00A1464C"/>
    <w:rsid w:val="00AC0786"/>
    <w:rsid w:val="00B6355E"/>
    <w:rsid w:val="00B63900"/>
    <w:rsid w:val="00B904AB"/>
    <w:rsid w:val="00BF4C90"/>
    <w:rsid w:val="00C3016C"/>
    <w:rsid w:val="00C35645"/>
    <w:rsid w:val="00D950D3"/>
    <w:rsid w:val="00DB0B97"/>
    <w:rsid w:val="00DB3025"/>
    <w:rsid w:val="00DB3CCD"/>
    <w:rsid w:val="00DF0946"/>
    <w:rsid w:val="00E229D2"/>
    <w:rsid w:val="00E61F64"/>
    <w:rsid w:val="00E8173D"/>
    <w:rsid w:val="00EC6474"/>
    <w:rsid w:val="00EF2064"/>
    <w:rsid w:val="00F02512"/>
    <w:rsid w:val="00F31A86"/>
    <w:rsid w:val="00F47C43"/>
    <w:rsid w:val="00F6070C"/>
    <w:rsid w:val="00F614CA"/>
    <w:rsid w:val="00F65091"/>
    <w:rsid w:val="00FE268B"/>
    <w:rsid w:val="01B774E0"/>
    <w:rsid w:val="1D5C43AD"/>
    <w:rsid w:val="3452EF96"/>
    <w:rsid w:val="3C4442AC"/>
    <w:rsid w:val="76B58E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117D"/>
  <w15:chartTrackingRefBased/>
  <w15:docId w15:val="{91C82478-2B87-4CDF-BEA0-8F42987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89E"/>
    <w:pPr>
      <w:spacing w:after="0" w:line="240" w:lineRule="auto"/>
    </w:pPr>
    <w:rPr>
      <w:rFonts w:ascii="Calibri" w:hAnsi="Calibri" w:cs="Calibri"/>
      <w:kern w:val="0"/>
      <w:lang w:eastAsia="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3016C"/>
    <w:rPr>
      <w:b/>
      <w:bCs/>
    </w:rPr>
  </w:style>
  <w:style w:type="character" w:styleId="nfasis">
    <w:name w:val="Emphasis"/>
    <w:basedOn w:val="Fuentedeprrafopredeter"/>
    <w:uiPriority w:val="20"/>
    <w:qFormat/>
    <w:rsid w:val="00C3016C"/>
    <w:rPr>
      <w:i/>
      <w:iCs/>
    </w:rPr>
  </w:style>
  <w:style w:type="paragraph" w:styleId="Prrafodelista">
    <w:name w:val="List Paragraph"/>
    <w:basedOn w:val="Normal"/>
    <w:uiPriority w:val="34"/>
    <w:qFormat/>
    <w:rsid w:val="00C3016C"/>
    <w:pPr>
      <w:ind w:left="720"/>
      <w:contextualSpacing/>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C3016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32AB0"/>
    <w:rPr>
      <w:sz w:val="16"/>
      <w:szCs w:val="16"/>
    </w:rPr>
  </w:style>
  <w:style w:type="paragraph" w:styleId="Textocomentario">
    <w:name w:val="annotation text"/>
    <w:basedOn w:val="Normal"/>
    <w:link w:val="TextocomentarioCar"/>
    <w:uiPriority w:val="99"/>
    <w:semiHidden/>
    <w:unhideWhenUsed/>
    <w:rsid w:val="00532AB0"/>
    <w:rPr>
      <w:sz w:val="20"/>
      <w:szCs w:val="20"/>
    </w:rPr>
  </w:style>
  <w:style w:type="character" w:customStyle="1" w:styleId="TextocomentarioCar">
    <w:name w:val="Texto comentario Car"/>
    <w:basedOn w:val="Fuentedeprrafopredeter"/>
    <w:link w:val="Textocomentario"/>
    <w:uiPriority w:val="99"/>
    <w:semiHidden/>
    <w:rsid w:val="00532AB0"/>
    <w:rPr>
      <w:rFonts w:ascii="Calibri" w:hAnsi="Calibri" w:cs="Calibri"/>
      <w:kern w:val="0"/>
      <w:sz w:val="20"/>
      <w:szCs w:val="20"/>
      <w:lang w:eastAsia="es-CO"/>
      <w14:ligatures w14:val="none"/>
    </w:rPr>
  </w:style>
  <w:style w:type="paragraph" w:styleId="Asuntodelcomentario">
    <w:name w:val="annotation subject"/>
    <w:basedOn w:val="Textocomentario"/>
    <w:next w:val="Textocomentario"/>
    <w:link w:val="AsuntodelcomentarioCar"/>
    <w:uiPriority w:val="99"/>
    <w:semiHidden/>
    <w:unhideWhenUsed/>
    <w:rsid w:val="00532AB0"/>
    <w:rPr>
      <w:b/>
      <w:bCs/>
    </w:rPr>
  </w:style>
  <w:style w:type="character" w:customStyle="1" w:styleId="AsuntodelcomentarioCar">
    <w:name w:val="Asunto del comentario Car"/>
    <w:basedOn w:val="TextocomentarioCar"/>
    <w:link w:val="Asuntodelcomentario"/>
    <w:uiPriority w:val="99"/>
    <w:semiHidden/>
    <w:rsid w:val="00532AB0"/>
    <w:rPr>
      <w:rFonts w:ascii="Calibri" w:hAnsi="Calibri" w:cs="Calibri"/>
      <w:b/>
      <w:bCs/>
      <w:kern w:val="0"/>
      <w:sz w:val="20"/>
      <w:szCs w:val="20"/>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26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FE3974-9AC8-4D29-8935-4A887F1F4F15}">
  <ds:schemaRefs>
    <ds:schemaRef ds:uri="http://schemas.microsoft.com/sharepoint/v3/contenttype/forms"/>
  </ds:schemaRefs>
</ds:datastoreItem>
</file>

<file path=customXml/itemProps2.xml><?xml version="1.0" encoding="utf-8"?>
<ds:datastoreItem xmlns:ds="http://schemas.openxmlformats.org/officeDocument/2006/customXml" ds:itemID="{516DEFD4-D167-484B-8EB4-BD721508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56D0E5-F1B0-4C4B-BAFD-ED8BD82B5AF6}">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1611</Words>
  <Characters>8864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Liberty Mutual</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DAVID</dc:creator>
  <cp:keywords/>
  <dc:description/>
  <cp:lastModifiedBy>Javier Rivera Agredo</cp:lastModifiedBy>
  <cp:revision>16</cp:revision>
  <dcterms:created xsi:type="dcterms:W3CDTF">2024-12-13T17:03:00Z</dcterms:created>
  <dcterms:modified xsi:type="dcterms:W3CDTF">2024-12-13T17:25:00Z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67084c-8a81-449f-bca2-f89308e24664_Enabled">
    <vt:lpwstr>true</vt:lpwstr>
  </property>
  <property fmtid="{D5CDD505-2E9C-101B-9397-08002B2CF9AE}" pid="3" name="MSIP_Label_cc67084c-8a81-449f-bca2-f89308e24664_SetDate">
    <vt:lpwstr>2024-01-23T17:12:53Z</vt:lpwstr>
  </property>
  <property fmtid="{D5CDD505-2E9C-101B-9397-08002B2CF9AE}" pid="4" name="MSIP_Label_cc67084c-8a81-449f-bca2-f89308e24664_Method">
    <vt:lpwstr>Standard</vt:lpwstr>
  </property>
  <property fmtid="{D5CDD505-2E9C-101B-9397-08002B2CF9AE}" pid="5" name="MSIP_Label_cc67084c-8a81-449f-bca2-f89308e24664_Name">
    <vt:lpwstr>Restricted - Labeled by Automation</vt:lpwstr>
  </property>
  <property fmtid="{D5CDD505-2E9C-101B-9397-08002B2CF9AE}" pid="6" name="MSIP_Label_cc67084c-8a81-449f-bca2-f89308e24664_SiteId">
    <vt:lpwstr>08a83339-90e7-49bf-9075-957ccd561bf1</vt:lpwstr>
  </property>
  <property fmtid="{D5CDD505-2E9C-101B-9397-08002B2CF9AE}" pid="7" name="MSIP_Label_cc67084c-8a81-449f-bca2-f89308e24664_ActionId">
    <vt:lpwstr>90c0c75f-1eca-49c4-ac7b-34e35c662a49</vt:lpwstr>
  </property>
  <property fmtid="{D5CDD505-2E9C-101B-9397-08002B2CF9AE}" pid="8" name="MSIP_Label_cc67084c-8a81-449f-bca2-f89308e24664_ContentBits">
    <vt:lpwstr>0</vt:lpwstr>
  </property>
  <property fmtid="{D5CDD505-2E9C-101B-9397-08002B2CF9AE}" pid="9" name="ContentTypeId">
    <vt:lpwstr>0x0101002C92A54D8AB3014FADD0201C99992F62</vt:lpwstr>
  </property>
  <property fmtid="{D5CDD505-2E9C-101B-9397-08002B2CF9AE}" pid="10" name="MediaServiceImageTags">
    <vt:lpwstr/>
  </property>
</Properties>
</file>