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466F26" w:rsidRDefault="00906282" w:rsidP="00906282">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66F26">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66F26" w:rsidRDefault="00375DE6" w:rsidP="00375DE6">
      <w:pPr>
        <w:spacing w:after="0"/>
        <w:rPr>
          <w:rFonts w:ascii="Century Gothic" w:hAnsi="Century Gothic"/>
          <w:b/>
        </w:rPr>
      </w:pPr>
    </w:p>
    <w:p w14:paraId="0B47FE9D" w14:textId="2E85AB9A" w:rsidR="00906282" w:rsidRPr="00466F26" w:rsidRDefault="00906282" w:rsidP="00906282">
      <w:pPr>
        <w:spacing w:line="360" w:lineRule="auto"/>
        <w:rPr>
          <w:rFonts w:ascii="Century Gothic" w:hAnsi="Century Gothic"/>
        </w:rPr>
      </w:pPr>
      <w:r w:rsidRPr="00466F26">
        <w:rPr>
          <w:rFonts w:ascii="Century Gothic" w:hAnsi="Century Gothic"/>
          <w:b/>
        </w:rPr>
        <w:t>Fecha Presentación del Informe</w:t>
      </w:r>
      <w:r w:rsidRPr="00466F26">
        <w:rPr>
          <w:rFonts w:ascii="Century Gothic" w:hAnsi="Century Gothic"/>
        </w:rPr>
        <w:t xml:space="preserve">:  </w:t>
      </w:r>
      <w:sdt>
        <w:sdtPr>
          <w:rPr>
            <w:rStyle w:val="Estilo3"/>
            <w:b w:val="0"/>
          </w:rPr>
          <w:alias w:val="FECHA"/>
          <w:tag w:val="FEHCA"/>
          <w:id w:val="302663996"/>
          <w:placeholder>
            <w:docPart w:val="7648FE0BD8524C4CB75B438B661094CE"/>
          </w:placeholder>
          <w:date w:fullDate="2024-11-22T00:00:00Z">
            <w:dateFormat w:val="dd/MM/yyyy"/>
            <w:lid w:val="es-CO"/>
            <w:storeMappedDataAs w:val="dateTime"/>
            <w:calendar w:val="gregorian"/>
          </w:date>
        </w:sdtPr>
        <w:sdtEndPr>
          <w:rPr>
            <w:rStyle w:val="Fuentedeprrafopredeter"/>
            <w:rFonts w:asciiTheme="minorHAnsi" w:hAnsiTheme="minorHAnsi"/>
            <w:caps w:val="0"/>
          </w:rPr>
        </w:sdtEndPr>
        <w:sdtContent>
          <w:r w:rsidR="00712315" w:rsidRPr="00466F26">
            <w:rPr>
              <w:rStyle w:val="Estilo3"/>
              <w:b w:val="0"/>
            </w:rPr>
            <w:t>22/11/2024</w:t>
          </w:r>
        </w:sdtContent>
      </w:sdt>
      <w:r w:rsidRPr="00466F26">
        <w:rPr>
          <w:rFonts w:ascii="Century Gothic" w:hAnsi="Century Gothic"/>
        </w:rPr>
        <w:t xml:space="preserve">                                       </w:t>
      </w:r>
    </w:p>
    <w:p w14:paraId="63FF7917" w14:textId="77777777" w:rsidR="00906282" w:rsidRPr="00466F26" w:rsidRDefault="00906282" w:rsidP="00906282">
      <w:pPr>
        <w:spacing w:line="360" w:lineRule="auto"/>
        <w:rPr>
          <w:rFonts w:ascii="Century Gothic" w:hAnsi="Century Gothic"/>
        </w:rPr>
      </w:pPr>
      <w:r w:rsidRPr="00466F26">
        <w:rPr>
          <w:rFonts w:ascii="Century Gothic" w:hAnsi="Century Gothic"/>
          <w:b/>
        </w:rPr>
        <w:t>SGC</w:t>
      </w:r>
      <w:r w:rsidRPr="00466F26">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466F26">
            <w:rPr>
              <w:rStyle w:val="Estilo3"/>
            </w:rPr>
            <w:t xml:space="preserve">               </w:t>
          </w:r>
        </w:sdtContent>
      </w:sdt>
    </w:p>
    <w:p w14:paraId="5AD56010" w14:textId="765F9737" w:rsidR="00906282" w:rsidRPr="00466F26" w:rsidRDefault="00906282" w:rsidP="00906282">
      <w:pPr>
        <w:spacing w:line="360" w:lineRule="auto"/>
        <w:rPr>
          <w:rFonts w:ascii="Century Gothic" w:hAnsi="Century Gothic"/>
        </w:rPr>
      </w:pPr>
      <w:r w:rsidRPr="526EA630">
        <w:rPr>
          <w:rFonts w:ascii="Century Gothic" w:hAnsi="Century Gothic"/>
          <w:b/>
          <w:bCs/>
        </w:rPr>
        <w:t>Despacho Judicial</w:t>
      </w:r>
      <w:r w:rsidRPr="526EA630">
        <w:rPr>
          <w:rFonts w:ascii="Century Gothic" w:hAnsi="Century Gothic"/>
        </w:rPr>
        <w:t xml:space="preserve">: </w:t>
      </w:r>
      <w:sdt>
        <w:sdtPr>
          <w:rPr>
            <w:rStyle w:val="Estilo3"/>
            <w:bCs/>
          </w:rPr>
          <w:alias w:val="NUMERO"/>
          <w:tag w:val="NUMERO"/>
          <w:id w:val="-174201678"/>
          <w:placeholder>
            <w:docPart w:val="1FBE7CA2C5C842D9BFBBD482E442D8FF"/>
          </w:placeholder>
          <w:text/>
        </w:sdtPr>
        <w:sdtEndPr>
          <w:rPr>
            <w:rStyle w:val="Fuentedeprrafopredeter"/>
            <w:rFonts w:asciiTheme="minorHAnsi" w:hAnsiTheme="minorHAnsi"/>
            <w:b w:val="0"/>
            <w:caps w:val="0"/>
          </w:rPr>
        </w:sdtEndPr>
        <w:sdtContent>
          <w:r w:rsidR="00712315" w:rsidRPr="00C0686B">
            <w:rPr>
              <w:rStyle w:val="Estilo3"/>
              <w:bCs/>
            </w:rPr>
            <w:t>21</w:t>
          </w:r>
        </w:sdtContent>
      </w:sdt>
      <w:r w:rsidRPr="00C0686B">
        <w:rPr>
          <w:rFonts w:ascii="Century Gothic" w:hAnsi="Century Gothic"/>
          <w:bCs/>
        </w:rPr>
        <w:t xml:space="preserve">  </w:t>
      </w:r>
      <w:sdt>
        <w:sdtPr>
          <w:rPr>
            <w:rStyle w:val="Estilo3"/>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00C0686B" w:rsidRPr="00C0686B">
            <w:rPr>
              <w:rStyle w:val="Estilo3"/>
              <w:bCs/>
            </w:rPr>
            <w:t>LABORAL CIRCUITO</w:t>
          </w:r>
        </w:sdtContent>
      </w:sdt>
      <w:r w:rsidRPr="526EA630">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712315" w:rsidRPr="526EA630">
            <w:rPr>
              <w:rStyle w:val="Estilo3"/>
            </w:rPr>
            <w:t>CALI</w:t>
          </w:r>
          <w:r w:rsidRPr="526EA630">
            <w:rPr>
              <w:rStyle w:val="Estilo3"/>
            </w:rPr>
            <w:t xml:space="preserve"> </w:t>
          </w:r>
        </w:sdtContent>
      </w:sdt>
    </w:p>
    <w:p w14:paraId="46D3378E" w14:textId="6D959130" w:rsidR="00906282" w:rsidRPr="00466F26" w:rsidRDefault="00906282" w:rsidP="00906282">
      <w:pPr>
        <w:spacing w:line="360" w:lineRule="auto"/>
        <w:rPr>
          <w:rFonts w:ascii="Century Gothic" w:hAnsi="Century Gothic"/>
        </w:rPr>
      </w:pPr>
      <w:r w:rsidRPr="00466F26">
        <w:rPr>
          <w:rFonts w:ascii="Century Gothic" w:hAnsi="Century Gothic"/>
          <w:b/>
        </w:rPr>
        <w:t>Radicado</w:t>
      </w:r>
      <w:r w:rsidRPr="00466F26">
        <w:rPr>
          <w:rFonts w:ascii="Century Gothic" w:hAnsi="Century Gothic"/>
        </w:rPr>
        <w:t>:</w:t>
      </w:r>
      <w:sdt>
        <w:sdtPr>
          <w:rPr>
            <w:rStyle w:val="Estilo3"/>
            <w:b w:val="0"/>
          </w:rPr>
          <w:alias w:val="RADICADO"/>
          <w:tag w:val="RADICADO"/>
          <w:id w:val="-31735373"/>
          <w:placeholder>
            <w:docPart w:val="2A04DD0832104E9B9C6DF4825D091F15"/>
          </w:placeholder>
          <w:text/>
        </w:sdtPr>
        <w:sdtContent>
          <w:r w:rsidRPr="00466F26">
            <w:rPr>
              <w:rStyle w:val="Estilo3"/>
            </w:rPr>
            <w:t xml:space="preserve"> 20</w:t>
          </w:r>
          <w:r w:rsidR="00712315" w:rsidRPr="00466F26">
            <w:rPr>
              <w:rStyle w:val="Estilo3"/>
            </w:rPr>
            <w:t>24-00462</w:t>
          </w:r>
        </w:sdtContent>
      </w:sdt>
    </w:p>
    <w:p w14:paraId="30071216" w14:textId="70F0D2A1" w:rsidR="00906282" w:rsidRPr="00466F26" w:rsidRDefault="00906282" w:rsidP="00906282">
      <w:pPr>
        <w:spacing w:line="360" w:lineRule="auto"/>
        <w:rPr>
          <w:rFonts w:ascii="Century Gothic" w:hAnsi="Century Gothic"/>
        </w:rPr>
      </w:pPr>
      <w:r w:rsidRPr="00466F26">
        <w:rPr>
          <w:rFonts w:ascii="Century Gothic" w:hAnsi="Century Gothic"/>
          <w:b/>
        </w:rPr>
        <w:t>Demandante</w:t>
      </w:r>
      <w:r w:rsidRPr="00466F26">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Content>
          <w:r w:rsidR="00712315" w:rsidRPr="00466F26">
            <w:rPr>
              <w:rStyle w:val="Estilo3"/>
              <w:b w:val="0"/>
            </w:rPr>
            <w:t xml:space="preserve">        DEISY MILENA ANDRADE TORRES en representación de su hija menor SAMANTHA ZAFRA ANDRADE</w:t>
          </w:r>
        </w:sdtContent>
      </w:sdt>
    </w:p>
    <w:p w14:paraId="1A4DA51E" w14:textId="25707E80" w:rsidR="00906282" w:rsidRPr="00466F26" w:rsidRDefault="00906282" w:rsidP="00906282">
      <w:pPr>
        <w:spacing w:line="360" w:lineRule="auto"/>
        <w:rPr>
          <w:rFonts w:ascii="Century Gothic" w:hAnsi="Century Gothic"/>
        </w:rPr>
      </w:pPr>
      <w:r w:rsidRPr="00466F26">
        <w:rPr>
          <w:rFonts w:ascii="Century Gothic" w:hAnsi="Century Gothic"/>
          <w:b/>
        </w:rPr>
        <w:t>Demandado</w:t>
      </w:r>
      <w:r w:rsidRPr="00466F26">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Content>
          <w:r w:rsidR="00712315" w:rsidRPr="00466F26">
            <w:rPr>
              <w:rStyle w:val="Estilo3"/>
              <w:b w:val="0"/>
            </w:rPr>
            <w:t xml:space="preserve"> LA EQUIDAD SEGUROS GENERALES O.C y la AFP PROTECCION S.A</w:t>
          </w:r>
          <w:r w:rsidR="00C0686B">
            <w:rPr>
              <w:rStyle w:val="Estilo3"/>
              <w:b w:val="0"/>
            </w:rPr>
            <w:t>.</w:t>
          </w:r>
        </w:sdtContent>
      </w:sdt>
    </w:p>
    <w:p w14:paraId="2FC4428C" w14:textId="2591AA55" w:rsidR="00906282" w:rsidRPr="00466F26" w:rsidRDefault="00906282" w:rsidP="00906282">
      <w:pPr>
        <w:spacing w:line="360" w:lineRule="auto"/>
        <w:rPr>
          <w:rFonts w:ascii="Century Gothic" w:hAnsi="Century Gothic"/>
        </w:rPr>
      </w:pPr>
      <w:r w:rsidRPr="00466F26">
        <w:rPr>
          <w:rFonts w:ascii="Century Gothic" w:hAnsi="Century Gothic"/>
          <w:b/>
        </w:rPr>
        <w:t>Llamados en Garantía</w:t>
      </w:r>
      <w:r w:rsidRPr="00466F26">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712315" w:rsidRPr="00466F26">
            <w:rPr>
              <w:rStyle w:val="Estilo3"/>
              <w:b w:val="0"/>
            </w:rPr>
            <w:t>NO</w:t>
          </w:r>
        </w:sdtContent>
      </w:sdt>
    </w:p>
    <w:p w14:paraId="1739B5C0" w14:textId="77777777" w:rsidR="00906282" w:rsidRPr="00466F26" w:rsidRDefault="00906282" w:rsidP="00906282">
      <w:pPr>
        <w:spacing w:line="360" w:lineRule="auto"/>
        <w:rPr>
          <w:rFonts w:ascii="Century Gothic" w:hAnsi="Century Gothic"/>
        </w:rPr>
      </w:pPr>
      <w:r w:rsidRPr="00466F26">
        <w:rPr>
          <w:rFonts w:ascii="Century Gothic" w:hAnsi="Century Gothic"/>
          <w:b/>
        </w:rPr>
        <w:t>Tipo de Vinculación</w:t>
      </w:r>
      <w:r w:rsidRPr="00466F26">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466F26">
            <w:rPr>
              <w:rStyle w:val="Estilo3"/>
            </w:rPr>
            <w:t>DEMANDA DIRECTA</w:t>
          </w:r>
        </w:sdtContent>
      </w:sdt>
    </w:p>
    <w:p w14:paraId="1BFE45C4" w14:textId="4BC5AB26" w:rsidR="00906282" w:rsidRPr="00466F26" w:rsidRDefault="00906282" w:rsidP="00906282">
      <w:pPr>
        <w:spacing w:line="360" w:lineRule="auto"/>
        <w:rPr>
          <w:rFonts w:ascii="Century Gothic" w:hAnsi="Century Gothic"/>
        </w:rPr>
      </w:pPr>
      <w:r w:rsidRPr="00466F26">
        <w:rPr>
          <w:rFonts w:ascii="Century Gothic" w:hAnsi="Century Gothic"/>
          <w:b/>
        </w:rPr>
        <w:t>Fecha Notificación</w:t>
      </w:r>
      <w:r w:rsidRPr="00466F26">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11-07T00:00:00Z">
            <w:dateFormat w:val="dd/MM/yyyy"/>
            <w:lid w:val="es-CO"/>
            <w:storeMappedDataAs w:val="dateTime"/>
            <w:calendar w:val="gregorian"/>
          </w:date>
        </w:sdtPr>
        <w:sdtEndPr>
          <w:rPr>
            <w:rStyle w:val="Fuentedeprrafopredeter"/>
            <w:rFonts w:asciiTheme="minorHAnsi" w:hAnsiTheme="minorHAnsi"/>
            <w:caps w:val="0"/>
          </w:rPr>
        </w:sdtEndPr>
        <w:sdtContent>
          <w:r w:rsidR="00712315" w:rsidRPr="00466F26">
            <w:rPr>
              <w:rStyle w:val="Estilo3"/>
            </w:rPr>
            <w:t>07</w:t>
          </w:r>
          <w:r w:rsidRPr="00466F26">
            <w:rPr>
              <w:rStyle w:val="Estilo3"/>
            </w:rPr>
            <w:t>/</w:t>
          </w:r>
          <w:r w:rsidR="00712315" w:rsidRPr="00466F26">
            <w:rPr>
              <w:rStyle w:val="Estilo3"/>
            </w:rPr>
            <w:t>11</w:t>
          </w:r>
          <w:r w:rsidRPr="00466F26">
            <w:rPr>
              <w:rStyle w:val="Estilo3"/>
            </w:rPr>
            <w:t>/20</w:t>
          </w:r>
          <w:r w:rsidR="00712315" w:rsidRPr="00466F26">
            <w:rPr>
              <w:rStyle w:val="Estilo3"/>
            </w:rPr>
            <w:t>24</w:t>
          </w:r>
        </w:sdtContent>
      </w:sdt>
    </w:p>
    <w:p w14:paraId="04C740D4" w14:textId="3167E5B5" w:rsidR="00906282" w:rsidRPr="00466F26" w:rsidRDefault="00906282" w:rsidP="00906282">
      <w:pPr>
        <w:spacing w:line="360" w:lineRule="auto"/>
        <w:rPr>
          <w:rFonts w:ascii="Century Gothic" w:hAnsi="Century Gothic"/>
        </w:rPr>
      </w:pPr>
      <w:r w:rsidRPr="00466F26">
        <w:rPr>
          <w:rFonts w:ascii="Century Gothic" w:hAnsi="Century Gothic"/>
          <w:b/>
        </w:rPr>
        <w:t>Fecha fin Término</w:t>
      </w:r>
      <w:r w:rsidRPr="00466F26">
        <w:rPr>
          <w:rFonts w:ascii="Century Gothic" w:hAnsi="Century Gothic"/>
        </w:rPr>
        <w:t xml:space="preserve">: </w:t>
      </w:r>
      <w:sdt>
        <w:sdtPr>
          <w:rPr>
            <w:rFonts w:ascii="Century Gothic" w:hAnsi="Century Gothic"/>
          </w:rPr>
          <w:id w:val="-62026635"/>
          <w:placeholder>
            <w:docPart w:val="058B5A2D546346938DE7ED9DE620076B"/>
          </w:placeholder>
          <w:date w:fullDate="2024-11-26T00:00:00Z">
            <w:dateFormat w:val="dd/MM/yyyy"/>
            <w:lid w:val="es-CO"/>
            <w:storeMappedDataAs w:val="dateTime"/>
            <w:calendar w:val="gregorian"/>
          </w:date>
        </w:sdtPr>
        <w:sdtContent>
          <w:r w:rsidR="00712315" w:rsidRPr="00466F26">
            <w:rPr>
              <w:rFonts w:ascii="Century Gothic" w:hAnsi="Century Gothic"/>
            </w:rPr>
            <w:t>26</w:t>
          </w:r>
          <w:r w:rsidRPr="00466F26">
            <w:rPr>
              <w:rFonts w:ascii="Century Gothic" w:hAnsi="Century Gothic"/>
            </w:rPr>
            <w:t>/</w:t>
          </w:r>
          <w:r w:rsidR="00712315" w:rsidRPr="00466F26">
            <w:rPr>
              <w:rFonts w:ascii="Century Gothic" w:hAnsi="Century Gothic"/>
            </w:rPr>
            <w:t>11</w:t>
          </w:r>
          <w:r w:rsidRPr="00466F26">
            <w:rPr>
              <w:rFonts w:ascii="Century Gothic" w:hAnsi="Century Gothic"/>
            </w:rPr>
            <w:t>/20</w:t>
          </w:r>
          <w:r w:rsidR="00712315" w:rsidRPr="00466F26">
            <w:rPr>
              <w:rFonts w:ascii="Century Gothic" w:hAnsi="Century Gothic"/>
            </w:rPr>
            <w:t>24</w:t>
          </w:r>
        </w:sdtContent>
      </w:sdt>
    </w:p>
    <w:p w14:paraId="6B0EC993" w14:textId="2BFEDEDB" w:rsidR="00906282" w:rsidRPr="00466F26" w:rsidRDefault="00906282" w:rsidP="00906282">
      <w:pPr>
        <w:spacing w:line="360" w:lineRule="auto"/>
        <w:rPr>
          <w:rFonts w:ascii="Century Gothic" w:hAnsi="Century Gothic"/>
        </w:rPr>
      </w:pPr>
      <w:r w:rsidRPr="00466F26">
        <w:rPr>
          <w:rFonts w:ascii="Century Gothic" w:hAnsi="Century Gothic"/>
          <w:b/>
        </w:rPr>
        <w:t>Fecha Siniestro</w:t>
      </w:r>
      <w:r w:rsidRPr="00466F26">
        <w:rPr>
          <w:rFonts w:ascii="Century Gothic" w:hAnsi="Century Gothic"/>
        </w:rPr>
        <w:t xml:space="preserve">:  </w:t>
      </w:r>
      <w:sdt>
        <w:sdtPr>
          <w:rPr>
            <w:rStyle w:val="Estilo3"/>
            <w:b w:val="0"/>
          </w:rPr>
          <w:alias w:val="FECHA"/>
          <w:tag w:val="FEHCA"/>
          <w:id w:val="1298109440"/>
          <w:placeholder>
            <w:docPart w:val="7B79A3F3CDAC4E69BBE8C2888BCC0E7C"/>
          </w:placeholder>
          <w:date w:fullDate="2012-01-12T00:00:00Z">
            <w:dateFormat w:val="dd/MM/yyyy"/>
            <w:lid w:val="es-CO"/>
            <w:storeMappedDataAs w:val="dateTime"/>
            <w:calendar w:val="gregorian"/>
          </w:date>
        </w:sdtPr>
        <w:sdtEndPr>
          <w:rPr>
            <w:rStyle w:val="Fuentedeprrafopredeter"/>
            <w:rFonts w:asciiTheme="minorHAnsi" w:hAnsiTheme="minorHAnsi"/>
            <w:caps w:val="0"/>
          </w:rPr>
        </w:sdtEndPr>
        <w:sdtContent>
          <w:r w:rsidR="00712315" w:rsidRPr="00466F26">
            <w:rPr>
              <w:rStyle w:val="Estilo3"/>
            </w:rPr>
            <w:t>12</w:t>
          </w:r>
          <w:r w:rsidRPr="00466F26">
            <w:rPr>
              <w:rStyle w:val="Estilo3"/>
            </w:rPr>
            <w:t>/0</w:t>
          </w:r>
          <w:r w:rsidR="00712315" w:rsidRPr="00466F26">
            <w:rPr>
              <w:rStyle w:val="Estilo3"/>
            </w:rPr>
            <w:t>1</w:t>
          </w:r>
          <w:r w:rsidRPr="00466F26">
            <w:rPr>
              <w:rStyle w:val="Estilo3"/>
            </w:rPr>
            <w:t>/201</w:t>
          </w:r>
          <w:r w:rsidR="00712315" w:rsidRPr="00466F26">
            <w:rPr>
              <w:rStyle w:val="Estilo3"/>
            </w:rPr>
            <w:t>2</w:t>
          </w:r>
        </w:sdtContent>
      </w:sdt>
    </w:p>
    <w:p w14:paraId="3157EDF6" w14:textId="3E632218" w:rsidR="00906282" w:rsidRPr="00466F26" w:rsidRDefault="00906282" w:rsidP="00712315">
      <w:pPr>
        <w:spacing w:line="360" w:lineRule="auto"/>
        <w:jc w:val="both"/>
        <w:rPr>
          <w:rFonts w:ascii="Century Gothic" w:hAnsi="Century Gothic"/>
        </w:rPr>
      </w:pPr>
      <w:r w:rsidRPr="00466F26">
        <w:rPr>
          <w:rFonts w:ascii="Century Gothic" w:hAnsi="Century Gothic"/>
          <w:b/>
        </w:rPr>
        <w:t>Hechos</w:t>
      </w:r>
      <w:r w:rsidRPr="00466F26">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712315" w:rsidRPr="00466F26">
            <w:rPr>
              <w:rFonts w:ascii="Century Gothic" w:hAnsi="Century Gothic"/>
            </w:rPr>
            <w:t>El señor CHRISTIAN HERNAN ZAFRA (Q.E.P.D) laboró para la Corporación de Apoyo y Desarrollo hasta el 12/01/2012, cuando falleció en horario laboral y su labor era de cobrador riesgo 4. El señor CHRISTIAN cotizó ante la AFP PROTECCIÓN y se encontraba afiliado a la ARL EQUIDAD SEGUROS DE VIDA desde el ingreso a laborar desde el 01/06/2011 en la Corporación de Apoyo y Desarrollo. Indica que la EQUIDAD SEGUROS DE VIDA negó a la menor SAMANTHA ZAFRA en calidad de hija del trabajador fallecido las prestaciones económicas generadas a raíz del accidente de trabajo. Aduce que la AFP PROTECCIÓN negó a la menor la devolución de saldos y derechos pensionales. Finalmente, precisa que la menor SAMANTHA ZAFRA dependía económicamente de su padre CHRISTIAN HERNAN ZAFRA (Q.E.P.D) y que aquel no tenía esposa, ni compañera permanente ni más hijos al momento de su fallecimiento.</w:t>
          </w:r>
        </w:sdtContent>
      </w:sdt>
    </w:p>
    <w:p w14:paraId="1550BD07" w14:textId="695C4E1D" w:rsidR="00906282" w:rsidRPr="00466F26" w:rsidRDefault="00906282" w:rsidP="00906282">
      <w:pPr>
        <w:spacing w:line="360" w:lineRule="auto"/>
        <w:rPr>
          <w:rFonts w:ascii="Century Gothic" w:hAnsi="Century Gothic"/>
        </w:rPr>
      </w:pPr>
      <w:r w:rsidRPr="00466F26">
        <w:rPr>
          <w:rFonts w:ascii="Century Gothic" w:hAnsi="Century Gothic"/>
          <w:b/>
        </w:rPr>
        <w:t>Audiencia Prejudicial</w:t>
      </w:r>
      <w:r w:rsidRPr="00466F26">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712315" w:rsidRPr="00466F26">
            <w:rPr>
              <w:rStyle w:val="Estilo3"/>
              <w:b w:val="0"/>
            </w:rPr>
            <w:t>NO</w:t>
          </w:r>
        </w:sdtContent>
      </w:sdt>
    </w:p>
    <w:p w14:paraId="55707408" w14:textId="3B6B96A0" w:rsidR="00906282" w:rsidRPr="00466F26" w:rsidRDefault="00906282" w:rsidP="00906282">
      <w:pPr>
        <w:spacing w:line="360" w:lineRule="auto"/>
        <w:jc w:val="both"/>
        <w:rPr>
          <w:rFonts w:ascii="Century Gothic" w:hAnsi="Century Gothic"/>
        </w:rPr>
      </w:pPr>
      <w:r w:rsidRPr="00466F26">
        <w:rPr>
          <w:rFonts w:ascii="Century Gothic" w:hAnsi="Century Gothic"/>
          <w:b/>
        </w:rPr>
        <w:lastRenderedPageBreak/>
        <w:t>Pretensiones de la demanda</w:t>
      </w:r>
      <w:r w:rsidRPr="00466F26">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712315" w:rsidRPr="00466F26">
            <w:rPr>
              <w:rFonts w:ascii="Century Gothic" w:hAnsi="Century Gothic"/>
            </w:rPr>
            <w:t>(i) Se declare que el accidente acaecido el 12/01/2012 es un accidente de trabajo, (</w:t>
          </w:r>
          <w:proofErr w:type="spellStart"/>
          <w:r w:rsidR="00712315" w:rsidRPr="00466F26">
            <w:rPr>
              <w:rFonts w:ascii="Century Gothic" w:hAnsi="Century Gothic"/>
            </w:rPr>
            <w:t>ii</w:t>
          </w:r>
          <w:proofErr w:type="spellEnd"/>
          <w:r w:rsidR="00712315" w:rsidRPr="00466F26">
            <w:rPr>
              <w:rFonts w:ascii="Century Gothic" w:hAnsi="Century Gothic"/>
            </w:rPr>
            <w:t>) se declare que la menor SAMANTHA ZAFRA en su condición de hija tiene derecho al reconocimiento de la pensión de sobrevivientes, (</w:t>
          </w:r>
          <w:proofErr w:type="spellStart"/>
          <w:r w:rsidR="00712315" w:rsidRPr="00466F26">
            <w:rPr>
              <w:rFonts w:ascii="Century Gothic" w:hAnsi="Century Gothic"/>
            </w:rPr>
            <w:t>iii</w:t>
          </w:r>
          <w:proofErr w:type="spellEnd"/>
          <w:r w:rsidR="00712315" w:rsidRPr="00466F26">
            <w:rPr>
              <w:rFonts w:ascii="Century Gothic" w:hAnsi="Century Gothic"/>
            </w:rPr>
            <w:t>) se condene a la EQUIDAD SEGUROS DE VIDA OC y/o a la AFP PROTECCIÓN a cancelar las prestaciones económicas y mesadas causadas desde el 12/01/2012, (</w:t>
          </w:r>
          <w:proofErr w:type="spellStart"/>
          <w:r w:rsidR="00712315" w:rsidRPr="00466F26">
            <w:rPr>
              <w:rFonts w:ascii="Century Gothic" w:hAnsi="Century Gothic"/>
            </w:rPr>
            <w:t>iv</w:t>
          </w:r>
          <w:proofErr w:type="spellEnd"/>
          <w:r w:rsidR="00712315" w:rsidRPr="00466F26">
            <w:rPr>
              <w:rFonts w:ascii="Century Gothic" w:hAnsi="Century Gothic"/>
            </w:rPr>
            <w:t>) se condene a la EQUIDAD SEGUROS DE VIDA OC y/o a la AFP PROTECCIÓN  al reconocimiento de la pensión de sobrevivientes, (v) condenar a la EQUIDAD SEGUROS DE VIDA OC y/o a la AFP PROTECCIÓN al retroactivo pensional que asciende a la suma de $146.051.726, (vi) se condene a los intereses moratorios causados desde el 12/01/2012.</w:t>
          </w:r>
        </w:sdtContent>
      </w:sdt>
    </w:p>
    <w:p w14:paraId="5620437A" w14:textId="50F26100" w:rsidR="00906282" w:rsidRPr="00466F26" w:rsidRDefault="00906282" w:rsidP="00906282">
      <w:pPr>
        <w:spacing w:line="360" w:lineRule="auto"/>
        <w:jc w:val="both"/>
        <w:rPr>
          <w:rFonts w:ascii="Century Gothic" w:hAnsi="Century Gothic"/>
        </w:rPr>
      </w:pPr>
      <w:r w:rsidRPr="526EA630">
        <w:rPr>
          <w:rFonts w:ascii="Century Gothic" w:hAnsi="Century Gothic"/>
          <w:b/>
          <w:bCs/>
        </w:rPr>
        <w:t xml:space="preserve">Liquidación objetivada de las pretensiones: </w:t>
      </w:r>
      <w:r w:rsidR="00F17015" w:rsidRPr="526EA630">
        <w:rPr>
          <w:rFonts w:ascii="Century Gothic" w:hAnsi="Century Gothic"/>
        </w:rPr>
        <w:t xml:space="preserve">Es pertinente aclarar que, de cara a los hechos y pretensiones de la demanda, se realiza liquidación objetiva </w:t>
      </w:r>
      <w:r w:rsidR="23C8B0C5" w:rsidRPr="526EA630">
        <w:rPr>
          <w:rFonts w:ascii="Century Gothic" w:hAnsi="Century Gothic"/>
        </w:rPr>
        <w:t>de</w:t>
      </w:r>
      <w:r w:rsidR="00F17015" w:rsidRPr="526EA630">
        <w:rPr>
          <w:rFonts w:ascii="Century Gothic" w:hAnsi="Century Gothic"/>
        </w:rPr>
        <w:t xml:space="preserve"> manera informativa, en el entendido que la calificación es remota. Así las cosas, se procedió a liquidar la totalidad de las pretensiones así: Retroactivo pensional $137</w:t>
      </w:r>
      <w:r w:rsidR="21039915" w:rsidRPr="526EA630">
        <w:rPr>
          <w:rFonts w:ascii="Century Gothic" w:hAnsi="Century Gothic"/>
        </w:rPr>
        <w:t>.</w:t>
      </w:r>
      <w:r w:rsidR="00F17015" w:rsidRPr="526EA630">
        <w:rPr>
          <w:rFonts w:ascii="Century Gothic" w:hAnsi="Century Gothic"/>
        </w:rPr>
        <w:t>506</w:t>
      </w:r>
      <w:r w:rsidR="116BCE9B" w:rsidRPr="526EA630">
        <w:rPr>
          <w:rFonts w:ascii="Century Gothic" w:hAnsi="Century Gothic"/>
        </w:rPr>
        <w:t>.</w:t>
      </w:r>
      <w:r w:rsidR="00F17015" w:rsidRPr="526EA630">
        <w:rPr>
          <w:rFonts w:ascii="Century Gothic" w:hAnsi="Century Gothic"/>
        </w:rPr>
        <w:t>877 e Intereses moratorios $</w:t>
      </w:r>
      <w:r w:rsidR="00801326" w:rsidRPr="526EA630">
        <w:rPr>
          <w:rFonts w:ascii="Century Gothic" w:hAnsi="Century Gothic"/>
        </w:rPr>
        <w:t>90.606.988, para un total de $228.113.865.</w:t>
      </w:r>
    </w:p>
    <w:p w14:paraId="2EC980BA" w14:textId="02F6B831" w:rsidR="00906282" w:rsidRPr="00466F26" w:rsidRDefault="00906282" w:rsidP="00906282">
      <w:pPr>
        <w:spacing w:line="360" w:lineRule="auto"/>
        <w:jc w:val="both"/>
        <w:rPr>
          <w:rFonts w:ascii="Century Gothic" w:hAnsi="Century Gothic"/>
        </w:rPr>
      </w:pPr>
      <w:r w:rsidRPr="00466F26">
        <w:rPr>
          <w:rFonts w:ascii="Century Gothic" w:hAnsi="Century Gothic"/>
          <w:b/>
        </w:rPr>
        <w:t>Excepciones</w:t>
      </w:r>
      <w:r w:rsidRPr="00466F26">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4E3C61" w:rsidRPr="00466F26">
            <w:rPr>
              <w:rFonts w:ascii="Century Gothic" w:hAnsi="Century Gothic"/>
            </w:rPr>
            <w:t>(i) Falta de legitimación en la causa por pasiva, (</w:t>
          </w:r>
          <w:proofErr w:type="spellStart"/>
          <w:r w:rsidR="004E3C61" w:rsidRPr="00466F26">
            <w:rPr>
              <w:rFonts w:ascii="Century Gothic" w:hAnsi="Century Gothic"/>
            </w:rPr>
            <w:t>ii</w:t>
          </w:r>
          <w:proofErr w:type="spellEnd"/>
          <w:r w:rsidR="004E3C61" w:rsidRPr="00466F26">
            <w:rPr>
              <w:rFonts w:ascii="Century Gothic" w:hAnsi="Century Gothic"/>
            </w:rPr>
            <w:t>) La EQUIDAD SEGUROS GENERALES O.C. y LA EQUIDAD SEGUROS DE VIDA O.C. son entidades jurídicas diferentes, (</w:t>
          </w:r>
          <w:proofErr w:type="spellStart"/>
          <w:r w:rsidR="004E3C61" w:rsidRPr="00466F26">
            <w:rPr>
              <w:rFonts w:ascii="Century Gothic" w:hAnsi="Century Gothic"/>
            </w:rPr>
            <w:t>iii</w:t>
          </w:r>
          <w:proofErr w:type="spellEnd"/>
          <w:r w:rsidR="004E3C61" w:rsidRPr="00466F26">
            <w:rPr>
              <w:rFonts w:ascii="Century Gothic" w:hAnsi="Century Gothic"/>
            </w:rPr>
            <w:t>) No existe prueba alguna que endilgue responsabilidad a cargo de mi representada LA EQUIDAD SEGUROS GENERALES O.C., configurándose así una inexistencia de obligación, (</w:t>
          </w:r>
          <w:proofErr w:type="spellStart"/>
          <w:r w:rsidR="004E3C61" w:rsidRPr="00466F26">
            <w:rPr>
              <w:rFonts w:ascii="Century Gothic" w:hAnsi="Century Gothic"/>
            </w:rPr>
            <w:t>iv</w:t>
          </w:r>
          <w:proofErr w:type="spellEnd"/>
          <w:r w:rsidR="004E3C61" w:rsidRPr="00466F26">
            <w:rPr>
              <w:rFonts w:ascii="Century Gothic" w:hAnsi="Century Gothic"/>
            </w:rPr>
            <w:t xml:space="preserve">) Cobro de lo no debido y enriquecimiento sin justa causa, (v) Genérica o Innominada </w:t>
          </w:r>
        </w:sdtContent>
      </w:sdt>
      <w:r w:rsidRPr="00466F26">
        <w:rPr>
          <w:rFonts w:ascii="Century Gothic" w:hAnsi="Century Gothic"/>
        </w:rPr>
        <w:t xml:space="preserve"> </w:t>
      </w:r>
    </w:p>
    <w:p w14:paraId="035C3E82" w14:textId="68DFD4A3" w:rsidR="00906282" w:rsidRPr="00466F26" w:rsidRDefault="00906282" w:rsidP="526EA630">
      <w:pPr>
        <w:spacing w:line="360" w:lineRule="auto"/>
        <w:rPr>
          <w:rStyle w:val="Estilo3"/>
        </w:rPr>
      </w:pPr>
      <w:r w:rsidRPr="526EA630">
        <w:rPr>
          <w:rFonts w:ascii="Century Gothic" w:hAnsi="Century Gothic"/>
          <w:b/>
          <w:bCs/>
        </w:rPr>
        <w:t>Siniestro</w:t>
      </w:r>
      <w:r w:rsidRPr="526EA630">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Pr="526EA630">
            <w:rPr>
              <w:rStyle w:val="Estilo3"/>
            </w:rPr>
            <w:t>N</w:t>
          </w:r>
          <w:r w:rsidR="323DA63E" w:rsidRPr="526EA630">
            <w:rPr>
              <w:rStyle w:val="Estilo3"/>
            </w:rPr>
            <w:t>/A</w:t>
          </w:r>
          <w:r w:rsidRPr="526EA630">
            <w:rPr>
              <w:rStyle w:val="Estilo3"/>
            </w:rPr>
            <w:t xml:space="preserve"> </w:t>
          </w:r>
        </w:sdtContent>
      </w:sdt>
    </w:p>
    <w:p w14:paraId="04D6BA07" w14:textId="6A7A513D" w:rsidR="00906282" w:rsidRPr="00466F26" w:rsidRDefault="00906282" w:rsidP="00906282">
      <w:pPr>
        <w:spacing w:line="360" w:lineRule="auto"/>
        <w:rPr>
          <w:rFonts w:ascii="Century Gothic" w:hAnsi="Century Gothic"/>
        </w:rPr>
      </w:pPr>
      <w:r w:rsidRPr="526EA630">
        <w:rPr>
          <w:rFonts w:ascii="Century Gothic" w:hAnsi="Century Gothic"/>
          <w:b/>
          <w:bCs/>
        </w:rPr>
        <w:t>Póliza</w:t>
      </w:r>
      <w:r w:rsidRPr="526EA630">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1859D6" w:rsidRPr="526EA630">
            <w:rPr>
              <w:rStyle w:val="Estilo3"/>
            </w:rPr>
            <w:t>N/A</w:t>
          </w:r>
        </w:sdtContent>
      </w:sdt>
      <w:r w:rsidR="630182EC" w:rsidRPr="526EA630">
        <w:rPr>
          <w:rStyle w:val="Estilo3"/>
          <w:b w:val="0"/>
        </w:rPr>
        <w:t xml:space="preserve"> INDEBIDA VINCULACIÓN. </w:t>
      </w:r>
    </w:p>
    <w:p w14:paraId="3CAB45E1" w14:textId="3A3E5FE0" w:rsidR="00906282" w:rsidRPr="00466F26" w:rsidRDefault="00906282" w:rsidP="00906282">
      <w:pPr>
        <w:spacing w:line="360" w:lineRule="auto"/>
        <w:rPr>
          <w:rFonts w:ascii="Century Gothic" w:hAnsi="Century Gothic"/>
        </w:rPr>
      </w:pPr>
      <w:r w:rsidRPr="526EA630">
        <w:rPr>
          <w:rFonts w:ascii="Century Gothic" w:hAnsi="Century Gothic"/>
          <w:b/>
          <w:bCs/>
        </w:rPr>
        <w:t>Vigencia Afectada</w:t>
      </w:r>
      <w:r w:rsidRPr="00466F26">
        <w:rPr>
          <w:rFonts w:ascii="Century Gothic" w:hAnsi="Century Gothic"/>
        </w:rPr>
        <w:t xml:space="preserve">: </w:t>
      </w:r>
      <w:sdt>
        <w:sdtPr>
          <w:rPr>
            <w:rFonts w:ascii="Century Gothic" w:hAnsi="Century Gothic"/>
          </w:rPr>
          <w:id w:val="-878393758"/>
          <w:placeholder>
            <w:docPart w:val="0840BF8604D14C35874A893D390FBAE9"/>
          </w:placeholder>
          <w:showingPlcHdr/>
          <w:date w:fullDate="2016-11-18T00:00:00Z">
            <w:dateFormat w:val="dd/MM/yyyy"/>
            <w:lid w:val="es-CO"/>
            <w:storeMappedDataAs w:val="dateTime"/>
            <w:calendar w:val="gregorian"/>
          </w:date>
        </w:sdtPr>
        <w:sdtContent>
          <w:r w:rsidR="001859D6" w:rsidRPr="00466F26">
            <w:rPr>
              <w:rStyle w:val="Textodelmarcadordeposicin"/>
              <w:color w:val="auto"/>
            </w:rPr>
            <w:t>Haga clic aquí o pulse para escribir una fecha.</w:t>
          </w:r>
        </w:sdtContent>
      </w:sdt>
      <w:r w:rsidRPr="00466F26">
        <w:rPr>
          <w:rFonts w:ascii="Century Gothic" w:hAnsi="Century Gothic"/>
        </w:rPr>
        <w:t xml:space="preserve"> al </w:t>
      </w:r>
      <w:sdt>
        <w:sdtPr>
          <w:rPr>
            <w:rFonts w:ascii="Century Gothic" w:hAnsi="Century Gothic"/>
          </w:rPr>
          <w:id w:val="-1195382093"/>
          <w:placeholder>
            <w:docPart w:val="0840BF8604D14C35874A893D390FBAE9"/>
          </w:placeholder>
          <w:showingPlcHdr/>
          <w:date w:fullDate="2017-11-18T00:00:00Z">
            <w:dateFormat w:val="dd/MM/yyyy"/>
            <w:lid w:val="es-CO"/>
            <w:storeMappedDataAs w:val="dateTime"/>
            <w:calendar w:val="gregorian"/>
          </w:date>
        </w:sdtPr>
        <w:sdtContent>
          <w:r w:rsidR="001859D6" w:rsidRPr="00466F26">
            <w:rPr>
              <w:rStyle w:val="Textodelmarcadordeposicin"/>
              <w:color w:val="auto"/>
            </w:rPr>
            <w:t>Haga clic aquí o pulse para escribir una fecha.</w:t>
          </w:r>
        </w:sdtContent>
      </w:sdt>
      <w:r w:rsidR="473B23B0" w:rsidRPr="526EA630">
        <w:rPr>
          <w:rFonts w:ascii="Century Gothic" w:hAnsi="Century Gothic"/>
        </w:rPr>
        <w:t xml:space="preserve"> N/A</w:t>
      </w:r>
    </w:p>
    <w:p w14:paraId="11A4B071" w14:textId="13D06D28" w:rsidR="00906282" w:rsidRPr="00466F26" w:rsidRDefault="00906282" w:rsidP="526EA630">
      <w:pPr>
        <w:spacing w:line="360" w:lineRule="auto"/>
        <w:rPr>
          <w:rStyle w:val="Estilo3"/>
          <w:b w:val="0"/>
        </w:rPr>
      </w:pPr>
      <w:r w:rsidRPr="526EA630">
        <w:rPr>
          <w:rFonts w:ascii="Century Gothic" w:hAnsi="Century Gothic"/>
          <w:b/>
          <w:bCs/>
        </w:rPr>
        <w:t>Ramo</w:t>
      </w:r>
      <w:r w:rsidRPr="526EA630">
        <w:rPr>
          <w:rFonts w:ascii="Century Gothic" w:hAnsi="Century Gothic"/>
        </w:rPr>
        <w:t>:</w:t>
      </w:r>
      <w:r w:rsidR="656CF108" w:rsidRPr="526EA630">
        <w:rPr>
          <w:rFonts w:ascii="Century Gothic" w:hAnsi="Century Gothic"/>
        </w:rPr>
        <w:t xml:space="preserve"> La vinculación de LA EQUIDAD SEGUROS GENERALES O.C. fue con ocasión a una indebida integración, por lo tanto, la compañía no fue demandada directa con ocasión a una póliza emitida por esta. </w:t>
      </w:r>
    </w:p>
    <w:p w14:paraId="7611A182" w14:textId="456A6BD3" w:rsidR="00906282" w:rsidRPr="00466F26" w:rsidRDefault="00906282" w:rsidP="526EA630">
      <w:pPr>
        <w:spacing w:line="360" w:lineRule="auto"/>
        <w:rPr>
          <w:rStyle w:val="Estilo3"/>
          <w:b w:val="0"/>
        </w:rPr>
      </w:pPr>
      <w:r w:rsidRPr="526EA630">
        <w:rPr>
          <w:rFonts w:ascii="Century Gothic" w:hAnsi="Century Gothic"/>
          <w:b/>
          <w:bCs/>
        </w:rPr>
        <w:t>Agencia Expide</w:t>
      </w:r>
      <w:r w:rsidRPr="526EA630">
        <w:rPr>
          <w:rFonts w:ascii="Century Gothic" w:hAnsi="Century Gothic"/>
        </w:rPr>
        <w:t xml:space="preserve">: </w:t>
      </w:r>
    </w:p>
    <w:p w14:paraId="1D6DFCDA" w14:textId="3D194B90" w:rsidR="00906282" w:rsidRPr="00466F26" w:rsidRDefault="00906282" w:rsidP="00906282">
      <w:pPr>
        <w:spacing w:line="360" w:lineRule="auto"/>
        <w:rPr>
          <w:rFonts w:ascii="Century Gothic" w:hAnsi="Century Gothic"/>
        </w:rPr>
      </w:pPr>
      <w:r w:rsidRPr="00466F26">
        <w:rPr>
          <w:rFonts w:ascii="Century Gothic" w:hAnsi="Century Gothic"/>
          <w:b/>
        </w:rPr>
        <w:lastRenderedPageBreak/>
        <w:t>Placa</w:t>
      </w:r>
      <w:r w:rsidRPr="00466F26">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1859D6" w:rsidRPr="00466F26">
            <w:rPr>
              <w:rStyle w:val="Estilo3"/>
            </w:rPr>
            <w:t>N/A</w:t>
          </w:r>
          <w:r w:rsidRPr="00466F26">
            <w:rPr>
              <w:rStyle w:val="Estilo3"/>
            </w:rPr>
            <w:t xml:space="preserve"> </w:t>
          </w:r>
        </w:sdtContent>
      </w:sdt>
    </w:p>
    <w:p w14:paraId="1F89FE28" w14:textId="28371BC7" w:rsidR="00906282" w:rsidRPr="00466F26" w:rsidRDefault="00906282" w:rsidP="00906282">
      <w:pPr>
        <w:spacing w:line="360" w:lineRule="auto"/>
        <w:rPr>
          <w:rFonts w:ascii="Century Gothic" w:hAnsi="Century Gothic"/>
        </w:rPr>
      </w:pPr>
      <w:r w:rsidRPr="00466F26">
        <w:rPr>
          <w:rFonts w:ascii="Century Gothic" w:hAnsi="Century Gothic"/>
          <w:b/>
        </w:rPr>
        <w:t>Valor Asegurado</w:t>
      </w:r>
      <w:r w:rsidRPr="00466F2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1859D6" w:rsidRPr="00466F26">
            <w:rPr>
              <w:rFonts w:ascii="Century Gothic" w:hAnsi="Century Gothic"/>
            </w:rPr>
            <w:t>N/A</w:t>
          </w:r>
        </w:sdtContent>
      </w:sdt>
    </w:p>
    <w:p w14:paraId="0BE7F889" w14:textId="180D9472" w:rsidR="00906282" w:rsidRPr="00466F26" w:rsidRDefault="00906282" w:rsidP="00906282">
      <w:pPr>
        <w:spacing w:line="360" w:lineRule="auto"/>
        <w:rPr>
          <w:rFonts w:ascii="Century Gothic" w:hAnsi="Century Gothic"/>
        </w:rPr>
      </w:pPr>
      <w:r w:rsidRPr="00466F26">
        <w:rPr>
          <w:rFonts w:ascii="Century Gothic" w:hAnsi="Century Gothic"/>
          <w:b/>
        </w:rPr>
        <w:t>Deducible</w:t>
      </w:r>
      <w:r w:rsidRPr="00466F26">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1859D6" w:rsidRPr="00466F26">
            <w:rPr>
              <w:rStyle w:val="Estilo3"/>
            </w:rPr>
            <w:t>N/A</w:t>
          </w:r>
          <w:r w:rsidRPr="00466F26">
            <w:rPr>
              <w:rStyle w:val="Estilo3"/>
            </w:rPr>
            <w:t xml:space="preserve"> </w:t>
          </w:r>
        </w:sdtContent>
      </w:sdt>
      <w:r w:rsidRPr="00466F26">
        <w:t xml:space="preserve">% </w:t>
      </w:r>
    </w:p>
    <w:p w14:paraId="5D36557E" w14:textId="77777777" w:rsidR="00906282" w:rsidRPr="00466F26" w:rsidRDefault="00906282" w:rsidP="00906282">
      <w:pPr>
        <w:spacing w:line="360" w:lineRule="auto"/>
        <w:rPr>
          <w:rFonts w:ascii="Century Gothic" w:hAnsi="Century Gothic"/>
        </w:rPr>
      </w:pPr>
      <w:r w:rsidRPr="00466F26">
        <w:rPr>
          <w:rFonts w:ascii="Century Gothic" w:hAnsi="Century Gothic"/>
          <w:b/>
        </w:rPr>
        <w:t>Exceso</w:t>
      </w:r>
      <w:r w:rsidRPr="00466F26">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466F26">
            <w:rPr>
              <w:rStyle w:val="Estilo3"/>
            </w:rPr>
            <w:t>NO</w:t>
          </w:r>
        </w:sdtContent>
      </w:sdt>
      <w:r w:rsidRPr="00466F26">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466F26">
            <w:rPr>
              <w:rStyle w:val="Estilo3"/>
            </w:rPr>
            <w:t>$</w:t>
          </w:r>
        </w:sdtContent>
      </w:sdt>
    </w:p>
    <w:p w14:paraId="087AA5AF" w14:textId="38FC31B4" w:rsidR="00906282" w:rsidRPr="00466F26" w:rsidRDefault="00906282" w:rsidP="00906282">
      <w:pPr>
        <w:spacing w:line="360" w:lineRule="auto"/>
        <w:rPr>
          <w:rFonts w:ascii="Century Gothic" w:hAnsi="Century Gothic"/>
        </w:rPr>
      </w:pPr>
      <w:r w:rsidRPr="00466F26">
        <w:rPr>
          <w:rFonts w:ascii="Century Gothic" w:hAnsi="Century Gothic"/>
          <w:b/>
        </w:rPr>
        <w:t>Contingencia</w:t>
      </w:r>
      <w:r w:rsidRPr="00466F26">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1859D6" w:rsidRPr="00466F26">
            <w:rPr>
              <w:rStyle w:val="Estilo3"/>
              <w:b w:val="0"/>
            </w:rPr>
            <w:t>REMOTA</w:t>
          </w:r>
        </w:sdtContent>
      </w:sdt>
    </w:p>
    <w:p w14:paraId="0D2479EB" w14:textId="5DB018E2" w:rsidR="00906282" w:rsidRPr="00466F26" w:rsidRDefault="00906282" w:rsidP="00906282">
      <w:pPr>
        <w:spacing w:line="360" w:lineRule="auto"/>
        <w:jc w:val="both"/>
        <w:rPr>
          <w:rFonts w:ascii="Century Gothic" w:hAnsi="Century Gothic"/>
        </w:rPr>
      </w:pPr>
      <w:r w:rsidRPr="00466F26">
        <w:rPr>
          <w:rFonts w:ascii="Century Gothic" w:hAnsi="Century Gothic"/>
          <w:b/>
        </w:rPr>
        <w:t>Reserva sugerida</w:t>
      </w:r>
      <w:r w:rsidRPr="00466F26">
        <w:rPr>
          <w:rFonts w:ascii="Century Gothic" w:hAnsi="Century Gothic"/>
        </w:rPr>
        <w:t>:</w:t>
      </w:r>
      <w:r w:rsidR="00AC00CB" w:rsidRPr="00466F26">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001859D6" w:rsidRPr="00466F26">
            <w:rPr>
              <w:rStyle w:val="Estilo3"/>
            </w:rPr>
            <w:t>0</w:t>
          </w:r>
          <w:r w:rsidRPr="00466F26">
            <w:rPr>
              <w:rStyle w:val="Estilo3"/>
            </w:rPr>
            <w:t xml:space="preserve"> </w:t>
          </w:r>
        </w:sdtContent>
      </w:sdt>
    </w:p>
    <w:p w14:paraId="1D972186" w14:textId="793AC5D8" w:rsidR="00906282" w:rsidRPr="00466F26" w:rsidRDefault="00906282" w:rsidP="004E3C61">
      <w:pPr>
        <w:spacing w:line="360" w:lineRule="auto"/>
        <w:jc w:val="both"/>
        <w:rPr>
          <w:rFonts w:ascii="Century Gothic" w:hAnsi="Century Gothic"/>
          <w:b/>
          <w:bCs/>
        </w:rPr>
      </w:pPr>
      <w:r w:rsidRPr="00466F26">
        <w:rPr>
          <w:rFonts w:ascii="Century Gothic" w:hAnsi="Century Gothic"/>
          <w:b/>
          <w:bCs/>
        </w:rPr>
        <w:t>Concepto del Apoderado designado para el caso</w:t>
      </w:r>
      <w:r w:rsidRPr="00466F26">
        <w:rPr>
          <w:rFonts w:ascii="Century Gothic" w:hAnsi="Century Gothic"/>
        </w:rPr>
        <w:t xml:space="preserve">:  </w:t>
      </w:r>
      <w:sdt>
        <w:sdtPr>
          <w:rPr>
            <w:rFonts w:ascii="Century Gothic" w:hAnsi="Century Gothic" w:cs="Arial"/>
            <w:bdr w:val="none" w:sz="0" w:space="0" w:color="auto" w:frame="1"/>
            <w:lang w:val="es-ES"/>
          </w:rPr>
          <w:alias w:val="CONCEPTO"/>
          <w:tag w:val="CONCEPTO"/>
          <w:id w:val="1861537587"/>
          <w:placeholder>
            <w:docPart w:val="DAAC124E38E7469E8D00AB9F63941AF3"/>
          </w:placeholder>
          <w:text/>
        </w:sdtPr>
        <w:sdtContent>
          <w:r w:rsidR="00466F26" w:rsidRPr="00466F26">
            <w:rPr>
              <w:rFonts w:ascii="Century Gothic" w:hAnsi="Century Gothic" w:cs="Arial"/>
              <w:bdr w:val="none" w:sz="0" w:space="0" w:color="auto" w:frame="1"/>
              <w:lang w:val="es-ES"/>
            </w:rPr>
            <w:t>La contingencia se califica remota, toda vez que, existe una falta de legitimación en la causa por pasiva de LA EQUIDAD SEGUROS GENERALES O.C., al no ser una compañía autorizada para fungir en calidad de Aseguradora de Riesgos Laborales.  Lo primero que debe tomarse en consideración es que la señora DEISY MILENA ANDRADE TORRES en representación de su hija menor SAMANTHA ZAFRA ANDRADE demandó a LA EQUIDAD SEGUROS GENERALES O.C. pretendiendo el reconocimiento y pago de prestaciones económicas a cargo de la Administradora de Riesgos Laborales con ocasión al supuesto accidente de trabajo sufrido por el señor CHRISTIAN HERNAN (Q.E.D.P)</w:t>
          </w:r>
          <w:r w:rsidR="00466F26" w:rsidRPr="00466F26">
            <w:rPr>
              <w:rFonts w:ascii="Century Gothic" w:hAnsi="Century Gothic" w:cs="Arial"/>
              <w:bdr w:val="none" w:sz="0" w:space="0" w:color="auto" w:frame="1"/>
            </w:rPr>
            <w:t xml:space="preserve"> el 12/01/2012</w:t>
          </w:r>
          <w:r w:rsidR="00466F26" w:rsidRPr="00466F26">
            <w:rPr>
              <w:rFonts w:ascii="Century Gothic" w:hAnsi="Century Gothic" w:cs="Arial"/>
              <w:bdr w:val="none" w:sz="0" w:space="0" w:color="auto" w:frame="1"/>
              <w:lang w:val="es-ES"/>
            </w:rPr>
            <w:t xml:space="preserve">, sin embargo, </w:t>
          </w:r>
          <w:r w:rsidR="00466F26" w:rsidRPr="00466F26">
            <w:rPr>
              <w:rFonts w:ascii="Century Gothic" w:hAnsi="Century Gothic" w:cs="Arial"/>
              <w:bdr w:val="none" w:sz="0" w:space="0" w:color="auto" w:frame="1"/>
            </w:rPr>
            <w:t>se vinculó</w:t>
          </w:r>
          <w:r w:rsidR="00466F26" w:rsidRPr="00466F26">
            <w:rPr>
              <w:rFonts w:ascii="Century Gothic" w:hAnsi="Century Gothic" w:cs="Arial"/>
              <w:bdr w:val="none" w:sz="0" w:space="0" w:color="auto" w:frame="1"/>
              <w:lang w:val="es-ES"/>
            </w:rPr>
            <w:t xml:space="preserve"> de forma errónea toda vez que LA EQUIDAD SEGUROS GENERALES O.C. no se encuentra autorizada por la superintendencia financiera para explotar el ramo vida y, en consecuencia, </w:t>
          </w:r>
          <w:r w:rsidR="00466F26" w:rsidRPr="00466F26">
            <w:rPr>
              <w:rFonts w:ascii="Century Gothic" w:hAnsi="Century Gothic" w:cs="Arial"/>
              <w:bdr w:val="none" w:sz="0" w:space="0" w:color="auto" w:frame="1"/>
            </w:rPr>
            <w:t>para operar como Administradora de Riesgos Laborales</w:t>
          </w:r>
          <w:r w:rsidR="00466F26" w:rsidRPr="00466F26">
            <w:rPr>
              <w:rFonts w:ascii="Century Gothic" w:hAnsi="Century Gothic" w:cs="Arial"/>
              <w:bdr w:val="none" w:sz="0" w:space="0" w:color="auto" w:frame="1"/>
              <w:lang w:val="es-ES"/>
            </w:rPr>
            <w:t xml:space="preserve">. En ese sentido, no existe obligación alguna a cargo de LA EQUIDAD SEGUROS GENERALES O.C. comoquiera que existe una falta de legitimación en la causa ya que no es la compañía que </w:t>
          </w:r>
          <w:r w:rsidR="00466F26" w:rsidRPr="00466F26">
            <w:rPr>
              <w:rFonts w:ascii="Century Gothic" w:hAnsi="Century Gothic" w:cs="Arial"/>
              <w:bdr w:val="none" w:sz="0" w:space="0" w:color="auto" w:frame="1"/>
            </w:rPr>
            <w:t>deba responder por las prestaciones económicas que se pretenden</w:t>
          </w:r>
          <w:r w:rsidR="00466F26" w:rsidRPr="00466F26">
            <w:rPr>
              <w:rFonts w:ascii="Century Gothic" w:hAnsi="Century Gothic" w:cs="Arial"/>
              <w:bdr w:val="none" w:sz="0" w:space="0" w:color="auto" w:frame="1"/>
              <w:lang w:val="es-ES"/>
            </w:rPr>
            <w:t xml:space="preserve">, sino </w:t>
          </w:r>
          <w:r w:rsidR="00466F26" w:rsidRPr="00466F26">
            <w:rPr>
              <w:rFonts w:ascii="Century Gothic" w:hAnsi="Century Gothic" w:cs="Arial"/>
              <w:bdr w:val="none" w:sz="0" w:space="0" w:color="auto" w:frame="1"/>
            </w:rPr>
            <w:t>eventualmente sería</w:t>
          </w:r>
          <w:r w:rsidR="00466F26" w:rsidRPr="00466F26">
            <w:rPr>
              <w:rFonts w:ascii="Century Gothic" w:hAnsi="Century Gothic" w:cs="Arial"/>
              <w:bdr w:val="none" w:sz="0" w:space="0" w:color="auto" w:frame="1"/>
              <w:lang w:val="es-ES"/>
            </w:rPr>
            <w:t xml:space="preserve"> LA EQUIDAD SEGUROS </w:t>
          </w:r>
          <w:r w:rsidR="00466F26" w:rsidRPr="00466F26">
            <w:rPr>
              <w:rFonts w:ascii="Century Gothic" w:hAnsi="Century Gothic" w:cs="Arial"/>
              <w:bdr w:val="none" w:sz="0" w:space="0" w:color="auto" w:frame="1"/>
            </w:rPr>
            <w:t>DE VIDA</w:t>
          </w:r>
          <w:r w:rsidR="00466F26" w:rsidRPr="00466F26">
            <w:rPr>
              <w:rFonts w:ascii="Century Gothic" w:hAnsi="Century Gothic" w:cs="Arial"/>
              <w:bdr w:val="none" w:sz="0" w:space="0" w:color="auto" w:frame="1"/>
              <w:lang w:val="es-ES"/>
            </w:rPr>
            <w:t xml:space="preserve"> O.C.</w:t>
          </w:r>
          <w:r w:rsidR="00466F26" w:rsidRPr="00466F26">
            <w:rPr>
              <w:rFonts w:ascii="Century Gothic" w:hAnsi="Century Gothic" w:cs="Arial"/>
              <w:bdr w:val="none" w:sz="0" w:space="0" w:color="auto" w:frame="1"/>
            </w:rPr>
            <w:t xml:space="preserve"> como ARL</w:t>
          </w:r>
          <w:r w:rsidR="00466F26" w:rsidRPr="00466F26">
            <w:rPr>
              <w:rFonts w:ascii="Century Gothic" w:hAnsi="Century Gothic" w:cs="Arial"/>
              <w:bdr w:val="none" w:sz="0" w:space="0" w:color="auto" w:frame="1"/>
              <w:lang w:val="es-ES"/>
            </w:rPr>
            <w:t>.  Por otro lado, frente a la responsabilidad de LA EQUIDAD SEGUROS GENERALES O.C., se precisa que</w:t>
          </w:r>
          <w:r w:rsidR="00466F26" w:rsidRPr="00466F26">
            <w:rPr>
              <w:rFonts w:ascii="Century Gothic" w:hAnsi="Century Gothic" w:cs="Arial"/>
              <w:bdr w:val="none" w:sz="0" w:space="0" w:color="auto" w:frame="1"/>
            </w:rPr>
            <w:t xml:space="preserve"> </w:t>
          </w:r>
          <w:r w:rsidR="00466F26" w:rsidRPr="00466F26">
            <w:rPr>
              <w:rFonts w:ascii="Century Gothic" w:hAnsi="Century Gothic" w:cs="Arial"/>
              <w:bdr w:val="none" w:sz="0" w:space="0" w:color="auto" w:frame="1"/>
              <w:lang w:val="es-ES"/>
            </w:rPr>
            <w:t>existe una falta de legitimación en la causa por pasiva ya que quien debe ser vinculada al proceso es</w:t>
          </w:r>
          <w:r w:rsidR="00466F26" w:rsidRPr="00466F26">
            <w:rPr>
              <w:rFonts w:ascii="Century Gothic" w:hAnsi="Century Gothic" w:cs="Arial"/>
              <w:bdr w:val="none" w:sz="0" w:space="0" w:color="auto" w:frame="1"/>
            </w:rPr>
            <w:t xml:space="preserve"> la ARL</w:t>
          </w:r>
          <w:r w:rsidR="00466F26" w:rsidRPr="00466F26">
            <w:rPr>
              <w:rFonts w:ascii="Century Gothic" w:hAnsi="Century Gothic" w:cs="Arial"/>
              <w:bdr w:val="none" w:sz="0" w:space="0" w:color="auto" w:frame="1"/>
              <w:lang w:val="es-ES"/>
            </w:rPr>
            <w:t xml:space="preserve"> LA EQUIDAD SEGUROS DE VIDA O.C., y finalmente LA EQUIDAD SEGUROS GENERALES O.C. no está autorizada legal ni jurisprudencialmente para fungir en calidad de Aseguradora de Riesgos Laborales y operar el ramo de vida.</w:t>
          </w:r>
        </w:sdtContent>
      </w:sdt>
    </w:p>
    <w:p w14:paraId="503C34FB" w14:textId="5EE7C9AE" w:rsidR="00714849" w:rsidRPr="00466F26" w:rsidRDefault="00C0686B" w:rsidP="526EA630">
      <w:pPr>
        <w:spacing w:line="360" w:lineRule="auto"/>
        <w:rPr>
          <w:rFonts w:ascii="Century Gothic" w:hAnsi="Century Gothic"/>
          <w:b/>
          <w:bCs/>
        </w:rPr>
      </w:pPr>
      <w:r w:rsidRPr="001C47B7">
        <w:rPr>
          <w:rFonts w:ascii="Arial" w:hAnsi="Arial" w:cs="Arial"/>
          <w:noProof/>
        </w:rPr>
        <w:lastRenderedPageBreak/>
        <w:drawing>
          <wp:anchor distT="0" distB="0" distL="114300" distR="114300" simplePos="0" relativeHeight="251659264" behindDoc="1" locked="0" layoutInCell="1" allowOverlap="1" wp14:anchorId="54907AEC" wp14:editId="07901CD5">
            <wp:simplePos x="0" y="0"/>
            <wp:positionH relativeFrom="margin">
              <wp:posOffset>-3810</wp:posOffset>
            </wp:positionH>
            <wp:positionV relativeFrom="paragraph">
              <wp:posOffset>357505</wp:posOffset>
            </wp:positionV>
            <wp:extent cx="1218820" cy="809625"/>
            <wp:effectExtent l="0" t="0" r="635" b="0"/>
            <wp:wrapNone/>
            <wp:docPr id="318342518" name="Imagen 3183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1740" cy="811564"/>
                    </a:xfrm>
                    <a:prstGeom prst="rect">
                      <a:avLst/>
                    </a:prstGeom>
                    <a:noFill/>
                    <a:ln>
                      <a:noFill/>
                    </a:ln>
                  </pic:spPr>
                </pic:pic>
              </a:graphicData>
            </a:graphic>
            <wp14:sizeRelH relativeFrom="page">
              <wp14:pctWidth>0</wp14:pctWidth>
            </wp14:sizeRelH>
            <wp14:sizeRelV relativeFrom="page">
              <wp14:pctHeight>0</wp14:pctHeight>
            </wp14:sizeRelV>
          </wp:anchor>
        </w:drawing>
      </w:r>
      <w:r w:rsidR="00906282" w:rsidRPr="526EA630">
        <w:rPr>
          <w:rFonts w:ascii="Century Gothic" w:hAnsi="Century Gothic"/>
          <w:b/>
          <w:bCs/>
        </w:rPr>
        <w:t>Solicitud Autorización</w:t>
      </w:r>
      <w:r w:rsidR="00AC00CB" w:rsidRPr="526EA630">
        <w:rPr>
          <w:rFonts w:ascii="Century Gothic" w:hAnsi="Century Gothic"/>
          <w:b/>
          <w:bCs/>
        </w:rPr>
        <w:t xml:space="preserve">: </w:t>
      </w:r>
      <w:r w:rsidR="2E284EDD" w:rsidRPr="526EA630">
        <w:rPr>
          <w:rFonts w:ascii="Century Gothic" w:hAnsi="Century Gothic"/>
          <w:b/>
          <w:bCs/>
        </w:rPr>
        <w:t>N/A</w:t>
      </w:r>
    </w:p>
    <w:p w14:paraId="30C958B3" w14:textId="327581F1" w:rsidR="00906282" w:rsidRPr="00466F26" w:rsidRDefault="00906282" w:rsidP="00906282">
      <w:pPr>
        <w:spacing w:line="360" w:lineRule="auto"/>
        <w:rPr>
          <w:rFonts w:ascii="Century Gothic" w:hAnsi="Century Gothic"/>
          <w:bCs/>
        </w:rPr>
      </w:pPr>
      <w:r w:rsidRPr="00466F26">
        <w:rPr>
          <w:rFonts w:ascii="Century Gothic" w:hAnsi="Century Gothic"/>
          <w:bCs/>
        </w:rPr>
        <w:t xml:space="preserve">Firma: </w:t>
      </w:r>
    </w:p>
    <w:p w14:paraId="375CAADD" w14:textId="562830DF" w:rsidR="00906282" w:rsidRPr="00466F26" w:rsidRDefault="00906282" w:rsidP="00906282">
      <w:pPr>
        <w:spacing w:after="0" w:line="360" w:lineRule="auto"/>
        <w:rPr>
          <w:rFonts w:ascii="Century Gothic" w:hAnsi="Century Gothic"/>
        </w:rPr>
      </w:pPr>
    </w:p>
    <w:p w14:paraId="79139FF9" w14:textId="77777777" w:rsidR="00906282" w:rsidRPr="00466F26" w:rsidRDefault="00906282" w:rsidP="00906282">
      <w:pPr>
        <w:spacing w:after="0" w:line="300" w:lineRule="auto"/>
        <w:rPr>
          <w:rFonts w:ascii="Century Gothic" w:hAnsi="Century Gothic"/>
          <w:bCs/>
        </w:rPr>
      </w:pPr>
      <w:r w:rsidRPr="00466F26">
        <w:rPr>
          <w:rFonts w:ascii="Century Gothic" w:hAnsi="Century Gothic"/>
          <w:bCs/>
        </w:rPr>
        <w:t>________________________</w:t>
      </w:r>
    </w:p>
    <w:p w14:paraId="00ECFC70" w14:textId="77777777" w:rsidR="00906282" w:rsidRPr="00466F26" w:rsidRDefault="00906282" w:rsidP="00906282">
      <w:pPr>
        <w:spacing w:line="300" w:lineRule="auto"/>
        <w:rPr>
          <w:rFonts w:ascii="Century Gothic" w:hAnsi="Century Gothic"/>
          <w:bCs/>
        </w:rPr>
      </w:pPr>
      <w:r w:rsidRPr="00466F26">
        <w:rPr>
          <w:rFonts w:ascii="Century Gothic" w:hAnsi="Century Gothic"/>
          <w:bCs/>
        </w:rPr>
        <w:t xml:space="preserve">Abogado </w:t>
      </w:r>
    </w:p>
    <w:p w14:paraId="1E9CF43C" w14:textId="77777777" w:rsidR="00217582" w:rsidRPr="00466F26" w:rsidRDefault="00217582" w:rsidP="00375DE6">
      <w:pPr>
        <w:spacing w:after="0"/>
        <w:rPr>
          <w:rFonts w:ascii="Century Gothic" w:hAnsi="Century Gothic"/>
          <w:b/>
        </w:rPr>
      </w:pPr>
    </w:p>
    <w:p w14:paraId="06526756" w14:textId="77777777" w:rsidR="000F0821" w:rsidRPr="00466F26" w:rsidRDefault="000F0821" w:rsidP="000F0821">
      <w:pPr>
        <w:rPr>
          <w:rFonts w:ascii="Century Gothic" w:eastAsia="Times New Roman" w:hAnsi="Century Gothic"/>
        </w:rPr>
      </w:pPr>
    </w:p>
    <w:sectPr w:rsidR="000F0821" w:rsidRPr="00466F26">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76932" w14:textId="77777777" w:rsidR="003C7405" w:rsidRDefault="003C7405" w:rsidP="00F361C1">
      <w:pPr>
        <w:spacing w:after="0" w:line="240" w:lineRule="auto"/>
      </w:pPr>
      <w:r>
        <w:separator/>
      </w:r>
    </w:p>
  </w:endnote>
  <w:endnote w:type="continuationSeparator" w:id="0">
    <w:p w14:paraId="18415AD5" w14:textId="77777777" w:rsidR="003C7405" w:rsidRDefault="003C7405"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D43C2" w14:textId="77777777" w:rsidR="003C7405" w:rsidRDefault="003C7405" w:rsidP="00F361C1">
      <w:pPr>
        <w:spacing w:after="0" w:line="240" w:lineRule="auto"/>
      </w:pPr>
      <w:r>
        <w:separator/>
      </w:r>
    </w:p>
  </w:footnote>
  <w:footnote w:type="continuationSeparator" w:id="0">
    <w:p w14:paraId="304AE784" w14:textId="77777777" w:rsidR="003C7405" w:rsidRDefault="003C7405"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189077">
    <w:abstractNumId w:val="0"/>
  </w:num>
  <w:num w:numId="2" w16cid:durableId="386878621">
    <w:abstractNumId w:val="1"/>
  </w:num>
  <w:num w:numId="3" w16cid:durableId="1520969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549BD"/>
    <w:rsid w:val="000F0821"/>
    <w:rsid w:val="001859D6"/>
    <w:rsid w:val="00217582"/>
    <w:rsid w:val="00225AC7"/>
    <w:rsid w:val="002B795C"/>
    <w:rsid w:val="002E6DB4"/>
    <w:rsid w:val="003377F2"/>
    <w:rsid w:val="00375DE6"/>
    <w:rsid w:val="00392D7D"/>
    <w:rsid w:val="003C7405"/>
    <w:rsid w:val="00466F26"/>
    <w:rsid w:val="004E3C61"/>
    <w:rsid w:val="00712315"/>
    <w:rsid w:val="00714849"/>
    <w:rsid w:val="00730BF7"/>
    <w:rsid w:val="00801326"/>
    <w:rsid w:val="00906282"/>
    <w:rsid w:val="00993B48"/>
    <w:rsid w:val="00A71964"/>
    <w:rsid w:val="00A77E7C"/>
    <w:rsid w:val="00A82362"/>
    <w:rsid w:val="00AC00CB"/>
    <w:rsid w:val="00B4416D"/>
    <w:rsid w:val="00B95E36"/>
    <w:rsid w:val="00C0686B"/>
    <w:rsid w:val="00C12039"/>
    <w:rsid w:val="00D87C88"/>
    <w:rsid w:val="00DE485D"/>
    <w:rsid w:val="00F17015"/>
    <w:rsid w:val="00F361C1"/>
    <w:rsid w:val="093BA3A1"/>
    <w:rsid w:val="0F2968F4"/>
    <w:rsid w:val="116BCE9B"/>
    <w:rsid w:val="18AC750E"/>
    <w:rsid w:val="190EF1D3"/>
    <w:rsid w:val="21039915"/>
    <w:rsid w:val="23B106B1"/>
    <w:rsid w:val="23C8B0C5"/>
    <w:rsid w:val="2E284EDD"/>
    <w:rsid w:val="300A6D6A"/>
    <w:rsid w:val="323DA63E"/>
    <w:rsid w:val="36143D2C"/>
    <w:rsid w:val="3B0AA276"/>
    <w:rsid w:val="3BF4C4F3"/>
    <w:rsid w:val="473B23B0"/>
    <w:rsid w:val="4AEBFA4B"/>
    <w:rsid w:val="4EB7590C"/>
    <w:rsid w:val="526EA630"/>
    <w:rsid w:val="566D1FAD"/>
    <w:rsid w:val="630182EC"/>
    <w:rsid w:val="656CF108"/>
    <w:rsid w:val="6A87240B"/>
    <w:rsid w:val="7242BCBE"/>
    <w:rsid w:val="760F183D"/>
    <w:rsid w:val="7C91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1859D6"/>
    <w:rPr>
      <w:color w:val="80808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s-CO"/>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A11378"/>
    <w:rsid w:val="00A82362"/>
    <w:rsid w:val="00C12039"/>
    <w:rsid w:val="00C371EC"/>
    <w:rsid w:val="00E738C3"/>
    <w:rsid w:val="00E73B5E"/>
    <w:rsid w:val="00F66A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4496</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Valentina Orozco Arce</cp:lastModifiedBy>
  <cp:revision>8</cp:revision>
  <dcterms:created xsi:type="dcterms:W3CDTF">2020-08-08T15:58:00Z</dcterms:created>
  <dcterms:modified xsi:type="dcterms:W3CDTF">2024-11-22T19:11:00Z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