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Rosa Maria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Fandiño Presedo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294849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Señores Superintendencia Financiera,</w:t>
              <w:br/>
              <w:t>Adjunto al presente demanda junto con los anexos anunciados en ella para que se de el tramite correspondiente.</w:t>
              <w:br/>
              <w:t>Atentamente,</w:t>
              <w:br/>
              <w:t>Rafael Alberto Blanco Alviar</w:t>
              <w:br/>
              <w:t>CC 13833197</w:t>
              <w:br/>
              <w:t>TP 22912</w:t>
              <w:br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+ Demanda-Accion de proteccion al consumidor contra BBVA seguros.msg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Rosa Maria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Fandiño Presedo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294849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CALLE 67 6 - 60 OFI 903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rba2000@hotmail.com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3153312744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Rosa Maria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Fandiño Presedo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294849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