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5FD423" w14:textId="1FD82C08" w:rsidR="002D4B49" w:rsidRPr="00AB7757" w:rsidRDefault="002D4B49" w:rsidP="00AB7757">
      <w:pPr>
        <w:shd w:val="clear" w:color="auto" w:fill="FFFFFF"/>
        <w:jc w:val="both"/>
        <w:textAlignment w:val="baseline"/>
        <w:rPr>
          <w:rFonts w:ascii="Arial" w:eastAsia="Times New Roman" w:hAnsi="Arial" w:cs="Arial"/>
          <w:sz w:val="22"/>
          <w:szCs w:val="22"/>
          <w:bdr w:val="none" w:sz="0" w:space="0" w:color="auto" w:frame="1"/>
          <w:lang w:eastAsia="es-CO"/>
        </w:rPr>
      </w:pPr>
      <w:bookmarkStart w:id="0" w:name="_Hlk54944005"/>
      <w:bookmarkStart w:id="1" w:name="_Hlk54943225"/>
      <w:bookmarkStart w:id="2" w:name="_Hlk49414404"/>
      <w:bookmarkStart w:id="3" w:name="_Hlk91690882"/>
      <w:r w:rsidRPr="00AB7757">
        <w:rPr>
          <w:rFonts w:ascii="Arial" w:eastAsia="Times New Roman" w:hAnsi="Arial" w:cs="Arial"/>
          <w:sz w:val="22"/>
          <w:szCs w:val="22"/>
          <w:bdr w:val="none" w:sz="0" w:space="0" w:color="auto" w:frame="1"/>
          <w:lang w:eastAsia="es-CO"/>
        </w:rPr>
        <w:t>Bogotá, D.C., noviembre 2</w:t>
      </w:r>
      <w:r w:rsidR="00694724" w:rsidRPr="00AB7757">
        <w:rPr>
          <w:rFonts w:ascii="Arial" w:eastAsia="Times New Roman" w:hAnsi="Arial" w:cs="Arial"/>
          <w:sz w:val="22"/>
          <w:szCs w:val="22"/>
          <w:bdr w:val="none" w:sz="0" w:space="0" w:color="auto" w:frame="1"/>
          <w:lang w:eastAsia="es-CO"/>
        </w:rPr>
        <w:t>0</w:t>
      </w:r>
      <w:r w:rsidRPr="00AB7757">
        <w:rPr>
          <w:rFonts w:ascii="Arial" w:eastAsia="Times New Roman" w:hAnsi="Arial" w:cs="Arial"/>
          <w:sz w:val="22"/>
          <w:szCs w:val="22"/>
          <w:bdr w:val="none" w:sz="0" w:space="0" w:color="auto" w:frame="1"/>
          <w:lang w:eastAsia="es-CO"/>
        </w:rPr>
        <w:t xml:space="preserve"> de 2023</w:t>
      </w:r>
    </w:p>
    <w:p w14:paraId="305A0434" w14:textId="4BD4419E" w:rsidR="002D4B49" w:rsidRPr="00AB7757" w:rsidRDefault="002D4B49" w:rsidP="00AB7757">
      <w:pPr>
        <w:shd w:val="clear" w:color="auto" w:fill="FFFFFF"/>
        <w:jc w:val="both"/>
        <w:textAlignment w:val="baseline"/>
        <w:rPr>
          <w:rFonts w:ascii="Arial" w:eastAsia="Times New Roman" w:hAnsi="Arial" w:cs="Arial"/>
          <w:b/>
          <w:bCs/>
          <w:sz w:val="22"/>
          <w:szCs w:val="22"/>
          <w:bdr w:val="none" w:sz="0" w:space="0" w:color="auto" w:frame="1"/>
          <w:lang w:eastAsia="es-CO"/>
        </w:rPr>
      </w:pPr>
      <w:r w:rsidRPr="00AB7757">
        <w:rPr>
          <w:rFonts w:ascii="Arial" w:eastAsia="Times New Roman" w:hAnsi="Arial" w:cs="Arial"/>
          <w:b/>
          <w:bCs/>
          <w:sz w:val="22"/>
          <w:szCs w:val="22"/>
          <w:bdr w:val="none" w:sz="0" w:space="0" w:color="auto" w:frame="1"/>
          <w:lang w:eastAsia="es-CO"/>
        </w:rPr>
        <w:t>ISP02</w:t>
      </w:r>
      <w:r w:rsidR="00694724" w:rsidRPr="00AB7757">
        <w:rPr>
          <w:rFonts w:ascii="Arial" w:eastAsia="Times New Roman" w:hAnsi="Arial" w:cs="Arial"/>
          <w:b/>
          <w:bCs/>
          <w:sz w:val="22"/>
          <w:szCs w:val="22"/>
          <w:bdr w:val="none" w:sz="0" w:space="0" w:color="auto" w:frame="1"/>
          <w:lang w:eastAsia="es-CO"/>
        </w:rPr>
        <w:t>856</w:t>
      </w:r>
      <w:r w:rsidRPr="00AB7757">
        <w:rPr>
          <w:rFonts w:ascii="Arial" w:eastAsia="Times New Roman" w:hAnsi="Arial" w:cs="Arial"/>
          <w:b/>
          <w:bCs/>
          <w:sz w:val="22"/>
          <w:szCs w:val="22"/>
          <w:bdr w:val="none" w:sz="0" w:space="0" w:color="auto" w:frame="1"/>
          <w:lang w:eastAsia="es-CO"/>
        </w:rPr>
        <w:t xml:space="preserve"> – RUP4601</w:t>
      </w:r>
    </w:p>
    <w:p w14:paraId="69F09C0C" w14:textId="77777777" w:rsidR="002D4B49" w:rsidRPr="00AB7757" w:rsidRDefault="002D4B49" w:rsidP="00AB7757">
      <w:pPr>
        <w:shd w:val="clear" w:color="auto" w:fill="FFFFFF"/>
        <w:jc w:val="both"/>
        <w:textAlignment w:val="baseline"/>
        <w:rPr>
          <w:rFonts w:ascii="Arial" w:eastAsia="Times New Roman" w:hAnsi="Arial" w:cs="Arial"/>
          <w:sz w:val="22"/>
          <w:szCs w:val="22"/>
          <w:bdr w:val="none" w:sz="0" w:space="0" w:color="auto" w:frame="1"/>
          <w:lang w:eastAsia="es-CO"/>
        </w:rPr>
      </w:pPr>
    </w:p>
    <w:p w14:paraId="4E9F66B1" w14:textId="7C4A2D18" w:rsidR="002D4B49" w:rsidRPr="00AB7757" w:rsidRDefault="007230B4" w:rsidP="00AB7757">
      <w:pPr>
        <w:jc w:val="both"/>
        <w:rPr>
          <w:rFonts w:ascii="Arial" w:hAnsi="Arial" w:cs="Arial"/>
          <w:color w:val="000000"/>
          <w:sz w:val="22"/>
          <w:szCs w:val="22"/>
        </w:rPr>
      </w:pPr>
      <w:r w:rsidRPr="00AB7757">
        <w:rPr>
          <w:rFonts w:ascii="Arial" w:hAnsi="Arial" w:cs="Arial"/>
          <w:color w:val="000000"/>
          <w:sz w:val="22"/>
          <w:szCs w:val="22"/>
        </w:rPr>
        <w:t xml:space="preserve">Doctora </w:t>
      </w:r>
    </w:p>
    <w:p w14:paraId="54336CDD" w14:textId="369CCC54" w:rsidR="002D4B49" w:rsidRPr="00AB7757" w:rsidRDefault="007230B4" w:rsidP="00AB7757">
      <w:pPr>
        <w:jc w:val="both"/>
        <w:rPr>
          <w:rFonts w:ascii="Arial" w:hAnsi="Arial" w:cs="Arial"/>
          <w:b/>
          <w:bCs/>
          <w:color w:val="000000"/>
          <w:sz w:val="22"/>
          <w:szCs w:val="22"/>
        </w:rPr>
      </w:pPr>
      <w:r w:rsidRPr="00AB7757">
        <w:rPr>
          <w:rFonts w:ascii="Arial" w:hAnsi="Arial" w:cs="Arial"/>
          <w:b/>
          <w:bCs/>
          <w:color w:val="000000"/>
          <w:sz w:val="22"/>
          <w:szCs w:val="22"/>
        </w:rPr>
        <w:t>Erica Lucía Martínez Nájera</w:t>
      </w:r>
    </w:p>
    <w:p w14:paraId="53E44EF3" w14:textId="77777777" w:rsidR="002D4B49" w:rsidRPr="00AB7757" w:rsidRDefault="002D4B49" w:rsidP="00AB7757">
      <w:pPr>
        <w:jc w:val="both"/>
        <w:rPr>
          <w:rFonts w:ascii="Arial" w:hAnsi="Arial" w:cs="Arial"/>
          <w:color w:val="000000"/>
          <w:sz w:val="22"/>
          <w:szCs w:val="22"/>
        </w:rPr>
      </w:pPr>
      <w:r w:rsidRPr="00AB7757">
        <w:rPr>
          <w:rFonts w:ascii="Arial" w:hAnsi="Arial" w:cs="Arial"/>
          <w:color w:val="000000"/>
          <w:sz w:val="22"/>
          <w:szCs w:val="22"/>
        </w:rPr>
        <w:t>Apoderada</w:t>
      </w:r>
    </w:p>
    <w:p w14:paraId="557368E4" w14:textId="14379DFE" w:rsidR="002D4B49" w:rsidRPr="00AB7757" w:rsidRDefault="007230B4" w:rsidP="00AB7757">
      <w:pPr>
        <w:pStyle w:val="v1v1msonormal1"/>
        <w:shd w:val="clear" w:color="auto" w:fill="FFFFFF"/>
        <w:jc w:val="both"/>
        <w:textAlignment w:val="baseline"/>
        <w:rPr>
          <w:rFonts w:ascii="Arial" w:eastAsiaTheme="minorEastAsia" w:hAnsi="Arial" w:cs="Arial"/>
          <w:b/>
          <w:bCs/>
          <w:color w:val="000000"/>
          <w:lang w:eastAsia="en-US"/>
        </w:rPr>
      </w:pPr>
      <w:bookmarkStart w:id="4" w:name="_Hlk172196503"/>
      <w:r w:rsidRPr="00AB7757">
        <w:rPr>
          <w:rFonts w:ascii="Arial" w:eastAsiaTheme="minorEastAsia" w:hAnsi="Arial" w:cs="Arial"/>
          <w:b/>
          <w:bCs/>
          <w:color w:val="000000"/>
          <w:lang w:eastAsia="en-US"/>
        </w:rPr>
        <w:t xml:space="preserve">CONSORCIO DESARROLLO ESCOLAR </w:t>
      </w:r>
    </w:p>
    <w:bookmarkEnd w:id="4"/>
    <w:p w14:paraId="1248A9E1" w14:textId="092CEFEF" w:rsidR="007230B4" w:rsidRPr="00AB7757" w:rsidRDefault="00000000" w:rsidP="00AB7757">
      <w:pPr>
        <w:pStyle w:val="v1v1msonormal1"/>
        <w:shd w:val="clear" w:color="auto" w:fill="FFFFFF"/>
        <w:jc w:val="both"/>
        <w:textAlignment w:val="baseline"/>
        <w:rPr>
          <w:rFonts w:ascii="Arial" w:eastAsiaTheme="minorEastAsia" w:hAnsi="Arial" w:cs="Arial"/>
          <w:b/>
          <w:bCs/>
          <w:color w:val="000000"/>
          <w:lang w:eastAsia="en-US"/>
        </w:rPr>
      </w:pPr>
      <w:r w:rsidRPr="00AB7757">
        <w:rPr>
          <w:rFonts w:ascii="Arial" w:hAnsi="Arial" w:cs="Arial"/>
        </w:rPr>
        <w:fldChar w:fldCharType="begin"/>
      </w:r>
      <w:r w:rsidRPr="00AB7757">
        <w:rPr>
          <w:rFonts w:ascii="Arial" w:hAnsi="Arial" w:cs="Arial"/>
        </w:rPr>
        <w:instrText>HYPERLINK "mailto:ericaluciamn@gmail.com"</w:instrText>
      </w:r>
      <w:r w:rsidRPr="00AB7757">
        <w:rPr>
          <w:rFonts w:ascii="Arial" w:hAnsi="Arial" w:cs="Arial"/>
        </w:rPr>
      </w:r>
      <w:r w:rsidRPr="00AB7757">
        <w:rPr>
          <w:rFonts w:ascii="Arial" w:hAnsi="Arial" w:cs="Arial"/>
        </w:rPr>
        <w:fldChar w:fldCharType="separate"/>
      </w:r>
      <w:r w:rsidR="007230B4" w:rsidRPr="00AB7757">
        <w:rPr>
          <w:rStyle w:val="Hipervnculo"/>
          <w:rFonts w:ascii="Arial" w:eastAsiaTheme="minorEastAsia" w:hAnsi="Arial" w:cs="Arial"/>
          <w:b/>
          <w:bCs/>
          <w:lang w:eastAsia="en-US"/>
        </w:rPr>
        <w:t>ericaluciamn@gmail.com</w:t>
      </w:r>
      <w:r w:rsidRPr="00AB7757">
        <w:rPr>
          <w:rStyle w:val="Hipervnculo"/>
          <w:rFonts w:ascii="Arial" w:eastAsiaTheme="minorEastAsia" w:hAnsi="Arial" w:cs="Arial"/>
          <w:b/>
          <w:bCs/>
          <w:lang w:eastAsia="en-US"/>
        </w:rPr>
        <w:fldChar w:fldCharType="end"/>
      </w:r>
      <w:r w:rsidR="007230B4" w:rsidRPr="00AB7757">
        <w:rPr>
          <w:rFonts w:ascii="Arial" w:eastAsiaTheme="minorEastAsia" w:hAnsi="Arial" w:cs="Arial"/>
          <w:b/>
          <w:bCs/>
          <w:color w:val="000000"/>
          <w:lang w:eastAsia="en-US"/>
        </w:rPr>
        <w:t xml:space="preserve"> y </w:t>
      </w:r>
      <w:hyperlink r:id="rId7" w:history="1">
        <w:r w:rsidR="00467DC3" w:rsidRPr="00AB7757">
          <w:rPr>
            <w:rStyle w:val="Hipervnculo"/>
            <w:rFonts w:ascii="Arial" w:eastAsiaTheme="minorEastAsia" w:hAnsi="Arial" w:cs="Arial"/>
            <w:b/>
            <w:bCs/>
            <w:lang w:eastAsia="en-US"/>
          </w:rPr>
          <w:t>martinezynajeraabogados@gmail.com</w:t>
        </w:r>
      </w:hyperlink>
      <w:r w:rsidR="00467DC3" w:rsidRPr="00AB7757">
        <w:rPr>
          <w:rFonts w:ascii="Arial" w:eastAsiaTheme="minorEastAsia" w:hAnsi="Arial" w:cs="Arial"/>
          <w:b/>
          <w:bCs/>
          <w:color w:val="000000"/>
          <w:lang w:eastAsia="en-US"/>
        </w:rPr>
        <w:tab/>
      </w:r>
    </w:p>
    <w:p w14:paraId="478BCACB" w14:textId="77777777" w:rsidR="002D4B49" w:rsidRPr="00AB7757" w:rsidRDefault="002D4B49" w:rsidP="00AB7757">
      <w:pPr>
        <w:pStyle w:val="v1v1msonormal1"/>
        <w:shd w:val="clear" w:color="auto" w:fill="FFFFFF"/>
        <w:jc w:val="both"/>
        <w:textAlignment w:val="baseline"/>
        <w:rPr>
          <w:rFonts w:ascii="Arial" w:eastAsia="Times New Roman" w:hAnsi="Arial" w:cs="Arial"/>
          <w:b/>
          <w:bCs/>
          <w:bdr w:val="none" w:sz="0" w:space="0" w:color="auto" w:frame="1"/>
        </w:rPr>
      </w:pPr>
      <w:r w:rsidRPr="00AB7757">
        <w:rPr>
          <w:rFonts w:ascii="Arial" w:eastAsia="Times New Roman" w:hAnsi="Arial" w:cs="Arial"/>
          <w:b/>
          <w:bCs/>
          <w:bdr w:val="none" w:sz="0" w:space="0" w:color="auto" w:frame="1"/>
        </w:rPr>
        <w:t xml:space="preserve">                      </w:t>
      </w:r>
      <w:bookmarkStart w:id="5" w:name="_Hlk49415047"/>
    </w:p>
    <w:p w14:paraId="71314558" w14:textId="77777777" w:rsidR="00694724" w:rsidRPr="00AB7757" w:rsidRDefault="00694724" w:rsidP="00AB7757">
      <w:pPr>
        <w:pStyle w:val="v1v1msonormal1"/>
        <w:shd w:val="clear" w:color="auto" w:fill="FFFFFF"/>
        <w:jc w:val="both"/>
        <w:textAlignment w:val="baseline"/>
        <w:rPr>
          <w:rFonts w:ascii="Arial" w:eastAsia="Times New Roman" w:hAnsi="Arial" w:cs="Arial"/>
          <w:b/>
          <w:bCs/>
          <w:bdr w:val="none" w:sz="0" w:space="0" w:color="auto" w:frame="1"/>
        </w:rPr>
      </w:pPr>
    </w:p>
    <w:p w14:paraId="58EFB106" w14:textId="0916D549" w:rsidR="002D4B49" w:rsidRPr="00AB7757" w:rsidRDefault="002D4B49" w:rsidP="00AB7757">
      <w:pPr>
        <w:pStyle w:val="v1v1msonormal1"/>
        <w:shd w:val="clear" w:color="auto" w:fill="FFFFFF"/>
        <w:ind w:left="709"/>
        <w:jc w:val="both"/>
        <w:textAlignment w:val="baseline"/>
        <w:rPr>
          <w:rFonts w:ascii="Arial" w:hAnsi="Arial" w:cs="Arial"/>
        </w:rPr>
      </w:pPr>
      <w:r w:rsidRPr="00AB7757">
        <w:rPr>
          <w:rStyle w:val="Textoennegrita"/>
          <w:rFonts w:ascii="Arial" w:hAnsi="Arial" w:cs="Arial"/>
          <w:color w:val="000000"/>
          <w:bdr w:val="none" w:sz="0" w:space="0" w:color="auto" w:frame="1"/>
        </w:rPr>
        <w:t xml:space="preserve">          Ref.:</w:t>
      </w:r>
      <w:r w:rsidRPr="00AB7757">
        <w:rPr>
          <w:rFonts w:ascii="Arial" w:hAnsi="Arial" w:cs="Arial"/>
          <w:color w:val="000000"/>
          <w:bdr w:val="none" w:sz="0" w:space="0" w:color="auto" w:frame="1"/>
        </w:rPr>
        <w:t xml:space="preserve"> </w:t>
      </w:r>
      <w:bookmarkStart w:id="6" w:name="_Hlk172196545"/>
      <w:r w:rsidR="00270D54" w:rsidRPr="00AB7757">
        <w:rPr>
          <w:rStyle w:val="Textoennegrita"/>
          <w:rFonts w:ascii="Arial" w:hAnsi="Arial" w:cs="Arial"/>
          <w:color w:val="000000"/>
          <w:bdr w:val="none" w:sz="0" w:space="0" w:color="auto" w:frame="1"/>
        </w:rPr>
        <w:t>CONTRATO DE CONSTRUCCIÓN DEL BLOQUE A2</w:t>
      </w:r>
      <w:bookmarkEnd w:id="6"/>
    </w:p>
    <w:p w14:paraId="7E6726DE" w14:textId="48977C7D" w:rsidR="002D4B49" w:rsidRPr="00AB7757" w:rsidRDefault="002D4B49" w:rsidP="00AB7757">
      <w:pPr>
        <w:pStyle w:val="v1v1msonormal1"/>
        <w:shd w:val="clear" w:color="auto" w:fill="FFFFFF"/>
        <w:ind w:left="709"/>
        <w:jc w:val="both"/>
        <w:textAlignment w:val="baseline"/>
        <w:rPr>
          <w:rFonts w:ascii="Arial" w:hAnsi="Arial" w:cs="Arial"/>
        </w:rPr>
      </w:pPr>
      <w:r w:rsidRPr="00AB7757">
        <w:rPr>
          <w:rStyle w:val="Textoennegrita"/>
          <w:rFonts w:ascii="Arial" w:hAnsi="Arial" w:cs="Arial"/>
          <w:color w:val="000000"/>
          <w:bdr w:val="none" w:sz="0" w:space="0" w:color="auto" w:frame="1"/>
        </w:rPr>
        <w:t xml:space="preserve">                   Contratista: </w:t>
      </w:r>
      <w:bookmarkStart w:id="7" w:name="_Hlk151391535"/>
      <w:r w:rsidR="00270D54" w:rsidRPr="00AB7757">
        <w:rPr>
          <w:rStyle w:val="Textoennegrita"/>
          <w:rFonts w:ascii="Arial" w:hAnsi="Arial" w:cs="Arial"/>
          <w:color w:val="000000"/>
          <w:bdr w:val="none" w:sz="0" w:space="0" w:color="auto" w:frame="1"/>
        </w:rPr>
        <w:t xml:space="preserve">CALDERON D&amp;AZ CONSTRUCCIONES SAS   </w:t>
      </w:r>
      <w:bookmarkEnd w:id="7"/>
    </w:p>
    <w:p w14:paraId="564AFDDF" w14:textId="7DD9222A" w:rsidR="002D4B49" w:rsidRPr="00AB7757" w:rsidRDefault="002D4B49" w:rsidP="00AB7757">
      <w:pPr>
        <w:pStyle w:val="v1v1msonormal1"/>
        <w:shd w:val="clear" w:color="auto" w:fill="FFFFFF"/>
        <w:ind w:left="709"/>
        <w:jc w:val="both"/>
        <w:textAlignment w:val="baseline"/>
        <w:rPr>
          <w:rFonts w:ascii="Arial" w:hAnsi="Arial" w:cs="Arial"/>
        </w:rPr>
      </w:pPr>
      <w:r w:rsidRPr="00AB7757">
        <w:rPr>
          <w:rStyle w:val="Textoennegrita"/>
          <w:rFonts w:ascii="Arial" w:hAnsi="Arial" w:cs="Arial"/>
          <w:color w:val="000000"/>
          <w:bdr w:val="none" w:sz="0" w:space="0" w:color="auto" w:frame="1"/>
        </w:rPr>
        <w:t xml:space="preserve">                   Pólizas Nos. </w:t>
      </w:r>
      <w:bookmarkStart w:id="8" w:name="_Hlk151391604"/>
      <w:r w:rsidR="00270D54" w:rsidRPr="00AB7757">
        <w:rPr>
          <w:rStyle w:val="Textoennegrita"/>
          <w:rFonts w:ascii="Arial" w:hAnsi="Arial" w:cs="Arial"/>
          <w:color w:val="000000"/>
          <w:bdr w:val="none" w:sz="0" w:space="0" w:color="auto" w:frame="1"/>
        </w:rPr>
        <w:t>480</w:t>
      </w:r>
      <w:r w:rsidRPr="00AB7757">
        <w:rPr>
          <w:rStyle w:val="Textoennegrita"/>
          <w:rFonts w:ascii="Arial" w:hAnsi="Arial" w:cs="Arial"/>
          <w:color w:val="000000"/>
          <w:bdr w:val="none" w:sz="0" w:space="0" w:color="auto" w:frame="1"/>
        </w:rPr>
        <w:t>-45-</w:t>
      </w:r>
      <w:r w:rsidR="00270D54" w:rsidRPr="00AB7757">
        <w:rPr>
          <w:rFonts w:ascii="Arial" w:hAnsi="Arial" w:cs="Arial"/>
        </w:rPr>
        <w:t xml:space="preserve"> </w:t>
      </w:r>
      <w:r w:rsidR="00270D54" w:rsidRPr="00AB7757">
        <w:rPr>
          <w:rStyle w:val="Textoennegrita"/>
          <w:rFonts w:ascii="Arial" w:hAnsi="Arial" w:cs="Arial"/>
          <w:color w:val="000000"/>
          <w:bdr w:val="none" w:sz="0" w:space="0" w:color="auto" w:frame="1"/>
        </w:rPr>
        <w:t>994000009564.</w:t>
      </w:r>
      <w:r w:rsidRPr="00AB7757">
        <w:rPr>
          <w:rStyle w:val="Textoennegrita"/>
          <w:rFonts w:ascii="Arial" w:hAnsi="Arial" w:cs="Arial"/>
          <w:color w:val="000000"/>
          <w:bdr w:val="none" w:sz="0" w:space="0" w:color="auto" w:frame="1"/>
        </w:rPr>
        <w:t xml:space="preserve"> </w:t>
      </w:r>
      <w:bookmarkEnd w:id="8"/>
    </w:p>
    <w:p w14:paraId="15FA2B28" w14:textId="77777777" w:rsidR="002D4B49" w:rsidRPr="00AB7757" w:rsidRDefault="002D4B49" w:rsidP="00AB7757">
      <w:pPr>
        <w:shd w:val="clear" w:color="auto" w:fill="FFFFFF"/>
        <w:ind w:left="709"/>
        <w:jc w:val="both"/>
        <w:textAlignment w:val="baseline"/>
        <w:rPr>
          <w:rFonts w:ascii="Arial" w:eastAsia="Times New Roman" w:hAnsi="Arial" w:cs="Arial"/>
          <w:b/>
          <w:bCs/>
          <w:sz w:val="22"/>
          <w:szCs w:val="22"/>
          <w:bdr w:val="none" w:sz="0" w:space="0" w:color="auto" w:frame="1"/>
          <w:lang w:eastAsia="es-CO"/>
        </w:rPr>
      </w:pPr>
      <w:r w:rsidRPr="00AB7757">
        <w:rPr>
          <w:rFonts w:ascii="Arial" w:eastAsia="Times New Roman" w:hAnsi="Arial" w:cs="Arial"/>
          <w:b/>
          <w:bCs/>
          <w:sz w:val="22"/>
          <w:szCs w:val="22"/>
          <w:bdr w:val="none" w:sz="0" w:space="0" w:color="auto" w:frame="1"/>
          <w:lang w:eastAsia="es-CO"/>
        </w:rPr>
        <w:tab/>
      </w:r>
    </w:p>
    <w:bookmarkEnd w:id="0"/>
    <w:bookmarkEnd w:id="5"/>
    <w:p w14:paraId="39565A86" w14:textId="13B03A21" w:rsidR="002D4B49" w:rsidRPr="00AB7757" w:rsidRDefault="002D4B49" w:rsidP="00AB7757">
      <w:pPr>
        <w:shd w:val="clear" w:color="auto" w:fill="FFFFFF"/>
        <w:jc w:val="both"/>
        <w:textAlignment w:val="baseline"/>
        <w:rPr>
          <w:rFonts w:ascii="Arial" w:eastAsia="Times New Roman" w:hAnsi="Arial" w:cs="Arial"/>
          <w:sz w:val="22"/>
          <w:szCs w:val="22"/>
          <w:bdr w:val="none" w:sz="0" w:space="0" w:color="auto" w:frame="1"/>
          <w:lang w:eastAsia="es-CO"/>
        </w:rPr>
      </w:pPr>
      <w:r w:rsidRPr="00AB7757">
        <w:rPr>
          <w:rFonts w:ascii="Arial" w:eastAsia="Times New Roman" w:hAnsi="Arial" w:cs="Arial"/>
          <w:b/>
          <w:bCs/>
          <w:sz w:val="22"/>
          <w:szCs w:val="22"/>
          <w:bdr w:val="none" w:sz="0" w:space="0" w:color="auto" w:frame="1"/>
          <w:lang w:eastAsia="es-CO"/>
        </w:rPr>
        <w:t> </w:t>
      </w:r>
      <w:r w:rsidRPr="00AB7757">
        <w:rPr>
          <w:rFonts w:ascii="Arial" w:eastAsia="Times New Roman" w:hAnsi="Arial" w:cs="Arial"/>
          <w:sz w:val="22"/>
          <w:szCs w:val="22"/>
          <w:bdr w:val="none" w:sz="0" w:space="0" w:color="auto" w:frame="1"/>
          <w:lang w:eastAsia="es-CO"/>
        </w:rPr>
        <w:t>Respetada</w:t>
      </w:r>
      <w:r w:rsidR="00270D54" w:rsidRPr="00AB7757">
        <w:rPr>
          <w:rFonts w:ascii="Arial" w:eastAsia="Times New Roman" w:hAnsi="Arial" w:cs="Arial"/>
          <w:sz w:val="22"/>
          <w:szCs w:val="22"/>
          <w:bdr w:val="none" w:sz="0" w:space="0" w:color="auto" w:frame="1"/>
          <w:lang w:eastAsia="es-CO"/>
        </w:rPr>
        <w:t>:</w:t>
      </w:r>
    </w:p>
    <w:p w14:paraId="13EF34A4" w14:textId="77777777" w:rsidR="001D3FEC" w:rsidRPr="00AB7757" w:rsidRDefault="001D3FEC" w:rsidP="00AB7757">
      <w:pPr>
        <w:shd w:val="clear" w:color="auto" w:fill="FFFFFF"/>
        <w:jc w:val="both"/>
        <w:textAlignment w:val="baseline"/>
        <w:rPr>
          <w:rFonts w:ascii="Arial" w:eastAsia="Times New Roman" w:hAnsi="Arial" w:cs="Arial"/>
          <w:sz w:val="22"/>
          <w:szCs w:val="22"/>
          <w:bdr w:val="none" w:sz="0" w:space="0" w:color="auto" w:frame="1"/>
          <w:lang w:eastAsia="es-CO"/>
        </w:rPr>
      </w:pPr>
    </w:p>
    <w:p w14:paraId="3EEA2901" w14:textId="77777777" w:rsidR="00A20AB4" w:rsidRPr="00AB7757" w:rsidRDefault="001D3FEC" w:rsidP="00AB7757">
      <w:pPr>
        <w:pStyle w:val="gmail-msonospacing"/>
        <w:spacing w:before="0" w:beforeAutospacing="0" w:after="0" w:afterAutospacing="0"/>
        <w:jc w:val="both"/>
        <w:rPr>
          <w:rFonts w:ascii="Arial" w:hAnsi="Arial" w:cs="Arial"/>
        </w:rPr>
      </w:pPr>
      <w:r w:rsidRPr="00AB7757">
        <w:rPr>
          <w:rFonts w:ascii="Arial" w:hAnsi="Arial" w:cs="Arial"/>
        </w:rPr>
        <w:t xml:space="preserve">De manera atenta, acusamos recibo de su comunicación </w:t>
      </w:r>
      <w:r w:rsidR="00D761D1" w:rsidRPr="00AB7757">
        <w:rPr>
          <w:rFonts w:ascii="Arial" w:hAnsi="Arial" w:cs="Arial"/>
        </w:rPr>
        <w:t>enviada por correo electrónico el</w:t>
      </w:r>
      <w:r w:rsidRPr="00AB7757">
        <w:rPr>
          <w:rFonts w:ascii="Arial" w:hAnsi="Arial" w:cs="Arial"/>
        </w:rPr>
        <w:t xml:space="preserve"> </w:t>
      </w:r>
      <w:r w:rsidR="009C2DF4" w:rsidRPr="00AB7757">
        <w:rPr>
          <w:rFonts w:ascii="Arial" w:hAnsi="Arial" w:cs="Arial"/>
        </w:rPr>
        <w:t>19</w:t>
      </w:r>
      <w:r w:rsidRPr="00AB7757">
        <w:rPr>
          <w:rFonts w:ascii="Arial" w:hAnsi="Arial" w:cs="Arial"/>
        </w:rPr>
        <w:t xml:space="preserve"> de </w:t>
      </w:r>
      <w:r w:rsidR="009C2DF4" w:rsidRPr="00AB7757">
        <w:rPr>
          <w:rFonts w:ascii="Arial" w:hAnsi="Arial" w:cs="Arial"/>
        </w:rPr>
        <w:t>junio</w:t>
      </w:r>
      <w:r w:rsidRPr="00AB7757">
        <w:rPr>
          <w:rFonts w:ascii="Arial" w:hAnsi="Arial" w:cs="Arial"/>
        </w:rPr>
        <w:t xml:space="preserve"> de 2024, a través de la cual </w:t>
      </w:r>
      <w:r w:rsidR="00207665" w:rsidRPr="00AB7757">
        <w:rPr>
          <w:rFonts w:ascii="Arial" w:hAnsi="Arial" w:cs="Arial"/>
        </w:rPr>
        <w:t>presenta</w:t>
      </w:r>
      <w:r w:rsidR="00F510F3" w:rsidRPr="00AB7757">
        <w:rPr>
          <w:rFonts w:ascii="Arial" w:hAnsi="Arial" w:cs="Arial"/>
        </w:rPr>
        <w:t xml:space="preserve"> los documentos </w:t>
      </w:r>
      <w:r w:rsidR="0013300C" w:rsidRPr="00AB7757">
        <w:rPr>
          <w:rFonts w:ascii="Arial" w:hAnsi="Arial" w:cs="Arial"/>
        </w:rPr>
        <w:t>relacionados con la reclamación</w:t>
      </w:r>
      <w:r w:rsidR="00A20AB4" w:rsidRPr="00AB7757">
        <w:rPr>
          <w:rFonts w:ascii="Arial" w:hAnsi="Arial" w:cs="Arial"/>
        </w:rPr>
        <w:t>.</w:t>
      </w:r>
    </w:p>
    <w:p w14:paraId="38DE99B8" w14:textId="77777777" w:rsidR="00A20AB4" w:rsidRPr="00AB7757" w:rsidRDefault="00A20AB4" w:rsidP="00AB7757">
      <w:pPr>
        <w:pStyle w:val="gmail-msonospacing"/>
        <w:spacing w:before="0" w:beforeAutospacing="0" w:after="0" w:afterAutospacing="0"/>
        <w:jc w:val="both"/>
        <w:rPr>
          <w:rFonts w:ascii="Arial" w:hAnsi="Arial" w:cs="Arial"/>
        </w:rPr>
      </w:pPr>
    </w:p>
    <w:p w14:paraId="4DB70E5C" w14:textId="3833DE29" w:rsidR="001D3FEC" w:rsidRPr="00AB7757" w:rsidRDefault="00BE63EC" w:rsidP="00AB7757">
      <w:pPr>
        <w:pStyle w:val="gmail-msonospacing"/>
        <w:spacing w:before="0" w:beforeAutospacing="0" w:after="0" w:afterAutospacing="0"/>
        <w:jc w:val="both"/>
        <w:rPr>
          <w:rFonts w:ascii="Arial" w:hAnsi="Arial" w:cs="Arial"/>
        </w:rPr>
      </w:pPr>
      <w:r w:rsidRPr="00AB7757">
        <w:rPr>
          <w:rFonts w:ascii="Arial" w:hAnsi="Arial" w:cs="Arial"/>
        </w:rPr>
        <w:t>sobre el particular nos permitimos manifestarle lo siguiente:</w:t>
      </w:r>
    </w:p>
    <w:p w14:paraId="6402F346" w14:textId="77777777" w:rsidR="001D4503" w:rsidRPr="00AB7757" w:rsidRDefault="001D4503" w:rsidP="00AB7757">
      <w:pPr>
        <w:tabs>
          <w:tab w:val="left" w:pos="567"/>
        </w:tabs>
        <w:contextualSpacing/>
        <w:jc w:val="both"/>
        <w:rPr>
          <w:rFonts w:ascii="Arial" w:hAnsi="Arial" w:cs="Arial"/>
          <w:sz w:val="22"/>
          <w:szCs w:val="22"/>
          <w:lang w:val="es-ES"/>
        </w:rPr>
      </w:pPr>
    </w:p>
    <w:p w14:paraId="55F7A758" w14:textId="6FE933BD" w:rsidR="00341E57" w:rsidRPr="00AB7757" w:rsidRDefault="001D4503" w:rsidP="00AB7757">
      <w:pPr>
        <w:tabs>
          <w:tab w:val="left" w:pos="567"/>
        </w:tabs>
        <w:contextualSpacing/>
        <w:jc w:val="both"/>
        <w:rPr>
          <w:rFonts w:ascii="Arial" w:hAnsi="Arial" w:cs="Arial"/>
          <w:sz w:val="22"/>
          <w:szCs w:val="22"/>
          <w:lang w:val="es-ES"/>
        </w:rPr>
      </w:pPr>
      <w:r w:rsidRPr="00AB7757">
        <w:rPr>
          <w:rFonts w:ascii="Arial" w:hAnsi="Arial" w:cs="Arial"/>
          <w:sz w:val="22"/>
          <w:szCs w:val="22"/>
          <w:lang w:val="es-ES"/>
        </w:rPr>
        <w:t>De acuerdo con su comunicación “Reclamación prejudicial”</w:t>
      </w:r>
      <w:r w:rsidR="00046A62">
        <w:rPr>
          <w:rFonts w:ascii="Arial" w:hAnsi="Arial" w:cs="Arial"/>
          <w:sz w:val="22"/>
          <w:szCs w:val="22"/>
          <w:lang w:val="es-ES"/>
        </w:rPr>
        <w:t>,</w:t>
      </w:r>
      <w:r w:rsidRPr="00AB7757">
        <w:rPr>
          <w:rFonts w:ascii="Arial" w:hAnsi="Arial" w:cs="Arial"/>
          <w:sz w:val="22"/>
          <w:szCs w:val="22"/>
          <w:lang w:val="es-ES"/>
        </w:rPr>
        <w:t xml:space="preserve"> con fundamento en los mismos hechos de incumplimiento presentados en la reclamación, se </w:t>
      </w:r>
      <w:r w:rsidR="00AD30AB" w:rsidRPr="00AB7757">
        <w:rPr>
          <w:rFonts w:ascii="Arial" w:hAnsi="Arial" w:cs="Arial"/>
          <w:sz w:val="22"/>
          <w:szCs w:val="22"/>
          <w:lang w:val="es-ES"/>
        </w:rPr>
        <w:t>entender</w:t>
      </w:r>
      <w:r w:rsidR="00AD30AB">
        <w:rPr>
          <w:rFonts w:ascii="Arial" w:hAnsi="Arial" w:cs="Arial"/>
          <w:sz w:val="22"/>
          <w:szCs w:val="22"/>
          <w:lang w:val="es-ES"/>
        </w:rPr>
        <w:t>á</w:t>
      </w:r>
      <w:r w:rsidRPr="00AB7757">
        <w:rPr>
          <w:rFonts w:ascii="Arial" w:hAnsi="Arial" w:cs="Arial"/>
          <w:sz w:val="22"/>
          <w:szCs w:val="22"/>
          <w:lang w:val="es-ES"/>
        </w:rPr>
        <w:t xml:space="preserve"> solicita la afectación de los amparos de cumplimiento</w:t>
      </w:r>
      <w:r w:rsidR="003B27F0" w:rsidRPr="00AB7757">
        <w:rPr>
          <w:rFonts w:ascii="Arial" w:hAnsi="Arial" w:cs="Arial"/>
          <w:sz w:val="22"/>
          <w:szCs w:val="22"/>
          <w:lang w:val="es-ES"/>
        </w:rPr>
        <w:t xml:space="preserve"> y</w:t>
      </w:r>
      <w:r w:rsidRPr="00AB7757">
        <w:rPr>
          <w:rFonts w:ascii="Arial" w:hAnsi="Arial" w:cs="Arial"/>
          <w:sz w:val="22"/>
          <w:szCs w:val="22"/>
          <w:lang w:val="es-ES"/>
        </w:rPr>
        <w:t xml:space="preserve"> </w:t>
      </w:r>
      <w:r w:rsidR="005E008D" w:rsidRPr="00AB7757">
        <w:rPr>
          <w:rFonts w:ascii="Arial" w:hAnsi="Arial" w:cs="Arial"/>
          <w:sz w:val="22"/>
          <w:szCs w:val="22"/>
          <w:lang w:val="es-ES"/>
        </w:rPr>
        <w:t>anticipo,</w:t>
      </w:r>
      <w:r w:rsidRPr="00AB7757">
        <w:rPr>
          <w:rFonts w:ascii="Arial" w:hAnsi="Arial" w:cs="Arial"/>
          <w:sz w:val="22"/>
          <w:szCs w:val="22"/>
          <w:lang w:val="es-ES"/>
        </w:rPr>
        <w:t xml:space="preserve"> presentando como pretensiones las siguientes</w:t>
      </w:r>
      <w:r w:rsidR="00BE63EC" w:rsidRPr="00AB7757">
        <w:rPr>
          <w:rFonts w:ascii="Arial" w:hAnsi="Arial" w:cs="Arial"/>
          <w:sz w:val="22"/>
          <w:szCs w:val="22"/>
          <w:lang w:val="es-ES"/>
        </w:rPr>
        <w:t xml:space="preserve">, sin determinar el amparo sobre el cual están dirigidas: </w:t>
      </w:r>
    </w:p>
    <w:p w14:paraId="413B2948" w14:textId="0AF67C7C" w:rsidR="00341E57" w:rsidRPr="00AB7757" w:rsidRDefault="00341E57" w:rsidP="005E008D">
      <w:pPr>
        <w:pStyle w:val="gmail-msonospacing"/>
        <w:spacing w:before="0" w:beforeAutospacing="0" w:after="0" w:afterAutospacing="0"/>
        <w:jc w:val="center"/>
        <w:rPr>
          <w:rFonts w:ascii="Arial" w:hAnsi="Arial" w:cs="Arial"/>
        </w:rPr>
      </w:pPr>
      <w:r w:rsidRPr="00AB7757">
        <w:rPr>
          <w:rFonts w:ascii="Arial" w:hAnsi="Arial" w:cs="Arial"/>
        </w:rPr>
        <w:drawing>
          <wp:inline distT="0" distB="0" distL="0" distR="0" wp14:anchorId="2D125593" wp14:editId="0C6FD257">
            <wp:extent cx="4526237" cy="1157451"/>
            <wp:effectExtent l="0" t="0" r="0" b="5080"/>
            <wp:docPr id="7711685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168554" name=""/>
                    <pic:cNvPicPr/>
                  </pic:nvPicPr>
                  <pic:blipFill rotWithShape="1">
                    <a:blip r:embed="rId8"/>
                    <a:srcRect b="78915"/>
                    <a:stretch/>
                  </pic:blipFill>
                  <pic:spPr bwMode="auto">
                    <a:xfrm>
                      <a:off x="0" y="0"/>
                      <a:ext cx="4552597" cy="1164192"/>
                    </a:xfrm>
                    <a:prstGeom prst="rect">
                      <a:avLst/>
                    </a:prstGeom>
                    <a:ln>
                      <a:noFill/>
                    </a:ln>
                    <a:extLst>
                      <a:ext uri="{53640926-AAD7-44D8-BBD7-CCE9431645EC}">
                        <a14:shadowObscured xmlns:a14="http://schemas.microsoft.com/office/drawing/2010/main"/>
                      </a:ext>
                    </a:extLst>
                  </pic:spPr>
                </pic:pic>
              </a:graphicData>
            </a:graphic>
          </wp:inline>
        </w:drawing>
      </w:r>
    </w:p>
    <w:p w14:paraId="02AEB080" w14:textId="2871AD21" w:rsidR="001D3FEC" w:rsidRPr="00AB7757" w:rsidRDefault="00341E57" w:rsidP="005E008D">
      <w:pPr>
        <w:pStyle w:val="gmail-msonospacing"/>
        <w:spacing w:before="0" w:beforeAutospacing="0" w:after="0" w:afterAutospacing="0"/>
        <w:jc w:val="center"/>
        <w:rPr>
          <w:rFonts w:ascii="Arial" w:hAnsi="Arial" w:cs="Arial"/>
        </w:rPr>
      </w:pPr>
      <w:r w:rsidRPr="00AB7757">
        <w:rPr>
          <w:rFonts w:ascii="Arial" w:hAnsi="Arial" w:cs="Arial"/>
        </w:rPr>
        <w:drawing>
          <wp:inline distT="0" distB="0" distL="0" distR="0" wp14:anchorId="2C0B9026" wp14:editId="084291FC">
            <wp:extent cx="4412037" cy="2244538"/>
            <wp:effectExtent l="0" t="0" r="7620" b="3810"/>
            <wp:docPr id="832598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598767" name=""/>
                    <pic:cNvPicPr/>
                  </pic:nvPicPr>
                  <pic:blipFill rotWithShape="1">
                    <a:blip r:embed="rId8"/>
                    <a:srcRect t="55255" b="2799"/>
                    <a:stretch/>
                  </pic:blipFill>
                  <pic:spPr bwMode="auto">
                    <a:xfrm>
                      <a:off x="0" y="0"/>
                      <a:ext cx="4441178" cy="2259363"/>
                    </a:xfrm>
                    <a:prstGeom prst="rect">
                      <a:avLst/>
                    </a:prstGeom>
                    <a:ln>
                      <a:noFill/>
                    </a:ln>
                    <a:extLst>
                      <a:ext uri="{53640926-AAD7-44D8-BBD7-CCE9431645EC}">
                        <a14:shadowObscured xmlns:a14="http://schemas.microsoft.com/office/drawing/2010/main"/>
                      </a:ext>
                    </a:extLst>
                  </pic:spPr>
                </pic:pic>
              </a:graphicData>
            </a:graphic>
          </wp:inline>
        </w:drawing>
      </w:r>
    </w:p>
    <w:p w14:paraId="11991447" w14:textId="59300D5D" w:rsidR="001D3FEC" w:rsidRPr="00AB7757" w:rsidRDefault="001D3FEC" w:rsidP="00AB7757">
      <w:pPr>
        <w:tabs>
          <w:tab w:val="left" w:pos="567"/>
        </w:tabs>
        <w:contextualSpacing/>
        <w:jc w:val="both"/>
        <w:rPr>
          <w:rFonts w:ascii="Arial" w:hAnsi="Arial" w:cs="Arial"/>
          <w:sz w:val="22"/>
          <w:szCs w:val="22"/>
          <w:lang w:val="es-ES"/>
        </w:rPr>
      </w:pPr>
    </w:p>
    <w:p w14:paraId="38ABA12F" w14:textId="77777777" w:rsidR="001D3FEC" w:rsidRPr="00AB7757" w:rsidRDefault="001D3FEC" w:rsidP="00AB7757">
      <w:pPr>
        <w:jc w:val="both"/>
        <w:rPr>
          <w:rFonts w:ascii="Arial" w:hAnsi="Arial" w:cs="Arial"/>
          <w:bCs/>
          <w:iCs/>
          <w:sz w:val="22"/>
          <w:szCs w:val="22"/>
        </w:rPr>
      </w:pPr>
    </w:p>
    <w:p w14:paraId="040A6921" w14:textId="42744C9C" w:rsidR="001D3FEC" w:rsidRPr="00AB7757" w:rsidRDefault="001D3FEC" w:rsidP="00AB7757">
      <w:pPr>
        <w:jc w:val="both"/>
        <w:rPr>
          <w:rFonts w:ascii="Arial" w:hAnsi="Arial" w:cs="Arial"/>
          <w:bCs/>
          <w:iCs/>
          <w:sz w:val="22"/>
          <w:szCs w:val="22"/>
        </w:rPr>
      </w:pPr>
      <w:r w:rsidRPr="00AB7757">
        <w:rPr>
          <w:rFonts w:ascii="Arial" w:hAnsi="Arial" w:cs="Arial"/>
          <w:bCs/>
          <w:iCs/>
          <w:sz w:val="22"/>
          <w:szCs w:val="22"/>
        </w:rPr>
        <w:t xml:space="preserve">En relación con lo anterior, lo primero es reiterar, que la Póliza de Seguro No. </w:t>
      </w:r>
      <w:r w:rsidR="006F7EA6" w:rsidRPr="00AB7757">
        <w:rPr>
          <w:rFonts w:ascii="Arial" w:hAnsi="Arial" w:cs="Arial"/>
          <w:bCs/>
          <w:iCs/>
          <w:sz w:val="22"/>
          <w:szCs w:val="22"/>
        </w:rPr>
        <w:t>480-45- 994000009564</w:t>
      </w:r>
      <w:r w:rsidRPr="00AB7757">
        <w:rPr>
          <w:rFonts w:ascii="Arial" w:hAnsi="Arial" w:cs="Arial"/>
          <w:bCs/>
          <w:iCs/>
          <w:sz w:val="22"/>
          <w:szCs w:val="22"/>
        </w:rPr>
        <w:t xml:space="preserve"> como lo puede leer en la carátula de la póliza NO tiene por objeto indemnizar el simple incumplimiento del contrato. El objeto del seguro es la indemnización de los perjuicios que dicho incumplimiento causaron al asegurado y que se encuentren enmarcados en el alcance de la cobertura para cada uno de los amparos de la póliza y dentro de las descripciones de las Condiciones Generales del Contrato de Seguro.</w:t>
      </w:r>
    </w:p>
    <w:p w14:paraId="5A142EAB" w14:textId="77777777" w:rsidR="005E37D7" w:rsidRPr="00AB7757" w:rsidRDefault="005E37D7" w:rsidP="00AB7757">
      <w:pPr>
        <w:jc w:val="both"/>
        <w:rPr>
          <w:rFonts w:ascii="Arial" w:hAnsi="Arial" w:cs="Arial"/>
          <w:bCs/>
          <w:iCs/>
          <w:sz w:val="22"/>
          <w:szCs w:val="22"/>
        </w:rPr>
      </w:pPr>
    </w:p>
    <w:p w14:paraId="52FE0B6D" w14:textId="77777777" w:rsidR="005E37D7" w:rsidRPr="00AB7757" w:rsidRDefault="005E37D7" w:rsidP="00AB7757">
      <w:pPr>
        <w:pStyle w:val="Sinespaciado"/>
        <w:jc w:val="both"/>
        <w:rPr>
          <w:rFonts w:ascii="Arial" w:hAnsi="Arial" w:cs="Arial"/>
        </w:rPr>
      </w:pPr>
      <w:r w:rsidRPr="00AB7757">
        <w:rPr>
          <w:rFonts w:ascii="Arial" w:hAnsi="Arial" w:cs="Arial"/>
        </w:rPr>
        <w:t xml:space="preserve">El artículo 1077 de la misma normatividad dispone que el asegurado deberá demostrar la ocurrencia del siniestro y la cuantía de los perjuicios; el artículo 1072 </w:t>
      </w:r>
      <w:proofErr w:type="spellStart"/>
      <w:r w:rsidRPr="00AB7757">
        <w:rPr>
          <w:rFonts w:ascii="Arial" w:hAnsi="Arial" w:cs="Arial"/>
        </w:rPr>
        <w:t>ibídem</w:t>
      </w:r>
      <w:proofErr w:type="spellEnd"/>
      <w:r w:rsidRPr="00AB7757">
        <w:rPr>
          <w:rFonts w:ascii="Arial" w:hAnsi="Arial" w:cs="Arial"/>
        </w:rPr>
        <w:t xml:space="preserve"> señala que “se denomina siniestro la realización del riesgo asegurado”. </w:t>
      </w:r>
    </w:p>
    <w:p w14:paraId="77092824" w14:textId="77777777" w:rsidR="005E37D7" w:rsidRPr="00AB7757" w:rsidRDefault="005E37D7" w:rsidP="00AB7757">
      <w:pPr>
        <w:jc w:val="both"/>
        <w:rPr>
          <w:rFonts w:ascii="Arial" w:hAnsi="Arial" w:cs="Arial"/>
          <w:sz w:val="22"/>
          <w:szCs w:val="22"/>
        </w:rPr>
      </w:pPr>
    </w:p>
    <w:p w14:paraId="3555DB39" w14:textId="7AD5680C" w:rsidR="005E37D7" w:rsidRPr="00AB7757" w:rsidRDefault="005E37D7" w:rsidP="00AB7757">
      <w:pPr>
        <w:pStyle w:val="Sinespaciado"/>
        <w:jc w:val="both"/>
        <w:rPr>
          <w:rFonts w:ascii="Arial" w:hAnsi="Arial" w:cs="Arial"/>
        </w:rPr>
      </w:pPr>
      <w:r w:rsidRPr="00AB7757">
        <w:rPr>
          <w:rFonts w:ascii="Arial" w:hAnsi="Arial" w:cs="Arial"/>
        </w:rPr>
        <w:t xml:space="preserve">Ahora bien, en razón a su comunicación y confrontada la totalidad de la información allegada con sus respectivos anexos, se </w:t>
      </w:r>
      <w:r w:rsidR="00DD1101">
        <w:rPr>
          <w:rFonts w:ascii="Arial" w:hAnsi="Arial" w:cs="Arial"/>
        </w:rPr>
        <w:t xml:space="preserve">determina </w:t>
      </w:r>
      <w:r w:rsidRPr="00AB7757">
        <w:rPr>
          <w:rFonts w:ascii="Arial" w:hAnsi="Arial" w:cs="Arial"/>
        </w:rPr>
        <w:t>lo siguiente:</w:t>
      </w:r>
    </w:p>
    <w:p w14:paraId="3B866D93" w14:textId="77777777" w:rsidR="004652C9" w:rsidRPr="00AB7757" w:rsidRDefault="004652C9" w:rsidP="00AB7757">
      <w:pPr>
        <w:pStyle w:val="Sinespaciado"/>
        <w:jc w:val="both"/>
        <w:rPr>
          <w:rFonts w:ascii="Arial" w:hAnsi="Arial" w:cs="Arial"/>
        </w:rPr>
      </w:pPr>
    </w:p>
    <w:p w14:paraId="70A57FC8" w14:textId="081B5165" w:rsidR="004652C9" w:rsidRPr="00AB7757" w:rsidRDefault="00CE6EFA" w:rsidP="00AB7757">
      <w:pPr>
        <w:pStyle w:val="Sinespaciado"/>
        <w:numPr>
          <w:ilvl w:val="0"/>
          <w:numId w:val="4"/>
        </w:numPr>
        <w:jc w:val="both"/>
        <w:rPr>
          <w:rFonts w:ascii="Arial" w:hAnsi="Arial" w:cs="Arial"/>
        </w:rPr>
      </w:pPr>
      <w:r w:rsidRPr="00AB7757">
        <w:rPr>
          <w:rFonts w:ascii="Arial" w:hAnsi="Arial" w:cs="Arial"/>
        </w:rPr>
        <w:t xml:space="preserve">Perjuicios por no amortización del Anticipo. </w:t>
      </w:r>
    </w:p>
    <w:p w14:paraId="39C7F425" w14:textId="77777777" w:rsidR="005E37D7" w:rsidRPr="00AB7757" w:rsidRDefault="005E37D7" w:rsidP="00AB7757">
      <w:pPr>
        <w:pStyle w:val="Sinespaciado"/>
        <w:jc w:val="both"/>
        <w:rPr>
          <w:rFonts w:ascii="Arial" w:hAnsi="Arial" w:cs="Arial"/>
        </w:rPr>
      </w:pPr>
    </w:p>
    <w:p w14:paraId="46EE127F" w14:textId="77777777" w:rsidR="005E37D7" w:rsidRPr="00AB7757" w:rsidRDefault="005E37D7" w:rsidP="00AB7757">
      <w:pPr>
        <w:jc w:val="both"/>
        <w:rPr>
          <w:rFonts w:ascii="Arial" w:hAnsi="Arial" w:cs="Arial"/>
          <w:bCs/>
          <w:iCs/>
          <w:sz w:val="22"/>
          <w:szCs w:val="22"/>
        </w:rPr>
      </w:pPr>
      <w:r w:rsidRPr="00AB7757">
        <w:rPr>
          <w:rFonts w:ascii="Arial" w:hAnsi="Arial" w:cs="Arial"/>
          <w:bCs/>
          <w:iCs/>
          <w:sz w:val="22"/>
          <w:szCs w:val="22"/>
        </w:rPr>
        <w:t xml:space="preserve">En lo que respecta al amparo anticipo de la referida póliza, </w:t>
      </w:r>
      <w:r w:rsidRPr="00AB7757">
        <w:rPr>
          <w:rFonts w:ascii="Arial" w:hAnsi="Arial" w:cs="Arial"/>
          <w:sz w:val="22"/>
          <w:szCs w:val="22"/>
        </w:rPr>
        <w:t xml:space="preserve">es preciso advertir que este cubre los perjuicios sufridos con ocasión de </w:t>
      </w:r>
      <w:bookmarkStart w:id="9" w:name="_Hlk19629819"/>
      <w:r w:rsidRPr="00AB7757">
        <w:rPr>
          <w:rFonts w:ascii="Arial" w:hAnsi="Arial" w:cs="Arial"/>
          <w:i/>
          <w:iCs/>
          <w:sz w:val="22"/>
          <w:szCs w:val="22"/>
        </w:rPr>
        <w:t>(i)</w:t>
      </w:r>
      <w:r w:rsidRPr="00AB7757">
        <w:rPr>
          <w:rFonts w:ascii="Arial" w:hAnsi="Arial" w:cs="Arial"/>
          <w:sz w:val="22"/>
          <w:szCs w:val="22"/>
        </w:rPr>
        <w:t xml:space="preserve"> la no inversión; </w:t>
      </w:r>
      <w:r w:rsidRPr="00AB7757">
        <w:rPr>
          <w:rFonts w:ascii="Arial" w:hAnsi="Arial" w:cs="Arial"/>
          <w:i/>
          <w:iCs/>
          <w:sz w:val="22"/>
          <w:szCs w:val="22"/>
        </w:rPr>
        <w:t>(</w:t>
      </w:r>
      <w:proofErr w:type="spellStart"/>
      <w:r w:rsidRPr="00AB7757">
        <w:rPr>
          <w:rFonts w:ascii="Arial" w:hAnsi="Arial" w:cs="Arial"/>
          <w:i/>
          <w:iCs/>
          <w:sz w:val="22"/>
          <w:szCs w:val="22"/>
        </w:rPr>
        <w:t>ii</w:t>
      </w:r>
      <w:proofErr w:type="spellEnd"/>
      <w:r w:rsidRPr="00AB7757">
        <w:rPr>
          <w:rFonts w:ascii="Arial" w:hAnsi="Arial" w:cs="Arial"/>
          <w:i/>
          <w:iCs/>
          <w:sz w:val="22"/>
          <w:szCs w:val="22"/>
        </w:rPr>
        <w:t>)</w:t>
      </w:r>
      <w:r w:rsidRPr="00AB7757">
        <w:rPr>
          <w:rFonts w:ascii="Arial" w:hAnsi="Arial" w:cs="Arial"/>
          <w:sz w:val="22"/>
          <w:szCs w:val="22"/>
        </w:rPr>
        <w:t xml:space="preserve"> el uso indebido y </w:t>
      </w:r>
      <w:r w:rsidRPr="00AB7757">
        <w:rPr>
          <w:rFonts w:ascii="Arial" w:hAnsi="Arial" w:cs="Arial"/>
          <w:i/>
          <w:iCs/>
          <w:sz w:val="22"/>
          <w:szCs w:val="22"/>
        </w:rPr>
        <w:t>(</w:t>
      </w:r>
      <w:proofErr w:type="spellStart"/>
      <w:r w:rsidRPr="00AB7757">
        <w:rPr>
          <w:rFonts w:ascii="Arial" w:hAnsi="Arial" w:cs="Arial"/>
          <w:i/>
          <w:iCs/>
          <w:sz w:val="22"/>
          <w:szCs w:val="22"/>
        </w:rPr>
        <w:t>iii</w:t>
      </w:r>
      <w:proofErr w:type="spellEnd"/>
      <w:r w:rsidRPr="00AB7757">
        <w:rPr>
          <w:rFonts w:ascii="Arial" w:hAnsi="Arial" w:cs="Arial"/>
          <w:i/>
          <w:iCs/>
          <w:sz w:val="22"/>
          <w:szCs w:val="22"/>
        </w:rPr>
        <w:t>)</w:t>
      </w:r>
      <w:r w:rsidRPr="00AB7757">
        <w:rPr>
          <w:rFonts w:ascii="Arial" w:hAnsi="Arial" w:cs="Arial"/>
          <w:sz w:val="22"/>
          <w:szCs w:val="22"/>
        </w:rPr>
        <w:t xml:space="preserve"> la apropiación indebida que el contratista haga de los recursos que recibió en calidad de anticipo </w:t>
      </w:r>
      <w:bookmarkEnd w:id="9"/>
      <w:r w:rsidRPr="00AB7757">
        <w:rPr>
          <w:rFonts w:ascii="Arial" w:hAnsi="Arial" w:cs="Arial"/>
          <w:sz w:val="22"/>
          <w:szCs w:val="22"/>
        </w:rPr>
        <w:t>para la ejecución del contrato, situación que en el presente caso no se evidencia, p</w:t>
      </w:r>
      <w:r w:rsidRPr="00AB7757">
        <w:rPr>
          <w:rFonts w:ascii="Arial" w:hAnsi="Arial" w:cs="Arial"/>
          <w:bCs/>
          <w:iCs/>
          <w:sz w:val="22"/>
          <w:szCs w:val="22"/>
        </w:rPr>
        <w:t xml:space="preserve">uesto que existe obra ejecutada e inversión del anticipo, lo cual permitiría  concluir que los dineros entregados por concepto de anticipo fueron invertidos en la ejecución del contrato:  </w:t>
      </w:r>
    </w:p>
    <w:p w14:paraId="364870EC" w14:textId="77777777" w:rsidR="005E37D7" w:rsidRPr="00AB7757" w:rsidRDefault="005E37D7" w:rsidP="00AB7757">
      <w:pPr>
        <w:jc w:val="both"/>
        <w:rPr>
          <w:rFonts w:ascii="Arial" w:hAnsi="Arial" w:cs="Arial"/>
          <w:bCs/>
          <w:iCs/>
          <w:sz w:val="22"/>
          <w:szCs w:val="22"/>
        </w:rPr>
      </w:pPr>
    </w:p>
    <w:p w14:paraId="1420DEF6" w14:textId="17BFA036" w:rsidR="005E37D7" w:rsidRPr="00B37D00" w:rsidRDefault="005E37D7" w:rsidP="00AB7757">
      <w:pPr>
        <w:jc w:val="both"/>
        <w:rPr>
          <w:rFonts w:ascii="Arial" w:hAnsi="Arial" w:cs="Arial"/>
          <w:bCs/>
          <w:i/>
          <w:iCs/>
          <w:sz w:val="22"/>
          <w:szCs w:val="22"/>
          <w:lang w:val="es-ES"/>
        </w:rPr>
      </w:pPr>
      <w:r w:rsidRPr="00B37D00">
        <w:rPr>
          <w:rFonts w:ascii="Arial" w:hAnsi="Arial" w:cs="Arial"/>
          <w:bCs/>
          <w:i/>
          <w:iCs/>
          <w:sz w:val="22"/>
          <w:szCs w:val="22"/>
          <w:lang w:val="es-ES"/>
        </w:rPr>
        <w:t>Anticipo asegurado:        </w:t>
      </w:r>
      <w:r w:rsidR="00B37D00" w:rsidRPr="00B37D00">
        <w:rPr>
          <w:rFonts w:ascii="Arial" w:hAnsi="Arial" w:cs="Arial"/>
          <w:bCs/>
          <w:i/>
          <w:iCs/>
          <w:sz w:val="22"/>
          <w:szCs w:val="22"/>
          <w:lang w:val="es-ES"/>
        </w:rPr>
        <w:t xml:space="preserve">                   </w:t>
      </w:r>
      <w:r w:rsidRPr="00B37D00">
        <w:rPr>
          <w:rFonts w:ascii="Arial" w:hAnsi="Arial" w:cs="Arial"/>
          <w:bCs/>
          <w:i/>
          <w:iCs/>
          <w:sz w:val="22"/>
          <w:szCs w:val="22"/>
          <w:lang w:val="es-ES"/>
        </w:rPr>
        <w:t> $</w:t>
      </w:r>
      <w:r w:rsidR="00725CDD" w:rsidRPr="00B37D00">
        <w:rPr>
          <w:rFonts w:ascii="Arial" w:hAnsi="Arial" w:cs="Arial"/>
          <w:i/>
          <w:iCs/>
          <w:sz w:val="22"/>
          <w:szCs w:val="22"/>
        </w:rPr>
        <w:t>57´344.917</w:t>
      </w:r>
      <w:r w:rsidR="003B49AA" w:rsidRPr="00B37D00">
        <w:rPr>
          <w:rFonts w:ascii="Arial" w:hAnsi="Arial" w:cs="Arial"/>
          <w:i/>
          <w:iCs/>
          <w:sz w:val="22"/>
          <w:szCs w:val="22"/>
        </w:rPr>
        <w:t>,00</w:t>
      </w:r>
    </w:p>
    <w:p w14:paraId="4C1632F2" w14:textId="16B0FA97" w:rsidR="005E37D7" w:rsidRPr="00B37D00" w:rsidRDefault="00725CDD" w:rsidP="00AB7757">
      <w:pPr>
        <w:jc w:val="both"/>
        <w:rPr>
          <w:rFonts w:ascii="Arial" w:hAnsi="Arial" w:cs="Arial"/>
          <w:bCs/>
          <w:i/>
          <w:iCs/>
          <w:sz w:val="22"/>
          <w:szCs w:val="22"/>
          <w:lang w:val="es-ES"/>
        </w:rPr>
      </w:pPr>
      <w:r w:rsidRPr="00B37D00">
        <w:rPr>
          <w:rFonts w:ascii="Arial" w:hAnsi="Arial" w:cs="Arial"/>
          <w:bCs/>
          <w:i/>
          <w:iCs/>
          <w:sz w:val="22"/>
          <w:szCs w:val="22"/>
          <w:lang w:val="es-ES"/>
        </w:rPr>
        <w:t>Obra pagada</w:t>
      </w:r>
      <w:r w:rsidR="00B37D00" w:rsidRPr="00B37D00">
        <w:rPr>
          <w:rFonts w:ascii="Arial" w:hAnsi="Arial" w:cs="Arial"/>
          <w:bCs/>
          <w:i/>
          <w:iCs/>
          <w:sz w:val="22"/>
          <w:szCs w:val="22"/>
          <w:lang w:val="es-ES"/>
        </w:rPr>
        <w:t xml:space="preserve"> y ejecutada</w:t>
      </w:r>
      <w:r w:rsidR="005E37D7" w:rsidRPr="00B37D00">
        <w:rPr>
          <w:rFonts w:ascii="Arial" w:hAnsi="Arial" w:cs="Arial"/>
          <w:bCs/>
          <w:i/>
          <w:iCs/>
          <w:sz w:val="22"/>
          <w:szCs w:val="22"/>
          <w:lang w:val="es-ES"/>
        </w:rPr>
        <w:t xml:space="preserve">:            </w:t>
      </w:r>
      <w:r w:rsidR="00042579" w:rsidRPr="00B37D00">
        <w:rPr>
          <w:rFonts w:ascii="Arial" w:hAnsi="Arial" w:cs="Arial"/>
          <w:bCs/>
          <w:i/>
          <w:iCs/>
          <w:sz w:val="22"/>
          <w:szCs w:val="22"/>
          <w:lang w:val="es-ES"/>
        </w:rPr>
        <w:t xml:space="preserve">      $88´834.407,00</w:t>
      </w:r>
    </w:p>
    <w:p w14:paraId="0AAD54DE" w14:textId="77777777" w:rsidR="005E37D7" w:rsidRPr="00AB7757" w:rsidRDefault="005E37D7" w:rsidP="00AB7757">
      <w:pPr>
        <w:jc w:val="both"/>
        <w:rPr>
          <w:rFonts w:ascii="Arial" w:hAnsi="Arial" w:cs="Arial"/>
          <w:sz w:val="22"/>
          <w:szCs w:val="22"/>
        </w:rPr>
      </w:pPr>
    </w:p>
    <w:p w14:paraId="3765EC4C" w14:textId="37CC630D" w:rsidR="000153EB" w:rsidRPr="00AB7757" w:rsidRDefault="00CD14E1" w:rsidP="00AB7757">
      <w:pPr>
        <w:pStyle w:val="Default"/>
        <w:jc w:val="both"/>
        <w:rPr>
          <w:sz w:val="22"/>
          <w:szCs w:val="22"/>
        </w:rPr>
      </w:pPr>
      <w:r w:rsidRPr="00AB7757">
        <w:rPr>
          <w:sz w:val="22"/>
          <w:szCs w:val="22"/>
        </w:rPr>
        <w:t xml:space="preserve">Lo anterior, en razón a </w:t>
      </w:r>
      <w:r w:rsidR="005E37D7" w:rsidRPr="00AB7757">
        <w:rPr>
          <w:rStyle w:val="normaltextrun"/>
          <w:sz w:val="22"/>
          <w:szCs w:val="22"/>
          <w:shd w:val="clear" w:color="auto" w:fill="FFFFFF"/>
        </w:rPr>
        <w:t xml:space="preserve">que verificada toda la documentación se observa </w:t>
      </w:r>
      <w:r w:rsidR="000153EB" w:rsidRPr="00AB7757">
        <w:rPr>
          <w:sz w:val="22"/>
          <w:szCs w:val="22"/>
        </w:rPr>
        <w:t xml:space="preserve">con </w:t>
      </w:r>
      <w:r w:rsidR="00956E04" w:rsidRPr="00AB7757">
        <w:rPr>
          <w:sz w:val="22"/>
          <w:szCs w:val="22"/>
        </w:rPr>
        <w:t xml:space="preserve">relación a </w:t>
      </w:r>
      <w:r w:rsidR="00765038" w:rsidRPr="00AB7757">
        <w:rPr>
          <w:sz w:val="22"/>
          <w:szCs w:val="22"/>
        </w:rPr>
        <w:t>lo establecido</w:t>
      </w:r>
      <w:r w:rsidR="000153EB" w:rsidRPr="00AB7757">
        <w:rPr>
          <w:sz w:val="22"/>
          <w:szCs w:val="22"/>
        </w:rPr>
        <w:t xml:space="preserve"> en la cláusula</w:t>
      </w:r>
      <w:r w:rsidR="002C3331" w:rsidRPr="00AB7757">
        <w:rPr>
          <w:sz w:val="22"/>
          <w:szCs w:val="22"/>
        </w:rPr>
        <w:t xml:space="preserve"> segunda</w:t>
      </w:r>
      <w:r w:rsidR="000153EB" w:rsidRPr="00AB7757">
        <w:rPr>
          <w:sz w:val="22"/>
          <w:szCs w:val="22"/>
        </w:rPr>
        <w:t>, referente a</w:t>
      </w:r>
      <w:r w:rsidR="00325A1E" w:rsidRPr="00AB7757">
        <w:rPr>
          <w:sz w:val="22"/>
          <w:szCs w:val="22"/>
        </w:rPr>
        <w:t xml:space="preserve"> pecio y forma de pago</w:t>
      </w:r>
      <w:r w:rsidR="000153EB" w:rsidRPr="00AB7757">
        <w:rPr>
          <w:sz w:val="22"/>
          <w:szCs w:val="22"/>
        </w:rPr>
        <w:t xml:space="preserve">, disposición contractual que de conformidad con lo establecido en el artículo 1602 del Código Civil, corresponde a una Ley para las partes contratantes, </w:t>
      </w:r>
      <w:r w:rsidR="006D74A1" w:rsidRPr="00AB7757">
        <w:rPr>
          <w:sz w:val="22"/>
          <w:szCs w:val="22"/>
        </w:rPr>
        <w:t xml:space="preserve">que se pacto lo siguiente: </w:t>
      </w:r>
    </w:p>
    <w:p w14:paraId="369D9227" w14:textId="5C26F819" w:rsidR="005E37D7" w:rsidRPr="00AB7757" w:rsidRDefault="005E37D7" w:rsidP="00AB7757">
      <w:pPr>
        <w:jc w:val="both"/>
        <w:rPr>
          <w:rStyle w:val="normaltextrun"/>
          <w:rFonts w:ascii="Arial" w:hAnsi="Arial" w:cs="Arial"/>
          <w:color w:val="000000"/>
          <w:sz w:val="22"/>
          <w:szCs w:val="22"/>
          <w:shd w:val="clear" w:color="auto" w:fill="FFFFFF"/>
        </w:rPr>
      </w:pPr>
    </w:p>
    <w:p w14:paraId="5E461D3A" w14:textId="47259AD5" w:rsidR="00765038" w:rsidRPr="00AB7757" w:rsidRDefault="00765038" w:rsidP="00AB7757">
      <w:pPr>
        <w:jc w:val="both"/>
        <w:rPr>
          <w:rStyle w:val="normaltextrun"/>
          <w:rFonts w:ascii="Arial" w:hAnsi="Arial" w:cs="Arial"/>
          <w:color w:val="000000"/>
          <w:sz w:val="22"/>
          <w:szCs w:val="22"/>
          <w:shd w:val="clear" w:color="auto" w:fill="FFFFFF"/>
        </w:rPr>
      </w:pPr>
      <w:r w:rsidRPr="00AB7757">
        <w:rPr>
          <w:rStyle w:val="normaltextrun"/>
          <w:rFonts w:ascii="Arial" w:hAnsi="Arial" w:cs="Arial"/>
          <w:color w:val="000000"/>
          <w:sz w:val="22"/>
          <w:szCs w:val="22"/>
          <w:shd w:val="clear" w:color="auto" w:fill="FFFFFF"/>
        </w:rPr>
        <w:drawing>
          <wp:inline distT="0" distB="0" distL="0" distR="0" wp14:anchorId="08B1A7DD" wp14:editId="2E55F4C6">
            <wp:extent cx="5612130" cy="1818005"/>
            <wp:effectExtent l="0" t="0" r="7620" b="0"/>
            <wp:docPr id="11788302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8830253" name=""/>
                    <pic:cNvPicPr/>
                  </pic:nvPicPr>
                  <pic:blipFill>
                    <a:blip r:embed="rId9"/>
                    <a:stretch>
                      <a:fillRect/>
                    </a:stretch>
                  </pic:blipFill>
                  <pic:spPr>
                    <a:xfrm>
                      <a:off x="0" y="0"/>
                      <a:ext cx="5612130" cy="1818005"/>
                    </a:xfrm>
                    <a:prstGeom prst="rect">
                      <a:avLst/>
                    </a:prstGeom>
                  </pic:spPr>
                </pic:pic>
              </a:graphicData>
            </a:graphic>
          </wp:inline>
        </w:drawing>
      </w:r>
    </w:p>
    <w:p w14:paraId="0827757C" w14:textId="61D1D73B" w:rsidR="005466FE" w:rsidRPr="00AB7757" w:rsidRDefault="005466FE" w:rsidP="00AB7757">
      <w:pPr>
        <w:pStyle w:val="paragraph"/>
        <w:spacing w:before="0" w:beforeAutospacing="0" w:after="0" w:afterAutospacing="0"/>
        <w:jc w:val="both"/>
        <w:textAlignment w:val="baseline"/>
        <w:rPr>
          <w:rStyle w:val="eop"/>
          <w:rFonts w:ascii="Arial" w:hAnsi="Arial" w:cs="Arial"/>
          <w:sz w:val="22"/>
          <w:szCs w:val="22"/>
        </w:rPr>
      </w:pPr>
      <w:r w:rsidRPr="00AB7757">
        <w:rPr>
          <w:rStyle w:val="eop"/>
          <w:rFonts w:ascii="Arial" w:hAnsi="Arial" w:cs="Arial"/>
          <w:sz w:val="22"/>
          <w:szCs w:val="22"/>
        </w:rPr>
        <w:t xml:space="preserve">De esta manera se determina que posterior al pago del anticipo, solo </w:t>
      </w:r>
      <w:r w:rsidR="002219DB">
        <w:rPr>
          <w:rStyle w:val="eop"/>
          <w:rFonts w:ascii="Arial" w:hAnsi="Arial" w:cs="Arial"/>
          <w:sz w:val="22"/>
          <w:szCs w:val="22"/>
        </w:rPr>
        <w:t>s</w:t>
      </w:r>
      <w:r w:rsidRPr="00AB7757">
        <w:rPr>
          <w:rStyle w:val="eop"/>
          <w:rFonts w:ascii="Arial" w:hAnsi="Arial" w:cs="Arial"/>
          <w:sz w:val="22"/>
          <w:szCs w:val="22"/>
        </w:rPr>
        <w:t xml:space="preserve">e pagaría de conformidad al </w:t>
      </w:r>
      <w:r w:rsidRPr="002219DB">
        <w:rPr>
          <w:rStyle w:val="eop"/>
          <w:rFonts w:ascii="Arial" w:hAnsi="Arial" w:cs="Arial"/>
          <w:sz w:val="22"/>
          <w:szCs w:val="22"/>
          <w:u w:val="single"/>
        </w:rPr>
        <w:t xml:space="preserve">avance de obra </w:t>
      </w:r>
      <w:r w:rsidR="00747527" w:rsidRPr="002219DB">
        <w:rPr>
          <w:rStyle w:val="eop"/>
          <w:rFonts w:ascii="Arial" w:hAnsi="Arial" w:cs="Arial"/>
          <w:sz w:val="22"/>
          <w:szCs w:val="22"/>
          <w:u w:val="single"/>
        </w:rPr>
        <w:t xml:space="preserve"> aprobada por el contratante</w:t>
      </w:r>
      <w:r w:rsidR="00747527" w:rsidRPr="00AB7757">
        <w:rPr>
          <w:rStyle w:val="eop"/>
          <w:rFonts w:ascii="Arial" w:hAnsi="Arial" w:cs="Arial"/>
          <w:sz w:val="22"/>
          <w:szCs w:val="22"/>
        </w:rPr>
        <w:t xml:space="preserve"> y justificado mediante soporte físico y digital de las actividades realizadas de conformidad con el objeto contratado, lo que determina que al existir pagos por un valor superior al pactado como anticipo, significaría que existe avance </w:t>
      </w:r>
      <w:r w:rsidR="00751901" w:rsidRPr="00AB7757">
        <w:rPr>
          <w:rStyle w:val="eop"/>
          <w:rFonts w:ascii="Arial" w:hAnsi="Arial" w:cs="Arial"/>
          <w:sz w:val="22"/>
          <w:szCs w:val="22"/>
        </w:rPr>
        <w:t>superior al 15 % del porcentaje pactado por concepto de anticipo</w:t>
      </w:r>
      <w:r w:rsidR="0005375F" w:rsidRPr="00AB7757">
        <w:rPr>
          <w:rStyle w:val="eop"/>
          <w:rFonts w:ascii="Arial" w:hAnsi="Arial" w:cs="Arial"/>
          <w:sz w:val="22"/>
          <w:szCs w:val="22"/>
        </w:rPr>
        <w:t xml:space="preserve">, </w:t>
      </w:r>
      <w:r w:rsidR="0005375F" w:rsidRPr="00AB7757">
        <w:rPr>
          <w:rStyle w:val="eop"/>
          <w:rFonts w:ascii="Arial" w:hAnsi="Arial" w:cs="Arial"/>
          <w:sz w:val="22"/>
          <w:szCs w:val="22"/>
        </w:rPr>
        <w:lastRenderedPageBreak/>
        <w:t>permitiendo concluir que los dinero pagado por este concepto fueron invertidos en su totalidad en la obra objeto de reclamación.</w:t>
      </w:r>
    </w:p>
    <w:p w14:paraId="37803520" w14:textId="77777777" w:rsidR="005E37D7" w:rsidRPr="00AB7757" w:rsidRDefault="005E37D7" w:rsidP="00AB7757">
      <w:pPr>
        <w:pStyle w:val="paragraph"/>
        <w:spacing w:before="0" w:beforeAutospacing="0" w:after="0" w:afterAutospacing="0"/>
        <w:jc w:val="both"/>
        <w:textAlignment w:val="baseline"/>
        <w:rPr>
          <w:rStyle w:val="eop"/>
          <w:rFonts w:ascii="Arial" w:hAnsi="Arial" w:cs="Arial"/>
          <w:sz w:val="22"/>
          <w:szCs w:val="22"/>
        </w:rPr>
      </w:pPr>
    </w:p>
    <w:p w14:paraId="1903DC7A" w14:textId="16104586" w:rsidR="00A4646B" w:rsidRPr="00AB7757" w:rsidRDefault="005E37D7" w:rsidP="00AB7757">
      <w:pPr>
        <w:pStyle w:val="Default"/>
        <w:jc w:val="both"/>
        <w:rPr>
          <w:sz w:val="22"/>
          <w:szCs w:val="22"/>
        </w:rPr>
      </w:pPr>
      <w:r w:rsidRPr="00AB7757">
        <w:rPr>
          <w:rStyle w:val="normaltextrun"/>
          <w:rFonts w:eastAsiaTheme="minorEastAsia"/>
          <w:sz w:val="22"/>
          <w:szCs w:val="22"/>
        </w:rPr>
        <w:t xml:space="preserve">Adicionalmente, </w:t>
      </w:r>
      <w:r w:rsidR="00A4646B" w:rsidRPr="00AB7757">
        <w:rPr>
          <w:sz w:val="22"/>
          <w:szCs w:val="22"/>
        </w:rPr>
        <w:t>Las Condiciones Generales del Contrato de Seguro describen los alcances de la cobertura de los amparos contenidos en la póliza,</w:t>
      </w:r>
      <w:r w:rsidR="00185032" w:rsidRPr="00AB7757">
        <w:rPr>
          <w:sz w:val="22"/>
          <w:szCs w:val="22"/>
        </w:rPr>
        <w:t xml:space="preserve"> las </w:t>
      </w:r>
      <w:r w:rsidR="003D020A" w:rsidRPr="00AB7757">
        <w:rPr>
          <w:sz w:val="22"/>
          <w:szCs w:val="22"/>
        </w:rPr>
        <w:t>cuales indican</w:t>
      </w:r>
      <w:r w:rsidR="00A4646B" w:rsidRPr="00AB7757">
        <w:rPr>
          <w:sz w:val="22"/>
          <w:szCs w:val="22"/>
        </w:rPr>
        <w:t xml:space="preserve"> lo siguiente:</w:t>
      </w:r>
    </w:p>
    <w:p w14:paraId="442DFF06" w14:textId="77777777" w:rsidR="00A4646B" w:rsidRPr="00AB7757" w:rsidRDefault="00A4646B" w:rsidP="00AB7757">
      <w:pPr>
        <w:pStyle w:val="Default"/>
        <w:jc w:val="both"/>
        <w:rPr>
          <w:sz w:val="22"/>
          <w:szCs w:val="22"/>
        </w:rPr>
      </w:pPr>
    </w:p>
    <w:p w14:paraId="339D66B1" w14:textId="77777777" w:rsidR="00A4646B" w:rsidRPr="00AB7757" w:rsidRDefault="00A4646B" w:rsidP="00AB7757">
      <w:pPr>
        <w:autoSpaceDE w:val="0"/>
        <w:autoSpaceDN w:val="0"/>
        <w:adjustRightInd w:val="0"/>
        <w:ind w:left="284"/>
        <w:jc w:val="both"/>
        <w:rPr>
          <w:rFonts w:ascii="Arial" w:eastAsiaTheme="minorHAnsi" w:hAnsi="Arial" w:cs="Arial"/>
          <w:b/>
          <w:bCs/>
          <w:color w:val="244061"/>
          <w:sz w:val="22"/>
          <w:szCs w:val="22"/>
        </w:rPr>
      </w:pPr>
      <w:r w:rsidRPr="00AB7757">
        <w:rPr>
          <w:rFonts w:ascii="Arial" w:eastAsiaTheme="minorHAnsi" w:hAnsi="Arial" w:cs="Arial"/>
          <w:b/>
          <w:bCs/>
          <w:color w:val="244061"/>
          <w:sz w:val="22"/>
          <w:szCs w:val="22"/>
        </w:rPr>
        <w:t>“PÓLIZA DE SEGURO DE CUMPLIMIENTO EN FAVOR DE ENTIDADES PARTICULARES</w:t>
      </w:r>
    </w:p>
    <w:p w14:paraId="38796227" w14:textId="77777777" w:rsidR="00A4646B" w:rsidRPr="00AB7757" w:rsidRDefault="00A4646B" w:rsidP="00AB7757">
      <w:pPr>
        <w:autoSpaceDE w:val="0"/>
        <w:autoSpaceDN w:val="0"/>
        <w:adjustRightInd w:val="0"/>
        <w:ind w:left="284"/>
        <w:jc w:val="both"/>
        <w:rPr>
          <w:rFonts w:ascii="Arial" w:eastAsiaTheme="minorHAnsi" w:hAnsi="Arial" w:cs="Arial"/>
          <w:b/>
          <w:bCs/>
          <w:color w:val="244061"/>
          <w:sz w:val="22"/>
          <w:szCs w:val="22"/>
        </w:rPr>
      </w:pPr>
      <w:r w:rsidRPr="00AB7757">
        <w:rPr>
          <w:rFonts w:ascii="Arial" w:eastAsiaTheme="minorHAnsi" w:hAnsi="Arial" w:cs="Arial"/>
          <w:b/>
          <w:bCs/>
          <w:color w:val="244061"/>
          <w:sz w:val="22"/>
          <w:szCs w:val="22"/>
        </w:rPr>
        <w:t>CONDICIONES GENERALES</w:t>
      </w:r>
    </w:p>
    <w:p w14:paraId="23B74172" w14:textId="77777777" w:rsidR="00A4646B" w:rsidRPr="00AB7757" w:rsidRDefault="00A4646B" w:rsidP="00AB7757">
      <w:pPr>
        <w:autoSpaceDE w:val="0"/>
        <w:autoSpaceDN w:val="0"/>
        <w:adjustRightInd w:val="0"/>
        <w:ind w:left="284"/>
        <w:jc w:val="both"/>
        <w:rPr>
          <w:rFonts w:ascii="Arial" w:eastAsiaTheme="minorHAnsi" w:hAnsi="Arial" w:cs="Arial"/>
          <w:b/>
          <w:bCs/>
          <w:color w:val="244061"/>
          <w:sz w:val="22"/>
          <w:szCs w:val="22"/>
        </w:rPr>
      </w:pPr>
    </w:p>
    <w:p w14:paraId="48566CA2" w14:textId="77777777" w:rsidR="00A4646B" w:rsidRPr="00AB7757" w:rsidRDefault="00A4646B" w:rsidP="00AB7757">
      <w:pPr>
        <w:autoSpaceDE w:val="0"/>
        <w:autoSpaceDN w:val="0"/>
        <w:adjustRightInd w:val="0"/>
        <w:ind w:left="284"/>
        <w:jc w:val="both"/>
        <w:rPr>
          <w:rFonts w:ascii="Arial" w:eastAsiaTheme="minorHAnsi" w:hAnsi="Arial" w:cs="Arial"/>
          <w:b/>
          <w:bCs/>
          <w:color w:val="244061"/>
          <w:sz w:val="22"/>
          <w:szCs w:val="22"/>
        </w:rPr>
      </w:pPr>
      <w:r w:rsidRPr="00AB7757">
        <w:rPr>
          <w:rFonts w:ascii="Arial" w:eastAsiaTheme="minorHAnsi" w:hAnsi="Arial" w:cs="Arial"/>
          <w:b/>
          <w:bCs/>
          <w:color w:val="244061"/>
          <w:sz w:val="22"/>
          <w:szCs w:val="22"/>
        </w:rPr>
        <w:t>CLAUSULA PRIMERA: AMPARO Y EXCLUSIONES</w:t>
      </w:r>
    </w:p>
    <w:p w14:paraId="369261DD" w14:textId="77777777" w:rsidR="00A4646B" w:rsidRPr="00AB7757" w:rsidRDefault="00A4646B" w:rsidP="00AB7757">
      <w:pPr>
        <w:autoSpaceDE w:val="0"/>
        <w:autoSpaceDN w:val="0"/>
        <w:adjustRightInd w:val="0"/>
        <w:ind w:left="284"/>
        <w:jc w:val="both"/>
        <w:rPr>
          <w:rFonts w:ascii="Arial" w:eastAsiaTheme="minorHAnsi" w:hAnsi="Arial" w:cs="Arial"/>
          <w:b/>
          <w:bCs/>
          <w:color w:val="244061"/>
          <w:sz w:val="22"/>
          <w:szCs w:val="22"/>
        </w:rPr>
      </w:pPr>
    </w:p>
    <w:p w14:paraId="28C11B0D" w14:textId="77777777" w:rsidR="00A4646B" w:rsidRPr="00AB7757" w:rsidRDefault="00A4646B" w:rsidP="00AB7757">
      <w:pPr>
        <w:autoSpaceDE w:val="0"/>
        <w:autoSpaceDN w:val="0"/>
        <w:adjustRightInd w:val="0"/>
        <w:ind w:left="284"/>
        <w:jc w:val="both"/>
        <w:rPr>
          <w:rFonts w:ascii="Arial" w:eastAsiaTheme="minorHAnsi" w:hAnsi="Arial" w:cs="Arial"/>
          <w:b/>
          <w:bCs/>
          <w:color w:val="244061"/>
          <w:sz w:val="22"/>
          <w:szCs w:val="22"/>
        </w:rPr>
      </w:pPr>
      <w:r w:rsidRPr="00AB7757">
        <w:rPr>
          <w:rFonts w:ascii="Arial" w:eastAsiaTheme="minorHAnsi" w:hAnsi="Arial" w:cs="Arial"/>
          <w:b/>
          <w:bCs/>
          <w:color w:val="244061"/>
          <w:sz w:val="22"/>
          <w:szCs w:val="22"/>
        </w:rPr>
        <w:t>1. AMPAROS BÁSICOS RIESGOS DE INCUMPLIMIENTO</w:t>
      </w:r>
    </w:p>
    <w:p w14:paraId="13378B4E" w14:textId="77777777" w:rsidR="00A4646B" w:rsidRPr="00AB7757" w:rsidRDefault="00A4646B" w:rsidP="00AB7757">
      <w:pPr>
        <w:autoSpaceDE w:val="0"/>
        <w:autoSpaceDN w:val="0"/>
        <w:adjustRightInd w:val="0"/>
        <w:ind w:left="284"/>
        <w:jc w:val="both"/>
        <w:rPr>
          <w:rFonts w:ascii="Arial" w:eastAsiaTheme="minorHAnsi" w:hAnsi="Arial" w:cs="Arial"/>
          <w:color w:val="000000"/>
          <w:sz w:val="22"/>
          <w:szCs w:val="22"/>
        </w:rPr>
      </w:pPr>
    </w:p>
    <w:p w14:paraId="54E7F10C" w14:textId="77777777" w:rsidR="00A4646B" w:rsidRPr="00AB7757" w:rsidRDefault="00A4646B" w:rsidP="00AB7757">
      <w:pPr>
        <w:autoSpaceDE w:val="0"/>
        <w:autoSpaceDN w:val="0"/>
        <w:adjustRightInd w:val="0"/>
        <w:ind w:left="284"/>
        <w:jc w:val="both"/>
        <w:rPr>
          <w:rFonts w:ascii="Arial" w:eastAsiaTheme="minorHAnsi" w:hAnsi="Arial" w:cs="Arial"/>
          <w:color w:val="000000"/>
          <w:sz w:val="22"/>
          <w:szCs w:val="22"/>
        </w:rPr>
      </w:pPr>
      <w:r w:rsidRPr="00AB7757">
        <w:rPr>
          <w:rFonts w:ascii="Arial" w:eastAsiaTheme="minorHAnsi" w:hAnsi="Arial" w:cs="Arial"/>
          <w:color w:val="000000"/>
          <w:sz w:val="22"/>
          <w:szCs w:val="22"/>
        </w:rPr>
        <w:t>CON SUJECIÓN A LAS CONDICIONES DE LA PRESENTE PÓLIZA, ASEGURADORA SOLIDARIA DE COLOMBIA ENTIDAD COOPERATIVA CUBRE LOS PERJUICIOS PATRIMONIALES QUE SUFRA DIRECTAMENTE EL CONTRATANTE O RECEPTOR DE LA OFERTA (ACREEDOR DE LAS OBLIGACIONES QUIEN ES EL ASEGURADO), SEGÚN LO INDICADO EN LA CARATULA DE LA PRESENTE PÓLIZA, CON SUJECIÓN, EN SU ALCANCE Y CONTENIDO Y SIN EXCEDER EL VALOR ASEGURADO, POR EL INCUMPLIMIENTO DEL CONTRATISTA U OFERENTE (DEUDOR DE LA OBLIGACIÓN) OCURRIDO DURANTE LA VIGENCIA DEL SEGURO EN RELACIÓN CON:</w:t>
      </w:r>
    </w:p>
    <w:p w14:paraId="61173EA9" w14:textId="77777777" w:rsidR="00A4646B" w:rsidRPr="00AB7757" w:rsidRDefault="00A4646B" w:rsidP="00AB7757">
      <w:pPr>
        <w:autoSpaceDE w:val="0"/>
        <w:autoSpaceDN w:val="0"/>
        <w:adjustRightInd w:val="0"/>
        <w:ind w:left="284"/>
        <w:jc w:val="both"/>
        <w:rPr>
          <w:rFonts w:ascii="Arial" w:eastAsiaTheme="minorHAnsi" w:hAnsi="Arial" w:cs="Arial"/>
          <w:color w:val="000000"/>
          <w:sz w:val="22"/>
          <w:szCs w:val="22"/>
        </w:rPr>
      </w:pPr>
    </w:p>
    <w:p w14:paraId="53CBC969" w14:textId="77777777" w:rsidR="00A4646B" w:rsidRPr="00AB7757" w:rsidRDefault="00A4646B" w:rsidP="00AB7757">
      <w:pPr>
        <w:autoSpaceDE w:val="0"/>
        <w:autoSpaceDN w:val="0"/>
        <w:adjustRightInd w:val="0"/>
        <w:ind w:left="284"/>
        <w:jc w:val="both"/>
        <w:rPr>
          <w:rFonts w:ascii="Arial" w:eastAsiaTheme="minorHAnsi" w:hAnsi="Arial" w:cs="Arial"/>
          <w:color w:val="000000"/>
          <w:sz w:val="22"/>
          <w:szCs w:val="22"/>
        </w:rPr>
      </w:pPr>
      <w:r w:rsidRPr="00AB7757">
        <w:rPr>
          <w:rFonts w:ascii="Arial" w:eastAsiaTheme="minorHAnsi" w:hAnsi="Arial" w:cs="Arial"/>
          <w:color w:val="000000"/>
          <w:sz w:val="22"/>
          <w:szCs w:val="22"/>
        </w:rPr>
        <w:t>(…)</w:t>
      </w:r>
    </w:p>
    <w:p w14:paraId="4BFAB030" w14:textId="77777777" w:rsidR="00A4646B" w:rsidRPr="00AB7757" w:rsidRDefault="00A4646B" w:rsidP="00AB7757">
      <w:pPr>
        <w:pStyle w:val="Default"/>
        <w:jc w:val="both"/>
        <w:rPr>
          <w:sz w:val="22"/>
          <w:szCs w:val="22"/>
          <w:lang w:val="es-ES"/>
        </w:rPr>
      </w:pPr>
      <w:r w:rsidRPr="00AB7757">
        <w:rPr>
          <w:sz w:val="22"/>
          <w:szCs w:val="22"/>
          <w:lang w:val="es-ES"/>
        </w:rPr>
        <w:tab/>
      </w:r>
    </w:p>
    <w:p w14:paraId="6B46029E" w14:textId="77777777" w:rsidR="00A4646B" w:rsidRPr="00AB7757" w:rsidRDefault="00A4646B" w:rsidP="00AB7757">
      <w:pPr>
        <w:autoSpaceDE w:val="0"/>
        <w:autoSpaceDN w:val="0"/>
        <w:adjustRightInd w:val="0"/>
        <w:ind w:left="284"/>
        <w:jc w:val="both"/>
        <w:rPr>
          <w:rFonts w:ascii="Arial" w:eastAsiaTheme="minorHAnsi" w:hAnsi="Arial" w:cs="Arial"/>
          <w:sz w:val="22"/>
          <w:szCs w:val="22"/>
        </w:rPr>
      </w:pPr>
      <w:r w:rsidRPr="00AB7757">
        <w:rPr>
          <w:rFonts w:ascii="Arial" w:eastAsiaTheme="minorHAnsi" w:hAnsi="Arial" w:cs="Arial"/>
          <w:sz w:val="22"/>
          <w:szCs w:val="22"/>
        </w:rPr>
        <w:t>“1.2 AMPARO DE BUEN MANEJO DEL ANTICIPO</w:t>
      </w:r>
    </w:p>
    <w:p w14:paraId="77DF57CA" w14:textId="77777777" w:rsidR="00A4646B" w:rsidRPr="00AB7757" w:rsidRDefault="00A4646B" w:rsidP="00AB7757">
      <w:pPr>
        <w:autoSpaceDE w:val="0"/>
        <w:autoSpaceDN w:val="0"/>
        <w:adjustRightInd w:val="0"/>
        <w:ind w:left="284"/>
        <w:jc w:val="both"/>
        <w:rPr>
          <w:rFonts w:ascii="Arial" w:eastAsiaTheme="minorHAnsi" w:hAnsi="Arial" w:cs="Arial"/>
          <w:sz w:val="22"/>
          <w:szCs w:val="22"/>
        </w:rPr>
      </w:pPr>
      <w:r w:rsidRPr="00AB7757">
        <w:rPr>
          <w:rFonts w:ascii="Arial" w:eastAsiaTheme="minorHAnsi" w:hAnsi="Arial" w:cs="Arial"/>
          <w:sz w:val="22"/>
          <w:szCs w:val="22"/>
        </w:rPr>
        <w:t>EL AMPARO DE BUEN MANEJO DEL ANTICIPO CUBRE A LAS ENTIDADES CONTRATANTES, CONTRA LOS PERJUICIOS SUFRIDOS CON OCASIÓN DEL USO O APROPIACIÓN INDEBIDA QUE EL CONTRATISTA TOMADOR DEL SEGURO HAGA DE LOS DINEROS O BIENES QUE SE LE HAYAN ENTREGADO EN CALIDAD DE ANTICIPO, PARA LA EJECUCIÓN DEL CONTRATO. EN TAL SENTIDO SE ENTENDERÁ QUE EXISTE USO O APROPIACIÓN INDEBIDA DE LOS DINEROS O BIENES ENTREGADOS A TITULO DE ANTICIPO EN EL EVENTO EN QUE TALES DINEROS O BIENES NO SEAN UTILIZADOS EN LA EJECUCIÓN DEL CONTRATO.</w:t>
      </w:r>
    </w:p>
    <w:p w14:paraId="4E37CBE8" w14:textId="77777777" w:rsidR="00A4646B" w:rsidRPr="00AB7757" w:rsidRDefault="00A4646B" w:rsidP="00AB7757">
      <w:pPr>
        <w:autoSpaceDE w:val="0"/>
        <w:autoSpaceDN w:val="0"/>
        <w:adjustRightInd w:val="0"/>
        <w:ind w:left="284"/>
        <w:jc w:val="both"/>
        <w:rPr>
          <w:rFonts w:ascii="Arial" w:eastAsiaTheme="minorHAnsi" w:hAnsi="Arial" w:cs="Arial"/>
          <w:sz w:val="22"/>
          <w:szCs w:val="22"/>
        </w:rPr>
      </w:pPr>
    </w:p>
    <w:p w14:paraId="4D964FEF" w14:textId="77777777" w:rsidR="00A4646B" w:rsidRPr="00AB7757" w:rsidRDefault="00A4646B" w:rsidP="00AB7757">
      <w:pPr>
        <w:autoSpaceDE w:val="0"/>
        <w:autoSpaceDN w:val="0"/>
        <w:adjustRightInd w:val="0"/>
        <w:ind w:left="284"/>
        <w:jc w:val="both"/>
        <w:rPr>
          <w:rFonts w:ascii="Arial" w:eastAsiaTheme="minorHAnsi" w:hAnsi="Arial" w:cs="Arial"/>
          <w:sz w:val="22"/>
          <w:szCs w:val="22"/>
        </w:rPr>
      </w:pPr>
      <w:r w:rsidRPr="00AB7757">
        <w:rPr>
          <w:rFonts w:ascii="Arial" w:eastAsiaTheme="minorHAnsi" w:hAnsi="Arial" w:cs="Arial"/>
          <w:sz w:val="22"/>
          <w:szCs w:val="22"/>
        </w:rPr>
        <w:t>CUANDO SE TRATE DE BIENES ENTREGADOS COMO ANTICIPO, PARA QUE OPERE EL AMPARO ESTOS DEBERÁN ESTAR DEBIDAMENTE TASADOS EN DINERO.</w:t>
      </w:r>
    </w:p>
    <w:p w14:paraId="1A8556B3" w14:textId="77777777" w:rsidR="00A4646B" w:rsidRPr="00AB7757" w:rsidRDefault="00A4646B" w:rsidP="00AB7757">
      <w:pPr>
        <w:autoSpaceDE w:val="0"/>
        <w:autoSpaceDN w:val="0"/>
        <w:adjustRightInd w:val="0"/>
        <w:ind w:left="284"/>
        <w:jc w:val="both"/>
        <w:rPr>
          <w:rFonts w:ascii="Arial" w:eastAsiaTheme="minorHAnsi" w:hAnsi="Arial" w:cs="Arial"/>
          <w:sz w:val="22"/>
          <w:szCs w:val="22"/>
        </w:rPr>
      </w:pPr>
    </w:p>
    <w:p w14:paraId="085BC076" w14:textId="77777777" w:rsidR="00A4646B" w:rsidRPr="00AB7757" w:rsidRDefault="00A4646B" w:rsidP="00AB7757">
      <w:pPr>
        <w:autoSpaceDE w:val="0"/>
        <w:autoSpaceDN w:val="0"/>
        <w:adjustRightInd w:val="0"/>
        <w:ind w:left="284"/>
        <w:jc w:val="both"/>
        <w:rPr>
          <w:rFonts w:ascii="Arial" w:hAnsi="Arial" w:cs="Arial"/>
          <w:kern w:val="2"/>
          <w:sz w:val="22"/>
          <w:szCs w:val="22"/>
        </w:rPr>
      </w:pPr>
      <w:r w:rsidRPr="00AB7757">
        <w:rPr>
          <w:rFonts w:ascii="Arial" w:eastAsiaTheme="minorHAnsi" w:hAnsi="Arial" w:cs="Arial"/>
          <w:sz w:val="22"/>
          <w:szCs w:val="22"/>
        </w:rPr>
        <w:t>SALVO ACEPTACIÓN EXPRESA E INEQUÍVOCA DE ASEGURADORA SOLIDARIA DE COLOMBIA, EL PRESENTE AMPARO NO CUBRE ANTICIPOS EN DINERO EN EFECTIVO O QUE NO SE HAYAN ENTREGADO A TRAVÉS DE TRANSACCIONES BANCARIAS</w:t>
      </w:r>
      <w:r w:rsidRPr="00AB7757">
        <w:rPr>
          <w:rFonts w:ascii="Arial" w:hAnsi="Arial" w:cs="Arial"/>
          <w:sz w:val="22"/>
          <w:szCs w:val="22"/>
        </w:rPr>
        <w:t>”</w:t>
      </w:r>
    </w:p>
    <w:p w14:paraId="42F32185" w14:textId="77777777" w:rsidR="00A4646B" w:rsidRPr="00AB7757" w:rsidRDefault="00A4646B" w:rsidP="00AB7757">
      <w:pPr>
        <w:autoSpaceDE w:val="0"/>
        <w:autoSpaceDN w:val="0"/>
        <w:adjustRightInd w:val="0"/>
        <w:jc w:val="both"/>
        <w:rPr>
          <w:rFonts w:ascii="Arial" w:eastAsiaTheme="minorHAnsi" w:hAnsi="Arial" w:cs="Arial"/>
          <w:sz w:val="22"/>
          <w:szCs w:val="22"/>
        </w:rPr>
      </w:pPr>
    </w:p>
    <w:p w14:paraId="0459BD11" w14:textId="77777777" w:rsidR="00A4646B" w:rsidRPr="00AB7757" w:rsidRDefault="00A4646B" w:rsidP="00AB7757">
      <w:pPr>
        <w:autoSpaceDE w:val="0"/>
        <w:autoSpaceDN w:val="0"/>
        <w:adjustRightInd w:val="0"/>
        <w:jc w:val="both"/>
        <w:rPr>
          <w:rFonts w:ascii="Arial" w:eastAsiaTheme="minorHAnsi" w:hAnsi="Arial" w:cs="Arial"/>
          <w:sz w:val="22"/>
          <w:szCs w:val="22"/>
        </w:rPr>
      </w:pPr>
      <w:r w:rsidRPr="00AB7757">
        <w:rPr>
          <w:rFonts w:ascii="Arial" w:eastAsiaTheme="minorHAnsi" w:hAnsi="Arial" w:cs="Arial"/>
          <w:sz w:val="22"/>
          <w:szCs w:val="22"/>
        </w:rPr>
        <w:t xml:space="preserve">De acuerdo con la descripción transcrita, el amparo de anticipo no garantiza la no amortización del recuso entregado al contratista en tal calidad. Lo que el amparo garantiza es el “USO O APROPIACIÓN INDEBIDA QUE EL CONTRATISTA TOMADOR DEL SEGURO HAGA DE LOS DINEROS O BIENES QUE SE LE HAYAN ENTREGADO EN </w:t>
      </w:r>
      <w:r w:rsidRPr="00AB7757">
        <w:rPr>
          <w:rFonts w:ascii="Arial" w:eastAsiaTheme="minorHAnsi" w:hAnsi="Arial" w:cs="Arial"/>
          <w:sz w:val="22"/>
          <w:szCs w:val="22"/>
        </w:rPr>
        <w:lastRenderedPageBreak/>
        <w:t>CALIDAD DE ANTICIPO PARA LA EJECUCIÓN DEL CONTRATO. EN TAL SENTIDO SE ENTENDERÁ QUE EXISTE USO O APROPIACIÓN INDEBIDA DE LOS DINEROS O BIENES ENTREGADOS A TITULO DE ANTICIPO EN EL EVENTO EN QUE TALES DINEROS O BIENES NO SEAN UTILIZADOS EN LA EJECUCIÓN DEL CONTRATO”</w:t>
      </w:r>
    </w:p>
    <w:p w14:paraId="29A0BD1D" w14:textId="01B6EF2D" w:rsidR="005E37D7" w:rsidRPr="00AB7757" w:rsidRDefault="005E37D7" w:rsidP="00AB7757">
      <w:pPr>
        <w:pStyle w:val="paragraph"/>
        <w:spacing w:before="0" w:beforeAutospacing="0" w:after="0" w:afterAutospacing="0"/>
        <w:jc w:val="both"/>
        <w:textAlignment w:val="baseline"/>
        <w:rPr>
          <w:rFonts w:ascii="Arial" w:hAnsi="Arial" w:cs="Arial"/>
          <w:i/>
          <w:sz w:val="22"/>
          <w:szCs w:val="22"/>
          <w:lang w:val="es-MX"/>
        </w:rPr>
      </w:pPr>
    </w:p>
    <w:p w14:paraId="109E9E8B" w14:textId="3B16D0CA" w:rsidR="003D020A" w:rsidRPr="00AB7757" w:rsidRDefault="003D020A" w:rsidP="00AB7757">
      <w:pPr>
        <w:pStyle w:val="paragraph"/>
        <w:spacing w:before="0" w:beforeAutospacing="0" w:after="0" w:afterAutospacing="0"/>
        <w:jc w:val="both"/>
        <w:textAlignment w:val="baseline"/>
        <w:rPr>
          <w:rStyle w:val="eop"/>
          <w:rFonts w:ascii="Arial" w:hAnsi="Arial" w:cs="Arial"/>
          <w:sz w:val="22"/>
          <w:szCs w:val="22"/>
        </w:rPr>
      </w:pPr>
      <w:r w:rsidRPr="00AB7757">
        <w:rPr>
          <w:rStyle w:val="normaltextrun"/>
          <w:rFonts w:ascii="Arial" w:eastAsiaTheme="minorEastAsia" w:hAnsi="Arial" w:cs="Arial"/>
          <w:sz w:val="22"/>
          <w:szCs w:val="22"/>
        </w:rPr>
        <w:t xml:space="preserve">Por lo anterior, de conformidad con las obligaciones que emanan del contrato de seguro instrumentado en la póliza de cumplimiento particular No. </w:t>
      </w:r>
      <w:r w:rsidRPr="0039264D">
        <w:rPr>
          <w:rFonts w:ascii="Arial" w:eastAsiaTheme="minorEastAsia" w:hAnsi="Arial" w:cs="Arial"/>
          <w:sz w:val="22"/>
          <w:szCs w:val="22"/>
        </w:rPr>
        <w:t>480-45- 994000009564</w:t>
      </w:r>
      <w:r w:rsidRPr="00AB7757">
        <w:rPr>
          <w:rStyle w:val="normaltextrun"/>
          <w:rFonts w:ascii="Arial" w:eastAsiaTheme="minorEastAsia" w:hAnsi="Arial" w:cs="Arial"/>
          <w:sz w:val="22"/>
          <w:szCs w:val="22"/>
        </w:rPr>
        <w:t xml:space="preserve"> y los acuerdos plasmados en el contrato de obra suscrito, </w:t>
      </w:r>
      <w:r w:rsidR="009D1E53" w:rsidRPr="00AB7757">
        <w:rPr>
          <w:rStyle w:val="normaltextrun"/>
          <w:rFonts w:ascii="Arial" w:eastAsiaTheme="minorEastAsia" w:hAnsi="Arial" w:cs="Arial"/>
          <w:sz w:val="22"/>
          <w:szCs w:val="22"/>
        </w:rPr>
        <w:t xml:space="preserve">los perjuicios </w:t>
      </w:r>
      <w:r w:rsidR="00553DAC" w:rsidRPr="00AB7757">
        <w:rPr>
          <w:rStyle w:val="normaltextrun"/>
          <w:rFonts w:ascii="Arial" w:eastAsiaTheme="minorEastAsia" w:hAnsi="Arial" w:cs="Arial"/>
          <w:sz w:val="22"/>
          <w:szCs w:val="22"/>
        </w:rPr>
        <w:t xml:space="preserve">ocasionados por la no amortización del anticipo por la suma de $51´058.627 </w:t>
      </w:r>
      <w:r w:rsidRPr="00AB7757">
        <w:rPr>
          <w:rStyle w:val="normaltextrun"/>
          <w:rFonts w:ascii="Arial" w:eastAsiaTheme="minorEastAsia" w:hAnsi="Arial" w:cs="Arial"/>
          <w:sz w:val="22"/>
          <w:szCs w:val="22"/>
        </w:rPr>
        <w:t>con cargo a la póliza se imposibilita. </w:t>
      </w:r>
      <w:r w:rsidRPr="00AB7757">
        <w:rPr>
          <w:rStyle w:val="eop"/>
          <w:rFonts w:ascii="Arial" w:hAnsi="Arial" w:cs="Arial"/>
          <w:sz w:val="22"/>
          <w:szCs w:val="22"/>
        </w:rPr>
        <w:t> </w:t>
      </w:r>
    </w:p>
    <w:p w14:paraId="056A1B97" w14:textId="77777777" w:rsidR="00235D9E" w:rsidRPr="00AB7757" w:rsidRDefault="00235D9E" w:rsidP="00AB7757">
      <w:pPr>
        <w:pStyle w:val="paragraph"/>
        <w:spacing w:before="0" w:beforeAutospacing="0" w:after="0" w:afterAutospacing="0"/>
        <w:jc w:val="both"/>
        <w:textAlignment w:val="baseline"/>
        <w:rPr>
          <w:rStyle w:val="eop"/>
          <w:rFonts w:ascii="Arial" w:hAnsi="Arial" w:cs="Arial"/>
          <w:sz w:val="22"/>
          <w:szCs w:val="22"/>
        </w:rPr>
      </w:pPr>
    </w:p>
    <w:p w14:paraId="71715C5E" w14:textId="06550E8F" w:rsidR="00235D9E" w:rsidRPr="00AB7757" w:rsidRDefault="00532F0A" w:rsidP="00AB7757">
      <w:pPr>
        <w:pStyle w:val="paragraph"/>
        <w:numPr>
          <w:ilvl w:val="0"/>
          <w:numId w:val="4"/>
        </w:numPr>
        <w:spacing w:before="0" w:beforeAutospacing="0" w:after="0" w:afterAutospacing="0"/>
        <w:jc w:val="both"/>
        <w:textAlignment w:val="baseline"/>
        <w:rPr>
          <w:rStyle w:val="eop"/>
          <w:rFonts w:ascii="Arial" w:hAnsi="Arial" w:cs="Arial"/>
          <w:sz w:val="22"/>
          <w:szCs w:val="22"/>
        </w:rPr>
      </w:pPr>
      <w:r w:rsidRPr="00AB7757">
        <w:rPr>
          <w:rStyle w:val="eop"/>
          <w:rFonts w:ascii="Arial" w:hAnsi="Arial" w:cs="Arial"/>
          <w:sz w:val="22"/>
          <w:szCs w:val="22"/>
        </w:rPr>
        <w:t>Perjuicios por sobre costos de nuevos contratos.</w:t>
      </w:r>
    </w:p>
    <w:p w14:paraId="2A36680C" w14:textId="77777777" w:rsidR="005E37D7" w:rsidRPr="00AB7757" w:rsidRDefault="005E37D7" w:rsidP="00AB7757">
      <w:pPr>
        <w:jc w:val="both"/>
        <w:rPr>
          <w:rFonts w:ascii="Arial" w:hAnsi="Arial" w:cs="Arial"/>
          <w:bCs/>
          <w:iCs/>
          <w:sz w:val="22"/>
          <w:szCs w:val="22"/>
          <w:lang w:val="es-ES"/>
        </w:rPr>
      </w:pPr>
    </w:p>
    <w:p w14:paraId="04424D9C" w14:textId="10CB8774" w:rsidR="005E37D7" w:rsidRPr="00AB7757" w:rsidRDefault="00532F0A" w:rsidP="00AB7757">
      <w:pPr>
        <w:jc w:val="both"/>
        <w:rPr>
          <w:rFonts w:ascii="Arial" w:hAnsi="Arial" w:cs="Arial"/>
          <w:sz w:val="22"/>
          <w:szCs w:val="22"/>
        </w:rPr>
      </w:pPr>
      <w:r w:rsidRPr="00AB7757">
        <w:rPr>
          <w:rFonts w:ascii="Arial" w:hAnsi="Arial" w:cs="Arial"/>
          <w:sz w:val="22"/>
          <w:szCs w:val="22"/>
        </w:rPr>
        <w:t>E</w:t>
      </w:r>
      <w:r w:rsidR="005E37D7" w:rsidRPr="00AB7757">
        <w:rPr>
          <w:rFonts w:ascii="Arial" w:hAnsi="Arial" w:cs="Arial"/>
          <w:sz w:val="22"/>
          <w:szCs w:val="22"/>
        </w:rPr>
        <w:t xml:space="preserve">n </w:t>
      </w:r>
      <w:r w:rsidRPr="00AB7757">
        <w:rPr>
          <w:rFonts w:ascii="Arial" w:hAnsi="Arial" w:cs="Arial"/>
          <w:sz w:val="22"/>
          <w:szCs w:val="22"/>
        </w:rPr>
        <w:t xml:space="preserve">Relación </w:t>
      </w:r>
      <w:r w:rsidR="005E37D7" w:rsidRPr="00AB7757">
        <w:rPr>
          <w:rFonts w:ascii="Arial" w:hAnsi="Arial" w:cs="Arial"/>
          <w:sz w:val="22"/>
          <w:szCs w:val="22"/>
        </w:rPr>
        <w:t xml:space="preserve">al amparo de cumplimiento, es importante tener </w:t>
      </w:r>
      <w:bookmarkStart w:id="10" w:name="_Hlk19697095"/>
      <w:r w:rsidR="005E37D7" w:rsidRPr="00AB7757">
        <w:rPr>
          <w:rFonts w:ascii="Arial" w:hAnsi="Arial" w:cs="Arial"/>
          <w:bCs/>
          <w:iCs/>
          <w:sz w:val="22"/>
          <w:szCs w:val="22"/>
          <w:lang w:val="es-MX"/>
        </w:rPr>
        <w:t xml:space="preserve">en cuenta que la póliza de cumplimiento particular en asunto, establece dentro de sus presupuestos que es necesario que se acredite, </w:t>
      </w:r>
      <w:r w:rsidR="005E37D7" w:rsidRPr="00AB7757">
        <w:rPr>
          <w:rFonts w:ascii="Arial" w:hAnsi="Arial" w:cs="Arial"/>
          <w:bCs/>
          <w:iCs/>
          <w:sz w:val="22"/>
          <w:szCs w:val="22"/>
          <w:u w:val="single"/>
          <w:lang w:val="es-MX"/>
        </w:rPr>
        <w:t>la ocurrencia del siniestro</w:t>
      </w:r>
      <w:r w:rsidR="005E37D7" w:rsidRPr="00AB7757">
        <w:rPr>
          <w:rFonts w:ascii="Arial" w:hAnsi="Arial" w:cs="Arial"/>
          <w:bCs/>
          <w:iCs/>
          <w:sz w:val="22"/>
          <w:szCs w:val="22"/>
          <w:lang w:val="es-MX"/>
        </w:rPr>
        <w:t xml:space="preserve"> (incumplimiento), la existencia, naturaleza y cuantía de los perjuicios generados directamente por el incumplimiento. </w:t>
      </w:r>
    </w:p>
    <w:bookmarkEnd w:id="10"/>
    <w:p w14:paraId="7EA80474" w14:textId="77777777" w:rsidR="005E37D7" w:rsidRPr="00AB7757" w:rsidRDefault="005E37D7" w:rsidP="00AB7757">
      <w:pPr>
        <w:jc w:val="both"/>
        <w:rPr>
          <w:rFonts w:ascii="Arial" w:hAnsi="Arial" w:cs="Arial"/>
          <w:sz w:val="22"/>
          <w:szCs w:val="22"/>
        </w:rPr>
      </w:pPr>
    </w:p>
    <w:p w14:paraId="0EBFCB7B" w14:textId="0D3FA514" w:rsidR="005E37D7" w:rsidRPr="00AB7757" w:rsidRDefault="005E37D7" w:rsidP="00AB7757">
      <w:pPr>
        <w:jc w:val="both"/>
        <w:rPr>
          <w:rFonts w:ascii="Arial" w:hAnsi="Arial" w:cs="Arial"/>
          <w:sz w:val="22"/>
          <w:szCs w:val="22"/>
        </w:rPr>
      </w:pPr>
      <w:r w:rsidRPr="00AB7757">
        <w:rPr>
          <w:rFonts w:ascii="Arial" w:hAnsi="Arial" w:cs="Arial"/>
          <w:sz w:val="22"/>
          <w:szCs w:val="22"/>
        </w:rPr>
        <w:t xml:space="preserve">De esta manera, verificados los soportes, observamos que no se encuentra evidencia clara y precisa de los sobre costos </w:t>
      </w:r>
      <w:r w:rsidR="00A14DAF" w:rsidRPr="00AB7757">
        <w:rPr>
          <w:rFonts w:ascii="Arial" w:hAnsi="Arial" w:cs="Arial"/>
          <w:sz w:val="22"/>
          <w:szCs w:val="22"/>
        </w:rPr>
        <w:t xml:space="preserve">directos </w:t>
      </w:r>
      <w:r w:rsidRPr="00AB7757">
        <w:rPr>
          <w:rFonts w:ascii="Arial" w:hAnsi="Arial" w:cs="Arial"/>
          <w:sz w:val="22"/>
          <w:szCs w:val="22"/>
        </w:rPr>
        <w:t xml:space="preserve">generados </w:t>
      </w:r>
      <w:r w:rsidR="0072513C">
        <w:rPr>
          <w:rFonts w:ascii="Arial" w:hAnsi="Arial" w:cs="Arial"/>
          <w:sz w:val="22"/>
          <w:szCs w:val="22"/>
        </w:rPr>
        <w:t xml:space="preserve">por la nueva </w:t>
      </w:r>
      <w:r w:rsidR="007E0D11">
        <w:rPr>
          <w:rFonts w:ascii="Arial" w:hAnsi="Arial" w:cs="Arial"/>
          <w:sz w:val="22"/>
          <w:szCs w:val="22"/>
        </w:rPr>
        <w:t>contratación, lo anterior en razón a que el nuevo contrato no guarda relación</w:t>
      </w:r>
      <w:r w:rsidR="00FC04A3">
        <w:rPr>
          <w:rFonts w:ascii="Arial" w:hAnsi="Arial" w:cs="Arial"/>
          <w:sz w:val="22"/>
          <w:szCs w:val="22"/>
        </w:rPr>
        <w:t xml:space="preserve"> </w:t>
      </w:r>
      <w:r w:rsidR="00312D15">
        <w:rPr>
          <w:rFonts w:ascii="Arial" w:hAnsi="Arial" w:cs="Arial"/>
          <w:sz w:val="22"/>
          <w:szCs w:val="22"/>
        </w:rPr>
        <w:t>con el contrato asegurado y</w:t>
      </w:r>
      <w:r w:rsidR="007E0D11">
        <w:rPr>
          <w:rFonts w:ascii="Arial" w:hAnsi="Arial" w:cs="Arial"/>
          <w:sz w:val="22"/>
          <w:szCs w:val="22"/>
        </w:rPr>
        <w:t xml:space="preserve"> con el valor ejecutado y pagado conforme avance de obra por la suma de </w:t>
      </w:r>
      <w:r w:rsidR="008D01A1" w:rsidRPr="008D01A1">
        <w:rPr>
          <w:rFonts w:ascii="Arial" w:hAnsi="Arial" w:cs="Arial"/>
          <w:bCs/>
          <w:sz w:val="22"/>
          <w:szCs w:val="22"/>
          <w:lang w:val="es-ES"/>
        </w:rPr>
        <w:t>$88´834.407,00</w:t>
      </w:r>
    </w:p>
    <w:p w14:paraId="0FBA7968" w14:textId="77777777" w:rsidR="00A14DAF" w:rsidRPr="00AB7757" w:rsidRDefault="00A14DAF" w:rsidP="00AB7757">
      <w:pPr>
        <w:jc w:val="both"/>
        <w:rPr>
          <w:rFonts w:ascii="Arial" w:hAnsi="Arial" w:cs="Arial"/>
          <w:sz w:val="22"/>
          <w:szCs w:val="22"/>
        </w:rPr>
      </w:pPr>
    </w:p>
    <w:p w14:paraId="1E2C66BB" w14:textId="11E2CBC8" w:rsidR="00F21381" w:rsidRPr="00AB7757" w:rsidRDefault="00A14DAF" w:rsidP="00AB7757">
      <w:pPr>
        <w:jc w:val="both"/>
        <w:rPr>
          <w:rFonts w:ascii="Arial" w:hAnsi="Arial" w:cs="Arial"/>
          <w:sz w:val="22"/>
          <w:szCs w:val="22"/>
        </w:rPr>
      </w:pPr>
      <w:r w:rsidRPr="00AB7757">
        <w:rPr>
          <w:rFonts w:ascii="Arial" w:hAnsi="Arial" w:cs="Arial"/>
          <w:sz w:val="22"/>
          <w:szCs w:val="22"/>
        </w:rPr>
        <w:t xml:space="preserve">Por otra </w:t>
      </w:r>
      <w:r w:rsidR="004C53CA" w:rsidRPr="00AB7757">
        <w:rPr>
          <w:rFonts w:ascii="Arial" w:hAnsi="Arial" w:cs="Arial"/>
          <w:sz w:val="22"/>
          <w:szCs w:val="22"/>
        </w:rPr>
        <w:t>parte,</w:t>
      </w:r>
      <w:r w:rsidRPr="00AB7757">
        <w:rPr>
          <w:rFonts w:ascii="Arial" w:hAnsi="Arial" w:cs="Arial"/>
          <w:sz w:val="22"/>
          <w:szCs w:val="22"/>
        </w:rPr>
        <w:t xml:space="preserve"> resaltamos </w:t>
      </w:r>
      <w:r w:rsidR="004C53CA" w:rsidRPr="00AB7757">
        <w:rPr>
          <w:rFonts w:ascii="Arial" w:hAnsi="Arial" w:cs="Arial"/>
          <w:sz w:val="22"/>
          <w:szCs w:val="22"/>
        </w:rPr>
        <w:t>que uno</w:t>
      </w:r>
      <w:r w:rsidR="00F21381" w:rsidRPr="00AB7757">
        <w:rPr>
          <w:rFonts w:ascii="Arial" w:hAnsi="Arial" w:cs="Arial"/>
          <w:sz w:val="22"/>
          <w:szCs w:val="22"/>
        </w:rPr>
        <w:t xml:space="preserve"> de los elementos esenciales del contrato de seguro, de conformidad con la normatividad que nos rige, es el </w:t>
      </w:r>
      <w:r w:rsidR="00F21381" w:rsidRPr="00AB7757">
        <w:rPr>
          <w:rFonts w:ascii="Arial" w:hAnsi="Arial" w:cs="Arial"/>
          <w:b/>
          <w:i/>
          <w:sz w:val="22"/>
          <w:szCs w:val="22"/>
        </w:rPr>
        <w:t>riesgo asegurable,</w:t>
      </w:r>
      <w:r w:rsidR="00F21381" w:rsidRPr="00AB7757">
        <w:rPr>
          <w:rFonts w:ascii="Arial" w:hAnsi="Arial" w:cs="Arial"/>
          <w:sz w:val="22"/>
          <w:szCs w:val="22"/>
        </w:rPr>
        <w:t xml:space="preserve"> definido en el artículo 1054 del Código de Comercio, como:</w:t>
      </w:r>
    </w:p>
    <w:p w14:paraId="286DC9CF" w14:textId="77777777" w:rsidR="00F21381" w:rsidRPr="00AB7757" w:rsidRDefault="00F21381" w:rsidP="00AB7757">
      <w:pPr>
        <w:jc w:val="both"/>
        <w:rPr>
          <w:rFonts w:ascii="Arial" w:hAnsi="Arial" w:cs="Arial"/>
          <w:sz w:val="22"/>
          <w:szCs w:val="22"/>
        </w:rPr>
      </w:pPr>
    </w:p>
    <w:p w14:paraId="16E3D4AE" w14:textId="77777777" w:rsidR="00F21381" w:rsidRPr="00AB7757" w:rsidRDefault="00F21381" w:rsidP="00AB7757">
      <w:pPr>
        <w:jc w:val="both"/>
        <w:rPr>
          <w:rFonts w:ascii="Arial" w:hAnsi="Arial" w:cs="Arial"/>
          <w:i/>
          <w:iCs/>
          <w:sz w:val="22"/>
          <w:szCs w:val="22"/>
        </w:rPr>
      </w:pPr>
      <w:r w:rsidRPr="00AB7757">
        <w:rPr>
          <w:rFonts w:ascii="Arial" w:hAnsi="Arial" w:cs="Arial"/>
          <w:i/>
          <w:iCs/>
          <w:sz w:val="22"/>
          <w:szCs w:val="22"/>
        </w:rPr>
        <w:t xml:space="preserve">“Artículo 1054. Definición de riesgo. Denominase riesgo el suceso incierto </w:t>
      </w:r>
      <w:r w:rsidRPr="00AB7757">
        <w:rPr>
          <w:rFonts w:ascii="Arial" w:hAnsi="Arial" w:cs="Arial"/>
          <w:i/>
          <w:iCs/>
          <w:sz w:val="22"/>
          <w:szCs w:val="22"/>
          <w:u w:val="single"/>
        </w:rPr>
        <w:t>que no depende exclusivamente de la voluntad del tomador, del asegurado o del beneficiario</w:t>
      </w:r>
      <w:r w:rsidRPr="00AB7757">
        <w:rPr>
          <w:rFonts w:ascii="Arial" w:hAnsi="Arial" w:cs="Arial"/>
          <w:i/>
          <w:iCs/>
          <w:sz w:val="22"/>
          <w:szCs w:val="22"/>
        </w:rPr>
        <w:t>, y cuya realización da origen a la obligación del asegurador. Los hechos ciertos, salvo la muerte, y los físicamente imposibles, no constituyen riesgos y son, por lo tanto, extraños al contrato de seguro. Tampoco constituye riesgo la incertidumbre subjetiva respecto de determinado hecho que haya tenido o no cumplimiento.”</w:t>
      </w:r>
    </w:p>
    <w:p w14:paraId="3D62DFD1" w14:textId="77777777" w:rsidR="00F21381" w:rsidRPr="00AB7757" w:rsidRDefault="00F21381" w:rsidP="00AB7757">
      <w:pPr>
        <w:jc w:val="both"/>
        <w:rPr>
          <w:rFonts w:ascii="Arial" w:hAnsi="Arial" w:cs="Arial"/>
          <w:sz w:val="22"/>
          <w:szCs w:val="22"/>
          <w:highlight w:val="yellow"/>
        </w:rPr>
      </w:pPr>
    </w:p>
    <w:p w14:paraId="3E245D95" w14:textId="028395C7" w:rsidR="004C53CA" w:rsidRPr="00AB7757" w:rsidRDefault="00F21381" w:rsidP="00AB7757">
      <w:pPr>
        <w:jc w:val="both"/>
        <w:rPr>
          <w:rFonts w:ascii="Arial" w:hAnsi="Arial" w:cs="Arial"/>
          <w:b/>
          <w:bCs/>
          <w:sz w:val="22"/>
          <w:szCs w:val="22"/>
        </w:rPr>
      </w:pPr>
      <w:r w:rsidRPr="00AB7757">
        <w:rPr>
          <w:rFonts w:ascii="Arial" w:hAnsi="Arial" w:cs="Arial"/>
          <w:sz w:val="22"/>
          <w:szCs w:val="22"/>
        </w:rPr>
        <w:t xml:space="preserve">De acuerdo con la anterior definición legal, el riesgo no pude depender de la voluntad del asegurado, que en el presente caso es </w:t>
      </w:r>
      <w:r w:rsidR="004C53CA" w:rsidRPr="00AB7757">
        <w:rPr>
          <w:rFonts w:ascii="Arial" w:hAnsi="Arial" w:cs="Arial"/>
          <w:sz w:val="22"/>
          <w:szCs w:val="22"/>
        </w:rPr>
        <w:t>CONSORCIO DESARROLLO ESCOLAR</w:t>
      </w:r>
      <w:r w:rsidR="004C53CA" w:rsidRPr="00AB7757">
        <w:rPr>
          <w:rFonts w:ascii="Arial" w:hAnsi="Arial" w:cs="Arial"/>
          <w:sz w:val="22"/>
          <w:szCs w:val="22"/>
        </w:rPr>
        <w:t>.</w:t>
      </w:r>
      <w:r w:rsidR="004C53CA" w:rsidRPr="00AB7757">
        <w:rPr>
          <w:rFonts w:ascii="Arial" w:hAnsi="Arial" w:cs="Arial"/>
          <w:b/>
          <w:bCs/>
          <w:sz w:val="22"/>
          <w:szCs w:val="22"/>
        </w:rPr>
        <w:t xml:space="preserve"> </w:t>
      </w:r>
    </w:p>
    <w:p w14:paraId="1AEA463B" w14:textId="1426E60A" w:rsidR="00F21381" w:rsidRPr="00AB7757" w:rsidRDefault="00F21381" w:rsidP="00AB7757">
      <w:pPr>
        <w:jc w:val="both"/>
        <w:rPr>
          <w:rFonts w:ascii="Arial" w:hAnsi="Arial" w:cs="Arial"/>
          <w:sz w:val="22"/>
          <w:szCs w:val="22"/>
          <w:highlight w:val="yellow"/>
        </w:rPr>
      </w:pPr>
    </w:p>
    <w:p w14:paraId="28950A38" w14:textId="2A796DA0" w:rsidR="00F21381" w:rsidRPr="00AB7757" w:rsidRDefault="00F21381" w:rsidP="00AB7757">
      <w:pPr>
        <w:jc w:val="both"/>
        <w:rPr>
          <w:rFonts w:ascii="Arial" w:hAnsi="Arial" w:cs="Arial"/>
          <w:sz w:val="22"/>
          <w:szCs w:val="22"/>
        </w:rPr>
      </w:pPr>
      <w:r w:rsidRPr="00AB7757">
        <w:rPr>
          <w:rFonts w:ascii="Arial" w:hAnsi="Arial" w:cs="Arial"/>
          <w:sz w:val="22"/>
          <w:szCs w:val="22"/>
        </w:rPr>
        <w:t xml:space="preserve">Aterrizado lo anterior al caso concreto, vemos que el incumplimiento (riesgo asegurado) que se le imputa al contratista y cuya indemnización se reclama, dependió de la voluntad del asegurado </w:t>
      </w:r>
      <w:bookmarkStart w:id="11" w:name="_Hlk172196580"/>
      <w:r w:rsidR="004C53CA" w:rsidRPr="00AB7757">
        <w:rPr>
          <w:rFonts w:ascii="Arial" w:hAnsi="Arial" w:cs="Arial"/>
          <w:bCs/>
          <w:sz w:val="22"/>
          <w:szCs w:val="22"/>
        </w:rPr>
        <w:t>CONSORCIO DESARROLLO ESCOLAR</w:t>
      </w:r>
      <w:bookmarkEnd w:id="11"/>
      <w:r w:rsidRPr="00AB7757">
        <w:rPr>
          <w:rFonts w:ascii="Arial" w:hAnsi="Arial" w:cs="Arial"/>
          <w:bCs/>
          <w:sz w:val="22"/>
          <w:szCs w:val="22"/>
        </w:rPr>
        <w:t>,</w:t>
      </w:r>
      <w:r w:rsidRPr="00AB7757">
        <w:rPr>
          <w:rFonts w:ascii="Arial" w:hAnsi="Arial" w:cs="Arial"/>
          <w:sz w:val="22"/>
          <w:szCs w:val="22"/>
        </w:rPr>
        <w:t xml:space="preserve"> toda vez que, tal como se indica en el texto del </w:t>
      </w:r>
      <w:r w:rsidR="004C53CA" w:rsidRPr="00AB7757">
        <w:rPr>
          <w:rFonts w:ascii="Arial" w:hAnsi="Arial" w:cs="Arial"/>
          <w:sz w:val="22"/>
          <w:szCs w:val="22"/>
        </w:rPr>
        <w:t>CONTRATO DE CONSTRUCCIÓN DEL BLOQUE A2</w:t>
      </w:r>
      <w:r w:rsidRPr="00AB7757">
        <w:rPr>
          <w:rFonts w:ascii="Arial" w:hAnsi="Arial" w:cs="Arial"/>
          <w:sz w:val="22"/>
          <w:szCs w:val="22"/>
        </w:rPr>
        <w:t>, la supervisión, vigilancia y control de las actividades a ejecutar por parte del contratista estaban a cargo del asegurado o de la persona que este designara</w:t>
      </w:r>
      <w:r w:rsidR="00F07599" w:rsidRPr="00AB7757">
        <w:rPr>
          <w:rFonts w:ascii="Arial" w:hAnsi="Arial" w:cs="Arial"/>
          <w:sz w:val="22"/>
          <w:szCs w:val="22"/>
        </w:rPr>
        <w:t>, de conformidad a la forma de pago pactada.</w:t>
      </w:r>
    </w:p>
    <w:p w14:paraId="78B5D670" w14:textId="77777777" w:rsidR="00F21381" w:rsidRPr="00AB7757" w:rsidRDefault="00F21381" w:rsidP="00AB7757">
      <w:pPr>
        <w:jc w:val="both"/>
        <w:rPr>
          <w:rFonts w:ascii="Arial" w:hAnsi="Arial" w:cs="Arial"/>
          <w:sz w:val="22"/>
          <w:szCs w:val="22"/>
        </w:rPr>
      </w:pPr>
    </w:p>
    <w:p w14:paraId="72F08D8E" w14:textId="43CC2149" w:rsidR="00F21381" w:rsidRPr="00AB7757" w:rsidRDefault="00F21381" w:rsidP="00AB7757">
      <w:pPr>
        <w:pStyle w:val="Sinespaciado"/>
        <w:jc w:val="both"/>
        <w:rPr>
          <w:rFonts w:ascii="Arial" w:hAnsi="Arial" w:cs="Arial"/>
        </w:rPr>
      </w:pPr>
      <w:r w:rsidRPr="00AB7757">
        <w:rPr>
          <w:rFonts w:ascii="Arial" w:hAnsi="Arial" w:cs="Arial"/>
        </w:rPr>
        <w:t>De esta manera, decimos que este incumplimiento dependió de la voluntad del asegurado, toda vez que, contractualmente, el Contratante (</w:t>
      </w:r>
      <w:r w:rsidR="00F07599" w:rsidRPr="00AB7757">
        <w:rPr>
          <w:rFonts w:ascii="Arial" w:hAnsi="Arial" w:cs="Arial"/>
          <w:bCs/>
        </w:rPr>
        <w:t>CONSORCIO DESARROLLO ESCOLAR</w:t>
      </w:r>
      <w:r w:rsidRPr="00AB7757">
        <w:rPr>
          <w:rFonts w:ascii="Arial" w:hAnsi="Arial" w:cs="Arial"/>
        </w:rPr>
        <w:t>), debía ejercer la supervisión, vigilancia y control sobre el cumplimiento de las obligaciones por parte del contratista (</w:t>
      </w:r>
      <w:r w:rsidR="00F07599" w:rsidRPr="00AB7757">
        <w:rPr>
          <w:rFonts w:ascii="Arial" w:hAnsi="Arial" w:cs="Arial"/>
          <w14:ligatures w14:val="standardContextual"/>
        </w:rPr>
        <w:t xml:space="preserve">CALDERON D&amp;AZ CONSTRUCCIONES SAS   </w:t>
      </w:r>
      <w:r w:rsidRPr="00AB7757">
        <w:rPr>
          <w:rFonts w:ascii="Arial" w:hAnsi="Arial" w:cs="Arial"/>
        </w:rPr>
        <w:t xml:space="preserve">); en donde, esta </w:t>
      </w:r>
      <w:r w:rsidR="00F06976" w:rsidRPr="00AB7757">
        <w:rPr>
          <w:rFonts w:ascii="Arial" w:hAnsi="Arial" w:cs="Arial"/>
        </w:rPr>
        <w:t xml:space="preserve">vigilancia, </w:t>
      </w:r>
      <w:r w:rsidRPr="00AB7757">
        <w:rPr>
          <w:rFonts w:ascii="Arial" w:hAnsi="Arial" w:cs="Arial"/>
        </w:rPr>
        <w:t>supervisión</w:t>
      </w:r>
      <w:r w:rsidR="005C1860" w:rsidRPr="00AB7757">
        <w:rPr>
          <w:rFonts w:ascii="Arial" w:hAnsi="Arial" w:cs="Arial"/>
        </w:rPr>
        <w:t xml:space="preserve"> y control</w:t>
      </w:r>
      <w:r w:rsidRPr="00AB7757">
        <w:rPr>
          <w:rFonts w:ascii="Arial" w:hAnsi="Arial" w:cs="Arial"/>
        </w:rPr>
        <w:t xml:space="preserve"> pactada en el contrato, le transmitió a la aseguradora la </w:t>
      </w:r>
      <w:r w:rsidRPr="00AB7757">
        <w:rPr>
          <w:rFonts w:ascii="Arial" w:hAnsi="Arial" w:cs="Arial"/>
        </w:rPr>
        <w:lastRenderedPageBreak/>
        <w:t>confianza, que a través de ella se iba a minimizar el riesgo de un incumplimiento de las obligaciones del contratista,</w:t>
      </w:r>
      <w:r w:rsidR="00016B64">
        <w:rPr>
          <w:rFonts w:ascii="Arial" w:hAnsi="Arial" w:cs="Arial"/>
        </w:rPr>
        <w:t xml:space="preserve"> lo que aparentemente no ocurrió ya que</w:t>
      </w:r>
      <w:r w:rsidRPr="00AB7757">
        <w:rPr>
          <w:rFonts w:ascii="Arial" w:hAnsi="Arial" w:cs="Arial"/>
        </w:rPr>
        <w:t xml:space="preserve"> no contamos con informe  dentro del desarrollo del contrato de la supervisión</w:t>
      </w:r>
      <w:r w:rsidR="003F0B6F" w:rsidRPr="00AB7757">
        <w:rPr>
          <w:rFonts w:ascii="Arial" w:hAnsi="Arial" w:cs="Arial"/>
        </w:rPr>
        <w:t>.</w:t>
      </w:r>
    </w:p>
    <w:p w14:paraId="7509FCF9" w14:textId="77777777" w:rsidR="00012A59" w:rsidRPr="00AB7757" w:rsidRDefault="00012A59" w:rsidP="00AB7757">
      <w:pPr>
        <w:pStyle w:val="Sinespaciado"/>
        <w:jc w:val="both"/>
        <w:rPr>
          <w:rFonts w:ascii="Arial" w:hAnsi="Arial" w:cs="Arial"/>
        </w:rPr>
      </w:pPr>
    </w:p>
    <w:p w14:paraId="3D2A25F7" w14:textId="335613FB" w:rsidR="00012A59" w:rsidRPr="00AB7757" w:rsidRDefault="00012A59" w:rsidP="00AB7757">
      <w:pPr>
        <w:pStyle w:val="Sinespaciado"/>
        <w:jc w:val="both"/>
        <w:rPr>
          <w:rFonts w:ascii="Arial" w:hAnsi="Arial" w:cs="Arial"/>
        </w:rPr>
      </w:pPr>
      <w:r w:rsidRPr="00AB7757">
        <w:rPr>
          <w:rFonts w:ascii="Arial" w:hAnsi="Arial" w:cs="Arial"/>
        </w:rPr>
        <w:t xml:space="preserve">Lo anterior </w:t>
      </w:r>
      <w:r w:rsidR="00A647CF" w:rsidRPr="00AB7757">
        <w:rPr>
          <w:rFonts w:ascii="Arial" w:hAnsi="Arial" w:cs="Arial"/>
        </w:rPr>
        <w:t xml:space="preserve">determina </w:t>
      </w:r>
      <w:r w:rsidR="00821E68">
        <w:rPr>
          <w:rFonts w:ascii="Arial" w:hAnsi="Arial" w:cs="Arial"/>
        </w:rPr>
        <w:t xml:space="preserve">la imposibilidad de afectar la póliza en razón a los perjuicios señalados por la suma de </w:t>
      </w:r>
      <w:r w:rsidR="00A647CF" w:rsidRPr="00AB7757">
        <w:rPr>
          <w:rFonts w:ascii="Arial" w:hAnsi="Arial" w:cs="Arial"/>
        </w:rPr>
        <w:t>$</w:t>
      </w:r>
      <w:r w:rsidR="00FE456B" w:rsidRPr="00AB7757">
        <w:rPr>
          <w:rFonts w:ascii="Arial" w:hAnsi="Arial" w:cs="Arial"/>
        </w:rPr>
        <w:t>47´865.326</w:t>
      </w:r>
    </w:p>
    <w:p w14:paraId="779CE36F" w14:textId="77777777" w:rsidR="005E37D7" w:rsidRPr="00AB7757" w:rsidRDefault="005E37D7" w:rsidP="00AB7757">
      <w:pPr>
        <w:jc w:val="both"/>
        <w:rPr>
          <w:rFonts w:ascii="Arial" w:hAnsi="Arial" w:cs="Arial"/>
          <w:bCs/>
          <w:iCs/>
          <w:sz w:val="22"/>
          <w:szCs w:val="22"/>
        </w:rPr>
      </w:pPr>
    </w:p>
    <w:p w14:paraId="7274874B" w14:textId="77777777" w:rsidR="005E37D7" w:rsidRPr="00AB7757" w:rsidRDefault="005E37D7" w:rsidP="00AB7757">
      <w:pPr>
        <w:jc w:val="both"/>
        <w:rPr>
          <w:rFonts w:ascii="Arial" w:hAnsi="Arial" w:cs="Arial"/>
          <w:bCs/>
          <w:iCs/>
          <w:sz w:val="22"/>
          <w:szCs w:val="22"/>
        </w:rPr>
      </w:pPr>
    </w:p>
    <w:p w14:paraId="263DC254" w14:textId="1878D8F0" w:rsidR="005E37D7" w:rsidRPr="00AB7757" w:rsidRDefault="003B27F0" w:rsidP="00AB7757">
      <w:pPr>
        <w:pStyle w:val="Prrafodelista"/>
        <w:numPr>
          <w:ilvl w:val="0"/>
          <w:numId w:val="4"/>
        </w:numPr>
        <w:jc w:val="both"/>
        <w:rPr>
          <w:rFonts w:ascii="Arial" w:hAnsi="Arial" w:cs="Arial"/>
          <w:bCs/>
          <w:iCs/>
          <w:sz w:val="22"/>
          <w:szCs w:val="22"/>
        </w:rPr>
      </w:pPr>
      <w:r w:rsidRPr="00AB7757">
        <w:rPr>
          <w:rFonts w:ascii="Arial" w:hAnsi="Arial" w:cs="Arial"/>
          <w:bCs/>
          <w:iCs/>
          <w:sz w:val="22"/>
          <w:szCs w:val="22"/>
        </w:rPr>
        <w:t>Perjuicio por pago de corrección de actividades ejecutadas de manera defectuosa y/o deficientes en la obra</w:t>
      </w:r>
    </w:p>
    <w:p w14:paraId="1276A75C" w14:textId="77777777" w:rsidR="005E37D7" w:rsidRPr="00AB7757" w:rsidRDefault="005E37D7" w:rsidP="00AB7757">
      <w:pPr>
        <w:jc w:val="both"/>
        <w:rPr>
          <w:rFonts w:ascii="Arial" w:hAnsi="Arial" w:cs="Arial"/>
          <w:bCs/>
          <w:iCs/>
          <w:sz w:val="22"/>
          <w:szCs w:val="22"/>
        </w:rPr>
      </w:pPr>
    </w:p>
    <w:p w14:paraId="7E2911A5" w14:textId="70DB6178" w:rsidR="00FF54F5" w:rsidRPr="00AB7757" w:rsidRDefault="00534086" w:rsidP="00AB7757">
      <w:pPr>
        <w:jc w:val="both"/>
        <w:rPr>
          <w:rFonts w:ascii="Arial" w:hAnsi="Arial" w:cs="Arial"/>
          <w:bCs/>
          <w:iCs/>
          <w:sz w:val="22"/>
          <w:szCs w:val="22"/>
        </w:rPr>
      </w:pPr>
      <w:r w:rsidRPr="00AB7757">
        <w:rPr>
          <w:rFonts w:ascii="Arial" w:hAnsi="Arial" w:cs="Arial"/>
          <w:bCs/>
          <w:iCs/>
          <w:sz w:val="22"/>
          <w:szCs w:val="22"/>
        </w:rPr>
        <w:t xml:space="preserve">Seguidamente, </w:t>
      </w:r>
      <w:r w:rsidR="00FF54F5" w:rsidRPr="00AB7757">
        <w:rPr>
          <w:rFonts w:ascii="Arial" w:hAnsi="Arial" w:cs="Arial"/>
          <w:bCs/>
          <w:iCs/>
          <w:sz w:val="22"/>
          <w:szCs w:val="22"/>
        </w:rPr>
        <w:t>en lo que respecta a la solicitud de pago de perjuicios</w:t>
      </w:r>
      <w:r w:rsidR="00FF54F5" w:rsidRPr="00AB7757">
        <w:rPr>
          <w:rFonts w:ascii="Arial" w:hAnsi="Arial" w:cs="Arial"/>
          <w:bCs/>
          <w:iCs/>
          <w:sz w:val="22"/>
          <w:szCs w:val="22"/>
        </w:rPr>
        <w:t xml:space="preserve"> por corrección de actividades ejecutadas de manera defectuosa y/o deficientes en la obra</w:t>
      </w:r>
      <w:r w:rsidR="00FF54F5" w:rsidRPr="00AB7757">
        <w:rPr>
          <w:rFonts w:ascii="Arial" w:hAnsi="Arial" w:cs="Arial"/>
          <w:bCs/>
          <w:iCs/>
          <w:sz w:val="22"/>
          <w:szCs w:val="22"/>
        </w:rPr>
        <w:t xml:space="preserve"> por la suma de $</w:t>
      </w:r>
      <w:r w:rsidR="00FE456B" w:rsidRPr="00AB7757">
        <w:rPr>
          <w:rFonts w:ascii="Arial" w:hAnsi="Arial" w:cs="Arial"/>
          <w:bCs/>
          <w:iCs/>
          <w:sz w:val="22"/>
          <w:szCs w:val="22"/>
        </w:rPr>
        <w:t>10´806066.</w:t>
      </w:r>
    </w:p>
    <w:p w14:paraId="7CD34696" w14:textId="77777777" w:rsidR="0092335F" w:rsidRPr="00AB7757" w:rsidRDefault="0092335F" w:rsidP="00AB7757">
      <w:pPr>
        <w:jc w:val="both"/>
        <w:rPr>
          <w:rFonts w:ascii="Arial" w:hAnsi="Arial" w:cs="Arial"/>
          <w:bCs/>
          <w:iCs/>
          <w:sz w:val="22"/>
          <w:szCs w:val="22"/>
        </w:rPr>
      </w:pPr>
    </w:p>
    <w:p w14:paraId="6F19049E" w14:textId="3771DF8E" w:rsidR="0092335F" w:rsidRDefault="0092335F" w:rsidP="00AB7757">
      <w:pPr>
        <w:jc w:val="both"/>
        <w:rPr>
          <w:rFonts w:ascii="Arial" w:hAnsi="Arial" w:cs="Arial"/>
          <w:bCs/>
          <w:sz w:val="22"/>
          <w:szCs w:val="22"/>
        </w:rPr>
      </w:pPr>
      <w:r w:rsidRPr="00AB7757">
        <w:rPr>
          <w:rFonts w:ascii="Arial" w:hAnsi="Arial" w:cs="Arial"/>
          <w:bCs/>
          <w:iCs/>
          <w:sz w:val="22"/>
          <w:szCs w:val="22"/>
        </w:rPr>
        <w:t xml:space="preserve">Debemos decir que en cumplimiento </w:t>
      </w:r>
      <w:r w:rsidR="00BE74EE" w:rsidRPr="00AB7757">
        <w:rPr>
          <w:rFonts w:ascii="Arial" w:hAnsi="Arial" w:cs="Arial"/>
          <w:bCs/>
          <w:iCs/>
          <w:sz w:val="22"/>
          <w:szCs w:val="22"/>
        </w:rPr>
        <w:t>de</w:t>
      </w:r>
      <w:r w:rsidRPr="00AB7757">
        <w:rPr>
          <w:rFonts w:ascii="Arial" w:hAnsi="Arial" w:cs="Arial"/>
          <w:bCs/>
          <w:iCs/>
          <w:sz w:val="22"/>
          <w:szCs w:val="22"/>
        </w:rPr>
        <w:t xml:space="preserve"> la clausula segunda </w:t>
      </w:r>
      <w:r w:rsidR="00231273" w:rsidRPr="00AB7757">
        <w:rPr>
          <w:rFonts w:ascii="Arial" w:hAnsi="Arial" w:cs="Arial"/>
          <w:bCs/>
          <w:iCs/>
          <w:sz w:val="22"/>
          <w:szCs w:val="22"/>
        </w:rPr>
        <w:t xml:space="preserve">y el numeral 12 </w:t>
      </w:r>
      <w:r w:rsidR="00BE74EE" w:rsidRPr="00AB7757">
        <w:rPr>
          <w:rFonts w:ascii="Arial" w:hAnsi="Arial" w:cs="Arial"/>
          <w:bCs/>
          <w:iCs/>
          <w:sz w:val="22"/>
          <w:szCs w:val="22"/>
        </w:rPr>
        <w:t xml:space="preserve">clausula cuarta </w:t>
      </w:r>
      <w:r w:rsidR="00231273" w:rsidRPr="00AB7757">
        <w:rPr>
          <w:rFonts w:ascii="Arial" w:hAnsi="Arial" w:cs="Arial"/>
          <w:bCs/>
          <w:iCs/>
          <w:sz w:val="22"/>
          <w:szCs w:val="22"/>
        </w:rPr>
        <w:t>de las obligaciones de las partes</w:t>
      </w:r>
      <w:r w:rsidR="00682E7B" w:rsidRPr="00AB7757">
        <w:rPr>
          <w:rFonts w:ascii="Arial" w:hAnsi="Arial" w:cs="Arial"/>
          <w:bCs/>
          <w:iCs/>
          <w:sz w:val="22"/>
          <w:szCs w:val="22"/>
        </w:rPr>
        <w:t>, es claro que</w:t>
      </w:r>
      <w:r w:rsidR="00682E7B" w:rsidRPr="00AB7757">
        <w:rPr>
          <w:rFonts w:ascii="Arial" w:hAnsi="Arial" w:cs="Arial"/>
          <w:bCs/>
          <w:i/>
          <w:sz w:val="22"/>
          <w:szCs w:val="22"/>
        </w:rPr>
        <w:t xml:space="preserve"> la </w:t>
      </w:r>
      <w:r w:rsidR="007C542C" w:rsidRPr="00AB7757">
        <w:rPr>
          <w:rFonts w:ascii="Arial" w:hAnsi="Arial" w:cs="Arial"/>
          <w:bCs/>
          <w:i/>
          <w:sz w:val="22"/>
          <w:szCs w:val="22"/>
        </w:rPr>
        <w:t>vigilancia,</w:t>
      </w:r>
      <w:r w:rsidR="00682E7B" w:rsidRPr="00AB7757">
        <w:rPr>
          <w:rFonts w:ascii="Arial" w:hAnsi="Arial" w:cs="Arial"/>
          <w:bCs/>
          <w:i/>
          <w:sz w:val="22"/>
          <w:szCs w:val="22"/>
        </w:rPr>
        <w:t xml:space="preserve"> supervisión y control de la ejecución del contrato</w:t>
      </w:r>
      <w:r w:rsidR="00BE74EE" w:rsidRPr="00AB7757">
        <w:rPr>
          <w:rFonts w:ascii="Arial" w:hAnsi="Arial" w:cs="Arial"/>
          <w:bCs/>
          <w:i/>
          <w:sz w:val="22"/>
          <w:szCs w:val="22"/>
        </w:rPr>
        <w:t xml:space="preserve"> fue </w:t>
      </w:r>
      <w:r w:rsidR="00D85934" w:rsidRPr="00AB7757">
        <w:rPr>
          <w:rFonts w:ascii="Arial" w:hAnsi="Arial" w:cs="Arial"/>
          <w:bCs/>
          <w:i/>
          <w:sz w:val="22"/>
          <w:szCs w:val="22"/>
        </w:rPr>
        <w:t xml:space="preserve">ejercida directamente por el Contratante </w:t>
      </w:r>
      <w:r w:rsidR="00910718" w:rsidRPr="00AB7757">
        <w:rPr>
          <w:rFonts w:ascii="Arial" w:hAnsi="Arial" w:cs="Arial"/>
          <w:bCs/>
          <w:i/>
          <w:sz w:val="22"/>
          <w:szCs w:val="22"/>
        </w:rPr>
        <w:t>o su representante o por quien este designe</w:t>
      </w:r>
      <w:r w:rsidR="00910718" w:rsidRPr="00AB7757">
        <w:rPr>
          <w:rFonts w:ascii="Arial" w:hAnsi="Arial" w:cs="Arial"/>
          <w:bCs/>
          <w:sz w:val="22"/>
          <w:szCs w:val="22"/>
        </w:rPr>
        <w:t>, lo que</w:t>
      </w:r>
      <w:r w:rsidR="001E65FD">
        <w:rPr>
          <w:rFonts w:ascii="Arial" w:hAnsi="Arial" w:cs="Arial"/>
          <w:bCs/>
          <w:sz w:val="22"/>
          <w:szCs w:val="22"/>
        </w:rPr>
        <w:t xml:space="preserve"> </w:t>
      </w:r>
      <w:r w:rsidR="00553F7B">
        <w:rPr>
          <w:rFonts w:ascii="Arial" w:hAnsi="Arial" w:cs="Arial"/>
          <w:bCs/>
          <w:sz w:val="22"/>
          <w:szCs w:val="22"/>
        </w:rPr>
        <w:t xml:space="preserve">facultaba </w:t>
      </w:r>
      <w:r w:rsidR="00553F7B" w:rsidRPr="00AB7757">
        <w:rPr>
          <w:rFonts w:ascii="Arial" w:hAnsi="Arial" w:cs="Arial"/>
          <w:bCs/>
          <w:sz w:val="22"/>
          <w:szCs w:val="22"/>
        </w:rPr>
        <w:t>al</w:t>
      </w:r>
      <w:r w:rsidR="007C542C" w:rsidRPr="00AB7757">
        <w:rPr>
          <w:rFonts w:ascii="Arial" w:hAnsi="Arial" w:cs="Arial"/>
          <w:bCs/>
          <w:sz w:val="22"/>
          <w:szCs w:val="22"/>
        </w:rPr>
        <w:t xml:space="preserve"> </w:t>
      </w:r>
      <w:r w:rsidR="007C542C" w:rsidRPr="00AB7757">
        <w:rPr>
          <w:rFonts w:ascii="Arial" w:hAnsi="Arial" w:cs="Arial"/>
          <w:bCs/>
          <w:sz w:val="22"/>
          <w:szCs w:val="22"/>
        </w:rPr>
        <w:t>CONSORCIO DESARROLLO ESCOLAR</w:t>
      </w:r>
      <w:r w:rsidR="007C542C" w:rsidRPr="00AB7757">
        <w:rPr>
          <w:rFonts w:ascii="Arial" w:hAnsi="Arial" w:cs="Arial"/>
          <w:bCs/>
          <w:sz w:val="22"/>
          <w:szCs w:val="22"/>
        </w:rPr>
        <w:t xml:space="preserve"> a no recibir ni pagar las obras </w:t>
      </w:r>
      <w:r w:rsidR="00B73285" w:rsidRPr="00AB7757">
        <w:rPr>
          <w:rFonts w:ascii="Arial" w:hAnsi="Arial" w:cs="Arial"/>
          <w:bCs/>
          <w:sz w:val="22"/>
          <w:szCs w:val="22"/>
        </w:rPr>
        <w:t xml:space="preserve">defectuosas o deficientes. </w:t>
      </w:r>
    </w:p>
    <w:p w14:paraId="1953D106" w14:textId="77777777" w:rsidR="00FC3FAB" w:rsidRDefault="00FC3FAB" w:rsidP="00AB7757">
      <w:pPr>
        <w:jc w:val="both"/>
        <w:rPr>
          <w:rFonts w:ascii="Arial" w:hAnsi="Arial" w:cs="Arial"/>
          <w:bCs/>
          <w:sz w:val="22"/>
          <w:szCs w:val="22"/>
        </w:rPr>
      </w:pPr>
    </w:p>
    <w:p w14:paraId="2772A67F" w14:textId="50C8C9A5" w:rsidR="00FC3FAB" w:rsidRPr="00AB7757" w:rsidRDefault="00FC3FAB" w:rsidP="00AB7757">
      <w:pPr>
        <w:jc w:val="both"/>
        <w:rPr>
          <w:rFonts w:ascii="Arial" w:hAnsi="Arial" w:cs="Arial"/>
          <w:bCs/>
          <w:iCs/>
          <w:sz w:val="22"/>
          <w:szCs w:val="22"/>
        </w:rPr>
      </w:pPr>
      <w:r>
        <w:rPr>
          <w:rFonts w:ascii="Arial" w:hAnsi="Arial" w:cs="Arial"/>
          <w:bCs/>
          <w:sz w:val="22"/>
          <w:szCs w:val="22"/>
        </w:rPr>
        <w:t>Adicionalmente</w:t>
      </w:r>
      <w:r w:rsidR="008B18AD">
        <w:rPr>
          <w:rFonts w:ascii="Arial" w:hAnsi="Arial" w:cs="Arial"/>
          <w:bCs/>
          <w:sz w:val="22"/>
          <w:szCs w:val="22"/>
        </w:rPr>
        <w:t>,</w:t>
      </w:r>
      <w:r>
        <w:rPr>
          <w:rFonts w:ascii="Arial" w:hAnsi="Arial" w:cs="Arial"/>
          <w:bCs/>
          <w:sz w:val="22"/>
          <w:szCs w:val="22"/>
        </w:rPr>
        <w:t xml:space="preserve"> no obra prueba técnica que permita determinar </w:t>
      </w:r>
      <w:r w:rsidR="008B18AD">
        <w:rPr>
          <w:rFonts w:ascii="Arial" w:hAnsi="Arial" w:cs="Arial"/>
          <w:bCs/>
          <w:sz w:val="22"/>
          <w:szCs w:val="22"/>
        </w:rPr>
        <w:t xml:space="preserve">la responsabilidad exclusiva de la sociedad </w:t>
      </w:r>
      <w:r w:rsidR="008B18AD" w:rsidRPr="008B18AD">
        <w:rPr>
          <w:rFonts w:ascii="Arial" w:hAnsi="Arial" w:cs="Arial"/>
          <w:bCs/>
          <w:sz w:val="22"/>
          <w:szCs w:val="22"/>
        </w:rPr>
        <w:t xml:space="preserve">CALDERON D&amp;AZ CONSTRUCCIONES </w:t>
      </w:r>
      <w:r w:rsidR="00C94952" w:rsidRPr="008B18AD">
        <w:rPr>
          <w:rFonts w:ascii="Arial" w:hAnsi="Arial" w:cs="Arial"/>
          <w:bCs/>
          <w:sz w:val="22"/>
          <w:szCs w:val="22"/>
        </w:rPr>
        <w:t>SAS frente</w:t>
      </w:r>
      <w:r w:rsidR="008B18AD">
        <w:rPr>
          <w:rFonts w:ascii="Arial" w:hAnsi="Arial" w:cs="Arial"/>
          <w:bCs/>
          <w:sz w:val="22"/>
          <w:szCs w:val="22"/>
        </w:rPr>
        <w:t xml:space="preserve"> a las presuntas </w:t>
      </w:r>
      <w:r w:rsidR="00407F44">
        <w:rPr>
          <w:rFonts w:ascii="Arial" w:hAnsi="Arial" w:cs="Arial"/>
          <w:bCs/>
          <w:sz w:val="22"/>
          <w:szCs w:val="22"/>
        </w:rPr>
        <w:t xml:space="preserve">fallas relacionadas. </w:t>
      </w:r>
    </w:p>
    <w:p w14:paraId="33A3F3BD" w14:textId="77777777" w:rsidR="00534086" w:rsidRPr="00AB7757" w:rsidRDefault="00534086" w:rsidP="00AB7757">
      <w:pPr>
        <w:jc w:val="both"/>
        <w:rPr>
          <w:rFonts w:ascii="Arial" w:hAnsi="Arial" w:cs="Arial"/>
          <w:sz w:val="22"/>
          <w:szCs w:val="22"/>
        </w:rPr>
      </w:pPr>
    </w:p>
    <w:p w14:paraId="33CA70BA" w14:textId="77777777" w:rsidR="00534086" w:rsidRPr="00AB7757" w:rsidRDefault="00534086" w:rsidP="00AB7757">
      <w:pPr>
        <w:pStyle w:val="paragraph"/>
        <w:spacing w:before="0" w:beforeAutospacing="0" w:after="0" w:afterAutospacing="0"/>
        <w:jc w:val="both"/>
        <w:textAlignment w:val="baseline"/>
        <w:rPr>
          <w:rFonts w:ascii="Arial" w:hAnsi="Arial" w:cs="Arial"/>
          <w:sz w:val="22"/>
          <w:szCs w:val="22"/>
        </w:rPr>
      </w:pPr>
      <w:r w:rsidRPr="00AB7757">
        <w:rPr>
          <w:rStyle w:val="normaltextrun"/>
          <w:rFonts w:ascii="Arial" w:eastAsiaTheme="minorEastAsia" w:hAnsi="Arial" w:cs="Arial"/>
          <w:sz w:val="22"/>
          <w:szCs w:val="22"/>
          <w:lang w:val="es-ES"/>
        </w:rPr>
        <w:t>Recordemos que el artículo 1602 del Código Civil dice que “</w:t>
      </w:r>
      <w:r w:rsidRPr="00AB7757">
        <w:rPr>
          <w:rStyle w:val="normaltextrun"/>
          <w:rFonts w:ascii="Arial" w:eastAsiaTheme="minorEastAsia" w:hAnsi="Arial" w:cs="Arial"/>
          <w:b/>
          <w:bCs/>
          <w:i/>
          <w:iCs/>
          <w:sz w:val="22"/>
          <w:szCs w:val="22"/>
          <w:lang w:val="es-ES"/>
        </w:rPr>
        <w:t>todo contrato legalmente celebrado es una ley para los contratantes, y no puede ser invalidado sino por su consentimiento mutuo o por causas legales”</w:t>
      </w:r>
      <w:r w:rsidRPr="00AB7757">
        <w:rPr>
          <w:rStyle w:val="normaltextrun"/>
          <w:rFonts w:ascii="Arial" w:eastAsiaTheme="minorEastAsia" w:hAnsi="Arial" w:cs="Arial"/>
          <w:b/>
          <w:bCs/>
          <w:sz w:val="22"/>
          <w:szCs w:val="22"/>
          <w:lang w:val="es-ES"/>
        </w:rPr>
        <w:t xml:space="preserve">; </w:t>
      </w:r>
      <w:r w:rsidRPr="00AB7757">
        <w:rPr>
          <w:rStyle w:val="normaltextrun"/>
          <w:rFonts w:ascii="Arial" w:eastAsiaTheme="minorEastAsia" w:hAnsi="Arial" w:cs="Arial"/>
          <w:sz w:val="22"/>
          <w:szCs w:val="22"/>
          <w:lang w:val="es-ES"/>
        </w:rPr>
        <w:t>el artículo 1609 del mismo código prevé: “</w:t>
      </w:r>
      <w:r w:rsidRPr="00AB7757">
        <w:rPr>
          <w:rStyle w:val="normaltextrun"/>
          <w:rFonts w:ascii="Arial" w:eastAsiaTheme="minorEastAsia" w:hAnsi="Arial" w:cs="Arial"/>
          <w:b/>
          <w:bCs/>
          <w:i/>
          <w:iCs/>
          <w:sz w:val="22"/>
          <w:szCs w:val="22"/>
          <w:lang w:val="es-ES"/>
        </w:rPr>
        <w:t>en los contratos bilaterales ninguno de los contratantes está en mora de cumplir lo pactado, mientras el otro no cumpla de su parte, o no se allane a cumplirlo en la forma y tiempos debidos.”</w:t>
      </w:r>
      <w:r w:rsidRPr="00AB7757">
        <w:rPr>
          <w:rStyle w:val="eop"/>
          <w:rFonts w:ascii="Arial" w:hAnsi="Arial" w:cs="Arial"/>
          <w:sz w:val="22"/>
          <w:szCs w:val="22"/>
        </w:rPr>
        <w:t> </w:t>
      </w:r>
    </w:p>
    <w:p w14:paraId="17D5F98C" w14:textId="77777777" w:rsidR="00534086" w:rsidRDefault="00534086" w:rsidP="00AB7757">
      <w:pPr>
        <w:jc w:val="both"/>
        <w:rPr>
          <w:rFonts w:ascii="Arial" w:hAnsi="Arial" w:cs="Arial"/>
          <w:bCs/>
          <w:iCs/>
          <w:sz w:val="22"/>
          <w:szCs w:val="22"/>
        </w:rPr>
      </w:pPr>
    </w:p>
    <w:p w14:paraId="4EEC5B12" w14:textId="40E49750" w:rsidR="002A795B" w:rsidRDefault="002A795B" w:rsidP="00AB7757">
      <w:pPr>
        <w:jc w:val="both"/>
        <w:rPr>
          <w:rFonts w:ascii="Arial" w:hAnsi="Arial" w:cs="Arial"/>
          <w:bCs/>
          <w:iCs/>
          <w:sz w:val="22"/>
          <w:szCs w:val="22"/>
        </w:rPr>
      </w:pPr>
      <w:r>
        <w:rPr>
          <w:rFonts w:ascii="Arial" w:hAnsi="Arial" w:cs="Arial"/>
          <w:bCs/>
          <w:iCs/>
          <w:sz w:val="22"/>
          <w:szCs w:val="22"/>
        </w:rPr>
        <w:t xml:space="preserve">Lo anterior, determina la imposibilidad de </w:t>
      </w:r>
      <w:r w:rsidR="00416B7D">
        <w:rPr>
          <w:rFonts w:ascii="Arial" w:hAnsi="Arial" w:cs="Arial"/>
          <w:bCs/>
          <w:iCs/>
          <w:sz w:val="22"/>
          <w:szCs w:val="22"/>
        </w:rPr>
        <w:t xml:space="preserve">indemnizar estos perjuicios con cargo a la póliza en asunto. </w:t>
      </w:r>
    </w:p>
    <w:p w14:paraId="1DD623A2" w14:textId="77777777" w:rsidR="00C94952" w:rsidRDefault="00C94952" w:rsidP="00AB7757">
      <w:pPr>
        <w:jc w:val="both"/>
        <w:rPr>
          <w:rFonts w:ascii="Arial" w:hAnsi="Arial" w:cs="Arial"/>
          <w:bCs/>
          <w:iCs/>
          <w:sz w:val="22"/>
          <w:szCs w:val="22"/>
        </w:rPr>
      </w:pPr>
    </w:p>
    <w:p w14:paraId="39BD67AF" w14:textId="164F53BC" w:rsidR="00C94952" w:rsidRDefault="00C94952" w:rsidP="00C94952">
      <w:pPr>
        <w:jc w:val="both"/>
        <w:rPr>
          <w:rFonts w:ascii="Arial" w:hAnsi="Arial" w:cs="Arial"/>
          <w:bCs/>
          <w:iCs/>
          <w:sz w:val="22"/>
          <w:szCs w:val="22"/>
        </w:rPr>
      </w:pPr>
      <w:r>
        <w:rPr>
          <w:rFonts w:ascii="Arial" w:hAnsi="Arial" w:cs="Arial"/>
          <w:bCs/>
          <w:iCs/>
          <w:sz w:val="22"/>
          <w:szCs w:val="22"/>
        </w:rPr>
        <w:t xml:space="preserve">Señalamos </w:t>
      </w:r>
      <w:r w:rsidRPr="00AB7757">
        <w:rPr>
          <w:rFonts w:ascii="Arial" w:hAnsi="Arial" w:cs="Arial"/>
          <w:bCs/>
          <w:iCs/>
          <w:sz w:val="22"/>
          <w:szCs w:val="22"/>
        </w:rPr>
        <w:t>que el amparo de estabilidad de la obra no fue activado al no contar con acta de recibo a satisfacción de la obra, lo que imposibilita alguna indemnización por este concepto</w:t>
      </w:r>
      <w:r w:rsidR="0094179F">
        <w:rPr>
          <w:rFonts w:ascii="Arial" w:hAnsi="Arial" w:cs="Arial"/>
          <w:bCs/>
          <w:iCs/>
          <w:sz w:val="22"/>
          <w:szCs w:val="22"/>
        </w:rPr>
        <w:t xml:space="preserve"> al ser un amparo postcontractual. </w:t>
      </w:r>
    </w:p>
    <w:p w14:paraId="323F6DDB" w14:textId="77777777" w:rsidR="00C94952" w:rsidRDefault="00C94952" w:rsidP="00C94952">
      <w:pPr>
        <w:jc w:val="both"/>
        <w:rPr>
          <w:rFonts w:ascii="Arial" w:hAnsi="Arial" w:cs="Arial"/>
          <w:bCs/>
          <w:iCs/>
          <w:sz w:val="22"/>
          <w:szCs w:val="22"/>
        </w:rPr>
      </w:pPr>
    </w:p>
    <w:p w14:paraId="466636C3" w14:textId="77777777" w:rsidR="00C94952" w:rsidRDefault="00C94952" w:rsidP="00C94952">
      <w:pPr>
        <w:jc w:val="both"/>
        <w:rPr>
          <w:rFonts w:ascii="Arial" w:hAnsi="Arial" w:cs="Arial"/>
          <w:bCs/>
          <w:iCs/>
          <w:sz w:val="22"/>
          <w:szCs w:val="22"/>
        </w:rPr>
      </w:pPr>
      <w:r w:rsidRPr="00D012C6">
        <w:rPr>
          <w:rFonts w:ascii="Arial" w:hAnsi="Arial" w:cs="Arial"/>
          <w:i/>
          <w:sz w:val="22"/>
          <w:szCs w:val="22"/>
        </w:rPr>
        <w:t>EL AMPARO DE ESTABILIDAD OTORGADO MEDIANTE LA PRESENTE POLIZA, TIENE VIGENCIA DE DOS (2) AÑOS,</w:t>
      </w:r>
      <w:r w:rsidRPr="00D012C6">
        <w:rPr>
          <w:rFonts w:ascii="Arial" w:hAnsi="Arial" w:cs="Arial"/>
          <w:i/>
          <w:sz w:val="22"/>
          <w:szCs w:val="22"/>
          <w:u w:val="single"/>
        </w:rPr>
        <w:t xml:space="preserve"> CONTADOS APARTIR DE LA FECHA DE SUSCRIPCION DEL ACTA DE RECIBO Y ENTREGA FINAL DE LA OBRA A ENTERA SATISFACCI</w:t>
      </w:r>
      <w:r>
        <w:rPr>
          <w:rFonts w:ascii="Arial" w:hAnsi="Arial" w:cs="Arial"/>
          <w:i/>
          <w:sz w:val="22"/>
          <w:szCs w:val="22"/>
          <w:u w:val="single"/>
        </w:rPr>
        <w:t>Ó</w:t>
      </w:r>
      <w:r w:rsidRPr="00D012C6">
        <w:rPr>
          <w:rFonts w:ascii="Arial" w:hAnsi="Arial" w:cs="Arial"/>
          <w:i/>
          <w:sz w:val="22"/>
          <w:szCs w:val="22"/>
          <w:u w:val="single"/>
        </w:rPr>
        <w:t>N POR PARTEDE LA ENTIDAD CONTRATANTE, LO CUAL DEBERA SER REPORTADO OPORTUNAMENTE Y POR ESCRITO A ASEGURADORA SOLIDARIA</w:t>
      </w:r>
      <w:r w:rsidRPr="00D012C6">
        <w:rPr>
          <w:rFonts w:ascii="Arial" w:hAnsi="Arial" w:cs="Arial"/>
          <w:i/>
          <w:sz w:val="22"/>
          <w:szCs w:val="22"/>
        </w:rPr>
        <w:t>”</w:t>
      </w:r>
      <w:r w:rsidRPr="00D012C6">
        <w:rPr>
          <w:rFonts w:ascii="Arial" w:hAnsi="Arial" w:cs="Arial"/>
          <w:bCs/>
          <w:i/>
          <w:sz w:val="22"/>
          <w:szCs w:val="22"/>
        </w:rPr>
        <w:t>.</w:t>
      </w:r>
      <w:r w:rsidRPr="00D012C6">
        <w:rPr>
          <w:rFonts w:ascii="Arial" w:hAnsi="Arial" w:cs="Arial"/>
          <w:bCs/>
          <w:iCs/>
          <w:sz w:val="22"/>
          <w:szCs w:val="22"/>
        </w:rPr>
        <w:t xml:space="preserve"> Esto </w:t>
      </w:r>
      <w:r>
        <w:rPr>
          <w:rFonts w:ascii="Arial" w:hAnsi="Arial" w:cs="Arial"/>
          <w:bCs/>
          <w:iCs/>
          <w:sz w:val="22"/>
          <w:szCs w:val="22"/>
        </w:rPr>
        <w:t>determina</w:t>
      </w:r>
      <w:r w:rsidRPr="00D012C6">
        <w:rPr>
          <w:rFonts w:ascii="Arial" w:hAnsi="Arial" w:cs="Arial"/>
          <w:bCs/>
          <w:iCs/>
          <w:sz w:val="22"/>
          <w:szCs w:val="22"/>
        </w:rPr>
        <w:t xml:space="preserve"> que el acta de recibo a entera satisfacción es indispensable para poder afectar el amparo de estabilidad de la obra, es decir, que, si no existe acta de entrega a satisfacción, la mencionada cobertura no podrá afectarse.</w:t>
      </w:r>
    </w:p>
    <w:p w14:paraId="19E9CF2B" w14:textId="77777777" w:rsidR="00C94952" w:rsidRPr="00AB7757" w:rsidRDefault="00C94952" w:rsidP="00AB7757">
      <w:pPr>
        <w:jc w:val="both"/>
        <w:rPr>
          <w:rFonts w:ascii="Arial" w:hAnsi="Arial" w:cs="Arial"/>
          <w:bCs/>
          <w:iCs/>
          <w:sz w:val="22"/>
          <w:szCs w:val="22"/>
        </w:rPr>
      </w:pPr>
    </w:p>
    <w:p w14:paraId="2EF79B49" w14:textId="77777777" w:rsidR="00C12A30" w:rsidRPr="00AB7757" w:rsidRDefault="00C12A30" w:rsidP="00AB7757">
      <w:pPr>
        <w:jc w:val="both"/>
        <w:rPr>
          <w:rFonts w:ascii="Arial" w:hAnsi="Arial" w:cs="Arial"/>
          <w:bCs/>
          <w:iCs/>
          <w:sz w:val="22"/>
          <w:szCs w:val="22"/>
        </w:rPr>
      </w:pPr>
    </w:p>
    <w:p w14:paraId="4B8D475F" w14:textId="3998035B" w:rsidR="00C12A30" w:rsidRPr="00AB7757" w:rsidRDefault="00C12A30" w:rsidP="00AB7757">
      <w:pPr>
        <w:pStyle w:val="Prrafodelista"/>
        <w:numPr>
          <w:ilvl w:val="0"/>
          <w:numId w:val="4"/>
        </w:numPr>
        <w:jc w:val="both"/>
        <w:rPr>
          <w:rFonts w:ascii="Arial" w:hAnsi="Arial" w:cs="Arial"/>
          <w:bCs/>
          <w:iCs/>
          <w:sz w:val="22"/>
          <w:szCs w:val="22"/>
        </w:rPr>
      </w:pPr>
      <w:r w:rsidRPr="00AB7757">
        <w:rPr>
          <w:rFonts w:ascii="Arial" w:hAnsi="Arial" w:cs="Arial"/>
          <w:bCs/>
          <w:iCs/>
          <w:sz w:val="22"/>
          <w:szCs w:val="22"/>
        </w:rPr>
        <w:lastRenderedPageBreak/>
        <w:t>Clausula penal:</w:t>
      </w:r>
    </w:p>
    <w:p w14:paraId="11D60F95" w14:textId="77777777" w:rsidR="00C12A30" w:rsidRPr="00AB7757" w:rsidRDefault="00C12A30" w:rsidP="00AB7757">
      <w:pPr>
        <w:jc w:val="both"/>
        <w:rPr>
          <w:rFonts w:ascii="Arial" w:hAnsi="Arial" w:cs="Arial"/>
          <w:bCs/>
          <w:iCs/>
          <w:sz w:val="22"/>
          <w:szCs w:val="22"/>
        </w:rPr>
      </w:pPr>
    </w:p>
    <w:p w14:paraId="4CF35FAA" w14:textId="76CBAF5B" w:rsidR="00D80160" w:rsidRPr="00AB7757" w:rsidRDefault="00D80160" w:rsidP="00AB7757">
      <w:pPr>
        <w:autoSpaceDE w:val="0"/>
        <w:autoSpaceDN w:val="0"/>
        <w:adjustRightInd w:val="0"/>
        <w:jc w:val="both"/>
        <w:rPr>
          <w:rFonts w:ascii="Arial" w:eastAsiaTheme="minorHAnsi" w:hAnsi="Arial" w:cs="Arial"/>
          <w:sz w:val="22"/>
          <w:szCs w:val="22"/>
        </w:rPr>
      </w:pPr>
      <w:r w:rsidRPr="00AB7757">
        <w:rPr>
          <w:rFonts w:ascii="Arial" w:eastAsiaTheme="minorHAnsi" w:hAnsi="Arial" w:cs="Arial"/>
          <w:sz w:val="22"/>
          <w:szCs w:val="22"/>
        </w:rPr>
        <w:t>Por otro lado, en lo que se refiere a la cuantificación de la multa o cualquier clase de sanción</w:t>
      </w:r>
      <w:r w:rsidR="00AB7757" w:rsidRPr="00AB7757">
        <w:rPr>
          <w:rFonts w:ascii="Arial" w:eastAsiaTheme="minorHAnsi" w:hAnsi="Arial" w:cs="Arial"/>
          <w:sz w:val="22"/>
          <w:szCs w:val="22"/>
        </w:rPr>
        <w:t xml:space="preserve"> </w:t>
      </w:r>
      <w:r w:rsidRPr="00AB7757">
        <w:rPr>
          <w:rFonts w:ascii="Arial" w:eastAsiaTheme="minorHAnsi" w:hAnsi="Arial" w:cs="Arial"/>
          <w:sz w:val="22"/>
          <w:szCs w:val="22"/>
        </w:rPr>
        <w:t>independientemente de su cuantía, tampoco podrá ser objeto de indemnización a cargo de</w:t>
      </w:r>
      <w:r w:rsidR="00AB7757" w:rsidRPr="00AB7757">
        <w:rPr>
          <w:rFonts w:ascii="Arial" w:eastAsiaTheme="minorHAnsi" w:hAnsi="Arial" w:cs="Arial"/>
          <w:sz w:val="22"/>
          <w:szCs w:val="22"/>
        </w:rPr>
        <w:t xml:space="preserve"> </w:t>
      </w:r>
      <w:r w:rsidRPr="00AB7757">
        <w:rPr>
          <w:rFonts w:ascii="Arial" w:eastAsiaTheme="minorHAnsi" w:hAnsi="Arial" w:cs="Arial"/>
          <w:sz w:val="22"/>
          <w:szCs w:val="22"/>
        </w:rPr>
        <w:t>la póliza de seguro en aplicación de las Condiciones Generales del Contrato de Seguro</w:t>
      </w:r>
      <w:r w:rsidR="00AB7757" w:rsidRPr="00AB7757">
        <w:rPr>
          <w:rFonts w:ascii="Arial" w:eastAsiaTheme="minorHAnsi" w:hAnsi="Arial" w:cs="Arial"/>
          <w:sz w:val="22"/>
          <w:szCs w:val="22"/>
        </w:rPr>
        <w:t xml:space="preserve"> </w:t>
      </w:r>
      <w:r w:rsidRPr="00AB7757">
        <w:rPr>
          <w:rFonts w:ascii="Arial" w:eastAsiaTheme="minorHAnsi" w:hAnsi="Arial" w:cs="Arial"/>
          <w:sz w:val="22"/>
          <w:szCs w:val="22"/>
        </w:rPr>
        <w:t>que incluye, además de las descripciones del alcance de las coberturas de los amparos</w:t>
      </w:r>
      <w:r w:rsidR="00AB7757" w:rsidRPr="00AB7757">
        <w:rPr>
          <w:rFonts w:ascii="Arial" w:eastAsiaTheme="minorHAnsi" w:hAnsi="Arial" w:cs="Arial"/>
          <w:sz w:val="22"/>
          <w:szCs w:val="22"/>
        </w:rPr>
        <w:t xml:space="preserve"> </w:t>
      </w:r>
      <w:r w:rsidRPr="00AB7757">
        <w:rPr>
          <w:rFonts w:ascii="Arial" w:eastAsiaTheme="minorHAnsi" w:hAnsi="Arial" w:cs="Arial"/>
          <w:sz w:val="22"/>
          <w:szCs w:val="22"/>
        </w:rPr>
        <w:t>contratados, las exclusiones; entre ellas, la expuesta en el numeral 2.3 que señala:</w:t>
      </w:r>
    </w:p>
    <w:p w14:paraId="13EE3235" w14:textId="77777777" w:rsidR="00D80160" w:rsidRPr="00AB7757" w:rsidRDefault="00D80160" w:rsidP="00AB7757">
      <w:pPr>
        <w:autoSpaceDE w:val="0"/>
        <w:autoSpaceDN w:val="0"/>
        <w:adjustRightInd w:val="0"/>
        <w:jc w:val="both"/>
        <w:rPr>
          <w:rFonts w:ascii="Arial" w:eastAsiaTheme="minorHAnsi" w:hAnsi="Arial" w:cs="Arial"/>
          <w:sz w:val="22"/>
          <w:szCs w:val="22"/>
        </w:rPr>
      </w:pPr>
    </w:p>
    <w:p w14:paraId="2FA9D865" w14:textId="77777777" w:rsidR="00D80160" w:rsidRPr="00AB7757" w:rsidRDefault="00D80160" w:rsidP="00AB7757">
      <w:pPr>
        <w:autoSpaceDE w:val="0"/>
        <w:autoSpaceDN w:val="0"/>
        <w:adjustRightInd w:val="0"/>
        <w:jc w:val="both"/>
        <w:rPr>
          <w:rFonts w:ascii="Arial" w:eastAsiaTheme="minorHAnsi" w:hAnsi="Arial" w:cs="Arial"/>
          <w:sz w:val="22"/>
          <w:szCs w:val="22"/>
        </w:rPr>
      </w:pPr>
      <w:r w:rsidRPr="00AB7757">
        <w:rPr>
          <w:rFonts w:ascii="Arial" w:eastAsiaTheme="minorHAnsi" w:hAnsi="Arial" w:cs="Arial"/>
          <w:sz w:val="22"/>
          <w:szCs w:val="22"/>
        </w:rPr>
        <w:t>“2. EXCLUSIONES</w:t>
      </w:r>
    </w:p>
    <w:p w14:paraId="21DF7A27" w14:textId="77777777" w:rsidR="00D80160" w:rsidRPr="00AB7757" w:rsidRDefault="00D80160" w:rsidP="00AB7757">
      <w:pPr>
        <w:autoSpaceDE w:val="0"/>
        <w:autoSpaceDN w:val="0"/>
        <w:adjustRightInd w:val="0"/>
        <w:jc w:val="both"/>
        <w:rPr>
          <w:rFonts w:ascii="Arial" w:eastAsiaTheme="minorHAnsi" w:hAnsi="Arial" w:cs="Arial"/>
          <w:sz w:val="22"/>
          <w:szCs w:val="22"/>
        </w:rPr>
      </w:pPr>
      <w:r w:rsidRPr="00AB7757">
        <w:rPr>
          <w:rFonts w:ascii="Arial" w:eastAsiaTheme="minorHAnsi" w:hAnsi="Arial" w:cs="Arial"/>
          <w:sz w:val="22"/>
          <w:szCs w:val="22"/>
        </w:rPr>
        <w:t>EL PRESENTE SEGURO NO AMPARA.</w:t>
      </w:r>
    </w:p>
    <w:p w14:paraId="155DED62" w14:textId="77777777" w:rsidR="00D80160" w:rsidRPr="00AB7757" w:rsidRDefault="00D80160" w:rsidP="00AB7757">
      <w:pPr>
        <w:autoSpaceDE w:val="0"/>
        <w:autoSpaceDN w:val="0"/>
        <w:adjustRightInd w:val="0"/>
        <w:jc w:val="both"/>
        <w:rPr>
          <w:rFonts w:ascii="Arial" w:eastAsiaTheme="minorHAnsi" w:hAnsi="Arial" w:cs="Arial"/>
          <w:sz w:val="22"/>
          <w:szCs w:val="22"/>
        </w:rPr>
      </w:pPr>
      <w:r w:rsidRPr="00AB7757">
        <w:rPr>
          <w:rFonts w:ascii="Arial" w:eastAsiaTheme="minorHAnsi" w:hAnsi="Arial" w:cs="Arial"/>
          <w:sz w:val="22"/>
          <w:szCs w:val="22"/>
        </w:rPr>
        <w:t>(…)</w:t>
      </w:r>
    </w:p>
    <w:p w14:paraId="4F687974" w14:textId="77777777" w:rsidR="00D80160" w:rsidRPr="00AB7757" w:rsidRDefault="00D80160" w:rsidP="00AB7757">
      <w:pPr>
        <w:autoSpaceDE w:val="0"/>
        <w:autoSpaceDN w:val="0"/>
        <w:adjustRightInd w:val="0"/>
        <w:jc w:val="both"/>
        <w:rPr>
          <w:rFonts w:ascii="Arial" w:eastAsiaTheme="minorHAnsi" w:hAnsi="Arial" w:cs="Arial"/>
          <w:sz w:val="22"/>
          <w:szCs w:val="22"/>
        </w:rPr>
      </w:pPr>
      <w:r w:rsidRPr="00AB7757">
        <w:rPr>
          <w:rFonts w:ascii="Arial" w:eastAsiaTheme="minorHAnsi" w:hAnsi="Arial" w:cs="Arial"/>
          <w:sz w:val="22"/>
          <w:szCs w:val="22"/>
        </w:rPr>
        <w:t>2.3 LAS CLAUSULAS PENALES, MULTAS Y CUALQUIER SANCIÓN PECUNIARIA</w:t>
      </w:r>
    </w:p>
    <w:p w14:paraId="78BB7A6D" w14:textId="3615B2B3" w:rsidR="005E37D7" w:rsidRPr="00AB7757" w:rsidRDefault="00D80160" w:rsidP="00AB7757">
      <w:pPr>
        <w:jc w:val="both"/>
        <w:rPr>
          <w:rFonts w:ascii="Arial" w:hAnsi="Arial" w:cs="Arial"/>
          <w:bCs/>
          <w:iCs/>
          <w:sz w:val="22"/>
          <w:szCs w:val="22"/>
        </w:rPr>
      </w:pPr>
      <w:r w:rsidRPr="00AB7757">
        <w:rPr>
          <w:rFonts w:ascii="Arial" w:eastAsiaTheme="minorHAnsi" w:hAnsi="Arial" w:cs="Arial"/>
          <w:sz w:val="22"/>
          <w:szCs w:val="22"/>
        </w:rPr>
        <w:t>IMPUESTAS AL CONTRATISTA, LAS CUALES SERÁN DE SU CARGO EXCLUSIVO.”</w:t>
      </w:r>
    </w:p>
    <w:p w14:paraId="0B68E676" w14:textId="77777777" w:rsidR="001D3FEC" w:rsidRDefault="001D3FEC" w:rsidP="00AB7757">
      <w:pPr>
        <w:jc w:val="both"/>
        <w:rPr>
          <w:rFonts w:ascii="Arial" w:hAnsi="Arial" w:cs="Arial"/>
          <w:bCs/>
          <w:iCs/>
          <w:sz w:val="22"/>
          <w:szCs w:val="22"/>
        </w:rPr>
      </w:pPr>
    </w:p>
    <w:p w14:paraId="7490E6BB" w14:textId="5C924B2C" w:rsidR="0040574C" w:rsidRPr="00AB7757" w:rsidRDefault="00C94952" w:rsidP="00A647CF">
      <w:pPr>
        <w:jc w:val="both"/>
        <w:rPr>
          <w:rFonts w:ascii="Arial" w:hAnsi="Arial" w:cs="Arial"/>
          <w:bCs/>
          <w:iCs/>
          <w:sz w:val="22"/>
          <w:szCs w:val="22"/>
        </w:rPr>
      </w:pPr>
      <w:r>
        <w:rPr>
          <w:rFonts w:ascii="Arial" w:hAnsi="Arial" w:cs="Arial"/>
          <w:bCs/>
          <w:iCs/>
          <w:sz w:val="22"/>
          <w:szCs w:val="22"/>
        </w:rPr>
        <w:t xml:space="preserve">Finalmente, </w:t>
      </w:r>
      <w:r w:rsidR="005958F2">
        <w:rPr>
          <w:rFonts w:ascii="Arial" w:hAnsi="Arial" w:cs="Arial"/>
          <w:bCs/>
          <w:iCs/>
          <w:sz w:val="22"/>
          <w:szCs w:val="22"/>
        </w:rPr>
        <w:t xml:space="preserve">insistimos que en cumplimiento a la forma de pago pactada </w:t>
      </w:r>
      <w:r w:rsidR="00E850DA">
        <w:rPr>
          <w:rFonts w:ascii="Arial" w:hAnsi="Arial" w:cs="Arial"/>
          <w:bCs/>
          <w:iCs/>
          <w:sz w:val="22"/>
          <w:szCs w:val="22"/>
        </w:rPr>
        <w:t>s</w:t>
      </w:r>
      <w:r w:rsidR="005958F2">
        <w:rPr>
          <w:rFonts w:ascii="Arial" w:hAnsi="Arial" w:cs="Arial"/>
          <w:bCs/>
          <w:iCs/>
          <w:sz w:val="22"/>
          <w:szCs w:val="22"/>
        </w:rPr>
        <w:t xml:space="preserve">e debió retener en garantía el 10% del valor de cada pago, </w:t>
      </w:r>
      <w:r w:rsidR="001A79A0">
        <w:rPr>
          <w:rFonts w:ascii="Arial" w:hAnsi="Arial" w:cs="Arial"/>
          <w:bCs/>
          <w:iCs/>
          <w:sz w:val="22"/>
          <w:szCs w:val="22"/>
        </w:rPr>
        <w:t xml:space="preserve">valor que debe ser tenido en cuenta al momento de efectuar la liquidación </w:t>
      </w:r>
      <w:r w:rsidR="000B28D3">
        <w:rPr>
          <w:rFonts w:ascii="Arial" w:hAnsi="Arial" w:cs="Arial"/>
          <w:bCs/>
          <w:iCs/>
          <w:sz w:val="22"/>
          <w:szCs w:val="22"/>
        </w:rPr>
        <w:t>de</w:t>
      </w:r>
      <w:r w:rsidR="001A79A0">
        <w:rPr>
          <w:rFonts w:ascii="Arial" w:hAnsi="Arial" w:cs="Arial"/>
          <w:bCs/>
          <w:iCs/>
          <w:sz w:val="22"/>
          <w:szCs w:val="22"/>
        </w:rPr>
        <w:t xml:space="preserve"> contrato</w:t>
      </w:r>
      <w:r w:rsidR="00AD381E">
        <w:rPr>
          <w:rFonts w:ascii="Arial" w:hAnsi="Arial" w:cs="Arial"/>
          <w:bCs/>
          <w:iCs/>
          <w:sz w:val="22"/>
          <w:szCs w:val="22"/>
        </w:rPr>
        <w:t xml:space="preserve">, junto con </w:t>
      </w:r>
      <w:r w:rsidR="008D10FB">
        <w:rPr>
          <w:rFonts w:ascii="Arial" w:hAnsi="Arial" w:cs="Arial"/>
          <w:bCs/>
          <w:iCs/>
          <w:sz w:val="22"/>
          <w:szCs w:val="22"/>
        </w:rPr>
        <w:t xml:space="preserve">los pagos pendientes </w:t>
      </w:r>
      <w:r w:rsidR="00AD381E">
        <w:rPr>
          <w:rFonts w:ascii="Arial" w:hAnsi="Arial" w:cs="Arial"/>
          <w:bCs/>
          <w:iCs/>
          <w:sz w:val="22"/>
          <w:szCs w:val="22"/>
        </w:rPr>
        <w:t>por obra ejecutada y no pagada, lo cual</w:t>
      </w:r>
      <w:r w:rsidR="001A79A0">
        <w:rPr>
          <w:rFonts w:ascii="Arial" w:hAnsi="Arial" w:cs="Arial"/>
          <w:bCs/>
          <w:iCs/>
          <w:sz w:val="22"/>
          <w:szCs w:val="22"/>
        </w:rPr>
        <w:t xml:space="preserve"> </w:t>
      </w:r>
      <w:r w:rsidR="008A5BA6">
        <w:rPr>
          <w:rFonts w:ascii="Arial" w:hAnsi="Arial" w:cs="Arial"/>
          <w:sz w:val="22"/>
          <w:szCs w:val="22"/>
        </w:rPr>
        <w:t>debe ser considerado tanto para el beneficiario como para la compañía aseguradora como un saldo a favor y de compensación directa por los posibles perjuicios que haya causado el incumplimiento</w:t>
      </w:r>
      <w:r w:rsidR="00FA511C">
        <w:rPr>
          <w:rFonts w:ascii="Arial" w:hAnsi="Arial" w:cs="Arial"/>
          <w:sz w:val="22"/>
          <w:szCs w:val="22"/>
        </w:rPr>
        <w:t xml:space="preserve"> exclusivo del contratista</w:t>
      </w:r>
      <w:r w:rsidR="00E850DA">
        <w:rPr>
          <w:rFonts w:ascii="Arial" w:hAnsi="Arial" w:cs="Arial"/>
          <w:sz w:val="22"/>
          <w:szCs w:val="22"/>
        </w:rPr>
        <w:t>, lo cual en razón a los pagos e</w:t>
      </w:r>
      <w:r w:rsidR="006C23EF">
        <w:rPr>
          <w:rFonts w:ascii="Arial" w:hAnsi="Arial" w:cs="Arial"/>
          <w:sz w:val="22"/>
          <w:szCs w:val="22"/>
        </w:rPr>
        <w:t>fectuados</w:t>
      </w:r>
      <w:r w:rsidR="00293157">
        <w:rPr>
          <w:rFonts w:ascii="Arial" w:hAnsi="Arial" w:cs="Arial"/>
          <w:sz w:val="22"/>
          <w:szCs w:val="22"/>
        </w:rPr>
        <w:t xml:space="preserve"> y la información obrante </w:t>
      </w:r>
      <w:r w:rsidR="006C23EF">
        <w:rPr>
          <w:rFonts w:ascii="Arial" w:hAnsi="Arial" w:cs="Arial"/>
          <w:sz w:val="22"/>
          <w:szCs w:val="22"/>
        </w:rPr>
        <w:t xml:space="preserve"> debe ser por un valor superior a los señalados $</w:t>
      </w:r>
      <w:r w:rsidR="001D1F53">
        <w:rPr>
          <w:rFonts w:ascii="Arial" w:hAnsi="Arial" w:cs="Arial"/>
          <w:sz w:val="22"/>
          <w:szCs w:val="22"/>
        </w:rPr>
        <w:t>2</w:t>
      </w:r>
      <w:r w:rsidR="00AD381E">
        <w:rPr>
          <w:rFonts w:ascii="Arial" w:hAnsi="Arial" w:cs="Arial"/>
          <w:sz w:val="22"/>
          <w:szCs w:val="22"/>
        </w:rPr>
        <w:t>´723.217.</w:t>
      </w:r>
      <w:r w:rsidR="00E850DA">
        <w:rPr>
          <w:rFonts w:ascii="Arial" w:hAnsi="Arial" w:cs="Arial"/>
          <w:sz w:val="22"/>
          <w:szCs w:val="22"/>
        </w:rPr>
        <w:t xml:space="preserve"> </w:t>
      </w:r>
    </w:p>
    <w:p w14:paraId="18C942ED" w14:textId="77777777" w:rsidR="00A647CF" w:rsidRPr="00AB7757" w:rsidRDefault="00A647CF" w:rsidP="00AB7757">
      <w:pPr>
        <w:jc w:val="both"/>
        <w:rPr>
          <w:rFonts w:ascii="Arial" w:hAnsi="Arial" w:cs="Arial"/>
          <w:bCs/>
          <w:iCs/>
          <w:sz w:val="22"/>
          <w:szCs w:val="22"/>
        </w:rPr>
      </w:pPr>
    </w:p>
    <w:p w14:paraId="525DE241" w14:textId="6133567B" w:rsidR="001D3FEC" w:rsidRPr="00AB7757" w:rsidRDefault="001D3FEC" w:rsidP="00AB7757">
      <w:pPr>
        <w:jc w:val="both"/>
        <w:rPr>
          <w:rFonts w:ascii="Arial" w:hAnsi="Arial" w:cs="Arial"/>
          <w:bCs/>
          <w:iCs/>
          <w:sz w:val="22"/>
          <w:szCs w:val="22"/>
        </w:rPr>
      </w:pPr>
      <w:r w:rsidRPr="00AB7757">
        <w:rPr>
          <w:rFonts w:ascii="Arial" w:hAnsi="Arial" w:cs="Arial"/>
          <w:bCs/>
          <w:iCs/>
          <w:sz w:val="22"/>
          <w:szCs w:val="22"/>
        </w:rPr>
        <w:t xml:space="preserve">En virtud de lo expuesto, Aseguradora Solidaria de Colombia Entidad Cooperativa </w:t>
      </w:r>
      <w:r w:rsidR="00AB7757" w:rsidRPr="00AB7757">
        <w:rPr>
          <w:rFonts w:ascii="Arial" w:hAnsi="Arial" w:cs="Arial"/>
          <w:bCs/>
          <w:iCs/>
          <w:sz w:val="22"/>
          <w:szCs w:val="22"/>
        </w:rPr>
        <w:t>objeta la</w:t>
      </w:r>
      <w:r w:rsidRPr="00AB7757">
        <w:rPr>
          <w:rFonts w:ascii="Arial" w:hAnsi="Arial" w:cs="Arial"/>
          <w:bCs/>
          <w:iCs/>
          <w:sz w:val="22"/>
          <w:szCs w:val="22"/>
        </w:rPr>
        <w:t xml:space="preserve"> reclamación de indemnización derivada de la póliza de seguro de cumplimiento en favor de entidades particulares No. No. </w:t>
      </w:r>
      <w:r w:rsidR="00AB7757" w:rsidRPr="00AB7757">
        <w:rPr>
          <w:rFonts w:ascii="Arial" w:hAnsi="Arial" w:cs="Arial"/>
          <w:bCs/>
          <w:iCs/>
          <w:sz w:val="22"/>
          <w:szCs w:val="22"/>
        </w:rPr>
        <w:t xml:space="preserve">480-45- </w:t>
      </w:r>
      <w:r w:rsidR="00326DD7" w:rsidRPr="00AB7757">
        <w:rPr>
          <w:rFonts w:ascii="Arial" w:hAnsi="Arial" w:cs="Arial"/>
          <w:bCs/>
          <w:iCs/>
          <w:sz w:val="22"/>
          <w:szCs w:val="22"/>
        </w:rPr>
        <w:t>994000009564</w:t>
      </w:r>
      <w:r w:rsidRPr="00AB7757">
        <w:rPr>
          <w:rFonts w:ascii="Arial" w:hAnsi="Arial" w:cs="Arial"/>
          <w:bCs/>
          <w:iCs/>
          <w:sz w:val="22"/>
          <w:szCs w:val="22"/>
        </w:rPr>
        <w:t xml:space="preserve"> </w:t>
      </w:r>
      <w:r w:rsidRPr="00AB7757">
        <w:rPr>
          <w:rFonts w:ascii="Arial" w:hAnsi="Arial" w:cs="Arial"/>
          <w:noProof/>
          <w:sz w:val="22"/>
          <w:szCs w:val="22"/>
        </w:rPr>
        <w:t xml:space="preserve">presentada por </w:t>
      </w:r>
      <w:r w:rsidR="00326DD7" w:rsidRPr="00326DD7">
        <w:rPr>
          <w:rFonts w:ascii="Arial" w:hAnsi="Arial" w:cs="Arial"/>
          <w:noProof/>
          <w:sz w:val="22"/>
          <w:szCs w:val="22"/>
        </w:rPr>
        <w:t xml:space="preserve">CONSORCIO DESARROLLO </w:t>
      </w:r>
      <w:r w:rsidR="00314104" w:rsidRPr="00326DD7">
        <w:rPr>
          <w:rFonts w:ascii="Arial" w:hAnsi="Arial" w:cs="Arial"/>
          <w:noProof/>
          <w:sz w:val="22"/>
          <w:szCs w:val="22"/>
        </w:rPr>
        <w:t>ESCOLAR</w:t>
      </w:r>
      <w:r w:rsidR="00314104" w:rsidRPr="00AB7757">
        <w:rPr>
          <w:rFonts w:ascii="Arial" w:hAnsi="Arial" w:cs="Arial"/>
          <w:noProof/>
          <w:sz w:val="22"/>
          <w:szCs w:val="22"/>
        </w:rPr>
        <w:t>,</w:t>
      </w:r>
      <w:r w:rsidRPr="00AB7757">
        <w:rPr>
          <w:rFonts w:ascii="Arial" w:hAnsi="Arial" w:cs="Arial"/>
          <w:bCs/>
          <w:iCs/>
          <w:sz w:val="22"/>
          <w:szCs w:val="22"/>
        </w:rPr>
        <w:t xml:space="preserve"> al no encontrar acreditadas las condiciones previstas en el artículo 1077 del Código de Comercio, y las Condiciones Generales de la Póliza. </w:t>
      </w:r>
    </w:p>
    <w:p w14:paraId="76BDC9F3" w14:textId="77777777" w:rsidR="001D3FEC" w:rsidRPr="00AB7757" w:rsidRDefault="001D3FEC" w:rsidP="00AB7757">
      <w:pPr>
        <w:jc w:val="both"/>
        <w:rPr>
          <w:rFonts w:ascii="Arial" w:hAnsi="Arial" w:cs="Arial"/>
          <w:noProof/>
          <w:sz w:val="22"/>
          <w:szCs w:val="22"/>
        </w:rPr>
      </w:pPr>
    </w:p>
    <w:p w14:paraId="69F97685" w14:textId="77777777" w:rsidR="001D3FEC" w:rsidRPr="00AB7757" w:rsidRDefault="001D3FEC" w:rsidP="00AB7757">
      <w:pPr>
        <w:jc w:val="both"/>
        <w:rPr>
          <w:rFonts w:ascii="Arial" w:hAnsi="Arial" w:cs="Arial"/>
          <w:bCs/>
          <w:iCs/>
          <w:sz w:val="22"/>
          <w:szCs w:val="22"/>
        </w:rPr>
      </w:pPr>
      <w:r w:rsidRPr="00AB7757">
        <w:rPr>
          <w:rFonts w:ascii="Arial" w:hAnsi="Arial" w:cs="Arial"/>
          <w:b/>
          <w:noProof/>
          <w:sz w:val="22"/>
          <w:szCs w:val="22"/>
        </w:rPr>
        <w:drawing>
          <wp:anchor distT="0" distB="0" distL="114300" distR="114300" simplePos="0" relativeHeight="251680768" behindDoc="0" locked="0" layoutInCell="1" allowOverlap="1" wp14:anchorId="2B4D5032" wp14:editId="500A60BC">
            <wp:simplePos x="0" y="0"/>
            <wp:positionH relativeFrom="margin">
              <wp:align>left</wp:align>
            </wp:positionH>
            <wp:positionV relativeFrom="paragraph">
              <wp:posOffset>41275</wp:posOffset>
            </wp:positionV>
            <wp:extent cx="3149309" cy="1546860"/>
            <wp:effectExtent l="0" t="0" r="0" b="0"/>
            <wp:wrapNone/>
            <wp:docPr id="18400336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0033666" name="Imagen 1840033666"/>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49309" cy="1546860"/>
                    </a:xfrm>
                    <a:prstGeom prst="rect">
                      <a:avLst/>
                    </a:prstGeom>
                  </pic:spPr>
                </pic:pic>
              </a:graphicData>
            </a:graphic>
            <wp14:sizeRelH relativeFrom="page">
              <wp14:pctWidth>0</wp14:pctWidth>
            </wp14:sizeRelH>
            <wp14:sizeRelV relativeFrom="page">
              <wp14:pctHeight>0</wp14:pctHeight>
            </wp14:sizeRelV>
          </wp:anchor>
        </w:drawing>
      </w:r>
    </w:p>
    <w:p w14:paraId="2244C747" w14:textId="77777777" w:rsidR="001D3FEC" w:rsidRPr="00AB7757" w:rsidRDefault="001D3FEC" w:rsidP="00AB7757">
      <w:pPr>
        <w:jc w:val="both"/>
        <w:rPr>
          <w:rFonts w:ascii="Arial" w:hAnsi="Arial" w:cs="Arial"/>
          <w:sz w:val="22"/>
          <w:szCs w:val="22"/>
        </w:rPr>
      </w:pPr>
      <w:r w:rsidRPr="00AB7757">
        <w:rPr>
          <w:rFonts w:ascii="Arial" w:hAnsi="Arial" w:cs="Arial"/>
          <w:sz w:val="22"/>
          <w:szCs w:val="22"/>
        </w:rPr>
        <w:t>Atentamente,</w:t>
      </w:r>
    </w:p>
    <w:p w14:paraId="439DA50B" w14:textId="77777777" w:rsidR="001D3FEC" w:rsidRPr="00AB7757" w:rsidRDefault="001D3FEC" w:rsidP="00AB7757">
      <w:pPr>
        <w:jc w:val="both"/>
        <w:rPr>
          <w:rFonts w:ascii="Arial" w:hAnsi="Arial" w:cs="Arial"/>
          <w:sz w:val="22"/>
          <w:szCs w:val="22"/>
        </w:rPr>
      </w:pPr>
    </w:p>
    <w:p w14:paraId="11D15DF5" w14:textId="77777777" w:rsidR="001D3FEC" w:rsidRPr="00AB7757" w:rsidRDefault="001D3FEC" w:rsidP="00AB7757">
      <w:pPr>
        <w:pStyle w:val="Sinespaciado"/>
        <w:tabs>
          <w:tab w:val="left" w:pos="3933"/>
        </w:tabs>
        <w:jc w:val="both"/>
        <w:rPr>
          <w:rFonts w:ascii="Arial" w:hAnsi="Arial" w:cs="Arial"/>
        </w:rPr>
      </w:pPr>
    </w:p>
    <w:p w14:paraId="280E3402" w14:textId="77777777" w:rsidR="001D3FEC" w:rsidRPr="00AB7757" w:rsidRDefault="001D3FEC" w:rsidP="00AB7757">
      <w:pPr>
        <w:pStyle w:val="Sinespaciado"/>
        <w:tabs>
          <w:tab w:val="left" w:pos="3933"/>
        </w:tabs>
        <w:jc w:val="both"/>
        <w:rPr>
          <w:rFonts w:ascii="Arial" w:hAnsi="Arial" w:cs="Arial"/>
        </w:rPr>
      </w:pPr>
      <w:r w:rsidRPr="00AB7757">
        <w:rPr>
          <w:rFonts w:ascii="Arial" w:hAnsi="Arial" w:cs="Arial"/>
        </w:rPr>
        <w:tab/>
      </w:r>
    </w:p>
    <w:p w14:paraId="43EDE673" w14:textId="77777777" w:rsidR="001D3FEC" w:rsidRPr="00AB7757" w:rsidRDefault="001D3FEC" w:rsidP="00AB7757">
      <w:pPr>
        <w:pStyle w:val="Sinespaciado"/>
        <w:jc w:val="both"/>
        <w:rPr>
          <w:rFonts w:ascii="Arial" w:hAnsi="Arial" w:cs="Arial"/>
          <w:b/>
        </w:rPr>
      </w:pPr>
    </w:p>
    <w:p w14:paraId="18AEACAF" w14:textId="77777777" w:rsidR="001D3FEC" w:rsidRPr="00AB7757" w:rsidRDefault="001D3FEC" w:rsidP="00AB7757">
      <w:pPr>
        <w:pStyle w:val="Sinespaciado"/>
        <w:jc w:val="both"/>
        <w:rPr>
          <w:rFonts w:ascii="Arial" w:hAnsi="Arial" w:cs="Arial"/>
          <w:b/>
        </w:rPr>
      </w:pPr>
    </w:p>
    <w:p w14:paraId="0023866D" w14:textId="77777777" w:rsidR="001D3FEC" w:rsidRPr="00AB7757" w:rsidRDefault="001D3FEC" w:rsidP="00AB7757">
      <w:pPr>
        <w:pStyle w:val="Sinespaciado"/>
        <w:jc w:val="both"/>
        <w:rPr>
          <w:rFonts w:ascii="Arial" w:hAnsi="Arial" w:cs="Arial"/>
          <w:b/>
        </w:rPr>
      </w:pPr>
      <w:r w:rsidRPr="00AB7757">
        <w:rPr>
          <w:rFonts w:ascii="Arial" w:hAnsi="Arial" w:cs="Arial"/>
          <w:b/>
        </w:rPr>
        <w:t>GERENCIA INDEMNIZACIONES SEGUROS GENERALES</w:t>
      </w:r>
    </w:p>
    <w:p w14:paraId="6DE8B6B2" w14:textId="77777777" w:rsidR="001D3FEC" w:rsidRPr="00AB7757" w:rsidRDefault="001D3FEC" w:rsidP="00AB7757">
      <w:pPr>
        <w:pStyle w:val="Sinespaciado"/>
        <w:jc w:val="both"/>
        <w:rPr>
          <w:rFonts w:ascii="Arial" w:hAnsi="Arial" w:cs="Arial"/>
        </w:rPr>
      </w:pPr>
      <w:r w:rsidRPr="00AB7757">
        <w:rPr>
          <w:rFonts w:ascii="Arial" w:hAnsi="Arial" w:cs="Arial"/>
        </w:rPr>
        <w:t>Aseguradora Solidaria de Colombia Entidad Cooperativa</w:t>
      </w:r>
    </w:p>
    <w:p w14:paraId="13B5C63A" w14:textId="77777777" w:rsidR="001D3FEC" w:rsidRPr="00AB7757" w:rsidRDefault="001D3FEC" w:rsidP="00AB7757">
      <w:pPr>
        <w:jc w:val="both"/>
        <w:rPr>
          <w:rFonts w:ascii="Arial" w:hAnsi="Arial" w:cs="Arial"/>
          <w:sz w:val="22"/>
          <w:szCs w:val="22"/>
          <w:lang w:val="es-ES"/>
        </w:rPr>
      </w:pPr>
    </w:p>
    <w:p w14:paraId="1F75CE37" w14:textId="77777777" w:rsidR="001D3FEC" w:rsidRPr="00AB7757" w:rsidRDefault="001D3FEC" w:rsidP="00AB7757">
      <w:pPr>
        <w:shd w:val="clear" w:color="auto" w:fill="FFFFFF"/>
        <w:jc w:val="both"/>
        <w:textAlignment w:val="baseline"/>
        <w:rPr>
          <w:rFonts w:ascii="Arial" w:eastAsia="Times New Roman" w:hAnsi="Arial" w:cs="Arial"/>
          <w:sz w:val="22"/>
          <w:szCs w:val="22"/>
          <w:bdr w:val="none" w:sz="0" w:space="0" w:color="auto" w:frame="1"/>
          <w:lang w:eastAsia="es-CO"/>
        </w:rPr>
      </w:pPr>
    </w:p>
    <w:bookmarkEnd w:id="1"/>
    <w:bookmarkEnd w:id="2"/>
    <w:bookmarkEnd w:id="3"/>
    <w:p w14:paraId="53476D38" w14:textId="4F99E57F" w:rsidR="00D048C6" w:rsidRPr="00AB7757" w:rsidRDefault="00D048C6" w:rsidP="00AB7757">
      <w:pPr>
        <w:jc w:val="both"/>
        <w:rPr>
          <w:rFonts w:ascii="Arial" w:hAnsi="Arial" w:cs="Arial"/>
          <w:sz w:val="22"/>
          <w:szCs w:val="22"/>
        </w:rPr>
      </w:pPr>
    </w:p>
    <w:sectPr w:rsidR="00D048C6" w:rsidRPr="00AB7757">
      <w:headerReference w:type="default" r:id="rId11"/>
      <w:pgSz w:w="12240" w:h="15840"/>
      <w:pgMar w:top="1985"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4782BA" w14:textId="77777777" w:rsidR="00D75EBF" w:rsidRDefault="00D75EBF">
      <w:r>
        <w:separator/>
      </w:r>
    </w:p>
  </w:endnote>
  <w:endnote w:type="continuationSeparator" w:id="0">
    <w:p w14:paraId="37297891" w14:textId="77777777" w:rsidR="00D75EBF" w:rsidRDefault="00D75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672F14" w14:textId="77777777" w:rsidR="00D75EBF" w:rsidRDefault="00D75EBF">
      <w:r>
        <w:separator/>
      </w:r>
    </w:p>
  </w:footnote>
  <w:footnote w:type="continuationSeparator" w:id="0">
    <w:p w14:paraId="0C1ECC3C" w14:textId="77777777" w:rsidR="00D75EBF" w:rsidRDefault="00D75E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0C924" w14:textId="77777777" w:rsidR="00A43419" w:rsidRDefault="00165104">
    <w:pPr>
      <w:pStyle w:val="Encabezado"/>
    </w:pPr>
    <w:r>
      <w:rPr>
        <w:noProof/>
      </w:rPr>
      <w:drawing>
        <wp:anchor distT="0" distB="0" distL="114300" distR="114300" simplePos="0" relativeHeight="251659264" behindDoc="1" locked="0" layoutInCell="1" allowOverlap="1" wp14:anchorId="6717ACA9" wp14:editId="1247AB1C">
          <wp:simplePos x="0" y="0"/>
          <wp:positionH relativeFrom="column">
            <wp:posOffset>-1071083</wp:posOffset>
          </wp:positionH>
          <wp:positionV relativeFrom="paragraph">
            <wp:posOffset>-440527</wp:posOffset>
          </wp:positionV>
          <wp:extent cx="7776927" cy="10063896"/>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813558" cy="101112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905E5"/>
    <w:multiLevelType w:val="hybridMultilevel"/>
    <w:tmpl w:val="A2344FF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 w15:restartNumberingAfterBreak="0">
    <w:nsid w:val="0D785F37"/>
    <w:multiLevelType w:val="hybridMultilevel"/>
    <w:tmpl w:val="F8244270"/>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7C7C7E19"/>
    <w:multiLevelType w:val="hybridMultilevel"/>
    <w:tmpl w:val="BBF41898"/>
    <w:lvl w:ilvl="0" w:tplc="240A0001">
      <w:start w:val="1"/>
      <w:numFmt w:val="bullet"/>
      <w:lvlText w:val=""/>
      <w:lvlJc w:val="left"/>
      <w:pPr>
        <w:ind w:left="770" w:hanging="360"/>
      </w:pPr>
      <w:rPr>
        <w:rFonts w:ascii="Symbol" w:hAnsi="Symbol" w:hint="default"/>
      </w:rPr>
    </w:lvl>
    <w:lvl w:ilvl="1" w:tplc="240A0003">
      <w:start w:val="1"/>
      <w:numFmt w:val="bullet"/>
      <w:lvlText w:val="o"/>
      <w:lvlJc w:val="left"/>
      <w:pPr>
        <w:ind w:left="1490" w:hanging="360"/>
      </w:pPr>
      <w:rPr>
        <w:rFonts w:ascii="Courier New" w:hAnsi="Courier New" w:cs="Courier New" w:hint="default"/>
      </w:rPr>
    </w:lvl>
    <w:lvl w:ilvl="2" w:tplc="240A0005">
      <w:start w:val="1"/>
      <w:numFmt w:val="bullet"/>
      <w:lvlText w:val=""/>
      <w:lvlJc w:val="left"/>
      <w:pPr>
        <w:ind w:left="2210" w:hanging="360"/>
      </w:pPr>
      <w:rPr>
        <w:rFonts w:ascii="Wingdings" w:hAnsi="Wingdings" w:hint="default"/>
      </w:rPr>
    </w:lvl>
    <w:lvl w:ilvl="3" w:tplc="240A0001">
      <w:start w:val="1"/>
      <w:numFmt w:val="bullet"/>
      <w:lvlText w:val=""/>
      <w:lvlJc w:val="left"/>
      <w:pPr>
        <w:ind w:left="2930" w:hanging="360"/>
      </w:pPr>
      <w:rPr>
        <w:rFonts w:ascii="Symbol" w:hAnsi="Symbol" w:hint="default"/>
      </w:rPr>
    </w:lvl>
    <w:lvl w:ilvl="4" w:tplc="240A0003">
      <w:start w:val="1"/>
      <w:numFmt w:val="bullet"/>
      <w:lvlText w:val="o"/>
      <w:lvlJc w:val="left"/>
      <w:pPr>
        <w:ind w:left="3650" w:hanging="360"/>
      </w:pPr>
      <w:rPr>
        <w:rFonts w:ascii="Courier New" w:hAnsi="Courier New" w:cs="Courier New" w:hint="default"/>
      </w:rPr>
    </w:lvl>
    <w:lvl w:ilvl="5" w:tplc="240A0005">
      <w:start w:val="1"/>
      <w:numFmt w:val="bullet"/>
      <w:lvlText w:val=""/>
      <w:lvlJc w:val="left"/>
      <w:pPr>
        <w:ind w:left="4370" w:hanging="360"/>
      </w:pPr>
      <w:rPr>
        <w:rFonts w:ascii="Wingdings" w:hAnsi="Wingdings" w:hint="default"/>
      </w:rPr>
    </w:lvl>
    <w:lvl w:ilvl="6" w:tplc="240A0001">
      <w:start w:val="1"/>
      <w:numFmt w:val="bullet"/>
      <w:lvlText w:val=""/>
      <w:lvlJc w:val="left"/>
      <w:pPr>
        <w:ind w:left="5090" w:hanging="360"/>
      </w:pPr>
      <w:rPr>
        <w:rFonts w:ascii="Symbol" w:hAnsi="Symbol" w:hint="default"/>
      </w:rPr>
    </w:lvl>
    <w:lvl w:ilvl="7" w:tplc="240A0003">
      <w:start w:val="1"/>
      <w:numFmt w:val="bullet"/>
      <w:lvlText w:val="o"/>
      <w:lvlJc w:val="left"/>
      <w:pPr>
        <w:ind w:left="5810" w:hanging="360"/>
      </w:pPr>
      <w:rPr>
        <w:rFonts w:ascii="Courier New" w:hAnsi="Courier New" w:cs="Courier New" w:hint="default"/>
      </w:rPr>
    </w:lvl>
    <w:lvl w:ilvl="8" w:tplc="240A0005">
      <w:start w:val="1"/>
      <w:numFmt w:val="bullet"/>
      <w:lvlText w:val=""/>
      <w:lvlJc w:val="left"/>
      <w:pPr>
        <w:ind w:left="6530" w:hanging="360"/>
      </w:pPr>
      <w:rPr>
        <w:rFonts w:ascii="Wingdings" w:hAnsi="Wingdings" w:hint="default"/>
      </w:rPr>
    </w:lvl>
  </w:abstractNum>
  <w:abstractNum w:abstractNumId="3" w15:restartNumberingAfterBreak="0">
    <w:nsid w:val="7EE01D4C"/>
    <w:multiLevelType w:val="hybridMultilevel"/>
    <w:tmpl w:val="469E6CC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num w:numId="1" w16cid:durableId="179392544">
    <w:abstractNumId w:val="2"/>
  </w:num>
  <w:num w:numId="2" w16cid:durableId="394354087">
    <w:abstractNumId w:val="0"/>
  </w:num>
  <w:num w:numId="3" w16cid:durableId="316151938">
    <w:abstractNumId w:val="3"/>
  </w:num>
  <w:num w:numId="4" w16cid:durableId="11475537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104"/>
    <w:rsid w:val="00012A59"/>
    <w:rsid w:val="00012E66"/>
    <w:rsid w:val="00013FA0"/>
    <w:rsid w:val="000153EB"/>
    <w:rsid w:val="00016B64"/>
    <w:rsid w:val="00042579"/>
    <w:rsid w:val="00046A62"/>
    <w:rsid w:val="0005375F"/>
    <w:rsid w:val="000B28D3"/>
    <w:rsid w:val="000B5D44"/>
    <w:rsid w:val="000C790F"/>
    <w:rsid w:val="000F270E"/>
    <w:rsid w:val="001103F0"/>
    <w:rsid w:val="0013300C"/>
    <w:rsid w:val="00151468"/>
    <w:rsid w:val="00165104"/>
    <w:rsid w:val="00185032"/>
    <w:rsid w:val="001A79A0"/>
    <w:rsid w:val="001C06FE"/>
    <w:rsid w:val="001D1F53"/>
    <w:rsid w:val="001D3FEC"/>
    <w:rsid w:val="001D4503"/>
    <w:rsid w:val="001E41E1"/>
    <w:rsid w:val="001E65FD"/>
    <w:rsid w:val="00207665"/>
    <w:rsid w:val="002219DB"/>
    <w:rsid w:val="00231273"/>
    <w:rsid w:val="00235D9E"/>
    <w:rsid w:val="002651D6"/>
    <w:rsid w:val="00270D54"/>
    <w:rsid w:val="00293157"/>
    <w:rsid w:val="002A795B"/>
    <w:rsid w:val="002C2E24"/>
    <w:rsid w:val="002C3331"/>
    <w:rsid w:val="002D4B49"/>
    <w:rsid w:val="0030763C"/>
    <w:rsid w:val="00307E2C"/>
    <w:rsid w:val="00312D15"/>
    <w:rsid w:val="00314104"/>
    <w:rsid w:val="003208B3"/>
    <w:rsid w:val="00325A1E"/>
    <w:rsid w:val="00326DD7"/>
    <w:rsid w:val="00341E57"/>
    <w:rsid w:val="003431C3"/>
    <w:rsid w:val="003576BF"/>
    <w:rsid w:val="0039264D"/>
    <w:rsid w:val="003A31B0"/>
    <w:rsid w:val="003B27F0"/>
    <w:rsid w:val="003B49AA"/>
    <w:rsid w:val="003D020A"/>
    <w:rsid w:val="003F0B6F"/>
    <w:rsid w:val="0040574C"/>
    <w:rsid w:val="00407F44"/>
    <w:rsid w:val="00416B7D"/>
    <w:rsid w:val="00437CB1"/>
    <w:rsid w:val="0045088D"/>
    <w:rsid w:val="00451E49"/>
    <w:rsid w:val="004652C9"/>
    <w:rsid w:val="00467DC3"/>
    <w:rsid w:val="00487C3C"/>
    <w:rsid w:val="00492C74"/>
    <w:rsid w:val="004A4A3D"/>
    <w:rsid w:val="004C53CA"/>
    <w:rsid w:val="004D397D"/>
    <w:rsid w:val="004D7E8D"/>
    <w:rsid w:val="004F3E2B"/>
    <w:rsid w:val="00532F0A"/>
    <w:rsid w:val="00534086"/>
    <w:rsid w:val="0054574A"/>
    <w:rsid w:val="005466FE"/>
    <w:rsid w:val="00553DAC"/>
    <w:rsid w:val="00553F7B"/>
    <w:rsid w:val="00554417"/>
    <w:rsid w:val="0058781C"/>
    <w:rsid w:val="005958F2"/>
    <w:rsid w:val="005A0F1D"/>
    <w:rsid w:val="005C1860"/>
    <w:rsid w:val="005E008D"/>
    <w:rsid w:val="005E37D7"/>
    <w:rsid w:val="005E68AA"/>
    <w:rsid w:val="00650648"/>
    <w:rsid w:val="00682E7B"/>
    <w:rsid w:val="00694724"/>
    <w:rsid w:val="006C23EF"/>
    <w:rsid w:val="006D74A1"/>
    <w:rsid w:val="006F7EA6"/>
    <w:rsid w:val="007230B4"/>
    <w:rsid w:val="0072513C"/>
    <w:rsid w:val="00725CDD"/>
    <w:rsid w:val="00746321"/>
    <w:rsid w:val="00747527"/>
    <w:rsid w:val="00751901"/>
    <w:rsid w:val="00765038"/>
    <w:rsid w:val="00784A1C"/>
    <w:rsid w:val="007C542C"/>
    <w:rsid w:val="007E0D11"/>
    <w:rsid w:val="007F31DF"/>
    <w:rsid w:val="008156C1"/>
    <w:rsid w:val="00821E68"/>
    <w:rsid w:val="00830B69"/>
    <w:rsid w:val="00856810"/>
    <w:rsid w:val="008645D5"/>
    <w:rsid w:val="008704B3"/>
    <w:rsid w:val="008755AD"/>
    <w:rsid w:val="008A5BA6"/>
    <w:rsid w:val="008B18AD"/>
    <w:rsid w:val="008D01A1"/>
    <w:rsid w:val="008D10FB"/>
    <w:rsid w:val="00910718"/>
    <w:rsid w:val="0092335F"/>
    <w:rsid w:val="00927ECE"/>
    <w:rsid w:val="00937557"/>
    <w:rsid w:val="0094179F"/>
    <w:rsid w:val="00945F3B"/>
    <w:rsid w:val="00953C06"/>
    <w:rsid w:val="00956E04"/>
    <w:rsid w:val="00990CFC"/>
    <w:rsid w:val="009A71B4"/>
    <w:rsid w:val="009C2DF4"/>
    <w:rsid w:val="009D1E53"/>
    <w:rsid w:val="009D2B43"/>
    <w:rsid w:val="00A14DAF"/>
    <w:rsid w:val="00A20AB4"/>
    <w:rsid w:val="00A43419"/>
    <w:rsid w:val="00A4646B"/>
    <w:rsid w:val="00A647CF"/>
    <w:rsid w:val="00A860A1"/>
    <w:rsid w:val="00AA55CC"/>
    <w:rsid w:val="00AB7757"/>
    <w:rsid w:val="00AD30AB"/>
    <w:rsid w:val="00AD381E"/>
    <w:rsid w:val="00AD4049"/>
    <w:rsid w:val="00AF518F"/>
    <w:rsid w:val="00B37D00"/>
    <w:rsid w:val="00B41F66"/>
    <w:rsid w:val="00B73285"/>
    <w:rsid w:val="00B7434D"/>
    <w:rsid w:val="00BA3B46"/>
    <w:rsid w:val="00BC5986"/>
    <w:rsid w:val="00BE63EC"/>
    <w:rsid w:val="00BE74EE"/>
    <w:rsid w:val="00C12A30"/>
    <w:rsid w:val="00C94952"/>
    <w:rsid w:val="00CB572C"/>
    <w:rsid w:val="00CC6075"/>
    <w:rsid w:val="00CD14E1"/>
    <w:rsid w:val="00CE6EFA"/>
    <w:rsid w:val="00CF79B4"/>
    <w:rsid w:val="00D048C6"/>
    <w:rsid w:val="00D6650A"/>
    <w:rsid w:val="00D75EBF"/>
    <w:rsid w:val="00D761D1"/>
    <w:rsid w:val="00D80160"/>
    <w:rsid w:val="00D85934"/>
    <w:rsid w:val="00D9553D"/>
    <w:rsid w:val="00DC1009"/>
    <w:rsid w:val="00DD1101"/>
    <w:rsid w:val="00E60F6A"/>
    <w:rsid w:val="00E850DA"/>
    <w:rsid w:val="00EF46D9"/>
    <w:rsid w:val="00F06976"/>
    <w:rsid w:val="00F07599"/>
    <w:rsid w:val="00F21381"/>
    <w:rsid w:val="00F24AF0"/>
    <w:rsid w:val="00F510F3"/>
    <w:rsid w:val="00F6606D"/>
    <w:rsid w:val="00FA17DE"/>
    <w:rsid w:val="00FA511C"/>
    <w:rsid w:val="00FB3422"/>
    <w:rsid w:val="00FC04A3"/>
    <w:rsid w:val="00FC3FAB"/>
    <w:rsid w:val="00FD3DC9"/>
    <w:rsid w:val="00FE456B"/>
    <w:rsid w:val="00FF54F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32978"/>
  <w15:docId w15:val="{4CA26151-E1FE-4E00-9D72-42314BE2C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104"/>
    <w:pPr>
      <w:spacing w:after="0" w:line="240" w:lineRule="auto"/>
    </w:pPr>
    <w:rPr>
      <w:rFonts w:eastAsiaTheme="minorEastAsia"/>
      <w:sz w:val="24"/>
      <w:szCs w:val="24"/>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65104"/>
    <w:pPr>
      <w:tabs>
        <w:tab w:val="center" w:pos="4252"/>
        <w:tab w:val="right" w:pos="8504"/>
      </w:tabs>
    </w:pPr>
  </w:style>
  <w:style w:type="character" w:customStyle="1" w:styleId="EncabezadoCar">
    <w:name w:val="Encabezado Car"/>
    <w:basedOn w:val="Fuentedeprrafopredeter"/>
    <w:link w:val="Encabezado"/>
    <w:uiPriority w:val="99"/>
    <w:rsid w:val="00165104"/>
    <w:rPr>
      <w:rFonts w:eastAsiaTheme="minorEastAsia"/>
      <w:sz w:val="24"/>
      <w:szCs w:val="24"/>
    </w:rPr>
  </w:style>
  <w:style w:type="paragraph" w:customStyle="1" w:styleId="Textopredeterminado">
    <w:name w:val="Texto predeterminado"/>
    <w:basedOn w:val="Normal"/>
    <w:rsid w:val="00165104"/>
    <w:pPr>
      <w:overflowPunct w:val="0"/>
      <w:autoSpaceDE w:val="0"/>
      <w:autoSpaceDN w:val="0"/>
      <w:adjustRightInd w:val="0"/>
    </w:pPr>
    <w:rPr>
      <w:rFonts w:ascii="Times New Roman" w:eastAsia="Times New Roman" w:hAnsi="Times New Roman" w:cs="Times New Roman"/>
      <w:szCs w:val="20"/>
      <w:lang w:val="en-US" w:eastAsia="es-CO"/>
    </w:rPr>
  </w:style>
  <w:style w:type="paragraph" w:customStyle="1" w:styleId="Default">
    <w:name w:val="Default"/>
    <w:rsid w:val="00165104"/>
    <w:pPr>
      <w:autoSpaceDE w:val="0"/>
      <w:autoSpaceDN w:val="0"/>
      <w:adjustRightInd w:val="0"/>
      <w:spacing w:after="0" w:line="240" w:lineRule="auto"/>
    </w:pPr>
    <w:rPr>
      <w:rFonts w:ascii="Arial" w:hAnsi="Arial" w:cs="Arial"/>
      <w:color w:val="000000"/>
      <w:sz w:val="24"/>
      <w:szCs w:val="24"/>
    </w:rPr>
  </w:style>
  <w:style w:type="character" w:styleId="Hipervnculo">
    <w:name w:val="Hyperlink"/>
    <w:basedOn w:val="Fuentedeprrafopredeter"/>
    <w:uiPriority w:val="99"/>
    <w:unhideWhenUsed/>
    <w:rsid w:val="00EF46D9"/>
    <w:rPr>
      <w:color w:val="0000FF"/>
      <w:u w:val="single"/>
    </w:rPr>
  </w:style>
  <w:style w:type="paragraph" w:styleId="NormalWeb">
    <w:name w:val="Normal (Web)"/>
    <w:basedOn w:val="Normal"/>
    <w:uiPriority w:val="99"/>
    <w:semiHidden/>
    <w:unhideWhenUsed/>
    <w:rsid w:val="002D4B49"/>
    <w:pPr>
      <w:spacing w:before="100" w:beforeAutospacing="1" w:after="100" w:afterAutospacing="1"/>
    </w:pPr>
    <w:rPr>
      <w:rFonts w:ascii="Times New Roman" w:eastAsia="Times New Roman" w:hAnsi="Times New Roman" w:cs="Times New Roman"/>
      <w:lang w:eastAsia="es-ES_tradnl"/>
    </w:rPr>
  </w:style>
  <w:style w:type="paragraph" w:styleId="Prrafodelista">
    <w:name w:val="List Paragraph"/>
    <w:basedOn w:val="Normal"/>
    <w:link w:val="PrrafodelistaCar"/>
    <w:uiPriority w:val="34"/>
    <w:qFormat/>
    <w:rsid w:val="002D4B49"/>
    <w:pPr>
      <w:ind w:left="720"/>
      <w:contextualSpacing/>
    </w:pPr>
  </w:style>
  <w:style w:type="paragraph" w:styleId="Sinespaciado">
    <w:name w:val="No Spacing"/>
    <w:uiPriority w:val="1"/>
    <w:qFormat/>
    <w:rsid w:val="002D4B49"/>
    <w:pPr>
      <w:spacing w:after="0" w:line="240" w:lineRule="auto"/>
    </w:pPr>
  </w:style>
  <w:style w:type="paragraph" w:customStyle="1" w:styleId="v1v1msonormal1">
    <w:name w:val="v1v1msonormal1"/>
    <w:basedOn w:val="Normal"/>
    <w:rsid w:val="002D4B49"/>
    <w:rPr>
      <w:rFonts w:ascii="Calibri" w:eastAsiaTheme="minorHAnsi" w:hAnsi="Calibri" w:cs="Calibri"/>
      <w:sz w:val="22"/>
      <w:szCs w:val="22"/>
      <w:lang w:eastAsia="es-CO"/>
    </w:rPr>
  </w:style>
  <w:style w:type="character" w:styleId="Textoennegrita">
    <w:name w:val="Strong"/>
    <w:basedOn w:val="Fuentedeprrafopredeter"/>
    <w:uiPriority w:val="22"/>
    <w:qFormat/>
    <w:rsid w:val="002D4B49"/>
    <w:rPr>
      <w:b/>
      <w:bCs/>
    </w:rPr>
  </w:style>
  <w:style w:type="character" w:styleId="Mencinsinresolver">
    <w:name w:val="Unresolved Mention"/>
    <w:basedOn w:val="Fuentedeprrafopredeter"/>
    <w:uiPriority w:val="99"/>
    <w:semiHidden/>
    <w:unhideWhenUsed/>
    <w:rsid w:val="005A0F1D"/>
    <w:rPr>
      <w:color w:val="605E5C"/>
      <w:shd w:val="clear" w:color="auto" w:fill="E1DFDD"/>
    </w:rPr>
  </w:style>
  <w:style w:type="paragraph" w:customStyle="1" w:styleId="gmail-msonospacing">
    <w:name w:val="gmail-msonospacing"/>
    <w:basedOn w:val="Normal"/>
    <w:rsid w:val="001D3FEC"/>
    <w:pPr>
      <w:spacing w:before="100" w:beforeAutospacing="1" w:after="100" w:afterAutospacing="1"/>
    </w:pPr>
    <w:rPr>
      <w:rFonts w:ascii="Calibri" w:eastAsiaTheme="minorHAnsi" w:hAnsi="Calibri" w:cs="Calibri"/>
      <w:sz w:val="22"/>
      <w:szCs w:val="22"/>
      <w:lang w:eastAsia="es-CO"/>
    </w:rPr>
  </w:style>
  <w:style w:type="character" w:customStyle="1" w:styleId="PrrafodelistaCar">
    <w:name w:val="Párrafo de lista Car"/>
    <w:link w:val="Prrafodelista"/>
    <w:uiPriority w:val="34"/>
    <w:locked/>
    <w:rsid w:val="005E37D7"/>
    <w:rPr>
      <w:rFonts w:eastAsiaTheme="minorEastAsia"/>
      <w:sz w:val="24"/>
      <w:szCs w:val="24"/>
    </w:rPr>
  </w:style>
  <w:style w:type="paragraph" w:customStyle="1" w:styleId="paragraph">
    <w:name w:val="paragraph"/>
    <w:basedOn w:val="Normal"/>
    <w:rsid w:val="005E37D7"/>
    <w:pPr>
      <w:spacing w:before="100" w:beforeAutospacing="1" w:after="100" w:afterAutospacing="1"/>
    </w:pPr>
    <w:rPr>
      <w:rFonts w:ascii="Times New Roman" w:eastAsia="Times New Roman" w:hAnsi="Times New Roman" w:cs="Times New Roman"/>
      <w:lang w:eastAsia="es-CO"/>
    </w:rPr>
  </w:style>
  <w:style w:type="character" w:customStyle="1" w:styleId="normaltextrun">
    <w:name w:val="normaltextrun"/>
    <w:basedOn w:val="Fuentedeprrafopredeter"/>
    <w:rsid w:val="005E37D7"/>
  </w:style>
  <w:style w:type="character" w:customStyle="1" w:styleId="eop">
    <w:name w:val="eop"/>
    <w:basedOn w:val="Fuentedeprrafopredeter"/>
    <w:rsid w:val="005E37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96273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artinezynajeraabogados@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6</Pages>
  <Words>2043</Words>
  <Characters>11237</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ENRIQUE PEREZ CADENA</dc:creator>
  <cp:keywords/>
  <dc:description/>
  <cp:lastModifiedBy>KIARA GERALDINE CIPAGAUTA RAMIREZ</cp:lastModifiedBy>
  <cp:revision>47</cp:revision>
  <cp:lastPrinted>2023-11-20T22:04:00Z</cp:lastPrinted>
  <dcterms:created xsi:type="dcterms:W3CDTF">2024-07-18T17:25:00Z</dcterms:created>
  <dcterms:modified xsi:type="dcterms:W3CDTF">2024-07-18T19:58:00Z</dcterms:modified>
</cp:coreProperties>
</file>