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92C6B" w14:textId="77777777" w:rsidR="00AB71D5" w:rsidRPr="005B5544" w:rsidRDefault="00AB71D5" w:rsidP="00651C29">
      <w:pPr>
        <w:spacing w:after="0" w:line="300" w:lineRule="auto"/>
        <w:jc w:val="center"/>
        <w:rPr>
          <w:rFonts w:ascii="Arial" w:hAnsi="Arial" w:cs="Arial"/>
          <w:b/>
        </w:rPr>
      </w:pPr>
      <w:r w:rsidRPr="005B5544">
        <w:rPr>
          <w:rFonts w:ascii="Arial" w:hAnsi="Arial" w:cs="Arial"/>
          <w:b/>
        </w:rPr>
        <w:t>INFORME PROCESO JUDICIAL</w:t>
      </w:r>
    </w:p>
    <w:p w14:paraId="30D9E827" w14:textId="4B5AEAFF" w:rsidR="00AB71D5" w:rsidRPr="005B5544" w:rsidRDefault="00AB71D5" w:rsidP="00651C29">
      <w:pPr>
        <w:spacing w:after="0" w:line="300" w:lineRule="auto"/>
        <w:jc w:val="center"/>
        <w:rPr>
          <w:rFonts w:ascii="Arial" w:hAnsi="Arial" w:cs="Arial"/>
          <w:b/>
        </w:rPr>
      </w:pPr>
      <w:r w:rsidRPr="005B5544">
        <w:rPr>
          <w:rFonts w:ascii="Arial" w:hAnsi="Arial" w:cs="Arial"/>
          <w:b/>
        </w:rPr>
        <w:t>AUDIENCIA DEL ARTÍCULO</w:t>
      </w:r>
      <w:r w:rsidR="00501D9B">
        <w:rPr>
          <w:rFonts w:ascii="Arial" w:hAnsi="Arial" w:cs="Arial"/>
          <w:b/>
        </w:rPr>
        <w:t xml:space="preserve"> </w:t>
      </w:r>
      <w:r w:rsidR="006652AF">
        <w:rPr>
          <w:rFonts w:ascii="Arial" w:hAnsi="Arial" w:cs="Arial"/>
          <w:b/>
        </w:rPr>
        <w:t>37</w:t>
      </w:r>
      <w:r w:rsidR="00963E08">
        <w:rPr>
          <w:rFonts w:ascii="Arial" w:hAnsi="Arial" w:cs="Arial"/>
          <w:b/>
        </w:rPr>
        <w:t>2</w:t>
      </w:r>
      <w:r w:rsidR="006652AF">
        <w:rPr>
          <w:rFonts w:ascii="Arial" w:hAnsi="Arial" w:cs="Arial"/>
          <w:b/>
        </w:rPr>
        <w:t xml:space="preserve"> </w:t>
      </w:r>
      <w:r w:rsidR="00963A76">
        <w:rPr>
          <w:rFonts w:ascii="Arial" w:hAnsi="Arial" w:cs="Arial"/>
          <w:b/>
        </w:rPr>
        <w:t xml:space="preserve">Y 373 </w:t>
      </w:r>
      <w:r w:rsidR="006652AF">
        <w:rPr>
          <w:rFonts w:ascii="Arial" w:hAnsi="Arial" w:cs="Arial"/>
          <w:b/>
        </w:rPr>
        <w:t>DEL C.G.P.</w:t>
      </w:r>
      <w:r w:rsidR="00501D9B">
        <w:rPr>
          <w:rFonts w:ascii="Arial" w:hAnsi="Arial" w:cs="Arial"/>
          <w:b/>
        </w:rPr>
        <w:t xml:space="preserve"> </w:t>
      </w:r>
    </w:p>
    <w:p w14:paraId="32ABED92" w14:textId="77777777" w:rsidR="00AB71D5" w:rsidRPr="005B5544" w:rsidRDefault="00AB71D5" w:rsidP="005B5544">
      <w:pPr>
        <w:spacing w:after="0" w:line="300" w:lineRule="auto"/>
        <w:jc w:val="both"/>
        <w:rPr>
          <w:rFonts w:ascii="Arial" w:hAnsi="Arial" w:cs="Arial"/>
          <w:b/>
        </w:rPr>
      </w:pPr>
    </w:p>
    <w:p w14:paraId="27F112F1" w14:textId="7580DC38" w:rsidR="00921BD6" w:rsidRPr="0075097C" w:rsidRDefault="00AB71D5" w:rsidP="00262223">
      <w:pPr>
        <w:spacing w:after="0" w:line="240" w:lineRule="auto"/>
        <w:ind w:left="2832" w:hanging="2832"/>
        <w:jc w:val="both"/>
        <w:rPr>
          <w:rFonts w:ascii="Arial" w:hAnsi="Arial" w:cs="Arial"/>
        </w:rPr>
      </w:pPr>
      <w:r w:rsidRPr="005B5544">
        <w:rPr>
          <w:rFonts w:ascii="Arial" w:hAnsi="Arial" w:cs="Arial"/>
        </w:rPr>
        <w:t xml:space="preserve">Despacho Judicial: </w:t>
      </w:r>
      <w:r w:rsidRPr="005B5544">
        <w:rPr>
          <w:rFonts w:ascii="Arial" w:hAnsi="Arial" w:cs="Arial"/>
        </w:rPr>
        <w:tab/>
      </w:r>
      <w:r w:rsidR="00963E08" w:rsidRPr="00963E08">
        <w:rPr>
          <w:rFonts w:ascii="Arial" w:hAnsi="Arial" w:cs="Arial"/>
        </w:rPr>
        <w:t>5</w:t>
      </w:r>
      <w:r w:rsidR="00963A76">
        <w:rPr>
          <w:rFonts w:ascii="Arial" w:hAnsi="Arial" w:cs="Arial"/>
        </w:rPr>
        <w:t xml:space="preserve">7 </w:t>
      </w:r>
      <w:r w:rsidR="00963E08" w:rsidRPr="00963E08">
        <w:rPr>
          <w:rFonts w:ascii="Arial" w:hAnsi="Arial" w:cs="Arial"/>
        </w:rPr>
        <w:t>CIVIL</w:t>
      </w:r>
      <w:r w:rsidR="00963E08" w:rsidRPr="00963E08">
        <w:rPr>
          <w:rFonts w:ascii="Arial" w:hAnsi="Arial" w:cs="Arial"/>
        </w:rPr>
        <w:t xml:space="preserve"> DEL CIRCUITO</w:t>
      </w:r>
      <w:r w:rsidR="00963E08">
        <w:rPr>
          <w:rFonts w:ascii="Arial" w:hAnsi="Arial" w:cs="Arial"/>
        </w:rPr>
        <w:t xml:space="preserve"> </w:t>
      </w:r>
      <w:r w:rsidR="00963E08" w:rsidRPr="00963E08">
        <w:rPr>
          <w:rFonts w:ascii="Arial" w:hAnsi="Arial" w:cs="Arial"/>
        </w:rPr>
        <w:t>BOGOTÁ</w:t>
      </w:r>
      <w:r w:rsidR="00963E08">
        <w:rPr>
          <w:rFonts w:ascii="Arial" w:hAnsi="Arial" w:cs="Arial"/>
        </w:rPr>
        <w:t>.</w:t>
      </w:r>
    </w:p>
    <w:p w14:paraId="2644A899" w14:textId="061EFF8E" w:rsidR="00BE262C" w:rsidRPr="005B5544" w:rsidRDefault="00BE262C" w:rsidP="005B5544">
      <w:pPr>
        <w:spacing w:after="0" w:line="300" w:lineRule="auto"/>
        <w:jc w:val="both"/>
        <w:rPr>
          <w:rFonts w:ascii="Arial" w:hAnsi="Arial" w:cs="Arial"/>
        </w:rPr>
      </w:pPr>
      <w:r w:rsidRPr="005B5544">
        <w:rPr>
          <w:rFonts w:ascii="Arial" w:hAnsi="Arial" w:cs="Arial"/>
        </w:rPr>
        <w:t>Referencia:</w:t>
      </w:r>
      <w:r w:rsidRPr="005B5544">
        <w:rPr>
          <w:rFonts w:ascii="Arial" w:hAnsi="Arial" w:cs="Arial"/>
        </w:rPr>
        <w:tab/>
      </w:r>
      <w:r w:rsidRPr="005B5544">
        <w:rPr>
          <w:rFonts w:ascii="Arial" w:hAnsi="Arial" w:cs="Arial"/>
        </w:rPr>
        <w:tab/>
      </w:r>
      <w:r w:rsidRPr="005B5544">
        <w:rPr>
          <w:rFonts w:ascii="Arial" w:hAnsi="Arial" w:cs="Arial"/>
        </w:rPr>
        <w:tab/>
      </w:r>
      <w:r w:rsidR="0078163C">
        <w:rPr>
          <w:rFonts w:ascii="Arial" w:hAnsi="Arial" w:cs="Arial"/>
        </w:rPr>
        <w:t>VERBAL</w:t>
      </w:r>
      <w:r w:rsidR="00C70FF3">
        <w:rPr>
          <w:rFonts w:ascii="Arial" w:hAnsi="Arial" w:cs="Arial"/>
        </w:rPr>
        <w:t>.</w:t>
      </w:r>
      <w:r w:rsidR="001E43BA">
        <w:rPr>
          <w:rFonts w:ascii="Arial" w:hAnsi="Arial" w:cs="Arial"/>
        </w:rPr>
        <w:t xml:space="preserve"> </w:t>
      </w:r>
    </w:p>
    <w:p w14:paraId="3304ABFB" w14:textId="3EA1838E" w:rsidR="00BE262C" w:rsidRPr="005B5544" w:rsidRDefault="00BE262C" w:rsidP="0058475B">
      <w:pPr>
        <w:spacing w:after="0" w:line="300" w:lineRule="auto"/>
        <w:ind w:left="2832" w:hanging="2832"/>
        <w:jc w:val="both"/>
        <w:rPr>
          <w:rFonts w:ascii="Arial" w:hAnsi="Arial" w:cs="Arial"/>
        </w:rPr>
      </w:pPr>
      <w:r w:rsidRPr="005B5544">
        <w:rPr>
          <w:rFonts w:ascii="Arial" w:hAnsi="Arial" w:cs="Arial"/>
        </w:rPr>
        <w:t>Demandante:</w:t>
      </w:r>
      <w:r w:rsidRPr="005B5544">
        <w:rPr>
          <w:rFonts w:ascii="Arial" w:hAnsi="Arial" w:cs="Arial"/>
        </w:rPr>
        <w:tab/>
      </w:r>
      <w:r w:rsidR="00963A76" w:rsidRPr="00963A76">
        <w:rPr>
          <w:rFonts w:ascii="Arial" w:hAnsi="Arial" w:cs="Arial"/>
        </w:rPr>
        <w:t>YOLANDA TABARES HENAO, FREDDY HERNÁN PARDO VERGARA Y FREDDY ESTEBAN PARDO TABARES</w:t>
      </w:r>
      <w:r w:rsidR="00963A76">
        <w:rPr>
          <w:rFonts w:ascii="Arial" w:hAnsi="Arial" w:cs="Arial"/>
        </w:rPr>
        <w:t>.</w:t>
      </w:r>
    </w:p>
    <w:p w14:paraId="23CAFCC6" w14:textId="00B1DBAC" w:rsidR="00921BD6" w:rsidRPr="00651C29" w:rsidRDefault="00651C29" w:rsidP="0058475B">
      <w:pPr>
        <w:spacing w:after="0" w:line="240" w:lineRule="auto"/>
        <w:ind w:left="2832" w:hanging="2832"/>
        <w:jc w:val="both"/>
        <w:rPr>
          <w:rFonts w:ascii="Arial" w:hAnsi="Arial" w:cs="Arial"/>
        </w:rPr>
      </w:pPr>
      <w:r w:rsidRPr="005B5544">
        <w:rPr>
          <w:rFonts w:ascii="Arial" w:hAnsi="Arial" w:cs="Arial"/>
        </w:rPr>
        <w:t xml:space="preserve">Demandado: </w:t>
      </w:r>
      <w:r w:rsidRPr="005B5544">
        <w:rPr>
          <w:rFonts w:ascii="Arial" w:hAnsi="Arial" w:cs="Arial"/>
        </w:rPr>
        <w:tab/>
      </w:r>
      <w:r w:rsidR="00963A76" w:rsidRPr="00963A76">
        <w:rPr>
          <w:rFonts w:ascii="Arial" w:hAnsi="Arial" w:cs="Arial"/>
        </w:rPr>
        <w:t>ENTIDAD PROMOTORA DE SALUD SANITAS S.A. Y LA CORPORACIÓN HOSPITALARIA JUAN CIUDAD – MEDERI</w:t>
      </w:r>
      <w:r w:rsidR="00963A76">
        <w:rPr>
          <w:rFonts w:ascii="Arial" w:hAnsi="Arial" w:cs="Arial"/>
        </w:rPr>
        <w:t>.</w:t>
      </w:r>
    </w:p>
    <w:p w14:paraId="0F387E64" w14:textId="7153588D" w:rsidR="00BE262C" w:rsidRPr="005B5544" w:rsidRDefault="00AA79F0" w:rsidP="005B5544">
      <w:pPr>
        <w:spacing w:after="0" w:line="300" w:lineRule="auto"/>
        <w:ind w:left="2832" w:hanging="2832"/>
        <w:jc w:val="both"/>
        <w:rPr>
          <w:rFonts w:ascii="Arial" w:hAnsi="Arial" w:cs="Arial"/>
        </w:rPr>
      </w:pPr>
      <w:r w:rsidRPr="005B5544">
        <w:rPr>
          <w:rFonts w:ascii="Arial" w:hAnsi="Arial" w:cs="Arial"/>
        </w:rPr>
        <w:t>Llamado en garantía:</w:t>
      </w:r>
      <w:r w:rsidRPr="005B5544">
        <w:rPr>
          <w:rFonts w:ascii="Arial" w:hAnsi="Arial" w:cs="Arial"/>
        </w:rPr>
        <w:tab/>
      </w:r>
      <w:r w:rsidR="00963E08" w:rsidRPr="00963E08">
        <w:rPr>
          <w:rFonts w:ascii="Arial" w:hAnsi="Arial" w:cs="Arial"/>
        </w:rPr>
        <w:t>LA EQUIDAD SEGUROS GENERALES</w:t>
      </w:r>
      <w:r w:rsidR="00963E08">
        <w:rPr>
          <w:rFonts w:ascii="Arial" w:hAnsi="Arial" w:cs="Arial"/>
        </w:rPr>
        <w:t>.</w:t>
      </w:r>
    </w:p>
    <w:p w14:paraId="49D4F5D3" w14:textId="39166965" w:rsidR="00921BD6" w:rsidRPr="00921BD6" w:rsidRDefault="00BE262C" w:rsidP="00921BD6">
      <w:pPr>
        <w:spacing w:after="0" w:line="240" w:lineRule="auto"/>
        <w:jc w:val="both"/>
        <w:rPr>
          <w:rFonts w:ascii="Arial" w:eastAsia="Times New Roman" w:hAnsi="Arial" w:cs="Arial"/>
          <w:color w:val="000000"/>
          <w:lang w:eastAsia="es-CO"/>
        </w:rPr>
      </w:pPr>
      <w:r w:rsidRPr="005B5544">
        <w:rPr>
          <w:rFonts w:ascii="Arial" w:hAnsi="Arial" w:cs="Arial"/>
        </w:rPr>
        <w:t>Radicado:</w:t>
      </w:r>
      <w:r w:rsidRPr="005B5544">
        <w:rPr>
          <w:rFonts w:ascii="Arial" w:hAnsi="Arial" w:cs="Arial"/>
        </w:rPr>
        <w:tab/>
      </w:r>
      <w:r w:rsidRPr="005B5544">
        <w:rPr>
          <w:rFonts w:ascii="Arial" w:hAnsi="Arial" w:cs="Arial"/>
        </w:rPr>
        <w:tab/>
      </w:r>
      <w:r w:rsidRPr="005B5544">
        <w:rPr>
          <w:rFonts w:ascii="Arial" w:hAnsi="Arial" w:cs="Arial"/>
        </w:rPr>
        <w:tab/>
      </w:r>
      <w:r w:rsidR="00963A76" w:rsidRPr="00963A76">
        <w:rPr>
          <w:rFonts w:ascii="Arial" w:hAnsi="Arial" w:cs="Arial" w:hint="cs"/>
        </w:rPr>
        <w:t>11001310304520240018900</w:t>
      </w:r>
      <w:r w:rsidR="00963A76">
        <w:rPr>
          <w:rFonts w:ascii="Arial" w:hAnsi="Arial" w:cs="Arial"/>
        </w:rPr>
        <w:t>.</w:t>
      </w:r>
    </w:p>
    <w:p w14:paraId="3B082C56" w14:textId="6FAB317F" w:rsidR="00AB71D5" w:rsidRPr="005B5544" w:rsidRDefault="00AB71D5" w:rsidP="005B5544">
      <w:pPr>
        <w:spacing w:after="0" w:line="300" w:lineRule="auto"/>
        <w:jc w:val="both"/>
        <w:rPr>
          <w:rFonts w:ascii="Arial" w:hAnsi="Arial" w:cs="Arial"/>
        </w:rPr>
      </w:pPr>
      <w:r w:rsidRPr="005B5544">
        <w:rPr>
          <w:rFonts w:ascii="Arial" w:hAnsi="Arial" w:cs="Arial"/>
        </w:rPr>
        <w:t>Siniestro:</w:t>
      </w:r>
      <w:r w:rsidR="00E9725F" w:rsidRPr="005B5544">
        <w:rPr>
          <w:rFonts w:ascii="Arial" w:hAnsi="Arial" w:cs="Arial"/>
        </w:rPr>
        <w:tab/>
      </w:r>
      <w:r w:rsidR="00E9725F" w:rsidRPr="005B5544">
        <w:rPr>
          <w:rFonts w:ascii="Arial" w:hAnsi="Arial" w:cs="Arial"/>
        </w:rPr>
        <w:tab/>
      </w:r>
      <w:r w:rsidR="00E9725F" w:rsidRPr="005B5544">
        <w:rPr>
          <w:rFonts w:ascii="Arial" w:hAnsi="Arial" w:cs="Arial"/>
        </w:rPr>
        <w:tab/>
      </w:r>
      <w:r w:rsidR="00963A76" w:rsidRPr="00963A76">
        <w:rPr>
          <w:rFonts w:ascii="Arial" w:hAnsi="Arial" w:cs="Arial"/>
        </w:rPr>
        <w:t>10145707</w:t>
      </w:r>
      <w:r w:rsidR="00963E08">
        <w:rPr>
          <w:rFonts w:ascii="Arial" w:hAnsi="Arial" w:cs="Arial"/>
        </w:rPr>
        <w:t>.</w:t>
      </w:r>
    </w:p>
    <w:p w14:paraId="4399AD3E" w14:textId="18626AA1" w:rsidR="00AB71D5" w:rsidRPr="005B5544" w:rsidRDefault="00AB71D5" w:rsidP="005B5544">
      <w:pPr>
        <w:spacing w:after="0" w:line="300" w:lineRule="auto"/>
        <w:jc w:val="both"/>
        <w:rPr>
          <w:rFonts w:ascii="Arial" w:hAnsi="Arial" w:cs="Arial"/>
        </w:rPr>
      </w:pPr>
      <w:r w:rsidRPr="005B5544">
        <w:rPr>
          <w:rFonts w:ascii="Arial" w:hAnsi="Arial" w:cs="Arial"/>
        </w:rPr>
        <w:t>Póliza:</w:t>
      </w:r>
      <w:r w:rsidR="00E9725F" w:rsidRPr="005B5544">
        <w:rPr>
          <w:rFonts w:ascii="Arial" w:hAnsi="Arial" w:cs="Arial"/>
        </w:rPr>
        <w:tab/>
      </w:r>
      <w:r w:rsidR="00E9725F" w:rsidRPr="005B5544">
        <w:rPr>
          <w:rFonts w:ascii="Arial" w:hAnsi="Arial" w:cs="Arial"/>
        </w:rPr>
        <w:tab/>
      </w:r>
      <w:r w:rsidR="00E9725F" w:rsidRPr="005B5544">
        <w:rPr>
          <w:rFonts w:ascii="Arial" w:hAnsi="Arial" w:cs="Arial"/>
        </w:rPr>
        <w:tab/>
      </w:r>
      <w:r w:rsidR="007427FB">
        <w:rPr>
          <w:rFonts w:ascii="Arial" w:hAnsi="Arial" w:cs="Arial"/>
        </w:rPr>
        <w:t xml:space="preserve"> </w:t>
      </w:r>
      <w:r w:rsidR="007427FB">
        <w:rPr>
          <w:rFonts w:ascii="Arial" w:hAnsi="Arial" w:cs="Arial"/>
        </w:rPr>
        <w:tab/>
      </w:r>
      <w:r w:rsidR="00963A76" w:rsidRPr="00963A76">
        <w:rPr>
          <w:rFonts w:ascii="Arial" w:hAnsi="Arial" w:cs="Arial"/>
        </w:rPr>
        <w:t>AA195705</w:t>
      </w:r>
      <w:r w:rsidR="00963A76">
        <w:rPr>
          <w:rFonts w:ascii="Arial" w:hAnsi="Arial" w:cs="Arial"/>
        </w:rPr>
        <w:t>.</w:t>
      </w:r>
    </w:p>
    <w:p w14:paraId="799800BB" w14:textId="3CEDE0B4" w:rsidR="002C273C" w:rsidRPr="000E7E21" w:rsidRDefault="002C273C" w:rsidP="005B5544">
      <w:pPr>
        <w:spacing w:after="0" w:line="300" w:lineRule="auto"/>
        <w:jc w:val="both"/>
        <w:rPr>
          <w:rFonts w:ascii="Arial" w:hAnsi="Arial" w:cs="Arial"/>
        </w:rPr>
      </w:pPr>
      <w:r w:rsidRPr="000E7E21">
        <w:rPr>
          <w:rFonts w:ascii="Arial" w:hAnsi="Arial" w:cs="Arial"/>
        </w:rPr>
        <w:t xml:space="preserve">SGC:                                     </w:t>
      </w:r>
      <w:r w:rsidR="00963A76" w:rsidRPr="00963A76">
        <w:rPr>
          <w:rFonts w:ascii="Arial" w:hAnsi="Arial" w:cs="Arial"/>
        </w:rPr>
        <w:t>10717</w:t>
      </w:r>
      <w:r w:rsidR="00963A76">
        <w:rPr>
          <w:rFonts w:ascii="Arial" w:hAnsi="Arial" w:cs="Arial"/>
        </w:rPr>
        <w:t>.</w:t>
      </w:r>
    </w:p>
    <w:p w14:paraId="51D90B62" w14:textId="77777777" w:rsidR="00031BD2" w:rsidRDefault="00031BD2" w:rsidP="007E7EEF">
      <w:pPr>
        <w:spacing w:after="0" w:line="300" w:lineRule="auto"/>
        <w:jc w:val="both"/>
        <w:rPr>
          <w:rFonts w:ascii="Arial" w:hAnsi="Arial" w:cs="Arial"/>
        </w:rPr>
      </w:pPr>
    </w:p>
    <w:p w14:paraId="31D391C6" w14:textId="433ACC03" w:rsidR="008E0C28" w:rsidRPr="005B5544" w:rsidRDefault="005749D9" w:rsidP="00262223">
      <w:pPr>
        <w:spacing w:after="0" w:line="300" w:lineRule="auto"/>
        <w:jc w:val="both"/>
        <w:rPr>
          <w:rFonts w:ascii="Arial" w:hAnsi="Arial" w:cs="Arial"/>
        </w:rPr>
      </w:pPr>
      <w:r w:rsidRPr="005B5544">
        <w:rPr>
          <w:rFonts w:ascii="Arial" w:hAnsi="Arial" w:cs="Arial"/>
        </w:rPr>
        <w:t>Fecha y Hora Audiencia</w:t>
      </w:r>
      <w:r w:rsidR="003B5F80">
        <w:rPr>
          <w:rFonts w:ascii="Arial" w:hAnsi="Arial" w:cs="Arial"/>
        </w:rPr>
        <w:t xml:space="preserve">: </w:t>
      </w:r>
      <w:r w:rsidR="00262223" w:rsidRPr="00262223">
        <w:rPr>
          <w:rFonts w:ascii="Arial" w:hAnsi="Arial" w:cs="Arial"/>
        </w:rPr>
        <w:t xml:space="preserve">AUDIENCIA </w:t>
      </w:r>
      <w:r w:rsidR="00963E08">
        <w:rPr>
          <w:rFonts w:ascii="Arial" w:hAnsi="Arial" w:cs="Arial"/>
        </w:rPr>
        <w:t xml:space="preserve">INICIAL PARA EL </w:t>
      </w:r>
      <w:r w:rsidR="00963A76">
        <w:rPr>
          <w:rFonts w:ascii="Arial" w:hAnsi="Arial" w:cs="Arial"/>
        </w:rPr>
        <w:t xml:space="preserve">11 </w:t>
      </w:r>
      <w:r w:rsidR="00963E08">
        <w:rPr>
          <w:rFonts w:ascii="Arial" w:hAnsi="Arial" w:cs="Arial"/>
        </w:rPr>
        <w:t xml:space="preserve">DE NOVIEMBRE DE 2025 A LAS </w:t>
      </w:r>
      <w:r w:rsidR="00963A76">
        <w:rPr>
          <w:rFonts w:ascii="Arial" w:hAnsi="Arial" w:cs="Arial"/>
        </w:rPr>
        <w:t>10</w:t>
      </w:r>
      <w:r w:rsidR="00963E08">
        <w:rPr>
          <w:rFonts w:ascii="Arial" w:hAnsi="Arial" w:cs="Arial"/>
        </w:rPr>
        <w:t xml:space="preserve">:00 A.M. </w:t>
      </w:r>
    </w:p>
    <w:p w14:paraId="3FFBC10C" w14:textId="77777777" w:rsidR="005749D9" w:rsidRPr="005B5544" w:rsidRDefault="005749D9" w:rsidP="005B5544">
      <w:pPr>
        <w:spacing w:after="0" w:line="300" w:lineRule="auto"/>
        <w:jc w:val="both"/>
        <w:rPr>
          <w:rFonts w:ascii="Arial" w:hAnsi="Arial" w:cs="Arial"/>
        </w:rPr>
      </w:pPr>
    </w:p>
    <w:p w14:paraId="34943DC4" w14:textId="4931752D" w:rsidR="0031409A" w:rsidRDefault="00DF20AA" w:rsidP="009E4D1B">
      <w:pPr>
        <w:spacing w:after="0" w:line="300" w:lineRule="auto"/>
        <w:jc w:val="both"/>
        <w:rPr>
          <w:rFonts w:ascii="Arial" w:hAnsi="Arial" w:cs="Arial"/>
        </w:rPr>
      </w:pPr>
      <w:r w:rsidRPr="005B5544">
        <w:rPr>
          <w:rFonts w:ascii="Arial" w:hAnsi="Arial" w:cs="Arial"/>
          <w:u w:val="single"/>
        </w:rPr>
        <w:t>HECHOS</w:t>
      </w:r>
      <w:r w:rsidRPr="00EA53D7">
        <w:rPr>
          <w:rFonts w:ascii="Arial" w:hAnsi="Arial" w:cs="Arial"/>
        </w:rPr>
        <w:t>:</w:t>
      </w:r>
      <w:r>
        <w:rPr>
          <w:rFonts w:ascii="Arial" w:hAnsi="Arial" w:cs="Arial"/>
        </w:rPr>
        <w:t xml:space="preserve"> </w:t>
      </w:r>
    </w:p>
    <w:p w14:paraId="71E1BA91" w14:textId="77777777" w:rsidR="00F5206B" w:rsidRDefault="00F5206B" w:rsidP="00F5206B">
      <w:pPr>
        <w:spacing w:after="0" w:line="300" w:lineRule="auto"/>
        <w:jc w:val="both"/>
        <w:rPr>
          <w:rFonts w:ascii="Arial" w:hAnsi="Arial" w:cs="Arial"/>
        </w:rPr>
      </w:pPr>
    </w:p>
    <w:p w14:paraId="45A4B10F" w14:textId="77777777" w:rsidR="00963A76" w:rsidRDefault="00963A76" w:rsidP="00262223">
      <w:pPr>
        <w:spacing w:after="0" w:line="300" w:lineRule="auto"/>
        <w:jc w:val="both"/>
        <w:rPr>
          <w:rFonts w:ascii="Arial" w:hAnsi="Arial" w:cs="Arial"/>
        </w:rPr>
      </w:pPr>
      <w:r w:rsidRPr="00963A76">
        <w:rPr>
          <w:rFonts w:ascii="Arial" w:hAnsi="Arial" w:cs="Arial"/>
        </w:rPr>
        <w:t xml:space="preserve">El 16 de febrero de 2016, la señora Yolanda Tabares Henao fue sometida a una cirugía ambulatoria para realizar una </w:t>
      </w:r>
      <w:proofErr w:type="spellStart"/>
      <w:r w:rsidRPr="00963A76">
        <w:rPr>
          <w:rFonts w:ascii="Arial" w:hAnsi="Arial" w:cs="Arial"/>
        </w:rPr>
        <w:t>septoplastia</w:t>
      </w:r>
      <w:proofErr w:type="spellEnd"/>
      <w:r w:rsidRPr="00963A76">
        <w:rPr>
          <w:rFonts w:ascii="Arial" w:hAnsi="Arial" w:cs="Arial"/>
        </w:rPr>
        <w:t xml:space="preserve">, </w:t>
      </w:r>
      <w:proofErr w:type="spellStart"/>
      <w:r w:rsidRPr="00963A76">
        <w:rPr>
          <w:rFonts w:ascii="Arial" w:hAnsi="Arial" w:cs="Arial"/>
        </w:rPr>
        <w:t>turbinoplastia</w:t>
      </w:r>
      <w:proofErr w:type="spellEnd"/>
      <w:r w:rsidRPr="00963A76">
        <w:rPr>
          <w:rFonts w:ascii="Arial" w:hAnsi="Arial" w:cs="Arial"/>
        </w:rPr>
        <w:t xml:space="preserve"> y </w:t>
      </w:r>
      <w:proofErr w:type="spellStart"/>
      <w:r w:rsidRPr="00963A76">
        <w:rPr>
          <w:rFonts w:ascii="Arial" w:hAnsi="Arial" w:cs="Arial"/>
        </w:rPr>
        <w:t>etmoidectomía</w:t>
      </w:r>
      <w:proofErr w:type="spellEnd"/>
      <w:r w:rsidRPr="00963A76">
        <w:rPr>
          <w:rFonts w:ascii="Arial" w:hAnsi="Arial" w:cs="Arial"/>
        </w:rPr>
        <w:t xml:space="preserve">. Durante el procedimiento, se presentaron complicaciones como sangrado severo y hallazgos de poliposis nasal severa con dehiscencia de la lámina papirácea derecha, documentados en la historia clínica. La paciente fue hospitalizada tras la cirugía debido a dolor intenso y episodios persistentes de vómito que no mejoraban con medicación. El 20 de febrero de 2016, se realizó un seguimiento postquirúrgico donde se identificó un hematoma </w:t>
      </w:r>
      <w:proofErr w:type="spellStart"/>
      <w:r w:rsidRPr="00963A76">
        <w:rPr>
          <w:rFonts w:ascii="Arial" w:hAnsi="Arial" w:cs="Arial"/>
        </w:rPr>
        <w:t>retrobulbar</w:t>
      </w:r>
      <w:proofErr w:type="spellEnd"/>
      <w:r w:rsidRPr="00963A76">
        <w:rPr>
          <w:rFonts w:ascii="Arial" w:hAnsi="Arial" w:cs="Arial"/>
        </w:rPr>
        <w:t xml:space="preserve"> importante que desplazaba el nervio óptico derecho y músculos extraoculares. Este hallazgo fue confirmado mediante TAC de órbitas y posteriormente asociado a complicaciones del procedimiento quirúrgico. El 23 de febrero de 2016, una junta médica determinó que no se debían realizar nuevas intervenciones quirúrgicas debido al riesgo de pérdida total de la visión en el ojo derecho. Se concluyó que la sección del III nervio craneal derecho y el hematoma </w:t>
      </w:r>
      <w:proofErr w:type="spellStart"/>
      <w:r w:rsidRPr="00963A76">
        <w:rPr>
          <w:rFonts w:ascii="Arial" w:hAnsi="Arial" w:cs="Arial"/>
        </w:rPr>
        <w:t>retrobulbar</w:t>
      </w:r>
      <w:proofErr w:type="spellEnd"/>
      <w:r w:rsidRPr="00963A76">
        <w:rPr>
          <w:rFonts w:ascii="Arial" w:hAnsi="Arial" w:cs="Arial"/>
        </w:rPr>
        <w:t xml:space="preserve"> eran complicaciones directas del procedimiento quirúrgico inicial. El 12 de noviembre de 2016, la paciente fue diagnosticada con parálisis persistente del III nervio craneal derecho y caída total del párpado superior derecho. </w:t>
      </w:r>
    </w:p>
    <w:p w14:paraId="01BEB121" w14:textId="77777777" w:rsidR="00963A76" w:rsidRDefault="00963A76" w:rsidP="00262223">
      <w:pPr>
        <w:spacing w:after="0" w:line="300" w:lineRule="auto"/>
        <w:jc w:val="both"/>
        <w:rPr>
          <w:rFonts w:ascii="Arial" w:hAnsi="Arial" w:cs="Arial"/>
        </w:rPr>
      </w:pPr>
    </w:p>
    <w:p w14:paraId="275A82A5" w14:textId="5A29696F" w:rsidR="00963E08" w:rsidRDefault="00963A76" w:rsidP="00262223">
      <w:pPr>
        <w:spacing w:after="0" w:line="300" w:lineRule="auto"/>
        <w:jc w:val="both"/>
        <w:rPr>
          <w:rFonts w:ascii="Arial" w:hAnsi="Arial" w:cs="Arial"/>
        </w:rPr>
      </w:pPr>
      <w:r w:rsidRPr="00963A76">
        <w:rPr>
          <w:rFonts w:ascii="Arial" w:hAnsi="Arial" w:cs="Arial"/>
        </w:rPr>
        <w:t xml:space="preserve">Este diagnóstico, junto con otros efectos secundarios como diplopía permanente, deformidad facial y limitación en los movimientos del ojo derecho, fue confirmado en sucesivas evaluaciones médicas y resonancias magnéticas. El 16 de abril de 2018, un informe médico concluyó que la pérdida de capacidad laboral de la paciente era del 33.48%, estructurada desde el 16 de febrero de 2016, fecha de la cirugía. Las secuelas incluían fractura </w:t>
      </w:r>
      <w:proofErr w:type="spellStart"/>
      <w:r w:rsidRPr="00963A76">
        <w:rPr>
          <w:rFonts w:ascii="Arial" w:hAnsi="Arial" w:cs="Arial"/>
        </w:rPr>
        <w:t>intraquirúrgica</w:t>
      </w:r>
      <w:proofErr w:type="spellEnd"/>
      <w:r w:rsidRPr="00963A76">
        <w:rPr>
          <w:rFonts w:ascii="Arial" w:hAnsi="Arial" w:cs="Arial"/>
        </w:rPr>
        <w:t xml:space="preserve"> de la lámina papirácea, sección del III nervio craneal, deformidad facial, diplopía permanente y deterioro emocional diagnosticado como depresión leve.</w:t>
      </w:r>
    </w:p>
    <w:p w14:paraId="3E2C6BAE" w14:textId="77777777" w:rsidR="00963E08" w:rsidRDefault="00963E08" w:rsidP="00262223">
      <w:pPr>
        <w:spacing w:after="0" w:line="300" w:lineRule="auto"/>
        <w:jc w:val="both"/>
        <w:rPr>
          <w:rFonts w:ascii="Arial" w:hAnsi="Arial" w:cs="Arial"/>
          <w:u w:val="single"/>
        </w:rPr>
      </w:pPr>
    </w:p>
    <w:p w14:paraId="119D528C" w14:textId="5D63C978" w:rsidR="00501D9B" w:rsidRPr="009E4D1B" w:rsidRDefault="00DF20AA" w:rsidP="009E4D1B">
      <w:pPr>
        <w:spacing w:after="0" w:line="300" w:lineRule="auto"/>
        <w:jc w:val="both"/>
        <w:rPr>
          <w:rFonts w:ascii="Arial" w:hAnsi="Arial" w:cs="Arial"/>
          <w:u w:val="single"/>
        </w:rPr>
      </w:pPr>
      <w:r w:rsidRPr="00DA1AF1">
        <w:rPr>
          <w:rFonts w:ascii="Arial" w:hAnsi="Arial" w:cs="Arial"/>
          <w:u w:val="single"/>
        </w:rPr>
        <w:t>P</w:t>
      </w:r>
      <w:r w:rsidR="00501D9B">
        <w:rPr>
          <w:rFonts w:ascii="Arial" w:hAnsi="Arial" w:cs="Arial"/>
          <w:u w:val="single"/>
        </w:rPr>
        <w:t xml:space="preserve">RETENSIONES: </w:t>
      </w:r>
    </w:p>
    <w:p w14:paraId="131E2366" w14:textId="77777777" w:rsidR="00D33D4C" w:rsidRDefault="00D33D4C" w:rsidP="009E4D1B">
      <w:pPr>
        <w:spacing w:after="0" w:line="300" w:lineRule="auto"/>
        <w:jc w:val="both"/>
        <w:rPr>
          <w:rFonts w:ascii="Arial" w:hAnsi="Arial" w:cs="Arial"/>
        </w:rPr>
      </w:pPr>
    </w:p>
    <w:p w14:paraId="53CF00D2" w14:textId="5DE35820" w:rsidR="00963A76" w:rsidRDefault="00963A76" w:rsidP="009E4D1B">
      <w:pPr>
        <w:spacing w:after="0" w:line="300" w:lineRule="auto"/>
        <w:jc w:val="both"/>
        <w:rPr>
          <w:rFonts w:ascii="Arial" w:hAnsi="Arial" w:cs="Arial"/>
        </w:rPr>
      </w:pPr>
      <w:r w:rsidRPr="00963A76">
        <w:rPr>
          <w:rFonts w:ascii="Arial" w:hAnsi="Arial" w:cs="Arial"/>
        </w:rPr>
        <w:t xml:space="preserve">Declarar la existencia de los contratos de prestación de servicios médicos y hospitalarios entre Yolanda Tabares Henao, la EPS Sanitas S.A. y la Corporación Universitaria Juan Ciudad – </w:t>
      </w:r>
      <w:proofErr w:type="spellStart"/>
      <w:proofErr w:type="gramStart"/>
      <w:r w:rsidRPr="00963A76">
        <w:rPr>
          <w:rFonts w:ascii="Arial" w:hAnsi="Arial" w:cs="Arial"/>
        </w:rPr>
        <w:t>Mederi</w:t>
      </w:r>
      <w:proofErr w:type="spellEnd"/>
      <w:r w:rsidRPr="00963A76">
        <w:rPr>
          <w:rFonts w:ascii="Arial" w:hAnsi="Arial" w:cs="Arial"/>
        </w:rPr>
        <w:t>.·</w:t>
      </w:r>
      <w:proofErr w:type="gramEnd"/>
      <w:r w:rsidRPr="00963A76">
        <w:rPr>
          <w:rFonts w:ascii="Arial" w:hAnsi="Arial" w:cs="Arial"/>
        </w:rPr>
        <w:t xml:space="preserve"> Declarar responsables a la Corporación Universitaria Juan Ciudad – </w:t>
      </w:r>
      <w:proofErr w:type="spellStart"/>
      <w:r w:rsidRPr="00963A76">
        <w:rPr>
          <w:rFonts w:ascii="Arial" w:hAnsi="Arial" w:cs="Arial"/>
        </w:rPr>
        <w:t>Mederi</w:t>
      </w:r>
      <w:proofErr w:type="spellEnd"/>
      <w:r w:rsidRPr="00963A76">
        <w:rPr>
          <w:rFonts w:ascii="Arial" w:hAnsi="Arial" w:cs="Arial"/>
        </w:rPr>
        <w:t xml:space="preserve"> y la EPS Sanitas S.A. por un error administrativo en los actos preparatorios a la cirugía realizada a Yolanda Tabares Henao.    </w:t>
      </w:r>
    </w:p>
    <w:p w14:paraId="2EDE8DA9" w14:textId="77777777" w:rsidR="00963A76" w:rsidRDefault="00963A76" w:rsidP="009E4D1B">
      <w:pPr>
        <w:spacing w:after="0" w:line="300" w:lineRule="auto"/>
        <w:jc w:val="both"/>
        <w:rPr>
          <w:rFonts w:ascii="Arial" w:hAnsi="Arial" w:cs="Arial"/>
        </w:rPr>
      </w:pPr>
    </w:p>
    <w:p w14:paraId="40AF9047" w14:textId="575DF470" w:rsidR="00963A76" w:rsidRDefault="00963A76" w:rsidP="009E4D1B">
      <w:pPr>
        <w:spacing w:after="0" w:line="300" w:lineRule="auto"/>
        <w:jc w:val="both"/>
        <w:rPr>
          <w:rFonts w:ascii="Arial" w:hAnsi="Arial" w:cs="Arial"/>
        </w:rPr>
      </w:pPr>
      <w:r w:rsidRPr="00963A76">
        <w:rPr>
          <w:rFonts w:ascii="Arial" w:hAnsi="Arial" w:cs="Arial"/>
        </w:rPr>
        <w:t xml:space="preserve">Declarar responsables solidariamente a la Corporación Universitaria Juan Ciudad – </w:t>
      </w:r>
      <w:proofErr w:type="spellStart"/>
      <w:r w:rsidRPr="00963A76">
        <w:rPr>
          <w:rFonts w:ascii="Arial" w:hAnsi="Arial" w:cs="Arial"/>
        </w:rPr>
        <w:t>Mederi</w:t>
      </w:r>
      <w:proofErr w:type="spellEnd"/>
      <w:r w:rsidRPr="00963A76">
        <w:rPr>
          <w:rFonts w:ascii="Arial" w:hAnsi="Arial" w:cs="Arial"/>
        </w:rPr>
        <w:t xml:space="preserve"> y la EPS Sanitas S.A. por los daños y perjuicios causados al patrimonio y salud de Yolanda Tabares Henao y los demandantes.      </w:t>
      </w:r>
    </w:p>
    <w:p w14:paraId="4788C455" w14:textId="77777777" w:rsidR="00963A76" w:rsidRDefault="00963A76" w:rsidP="009E4D1B">
      <w:pPr>
        <w:spacing w:after="0" w:line="300" w:lineRule="auto"/>
        <w:jc w:val="both"/>
        <w:rPr>
          <w:rFonts w:ascii="Arial" w:hAnsi="Arial" w:cs="Arial"/>
        </w:rPr>
      </w:pPr>
    </w:p>
    <w:p w14:paraId="48215D05" w14:textId="77777777" w:rsidR="00963A76" w:rsidRDefault="00963A76" w:rsidP="009E4D1B">
      <w:pPr>
        <w:spacing w:after="0" w:line="300" w:lineRule="auto"/>
        <w:jc w:val="both"/>
        <w:rPr>
          <w:rFonts w:ascii="Arial" w:hAnsi="Arial" w:cs="Arial"/>
        </w:rPr>
      </w:pPr>
      <w:r w:rsidRPr="00963A76">
        <w:rPr>
          <w:rFonts w:ascii="Arial" w:hAnsi="Arial" w:cs="Arial"/>
        </w:rPr>
        <w:t xml:space="preserve">Condenar a la Corporación Universitaria Juan Ciudad – </w:t>
      </w:r>
      <w:proofErr w:type="spellStart"/>
      <w:r w:rsidRPr="00963A76">
        <w:rPr>
          <w:rFonts w:ascii="Arial" w:hAnsi="Arial" w:cs="Arial"/>
        </w:rPr>
        <w:t>Mederi</w:t>
      </w:r>
      <w:proofErr w:type="spellEnd"/>
      <w:r w:rsidRPr="00963A76">
        <w:rPr>
          <w:rFonts w:ascii="Arial" w:hAnsi="Arial" w:cs="Arial"/>
        </w:rPr>
        <w:t xml:space="preserve"> y la EPS Sanitas S.A. al pago de las sumas necesarias para indemnizar los perjuicios materiales y </w:t>
      </w:r>
      <w:proofErr w:type="gramStart"/>
      <w:r w:rsidRPr="00963A76">
        <w:rPr>
          <w:rFonts w:ascii="Arial" w:hAnsi="Arial" w:cs="Arial"/>
        </w:rPr>
        <w:t>morales.·</w:t>
      </w:r>
      <w:proofErr w:type="gramEnd"/>
      <w:r w:rsidRPr="00963A76">
        <w:rPr>
          <w:rFonts w:ascii="Arial" w:hAnsi="Arial" w:cs="Arial"/>
        </w:rPr>
        <w:t xml:space="preserve">         Condenar a la Corporación Universitaria Juan Ciudad – </w:t>
      </w:r>
      <w:proofErr w:type="spellStart"/>
      <w:r w:rsidRPr="00963A76">
        <w:rPr>
          <w:rFonts w:ascii="Arial" w:hAnsi="Arial" w:cs="Arial"/>
        </w:rPr>
        <w:t>Mederi</w:t>
      </w:r>
      <w:proofErr w:type="spellEnd"/>
      <w:r w:rsidRPr="00963A76">
        <w:rPr>
          <w:rFonts w:ascii="Arial" w:hAnsi="Arial" w:cs="Arial"/>
        </w:rPr>
        <w:t xml:space="preserve"> y la EPS Sanitas S.A. al pago de las sumas señaladas o demostradas en el proceso, actualizadas con corrección monetaria.</w:t>
      </w:r>
    </w:p>
    <w:p w14:paraId="1C680488" w14:textId="77777777" w:rsidR="00963A76" w:rsidRDefault="00963A76" w:rsidP="009E4D1B">
      <w:pPr>
        <w:spacing w:after="0" w:line="300" w:lineRule="auto"/>
        <w:jc w:val="both"/>
        <w:rPr>
          <w:rFonts w:ascii="Arial" w:hAnsi="Arial" w:cs="Arial"/>
        </w:rPr>
      </w:pPr>
    </w:p>
    <w:p w14:paraId="70669E3E" w14:textId="7F73AF6A" w:rsidR="00963A76" w:rsidRDefault="00963A76" w:rsidP="009E4D1B">
      <w:pPr>
        <w:spacing w:after="0" w:line="300" w:lineRule="auto"/>
        <w:jc w:val="both"/>
        <w:rPr>
          <w:rFonts w:ascii="Arial" w:hAnsi="Arial" w:cs="Arial"/>
        </w:rPr>
      </w:pPr>
      <w:r w:rsidRPr="00963A76">
        <w:rPr>
          <w:rFonts w:ascii="Arial" w:hAnsi="Arial" w:cs="Arial"/>
        </w:rPr>
        <w:t xml:space="preserve">Condenar a la Corporación Universitaria Juan Ciudad – </w:t>
      </w:r>
      <w:proofErr w:type="spellStart"/>
      <w:r w:rsidRPr="00963A76">
        <w:rPr>
          <w:rFonts w:ascii="Arial" w:hAnsi="Arial" w:cs="Arial"/>
        </w:rPr>
        <w:t>Mederi</w:t>
      </w:r>
      <w:proofErr w:type="spellEnd"/>
      <w:r w:rsidRPr="00963A76">
        <w:rPr>
          <w:rFonts w:ascii="Arial" w:hAnsi="Arial" w:cs="Arial"/>
        </w:rPr>
        <w:t xml:space="preserve"> y la EPS Sanitas S.A. al pago de costas del proceso y agencias en derecho. Condenar a la Corporación Universitaria Juan Ciudad – </w:t>
      </w:r>
      <w:proofErr w:type="spellStart"/>
      <w:r w:rsidRPr="00963A76">
        <w:rPr>
          <w:rFonts w:ascii="Arial" w:hAnsi="Arial" w:cs="Arial"/>
        </w:rPr>
        <w:t>Mederi</w:t>
      </w:r>
      <w:proofErr w:type="spellEnd"/>
      <w:r w:rsidRPr="00963A76">
        <w:rPr>
          <w:rFonts w:ascii="Arial" w:hAnsi="Arial" w:cs="Arial"/>
        </w:rPr>
        <w:t xml:space="preserve"> y la EPS Sanitas S.A. al pago solidario de $369.098.179 a favor de Yolanda Tabares Henao por pérdida de oportunidad. De condena: Condenar a la Corporación Universitaria Juan Ciudad – </w:t>
      </w:r>
      <w:proofErr w:type="spellStart"/>
      <w:r w:rsidRPr="00963A76">
        <w:rPr>
          <w:rFonts w:ascii="Arial" w:hAnsi="Arial" w:cs="Arial"/>
        </w:rPr>
        <w:t>Mederi</w:t>
      </w:r>
      <w:proofErr w:type="spellEnd"/>
      <w:r w:rsidRPr="00963A76">
        <w:rPr>
          <w:rFonts w:ascii="Arial" w:hAnsi="Arial" w:cs="Arial"/>
        </w:rPr>
        <w:t xml:space="preserve"> y la EPS Sanitas S.A. al pago solidario de $100.000.000 a favor de Yolanda Tabares Henao por pérdida de capacidad laboral.       </w:t>
      </w:r>
    </w:p>
    <w:p w14:paraId="245939A2" w14:textId="77777777" w:rsidR="00963A76" w:rsidRDefault="00963A76" w:rsidP="009E4D1B">
      <w:pPr>
        <w:spacing w:after="0" w:line="300" w:lineRule="auto"/>
        <w:jc w:val="both"/>
        <w:rPr>
          <w:rFonts w:ascii="Arial" w:hAnsi="Arial" w:cs="Arial"/>
        </w:rPr>
      </w:pPr>
    </w:p>
    <w:p w14:paraId="75A4D02C" w14:textId="77777777" w:rsidR="00963A76" w:rsidRDefault="00963A76" w:rsidP="009E4D1B">
      <w:pPr>
        <w:spacing w:after="0" w:line="300" w:lineRule="auto"/>
        <w:jc w:val="both"/>
        <w:rPr>
          <w:rFonts w:ascii="Arial" w:hAnsi="Arial" w:cs="Arial"/>
        </w:rPr>
      </w:pPr>
      <w:r w:rsidRPr="00963A76">
        <w:rPr>
          <w:rFonts w:ascii="Arial" w:hAnsi="Arial" w:cs="Arial"/>
        </w:rPr>
        <w:t xml:space="preserve">Condenar a la Corporación Universitaria Juan Ciudad – </w:t>
      </w:r>
      <w:proofErr w:type="spellStart"/>
      <w:r w:rsidRPr="00963A76">
        <w:rPr>
          <w:rFonts w:ascii="Arial" w:hAnsi="Arial" w:cs="Arial"/>
        </w:rPr>
        <w:t>Mederi</w:t>
      </w:r>
      <w:proofErr w:type="spellEnd"/>
      <w:r w:rsidRPr="00963A76">
        <w:rPr>
          <w:rFonts w:ascii="Arial" w:hAnsi="Arial" w:cs="Arial"/>
        </w:rPr>
        <w:t xml:space="preserve"> y la EPS Sanitas S.A. al pago solidario de $3.000.000 a favor de Yolanda Tabares Henao por daño </w:t>
      </w:r>
      <w:proofErr w:type="gramStart"/>
      <w:r w:rsidRPr="00963A76">
        <w:rPr>
          <w:rFonts w:ascii="Arial" w:hAnsi="Arial" w:cs="Arial"/>
        </w:rPr>
        <w:t>emergente.·</w:t>
      </w:r>
      <w:proofErr w:type="gramEnd"/>
      <w:r w:rsidRPr="00963A76">
        <w:rPr>
          <w:rFonts w:ascii="Arial" w:hAnsi="Arial" w:cs="Arial"/>
        </w:rPr>
        <w:t xml:space="preserve">         Condenar a la Corporación Universitaria Juan Ciudad – </w:t>
      </w:r>
      <w:proofErr w:type="spellStart"/>
      <w:r w:rsidRPr="00963A76">
        <w:rPr>
          <w:rFonts w:ascii="Arial" w:hAnsi="Arial" w:cs="Arial"/>
        </w:rPr>
        <w:t>Mederi</w:t>
      </w:r>
      <w:proofErr w:type="spellEnd"/>
      <w:r w:rsidRPr="00963A76">
        <w:rPr>
          <w:rFonts w:ascii="Arial" w:hAnsi="Arial" w:cs="Arial"/>
        </w:rPr>
        <w:t xml:space="preserve"> y la EPS Sanitas S.A. al pago solidario de 200 SMLMV a favor de Yolanda Tabares Henao por daños morales.</w:t>
      </w:r>
    </w:p>
    <w:p w14:paraId="66E8786D" w14:textId="77777777" w:rsidR="00963A76" w:rsidRDefault="00963A76" w:rsidP="009E4D1B">
      <w:pPr>
        <w:spacing w:after="0" w:line="300" w:lineRule="auto"/>
        <w:jc w:val="both"/>
        <w:rPr>
          <w:rFonts w:ascii="Arial" w:hAnsi="Arial" w:cs="Arial"/>
        </w:rPr>
      </w:pPr>
    </w:p>
    <w:p w14:paraId="40C40EDB" w14:textId="4BFF3116" w:rsidR="00963A76" w:rsidRDefault="00963A76" w:rsidP="009E4D1B">
      <w:pPr>
        <w:spacing w:after="0" w:line="300" w:lineRule="auto"/>
        <w:jc w:val="both"/>
        <w:rPr>
          <w:rFonts w:ascii="Arial" w:hAnsi="Arial" w:cs="Arial"/>
        </w:rPr>
      </w:pPr>
      <w:r w:rsidRPr="00963A76">
        <w:rPr>
          <w:rFonts w:ascii="Arial" w:hAnsi="Arial" w:cs="Arial"/>
        </w:rPr>
        <w:t xml:space="preserve">Condenar a la Corporación Universitaria Juan Ciudad – </w:t>
      </w:r>
      <w:proofErr w:type="spellStart"/>
      <w:r w:rsidRPr="00963A76">
        <w:rPr>
          <w:rFonts w:ascii="Arial" w:hAnsi="Arial" w:cs="Arial"/>
        </w:rPr>
        <w:t>Mederi</w:t>
      </w:r>
      <w:proofErr w:type="spellEnd"/>
      <w:r w:rsidRPr="00963A76">
        <w:rPr>
          <w:rFonts w:ascii="Arial" w:hAnsi="Arial" w:cs="Arial"/>
        </w:rPr>
        <w:t xml:space="preserve"> y la EPS Sanitas S.A. al pago solidario de 100 SMLMV a favor de Freddy Hernán Pardo Verga y Freddy Esteban Pardo Tabares por daños morales.    </w:t>
      </w:r>
    </w:p>
    <w:p w14:paraId="4E0F2412" w14:textId="77777777" w:rsidR="00963A76" w:rsidRDefault="00963A76" w:rsidP="009E4D1B">
      <w:pPr>
        <w:spacing w:after="0" w:line="300" w:lineRule="auto"/>
        <w:jc w:val="both"/>
        <w:rPr>
          <w:rFonts w:ascii="Arial" w:hAnsi="Arial" w:cs="Arial"/>
        </w:rPr>
      </w:pPr>
    </w:p>
    <w:p w14:paraId="04C2C6F5" w14:textId="3C7ACCCA" w:rsidR="00963A76" w:rsidRDefault="00963A76" w:rsidP="009E4D1B">
      <w:pPr>
        <w:spacing w:after="0" w:line="300" w:lineRule="auto"/>
        <w:jc w:val="both"/>
        <w:rPr>
          <w:rFonts w:ascii="Arial" w:hAnsi="Arial" w:cs="Arial"/>
        </w:rPr>
      </w:pPr>
      <w:r w:rsidRPr="00963A76">
        <w:rPr>
          <w:rFonts w:ascii="Arial" w:hAnsi="Arial" w:cs="Arial"/>
        </w:rPr>
        <w:t xml:space="preserve">Condenar a la Corporación Universitaria Juan Ciudad – </w:t>
      </w:r>
      <w:proofErr w:type="spellStart"/>
      <w:r w:rsidRPr="00963A76">
        <w:rPr>
          <w:rFonts w:ascii="Arial" w:hAnsi="Arial" w:cs="Arial"/>
        </w:rPr>
        <w:t>Mederi</w:t>
      </w:r>
      <w:proofErr w:type="spellEnd"/>
      <w:r w:rsidRPr="00963A76">
        <w:rPr>
          <w:rFonts w:ascii="Arial" w:hAnsi="Arial" w:cs="Arial"/>
        </w:rPr>
        <w:t xml:space="preserve"> y la EPS Sanitas S.A. al pago solidario de 200 SMLMV a favor de Yolanda Tabares Henao, Freddy Hernán Pardo Verga y Freddy Esteban Pardo Tabares por daño a la vida en relación. Pretensiones subsidiarias: Declarar responsable a la EPS Sanitas S.A. por un error administrativo en los actos preparatorios a la cirugía realizada a Yolanda Tabares Henao.</w:t>
      </w:r>
    </w:p>
    <w:p w14:paraId="5F0C90FA" w14:textId="77777777" w:rsidR="00963A76" w:rsidRDefault="00963A76" w:rsidP="009E4D1B">
      <w:pPr>
        <w:spacing w:after="0" w:line="300" w:lineRule="auto"/>
        <w:jc w:val="both"/>
        <w:rPr>
          <w:rFonts w:ascii="Arial" w:hAnsi="Arial" w:cs="Arial"/>
        </w:rPr>
      </w:pPr>
    </w:p>
    <w:p w14:paraId="7546BBBD" w14:textId="55CE268C" w:rsidR="00963A76" w:rsidRDefault="00963A76" w:rsidP="009E4D1B">
      <w:pPr>
        <w:spacing w:after="0" w:line="300" w:lineRule="auto"/>
        <w:jc w:val="both"/>
        <w:rPr>
          <w:rFonts w:ascii="Arial" w:hAnsi="Arial" w:cs="Arial"/>
        </w:rPr>
      </w:pPr>
      <w:r w:rsidRPr="00963A76">
        <w:rPr>
          <w:rFonts w:ascii="Arial" w:hAnsi="Arial" w:cs="Arial"/>
        </w:rPr>
        <w:lastRenderedPageBreak/>
        <w:t xml:space="preserve">Declarar responsable a la EPS Sanitas S.A. por los daños y perjuicios causados al patrimonio y salud de los demandantes.    </w:t>
      </w:r>
    </w:p>
    <w:p w14:paraId="6DF74164" w14:textId="77777777" w:rsidR="00963A76" w:rsidRDefault="00963A76" w:rsidP="009E4D1B">
      <w:pPr>
        <w:spacing w:after="0" w:line="300" w:lineRule="auto"/>
        <w:jc w:val="both"/>
        <w:rPr>
          <w:rFonts w:ascii="Arial" w:hAnsi="Arial" w:cs="Arial"/>
        </w:rPr>
      </w:pPr>
    </w:p>
    <w:p w14:paraId="34E47B7B" w14:textId="0D6B8253" w:rsidR="00963A76" w:rsidRDefault="00963A76" w:rsidP="009E4D1B">
      <w:pPr>
        <w:spacing w:after="0" w:line="300" w:lineRule="auto"/>
        <w:jc w:val="both"/>
        <w:rPr>
          <w:rFonts w:ascii="Arial" w:hAnsi="Arial" w:cs="Arial"/>
        </w:rPr>
      </w:pPr>
      <w:r w:rsidRPr="00963A76">
        <w:rPr>
          <w:rFonts w:ascii="Arial" w:hAnsi="Arial" w:cs="Arial"/>
        </w:rPr>
        <w:t xml:space="preserve">Condenar a la EPS Sanitas S.A. al pago de las sumas necesarias para indemnizar los perjuicios materiales y </w:t>
      </w:r>
      <w:r w:rsidRPr="00963A76">
        <w:rPr>
          <w:rFonts w:ascii="Arial" w:hAnsi="Arial" w:cs="Arial"/>
        </w:rPr>
        <w:t>morales. ·</w:t>
      </w:r>
      <w:r w:rsidRPr="00963A76">
        <w:rPr>
          <w:rFonts w:ascii="Arial" w:hAnsi="Arial" w:cs="Arial"/>
        </w:rPr>
        <w:t xml:space="preserve">         Condenar a la EPS Sanitas S.A. al pago de las sumas señaladas o demostradas, aplicando corrección monetaria. Pretensiones consecuenciales: Condenar a la EPS Sanitas S.A. al pago solidario de $369.098.179 a favor de Yolanda Tabares Henao por pérdida de </w:t>
      </w:r>
      <w:r w:rsidRPr="00963A76">
        <w:rPr>
          <w:rFonts w:ascii="Arial" w:hAnsi="Arial" w:cs="Arial"/>
        </w:rPr>
        <w:t>oportunidad. ·</w:t>
      </w:r>
      <w:r w:rsidRPr="00963A76">
        <w:rPr>
          <w:rFonts w:ascii="Arial" w:hAnsi="Arial" w:cs="Arial"/>
        </w:rPr>
        <w:t xml:space="preserve">         </w:t>
      </w:r>
    </w:p>
    <w:p w14:paraId="1564813A" w14:textId="77777777" w:rsidR="00963A76" w:rsidRDefault="00963A76" w:rsidP="009E4D1B">
      <w:pPr>
        <w:spacing w:after="0" w:line="300" w:lineRule="auto"/>
        <w:jc w:val="both"/>
        <w:rPr>
          <w:rFonts w:ascii="Arial" w:hAnsi="Arial" w:cs="Arial"/>
        </w:rPr>
      </w:pPr>
    </w:p>
    <w:p w14:paraId="6B262CE8" w14:textId="07895BE2" w:rsidR="00963A76" w:rsidRDefault="00963A76" w:rsidP="009E4D1B">
      <w:pPr>
        <w:spacing w:after="0" w:line="300" w:lineRule="auto"/>
        <w:jc w:val="both"/>
        <w:rPr>
          <w:rFonts w:ascii="Arial" w:hAnsi="Arial" w:cs="Arial"/>
        </w:rPr>
      </w:pPr>
      <w:r w:rsidRPr="00963A76">
        <w:rPr>
          <w:rFonts w:ascii="Arial" w:hAnsi="Arial" w:cs="Arial"/>
        </w:rPr>
        <w:t xml:space="preserve">Condenar a la EPS Sanitas S.A. al pago solidario de $100.000.000 a favor de Yolanda Tabares Henao por pérdida de capacidad </w:t>
      </w:r>
      <w:r w:rsidRPr="00963A76">
        <w:rPr>
          <w:rFonts w:ascii="Arial" w:hAnsi="Arial" w:cs="Arial"/>
        </w:rPr>
        <w:t>laboral. ·</w:t>
      </w:r>
      <w:r w:rsidRPr="00963A76">
        <w:rPr>
          <w:rFonts w:ascii="Arial" w:hAnsi="Arial" w:cs="Arial"/>
        </w:rPr>
        <w:t xml:space="preserve">         </w:t>
      </w:r>
    </w:p>
    <w:p w14:paraId="33E6DF50" w14:textId="77777777" w:rsidR="00963A76" w:rsidRDefault="00963A76" w:rsidP="009E4D1B">
      <w:pPr>
        <w:spacing w:after="0" w:line="300" w:lineRule="auto"/>
        <w:jc w:val="both"/>
        <w:rPr>
          <w:rFonts w:ascii="Arial" w:hAnsi="Arial" w:cs="Arial"/>
        </w:rPr>
      </w:pPr>
    </w:p>
    <w:p w14:paraId="1C0E45C7" w14:textId="2DEC2F22" w:rsidR="00963A76" w:rsidRDefault="00963A76" w:rsidP="009E4D1B">
      <w:pPr>
        <w:spacing w:after="0" w:line="300" w:lineRule="auto"/>
        <w:jc w:val="both"/>
        <w:rPr>
          <w:rFonts w:ascii="Arial" w:hAnsi="Arial" w:cs="Arial"/>
        </w:rPr>
      </w:pPr>
      <w:r w:rsidRPr="00963A76">
        <w:rPr>
          <w:rFonts w:ascii="Arial" w:hAnsi="Arial" w:cs="Arial"/>
        </w:rPr>
        <w:t xml:space="preserve">Condenar a la EPS Sanitas S.A. al pago solidario de $3.000.000 a favor de Yolanda Tabares Henao por daño </w:t>
      </w:r>
      <w:r w:rsidRPr="00963A76">
        <w:rPr>
          <w:rFonts w:ascii="Arial" w:hAnsi="Arial" w:cs="Arial"/>
        </w:rPr>
        <w:t>emergente. ·</w:t>
      </w:r>
      <w:r w:rsidRPr="00963A76">
        <w:rPr>
          <w:rFonts w:ascii="Arial" w:hAnsi="Arial" w:cs="Arial"/>
        </w:rPr>
        <w:t xml:space="preserve">         </w:t>
      </w:r>
    </w:p>
    <w:p w14:paraId="55F2A48E" w14:textId="77777777" w:rsidR="00963A76" w:rsidRDefault="00963A76" w:rsidP="009E4D1B">
      <w:pPr>
        <w:spacing w:after="0" w:line="300" w:lineRule="auto"/>
        <w:jc w:val="both"/>
        <w:rPr>
          <w:rFonts w:ascii="Arial" w:hAnsi="Arial" w:cs="Arial"/>
        </w:rPr>
      </w:pPr>
    </w:p>
    <w:p w14:paraId="17356DFD" w14:textId="77777777" w:rsidR="00963A76" w:rsidRDefault="00963A76" w:rsidP="009E4D1B">
      <w:pPr>
        <w:spacing w:after="0" w:line="300" w:lineRule="auto"/>
        <w:jc w:val="both"/>
        <w:rPr>
          <w:rFonts w:ascii="Arial" w:hAnsi="Arial" w:cs="Arial"/>
        </w:rPr>
      </w:pPr>
      <w:r w:rsidRPr="00963A76">
        <w:rPr>
          <w:rFonts w:ascii="Arial" w:hAnsi="Arial" w:cs="Arial"/>
        </w:rPr>
        <w:t xml:space="preserve">Condenar a la EPS Sanitas S.A. al pago solidario de 200 SMLMV a favor de Yolanda Tabares Henao por daños </w:t>
      </w:r>
      <w:r w:rsidRPr="00963A76">
        <w:rPr>
          <w:rFonts w:ascii="Arial" w:hAnsi="Arial" w:cs="Arial"/>
        </w:rPr>
        <w:t>morales. ·</w:t>
      </w:r>
      <w:r w:rsidRPr="00963A76">
        <w:rPr>
          <w:rFonts w:ascii="Arial" w:hAnsi="Arial" w:cs="Arial"/>
        </w:rPr>
        <w:t xml:space="preserve">  </w:t>
      </w:r>
    </w:p>
    <w:p w14:paraId="7E495959" w14:textId="77777777" w:rsidR="00963A76" w:rsidRDefault="00963A76" w:rsidP="009E4D1B">
      <w:pPr>
        <w:spacing w:after="0" w:line="300" w:lineRule="auto"/>
        <w:jc w:val="both"/>
        <w:rPr>
          <w:rFonts w:ascii="Arial" w:hAnsi="Arial" w:cs="Arial"/>
        </w:rPr>
      </w:pPr>
    </w:p>
    <w:p w14:paraId="14EEBC6A" w14:textId="77C93D80" w:rsidR="00963A76" w:rsidRDefault="00963A76" w:rsidP="009E4D1B">
      <w:pPr>
        <w:spacing w:after="0" w:line="300" w:lineRule="auto"/>
        <w:jc w:val="both"/>
        <w:rPr>
          <w:rFonts w:ascii="Arial" w:hAnsi="Arial" w:cs="Arial"/>
        </w:rPr>
      </w:pPr>
      <w:r w:rsidRPr="00963A76">
        <w:rPr>
          <w:rFonts w:ascii="Arial" w:hAnsi="Arial" w:cs="Arial"/>
        </w:rPr>
        <w:t xml:space="preserve">Condenar a la EPS Sanitas S.A. al pago solidario de 100 SMLMV a favor de Freddy Hernán Pardo Verga y Freddy Esteban Pardo Tabares por daños </w:t>
      </w:r>
      <w:r w:rsidRPr="00963A76">
        <w:rPr>
          <w:rFonts w:ascii="Arial" w:hAnsi="Arial" w:cs="Arial"/>
        </w:rPr>
        <w:t>morales. ·</w:t>
      </w:r>
      <w:r w:rsidRPr="00963A76">
        <w:rPr>
          <w:rFonts w:ascii="Arial" w:hAnsi="Arial" w:cs="Arial"/>
        </w:rPr>
        <w:t xml:space="preserve">         </w:t>
      </w:r>
    </w:p>
    <w:p w14:paraId="295496AD" w14:textId="77777777" w:rsidR="00963A76" w:rsidRDefault="00963A76" w:rsidP="009E4D1B">
      <w:pPr>
        <w:spacing w:after="0" w:line="300" w:lineRule="auto"/>
        <w:jc w:val="both"/>
        <w:rPr>
          <w:rFonts w:ascii="Arial" w:hAnsi="Arial" w:cs="Arial"/>
        </w:rPr>
      </w:pPr>
    </w:p>
    <w:p w14:paraId="42693390" w14:textId="5EF5A34A" w:rsidR="00963A76" w:rsidRDefault="00963A76" w:rsidP="009E4D1B">
      <w:pPr>
        <w:spacing w:after="0" w:line="300" w:lineRule="auto"/>
        <w:jc w:val="both"/>
        <w:rPr>
          <w:rFonts w:ascii="Arial" w:hAnsi="Arial" w:cs="Arial"/>
        </w:rPr>
      </w:pPr>
      <w:r w:rsidRPr="00963A76">
        <w:rPr>
          <w:rFonts w:ascii="Arial" w:hAnsi="Arial" w:cs="Arial"/>
        </w:rPr>
        <w:t>Condenar a la EPS Sanitas S.A. al pago solidario de 200 SMLMV a favor de Yolanda Tabares Henao, Freddy Hernán Pardo Verga y Freddy Esteban Pardo Tabares por daño a la vida en relación.</w:t>
      </w:r>
    </w:p>
    <w:p w14:paraId="715315DE" w14:textId="77777777" w:rsidR="00963A76" w:rsidRDefault="00963A76" w:rsidP="009E4D1B">
      <w:pPr>
        <w:spacing w:after="0" w:line="300" w:lineRule="auto"/>
        <w:jc w:val="both"/>
        <w:rPr>
          <w:rFonts w:ascii="Arial" w:hAnsi="Arial" w:cs="Arial"/>
          <w:u w:val="single"/>
        </w:rPr>
      </w:pPr>
    </w:p>
    <w:p w14:paraId="0285C00F" w14:textId="414C971E" w:rsidR="00031BD2" w:rsidRDefault="007543CE" w:rsidP="009E4D1B">
      <w:pPr>
        <w:spacing w:after="0" w:line="300" w:lineRule="auto"/>
        <w:jc w:val="both"/>
        <w:rPr>
          <w:rFonts w:ascii="Arial" w:hAnsi="Arial" w:cs="Arial"/>
        </w:rPr>
      </w:pPr>
      <w:r w:rsidRPr="007543CE">
        <w:rPr>
          <w:rFonts w:ascii="Arial" w:hAnsi="Arial" w:cs="Arial"/>
          <w:u w:val="single"/>
        </w:rPr>
        <w:t>LIQUIDACIÓN OBJETIVADA</w:t>
      </w:r>
      <w:r w:rsidR="003722BF">
        <w:rPr>
          <w:rFonts w:ascii="Arial" w:hAnsi="Arial" w:cs="Arial"/>
          <w:u w:val="single"/>
        </w:rPr>
        <w:t>:</w:t>
      </w:r>
      <w:r w:rsidR="003722BF" w:rsidRPr="003722BF">
        <w:rPr>
          <w:rFonts w:ascii="Arial" w:hAnsi="Arial" w:cs="Arial"/>
        </w:rPr>
        <w:t xml:space="preserve"> </w:t>
      </w:r>
    </w:p>
    <w:p w14:paraId="4788BA2B" w14:textId="77777777" w:rsidR="00665498" w:rsidRDefault="00665498" w:rsidP="00665498">
      <w:pPr>
        <w:spacing w:after="0" w:line="300" w:lineRule="auto"/>
        <w:jc w:val="both"/>
        <w:rPr>
          <w:rFonts w:ascii="Arial" w:hAnsi="Arial" w:cs="Arial"/>
        </w:rPr>
      </w:pPr>
    </w:p>
    <w:p w14:paraId="41341FF5" w14:textId="77777777" w:rsidR="00963A76" w:rsidRDefault="00963A76" w:rsidP="00963A76">
      <w:pPr>
        <w:spacing w:after="0" w:line="300" w:lineRule="auto"/>
        <w:jc w:val="both"/>
        <w:rPr>
          <w:rFonts w:ascii="Arial" w:hAnsi="Arial" w:cs="Arial"/>
          <w:bCs/>
        </w:rPr>
      </w:pPr>
      <w:r w:rsidRPr="00963A76">
        <w:rPr>
          <w:rFonts w:ascii="Arial" w:hAnsi="Arial" w:cs="Arial"/>
          <w:bCs/>
        </w:rPr>
        <w:t>Como liquidación objetiva de perjuicios se tasa la suma de $59,257,213. Lo anterior, con base en los siguientes fundamentos:</w:t>
      </w:r>
    </w:p>
    <w:p w14:paraId="73ECD0CF" w14:textId="77777777" w:rsidR="00963A76" w:rsidRDefault="00963A76" w:rsidP="00963A76">
      <w:pPr>
        <w:spacing w:after="0" w:line="300" w:lineRule="auto"/>
        <w:jc w:val="both"/>
        <w:rPr>
          <w:rFonts w:ascii="Arial" w:hAnsi="Arial" w:cs="Arial"/>
          <w:bCs/>
        </w:rPr>
      </w:pPr>
    </w:p>
    <w:p w14:paraId="3292DD20" w14:textId="1C844CA0" w:rsidR="00963A76" w:rsidRDefault="00963A76" w:rsidP="00963A76">
      <w:pPr>
        <w:numPr>
          <w:ilvl w:val="0"/>
          <w:numId w:val="31"/>
        </w:numPr>
        <w:spacing w:after="0" w:line="300" w:lineRule="auto"/>
        <w:jc w:val="both"/>
        <w:rPr>
          <w:rFonts w:ascii="Arial" w:hAnsi="Arial" w:cs="Arial"/>
          <w:bCs/>
        </w:rPr>
      </w:pPr>
      <w:r w:rsidRPr="00963A76">
        <w:rPr>
          <w:rFonts w:ascii="Arial" w:hAnsi="Arial" w:cs="Arial"/>
          <w:b/>
          <w:bCs/>
        </w:rPr>
        <w:t>Lucro cesante:</w:t>
      </w:r>
      <w:r w:rsidRPr="00963A76">
        <w:rPr>
          <w:rFonts w:ascii="Arial" w:hAnsi="Arial" w:cs="Arial"/>
          <w:bCs/>
        </w:rPr>
        <w:t xml:space="preserve"> $104.257.213</w:t>
      </w:r>
      <w:r>
        <w:rPr>
          <w:rFonts w:ascii="Arial" w:hAnsi="Arial" w:cs="Arial"/>
          <w:bCs/>
        </w:rPr>
        <w:t>:</w:t>
      </w:r>
    </w:p>
    <w:p w14:paraId="312E1BEF" w14:textId="77777777" w:rsidR="00963A76" w:rsidRPr="00963A76" w:rsidRDefault="00963A76" w:rsidP="00963A76">
      <w:pPr>
        <w:spacing w:after="0" w:line="300" w:lineRule="auto"/>
        <w:ind w:left="720"/>
        <w:jc w:val="both"/>
        <w:rPr>
          <w:rFonts w:ascii="Arial" w:hAnsi="Arial" w:cs="Arial"/>
          <w:bCs/>
        </w:rPr>
      </w:pPr>
    </w:p>
    <w:p w14:paraId="4739D118" w14:textId="77777777" w:rsidR="00963A76" w:rsidRPr="00963A76" w:rsidRDefault="00963A76" w:rsidP="00963A76">
      <w:pPr>
        <w:spacing w:after="0" w:line="300" w:lineRule="auto"/>
        <w:jc w:val="both"/>
        <w:rPr>
          <w:rFonts w:ascii="Arial" w:hAnsi="Arial" w:cs="Arial"/>
          <w:bCs/>
        </w:rPr>
      </w:pPr>
      <w:r w:rsidRPr="00963A76">
        <w:rPr>
          <w:rFonts w:ascii="Arial" w:hAnsi="Arial" w:cs="Arial"/>
          <w:bCs/>
        </w:rPr>
        <w:t xml:space="preserve">Se tendrá en cuenta la suma de: $50.984.704 por concepto de lucro cesante consolidado y $53.272.509 por concepto de lucro cesante futuro. Al respecto, resulta necesario indicar que siguiendo los lineamientos de la sentencia SC20950-2017 con ponencia del doctor Ariel Salazar Ramírez (12 de diciembre de 2017), ante la ausencia de acreditación de los ingresos, para la tasación del lucro cesante debe acogerse el salario mínimo legal mensual vigente. En ese sentido, para aplicar la fórmula prevista por el alto tribunal se tendrá como ingreso un salario mensual mínimo legal vigente como quiera que el extremo actor no acreditó con la presentación de la demanda el valor de los ingresos de la señora Yolanda Tabares. En virtud de lo expuesto y siguiendo los lineamientos de la Corte, la suma a reconocer sería de $104.257.213 por lucro cesante consolidado. </w:t>
      </w:r>
    </w:p>
    <w:p w14:paraId="0CE74723" w14:textId="77777777" w:rsidR="00963A76" w:rsidRPr="00963A76" w:rsidRDefault="00963A76" w:rsidP="00963A76">
      <w:pPr>
        <w:spacing w:after="0" w:line="300" w:lineRule="auto"/>
        <w:jc w:val="both"/>
        <w:rPr>
          <w:rFonts w:ascii="Arial" w:hAnsi="Arial" w:cs="Arial"/>
          <w:bCs/>
        </w:rPr>
      </w:pPr>
    </w:p>
    <w:p w14:paraId="43F4F7CF" w14:textId="792E614E" w:rsidR="00963A76" w:rsidRPr="00963A76" w:rsidRDefault="00963A76" w:rsidP="00963A76">
      <w:pPr>
        <w:spacing w:after="0" w:line="300" w:lineRule="auto"/>
        <w:jc w:val="both"/>
        <w:rPr>
          <w:rFonts w:ascii="Arial" w:hAnsi="Arial" w:cs="Arial"/>
          <w:b/>
          <w:bCs/>
        </w:rPr>
      </w:pPr>
      <w:r w:rsidRPr="00963A76">
        <w:rPr>
          <w:rFonts w:ascii="Arial" w:hAnsi="Arial" w:cs="Arial"/>
          <w:b/>
          <w:bCs/>
        </w:rPr>
        <w:lastRenderedPageBreak/>
        <w:t>2.</w:t>
      </w:r>
      <w:r w:rsidRPr="00963A76">
        <w:rPr>
          <w:rFonts w:ascii="Arial" w:hAnsi="Arial" w:cs="Arial"/>
          <w:b/>
          <w:bCs/>
        </w:rPr>
        <w:tab/>
        <w:t>Daño moral: $75.000.000</w:t>
      </w:r>
      <w:r w:rsidRPr="00963A76">
        <w:rPr>
          <w:rFonts w:ascii="Arial" w:hAnsi="Arial" w:cs="Arial"/>
          <w:b/>
          <w:bCs/>
        </w:rPr>
        <w:t>:</w:t>
      </w:r>
    </w:p>
    <w:p w14:paraId="5EBC5ED4" w14:textId="77777777" w:rsidR="00963A76" w:rsidRPr="00963A76" w:rsidRDefault="00963A76" w:rsidP="00963A76">
      <w:pPr>
        <w:spacing w:after="0" w:line="300" w:lineRule="auto"/>
        <w:jc w:val="both"/>
        <w:rPr>
          <w:rFonts w:ascii="Arial" w:hAnsi="Arial" w:cs="Arial"/>
        </w:rPr>
      </w:pPr>
    </w:p>
    <w:p w14:paraId="6FF1F265" w14:textId="27D388A8" w:rsidR="00963E08" w:rsidRDefault="00963A76" w:rsidP="00963A76">
      <w:pPr>
        <w:spacing w:after="0" w:line="300" w:lineRule="auto"/>
        <w:jc w:val="both"/>
        <w:rPr>
          <w:rFonts w:ascii="Arial" w:hAnsi="Arial" w:cs="Arial"/>
        </w:rPr>
      </w:pPr>
      <w:r w:rsidRPr="00963A76">
        <w:rPr>
          <w:rFonts w:ascii="Arial" w:hAnsi="Arial" w:cs="Arial"/>
        </w:rPr>
        <w:t>Se tomó como daño moral la suma de $30.000.000 para la señora YOLANDA TABARES HENAO, y $15.000.000 para FREDY HERNAN PARDO (cónyuge), MICHAEL JORDYN OSPITIA (Hijo) y JUAN SEBASTIÁN OSPITIA (Hijo) a cada uno, siguiendo el criterio jurisprudencial de la sentencia SC780-2020 (M.P. Ariel Salazar Ramírez), que otorgó la suma de $30.000.000 a la pasajera de un vehículo, quien sufrió trauma craneano y fractura frontal. Considerando que la señora Ávila solo sufrió de una fractura en el humero, es pertinente reconocer la mitad de aquella suma para la víctima directa, y ésta reducida en un 50% para cada uno de los familiares en primer grado.</w:t>
      </w:r>
    </w:p>
    <w:p w14:paraId="07010BDA" w14:textId="77777777" w:rsidR="00963A76" w:rsidRDefault="00963A76" w:rsidP="00963A76">
      <w:pPr>
        <w:spacing w:after="0" w:line="300" w:lineRule="auto"/>
        <w:jc w:val="both"/>
        <w:rPr>
          <w:rFonts w:ascii="Arial" w:hAnsi="Arial" w:cs="Arial"/>
        </w:rPr>
      </w:pPr>
    </w:p>
    <w:p w14:paraId="134D8391" w14:textId="0ACFC8C3" w:rsidR="00963A76" w:rsidRPr="00963A76" w:rsidRDefault="00963A76" w:rsidP="00963A76">
      <w:pPr>
        <w:spacing w:after="0" w:line="300" w:lineRule="auto"/>
        <w:jc w:val="both"/>
        <w:rPr>
          <w:rFonts w:ascii="Arial" w:hAnsi="Arial" w:cs="Arial"/>
          <w:b/>
          <w:bCs/>
        </w:rPr>
      </w:pPr>
      <w:r w:rsidRPr="00963A76">
        <w:rPr>
          <w:rFonts w:ascii="Arial" w:hAnsi="Arial" w:cs="Arial"/>
          <w:b/>
          <w:bCs/>
        </w:rPr>
        <w:t>3.</w:t>
      </w:r>
      <w:r w:rsidRPr="00963A76">
        <w:rPr>
          <w:rFonts w:ascii="Arial" w:hAnsi="Arial" w:cs="Arial"/>
          <w:b/>
          <w:bCs/>
        </w:rPr>
        <w:tab/>
        <w:t>Daño a la vida en relación: $30.000.000</w:t>
      </w:r>
      <w:r w:rsidRPr="00963A76">
        <w:rPr>
          <w:rFonts w:ascii="Arial" w:hAnsi="Arial" w:cs="Arial"/>
          <w:b/>
          <w:bCs/>
        </w:rPr>
        <w:t>:</w:t>
      </w:r>
    </w:p>
    <w:p w14:paraId="4C618D88" w14:textId="77777777" w:rsidR="00963A76" w:rsidRPr="00963A76" w:rsidRDefault="00963A76" w:rsidP="00963A76">
      <w:pPr>
        <w:spacing w:after="0" w:line="300" w:lineRule="auto"/>
        <w:jc w:val="both"/>
        <w:rPr>
          <w:rFonts w:ascii="Arial" w:hAnsi="Arial" w:cs="Arial"/>
        </w:rPr>
      </w:pPr>
    </w:p>
    <w:p w14:paraId="31E7F140" w14:textId="1FBCFD70" w:rsidR="00963A76" w:rsidRDefault="00963A76" w:rsidP="00963A76">
      <w:pPr>
        <w:spacing w:after="0" w:line="300" w:lineRule="auto"/>
        <w:jc w:val="both"/>
        <w:rPr>
          <w:rFonts w:ascii="Arial" w:hAnsi="Arial" w:cs="Arial"/>
        </w:rPr>
      </w:pPr>
      <w:r w:rsidRPr="00963A76">
        <w:rPr>
          <w:rFonts w:ascii="Arial" w:hAnsi="Arial" w:cs="Arial"/>
        </w:rPr>
        <w:t>Se reconoce la suma de $30.000.000 a favor de la señora Yolanda Tabares, por cuanto la pérdida de movilidad en el párpado de su ojo derecho, como consecuencia del procedimiento realizado por la medico Andrea Mora Vera, sus condiciones de existencia y su integridad psicofísica, de manera que no pudo realizar una gran cantidad de actividades cotidianas (Sentencia SC562-2020 M.P. Ariel Salazar Ramírez).</w:t>
      </w:r>
    </w:p>
    <w:p w14:paraId="2D7058C9" w14:textId="77777777" w:rsidR="00963A76" w:rsidRDefault="00963A76" w:rsidP="00963A76">
      <w:pPr>
        <w:spacing w:after="0" w:line="300" w:lineRule="auto"/>
        <w:jc w:val="both"/>
        <w:rPr>
          <w:rFonts w:ascii="Arial" w:hAnsi="Arial" w:cs="Arial"/>
        </w:rPr>
      </w:pPr>
    </w:p>
    <w:p w14:paraId="7B4F918D" w14:textId="368FC7AF" w:rsidR="00963A76" w:rsidRDefault="00963A76" w:rsidP="00963A76">
      <w:pPr>
        <w:spacing w:after="0" w:line="300" w:lineRule="auto"/>
        <w:jc w:val="both"/>
        <w:rPr>
          <w:rFonts w:ascii="Arial" w:hAnsi="Arial" w:cs="Arial"/>
        </w:rPr>
      </w:pPr>
      <w:r w:rsidRPr="00963A76">
        <w:rPr>
          <w:rFonts w:ascii="Arial" w:hAnsi="Arial" w:cs="Arial"/>
          <w:b/>
          <w:bCs/>
        </w:rPr>
        <w:t>4.</w:t>
      </w:r>
      <w:r w:rsidRPr="00963A76">
        <w:rPr>
          <w:rFonts w:ascii="Arial" w:hAnsi="Arial" w:cs="Arial"/>
          <w:b/>
          <w:bCs/>
        </w:rPr>
        <w:tab/>
        <w:t>Deducible:</w:t>
      </w:r>
      <w:r w:rsidRPr="00963A76">
        <w:rPr>
          <w:rFonts w:ascii="Arial" w:hAnsi="Arial" w:cs="Arial"/>
        </w:rPr>
        <w:t xml:space="preserve"> Se contempla un deducible del 10% para cada caso, mínimo en la suma de $150.000.000. Frente a ello, es importante resaltar que las pretensiones ascienden a un valor total de $209,257,213, de modo que aplicando el deducible antes mencionado, la totalidad de las pretensiones ascienden a la suma de $59,257,213.</w:t>
      </w:r>
    </w:p>
    <w:p w14:paraId="0A54C057" w14:textId="77777777" w:rsidR="00963A76" w:rsidRDefault="00963A76" w:rsidP="0051670B">
      <w:pPr>
        <w:spacing w:after="0" w:line="300" w:lineRule="auto"/>
        <w:jc w:val="both"/>
        <w:rPr>
          <w:rFonts w:ascii="Arial" w:hAnsi="Arial" w:cs="Arial"/>
        </w:rPr>
      </w:pPr>
    </w:p>
    <w:p w14:paraId="7F90D486" w14:textId="3E1154C2" w:rsidR="0078163C" w:rsidRDefault="0078163C" w:rsidP="0051670B">
      <w:pPr>
        <w:spacing w:after="0" w:line="300" w:lineRule="auto"/>
        <w:jc w:val="both"/>
        <w:rPr>
          <w:rFonts w:ascii="Arial" w:hAnsi="Arial" w:cs="Arial"/>
          <w:u w:val="single"/>
        </w:rPr>
      </w:pPr>
      <w:r>
        <w:rPr>
          <w:rFonts w:ascii="Arial" w:hAnsi="Arial" w:cs="Arial"/>
          <w:u w:val="single"/>
        </w:rPr>
        <w:t xml:space="preserve">EXECEPCIONES: </w:t>
      </w:r>
    </w:p>
    <w:p w14:paraId="7E4A7EDC" w14:textId="77777777" w:rsidR="0078163C" w:rsidRDefault="0078163C" w:rsidP="0051670B">
      <w:pPr>
        <w:spacing w:after="0" w:line="300" w:lineRule="auto"/>
        <w:jc w:val="both"/>
        <w:rPr>
          <w:rFonts w:ascii="Arial" w:hAnsi="Arial" w:cs="Arial"/>
          <w:u w:val="single"/>
        </w:rPr>
      </w:pPr>
    </w:p>
    <w:p w14:paraId="3BD28326" w14:textId="77777777" w:rsidR="00963A76" w:rsidRPr="00963A76" w:rsidRDefault="00963A76" w:rsidP="00963A76">
      <w:pPr>
        <w:spacing w:after="0" w:line="300" w:lineRule="auto"/>
        <w:jc w:val="both"/>
        <w:rPr>
          <w:rFonts w:ascii="Arial" w:hAnsi="Arial" w:cs="Arial"/>
        </w:rPr>
      </w:pPr>
      <w:r w:rsidRPr="00963A76">
        <w:rPr>
          <w:rFonts w:ascii="Arial" w:hAnsi="Arial" w:cs="Arial"/>
        </w:rPr>
        <w:t>1.</w:t>
      </w:r>
      <w:r w:rsidRPr="00963A76">
        <w:rPr>
          <w:rFonts w:ascii="Arial" w:hAnsi="Arial" w:cs="Arial"/>
        </w:rPr>
        <w:tab/>
        <w:t xml:space="preserve">EXCEPCIONES DE FONDO FRENTE A LA DEMANDA: </w:t>
      </w:r>
    </w:p>
    <w:p w14:paraId="471F9000" w14:textId="77777777" w:rsidR="00963A76" w:rsidRDefault="00963A76" w:rsidP="00963A76">
      <w:pPr>
        <w:spacing w:after="0" w:line="300" w:lineRule="auto"/>
        <w:jc w:val="both"/>
        <w:rPr>
          <w:rFonts w:ascii="Arial" w:hAnsi="Arial" w:cs="Arial"/>
        </w:rPr>
      </w:pPr>
    </w:p>
    <w:p w14:paraId="15FE2964" w14:textId="377CBB05" w:rsidR="00963A76" w:rsidRPr="00963A76" w:rsidRDefault="00963A76" w:rsidP="00963A76">
      <w:pPr>
        <w:spacing w:after="0" w:line="300" w:lineRule="auto"/>
        <w:jc w:val="both"/>
        <w:rPr>
          <w:rFonts w:ascii="Arial" w:hAnsi="Arial" w:cs="Arial"/>
        </w:rPr>
      </w:pPr>
      <w:r w:rsidRPr="00963A76">
        <w:rPr>
          <w:rFonts w:ascii="Arial" w:hAnsi="Arial" w:cs="Arial"/>
        </w:rPr>
        <w:t>1.1.</w:t>
      </w:r>
      <w:r w:rsidRPr="00963A76">
        <w:rPr>
          <w:rFonts w:ascii="Arial" w:hAnsi="Arial" w:cs="Arial"/>
        </w:rPr>
        <w:tab/>
        <w:t xml:space="preserve">EXCEPCIONES PLANTEADAS POR QUIEN FORMULÓ EL LLAMAMIENTO EN GARANTÍA A MI REPRESENTADA. </w:t>
      </w:r>
    </w:p>
    <w:p w14:paraId="69C76A10" w14:textId="77777777" w:rsidR="00963A76" w:rsidRDefault="00963A76" w:rsidP="00963A76">
      <w:pPr>
        <w:spacing w:after="0" w:line="300" w:lineRule="auto"/>
        <w:jc w:val="both"/>
        <w:rPr>
          <w:rFonts w:ascii="Arial" w:hAnsi="Arial" w:cs="Arial"/>
        </w:rPr>
      </w:pPr>
    </w:p>
    <w:p w14:paraId="528699F9" w14:textId="20E41A08" w:rsidR="00963A76" w:rsidRPr="00963A76" w:rsidRDefault="00963A76" w:rsidP="00963A76">
      <w:pPr>
        <w:spacing w:after="0" w:line="300" w:lineRule="auto"/>
        <w:jc w:val="both"/>
        <w:rPr>
          <w:rFonts w:ascii="Arial" w:hAnsi="Arial" w:cs="Arial"/>
        </w:rPr>
      </w:pPr>
      <w:r w:rsidRPr="00963A76">
        <w:rPr>
          <w:rFonts w:ascii="Arial" w:hAnsi="Arial" w:cs="Arial"/>
        </w:rPr>
        <w:t>1.2.</w:t>
      </w:r>
      <w:r w:rsidRPr="00963A76">
        <w:rPr>
          <w:rFonts w:ascii="Arial" w:hAnsi="Arial" w:cs="Arial"/>
        </w:rPr>
        <w:tab/>
        <w:t xml:space="preserve">INEXISTENCIA DE RESPONSABILIDAD DE EPS SANITAS COMO CONSECUENCIA DEL CUMPLIMIENTO DE LAS OBLIGACIONES LEGALES QUE LE CORRESPONDEN COMO ENTIDAD PROMOTORA DE SALUD. </w:t>
      </w:r>
    </w:p>
    <w:p w14:paraId="13A0EA05" w14:textId="77777777" w:rsidR="00963A76" w:rsidRDefault="00963A76" w:rsidP="00963A76">
      <w:pPr>
        <w:spacing w:after="0" w:line="300" w:lineRule="auto"/>
        <w:jc w:val="both"/>
        <w:rPr>
          <w:rFonts w:ascii="Arial" w:hAnsi="Arial" w:cs="Arial"/>
        </w:rPr>
      </w:pPr>
    </w:p>
    <w:p w14:paraId="10CDCB96" w14:textId="223CDAC1" w:rsidR="00963A76" w:rsidRPr="00963A76" w:rsidRDefault="00963A76" w:rsidP="00963A76">
      <w:pPr>
        <w:spacing w:after="0" w:line="300" w:lineRule="auto"/>
        <w:jc w:val="both"/>
        <w:rPr>
          <w:rFonts w:ascii="Arial" w:hAnsi="Arial" w:cs="Arial"/>
        </w:rPr>
      </w:pPr>
      <w:r w:rsidRPr="00963A76">
        <w:rPr>
          <w:rFonts w:ascii="Arial" w:hAnsi="Arial" w:cs="Arial"/>
        </w:rPr>
        <w:t>1.3.</w:t>
      </w:r>
      <w:r w:rsidRPr="00963A76">
        <w:rPr>
          <w:rFonts w:ascii="Arial" w:hAnsi="Arial" w:cs="Arial"/>
        </w:rPr>
        <w:tab/>
        <w:t xml:space="preserve">INEXISTENCIA DE FALLA MÉDICA Y DE RESPONSABILIDAD DEBIDO A LA PRESTACIÓN Y TRATAMIENTO ADECUADO, DILIGENTE, CUIDADOSO </w:t>
      </w:r>
      <w:proofErr w:type="gramStart"/>
      <w:r w:rsidRPr="00963A76">
        <w:rPr>
          <w:rFonts w:ascii="Arial" w:hAnsi="Arial" w:cs="Arial"/>
        </w:rPr>
        <w:t>Y  CARENTE</w:t>
      </w:r>
      <w:proofErr w:type="gramEnd"/>
      <w:r w:rsidRPr="00963A76">
        <w:rPr>
          <w:rFonts w:ascii="Arial" w:hAnsi="Arial" w:cs="Arial"/>
        </w:rPr>
        <w:t xml:space="preserve"> DE CULPA Y REALIZADO POR EL EXTREMO PASIVO.</w:t>
      </w:r>
    </w:p>
    <w:p w14:paraId="3A296FCA" w14:textId="77777777" w:rsidR="00963A76" w:rsidRDefault="00963A76" w:rsidP="00963A76">
      <w:pPr>
        <w:spacing w:after="0" w:line="300" w:lineRule="auto"/>
        <w:jc w:val="both"/>
        <w:rPr>
          <w:rFonts w:ascii="Arial" w:hAnsi="Arial" w:cs="Arial"/>
        </w:rPr>
      </w:pPr>
    </w:p>
    <w:p w14:paraId="42080312" w14:textId="1F3E755F" w:rsidR="00963A76" w:rsidRPr="00963A76" w:rsidRDefault="00963A76" w:rsidP="00963A76">
      <w:pPr>
        <w:spacing w:after="0" w:line="300" w:lineRule="auto"/>
        <w:jc w:val="both"/>
        <w:rPr>
          <w:rFonts w:ascii="Arial" w:hAnsi="Arial" w:cs="Arial"/>
        </w:rPr>
      </w:pPr>
      <w:r w:rsidRPr="00963A76">
        <w:rPr>
          <w:rFonts w:ascii="Arial" w:hAnsi="Arial" w:cs="Arial"/>
        </w:rPr>
        <w:t>1.4.</w:t>
      </w:r>
      <w:r w:rsidRPr="00963A76">
        <w:rPr>
          <w:rFonts w:ascii="Arial" w:hAnsi="Arial" w:cs="Arial"/>
        </w:rPr>
        <w:tab/>
        <w:t>IMPROCEDENCIA DEL RECONOCIMIENTO DEL DAÑO EMERGENTE IMPROCEDENCIA DEL RECONOCIMIENTO DE LUCRO CESANTE</w:t>
      </w:r>
    </w:p>
    <w:p w14:paraId="486AB19D" w14:textId="77777777" w:rsidR="00963A76" w:rsidRPr="00963A76" w:rsidRDefault="00963A76" w:rsidP="00963A76">
      <w:pPr>
        <w:spacing w:after="0" w:line="300" w:lineRule="auto"/>
        <w:jc w:val="both"/>
        <w:rPr>
          <w:rFonts w:ascii="Arial" w:hAnsi="Arial" w:cs="Arial"/>
        </w:rPr>
      </w:pPr>
      <w:r w:rsidRPr="00963A76">
        <w:rPr>
          <w:rFonts w:ascii="Arial" w:hAnsi="Arial" w:cs="Arial"/>
        </w:rPr>
        <w:lastRenderedPageBreak/>
        <w:t>1.5.</w:t>
      </w:r>
      <w:r w:rsidRPr="00963A76">
        <w:rPr>
          <w:rFonts w:ascii="Arial" w:hAnsi="Arial" w:cs="Arial"/>
        </w:rPr>
        <w:tab/>
        <w:t>IMPROCEDENCIA DEL RECONOCIMIENTO Y TASACIÓN EXORBITANTE DEL DAÑO MORAL.</w:t>
      </w:r>
    </w:p>
    <w:p w14:paraId="72256E44" w14:textId="77777777" w:rsidR="00963A76" w:rsidRDefault="00963A76" w:rsidP="00963A76">
      <w:pPr>
        <w:spacing w:after="0" w:line="300" w:lineRule="auto"/>
        <w:jc w:val="both"/>
        <w:rPr>
          <w:rFonts w:ascii="Arial" w:hAnsi="Arial" w:cs="Arial"/>
        </w:rPr>
      </w:pPr>
    </w:p>
    <w:p w14:paraId="402CB957" w14:textId="62B26DA6" w:rsidR="00963A76" w:rsidRPr="00963A76" w:rsidRDefault="00963A76" w:rsidP="00963A76">
      <w:pPr>
        <w:spacing w:after="0" w:line="300" w:lineRule="auto"/>
        <w:jc w:val="both"/>
        <w:rPr>
          <w:rFonts w:ascii="Arial" w:hAnsi="Arial" w:cs="Arial"/>
        </w:rPr>
      </w:pPr>
      <w:r w:rsidRPr="00963A76">
        <w:rPr>
          <w:rFonts w:ascii="Arial" w:hAnsi="Arial" w:cs="Arial"/>
        </w:rPr>
        <w:t>1.6.</w:t>
      </w:r>
      <w:r w:rsidRPr="00963A76">
        <w:rPr>
          <w:rFonts w:ascii="Arial" w:hAnsi="Arial" w:cs="Arial"/>
        </w:rPr>
        <w:tab/>
        <w:t>IMPROCEDENCIA DE RECONOCIMIENTO DEL DAÑO A LA VIDA EN RELACIÓN</w:t>
      </w:r>
    </w:p>
    <w:p w14:paraId="34B1E258" w14:textId="77777777" w:rsidR="00963A76" w:rsidRDefault="00963A76" w:rsidP="00963A76">
      <w:pPr>
        <w:spacing w:after="0" w:line="300" w:lineRule="auto"/>
        <w:jc w:val="both"/>
        <w:rPr>
          <w:rFonts w:ascii="Arial" w:hAnsi="Arial" w:cs="Arial"/>
        </w:rPr>
      </w:pPr>
    </w:p>
    <w:p w14:paraId="1564742A" w14:textId="2104154D" w:rsidR="000D3E9F" w:rsidRDefault="00963A76" w:rsidP="00963A76">
      <w:pPr>
        <w:spacing w:after="0" w:line="300" w:lineRule="auto"/>
        <w:jc w:val="both"/>
        <w:rPr>
          <w:rFonts w:ascii="Arial" w:hAnsi="Arial" w:cs="Arial"/>
        </w:rPr>
      </w:pPr>
      <w:r w:rsidRPr="00963A76">
        <w:rPr>
          <w:rFonts w:ascii="Arial" w:hAnsi="Arial" w:cs="Arial"/>
        </w:rPr>
        <w:t>1.7.</w:t>
      </w:r>
      <w:r w:rsidRPr="00963A76">
        <w:rPr>
          <w:rFonts w:ascii="Arial" w:hAnsi="Arial" w:cs="Arial"/>
        </w:rPr>
        <w:tab/>
        <w:t>GENÉRICA O INNOMINADA.</w:t>
      </w:r>
    </w:p>
    <w:p w14:paraId="23D19E7C" w14:textId="77777777" w:rsidR="00963A76" w:rsidRDefault="00963A76" w:rsidP="00963A76">
      <w:pPr>
        <w:spacing w:after="0" w:line="300" w:lineRule="auto"/>
        <w:jc w:val="both"/>
        <w:rPr>
          <w:rFonts w:ascii="Arial" w:hAnsi="Arial" w:cs="Arial"/>
        </w:rPr>
      </w:pPr>
    </w:p>
    <w:p w14:paraId="6BB67360" w14:textId="77777777" w:rsidR="00963A76" w:rsidRPr="00963A76" w:rsidRDefault="00963A76" w:rsidP="00963A76">
      <w:pPr>
        <w:spacing w:after="0" w:line="300" w:lineRule="auto"/>
        <w:jc w:val="both"/>
        <w:rPr>
          <w:rFonts w:ascii="Arial" w:hAnsi="Arial" w:cs="Arial"/>
        </w:rPr>
      </w:pPr>
      <w:r w:rsidRPr="00963A76">
        <w:rPr>
          <w:rFonts w:ascii="Arial" w:hAnsi="Arial" w:cs="Arial"/>
        </w:rPr>
        <w:t>2.</w:t>
      </w:r>
      <w:r w:rsidRPr="00963A76">
        <w:rPr>
          <w:rFonts w:ascii="Arial" w:hAnsi="Arial" w:cs="Arial"/>
        </w:rPr>
        <w:tab/>
        <w:t xml:space="preserve">EXCEPCIONES DE FONDO FRENTE AL LLAMAMIENTO EN GARANTÍA </w:t>
      </w:r>
    </w:p>
    <w:p w14:paraId="31DDB2B5" w14:textId="77777777" w:rsidR="00963A76" w:rsidRDefault="00963A76" w:rsidP="00963A76">
      <w:pPr>
        <w:spacing w:after="0" w:line="300" w:lineRule="auto"/>
        <w:jc w:val="both"/>
        <w:rPr>
          <w:rFonts w:ascii="Arial" w:hAnsi="Arial" w:cs="Arial"/>
        </w:rPr>
      </w:pPr>
    </w:p>
    <w:p w14:paraId="51752668" w14:textId="067AD8D9" w:rsidR="00963A76" w:rsidRPr="00963A76" w:rsidRDefault="00963A76" w:rsidP="00963A76">
      <w:pPr>
        <w:spacing w:after="0" w:line="300" w:lineRule="auto"/>
        <w:jc w:val="both"/>
        <w:rPr>
          <w:rFonts w:ascii="Arial" w:hAnsi="Arial" w:cs="Arial"/>
        </w:rPr>
      </w:pPr>
      <w:r w:rsidRPr="00963A76">
        <w:rPr>
          <w:rFonts w:ascii="Arial" w:hAnsi="Arial" w:cs="Arial"/>
        </w:rPr>
        <w:t>2.1.</w:t>
      </w:r>
      <w:r w:rsidRPr="00963A76">
        <w:rPr>
          <w:rFonts w:ascii="Arial" w:hAnsi="Arial" w:cs="Arial"/>
        </w:rPr>
        <w:tab/>
        <w:t>PRESCRIPCIÓN DE LA ACCIÓN DERIVADA DEL CONTRATO DE SEGURO.</w:t>
      </w:r>
    </w:p>
    <w:p w14:paraId="06CC8A68" w14:textId="77777777" w:rsidR="00963A76" w:rsidRDefault="00963A76" w:rsidP="00963A76">
      <w:pPr>
        <w:spacing w:after="0" w:line="300" w:lineRule="auto"/>
        <w:jc w:val="both"/>
        <w:rPr>
          <w:rFonts w:ascii="Arial" w:hAnsi="Arial" w:cs="Arial"/>
        </w:rPr>
      </w:pPr>
    </w:p>
    <w:p w14:paraId="164F396D" w14:textId="211D943C" w:rsidR="00963A76" w:rsidRPr="00963A76" w:rsidRDefault="00963A76" w:rsidP="00963A76">
      <w:pPr>
        <w:spacing w:after="0" w:line="300" w:lineRule="auto"/>
        <w:jc w:val="both"/>
        <w:rPr>
          <w:rFonts w:ascii="Arial" w:hAnsi="Arial" w:cs="Arial"/>
        </w:rPr>
      </w:pPr>
      <w:r w:rsidRPr="00963A76">
        <w:rPr>
          <w:rFonts w:ascii="Arial" w:hAnsi="Arial" w:cs="Arial"/>
        </w:rPr>
        <w:t>2.2.</w:t>
      </w:r>
      <w:r w:rsidRPr="00963A76">
        <w:rPr>
          <w:rFonts w:ascii="Arial" w:hAnsi="Arial" w:cs="Arial"/>
        </w:rPr>
        <w:tab/>
        <w:t>FALTA DE COBERTURA MATERIAL AL ESTAR ANTE RIESGOS EXPRESAMENTE EXCLUIDOS DE AMPARO – NUMERAL 9 DEL LITERAL C “EXCLUSIONES APLICABLES A TODAS LAS COBETURAS”</w:t>
      </w:r>
    </w:p>
    <w:p w14:paraId="75BBF400" w14:textId="77777777" w:rsidR="00963A76" w:rsidRDefault="00963A76" w:rsidP="00963A76">
      <w:pPr>
        <w:spacing w:after="0" w:line="300" w:lineRule="auto"/>
        <w:jc w:val="both"/>
        <w:rPr>
          <w:rFonts w:ascii="Arial" w:hAnsi="Arial" w:cs="Arial"/>
        </w:rPr>
      </w:pPr>
    </w:p>
    <w:p w14:paraId="785AD5AC" w14:textId="6FE66BA1" w:rsidR="00963A76" w:rsidRPr="00963A76" w:rsidRDefault="00963A76" w:rsidP="00963A76">
      <w:pPr>
        <w:spacing w:after="0" w:line="300" w:lineRule="auto"/>
        <w:jc w:val="both"/>
        <w:rPr>
          <w:rFonts w:ascii="Arial" w:hAnsi="Arial" w:cs="Arial"/>
        </w:rPr>
      </w:pPr>
      <w:r w:rsidRPr="00963A76">
        <w:rPr>
          <w:rFonts w:ascii="Arial" w:hAnsi="Arial" w:cs="Arial"/>
        </w:rPr>
        <w:t>2.3.</w:t>
      </w:r>
      <w:r w:rsidRPr="00963A76">
        <w:rPr>
          <w:rFonts w:ascii="Arial" w:hAnsi="Arial" w:cs="Arial"/>
        </w:rPr>
        <w:tab/>
        <w:t>NO EXISTE OBLIGACIÓN INDEMNIZATORIA A CARGO DE LA EQUIDAD SEGUROS O.C., TODA VEZ QUE NO SE HA REALIZADO EL RIESGO ASEGURADO</w:t>
      </w:r>
    </w:p>
    <w:p w14:paraId="195F54DA" w14:textId="77777777" w:rsidR="00963A76" w:rsidRDefault="00963A76" w:rsidP="00963A76">
      <w:pPr>
        <w:spacing w:after="0" w:line="300" w:lineRule="auto"/>
        <w:jc w:val="both"/>
        <w:rPr>
          <w:rFonts w:ascii="Arial" w:hAnsi="Arial" w:cs="Arial"/>
        </w:rPr>
      </w:pPr>
    </w:p>
    <w:p w14:paraId="4FC427D6" w14:textId="468C8F39" w:rsidR="00963A76" w:rsidRPr="00963A76" w:rsidRDefault="00963A76" w:rsidP="00963A76">
      <w:pPr>
        <w:spacing w:after="0" w:line="300" w:lineRule="auto"/>
        <w:jc w:val="both"/>
        <w:rPr>
          <w:rFonts w:ascii="Arial" w:hAnsi="Arial" w:cs="Arial"/>
        </w:rPr>
      </w:pPr>
      <w:r w:rsidRPr="00963A76">
        <w:rPr>
          <w:rFonts w:ascii="Arial" w:hAnsi="Arial" w:cs="Arial"/>
        </w:rPr>
        <w:t>2.4.</w:t>
      </w:r>
      <w:r w:rsidRPr="00963A76">
        <w:rPr>
          <w:rFonts w:ascii="Arial" w:hAnsi="Arial" w:cs="Arial"/>
        </w:rPr>
        <w:tab/>
        <w:t>RIESGOS EXPRESAMENTE EXCLUIDOS EN LA PÓLIZA DE RESPONSABILIDAD CIVIL PROFESIONAL CLÍNICAS Y HOSPITALES No. AA195705</w:t>
      </w:r>
    </w:p>
    <w:p w14:paraId="30DFC1BC" w14:textId="77777777" w:rsidR="00963A76" w:rsidRDefault="00963A76" w:rsidP="00963A76">
      <w:pPr>
        <w:spacing w:after="0" w:line="300" w:lineRule="auto"/>
        <w:jc w:val="both"/>
        <w:rPr>
          <w:rFonts w:ascii="Arial" w:hAnsi="Arial" w:cs="Arial"/>
        </w:rPr>
      </w:pPr>
    </w:p>
    <w:p w14:paraId="33391C6D" w14:textId="7946EC2F" w:rsidR="00963A76" w:rsidRPr="00963A76" w:rsidRDefault="00963A76" w:rsidP="00963A76">
      <w:pPr>
        <w:spacing w:after="0" w:line="300" w:lineRule="auto"/>
        <w:jc w:val="both"/>
        <w:rPr>
          <w:rFonts w:ascii="Arial" w:hAnsi="Arial" w:cs="Arial"/>
        </w:rPr>
      </w:pPr>
      <w:r w:rsidRPr="00963A76">
        <w:rPr>
          <w:rFonts w:ascii="Arial" w:hAnsi="Arial" w:cs="Arial"/>
        </w:rPr>
        <w:t>2.5.</w:t>
      </w:r>
      <w:r w:rsidRPr="00963A76">
        <w:rPr>
          <w:rFonts w:ascii="Arial" w:hAnsi="Arial" w:cs="Arial"/>
        </w:rPr>
        <w:tab/>
        <w:t>CARÁCTER MERAMENTE INDEMNIZATORIO QUE REVISTEN LOS CONTRATOS DE SEGUROS.</w:t>
      </w:r>
    </w:p>
    <w:p w14:paraId="1C48B296" w14:textId="77777777" w:rsidR="00963A76" w:rsidRDefault="00963A76" w:rsidP="00963A76">
      <w:pPr>
        <w:spacing w:after="0" w:line="300" w:lineRule="auto"/>
        <w:jc w:val="both"/>
        <w:rPr>
          <w:rFonts w:ascii="Arial" w:hAnsi="Arial" w:cs="Arial"/>
        </w:rPr>
      </w:pPr>
    </w:p>
    <w:p w14:paraId="310459B7" w14:textId="13180A1D" w:rsidR="00963A76" w:rsidRPr="00963A76" w:rsidRDefault="00963A76" w:rsidP="00963A76">
      <w:pPr>
        <w:spacing w:after="0" w:line="300" w:lineRule="auto"/>
        <w:jc w:val="both"/>
        <w:rPr>
          <w:rFonts w:ascii="Arial" w:hAnsi="Arial" w:cs="Arial"/>
        </w:rPr>
      </w:pPr>
      <w:r w:rsidRPr="00963A76">
        <w:rPr>
          <w:rFonts w:ascii="Arial" w:hAnsi="Arial" w:cs="Arial"/>
        </w:rPr>
        <w:t>2.6.</w:t>
      </w:r>
      <w:r w:rsidRPr="00963A76">
        <w:rPr>
          <w:rFonts w:ascii="Arial" w:hAnsi="Arial" w:cs="Arial"/>
        </w:rPr>
        <w:tab/>
        <w:t>EN CUALQUIER CASO, DE NINGUNA FORMA SE PODRÁ EXCEDER EL LÍMITE DEL VALOR ASEGURADO EN LA PÓLIZA No. AA195705.</w:t>
      </w:r>
    </w:p>
    <w:p w14:paraId="5D619F8F" w14:textId="77777777" w:rsidR="00963A76" w:rsidRDefault="00963A76" w:rsidP="00963A76">
      <w:pPr>
        <w:spacing w:after="0" w:line="300" w:lineRule="auto"/>
        <w:jc w:val="both"/>
        <w:rPr>
          <w:rFonts w:ascii="Arial" w:hAnsi="Arial" w:cs="Arial"/>
        </w:rPr>
      </w:pPr>
    </w:p>
    <w:p w14:paraId="0EF28C56" w14:textId="2BF7D2E0" w:rsidR="00963A76" w:rsidRPr="00963A76" w:rsidRDefault="00963A76" w:rsidP="00963A76">
      <w:pPr>
        <w:spacing w:after="0" w:line="300" w:lineRule="auto"/>
        <w:jc w:val="both"/>
        <w:rPr>
          <w:rFonts w:ascii="Arial" w:hAnsi="Arial" w:cs="Arial"/>
        </w:rPr>
      </w:pPr>
      <w:r w:rsidRPr="00963A76">
        <w:rPr>
          <w:rFonts w:ascii="Arial" w:hAnsi="Arial" w:cs="Arial"/>
        </w:rPr>
        <w:t>2.7.</w:t>
      </w:r>
      <w:r w:rsidRPr="00963A76">
        <w:rPr>
          <w:rFonts w:ascii="Arial" w:hAnsi="Arial" w:cs="Arial"/>
        </w:rPr>
        <w:tab/>
        <w:t>LIMITES MÁXIMOS DE RESPONSABILIDAD DEL ASEGURADOR EN LO ATINENTE AL DEDUCIBLE PACTADO EN LA PÓLIZA No. AA195705</w:t>
      </w:r>
    </w:p>
    <w:p w14:paraId="13E0E5A9" w14:textId="77777777" w:rsidR="00963A76" w:rsidRDefault="00963A76" w:rsidP="00963A76">
      <w:pPr>
        <w:spacing w:after="0" w:line="300" w:lineRule="auto"/>
        <w:jc w:val="both"/>
        <w:rPr>
          <w:rFonts w:ascii="Arial" w:hAnsi="Arial" w:cs="Arial"/>
        </w:rPr>
      </w:pPr>
    </w:p>
    <w:p w14:paraId="09FE8454" w14:textId="05331608" w:rsidR="00963A76" w:rsidRPr="00963A76" w:rsidRDefault="00963A76" w:rsidP="00963A76">
      <w:pPr>
        <w:spacing w:after="0" w:line="300" w:lineRule="auto"/>
        <w:jc w:val="both"/>
        <w:rPr>
          <w:rFonts w:ascii="Arial" w:hAnsi="Arial" w:cs="Arial"/>
        </w:rPr>
      </w:pPr>
      <w:r w:rsidRPr="00963A76">
        <w:rPr>
          <w:rFonts w:ascii="Arial" w:hAnsi="Arial" w:cs="Arial"/>
        </w:rPr>
        <w:t>2.8.</w:t>
      </w:r>
      <w:r w:rsidRPr="00963A76">
        <w:rPr>
          <w:rFonts w:ascii="Arial" w:hAnsi="Arial" w:cs="Arial"/>
        </w:rPr>
        <w:tab/>
        <w:t>DISPONIBILIDAD DEL VALOR ASEGURADO.</w:t>
      </w:r>
    </w:p>
    <w:p w14:paraId="1BCF3FF7" w14:textId="77777777" w:rsidR="00963A76" w:rsidRDefault="00963A76" w:rsidP="00963A76">
      <w:pPr>
        <w:spacing w:after="0" w:line="300" w:lineRule="auto"/>
        <w:jc w:val="both"/>
        <w:rPr>
          <w:rFonts w:ascii="Arial" w:hAnsi="Arial" w:cs="Arial"/>
        </w:rPr>
      </w:pPr>
    </w:p>
    <w:p w14:paraId="04275021" w14:textId="35D73313" w:rsidR="00963A76" w:rsidRPr="00963A76" w:rsidRDefault="00963A76" w:rsidP="00963A76">
      <w:pPr>
        <w:spacing w:after="0" w:line="300" w:lineRule="auto"/>
        <w:jc w:val="both"/>
        <w:rPr>
          <w:rFonts w:ascii="Arial" w:hAnsi="Arial" w:cs="Arial"/>
        </w:rPr>
      </w:pPr>
      <w:r w:rsidRPr="00963A76">
        <w:rPr>
          <w:rFonts w:ascii="Arial" w:hAnsi="Arial" w:cs="Arial"/>
        </w:rPr>
        <w:t>2.9.</w:t>
      </w:r>
      <w:r w:rsidRPr="00963A76">
        <w:rPr>
          <w:rFonts w:ascii="Arial" w:hAnsi="Arial" w:cs="Arial"/>
        </w:rPr>
        <w:tab/>
        <w:t>SUJECIÓN A LAS CONDICIONES PARTICULARES Y GENERALES DEL CONTRATO DE SEGURO, EN LA QUE SE IDENTIFICA LA PÓLIZA No. AA195705, EL CLAUSULADO Y LOS AMPAROS.</w:t>
      </w:r>
    </w:p>
    <w:p w14:paraId="34C07DFB" w14:textId="77777777" w:rsidR="00963A76" w:rsidRDefault="00963A76" w:rsidP="00963A76">
      <w:pPr>
        <w:spacing w:after="0" w:line="300" w:lineRule="auto"/>
        <w:jc w:val="both"/>
        <w:rPr>
          <w:rFonts w:ascii="Arial" w:hAnsi="Arial" w:cs="Arial"/>
        </w:rPr>
      </w:pPr>
    </w:p>
    <w:p w14:paraId="5E96EEC5" w14:textId="78D594F5" w:rsidR="00963A76" w:rsidRDefault="00963A76" w:rsidP="00963A76">
      <w:pPr>
        <w:spacing w:after="0" w:line="300" w:lineRule="auto"/>
        <w:jc w:val="both"/>
        <w:rPr>
          <w:rFonts w:ascii="Arial" w:hAnsi="Arial" w:cs="Arial"/>
        </w:rPr>
      </w:pPr>
      <w:r w:rsidRPr="00963A76">
        <w:rPr>
          <w:rFonts w:ascii="Arial" w:hAnsi="Arial" w:cs="Arial"/>
        </w:rPr>
        <w:t>2.10.</w:t>
      </w:r>
      <w:r w:rsidRPr="00963A76">
        <w:rPr>
          <w:rFonts w:ascii="Arial" w:hAnsi="Arial" w:cs="Arial"/>
        </w:rPr>
        <w:tab/>
        <w:t>GENÉRICA O INNOMINADA.</w:t>
      </w:r>
    </w:p>
    <w:p w14:paraId="459818C6" w14:textId="77777777" w:rsidR="000D3E9F" w:rsidRDefault="000D3E9F" w:rsidP="0051670B">
      <w:pPr>
        <w:spacing w:after="0" w:line="300" w:lineRule="auto"/>
        <w:jc w:val="both"/>
        <w:rPr>
          <w:rFonts w:ascii="Arial" w:hAnsi="Arial" w:cs="Arial"/>
        </w:rPr>
      </w:pPr>
    </w:p>
    <w:p w14:paraId="1EB7292A" w14:textId="77777777" w:rsidR="000D3E9F" w:rsidRDefault="000D3E9F" w:rsidP="0051670B">
      <w:pPr>
        <w:spacing w:after="0" w:line="300" w:lineRule="auto"/>
        <w:jc w:val="both"/>
        <w:rPr>
          <w:rFonts w:ascii="Arial" w:hAnsi="Arial" w:cs="Arial"/>
        </w:rPr>
      </w:pPr>
    </w:p>
    <w:p w14:paraId="41A3B871" w14:textId="77777777" w:rsidR="00963A76" w:rsidRDefault="00963A76" w:rsidP="0051670B">
      <w:pPr>
        <w:spacing w:after="0" w:line="300" w:lineRule="auto"/>
        <w:jc w:val="both"/>
        <w:rPr>
          <w:rFonts w:ascii="Arial" w:hAnsi="Arial" w:cs="Arial"/>
        </w:rPr>
      </w:pPr>
    </w:p>
    <w:p w14:paraId="6103311E" w14:textId="77777777" w:rsidR="00C70B92" w:rsidRDefault="00C70B92" w:rsidP="0051670B">
      <w:pPr>
        <w:spacing w:after="0" w:line="300" w:lineRule="auto"/>
        <w:jc w:val="both"/>
        <w:rPr>
          <w:rFonts w:ascii="Arial" w:hAnsi="Arial" w:cs="Arial"/>
          <w:u w:val="single"/>
        </w:rPr>
      </w:pPr>
    </w:p>
    <w:p w14:paraId="7C8CF46B" w14:textId="7F9DD6EC" w:rsidR="003722BF" w:rsidRDefault="00DF20AA" w:rsidP="0051670B">
      <w:pPr>
        <w:spacing w:after="0" w:line="300" w:lineRule="auto"/>
        <w:jc w:val="both"/>
        <w:rPr>
          <w:rFonts w:ascii="Arial" w:hAnsi="Arial" w:cs="Arial"/>
        </w:rPr>
      </w:pPr>
      <w:r w:rsidRPr="005B5544">
        <w:rPr>
          <w:rFonts w:ascii="Arial" w:hAnsi="Arial" w:cs="Arial"/>
          <w:u w:val="single"/>
        </w:rPr>
        <w:lastRenderedPageBreak/>
        <w:t>CONCEPTO JURÍDICO:</w:t>
      </w:r>
      <w:r w:rsidRPr="005B5544">
        <w:rPr>
          <w:rFonts w:ascii="Arial" w:hAnsi="Arial" w:cs="Arial"/>
        </w:rPr>
        <w:t xml:space="preserve"> </w:t>
      </w:r>
      <w:r>
        <w:rPr>
          <w:rFonts w:ascii="Arial" w:hAnsi="Arial" w:cs="Arial"/>
        </w:rPr>
        <w:t xml:space="preserve"> </w:t>
      </w:r>
    </w:p>
    <w:p w14:paraId="0447FB69" w14:textId="77777777" w:rsidR="0051670B" w:rsidRDefault="0051670B" w:rsidP="0051670B">
      <w:pPr>
        <w:spacing w:after="0" w:line="300" w:lineRule="auto"/>
        <w:jc w:val="both"/>
        <w:rPr>
          <w:rFonts w:ascii="Arial" w:hAnsi="Arial" w:cs="Arial"/>
        </w:rPr>
      </w:pPr>
    </w:p>
    <w:p w14:paraId="11585CF7" w14:textId="28C3C355" w:rsidR="000D3E9F" w:rsidRDefault="00963A76" w:rsidP="005B5544">
      <w:pPr>
        <w:spacing w:after="0" w:line="300" w:lineRule="auto"/>
        <w:jc w:val="both"/>
        <w:rPr>
          <w:rFonts w:ascii="Arial" w:hAnsi="Arial" w:cs="Arial"/>
        </w:rPr>
      </w:pPr>
      <w:r w:rsidRPr="00963A76">
        <w:rPr>
          <w:rFonts w:ascii="Arial" w:hAnsi="Arial" w:cs="Arial"/>
        </w:rPr>
        <w:t>La contingencia se califica como REMOTA, pues si bien la póliza AA195705 presta cobertura temporal y material, lo cierto es que frente al asegurado la acción derivada del contrato de seguro se encuentra prescrita.</w:t>
      </w:r>
    </w:p>
    <w:p w14:paraId="4072366B" w14:textId="77777777" w:rsidR="00963A76" w:rsidRDefault="00963A76" w:rsidP="005B5544">
      <w:pPr>
        <w:spacing w:after="0" w:line="300" w:lineRule="auto"/>
        <w:jc w:val="both"/>
        <w:rPr>
          <w:rFonts w:ascii="Arial" w:hAnsi="Arial" w:cs="Arial"/>
        </w:rPr>
      </w:pPr>
    </w:p>
    <w:p w14:paraId="753806B7" w14:textId="432F97CD" w:rsidR="00963A76" w:rsidRDefault="009B71BA" w:rsidP="005B5544">
      <w:pPr>
        <w:spacing w:after="0" w:line="300" w:lineRule="auto"/>
        <w:jc w:val="both"/>
        <w:rPr>
          <w:rFonts w:ascii="Arial" w:hAnsi="Arial" w:cs="Arial"/>
        </w:rPr>
      </w:pPr>
      <w:r w:rsidRPr="009B71BA">
        <w:rPr>
          <w:rFonts w:ascii="Arial" w:hAnsi="Arial" w:cs="Arial"/>
        </w:rPr>
        <w:t xml:space="preserve">Lo primero que debe tomarse en consideración es que la Póliza AA195705 cuyo tomador y asegurado es Entidad Promotora de Salud Sanitas S.A. presta cobertura material y temporal de conformidad con los hechos y pretensiones de la demanda. Frente a la cobertura material, debe mencionarse que la póliza ampara la responsabilidad civil profesional, pretensión que se endilga a la EPS asegurada. Frente a la cobertura temporal, debe decirse que su modalidad de cobertura es </w:t>
      </w:r>
      <w:proofErr w:type="spellStart"/>
      <w:r w:rsidRPr="009B71BA">
        <w:rPr>
          <w:rFonts w:ascii="Arial" w:hAnsi="Arial" w:cs="Arial"/>
        </w:rPr>
        <w:t>Claims</w:t>
      </w:r>
      <w:proofErr w:type="spellEnd"/>
      <w:r w:rsidRPr="009B71BA">
        <w:rPr>
          <w:rFonts w:ascii="Arial" w:hAnsi="Arial" w:cs="Arial"/>
        </w:rPr>
        <w:t xml:space="preserve"> </w:t>
      </w:r>
      <w:proofErr w:type="spellStart"/>
      <w:r w:rsidRPr="009B71BA">
        <w:rPr>
          <w:rFonts w:ascii="Arial" w:hAnsi="Arial" w:cs="Arial"/>
        </w:rPr>
        <w:t>Made</w:t>
      </w:r>
      <w:proofErr w:type="spellEnd"/>
      <w:r w:rsidRPr="009B71BA">
        <w:rPr>
          <w:rFonts w:ascii="Arial" w:hAnsi="Arial" w:cs="Arial"/>
        </w:rPr>
        <w:t>, la cual ampara las indemnizaciones por las reclamaciones escritas presentadas por terceros afectados y, por primera vez al asegurado o a la aseguradora durante la vigencia de la póliza, por hechos ocurridos durante la misma vigencia o desde las vigencias anteriores contadas a partir del 1 de julio de 2006. De ese modo, debe tenerse en cuenta que la vigencia de la póliza está comprendida desde el 30 de agosto de 2019 hasta el 30 de agosto de 2020. Ahora bien, como la primera reclamación al asegurado tuvo lugar con la citación a la audiencia de conciliación extrajudicial que fue recibida el 1 de noviembre de 2019, esto es, dentro de la delimitación temporal de la póliza y los actos médicos reputados acaecieron el 16 de febrero de 2016, es decir, dentro del periodo de retroactividad pactado desde el 1 de julio de 2006, es claro que presta cobertura temporal.</w:t>
      </w:r>
    </w:p>
    <w:p w14:paraId="7E18203B" w14:textId="77777777" w:rsidR="009B71BA" w:rsidRDefault="009B71BA" w:rsidP="005B5544">
      <w:pPr>
        <w:spacing w:after="0" w:line="300" w:lineRule="auto"/>
        <w:jc w:val="both"/>
        <w:rPr>
          <w:rFonts w:ascii="Arial" w:hAnsi="Arial" w:cs="Arial"/>
        </w:rPr>
      </w:pPr>
    </w:p>
    <w:p w14:paraId="5F2B09FF" w14:textId="03B32A52" w:rsidR="009B71BA" w:rsidRDefault="009B71BA" w:rsidP="005B5544">
      <w:pPr>
        <w:spacing w:after="0" w:line="300" w:lineRule="auto"/>
        <w:jc w:val="both"/>
        <w:rPr>
          <w:rFonts w:ascii="Arial" w:hAnsi="Arial" w:cs="Arial"/>
        </w:rPr>
      </w:pPr>
      <w:r w:rsidRPr="009B71BA">
        <w:rPr>
          <w:rFonts w:ascii="Arial" w:hAnsi="Arial" w:cs="Arial"/>
        </w:rPr>
        <w:t xml:space="preserve">Por otro lado, frente a la responsabilidad del asegurado y del asegurador, se debe resaltar que aunque pueden existir elementos que para el juzgador podrían probar la responsabilidad médica en el procedimiento de </w:t>
      </w:r>
      <w:proofErr w:type="spellStart"/>
      <w:r w:rsidRPr="009B71BA">
        <w:rPr>
          <w:rFonts w:ascii="Arial" w:hAnsi="Arial" w:cs="Arial"/>
        </w:rPr>
        <w:t>septoplastia</w:t>
      </w:r>
      <w:proofErr w:type="spellEnd"/>
      <w:r w:rsidRPr="009B71BA">
        <w:rPr>
          <w:rFonts w:ascii="Arial" w:hAnsi="Arial" w:cs="Arial"/>
        </w:rPr>
        <w:t xml:space="preserve"> y </w:t>
      </w:r>
      <w:proofErr w:type="spellStart"/>
      <w:r w:rsidRPr="009B71BA">
        <w:rPr>
          <w:rFonts w:ascii="Arial" w:hAnsi="Arial" w:cs="Arial"/>
        </w:rPr>
        <w:t>turbinoplastia</w:t>
      </w:r>
      <w:proofErr w:type="spellEnd"/>
      <w:r w:rsidRPr="009B71BA">
        <w:rPr>
          <w:rFonts w:ascii="Arial" w:hAnsi="Arial" w:cs="Arial"/>
        </w:rPr>
        <w:t>, en donde se comprometió el 3 nervio craneal derecho, que generó la lesión que llevó a la parálisis del párpado y dificultad visual del ojo derecho, de todas maneras debe decirse que  la acción derivada del contrato de seguro se encuentra prescrita por la vía ordinaria. Lo anterior, considerando que de conformidad con el artículo 1131 del Código de Comercio, frente al asegurado, el siniestro ocurre desde cuando la víctima le formula la petición judicial o extrajudicial, lo que ocurrió el 1 de noviembre de 2019 con la recepción de la convocatoria a conciliación por los hoy demandantes, de modo que el asegurado tenía hasta el 1 de noviembre de 2021 para formular el llamamiento en garantía, no obstante, el mismo fue formulado el 29 de agosto de 2024, es decir, dos años y nueve meses después de configurada la prescripción, sin obrar en el expediente escrito que interrumpiera el término prescriptivo. En mérito de lo expuesto, la contingencia se califica como REMOTA.</w:t>
      </w:r>
    </w:p>
    <w:p w14:paraId="59EE2D32" w14:textId="77777777" w:rsidR="000D3E9F" w:rsidRDefault="000D3E9F" w:rsidP="005B5544">
      <w:pPr>
        <w:spacing w:after="0" w:line="300" w:lineRule="auto"/>
        <w:jc w:val="both"/>
        <w:rPr>
          <w:rFonts w:ascii="Arial" w:hAnsi="Arial" w:cs="Arial"/>
        </w:rPr>
      </w:pPr>
    </w:p>
    <w:p w14:paraId="016BC455" w14:textId="05F3180C" w:rsidR="005C522D" w:rsidRPr="00A2756F" w:rsidRDefault="00DF20AA" w:rsidP="005B5544">
      <w:pPr>
        <w:spacing w:after="0" w:line="300" w:lineRule="auto"/>
        <w:jc w:val="both"/>
        <w:rPr>
          <w:rFonts w:ascii="Arial" w:hAnsi="Arial" w:cs="Arial"/>
        </w:rPr>
      </w:pPr>
      <w:r w:rsidRPr="005B5544">
        <w:rPr>
          <w:rFonts w:ascii="Arial" w:hAnsi="Arial" w:cs="Arial"/>
          <w:u w:val="single"/>
        </w:rPr>
        <w:t xml:space="preserve">CONTINGENCIA: </w:t>
      </w:r>
      <w:r>
        <w:rPr>
          <w:rFonts w:ascii="Arial" w:hAnsi="Arial" w:cs="Arial"/>
        </w:rPr>
        <w:t xml:space="preserve">  </w:t>
      </w:r>
      <w:r w:rsidR="00F5206B">
        <w:rPr>
          <w:rFonts w:ascii="Arial" w:hAnsi="Arial" w:cs="Arial"/>
        </w:rPr>
        <w:t>REMOTA</w:t>
      </w:r>
      <w:r w:rsidR="00031BD2">
        <w:rPr>
          <w:rFonts w:ascii="Arial" w:hAnsi="Arial" w:cs="Arial"/>
        </w:rPr>
        <w:t>.</w:t>
      </w:r>
    </w:p>
    <w:p w14:paraId="33DC6997" w14:textId="77777777" w:rsidR="00262223" w:rsidRDefault="00262223" w:rsidP="005B5544">
      <w:pPr>
        <w:spacing w:after="0" w:line="300" w:lineRule="auto"/>
        <w:jc w:val="both"/>
        <w:rPr>
          <w:rFonts w:ascii="Arial" w:hAnsi="Arial" w:cs="Arial"/>
          <w:b/>
        </w:rPr>
      </w:pPr>
    </w:p>
    <w:p w14:paraId="00811D50" w14:textId="6B5FFBE7" w:rsidR="00765A31" w:rsidRDefault="00DF20AA" w:rsidP="005B5544">
      <w:pPr>
        <w:spacing w:after="0" w:line="300" w:lineRule="auto"/>
        <w:jc w:val="both"/>
        <w:rPr>
          <w:rFonts w:ascii="Arial" w:hAnsi="Arial" w:cs="Arial"/>
        </w:rPr>
      </w:pPr>
      <w:r w:rsidRPr="005B5544">
        <w:rPr>
          <w:rFonts w:ascii="Arial" w:hAnsi="Arial" w:cs="Arial"/>
          <w:u w:val="single"/>
        </w:rPr>
        <w:t>OFRECIMIENTO:</w:t>
      </w:r>
      <w:r w:rsidRPr="005B5544">
        <w:rPr>
          <w:rFonts w:ascii="Arial" w:hAnsi="Arial" w:cs="Arial"/>
        </w:rPr>
        <w:t xml:space="preserve"> </w:t>
      </w:r>
      <w:bookmarkStart w:id="0" w:name="_Hlk204595438"/>
      <w:bookmarkStart w:id="1" w:name="_Hlk203972538"/>
      <w:r w:rsidR="0051670B">
        <w:rPr>
          <w:rFonts w:ascii="Arial" w:hAnsi="Arial" w:cs="Arial"/>
        </w:rPr>
        <w:t xml:space="preserve">Comedidamente </w:t>
      </w:r>
      <w:r w:rsidR="0078163C">
        <w:rPr>
          <w:rFonts w:ascii="Arial" w:hAnsi="Arial" w:cs="Arial"/>
        </w:rPr>
        <w:t xml:space="preserve">indicamos que </w:t>
      </w:r>
      <w:r w:rsidR="00F5206B">
        <w:rPr>
          <w:rFonts w:ascii="Arial" w:hAnsi="Arial" w:cs="Arial"/>
        </w:rPr>
        <w:t xml:space="preserve">no </w:t>
      </w:r>
      <w:r w:rsidR="0051670B">
        <w:rPr>
          <w:rFonts w:ascii="Arial" w:hAnsi="Arial" w:cs="Arial"/>
        </w:rPr>
        <w:t xml:space="preserve">sugerimos conciliar </w:t>
      </w:r>
      <w:r w:rsidR="0078163C">
        <w:rPr>
          <w:rFonts w:ascii="Arial" w:hAnsi="Arial" w:cs="Arial"/>
        </w:rPr>
        <w:t xml:space="preserve">el proceso en atención a la calificación </w:t>
      </w:r>
      <w:r w:rsidR="00F5206B">
        <w:rPr>
          <w:rFonts w:ascii="Arial" w:hAnsi="Arial" w:cs="Arial"/>
        </w:rPr>
        <w:t xml:space="preserve">REMOTA </w:t>
      </w:r>
      <w:r w:rsidR="0078163C">
        <w:rPr>
          <w:rFonts w:ascii="Arial" w:hAnsi="Arial" w:cs="Arial"/>
        </w:rPr>
        <w:t xml:space="preserve">del </w:t>
      </w:r>
      <w:r w:rsidR="00C74E62">
        <w:rPr>
          <w:rFonts w:ascii="Arial" w:hAnsi="Arial" w:cs="Arial"/>
        </w:rPr>
        <w:t>proceso</w:t>
      </w:r>
      <w:r w:rsidR="00F5206B">
        <w:rPr>
          <w:rFonts w:ascii="Arial" w:hAnsi="Arial" w:cs="Arial"/>
        </w:rPr>
        <w:t>.</w:t>
      </w:r>
      <w:bookmarkEnd w:id="0"/>
    </w:p>
    <w:bookmarkEnd w:id="1"/>
    <w:p w14:paraId="4793E08B" w14:textId="1DD2E545" w:rsidR="0084355E" w:rsidRPr="005B5544" w:rsidRDefault="00E459D7" w:rsidP="005B5544">
      <w:pPr>
        <w:spacing w:before="100" w:beforeAutospacing="1" w:after="100" w:afterAutospacing="1"/>
        <w:jc w:val="both"/>
        <w:rPr>
          <w:rFonts w:ascii="Arial" w:hAnsi="Arial" w:cs="Arial"/>
        </w:rPr>
      </w:pPr>
      <w:r w:rsidRPr="005B5544">
        <w:rPr>
          <w:rFonts w:ascii="Arial" w:hAnsi="Arial" w:cs="Arial"/>
        </w:rPr>
        <w:t>Adjunto análisis del riesgo legal bajo la herramienta DOFA:</w:t>
      </w:r>
    </w:p>
    <w:tbl>
      <w:tblPr>
        <w:tblW w:w="10240" w:type="dxa"/>
        <w:tblInd w:w="-23" w:type="dxa"/>
        <w:tblCellMar>
          <w:left w:w="0" w:type="dxa"/>
          <w:right w:w="0" w:type="dxa"/>
        </w:tblCellMar>
        <w:tblLook w:val="04A0" w:firstRow="1" w:lastRow="0" w:firstColumn="1" w:lastColumn="0" w:noHBand="0" w:noVBand="1"/>
      </w:tblPr>
      <w:tblGrid>
        <w:gridCol w:w="5109"/>
        <w:gridCol w:w="5131"/>
      </w:tblGrid>
      <w:tr w:rsidR="005B5544" w:rsidRPr="005B5544" w14:paraId="223E0212" w14:textId="77777777" w:rsidTr="00AC5A1E">
        <w:trPr>
          <w:trHeight w:val="291"/>
        </w:trPr>
        <w:tc>
          <w:tcPr>
            <w:tcW w:w="5109" w:type="dxa"/>
            <w:tcBorders>
              <w:top w:val="double" w:sz="6" w:space="0" w:color="00B050"/>
              <w:left w:val="double" w:sz="6" w:space="0" w:color="00B050"/>
              <w:bottom w:val="single" w:sz="8" w:space="0" w:color="00B050"/>
              <w:right w:val="single" w:sz="8" w:space="0" w:color="00B050"/>
            </w:tcBorders>
            <w:shd w:val="clear" w:color="auto" w:fill="00B050"/>
            <w:noWrap/>
            <w:tcMar>
              <w:top w:w="0" w:type="dxa"/>
              <w:left w:w="70" w:type="dxa"/>
              <w:bottom w:w="0" w:type="dxa"/>
              <w:right w:w="70" w:type="dxa"/>
            </w:tcMar>
            <w:vAlign w:val="bottom"/>
            <w:hideMark/>
          </w:tcPr>
          <w:p w14:paraId="01934EFB" w14:textId="77777777" w:rsidR="00E459D7" w:rsidRPr="005B5544" w:rsidRDefault="00E459D7" w:rsidP="005B5544">
            <w:pPr>
              <w:jc w:val="both"/>
              <w:rPr>
                <w:rFonts w:ascii="Arial" w:hAnsi="Arial" w:cs="Arial"/>
                <w:b/>
                <w:bCs/>
                <w:lang w:eastAsia="es-CO"/>
              </w:rPr>
            </w:pPr>
            <w:r w:rsidRPr="005B5544">
              <w:rPr>
                <w:rFonts w:ascii="Arial" w:hAnsi="Arial" w:cs="Arial"/>
                <w:b/>
                <w:bCs/>
                <w:lang w:eastAsia="es-CO"/>
              </w:rPr>
              <w:lastRenderedPageBreak/>
              <w:t>Debilidades</w:t>
            </w:r>
          </w:p>
        </w:tc>
        <w:tc>
          <w:tcPr>
            <w:tcW w:w="5131" w:type="dxa"/>
            <w:tcBorders>
              <w:top w:val="double" w:sz="6" w:space="0" w:color="00B050"/>
              <w:left w:val="nil"/>
              <w:bottom w:val="single" w:sz="8" w:space="0" w:color="00B050"/>
              <w:right w:val="double" w:sz="6" w:space="0" w:color="00B050"/>
            </w:tcBorders>
            <w:shd w:val="clear" w:color="auto" w:fill="00B050"/>
            <w:noWrap/>
            <w:tcMar>
              <w:top w:w="0" w:type="dxa"/>
              <w:left w:w="70" w:type="dxa"/>
              <w:bottom w:w="0" w:type="dxa"/>
              <w:right w:w="70" w:type="dxa"/>
            </w:tcMar>
            <w:vAlign w:val="bottom"/>
            <w:hideMark/>
          </w:tcPr>
          <w:p w14:paraId="0B499DF9" w14:textId="77777777" w:rsidR="00E459D7" w:rsidRPr="005B5544" w:rsidRDefault="00E459D7" w:rsidP="005B5544">
            <w:pPr>
              <w:jc w:val="both"/>
              <w:rPr>
                <w:rFonts w:ascii="Arial" w:hAnsi="Arial" w:cs="Arial"/>
                <w:b/>
                <w:bCs/>
                <w:lang w:eastAsia="es-CO"/>
              </w:rPr>
            </w:pPr>
            <w:r w:rsidRPr="005B5544">
              <w:rPr>
                <w:rFonts w:ascii="Arial" w:hAnsi="Arial" w:cs="Arial"/>
                <w:b/>
                <w:bCs/>
                <w:lang w:eastAsia="es-CO"/>
              </w:rPr>
              <w:t>Oportunidades</w:t>
            </w:r>
          </w:p>
        </w:tc>
      </w:tr>
      <w:tr w:rsidR="005B5544" w:rsidRPr="005B5544" w14:paraId="197A450D" w14:textId="77777777" w:rsidTr="00AC5A1E">
        <w:trPr>
          <w:trHeight w:val="1000"/>
        </w:trPr>
        <w:tc>
          <w:tcPr>
            <w:tcW w:w="5109" w:type="dxa"/>
            <w:tcBorders>
              <w:top w:val="nil"/>
              <w:left w:val="double" w:sz="6" w:space="0" w:color="00B050"/>
              <w:bottom w:val="single" w:sz="8" w:space="0" w:color="00B050"/>
              <w:right w:val="single" w:sz="8" w:space="0" w:color="00B050"/>
            </w:tcBorders>
            <w:tcMar>
              <w:top w:w="0" w:type="dxa"/>
              <w:left w:w="70" w:type="dxa"/>
              <w:bottom w:w="0" w:type="dxa"/>
              <w:right w:w="70" w:type="dxa"/>
            </w:tcMar>
            <w:hideMark/>
          </w:tcPr>
          <w:p w14:paraId="13BEB94F" w14:textId="1FB4EABB" w:rsidR="00F1321A" w:rsidRDefault="00B55497" w:rsidP="009A2577">
            <w:pPr>
              <w:jc w:val="both"/>
              <w:rPr>
                <w:rFonts w:ascii="Arial" w:hAnsi="Arial" w:cs="Arial"/>
                <w:lang w:eastAsia="es-CO"/>
              </w:rPr>
            </w:pPr>
            <w:r>
              <w:rPr>
                <w:rFonts w:ascii="Arial" w:hAnsi="Arial" w:cs="Arial"/>
                <w:lang w:eastAsia="es-CO"/>
              </w:rPr>
              <w:t xml:space="preserve">* </w:t>
            </w:r>
            <w:r w:rsidR="00C70FF3">
              <w:rPr>
                <w:rFonts w:ascii="Arial" w:hAnsi="Arial" w:cs="Arial"/>
                <w:lang w:eastAsia="es-CO"/>
              </w:rPr>
              <w:t>La póliza presta cobertura material</w:t>
            </w:r>
            <w:r w:rsidR="00C74E62">
              <w:rPr>
                <w:rFonts w:ascii="Arial" w:hAnsi="Arial" w:cs="Arial"/>
                <w:lang w:eastAsia="es-CO"/>
              </w:rPr>
              <w:t xml:space="preserve"> y temporal. </w:t>
            </w:r>
          </w:p>
          <w:p w14:paraId="3FE23CC0" w14:textId="2024F7BC" w:rsidR="007E7EEF" w:rsidRPr="005B5544" w:rsidRDefault="007E7EEF" w:rsidP="00F5206B">
            <w:pPr>
              <w:jc w:val="both"/>
              <w:rPr>
                <w:rFonts w:ascii="Arial" w:hAnsi="Arial" w:cs="Arial"/>
                <w:lang w:eastAsia="es-CO"/>
              </w:rPr>
            </w:pPr>
          </w:p>
        </w:tc>
        <w:tc>
          <w:tcPr>
            <w:tcW w:w="5131" w:type="dxa"/>
            <w:tcBorders>
              <w:top w:val="nil"/>
              <w:left w:val="nil"/>
              <w:bottom w:val="single" w:sz="8" w:space="0" w:color="00B050"/>
              <w:right w:val="double" w:sz="6" w:space="0" w:color="00B050"/>
            </w:tcBorders>
            <w:tcMar>
              <w:top w:w="0" w:type="dxa"/>
              <w:left w:w="70" w:type="dxa"/>
              <w:bottom w:w="0" w:type="dxa"/>
              <w:right w:w="70" w:type="dxa"/>
            </w:tcMar>
            <w:hideMark/>
          </w:tcPr>
          <w:p w14:paraId="2C82C16F" w14:textId="47409E97" w:rsidR="00307434" w:rsidRPr="00F5206B" w:rsidRDefault="00F5206B" w:rsidP="00F5206B">
            <w:pPr>
              <w:pStyle w:val="Prrafodelista"/>
              <w:numPr>
                <w:ilvl w:val="0"/>
                <w:numId w:val="30"/>
              </w:numPr>
              <w:jc w:val="both"/>
              <w:rPr>
                <w:rFonts w:ascii="Arial" w:hAnsi="Arial" w:cs="Arial"/>
                <w:lang w:eastAsia="es-CO"/>
              </w:rPr>
            </w:pPr>
            <w:r w:rsidRPr="00F5206B">
              <w:rPr>
                <w:rFonts w:ascii="Arial" w:hAnsi="Arial" w:cs="Arial"/>
                <w:lang w:eastAsia="es-CO"/>
              </w:rPr>
              <w:t>N/A</w:t>
            </w:r>
            <w:r w:rsidR="00C74E62" w:rsidRPr="00F5206B">
              <w:rPr>
                <w:rFonts w:ascii="Arial" w:hAnsi="Arial" w:cs="Arial"/>
                <w:lang w:eastAsia="es-CO"/>
              </w:rPr>
              <w:t xml:space="preserve">. </w:t>
            </w:r>
          </w:p>
          <w:p w14:paraId="65416987" w14:textId="082D45DB" w:rsidR="004D3E79" w:rsidRPr="005B5544" w:rsidRDefault="004D3E79" w:rsidP="005A58E8">
            <w:pPr>
              <w:jc w:val="both"/>
              <w:rPr>
                <w:rFonts w:ascii="Arial" w:hAnsi="Arial" w:cs="Arial"/>
              </w:rPr>
            </w:pPr>
          </w:p>
        </w:tc>
      </w:tr>
      <w:tr w:rsidR="005B5544" w:rsidRPr="005B5544" w14:paraId="1AF10738" w14:textId="77777777" w:rsidTr="00AC5A1E">
        <w:trPr>
          <w:trHeight w:val="278"/>
        </w:trPr>
        <w:tc>
          <w:tcPr>
            <w:tcW w:w="5109" w:type="dxa"/>
            <w:tcBorders>
              <w:top w:val="nil"/>
              <w:left w:val="double" w:sz="6" w:space="0" w:color="00B050"/>
              <w:bottom w:val="single" w:sz="8" w:space="0" w:color="00B050"/>
              <w:right w:val="single" w:sz="8" w:space="0" w:color="00B050"/>
            </w:tcBorders>
            <w:shd w:val="clear" w:color="auto" w:fill="00B050"/>
            <w:noWrap/>
            <w:tcMar>
              <w:top w:w="0" w:type="dxa"/>
              <w:left w:w="70" w:type="dxa"/>
              <w:bottom w:w="0" w:type="dxa"/>
              <w:right w:w="70" w:type="dxa"/>
            </w:tcMar>
            <w:vAlign w:val="bottom"/>
            <w:hideMark/>
          </w:tcPr>
          <w:p w14:paraId="70777EBC" w14:textId="77777777" w:rsidR="00E459D7" w:rsidRPr="005B5544" w:rsidRDefault="00E459D7" w:rsidP="005B5544">
            <w:pPr>
              <w:jc w:val="both"/>
              <w:rPr>
                <w:rFonts w:ascii="Arial" w:hAnsi="Arial" w:cs="Arial"/>
                <w:b/>
                <w:bCs/>
                <w:lang w:eastAsia="es-CO"/>
              </w:rPr>
            </w:pPr>
            <w:r w:rsidRPr="005B5544">
              <w:rPr>
                <w:rFonts w:ascii="Arial" w:hAnsi="Arial" w:cs="Arial"/>
                <w:b/>
                <w:bCs/>
                <w:lang w:eastAsia="es-CO"/>
              </w:rPr>
              <w:t>Fortalezas</w:t>
            </w:r>
          </w:p>
        </w:tc>
        <w:tc>
          <w:tcPr>
            <w:tcW w:w="5131" w:type="dxa"/>
            <w:tcBorders>
              <w:top w:val="nil"/>
              <w:left w:val="nil"/>
              <w:bottom w:val="single" w:sz="8" w:space="0" w:color="00B050"/>
              <w:right w:val="double" w:sz="6" w:space="0" w:color="00B050"/>
            </w:tcBorders>
            <w:shd w:val="clear" w:color="auto" w:fill="00B050"/>
            <w:noWrap/>
            <w:tcMar>
              <w:top w:w="0" w:type="dxa"/>
              <w:left w:w="70" w:type="dxa"/>
              <w:bottom w:w="0" w:type="dxa"/>
              <w:right w:w="70" w:type="dxa"/>
            </w:tcMar>
            <w:vAlign w:val="bottom"/>
            <w:hideMark/>
          </w:tcPr>
          <w:p w14:paraId="3345E1B7" w14:textId="77777777" w:rsidR="00E459D7" w:rsidRPr="005B5544" w:rsidRDefault="00E459D7" w:rsidP="005B5544">
            <w:pPr>
              <w:jc w:val="both"/>
              <w:rPr>
                <w:rFonts w:ascii="Arial" w:hAnsi="Arial" w:cs="Arial"/>
                <w:b/>
                <w:bCs/>
                <w:lang w:eastAsia="es-CO"/>
              </w:rPr>
            </w:pPr>
            <w:r w:rsidRPr="005B5544">
              <w:rPr>
                <w:rFonts w:ascii="Arial" w:hAnsi="Arial" w:cs="Arial"/>
                <w:b/>
                <w:bCs/>
                <w:lang w:eastAsia="es-CO"/>
              </w:rPr>
              <w:t xml:space="preserve">Amenazas </w:t>
            </w:r>
          </w:p>
        </w:tc>
      </w:tr>
      <w:tr w:rsidR="005B5544" w:rsidRPr="005B5544" w14:paraId="6790A6BE" w14:textId="77777777" w:rsidTr="00937BB1">
        <w:trPr>
          <w:trHeight w:val="1426"/>
        </w:trPr>
        <w:tc>
          <w:tcPr>
            <w:tcW w:w="5109" w:type="dxa"/>
            <w:tcBorders>
              <w:top w:val="nil"/>
              <w:left w:val="double" w:sz="6" w:space="0" w:color="00B050"/>
              <w:bottom w:val="single" w:sz="8" w:space="0" w:color="00B050"/>
              <w:right w:val="single" w:sz="8" w:space="0" w:color="00B050"/>
            </w:tcBorders>
            <w:noWrap/>
            <w:tcMar>
              <w:top w:w="0" w:type="dxa"/>
              <w:left w:w="70" w:type="dxa"/>
              <w:bottom w:w="0" w:type="dxa"/>
              <w:right w:w="70" w:type="dxa"/>
            </w:tcMar>
            <w:hideMark/>
          </w:tcPr>
          <w:p w14:paraId="5CD7C7C1" w14:textId="7E4BC88F" w:rsidR="006B36D7" w:rsidRPr="006B36D7" w:rsidRDefault="00031BD2" w:rsidP="00C74E62">
            <w:pPr>
              <w:spacing w:after="0" w:line="300" w:lineRule="auto"/>
              <w:jc w:val="both"/>
              <w:rPr>
                <w:rFonts w:ascii="Arial" w:hAnsi="Arial" w:cs="Arial"/>
                <w:lang w:eastAsia="es-CO"/>
              </w:rPr>
            </w:pPr>
            <w:r>
              <w:rPr>
                <w:rFonts w:ascii="Arial" w:hAnsi="Arial" w:cs="Arial"/>
                <w:lang w:eastAsia="es-CO"/>
              </w:rPr>
              <w:t>*</w:t>
            </w:r>
            <w:r w:rsidR="000D3E9F">
              <w:t xml:space="preserve"> </w:t>
            </w:r>
            <w:r w:rsidR="009B71BA" w:rsidRPr="009B71BA">
              <w:rPr>
                <w:rFonts w:ascii="Arial" w:hAnsi="Arial" w:cs="Arial"/>
                <w:lang w:eastAsia="es-CO"/>
              </w:rPr>
              <w:t>F</w:t>
            </w:r>
            <w:r w:rsidR="009B71BA" w:rsidRPr="009B71BA">
              <w:rPr>
                <w:rFonts w:ascii="Arial" w:hAnsi="Arial" w:cs="Arial"/>
                <w:lang w:eastAsia="es-CO"/>
              </w:rPr>
              <w:t>rente al asegurado la acción derivada del contrato de seguro se encuentra prescrita.</w:t>
            </w:r>
          </w:p>
          <w:p w14:paraId="25CB79A7" w14:textId="77777777" w:rsidR="0078163C" w:rsidRDefault="0078163C" w:rsidP="0027087C">
            <w:pPr>
              <w:spacing w:after="0" w:line="300" w:lineRule="auto"/>
              <w:jc w:val="both"/>
              <w:rPr>
                <w:rFonts w:ascii="Arial" w:hAnsi="Arial" w:cs="Arial"/>
                <w:lang w:eastAsia="es-CO"/>
              </w:rPr>
            </w:pPr>
          </w:p>
          <w:p w14:paraId="3EF27F2C" w14:textId="41924181" w:rsidR="0078163C" w:rsidRDefault="0078163C" w:rsidP="0027087C">
            <w:pPr>
              <w:spacing w:after="0" w:line="300" w:lineRule="auto"/>
              <w:jc w:val="both"/>
              <w:rPr>
                <w:rFonts w:ascii="Arial" w:hAnsi="Arial" w:cs="Arial"/>
                <w:lang w:eastAsia="es-CO"/>
              </w:rPr>
            </w:pPr>
          </w:p>
          <w:p w14:paraId="2BAEABBD" w14:textId="74F2F11D" w:rsidR="0031409A" w:rsidRPr="005B5544" w:rsidRDefault="0031409A" w:rsidP="0027087C">
            <w:pPr>
              <w:spacing w:after="0" w:line="300" w:lineRule="auto"/>
              <w:jc w:val="both"/>
              <w:rPr>
                <w:rFonts w:ascii="Arial" w:hAnsi="Arial" w:cs="Arial"/>
                <w:lang w:eastAsia="es-CO"/>
              </w:rPr>
            </w:pPr>
          </w:p>
        </w:tc>
        <w:tc>
          <w:tcPr>
            <w:tcW w:w="5131" w:type="dxa"/>
            <w:tcBorders>
              <w:top w:val="nil"/>
              <w:left w:val="nil"/>
              <w:bottom w:val="single" w:sz="8" w:space="0" w:color="00B050"/>
              <w:right w:val="double" w:sz="6" w:space="0" w:color="00B050"/>
            </w:tcBorders>
            <w:tcMar>
              <w:top w:w="0" w:type="dxa"/>
              <w:left w:w="70" w:type="dxa"/>
              <w:bottom w:w="0" w:type="dxa"/>
              <w:right w:w="70" w:type="dxa"/>
            </w:tcMar>
            <w:hideMark/>
          </w:tcPr>
          <w:p w14:paraId="66FF3492" w14:textId="5F777941" w:rsidR="00E459D7" w:rsidRPr="005B5544" w:rsidRDefault="00E459D7" w:rsidP="005B5544">
            <w:pPr>
              <w:jc w:val="both"/>
              <w:rPr>
                <w:rFonts w:ascii="Arial" w:hAnsi="Arial" w:cs="Arial"/>
                <w:lang w:eastAsia="es-CO"/>
              </w:rPr>
            </w:pPr>
            <w:r w:rsidRPr="005B5544">
              <w:rPr>
                <w:rFonts w:ascii="Arial" w:hAnsi="Arial" w:cs="Arial"/>
                <w:lang w:eastAsia="es-CO"/>
              </w:rPr>
              <w:t>*</w:t>
            </w:r>
            <w:r w:rsidR="0030799B">
              <w:rPr>
                <w:rFonts w:ascii="Arial" w:hAnsi="Arial" w:cs="Arial"/>
                <w:lang w:eastAsia="es-CO"/>
              </w:rPr>
              <w:t xml:space="preserve"> </w:t>
            </w:r>
            <w:r w:rsidR="003F4CBD" w:rsidRPr="003F4CBD">
              <w:rPr>
                <w:rFonts w:ascii="Arial" w:hAnsi="Arial" w:cs="Arial"/>
                <w:lang w:eastAsia="es-CO"/>
              </w:rPr>
              <w:t>Riesgo legal con efectos reputacionales para la aseguradora.</w:t>
            </w:r>
          </w:p>
        </w:tc>
      </w:tr>
    </w:tbl>
    <w:p w14:paraId="056A0909" w14:textId="77777777" w:rsidR="008E0C28" w:rsidRPr="005B5544" w:rsidRDefault="008E0C28" w:rsidP="005B5544">
      <w:pPr>
        <w:pStyle w:val="Textoindependiente"/>
        <w:spacing w:line="276" w:lineRule="auto"/>
        <w:ind w:right="51"/>
        <w:jc w:val="both"/>
        <w:rPr>
          <w:rFonts w:cs="Arial"/>
          <w:sz w:val="22"/>
          <w:szCs w:val="22"/>
        </w:rPr>
      </w:pPr>
    </w:p>
    <w:p w14:paraId="4C3597BC" w14:textId="1662215B" w:rsidR="00B4661F" w:rsidRDefault="002C273C" w:rsidP="005B5544">
      <w:pPr>
        <w:spacing w:after="0" w:line="300" w:lineRule="auto"/>
        <w:jc w:val="both"/>
        <w:rPr>
          <w:rFonts w:ascii="Arial" w:hAnsi="Arial" w:cs="Arial"/>
        </w:rPr>
      </w:pPr>
      <w:r w:rsidRPr="005B5544">
        <w:rPr>
          <w:rFonts w:ascii="Arial" w:hAnsi="Arial" w:cs="Arial"/>
          <w:u w:val="single"/>
        </w:rPr>
        <w:t>Reserva sugerida</w:t>
      </w:r>
      <w:r w:rsidRPr="005A58E8">
        <w:rPr>
          <w:rFonts w:ascii="Arial" w:hAnsi="Arial" w:cs="Arial"/>
        </w:rPr>
        <w:t>:</w:t>
      </w:r>
      <w:r w:rsidR="005A58E8" w:rsidRPr="005A58E8">
        <w:rPr>
          <w:rFonts w:ascii="Arial" w:hAnsi="Arial" w:cs="Arial"/>
        </w:rPr>
        <w:t xml:space="preserve"> </w:t>
      </w:r>
      <w:r w:rsidR="00F5206B" w:rsidRPr="00F5206B">
        <w:rPr>
          <w:rFonts w:ascii="Arial" w:hAnsi="Arial" w:cs="Arial"/>
        </w:rPr>
        <w:t>$</w:t>
      </w:r>
      <w:r w:rsidR="009B71BA">
        <w:rPr>
          <w:rFonts w:ascii="Arial" w:hAnsi="Arial" w:cs="Arial"/>
        </w:rPr>
        <w:t>35.554.327</w:t>
      </w:r>
    </w:p>
    <w:p w14:paraId="4A440AA2" w14:textId="77777777" w:rsidR="00937BB1" w:rsidRDefault="00937BB1" w:rsidP="005B5544">
      <w:pPr>
        <w:spacing w:after="0" w:line="300" w:lineRule="auto"/>
        <w:jc w:val="both"/>
        <w:rPr>
          <w:rFonts w:ascii="Arial" w:hAnsi="Arial" w:cs="Arial"/>
        </w:rPr>
      </w:pPr>
    </w:p>
    <w:p w14:paraId="793DFBD6" w14:textId="45EAFAEA" w:rsidR="005B5544" w:rsidRDefault="00B17FA2" w:rsidP="005B5544">
      <w:pPr>
        <w:spacing w:after="0" w:line="300" w:lineRule="auto"/>
        <w:jc w:val="both"/>
        <w:rPr>
          <w:rFonts w:ascii="Arial" w:hAnsi="Arial" w:cs="Arial"/>
        </w:rPr>
      </w:pPr>
      <w:r w:rsidRPr="005B5544">
        <w:rPr>
          <w:rFonts w:ascii="Arial" w:hAnsi="Arial" w:cs="Arial"/>
        </w:rPr>
        <w:t>Cordialmente,</w:t>
      </w:r>
    </w:p>
    <w:p w14:paraId="59F32F1C" w14:textId="77777777" w:rsidR="005B5544" w:rsidRPr="005B5544" w:rsidRDefault="005B5544" w:rsidP="005B5544">
      <w:pPr>
        <w:spacing w:after="0" w:line="300" w:lineRule="auto"/>
        <w:jc w:val="both"/>
        <w:rPr>
          <w:rFonts w:ascii="Arial" w:hAnsi="Arial" w:cs="Arial"/>
        </w:rPr>
      </w:pPr>
    </w:p>
    <w:p w14:paraId="61633470" w14:textId="77777777" w:rsidR="00B17FA2" w:rsidRPr="005B5544" w:rsidRDefault="005B5544" w:rsidP="005B5544">
      <w:pPr>
        <w:spacing w:after="0" w:line="300" w:lineRule="auto"/>
        <w:jc w:val="both"/>
        <w:rPr>
          <w:rFonts w:ascii="Arial" w:hAnsi="Arial" w:cs="Arial"/>
          <w:b/>
          <w:smallCaps/>
        </w:rPr>
      </w:pPr>
      <w:r>
        <w:rPr>
          <w:rFonts w:ascii="Arial Narrow" w:hAnsi="Arial Narrow" w:cs="Arial"/>
          <w:noProof/>
          <w:lang w:eastAsia="es-CO"/>
        </w:rPr>
        <w:drawing>
          <wp:inline distT="0" distB="0" distL="0" distR="0" wp14:anchorId="154B70AF" wp14:editId="0A2E9E07">
            <wp:extent cx="1416892" cy="3714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9545" cy="374792"/>
                    </a:xfrm>
                    <a:prstGeom prst="rect">
                      <a:avLst/>
                    </a:prstGeom>
                    <a:noFill/>
                    <a:ln>
                      <a:noFill/>
                    </a:ln>
                  </pic:spPr>
                </pic:pic>
              </a:graphicData>
            </a:graphic>
          </wp:inline>
        </w:drawing>
      </w:r>
    </w:p>
    <w:p w14:paraId="35DFA2C7" w14:textId="77777777" w:rsidR="00BE262C" w:rsidRPr="005B5544" w:rsidRDefault="002C273C" w:rsidP="005B5544">
      <w:pPr>
        <w:spacing w:after="0" w:line="300" w:lineRule="auto"/>
        <w:jc w:val="both"/>
        <w:rPr>
          <w:rFonts w:ascii="Arial" w:hAnsi="Arial" w:cs="Arial"/>
          <w:b/>
          <w:smallCaps/>
        </w:rPr>
      </w:pPr>
      <w:r w:rsidRPr="005B5544">
        <w:rPr>
          <w:rFonts w:ascii="Arial" w:hAnsi="Arial" w:cs="Arial"/>
          <w:b/>
          <w:smallCaps/>
        </w:rPr>
        <w:t>____________________</w:t>
      </w:r>
    </w:p>
    <w:p w14:paraId="1011C8A7" w14:textId="11C1767B" w:rsidR="00B917A2" w:rsidRPr="005B5544" w:rsidRDefault="002C273C" w:rsidP="005B5544">
      <w:pPr>
        <w:spacing w:after="0" w:line="300" w:lineRule="auto"/>
        <w:jc w:val="both"/>
        <w:rPr>
          <w:rFonts w:ascii="Arial" w:hAnsi="Arial" w:cs="Arial"/>
        </w:rPr>
      </w:pPr>
      <w:r w:rsidRPr="005B5544">
        <w:rPr>
          <w:rFonts w:ascii="Arial" w:hAnsi="Arial" w:cs="Arial"/>
        </w:rPr>
        <w:t xml:space="preserve">Abogado </w:t>
      </w:r>
      <w:r w:rsidR="00B917A2" w:rsidRPr="005B5544">
        <w:rPr>
          <w:rFonts w:ascii="Arial" w:hAnsi="Arial" w:cs="Arial"/>
        </w:rPr>
        <w:br/>
      </w:r>
    </w:p>
    <w:sectPr w:rsidR="00B917A2" w:rsidRPr="005B5544" w:rsidSect="003D0B7A">
      <w:headerReference w:type="even" r:id="rId12"/>
      <w:headerReference w:type="default" r:id="rId13"/>
      <w:pgSz w:w="12240" w:h="15840"/>
      <w:pgMar w:top="1701" w:right="1134" w:bottom="1134" w:left="1418" w:header="1134" w:footer="14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DD695C" w14:textId="77777777" w:rsidR="006F01EA" w:rsidRDefault="006F01EA" w:rsidP="00BD7CB0">
      <w:r>
        <w:separator/>
      </w:r>
    </w:p>
  </w:endnote>
  <w:endnote w:type="continuationSeparator" w:id="0">
    <w:p w14:paraId="45A999AF" w14:textId="77777777" w:rsidR="006F01EA" w:rsidRDefault="006F01EA" w:rsidP="00BD7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E8274A" w14:textId="77777777" w:rsidR="006F01EA" w:rsidRDefault="006F01EA" w:rsidP="00BD7CB0">
      <w:r>
        <w:separator/>
      </w:r>
    </w:p>
  </w:footnote>
  <w:footnote w:type="continuationSeparator" w:id="0">
    <w:p w14:paraId="3CEEDA86" w14:textId="77777777" w:rsidR="006F01EA" w:rsidRDefault="006F01EA" w:rsidP="00BD7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3827C" w14:textId="77777777" w:rsidR="00701367" w:rsidRDefault="00701367" w:rsidP="009507B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F1A450" w14:textId="77777777" w:rsidR="00701367" w:rsidRDefault="00701367" w:rsidP="00D77D67">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782D9" w14:textId="77777777" w:rsidR="00701367" w:rsidRDefault="00000000" w:rsidP="00DE2408">
    <w:pPr>
      <w:pStyle w:val="Encabezado"/>
      <w:ind w:right="360"/>
    </w:pPr>
    <w:r>
      <w:rPr>
        <w:noProof/>
        <w:lang w:val="es-ES"/>
      </w:rPr>
      <w:pict w14:anchorId="285462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63.55pt;margin-top:-72.65pt;width:592.2pt;height:761.15pt;z-index:-251658752;mso-wrap-edited:f;mso-position-horizontal-relative:margin;mso-position-vertical-relative:margin" wrapcoords="-27 0 -27 21558 21600 21558 21600 0 -27 0">
          <v:imagedata r:id="rId1" o:title="ARTE-MEMBRETE-INSTITUCIONAL(CARTA)"/>
          <w10:wrap anchorx="margin" anchory="margin"/>
        </v:shape>
      </w:pict>
    </w:r>
    <w:r w:rsidR="00701367">
      <w:rPr>
        <w:lang w:val="es-ES"/>
      </w:rPr>
      <w:t xml:space="preserve">Página </w:t>
    </w:r>
    <w:r w:rsidR="00701367">
      <w:rPr>
        <w:b/>
      </w:rPr>
      <w:fldChar w:fldCharType="begin"/>
    </w:r>
    <w:r w:rsidR="00701367">
      <w:rPr>
        <w:b/>
      </w:rPr>
      <w:instrText>PAGE  \* Arabic  \* MERGEFORMAT</w:instrText>
    </w:r>
    <w:r w:rsidR="00701367">
      <w:rPr>
        <w:b/>
      </w:rPr>
      <w:fldChar w:fldCharType="separate"/>
    </w:r>
    <w:r w:rsidR="00880497" w:rsidRPr="00880497">
      <w:rPr>
        <w:b/>
        <w:noProof/>
        <w:lang w:val="es-ES"/>
      </w:rPr>
      <w:t>1</w:t>
    </w:r>
    <w:r w:rsidR="00701367">
      <w:rPr>
        <w:b/>
      </w:rPr>
      <w:fldChar w:fldCharType="end"/>
    </w:r>
    <w:r w:rsidR="00701367">
      <w:rPr>
        <w:lang w:val="es-ES"/>
      </w:rPr>
      <w:t xml:space="preserve"> de </w:t>
    </w:r>
    <w:r w:rsidR="00701367">
      <w:rPr>
        <w:b/>
      </w:rPr>
      <w:fldChar w:fldCharType="begin"/>
    </w:r>
    <w:r w:rsidR="00701367">
      <w:rPr>
        <w:b/>
      </w:rPr>
      <w:instrText>NUMPAGES  \* Arabic  \* MERGEFORMAT</w:instrText>
    </w:r>
    <w:r w:rsidR="00701367">
      <w:rPr>
        <w:b/>
      </w:rPr>
      <w:fldChar w:fldCharType="separate"/>
    </w:r>
    <w:r w:rsidR="00880497" w:rsidRPr="00880497">
      <w:rPr>
        <w:b/>
        <w:noProof/>
        <w:lang w:val="es-ES"/>
      </w:rPr>
      <w:t>3</w:t>
    </w:r>
    <w:r w:rsidR="00701367">
      <w:rPr>
        <w: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431BB"/>
    <w:multiLevelType w:val="hybridMultilevel"/>
    <w:tmpl w:val="0AF6C12C"/>
    <w:lvl w:ilvl="0" w:tplc="C4301D1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A7C697B"/>
    <w:multiLevelType w:val="hybridMultilevel"/>
    <w:tmpl w:val="176E52F2"/>
    <w:lvl w:ilvl="0" w:tplc="9B8858E4">
      <w:start w:val="1"/>
      <w:numFmt w:val="decimal"/>
      <w:lvlText w:val="%1."/>
      <w:lvlJc w:val="left"/>
      <w:pPr>
        <w:ind w:left="720" w:hanging="360"/>
      </w:pPr>
      <w:rPr>
        <w:b/>
        <w:bCs/>
        <w:color w:val="auto"/>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0D424745"/>
    <w:multiLevelType w:val="hybridMultilevel"/>
    <w:tmpl w:val="B6D0FF7E"/>
    <w:lvl w:ilvl="0" w:tplc="24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0291B99"/>
    <w:multiLevelType w:val="hybridMultilevel"/>
    <w:tmpl w:val="615A20EC"/>
    <w:lvl w:ilvl="0" w:tplc="1EB6725A">
      <w:numFmt w:val="bullet"/>
      <w:lvlText w:val="-"/>
      <w:lvlJc w:val="left"/>
      <w:pPr>
        <w:ind w:left="720" w:hanging="360"/>
      </w:pPr>
      <w:rPr>
        <w:rFonts w:ascii="Century Gothic" w:eastAsiaTheme="minorHAnsi" w:hAnsi="Century Gothic"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5BA43C2"/>
    <w:multiLevelType w:val="hybridMultilevel"/>
    <w:tmpl w:val="C37AA7BA"/>
    <w:lvl w:ilvl="0" w:tplc="9782EF16">
      <w:start w:val="2"/>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8367E5E"/>
    <w:multiLevelType w:val="hybridMultilevel"/>
    <w:tmpl w:val="32D45FBE"/>
    <w:lvl w:ilvl="0" w:tplc="F2AA1A9C">
      <w:start w:val="1"/>
      <w:numFmt w:val="decimal"/>
      <w:lvlText w:val="%1.)"/>
      <w:lvlJc w:val="left"/>
      <w:pPr>
        <w:ind w:left="420" w:hanging="36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6" w15:restartNumberingAfterBreak="0">
    <w:nsid w:val="19475FD2"/>
    <w:multiLevelType w:val="hybridMultilevel"/>
    <w:tmpl w:val="FEDC0BD0"/>
    <w:lvl w:ilvl="0" w:tplc="B336CBA4">
      <w:start w:val="8"/>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BC507DF"/>
    <w:multiLevelType w:val="hybridMultilevel"/>
    <w:tmpl w:val="C0866362"/>
    <w:lvl w:ilvl="0" w:tplc="69D8E626">
      <w:start w:val="18"/>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C036086"/>
    <w:multiLevelType w:val="hybridMultilevel"/>
    <w:tmpl w:val="A26A42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DAF0A87"/>
    <w:multiLevelType w:val="hybridMultilevel"/>
    <w:tmpl w:val="BB8A2E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0DF324E"/>
    <w:multiLevelType w:val="hybridMultilevel"/>
    <w:tmpl w:val="4AC4C45C"/>
    <w:lvl w:ilvl="0" w:tplc="F2681A96">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3620C88"/>
    <w:multiLevelType w:val="hybridMultilevel"/>
    <w:tmpl w:val="20BAF16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4115330"/>
    <w:multiLevelType w:val="hybridMultilevel"/>
    <w:tmpl w:val="93B647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80452D3"/>
    <w:multiLevelType w:val="hybridMultilevel"/>
    <w:tmpl w:val="BEB81C9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A2D3264"/>
    <w:multiLevelType w:val="multilevel"/>
    <w:tmpl w:val="A66E7A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2D2347B2"/>
    <w:multiLevelType w:val="hybridMultilevel"/>
    <w:tmpl w:val="513CEE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D5B29B7"/>
    <w:multiLevelType w:val="hybridMultilevel"/>
    <w:tmpl w:val="667065A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FBC0CC7"/>
    <w:multiLevelType w:val="hybridMultilevel"/>
    <w:tmpl w:val="F5E29E66"/>
    <w:lvl w:ilvl="0" w:tplc="D72E827A">
      <w:start w:val="18"/>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7184464"/>
    <w:multiLevelType w:val="hybridMultilevel"/>
    <w:tmpl w:val="759E90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C6371DD"/>
    <w:multiLevelType w:val="hybridMultilevel"/>
    <w:tmpl w:val="6ABE6FDA"/>
    <w:lvl w:ilvl="0" w:tplc="06067218">
      <w:start w:val="4"/>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DF7625A"/>
    <w:multiLevelType w:val="hybridMultilevel"/>
    <w:tmpl w:val="CA4A31CC"/>
    <w:lvl w:ilvl="0" w:tplc="240A0001">
      <w:start w:val="1"/>
      <w:numFmt w:val="bullet"/>
      <w:lvlText w:val=""/>
      <w:lvlJc w:val="left"/>
      <w:pPr>
        <w:ind w:left="1785" w:hanging="360"/>
      </w:pPr>
      <w:rPr>
        <w:rFonts w:ascii="Symbol" w:hAnsi="Symbol" w:hint="default"/>
      </w:rPr>
    </w:lvl>
    <w:lvl w:ilvl="1" w:tplc="240A0003" w:tentative="1">
      <w:start w:val="1"/>
      <w:numFmt w:val="bullet"/>
      <w:lvlText w:val="o"/>
      <w:lvlJc w:val="left"/>
      <w:pPr>
        <w:ind w:left="2505" w:hanging="360"/>
      </w:pPr>
      <w:rPr>
        <w:rFonts w:ascii="Courier New" w:hAnsi="Courier New" w:cs="Courier New" w:hint="default"/>
      </w:rPr>
    </w:lvl>
    <w:lvl w:ilvl="2" w:tplc="240A0005" w:tentative="1">
      <w:start w:val="1"/>
      <w:numFmt w:val="bullet"/>
      <w:lvlText w:val=""/>
      <w:lvlJc w:val="left"/>
      <w:pPr>
        <w:ind w:left="3225" w:hanging="360"/>
      </w:pPr>
      <w:rPr>
        <w:rFonts w:ascii="Wingdings" w:hAnsi="Wingdings" w:hint="default"/>
      </w:rPr>
    </w:lvl>
    <w:lvl w:ilvl="3" w:tplc="240A0001" w:tentative="1">
      <w:start w:val="1"/>
      <w:numFmt w:val="bullet"/>
      <w:lvlText w:val=""/>
      <w:lvlJc w:val="left"/>
      <w:pPr>
        <w:ind w:left="3945" w:hanging="360"/>
      </w:pPr>
      <w:rPr>
        <w:rFonts w:ascii="Symbol" w:hAnsi="Symbol" w:hint="default"/>
      </w:rPr>
    </w:lvl>
    <w:lvl w:ilvl="4" w:tplc="240A0003" w:tentative="1">
      <w:start w:val="1"/>
      <w:numFmt w:val="bullet"/>
      <w:lvlText w:val="o"/>
      <w:lvlJc w:val="left"/>
      <w:pPr>
        <w:ind w:left="4665" w:hanging="360"/>
      </w:pPr>
      <w:rPr>
        <w:rFonts w:ascii="Courier New" w:hAnsi="Courier New" w:cs="Courier New" w:hint="default"/>
      </w:rPr>
    </w:lvl>
    <w:lvl w:ilvl="5" w:tplc="240A0005" w:tentative="1">
      <w:start w:val="1"/>
      <w:numFmt w:val="bullet"/>
      <w:lvlText w:val=""/>
      <w:lvlJc w:val="left"/>
      <w:pPr>
        <w:ind w:left="5385" w:hanging="360"/>
      </w:pPr>
      <w:rPr>
        <w:rFonts w:ascii="Wingdings" w:hAnsi="Wingdings" w:hint="default"/>
      </w:rPr>
    </w:lvl>
    <w:lvl w:ilvl="6" w:tplc="240A0001" w:tentative="1">
      <w:start w:val="1"/>
      <w:numFmt w:val="bullet"/>
      <w:lvlText w:val=""/>
      <w:lvlJc w:val="left"/>
      <w:pPr>
        <w:ind w:left="6105" w:hanging="360"/>
      </w:pPr>
      <w:rPr>
        <w:rFonts w:ascii="Symbol" w:hAnsi="Symbol" w:hint="default"/>
      </w:rPr>
    </w:lvl>
    <w:lvl w:ilvl="7" w:tplc="240A0003" w:tentative="1">
      <w:start w:val="1"/>
      <w:numFmt w:val="bullet"/>
      <w:lvlText w:val="o"/>
      <w:lvlJc w:val="left"/>
      <w:pPr>
        <w:ind w:left="6825" w:hanging="360"/>
      </w:pPr>
      <w:rPr>
        <w:rFonts w:ascii="Courier New" w:hAnsi="Courier New" w:cs="Courier New" w:hint="default"/>
      </w:rPr>
    </w:lvl>
    <w:lvl w:ilvl="8" w:tplc="240A0005" w:tentative="1">
      <w:start w:val="1"/>
      <w:numFmt w:val="bullet"/>
      <w:lvlText w:val=""/>
      <w:lvlJc w:val="left"/>
      <w:pPr>
        <w:ind w:left="7545" w:hanging="360"/>
      </w:pPr>
      <w:rPr>
        <w:rFonts w:ascii="Wingdings" w:hAnsi="Wingdings" w:hint="default"/>
      </w:rPr>
    </w:lvl>
  </w:abstractNum>
  <w:abstractNum w:abstractNumId="21" w15:restartNumberingAfterBreak="0">
    <w:nsid w:val="40F4194E"/>
    <w:multiLevelType w:val="hybridMultilevel"/>
    <w:tmpl w:val="5246BA52"/>
    <w:lvl w:ilvl="0" w:tplc="F4EA37C0">
      <w:start w:val="5"/>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D31266F"/>
    <w:multiLevelType w:val="hybridMultilevel"/>
    <w:tmpl w:val="93F48A1E"/>
    <w:lvl w:ilvl="0" w:tplc="6F3AA654">
      <w:numFmt w:val="bullet"/>
      <w:lvlText w:val=""/>
      <w:lvlJc w:val="left"/>
      <w:pPr>
        <w:ind w:left="420" w:hanging="360"/>
      </w:pPr>
      <w:rPr>
        <w:rFonts w:ascii="Symbol" w:eastAsiaTheme="minorHAnsi" w:hAnsi="Symbol" w:cs="Arial" w:hint="default"/>
      </w:rPr>
    </w:lvl>
    <w:lvl w:ilvl="1" w:tplc="240A0003" w:tentative="1">
      <w:start w:val="1"/>
      <w:numFmt w:val="bullet"/>
      <w:lvlText w:val="o"/>
      <w:lvlJc w:val="left"/>
      <w:pPr>
        <w:ind w:left="1140" w:hanging="360"/>
      </w:pPr>
      <w:rPr>
        <w:rFonts w:ascii="Courier New" w:hAnsi="Courier New" w:cs="Courier New" w:hint="default"/>
      </w:rPr>
    </w:lvl>
    <w:lvl w:ilvl="2" w:tplc="240A0005" w:tentative="1">
      <w:start w:val="1"/>
      <w:numFmt w:val="bullet"/>
      <w:lvlText w:val=""/>
      <w:lvlJc w:val="left"/>
      <w:pPr>
        <w:ind w:left="1860" w:hanging="360"/>
      </w:pPr>
      <w:rPr>
        <w:rFonts w:ascii="Wingdings" w:hAnsi="Wingdings" w:hint="default"/>
      </w:rPr>
    </w:lvl>
    <w:lvl w:ilvl="3" w:tplc="240A0001" w:tentative="1">
      <w:start w:val="1"/>
      <w:numFmt w:val="bullet"/>
      <w:lvlText w:val=""/>
      <w:lvlJc w:val="left"/>
      <w:pPr>
        <w:ind w:left="2580" w:hanging="360"/>
      </w:pPr>
      <w:rPr>
        <w:rFonts w:ascii="Symbol" w:hAnsi="Symbol" w:hint="default"/>
      </w:rPr>
    </w:lvl>
    <w:lvl w:ilvl="4" w:tplc="240A0003" w:tentative="1">
      <w:start w:val="1"/>
      <w:numFmt w:val="bullet"/>
      <w:lvlText w:val="o"/>
      <w:lvlJc w:val="left"/>
      <w:pPr>
        <w:ind w:left="3300" w:hanging="360"/>
      </w:pPr>
      <w:rPr>
        <w:rFonts w:ascii="Courier New" w:hAnsi="Courier New" w:cs="Courier New" w:hint="default"/>
      </w:rPr>
    </w:lvl>
    <w:lvl w:ilvl="5" w:tplc="240A0005" w:tentative="1">
      <w:start w:val="1"/>
      <w:numFmt w:val="bullet"/>
      <w:lvlText w:val=""/>
      <w:lvlJc w:val="left"/>
      <w:pPr>
        <w:ind w:left="4020" w:hanging="360"/>
      </w:pPr>
      <w:rPr>
        <w:rFonts w:ascii="Wingdings" w:hAnsi="Wingdings" w:hint="default"/>
      </w:rPr>
    </w:lvl>
    <w:lvl w:ilvl="6" w:tplc="240A0001" w:tentative="1">
      <w:start w:val="1"/>
      <w:numFmt w:val="bullet"/>
      <w:lvlText w:val=""/>
      <w:lvlJc w:val="left"/>
      <w:pPr>
        <w:ind w:left="4740" w:hanging="360"/>
      </w:pPr>
      <w:rPr>
        <w:rFonts w:ascii="Symbol" w:hAnsi="Symbol" w:hint="default"/>
      </w:rPr>
    </w:lvl>
    <w:lvl w:ilvl="7" w:tplc="240A0003" w:tentative="1">
      <w:start w:val="1"/>
      <w:numFmt w:val="bullet"/>
      <w:lvlText w:val="o"/>
      <w:lvlJc w:val="left"/>
      <w:pPr>
        <w:ind w:left="5460" w:hanging="360"/>
      </w:pPr>
      <w:rPr>
        <w:rFonts w:ascii="Courier New" w:hAnsi="Courier New" w:cs="Courier New" w:hint="default"/>
      </w:rPr>
    </w:lvl>
    <w:lvl w:ilvl="8" w:tplc="240A0005" w:tentative="1">
      <w:start w:val="1"/>
      <w:numFmt w:val="bullet"/>
      <w:lvlText w:val=""/>
      <w:lvlJc w:val="left"/>
      <w:pPr>
        <w:ind w:left="6180" w:hanging="360"/>
      </w:pPr>
      <w:rPr>
        <w:rFonts w:ascii="Wingdings" w:hAnsi="Wingdings" w:hint="default"/>
      </w:rPr>
    </w:lvl>
  </w:abstractNum>
  <w:abstractNum w:abstractNumId="23" w15:restartNumberingAfterBreak="0">
    <w:nsid w:val="5A715E0E"/>
    <w:multiLevelType w:val="hybridMultilevel"/>
    <w:tmpl w:val="6540B5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D1368A9"/>
    <w:multiLevelType w:val="hybridMultilevel"/>
    <w:tmpl w:val="67C8C9B4"/>
    <w:lvl w:ilvl="0" w:tplc="EA4CFB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93199D"/>
    <w:multiLevelType w:val="hybridMultilevel"/>
    <w:tmpl w:val="319471A6"/>
    <w:lvl w:ilvl="0" w:tplc="240A000F">
      <w:start w:val="1"/>
      <w:numFmt w:val="decimal"/>
      <w:lvlText w:val="%1."/>
      <w:lvlJc w:val="left"/>
      <w:pPr>
        <w:ind w:left="1068" w:hanging="360"/>
      </w:pPr>
      <w:rPr>
        <w:rFonts w:hint="default"/>
      </w:rPr>
    </w:lvl>
    <w:lvl w:ilvl="1" w:tplc="240A0019">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6" w15:restartNumberingAfterBreak="0">
    <w:nsid w:val="66CC5BE4"/>
    <w:multiLevelType w:val="hybridMultilevel"/>
    <w:tmpl w:val="7D6864D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A7A08EF"/>
    <w:multiLevelType w:val="hybridMultilevel"/>
    <w:tmpl w:val="64A44A2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AC671F2"/>
    <w:multiLevelType w:val="hybridMultilevel"/>
    <w:tmpl w:val="B712DCC2"/>
    <w:lvl w:ilvl="0" w:tplc="95C65EC8">
      <w:start w:val="1"/>
      <w:numFmt w:val="decimal"/>
      <w:lvlText w:val="%1."/>
      <w:lvlJc w:val="left"/>
      <w:pPr>
        <w:ind w:left="720" w:hanging="360"/>
      </w:pPr>
      <w:rPr>
        <w:rFonts w:ascii="Century Gothic" w:eastAsiaTheme="minorHAnsi" w:hAnsi="Century Gothic" w:cstheme="minorBid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AE2252C"/>
    <w:multiLevelType w:val="hybridMultilevel"/>
    <w:tmpl w:val="5C92C0AA"/>
    <w:lvl w:ilvl="0" w:tplc="2A649624">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D8D4EA9"/>
    <w:multiLevelType w:val="hybridMultilevel"/>
    <w:tmpl w:val="D6C4CED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010138079">
    <w:abstractNumId w:val="21"/>
  </w:num>
  <w:num w:numId="2" w16cid:durableId="854726758">
    <w:abstractNumId w:val="23"/>
  </w:num>
  <w:num w:numId="3" w16cid:durableId="59139337">
    <w:abstractNumId w:val="0"/>
  </w:num>
  <w:num w:numId="4" w16cid:durableId="1019501727">
    <w:abstractNumId w:val="4"/>
  </w:num>
  <w:num w:numId="5" w16cid:durableId="595676225">
    <w:abstractNumId w:val="25"/>
  </w:num>
  <w:num w:numId="6" w16cid:durableId="1118064355">
    <w:abstractNumId w:val="16"/>
  </w:num>
  <w:num w:numId="7" w16cid:durableId="1274479770">
    <w:abstractNumId w:val="28"/>
  </w:num>
  <w:num w:numId="8" w16cid:durableId="1656106217">
    <w:abstractNumId w:val="29"/>
  </w:num>
  <w:num w:numId="9" w16cid:durableId="841045237">
    <w:abstractNumId w:val="3"/>
  </w:num>
  <w:num w:numId="10" w16cid:durableId="1417048084">
    <w:abstractNumId w:val="17"/>
  </w:num>
  <w:num w:numId="11" w16cid:durableId="1257060149">
    <w:abstractNumId w:val="7"/>
  </w:num>
  <w:num w:numId="12" w16cid:durableId="205989453">
    <w:abstractNumId w:val="18"/>
  </w:num>
  <w:num w:numId="13" w16cid:durableId="1195774094">
    <w:abstractNumId w:val="15"/>
  </w:num>
  <w:num w:numId="14" w16cid:durableId="1515025379">
    <w:abstractNumId w:val="11"/>
  </w:num>
  <w:num w:numId="15" w16cid:durableId="2138795803">
    <w:abstractNumId w:val="12"/>
  </w:num>
  <w:num w:numId="16" w16cid:durableId="1720931604">
    <w:abstractNumId w:val="10"/>
  </w:num>
  <w:num w:numId="17" w16cid:durableId="937520860">
    <w:abstractNumId w:val="2"/>
  </w:num>
  <w:num w:numId="18" w16cid:durableId="1116757594">
    <w:abstractNumId w:val="20"/>
  </w:num>
  <w:num w:numId="19" w16cid:durableId="488909189">
    <w:abstractNumId w:val="30"/>
  </w:num>
  <w:num w:numId="20" w16cid:durableId="1428500434">
    <w:abstractNumId w:val="9"/>
  </w:num>
  <w:num w:numId="21" w16cid:durableId="1224099790">
    <w:abstractNumId w:val="14"/>
  </w:num>
  <w:num w:numId="22" w16cid:durableId="772749291">
    <w:abstractNumId w:val="22"/>
  </w:num>
  <w:num w:numId="23" w16cid:durableId="1986818256">
    <w:abstractNumId w:val="8"/>
  </w:num>
  <w:num w:numId="24" w16cid:durableId="478422251">
    <w:abstractNumId w:val="5"/>
  </w:num>
  <w:num w:numId="25" w16cid:durableId="1575433165">
    <w:abstractNumId w:val="19"/>
  </w:num>
  <w:num w:numId="26" w16cid:durableId="1235311430">
    <w:abstractNumId w:val="13"/>
  </w:num>
  <w:num w:numId="27" w16cid:durableId="1945922538">
    <w:abstractNumId w:val="27"/>
  </w:num>
  <w:num w:numId="28" w16cid:durableId="891188254">
    <w:abstractNumId w:val="24"/>
  </w:num>
  <w:num w:numId="29" w16cid:durableId="1500194125">
    <w:abstractNumId w:val="26"/>
  </w:num>
  <w:num w:numId="30" w16cid:durableId="1359621164">
    <w:abstractNumId w:val="6"/>
  </w:num>
  <w:num w:numId="31" w16cid:durableId="19974911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CB0"/>
    <w:rsid w:val="00001887"/>
    <w:rsid w:val="00012F28"/>
    <w:rsid w:val="00013B5F"/>
    <w:rsid w:val="00026BC7"/>
    <w:rsid w:val="00031BD2"/>
    <w:rsid w:val="000349B1"/>
    <w:rsid w:val="00041AD4"/>
    <w:rsid w:val="00044B96"/>
    <w:rsid w:val="000535CE"/>
    <w:rsid w:val="00057CBF"/>
    <w:rsid w:val="000641A6"/>
    <w:rsid w:val="00070FD8"/>
    <w:rsid w:val="00087BCC"/>
    <w:rsid w:val="0009781A"/>
    <w:rsid w:val="000C3B73"/>
    <w:rsid w:val="000D3E9F"/>
    <w:rsid w:val="000D435D"/>
    <w:rsid w:val="000E12BB"/>
    <w:rsid w:val="000E45A1"/>
    <w:rsid w:val="000E7E21"/>
    <w:rsid w:val="000F0FD1"/>
    <w:rsid w:val="000F4B7C"/>
    <w:rsid w:val="00101AB0"/>
    <w:rsid w:val="00112C82"/>
    <w:rsid w:val="00113262"/>
    <w:rsid w:val="00121436"/>
    <w:rsid w:val="001548D5"/>
    <w:rsid w:val="0018684A"/>
    <w:rsid w:val="001870EC"/>
    <w:rsid w:val="001A010A"/>
    <w:rsid w:val="001A2216"/>
    <w:rsid w:val="001A335F"/>
    <w:rsid w:val="001A5CCD"/>
    <w:rsid w:val="001C0B5C"/>
    <w:rsid w:val="001C3D00"/>
    <w:rsid w:val="001C5D35"/>
    <w:rsid w:val="001D794A"/>
    <w:rsid w:val="001E0E48"/>
    <w:rsid w:val="001E43BA"/>
    <w:rsid w:val="001E5AC1"/>
    <w:rsid w:val="001F3425"/>
    <w:rsid w:val="001F3D16"/>
    <w:rsid w:val="001F3D46"/>
    <w:rsid w:val="002051D6"/>
    <w:rsid w:val="00207DA4"/>
    <w:rsid w:val="0021139A"/>
    <w:rsid w:val="00214556"/>
    <w:rsid w:val="00215D80"/>
    <w:rsid w:val="00243229"/>
    <w:rsid w:val="00246BD5"/>
    <w:rsid w:val="00255567"/>
    <w:rsid w:val="00262223"/>
    <w:rsid w:val="0027087C"/>
    <w:rsid w:val="0027106A"/>
    <w:rsid w:val="00271FA3"/>
    <w:rsid w:val="00276793"/>
    <w:rsid w:val="002B05BB"/>
    <w:rsid w:val="002C273C"/>
    <w:rsid w:val="002D50E5"/>
    <w:rsid w:val="002D64E4"/>
    <w:rsid w:val="002E045E"/>
    <w:rsid w:val="002E4A78"/>
    <w:rsid w:val="002E4BBB"/>
    <w:rsid w:val="002F048B"/>
    <w:rsid w:val="00307434"/>
    <w:rsid w:val="0030799B"/>
    <w:rsid w:val="003106E1"/>
    <w:rsid w:val="0031409A"/>
    <w:rsid w:val="003219AA"/>
    <w:rsid w:val="003253F9"/>
    <w:rsid w:val="00354ED6"/>
    <w:rsid w:val="003620DD"/>
    <w:rsid w:val="003722BF"/>
    <w:rsid w:val="00386795"/>
    <w:rsid w:val="00387C95"/>
    <w:rsid w:val="003A0196"/>
    <w:rsid w:val="003A3E23"/>
    <w:rsid w:val="003B04E2"/>
    <w:rsid w:val="003B5F80"/>
    <w:rsid w:val="003B7E3F"/>
    <w:rsid w:val="003C2AA8"/>
    <w:rsid w:val="003D0B7A"/>
    <w:rsid w:val="003D263F"/>
    <w:rsid w:val="003D2B01"/>
    <w:rsid w:val="003D3052"/>
    <w:rsid w:val="003D7324"/>
    <w:rsid w:val="003D79E1"/>
    <w:rsid w:val="003D7CB1"/>
    <w:rsid w:val="003E3BED"/>
    <w:rsid w:val="003E536D"/>
    <w:rsid w:val="003F187D"/>
    <w:rsid w:val="003F4CBD"/>
    <w:rsid w:val="0040706F"/>
    <w:rsid w:val="004108A6"/>
    <w:rsid w:val="00411419"/>
    <w:rsid w:val="004131B4"/>
    <w:rsid w:val="00426C6D"/>
    <w:rsid w:val="00427369"/>
    <w:rsid w:val="0044215D"/>
    <w:rsid w:val="00443D23"/>
    <w:rsid w:val="00456CC7"/>
    <w:rsid w:val="004740DA"/>
    <w:rsid w:val="00481A98"/>
    <w:rsid w:val="0048493B"/>
    <w:rsid w:val="004852F1"/>
    <w:rsid w:val="004929AE"/>
    <w:rsid w:val="00497D9A"/>
    <w:rsid w:val="00497E5D"/>
    <w:rsid w:val="004A1C21"/>
    <w:rsid w:val="004A2E9A"/>
    <w:rsid w:val="004A660F"/>
    <w:rsid w:val="004A7449"/>
    <w:rsid w:val="004A7705"/>
    <w:rsid w:val="004A79D0"/>
    <w:rsid w:val="004B15AB"/>
    <w:rsid w:val="004B1E00"/>
    <w:rsid w:val="004C7CF4"/>
    <w:rsid w:val="004D3E79"/>
    <w:rsid w:val="004E06A9"/>
    <w:rsid w:val="004E4B16"/>
    <w:rsid w:val="004F633B"/>
    <w:rsid w:val="00501144"/>
    <w:rsid w:val="00501D9B"/>
    <w:rsid w:val="005074B3"/>
    <w:rsid w:val="00510988"/>
    <w:rsid w:val="005120B8"/>
    <w:rsid w:val="0051448E"/>
    <w:rsid w:val="0051670B"/>
    <w:rsid w:val="00523877"/>
    <w:rsid w:val="00543A7A"/>
    <w:rsid w:val="00543EA1"/>
    <w:rsid w:val="00551ADE"/>
    <w:rsid w:val="0056172F"/>
    <w:rsid w:val="005717CB"/>
    <w:rsid w:val="00573E1F"/>
    <w:rsid w:val="00573FE6"/>
    <w:rsid w:val="005749D9"/>
    <w:rsid w:val="00581BFD"/>
    <w:rsid w:val="0058475B"/>
    <w:rsid w:val="00594529"/>
    <w:rsid w:val="005A290A"/>
    <w:rsid w:val="005A58E8"/>
    <w:rsid w:val="005B5544"/>
    <w:rsid w:val="005B6BAB"/>
    <w:rsid w:val="005C2EB2"/>
    <w:rsid w:val="005C34C4"/>
    <w:rsid w:val="005C522D"/>
    <w:rsid w:val="005E1AC1"/>
    <w:rsid w:val="005E2740"/>
    <w:rsid w:val="005E302F"/>
    <w:rsid w:val="005E324E"/>
    <w:rsid w:val="005F2D6E"/>
    <w:rsid w:val="005F511C"/>
    <w:rsid w:val="00602A00"/>
    <w:rsid w:val="00626A56"/>
    <w:rsid w:val="00634256"/>
    <w:rsid w:val="006466ED"/>
    <w:rsid w:val="00651C29"/>
    <w:rsid w:val="00655776"/>
    <w:rsid w:val="006652AF"/>
    <w:rsid w:val="00665498"/>
    <w:rsid w:val="00681CA4"/>
    <w:rsid w:val="0068568E"/>
    <w:rsid w:val="0069688D"/>
    <w:rsid w:val="006A1DAD"/>
    <w:rsid w:val="006A3BC5"/>
    <w:rsid w:val="006A54B3"/>
    <w:rsid w:val="006A6130"/>
    <w:rsid w:val="006A7D37"/>
    <w:rsid w:val="006B36D7"/>
    <w:rsid w:val="006B3933"/>
    <w:rsid w:val="006D479D"/>
    <w:rsid w:val="006D70B4"/>
    <w:rsid w:val="006E264E"/>
    <w:rsid w:val="006F01EA"/>
    <w:rsid w:val="006F0255"/>
    <w:rsid w:val="006F3292"/>
    <w:rsid w:val="00701367"/>
    <w:rsid w:val="00702E65"/>
    <w:rsid w:val="007113C4"/>
    <w:rsid w:val="00716D7A"/>
    <w:rsid w:val="00717D29"/>
    <w:rsid w:val="0072162B"/>
    <w:rsid w:val="007427FB"/>
    <w:rsid w:val="00750166"/>
    <w:rsid w:val="0075097C"/>
    <w:rsid w:val="007541EA"/>
    <w:rsid w:val="007543CE"/>
    <w:rsid w:val="00755A51"/>
    <w:rsid w:val="00761697"/>
    <w:rsid w:val="007617F4"/>
    <w:rsid w:val="00765A31"/>
    <w:rsid w:val="00765E7B"/>
    <w:rsid w:val="0076771F"/>
    <w:rsid w:val="00767B9C"/>
    <w:rsid w:val="00770542"/>
    <w:rsid w:val="00776464"/>
    <w:rsid w:val="0078163C"/>
    <w:rsid w:val="007820E0"/>
    <w:rsid w:val="007900C8"/>
    <w:rsid w:val="0079207F"/>
    <w:rsid w:val="00796577"/>
    <w:rsid w:val="00796BA3"/>
    <w:rsid w:val="007A0A3C"/>
    <w:rsid w:val="007A3A55"/>
    <w:rsid w:val="007A48A8"/>
    <w:rsid w:val="007A6BE9"/>
    <w:rsid w:val="007B4FDF"/>
    <w:rsid w:val="007C0E91"/>
    <w:rsid w:val="007C4E6C"/>
    <w:rsid w:val="007D232D"/>
    <w:rsid w:val="007D5B13"/>
    <w:rsid w:val="007D6320"/>
    <w:rsid w:val="007E54D9"/>
    <w:rsid w:val="007E7EEF"/>
    <w:rsid w:val="007F5A33"/>
    <w:rsid w:val="007F7226"/>
    <w:rsid w:val="00804A58"/>
    <w:rsid w:val="00814688"/>
    <w:rsid w:val="00815B77"/>
    <w:rsid w:val="00823CD6"/>
    <w:rsid w:val="0083043D"/>
    <w:rsid w:val="00832EE9"/>
    <w:rsid w:val="008363C2"/>
    <w:rsid w:val="0084355E"/>
    <w:rsid w:val="00846A87"/>
    <w:rsid w:val="0085509D"/>
    <w:rsid w:val="0085701A"/>
    <w:rsid w:val="00867EFB"/>
    <w:rsid w:val="00880497"/>
    <w:rsid w:val="008870BB"/>
    <w:rsid w:val="00887BF9"/>
    <w:rsid w:val="008924A3"/>
    <w:rsid w:val="008938A2"/>
    <w:rsid w:val="008974D2"/>
    <w:rsid w:val="008A1E34"/>
    <w:rsid w:val="008B353B"/>
    <w:rsid w:val="008B5DA4"/>
    <w:rsid w:val="008E0C28"/>
    <w:rsid w:val="008E4A24"/>
    <w:rsid w:val="008E5A95"/>
    <w:rsid w:val="008F089E"/>
    <w:rsid w:val="008F1A9F"/>
    <w:rsid w:val="008F684E"/>
    <w:rsid w:val="0090130F"/>
    <w:rsid w:val="00913484"/>
    <w:rsid w:val="00914D80"/>
    <w:rsid w:val="00920B48"/>
    <w:rsid w:val="00921BD6"/>
    <w:rsid w:val="00925372"/>
    <w:rsid w:val="00925BFD"/>
    <w:rsid w:val="00933615"/>
    <w:rsid w:val="00937BB1"/>
    <w:rsid w:val="00937F13"/>
    <w:rsid w:val="00941327"/>
    <w:rsid w:val="009507B5"/>
    <w:rsid w:val="00950B6F"/>
    <w:rsid w:val="00963A76"/>
    <w:rsid w:val="00963E08"/>
    <w:rsid w:val="00973F3A"/>
    <w:rsid w:val="00983C1D"/>
    <w:rsid w:val="009A2577"/>
    <w:rsid w:val="009B3DB8"/>
    <w:rsid w:val="009B7043"/>
    <w:rsid w:val="009B71BA"/>
    <w:rsid w:val="009C0A50"/>
    <w:rsid w:val="009C47D0"/>
    <w:rsid w:val="009C5146"/>
    <w:rsid w:val="009D43A2"/>
    <w:rsid w:val="009E0454"/>
    <w:rsid w:val="009E2816"/>
    <w:rsid w:val="009E4D1B"/>
    <w:rsid w:val="009F3B5E"/>
    <w:rsid w:val="00A02EC2"/>
    <w:rsid w:val="00A068AC"/>
    <w:rsid w:val="00A07093"/>
    <w:rsid w:val="00A076B6"/>
    <w:rsid w:val="00A2269A"/>
    <w:rsid w:val="00A22812"/>
    <w:rsid w:val="00A23A61"/>
    <w:rsid w:val="00A2756F"/>
    <w:rsid w:val="00A27FE7"/>
    <w:rsid w:val="00A338F4"/>
    <w:rsid w:val="00A5481C"/>
    <w:rsid w:val="00A623FD"/>
    <w:rsid w:val="00A70CCC"/>
    <w:rsid w:val="00A72DFD"/>
    <w:rsid w:val="00A80A1B"/>
    <w:rsid w:val="00A8426F"/>
    <w:rsid w:val="00A94329"/>
    <w:rsid w:val="00AA658B"/>
    <w:rsid w:val="00AA79F0"/>
    <w:rsid w:val="00AB5728"/>
    <w:rsid w:val="00AB71D5"/>
    <w:rsid w:val="00AC735C"/>
    <w:rsid w:val="00AD5C1B"/>
    <w:rsid w:val="00AD6D62"/>
    <w:rsid w:val="00AE4843"/>
    <w:rsid w:val="00AE7593"/>
    <w:rsid w:val="00AF0F1D"/>
    <w:rsid w:val="00AF2FA1"/>
    <w:rsid w:val="00AF32BD"/>
    <w:rsid w:val="00B1621D"/>
    <w:rsid w:val="00B17FA2"/>
    <w:rsid w:val="00B41E5C"/>
    <w:rsid w:val="00B4661F"/>
    <w:rsid w:val="00B55497"/>
    <w:rsid w:val="00B565F0"/>
    <w:rsid w:val="00B62C39"/>
    <w:rsid w:val="00B658DD"/>
    <w:rsid w:val="00B917A2"/>
    <w:rsid w:val="00BA45DA"/>
    <w:rsid w:val="00BA4EB3"/>
    <w:rsid w:val="00BA7118"/>
    <w:rsid w:val="00BD7CB0"/>
    <w:rsid w:val="00BE262C"/>
    <w:rsid w:val="00BF6259"/>
    <w:rsid w:val="00C00E88"/>
    <w:rsid w:val="00C01ACF"/>
    <w:rsid w:val="00C05614"/>
    <w:rsid w:val="00C17EB8"/>
    <w:rsid w:val="00C37BFF"/>
    <w:rsid w:val="00C5620A"/>
    <w:rsid w:val="00C57F2D"/>
    <w:rsid w:val="00C63177"/>
    <w:rsid w:val="00C708B0"/>
    <w:rsid w:val="00C70B92"/>
    <w:rsid w:val="00C70FF3"/>
    <w:rsid w:val="00C743C2"/>
    <w:rsid w:val="00C74E62"/>
    <w:rsid w:val="00C815A3"/>
    <w:rsid w:val="00C81F99"/>
    <w:rsid w:val="00CB47FD"/>
    <w:rsid w:val="00CB6906"/>
    <w:rsid w:val="00CB79F6"/>
    <w:rsid w:val="00CC3852"/>
    <w:rsid w:val="00CC6B26"/>
    <w:rsid w:val="00CD5601"/>
    <w:rsid w:val="00CF490A"/>
    <w:rsid w:val="00CF5FC8"/>
    <w:rsid w:val="00CF7FD2"/>
    <w:rsid w:val="00D03B7A"/>
    <w:rsid w:val="00D04199"/>
    <w:rsid w:val="00D17EEE"/>
    <w:rsid w:val="00D20639"/>
    <w:rsid w:val="00D33D4C"/>
    <w:rsid w:val="00D632C3"/>
    <w:rsid w:val="00D632E4"/>
    <w:rsid w:val="00D65016"/>
    <w:rsid w:val="00D75442"/>
    <w:rsid w:val="00D77D67"/>
    <w:rsid w:val="00D876CF"/>
    <w:rsid w:val="00D90770"/>
    <w:rsid w:val="00DA1AF1"/>
    <w:rsid w:val="00DA4671"/>
    <w:rsid w:val="00DB0F22"/>
    <w:rsid w:val="00DB1822"/>
    <w:rsid w:val="00DB6280"/>
    <w:rsid w:val="00DB74ED"/>
    <w:rsid w:val="00DC308D"/>
    <w:rsid w:val="00DC482F"/>
    <w:rsid w:val="00DC54B7"/>
    <w:rsid w:val="00DC5DFE"/>
    <w:rsid w:val="00DD1551"/>
    <w:rsid w:val="00DD2BC7"/>
    <w:rsid w:val="00DE2408"/>
    <w:rsid w:val="00DF20AA"/>
    <w:rsid w:val="00DF2772"/>
    <w:rsid w:val="00DF67D9"/>
    <w:rsid w:val="00E34E7A"/>
    <w:rsid w:val="00E376C8"/>
    <w:rsid w:val="00E459D7"/>
    <w:rsid w:val="00E70C1D"/>
    <w:rsid w:val="00E87AF8"/>
    <w:rsid w:val="00E90BF2"/>
    <w:rsid w:val="00E94905"/>
    <w:rsid w:val="00E9725F"/>
    <w:rsid w:val="00EA23DF"/>
    <w:rsid w:val="00EA3230"/>
    <w:rsid w:val="00EA38B3"/>
    <w:rsid w:val="00EA53D7"/>
    <w:rsid w:val="00EB3392"/>
    <w:rsid w:val="00EB6861"/>
    <w:rsid w:val="00EC1F5D"/>
    <w:rsid w:val="00ED7E05"/>
    <w:rsid w:val="00EE079A"/>
    <w:rsid w:val="00EE10AE"/>
    <w:rsid w:val="00EE736E"/>
    <w:rsid w:val="00EF2730"/>
    <w:rsid w:val="00EF6B0F"/>
    <w:rsid w:val="00F117A6"/>
    <w:rsid w:val="00F11C15"/>
    <w:rsid w:val="00F1321A"/>
    <w:rsid w:val="00F13D61"/>
    <w:rsid w:val="00F21773"/>
    <w:rsid w:val="00F25D56"/>
    <w:rsid w:val="00F46941"/>
    <w:rsid w:val="00F475FB"/>
    <w:rsid w:val="00F506C3"/>
    <w:rsid w:val="00F5206B"/>
    <w:rsid w:val="00F52D29"/>
    <w:rsid w:val="00F617FB"/>
    <w:rsid w:val="00F71FC8"/>
    <w:rsid w:val="00F81EB3"/>
    <w:rsid w:val="00F8506E"/>
    <w:rsid w:val="00F94477"/>
    <w:rsid w:val="00FA45F7"/>
    <w:rsid w:val="00FC6171"/>
    <w:rsid w:val="00FC6D11"/>
    <w:rsid w:val="00FD6651"/>
    <w:rsid w:val="00FD6D9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10E35D"/>
  <w15:docId w15:val="{E3674774-FDD1-44F0-9F1C-C5E8977D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63F"/>
    <w:pPr>
      <w:spacing w:after="200" w:line="276" w:lineRule="auto"/>
    </w:pPr>
    <w:rPr>
      <w:rFonts w:eastAsiaTheme="minorHAnsi"/>
      <w:sz w:val="22"/>
      <w:szCs w:val="22"/>
      <w:lang w:val="es-CO"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D7CB0"/>
    <w:pPr>
      <w:tabs>
        <w:tab w:val="center" w:pos="4252"/>
        <w:tab w:val="right" w:pos="8504"/>
      </w:tabs>
    </w:pPr>
  </w:style>
  <w:style w:type="character" w:customStyle="1" w:styleId="EncabezadoCar">
    <w:name w:val="Encabezado Car"/>
    <w:basedOn w:val="Fuentedeprrafopredeter"/>
    <w:link w:val="Encabezado"/>
    <w:uiPriority w:val="99"/>
    <w:rsid w:val="00BD7CB0"/>
  </w:style>
  <w:style w:type="paragraph" w:styleId="Piedepgina">
    <w:name w:val="footer"/>
    <w:basedOn w:val="Normal"/>
    <w:link w:val="PiedepginaCar"/>
    <w:uiPriority w:val="99"/>
    <w:unhideWhenUsed/>
    <w:rsid w:val="00BD7CB0"/>
    <w:pPr>
      <w:tabs>
        <w:tab w:val="center" w:pos="4252"/>
        <w:tab w:val="right" w:pos="8504"/>
      </w:tabs>
    </w:pPr>
  </w:style>
  <w:style w:type="character" w:customStyle="1" w:styleId="PiedepginaCar">
    <w:name w:val="Pie de página Car"/>
    <w:basedOn w:val="Fuentedeprrafopredeter"/>
    <w:link w:val="Piedepgina"/>
    <w:uiPriority w:val="99"/>
    <w:rsid w:val="00BD7CB0"/>
  </w:style>
  <w:style w:type="paragraph" w:styleId="Textodeglobo">
    <w:name w:val="Balloon Text"/>
    <w:basedOn w:val="Normal"/>
    <w:link w:val="TextodegloboCar"/>
    <w:uiPriority w:val="99"/>
    <w:semiHidden/>
    <w:unhideWhenUsed/>
    <w:rsid w:val="00BD7CB0"/>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D7CB0"/>
    <w:rPr>
      <w:rFonts w:ascii="Lucida Grande" w:hAnsi="Lucida Grande" w:cs="Lucida Grande"/>
      <w:sz w:val="18"/>
      <w:szCs w:val="18"/>
    </w:rPr>
  </w:style>
  <w:style w:type="paragraph" w:styleId="Prrafodelista">
    <w:name w:val="List Paragraph"/>
    <w:aliases w:val="Bullets,titulo 3,Ha,List Paragraph1,Betulia Título 1,Lista HD,Titulo 5,Chulito,Bolita,Párrafo de lista3,BOLA,Párrafo de lista21,Párrafo de lista1,BOLADEF,HOJA,Nivel 1,Titulo 7,Párrafo de lista11"/>
    <w:basedOn w:val="Normal"/>
    <w:link w:val="PrrafodelistaCar"/>
    <w:uiPriority w:val="34"/>
    <w:qFormat/>
    <w:rsid w:val="00BE262C"/>
    <w:pPr>
      <w:ind w:left="720"/>
      <w:contextualSpacing/>
    </w:pPr>
  </w:style>
  <w:style w:type="paragraph" w:styleId="Textonotapie">
    <w:name w:val="footnote text"/>
    <w:aliases w:val="Texto nota pie Car Car Car,Texto nota pie Car Car C"/>
    <w:basedOn w:val="Normal"/>
    <w:link w:val="TextonotapieCar"/>
    <w:semiHidden/>
    <w:unhideWhenUsed/>
    <w:rsid w:val="00BE262C"/>
    <w:pPr>
      <w:spacing w:after="0" w:line="240" w:lineRule="auto"/>
    </w:pPr>
    <w:rPr>
      <w:sz w:val="20"/>
      <w:szCs w:val="20"/>
    </w:rPr>
  </w:style>
  <w:style w:type="character" w:customStyle="1" w:styleId="TextonotapieCar">
    <w:name w:val="Texto nota pie Car"/>
    <w:aliases w:val="Texto nota pie Car Car Car Car1,Texto nota pie Car Car C Car1"/>
    <w:basedOn w:val="Fuentedeprrafopredeter"/>
    <w:link w:val="Textonotapie"/>
    <w:uiPriority w:val="99"/>
    <w:semiHidden/>
    <w:rsid w:val="00BE262C"/>
    <w:rPr>
      <w:rFonts w:eastAsiaTheme="minorHAnsi"/>
      <w:sz w:val="20"/>
      <w:szCs w:val="20"/>
      <w:lang w:val="es-CO" w:eastAsia="en-US"/>
    </w:rPr>
  </w:style>
  <w:style w:type="character" w:styleId="Refdenotaalpie">
    <w:name w:val="footnote reference"/>
    <w:basedOn w:val="Fuentedeprrafopredeter"/>
    <w:semiHidden/>
    <w:unhideWhenUsed/>
    <w:rsid w:val="00BE262C"/>
    <w:rPr>
      <w:vertAlign w:val="superscript"/>
    </w:rPr>
  </w:style>
  <w:style w:type="character" w:styleId="Nmerodepgina">
    <w:name w:val="page number"/>
    <w:basedOn w:val="Fuentedeprrafopredeter"/>
    <w:uiPriority w:val="99"/>
    <w:semiHidden/>
    <w:unhideWhenUsed/>
    <w:rsid w:val="00D77D67"/>
  </w:style>
  <w:style w:type="character" w:customStyle="1" w:styleId="TextonotapieCar1">
    <w:name w:val="Texto nota pie Car1"/>
    <w:aliases w:val="Texto nota pie Car Car Car Car,Texto nota pie Car Car C Car,Texto nota pie Car Car"/>
    <w:basedOn w:val="Fuentedeprrafopredeter"/>
    <w:semiHidden/>
    <w:rsid w:val="00933615"/>
    <w:rPr>
      <w:rFonts w:ascii="Arial" w:hAnsi="Arial" w:cs="Arial"/>
      <w:lang w:val="es-ES" w:eastAsia="es-ES" w:bidi="ar-SA"/>
    </w:rPr>
  </w:style>
  <w:style w:type="character" w:styleId="Textodelmarcadordeposicin">
    <w:name w:val="Placeholder Text"/>
    <w:basedOn w:val="Fuentedeprrafopredeter"/>
    <w:uiPriority w:val="99"/>
    <w:semiHidden/>
    <w:rsid w:val="00750166"/>
    <w:rPr>
      <w:color w:val="808080"/>
    </w:rPr>
  </w:style>
  <w:style w:type="paragraph" w:styleId="Textoindependiente">
    <w:name w:val="Body Text"/>
    <w:basedOn w:val="Normal"/>
    <w:link w:val="TextoindependienteCar"/>
    <w:rsid w:val="008363C2"/>
    <w:pPr>
      <w:spacing w:after="0" w:line="240" w:lineRule="auto"/>
      <w:jc w:val="center"/>
    </w:pPr>
    <w:rPr>
      <w:rFonts w:ascii="Arial" w:eastAsia="Times New Roman" w:hAnsi="Arial" w:cs="Times New Roman"/>
      <w:sz w:val="24"/>
      <w:szCs w:val="20"/>
      <w:lang w:val="es-ES" w:eastAsia="es-ES"/>
    </w:rPr>
  </w:style>
  <w:style w:type="character" w:customStyle="1" w:styleId="TextoindependienteCar">
    <w:name w:val="Texto independiente Car"/>
    <w:basedOn w:val="Fuentedeprrafopredeter"/>
    <w:link w:val="Textoindependiente"/>
    <w:rsid w:val="008363C2"/>
    <w:rPr>
      <w:rFonts w:ascii="Arial" w:eastAsia="Times New Roman" w:hAnsi="Arial" w:cs="Times New Roman"/>
      <w:szCs w:val="20"/>
      <w:lang w:val="es-ES"/>
    </w:rPr>
  </w:style>
  <w:style w:type="character" w:customStyle="1" w:styleId="Estilo3">
    <w:name w:val="Estilo3"/>
    <w:basedOn w:val="Fuentedeprrafopredeter"/>
    <w:uiPriority w:val="1"/>
    <w:rsid w:val="000E7E21"/>
    <w:rPr>
      <w:rFonts w:ascii="Century Gothic" w:hAnsi="Century Gothic" w:hint="default"/>
      <w:b/>
      <w:bCs w:val="0"/>
      <w:caps/>
      <w:smallCaps w:val="0"/>
    </w:rPr>
  </w:style>
  <w:style w:type="character" w:customStyle="1" w:styleId="PrrafodelistaCar">
    <w:name w:val="Párrafo de lista Car"/>
    <w:aliases w:val="Bullets Car,titulo 3 Car,Ha Car,List Paragraph1 Car,Betulia Título 1 Car,Lista HD Car,Titulo 5 Car,Chulito Car,Bolita Car,Párrafo de lista3 Car,BOLA Car,Párrafo de lista21 Car,Párrafo de lista1 Car,BOLADEF Car,HOJA Car,Nivel 1 Car"/>
    <w:link w:val="Prrafodelista"/>
    <w:uiPriority w:val="34"/>
    <w:locked/>
    <w:rsid w:val="00031BD2"/>
    <w:rPr>
      <w:rFonts w:eastAsiaTheme="minorHAnsi"/>
      <w:sz w:val="22"/>
      <w:szCs w:val="22"/>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181464">
      <w:bodyDiv w:val="1"/>
      <w:marLeft w:val="0"/>
      <w:marRight w:val="0"/>
      <w:marTop w:val="0"/>
      <w:marBottom w:val="0"/>
      <w:divBdr>
        <w:top w:val="none" w:sz="0" w:space="0" w:color="auto"/>
        <w:left w:val="none" w:sz="0" w:space="0" w:color="auto"/>
        <w:bottom w:val="none" w:sz="0" w:space="0" w:color="auto"/>
        <w:right w:val="none" w:sz="0" w:space="0" w:color="auto"/>
      </w:divBdr>
    </w:div>
    <w:div w:id="279341890">
      <w:bodyDiv w:val="1"/>
      <w:marLeft w:val="0"/>
      <w:marRight w:val="0"/>
      <w:marTop w:val="0"/>
      <w:marBottom w:val="0"/>
      <w:divBdr>
        <w:top w:val="none" w:sz="0" w:space="0" w:color="auto"/>
        <w:left w:val="none" w:sz="0" w:space="0" w:color="auto"/>
        <w:bottom w:val="none" w:sz="0" w:space="0" w:color="auto"/>
        <w:right w:val="none" w:sz="0" w:space="0" w:color="auto"/>
      </w:divBdr>
    </w:div>
    <w:div w:id="307638661">
      <w:bodyDiv w:val="1"/>
      <w:marLeft w:val="0"/>
      <w:marRight w:val="0"/>
      <w:marTop w:val="0"/>
      <w:marBottom w:val="0"/>
      <w:divBdr>
        <w:top w:val="none" w:sz="0" w:space="0" w:color="auto"/>
        <w:left w:val="none" w:sz="0" w:space="0" w:color="auto"/>
        <w:bottom w:val="none" w:sz="0" w:space="0" w:color="auto"/>
        <w:right w:val="none" w:sz="0" w:space="0" w:color="auto"/>
      </w:divBdr>
    </w:div>
    <w:div w:id="336351891">
      <w:bodyDiv w:val="1"/>
      <w:marLeft w:val="0"/>
      <w:marRight w:val="0"/>
      <w:marTop w:val="0"/>
      <w:marBottom w:val="0"/>
      <w:divBdr>
        <w:top w:val="none" w:sz="0" w:space="0" w:color="auto"/>
        <w:left w:val="none" w:sz="0" w:space="0" w:color="auto"/>
        <w:bottom w:val="none" w:sz="0" w:space="0" w:color="auto"/>
        <w:right w:val="none" w:sz="0" w:space="0" w:color="auto"/>
      </w:divBdr>
    </w:div>
    <w:div w:id="355351838">
      <w:bodyDiv w:val="1"/>
      <w:marLeft w:val="0"/>
      <w:marRight w:val="0"/>
      <w:marTop w:val="0"/>
      <w:marBottom w:val="0"/>
      <w:divBdr>
        <w:top w:val="none" w:sz="0" w:space="0" w:color="auto"/>
        <w:left w:val="none" w:sz="0" w:space="0" w:color="auto"/>
        <w:bottom w:val="none" w:sz="0" w:space="0" w:color="auto"/>
        <w:right w:val="none" w:sz="0" w:space="0" w:color="auto"/>
      </w:divBdr>
    </w:div>
    <w:div w:id="423889577">
      <w:bodyDiv w:val="1"/>
      <w:marLeft w:val="0"/>
      <w:marRight w:val="0"/>
      <w:marTop w:val="0"/>
      <w:marBottom w:val="0"/>
      <w:divBdr>
        <w:top w:val="none" w:sz="0" w:space="0" w:color="auto"/>
        <w:left w:val="none" w:sz="0" w:space="0" w:color="auto"/>
        <w:bottom w:val="none" w:sz="0" w:space="0" w:color="auto"/>
        <w:right w:val="none" w:sz="0" w:space="0" w:color="auto"/>
      </w:divBdr>
    </w:div>
    <w:div w:id="474640698">
      <w:bodyDiv w:val="1"/>
      <w:marLeft w:val="0"/>
      <w:marRight w:val="0"/>
      <w:marTop w:val="0"/>
      <w:marBottom w:val="0"/>
      <w:divBdr>
        <w:top w:val="none" w:sz="0" w:space="0" w:color="auto"/>
        <w:left w:val="none" w:sz="0" w:space="0" w:color="auto"/>
        <w:bottom w:val="none" w:sz="0" w:space="0" w:color="auto"/>
        <w:right w:val="none" w:sz="0" w:space="0" w:color="auto"/>
      </w:divBdr>
    </w:div>
    <w:div w:id="483816919">
      <w:bodyDiv w:val="1"/>
      <w:marLeft w:val="0"/>
      <w:marRight w:val="0"/>
      <w:marTop w:val="0"/>
      <w:marBottom w:val="0"/>
      <w:divBdr>
        <w:top w:val="none" w:sz="0" w:space="0" w:color="auto"/>
        <w:left w:val="none" w:sz="0" w:space="0" w:color="auto"/>
        <w:bottom w:val="none" w:sz="0" w:space="0" w:color="auto"/>
        <w:right w:val="none" w:sz="0" w:space="0" w:color="auto"/>
      </w:divBdr>
    </w:div>
    <w:div w:id="566452171">
      <w:bodyDiv w:val="1"/>
      <w:marLeft w:val="0"/>
      <w:marRight w:val="0"/>
      <w:marTop w:val="0"/>
      <w:marBottom w:val="0"/>
      <w:divBdr>
        <w:top w:val="none" w:sz="0" w:space="0" w:color="auto"/>
        <w:left w:val="none" w:sz="0" w:space="0" w:color="auto"/>
        <w:bottom w:val="none" w:sz="0" w:space="0" w:color="auto"/>
        <w:right w:val="none" w:sz="0" w:space="0" w:color="auto"/>
      </w:divBdr>
    </w:div>
    <w:div w:id="600184898">
      <w:bodyDiv w:val="1"/>
      <w:marLeft w:val="0"/>
      <w:marRight w:val="0"/>
      <w:marTop w:val="0"/>
      <w:marBottom w:val="0"/>
      <w:divBdr>
        <w:top w:val="none" w:sz="0" w:space="0" w:color="auto"/>
        <w:left w:val="none" w:sz="0" w:space="0" w:color="auto"/>
        <w:bottom w:val="none" w:sz="0" w:space="0" w:color="auto"/>
        <w:right w:val="none" w:sz="0" w:space="0" w:color="auto"/>
      </w:divBdr>
    </w:div>
    <w:div w:id="682710650">
      <w:bodyDiv w:val="1"/>
      <w:marLeft w:val="0"/>
      <w:marRight w:val="0"/>
      <w:marTop w:val="0"/>
      <w:marBottom w:val="0"/>
      <w:divBdr>
        <w:top w:val="none" w:sz="0" w:space="0" w:color="auto"/>
        <w:left w:val="none" w:sz="0" w:space="0" w:color="auto"/>
        <w:bottom w:val="none" w:sz="0" w:space="0" w:color="auto"/>
        <w:right w:val="none" w:sz="0" w:space="0" w:color="auto"/>
      </w:divBdr>
    </w:div>
    <w:div w:id="710572163">
      <w:bodyDiv w:val="1"/>
      <w:marLeft w:val="0"/>
      <w:marRight w:val="0"/>
      <w:marTop w:val="0"/>
      <w:marBottom w:val="0"/>
      <w:divBdr>
        <w:top w:val="none" w:sz="0" w:space="0" w:color="auto"/>
        <w:left w:val="none" w:sz="0" w:space="0" w:color="auto"/>
        <w:bottom w:val="none" w:sz="0" w:space="0" w:color="auto"/>
        <w:right w:val="none" w:sz="0" w:space="0" w:color="auto"/>
      </w:divBdr>
    </w:div>
    <w:div w:id="711537185">
      <w:bodyDiv w:val="1"/>
      <w:marLeft w:val="0"/>
      <w:marRight w:val="0"/>
      <w:marTop w:val="0"/>
      <w:marBottom w:val="0"/>
      <w:divBdr>
        <w:top w:val="none" w:sz="0" w:space="0" w:color="auto"/>
        <w:left w:val="none" w:sz="0" w:space="0" w:color="auto"/>
        <w:bottom w:val="none" w:sz="0" w:space="0" w:color="auto"/>
        <w:right w:val="none" w:sz="0" w:space="0" w:color="auto"/>
      </w:divBdr>
    </w:div>
    <w:div w:id="830147323">
      <w:bodyDiv w:val="1"/>
      <w:marLeft w:val="0"/>
      <w:marRight w:val="0"/>
      <w:marTop w:val="0"/>
      <w:marBottom w:val="0"/>
      <w:divBdr>
        <w:top w:val="none" w:sz="0" w:space="0" w:color="auto"/>
        <w:left w:val="none" w:sz="0" w:space="0" w:color="auto"/>
        <w:bottom w:val="none" w:sz="0" w:space="0" w:color="auto"/>
        <w:right w:val="none" w:sz="0" w:space="0" w:color="auto"/>
      </w:divBdr>
    </w:div>
    <w:div w:id="903833292">
      <w:bodyDiv w:val="1"/>
      <w:marLeft w:val="0"/>
      <w:marRight w:val="0"/>
      <w:marTop w:val="0"/>
      <w:marBottom w:val="0"/>
      <w:divBdr>
        <w:top w:val="none" w:sz="0" w:space="0" w:color="auto"/>
        <w:left w:val="none" w:sz="0" w:space="0" w:color="auto"/>
        <w:bottom w:val="none" w:sz="0" w:space="0" w:color="auto"/>
        <w:right w:val="none" w:sz="0" w:space="0" w:color="auto"/>
      </w:divBdr>
    </w:div>
    <w:div w:id="1222667230">
      <w:bodyDiv w:val="1"/>
      <w:marLeft w:val="0"/>
      <w:marRight w:val="0"/>
      <w:marTop w:val="0"/>
      <w:marBottom w:val="0"/>
      <w:divBdr>
        <w:top w:val="none" w:sz="0" w:space="0" w:color="auto"/>
        <w:left w:val="none" w:sz="0" w:space="0" w:color="auto"/>
        <w:bottom w:val="none" w:sz="0" w:space="0" w:color="auto"/>
        <w:right w:val="none" w:sz="0" w:space="0" w:color="auto"/>
      </w:divBdr>
    </w:div>
    <w:div w:id="1254239495">
      <w:bodyDiv w:val="1"/>
      <w:marLeft w:val="0"/>
      <w:marRight w:val="0"/>
      <w:marTop w:val="0"/>
      <w:marBottom w:val="0"/>
      <w:divBdr>
        <w:top w:val="none" w:sz="0" w:space="0" w:color="auto"/>
        <w:left w:val="none" w:sz="0" w:space="0" w:color="auto"/>
        <w:bottom w:val="none" w:sz="0" w:space="0" w:color="auto"/>
        <w:right w:val="none" w:sz="0" w:space="0" w:color="auto"/>
      </w:divBdr>
    </w:div>
    <w:div w:id="1439761950">
      <w:bodyDiv w:val="1"/>
      <w:marLeft w:val="0"/>
      <w:marRight w:val="0"/>
      <w:marTop w:val="0"/>
      <w:marBottom w:val="0"/>
      <w:divBdr>
        <w:top w:val="none" w:sz="0" w:space="0" w:color="auto"/>
        <w:left w:val="none" w:sz="0" w:space="0" w:color="auto"/>
        <w:bottom w:val="none" w:sz="0" w:space="0" w:color="auto"/>
        <w:right w:val="none" w:sz="0" w:space="0" w:color="auto"/>
      </w:divBdr>
    </w:div>
    <w:div w:id="1475371783">
      <w:bodyDiv w:val="1"/>
      <w:marLeft w:val="0"/>
      <w:marRight w:val="0"/>
      <w:marTop w:val="0"/>
      <w:marBottom w:val="0"/>
      <w:divBdr>
        <w:top w:val="none" w:sz="0" w:space="0" w:color="auto"/>
        <w:left w:val="none" w:sz="0" w:space="0" w:color="auto"/>
        <w:bottom w:val="none" w:sz="0" w:space="0" w:color="auto"/>
        <w:right w:val="none" w:sz="0" w:space="0" w:color="auto"/>
      </w:divBdr>
    </w:div>
    <w:div w:id="1513955975">
      <w:bodyDiv w:val="1"/>
      <w:marLeft w:val="0"/>
      <w:marRight w:val="0"/>
      <w:marTop w:val="0"/>
      <w:marBottom w:val="0"/>
      <w:divBdr>
        <w:top w:val="none" w:sz="0" w:space="0" w:color="auto"/>
        <w:left w:val="none" w:sz="0" w:space="0" w:color="auto"/>
        <w:bottom w:val="none" w:sz="0" w:space="0" w:color="auto"/>
        <w:right w:val="none" w:sz="0" w:space="0" w:color="auto"/>
      </w:divBdr>
    </w:div>
    <w:div w:id="1703087765">
      <w:bodyDiv w:val="1"/>
      <w:marLeft w:val="0"/>
      <w:marRight w:val="0"/>
      <w:marTop w:val="0"/>
      <w:marBottom w:val="0"/>
      <w:divBdr>
        <w:top w:val="none" w:sz="0" w:space="0" w:color="auto"/>
        <w:left w:val="none" w:sz="0" w:space="0" w:color="auto"/>
        <w:bottom w:val="none" w:sz="0" w:space="0" w:color="auto"/>
        <w:right w:val="none" w:sz="0" w:space="0" w:color="auto"/>
      </w:divBdr>
    </w:div>
    <w:div w:id="1914855005">
      <w:bodyDiv w:val="1"/>
      <w:marLeft w:val="0"/>
      <w:marRight w:val="0"/>
      <w:marTop w:val="0"/>
      <w:marBottom w:val="0"/>
      <w:divBdr>
        <w:top w:val="none" w:sz="0" w:space="0" w:color="auto"/>
        <w:left w:val="none" w:sz="0" w:space="0" w:color="auto"/>
        <w:bottom w:val="none" w:sz="0" w:space="0" w:color="auto"/>
        <w:right w:val="none" w:sz="0" w:space="0" w:color="auto"/>
      </w:divBdr>
    </w:div>
    <w:div w:id="1942378161">
      <w:bodyDiv w:val="1"/>
      <w:marLeft w:val="0"/>
      <w:marRight w:val="0"/>
      <w:marTop w:val="0"/>
      <w:marBottom w:val="0"/>
      <w:divBdr>
        <w:top w:val="none" w:sz="0" w:space="0" w:color="auto"/>
        <w:left w:val="none" w:sz="0" w:space="0" w:color="auto"/>
        <w:bottom w:val="none" w:sz="0" w:space="0" w:color="auto"/>
        <w:right w:val="none" w:sz="0" w:space="0" w:color="auto"/>
      </w:divBdr>
    </w:div>
    <w:div w:id="2064139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0532a8b-6cc5-4221-8a8d-b21dcf9ffe5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B9E9B461079946B4D3104817BE4D80" ma:contentTypeVersion="13" ma:contentTypeDescription="Create a new document." ma:contentTypeScope="" ma:versionID="795941433772133966e30ac4948f85af">
  <xsd:schema xmlns:xsd="http://www.w3.org/2001/XMLSchema" xmlns:xs="http://www.w3.org/2001/XMLSchema" xmlns:p="http://schemas.microsoft.com/office/2006/metadata/properties" xmlns:ns3="80532a8b-6cc5-4221-8a8d-b21dcf9ffe50" xmlns:ns4="a1e53a4e-1cb1-4fdc-ac8d-b55c0c864a2c" targetNamespace="http://schemas.microsoft.com/office/2006/metadata/properties" ma:root="true" ma:fieldsID="77193c1a7dc1b63b3e6ef136d64ac26c" ns3:_="" ns4:_="">
    <xsd:import namespace="80532a8b-6cc5-4221-8a8d-b21dcf9ffe50"/>
    <xsd:import namespace="a1e53a4e-1cb1-4fdc-ac8d-b55c0c864a2c"/>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32a8b-6cc5-4221-8a8d-b21dcf9ffe50"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e53a4e-1cb1-4fdc-ac8d-b55c0c864a2c"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DFD2E-6252-4EA8-8394-9534EF5BEB5F}">
  <ds:schemaRefs>
    <ds:schemaRef ds:uri="http://schemas.microsoft.com/office/2006/metadata/properties"/>
    <ds:schemaRef ds:uri="http://schemas.microsoft.com/office/infopath/2007/PartnerControls"/>
    <ds:schemaRef ds:uri="80532a8b-6cc5-4221-8a8d-b21dcf9ffe50"/>
  </ds:schemaRefs>
</ds:datastoreItem>
</file>

<file path=customXml/itemProps2.xml><?xml version="1.0" encoding="utf-8"?>
<ds:datastoreItem xmlns:ds="http://schemas.openxmlformats.org/officeDocument/2006/customXml" ds:itemID="{372A3082-04AD-4D47-AF83-2DBF04AF3131}">
  <ds:schemaRefs>
    <ds:schemaRef ds:uri="http://schemas.microsoft.com/sharepoint/v3/contenttype/forms"/>
  </ds:schemaRefs>
</ds:datastoreItem>
</file>

<file path=customXml/itemProps3.xml><?xml version="1.0" encoding="utf-8"?>
<ds:datastoreItem xmlns:ds="http://schemas.openxmlformats.org/officeDocument/2006/customXml" ds:itemID="{8CAFEB90-71D2-495B-8207-9BA73FFC60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532a8b-6cc5-4221-8a8d-b21dcf9ffe50"/>
    <ds:schemaRef ds:uri="a1e53a4e-1cb1-4fdc-ac8d-b55c0c864a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CD4900-C402-43D0-AAFF-69549AD58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2153</Words>
  <Characters>11847</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La Equidad</Company>
  <LinksUpToDate>false</LinksUpToDate>
  <CharactersWithSpaces>13973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Fabian Maldonado</dc:creator>
  <cp:lastModifiedBy>Joseph Esneyder Pinto Gonzalez</cp:lastModifiedBy>
  <cp:revision>2</cp:revision>
  <cp:lastPrinted>2022-01-16T05:49:00Z</cp:lastPrinted>
  <dcterms:created xsi:type="dcterms:W3CDTF">2025-08-01T20:01:00Z</dcterms:created>
  <dcterms:modified xsi:type="dcterms:W3CDTF">2025-08-01T20:01:00Z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0x010100EFB9E9B461079946B4D3104817BE4D80</vt:lpwstr>
  </property>
  <property fmtid="{D5CDD505-2E9C-101B-9397-08002B2CF9AE}" pid="3" name="MSIP_Label_defa4170-0d19-0005-0004-bc88714345d2_Enabled">
    <vt:lpwstr>true</vt:lpwstr>
  </property>
  <property fmtid="{D5CDD505-2E9C-101B-9397-08002B2CF9AE}" pid="4" name="MSIP_Label_defa4170-0d19-0005-0004-bc88714345d2_SetDate">
    <vt:lpwstr>2025-05-29T13:11:43Z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3bfb38a9-80c7-46ae-96ba-0ba74714d0ce</vt:lpwstr>
  </property>
  <property fmtid="{D5CDD505-2E9C-101B-9397-08002B2CF9AE}" pid="8" name="MSIP_Label_defa4170-0d19-0005-0004-bc88714345d2_ActionId">
    <vt:lpwstr>5de49ab8-40ac-48c6-a42e-e0f973ae45bc</vt:lpwstr>
  </property>
  <property fmtid="{D5CDD505-2E9C-101B-9397-08002B2CF9AE}" pid="9" name="MSIP_Label_defa4170-0d19-0005-0004-bc88714345d2_ContentBits">
    <vt:lpwstr>0</vt:lpwstr>
  </property>
  <property fmtid="{D5CDD505-2E9C-101B-9397-08002B2CF9AE}" pid="10" name="MSIP_Label_defa4170-0d19-0005-0004-bc88714345d2_Tag">
    <vt:lpwstr>10, 3, 0, 1</vt:lpwstr>
  </property>
</Properties>
</file>