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BD24C9" w14:textId="77777777" w:rsidR="0001475C" w:rsidRPr="004156BA" w:rsidRDefault="0001475C" w:rsidP="004156BA">
      <w:pPr>
        <w:spacing w:line="360" w:lineRule="auto"/>
        <w:jc w:val="both"/>
        <w:rPr>
          <w:rFonts w:ascii="Arial" w:hAnsi="Arial" w:cs="Arial"/>
        </w:rPr>
      </w:pPr>
      <w:r w:rsidRPr="004156BA">
        <w:rPr>
          <w:rFonts w:ascii="Arial" w:hAnsi="Arial" w:cs="Arial"/>
        </w:rPr>
        <w:t>Señores</w:t>
      </w:r>
    </w:p>
    <w:p w14:paraId="773920F0" w14:textId="77777777" w:rsidR="0001475C" w:rsidRPr="004156BA" w:rsidRDefault="0001475C" w:rsidP="004156BA">
      <w:pPr>
        <w:spacing w:line="360" w:lineRule="auto"/>
        <w:jc w:val="both"/>
        <w:rPr>
          <w:rFonts w:ascii="Arial" w:hAnsi="Arial" w:cs="Arial"/>
          <w:b/>
          <w:bCs/>
        </w:rPr>
      </w:pPr>
      <w:r w:rsidRPr="004156BA">
        <w:rPr>
          <w:rFonts w:ascii="Arial" w:hAnsi="Arial" w:cs="Arial"/>
          <w:b/>
          <w:bCs/>
        </w:rPr>
        <w:t xml:space="preserve">JUZGADO DOCE (12º) CIVIL DEL CIRCUITO DE CALI </w:t>
      </w:r>
    </w:p>
    <w:p w14:paraId="65B182EF" w14:textId="77777777" w:rsidR="0001475C" w:rsidRPr="004156BA" w:rsidRDefault="0001475C" w:rsidP="004156BA">
      <w:pPr>
        <w:spacing w:line="360" w:lineRule="auto"/>
        <w:jc w:val="both"/>
        <w:rPr>
          <w:rFonts w:ascii="Arial" w:hAnsi="Arial" w:cs="Arial"/>
          <w:b/>
          <w:bCs/>
        </w:rPr>
      </w:pPr>
      <w:hyperlink r:id="rId8" w:history="1">
        <w:r w:rsidRPr="004156BA">
          <w:rPr>
            <w:rStyle w:val="Hipervnculo"/>
            <w:rFonts w:ascii="Arial" w:hAnsi="Arial" w:cs="Arial"/>
            <w:b/>
            <w:bCs/>
          </w:rPr>
          <w:t>j12cccali@cendoj.ramajudicial.gov.co</w:t>
        </w:r>
      </w:hyperlink>
      <w:r w:rsidRPr="004156BA">
        <w:rPr>
          <w:rFonts w:ascii="Arial" w:hAnsi="Arial" w:cs="Arial"/>
          <w:b/>
          <w:bCs/>
        </w:rPr>
        <w:t xml:space="preserve"> </w:t>
      </w:r>
    </w:p>
    <w:p w14:paraId="65F8EC4E" w14:textId="77777777" w:rsidR="0001475C" w:rsidRPr="004156BA" w:rsidRDefault="0001475C" w:rsidP="004156BA">
      <w:pPr>
        <w:spacing w:line="360" w:lineRule="auto"/>
        <w:jc w:val="both"/>
        <w:rPr>
          <w:rFonts w:ascii="Arial" w:hAnsi="Arial" w:cs="Arial"/>
        </w:rPr>
      </w:pPr>
      <w:r w:rsidRPr="004156BA">
        <w:rPr>
          <w:rFonts w:ascii="Arial" w:hAnsi="Arial" w:cs="Arial"/>
        </w:rPr>
        <w:t>E. S. D.</w:t>
      </w:r>
    </w:p>
    <w:p w14:paraId="198E523E" w14:textId="77777777" w:rsidR="0001475C" w:rsidRPr="004156BA" w:rsidRDefault="0001475C" w:rsidP="004156BA">
      <w:pPr>
        <w:spacing w:line="360" w:lineRule="auto"/>
        <w:ind w:firstLine="708"/>
        <w:jc w:val="both"/>
        <w:rPr>
          <w:rFonts w:ascii="Arial" w:hAnsi="Arial" w:cs="Arial"/>
        </w:rPr>
      </w:pPr>
    </w:p>
    <w:p w14:paraId="03F5C934" w14:textId="0DC88853" w:rsidR="0001475C" w:rsidRPr="004156BA" w:rsidRDefault="0001475C" w:rsidP="004156BA">
      <w:pPr>
        <w:spacing w:line="360" w:lineRule="auto"/>
        <w:jc w:val="both"/>
        <w:rPr>
          <w:rFonts w:ascii="Arial" w:hAnsi="Arial" w:cs="Arial"/>
          <w:b/>
          <w:bCs/>
        </w:rPr>
      </w:pPr>
      <w:r w:rsidRPr="004156BA">
        <w:rPr>
          <w:rFonts w:ascii="Arial" w:hAnsi="Arial" w:cs="Arial"/>
          <w:b/>
          <w:bCs/>
        </w:rPr>
        <w:t>PROCESO:</w:t>
      </w:r>
      <w:r w:rsidRPr="004156BA">
        <w:rPr>
          <w:rFonts w:ascii="Arial" w:hAnsi="Arial" w:cs="Arial"/>
          <w:b/>
          <w:bCs/>
        </w:rPr>
        <w:tab/>
      </w:r>
      <w:r w:rsidRPr="004156BA">
        <w:rPr>
          <w:rFonts w:ascii="Arial" w:hAnsi="Arial" w:cs="Arial"/>
          <w:b/>
          <w:bCs/>
        </w:rPr>
        <w:tab/>
      </w:r>
      <w:r w:rsidRPr="004156BA">
        <w:rPr>
          <w:rFonts w:ascii="Arial" w:hAnsi="Arial" w:cs="Arial"/>
          <w:b/>
          <w:bCs/>
        </w:rPr>
        <w:tab/>
      </w:r>
      <w:r w:rsidRPr="004156BA">
        <w:rPr>
          <w:rFonts w:ascii="Arial" w:hAnsi="Arial" w:cs="Arial"/>
        </w:rPr>
        <w:t>VERBAL DE RESPONSABILIDAD CIVIL EXTRACONTRACTUA</w:t>
      </w:r>
      <w:r w:rsidR="00177C89" w:rsidRPr="004156BA">
        <w:rPr>
          <w:rFonts w:ascii="Arial" w:hAnsi="Arial" w:cs="Arial"/>
        </w:rPr>
        <w:t>L</w:t>
      </w:r>
    </w:p>
    <w:p w14:paraId="0734779B" w14:textId="77777777" w:rsidR="0001475C" w:rsidRPr="004156BA" w:rsidRDefault="0001475C" w:rsidP="004156BA">
      <w:pPr>
        <w:spacing w:line="360" w:lineRule="auto"/>
        <w:jc w:val="both"/>
        <w:rPr>
          <w:rFonts w:ascii="Arial" w:hAnsi="Arial" w:cs="Arial"/>
          <w:b/>
          <w:bCs/>
          <w:color w:val="000000" w:themeColor="text1"/>
        </w:rPr>
      </w:pPr>
      <w:r w:rsidRPr="004156BA">
        <w:rPr>
          <w:rFonts w:ascii="Arial" w:hAnsi="Arial" w:cs="Arial"/>
          <w:b/>
          <w:bCs/>
        </w:rPr>
        <w:t>DEMANDANTES:</w:t>
      </w:r>
      <w:r w:rsidRPr="004156BA">
        <w:rPr>
          <w:rFonts w:ascii="Arial" w:hAnsi="Arial" w:cs="Arial"/>
          <w:b/>
          <w:bCs/>
        </w:rPr>
        <w:tab/>
      </w:r>
      <w:r w:rsidRPr="004156BA">
        <w:rPr>
          <w:rFonts w:ascii="Arial" w:hAnsi="Arial" w:cs="Arial"/>
          <w:b/>
          <w:bCs/>
        </w:rPr>
        <w:tab/>
      </w:r>
      <w:r w:rsidRPr="004156BA">
        <w:rPr>
          <w:rFonts w:ascii="Arial" w:hAnsi="Arial" w:cs="Arial"/>
          <w:lang w:val="es-CO" w:eastAsia="es-MX"/>
        </w:rPr>
        <w:t xml:space="preserve">KATHERINE ÁLVAREZ URIBE </w:t>
      </w:r>
      <w:r w:rsidRPr="004156BA">
        <w:rPr>
          <w:rFonts w:ascii="Arial" w:hAnsi="Arial" w:cs="Arial"/>
          <w:color w:val="000000" w:themeColor="text1"/>
          <w:lang w:val="es-CO" w:eastAsia="es-MX"/>
        </w:rPr>
        <w:t>Y OTROS.</w:t>
      </w:r>
    </w:p>
    <w:p w14:paraId="02DD3321" w14:textId="77777777" w:rsidR="0001475C" w:rsidRPr="004156BA" w:rsidRDefault="0001475C" w:rsidP="004156BA">
      <w:pPr>
        <w:spacing w:line="360" w:lineRule="auto"/>
        <w:jc w:val="both"/>
        <w:rPr>
          <w:rFonts w:ascii="Arial" w:hAnsi="Arial" w:cs="Arial"/>
          <w:color w:val="000000" w:themeColor="text1"/>
          <w:lang w:val="es-CO"/>
        </w:rPr>
      </w:pPr>
      <w:r w:rsidRPr="004156BA">
        <w:rPr>
          <w:rFonts w:ascii="Arial" w:hAnsi="Arial" w:cs="Arial"/>
          <w:b/>
          <w:bCs/>
          <w:color w:val="000000" w:themeColor="text1"/>
        </w:rPr>
        <w:t>DEMANDADOS:</w:t>
      </w:r>
      <w:r w:rsidRPr="004156BA">
        <w:rPr>
          <w:rFonts w:ascii="Arial" w:hAnsi="Arial" w:cs="Arial"/>
          <w:b/>
          <w:bCs/>
          <w:color w:val="000000" w:themeColor="text1"/>
        </w:rPr>
        <w:tab/>
      </w:r>
      <w:r w:rsidRPr="004156BA">
        <w:rPr>
          <w:rFonts w:ascii="Arial" w:hAnsi="Arial" w:cs="Arial"/>
          <w:b/>
          <w:bCs/>
          <w:color w:val="000000" w:themeColor="text1"/>
        </w:rPr>
        <w:tab/>
      </w:r>
      <w:r w:rsidRPr="004156BA">
        <w:rPr>
          <w:rFonts w:ascii="Arial" w:hAnsi="Arial" w:cs="Arial"/>
          <w:color w:val="000000" w:themeColor="text1"/>
          <w:shd w:val="clear" w:color="auto" w:fill="FFFFFF"/>
        </w:rPr>
        <w:t xml:space="preserve">SBS SEGUROS COLOMBIA S.A. Y OTROS  </w:t>
      </w:r>
    </w:p>
    <w:p w14:paraId="7AFF26D7" w14:textId="77777777" w:rsidR="0001475C" w:rsidRPr="004156BA" w:rsidRDefault="0001475C" w:rsidP="004156BA">
      <w:pPr>
        <w:spacing w:line="360" w:lineRule="auto"/>
        <w:jc w:val="both"/>
        <w:rPr>
          <w:rFonts w:ascii="Arial" w:hAnsi="Arial" w:cs="Arial"/>
          <w:b/>
          <w:bCs/>
          <w:color w:val="000000" w:themeColor="text1"/>
        </w:rPr>
      </w:pPr>
      <w:r w:rsidRPr="004156BA">
        <w:rPr>
          <w:rFonts w:ascii="Arial" w:hAnsi="Arial" w:cs="Arial"/>
          <w:b/>
          <w:bCs/>
          <w:color w:val="000000" w:themeColor="text1"/>
        </w:rPr>
        <w:t xml:space="preserve">RADICADO: </w:t>
      </w:r>
      <w:r w:rsidRPr="004156BA">
        <w:rPr>
          <w:rFonts w:ascii="Arial" w:hAnsi="Arial" w:cs="Arial"/>
          <w:b/>
          <w:bCs/>
          <w:color w:val="000000" w:themeColor="text1"/>
        </w:rPr>
        <w:tab/>
      </w:r>
      <w:r w:rsidRPr="004156BA">
        <w:rPr>
          <w:rFonts w:ascii="Arial" w:hAnsi="Arial" w:cs="Arial"/>
          <w:b/>
          <w:bCs/>
          <w:color w:val="000000" w:themeColor="text1"/>
        </w:rPr>
        <w:tab/>
      </w:r>
      <w:r w:rsidRPr="004156BA">
        <w:rPr>
          <w:rFonts w:ascii="Arial" w:hAnsi="Arial" w:cs="Arial"/>
          <w:b/>
          <w:bCs/>
          <w:color w:val="000000" w:themeColor="text1"/>
        </w:rPr>
        <w:tab/>
      </w:r>
      <w:r w:rsidRPr="004156BA">
        <w:rPr>
          <w:rFonts w:ascii="Arial" w:hAnsi="Arial" w:cs="Arial"/>
          <w:color w:val="000000" w:themeColor="text1"/>
          <w:shd w:val="clear" w:color="auto" w:fill="FFFFFF"/>
        </w:rPr>
        <w:t>760013103012-</w:t>
      </w:r>
      <w:r w:rsidRPr="004156BA">
        <w:rPr>
          <w:rFonts w:ascii="Arial" w:hAnsi="Arial" w:cs="Arial"/>
          <w:b/>
          <w:bCs/>
          <w:color w:val="000000" w:themeColor="text1"/>
          <w:u w:val="single"/>
        </w:rPr>
        <w:t>2024-00228</w:t>
      </w:r>
      <w:r w:rsidRPr="004156BA">
        <w:rPr>
          <w:rFonts w:ascii="Arial" w:hAnsi="Arial" w:cs="Arial"/>
          <w:color w:val="000000" w:themeColor="text1"/>
          <w:shd w:val="clear" w:color="auto" w:fill="FFFFFF"/>
        </w:rPr>
        <w:t>-00</w:t>
      </w:r>
    </w:p>
    <w:p w14:paraId="29820C9B" w14:textId="77777777" w:rsidR="0001475C" w:rsidRPr="004156BA" w:rsidRDefault="0001475C" w:rsidP="004156BA">
      <w:pPr>
        <w:spacing w:line="360" w:lineRule="auto"/>
        <w:jc w:val="both"/>
        <w:rPr>
          <w:rFonts w:ascii="Arial" w:hAnsi="Arial" w:cs="Arial"/>
          <w:b/>
          <w:bCs/>
        </w:rPr>
      </w:pPr>
    </w:p>
    <w:p w14:paraId="7D2A6282" w14:textId="77777777" w:rsidR="0001475C" w:rsidRPr="004156BA" w:rsidRDefault="0001475C" w:rsidP="004156BA">
      <w:pPr>
        <w:spacing w:line="360" w:lineRule="auto"/>
        <w:jc w:val="right"/>
        <w:rPr>
          <w:rFonts w:ascii="Arial" w:hAnsi="Arial" w:cs="Arial"/>
          <w:b/>
          <w:bCs/>
        </w:rPr>
      </w:pPr>
    </w:p>
    <w:p w14:paraId="5E120B03" w14:textId="77777777" w:rsidR="0001475C" w:rsidRPr="004156BA" w:rsidRDefault="0001475C" w:rsidP="004156BA">
      <w:pPr>
        <w:spacing w:line="360" w:lineRule="auto"/>
        <w:jc w:val="right"/>
        <w:rPr>
          <w:rFonts w:ascii="Arial" w:hAnsi="Arial" w:cs="Arial"/>
          <w:b/>
          <w:bCs/>
        </w:rPr>
      </w:pPr>
      <w:r w:rsidRPr="004156BA">
        <w:rPr>
          <w:rFonts w:ascii="Arial" w:hAnsi="Arial" w:cs="Arial"/>
          <w:b/>
          <w:bCs/>
        </w:rPr>
        <w:t xml:space="preserve">ASUNTO: CONTESTACIÓN DE LA DEMANDA  </w:t>
      </w:r>
    </w:p>
    <w:p w14:paraId="753D609B" w14:textId="77777777" w:rsidR="0001475C" w:rsidRPr="004156BA" w:rsidRDefault="0001475C" w:rsidP="004156BA">
      <w:pPr>
        <w:spacing w:line="360" w:lineRule="auto"/>
        <w:rPr>
          <w:rFonts w:ascii="Arial" w:hAnsi="Arial" w:cs="Arial"/>
          <w:b/>
          <w:bCs/>
        </w:rPr>
      </w:pPr>
    </w:p>
    <w:p w14:paraId="4EB01770" w14:textId="2FD1FAE0" w:rsidR="0001475C" w:rsidRPr="004156BA" w:rsidRDefault="0001475C" w:rsidP="004156BA">
      <w:pPr>
        <w:spacing w:line="360" w:lineRule="auto"/>
        <w:jc w:val="both"/>
        <w:rPr>
          <w:rFonts w:ascii="Arial" w:hAnsi="Arial" w:cs="Arial"/>
        </w:rPr>
      </w:pPr>
      <w:r w:rsidRPr="004156BA">
        <w:rPr>
          <w:rFonts w:ascii="Arial" w:hAnsi="Arial" w:cs="Arial"/>
          <w:b/>
        </w:rPr>
        <w:t>GUSTAVO ALBERTO HERRERA ÁVILA</w:t>
      </w:r>
      <w:r w:rsidRPr="004156BA">
        <w:rPr>
          <w:rFonts w:ascii="Arial" w:hAnsi="Arial" w:cs="Arial"/>
        </w:rPr>
        <w:t>, mayor de edad, vecino de Cali, identificado con</w:t>
      </w:r>
      <w:r w:rsidRPr="004156BA">
        <w:rPr>
          <w:rFonts w:ascii="Arial" w:hAnsi="Arial" w:cs="Arial"/>
          <w:spacing w:val="-59"/>
        </w:rPr>
        <w:t xml:space="preserve">  </w:t>
      </w:r>
      <w:r w:rsidRPr="004156BA">
        <w:rPr>
          <w:rFonts w:ascii="Arial" w:hAnsi="Arial" w:cs="Arial"/>
        </w:rPr>
        <w:t xml:space="preserve"> la </w:t>
      </w:r>
      <w:r w:rsidR="00DD2573" w:rsidRPr="004156BA">
        <w:rPr>
          <w:rFonts w:ascii="Arial" w:hAnsi="Arial" w:cs="Arial"/>
        </w:rPr>
        <w:t>C</w:t>
      </w:r>
      <w:r w:rsidRPr="004156BA">
        <w:rPr>
          <w:rFonts w:ascii="Arial" w:hAnsi="Arial" w:cs="Arial"/>
        </w:rPr>
        <w:t xml:space="preserve">édula de </w:t>
      </w:r>
      <w:r w:rsidR="00DD2573" w:rsidRPr="004156BA">
        <w:rPr>
          <w:rFonts w:ascii="Arial" w:hAnsi="Arial" w:cs="Arial"/>
        </w:rPr>
        <w:t>C</w:t>
      </w:r>
      <w:r w:rsidRPr="004156BA">
        <w:rPr>
          <w:rFonts w:ascii="Arial" w:hAnsi="Arial" w:cs="Arial"/>
        </w:rPr>
        <w:t>iudadanía número 19.395.114 expedida en Bogotá</w:t>
      </w:r>
      <w:r w:rsidR="00DD2573" w:rsidRPr="004156BA">
        <w:rPr>
          <w:rFonts w:ascii="Arial" w:hAnsi="Arial" w:cs="Arial"/>
        </w:rPr>
        <w:t xml:space="preserve"> D.C.</w:t>
      </w:r>
      <w:r w:rsidRPr="004156BA">
        <w:rPr>
          <w:rFonts w:ascii="Arial" w:hAnsi="Arial" w:cs="Arial"/>
        </w:rPr>
        <w:t>, abogado titulado y en</w:t>
      </w:r>
      <w:r w:rsidRPr="004156BA">
        <w:rPr>
          <w:rFonts w:ascii="Arial" w:hAnsi="Arial" w:cs="Arial"/>
          <w:spacing w:val="1"/>
        </w:rPr>
        <w:t xml:space="preserve"> </w:t>
      </w:r>
      <w:r w:rsidRPr="004156BA">
        <w:rPr>
          <w:rFonts w:ascii="Arial" w:hAnsi="Arial" w:cs="Arial"/>
        </w:rPr>
        <w:t>ejercicio, portador de la Tarjeta Profesional número 39.116 del Consejo Superior de la</w:t>
      </w:r>
      <w:r w:rsidRPr="004156BA">
        <w:rPr>
          <w:rFonts w:ascii="Arial" w:hAnsi="Arial" w:cs="Arial"/>
          <w:spacing w:val="1"/>
        </w:rPr>
        <w:t xml:space="preserve"> </w:t>
      </w:r>
      <w:r w:rsidRPr="004156BA">
        <w:rPr>
          <w:rFonts w:ascii="Arial" w:hAnsi="Arial" w:cs="Arial"/>
        </w:rPr>
        <w:t xml:space="preserve">Judicatura, actuando en mi calidad de apoderado general de </w:t>
      </w:r>
      <w:r w:rsidRPr="004156BA">
        <w:rPr>
          <w:rFonts w:ascii="Arial" w:hAnsi="Arial" w:cs="Arial"/>
          <w:b/>
        </w:rPr>
        <w:t>SBS SEGUROS COLOMBIA S.A.</w:t>
      </w:r>
      <w:r w:rsidRPr="004156BA">
        <w:rPr>
          <w:rFonts w:ascii="Arial" w:hAnsi="Arial" w:cs="Arial"/>
        </w:rPr>
        <w:t>,</w:t>
      </w:r>
      <w:r w:rsidRPr="004156BA">
        <w:rPr>
          <w:rFonts w:ascii="Arial" w:hAnsi="Arial" w:cs="Arial"/>
          <w:spacing w:val="1"/>
        </w:rPr>
        <w:t xml:space="preserve"> </w:t>
      </w:r>
      <w:r w:rsidRPr="004156BA">
        <w:rPr>
          <w:rFonts w:ascii="Arial" w:hAnsi="Arial" w:cs="Arial"/>
        </w:rPr>
        <w:t>sociedad comercial anónima de carácter privado, legalmente constituida, con domicilio en</w:t>
      </w:r>
      <w:r w:rsidRPr="004156BA">
        <w:rPr>
          <w:rFonts w:ascii="Arial" w:hAnsi="Arial" w:cs="Arial"/>
          <w:spacing w:val="1"/>
        </w:rPr>
        <w:t xml:space="preserve"> </w:t>
      </w:r>
      <w:r w:rsidRPr="004156BA">
        <w:rPr>
          <w:rFonts w:ascii="Arial" w:hAnsi="Arial" w:cs="Arial"/>
        </w:rPr>
        <w:t>la</w:t>
      </w:r>
      <w:r w:rsidRPr="004156BA">
        <w:rPr>
          <w:rFonts w:ascii="Arial" w:hAnsi="Arial" w:cs="Arial"/>
          <w:spacing w:val="-10"/>
        </w:rPr>
        <w:t xml:space="preserve"> </w:t>
      </w:r>
      <w:r w:rsidRPr="004156BA">
        <w:rPr>
          <w:rFonts w:ascii="Arial" w:hAnsi="Arial" w:cs="Arial"/>
        </w:rPr>
        <w:t>ciudad</w:t>
      </w:r>
      <w:r w:rsidRPr="004156BA">
        <w:rPr>
          <w:rFonts w:ascii="Arial" w:hAnsi="Arial" w:cs="Arial"/>
          <w:spacing w:val="-9"/>
        </w:rPr>
        <w:t xml:space="preserve"> </w:t>
      </w:r>
      <w:r w:rsidRPr="004156BA">
        <w:rPr>
          <w:rFonts w:ascii="Arial" w:hAnsi="Arial" w:cs="Arial"/>
        </w:rPr>
        <w:t>de</w:t>
      </w:r>
      <w:r w:rsidRPr="004156BA">
        <w:rPr>
          <w:rFonts w:ascii="Arial" w:hAnsi="Arial" w:cs="Arial"/>
          <w:spacing w:val="-12"/>
        </w:rPr>
        <w:t xml:space="preserve"> </w:t>
      </w:r>
      <w:r w:rsidRPr="004156BA">
        <w:rPr>
          <w:rFonts w:ascii="Arial" w:hAnsi="Arial" w:cs="Arial"/>
        </w:rPr>
        <w:t>Bogotá</w:t>
      </w:r>
      <w:r w:rsidRPr="004156BA">
        <w:rPr>
          <w:rFonts w:ascii="Arial" w:hAnsi="Arial" w:cs="Arial"/>
          <w:spacing w:val="-10"/>
        </w:rPr>
        <w:t xml:space="preserve"> </w:t>
      </w:r>
      <w:r w:rsidRPr="004156BA">
        <w:rPr>
          <w:rFonts w:ascii="Arial" w:hAnsi="Arial" w:cs="Arial"/>
        </w:rPr>
        <w:t>D.C</w:t>
      </w:r>
      <w:r w:rsidRPr="004156BA">
        <w:rPr>
          <w:rFonts w:ascii="Arial" w:hAnsi="Arial" w:cs="Arial"/>
          <w:bCs/>
          <w:shd w:val="clear" w:color="auto" w:fill="FFFFFF"/>
        </w:rPr>
        <w:t xml:space="preserve">. </w:t>
      </w:r>
      <w:r w:rsidRPr="004156BA">
        <w:rPr>
          <w:rFonts w:ascii="Arial" w:hAnsi="Arial" w:cs="Arial"/>
        </w:rPr>
        <w:t xml:space="preserve">identificada con NIT 860.037.707-9, y con dirección de notificaciones judiciales al correo </w:t>
      </w:r>
      <w:hyperlink r:id="rId9" w:history="1">
        <w:r w:rsidRPr="004156BA">
          <w:rPr>
            <w:rStyle w:val="Hipervnculo"/>
            <w:rFonts w:ascii="Arial" w:hAnsi="Arial" w:cs="Arial"/>
          </w:rPr>
          <w:t>notificaciones.sbseguros@sbseguros.co</w:t>
        </w:r>
      </w:hyperlink>
      <w:r w:rsidRPr="004156BA">
        <w:rPr>
          <w:rFonts w:ascii="Arial" w:hAnsi="Arial" w:cs="Arial"/>
        </w:rPr>
        <w:t xml:space="preserve">. </w:t>
      </w:r>
      <w:r w:rsidRPr="004156BA">
        <w:rPr>
          <w:rFonts w:ascii="Arial" w:hAnsi="Arial" w:cs="Arial"/>
          <w:bCs/>
          <w:shd w:val="clear" w:color="auto" w:fill="FFFFFF"/>
        </w:rPr>
        <w:t>D</w:t>
      </w:r>
      <w:r w:rsidRPr="004156BA">
        <w:rPr>
          <w:rFonts w:ascii="Arial" w:hAnsi="Arial" w:cs="Arial"/>
        </w:rPr>
        <w:t>e manera respetuosa y</w:t>
      </w:r>
      <w:r w:rsidRPr="004156BA">
        <w:rPr>
          <w:rFonts w:ascii="Arial" w:hAnsi="Arial" w:cs="Arial"/>
          <w:spacing w:val="1"/>
        </w:rPr>
        <w:t xml:space="preserve"> </w:t>
      </w:r>
      <w:r w:rsidRPr="004156BA">
        <w:rPr>
          <w:rFonts w:ascii="Arial" w:hAnsi="Arial" w:cs="Arial"/>
        </w:rPr>
        <w:t>encontrándome</w:t>
      </w:r>
      <w:r w:rsidRPr="004156BA">
        <w:rPr>
          <w:rFonts w:ascii="Arial" w:hAnsi="Arial" w:cs="Arial"/>
          <w:spacing w:val="1"/>
        </w:rPr>
        <w:t xml:space="preserve"> </w:t>
      </w:r>
      <w:r w:rsidRPr="004156BA">
        <w:rPr>
          <w:rFonts w:ascii="Arial" w:hAnsi="Arial" w:cs="Arial"/>
        </w:rPr>
        <w:t>dentro</w:t>
      </w:r>
      <w:r w:rsidRPr="004156BA">
        <w:rPr>
          <w:rFonts w:ascii="Arial" w:hAnsi="Arial" w:cs="Arial"/>
          <w:spacing w:val="1"/>
        </w:rPr>
        <w:t xml:space="preserve"> </w:t>
      </w:r>
      <w:r w:rsidRPr="004156BA">
        <w:rPr>
          <w:rFonts w:ascii="Arial" w:hAnsi="Arial" w:cs="Arial"/>
        </w:rPr>
        <w:t>del</w:t>
      </w:r>
      <w:r w:rsidRPr="004156BA">
        <w:rPr>
          <w:rFonts w:ascii="Arial" w:hAnsi="Arial" w:cs="Arial"/>
          <w:spacing w:val="1"/>
        </w:rPr>
        <w:t xml:space="preserve"> </w:t>
      </w:r>
      <w:r w:rsidRPr="004156BA">
        <w:rPr>
          <w:rFonts w:ascii="Arial" w:hAnsi="Arial" w:cs="Arial"/>
        </w:rPr>
        <w:t>término</w:t>
      </w:r>
      <w:r w:rsidRPr="004156BA">
        <w:rPr>
          <w:rFonts w:ascii="Arial" w:hAnsi="Arial" w:cs="Arial"/>
          <w:spacing w:val="1"/>
        </w:rPr>
        <w:t xml:space="preserve"> </w:t>
      </w:r>
      <w:r w:rsidRPr="004156BA">
        <w:rPr>
          <w:rFonts w:ascii="Arial" w:hAnsi="Arial" w:cs="Arial"/>
        </w:rPr>
        <w:t>legal,</w:t>
      </w:r>
      <w:r w:rsidRPr="004156BA">
        <w:rPr>
          <w:rFonts w:ascii="Arial" w:hAnsi="Arial" w:cs="Arial"/>
          <w:spacing w:val="1"/>
        </w:rPr>
        <w:t xml:space="preserve"> </w:t>
      </w:r>
      <w:r w:rsidRPr="004156BA">
        <w:rPr>
          <w:rFonts w:ascii="Arial" w:hAnsi="Arial" w:cs="Arial"/>
        </w:rPr>
        <w:t xml:space="preserve">procedo a </w:t>
      </w:r>
      <w:r w:rsidRPr="004156BA">
        <w:rPr>
          <w:rFonts w:ascii="Arial" w:hAnsi="Arial" w:cs="Arial"/>
          <w:b/>
          <w:bCs/>
          <w:u w:val="single"/>
        </w:rPr>
        <w:t>CONTESTAR LA DEMANDA</w:t>
      </w:r>
      <w:r w:rsidRPr="004156BA">
        <w:rPr>
          <w:rFonts w:ascii="Arial" w:hAnsi="Arial" w:cs="Arial"/>
        </w:rPr>
        <w:t xml:space="preserve"> promovida por</w:t>
      </w:r>
      <w:r w:rsidRPr="004156BA">
        <w:rPr>
          <w:rFonts w:ascii="Arial" w:hAnsi="Arial" w:cs="Arial"/>
          <w:shd w:val="clear" w:color="auto" w:fill="FFFFFF"/>
        </w:rPr>
        <w:t xml:space="preserve"> Katherine Álvarez Uribe y otros contra SBS Seguros Colombia S.A. y otros, an</w:t>
      </w:r>
      <w:r w:rsidRPr="004156BA">
        <w:rPr>
          <w:rFonts w:ascii="Arial" w:hAnsi="Arial" w:cs="Arial"/>
          <w:bCs/>
        </w:rPr>
        <w:t xml:space="preserve">unciando desde ahora que me opongo a las pretensiones de la demanda de acuerdo con </w:t>
      </w:r>
      <w:r w:rsidRPr="004156BA">
        <w:rPr>
          <w:rFonts w:ascii="Arial" w:hAnsi="Arial" w:cs="Arial"/>
        </w:rPr>
        <w:t>los fundamentos fácticos y jurídicos que se esgrimen a continuación:</w:t>
      </w:r>
    </w:p>
    <w:p w14:paraId="54800A90" w14:textId="77777777" w:rsidR="0001475C" w:rsidRPr="004156BA" w:rsidRDefault="0001475C" w:rsidP="004156BA">
      <w:pPr>
        <w:spacing w:line="360" w:lineRule="auto"/>
        <w:jc w:val="both"/>
        <w:rPr>
          <w:rFonts w:ascii="Arial" w:hAnsi="Arial" w:cs="Arial"/>
        </w:rPr>
      </w:pPr>
    </w:p>
    <w:p w14:paraId="4F221F36" w14:textId="77777777" w:rsidR="0001475C" w:rsidRPr="004156BA" w:rsidRDefault="0001475C" w:rsidP="004156BA">
      <w:pPr>
        <w:pStyle w:val="Ttulo2"/>
        <w:spacing w:before="0"/>
        <w:rPr>
          <w:rFonts w:cs="Arial"/>
          <w:bCs/>
          <w:szCs w:val="22"/>
        </w:rPr>
      </w:pPr>
      <w:r w:rsidRPr="004156BA">
        <w:rPr>
          <w:rFonts w:cs="Arial"/>
          <w:bCs/>
          <w:szCs w:val="22"/>
        </w:rPr>
        <w:t xml:space="preserve">PRONUNCIAMIENTO FRENTE A LOS HECHOS DE LA DEMANDA </w:t>
      </w:r>
    </w:p>
    <w:p w14:paraId="6B143FD8" w14:textId="77777777" w:rsidR="0001475C" w:rsidRPr="004156BA" w:rsidRDefault="0001475C" w:rsidP="004156BA">
      <w:pPr>
        <w:spacing w:line="360" w:lineRule="auto"/>
        <w:jc w:val="both"/>
        <w:rPr>
          <w:rFonts w:ascii="Arial" w:hAnsi="Arial" w:cs="Arial"/>
          <w:i/>
          <w:iCs/>
        </w:rPr>
      </w:pPr>
      <w:r w:rsidRPr="004156BA">
        <w:rPr>
          <w:rFonts w:ascii="Arial" w:hAnsi="Arial" w:cs="Arial"/>
          <w:i/>
          <w:iCs/>
        </w:rPr>
        <w:t xml:space="preserve">  </w:t>
      </w:r>
    </w:p>
    <w:p w14:paraId="02E22A86" w14:textId="6A740D02" w:rsidR="0001475C" w:rsidRPr="004156BA" w:rsidRDefault="0001475C" w:rsidP="004156BA">
      <w:pPr>
        <w:spacing w:line="360" w:lineRule="auto"/>
        <w:jc w:val="both"/>
        <w:rPr>
          <w:rFonts w:ascii="Arial" w:hAnsi="Arial" w:cs="Arial"/>
          <w:bCs/>
        </w:rPr>
      </w:pPr>
      <w:r w:rsidRPr="004156BA">
        <w:rPr>
          <w:rFonts w:ascii="Arial" w:eastAsia="Arial Unicode MS" w:hAnsi="Arial" w:cs="Arial"/>
          <w:b/>
          <w:bCs/>
        </w:rPr>
        <w:t xml:space="preserve">Frente al hecho “1.”: </w:t>
      </w:r>
      <w:r w:rsidRPr="004156BA">
        <w:rPr>
          <w:rFonts w:ascii="Arial" w:hAnsi="Arial" w:cs="Arial"/>
          <w:bCs/>
        </w:rPr>
        <w:t xml:space="preserve">A mi representada no le consta de manera directa lo manifestado en este </w:t>
      </w:r>
      <w:r w:rsidRPr="004156BA">
        <w:rPr>
          <w:rFonts w:ascii="Arial" w:hAnsi="Arial" w:cs="Arial"/>
          <w:bCs/>
        </w:rPr>
        <w:lastRenderedPageBreak/>
        <w:t xml:space="preserve">hecho, comoquiera que en su calidad de aseguradora no intervino ni tuvo injerencia alguna en la producción del suceso reseñado, por lo cual deberá ser probado por el extremo actor conforme al artículo 167 del Código General del Proceso. Sin perjuicio de lo anterior, en observancia del Informe de Accidente de Tránsito adjunto con el libelo introductorio, se verifica que el 27 de agosto de 2023 acaeció un accidente de tránsito que involucró al vehículo de placas UGQ 548, conducido por el Marilyn </w:t>
      </w:r>
      <w:proofErr w:type="spellStart"/>
      <w:r w:rsidRPr="004156BA">
        <w:rPr>
          <w:rFonts w:ascii="Arial" w:hAnsi="Arial" w:cs="Arial"/>
          <w:bCs/>
        </w:rPr>
        <w:t>Janetta</w:t>
      </w:r>
      <w:proofErr w:type="spellEnd"/>
      <w:r w:rsidRPr="004156BA">
        <w:rPr>
          <w:rFonts w:ascii="Arial" w:hAnsi="Arial" w:cs="Arial"/>
          <w:bCs/>
        </w:rPr>
        <w:t xml:space="preserve"> Posada, y </w:t>
      </w:r>
      <w:r w:rsidR="00DD2573" w:rsidRPr="004156BA">
        <w:rPr>
          <w:rFonts w:ascii="Arial" w:hAnsi="Arial" w:cs="Arial"/>
          <w:bCs/>
        </w:rPr>
        <w:t xml:space="preserve">a </w:t>
      </w:r>
      <w:r w:rsidRPr="004156BA">
        <w:rPr>
          <w:rFonts w:ascii="Arial" w:hAnsi="Arial" w:cs="Arial"/>
          <w:bCs/>
        </w:rPr>
        <w:t>la motocicleta de placas VQL 61E, conducida por Katherin</w:t>
      </w:r>
      <w:r w:rsidR="00DD2573" w:rsidRPr="004156BA">
        <w:rPr>
          <w:rFonts w:ascii="Arial" w:hAnsi="Arial" w:cs="Arial"/>
          <w:bCs/>
        </w:rPr>
        <w:t>e</w:t>
      </w:r>
      <w:r w:rsidRPr="004156BA">
        <w:rPr>
          <w:rFonts w:ascii="Arial" w:hAnsi="Arial" w:cs="Arial"/>
          <w:bCs/>
        </w:rPr>
        <w:t xml:space="preserve"> Álvarez Uribe. </w:t>
      </w:r>
    </w:p>
    <w:p w14:paraId="3985FD1E" w14:textId="77777777" w:rsidR="0001475C" w:rsidRPr="004156BA" w:rsidRDefault="0001475C" w:rsidP="004156BA">
      <w:pPr>
        <w:spacing w:line="360" w:lineRule="auto"/>
        <w:jc w:val="both"/>
        <w:rPr>
          <w:rFonts w:ascii="Arial" w:hAnsi="Arial" w:cs="Arial"/>
          <w:b/>
        </w:rPr>
      </w:pPr>
    </w:p>
    <w:p w14:paraId="644C48B5" w14:textId="3F76BE0D" w:rsidR="0001475C" w:rsidRPr="004156BA" w:rsidRDefault="0001475C" w:rsidP="004156BA">
      <w:pPr>
        <w:spacing w:line="360" w:lineRule="auto"/>
        <w:jc w:val="both"/>
        <w:rPr>
          <w:rFonts w:ascii="Arial" w:hAnsi="Arial" w:cs="Arial"/>
          <w:bCs/>
        </w:rPr>
      </w:pPr>
      <w:r w:rsidRPr="004156BA">
        <w:rPr>
          <w:rFonts w:ascii="Arial" w:hAnsi="Arial" w:cs="Arial"/>
          <w:b/>
        </w:rPr>
        <w:t>Frente al hecho “2.</w:t>
      </w:r>
      <w:r w:rsidRPr="004156BA">
        <w:rPr>
          <w:rFonts w:ascii="Arial" w:hAnsi="Arial" w:cs="Arial"/>
          <w:bCs/>
        </w:rPr>
        <w:t xml:space="preserve">”: A mi representada no le consta de manera directa lo manifestado en este hecho, comoquiera que escapa de su órbita de actuación en calidad de aseguradora, por lo cual deberá ser probado por el extremo actor conforme al artículo 167 del Código General del Proceso. No obstante, se constata </w:t>
      </w:r>
      <w:r w:rsidR="00DD2573" w:rsidRPr="004156BA">
        <w:rPr>
          <w:rFonts w:ascii="Arial" w:hAnsi="Arial" w:cs="Arial"/>
          <w:bCs/>
        </w:rPr>
        <w:t>que la</w:t>
      </w:r>
      <w:r w:rsidRPr="004156BA">
        <w:rPr>
          <w:rFonts w:ascii="Arial" w:hAnsi="Arial" w:cs="Arial"/>
          <w:bCs/>
        </w:rPr>
        <w:t xml:space="preserve"> señora Katherin</w:t>
      </w:r>
      <w:r w:rsidR="00DD2573" w:rsidRPr="004156BA">
        <w:rPr>
          <w:rFonts w:ascii="Arial" w:hAnsi="Arial" w:cs="Arial"/>
          <w:bCs/>
        </w:rPr>
        <w:t>e</w:t>
      </w:r>
      <w:r w:rsidRPr="004156BA">
        <w:rPr>
          <w:rFonts w:ascii="Arial" w:hAnsi="Arial" w:cs="Arial"/>
          <w:bCs/>
        </w:rPr>
        <w:t xml:space="preserve"> Álvarez Uribe </w:t>
      </w:r>
      <w:r w:rsidR="00DD2573" w:rsidRPr="004156BA">
        <w:rPr>
          <w:rFonts w:ascii="Arial" w:hAnsi="Arial" w:cs="Arial"/>
          <w:bCs/>
        </w:rPr>
        <w:t xml:space="preserve">tenía 30 años </w:t>
      </w:r>
      <w:r w:rsidRPr="004156BA">
        <w:rPr>
          <w:rFonts w:ascii="Arial" w:hAnsi="Arial" w:cs="Arial"/>
          <w:bCs/>
        </w:rPr>
        <w:t xml:space="preserve">para la fecha del accidente de conformidad con el registro civil de nacimiento que milita en el expediente. </w:t>
      </w:r>
    </w:p>
    <w:p w14:paraId="5D8E2C4E" w14:textId="77777777" w:rsidR="0001475C" w:rsidRPr="004156BA" w:rsidRDefault="0001475C" w:rsidP="004156BA">
      <w:pPr>
        <w:spacing w:line="360" w:lineRule="auto"/>
        <w:jc w:val="both"/>
        <w:rPr>
          <w:rFonts w:ascii="Arial" w:hAnsi="Arial" w:cs="Arial"/>
          <w:bCs/>
        </w:rPr>
      </w:pPr>
    </w:p>
    <w:p w14:paraId="3246A366" w14:textId="2826FFF1" w:rsidR="0001475C" w:rsidRPr="004156BA" w:rsidRDefault="0001475C" w:rsidP="004156BA">
      <w:pPr>
        <w:spacing w:line="360" w:lineRule="auto"/>
        <w:jc w:val="both"/>
        <w:rPr>
          <w:rFonts w:ascii="Arial" w:hAnsi="Arial" w:cs="Arial"/>
          <w:bCs/>
        </w:rPr>
      </w:pPr>
      <w:r w:rsidRPr="004156BA">
        <w:rPr>
          <w:rFonts w:ascii="Arial" w:hAnsi="Arial" w:cs="Arial"/>
          <w:b/>
        </w:rPr>
        <w:t>Frente al hecho “3.</w:t>
      </w:r>
      <w:r w:rsidRPr="004156BA">
        <w:rPr>
          <w:rFonts w:ascii="Arial" w:hAnsi="Arial" w:cs="Arial"/>
          <w:bCs/>
        </w:rPr>
        <w:t>”: A mi representada no le consta de manera directa lo manifestado en este hecho, comoquiera que escapa de su órbita de actuación en calidad de aseguradora, por lo cual deberá ser probad</w:t>
      </w:r>
      <w:r w:rsidR="00DD2573" w:rsidRPr="004156BA">
        <w:rPr>
          <w:rFonts w:ascii="Arial" w:hAnsi="Arial" w:cs="Arial"/>
          <w:bCs/>
        </w:rPr>
        <w:t>o</w:t>
      </w:r>
      <w:r w:rsidRPr="004156BA">
        <w:rPr>
          <w:rFonts w:ascii="Arial" w:hAnsi="Arial" w:cs="Arial"/>
          <w:bCs/>
        </w:rPr>
        <w:t xml:space="preserve"> por el extremo actor conforme al artículo 167 del Código General del Proceso. Sin embargo, el vínculo de consanguineidad aducido se verifica con el registro civil de </w:t>
      </w:r>
      <w:r w:rsidR="00DD2573" w:rsidRPr="004156BA">
        <w:rPr>
          <w:rFonts w:ascii="Arial" w:hAnsi="Arial" w:cs="Arial"/>
          <w:bCs/>
        </w:rPr>
        <w:t xml:space="preserve">nacimiento de la señora Katherine Álvarez Uribe </w:t>
      </w:r>
      <w:r w:rsidRPr="004156BA">
        <w:rPr>
          <w:rFonts w:ascii="Arial" w:hAnsi="Arial" w:cs="Arial"/>
          <w:bCs/>
        </w:rPr>
        <w:t xml:space="preserve">aportado con el escrito genitor del proceso. </w:t>
      </w:r>
    </w:p>
    <w:p w14:paraId="5AF74B95" w14:textId="77777777" w:rsidR="0001475C" w:rsidRPr="004156BA" w:rsidRDefault="0001475C" w:rsidP="004156BA">
      <w:pPr>
        <w:spacing w:line="360" w:lineRule="auto"/>
        <w:jc w:val="both"/>
        <w:rPr>
          <w:rFonts w:ascii="Arial" w:hAnsi="Arial" w:cs="Arial"/>
          <w:bCs/>
        </w:rPr>
      </w:pPr>
    </w:p>
    <w:p w14:paraId="5C1B7090" w14:textId="427F1DAC" w:rsidR="0001475C" w:rsidRPr="004156BA" w:rsidRDefault="0001475C" w:rsidP="004156BA">
      <w:pPr>
        <w:spacing w:line="360" w:lineRule="auto"/>
        <w:jc w:val="both"/>
        <w:rPr>
          <w:rFonts w:ascii="Arial" w:hAnsi="Arial" w:cs="Arial"/>
          <w:bCs/>
        </w:rPr>
      </w:pPr>
      <w:r w:rsidRPr="004156BA">
        <w:rPr>
          <w:rFonts w:ascii="Arial" w:hAnsi="Arial" w:cs="Arial"/>
          <w:b/>
        </w:rPr>
        <w:t>Frente al hecho “4.</w:t>
      </w:r>
      <w:r w:rsidRPr="004156BA">
        <w:rPr>
          <w:rFonts w:ascii="Arial" w:hAnsi="Arial" w:cs="Arial"/>
          <w:bCs/>
        </w:rPr>
        <w:t>”: A mi representada no le consta de manera directa lo manifestado en este hecho, comoquiera que escapa de su órbita de actuación en calidad de aseguradora, por lo cual deberá ser probad</w:t>
      </w:r>
      <w:r w:rsidR="00DD2573" w:rsidRPr="004156BA">
        <w:rPr>
          <w:rFonts w:ascii="Arial" w:hAnsi="Arial" w:cs="Arial"/>
          <w:bCs/>
        </w:rPr>
        <w:t>o</w:t>
      </w:r>
      <w:r w:rsidRPr="004156BA">
        <w:rPr>
          <w:rFonts w:ascii="Arial" w:hAnsi="Arial" w:cs="Arial"/>
          <w:bCs/>
        </w:rPr>
        <w:t xml:space="preserve"> por el extremo actor conforme al artículo 167 del Código General del Proceso. Sin embargo, el vínculo de consanguineidad aducido se verifica con el registro civil de nacimiento de </w:t>
      </w:r>
      <w:r w:rsidR="00DD2573" w:rsidRPr="004156BA">
        <w:rPr>
          <w:rFonts w:ascii="Arial" w:hAnsi="Arial" w:cs="Arial"/>
          <w:bCs/>
        </w:rPr>
        <w:t xml:space="preserve">la señora </w:t>
      </w:r>
      <w:r w:rsidRPr="004156BA">
        <w:rPr>
          <w:rFonts w:ascii="Arial" w:hAnsi="Arial" w:cs="Arial"/>
          <w:bCs/>
        </w:rPr>
        <w:t xml:space="preserve">Jennifer Álvarez Uribe </w:t>
      </w:r>
      <w:r w:rsidR="00FB3342" w:rsidRPr="004156BA">
        <w:rPr>
          <w:rFonts w:ascii="Arial" w:hAnsi="Arial" w:cs="Arial"/>
          <w:bCs/>
        </w:rPr>
        <w:t xml:space="preserve">y de la señora Katherine Álvarez Uribe </w:t>
      </w:r>
      <w:r w:rsidRPr="004156BA">
        <w:rPr>
          <w:rFonts w:ascii="Arial" w:hAnsi="Arial" w:cs="Arial"/>
          <w:bCs/>
        </w:rPr>
        <w:t xml:space="preserve">aportado con el escrito genitor del proceso. </w:t>
      </w:r>
    </w:p>
    <w:p w14:paraId="23BA318F" w14:textId="77777777" w:rsidR="0001475C" w:rsidRPr="004156BA" w:rsidRDefault="0001475C" w:rsidP="004156BA">
      <w:pPr>
        <w:spacing w:line="360" w:lineRule="auto"/>
        <w:jc w:val="both"/>
        <w:rPr>
          <w:rFonts w:ascii="Arial" w:hAnsi="Arial" w:cs="Arial"/>
          <w:bCs/>
        </w:rPr>
      </w:pPr>
    </w:p>
    <w:p w14:paraId="390C0E58" w14:textId="3378C432" w:rsidR="0001475C" w:rsidRPr="004156BA" w:rsidRDefault="0001475C" w:rsidP="004156BA">
      <w:pPr>
        <w:spacing w:line="360" w:lineRule="auto"/>
        <w:jc w:val="both"/>
        <w:rPr>
          <w:rFonts w:ascii="Arial" w:hAnsi="Arial" w:cs="Arial"/>
          <w:bCs/>
        </w:rPr>
      </w:pPr>
      <w:r w:rsidRPr="004156BA">
        <w:rPr>
          <w:rFonts w:ascii="Arial" w:hAnsi="Arial" w:cs="Arial"/>
          <w:b/>
        </w:rPr>
        <w:t>Frente al hecho “5.</w:t>
      </w:r>
      <w:r w:rsidRPr="004156BA">
        <w:rPr>
          <w:rFonts w:ascii="Arial" w:hAnsi="Arial" w:cs="Arial"/>
          <w:bCs/>
        </w:rPr>
        <w:t xml:space="preserve">”: </w:t>
      </w:r>
      <w:bookmarkStart w:id="0" w:name="OLE_LINK5"/>
      <w:bookmarkStart w:id="1" w:name="OLE_LINK6"/>
      <w:r w:rsidRPr="004156BA">
        <w:rPr>
          <w:rFonts w:ascii="Arial" w:hAnsi="Arial" w:cs="Arial"/>
          <w:bCs/>
        </w:rPr>
        <w:t xml:space="preserve">A mi representada no le consta de manera directa lo manifestado en este </w:t>
      </w:r>
      <w:r w:rsidRPr="004156BA">
        <w:rPr>
          <w:rFonts w:ascii="Arial" w:hAnsi="Arial" w:cs="Arial"/>
          <w:bCs/>
        </w:rPr>
        <w:lastRenderedPageBreak/>
        <w:t xml:space="preserve">hecho, comoquiera que escapa de su órbita de actuación en calidad de aseguradora, por lo cual deberá ser </w:t>
      </w:r>
      <w:proofErr w:type="spellStart"/>
      <w:r w:rsidR="00FB3342" w:rsidRPr="004156BA">
        <w:rPr>
          <w:rFonts w:ascii="Arial" w:hAnsi="Arial" w:cs="Arial"/>
          <w:bCs/>
        </w:rPr>
        <w:t>probada</w:t>
      </w:r>
      <w:proofErr w:type="spellEnd"/>
      <w:r w:rsidRPr="004156BA">
        <w:rPr>
          <w:rFonts w:ascii="Arial" w:hAnsi="Arial" w:cs="Arial"/>
          <w:bCs/>
        </w:rPr>
        <w:t xml:space="preserve"> por el extremo actor conforme al artículo 167 del Código General del Proceso. Sin embargo, el vínculo de consanguineidad aducido se verifica con el registro civil de nacimiento de Samantha Casamachin Álvarez que reposa en el acervo probatorio.  </w:t>
      </w:r>
    </w:p>
    <w:bookmarkEnd w:id="0"/>
    <w:bookmarkEnd w:id="1"/>
    <w:p w14:paraId="1E8F262E" w14:textId="77777777" w:rsidR="0001475C" w:rsidRPr="004156BA" w:rsidRDefault="0001475C" w:rsidP="004156BA">
      <w:pPr>
        <w:spacing w:line="360" w:lineRule="auto"/>
        <w:jc w:val="both"/>
        <w:rPr>
          <w:rFonts w:ascii="Arial" w:hAnsi="Arial" w:cs="Arial"/>
          <w:bCs/>
        </w:rPr>
      </w:pPr>
    </w:p>
    <w:p w14:paraId="74B86EE0" w14:textId="77777777" w:rsidR="0001475C" w:rsidRPr="004156BA" w:rsidRDefault="0001475C" w:rsidP="004156BA">
      <w:pPr>
        <w:spacing w:line="360" w:lineRule="auto"/>
        <w:jc w:val="both"/>
        <w:rPr>
          <w:rFonts w:ascii="Arial" w:hAnsi="Arial" w:cs="Arial"/>
          <w:bCs/>
        </w:rPr>
      </w:pPr>
      <w:r w:rsidRPr="004156BA">
        <w:rPr>
          <w:rFonts w:ascii="Arial" w:hAnsi="Arial" w:cs="Arial"/>
          <w:bCs/>
        </w:rPr>
        <w:t xml:space="preserve"> </w:t>
      </w:r>
      <w:r w:rsidRPr="004156BA">
        <w:rPr>
          <w:rFonts w:ascii="Arial" w:hAnsi="Arial" w:cs="Arial"/>
          <w:b/>
        </w:rPr>
        <w:t>Frente al hecho “6.</w:t>
      </w:r>
      <w:r w:rsidRPr="004156BA">
        <w:rPr>
          <w:rFonts w:ascii="Arial" w:hAnsi="Arial" w:cs="Arial"/>
          <w:bCs/>
        </w:rPr>
        <w:t xml:space="preserve">”: </w:t>
      </w:r>
      <w:r w:rsidRPr="004156BA">
        <w:rPr>
          <w:rFonts w:ascii="Arial" w:eastAsia="Arial Unicode MS" w:hAnsi="Arial" w:cs="Arial"/>
          <w:bCs/>
        </w:rPr>
        <w:t>Como este hecho contiene varias afirmaciones, me pronuncio frente a cada una de ellas de la siguiente manera:</w:t>
      </w:r>
    </w:p>
    <w:p w14:paraId="6282821B" w14:textId="77777777" w:rsidR="0001475C" w:rsidRPr="004156BA" w:rsidRDefault="0001475C" w:rsidP="004156BA">
      <w:pPr>
        <w:spacing w:line="360" w:lineRule="auto"/>
        <w:jc w:val="both"/>
        <w:rPr>
          <w:rFonts w:ascii="Arial" w:hAnsi="Arial" w:cs="Arial"/>
          <w:bCs/>
        </w:rPr>
      </w:pPr>
    </w:p>
    <w:p w14:paraId="43C633E1" w14:textId="1DA13847" w:rsidR="0001475C" w:rsidRPr="004156BA" w:rsidRDefault="0001475C" w:rsidP="004156BA">
      <w:pPr>
        <w:pStyle w:val="Prrafodelista"/>
        <w:widowControl w:val="0"/>
        <w:numPr>
          <w:ilvl w:val="0"/>
          <w:numId w:val="45"/>
        </w:numPr>
        <w:autoSpaceDE w:val="0"/>
        <w:autoSpaceDN w:val="0"/>
        <w:spacing w:line="360" w:lineRule="auto"/>
        <w:jc w:val="both"/>
        <w:rPr>
          <w:rFonts w:ascii="Arial" w:hAnsi="Arial" w:cs="Arial"/>
          <w:bCs/>
          <w:sz w:val="22"/>
          <w:szCs w:val="22"/>
        </w:rPr>
      </w:pPr>
      <w:r w:rsidRPr="004156BA">
        <w:rPr>
          <w:rFonts w:ascii="Arial" w:hAnsi="Arial" w:cs="Arial"/>
          <w:bCs/>
          <w:sz w:val="22"/>
          <w:szCs w:val="22"/>
        </w:rPr>
        <w:t xml:space="preserve">A mi representada no le consta de manera directa que los demandantes residían en la casa ubicada en la Carrera 13 A #53-30 en la ciudad de Cali, comoquiera que escapa de su órbita de actuación en calidad de aseguradora, por lo cual deberá ser </w:t>
      </w:r>
      <w:proofErr w:type="spellStart"/>
      <w:r w:rsidRPr="004156BA">
        <w:rPr>
          <w:rFonts w:ascii="Arial" w:hAnsi="Arial" w:cs="Arial"/>
          <w:bCs/>
          <w:sz w:val="22"/>
          <w:szCs w:val="22"/>
        </w:rPr>
        <w:t>probad</w:t>
      </w:r>
      <w:r w:rsidR="00BF2EEE" w:rsidRPr="004156BA">
        <w:rPr>
          <w:rFonts w:ascii="Arial" w:hAnsi="Arial" w:cs="Arial"/>
          <w:bCs/>
          <w:sz w:val="22"/>
          <w:szCs w:val="22"/>
        </w:rPr>
        <w:t>o</w:t>
      </w:r>
      <w:proofErr w:type="spellEnd"/>
      <w:r w:rsidRPr="004156BA">
        <w:rPr>
          <w:rFonts w:ascii="Arial" w:hAnsi="Arial" w:cs="Arial"/>
          <w:bCs/>
          <w:sz w:val="22"/>
          <w:szCs w:val="22"/>
        </w:rPr>
        <w:t xml:space="preserve"> por el extremo actor conforme al artículo 167 del Código General del Proceso. </w:t>
      </w:r>
    </w:p>
    <w:p w14:paraId="25C1120F" w14:textId="77777777" w:rsidR="0001475C" w:rsidRPr="004156BA" w:rsidRDefault="0001475C" w:rsidP="004156BA">
      <w:pPr>
        <w:pStyle w:val="Prrafodelista"/>
        <w:spacing w:line="360" w:lineRule="auto"/>
        <w:jc w:val="both"/>
        <w:rPr>
          <w:rFonts w:ascii="Arial" w:hAnsi="Arial" w:cs="Arial"/>
          <w:bCs/>
          <w:sz w:val="22"/>
          <w:szCs w:val="22"/>
        </w:rPr>
      </w:pPr>
    </w:p>
    <w:p w14:paraId="7ADEA2B0" w14:textId="7E7C584D" w:rsidR="0001475C" w:rsidRPr="004156BA" w:rsidRDefault="0001475C" w:rsidP="004156BA">
      <w:pPr>
        <w:pStyle w:val="Prrafodelista"/>
        <w:widowControl w:val="0"/>
        <w:numPr>
          <w:ilvl w:val="0"/>
          <w:numId w:val="45"/>
        </w:numPr>
        <w:autoSpaceDE w:val="0"/>
        <w:autoSpaceDN w:val="0"/>
        <w:spacing w:line="360" w:lineRule="auto"/>
        <w:jc w:val="both"/>
        <w:rPr>
          <w:rFonts w:ascii="Arial" w:hAnsi="Arial" w:cs="Arial"/>
          <w:bCs/>
          <w:sz w:val="22"/>
          <w:szCs w:val="22"/>
        </w:rPr>
      </w:pPr>
      <w:r w:rsidRPr="004156BA">
        <w:rPr>
          <w:rFonts w:ascii="Arial" w:hAnsi="Arial" w:cs="Arial"/>
          <w:bCs/>
          <w:sz w:val="22"/>
          <w:szCs w:val="22"/>
        </w:rPr>
        <w:t xml:space="preserve">A mi representada no le consta de manera directa la relación afectiva existente entre los demandantes, comoquiera que escapa de su órbita de actuación en calidad de aseguradora, por lo cual deberá ser </w:t>
      </w:r>
      <w:proofErr w:type="spellStart"/>
      <w:r w:rsidRPr="004156BA">
        <w:rPr>
          <w:rFonts w:ascii="Arial" w:hAnsi="Arial" w:cs="Arial"/>
          <w:bCs/>
          <w:sz w:val="22"/>
          <w:szCs w:val="22"/>
        </w:rPr>
        <w:t>probad</w:t>
      </w:r>
      <w:r w:rsidR="00BF2EEE" w:rsidRPr="004156BA">
        <w:rPr>
          <w:rFonts w:ascii="Arial" w:hAnsi="Arial" w:cs="Arial"/>
          <w:bCs/>
          <w:sz w:val="22"/>
          <w:szCs w:val="22"/>
        </w:rPr>
        <w:t>o</w:t>
      </w:r>
      <w:proofErr w:type="spellEnd"/>
      <w:r w:rsidRPr="004156BA">
        <w:rPr>
          <w:rFonts w:ascii="Arial" w:hAnsi="Arial" w:cs="Arial"/>
          <w:bCs/>
          <w:sz w:val="22"/>
          <w:szCs w:val="22"/>
        </w:rPr>
        <w:t xml:space="preserve"> por el extremo actor conforme al artículo 167 del Código General del Proceso. </w:t>
      </w:r>
    </w:p>
    <w:p w14:paraId="4A142097" w14:textId="77777777" w:rsidR="0001475C" w:rsidRPr="004156BA" w:rsidRDefault="0001475C" w:rsidP="004156BA">
      <w:pPr>
        <w:spacing w:line="360" w:lineRule="auto"/>
        <w:jc w:val="both"/>
        <w:rPr>
          <w:rFonts w:ascii="Arial" w:hAnsi="Arial" w:cs="Arial"/>
          <w:bCs/>
        </w:rPr>
      </w:pPr>
    </w:p>
    <w:p w14:paraId="013314DB" w14:textId="77777777" w:rsidR="0001475C" w:rsidRPr="004156BA" w:rsidRDefault="0001475C" w:rsidP="004156BA">
      <w:pPr>
        <w:spacing w:line="360" w:lineRule="auto"/>
        <w:jc w:val="both"/>
        <w:rPr>
          <w:rFonts w:ascii="Arial" w:hAnsi="Arial" w:cs="Arial"/>
          <w:bCs/>
        </w:rPr>
      </w:pPr>
      <w:r w:rsidRPr="004156BA">
        <w:rPr>
          <w:rFonts w:ascii="Arial" w:hAnsi="Arial" w:cs="Arial"/>
          <w:b/>
        </w:rPr>
        <w:t>Frente al hecho “7.”:</w:t>
      </w:r>
      <w:r w:rsidRPr="004156BA">
        <w:rPr>
          <w:rFonts w:ascii="Arial" w:hAnsi="Arial" w:cs="Arial"/>
          <w:bCs/>
        </w:rPr>
        <w:t xml:space="preserve"> A mi representada no le consta de manera directa lo manifestado en este hecho, comoquiera que escapa de su órbita de actuación en calidad de aseguradora, por lo cual deberá ser </w:t>
      </w:r>
      <w:proofErr w:type="spellStart"/>
      <w:r w:rsidRPr="004156BA">
        <w:rPr>
          <w:rFonts w:ascii="Arial" w:hAnsi="Arial" w:cs="Arial"/>
          <w:bCs/>
        </w:rPr>
        <w:t>probado</w:t>
      </w:r>
      <w:proofErr w:type="spellEnd"/>
      <w:r w:rsidRPr="004156BA">
        <w:rPr>
          <w:rFonts w:ascii="Arial" w:hAnsi="Arial" w:cs="Arial"/>
          <w:bCs/>
        </w:rPr>
        <w:t xml:space="preserve"> por el extremo actor conforme al artículo 167 del Código General del Proceso. Sin perjuicio de lo anterior, es menester señalar que el extremo actor no acredita fehacientemente la relación laboral así como tampoco el salario percibido por la señora Katherine Álvarez Uribe para la fecha de los hechos que suscitaron el presente litigio. </w:t>
      </w:r>
    </w:p>
    <w:p w14:paraId="1FB3BA6D" w14:textId="77777777" w:rsidR="0001475C" w:rsidRPr="004156BA" w:rsidRDefault="0001475C" w:rsidP="004156BA">
      <w:pPr>
        <w:spacing w:line="360" w:lineRule="auto"/>
        <w:jc w:val="both"/>
        <w:rPr>
          <w:rFonts w:ascii="Arial" w:hAnsi="Arial" w:cs="Arial"/>
          <w:bCs/>
        </w:rPr>
      </w:pPr>
    </w:p>
    <w:p w14:paraId="4D03A929" w14:textId="77777777" w:rsidR="0001475C" w:rsidRPr="004156BA" w:rsidRDefault="0001475C" w:rsidP="004156BA">
      <w:pPr>
        <w:spacing w:line="360" w:lineRule="auto"/>
        <w:jc w:val="both"/>
        <w:rPr>
          <w:rFonts w:ascii="Arial" w:hAnsi="Arial" w:cs="Arial"/>
          <w:bCs/>
        </w:rPr>
      </w:pPr>
      <w:r w:rsidRPr="004156BA">
        <w:rPr>
          <w:rFonts w:ascii="Arial" w:hAnsi="Arial" w:cs="Arial"/>
          <w:bCs/>
        </w:rPr>
        <w:t xml:space="preserve">Ahora bien, es menester resaltar la inconsistencia entre el salario indicado en el escrito de demanda ($1.300.000) y la información que se constata con las documentales que militan en el expediente. Ciertamente, la parte actora aportó la Historia Laboral Consolidada de la señora Katherine Álvarez </w:t>
      </w:r>
      <w:r w:rsidRPr="004156BA">
        <w:rPr>
          <w:rFonts w:ascii="Arial" w:hAnsi="Arial" w:cs="Arial"/>
          <w:bCs/>
        </w:rPr>
        <w:lastRenderedPageBreak/>
        <w:t xml:space="preserve">Uribe expedida por el Fondo de Pensiones al cual se encuentra afiliada, documento en el cual se verifica que el </w:t>
      </w:r>
      <w:r w:rsidRPr="004156BA">
        <w:rPr>
          <w:rFonts w:ascii="Arial" w:hAnsi="Arial" w:cs="Arial"/>
          <w:b/>
          <w:i/>
          <w:iCs/>
          <w:u w:val="single"/>
        </w:rPr>
        <w:t>Ingreso Base de Cotización para el año 2023, esto es, calenda del accidente de tránsito, ascendía a la suma de $1.160.000</w:t>
      </w:r>
      <w:r w:rsidRPr="004156BA">
        <w:rPr>
          <w:rFonts w:ascii="Arial" w:hAnsi="Arial" w:cs="Arial"/>
          <w:bCs/>
        </w:rPr>
        <w:t xml:space="preserve">, siendo una suma inferior a la aducida en el escrito genitor. A saber: </w:t>
      </w:r>
    </w:p>
    <w:p w14:paraId="207D6CC4" w14:textId="77777777" w:rsidR="0001475C" w:rsidRPr="004156BA" w:rsidRDefault="0001475C" w:rsidP="004156BA">
      <w:pPr>
        <w:spacing w:line="360" w:lineRule="auto"/>
        <w:jc w:val="both"/>
        <w:rPr>
          <w:rFonts w:ascii="Arial" w:hAnsi="Arial" w:cs="Arial"/>
          <w:bCs/>
        </w:rPr>
      </w:pPr>
      <w:r w:rsidRPr="004156BA">
        <w:rPr>
          <w:rFonts w:ascii="Arial" w:hAnsi="Arial" w:cs="Arial"/>
          <w:b/>
          <w:noProof/>
        </w:rPr>
        <w:drawing>
          <wp:anchor distT="0" distB="0" distL="114300" distR="114300" simplePos="0" relativeHeight="251660288" behindDoc="1" locked="0" layoutInCell="1" allowOverlap="1" wp14:anchorId="2202216C" wp14:editId="46C8E6C1">
            <wp:simplePos x="0" y="0"/>
            <wp:positionH relativeFrom="column">
              <wp:posOffset>1195705</wp:posOffset>
            </wp:positionH>
            <wp:positionV relativeFrom="paragraph">
              <wp:posOffset>221615</wp:posOffset>
            </wp:positionV>
            <wp:extent cx="4139565" cy="4333240"/>
            <wp:effectExtent l="157163" t="147637" r="360997" b="360998"/>
            <wp:wrapThrough wrapText="bothSides">
              <wp:wrapPolygon edited="0">
                <wp:start x="22370" y="673"/>
                <wp:lineTo x="22238" y="-657"/>
                <wp:lineTo x="17997" y="-783"/>
                <wp:lineTo x="-1088" y="-783"/>
                <wp:lineTo x="-1221" y="-340"/>
                <wp:lineTo x="-1817" y="1052"/>
                <wp:lineTo x="-1817" y="21437"/>
                <wp:lineTo x="-1685" y="21500"/>
                <wp:lineTo x="-1088" y="22893"/>
                <wp:lineTo x="-94" y="23273"/>
                <wp:lineTo x="20117" y="23336"/>
                <wp:lineTo x="21178" y="23146"/>
                <wp:lineTo x="22172" y="21943"/>
                <wp:lineTo x="22370" y="21880"/>
                <wp:lineTo x="22370" y="673"/>
              </wp:wrapPolygon>
            </wp:wrapThrough>
            <wp:docPr id="485755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75524" name=""/>
                    <pic:cNvPicPr/>
                  </pic:nvPicPr>
                  <pic:blipFill rotWithShape="1">
                    <a:blip r:embed="rId10">
                      <a:extLst>
                        <a:ext uri="{28A0092B-C50C-407E-A947-70E740481C1C}">
                          <a14:useLocalDpi xmlns:a14="http://schemas.microsoft.com/office/drawing/2010/main" val="0"/>
                        </a:ext>
                      </a:extLst>
                    </a:blip>
                    <a:srcRect l="39614"/>
                    <a:stretch/>
                  </pic:blipFill>
                  <pic:spPr bwMode="auto">
                    <a:xfrm rot="16200000">
                      <a:off x="0" y="0"/>
                      <a:ext cx="4139565" cy="43332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C2556D" w14:textId="77777777" w:rsidR="0001475C" w:rsidRPr="004156BA" w:rsidRDefault="0001475C" w:rsidP="004156BA">
      <w:pPr>
        <w:spacing w:line="360" w:lineRule="auto"/>
        <w:jc w:val="both"/>
        <w:rPr>
          <w:rFonts w:ascii="Arial" w:hAnsi="Arial" w:cs="Arial"/>
          <w:b/>
        </w:rPr>
      </w:pPr>
    </w:p>
    <w:p w14:paraId="6853EF3E" w14:textId="77777777" w:rsidR="0001475C" w:rsidRPr="004156BA" w:rsidRDefault="0001475C" w:rsidP="004156BA">
      <w:pPr>
        <w:spacing w:line="360" w:lineRule="auto"/>
        <w:jc w:val="both"/>
        <w:rPr>
          <w:rFonts w:ascii="Arial" w:hAnsi="Arial" w:cs="Arial"/>
          <w:bCs/>
        </w:rPr>
      </w:pPr>
    </w:p>
    <w:p w14:paraId="770E03A6" w14:textId="77777777" w:rsidR="0001475C" w:rsidRPr="004156BA" w:rsidRDefault="0001475C" w:rsidP="004156BA">
      <w:pPr>
        <w:spacing w:line="360" w:lineRule="auto"/>
        <w:jc w:val="both"/>
        <w:rPr>
          <w:rFonts w:ascii="Arial" w:hAnsi="Arial" w:cs="Arial"/>
          <w:b/>
        </w:rPr>
      </w:pPr>
    </w:p>
    <w:p w14:paraId="6FAEE73F" w14:textId="77777777" w:rsidR="0001475C" w:rsidRPr="004156BA" w:rsidRDefault="0001475C" w:rsidP="004156BA">
      <w:pPr>
        <w:spacing w:line="360" w:lineRule="auto"/>
        <w:jc w:val="both"/>
        <w:rPr>
          <w:rFonts w:ascii="Arial" w:hAnsi="Arial" w:cs="Arial"/>
          <w:b/>
        </w:rPr>
      </w:pPr>
    </w:p>
    <w:p w14:paraId="23EA43F7" w14:textId="77777777" w:rsidR="0001475C" w:rsidRPr="004156BA" w:rsidRDefault="0001475C" w:rsidP="004156BA">
      <w:pPr>
        <w:spacing w:line="360" w:lineRule="auto"/>
        <w:jc w:val="both"/>
        <w:rPr>
          <w:rFonts w:ascii="Arial" w:hAnsi="Arial" w:cs="Arial"/>
          <w:b/>
        </w:rPr>
      </w:pPr>
    </w:p>
    <w:p w14:paraId="6D3E19BE" w14:textId="77777777" w:rsidR="0001475C" w:rsidRPr="004156BA" w:rsidRDefault="0001475C" w:rsidP="004156BA">
      <w:pPr>
        <w:spacing w:line="360" w:lineRule="auto"/>
        <w:jc w:val="both"/>
        <w:rPr>
          <w:rFonts w:ascii="Arial" w:hAnsi="Arial" w:cs="Arial"/>
          <w:b/>
        </w:rPr>
      </w:pPr>
    </w:p>
    <w:p w14:paraId="026E8503" w14:textId="77777777" w:rsidR="0001475C" w:rsidRPr="004156BA" w:rsidRDefault="0001475C" w:rsidP="004156BA">
      <w:pPr>
        <w:spacing w:line="360" w:lineRule="auto"/>
        <w:jc w:val="both"/>
        <w:rPr>
          <w:rFonts w:ascii="Arial" w:hAnsi="Arial" w:cs="Arial"/>
          <w:b/>
        </w:rPr>
      </w:pPr>
    </w:p>
    <w:p w14:paraId="64F188A6" w14:textId="77777777" w:rsidR="0001475C" w:rsidRPr="004156BA" w:rsidRDefault="0001475C" w:rsidP="004156BA">
      <w:pPr>
        <w:spacing w:line="360" w:lineRule="auto"/>
        <w:jc w:val="both"/>
        <w:rPr>
          <w:rFonts w:ascii="Arial" w:hAnsi="Arial" w:cs="Arial"/>
          <w:b/>
        </w:rPr>
      </w:pPr>
    </w:p>
    <w:p w14:paraId="211429DE" w14:textId="77777777" w:rsidR="0001475C" w:rsidRPr="004156BA" w:rsidRDefault="0001475C" w:rsidP="004156BA">
      <w:pPr>
        <w:spacing w:line="360" w:lineRule="auto"/>
        <w:jc w:val="both"/>
        <w:rPr>
          <w:rFonts w:ascii="Arial" w:hAnsi="Arial" w:cs="Arial"/>
          <w:b/>
        </w:rPr>
      </w:pPr>
    </w:p>
    <w:p w14:paraId="1D96E0CC" w14:textId="77777777" w:rsidR="0001475C" w:rsidRPr="004156BA" w:rsidRDefault="0001475C" w:rsidP="004156BA">
      <w:pPr>
        <w:spacing w:line="360" w:lineRule="auto"/>
        <w:jc w:val="both"/>
        <w:rPr>
          <w:rFonts w:ascii="Arial" w:hAnsi="Arial" w:cs="Arial"/>
          <w:b/>
        </w:rPr>
      </w:pPr>
      <w:r w:rsidRPr="004156BA">
        <w:rPr>
          <w:rFonts w:ascii="Arial" w:hAnsi="Arial" w:cs="Arial"/>
          <w:b/>
          <w:noProof/>
        </w:rPr>
        <mc:AlternateContent>
          <mc:Choice Requires="wps">
            <w:drawing>
              <wp:anchor distT="0" distB="0" distL="114300" distR="114300" simplePos="0" relativeHeight="251661312" behindDoc="0" locked="0" layoutInCell="1" allowOverlap="1" wp14:anchorId="24494EA2" wp14:editId="2B5A727F">
                <wp:simplePos x="0" y="0"/>
                <wp:positionH relativeFrom="column">
                  <wp:posOffset>1132549</wp:posOffset>
                </wp:positionH>
                <wp:positionV relativeFrom="paragraph">
                  <wp:posOffset>203492</wp:posOffset>
                </wp:positionV>
                <wp:extent cx="4300100" cy="902043"/>
                <wp:effectExtent l="12700" t="12700" r="18415" b="12700"/>
                <wp:wrapNone/>
                <wp:docPr id="236399778" name="Rectángulo 14"/>
                <wp:cNvGraphicFramePr/>
                <a:graphic xmlns:a="http://schemas.openxmlformats.org/drawingml/2006/main">
                  <a:graphicData uri="http://schemas.microsoft.com/office/word/2010/wordprocessingShape">
                    <wps:wsp>
                      <wps:cNvSpPr/>
                      <wps:spPr>
                        <a:xfrm>
                          <a:off x="0" y="0"/>
                          <a:ext cx="4300100" cy="90204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1D22E3" id="Rectángulo 14" o:spid="_x0000_s1026" style="position:absolute;margin-left:89.2pt;margin-top:16pt;width:338.6pt;height:71.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" filled="f" strokecolor="red" strokeweight="2.25pt"/>
            </w:pict>
          </mc:Fallback>
        </mc:AlternateContent>
      </w:r>
    </w:p>
    <w:p w14:paraId="403ABFF6" w14:textId="77777777" w:rsidR="0001475C" w:rsidRPr="004156BA" w:rsidRDefault="0001475C" w:rsidP="004156BA">
      <w:pPr>
        <w:spacing w:line="360" w:lineRule="auto"/>
        <w:jc w:val="both"/>
        <w:rPr>
          <w:rFonts w:ascii="Arial" w:hAnsi="Arial" w:cs="Arial"/>
          <w:b/>
        </w:rPr>
      </w:pPr>
    </w:p>
    <w:p w14:paraId="28E30FA5" w14:textId="77777777" w:rsidR="0001475C" w:rsidRPr="004156BA" w:rsidRDefault="0001475C" w:rsidP="004156BA">
      <w:pPr>
        <w:spacing w:line="360" w:lineRule="auto"/>
        <w:jc w:val="both"/>
        <w:rPr>
          <w:rFonts w:ascii="Arial" w:hAnsi="Arial" w:cs="Arial"/>
          <w:b/>
        </w:rPr>
      </w:pPr>
    </w:p>
    <w:p w14:paraId="29DBE72A" w14:textId="77777777" w:rsidR="0001475C" w:rsidRPr="004156BA" w:rsidRDefault="0001475C" w:rsidP="004156BA">
      <w:pPr>
        <w:spacing w:line="360" w:lineRule="auto"/>
        <w:jc w:val="both"/>
        <w:rPr>
          <w:rFonts w:ascii="Arial" w:hAnsi="Arial" w:cs="Arial"/>
          <w:b/>
        </w:rPr>
      </w:pPr>
    </w:p>
    <w:p w14:paraId="743FEEE7" w14:textId="77777777" w:rsidR="0001475C" w:rsidRPr="004156BA" w:rsidRDefault="0001475C" w:rsidP="004156BA">
      <w:pPr>
        <w:spacing w:line="360" w:lineRule="auto"/>
        <w:jc w:val="both"/>
        <w:rPr>
          <w:rFonts w:ascii="Arial" w:hAnsi="Arial" w:cs="Arial"/>
          <w:b/>
        </w:rPr>
      </w:pPr>
    </w:p>
    <w:p w14:paraId="53BCFA0B" w14:textId="77777777" w:rsidR="0001475C" w:rsidRPr="004156BA" w:rsidRDefault="0001475C" w:rsidP="004156BA">
      <w:pPr>
        <w:spacing w:line="360" w:lineRule="auto"/>
        <w:jc w:val="both"/>
        <w:rPr>
          <w:rFonts w:ascii="Arial" w:hAnsi="Arial" w:cs="Arial"/>
          <w:b/>
        </w:rPr>
      </w:pPr>
    </w:p>
    <w:p w14:paraId="13D16804" w14:textId="77777777" w:rsidR="0001475C" w:rsidRPr="004156BA" w:rsidRDefault="0001475C" w:rsidP="004156BA">
      <w:pPr>
        <w:spacing w:line="360" w:lineRule="auto"/>
        <w:jc w:val="both"/>
        <w:rPr>
          <w:rFonts w:ascii="Arial" w:hAnsi="Arial" w:cs="Arial"/>
          <w:b/>
        </w:rPr>
      </w:pPr>
    </w:p>
    <w:p w14:paraId="63902A22" w14:textId="77777777" w:rsidR="0001475C" w:rsidRPr="004156BA" w:rsidRDefault="0001475C" w:rsidP="004156BA">
      <w:pPr>
        <w:spacing w:line="360" w:lineRule="auto"/>
        <w:jc w:val="both"/>
        <w:rPr>
          <w:rFonts w:ascii="Arial" w:hAnsi="Arial" w:cs="Arial"/>
          <w:b/>
        </w:rPr>
      </w:pPr>
    </w:p>
    <w:p w14:paraId="2CAD3B89" w14:textId="77777777" w:rsidR="0001475C" w:rsidRPr="004156BA" w:rsidRDefault="0001475C" w:rsidP="004156BA">
      <w:pPr>
        <w:spacing w:line="360" w:lineRule="auto"/>
        <w:jc w:val="both"/>
        <w:rPr>
          <w:rFonts w:ascii="Arial" w:hAnsi="Arial" w:cs="Arial"/>
          <w:b/>
        </w:rPr>
      </w:pPr>
    </w:p>
    <w:p w14:paraId="0CD1C0CD" w14:textId="77777777" w:rsidR="0001475C" w:rsidRPr="004156BA" w:rsidRDefault="0001475C" w:rsidP="004156BA">
      <w:pPr>
        <w:spacing w:line="360" w:lineRule="auto"/>
        <w:jc w:val="both"/>
        <w:rPr>
          <w:rFonts w:ascii="Arial" w:hAnsi="Arial" w:cs="Arial"/>
          <w:b/>
        </w:rPr>
      </w:pPr>
    </w:p>
    <w:p w14:paraId="65DE3DA1" w14:textId="77777777" w:rsidR="0001475C" w:rsidRPr="004156BA" w:rsidRDefault="0001475C" w:rsidP="004156BA">
      <w:pPr>
        <w:spacing w:line="360" w:lineRule="auto"/>
        <w:jc w:val="both"/>
        <w:rPr>
          <w:rFonts w:ascii="Arial" w:hAnsi="Arial" w:cs="Arial"/>
          <w:b/>
        </w:rPr>
      </w:pPr>
    </w:p>
    <w:p w14:paraId="19EF3C6E" w14:textId="77777777" w:rsidR="0001475C" w:rsidRPr="004156BA" w:rsidRDefault="0001475C" w:rsidP="004156BA">
      <w:pPr>
        <w:spacing w:line="360" w:lineRule="auto"/>
        <w:jc w:val="center"/>
        <w:rPr>
          <w:rFonts w:ascii="Arial" w:hAnsi="Arial" w:cs="Arial"/>
          <w:bCs/>
          <w:i/>
          <w:iCs/>
        </w:rPr>
      </w:pPr>
      <w:r w:rsidRPr="004156BA">
        <w:rPr>
          <w:rFonts w:ascii="Arial" w:hAnsi="Arial" w:cs="Arial"/>
          <w:b/>
          <w:i/>
          <w:iCs/>
        </w:rPr>
        <w:t xml:space="preserve">Documento: </w:t>
      </w:r>
      <w:r w:rsidRPr="004156BA">
        <w:rPr>
          <w:rFonts w:ascii="Arial" w:hAnsi="Arial" w:cs="Arial"/>
          <w:bCs/>
          <w:i/>
          <w:iCs/>
        </w:rPr>
        <w:t>Historia Laboral Consolidada de la señora Katherine Álvarez Uribe. Folio 51 del escrito de demanda</w:t>
      </w:r>
    </w:p>
    <w:p w14:paraId="09EE13DE" w14:textId="77777777" w:rsidR="0001475C" w:rsidRPr="004156BA" w:rsidRDefault="0001475C" w:rsidP="004156BA">
      <w:pPr>
        <w:spacing w:line="360" w:lineRule="auto"/>
        <w:jc w:val="center"/>
        <w:rPr>
          <w:rFonts w:ascii="Arial" w:hAnsi="Arial" w:cs="Arial"/>
          <w:b/>
          <w:i/>
          <w:iCs/>
        </w:rPr>
      </w:pPr>
      <w:r w:rsidRPr="004156BA">
        <w:rPr>
          <w:rFonts w:ascii="Arial" w:hAnsi="Arial" w:cs="Arial"/>
          <w:b/>
          <w:i/>
          <w:iCs/>
        </w:rPr>
        <w:t xml:space="preserve">Transcripción parte esencial: </w:t>
      </w:r>
      <w:r w:rsidRPr="004156BA">
        <w:rPr>
          <w:rFonts w:ascii="Arial" w:hAnsi="Arial" w:cs="Arial"/>
          <w:bCs/>
          <w:i/>
          <w:iCs/>
        </w:rPr>
        <w:t>$1.160.000</w:t>
      </w:r>
    </w:p>
    <w:p w14:paraId="0D7CDF34" w14:textId="77777777" w:rsidR="0001475C" w:rsidRPr="004156BA" w:rsidRDefault="0001475C" w:rsidP="004156BA">
      <w:pPr>
        <w:spacing w:line="360" w:lineRule="auto"/>
        <w:jc w:val="both"/>
        <w:rPr>
          <w:rFonts w:ascii="Arial" w:hAnsi="Arial" w:cs="Arial"/>
          <w:b/>
        </w:rPr>
      </w:pPr>
    </w:p>
    <w:p w14:paraId="0A8B802C" w14:textId="77777777" w:rsidR="0001475C" w:rsidRPr="004156BA" w:rsidRDefault="0001475C" w:rsidP="004156BA">
      <w:pPr>
        <w:spacing w:line="360" w:lineRule="auto"/>
        <w:jc w:val="both"/>
        <w:rPr>
          <w:rFonts w:ascii="Arial" w:hAnsi="Arial" w:cs="Arial"/>
          <w:bCs/>
        </w:rPr>
      </w:pPr>
      <w:r w:rsidRPr="004156BA">
        <w:rPr>
          <w:rFonts w:ascii="Arial" w:hAnsi="Arial" w:cs="Arial"/>
          <w:b/>
        </w:rPr>
        <w:t>Frente al hecho “8.”:</w:t>
      </w:r>
      <w:r w:rsidRPr="004156BA">
        <w:rPr>
          <w:rFonts w:ascii="Arial" w:hAnsi="Arial" w:cs="Arial"/>
          <w:bCs/>
        </w:rPr>
        <w:t xml:space="preserve"> A mi representada no le consta de manera directa lo manifestado en este hecho, comoquiera que en su calidad de aseguradora no intervino ni tuvo injerencia alguna en la producción del suceso reseñado, por lo cual deberá ser </w:t>
      </w:r>
      <w:proofErr w:type="spellStart"/>
      <w:r w:rsidRPr="004156BA">
        <w:rPr>
          <w:rFonts w:ascii="Arial" w:hAnsi="Arial" w:cs="Arial"/>
          <w:bCs/>
        </w:rPr>
        <w:t>probado</w:t>
      </w:r>
      <w:proofErr w:type="spellEnd"/>
      <w:r w:rsidRPr="004156BA">
        <w:rPr>
          <w:rFonts w:ascii="Arial" w:hAnsi="Arial" w:cs="Arial"/>
          <w:bCs/>
        </w:rPr>
        <w:t xml:space="preserve"> por el extremo actor conforme al artículo 167 del Código General del Proceso. No obstante, debe precisarse que la afirmación del vocero judicial está basada en </w:t>
      </w:r>
      <w:r w:rsidRPr="004156BA">
        <w:rPr>
          <w:rFonts w:ascii="Arial" w:hAnsi="Arial" w:cs="Arial"/>
          <w:lang w:val="es-CO"/>
        </w:rPr>
        <w:t>el IPAT, documento que no tiene virtualidad para endilgar responsabilidad civil puesto que, por un lado, el agente de tránsito que lo suscribió no fue testigo de los hechos, dado que se presenta en el lugar, de manera posterior a la ocurrencia del evento (cerca de 1 hora después); y, por el otro, lo que se consigna en estos documentos corresponde a una mera hipótesis (que según la Real Academia Española es la “</w:t>
      </w:r>
      <w:r w:rsidRPr="004156BA">
        <w:rPr>
          <w:rFonts w:ascii="Arial" w:hAnsi="Arial" w:cs="Arial"/>
          <w:i/>
          <w:iCs/>
          <w:lang w:val="es-CO"/>
        </w:rPr>
        <w:t>suposición de algo posible o imposible para sacar de ello una consecuencia</w:t>
      </w:r>
      <w:r w:rsidRPr="004156BA">
        <w:rPr>
          <w:rFonts w:ascii="Arial" w:hAnsi="Arial" w:cs="Arial"/>
          <w:lang w:val="es-CO"/>
        </w:rPr>
        <w:t xml:space="preserve">”). </w:t>
      </w:r>
    </w:p>
    <w:p w14:paraId="24C0C6E4" w14:textId="77777777" w:rsidR="0001475C" w:rsidRPr="004156BA" w:rsidRDefault="0001475C" w:rsidP="004156BA">
      <w:pPr>
        <w:spacing w:line="360" w:lineRule="auto"/>
        <w:jc w:val="both"/>
        <w:rPr>
          <w:rFonts w:ascii="Arial" w:hAnsi="Arial" w:cs="Arial"/>
          <w:bCs/>
        </w:rPr>
      </w:pPr>
    </w:p>
    <w:p w14:paraId="129AE76E" w14:textId="59836794" w:rsidR="0001475C" w:rsidRPr="004156BA" w:rsidRDefault="0001475C" w:rsidP="004156BA">
      <w:pPr>
        <w:spacing w:line="360" w:lineRule="auto"/>
        <w:jc w:val="both"/>
        <w:rPr>
          <w:rFonts w:ascii="Arial" w:hAnsi="Arial" w:cs="Arial"/>
          <w:bCs/>
        </w:rPr>
      </w:pPr>
      <w:r w:rsidRPr="004156BA">
        <w:rPr>
          <w:rFonts w:ascii="Arial" w:hAnsi="Arial" w:cs="Arial"/>
          <w:b/>
        </w:rPr>
        <w:t xml:space="preserve">Frente al hecho “9.”: </w:t>
      </w:r>
      <w:r w:rsidRPr="004156BA">
        <w:rPr>
          <w:rFonts w:ascii="Arial" w:hAnsi="Arial" w:cs="Arial"/>
          <w:bCs/>
        </w:rPr>
        <w:t xml:space="preserve">A mi representada no le consta de manera directa lo manifestado en este hecho, comoquiera que escapa de su órbita de actuación en calidad de aseguradora, por lo cual deberá ser </w:t>
      </w:r>
      <w:proofErr w:type="spellStart"/>
      <w:r w:rsidRPr="004156BA">
        <w:rPr>
          <w:rFonts w:ascii="Arial" w:hAnsi="Arial" w:cs="Arial"/>
          <w:bCs/>
        </w:rPr>
        <w:t>probad</w:t>
      </w:r>
      <w:r w:rsidR="00BF2EEE" w:rsidRPr="004156BA">
        <w:rPr>
          <w:rFonts w:ascii="Arial" w:hAnsi="Arial" w:cs="Arial"/>
          <w:bCs/>
        </w:rPr>
        <w:t>o</w:t>
      </w:r>
      <w:proofErr w:type="spellEnd"/>
      <w:r w:rsidRPr="004156BA">
        <w:rPr>
          <w:rFonts w:ascii="Arial" w:hAnsi="Arial" w:cs="Arial"/>
          <w:bCs/>
        </w:rPr>
        <w:t xml:space="preserve"> por el extremo actor conforme al artículo 167 del Código General del Proceso. Empero, se rememora que lo aducido en el hecho que aquí se contesta tiene como base un documento que carece de virtualidad para predicar la responsabilidad civil deprecada. </w:t>
      </w:r>
    </w:p>
    <w:p w14:paraId="5BAD2F31" w14:textId="77777777" w:rsidR="0001475C" w:rsidRPr="004156BA" w:rsidRDefault="0001475C" w:rsidP="004156BA">
      <w:pPr>
        <w:spacing w:line="360" w:lineRule="auto"/>
        <w:jc w:val="both"/>
        <w:rPr>
          <w:rFonts w:ascii="Arial" w:hAnsi="Arial" w:cs="Arial"/>
          <w:bCs/>
        </w:rPr>
      </w:pPr>
    </w:p>
    <w:p w14:paraId="1DF8488A" w14:textId="77777777" w:rsidR="0001475C" w:rsidRPr="004156BA" w:rsidRDefault="0001475C" w:rsidP="004156BA">
      <w:pPr>
        <w:spacing w:line="360" w:lineRule="auto"/>
        <w:jc w:val="both"/>
        <w:rPr>
          <w:rFonts w:ascii="Arial" w:hAnsi="Arial" w:cs="Arial"/>
          <w:bCs/>
        </w:rPr>
      </w:pPr>
      <w:r w:rsidRPr="004156BA">
        <w:rPr>
          <w:rFonts w:ascii="Arial" w:hAnsi="Arial" w:cs="Arial"/>
          <w:b/>
        </w:rPr>
        <w:t>Frente al hecho “10.”:</w:t>
      </w:r>
      <w:r w:rsidRPr="004156BA">
        <w:rPr>
          <w:rFonts w:ascii="Arial" w:hAnsi="Arial" w:cs="Arial"/>
          <w:bCs/>
        </w:rPr>
        <w:t xml:space="preserve"> A mi representada no le consta de manera directa lo manifestado en este hecho, comoquiera que en su calidad de aseguradora no intervino ni tuvo injerencia alguna en la producción del suceso reseñado, por lo cual deberá ser </w:t>
      </w:r>
      <w:proofErr w:type="spellStart"/>
      <w:r w:rsidRPr="004156BA">
        <w:rPr>
          <w:rFonts w:ascii="Arial" w:hAnsi="Arial" w:cs="Arial"/>
          <w:bCs/>
        </w:rPr>
        <w:t>probado</w:t>
      </w:r>
      <w:proofErr w:type="spellEnd"/>
      <w:r w:rsidRPr="004156BA">
        <w:rPr>
          <w:rFonts w:ascii="Arial" w:hAnsi="Arial" w:cs="Arial"/>
          <w:bCs/>
        </w:rPr>
        <w:t xml:space="preserve"> por el extremo actor conforme al artículo 167 del Código General del Proceso. No obstante, debe precisarse que la afirmación del vocero judicial está basada en </w:t>
      </w:r>
      <w:r w:rsidRPr="004156BA">
        <w:rPr>
          <w:rFonts w:ascii="Arial" w:hAnsi="Arial" w:cs="Arial"/>
          <w:lang w:val="es-CO"/>
        </w:rPr>
        <w:t>el IPAT, documento que no tiene virtualidad para endilgar responsabilidad civil puesto que, por un lado, el agente de tránsito que lo suscribió no fue testigo de los hechos, dado que se presenta en el lugar, de manera posterior a la ocurrencia del evento (cerca de 1 hora después); y, por el otro, lo que se consigna en estos documentos corresponde a una mera hipótesis (que según la Real Academia Española es la “</w:t>
      </w:r>
      <w:r w:rsidRPr="004156BA">
        <w:rPr>
          <w:rFonts w:ascii="Arial" w:hAnsi="Arial" w:cs="Arial"/>
          <w:i/>
          <w:iCs/>
          <w:lang w:val="es-CO"/>
        </w:rPr>
        <w:t>suposición de algo posible o imposible para sacar de ello una consecuencia</w:t>
      </w:r>
      <w:r w:rsidRPr="004156BA">
        <w:rPr>
          <w:rFonts w:ascii="Arial" w:hAnsi="Arial" w:cs="Arial"/>
          <w:lang w:val="es-CO"/>
        </w:rPr>
        <w:t xml:space="preserve">”). </w:t>
      </w:r>
    </w:p>
    <w:p w14:paraId="59039286" w14:textId="77777777" w:rsidR="0001475C" w:rsidRPr="004156BA" w:rsidRDefault="0001475C" w:rsidP="004156BA">
      <w:pPr>
        <w:spacing w:line="360" w:lineRule="auto"/>
        <w:jc w:val="both"/>
        <w:rPr>
          <w:rFonts w:ascii="Arial" w:hAnsi="Arial" w:cs="Arial"/>
          <w:bCs/>
        </w:rPr>
      </w:pPr>
    </w:p>
    <w:p w14:paraId="791907F3" w14:textId="77777777" w:rsidR="0001475C" w:rsidRPr="004156BA" w:rsidRDefault="0001475C" w:rsidP="004156BA">
      <w:pPr>
        <w:spacing w:line="360" w:lineRule="auto"/>
        <w:jc w:val="both"/>
        <w:rPr>
          <w:rFonts w:ascii="Arial" w:hAnsi="Arial" w:cs="Arial"/>
          <w:bCs/>
        </w:rPr>
      </w:pPr>
      <w:r w:rsidRPr="004156BA">
        <w:rPr>
          <w:rFonts w:ascii="Arial" w:hAnsi="Arial" w:cs="Arial"/>
          <w:b/>
        </w:rPr>
        <w:t>Frente al hecho “11.”:</w:t>
      </w:r>
      <w:r w:rsidRPr="004156BA">
        <w:rPr>
          <w:rFonts w:ascii="Arial" w:hAnsi="Arial" w:cs="Arial"/>
          <w:bCs/>
        </w:rPr>
        <w:t xml:space="preserve"> Lo expresado por el apoderado judicial de los demandantes no constituye un hecho sino, por el contrario, es una afirmación subjetiva que no puede ser contestada en los términos del numeral 2° del artículo 96 del Código General del Proceso. Sin perjuicio de lo anterior, se itera que la afirmación relativa a las causas aducidas carece de sustento probatorio pues no reposa prueba conducente que permita llegar a tal conclusión, puesto que se recuerda que el IPAT consagra únicamente una hipótesis que no tiene la virtualidad de endilgar responsabilidad a la pasiva.  </w:t>
      </w:r>
    </w:p>
    <w:p w14:paraId="5052FD59" w14:textId="77777777" w:rsidR="0001475C" w:rsidRPr="004156BA" w:rsidRDefault="0001475C" w:rsidP="004156BA">
      <w:pPr>
        <w:spacing w:line="360" w:lineRule="auto"/>
        <w:jc w:val="both"/>
        <w:rPr>
          <w:rFonts w:ascii="Arial" w:hAnsi="Arial" w:cs="Arial"/>
          <w:bCs/>
        </w:rPr>
      </w:pPr>
    </w:p>
    <w:p w14:paraId="1ACE13C7" w14:textId="5D6B2A41" w:rsidR="0001475C" w:rsidRPr="004156BA" w:rsidRDefault="0001475C" w:rsidP="004156BA">
      <w:pPr>
        <w:spacing w:line="360" w:lineRule="auto"/>
        <w:jc w:val="both"/>
        <w:rPr>
          <w:rFonts w:ascii="Arial" w:hAnsi="Arial" w:cs="Arial"/>
          <w:bCs/>
        </w:rPr>
      </w:pPr>
      <w:r w:rsidRPr="004156BA">
        <w:rPr>
          <w:rFonts w:ascii="Arial" w:hAnsi="Arial" w:cs="Arial"/>
          <w:b/>
        </w:rPr>
        <w:t xml:space="preserve">Frente al hecho “12.”: </w:t>
      </w:r>
      <w:r w:rsidRPr="004156BA">
        <w:rPr>
          <w:rFonts w:ascii="Arial" w:hAnsi="Arial" w:cs="Arial"/>
          <w:bCs/>
        </w:rPr>
        <w:t xml:space="preserve">A mi representada no le consta de manera directa lo manifestado en este hecho, comoquiera que escapa de su órbita de actuación en calidad de aseguradora, por lo cual deberá ser </w:t>
      </w:r>
      <w:proofErr w:type="spellStart"/>
      <w:r w:rsidRPr="004156BA">
        <w:rPr>
          <w:rFonts w:ascii="Arial" w:hAnsi="Arial" w:cs="Arial"/>
          <w:bCs/>
        </w:rPr>
        <w:t>probado</w:t>
      </w:r>
      <w:proofErr w:type="spellEnd"/>
      <w:r w:rsidRPr="004156BA">
        <w:rPr>
          <w:rFonts w:ascii="Arial" w:hAnsi="Arial" w:cs="Arial"/>
          <w:bCs/>
        </w:rPr>
        <w:t xml:space="preserve"> por el extremo actor conforme al artículo 167 del Código General del Proceso. </w:t>
      </w:r>
      <w:r w:rsidR="003E67A6" w:rsidRPr="004156BA">
        <w:rPr>
          <w:rFonts w:ascii="Arial" w:hAnsi="Arial" w:cs="Arial"/>
          <w:bCs/>
        </w:rPr>
        <w:t xml:space="preserve">No obstante, se verifica lo afirmado con la epicrisis que reposa en el acervo probatorio. </w:t>
      </w:r>
    </w:p>
    <w:p w14:paraId="6ED987F7" w14:textId="77777777" w:rsidR="0001475C" w:rsidRPr="004156BA" w:rsidRDefault="0001475C" w:rsidP="004156BA">
      <w:pPr>
        <w:spacing w:line="360" w:lineRule="auto"/>
        <w:jc w:val="both"/>
        <w:rPr>
          <w:rFonts w:ascii="Arial" w:hAnsi="Arial" w:cs="Arial"/>
          <w:bCs/>
        </w:rPr>
      </w:pPr>
    </w:p>
    <w:p w14:paraId="2A42044B" w14:textId="77777777" w:rsidR="0001475C" w:rsidRPr="004156BA" w:rsidRDefault="0001475C" w:rsidP="004156BA">
      <w:pPr>
        <w:spacing w:line="360" w:lineRule="auto"/>
        <w:jc w:val="both"/>
        <w:rPr>
          <w:rFonts w:ascii="Arial" w:hAnsi="Arial" w:cs="Arial"/>
          <w:bCs/>
        </w:rPr>
      </w:pPr>
      <w:r w:rsidRPr="004156BA">
        <w:rPr>
          <w:rFonts w:ascii="Arial" w:hAnsi="Arial" w:cs="Arial"/>
          <w:b/>
        </w:rPr>
        <w:t xml:space="preserve">Frente al hecho “13.”: </w:t>
      </w:r>
      <w:r w:rsidRPr="004156BA">
        <w:rPr>
          <w:rFonts w:ascii="Arial" w:hAnsi="Arial" w:cs="Arial"/>
          <w:bCs/>
        </w:rPr>
        <w:t xml:space="preserve">A mi representada no le consta de manera directa lo manifestado en este hecho, comoquiera que escapa de su órbita de actuación en calidad de aseguradora, por lo cual deberá ser </w:t>
      </w:r>
      <w:proofErr w:type="spellStart"/>
      <w:r w:rsidRPr="004156BA">
        <w:rPr>
          <w:rFonts w:ascii="Arial" w:hAnsi="Arial" w:cs="Arial"/>
          <w:bCs/>
        </w:rPr>
        <w:t>probado</w:t>
      </w:r>
      <w:proofErr w:type="spellEnd"/>
      <w:r w:rsidRPr="004156BA">
        <w:rPr>
          <w:rFonts w:ascii="Arial" w:hAnsi="Arial" w:cs="Arial"/>
          <w:bCs/>
        </w:rPr>
        <w:t xml:space="preserve"> por el extremo actor conforme al artículo 167 del Código General del Proceso. No obstante, es menester precisar que conforme al Informe Pericial de Clínica Forense No. UBCALCA- DSVA-11043-2023 elaborado por el Instituto Nacional de Medicina Legal y Ciencias Forenses, la señora Katherine Álvarez Uribe tuvo una incapacidad médico legal provisional de 85 días. </w:t>
      </w:r>
    </w:p>
    <w:p w14:paraId="41AB8AEF" w14:textId="77777777" w:rsidR="0001475C" w:rsidRPr="004156BA" w:rsidRDefault="0001475C" w:rsidP="004156BA">
      <w:pPr>
        <w:spacing w:line="360" w:lineRule="auto"/>
        <w:jc w:val="both"/>
        <w:rPr>
          <w:rFonts w:ascii="Arial" w:hAnsi="Arial" w:cs="Arial"/>
          <w:bCs/>
        </w:rPr>
      </w:pPr>
    </w:p>
    <w:p w14:paraId="6CFDDCEC" w14:textId="040AE55D" w:rsidR="0001475C" w:rsidRPr="004156BA" w:rsidRDefault="0001475C" w:rsidP="004156BA">
      <w:pPr>
        <w:spacing w:line="360" w:lineRule="auto"/>
        <w:jc w:val="both"/>
        <w:rPr>
          <w:rFonts w:ascii="Arial" w:hAnsi="Arial" w:cs="Arial"/>
          <w:bCs/>
        </w:rPr>
      </w:pPr>
      <w:r w:rsidRPr="004156BA">
        <w:rPr>
          <w:rFonts w:ascii="Arial" w:hAnsi="Arial" w:cs="Arial"/>
          <w:b/>
        </w:rPr>
        <w:t xml:space="preserve">Frente al hecho “14.”: </w:t>
      </w:r>
      <w:r w:rsidRPr="004156BA">
        <w:rPr>
          <w:rFonts w:ascii="Arial" w:hAnsi="Arial" w:cs="Arial"/>
          <w:bCs/>
        </w:rPr>
        <w:t xml:space="preserve">A mi representada no le consta de manera directa lo manifestado en este hecho, comoquiera que escapa de su órbita de actuación en calidad de aseguradora, por lo cual deberá ser </w:t>
      </w:r>
      <w:proofErr w:type="spellStart"/>
      <w:r w:rsidRPr="004156BA">
        <w:rPr>
          <w:rFonts w:ascii="Arial" w:hAnsi="Arial" w:cs="Arial"/>
          <w:bCs/>
        </w:rPr>
        <w:t>probada</w:t>
      </w:r>
      <w:proofErr w:type="spellEnd"/>
      <w:r w:rsidRPr="004156BA">
        <w:rPr>
          <w:rFonts w:ascii="Arial" w:hAnsi="Arial" w:cs="Arial"/>
          <w:bCs/>
        </w:rPr>
        <w:t xml:space="preserve"> por el extremo actor conforme al artículo 167 del Código General del Proceso. Empero, la información aducida en el hecho que aquí se contesta se verifica con Informe Pericial de Clínica Forense No. UBCALCA- DSVA-1008-2025 elaborado por el Instituto Nacional de Medicina Legal y Ciencias Forenses el 29 de enero de 2024, el cual obra en el </w:t>
      </w:r>
      <w:r w:rsidR="003E67A6" w:rsidRPr="004156BA">
        <w:rPr>
          <w:rFonts w:ascii="Arial" w:hAnsi="Arial" w:cs="Arial"/>
          <w:bCs/>
        </w:rPr>
        <w:t>plenario</w:t>
      </w:r>
      <w:r w:rsidRPr="004156BA">
        <w:rPr>
          <w:rFonts w:ascii="Arial" w:hAnsi="Arial" w:cs="Arial"/>
          <w:bCs/>
        </w:rPr>
        <w:t xml:space="preserve">. </w:t>
      </w:r>
    </w:p>
    <w:p w14:paraId="62112B5D" w14:textId="77777777" w:rsidR="0001475C" w:rsidRPr="004156BA" w:rsidRDefault="0001475C" w:rsidP="004156BA">
      <w:pPr>
        <w:spacing w:line="360" w:lineRule="auto"/>
        <w:jc w:val="both"/>
        <w:rPr>
          <w:rFonts w:ascii="Arial" w:hAnsi="Arial" w:cs="Arial"/>
          <w:bCs/>
        </w:rPr>
      </w:pPr>
    </w:p>
    <w:p w14:paraId="47B982B3" w14:textId="77777777" w:rsidR="0001475C" w:rsidRPr="004156BA" w:rsidRDefault="0001475C" w:rsidP="004156BA">
      <w:pPr>
        <w:spacing w:line="360" w:lineRule="auto"/>
        <w:jc w:val="both"/>
        <w:rPr>
          <w:rFonts w:ascii="Arial" w:hAnsi="Arial" w:cs="Arial"/>
          <w:bCs/>
        </w:rPr>
      </w:pPr>
      <w:r w:rsidRPr="004156BA">
        <w:rPr>
          <w:rFonts w:ascii="Arial" w:hAnsi="Arial" w:cs="Arial"/>
          <w:b/>
        </w:rPr>
        <w:t xml:space="preserve">Frente al hecho “15.”: </w:t>
      </w:r>
      <w:r w:rsidRPr="004156BA">
        <w:rPr>
          <w:rFonts w:ascii="Arial" w:eastAsia="Arial Unicode MS" w:hAnsi="Arial" w:cs="Arial"/>
          <w:bCs/>
        </w:rPr>
        <w:t>Como este hecho contiene varias afirmaciones, me pronuncio frente a cada una de ellas de la siguiente manera:</w:t>
      </w:r>
    </w:p>
    <w:p w14:paraId="32D7E6CB" w14:textId="77777777" w:rsidR="0001475C" w:rsidRPr="004156BA" w:rsidRDefault="0001475C" w:rsidP="004156BA">
      <w:pPr>
        <w:spacing w:line="360" w:lineRule="auto"/>
        <w:jc w:val="both"/>
        <w:rPr>
          <w:rFonts w:ascii="Arial" w:hAnsi="Arial" w:cs="Arial"/>
          <w:bCs/>
        </w:rPr>
      </w:pPr>
    </w:p>
    <w:p w14:paraId="1FBDC474" w14:textId="3E0187F3" w:rsidR="0001475C" w:rsidRPr="004156BA" w:rsidRDefault="0001475C" w:rsidP="004156BA">
      <w:pPr>
        <w:pStyle w:val="Prrafodelista"/>
        <w:widowControl w:val="0"/>
        <w:numPr>
          <w:ilvl w:val="0"/>
          <w:numId w:val="45"/>
        </w:numPr>
        <w:autoSpaceDE w:val="0"/>
        <w:autoSpaceDN w:val="0"/>
        <w:spacing w:line="360" w:lineRule="auto"/>
        <w:jc w:val="both"/>
        <w:rPr>
          <w:rFonts w:ascii="Arial" w:hAnsi="Arial" w:cs="Arial"/>
          <w:bCs/>
          <w:sz w:val="22"/>
          <w:szCs w:val="22"/>
        </w:rPr>
      </w:pPr>
      <w:r w:rsidRPr="004156BA">
        <w:rPr>
          <w:rFonts w:ascii="Arial" w:hAnsi="Arial" w:cs="Arial"/>
          <w:bCs/>
          <w:sz w:val="22"/>
          <w:szCs w:val="22"/>
        </w:rPr>
        <w:t>A mi representada no le consta de manera directa que la señora Katherine Álvarez Uribe actualmente se encuentra en el trámite de calificación de la Pérdida de Capacidad Laboral toda vez que es un hecho que escapa de la órbita de actuación en calidad de aseguradora. Empero, preliminarmente se advierte que</w:t>
      </w:r>
      <w:r w:rsidRPr="004156BA">
        <w:rPr>
          <w:rFonts w:ascii="Arial" w:hAnsi="Arial" w:cs="Arial"/>
          <w:b/>
          <w:sz w:val="22"/>
          <w:szCs w:val="22"/>
        </w:rPr>
        <w:t xml:space="preserve"> </w:t>
      </w:r>
      <w:r w:rsidRPr="004156BA">
        <w:rPr>
          <w:rFonts w:ascii="Arial" w:eastAsiaTheme="minorHAnsi" w:hAnsi="Arial" w:cs="Arial"/>
          <w:sz w:val="22"/>
          <w:szCs w:val="22"/>
          <w:lang w:val="es-MX"/>
        </w:rPr>
        <w:t xml:space="preserve">el </w:t>
      </w:r>
      <w:r w:rsidR="001A6750" w:rsidRPr="004156BA">
        <w:rPr>
          <w:rFonts w:ascii="Arial" w:eastAsiaTheme="minorHAnsi" w:hAnsi="Arial" w:cs="Arial"/>
          <w:sz w:val="22"/>
          <w:szCs w:val="22"/>
          <w:lang w:val="es-MX"/>
        </w:rPr>
        <w:t>s</w:t>
      </w:r>
      <w:r w:rsidRPr="004156BA">
        <w:rPr>
          <w:rFonts w:ascii="Arial" w:eastAsiaTheme="minorHAnsi" w:hAnsi="Arial" w:cs="Arial"/>
          <w:sz w:val="22"/>
          <w:szCs w:val="22"/>
          <w:lang w:val="es-MX"/>
        </w:rPr>
        <w:t xml:space="preserve">olicitante en su escrito de demanda exige el decreto de dos pruebas periciales a saber, dictamen de reconstrucción de accidente de tránsito y dictamen de pérdida de la capacidad laboral. Sin embargo, en su solicitud no se cumplen los requisitos ni las ritualidades mínimas exigidas por mandato de la Ley, para que pueda este Honorable Despacho decretarla, máxime considerando que la parte demandante tenía la carga de aportar las experticias con el escrito inaugural del proceso. </w:t>
      </w:r>
    </w:p>
    <w:p w14:paraId="4E264D4A" w14:textId="77777777" w:rsidR="0001475C" w:rsidRPr="004156BA" w:rsidRDefault="0001475C" w:rsidP="004156BA">
      <w:pPr>
        <w:pStyle w:val="Prrafodelista"/>
        <w:spacing w:line="360" w:lineRule="auto"/>
        <w:jc w:val="both"/>
        <w:rPr>
          <w:rFonts w:ascii="Arial" w:hAnsi="Arial" w:cs="Arial"/>
          <w:bCs/>
          <w:sz w:val="22"/>
          <w:szCs w:val="22"/>
        </w:rPr>
      </w:pPr>
    </w:p>
    <w:p w14:paraId="2E6FDDBC" w14:textId="77777777" w:rsidR="0001475C" w:rsidRPr="004156BA" w:rsidRDefault="0001475C" w:rsidP="004156BA">
      <w:pPr>
        <w:pStyle w:val="Prrafodelista"/>
        <w:widowControl w:val="0"/>
        <w:numPr>
          <w:ilvl w:val="0"/>
          <w:numId w:val="45"/>
        </w:numPr>
        <w:autoSpaceDE w:val="0"/>
        <w:autoSpaceDN w:val="0"/>
        <w:spacing w:line="360" w:lineRule="auto"/>
        <w:jc w:val="both"/>
        <w:rPr>
          <w:rFonts w:ascii="Arial" w:hAnsi="Arial" w:cs="Arial"/>
          <w:bCs/>
          <w:sz w:val="22"/>
          <w:szCs w:val="22"/>
        </w:rPr>
      </w:pPr>
      <w:r w:rsidRPr="004156BA">
        <w:rPr>
          <w:rFonts w:ascii="Arial" w:hAnsi="Arial" w:cs="Arial"/>
          <w:bCs/>
          <w:sz w:val="22"/>
          <w:szCs w:val="22"/>
        </w:rPr>
        <w:t xml:space="preserve">Se rechaza la estimación realizada por el vocero judicial del extremo actor sobre el porcentaje de Pérdida de Capacidad Laboral de la señora Katherine Álvarez Uribe debido a que a la fecha no milita en el acervo probatorio dictamen expedido por una autoridad competente que determine la Pérdida de Capacidad Laboral aducida. </w:t>
      </w:r>
    </w:p>
    <w:p w14:paraId="149A4493" w14:textId="77777777" w:rsidR="0001475C" w:rsidRPr="004156BA" w:rsidRDefault="0001475C" w:rsidP="004156BA">
      <w:pPr>
        <w:spacing w:line="360" w:lineRule="auto"/>
        <w:jc w:val="both"/>
        <w:rPr>
          <w:rFonts w:ascii="Arial" w:hAnsi="Arial" w:cs="Arial"/>
          <w:b/>
        </w:rPr>
      </w:pPr>
    </w:p>
    <w:p w14:paraId="7D45759E" w14:textId="77777777" w:rsidR="0001475C" w:rsidRPr="004156BA" w:rsidRDefault="0001475C" w:rsidP="004156BA">
      <w:pPr>
        <w:spacing w:line="360" w:lineRule="auto"/>
        <w:jc w:val="both"/>
        <w:rPr>
          <w:rFonts w:ascii="Arial" w:hAnsi="Arial" w:cs="Arial"/>
          <w:bCs/>
        </w:rPr>
      </w:pPr>
      <w:r w:rsidRPr="004156BA">
        <w:rPr>
          <w:rFonts w:ascii="Arial" w:hAnsi="Arial" w:cs="Arial"/>
          <w:b/>
        </w:rPr>
        <w:t xml:space="preserve">Frente al hecho “16.”: </w:t>
      </w:r>
      <w:r w:rsidRPr="004156BA">
        <w:rPr>
          <w:rFonts w:ascii="Arial" w:eastAsia="Arial Unicode MS" w:hAnsi="Arial" w:cs="Arial"/>
          <w:bCs/>
        </w:rPr>
        <w:t xml:space="preserve">A </w:t>
      </w:r>
      <w:r w:rsidRPr="004156BA">
        <w:rPr>
          <w:rFonts w:ascii="Arial" w:hAnsi="Arial" w:cs="Arial"/>
          <w:bCs/>
        </w:rPr>
        <w:t xml:space="preserve">mi representada no le consta de manera directa el supuesto detrimento patrimonial de la señora Katherine Álvarez Uribe con ocasión al accidente de tránsito objeto de litigio toda vez que es un hecho que escapa de la órbita de actuación en calidad de aseguradora. No obstante, la suma pretendida por concepto de daño moral no encuentra sustento probatorio debido a que las documentales aportadas con el libelo de demanda no cumple con los parámetros de la legislación vigente para otorgarle valor jurídico de facturas y, en todo caso, carecen de valor probatorio hasta que se surta la ratificación que será solicitada en el acápite de pruebas del presente escrito. </w:t>
      </w:r>
    </w:p>
    <w:p w14:paraId="6CBE33C5" w14:textId="77777777" w:rsidR="0001475C" w:rsidRPr="004156BA" w:rsidRDefault="0001475C" w:rsidP="004156BA">
      <w:pPr>
        <w:spacing w:line="360" w:lineRule="auto"/>
        <w:jc w:val="both"/>
        <w:rPr>
          <w:rFonts w:ascii="Arial" w:hAnsi="Arial" w:cs="Arial"/>
          <w:bCs/>
        </w:rPr>
      </w:pPr>
    </w:p>
    <w:p w14:paraId="57D4F2B1" w14:textId="578E3425" w:rsidR="0001475C" w:rsidRPr="004156BA" w:rsidRDefault="0001475C" w:rsidP="004156BA">
      <w:pPr>
        <w:spacing w:line="360" w:lineRule="auto"/>
        <w:jc w:val="both"/>
        <w:rPr>
          <w:rFonts w:ascii="Arial" w:hAnsi="Arial" w:cs="Arial"/>
          <w:bCs/>
        </w:rPr>
      </w:pPr>
      <w:r w:rsidRPr="004156BA">
        <w:rPr>
          <w:rFonts w:ascii="Arial" w:hAnsi="Arial" w:cs="Arial"/>
          <w:bCs/>
        </w:rPr>
        <w:lastRenderedPageBreak/>
        <w:t xml:space="preserve">Concretamente, debe advertirse que (i) la parte demandante pretende el valor de $3.799.850 por concepto de reparaciones de la motocicleta de placas VQL 61E con base únicamente en la </w:t>
      </w:r>
      <w:r w:rsidRPr="004156BA">
        <w:rPr>
          <w:rFonts w:ascii="Arial" w:hAnsi="Arial" w:cs="Arial"/>
          <w:b/>
          <w:u w:val="single"/>
        </w:rPr>
        <w:t xml:space="preserve">cotización </w:t>
      </w:r>
      <w:r w:rsidRPr="004156BA">
        <w:rPr>
          <w:rFonts w:ascii="Arial" w:hAnsi="Arial" w:cs="Arial"/>
          <w:bCs/>
        </w:rPr>
        <w:t xml:space="preserve">elaborada por la sociedad “Dismerca”,  documento que no tiene virtualidad de acreditar la existencia de un pago efectuado por los aquí demandantes por ser una cotización, (ii) igualmente solicitan el reconocimiento de $70.000 derivados de la realización de la cotización, contrariando lo señalado expresamente en la mentada cotización “(…) </w:t>
      </w:r>
      <w:r w:rsidRPr="004156BA">
        <w:rPr>
          <w:rFonts w:ascii="Arial" w:hAnsi="Arial" w:cs="Arial"/>
          <w:bCs/>
          <w:i/>
          <w:iCs/>
        </w:rPr>
        <w:t xml:space="preserve">En caso de NO reparación se cobrará el valor del peritaje COP $70.000 </w:t>
      </w:r>
      <w:r w:rsidRPr="004156BA">
        <w:rPr>
          <w:rFonts w:ascii="Arial" w:hAnsi="Arial" w:cs="Arial"/>
          <w:bCs/>
        </w:rPr>
        <w:t>(…)”. Así pues, dicha suma únicamente debió ser cancelada en caso de que no se haya efectuado la reparación</w:t>
      </w:r>
      <w:r w:rsidR="009C5071" w:rsidRPr="004156BA">
        <w:rPr>
          <w:rFonts w:ascii="Arial" w:hAnsi="Arial" w:cs="Arial"/>
          <w:bCs/>
        </w:rPr>
        <w:t>, supuesto contrario al aducido en el escrito de demanda</w:t>
      </w:r>
      <w:r w:rsidRPr="004156BA">
        <w:rPr>
          <w:rFonts w:ascii="Arial" w:hAnsi="Arial" w:cs="Arial"/>
          <w:bCs/>
        </w:rPr>
        <w:t xml:space="preserve"> y (iii) El valor incurrido para la rendir la declaración extrajuicio y la compra del certificado de tradición de la motocicleta, el cual no fue aportado con la demanda, corresponden a gastos de tipo económico sufragados para impetrar la acción judicial, razón por la cual ante una hipotética y remota victoria de los demandantes, se enmarcarán dentro el concepto de costas procesales. </w:t>
      </w:r>
    </w:p>
    <w:p w14:paraId="1F6F6052" w14:textId="77777777" w:rsidR="0001475C" w:rsidRPr="004156BA" w:rsidRDefault="0001475C" w:rsidP="004156BA">
      <w:pPr>
        <w:pStyle w:val="Prrafodelista"/>
        <w:spacing w:line="360" w:lineRule="auto"/>
        <w:jc w:val="both"/>
        <w:rPr>
          <w:rFonts w:ascii="Arial" w:hAnsi="Arial" w:cs="Arial"/>
          <w:bCs/>
          <w:sz w:val="22"/>
          <w:szCs w:val="22"/>
        </w:rPr>
      </w:pPr>
    </w:p>
    <w:p w14:paraId="0ECEF279" w14:textId="77777777" w:rsidR="0001475C" w:rsidRPr="004156BA" w:rsidRDefault="0001475C" w:rsidP="004156BA">
      <w:pPr>
        <w:spacing w:line="360" w:lineRule="auto"/>
        <w:jc w:val="both"/>
        <w:rPr>
          <w:rFonts w:ascii="Arial" w:hAnsi="Arial" w:cs="Arial"/>
          <w:bCs/>
        </w:rPr>
      </w:pPr>
      <w:r w:rsidRPr="004156BA">
        <w:rPr>
          <w:rFonts w:ascii="Arial" w:hAnsi="Arial" w:cs="Arial"/>
          <w:b/>
        </w:rPr>
        <w:t xml:space="preserve">Frente al hecho “17.”: </w:t>
      </w:r>
      <w:r w:rsidRPr="004156BA">
        <w:rPr>
          <w:rFonts w:ascii="Arial" w:hAnsi="Arial" w:cs="Arial"/>
          <w:bCs/>
        </w:rPr>
        <w:t>A mi representada no le consta de manera directa lo manifestado en este hecho, comoquiera que en su calidad de aseguradora no intervino ni tuvo injerencia alguna en la producción del suceso reseñado, por lo cual deberá ser probado por el extremo actor conforme al artículo 167 del Código General del Proceso.</w:t>
      </w:r>
    </w:p>
    <w:p w14:paraId="3438C6C7" w14:textId="77777777" w:rsidR="0001475C" w:rsidRPr="004156BA" w:rsidRDefault="0001475C" w:rsidP="004156BA">
      <w:pPr>
        <w:spacing w:line="360" w:lineRule="auto"/>
        <w:jc w:val="both"/>
        <w:rPr>
          <w:rFonts w:ascii="Arial" w:hAnsi="Arial" w:cs="Arial"/>
          <w:b/>
        </w:rPr>
      </w:pPr>
    </w:p>
    <w:p w14:paraId="012E8A54" w14:textId="77777777" w:rsidR="0001475C" w:rsidRPr="004156BA" w:rsidRDefault="0001475C" w:rsidP="004156BA">
      <w:pPr>
        <w:spacing w:line="360" w:lineRule="auto"/>
        <w:jc w:val="both"/>
        <w:rPr>
          <w:rFonts w:ascii="Arial" w:hAnsi="Arial" w:cs="Arial"/>
          <w:bCs/>
        </w:rPr>
      </w:pPr>
      <w:r w:rsidRPr="004156BA">
        <w:rPr>
          <w:rFonts w:ascii="Arial" w:hAnsi="Arial" w:cs="Arial"/>
          <w:b/>
        </w:rPr>
        <w:t xml:space="preserve">Frente al hecho “18.”: </w:t>
      </w:r>
      <w:r w:rsidRPr="004156BA">
        <w:rPr>
          <w:rFonts w:ascii="Arial" w:eastAsia="Arial Unicode MS" w:hAnsi="Arial" w:cs="Arial"/>
          <w:bCs/>
        </w:rPr>
        <w:t>Como este hecho contiene varias afirmaciones, me pronuncio frente a cada una de ellas de la siguiente manera:</w:t>
      </w:r>
    </w:p>
    <w:p w14:paraId="717D574F" w14:textId="77777777" w:rsidR="0001475C" w:rsidRPr="004156BA" w:rsidRDefault="0001475C" w:rsidP="004156BA">
      <w:pPr>
        <w:spacing w:line="360" w:lineRule="auto"/>
        <w:jc w:val="both"/>
        <w:rPr>
          <w:rFonts w:ascii="Arial" w:hAnsi="Arial" w:cs="Arial"/>
          <w:b/>
        </w:rPr>
      </w:pPr>
    </w:p>
    <w:p w14:paraId="708B64A3" w14:textId="2FC75FA2" w:rsidR="0001475C" w:rsidRPr="004156BA" w:rsidRDefault="0001475C" w:rsidP="004156BA">
      <w:pPr>
        <w:pStyle w:val="Prrafodelista"/>
        <w:widowControl w:val="0"/>
        <w:numPr>
          <w:ilvl w:val="0"/>
          <w:numId w:val="58"/>
        </w:numPr>
        <w:autoSpaceDE w:val="0"/>
        <w:autoSpaceDN w:val="0"/>
        <w:spacing w:line="360" w:lineRule="auto"/>
        <w:jc w:val="both"/>
        <w:rPr>
          <w:rFonts w:ascii="Arial" w:hAnsi="Arial" w:cs="Arial"/>
          <w:b/>
          <w:sz w:val="22"/>
          <w:szCs w:val="22"/>
        </w:rPr>
      </w:pPr>
      <w:r w:rsidRPr="004156BA">
        <w:rPr>
          <w:rFonts w:ascii="Arial" w:hAnsi="Arial" w:cs="Arial"/>
          <w:bCs/>
          <w:sz w:val="22"/>
          <w:szCs w:val="22"/>
        </w:rPr>
        <w:t>Es cierto que la Póliza de Seguros de Automóviles</w:t>
      </w:r>
      <w:r w:rsidR="00EE7ECF" w:rsidRPr="004156BA">
        <w:rPr>
          <w:rFonts w:ascii="Arial" w:hAnsi="Arial" w:cs="Arial"/>
          <w:bCs/>
          <w:sz w:val="22"/>
          <w:szCs w:val="22"/>
        </w:rPr>
        <w:t xml:space="preserve"> Comercial</w:t>
      </w:r>
      <w:r w:rsidRPr="004156BA">
        <w:rPr>
          <w:rFonts w:ascii="Arial" w:hAnsi="Arial" w:cs="Arial"/>
          <w:bCs/>
          <w:sz w:val="22"/>
          <w:szCs w:val="22"/>
        </w:rPr>
        <w:t xml:space="preserve"> No. 1000404 suscrita por mi prohijada ampara el riesgo de responsabilidad civil extracontractual derivada de la conducción del automóvil de placas UGQ 548. Pese a lo anterior, se debe indicar que la mera existencia del contrato de seguro, no se traduce en la generación automática de una obligación a cargo de mi representada.</w:t>
      </w:r>
    </w:p>
    <w:p w14:paraId="2EA0BF05" w14:textId="77777777" w:rsidR="0001475C" w:rsidRPr="004156BA" w:rsidRDefault="0001475C" w:rsidP="004156BA">
      <w:pPr>
        <w:pStyle w:val="Prrafodelista"/>
        <w:spacing w:line="360" w:lineRule="auto"/>
        <w:jc w:val="both"/>
        <w:rPr>
          <w:rFonts w:ascii="Arial" w:hAnsi="Arial" w:cs="Arial"/>
          <w:bCs/>
          <w:sz w:val="22"/>
          <w:szCs w:val="22"/>
        </w:rPr>
      </w:pPr>
    </w:p>
    <w:p w14:paraId="67CCFBC1" w14:textId="77777777" w:rsidR="0001475C" w:rsidRPr="004156BA" w:rsidRDefault="0001475C" w:rsidP="004156BA">
      <w:pPr>
        <w:pStyle w:val="Prrafodelista"/>
        <w:spacing w:line="360" w:lineRule="auto"/>
        <w:jc w:val="both"/>
        <w:rPr>
          <w:rFonts w:ascii="Arial" w:hAnsi="Arial" w:cs="Arial"/>
          <w:bCs/>
          <w:sz w:val="22"/>
          <w:szCs w:val="22"/>
        </w:rPr>
      </w:pPr>
      <w:r w:rsidRPr="004156BA">
        <w:rPr>
          <w:rFonts w:ascii="Arial" w:hAnsi="Arial" w:cs="Arial"/>
          <w:bCs/>
          <w:sz w:val="22"/>
          <w:szCs w:val="22"/>
        </w:rPr>
        <w:lastRenderedPageBreak/>
        <w:t>Corolario a lo previamente destacado, es menester resaltar que, el surgimiento de cualquier obligación en el asunto se encuentra condicionada a que se pruebe: (i) la estructuración de la responsabilidad civil que se pretende atribuir en cabeza de la parte demandada; (ii) que los hechos hubieren ocurrido dentro de la vigencia de la póliza, y; (iii) que no se configure ninguna exclusión o causal legal o convencional de inoperancia del contrato de seguro. Solo de llegarse a cumplir los requisitos expuestos de manera concurrente, habría lugar a una obligación indemnizatoria en cabeza de mi amparada.</w:t>
      </w:r>
    </w:p>
    <w:p w14:paraId="3DE30C41" w14:textId="77777777" w:rsidR="0001475C" w:rsidRPr="004156BA" w:rsidRDefault="0001475C" w:rsidP="004156BA">
      <w:pPr>
        <w:pStyle w:val="Prrafodelista"/>
        <w:spacing w:line="360" w:lineRule="auto"/>
        <w:jc w:val="both"/>
        <w:rPr>
          <w:rFonts w:ascii="Arial" w:hAnsi="Arial" w:cs="Arial"/>
          <w:bCs/>
          <w:sz w:val="22"/>
          <w:szCs w:val="22"/>
        </w:rPr>
      </w:pPr>
    </w:p>
    <w:p w14:paraId="5C90D1F6" w14:textId="1DE16649" w:rsidR="00E91A9F" w:rsidRPr="004156BA" w:rsidRDefault="00E91A9F" w:rsidP="004156BA">
      <w:pPr>
        <w:pStyle w:val="Prrafodelista"/>
        <w:widowControl w:val="0"/>
        <w:numPr>
          <w:ilvl w:val="0"/>
          <w:numId w:val="58"/>
        </w:numPr>
        <w:autoSpaceDE w:val="0"/>
        <w:autoSpaceDN w:val="0"/>
        <w:spacing w:line="360" w:lineRule="auto"/>
        <w:jc w:val="both"/>
        <w:rPr>
          <w:rFonts w:ascii="Arial" w:hAnsi="Arial" w:cs="Arial"/>
          <w:b/>
          <w:sz w:val="22"/>
          <w:szCs w:val="22"/>
        </w:rPr>
      </w:pPr>
      <w:r w:rsidRPr="004156BA">
        <w:rPr>
          <w:rFonts w:ascii="Arial" w:hAnsi="Arial" w:cs="Arial"/>
          <w:bCs/>
          <w:sz w:val="22"/>
          <w:szCs w:val="22"/>
        </w:rPr>
        <w:t>No es cierto que la</w:t>
      </w:r>
      <w:r w:rsidRPr="004156BA">
        <w:rPr>
          <w:rFonts w:ascii="Arial" w:hAnsi="Arial" w:cs="Arial"/>
          <w:b/>
          <w:sz w:val="22"/>
          <w:szCs w:val="22"/>
        </w:rPr>
        <w:t xml:space="preserve"> </w:t>
      </w:r>
      <w:r w:rsidRPr="004156BA">
        <w:rPr>
          <w:rFonts w:ascii="Arial" w:hAnsi="Arial" w:cs="Arial"/>
          <w:bCs/>
          <w:sz w:val="22"/>
          <w:szCs w:val="22"/>
        </w:rPr>
        <w:t xml:space="preserve">Póliza de Seguros de Automóviles </w:t>
      </w:r>
      <w:r w:rsidR="00EE7ECF" w:rsidRPr="004156BA">
        <w:rPr>
          <w:rFonts w:ascii="Arial" w:hAnsi="Arial" w:cs="Arial"/>
          <w:bCs/>
          <w:sz w:val="22"/>
          <w:szCs w:val="22"/>
        </w:rPr>
        <w:t xml:space="preserve">Comercial </w:t>
      </w:r>
      <w:r w:rsidRPr="004156BA">
        <w:rPr>
          <w:rFonts w:ascii="Arial" w:hAnsi="Arial" w:cs="Arial"/>
          <w:bCs/>
          <w:sz w:val="22"/>
          <w:szCs w:val="22"/>
        </w:rPr>
        <w:t>No.1000404 tiene un valor asegurado de $2.000.000.000.  Por el contrario, se lee en la carátula de la Póliza que el valor asegurado para el amparo “</w:t>
      </w:r>
      <w:r w:rsidRPr="004156BA">
        <w:rPr>
          <w:rFonts w:ascii="Arial" w:hAnsi="Arial" w:cs="Arial"/>
          <w:bCs/>
          <w:i/>
          <w:iCs/>
          <w:sz w:val="22"/>
          <w:szCs w:val="22"/>
        </w:rPr>
        <w:t>Muerte o lesiones a una persona</w:t>
      </w:r>
      <w:r w:rsidRPr="004156BA">
        <w:rPr>
          <w:rFonts w:ascii="Arial" w:hAnsi="Arial" w:cs="Arial"/>
          <w:bCs/>
          <w:sz w:val="22"/>
          <w:szCs w:val="22"/>
        </w:rPr>
        <w:t xml:space="preserve">”, que corresponde al que se pretende afectar el caso de marras, asciende a la suma de $1.000.000.000. A saber: </w:t>
      </w:r>
    </w:p>
    <w:p w14:paraId="31990EB9" w14:textId="77777777" w:rsidR="00E91A9F" w:rsidRPr="004156BA" w:rsidRDefault="00E91A9F" w:rsidP="004156BA">
      <w:pPr>
        <w:pStyle w:val="Prrafodelista"/>
        <w:widowControl w:val="0"/>
        <w:autoSpaceDE w:val="0"/>
        <w:autoSpaceDN w:val="0"/>
        <w:spacing w:line="360" w:lineRule="auto"/>
        <w:jc w:val="both"/>
        <w:rPr>
          <w:rFonts w:ascii="Arial" w:hAnsi="Arial" w:cs="Arial"/>
          <w:b/>
          <w:sz w:val="22"/>
          <w:szCs w:val="22"/>
        </w:rPr>
      </w:pPr>
    </w:p>
    <w:p w14:paraId="69349E8A" w14:textId="525C45BA" w:rsidR="00E91A9F" w:rsidRPr="004156BA" w:rsidRDefault="00E91A9F" w:rsidP="004156BA">
      <w:pPr>
        <w:pStyle w:val="Prrafodelista"/>
        <w:widowControl w:val="0"/>
        <w:autoSpaceDE w:val="0"/>
        <w:autoSpaceDN w:val="0"/>
        <w:spacing w:line="360" w:lineRule="auto"/>
        <w:jc w:val="both"/>
        <w:rPr>
          <w:rFonts w:ascii="Arial" w:hAnsi="Arial" w:cs="Arial"/>
          <w:b/>
          <w:sz w:val="22"/>
          <w:szCs w:val="22"/>
        </w:rPr>
      </w:pPr>
      <w:r w:rsidRPr="004156BA">
        <w:rPr>
          <w:rFonts w:ascii="Arial" w:hAnsi="Arial" w:cs="Arial"/>
          <w:b/>
          <w:noProof/>
          <w:sz w:val="22"/>
          <w:szCs w:val="22"/>
        </w:rPr>
        <w:drawing>
          <wp:anchor distT="0" distB="0" distL="114300" distR="114300" simplePos="0" relativeHeight="251664384" behindDoc="0" locked="0" layoutInCell="1" allowOverlap="1" wp14:anchorId="5CE1E5E6" wp14:editId="298FA1AB">
            <wp:simplePos x="0" y="0"/>
            <wp:positionH relativeFrom="column">
              <wp:posOffset>1362989</wp:posOffset>
            </wp:positionH>
            <wp:positionV relativeFrom="paragraph">
              <wp:posOffset>98239</wp:posOffset>
            </wp:positionV>
            <wp:extent cx="3577994" cy="2325029"/>
            <wp:effectExtent l="152400" t="152400" r="359410" b="354965"/>
            <wp:wrapThrough wrapText="bothSides">
              <wp:wrapPolygon edited="0">
                <wp:start x="843" y="-1416"/>
                <wp:lineTo x="-767" y="-1180"/>
                <wp:lineTo x="-920" y="6372"/>
                <wp:lineTo x="-920" y="22420"/>
                <wp:lineTo x="-460" y="23364"/>
                <wp:lineTo x="1227" y="24544"/>
                <wp:lineTo x="1304" y="24780"/>
                <wp:lineTo x="21393" y="24780"/>
                <wp:lineTo x="21470" y="24544"/>
                <wp:lineTo x="23233" y="23364"/>
                <wp:lineTo x="23617" y="21594"/>
                <wp:lineTo x="23693" y="2596"/>
                <wp:lineTo x="23463" y="354"/>
                <wp:lineTo x="22160" y="-1180"/>
                <wp:lineTo x="21853" y="-1416"/>
                <wp:lineTo x="843" y="-1416"/>
              </wp:wrapPolygon>
            </wp:wrapThrough>
            <wp:docPr id="135147713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77134" name="Imagen 1351477134"/>
                    <pic:cNvPicPr/>
                  </pic:nvPicPr>
                  <pic:blipFill rotWithShape="1">
                    <a:blip r:embed="rId11" cstate="print">
                      <a:extLst>
                        <a:ext uri="{28A0092B-C50C-407E-A947-70E740481C1C}">
                          <a14:useLocalDpi xmlns:a14="http://schemas.microsoft.com/office/drawing/2010/main" val="0"/>
                        </a:ext>
                      </a:extLst>
                    </a:blip>
                    <a:srcRect l="4923" t="23015" r="36549" b="9372"/>
                    <a:stretch/>
                  </pic:blipFill>
                  <pic:spPr bwMode="auto">
                    <a:xfrm>
                      <a:off x="0" y="0"/>
                      <a:ext cx="3577994" cy="232502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59FE18" w14:textId="5284F949" w:rsidR="0001475C" w:rsidRPr="004156BA" w:rsidRDefault="0001475C" w:rsidP="004156BA">
      <w:pPr>
        <w:pStyle w:val="Prrafodelista"/>
        <w:widowControl w:val="0"/>
        <w:autoSpaceDE w:val="0"/>
        <w:autoSpaceDN w:val="0"/>
        <w:spacing w:line="360" w:lineRule="auto"/>
        <w:jc w:val="both"/>
        <w:rPr>
          <w:rFonts w:ascii="Arial" w:hAnsi="Arial" w:cs="Arial"/>
          <w:b/>
          <w:sz w:val="22"/>
          <w:szCs w:val="22"/>
        </w:rPr>
      </w:pPr>
    </w:p>
    <w:p w14:paraId="4A0E60D0" w14:textId="77777777" w:rsidR="00E91A9F" w:rsidRPr="004156BA" w:rsidRDefault="00E91A9F" w:rsidP="004156BA">
      <w:pPr>
        <w:pStyle w:val="Prrafodelista"/>
        <w:widowControl w:val="0"/>
        <w:autoSpaceDE w:val="0"/>
        <w:autoSpaceDN w:val="0"/>
        <w:spacing w:line="360" w:lineRule="auto"/>
        <w:jc w:val="both"/>
        <w:rPr>
          <w:rFonts w:ascii="Arial" w:hAnsi="Arial" w:cs="Arial"/>
          <w:b/>
          <w:sz w:val="22"/>
          <w:szCs w:val="22"/>
        </w:rPr>
      </w:pPr>
    </w:p>
    <w:p w14:paraId="51588A19" w14:textId="77777777" w:rsidR="00E91A9F" w:rsidRPr="004156BA" w:rsidRDefault="00E91A9F" w:rsidP="004156BA">
      <w:pPr>
        <w:pStyle w:val="Prrafodelista"/>
        <w:widowControl w:val="0"/>
        <w:autoSpaceDE w:val="0"/>
        <w:autoSpaceDN w:val="0"/>
        <w:spacing w:line="360" w:lineRule="auto"/>
        <w:jc w:val="both"/>
        <w:rPr>
          <w:rFonts w:ascii="Arial" w:hAnsi="Arial" w:cs="Arial"/>
          <w:b/>
          <w:sz w:val="22"/>
          <w:szCs w:val="22"/>
        </w:rPr>
      </w:pPr>
    </w:p>
    <w:p w14:paraId="1B4A2918" w14:textId="77777777" w:rsidR="00E91A9F" w:rsidRPr="004156BA" w:rsidRDefault="00E91A9F" w:rsidP="004156BA">
      <w:pPr>
        <w:pStyle w:val="Prrafodelista"/>
        <w:widowControl w:val="0"/>
        <w:autoSpaceDE w:val="0"/>
        <w:autoSpaceDN w:val="0"/>
        <w:spacing w:line="360" w:lineRule="auto"/>
        <w:jc w:val="both"/>
        <w:rPr>
          <w:rFonts w:ascii="Arial" w:hAnsi="Arial" w:cs="Arial"/>
          <w:b/>
          <w:sz w:val="22"/>
          <w:szCs w:val="22"/>
        </w:rPr>
      </w:pPr>
    </w:p>
    <w:p w14:paraId="24562855" w14:textId="77777777" w:rsidR="00E91A9F" w:rsidRPr="004156BA" w:rsidRDefault="00E91A9F" w:rsidP="004156BA">
      <w:pPr>
        <w:pStyle w:val="Prrafodelista"/>
        <w:widowControl w:val="0"/>
        <w:autoSpaceDE w:val="0"/>
        <w:autoSpaceDN w:val="0"/>
        <w:spacing w:line="360" w:lineRule="auto"/>
        <w:jc w:val="both"/>
        <w:rPr>
          <w:rFonts w:ascii="Arial" w:hAnsi="Arial" w:cs="Arial"/>
          <w:b/>
          <w:sz w:val="22"/>
          <w:szCs w:val="22"/>
        </w:rPr>
      </w:pPr>
    </w:p>
    <w:p w14:paraId="374D73E7" w14:textId="77777777" w:rsidR="00E91A9F" w:rsidRPr="004156BA" w:rsidRDefault="00E91A9F" w:rsidP="004156BA">
      <w:pPr>
        <w:pStyle w:val="Prrafodelista"/>
        <w:widowControl w:val="0"/>
        <w:autoSpaceDE w:val="0"/>
        <w:autoSpaceDN w:val="0"/>
        <w:spacing w:line="360" w:lineRule="auto"/>
        <w:jc w:val="both"/>
        <w:rPr>
          <w:rFonts w:ascii="Arial" w:hAnsi="Arial" w:cs="Arial"/>
          <w:b/>
          <w:sz w:val="22"/>
          <w:szCs w:val="22"/>
        </w:rPr>
      </w:pPr>
    </w:p>
    <w:p w14:paraId="6A1F544E" w14:textId="77777777" w:rsidR="00E91A9F" w:rsidRPr="004156BA" w:rsidRDefault="00E91A9F" w:rsidP="004156BA">
      <w:pPr>
        <w:pStyle w:val="Prrafodelista"/>
        <w:widowControl w:val="0"/>
        <w:autoSpaceDE w:val="0"/>
        <w:autoSpaceDN w:val="0"/>
        <w:spacing w:line="360" w:lineRule="auto"/>
        <w:jc w:val="both"/>
        <w:rPr>
          <w:rFonts w:ascii="Arial" w:hAnsi="Arial" w:cs="Arial"/>
          <w:b/>
          <w:sz w:val="22"/>
          <w:szCs w:val="22"/>
        </w:rPr>
      </w:pPr>
    </w:p>
    <w:p w14:paraId="3CE1E34A" w14:textId="77777777" w:rsidR="00E91A9F" w:rsidRPr="004156BA" w:rsidRDefault="00E91A9F" w:rsidP="004156BA">
      <w:pPr>
        <w:pStyle w:val="Prrafodelista"/>
        <w:widowControl w:val="0"/>
        <w:autoSpaceDE w:val="0"/>
        <w:autoSpaceDN w:val="0"/>
        <w:spacing w:line="360" w:lineRule="auto"/>
        <w:jc w:val="both"/>
        <w:rPr>
          <w:rFonts w:ascii="Arial" w:hAnsi="Arial" w:cs="Arial"/>
          <w:b/>
          <w:sz w:val="22"/>
          <w:szCs w:val="22"/>
        </w:rPr>
      </w:pPr>
    </w:p>
    <w:p w14:paraId="6CE3531B" w14:textId="77777777" w:rsidR="00E91A9F" w:rsidRPr="004156BA" w:rsidRDefault="00E91A9F" w:rsidP="004156BA">
      <w:pPr>
        <w:pStyle w:val="Prrafodelista"/>
        <w:widowControl w:val="0"/>
        <w:autoSpaceDE w:val="0"/>
        <w:autoSpaceDN w:val="0"/>
        <w:spacing w:line="360" w:lineRule="auto"/>
        <w:jc w:val="both"/>
        <w:rPr>
          <w:rFonts w:ascii="Arial" w:hAnsi="Arial" w:cs="Arial"/>
          <w:b/>
          <w:sz w:val="22"/>
          <w:szCs w:val="22"/>
        </w:rPr>
      </w:pPr>
    </w:p>
    <w:p w14:paraId="3390FC77" w14:textId="77777777" w:rsidR="00E91A9F" w:rsidRPr="004156BA" w:rsidRDefault="00E91A9F" w:rsidP="004156BA">
      <w:pPr>
        <w:pStyle w:val="Prrafodelista"/>
        <w:widowControl w:val="0"/>
        <w:autoSpaceDE w:val="0"/>
        <w:autoSpaceDN w:val="0"/>
        <w:spacing w:line="360" w:lineRule="auto"/>
        <w:jc w:val="both"/>
        <w:rPr>
          <w:rFonts w:ascii="Arial" w:hAnsi="Arial" w:cs="Arial"/>
          <w:b/>
          <w:sz w:val="22"/>
          <w:szCs w:val="22"/>
        </w:rPr>
      </w:pPr>
    </w:p>
    <w:p w14:paraId="0B8A3050" w14:textId="77777777" w:rsidR="00E91A9F" w:rsidRPr="004156BA" w:rsidRDefault="00E91A9F" w:rsidP="004156BA">
      <w:pPr>
        <w:pStyle w:val="Prrafodelista"/>
        <w:widowControl w:val="0"/>
        <w:autoSpaceDE w:val="0"/>
        <w:autoSpaceDN w:val="0"/>
        <w:spacing w:line="360" w:lineRule="auto"/>
        <w:jc w:val="both"/>
        <w:rPr>
          <w:rFonts w:ascii="Arial" w:hAnsi="Arial" w:cs="Arial"/>
          <w:b/>
          <w:i/>
          <w:iCs/>
          <w:sz w:val="22"/>
          <w:szCs w:val="22"/>
        </w:rPr>
      </w:pPr>
    </w:p>
    <w:p w14:paraId="5FF5107B" w14:textId="02751201" w:rsidR="00E91A9F" w:rsidRPr="004156BA" w:rsidRDefault="00E91A9F" w:rsidP="004156BA">
      <w:pPr>
        <w:pStyle w:val="Prrafodelista"/>
        <w:widowControl w:val="0"/>
        <w:autoSpaceDE w:val="0"/>
        <w:autoSpaceDN w:val="0"/>
        <w:spacing w:line="360" w:lineRule="auto"/>
        <w:jc w:val="both"/>
        <w:rPr>
          <w:rFonts w:ascii="Arial" w:hAnsi="Arial" w:cs="Arial"/>
          <w:bCs/>
          <w:i/>
          <w:iCs/>
          <w:sz w:val="22"/>
          <w:szCs w:val="22"/>
        </w:rPr>
      </w:pPr>
      <w:r w:rsidRPr="004156BA">
        <w:rPr>
          <w:rFonts w:ascii="Arial" w:hAnsi="Arial" w:cs="Arial"/>
          <w:b/>
          <w:i/>
          <w:iCs/>
          <w:sz w:val="22"/>
          <w:szCs w:val="22"/>
        </w:rPr>
        <w:t xml:space="preserve">Documento: </w:t>
      </w:r>
      <w:r w:rsidRPr="004156BA">
        <w:rPr>
          <w:rFonts w:ascii="Arial" w:hAnsi="Arial" w:cs="Arial"/>
          <w:bCs/>
          <w:i/>
          <w:iCs/>
          <w:sz w:val="22"/>
          <w:szCs w:val="22"/>
        </w:rPr>
        <w:t xml:space="preserve">Póliza de Seguros de Automóviles Comercial No.1000404- </w:t>
      </w:r>
    </w:p>
    <w:p w14:paraId="1FFB4F86" w14:textId="193E701E" w:rsidR="00E91A9F" w:rsidRPr="004156BA" w:rsidRDefault="00E91A9F" w:rsidP="004156BA">
      <w:pPr>
        <w:pStyle w:val="Prrafodelista"/>
        <w:widowControl w:val="0"/>
        <w:autoSpaceDE w:val="0"/>
        <w:autoSpaceDN w:val="0"/>
        <w:spacing w:line="360" w:lineRule="auto"/>
        <w:jc w:val="both"/>
        <w:rPr>
          <w:rFonts w:ascii="Arial" w:hAnsi="Arial" w:cs="Arial"/>
          <w:bCs/>
          <w:i/>
          <w:iCs/>
          <w:sz w:val="22"/>
          <w:szCs w:val="22"/>
        </w:rPr>
      </w:pPr>
      <w:r w:rsidRPr="004156BA">
        <w:rPr>
          <w:rFonts w:ascii="Arial" w:hAnsi="Arial" w:cs="Arial"/>
          <w:b/>
          <w:i/>
          <w:iCs/>
          <w:sz w:val="22"/>
          <w:szCs w:val="22"/>
        </w:rPr>
        <w:t xml:space="preserve">Transcripción parte esencial: </w:t>
      </w:r>
      <w:r w:rsidRPr="004156BA">
        <w:rPr>
          <w:rFonts w:ascii="Arial" w:hAnsi="Arial" w:cs="Arial"/>
          <w:bCs/>
          <w:i/>
          <w:iCs/>
          <w:sz w:val="22"/>
          <w:szCs w:val="22"/>
        </w:rPr>
        <w:t>Muerte o lesiones a una persona $1.000.000.000.</w:t>
      </w:r>
    </w:p>
    <w:p w14:paraId="1D7802E8" w14:textId="77777777" w:rsidR="00134003" w:rsidRPr="004156BA" w:rsidRDefault="00134003" w:rsidP="004156BA">
      <w:pPr>
        <w:pStyle w:val="Prrafodelista"/>
        <w:widowControl w:val="0"/>
        <w:autoSpaceDE w:val="0"/>
        <w:autoSpaceDN w:val="0"/>
        <w:spacing w:line="360" w:lineRule="auto"/>
        <w:jc w:val="both"/>
        <w:rPr>
          <w:rFonts w:ascii="Arial" w:hAnsi="Arial" w:cs="Arial"/>
          <w:b/>
          <w:i/>
          <w:iCs/>
          <w:sz w:val="22"/>
          <w:szCs w:val="22"/>
        </w:rPr>
      </w:pPr>
    </w:p>
    <w:p w14:paraId="42D1051F" w14:textId="4AB7C099" w:rsidR="00134003" w:rsidRPr="004156BA" w:rsidRDefault="00134003" w:rsidP="004156BA">
      <w:pPr>
        <w:spacing w:line="360" w:lineRule="auto"/>
        <w:ind w:left="700"/>
        <w:jc w:val="both"/>
        <w:rPr>
          <w:rFonts w:ascii="Arial" w:hAnsi="Arial" w:cs="Arial"/>
          <w:b/>
          <w:i/>
          <w:iCs/>
        </w:rPr>
      </w:pPr>
      <w:r w:rsidRPr="004156BA">
        <w:rPr>
          <w:rFonts w:ascii="Arial" w:hAnsi="Arial" w:cs="Arial"/>
          <w:bCs/>
        </w:rPr>
        <w:lastRenderedPageBreak/>
        <w:t>Sin perjuicio de lo anterior, es medular precisar que el</w:t>
      </w:r>
      <w:r w:rsidRPr="004156BA">
        <w:rPr>
          <w:rFonts w:ascii="Arial" w:hAnsi="Arial" w:cs="Arial"/>
        </w:rPr>
        <w:t xml:space="preserve">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w:t>
      </w:r>
    </w:p>
    <w:p w14:paraId="7975A872" w14:textId="77777777" w:rsidR="0001475C" w:rsidRPr="004156BA" w:rsidRDefault="0001475C" w:rsidP="004156BA">
      <w:pPr>
        <w:pStyle w:val="Prrafodelista"/>
        <w:spacing w:line="360" w:lineRule="auto"/>
        <w:jc w:val="both"/>
        <w:rPr>
          <w:rFonts w:ascii="Arial" w:hAnsi="Arial" w:cs="Arial"/>
          <w:b/>
          <w:sz w:val="22"/>
          <w:szCs w:val="22"/>
          <w:highlight w:val="yellow"/>
        </w:rPr>
      </w:pPr>
    </w:p>
    <w:p w14:paraId="31CC136D" w14:textId="4B979A5D" w:rsidR="0001475C" w:rsidRPr="004156BA" w:rsidRDefault="0001475C" w:rsidP="004156BA">
      <w:pPr>
        <w:pStyle w:val="Prrafodelista"/>
        <w:widowControl w:val="0"/>
        <w:numPr>
          <w:ilvl w:val="0"/>
          <w:numId w:val="58"/>
        </w:numPr>
        <w:autoSpaceDE w:val="0"/>
        <w:autoSpaceDN w:val="0"/>
        <w:spacing w:line="360" w:lineRule="auto"/>
        <w:jc w:val="both"/>
        <w:rPr>
          <w:rFonts w:ascii="Arial" w:hAnsi="Arial" w:cs="Arial"/>
          <w:bCs/>
          <w:sz w:val="22"/>
          <w:szCs w:val="22"/>
        </w:rPr>
      </w:pPr>
      <w:r w:rsidRPr="004156BA">
        <w:rPr>
          <w:rFonts w:ascii="Arial" w:hAnsi="Arial" w:cs="Arial"/>
          <w:bCs/>
          <w:sz w:val="22"/>
          <w:szCs w:val="22"/>
        </w:rPr>
        <w:t xml:space="preserve">No es cierto que en el contrato de seguro suscrito por mi representada no se pactaron exclusiones que, en caso de encontrarse debidamente acreditadas en el curso del proceso, deberán ser reconocidas por el operador jurídico. Ciertamente, en el condicionado general aplicable a la Póliza de Seguros de Automóviles </w:t>
      </w:r>
      <w:r w:rsidR="00EE7ECF" w:rsidRPr="004156BA">
        <w:rPr>
          <w:rFonts w:ascii="Arial" w:hAnsi="Arial" w:cs="Arial"/>
          <w:bCs/>
          <w:sz w:val="22"/>
          <w:szCs w:val="22"/>
        </w:rPr>
        <w:t xml:space="preserve">Comercial </w:t>
      </w:r>
      <w:r w:rsidRPr="004156BA">
        <w:rPr>
          <w:rFonts w:ascii="Arial" w:hAnsi="Arial" w:cs="Arial"/>
          <w:bCs/>
          <w:sz w:val="22"/>
          <w:szCs w:val="22"/>
        </w:rPr>
        <w:t xml:space="preserve">No.1000404 se observan las exclusiones para el amparo de Responsabilidad Civil Extracontractual. A saber: </w:t>
      </w:r>
    </w:p>
    <w:p w14:paraId="7D1219BB" w14:textId="77777777" w:rsidR="0001475C" w:rsidRPr="004156BA" w:rsidRDefault="0001475C" w:rsidP="004156BA">
      <w:pPr>
        <w:spacing w:line="360" w:lineRule="auto"/>
        <w:jc w:val="both"/>
        <w:rPr>
          <w:rFonts w:ascii="Arial" w:hAnsi="Arial" w:cs="Arial"/>
          <w:bCs/>
        </w:rPr>
      </w:pPr>
      <w:r w:rsidRPr="004156BA">
        <w:rPr>
          <w:rFonts w:ascii="Arial" w:hAnsi="Arial" w:cs="Arial"/>
          <w:bCs/>
          <w:noProof/>
        </w:rPr>
        <w:drawing>
          <wp:anchor distT="0" distB="0" distL="114300" distR="114300" simplePos="0" relativeHeight="251662336" behindDoc="0" locked="0" layoutInCell="1" allowOverlap="1" wp14:anchorId="47E73D37" wp14:editId="0D2440F9">
            <wp:simplePos x="0" y="0"/>
            <wp:positionH relativeFrom="column">
              <wp:posOffset>2148426</wp:posOffset>
            </wp:positionH>
            <wp:positionV relativeFrom="paragraph">
              <wp:posOffset>152814</wp:posOffset>
            </wp:positionV>
            <wp:extent cx="2534478" cy="2632096"/>
            <wp:effectExtent l="152400" t="152400" r="361315" b="352425"/>
            <wp:wrapThrough wrapText="bothSides">
              <wp:wrapPolygon edited="0">
                <wp:start x="1191" y="-1251"/>
                <wp:lineTo x="-1082" y="-1042"/>
                <wp:lineTo x="-1299" y="5628"/>
                <wp:lineTo x="-1299" y="22303"/>
                <wp:lineTo x="-1082" y="22408"/>
                <wp:lineTo x="433" y="23971"/>
                <wp:lineTo x="1840" y="24388"/>
                <wp:lineTo x="21324" y="24388"/>
                <wp:lineTo x="22839" y="23971"/>
                <wp:lineTo x="24355" y="22408"/>
                <wp:lineTo x="24571" y="18968"/>
                <wp:lineTo x="24571" y="2293"/>
                <wp:lineTo x="24247" y="313"/>
                <wp:lineTo x="22406" y="-1042"/>
                <wp:lineTo x="21973" y="-1251"/>
                <wp:lineTo x="1191" y="-1251"/>
              </wp:wrapPolygon>
            </wp:wrapThrough>
            <wp:docPr id="13204447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4473" name="Imagen 132044473"/>
                    <pic:cNvPicPr/>
                  </pic:nvPicPr>
                  <pic:blipFill rotWithShape="1">
                    <a:blip r:embed="rId12" cstate="print">
                      <a:extLst>
                        <a:ext uri="{28A0092B-C50C-407E-A947-70E740481C1C}">
                          <a14:useLocalDpi xmlns:a14="http://schemas.microsoft.com/office/drawing/2010/main" val="0"/>
                        </a:ext>
                      </a:extLst>
                    </a:blip>
                    <a:srcRect l="5529" t="15394" r="47386" b="6372"/>
                    <a:stretch/>
                  </pic:blipFill>
                  <pic:spPr bwMode="auto">
                    <a:xfrm>
                      <a:off x="0" y="0"/>
                      <a:ext cx="2534478" cy="263209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7212AB" w14:textId="77777777" w:rsidR="0001475C" w:rsidRPr="004156BA" w:rsidRDefault="0001475C" w:rsidP="004156BA">
      <w:pPr>
        <w:spacing w:line="360" w:lineRule="auto"/>
        <w:jc w:val="both"/>
        <w:rPr>
          <w:rFonts w:ascii="Arial" w:hAnsi="Arial" w:cs="Arial"/>
          <w:b/>
        </w:rPr>
      </w:pPr>
    </w:p>
    <w:p w14:paraId="45430E00" w14:textId="77777777" w:rsidR="0001475C" w:rsidRPr="004156BA" w:rsidRDefault="0001475C" w:rsidP="004156BA">
      <w:pPr>
        <w:spacing w:line="360" w:lineRule="auto"/>
        <w:jc w:val="both"/>
        <w:rPr>
          <w:rFonts w:ascii="Arial" w:hAnsi="Arial" w:cs="Arial"/>
          <w:b/>
        </w:rPr>
      </w:pPr>
    </w:p>
    <w:p w14:paraId="387CF4B6" w14:textId="77777777" w:rsidR="0001475C" w:rsidRPr="004156BA" w:rsidRDefault="0001475C" w:rsidP="004156BA">
      <w:pPr>
        <w:spacing w:line="360" w:lineRule="auto"/>
        <w:jc w:val="both"/>
        <w:rPr>
          <w:rFonts w:ascii="Arial" w:hAnsi="Arial" w:cs="Arial"/>
          <w:b/>
        </w:rPr>
      </w:pPr>
    </w:p>
    <w:p w14:paraId="2CC4B45F" w14:textId="77777777" w:rsidR="0001475C" w:rsidRPr="004156BA" w:rsidRDefault="0001475C" w:rsidP="004156BA">
      <w:pPr>
        <w:spacing w:line="360" w:lineRule="auto"/>
        <w:jc w:val="both"/>
        <w:rPr>
          <w:rFonts w:ascii="Arial" w:hAnsi="Arial" w:cs="Arial"/>
          <w:b/>
        </w:rPr>
      </w:pPr>
    </w:p>
    <w:p w14:paraId="11487A94" w14:textId="77777777" w:rsidR="0001475C" w:rsidRPr="004156BA" w:rsidRDefault="0001475C" w:rsidP="004156BA">
      <w:pPr>
        <w:spacing w:line="360" w:lineRule="auto"/>
        <w:jc w:val="both"/>
        <w:rPr>
          <w:rFonts w:ascii="Arial" w:hAnsi="Arial" w:cs="Arial"/>
          <w:b/>
        </w:rPr>
      </w:pPr>
    </w:p>
    <w:p w14:paraId="24933FFB" w14:textId="77777777" w:rsidR="0001475C" w:rsidRPr="004156BA" w:rsidRDefault="0001475C" w:rsidP="004156BA">
      <w:pPr>
        <w:spacing w:line="360" w:lineRule="auto"/>
        <w:jc w:val="both"/>
        <w:rPr>
          <w:rFonts w:ascii="Arial" w:hAnsi="Arial" w:cs="Arial"/>
          <w:b/>
        </w:rPr>
      </w:pPr>
    </w:p>
    <w:p w14:paraId="400A4D36" w14:textId="77777777" w:rsidR="0001475C" w:rsidRPr="004156BA" w:rsidRDefault="0001475C" w:rsidP="004156BA">
      <w:pPr>
        <w:spacing w:line="360" w:lineRule="auto"/>
        <w:jc w:val="both"/>
        <w:rPr>
          <w:rFonts w:ascii="Arial" w:hAnsi="Arial" w:cs="Arial"/>
          <w:b/>
        </w:rPr>
      </w:pPr>
    </w:p>
    <w:p w14:paraId="6640DFF7" w14:textId="77777777" w:rsidR="0001475C" w:rsidRPr="004156BA" w:rsidRDefault="0001475C" w:rsidP="004156BA">
      <w:pPr>
        <w:spacing w:line="360" w:lineRule="auto"/>
        <w:jc w:val="both"/>
        <w:rPr>
          <w:rFonts w:ascii="Arial" w:hAnsi="Arial" w:cs="Arial"/>
          <w:b/>
        </w:rPr>
      </w:pPr>
    </w:p>
    <w:p w14:paraId="61DCEE48" w14:textId="77777777" w:rsidR="0001475C" w:rsidRPr="004156BA" w:rsidRDefault="0001475C" w:rsidP="004156BA">
      <w:pPr>
        <w:spacing w:line="360" w:lineRule="auto"/>
        <w:jc w:val="both"/>
        <w:rPr>
          <w:rFonts w:ascii="Arial" w:hAnsi="Arial" w:cs="Arial"/>
          <w:b/>
        </w:rPr>
      </w:pPr>
    </w:p>
    <w:p w14:paraId="73AE1B0B" w14:textId="77777777" w:rsidR="0001475C" w:rsidRPr="004156BA" w:rsidRDefault="0001475C" w:rsidP="004156BA">
      <w:pPr>
        <w:spacing w:line="360" w:lineRule="auto"/>
        <w:jc w:val="both"/>
        <w:rPr>
          <w:rFonts w:ascii="Arial" w:hAnsi="Arial" w:cs="Arial"/>
          <w:b/>
        </w:rPr>
      </w:pPr>
    </w:p>
    <w:p w14:paraId="79505B7F" w14:textId="77777777" w:rsidR="0001475C" w:rsidRPr="004156BA" w:rsidRDefault="0001475C" w:rsidP="004156BA">
      <w:pPr>
        <w:spacing w:line="360" w:lineRule="auto"/>
        <w:jc w:val="both"/>
        <w:rPr>
          <w:rFonts w:ascii="Arial" w:hAnsi="Arial" w:cs="Arial"/>
          <w:b/>
        </w:rPr>
      </w:pPr>
    </w:p>
    <w:p w14:paraId="1AD30390" w14:textId="77777777" w:rsidR="0001475C" w:rsidRPr="004156BA" w:rsidRDefault="0001475C" w:rsidP="004156BA">
      <w:pPr>
        <w:spacing w:line="360" w:lineRule="auto"/>
        <w:jc w:val="both"/>
        <w:rPr>
          <w:rFonts w:ascii="Arial" w:hAnsi="Arial" w:cs="Arial"/>
          <w:b/>
        </w:rPr>
      </w:pPr>
    </w:p>
    <w:p w14:paraId="2C3C587F" w14:textId="77777777" w:rsidR="0001475C" w:rsidRPr="004156BA" w:rsidRDefault="0001475C" w:rsidP="004156BA">
      <w:pPr>
        <w:spacing w:line="360" w:lineRule="auto"/>
        <w:jc w:val="both"/>
        <w:rPr>
          <w:rFonts w:ascii="Arial" w:hAnsi="Arial" w:cs="Arial"/>
          <w:b/>
        </w:rPr>
      </w:pPr>
    </w:p>
    <w:p w14:paraId="221BC7EC" w14:textId="7EFBE246" w:rsidR="0001475C" w:rsidRPr="004156BA" w:rsidRDefault="0001475C" w:rsidP="004156BA">
      <w:pPr>
        <w:spacing w:line="360" w:lineRule="auto"/>
        <w:jc w:val="center"/>
        <w:rPr>
          <w:rFonts w:ascii="Arial" w:hAnsi="Arial" w:cs="Arial"/>
          <w:bCs/>
          <w:i/>
          <w:iCs/>
        </w:rPr>
      </w:pPr>
      <w:r w:rsidRPr="004156BA">
        <w:rPr>
          <w:rFonts w:ascii="Arial" w:hAnsi="Arial" w:cs="Arial"/>
          <w:b/>
          <w:i/>
          <w:iCs/>
        </w:rPr>
        <w:t>Documento:</w:t>
      </w:r>
      <w:r w:rsidRPr="004156BA">
        <w:rPr>
          <w:rFonts w:ascii="Arial" w:hAnsi="Arial" w:cs="Arial"/>
          <w:bCs/>
          <w:i/>
          <w:iCs/>
        </w:rPr>
        <w:t xml:space="preserve"> Condicionado General aplicable a la Póliza de Seguros de Automóviles</w:t>
      </w:r>
      <w:r w:rsidR="00EE7ECF" w:rsidRPr="004156BA">
        <w:rPr>
          <w:rFonts w:ascii="Arial" w:hAnsi="Arial" w:cs="Arial"/>
          <w:bCs/>
          <w:i/>
          <w:iCs/>
        </w:rPr>
        <w:t xml:space="preserve"> Comercial</w:t>
      </w:r>
      <w:r w:rsidRPr="004156BA">
        <w:rPr>
          <w:rFonts w:ascii="Arial" w:hAnsi="Arial" w:cs="Arial"/>
          <w:bCs/>
          <w:i/>
          <w:iCs/>
        </w:rPr>
        <w:t xml:space="preserve"> No.1000404</w:t>
      </w:r>
    </w:p>
    <w:p w14:paraId="1ED15CA9" w14:textId="77777777" w:rsidR="0001475C" w:rsidRPr="004156BA" w:rsidRDefault="0001475C" w:rsidP="004156BA">
      <w:pPr>
        <w:spacing w:line="360" w:lineRule="auto"/>
        <w:jc w:val="center"/>
        <w:rPr>
          <w:rFonts w:ascii="Arial" w:hAnsi="Arial" w:cs="Arial"/>
          <w:bCs/>
          <w:i/>
          <w:iCs/>
        </w:rPr>
      </w:pPr>
      <w:r w:rsidRPr="004156BA">
        <w:rPr>
          <w:rFonts w:ascii="Arial" w:hAnsi="Arial" w:cs="Arial"/>
          <w:b/>
          <w:i/>
          <w:iCs/>
        </w:rPr>
        <w:t xml:space="preserve">Transcripción texto parte esencial: </w:t>
      </w:r>
      <w:r w:rsidRPr="004156BA">
        <w:rPr>
          <w:rFonts w:ascii="Arial" w:hAnsi="Arial" w:cs="Arial"/>
          <w:bCs/>
          <w:i/>
          <w:iCs/>
        </w:rPr>
        <w:t xml:space="preserve">Exclusiones al amparo de Responsabilidad Civil Extracontractual </w:t>
      </w:r>
    </w:p>
    <w:p w14:paraId="60DC9483" w14:textId="77777777" w:rsidR="0001475C" w:rsidRPr="004156BA" w:rsidRDefault="0001475C" w:rsidP="004156BA">
      <w:pPr>
        <w:spacing w:line="360" w:lineRule="auto"/>
        <w:jc w:val="both"/>
        <w:rPr>
          <w:rFonts w:ascii="Arial" w:hAnsi="Arial" w:cs="Arial"/>
          <w:b/>
        </w:rPr>
      </w:pPr>
    </w:p>
    <w:p w14:paraId="093A4C9F" w14:textId="77777777" w:rsidR="0001475C" w:rsidRPr="004156BA" w:rsidRDefault="0001475C" w:rsidP="004156BA">
      <w:pPr>
        <w:spacing w:line="360" w:lineRule="auto"/>
        <w:jc w:val="both"/>
        <w:rPr>
          <w:rFonts w:ascii="Arial" w:hAnsi="Arial" w:cs="Arial"/>
          <w:b/>
        </w:rPr>
      </w:pPr>
      <w:r w:rsidRPr="004156BA">
        <w:rPr>
          <w:rFonts w:ascii="Arial" w:hAnsi="Arial" w:cs="Arial"/>
          <w:b/>
        </w:rPr>
        <w:t xml:space="preserve">Frente al hecho “19.”: </w:t>
      </w:r>
      <w:r w:rsidRPr="004156BA">
        <w:rPr>
          <w:rFonts w:ascii="Arial" w:eastAsia="Arial Unicode MS" w:hAnsi="Arial" w:cs="Arial"/>
          <w:bCs/>
        </w:rPr>
        <w:t xml:space="preserve">Como este hecho contiene varias afirmaciones, me pronuncio frente a cada una de ellas de la siguiente manera: </w:t>
      </w:r>
    </w:p>
    <w:p w14:paraId="1C9A19E0" w14:textId="77777777" w:rsidR="0001475C" w:rsidRPr="004156BA" w:rsidRDefault="0001475C" w:rsidP="004156BA">
      <w:pPr>
        <w:spacing w:line="360" w:lineRule="auto"/>
        <w:jc w:val="both"/>
        <w:rPr>
          <w:rFonts w:ascii="Arial" w:hAnsi="Arial" w:cs="Arial"/>
          <w:b/>
        </w:rPr>
      </w:pPr>
    </w:p>
    <w:p w14:paraId="5EDF5CFF" w14:textId="77777777" w:rsidR="0001475C" w:rsidRPr="004156BA" w:rsidRDefault="0001475C" w:rsidP="004156BA">
      <w:pPr>
        <w:pStyle w:val="Prrafodelista"/>
        <w:widowControl w:val="0"/>
        <w:numPr>
          <w:ilvl w:val="0"/>
          <w:numId w:val="59"/>
        </w:numPr>
        <w:autoSpaceDE w:val="0"/>
        <w:autoSpaceDN w:val="0"/>
        <w:spacing w:line="360" w:lineRule="auto"/>
        <w:jc w:val="both"/>
        <w:rPr>
          <w:rFonts w:ascii="Arial" w:hAnsi="Arial" w:cs="Arial"/>
          <w:bCs/>
          <w:sz w:val="22"/>
          <w:szCs w:val="22"/>
        </w:rPr>
      </w:pPr>
      <w:r w:rsidRPr="004156BA">
        <w:rPr>
          <w:rFonts w:ascii="Arial" w:hAnsi="Arial" w:cs="Arial"/>
          <w:bCs/>
          <w:sz w:val="22"/>
          <w:szCs w:val="22"/>
        </w:rPr>
        <w:t xml:space="preserve">A mi representada no le consta de manera directa la afectación en el ámbito subjetivo de la señora Katherine Álvarez Uribe con ocasión a los hechos presentados el 27 de agosto de 2023, comoquiera que escapa de su órbita de actuación en calidad de aseguradora, por lo cual deberá ser </w:t>
      </w:r>
      <w:proofErr w:type="spellStart"/>
      <w:r w:rsidRPr="004156BA">
        <w:rPr>
          <w:rFonts w:ascii="Arial" w:hAnsi="Arial" w:cs="Arial"/>
          <w:bCs/>
          <w:sz w:val="22"/>
          <w:szCs w:val="22"/>
        </w:rPr>
        <w:t>probado</w:t>
      </w:r>
      <w:proofErr w:type="spellEnd"/>
      <w:r w:rsidRPr="004156BA">
        <w:rPr>
          <w:rFonts w:ascii="Arial" w:hAnsi="Arial" w:cs="Arial"/>
          <w:bCs/>
          <w:sz w:val="22"/>
          <w:szCs w:val="22"/>
        </w:rPr>
        <w:t xml:space="preserve"> por el extremo actor conforme al artículo 167 del Código General del Proceso. </w:t>
      </w:r>
    </w:p>
    <w:p w14:paraId="39FF8C70" w14:textId="77777777" w:rsidR="0001475C" w:rsidRPr="004156BA" w:rsidRDefault="0001475C" w:rsidP="004156BA">
      <w:pPr>
        <w:pStyle w:val="Prrafodelista"/>
        <w:spacing w:line="360" w:lineRule="auto"/>
        <w:jc w:val="both"/>
        <w:rPr>
          <w:rFonts w:ascii="Arial" w:hAnsi="Arial" w:cs="Arial"/>
          <w:bCs/>
          <w:sz w:val="22"/>
          <w:szCs w:val="22"/>
        </w:rPr>
      </w:pPr>
    </w:p>
    <w:p w14:paraId="1BBB6A73" w14:textId="77777777" w:rsidR="0001475C" w:rsidRPr="004156BA" w:rsidRDefault="0001475C" w:rsidP="004156BA">
      <w:pPr>
        <w:pStyle w:val="Prrafodelista"/>
        <w:widowControl w:val="0"/>
        <w:numPr>
          <w:ilvl w:val="0"/>
          <w:numId w:val="59"/>
        </w:numPr>
        <w:autoSpaceDE w:val="0"/>
        <w:autoSpaceDN w:val="0"/>
        <w:spacing w:line="360" w:lineRule="auto"/>
        <w:jc w:val="both"/>
        <w:rPr>
          <w:rFonts w:ascii="Arial" w:hAnsi="Arial" w:cs="Arial"/>
          <w:bCs/>
          <w:i/>
          <w:iCs/>
          <w:sz w:val="22"/>
          <w:szCs w:val="22"/>
        </w:rPr>
      </w:pPr>
      <w:r w:rsidRPr="004156BA">
        <w:rPr>
          <w:rFonts w:ascii="Arial" w:hAnsi="Arial" w:cs="Arial"/>
          <w:bCs/>
          <w:sz w:val="22"/>
          <w:szCs w:val="22"/>
        </w:rPr>
        <w:t xml:space="preserve">Se rechaza la calificación de la conducta de la señora Marilyn </w:t>
      </w:r>
      <w:proofErr w:type="spellStart"/>
      <w:r w:rsidRPr="004156BA">
        <w:rPr>
          <w:rFonts w:ascii="Arial" w:hAnsi="Arial" w:cs="Arial"/>
          <w:bCs/>
          <w:sz w:val="22"/>
          <w:szCs w:val="22"/>
        </w:rPr>
        <w:t>Janetta</w:t>
      </w:r>
      <w:proofErr w:type="spellEnd"/>
      <w:r w:rsidRPr="004156BA">
        <w:rPr>
          <w:rFonts w:ascii="Arial" w:hAnsi="Arial" w:cs="Arial"/>
          <w:bCs/>
          <w:sz w:val="22"/>
          <w:szCs w:val="22"/>
        </w:rPr>
        <w:t xml:space="preserve"> Posada como imprudente toda vez que no se encuentra acreditado que los hechos acontecidos el 27 de agosto de 2023 tuvieron origen en una conducta reprochable de la conductora del vehículo de placas UGQ 548. </w:t>
      </w:r>
    </w:p>
    <w:p w14:paraId="7FEF755F" w14:textId="77777777" w:rsidR="0001475C" w:rsidRPr="004156BA" w:rsidRDefault="0001475C" w:rsidP="004156BA">
      <w:pPr>
        <w:spacing w:line="360" w:lineRule="auto"/>
        <w:jc w:val="both"/>
        <w:rPr>
          <w:rFonts w:ascii="Arial" w:hAnsi="Arial" w:cs="Arial"/>
          <w:bCs/>
        </w:rPr>
      </w:pPr>
    </w:p>
    <w:p w14:paraId="2076B52D" w14:textId="24A83594" w:rsidR="0001475C" w:rsidRPr="004156BA" w:rsidRDefault="0001475C" w:rsidP="004156BA">
      <w:pPr>
        <w:spacing w:line="360" w:lineRule="auto"/>
        <w:jc w:val="both"/>
        <w:rPr>
          <w:rFonts w:ascii="Arial" w:hAnsi="Arial" w:cs="Arial"/>
          <w:bCs/>
        </w:rPr>
      </w:pPr>
      <w:r w:rsidRPr="004156BA">
        <w:rPr>
          <w:rFonts w:ascii="Arial" w:hAnsi="Arial" w:cs="Arial"/>
          <w:b/>
        </w:rPr>
        <w:t xml:space="preserve">Frente al hecho “20.”: </w:t>
      </w:r>
      <w:r w:rsidRPr="004156BA">
        <w:rPr>
          <w:rFonts w:ascii="Arial" w:hAnsi="Arial" w:cs="Arial"/>
          <w:bCs/>
        </w:rPr>
        <w:t>A mi representada no le consta de manera directa la afectación aducida, comoquiera que escapa de su órbita de actuación en calidad de aseguradora, por lo cual deberá ser proba</w:t>
      </w:r>
      <w:r w:rsidR="00991A97" w:rsidRPr="004156BA">
        <w:rPr>
          <w:rFonts w:ascii="Arial" w:hAnsi="Arial" w:cs="Arial"/>
          <w:bCs/>
        </w:rPr>
        <w:t>do</w:t>
      </w:r>
      <w:r w:rsidRPr="004156BA">
        <w:rPr>
          <w:rFonts w:ascii="Arial" w:hAnsi="Arial" w:cs="Arial"/>
          <w:bCs/>
        </w:rPr>
        <w:t xml:space="preserve"> por el extremo actor conforme al artículo 167 del Código General del Proceso.</w:t>
      </w:r>
    </w:p>
    <w:p w14:paraId="051135F9" w14:textId="77777777" w:rsidR="0001475C" w:rsidRPr="004156BA" w:rsidRDefault="0001475C" w:rsidP="004156BA">
      <w:pPr>
        <w:spacing w:line="360" w:lineRule="auto"/>
        <w:jc w:val="both"/>
        <w:rPr>
          <w:rFonts w:ascii="Arial" w:hAnsi="Arial" w:cs="Arial"/>
          <w:bCs/>
        </w:rPr>
      </w:pPr>
    </w:p>
    <w:p w14:paraId="005054E6" w14:textId="29EF6CF1" w:rsidR="0001475C" w:rsidRPr="004156BA" w:rsidRDefault="0001475C" w:rsidP="004156BA">
      <w:pPr>
        <w:spacing w:line="360" w:lineRule="auto"/>
        <w:jc w:val="both"/>
        <w:rPr>
          <w:rFonts w:ascii="Arial" w:hAnsi="Arial" w:cs="Arial"/>
          <w:bCs/>
        </w:rPr>
      </w:pPr>
      <w:r w:rsidRPr="004156BA">
        <w:rPr>
          <w:rFonts w:ascii="Arial" w:hAnsi="Arial" w:cs="Arial"/>
          <w:b/>
        </w:rPr>
        <w:t xml:space="preserve">Frente al hecho “21.”: </w:t>
      </w:r>
      <w:r w:rsidRPr="004156BA">
        <w:rPr>
          <w:rFonts w:ascii="Arial" w:hAnsi="Arial" w:cs="Arial"/>
          <w:bCs/>
        </w:rPr>
        <w:t>A mi representada no le consta de manera directa la afectación aducida el hecho que aquí se contesta, comoquiera que escapa de su órbita de actuación en calidad de aseguradora, por lo cual deberá ser probad</w:t>
      </w:r>
      <w:r w:rsidR="00991A97" w:rsidRPr="004156BA">
        <w:rPr>
          <w:rFonts w:ascii="Arial" w:hAnsi="Arial" w:cs="Arial"/>
          <w:bCs/>
        </w:rPr>
        <w:t>o</w:t>
      </w:r>
      <w:r w:rsidRPr="004156BA">
        <w:rPr>
          <w:rFonts w:ascii="Arial" w:hAnsi="Arial" w:cs="Arial"/>
          <w:bCs/>
        </w:rPr>
        <w:t xml:space="preserve"> por el extremo actor conforme al artículo 167 del Código General del Proceso. Sin embargo, se pone de presente que a la fecha no se ha dictaminado una Pérdida de Capacidad Laboral por parte de una autoridad competente así como tampoco se determinaron secuelas </w:t>
      </w:r>
      <w:proofErr w:type="gramStart"/>
      <w:r w:rsidRPr="004156BA">
        <w:rPr>
          <w:rFonts w:ascii="Arial" w:hAnsi="Arial" w:cs="Arial"/>
          <w:bCs/>
        </w:rPr>
        <w:t>médico</w:t>
      </w:r>
      <w:r w:rsidR="00991A97" w:rsidRPr="004156BA">
        <w:rPr>
          <w:rFonts w:ascii="Arial" w:hAnsi="Arial" w:cs="Arial"/>
          <w:bCs/>
        </w:rPr>
        <w:t>-</w:t>
      </w:r>
      <w:r w:rsidRPr="004156BA">
        <w:rPr>
          <w:rFonts w:ascii="Arial" w:hAnsi="Arial" w:cs="Arial"/>
          <w:bCs/>
        </w:rPr>
        <w:t>legales</w:t>
      </w:r>
      <w:proofErr w:type="gramEnd"/>
      <w:r w:rsidRPr="004156BA">
        <w:rPr>
          <w:rFonts w:ascii="Arial" w:hAnsi="Arial" w:cs="Arial"/>
          <w:bCs/>
        </w:rPr>
        <w:t xml:space="preserve">.   </w:t>
      </w:r>
    </w:p>
    <w:p w14:paraId="0649ACB5" w14:textId="77777777" w:rsidR="00991A97" w:rsidRPr="004156BA" w:rsidRDefault="00991A97" w:rsidP="004156BA">
      <w:pPr>
        <w:spacing w:line="360" w:lineRule="auto"/>
        <w:jc w:val="both"/>
        <w:rPr>
          <w:rFonts w:ascii="Arial" w:hAnsi="Arial" w:cs="Arial"/>
          <w:bCs/>
        </w:rPr>
      </w:pPr>
    </w:p>
    <w:p w14:paraId="24D59AF4" w14:textId="02AC477F" w:rsidR="0001475C" w:rsidRPr="004156BA" w:rsidRDefault="0001475C" w:rsidP="004156BA">
      <w:pPr>
        <w:spacing w:line="360" w:lineRule="auto"/>
        <w:jc w:val="both"/>
        <w:rPr>
          <w:rFonts w:ascii="Arial" w:hAnsi="Arial" w:cs="Arial"/>
          <w:bCs/>
        </w:rPr>
      </w:pPr>
      <w:r w:rsidRPr="004156BA">
        <w:rPr>
          <w:rFonts w:ascii="Arial" w:hAnsi="Arial" w:cs="Arial"/>
          <w:b/>
        </w:rPr>
        <w:t xml:space="preserve">Frente al hecho “22.”: </w:t>
      </w:r>
      <w:r w:rsidRPr="004156BA">
        <w:rPr>
          <w:rFonts w:ascii="Arial" w:hAnsi="Arial" w:cs="Arial"/>
          <w:bCs/>
        </w:rPr>
        <w:t xml:space="preserve">A mi representada no le consta de manera directa la afectación aducida el hecho que aquí se contesta, comoquiera que escapa de su órbita de actuación en calidad de </w:t>
      </w:r>
      <w:r w:rsidRPr="004156BA">
        <w:rPr>
          <w:rFonts w:ascii="Arial" w:hAnsi="Arial" w:cs="Arial"/>
          <w:bCs/>
        </w:rPr>
        <w:lastRenderedPageBreak/>
        <w:t>aseguradora, por lo cual deberá ser probad</w:t>
      </w:r>
      <w:r w:rsidR="00991A97" w:rsidRPr="004156BA">
        <w:rPr>
          <w:rFonts w:ascii="Arial" w:hAnsi="Arial" w:cs="Arial"/>
          <w:bCs/>
        </w:rPr>
        <w:t>o</w:t>
      </w:r>
      <w:r w:rsidRPr="004156BA">
        <w:rPr>
          <w:rFonts w:ascii="Arial" w:hAnsi="Arial" w:cs="Arial"/>
          <w:bCs/>
        </w:rPr>
        <w:t xml:space="preserve"> por el extremo actor conforme al artículo 167 del Código General del Proceso. Sin perjuicio de lo anterior, es menester resaltar que en los informes emitidos por el Instituto Nacional de Medicina Legal y Ciencias Forenses no se observa que la señora Katherine Álvarez Uribe haya referido afectación psicológica alguna. </w:t>
      </w:r>
    </w:p>
    <w:p w14:paraId="31A63A3D" w14:textId="77777777" w:rsidR="0001475C" w:rsidRPr="004156BA" w:rsidRDefault="0001475C" w:rsidP="004156BA">
      <w:pPr>
        <w:spacing w:line="360" w:lineRule="auto"/>
        <w:jc w:val="both"/>
        <w:rPr>
          <w:rFonts w:ascii="Arial" w:hAnsi="Arial" w:cs="Arial"/>
          <w:bCs/>
        </w:rPr>
      </w:pPr>
    </w:p>
    <w:p w14:paraId="511515D8" w14:textId="3F76C718" w:rsidR="0001475C" w:rsidRPr="004156BA" w:rsidRDefault="0001475C" w:rsidP="004156BA">
      <w:pPr>
        <w:spacing w:line="360" w:lineRule="auto"/>
        <w:jc w:val="both"/>
        <w:rPr>
          <w:rFonts w:ascii="Arial" w:hAnsi="Arial" w:cs="Arial"/>
          <w:bCs/>
        </w:rPr>
      </w:pPr>
      <w:r w:rsidRPr="004156BA">
        <w:rPr>
          <w:rFonts w:ascii="Arial" w:hAnsi="Arial" w:cs="Arial"/>
          <w:b/>
        </w:rPr>
        <w:t xml:space="preserve">Frente al hecho “23.”: </w:t>
      </w:r>
      <w:r w:rsidRPr="004156BA">
        <w:rPr>
          <w:rFonts w:ascii="Arial" w:hAnsi="Arial" w:cs="Arial"/>
          <w:bCs/>
        </w:rPr>
        <w:t>A mi representada no le consta de manera directa la afectación aducida el hecho que aquí se contesta, comoquiera que escapa de su órbita de actuación en calidad de aseguradora, por lo cual deberá ser probad</w:t>
      </w:r>
      <w:r w:rsidR="003A3DEA" w:rsidRPr="004156BA">
        <w:rPr>
          <w:rFonts w:ascii="Arial" w:hAnsi="Arial" w:cs="Arial"/>
          <w:bCs/>
        </w:rPr>
        <w:t>o</w:t>
      </w:r>
      <w:r w:rsidRPr="004156BA">
        <w:rPr>
          <w:rFonts w:ascii="Arial" w:hAnsi="Arial" w:cs="Arial"/>
          <w:bCs/>
        </w:rPr>
        <w:t xml:space="preserve"> por el extremo actor conforme al artículo 167 del Código General del Proceso. Sin embargo, se pone de presente que a la fecha no se ha dictaminado una Pérdida de Capacidad Laboral por parte de una autoridad competente así como tampoco se determinaron secuelas </w:t>
      </w:r>
      <w:proofErr w:type="gramStart"/>
      <w:r w:rsidRPr="004156BA">
        <w:rPr>
          <w:rFonts w:ascii="Arial" w:hAnsi="Arial" w:cs="Arial"/>
          <w:bCs/>
        </w:rPr>
        <w:t>médico</w:t>
      </w:r>
      <w:r w:rsidR="003A3DEA" w:rsidRPr="004156BA">
        <w:rPr>
          <w:rFonts w:ascii="Arial" w:hAnsi="Arial" w:cs="Arial"/>
          <w:bCs/>
        </w:rPr>
        <w:t>-</w:t>
      </w:r>
      <w:r w:rsidRPr="004156BA">
        <w:rPr>
          <w:rFonts w:ascii="Arial" w:hAnsi="Arial" w:cs="Arial"/>
          <w:bCs/>
        </w:rPr>
        <w:t>legales</w:t>
      </w:r>
      <w:proofErr w:type="gramEnd"/>
      <w:r w:rsidRPr="004156BA">
        <w:rPr>
          <w:rFonts w:ascii="Arial" w:hAnsi="Arial" w:cs="Arial"/>
          <w:bCs/>
        </w:rPr>
        <w:t xml:space="preserve">.   </w:t>
      </w:r>
    </w:p>
    <w:p w14:paraId="30F3D796" w14:textId="77777777" w:rsidR="0001475C" w:rsidRPr="004156BA" w:rsidRDefault="0001475C" w:rsidP="004156BA">
      <w:pPr>
        <w:spacing w:line="360" w:lineRule="auto"/>
        <w:jc w:val="both"/>
        <w:rPr>
          <w:rFonts w:ascii="Arial" w:hAnsi="Arial" w:cs="Arial"/>
          <w:bCs/>
        </w:rPr>
      </w:pPr>
    </w:p>
    <w:p w14:paraId="15A26059" w14:textId="77777777" w:rsidR="0001475C" w:rsidRPr="004156BA" w:rsidRDefault="0001475C" w:rsidP="004156BA">
      <w:pPr>
        <w:spacing w:line="360" w:lineRule="auto"/>
        <w:jc w:val="both"/>
        <w:rPr>
          <w:rFonts w:ascii="Arial" w:hAnsi="Arial" w:cs="Arial"/>
          <w:bCs/>
        </w:rPr>
      </w:pPr>
      <w:r w:rsidRPr="004156BA">
        <w:rPr>
          <w:rFonts w:ascii="Arial" w:hAnsi="Arial" w:cs="Arial"/>
          <w:b/>
        </w:rPr>
        <w:t xml:space="preserve">Frente al hecho “24.”: </w:t>
      </w:r>
      <w:r w:rsidRPr="004156BA">
        <w:rPr>
          <w:rFonts w:ascii="Arial" w:hAnsi="Arial" w:cs="Arial"/>
          <w:bCs/>
        </w:rPr>
        <w:t xml:space="preserve">No es cierto que SBS Seguros Colombia S.A. debe los intereses moratorios que trata el artículo 1080 del Código de Comercio desde la presentación de la demanda toda vez que no se han satisfecho las cargas del artículo 1077 del mismo Estatuto, esto es, no se ha acreditado la existencia del siniestro ni la cuantía de la pérdida, razón por la cual no puede predicarse la existencia de una obligación indemnizatoria en cabeza de mi procurada así como tampoco los intereses moratorios pretendidos. </w:t>
      </w:r>
    </w:p>
    <w:p w14:paraId="1156FB6B" w14:textId="77777777" w:rsidR="0001475C" w:rsidRPr="004156BA" w:rsidRDefault="0001475C" w:rsidP="004156BA">
      <w:pPr>
        <w:spacing w:line="360" w:lineRule="auto"/>
        <w:jc w:val="both"/>
        <w:rPr>
          <w:rFonts w:ascii="Arial" w:hAnsi="Arial" w:cs="Arial"/>
          <w:b/>
        </w:rPr>
      </w:pPr>
    </w:p>
    <w:p w14:paraId="50F7FD7B" w14:textId="77777777" w:rsidR="0001475C" w:rsidRPr="004156BA" w:rsidRDefault="0001475C" w:rsidP="004156BA">
      <w:pPr>
        <w:spacing w:line="360" w:lineRule="auto"/>
        <w:jc w:val="both"/>
        <w:rPr>
          <w:rFonts w:ascii="Arial" w:hAnsi="Arial" w:cs="Arial"/>
          <w:bCs/>
        </w:rPr>
      </w:pPr>
      <w:r w:rsidRPr="004156BA">
        <w:rPr>
          <w:rFonts w:ascii="Arial" w:hAnsi="Arial" w:cs="Arial"/>
          <w:b/>
        </w:rPr>
        <w:t xml:space="preserve">Frente al hecho “25.”: </w:t>
      </w:r>
      <w:r w:rsidRPr="004156BA">
        <w:rPr>
          <w:rFonts w:ascii="Arial" w:hAnsi="Arial" w:cs="Arial"/>
          <w:bCs/>
        </w:rPr>
        <w:t xml:space="preserve">No me consta que la totalidad de sujetos que integran el extremo pasivo del litigio no han efectuado pago alguno a los demandantes con ocasión a los hechos del 27 de agosto de 2023. Sin embargo, se precisa que mi representada no ha realizado ningún pago. </w:t>
      </w:r>
    </w:p>
    <w:p w14:paraId="54C427B5" w14:textId="77777777" w:rsidR="0001475C" w:rsidRPr="004156BA" w:rsidRDefault="0001475C" w:rsidP="004156BA">
      <w:pPr>
        <w:spacing w:line="360" w:lineRule="auto"/>
        <w:jc w:val="both"/>
        <w:rPr>
          <w:rFonts w:ascii="Arial" w:hAnsi="Arial" w:cs="Arial"/>
          <w:b/>
        </w:rPr>
      </w:pPr>
    </w:p>
    <w:p w14:paraId="0434244C" w14:textId="77777777" w:rsidR="0001475C" w:rsidRPr="004156BA" w:rsidRDefault="0001475C" w:rsidP="004156BA">
      <w:pPr>
        <w:pStyle w:val="Ttulo2"/>
        <w:rPr>
          <w:rFonts w:eastAsia="Arial Unicode MS" w:cs="Arial"/>
          <w:szCs w:val="22"/>
        </w:rPr>
      </w:pPr>
      <w:r w:rsidRPr="004156BA">
        <w:rPr>
          <w:rFonts w:eastAsia="Arial Unicode MS" w:cs="Arial"/>
          <w:szCs w:val="22"/>
        </w:rPr>
        <w:t>FRENTE A LAS PRETENSIONES DE LA DEMANDA</w:t>
      </w:r>
    </w:p>
    <w:p w14:paraId="5F612D68" w14:textId="77777777" w:rsidR="0001475C" w:rsidRPr="004156BA" w:rsidRDefault="0001475C" w:rsidP="004156BA">
      <w:pPr>
        <w:spacing w:line="360" w:lineRule="auto"/>
        <w:ind w:left="-284"/>
        <w:rPr>
          <w:rFonts w:ascii="Arial" w:eastAsia="Arial Unicode MS" w:hAnsi="Arial" w:cs="Arial"/>
          <w:b/>
          <w:bCs/>
        </w:rPr>
      </w:pPr>
    </w:p>
    <w:p w14:paraId="2E17D8A8" w14:textId="77777777" w:rsidR="0001475C" w:rsidRPr="004156BA" w:rsidRDefault="0001475C" w:rsidP="004156BA">
      <w:pPr>
        <w:spacing w:line="360" w:lineRule="auto"/>
        <w:jc w:val="both"/>
        <w:rPr>
          <w:rFonts w:ascii="Arial" w:eastAsiaTheme="minorEastAsia" w:hAnsi="Arial" w:cs="Arial"/>
          <w:lang w:val="es-ES_tradnl" w:eastAsia="es-ES"/>
        </w:rPr>
      </w:pPr>
      <w:r w:rsidRPr="004156BA">
        <w:rPr>
          <w:rFonts w:ascii="Arial" w:eastAsiaTheme="minorEastAsia" w:hAnsi="Arial" w:cs="Arial"/>
          <w:b/>
          <w:bCs/>
          <w:u w:val="single"/>
          <w:lang w:val="es-ES_tradnl" w:eastAsia="es-ES"/>
        </w:rPr>
        <w:t>ME OPONGO</w:t>
      </w:r>
      <w:r w:rsidRPr="004156BA">
        <w:rPr>
          <w:rFonts w:ascii="Arial" w:eastAsiaTheme="minorEastAsia" w:hAnsi="Arial" w:cs="Arial"/>
          <w:lang w:val="es-ES_tradnl" w:eastAsia="es-ES"/>
        </w:rPr>
        <w:t xml:space="preserve"> a la totalidad de las pretensiones incoadas por la parte demandante, por cuanto las mismas carecen de fundamentos fácticos y jurídicos que hagan viable su prosperidad, como quiera que al hacer la narración de los hechos se pretende imputar una supuesta Responsabilidad Civil </w:t>
      </w:r>
      <w:r w:rsidRPr="004156BA">
        <w:rPr>
          <w:rFonts w:ascii="Arial" w:eastAsiaTheme="minorEastAsia" w:hAnsi="Arial" w:cs="Arial"/>
          <w:lang w:val="es-ES_tradnl" w:eastAsia="es-ES"/>
        </w:rPr>
        <w:lastRenderedPageBreak/>
        <w:t xml:space="preserve">Extracontractual, la cual como se establecerá dentro del proceso, no se estructuró, por cuanto la parte  accionante no asistió a la carga de probar el daño indemnizable, el elemento subjetivo imputable a la pasiva y la inferencia lógica que une los dos primeros presupuestos de la responsabilidad. Así las cosas, en este proceso se incumplieron las cargas imperativas de que trata el artículo 1077 del Código de Comercio, no surgiendo en cabeza de mi representada obligación indemnizatoria alguna. </w:t>
      </w:r>
    </w:p>
    <w:p w14:paraId="63DF71C2" w14:textId="77777777" w:rsidR="0001475C" w:rsidRPr="004156BA" w:rsidRDefault="0001475C" w:rsidP="004156BA">
      <w:pPr>
        <w:spacing w:line="360" w:lineRule="auto"/>
        <w:jc w:val="both"/>
        <w:rPr>
          <w:rStyle w:val="normaltextrun"/>
          <w:rFonts w:ascii="Arial" w:hAnsi="Arial" w:cs="Arial"/>
        </w:rPr>
      </w:pPr>
    </w:p>
    <w:p w14:paraId="0E1BF952" w14:textId="77777777" w:rsidR="0001475C" w:rsidRPr="004156BA" w:rsidRDefault="0001475C" w:rsidP="004156BA">
      <w:pPr>
        <w:pStyle w:val="Ttulo2"/>
        <w:rPr>
          <w:rStyle w:val="eop"/>
          <w:rFonts w:cs="Arial"/>
          <w:szCs w:val="22"/>
        </w:rPr>
      </w:pPr>
      <w:r w:rsidRPr="004156BA">
        <w:rPr>
          <w:rStyle w:val="eop"/>
          <w:rFonts w:cs="Arial"/>
          <w:szCs w:val="22"/>
        </w:rPr>
        <w:t>OPOSICIÓN FRENTE A TODAS LAS PRETENSIONES DECLARATIVAS Y DE CONDENA</w:t>
      </w:r>
    </w:p>
    <w:p w14:paraId="62386A19" w14:textId="77777777" w:rsidR="0001475C" w:rsidRPr="004156BA" w:rsidRDefault="0001475C" w:rsidP="004156BA">
      <w:pPr>
        <w:spacing w:line="360" w:lineRule="auto"/>
        <w:rPr>
          <w:rFonts w:ascii="Arial" w:eastAsia="Arial Unicode MS" w:hAnsi="Arial" w:cs="Arial"/>
          <w:b/>
          <w:bCs/>
        </w:rPr>
      </w:pPr>
    </w:p>
    <w:p w14:paraId="294B1A79" w14:textId="77777777" w:rsidR="0001475C" w:rsidRPr="004156BA" w:rsidRDefault="0001475C" w:rsidP="004156BA">
      <w:pPr>
        <w:spacing w:line="360" w:lineRule="auto"/>
        <w:jc w:val="both"/>
        <w:rPr>
          <w:rFonts w:ascii="Arial" w:hAnsi="Arial" w:cs="Arial"/>
        </w:rPr>
      </w:pPr>
      <w:r w:rsidRPr="004156BA">
        <w:rPr>
          <w:rFonts w:ascii="Arial" w:eastAsia="Arial Unicode MS" w:hAnsi="Arial" w:cs="Arial"/>
          <w:b/>
          <w:bCs/>
        </w:rPr>
        <w:t xml:space="preserve">Frente a la pretensión “5.1.)” </w:t>
      </w:r>
      <w:r w:rsidRPr="004156BA">
        <w:rPr>
          <w:rFonts w:ascii="Arial" w:hAnsi="Arial" w:cs="Arial"/>
          <w:b/>
        </w:rPr>
        <w:t>ME OPONGO</w:t>
      </w:r>
      <w:r w:rsidRPr="004156BA">
        <w:rPr>
          <w:rFonts w:ascii="Arial" w:hAnsi="Arial" w:cs="Arial"/>
        </w:rPr>
        <w:t xml:space="preserve"> a la prosperidad de la pretensión de declarar civil y extracontractualmente responsable al extremo pasivo del litigio en atención a que al interior del expediente no obran elementos probatorios que permitan acreditar la existencia de responsabilidad de los supuestos perjuicios ocasionados a la parte demandante derivados del accidente de tránsito acontecido el 27 de agosto 2023. Contrario a lo pretendido por la parte accionante en el asunto, es plausible que en el caso el Despacho exima de responsabilidad alguna los demandados debido a que (i) la parte demandante no acreditó que el accidente de tránsito ocurrido el 27 de agosto de 2023 hubiere devenido de la responsabilidad de la conductora del vehículo asegurado, pues los demandantes basan sus infundadas pretensiones de forma única y exclusiva en el Informe Policial de Accidente de Tránsito (en adelante, “IPAT”), documento este que carece de virtualidad para dictaminar una responsabilidad como la pretendida por los demandantes. (ii) No se configuró el riesgo asegurado y la obligación condicional por parte de SBS Seguros Colombia S.A., por cuanto no se acreditó el siniestro ni la cuantía de la pérdida. </w:t>
      </w:r>
    </w:p>
    <w:p w14:paraId="4143622F" w14:textId="77777777" w:rsidR="0001475C" w:rsidRPr="004156BA" w:rsidRDefault="0001475C" w:rsidP="004156BA">
      <w:pPr>
        <w:spacing w:line="360" w:lineRule="auto"/>
        <w:jc w:val="both"/>
        <w:rPr>
          <w:rFonts w:ascii="Arial" w:hAnsi="Arial" w:cs="Arial"/>
        </w:rPr>
      </w:pPr>
    </w:p>
    <w:p w14:paraId="511A70D3" w14:textId="77777777" w:rsidR="0001475C" w:rsidRPr="004156BA" w:rsidRDefault="0001475C" w:rsidP="004156BA">
      <w:pPr>
        <w:spacing w:line="360" w:lineRule="auto"/>
        <w:jc w:val="both"/>
        <w:rPr>
          <w:rFonts w:ascii="Arial" w:hAnsi="Arial" w:cs="Arial"/>
        </w:rPr>
      </w:pPr>
      <w:r w:rsidRPr="004156BA">
        <w:rPr>
          <w:rFonts w:ascii="Arial" w:hAnsi="Arial" w:cs="Arial"/>
        </w:rPr>
        <w:t xml:space="preserve">Sin perjuicio de ello, esta pretensión no tiene vocación de prosperidad, habida cuenta que no hay lugar a que se declare a mi procurada solidariamente responsable, pues es de precisar que el demandante no tuvo en cuenta que SBS Seguros Colombia S.A. no es la causante del daño, ni ostenta la calidad de propietaria del vehículo involucrado, como tampoco es la contratante o </w:t>
      </w:r>
      <w:r w:rsidRPr="004156BA">
        <w:rPr>
          <w:rFonts w:ascii="Arial" w:hAnsi="Arial" w:cs="Arial"/>
        </w:rPr>
        <w:lastRenderedPageBreak/>
        <w:t xml:space="preserve">empleadora del conductor, sino que su vinculación al presente proceso se produce como consecuencia de un contrato de seguro, en donde obra como asegurado el señor Daniel Martínez Ferro. </w:t>
      </w:r>
    </w:p>
    <w:p w14:paraId="7E6740FD" w14:textId="77777777" w:rsidR="0001475C" w:rsidRPr="004156BA" w:rsidRDefault="0001475C" w:rsidP="004156BA">
      <w:pPr>
        <w:spacing w:line="360" w:lineRule="auto"/>
        <w:jc w:val="both"/>
        <w:rPr>
          <w:rFonts w:ascii="Arial" w:hAnsi="Arial" w:cs="Arial"/>
        </w:rPr>
      </w:pPr>
    </w:p>
    <w:p w14:paraId="5A353128" w14:textId="77777777" w:rsidR="0001475C" w:rsidRPr="004156BA" w:rsidRDefault="0001475C" w:rsidP="004156BA">
      <w:pPr>
        <w:spacing w:line="360" w:lineRule="auto"/>
        <w:jc w:val="both"/>
        <w:rPr>
          <w:rFonts w:ascii="Arial" w:hAnsi="Arial" w:cs="Arial"/>
        </w:rPr>
      </w:pPr>
      <w:r w:rsidRPr="004156BA">
        <w:rPr>
          <w:rFonts w:ascii="Arial" w:hAnsi="Arial" w:cs="Arial"/>
        </w:rPr>
        <w:t xml:space="preserve">Por lo tanto, la acción que vincula al asegurador no es la aquiliana de que trata el Código Civil y por tanto no le es aplicable la solidaridad que indica el Código del Comercio para el contrato del transporte, pues esta se predica es para el conductor, el propietario y la empresa transportadora. Adicionalmente, en el contrato de seguro materializado en la </w:t>
      </w:r>
      <w:r w:rsidRPr="004156BA">
        <w:rPr>
          <w:rFonts w:ascii="Arial" w:hAnsi="Arial" w:cs="Arial"/>
          <w:bCs/>
        </w:rPr>
        <w:t>Póliza de Seguro de Automóviles Comercial No.</w:t>
      </w:r>
      <w:r w:rsidRPr="004156BA">
        <w:rPr>
          <w:rFonts w:ascii="Arial" w:hAnsi="Arial" w:cs="Arial"/>
          <w:b/>
        </w:rPr>
        <w:t xml:space="preserve"> </w:t>
      </w:r>
      <w:r w:rsidRPr="004156BA">
        <w:rPr>
          <w:rFonts w:ascii="Arial" w:hAnsi="Arial" w:cs="Arial"/>
          <w:bCs/>
          <w:lang w:val="es-MX"/>
        </w:rPr>
        <w:t xml:space="preserve">1000404 </w:t>
      </w:r>
      <w:r w:rsidRPr="004156BA">
        <w:rPr>
          <w:rFonts w:ascii="Arial" w:hAnsi="Arial" w:cs="Arial"/>
        </w:rPr>
        <w:t>no se pactó solidaridad alguna. Por lo que no existe fundamento legal o contractual que imponga una obligación solidaria a mi representada.</w:t>
      </w:r>
    </w:p>
    <w:p w14:paraId="45ABA020" w14:textId="77777777" w:rsidR="0001475C" w:rsidRPr="004156BA" w:rsidRDefault="0001475C" w:rsidP="004156BA">
      <w:pPr>
        <w:spacing w:line="360" w:lineRule="auto"/>
        <w:jc w:val="both"/>
        <w:rPr>
          <w:rFonts w:ascii="Arial" w:hAnsi="Arial" w:cs="Arial"/>
        </w:rPr>
      </w:pPr>
    </w:p>
    <w:p w14:paraId="642AC83C" w14:textId="77777777" w:rsidR="0001475C" w:rsidRPr="004156BA" w:rsidRDefault="0001475C" w:rsidP="004156BA">
      <w:pPr>
        <w:spacing w:line="360" w:lineRule="auto"/>
        <w:jc w:val="both"/>
        <w:rPr>
          <w:rFonts w:ascii="Arial" w:hAnsi="Arial" w:cs="Arial"/>
        </w:rPr>
      </w:pPr>
      <w:r w:rsidRPr="004156BA">
        <w:rPr>
          <w:rFonts w:ascii="Arial" w:hAnsi="Arial" w:cs="Arial"/>
        </w:rPr>
        <w:t>Por lo anterior, solicito al Despacho denegar lo pretendido por la parte actora.</w:t>
      </w:r>
    </w:p>
    <w:p w14:paraId="5850931E" w14:textId="77777777" w:rsidR="0001475C" w:rsidRPr="004156BA" w:rsidRDefault="0001475C" w:rsidP="004156BA">
      <w:pPr>
        <w:spacing w:line="360" w:lineRule="auto"/>
        <w:jc w:val="both"/>
        <w:rPr>
          <w:rFonts w:ascii="Arial" w:hAnsi="Arial" w:cs="Arial"/>
        </w:rPr>
      </w:pPr>
    </w:p>
    <w:p w14:paraId="2628C044" w14:textId="53893BB2" w:rsidR="0001475C" w:rsidRDefault="0001475C" w:rsidP="004156BA">
      <w:pPr>
        <w:spacing w:line="360" w:lineRule="auto"/>
        <w:jc w:val="both"/>
        <w:rPr>
          <w:rFonts w:ascii="Arial" w:hAnsi="Arial" w:cs="Arial"/>
        </w:rPr>
      </w:pPr>
      <w:r w:rsidRPr="004156BA">
        <w:rPr>
          <w:rFonts w:ascii="Arial" w:hAnsi="Arial" w:cs="Arial"/>
          <w:b/>
          <w:bCs/>
        </w:rPr>
        <w:t>Frente a la pretensión “5.2.) Condena directa a la aseguradora”: ME OPONGO</w:t>
      </w:r>
      <w:r w:rsidRPr="004156BA">
        <w:rPr>
          <w:rFonts w:ascii="Arial" w:hAnsi="Arial" w:cs="Arial"/>
        </w:rPr>
        <w:t xml:space="preserve"> a la prosperidad de esta pretensión toda vez que es condicional y consecuencial a la declaración de la pretensión 5.1, por las razones antes expuestas, no puede ser reconocida, la cual como se señaló se encuentra avocada a su fracaso, en efecto debe soportar la misma suerte de aquella. Aunado a lo anterior, debe precisarse que la eventual obligación en cabeza de mi representada deberá estar sujeta a las condiciones particulares pactadas en el contrato de seguro</w:t>
      </w:r>
      <w:r w:rsidR="00D35715">
        <w:rPr>
          <w:rFonts w:ascii="Arial" w:hAnsi="Arial" w:cs="Arial"/>
        </w:rPr>
        <w:t>, particularmente al deducible del 10% Mínimo 1 SMMLV que deberá ser asumido por el asegurado.</w:t>
      </w:r>
      <w:r w:rsidRPr="004156BA">
        <w:rPr>
          <w:rFonts w:ascii="Arial" w:hAnsi="Arial" w:cs="Arial"/>
        </w:rPr>
        <w:t xml:space="preserve"> </w:t>
      </w:r>
    </w:p>
    <w:p w14:paraId="24DDA496" w14:textId="77777777" w:rsidR="00D35715" w:rsidRDefault="00D35715" w:rsidP="004156BA">
      <w:pPr>
        <w:spacing w:line="360" w:lineRule="auto"/>
        <w:jc w:val="both"/>
        <w:rPr>
          <w:rFonts w:ascii="Arial" w:hAnsi="Arial" w:cs="Arial"/>
        </w:rPr>
      </w:pPr>
    </w:p>
    <w:p w14:paraId="23AC4BA2" w14:textId="676A4F43" w:rsidR="00D35715" w:rsidRPr="004156BA" w:rsidRDefault="00D35715" w:rsidP="004156BA">
      <w:pPr>
        <w:spacing w:line="360" w:lineRule="auto"/>
        <w:jc w:val="both"/>
        <w:rPr>
          <w:rFonts w:ascii="Arial" w:hAnsi="Arial" w:cs="Arial"/>
        </w:rPr>
      </w:pPr>
      <w:r>
        <w:rPr>
          <w:rFonts w:ascii="Arial" w:hAnsi="Arial" w:cs="Arial"/>
        </w:rPr>
        <w:t xml:space="preserve">Por otro lado, en el caso objeto de estudio no se han cumplido con las cargas del artículo 1077 </w:t>
      </w:r>
      <w:proofErr w:type="gramStart"/>
      <w:r>
        <w:rPr>
          <w:rFonts w:ascii="Arial" w:hAnsi="Arial" w:cs="Arial"/>
        </w:rPr>
        <w:t>del  Código</w:t>
      </w:r>
      <w:proofErr w:type="gramEnd"/>
      <w:r>
        <w:rPr>
          <w:rFonts w:ascii="Arial" w:hAnsi="Arial" w:cs="Arial"/>
        </w:rPr>
        <w:t xml:space="preserve"> de Comercio, estas son, la ocurrencia del siniestro y la cuantía de la pérdida, por lo cual no es dable predicar la existencia de la obligación que se endilga a SBS Seguros Colombia S.A. </w:t>
      </w:r>
    </w:p>
    <w:p w14:paraId="0464A66E" w14:textId="77777777" w:rsidR="0001475C" w:rsidRPr="004156BA" w:rsidRDefault="0001475C" w:rsidP="004156BA">
      <w:pPr>
        <w:spacing w:line="360" w:lineRule="auto"/>
        <w:jc w:val="both"/>
        <w:rPr>
          <w:rFonts w:ascii="Arial" w:hAnsi="Arial" w:cs="Arial"/>
        </w:rPr>
      </w:pPr>
    </w:p>
    <w:p w14:paraId="24518681" w14:textId="1D4D747B" w:rsidR="0001475C" w:rsidRPr="004156BA" w:rsidRDefault="0001475C" w:rsidP="004156BA">
      <w:pPr>
        <w:spacing w:line="360" w:lineRule="auto"/>
        <w:jc w:val="both"/>
        <w:rPr>
          <w:rFonts w:ascii="Arial" w:hAnsi="Arial" w:cs="Arial"/>
        </w:rPr>
      </w:pPr>
      <w:r w:rsidRPr="004156BA">
        <w:rPr>
          <w:rFonts w:ascii="Arial" w:hAnsi="Arial" w:cs="Arial"/>
          <w:b/>
          <w:bCs/>
        </w:rPr>
        <w:t>Frente a la pretensión “5.3</w:t>
      </w:r>
      <w:r w:rsidR="00F51B8A" w:rsidRPr="004156BA">
        <w:rPr>
          <w:rFonts w:ascii="Arial" w:hAnsi="Arial" w:cs="Arial"/>
          <w:b/>
          <w:bCs/>
        </w:rPr>
        <w:t xml:space="preserve">.) </w:t>
      </w:r>
      <w:r w:rsidRPr="004156BA">
        <w:rPr>
          <w:rFonts w:ascii="Arial" w:hAnsi="Arial" w:cs="Arial"/>
          <w:b/>
          <w:bCs/>
        </w:rPr>
        <w:t>Condenar a pagar a todos los demandados los siguientes rubros”: ME OPONGO</w:t>
      </w:r>
      <w:r w:rsidRPr="004156BA">
        <w:rPr>
          <w:rFonts w:ascii="Arial" w:hAnsi="Arial" w:cs="Arial"/>
        </w:rPr>
        <w:t xml:space="preserve"> a la prosperidad de esta pretensión toda vez que es condicional y consecuencial a la declaración de la pretensión primera, la cual, como se señaló, se encuentra </w:t>
      </w:r>
      <w:r w:rsidRPr="004156BA">
        <w:rPr>
          <w:rFonts w:ascii="Arial" w:hAnsi="Arial" w:cs="Arial"/>
        </w:rPr>
        <w:lastRenderedPageBreak/>
        <w:t>avocada a su fracaso y en consecuencia no hay lugar a acceder a la pretensión condenatoria. Sin perjuicio de ello, me pronuncio frente a los perjuicios solicitados en la demanda de la siguiente manera:</w:t>
      </w:r>
    </w:p>
    <w:p w14:paraId="66A1D3B5" w14:textId="77777777" w:rsidR="0001475C" w:rsidRPr="004156BA" w:rsidRDefault="0001475C" w:rsidP="004156BA">
      <w:pPr>
        <w:spacing w:line="360" w:lineRule="auto"/>
        <w:jc w:val="both"/>
        <w:rPr>
          <w:rFonts w:ascii="Arial" w:hAnsi="Arial" w:cs="Arial"/>
        </w:rPr>
      </w:pPr>
    </w:p>
    <w:p w14:paraId="6943C694" w14:textId="77777777" w:rsidR="0001475C" w:rsidRPr="004156BA" w:rsidRDefault="0001475C" w:rsidP="004156BA">
      <w:pPr>
        <w:pStyle w:val="Prrafodelista"/>
        <w:widowControl w:val="0"/>
        <w:numPr>
          <w:ilvl w:val="0"/>
          <w:numId w:val="60"/>
        </w:numPr>
        <w:autoSpaceDE w:val="0"/>
        <w:autoSpaceDN w:val="0"/>
        <w:spacing w:line="360" w:lineRule="auto"/>
        <w:jc w:val="both"/>
        <w:rPr>
          <w:rFonts w:ascii="Arial" w:hAnsi="Arial" w:cs="Arial"/>
          <w:b/>
          <w:bCs/>
          <w:sz w:val="22"/>
          <w:szCs w:val="22"/>
        </w:rPr>
      </w:pPr>
      <w:r w:rsidRPr="004156BA">
        <w:rPr>
          <w:rFonts w:ascii="Arial" w:hAnsi="Arial" w:cs="Arial"/>
          <w:b/>
          <w:bCs/>
          <w:sz w:val="22"/>
          <w:szCs w:val="22"/>
        </w:rPr>
        <w:t>Oposición frente al DAÑO EMERGENTE (Pretensión 5.4.)</w:t>
      </w:r>
    </w:p>
    <w:p w14:paraId="68261752" w14:textId="77777777" w:rsidR="0001475C" w:rsidRPr="004156BA" w:rsidRDefault="0001475C" w:rsidP="004156BA">
      <w:pPr>
        <w:spacing w:line="360" w:lineRule="auto"/>
        <w:jc w:val="both"/>
        <w:rPr>
          <w:rFonts w:ascii="Arial" w:hAnsi="Arial" w:cs="Arial"/>
        </w:rPr>
      </w:pPr>
    </w:p>
    <w:p w14:paraId="185992C9" w14:textId="77777777" w:rsidR="0001475C" w:rsidRPr="004156BA" w:rsidRDefault="0001475C" w:rsidP="004156BA">
      <w:pPr>
        <w:spacing w:line="360" w:lineRule="auto"/>
        <w:jc w:val="both"/>
        <w:rPr>
          <w:rFonts w:ascii="Arial" w:hAnsi="Arial" w:cs="Arial"/>
          <w:bCs/>
        </w:rPr>
      </w:pPr>
      <w:r w:rsidRPr="004156BA">
        <w:rPr>
          <w:rFonts w:ascii="Arial" w:hAnsi="Arial" w:cs="Arial"/>
          <w:b/>
          <w:bCs/>
        </w:rPr>
        <w:t>ME OPONGO</w:t>
      </w:r>
      <w:r w:rsidRPr="004156BA">
        <w:rPr>
          <w:rFonts w:ascii="Arial" w:hAnsi="Arial" w:cs="Arial"/>
        </w:rPr>
        <w:t xml:space="preserve"> a la prosperidad de esta pretensión porque no hay lugar a la declaratoria de responsabilidad. En adición, </w:t>
      </w:r>
      <w:r w:rsidRPr="004156BA">
        <w:rPr>
          <w:rFonts w:ascii="Arial" w:hAnsi="Arial" w:cs="Arial"/>
          <w:bCs/>
        </w:rPr>
        <w:t xml:space="preserve">debe advertirse que (i) la parte demandante pretende el valor de $3.799.850 por concepto de reparaciones de la motocicleta de placas VQL 61E con base únicamente en la </w:t>
      </w:r>
      <w:r w:rsidRPr="004156BA">
        <w:rPr>
          <w:rFonts w:ascii="Arial" w:hAnsi="Arial" w:cs="Arial"/>
          <w:b/>
          <w:u w:val="single"/>
        </w:rPr>
        <w:t>cotización</w:t>
      </w:r>
      <w:r w:rsidRPr="004156BA">
        <w:rPr>
          <w:rFonts w:ascii="Arial" w:hAnsi="Arial" w:cs="Arial"/>
          <w:bCs/>
        </w:rPr>
        <w:t xml:space="preserve"> elaborada por la sociedad “Dismerca”,  documento que no tiene virtualidad de acreditar la existencia de un pago efectuado por los aquí demandantes por ser una cotización, (ii) igualmente solicitan el reconocimiento de $70.000 derivados de la realización de la cotización, contrariando lo señalado expresamente en la mentada cotización “(…) </w:t>
      </w:r>
      <w:r w:rsidRPr="004156BA">
        <w:rPr>
          <w:rFonts w:ascii="Arial" w:hAnsi="Arial" w:cs="Arial"/>
          <w:bCs/>
          <w:i/>
          <w:iCs/>
        </w:rPr>
        <w:t xml:space="preserve">En caso de NO reparación se cobrará el valor del peritaje COP $70.000 </w:t>
      </w:r>
      <w:r w:rsidRPr="004156BA">
        <w:rPr>
          <w:rFonts w:ascii="Arial" w:hAnsi="Arial" w:cs="Arial"/>
          <w:bCs/>
        </w:rPr>
        <w:t xml:space="preserve">(…)”. Así pues, dicha suma únicamente debió ser cancelada en caso de que no se haya efectuado la reparación y (iii) El valor incurrido para la rendir la declaración extrajuicio y la compra del certificado de tradición de la motocicleta, el cual no fue aportado con la demanda, corresponden a gastos de tipo económico sufragados para impetrar la acción judicial, razón por la cual ante una hipotética y remota victoria de los demandantes, se enmarcarán dentro el concepto de costas procesales. </w:t>
      </w:r>
    </w:p>
    <w:p w14:paraId="3F60F55F" w14:textId="77777777" w:rsidR="0001475C" w:rsidRPr="004156BA" w:rsidRDefault="0001475C" w:rsidP="004156BA">
      <w:pPr>
        <w:spacing w:line="360" w:lineRule="auto"/>
        <w:jc w:val="both"/>
        <w:rPr>
          <w:rFonts w:ascii="Arial" w:hAnsi="Arial" w:cs="Arial"/>
        </w:rPr>
      </w:pPr>
    </w:p>
    <w:p w14:paraId="05B21AE0" w14:textId="77777777" w:rsidR="0001475C" w:rsidRPr="004156BA" w:rsidRDefault="0001475C" w:rsidP="004156BA">
      <w:pPr>
        <w:pStyle w:val="Prrafodelista"/>
        <w:widowControl w:val="0"/>
        <w:numPr>
          <w:ilvl w:val="0"/>
          <w:numId w:val="60"/>
        </w:numPr>
        <w:autoSpaceDE w:val="0"/>
        <w:autoSpaceDN w:val="0"/>
        <w:spacing w:line="360" w:lineRule="auto"/>
        <w:jc w:val="both"/>
        <w:rPr>
          <w:rFonts w:ascii="Arial" w:hAnsi="Arial" w:cs="Arial"/>
          <w:b/>
          <w:bCs/>
          <w:sz w:val="22"/>
          <w:szCs w:val="22"/>
        </w:rPr>
      </w:pPr>
      <w:r w:rsidRPr="004156BA">
        <w:rPr>
          <w:rFonts w:ascii="Arial" w:hAnsi="Arial" w:cs="Arial"/>
          <w:b/>
          <w:bCs/>
          <w:sz w:val="22"/>
          <w:szCs w:val="22"/>
        </w:rPr>
        <w:t>Oposición frente al LUCRO CESANTE (Pretensión 5.5.)</w:t>
      </w:r>
    </w:p>
    <w:p w14:paraId="1CBDC34B" w14:textId="77777777" w:rsidR="0001475C" w:rsidRPr="004156BA" w:rsidRDefault="0001475C" w:rsidP="004156BA">
      <w:pPr>
        <w:spacing w:line="360" w:lineRule="auto"/>
        <w:jc w:val="both"/>
        <w:rPr>
          <w:rFonts w:ascii="Arial" w:hAnsi="Arial" w:cs="Arial"/>
        </w:rPr>
      </w:pPr>
    </w:p>
    <w:p w14:paraId="36F9C566" w14:textId="77777777" w:rsidR="0001475C" w:rsidRPr="004156BA" w:rsidRDefault="0001475C" w:rsidP="004156BA">
      <w:pPr>
        <w:spacing w:line="360" w:lineRule="auto"/>
        <w:jc w:val="both"/>
        <w:rPr>
          <w:rFonts w:ascii="Arial" w:hAnsi="Arial" w:cs="Arial"/>
          <w:lang w:val="es-ES_tradnl"/>
        </w:rPr>
      </w:pPr>
      <w:r w:rsidRPr="004156BA">
        <w:rPr>
          <w:rFonts w:ascii="Arial" w:hAnsi="Arial" w:cs="Arial"/>
          <w:b/>
          <w:bCs/>
        </w:rPr>
        <w:t>ME OPONGO</w:t>
      </w:r>
      <w:r w:rsidRPr="004156BA">
        <w:rPr>
          <w:rFonts w:ascii="Arial" w:hAnsi="Arial" w:cs="Arial"/>
        </w:rPr>
        <w:t xml:space="preserve"> a la prosperidad de esta pretensión porque no hay lugar a la declaratoria de responsabilidad. Adicionalmente, me opongo al reconocimiento de las sumas pretendidas bajo este concepto por cuanto no se encuentra acreditada (i) la actividad económica que desarrollaba la señora </w:t>
      </w:r>
      <w:r w:rsidRPr="004156BA">
        <w:rPr>
          <w:rFonts w:ascii="Arial" w:hAnsi="Arial" w:cs="Arial"/>
          <w:bCs/>
        </w:rPr>
        <w:t xml:space="preserve">Katherine Álvarez Uribe y el salario que percibía con ocasión a esta toda vez que </w:t>
      </w:r>
      <w:r w:rsidRPr="004156BA">
        <w:rPr>
          <w:rFonts w:ascii="Arial" w:hAnsi="Arial" w:cs="Arial"/>
          <w:bCs/>
          <w:lang w:val="es-ES_tradnl"/>
        </w:rPr>
        <w:t xml:space="preserve">omitió </w:t>
      </w:r>
      <w:r w:rsidRPr="004156BA">
        <w:rPr>
          <w:rFonts w:ascii="Arial" w:hAnsi="Arial" w:cs="Arial"/>
          <w:lang w:val="es-ES_tradnl"/>
        </w:rPr>
        <w:t xml:space="preserve">allegar declaración de renta, constancia de los pagos, desprendibles de nómina y en general, cualquier documento conducente, pertinente, ni útil que demuestra un ingreso dejado de percibir </w:t>
      </w:r>
      <w:r w:rsidRPr="004156BA">
        <w:rPr>
          <w:rFonts w:ascii="Arial" w:hAnsi="Arial" w:cs="Arial"/>
          <w:bCs/>
        </w:rPr>
        <w:t xml:space="preserve">(ii) </w:t>
      </w:r>
      <w:r w:rsidRPr="004156BA">
        <w:rPr>
          <w:rFonts w:ascii="Arial" w:hAnsi="Arial" w:cs="Arial"/>
          <w:bCs/>
        </w:rPr>
        <w:lastRenderedPageBreak/>
        <w:t xml:space="preserve">el vocero judicial de la parte demandante toma como base de liquidación la suma de $1.300.000, señalando que eran los ingresos percibidos mensualmente por la señora Katherine Álvarez Uribe. Lo anterior, contrariando la información registrada en la Historia Laboral Consolidada de la señora Katherine Álvarez Uribe expedida por el Fondo de Pensiones al cual se encuentra afiliada, documento en el cual se verifica que el Ingreso Base de Cotización para el año 2023, esto es, calenda del accidente de tránsito, ascendía a la suma de $1.160.000 y (iii) tampoco se encuentra debidamente probado el cese laboral de la señora Katherine Álvarez Uribe con origen en el accidente de tránsito objeto de litigio.  </w:t>
      </w:r>
    </w:p>
    <w:p w14:paraId="2716B9E4" w14:textId="77777777" w:rsidR="0001475C" w:rsidRPr="004156BA" w:rsidRDefault="0001475C" w:rsidP="004156BA">
      <w:pPr>
        <w:spacing w:line="360" w:lineRule="auto"/>
        <w:jc w:val="both"/>
        <w:rPr>
          <w:rFonts w:ascii="Arial" w:hAnsi="Arial" w:cs="Arial"/>
          <w:b/>
          <w:bCs/>
        </w:rPr>
      </w:pPr>
    </w:p>
    <w:p w14:paraId="2DE61F85" w14:textId="77777777" w:rsidR="0001475C" w:rsidRPr="004156BA" w:rsidRDefault="0001475C" w:rsidP="004156BA">
      <w:pPr>
        <w:pStyle w:val="Prrafodelista"/>
        <w:widowControl w:val="0"/>
        <w:numPr>
          <w:ilvl w:val="0"/>
          <w:numId w:val="60"/>
        </w:numPr>
        <w:autoSpaceDE w:val="0"/>
        <w:autoSpaceDN w:val="0"/>
        <w:spacing w:line="360" w:lineRule="auto"/>
        <w:jc w:val="both"/>
        <w:rPr>
          <w:rFonts w:ascii="Arial" w:hAnsi="Arial" w:cs="Arial"/>
          <w:sz w:val="22"/>
          <w:szCs w:val="22"/>
        </w:rPr>
      </w:pPr>
      <w:r w:rsidRPr="004156BA">
        <w:rPr>
          <w:rFonts w:ascii="Arial" w:hAnsi="Arial" w:cs="Arial"/>
          <w:b/>
          <w:bCs/>
          <w:sz w:val="22"/>
          <w:szCs w:val="22"/>
        </w:rPr>
        <w:t xml:space="preserve">Oposición frente a los PERJUICIOS MORALES (Pretensión 5.6.) </w:t>
      </w:r>
    </w:p>
    <w:p w14:paraId="7053F3ED" w14:textId="77777777" w:rsidR="0001475C" w:rsidRPr="004156BA" w:rsidRDefault="0001475C" w:rsidP="004156BA">
      <w:pPr>
        <w:spacing w:line="360" w:lineRule="auto"/>
        <w:rPr>
          <w:rFonts w:ascii="Arial" w:hAnsi="Arial" w:cs="Arial"/>
        </w:rPr>
      </w:pPr>
    </w:p>
    <w:p w14:paraId="5FC1B74B" w14:textId="0A649298" w:rsidR="0001475C" w:rsidRPr="004156BA" w:rsidRDefault="0001475C" w:rsidP="004156BA">
      <w:pPr>
        <w:spacing w:line="360" w:lineRule="auto"/>
        <w:jc w:val="both"/>
        <w:rPr>
          <w:rFonts w:ascii="Arial" w:hAnsi="Arial" w:cs="Arial"/>
        </w:rPr>
      </w:pPr>
      <w:r w:rsidRPr="004156BA">
        <w:rPr>
          <w:rFonts w:ascii="Arial" w:hAnsi="Arial" w:cs="Arial"/>
          <w:b/>
          <w:bCs/>
        </w:rPr>
        <w:t>ME OPONGO</w:t>
      </w:r>
      <w:r w:rsidRPr="004156BA">
        <w:rPr>
          <w:rFonts w:ascii="Arial" w:hAnsi="Arial" w:cs="Arial"/>
        </w:rPr>
        <w:t xml:space="preserve"> a la cuantificación debido a que las sumas pretendidas bajo este concepto son exageradas y no se encuentran delimitadas de acuerdo con los lineamientos jurisprudenciales en los que en múltiples ocasiones se ha pronunciado la Sala Civil de la Corte Suprema de Justicia. Así, el reconocimiento del daño moral es improcedente por cuanto: Primero, la jurisprudencia de la Corte Suprema de Justicia, Sala Civil, no reconoce los valores en SMLMV. Los valores que reconoce son en pesos y hasta un límite máximo de $72.000.000 en caso de muerte para el primer nivel o grado sanguíneo, supuesto distinto al caso de marras por cuanto la lesión padecida por la señora </w:t>
      </w:r>
      <w:r w:rsidRPr="004156BA">
        <w:rPr>
          <w:rFonts w:ascii="Arial" w:hAnsi="Arial" w:cs="Arial"/>
          <w:bCs/>
        </w:rPr>
        <w:t>Katherine Álvarez Uribe consiste en la fractura conminuta de la tibia izquierda siendo esta una lesión moderada que no ha sido dictaminada con secuelas médico</w:t>
      </w:r>
      <w:r w:rsidR="00FC02A1" w:rsidRPr="004156BA">
        <w:rPr>
          <w:rFonts w:ascii="Arial" w:hAnsi="Arial" w:cs="Arial"/>
          <w:bCs/>
        </w:rPr>
        <w:t xml:space="preserve">- </w:t>
      </w:r>
      <w:r w:rsidRPr="004156BA">
        <w:rPr>
          <w:rFonts w:ascii="Arial" w:hAnsi="Arial" w:cs="Arial"/>
          <w:bCs/>
        </w:rPr>
        <w:t xml:space="preserve">legales y/o porcentaje de Pérdida de Capacidad Laboral. </w:t>
      </w:r>
      <w:r w:rsidRPr="004156BA">
        <w:rPr>
          <w:rFonts w:ascii="Arial" w:hAnsi="Arial" w:cs="Arial"/>
        </w:rPr>
        <w:t>Y, segundo, el valor pretendido por la parte demandante es exorbitante y no se encuentra corroborado mediante los medios de prueba útiles, conducentes y pertinentes. En este caso, la suma de 300 SMLMV ($390.000.000) para el extremo actor es exagerada y revela un afán de lucro injustificado.</w:t>
      </w:r>
    </w:p>
    <w:p w14:paraId="25A19D2D" w14:textId="77777777" w:rsidR="0001475C" w:rsidRPr="004156BA" w:rsidRDefault="0001475C" w:rsidP="004156BA">
      <w:pPr>
        <w:spacing w:line="360" w:lineRule="auto"/>
        <w:jc w:val="both"/>
        <w:rPr>
          <w:rFonts w:ascii="Arial" w:hAnsi="Arial" w:cs="Arial"/>
        </w:rPr>
      </w:pPr>
    </w:p>
    <w:p w14:paraId="44179486" w14:textId="77777777" w:rsidR="0001475C" w:rsidRPr="004156BA" w:rsidRDefault="0001475C" w:rsidP="004156BA">
      <w:pPr>
        <w:pStyle w:val="Prrafodelista"/>
        <w:widowControl w:val="0"/>
        <w:numPr>
          <w:ilvl w:val="0"/>
          <w:numId w:val="60"/>
        </w:numPr>
        <w:autoSpaceDE w:val="0"/>
        <w:autoSpaceDN w:val="0"/>
        <w:spacing w:line="360" w:lineRule="auto"/>
        <w:jc w:val="both"/>
        <w:rPr>
          <w:rFonts w:ascii="Arial" w:hAnsi="Arial" w:cs="Arial"/>
          <w:sz w:val="22"/>
          <w:szCs w:val="22"/>
        </w:rPr>
      </w:pPr>
      <w:r w:rsidRPr="004156BA">
        <w:rPr>
          <w:rFonts w:ascii="Arial" w:hAnsi="Arial" w:cs="Arial"/>
          <w:b/>
          <w:bCs/>
          <w:sz w:val="22"/>
          <w:szCs w:val="22"/>
        </w:rPr>
        <w:t xml:space="preserve">Oposición frente a los PERJUICIOS A LA VIDA DE RELACIÓN (Pretensión 5.7.) </w:t>
      </w:r>
    </w:p>
    <w:p w14:paraId="57A9B5F7" w14:textId="77777777" w:rsidR="0001475C" w:rsidRPr="004156BA" w:rsidRDefault="0001475C" w:rsidP="004156BA">
      <w:pPr>
        <w:spacing w:line="360" w:lineRule="auto"/>
        <w:jc w:val="both"/>
        <w:rPr>
          <w:rFonts w:ascii="Arial" w:hAnsi="Arial" w:cs="Arial"/>
          <w:b/>
          <w:bCs/>
        </w:rPr>
      </w:pPr>
    </w:p>
    <w:p w14:paraId="24B6A40B" w14:textId="22400C23" w:rsidR="0001475C" w:rsidRPr="004156BA" w:rsidRDefault="0001475C" w:rsidP="004156BA">
      <w:pPr>
        <w:spacing w:line="360" w:lineRule="auto"/>
        <w:jc w:val="both"/>
        <w:rPr>
          <w:rFonts w:ascii="Arial" w:hAnsi="Arial" w:cs="Arial"/>
        </w:rPr>
      </w:pPr>
      <w:r w:rsidRPr="004156BA">
        <w:rPr>
          <w:rFonts w:ascii="Arial" w:hAnsi="Arial" w:cs="Arial"/>
          <w:b/>
          <w:bCs/>
        </w:rPr>
        <w:t>ME OPONGO</w:t>
      </w:r>
      <w:r w:rsidRPr="004156BA">
        <w:rPr>
          <w:rFonts w:ascii="Arial" w:hAnsi="Arial" w:cs="Arial"/>
        </w:rPr>
        <w:t xml:space="preserve"> a la prosperidad de esta pretensión porque no hay lugar a reconocer la suma </w:t>
      </w:r>
      <w:r w:rsidRPr="004156BA">
        <w:rPr>
          <w:rFonts w:ascii="Arial" w:hAnsi="Arial" w:cs="Arial"/>
        </w:rPr>
        <w:lastRenderedPageBreak/>
        <w:t xml:space="preserve">solicitada como indemnización a título de daño a la vida de relación, por cuanto no se configuran los elementos axiológicos de la responsabilidad civil deprecada. Subsidiariamente el reconocimiento del daño a la vida de relación es improcedente por cuanto: (i) La jurisprudencia de la Corte Suprema de Justicia, Sala Civil, no reconoce los valores en SMLMV, (ii) Los valores que reconoce son en pesos y únicamente para la víctima directa, no para las indirectas, (iii) No se encuentra acreditada la afectación en la cotidianidad y en el desarrollo normal de sus actividades de </w:t>
      </w:r>
      <w:r w:rsidR="00D35715">
        <w:rPr>
          <w:rFonts w:ascii="Arial" w:hAnsi="Arial" w:cs="Arial"/>
        </w:rPr>
        <w:t xml:space="preserve"> la señora Katherine Álvarez Uribe </w:t>
      </w:r>
      <w:r w:rsidRPr="004156BA">
        <w:rPr>
          <w:rFonts w:ascii="Arial" w:hAnsi="Arial" w:cs="Arial"/>
        </w:rPr>
        <w:t>con ocasión al accidente de tránsito acontecido el 27 de agosto de 2023 y (</w:t>
      </w:r>
      <w:proofErr w:type="spellStart"/>
      <w:r w:rsidRPr="004156BA">
        <w:rPr>
          <w:rFonts w:ascii="Arial" w:hAnsi="Arial" w:cs="Arial"/>
        </w:rPr>
        <w:t>iv</w:t>
      </w:r>
      <w:proofErr w:type="spellEnd"/>
      <w:r w:rsidRPr="004156BA">
        <w:rPr>
          <w:rFonts w:ascii="Arial" w:hAnsi="Arial" w:cs="Arial"/>
        </w:rPr>
        <w:t>) Las sumas pretendidas por los demandantes, son exageradas y no se encuentran corroboradas mediante los medios de prueba útiles, conducentes y pertinentes. En este caso, la suma de 300 SMLMV ($390.000.000) para cada uno de los demandantes es exagerada y revela un afán de lucro injustificado.</w:t>
      </w:r>
    </w:p>
    <w:p w14:paraId="0DBFEF46" w14:textId="77777777" w:rsidR="0001475C" w:rsidRPr="004156BA" w:rsidRDefault="0001475C" w:rsidP="004156BA">
      <w:pPr>
        <w:spacing w:line="360" w:lineRule="auto"/>
        <w:jc w:val="both"/>
        <w:rPr>
          <w:rFonts w:ascii="Arial" w:hAnsi="Arial" w:cs="Arial"/>
        </w:rPr>
      </w:pPr>
    </w:p>
    <w:p w14:paraId="174B0987" w14:textId="77777777" w:rsidR="0001475C" w:rsidRPr="004156BA" w:rsidRDefault="0001475C" w:rsidP="004156BA">
      <w:pPr>
        <w:pStyle w:val="Prrafodelista"/>
        <w:widowControl w:val="0"/>
        <w:numPr>
          <w:ilvl w:val="0"/>
          <w:numId w:val="60"/>
        </w:numPr>
        <w:autoSpaceDE w:val="0"/>
        <w:autoSpaceDN w:val="0"/>
        <w:spacing w:line="360" w:lineRule="auto"/>
        <w:jc w:val="both"/>
        <w:rPr>
          <w:rFonts w:ascii="Arial" w:hAnsi="Arial" w:cs="Arial"/>
          <w:b/>
          <w:bCs/>
          <w:sz w:val="22"/>
          <w:szCs w:val="22"/>
        </w:rPr>
      </w:pPr>
      <w:r w:rsidRPr="004156BA">
        <w:rPr>
          <w:rFonts w:ascii="Arial" w:hAnsi="Arial" w:cs="Arial"/>
          <w:b/>
          <w:bCs/>
          <w:sz w:val="22"/>
          <w:szCs w:val="22"/>
        </w:rPr>
        <w:t>Oposición frente al DAÑO A LA PÉRDIDA DE OPORTUNIDAD (Pretensión 5.8)</w:t>
      </w:r>
    </w:p>
    <w:p w14:paraId="34B94341" w14:textId="77777777" w:rsidR="0001475C" w:rsidRPr="004156BA" w:rsidRDefault="0001475C" w:rsidP="004156BA">
      <w:pPr>
        <w:spacing w:line="360" w:lineRule="auto"/>
        <w:jc w:val="both"/>
        <w:rPr>
          <w:rFonts w:ascii="Arial" w:hAnsi="Arial" w:cs="Arial"/>
          <w:b/>
          <w:bCs/>
        </w:rPr>
      </w:pPr>
    </w:p>
    <w:p w14:paraId="4255EBD4" w14:textId="77777777" w:rsidR="0001475C" w:rsidRPr="004156BA" w:rsidRDefault="0001475C" w:rsidP="004156BA">
      <w:pPr>
        <w:spacing w:line="360" w:lineRule="auto"/>
        <w:jc w:val="both"/>
        <w:rPr>
          <w:rFonts w:ascii="Arial" w:hAnsi="Arial" w:cs="Arial"/>
        </w:rPr>
      </w:pPr>
      <w:r w:rsidRPr="004156BA">
        <w:rPr>
          <w:rFonts w:ascii="Arial" w:hAnsi="Arial" w:cs="Arial"/>
          <w:b/>
          <w:bCs/>
        </w:rPr>
        <w:t>ME OPONGO.</w:t>
      </w:r>
      <w:r w:rsidRPr="004156BA">
        <w:rPr>
          <w:rFonts w:ascii="Arial" w:hAnsi="Arial" w:cs="Arial"/>
        </w:rPr>
        <w:t xml:space="preserve"> En cuanto a la supuesta pérdida de oportunidad se ha de reseñar, como primera medida, que los acontecimientos eventuales o hipotéticos no generan ningún tipo de responsabilidad, pues la certeza es un presupuesto propio del daño indemnizable. En este punto, resulta pertinente traer a colación los criterios que la Corte Suprema ha desarrollado en su jurisprudencia para identificar la procedencia del reconocimiento de este perjuicio:</w:t>
      </w:r>
    </w:p>
    <w:p w14:paraId="75450E56" w14:textId="77777777" w:rsidR="0001475C" w:rsidRPr="004156BA" w:rsidRDefault="0001475C" w:rsidP="004156BA">
      <w:pPr>
        <w:spacing w:line="360" w:lineRule="auto"/>
        <w:jc w:val="both"/>
        <w:rPr>
          <w:rFonts w:ascii="Arial" w:hAnsi="Arial" w:cs="Arial"/>
        </w:rPr>
      </w:pPr>
    </w:p>
    <w:p w14:paraId="7543EFC7" w14:textId="77777777" w:rsidR="0001475C" w:rsidRPr="004156BA" w:rsidRDefault="0001475C" w:rsidP="004156BA">
      <w:pPr>
        <w:pStyle w:val="Cita"/>
        <w:spacing w:line="360" w:lineRule="auto"/>
        <w:ind w:left="708"/>
        <w:rPr>
          <w:b/>
          <w:bCs/>
          <w:i w:val="0"/>
          <w:iCs w:val="0"/>
          <w:color w:val="000000" w:themeColor="text1"/>
        </w:rPr>
      </w:pPr>
      <w:r w:rsidRPr="004156BA">
        <w:rPr>
          <w:bCs/>
          <w:iCs w:val="0"/>
          <w:color w:val="000000" w:themeColor="text1"/>
        </w:rPr>
        <w:t xml:space="preserve">“(…) Sus presupuestos axiológicos, para que pueda considerarse como daño indemnizable según la elaboración jurisprudencial de esta Corporación refieren a: (i) Certeza respecto de la existencia de una legítima oportunidad, y aunque la misma envuelva un componente aleatorio, la “chance” diluida debe ser seria, verídica, real y actual; (ii) Imposibilidad concluyente de obtener el provecho o de evitar el detrimento por razón de la supresión definitiva de la oportunidad para conseguir el beneficio, pues si la consolidación del daño dependiera aún del futuro, </w:t>
      </w:r>
      <w:r w:rsidRPr="004156BA">
        <w:rPr>
          <w:bCs/>
          <w:iCs w:val="0"/>
          <w:color w:val="000000" w:themeColor="text1"/>
        </w:rPr>
        <w:lastRenderedPageBreak/>
        <w:t>se trataría de un perjuicio eventual e hipotético, no susceptible del reconocimiento de una indemnización[…]; y (iii) La víctima debe encontrarse en una situación potencialmente apta para pretender la consecución del resultado esperado; no es cualquier expectativa o posibilidad la que configura el daño, porque si se trata de oportunidades débiles, lejanas o frágiles, no puede aceptarse que […] su frustración inevitablemente conllevaría en la afectación negativa del patrimonio u otros intereses lícitos (…)”.</w:t>
      </w:r>
      <w:r w:rsidRPr="004156BA">
        <w:rPr>
          <w:rStyle w:val="Refdenotaalpie"/>
          <w:bCs/>
          <w:iCs w:val="0"/>
          <w:color w:val="000000" w:themeColor="text1"/>
        </w:rPr>
        <w:footnoteReference w:id="1"/>
      </w:r>
    </w:p>
    <w:p w14:paraId="4A528CC5" w14:textId="77777777" w:rsidR="0001475C" w:rsidRPr="004156BA" w:rsidRDefault="0001475C" w:rsidP="004156BA">
      <w:pPr>
        <w:spacing w:line="360" w:lineRule="auto"/>
        <w:jc w:val="both"/>
        <w:rPr>
          <w:rFonts w:ascii="Arial" w:hAnsi="Arial" w:cs="Arial"/>
        </w:rPr>
      </w:pPr>
    </w:p>
    <w:p w14:paraId="5BEF358F" w14:textId="77777777" w:rsidR="0001475C" w:rsidRPr="004156BA" w:rsidRDefault="0001475C" w:rsidP="004156BA">
      <w:pPr>
        <w:spacing w:line="360" w:lineRule="auto"/>
        <w:jc w:val="both"/>
        <w:rPr>
          <w:rFonts w:ascii="Arial" w:hAnsi="Arial" w:cs="Arial"/>
        </w:rPr>
      </w:pPr>
      <w:r w:rsidRPr="004156BA">
        <w:rPr>
          <w:rFonts w:ascii="Arial" w:hAnsi="Arial" w:cs="Arial"/>
        </w:rPr>
        <w:t>En el caso que nos ocupa, se tiene que el apoderado de la parte actora en el escrito de demanda no explica cuál es la supuesta oportunidad que han perdido los reclamantes y mucho menos aporta alguna prueba tendiente a demostrar la configuración de este perjuicio. Con todo, se limitan los demandantes a anunciar la supuesta causación del perjuicio, omitiendo el cumplimiento de la carga procesal, según la cual debe acreditar la presencia de los supuestos fácticos y jurídicos necesarios que hagan viable el reconocimiento de la supuesta pérdida de oportunidad que, desde luego, es inexistente en el presente asunto y por tanto improcedente.</w:t>
      </w:r>
    </w:p>
    <w:p w14:paraId="02E6A08B" w14:textId="77777777" w:rsidR="0001475C" w:rsidRPr="004156BA" w:rsidRDefault="0001475C" w:rsidP="004156BA">
      <w:pPr>
        <w:spacing w:line="360" w:lineRule="auto"/>
        <w:jc w:val="both"/>
        <w:rPr>
          <w:rFonts w:ascii="Arial" w:hAnsi="Arial" w:cs="Arial"/>
        </w:rPr>
      </w:pPr>
    </w:p>
    <w:p w14:paraId="64A9B60E" w14:textId="12EE44F4" w:rsidR="0001475C" w:rsidRPr="004156BA" w:rsidRDefault="0001475C" w:rsidP="004156BA">
      <w:pPr>
        <w:pStyle w:val="Prrafodelista"/>
        <w:widowControl w:val="0"/>
        <w:numPr>
          <w:ilvl w:val="0"/>
          <w:numId w:val="60"/>
        </w:numPr>
        <w:autoSpaceDE w:val="0"/>
        <w:autoSpaceDN w:val="0"/>
        <w:spacing w:line="360" w:lineRule="auto"/>
        <w:jc w:val="both"/>
        <w:rPr>
          <w:rFonts w:ascii="Arial" w:hAnsi="Arial" w:cs="Arial"/>
          <w:b/>
          <w:bCs/>
          <w:sz w:val="22"/>
          <w:szCs w:val="22"/>
        </w:rPr>
      </w:pPr>
      <w:r w:rsidRPr="004156BA">
        <w:rPr>
          <w:rFonts w:ascii="Arial" w:hAnsi="Arial" w:cs="Arial"/>
          <w:b/>
          <w:bCs/>
          <w:sz w:val="22"/>
          <w:szCs w:val="22"/>
        </w:rPr>
        <w:t>Oposición frente al DAÑO A BIENES JURÍDICOS DE ESPECIAL PROTECCIÓN CONSTITUCIONAL (</w:t>
      </w:r>
      <w:r w:rsidR="00754D90">
        <w:rPr>
          <w:rFonts w:ascii="Arial" w:hAnsi="Arial" w:cs="Arial"/>
          <w:b/>
          <w:bCs/>
          <w:sz w:val="22"/>
          <w:szCs w:val="22"/>
        </w:rPr>
        <w:t>INCORRECTAMENTE ACUMULADO CON EL</w:t>
      </w:r>
      <w:r w:rsidRPr="004156BA">
        <w:rPr>
          <w:rFonts w:ascii="Arial" w:hAnsi="Arial" w:cs="Arial"/>
          <w:b/>
          <w:bCs/>
          <w:sz w:val="22"/>
          <w:szCs w:val="22"/>
        </w:rPr>
        <w:t xml:space="preserve"> DAÑO A LA SALUD) (Pretensión 5.9)</w:t>
      </w:r>
    </w:p>
    <w:p w14:paraId="5DBA34D1" w14:textId="77777777" w:rsidR="0001475C" w:rsidRPr="004156BA" w:rsidRDefault="0001475C" w:rsidP="004156BA">
      <w:pPr>
        <w:spacing w:line="360" w:lineRule="auto"/>
        <w:jc w:val="both"/>
        <w:rPr>
          <w:rFonts w:ascii="Arial" w:hAnsi="Arial" w:cs="Arial"/>
          <w:b/>
          <w:bCs/>
        </w:rPr>
      </w:pPr>
    </w:p>
    <w:p w14:paraId="25C8C718" w14:textId="21B402F4" w:rsidR="00D35715" w:rsidRDefault="0001475C" w:rsidP="004156BA">
      <w:pPr>
        <w:spacing w:line="360" w:lineRule="auto"/>
        <w:jc w:val="both"/>
        <w:rPr>
          <w:rFonts w:ascii="Arial" w:hAnsi="Arial" w:cs="Arial"/>
        </w:rPr>
      </w:pPr>
      <w:r w:rsidRPr="004156BA">
        <w:rPr>
          <w:rFonts w:ascii="Arial" w:hAnsi="Arial" w:cs="Arial"/>
          <w:b/>
          <w:bCs/>
        </w:rPr>
        <w:t>ME OPONGO</w:t>
      </w:r>
      <w:r w:rsidRPr="004156BA">
        <w:rPr>
          <w:rFonts w:ascii="Arial" w:hAnsi="Arial" w:cs="Arial"/>
        </w:rPr>
        <w:t xml:space="preserve"> a la prosperidad de esta pretensión porque no hay lugar a la declaratoria de responsabilidad. </w:t>
      </w:r>
      <w:r w:rsidR="00D35715">
        <w:rPr>
          <w:rFonts w:ascii="Arial" w:hAnsi="Arial" w:cs="Arial"/>
        </w:rPr>
        <w:t xml:space="preserve">Ahora bien, debido a la incorrecta formulación de las pretensiones, se ilustra al Despacho que la oposición se formulará respecto del daño a bienes jurídicos de especial protección constitucional </w:t>
      </w:r>
      <w:r w:rsidR="00E437AE">
        <w:rPr>
          <w:rFonts w:ascii="Arial" w:hAnsi="Arial" w:cs="Arial"/>
        </w:rPr>
        <w:t xml:space="preserve">y del daño a la salud. </w:t>
      </w:r>
    </w:p>
    <w:p w14:paraId="3F26CDAA" w14:textId="77777777" w:rsidR="00D35715" w:rsidRDefault="00D35715" w:rsidP="004156BA">
      <w:pPr>
        <w:spacing w:line="360" w:lineRule="auto"/>
        <w:jc w:val="both"/>
        <w:rPr>
          <w:rFonts w:ascii="Arial" w:hAnsi="Arial" w:cs="Arial"/>
        </w:rPr>
      </w:pPr>
    </w:p>
    <w:p w14:paraId="0D5208AA" w14:textId="1B3284BF" w:rsidR="002C3CE5" w:rsidRPr="002C3CE5" w:rsidRDefault="00E437AE" w:rsidP="002C3CE5">
      <w:pPr>
        <w:spacing w:line="360" w:lineRule="auto"/>
        <w:jc w:val="both"/>
        <w:rPr>
          <w:rFonts w:ascii="Arial" w:hAnsi="Arial" w:cs="Arial"/>
          <w:lang w:val="es-CO"/>
        </w:rPr>
      </w:pPr>
      <w:r>
        <w:rPr>
          <w:rFonts w:ascii="Arial" w:hAnsi="Arial" w:cs="Arial"/>
        </w:rPr>
        <w:lastRenderedPageBreak/>
        <w:t>En ese sentido, es modular poner de presente que la tipología de perjuicio “</w:t>
      </w:r>
      <w:r w:rsidRPr="002C3CE5">
        <w:rPr>
          <w:rFonts w:ascii="Arial" w:hAnsi="Arial" w:cs="Arial"/>
          <w:b/>
          <w:bCs/>
          <w:u w:val="single"/>
        </w:rPr>
        <w:t>daño a bienes jurídicos de especial protección constitucional”,</w:t>
      </w:r>
      <w:r>
        <w:rPr>
          <w:rFonts w:ascii="Arial" w:hAnsi="Arial" w:cs="Arial"/>
        </w:rPr>
        <w:t xml:space="preserve"> en primer lugar, no puede equiparar de manera alguna con el daño a la salud, tal como incorrectamente lo formula el extremo actor.</w:t>
      </w:r>
      <w:r w:rsidR="002C3CE5">
        <w:rPr>
          <w:rFonts w:ascii="Arial" w:hAnsi="Arial" w:cs="Arial"/>
        </w:rPr>
        <w:t xml:space="preserve"> E</w:t>
      </w:r>
      <w:r>
        <w:rPr>
          <w:rFonts w:ascii="Arial" w:hAnsi="Arial" w:cs="Arial"/>
        </w:rPr>
        <w:t xml:space="preserve">n segundo lugar, este perjuicio no supone el pago de una suma dineraria, tal como lo ha decantado el Máximo Órgano de Cierre de la Jurisdicción Ordinaria en especialidad Civil. </w:t>
      </w:r>
      <w:r w:rsidR="002C3CE5">
        <w:rPr>
          <w:rFonts w:ascii="Arial" w:hAnsi="Arial" w:cs="Arial"/>
        </w:rPr>
        <w:t xml:space="preserve">Y, finalmente, </w:t>
      </w:r>
      <w:r w:rsidR="002C3CE5">
        <w:rPr>
          <w:rFonts w:ascii="Arial" w:hAnsi="Arial" w:cs="Arial"/>
          <w:spacing w:val="-7"/>
        </w:rPr>
        <w:t xml:space="preserve">no se encuentra acreditada </w:t>
      </w:r>
      <w:r w:rsidR="002C3CE5" w:rsidRPr="000A6AE8">
        <w:rPr>
          <w:rFonts w:ascii="Arial" w:hAnsi="Arial" w:cs="Arial"/>
          <w:lang w:val="es-ES_tradnl"/>
        </w:rPr>
        <w:t>la vulneración o afectación a derechos contenidos en fuentes normativas diversas</w:t>
      </w:r>
      <w:r w:rsidR="002C3CE5">
        <w:rPr>
          <w:rFonts w:ascii="Arial" w:hAnsi="Arial" w:cs="Arial"/>
          <w:lang w:val="es-ES_tradnl"/>
        </w:rPr>
        <w:t xml:space="preserve">. </w:t>
      </w:r>
    </w:p>
    <w:p w14:paraId="69F8EABB" w14:textId="77777777" w:rsidR="002C3CE5" w:rsidRDefault="002C3CE5" w:rsidP="004156BA">
      <w:pPr>
        <w:spacing w:line="360" w:lineRule="auto"/>
        <w:jc w:val="both"/>
        <w:rPr>
          <w:rFonts w:ascii="Arial" w:hAnsi="Arial" w:cs="Arial"/>
        </w:rPr>
      </w:pPr>
    </w:p>
    <w:p w14:paraId="1750A2AD" w14:textId="6D0C75C6" w:rsidR="00E437AE" w:rsidRDefault="00E437AE" w:rsidP="004156BA">
      <w:pPr>
        <w:spacing w:line="360" w:lineRule="auto"/>
        <w:jc w:val="both"/>
        <w:rPr>
          <w:rFonts w:ascii="Arial" w:hAnsi="Arial" w:cs="Arial"/>
        </w:rPr>
      </w:pPr>
      <w:r>
        <w:rPr>
          <w:rFonts w:ascii="Arial" w:hAnsi="Arial" w:cs="Arial"/>
        </w:rPr>
        <w:t xml:space="preserve">Ahora bien, en relación con el </w:t>
      </w:r>
      <w:r w:rsidRPr="002C3CE5">
        <w:rPr>
          <w:rFonts w:ascii="Arial" w:hAnsi="Arial" w:cs="Arial"/>
          <w:b/>
          <w:bCs/>
          <w:u w:val="single"/>
        </w:rPr>
        <w:t>daño a la salud</w:t>
      </w:r>
      <w:r>
        <w:rPr>
          <w:rFonts w:ascii="Arial" w:hAnsi="Arial" w:cs="Arial"/>
        </w:rPr>
        <w:t xml:space="preserve"> </w:t>
      </w:r>
      <w:r w:rsidR="00754D90">
        <w:rPr>
          <w:rFonts w:ascii="Arial" w:hAnsi="Arial" w:cs="Arial"/>
        </w:rPr>
        <w:t xml:space="preserve">es preciso señalar que </w:t>
      </w:r>
      <w:r w:rsidR="00754D90" w:rsidRPr="00F34FC6">
        <w:rPr>
          <w:rFonts w:ascii="Arial" w:eastAsia="Times New Roman" w:hAnsi="Arial" w:cs="Arial"/>
          <w:color w:val="000000"/>
          <w:lang w:eastAsia="es-CO"/>
        </w:rPr>
        <w:t xml:space="preserve">no es un perjuicio inmaterial reconocido en la </w:t>
      </w:r>
      <w:r w:rsidR="00754D90" w:rsidRPr="00F34FC6">
        <w:rPr>
          <w:rFonts w:ascii="Arial" w:eastAsia="Times New Roman" w:hAnsi="Arial" w:cs="Arial"/>
          <w:color w:val="000000"/>
          <w:shd w:val="clear" w:color="auto" w:fill="FFFFFF"/>
          <w:lang w:eastAsia="es-CO"/>
        </w:rPr>
        <w:t xml:space="preserve">Jurisdicción Ordinaria en su especialidad civil </w:t>
      </w:r>
      <w:r w:rsidR="00754D90" w:rsidRPr="00F34FC6">
        <w:rPr>
          <w:rFonts w:ascii="Arial" w:eastAsia="Times New Roman" w:hAnsi="Arial" w:cs="Arial"/>
          <w:color w:val="000000"/>
          <w:lang w:eastAsia="es-CO"/>
        </w:rPr>
        <w:t xml:space="preserve">por la Corte Suprema de Justicia. Razón por la cual, </w:t>
      </w:r>
      <w:r w:rsidR="00754D90" w:rsidRPr="00F34FC6">
        <w:rPr>
          <w:rFonts w:ascii="Arial" w:eastAsia="Times New Roman" w:hAnsi="Arial" w:cs="Arial"/>
          <w:b/>
          <w:bCs/>
          <w:color w:val="000000"/>
          <w:u w:val="single"/>
          <w:lang w:eastAsia="es-CO"/>
        </w:rPr>
        <w:t xml:space="preserve">NO </w:t>
      </w:r>
      <w:r w:rsidR="00754D90" w:rsidRPr="00F34FC6">
        <w:rPr>
          <w:rFonts w:ascii="Arial" w:eastAsia="Times New Roman" w:hAnsi="Arial" w:cs="Arial"/>
          <w:color w:val="000000"/>
          <w:lang w:eastAsia="es-CO"/>
        </w:rPr>
        <w:t xml:space="preserve">es un perjuicio susceptible de ser valorado, como quiera que el presente asunto se tramita ante la </w:t>
      </w:r>
      <w:r w:rsidR="00754D90" w:rsidRPr="00F34FC6">
        <w:rPr>
          <w:rFonts w:ascii="Arial" w:eastAsia="Times New Roman" w:hAnsi="Arial" w:cs="Arial"/>
          <w:color w:val="000000"/>
          <w:shd w:val="clear" w:color="auto" w:fill="FFFFFF"/>
          <w:lang w:eastAsia="es-CO"/>
        </w:rPr>
        <w:t xml:space="preserve">Jurisdicción Ordinaria en su especialidad civil </w:t>
      </w:r>
      <w:r w:rsidR="00754D90" w:rsidRPr="00F34FC6">
        <w:rPr>
          <w:rFonts w:ascii="Arial" w:eastAsia="Times New Roman" w:hAnsi="Arial" w:cs="Arial"/>
          <w:color w:val="000000"/>
          <w:lang w:eastAsia="es-CO"/>
        </w:rPr>
        <w:t>y no ante la Jurisdicción de lo Contencioso Administrativo</w:t>
      </w:r>
    </w:p>
    <w:p w14:paraId="672F5ACE" w14:textId="77777777" w:rsidR="00E437AE" w:rsidRDefault="00E437AE" w:rsidP="004156BA">
      <w:pPr>
        <w:spacing w:line="360" w:lineRule="auto"/>
        <w:jc w:val="both"/>
        <w:rPr>
          <w:rFonts w:ascii="Arial" w:hAnsi="Arial" w:cs="Arial"/>
        </w:rPr>
      </w:pPr>
    </w:p>
    <w:p w14:paraId="667069E1" w14:textId="6694556E" w:rsidR="0001475C" w:rsidRDefault="0001475C" w:rsidP="004156BA">
      <w:pPr>
        <w:spacing w:line="360" w:lineRule="auto"/>
        <w:jc w:val="both"/>
        <w:rPr>
          <w:rFonts w:ascii="Arial" w:hAnsi="Arial" w:cs="Arial"/>
        </w:rPr>
      </w:pPr>
      <w:r w:rsidRPr="004156BA">
        <w:rPr>
          <w:rFonts w:ascii="Arial" w:hAnsi="Arial" w:cs="Arial"/>
        </w:rPr>
        <w:t>Por lo anterior, solicito al Despacho denegar lo pretendido por la parte actora.</w:t>
      </w:r>
    </w:p>
    <w:p w14:paraId="489A9D48" w14:textId="77777777" w:rsidR="002C3CE5" w:rsidRPr="002C3CE5" w:rsidRDefault="002C3CE5" w:rsidP="004156BA">
      <w:pPr>
        <w:spacing w:line="360" w:lineRule="auto"/>
        <w:jc w:val="both"/>
        <w:rPr>
          <w:rFonts w:ascii="Arial" w:hAnsi="Arial" w:cs="Arial"/>
        </w:rPr>
      </w:pPr>
    </w:p>
    <w:p w14:paraId="019AC5CB" w14:textId="2BC4D694" w:rsidR="0001475C" w:rsidRPr="004156BA" w:rsidRDefault="0001475C" w:rsidP="004156BA">
      <w:pPr>
        <w:spacing w:line="360" w:lineRule="auto"/>
        <w:jc w:val="both"/>
        <w:rPr>
          <w:rFonts w:ascii="Arial" w:eastAsiaTheme="minorEastAsia" w:hAnsi="Arial" w:cs="Arial"/>
          <w:lang w:val="es-ES_tradnl" w:eastAsia="es-ES"/>
        </w:rPr>
      </w:pPr>
      <w:r w:rsidRPr="004156BA">
        <w:rPr>
          <w:rFonts w:ascii="Arial" w:hAnsi="Arial" w:cs="Arial"/>
          <w:b/>
          <w:bCs/>
        </w:rPr>
        <w:t>Frente a la pretensión “5.10</w:t>
      </w:r>
      <w:r w:rsidR="00B42999" w:rsidRPr="004156BA">
        <w:rPr>
          <w:rFonts w:ascii="Arial" w:hAnsi="Arial" w:cs="Arial"/>
          <w:b/>
          <w:bCs/>
        </w:rPr>
        <w:t xml:space="preserve">) </w:t>
      </w:r>
      <w:r w:rsidRPr="004156BA">
        <w:rPr>
          <w:rFonts w:ascii="Arial" w:hAnsi="Arial" w:cs="Arial"/>
          <w:b/>
          <w:bCs/>
        </w:rPr>
        <w:t xml:space="preserve">Condena de intereses de mora a la aseguradora”: </w:t>
      </w:r>
      <w:r w:rsidRPr="004156BA">
        <w:rPr>
          <w:rFonts w:ascii="Arial" w:eastAsiaTheme="minorEastAsia" w:hAnsi="Arial" w:cs="Arial"/>
          <w:b/>
          <w:bCs/>
          <w:lang w:eastAsia="es-ES"/>
        </w:rPr>
        <w:t xml:space="preserve">ME OPONGO </w:t>
      </w:r>
      <w:r w:rsidRPr="004156BA">
        <w:rPr>
          <w:rFonts w:ascii="Arial" w:eastAsiaTheme="minorEastAsia" w:hAnsi="Arial" w:cs="Arial"/>
          <w:lang w:eastAsia="es-ES"/>
        </w:rPr>
        <w:t>a esta pretensión por sustracción de materia, en tanto que resulta consecuencial a las anteriores, y al ser improcedentes, esta también debe ser desestimada frente al extremo pasivo.</w:t>
      </w:r>
    </w:p>
    <w:p w14:paraId="29A2A330" w14:textId="77777777" w:rsidR="0001475C" w:rsidRPr="004156BA" w:rsidRDefault="0001475C" w:rsidP="004156BA">
      <w:pPr>
        <w:spacing w:line="360" w:lineRule="auto"/>
        <w:jc w:val="both"/>
        <w:rPr>
          <w:rFonts w:ascii="Arial" w:eastAsiaTheme="minorEastAsia" w:hAnsi="Arial" w:cs="Arial"/>
          <w:lang w:eastAsia="es-ES"/>
        </w:rPr>
      </w:pPr>
    </w:p>
    <w:p w14:paraId="5F5B22E2" w14:textId="77777777" w:rsidR="0001475C" w:rsidRPr="004156BA" w:rsidRDefault="0001475C" w:rsidP="004156BA">
      <w:pPr>
        <w:spacing w:line="360" w:lineRule="auto"/>
        <w:jc w:val="both"/>
        <w:rPr>
          <w:rFonts w:ascii="Arial" w:eastAsiaTheme="minorEastAsia" w:hAnsi="Arial" w:cs="Arial"/>
          <w:lang w:eastAsia="es-ES"/>
        </w:rPr>
      </w:pPr>
      <w:r w:rsidRPr="004156BA">
        <w:rPr>
          <w:rFonts w:ascii="Arial" w:eastAsiaTheme="minorEastAsia" w:hAnsi="Arial" w:cs="Arial"/>
          <w:lang w:eastAsia="es-ES"/>
        </w:rPr>
        <w:t>Frente al momento en el que se empiezan a causarse los intereses moratorios, la Corte Suprema de Justicia ha establecido en distintas oportunidades que éstos empiezan a causarse a partir de la ejecutoria del fallo judicial que da certeza a la obligación.  Específicamente, en la reciente sentencia del 26 de mayo de 2021, en la que se indicó textualmente:</w:t>
      </w:r>
    </w:p>
    <w:p w14:paraId="46561127" w14:textId="77777777" w:rsidR="0001475C" w:rsidRPr="004156BA" w:rsidRDefault="0001475C" w:rsidP="004156BA">
      <w:pPr>
        <w:pStyle w:val="Prrafodelista"/>
        <w:spacing w:line="360" w:lineRule="auto"/>
        <w:jc w:val="both"/>
        <w:rPr>
          <w:rFonts w:ascii="Arial" w:eastAsiaTheme="minorEastAsia" w:hAnsi="Arial" w:cs="Arial"/>
          <w:sz w:val="22"/>
          <w:szCs w:val="22"/>
          <w:lang w:eastAsia="es-ES"/>
        </w:rPr>
      </w:pPr>
    </w:p>
    <w:p w14:paraId="6EDCED9E" w14:textId="77777777" w:rsidR="0001475C" w:rsidRPr="004156BA" w:rsidRDefault="0001475C" w:rsidP="004156BA">
      <w:pPr>
        <w:pStyle w:val="Prrafodelista"/>
        <w:spacing w:line="360" w:lineRule="auto"/>
        <w:ind w:left="851" w:right="843"/>
        <w:jc w:val="both"/>
        <w:rPr>
          <w:rFonts w:ascii="Arial" w:eastAsiaTheme="minorEastAsia" w:hAnsi="Arial" w:cs="Arial"/>
          <w:i/>
          <w:iCs/>
          <w:sz w:val="22"/>
          <w:szCs w:val="22"/>
          <w:lang w:eastAsia="es-ES"/>
        </w:rPr>
      </w:pPr>
      <w:r w:rsidRPr="004156BA">
        <w:rPr>
          <w:rFonts w:ascii="Arial" w:eastAsiaTheme="minorEastAsia" w:hAnsi="Arial" w:cs="Arial"/>
          <w:i/>
          <w:iCs/>
          <w:sz w:val="22"/>
          <w:szCs w:val="22"/>
          <w:lang w:eastAsia="es-ES"/>
        </w:rPr>
        <w:t xml:space="preserve">“Respecto del momento a partir del cual procedía disponer el pago de intereses moratorios, conforme al análisis que se dejó consignado al estudiarse el cargo segundo del recurso extraordinario de casación, al que se hace remisión expresa, se colige el desacierto de la fecha fijada por el a quo con tal fin -6 de septiembre </w:t>
      </w:r>
      <w:r w:rsidRPr="004156BA">
        <w:rPr>
          <w:rFonts w:ascii="Arial" w:eastAsiaTheme="minorEastAsia" w:hAnsi="Arial" w:cs="Arial"/>
          <w:i/>
          <w:iCs/>
          <w:sz w:val="22"/>
          <w:szCs w:val="22"/>
          <w:lang w:eastAsia="es-ES"/>
        </w:rPr>
        <w:lastRenderedPageBreak/>
        <w:t>de 2010-, misma señalada por el Tribunal, la cual, por ende, deberá modificarse, para disponer que la eventual causación de los indicados réditos, será a partir de la ejecutoria del presente fallo”</w:t>
      </w:r>
      <w:r w:rsidRPr="004156BA">
        <w:rPr>
          <w:rStyle w:val="Refdenotaalpie"/>
          <w:rFonts w:ascii="Arial" w:eastAsiaTheme="minorEastAsia" w:hAnsi="Arial" w:cs="Arial"/>
          <w:i/>
          <w:iCs/>
          <w:sz w:val="22"/>
          <w:szCs w:val="22"/>
          <w:lang w:eastAsia="es-ES"/>
        </w:rPr>
        <w:footnoteReference w:id="2"/>
      </w:r>
      <w:r w:rsidRPr="004156BA">
        <w:rPr>
          <w:rFonts w:ascii="Arial" w:eastAsiaTheme="minorEastAsia" w:hAnsi="Arial" w:cs="Arial"/>
          <w:i/>
          <w:iCs/>
          <w:sz w:val="22"/>
          <w:szCs w:val="22"/>
          <w:lang w:eastAsia="es-ES"/>
        </w:rPr>
        <w:t xml:space="preserve"> </w:t>
      </w:r>
    </w:p>
    <w:p w14:paraId="2C94A82E" w14:textId="77777777" w:rsidR="0001475C" w:rsidRPr="004156BA" w:rsidRDefault="0001475C" w:rsidP="004156BA">
      <w:pPr>
        <w:pStyle w:val="Prrafodelista"/>
        <w:spacing w:line="360" w:lineRule="auto"/>
        <w:jc w:val="both"/>
        <w:rPr>
          <w:rFonts w:ascii="Arial" w:eastAsiaTheme="minorEastAsia" w:hAnsi="Arial" w:cs="Arial"/>
          <w:sz w:val="22"/>
          <w:szCs w:val="22"/>
          <w:lang w:eastAsia="es-ES"/>
        </w:rPr>
      </w:pPr>
    </w:p>
    <w:p w14:paraId="5E04C832" w14:textId="77777777" w:rsidR="0001475C" w:rsidRPr="004156BA" w:rsidRDefault="0001475C" w:rsidP="004156BA">
      <w:pPr>
        <w:spacing w:line="360" w:lineRule="auto"/>
        <w:jc w:val="both"/>
        <w:rPr>
          <w:rFonts w:ascii="Arial" w:eastAsiaTheme="minorEastAsia" w:hAnsi="Arial" w:cs="Arial"/>
          <w:lang w:eastAsia="es-ES"/>
        </w:rPr>
      </w:pPr>
      <w:r w:rsidRPr="004156BA">
        <w:rPr>
          <w:rFonts w:ascii="Arial" w:eastAsiaTheme="minorEastAsia" w:hAnsi="Arial" w:cs="Arial"/>
          <w:lang w:eastAsia="es-ES"/>
        </w:rPr>
        <w:t>Lo anterior, deja claro que la pretensión de la demandante en este caso no tiene vocación de prosperidad, puesto que los intereses moratorios podrían empezar a causarse solo hasta que el fallo judicial brinde certeza sobre la obligación. Toda vez que antes de proferirse el fallo, no existe certeza sobre la obligación de indemnizar.</w:t>
      </w:r>
    </w:p>
    <w:p w14:paraId="78811E0C" w14:textId="77777777" w:rsidR="0001475C" w:rsidRPr="004156BA" w:rsidRDefault="0001475C" w:rsidP="004156BA">
      <w:pPr>
        <w:spacing w:line="360" w:lineRule="auto"/>
        <w:jc w:val="both"/>
        <w:rPr>
          <w:rFonts w:ascii="Arial" w:hAnsi="Arial" w:cs="Arial"/>
        </w:rPr>
      </w:pPr>
    </w:p>
    <w:p w14:paraId="0C6AA42E" w14:textId="77777777" w:rsidR="0001475C" w:rsidRPr="004156BA" w:rsidRDefault="0001475C" w:rsidP="004156BA">
      <w:pPr>
        <w:spacing w:line="360" w:lineRule="auto"/>
        <w:jc w:val="both"/>
        <w:rPr>
          <w:rFonts w:ascii="Arial" w:hAnsi="Arial" w:cs="Arial"/>
        </w:rPr>
      </w:pPr>
      <w:r w:rsidRPr="004156BA">
        <w:rPr>
          <w:rFonts w:ascii="Arial" w:hAnsi="Arial" w:cs="Arial"/>
          <w:b/>
          <w:bCs/>
        </w:rPr>
        <w:t>Frente a la pretensión “5.11) Condena de intereses moratorios a todos los demandados”: ME OPONGO</w:t>
      </w:r>
      <w:r w:rsidRPr="004156BA">
        <w:rPr>
          <w:rFonts w:ascii="Arial" w:hAnsi="Arial" w:cs="Arial"/>
        </w:rPr>
        <w:t xml:space="preserve"> de manera rotunda a que se condene a mi representada al pago de los intereses referidos, habida cuenta de la inexistencia de su responsabilidad y consecuentemente, de su obligación indemnizatoria, de modo que, teniendo que despacharse desfavorablemente las pretensiones del extremo actor, tampoco hay lugar a una condena alguna por este concepto.</w:t>
      </w:r>
    </w:p>
    <w:p w14:paraId="722928E3" w14:textId="77777777" w:rsidR="0001475C" w:rsidRPr="004156BA" w:rsidRDefault="0001475C" w:rsidP="004156BA">
      <w:pPr>
        <w:spacing w:line="360" w:lineRule="auto"/>
        <w:jc w:val="both"/>
        <w:rPr>
          <w:rFonts w:ascii="Arial" w:hAnsi="Arial" w:cs="Arial"/>
        </w:rPr>
      </w:pPr>
    </w:p>
    <w:p w14:paraId="301284CD" w14:textId="77777777" w:rsidR="0001475C" w:rsidRPr="004156BA" w:rsidRDefault="0001475C" w:rsidP="004156BA">
      <w:pPr>
        <w:spacing w:line="360" w:lineRule="auto"/>
        <w:jc w:val="both"/>
        <w:rPr>
          <w:rFonts w:ascii="Arial" w:eastAsiaTheme="minorEastAsia" w:hAnsi="Arial" w:cs="Arial"/>
          <w:lang w:eastAsia="es-ES"/>
        </w:rPr>
      </w:pPr>
      <w:r w:rsidRPr="004156BA">
        <w:rPr>
          <w:rFonts w:ascii="Arial" w:hAnsi="Arial" w:cs="Arial"/>
          <w:b/>
          <w:bCs/>
        </w:rPr>
        <w:t xml:space="preserve">Frente a la pretensión “5.12) Condena de costas y agencias en derecho”: </w:t>
      </w:r>
      <w:r w:rsidRPr="004156BA">
        <w:rPr>
          <w:rFonts w:ascii="Arial" w:eastAsiaTheme="minorEastAsia" w:hAnsi="Arial" w:cs="Arial"/>
          <w:b/>
          <w:bCs/>
          <w:lang w:eastAsia="es-ES"/>
        </w:rPr>
        <w:t xml:space="preserve">ME OPONGO </w:t>
      </w:r>
      <w:r w:rsidRPr="004156BA">
        <w:rPr>
          <w:rFonts w:ascii="Arial" w:eastAsiaTheme="minorEastAsia" w:hAnsi="Arial" w:cs="Arial"/>
          <w:lang w:eastAsia="es-ES"/>
        </w:rPr>
        <w:t>a esta pretensión por sustracción de materia, en tanto que resulta consecuencial a las anteriores, y al ser improcedentes, esta también debe ser desestimada frente al extremo pasivo. En su lugar, solicito se condene en costas y agencias en derecho al extremo actor.</w:t>
      </w:r>
    </w:p>
    <w:p w14:paraId="517D7B5F" w14:textId="77777777" w:rsidR="0001475C" w:rsidRPr="004156BA" w:rsidRDefault="0001475C" w:rsidP="004156BA">
      <w:pPr>
        <w:spacing w:line="360" w:lineRule="auto"/>
        <w:jc w:val="both"/>
        <w:rPr>
          <w:rFonts w:ascii="Arial" w:hAnsi="Arial" w:cs="Arial"/>
        </w:rPr>
      </w:pPr>
    </w:p>
    <w:p w14:paraId="55F2CF9D" w14:textId="77777777" w:rsidR="0001475C" w:rsidRPr="004156BA" w:rsidRDefault="0001475C" w:rsidP="004156BA">
      <w:pPr>
        <w:spacing w:line="360" w:lineRule="auto"/>
        <w:jc w:val="both"/>
        <w:rPr>
          <w:rFonts w:ascii="Arial" w:eastAsiaTheme="minorEastAsia" w:hAnsi="Arial" w:cs="Arial"/>
          <w:lang w:eastAsia="es-ES"/>
        </w:rPr>
      </w:pPr>
      <w:r w:rsidRPr="004156BA">
        <w:rPr>
          <w:rFonts w:ascii="Arial" w:hAnsi="Arial" w:cs="Arial"/>
          <w:b/>
          <w:bCs/>
        </w:rPr>
        <w:t xml:space="preserve">Frente a la pretensión “5.13) Indexación”: </w:t>
      </w:r>
      <w:r w:rsidRPr="004156BA">
        <w:rPr>
          <w:rFonts w:ascii="Arial" w:eastAsiaTheme="minorEastAsia" w:hAnsi="Arial" w:cs="Arial"/>
          <w:b/>
          <w:bCs/>
          <w:lang w:eastAsia="es-ES"/>
        </w:rPr>
        <w:t xml:space="preserve">ME OPONGO </w:t>
      </w:r>
      <w:r w:rsidRPr="004156BA">
        <w:rPr>
          <w:rFonts w:ascii="Arial" w:eastAsiaTheme="minorEastAsia" w:hAnsi="Arial" w:cs="Arial"/>
          <w:lang w:eastAsia="es-ES"/>
        </w:rPr>
        <w:t>a esta pretensión por sustracción de materia, en tanto que resulta consecuencial a las anteriores, y al ser improcedentes, esta también debe ser desestimada frente al extremo pasivo.</w:t>
      </w:r>
    </w:p>
    <w:p w14:paraId="5F13ADA6" w14:textId="77777777" w:rsidR="0001475C" w:rsidRPr="004156BA" w:rsidRDefault="0001475C" w:rsidP="004156BA">
      <w:pPr>
        <w:spacing w:line="360" w:lineRule="auto"/>
        <w:jc w:val="both"/>
        <w:rPr>
          <w:rFonts w:ascii="Arial" w:eastAsiaTheme="minorEastAsia" w:hAnsi="Arial" w:cs="Arial"/>
          <w:lang w:val="es-ES_tradnl" w:eastAsia="es-ES"/>
        </w:rPr>
      </w:pPr>
    </w:p>
    <w:p w14:paraId="10F99D90" w14:textId="77777777" w:rsidR="0001475C" w:rsidRPr="004156BA" w:rsidRDefault="0001475C" w:rsidP="004156BA">
      <w:pPr>
        <w:spacing w:line="360" w:lineRule="auto"/>
        <w:jc w:val="both"/>
        <w:rPr>
          <w:rFonts w:ascii="Arial" w:eastAsiaTheme="minorEastAsia" w:hAnsi="Arial" w:cs="Arial"/>
          <w:lang w:eastAsia="es-ES"/>
        </w:rPr>
      </w:pPr>
      <w:r w:rsidRPr="004156BA">
        <w:rPr>
          <w:rFonts w:ascii="Arial" w:eastAsiaTheme="minorEastAsia" w:hAnsi="Arial" w:cs="Arial"/>
          <w:lang w:eastAsia="es-ES"/>
        </w:rPr>
        <w:t xml:space="preserve">Adicionalmente, esta pretensión es a todas luces anti-técnica. Ello, porque no puede acumularse la indexación monetaria con el pago de los intereses puesto que ambos conceptos tienen la misma </w:t>
      </w:r>
      <w:r w:rsidRPr="004156BA">
        <w:rPr>
          <w:rFonts w:ascii="Arial" w:eastAsiaTheme="minorEastAsia" w:hAnsi="Arial" w:cs="Arial"/>
          <w:lang w:eastAsia="es-ES"/>
        </w:rPr>
        <w:lastRenderedPageBreak/>
        <w:t>finalidad, la cual es paliar el poder adquisitivo del dinero. Sobre este punto, la Corte Suprema de Justicia, en un caso que se puede aplicar análogamente al presente, afirmó:</w:t>
      </w:r>
    </w:p>
    <w:p w14:paraId="531E5223" w14:textId="77777777" w:rsidR="0001475C" w:rsidRPr="004156BA" w:rsidRDefault="0001475C" w:rsidP="004156BA">
      <w:pPr>
        <w:spacing w:line="360" w:lineRule="auto"/>
        <w:jc w:val="both"/>
        <w:rPr>
          <w:rFonts w:ascii="Arial" w:eastAsiaTheme="minorEastAsia" w:hAnsi="Arial" w:cs="Arial"/>
          <w:lang w:val="es-ES_tradnl" w:eastAsia="es-ES"/>
        </w:rPr>
      </w:pPr>
    </w:p>
    <w:p w14:paraId="4D41E4BA" w14:textId="77777777" w:rsidR="0001475C" w:rsidRPr="004156BA" w:rsidRDefault="0001475C" w:rsidP="004156BA">
      <w:pPr>
        <w:spacing w:line="360" w:lineRule="auto"/>
        <w:ind w:left="851" w:right="901"/>
        <w:jc w:val="both"/>
        <w:rPr>
          <w:rFonts w:ascii="Arial" w:eastAsiaTheme="minorEastAsia" w:hAnsi="Arial" w:cs="Arial"/>
          <w:lang w:eastAsia="es-ES"/>
        </w:rPr>
      </w:pPr>
      <w:r w:rsidRPr="004156BA">
        <w:rPr>
          <w:rFonts w:ascii="Arial" w:eastAsiaTheme="minorEastAsia" w:hAnsi="Arial" w:cs="Arial"/>
          <w:i/>
          <w:iCs/>
          <w:lang w:eastAsia="es-ES"/>
        </w:rPr>
        <w:t xml:space="preserve">“(…) Puestas de ese modo las cosas, puede concluirse que la compatibilidad originaria de la corrección monetaria y de los intereses, depende, fundamentalmente, de la naturaleza y tipología de éstos, puesto que, si ellos son los civiles, nada impide que, in </w:t>
      </w:r>
      <w:proofErr w:type="spellStart"/>
      <w:r w:rsidRPr="004156BA">
        <w:rPr>
          <w:rFonts w:ascii="Arial" w:eastAsiaTheme="minorEastAsia" w:hAnsi="Arial" w:cs="Arial"/>
          <w:i/>
          <w:iCs/>
          <w:lang w:eastAsia="es-ES"/>
        </w:rPr>
        <w:t>casu</w:t>
      </w:r>
      <w:proofErr w:type="spellEnd"/>
      <w:r w:rsidRPr="004156BA">
        <w:rPr>
          <w:rFonts w:ascii="Arial" w:eastAsiaTheme="minorEastAsia" w:hAnsi="Arial" w:cs="Arial"/>
          <w:i/>
          <w:iCs/>
          <w:lang w:eastAsia="es-ES"/>
        </w:rPr>
        <w:t xml:space="preserve">, se ordene el reajuste monetario de la suma debida. </w:t>
      </w:r>
      <w:r w:rsidRPr="004156BA">
        <w:rPr>
          <w:rFonts w:ascii="Arial" w:eastAsiaTheme="minorEastAsia" w:hAnsi="Arial" w:cs="Arial"/>
          <w:b/>
          <w:bCs/>
          <w:i/>
          <w:iCs/>
          <w:u w:val="single"/>
          <w:lang w:eastAsia="es-ES"/>
        </w:rPr>
        <w:t>Pero si el interés ya comprende este concepto (indexación indirecta), se resalta de nuevo, imponer la corrección monetaria, per se, equivaldría a decretar una doble –e inconsulta- condena por un mismo ítem</w:t>
      </w:r>
      <w:r w:rsidRPr="004156BA">
        <w:rPr>
          <w:rFonts w:ascii="Arial" w:eastAsiaTheme="minorEastAsia" w:hAnsi="Arial" w:cs="Arial"/>
          <w:i/>
          <w:iCs/>
          <w:lang w:eastAsia="es-ES"/>
        </w:rPr>
        <w:t>, lo que implicaría un grave quebranto de la ley misma, (…)”.</w:t>
      </w:r>
      <w:r w:rsidRPr="004156BA">
        <w:rPr>
          <w:rStyle w:val="Refdenotaalpie"/>
          <w:rFonts w:ascii="Arial" w:eastAsiaTheme="minorEastAsia" w:hAnsi="Arial" w:cs="Arial"/>
          <w:i/>
          <w:iCs/>
          <w:lang w:eastAsia="es-ES"/>
        </w:rPr>
        <w:footnoteReference w:id="3"/>
      </w:r>
      <w:r w:rsidRPr="004156BA">
        <w:rPr>
          <w:rFonts w:ascii="Arial" w:eastAsiaTheme="minorEastAsia" w:hAnsi="Arial" w:cs="Arial"/>
          <w:lang w:eastAsia="es-ES"/>
        </w:rPr>
        <w:t xml:space="preserve"> – (Subrayado y negrilla por fuera de texto)</w:t>
      </w:r>
    </w:p>
    <w:p w14:paraId="73F08F81" w14:textId="77777777" w:rsidR="0001475C" w:rsidRPr="004156BA" w:rsidRDefault="0001475C" w:rsidP="004156BA">
      <w:pPr>
        <w:spacing w:line="360" w:lineRule="auto"/>
        <w:jc w:val="both"/>
        <w:rPr>
          <w:rFonts w:ascii="Arial" w:eastAsiaTheme="minorEastAsia" w:hAnsi="Arial" w:cs="Arial"/>
          <w:lang w:val="es-ES_tradnl" w:eastAsia="es-ES"/>
        </w:rPr>
      </w:pPr>
    </w:p>
    <w:p w14:paraId="6EBE4331" w14:textId="77777777" w:rsidR="0001475C" w:rsidRPr="004156BA" w:rsidRDefault="0001475C" w:rsidP="004156BA">
      <w:pPr>
        <w:spacing w:line="360" w:lineRule="auto"/>
        <w:jc w:val="both"/>
        <w:rPr>
          <w:rFonts w:ascii="Arial" w:eastAsiaTheme="minorEastAsia" w:hAnsi="Arial" w:cs="Arial"/>
          <w:lang w:eastAsia="es-ES"/>
        </w:rPr>
      </w:pPr>
      <w:r w:rsidRPr="004156BA">
        <w:rPr>
          <w:rFonts w:ascii="Arial" w:eastAsiaTheme="minorEastAsia" w:hAnsi="Arial" w:cs="Arial"/>
          <w:lang w:eastAsia="es-ES"/>
        </w:rPr>
        <w:t>Así las cosas, además de lo que ya se establecido, esta pretensión no debe ser tenida en cuenta pues la indexación de la moneda no se puede acumular con los intereses moratorios.</w:t>
      </w:r>
    </w:p>
    <w:p w14:paraId="1424AE42" w14:textId="77777777" w:rsidR="0001475C" w:rsidRPr="004156BA" w:rsidRDefault="0001475C" w:rsidP="004156BA">
      <w:pPr>
        <w:spacing w:line="360" w:lineRule="auto"/>
        <w:jc w:val="both"/>
        <w:rPr>
          <w:rFonts w:ascii="Arial" w:hAnsi="Arial" w:cs="Arial"/>
        </w:rPr>
      </w:pPr>
    </w:p>
    <w:p w14:paraId="5E3DCC67" w14:textId="77777777" w:rsidR="0001475C" w:rsidRPr="004156BA" w:rsidRDefault="0001475C" w:rsidP="004156BA">
      <w:pPr>
        <w:pStyle w:val="Ttulo2"/>
        <w:rPr>
          <w:rFonts w:cs="Arial"/>
          <w:szCs w:val="22"/>
        </w:rPr>
      </w:pPr>
      <w:r w:rsidRPr="004156BA">
        <w:rPr>
          <w:rFonts w:cs="Arial"/>
          <w:szCs w:val="22"/>
        </w:rPr>
        <w:t xml:space="preserve">OBJECIÓN AL JURAMENTO ESTIMATORIO </w:t>
      </w:r>
    </w:p>
    <w:p w14:paraId="7ABBB67B" w14:textId="77777777" w:rsidR="0001475C" w:rsidRPr="004156BA" w:rsidRDefault="0001475C" w:rsidP="004156BA">
      <w:pPr>
        <w:spacing w:line="360" w:lineRule="auto"/>
        <w:rPr>
          <w:rFonts w:ascii="Arial" w:hAnsi="Arial" w:cs="Arial"/>
          <w:lang w:eastAsia="x-none"/>
        </w:rPr>
      </w:pPr>
    </w:p>
    <w:p w14:paraId="0E547C08" w14:textId="77777777" w:rsidR="0001475C" w:rsidRPr="004156BA" w:rsidRDefault="0001475C" w:rsidP="004156BA">
      <w:pPr>
        <w:spacing w:line="360" w:lineRule="auto"/>
        <w:jc w:val="both"/>
        <w:rPr>
          <w:rFonts w:ascii="Arial" w:hAnsi="Arial" w:cs="Arial"/>
        </w:rPr>
      </w:pPr>
      <w:r w:rsidRPr="004156BA">
        <w:rPr>
          <w:rFonts w:ascii="Arial" w:hAnsi="Arial" w:cs="Arial"/>
        </w:rPr>
        <w:t>De conformidad con lo establecido en el inciso primero del artículo 206 del Código General del Proceso, y con el fin mantener un equilibrio procesal, garantizar pedimentos razonables y salvaguardar el derecho de defensa de mi procurada, procedo a OBJETAR el juramento estimatorio de la demanda en los siguientes términos.</w:t>
      </w:r>
    </w:p>
    <w:p w14:paraId="5A26EF3C" w14:textId="77777777" w:rsidR="0001475C" w:rsidRPr="004156BA" w:rsidRDefault="0001475C" w:rsidP="004156BA">
      <w:pPr>
        <w:spacing w:line="360" w:lineRule="auto"/>
        <w:jc w:val="both"/>
        <w:rPr>
          <w:rFonts w:ascii="Arial" w:hAnsi="Arial" w:cs="Arial"/>
        </w:rPr>
      </w:pPr>
    </w:p>
    <w:p w14:paraId="22B4B0B5" w14:textId="77777777" w:rsidR="0001475C" w:rsidRPr="004156BA" w:rsidRDefault="0001475C" w:rsidP="004156BA">
      <w:pPr>
        <w:spacing w:line="360" w:lineRule="auto"/>
        <w:jc w:val="both"/>
        <w:rPr>
          <w:rFonts w:ascii="Arial" w:hAnsi="Arial" w:cs="Arial"/>
        </w:rPr>
      </w:pPr>
      <w:r w:rsidRPr="004156BA">
        <w:rPr>
          <w:rFonts w:ascii="Arial" w:hAnsi="Arial" w:cs="Arial"/>
        </w:rPr>
        <w:t>En el presente caso, el demandante presentó los siguientes valores por concepto de perjuicios patrimoniales:</w:t>
      </w:r>
    </w:p>
    <w:p w14:paraId="08EBD66A" w14:textId="77777777" w:rsidR="0001475C" w:rsidRPr="004156BA" w:rsidRDefault="0001475C" w:rsidP="004156BA">
      <w:pPr>
        <w:spacing w:line="360" w:lineRule="auto"/>
        <w:jc w:val="both"/>
        <w:rPr>
          <w:rFonts w:ascii="Arial" w:hAnsi="Arial" w:cs="Arial"/>
        </w:rPr>
      </w:pPr>
    </w:p>
    <w:p w14:paraId="5A8D5EFF" w14:textId="77777777" w:rsidR="0001475C" w:rsidRPr="004156BA" w:rsidRDefault="0001475C" w:rsidP="004156BA">
      <w:pPr>
        <w:pStyle w:val="Prrafodelista"/>
        <w:widowControl w:val="0"/>
        <w:numPr>
          <w:ilvl w:val="0"/>
          <w:numId w:val="40"/>
        </w:numPr>
        <w:autoSpaceDE w:val="0"/>
        <w:autoSpaceDN w:val="0"/>
        <w:spacing w:line="360" w:lineRule="auto"/>
        <w:jc w:val="both"/>
        <w:rPr>
          <w:rFonts w:ascii="Arial" w:hAnsi="Arial" w:cs="Arial"/>
          <w:sz w:val="22"/>
          <w:szCs w:val="22"/>
        </w:rPr>
      </w:pPr>
      <w:r w:rsidRPr="004156BA">
        <w:rPr>
          <w:rFonts w:ascii="Arial" w:hAnsi="Arial" w:cs="Arial"/>
          <w:sz w:val="22"/>
          <w:szCs w:val="22"/>
        </w:rPr>
        <w:lastRenderedPageBreak/>
        <w:t xml:space="preserve">Daño emergente: $3.960.550, discriminado de la siguiente manera: </w:t>
      </w:r>
    </w:p>
    <w:p w14:paraId="7C824934" w14:textId="77777777" w:rsidR="0001475C" w:rsidRPr="004156BA" w:rsidRDefault="0001475C" w:rsidP="004156BA">
      <w:pPr>
        <w:pStyle w:val="Prrafodelista"/>
        <w:widowControl w:val="0"/>
        <w:autoSpaceDE w:val="0"/>
        <w:autoSpaceDN w:val="0"/>
        <w:spacing w:line="360" w:lineRule="auto"/>
        <w:jc w:val="both"/>
        <w:rPr>
          <w:rFonts w:ascii="Arial" w:hAnsi="Arial" w:cs="Arial"/>
          <w:sz w:val="22"/>
          <w:szCs w:val="22"/>
        </w:rPr>
      </w:pPr>
    </w:p>
    <w:p w14:paraId="2D3F57AA" w14:textId="77777777" w:rsidR="0001475C" w:rsidRPr="004156BA" w:rsidRDefault="0001475C" w:rsidP="004156BA">
      <w:pPr>
        <w:pStyle w:val="Prrafodelista"/>
        <w:widowControl w:val="0"/>
        <w:numPr>
          <w:ilvl w:val="1"/>
          <w:numId w:val="40"/>
        </w:numPr>
        <w:autoSpaceDE w:val="0"/>
        <w:autoSpaceDN w:val="0"/>
        <w:spacing w:line="360" w:lineRule="auto"/>
        <w:jc w:val="both"/>
        <w:rPr>
          <w:rFonts w:ascii="Arial" w:hAnsi="Arial" w:cs="Arial"/>
          <w:sz w:val="22"/>
          <w:szCs w:val="22"/>
        </w:rPr>
      </w:pPr>
      <w:r w:rsidRPr="004156BA">
        <w:rPr>
          <w:rFonts w:ascii="Arial" w:hAnsi="Arial" w:cs="Arial"/>
          <w:sz w:val="22"/>
          <w:szCs w:val="22"/>
        </w:rPr>
        <w:t xml:space="preserve">$3.799.850, por gastos incurridos para la reparación de la motocicleta de placas VQL 61E </w:t>
      </w:r>
    </w:p>
    <w:p w14:paraId="7212CD53" w14:textId="77777777" w:rsidR="0001475C" w:rsidRPr="004156BA" w:rsidRDefault="0001475C" w:rsidP="004156BA">
      <w:pPr>
        <w:pStyle w:val="Prrafodelista"/>
        <w:widowControl w:val="0"/>
        <w:numPr>
          <w:ilvl w:val="1"/>
          <w:numId w:val="40"/>
        </w:numPr>
        <w:autoSpaceDE w:val="0"/>
        <w:autoSpaceDN w:val="0"/>
        <w:spacing w:line="360" w:lineRule="auto"/>
        <w:jc w:val="both"/>
        <w:rPr>
          <w:rFonts w:ascii="Arial" w:hAnsi="Arial" w:cs="Arial"/>
          <w:sz w:val="22"/>
          <w:szCs w:val="22"/>
        </w:rPr>
      </w:pPr>
      <w:r w:rsidRPr="004156BA">
        <w:rPr>
          <w:rFonts w:ascii="Arial" w:hAnsi="Arial" w:cs="Arial"/>
          <w:sz w:val="22"/>
          <w:szCs w:val="22"/>
        </w:rPr>
        <w:t xml:space="preserve">$70.000, correspondiente al valor para la realización de la cotización de la reparación de la mentada motocicleta. </w:t>
      </w:r>
    </w:p>
    <w:p w14:paraId="565BEEAC" w14:textId="77777777" w:rsidR="0001475C" w:rsidRPr="004156BA" w:rsidRDefault="0001475C" w:rsidP="004156BA">
      <w:pPr>
        <w:pStyle w:val="Prrafodelista"/>
        <w:widowControl w:val="0"/>
        <w:numPr>
          <w:ilvl w:val="1"/>
          <w:numId w:val="40"/>
        </w:numPr>
        <w:autoSpaceDE w:val="0"/>
        <w:autoSpaceDN w:val="0"/>
        <w:spacing w:line="360" w:lineRule="auto"/>
        <w:jc w:val="both"/>
        <w:rPr>
          <w:rFonts w:ascii="Arial" w:hAnsi="Arial" w:cs="Arial"/>
          <w:sz w:val="22"/>
          <w:szCs w:val="22"/>
        </w:rPr>
      </w:pPr>
      <w:r w:rsidRPr="004156BA">
        <w:rPr>
          <w:rFonts w:ascii="Arial" w:hAnsi="Arial" w:cs="Arial"/>
          <w:sz w:val="22"/>
          <w:szCs w:val="22"/>
        </w:rPr>
        <w:t>$19.600, por la declaración extrajuicio rendida ante la Notaría Quince (15) del Círculo de Cali.</w:t>
      </w:r>
    </w:p>
    <w:p w14:paraId="1FE0308D" w14:textId="77777777" w:rsidR="0001475C" w:rsidRPr="004156BA" w:rsidRDefault="0001475C" w:rsidP="004156BA">
      <w:pPr>
        <w:pStyle w:val="Prrafodelista"/>
        <w:widowControl w:val="0"/>
        <w:numPr>
          <w:ilvl w:val="1"/>
          <w:numId w:val="40"/>
        </w:numPr>
        <w:autoSpaceDE w:val="0"/>
        <w:autoSpaceDN w:val="0"/>
        <w:spacing w:line="360" w:lineRule="auto"/>
        <w:jc w:val="both"/>
        <w:rPr>
          <w:rFonts w:ascii="Arial" w:hAnsi="Arial" w:cs="Arial"/>
          <w:sz w:val="22"/>
          <w:szCs w:val="22"/>
        </w:rPr>
      </w:pPr>
      <w:r w:rsidRPr="004156BA">
        <w:rPr>
          <w:rFonts w:ascii="Arial" w:hAnsi="Arial" w:cs="Arial"/>
          <w:sz w:val="22"/>
          <w:szCs w:val="22"/>
        </w:rPr>
        <w:t xml:space="preserve">$71.100, para la compra del Certificado de Tradición. </w:t>
      </w:r>
    </w:p>
    <w:p w14:paraId="76B3528F" w14:textId="77777777" w:rsidR="0001475C" w:rsidRPr="004156BA" w:rsidRDefault="0001475C" w:rsidP="004156BA">
      <w:pPr>
        <w:pStyle w:val="Prrafodelista"/>
        <w:widowControl w:val="0"/>
        <w:autoSpaceDE w:val="0"/>
        <w:autoSpaceDN w:val="0"/>
        <w:spacing w:line="360" w:lineRule="auto"/>
        <w:ind w:left="1440"/>
        <w:jc w:val="both"/>
        <w:rPr>
          <w:rFonts w:ascii="Arial" w:hAnsi="Arial" w:cs="Arial"/>
          <w:sz w:val="22"/>
          <w:szCs w:val="22"/>
        </w:rPr>
      </w:pPr>
    </w:p>
    <w:p w14:paraId="587320C6" w14:textId="77777777" w:rsidR="0001475C" w:rsidRPr="004156BA" w:rsidRDefault="0001475C" w:rsidP="004156BA">
      <w:pPr>
        <w:pStyle w:val="Prrafodelista"/>
        <w:widowControl w:val="0"/>
        <w:numPr>
          <w:ilvl w:val="0"/>
          <w:numId w:val="40"/>
        </w:numPr>
        <w:autoSpaceDE w:val="0"/>
        <w:autoSpaceDN w:val="0"/>
        <w:spacing w:line="360" w:lineRule="auto"/>
        <w:jc w:val="both"/>
        <w:rPr>
          <w:rFonts w:ascii="Arial" w:hAnsi="Arial" w:cs="Arial"/>
          <w:sz w:val="22"/>
          <w:szCs w:val="22"/>
        </w:rPr>
      </w:pPr>
      <w:r w:rsidRPr="004156BA">
        <w:rPr>
          <w:rFonts w:ascii="Arial" w:hAnsi="Arial" w:cs="Arial"/>
          <w:sz w:val="22"/>
          <w:szCs w:val="22"/>
        </w:rPr>
        <w:t>Lucro cesante: $100.312.014</w:t>
      </w:r>
    </w:p>
    <w:p w14:paraId="53BD2A43" w14:textId="77777777" w:rsidR="0001475C" w:rsidRPr="004156BA" w:rsidRDefault="0001475C" w:rsidP="004156BA">
      <w:pPr>
        <w:pStyle w:val="Prrafodelista"/>
        <w:spacing w:line="360" w:lineRule="auto"/>
        <w:jc w:val="both"/>
        <w:rPr>
          <w:rFonts w:ascii="Arial" w:hAnsi="Arial" w:cs="Arial"/>
          <w:sz w:val="22"/>
          <w:szCs w:val="22"/>
        </w:rPr>
      </w:pPr>
    </w:p>
    <w:p w14:paraId="1B0B407B" w14:textId="77777777" w:rsidR="0001475C" w:rsidRPr="004156BA" w:rsidRDefault="0001475C" w:rsidP="004156BA">
      <w:pPr>
        <w:pStyle w:val="Prrafodelista"/>
        <w:spacing w:line="360" w:lineRule="auto"/>
        <w:jc w:val="both"/>
        <w:rPr>
          <w:rFonts w:ascii="Arial" w:hAnsi="Arial" w:cs="Arial"/>
          <w:sz w:val="22"/>
          <w:szCs w:val="22"/>
        </w:rPr>
      </w:pPr>
      <w:r w:rsidRPr="004156BA">
        <w:rPr>
          <w:rFonts w:ascii="Arial" w:hAnsi="Arial" w:cs="Arial"/>
          <w:sz w:val="22"/>
          <w:szCs w:val="22"/>
        </w:rPr>
        <w:t xml:space="preserve">Se precisa que a efectos de liquidar el lucro cesante, la parte demandante tuvo en cuenta el salario que se indica devengaba la señora </w:t>
      </w:r>
      <w:r w:rsidRPr="004156BA">
        <w:rPr>
          <w:rFonts w:ascii="Arial" w:hAnsi="Arial" w:cs="Arial"/>
          <w:bCs/>
          <w:sz w:val="22"/>
          <w:szCs w:val="22"/>
        </w:rPr>
        <w:t>Katherine Álvarez Uribe para la fecha de los hechos ($1.300.000) adicionándole el factor prestacional</w:t>
      </w:r>
      <w:r w:rsidRPr="004156BA">
        <w:rPr>
          <w:rFonts w:ascii="Arial" w:hAnsi="Arial" w:cs="Arial"/>
          <w:sz w:val="22"/>
          <w:szCs w:val="22"/>
        </w:rPr>
        <w:t>, el porcentaje de Pérdida de Capacidad Laboral estimado por el apoderado judicial del extremo actor (25%), la fecha del accidente (27 de agosto de 2023), la vida probable para una persona de 30 años y utilizó la fórmula matemática para tal efecto.</w:t>
      </w:r>
    </w:p>
    <w:p w14:paraId="19B576FE" w14:textId="77777777" w:rsidR="0001475C" w:rsidRPr="004156BA" w:rsidRDefault="0001475C" w:rsidP="004156BA">
      <w:pPr>
        <w:spacing w:line="360" w:lineRule="auto"/>
        <w:jc w:val="both"/>
        <w:rPr>
          <w:rFonts w:ascii="Arial" w:hAnsi="Arial" w:cs="Arial"/>
        </w:rPr>
      </w:pPr>
    </w:p>
    <w:p w14:paraId="61A2AC9D" w14:textId="77777777" w:rsidR="0001475C" w:rsidRPr="004156BA" w:rsidRDefault="0001475C" w:rsidP="004156BA">
      <w:pPr>
        <w:spacing w:line="360" w:lineRule="auto"/>
        <w:jc w:val="both"/>
        <w:rPr>
          <w:rFonts w:ascii="Arial" w:hAnsi="Arial" w:cs="Arial"/>
        </w:rPr>
      </w:pPr>
      <w:r w:rsidRPr="004156BA">
        <w:rPr>
          <w:rFonts w:ascii="Arial" w:hAnsi="Arial" w:cs="Arial"/>
        </w:rPr>
        <w:t>Indicado lo anterior, se objeta el juramento estimatorio en los siguientes términos:</w:t>
      </w:r>
    </w:p>
    <w:p w14:paraId="38C4E1AC" w14:textId="77777777" w:rsidR="0001475C" w:rsidRPr="004156BA" w:rsidRDefault="0001475C" w:rsidP="004156BA">
      <w:pPr>
        <w:spacing w:line="360" w:lineRule="auto"/>
        <w:jc w:val="both"/>
        <w:rPr>
          <w:rFonts w:ascii="Arial" w:hAnsi="Arial" w:cs="Arial"/>
        </w:rPr>
      </w:pPr>
    </w:p>
    <w:p w14:paraId="741246C4" w14:textId="77777777" w:rsidR="0001475C" w:rsidRPr="004156BA" w:rsidRDefault="0001475C" w:rsidP="004156BA">
      <w:pPr>
        <w:pStyle w:val="Prrafodelista"/>
        <w:widowControl w:val="0"/>
        <w:numPr>
          <w:ilvl w:val="0"/>
          <w:numId w:val="41"/>
        </w:numPr>
        <w:autoSpaceDE w:val="0"/>
        <w:autoSpaceDN w:val="0"/>
        <w:spacing w:line="360" w:lineRule="auto"/>
        <w:jc w:val="both"/>
        <w:rPr>
          <w:rFonts w:ascii="Arial" w:hAnsi="Arial" w:cs="Arial"/>
          <w:bCs/>
          <w:sz w:val="22"/>
          <w:szCs w:val="22"/>
        </w:rPr>
      </w:pPr>
      <w:r w:rsidRPr="004156BA">
        <w:rPr>
          <w:rFonts w:ascii="Arial" w:hAnsi="Arial" w:cs="Arial"/>
          <w:sz w:val="22"/>
          <w:szCs w:val="22"/>
        </w:rPr>
        <w:t xml:space="preserve">En primer lugar, </w:t>
      </w:r>
      <w:r w:rsidRPr="004156BA">
        <w:rPr>
          <w:rFonts w:ascii="Arial" w:hAnsi="Arial" w:cs="Arial"/>
          <w:bCs/>
          <w:sz w:val="22"/>
          <w:szCs w:val="22"/>
        </w:rPr>
        <w:t xml:space="preserve">no es factible reconocer la suma de $3.799.850 por concepto de reparaciones de la motocicleta de placas VQL 61E, por cuanto la pretensión encuentra sustento únicamente en la </w:t>
      </w:r>
      <w:r w:rsidRPr="004156BA">
        <w:rPr>
          <w:rFonts w:ascii="Arial" w:hAnsi="Arial" w:cs="Arial"/>
          <w:b/>
          <w:sz w:val="22"/>
          <w:szCs w:val="22"/>
          <w:u w:val="single"/>
        </w:rPr>
        <w:t xml:space="preserve">cotización </w:t>
      </w:r>
      <w:r w:rsidRPr="004156BA">
        <w:rPr>
          <w:rFonts w:ascii="Arial" w:hAnsi="Arial" w:cs="Arial"/>
          <w:bCs/>
          <w:sz w:val="22"/>
          <w:szCs w:val="22"/>
        </w:rPr>
        <w:t>elaborada por la sociedad “</w:t>
      </w:r>
      <w:proofErr w:type="spellStart"/>
      <w:r w:rsidRPr="004156BA">
        <w:rPr>
          <w:rFonts w:ascii="Arial" w:hAnsi="Arial" w:cs="Arial"/>
          <w:bCs/>
          <w:sz w:val="22"/>
          <w:szCs w:val="22"/>
        </w:rPr>
        <w:t>Dismerca</w:t>
      </w:r>
      <w:proofErr w:type="spellEnd"/>
      <w:r w:rsidRPr="004156BA">
        <w:rPr>
          <w:rFonts w:ascii="Arial" w:hAnsi="Arial" w:cs="Arial"/>
          <w:bCs/>
          <w:sz w:val="22"/>
          <w:szCs w:val="22"/>
        </w:rPr>
        <w:t xml:space="preserve">”, documento que no tiene virtualidad de acreditar la existencia de un pago efectuado por los aquí demandantes por ser una cotización. </w:t>
      </w:r>
    </w:p>
    <w:p w14:paraId="7C31D1BF" w14:textId="77777777" w:rsidR="0001475C" w:rsidRPr="004156BA" w:rsidRDefault="0001475C" w:rsidP="004156BA">
      <w:pPr>
        <w:pStyle w:val="Prrafodelista"/>
        <w:spacing w:line="360" w:lineRule="auto"/>
        <w:jc w:val="both"/>
        <w:rPr>
          <w:rFonts w:ascii="Arial" w:hAnsi="Arial" w:cs="Arial"/>
          <w:bCs/>
          <w:sz w:val="22"/>
          <w:szCs w:val="22"/>
        </w:rPr>
      </w:pPr>
    </w:p>
    <w:p w14:paraId="1E489908" w14:textId="77777777" w:rsidR="0001475C" w:rsidRPr="004156BA" w:rsidRDefault="0001475C" w:rsidP="004156BA">
      <w:pPr>
        <w:pStyle w:val="Prrafodelista"/>
        <w:widowControl w:val="0"/>
        <w:numPr>
          <w:ilvl w:val="0"/>
          <w:numId w:val="41"/>
        </w:numPr>
        <w:autoSpaceDE w:val="0"/>
        <w:autoSpaceDN w:val="0"/>
        <w:spacing w:line="360" w:lineRule="auto"/>
        <w:jc w:val="both"/>
        <w:rPr>
          <w:rFonts w:ascii="Arial" w:hAnsi="Arial" w:cs="Arial"/>
          <w:bCs/>
          <w:sz w:val="22"/>
          <w:szCs w:val="22"/>
        </w:rPr>
      </w:pPr>
      <w:r w:rsidRPr="004156BA">
        <w:rPr>
          <w:rFonts w:ascii="Arial" w:hAnsi="Arial" w:cs="Arial"/>
          <w:bCs/>
          <w:sz w:val="22"/>
          <w:szCs w:val="22"/>
        </w:rPr>
        <w:t xml:space="preserve">De manera similar, la pretensión de reconocer el monto $70.000 derivados de la realización </w:t>
      </w:r>
      <w:r w:rsidRPr="004156BA">
        <w:rPr>
          <w:rFonts w:ascii="Arial" w:hAnsi="Arial" w:cs="Arial"/>
          <w:bCs/>
          <w:sz w:val="22"/>
          <w:szCs w:val="22"/>
        </w:rPr>
        <w:lastRenderedPageBreak/>
        <w:t xml:space="preserve">de la cotización está destinada al fracaso, toda vez que contraría lo señalado expresamente en la mentada cotización “(…) </w:t>
      </w:r>
      <w:r w:rsidRPr="004156BA">
        <w:rPr>
          <w:rFonts w:ascii="Arial" w:hAnsi="Arial" w:cs="Arial"/>
          <w:bCs/>
          <w:i/>
          <w:iCs/>
          <w:sz w:val="22"/>
          <w:szCs w:val="22"/>
        </w:rPr>
        <w:t xml:space="preserve">En caso de NO reparación se cobrará el valor del peritaje COP $70.000 </w:t>
      </w:r>
      <w:r w:rsidRPr="004156BA">
        <w:rPr>
          <w:rFonts w:ascii="Arial" w:hAnsi="Arial" w:cs="Arial"/>
          <w:bCs/>
          <w:sz w:val="22"/>
          <w:szCs w:val="22"/>
        </w:rPr>
        <w:t xml:space="preserve">(…)”. Así pues, dicha suma únicamente debió ser cancelada en caso de que no se haya efectuado la reparación, esto es, un supuesto distinto al que se alega en el escrito de demanda. </w:t>
      </w:r>
    </w:p>
    <w:p w14:paraId="62237922" w14:textId="77777777" w:rsidR="0001475C" w:rsidRPr="004156BA" w:rsidRDefault="0001475C" w:rsidP="004156BA">
      <w:pPr>
        <w:pStyle w:val="Prrafodelista"/>
        <w:spacing w:line="360" w:lineRule="auto"/>
        <w:rPr>
          <w:rFonts w:ascii="Arial" w:hAnsi="Arial" w:cs="Arial"/>
          <w:bCs/>
          <w:sz w:val="22"/>
          <w:szCs w:val="22"/>
        </w:rPr>
      </w:pPr>
    </w:p>
    <w:p w14:paraId="05EAF428" w14:textId="77777777" w:rsidR="0001475C" w:rsidRPr="004156BA" w:rsidRDefault="0001475C" w:rsidP="004156BA">
      <w:pPr>
        <w:pStyle w:val="Prrafodelista"/>
        <w:widowControl w:val="0"/>
        <w:numPr>
          <w:ilvl w:val="0"/>
          <w:numId w:val="41"/>
        </w:numPr>
        <w:autoSpaceDE w:val="0"/>
        <w:autoSpaceDN w:val="0"/>
        <w:spacing w:line="360" w:lineRule="auto"/>
        <w:jc w:val="both"/>
        <w:rPr>
          <w:rFonts w:ascii="Arial" w:hAnsi="Arial" w:cs="Arial"/>
          <w:bCs/>
          <w:sz w:val="22"/>
          <w:szCs w:val="22"/>
        </w:rPr>
      </w:pPr>
      <w:r w:rsidRPr="004156BA">
        <w:rPr>
          <w:rFonts w:ascii="Arial" w:hAnsi="Arial" w:cs="Arial"/>
          <w:bCs/>
          <w:sz w:val="22"/>
          <w:szCs w:val="22"/>
        </w:rPr>
        <w:t xml:space="preserve">El valor incurrido para la rendir la declaración extrajuicio y la compra del certificado de tradición de la motocicleta, el cual no fue aportado con la demanda, corresponden a gastos de tipo económico sufragados para impetrar la acción judicial, razón por la cual ante una hipotética y remota victoria de los demandantes, se enmarcarán dentro el concepto de costas procesales. </w:t>
      </w:r>
    </w:p>
    <w:p w14:paraId="21A55E1A" w14:textId="77777777" w:rsidR="0001475C" w:rsidRPr="004156BA" w:rsidRDefault="0001475C" w:rsidP="004156BA">
      <w:pPr>
        <w:spacing w:line="360" w:lineRule="auto"/>
        <w:jc w:val="both"/>
        <w:rPr>
          <w:rFonts w:ascii="Arial" w:hAnsi="Arial" w:cs="Arial"/>
        </w:rPr>
      </w:pPr>
    </w:p>
    <w:p w14:paraId="6017CE6E" w14:textId="77777777" w:rsidR="0001475C" w:rsidRPr="004156BA" w:rsidRDefault="0001475C" w:rsidP="004156BA">
      <w:pPr>
        <w:pStyle w:val="Prrafodelista"/>
        <w:widowControl w:val="0"/>
        <w:numPr>
          <w:ilvl w:val="0"/>
          <w:numId w:val="41"/>
        </w:numPr>
        <w:autoSpaceDE w:val="0"/>
        <w:autoSpaceDN w:val="0"/>
        <w:spacing w:line="360" w:lineRule="auto"/>
        <w:jc w:val="both"/>
        <w:rPr>
          <w:rFonts w:ascii="Arial" w:hAnsi="Arial" w:cs="Arial"/>
          <w:sz w:val="22"/>
          <w:szCs w:val="22"/>
        </w:rPr>
      </w:pPr>
      <w:r w:rsidRPr="004156BA">
        <w:rPr>
          <w:rFonts w:ascii="Arial" w:hAnsi="Arial" w:cs="Arial"/>
          <w:sz w:val="22"/>
          <w:szCs w:val="22"/>
        </w:rPr>
        <w:t xml:space="preserve">Ahora bien, en relación con el lucro cesante, es erróneo tomar como base de liquidación la suma de $1.300.000, por no encontrarse debidamente acreditada como ingresos que percibía la señora </w:t>
      </w:r>
      <w:r w:rsidRPr="004156BA">
        <w:rPr>
          <w:rFonts w:ascii="Arial" w:hAnsi="Arial" w:cs="Arial"/>
          <w:bCs/>
          <w:sz w:val="22"/>
          <w:szCs w:val="22"/>
        </w:rPr>
        <w:t xml:space="preserve">Katherine Álvarez Uribe para la fecha del accidente de tránsito. Por el contrario, de conformidad con la información registrada en la Historia Laboral Consolidada de la señora Katherine Álvarez Uribe expedida por el Fondo de Pensiones al cual se encuentra afiliada, el Ingreso Base de Cotización para el año 2023 ascendía a la suma de $1.160.000. </w:t>
      </w:r>
    </w:p>
    <w:p w14:paraId="0C573AA4" w14:textId="77777777" w:rsidR="0001475C" w:rsidRPr="004156BA" w:rsidRDefault="0001475C" w:rsidP="004156BA">
      <w:pPr>
        <w:spacing w:line="360" w:lineRule="auto"/>
        <w:jc w:val="both"/>
        <w:rPr>
          <w:rFonts w:ascii="Arial" w:hAnsi="Arial" w:cs="Arial"/>
        </w:rPr>
      </w:pPr>
    </w:p>
    <w:p w14:paraId="09714F8B" w14:textId="77777777" w:rsidR="0001475C" w:rsidRPr="004156BA" w:rsidRDefault="0001475C" w:rsidP="004156BA">
      <w:pPr>
        <w:pStyle w:val="Prrafodelista"/>
        <w:widowControl w:val="0"/>
        <w:numPr>
          <w:ilvl w:val="0"/>
          <w:numId w:val="41"/>
        </w:numPr>
        <w:autoSpaceDE w:val="0"/>
        <w:autoSpaceDN w:val="0"/>
        <w:spacing w:line="360" w:lineRule="auto"/>
        <w:jc w:val="both"/>
        <w:rPr>
          <w:rFonts w:ascii="Arial" w:hAnsi="Arial" w:cs="Arial"/>
          <w:sz w:val="22"/>
          <w:szCs w:val="22"/>
          <w:lang w:val="es-ES"/>
        </w:rPr>
      </w:pPr>
      <w:r w:rsidRPr="004156BA">
        <w:rPr>
          <w:rFonts w:ascii="Arial" w:hAnsi="Arial" w:cs="Arial"/>
          <w:bCs/>
          <w:sz w:val="22"/>
          <w:szCs w:val="22"/>
        </w:rPr>
        <w:t>A su vez,</w:t>
      </w:r>
      <w:r w:rsidRPr="004156BA">
        <w:rPr>
          <w:rFonts w:ascii="Arial" w:eastAsiaTheme="minorHAnsi" w:hAnsi="Arial" w:cs="Arial"/>
          <w:sz w:val="22"/>
          <w:szCs w:val="22"/>
          <w:lang w:val="es-MX"/>
        </w:rPr>
        <w:t xml:space="preserve"> el juramento estimatorio se realizó con base en un estimado del Porcentaje de Pérdida de Capacidad Laboral que a la fecha no ha sido dictaminado por la autoridad competente, es decir, la Junta Regional de Calificación de invalidez, luego entonces, el juramento estimatorio es completamente especulativo e incierto.</w:t>
      </w:r>
    </w:p>
    <w:p w14:paraId="5B05302E" w14:textId="77777777" w:rsidR="0001475C" w:rsidRPr="004156BA" w:rsidRDefault="0001475C" w:rsidP="004156BA">
      <w:pPr>
        <w:pStyle w:val="Prrafodelista"/>
        <w:spacing w:line="360" w:lineRule="auto"/>
        <w:rPr>
          <w:rFonts w:ascii="Arial" w:eastAsiaTheme="minorHAnsi" w:hAnsi="Arial" w:cs="Arial"/>
          <w:sz w:val="22"/>
          <w:szCs w:val="22"/>
          <w:lang w:val="es-MX"/>
        </w:rPr>
      </w:pPr>
    </w:p>
    <w:p w14:paraId="711646C0" w14:textId="77777777" w:rsidR="0001475C" w:rsidRPr="004156BA" w:rsidRDefault="0001475C" w:rsidP="004156BA">
      <w:pPr>
        <w:pStyle w:val="Prrafodelista"/>
        <w:widowControl w:val="0"/>
        <w:numPr>
          <w:ilvl w:val="0"/>
          <w:numId w:val="41"/>
        </w:numPr>
        <w:autoSpaceDE w:val="0"/>
        <w:autoSpaceDN w:val="0"/>
        <w:spacing w:line="360" w:lineRule="auto"/>
        <w:jc w:val="both"/>
        <w:rPr>
          <w:rFonts w:ascii="Arial" w:hAnsi="Arial" w:cs="Arial"/>
          <w:sz w:val="22"/>
          <w:szCs w:val="22"/>
          <w:lang w:val="es-ES"/>
        </w:rPr>
      </w:pPr>
      <w:r w:rsidRPr="004156BA">
        <w:rPr>
          <w:rFonts w:ascii="Arial" w:eastAsiaTheme="minorHAnsi" w:hAnsi="Arial" w:cs="Arial"/>
          <w:sz w:val="22"/>
          <w:szCs w:val="22"/>
          <w:lang w:val="es-MX"/>
        </w:rPr>
        <w:t xml:space="preserve">Finalmente, no hay lugar a adicionar el 25 % por factor prestacional, por la sencilla razón de que la demandante no acreditó una relación laboral. Aumentar dicho valor es partir de un presupuesto fáctico sin comprobación alguna, como sería la existencia de las prestaciones </w:t>
      </w:r>
      <w:r w:rsidRPr="004156BA">
        <w:rPr>
          <w:rFonts w:ascii="Arial" w:eastAsiaTheme="minorHAnsi" w:hAnsi="Arial" w:cs="Arial"/>
          <w:sz w:val="22"/>
          <w:szCs w:val="22"/>
          <w:lang w:val="es-MX"/>
        </w:rPr>
        <w:lastRenderedPageBreak/>
        <w:t>sociales. Por lo que, sin contrato laboral, no hay lugar a dicho aumento.</w:t>
      </w:r>
    </w:p>
    <w:p w14:paraId="7EA51F1E" w14:textId="77777777" w:rsidR="0001475C" w:rsidRPr="004156BA" w:rsidRDefault="0001475C" w:rsidP="004156BA">
      <w:pPr>
        <w:spacing w:line="360" w:lineRule="auto"/>
        <w:jc w:val="both"/>
        <w:rPr>
          <w:rFonts w:ascii="Arial" w:hAnsi="Arial" w:cs="Arial"/>
        </w:rPr>
      </w:pPr>
    </w:p>
    <w:p w14:paraId="1FA7CD58" w14:textId="77777777" w:rsidR="0001475C" w:rsidRPr="004156BA" w:rsidRDefault="0001475C" w:rsidP="004156BA">
      <w:pPr>
        <w:pStyle w:val="Prrafodelista"/>
        <w:widowControl w:val="0"/>
        <w:autoSpaceDE w:val="0"/>
        <w:autoSpaceDN w:val="0"/>
        <w:spacing w:line="360" w:lineRule="auto"/>
        <w:jc w:val="both"/>
        <w:rPr>
          <w:rFonts w:ascii="Arial" w:hAnsi="Arial" w:cs="Arial"/>
          <w:sz w:val="22"/>
          <w:szCs w:val="22"/>
        </w:rPr>
      </w:pPr>
      <w:r w:rsidRPr="004156BA">
        <w:rPr>
          <w:rFonts w:ascii="Arial" w:hAnsi="Arial" w:cs="Arial"/>
          <w:sz w:val="22"/>
          <w:szCs w:val="22"/>
        </w:rPr>
        <w:t xml:space="preserve">En consecuencia, no se encuentra acreditado (i) que la señora </w:t>
      </w:r>
      <w:r w:rsidRPr="004156BA">
        <w:rPr>
          <w:rFonts w:ascii="Arial" w:hAnsi="Arial" w:cs="Arial"/>
          <w:bCs/>
          <w:sz w:val="22"/>
          <w:szCs w:val="22"/>
        </w:rPr>
        <w:t>Katherine Álvarez Uribe</w:t>
      </w:r>
      <w:r w:rsidRPr="004156BA">
        <w:rPr>
          <w:rFonts w:ascii="Arial" w:hAnsi="Arial" w:cs="Arial"/>
          <w:sz w:val="22"/>
          <w:szCs w:val="22"/>
        </w:rPr>
        <w:t xml:space="preserve"> desarrollara una actividad económica y la naturaleza de la misma, (ii) si efectivamente percibía ingresos derivados de la actividad económica y su respectiva cuantía, (iii) el cese laboral de la aquí demandante y (iv) que el cese laboral encontrar su causa en el accidente de tránsito en mención.</w:t>
      </w:r>
    </w:p>
    <w:p w14:paraId="037D5DCC" w14:textId="77777777" w:rsidR="0001475C" w:rsidRPr="004156BA" w:rsidRDefault="0001475C" w:rsidP="004156BA">
      <w:pPr>
        <w:pStyle w:val="Prrafodelista"/>
        <w:widowControl w:val="0"/>
        <w:autoSpaceDE w:val="0"/>
        <w:autoSpaceDN w:val="0"/>
        <w:spacing w:line="360" w:lineRule="auto"/>
        <w:jc w:val="both"/>
        <w:rPr>
          <w:rFonts w:ascii="Arial" w:hAnsi="Arial" w:cs="Arial"/>
          <w:sz w:val="22"/>
          <w:szCs w:val="22"/>
        </w:rPr>
      </w:pPr>
    </w:p>
    <w:p w14:paraId="7B8410C1" w14:textId="77777777" w:rsidR="0001475C" w:rsidRPr="004156BA" w:rsidRDefault="0001475C" w:rsidP="004156BA">
      <w:pPr>
        <w:spacing w:line="360" w:lineRule="auto"/>
        <w:jc w:val="both"/>
        <w:rPr>
          <w:rFonts w:ascii="Arial" w:eastAsiaTheme="minorEastAsia" w:hAnsi="Arial" w:cs="Arial"/>
          <w:lang w:val="es-ES_tradnl" w:eastAsia="es-ES"/>
        </w:rPr>
      </w:pPr>
      <w:r w:rsidRPr="004156BA">
        <w:rPr>
          <w:rFonts w:ascii="Arial" w:eastAsiaTheme="minorEastAsia" w:hAnsi="Arial" w:cs="Arial"/>
          <w:lang w:val="es-ES_tradnl" w:eastAsia="es-ES"/>
        </w:rPr>
        <w:t xml:space="preserve">No resulta entonces procedente lo solicitado respecto del reconocimiento y pago en favor de la parte demandante de sumas de dinero por concepto de daños patrimoniales. Lo anterior, en tanto que no existe en el plenario del proceso prueba o elemento de juicio suficiente que permita acreditar un lucro cesante. </w:t>
      </w:r>
    </w:p>
    <w:p w14:paraId="1483BE6B" w14:textId="77777777" w:rsidR="0001475C" w:rsidRPr="004156BA" w:rsidRDefault="0001475C" w:rsidP="004156BA">
      <w:pPr>
        <w:spacing w:line="360" w:lineRule="auto"/>
        <w:jc w:val="both"/>
        <w:rPr>
          <w:rFonts w:ascii="Arial" w:eastAsiaTheme="minorEastAsia" w:hAnsi="Arial" w:cs="Arial"/>
          <w:lang w:val="es-ES_tradnl" w:eastAsia="es-ES"/>
        </w:rPr>
      </w:pPr>
    </w:p>
    <w:p w14:paraId="1D2CBD8E" w14:textId="77777777" w:rsidR="0001475C" w:rsidRPr="004156BA" w:rsidRDefault="0001475C" w:rsidP="004156BA">
      <w:pPr>
        <w:spacing w:line="360" w:lineRule="auto"/>
        <w:jc w:val="both"/>
        <w:rPr>
          <w:rFonts w:ascii="Arial" w:eastAsiaTheme="minorEastAsia" w:hAnsi="Arial" w:cs="Arial"/>
          <w:lang w:val="es-ES_tradnl" w:eastAsia="es-ES"/>
        </w:rPr>
      </w:pPr>
      <w:r w:rsidRPr="004156BA">
        <w:rPr>
          <w:rFonts w:ascii="Arial" w:eastAsiaTheme="minorEastAsia" w:hAnsi="Arial" w:cs="Arial"/>
          <w:lang w:val="es-ES_tradnl" w:eastAsia="es-ES"/>
        </w:rPr>
        <w:t xml:space="preserve">En este orden de ideas, es preciso reiterar que la parte demandante tenía entre sus mandatos toda la carga probatoria sobre los perjuicios deprecados en la demanda. Por lo tanto, cada uno de los daños por los cuales está exigiendo una indemnización deberán estar claramente probados a través de los medios idóneos que la ley consagra en estos casos. Esta teoría ha sido ampliamente desarrollada por la Corte Suprema de Justicia, debido a que sobre este particular ha establecido lo siguiente: </w:t>
      </w:r>
    </w:p>
    <w:p w14:paraId="5870AA48" w14:textId="77777777" w:rsidR="0001475C" w:rsidRPr="004156BA" w:rsidRDefault="0001475C" w:rsidP="004156BA">
      <w:pPr>
        <w:spacing w:line="360" w:lineRule="auto"/>
        <w:jc w:val="both"/>
        <w:rPr>
          <w:rFonts w:ascii="Arial" w:eastAsiaTheme="minorEastAsia" w:hAnsi="Arial" w:cs="Arial"/>
          <w:lang w:val="es-ES_tradnl" w:eastAsia="es-ES"/>
        </w:rPr>
      </w:pPr>
    </w:p>
    <w:p w14:paraId="754160BF" w14:textId="77777777" w:rsidR="0001475C" w:rsidRPr="004156BA" w:rsidRDefault="0001475C" w:rsidP="004156BA">
      <w:pPr>
        <w:spacing w:line="360" w:lineRule="auto"/>
        <w:ind w:left="851" w:right="843"/>
        <w:jc w:val="both"/>
        <w:rPr>
          <w:rFonts w:ascii="Arial" w:eastAsiaTheme="minorEastAsia" w:hAnsi="Arial" w:cs="Arial"/>
          <w:lang w:val="es-ES_tradnl" w:eastAsia="es-ES"/>
        </w:rPr>
      </w:pPr>
      <w:r w:rsidRPr="004156BA">
        <w:rPr>
          <w:rFonts w:ascii="Arial" w:eastAsiaTheme="minorEastAsia" w:hAnsi="Arial" w:cs="Arial"/>
          <w:i/>
          <w:iCs/>
          <w:lang w:val="es-ES_tradnl" w:eastAsia="es-ES"/>
        </w:rPr>
        <w:t xml:space="preserve">“(…)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w:t>
      </w:r>
      <w:r w:rsidRPr="004156BA">
        <w:rPr>
          <w:rFonts w:ascii="Arial" w:eastAsiaTheme="minorEastAsia" w:hAnsi="Arial" w:cs="Arial"/>
          <w:b/>
          <w:bCs/>
          <w:i/>
          <w:iCs/>
          <w:u w:val="single"/>
          <w:lang w:val="es-ES_tradnl" w:eastAsia="es-ES"/>
        </w:rPr>
        <w:t>y que los mismos sean ciertos y concretos y no meramente hipotéticos o eventuales, teniendo el reclamante la carga de su demostración</w:t>
      </w:r>
      <w:r w:rsidRPr="004156BA">
        <w:rPr>
          <w:rFonts w:ascii="Arial" w:eastAsiaTheme="minorEastAsia" w:hAnsi="Arial" w:cs="Arial"/>
          <w:i/>
          <w:iCs/>
          <w:lang w:val="es-ES_tradnl" w:eastAsia="es-ES"/>
        </w:rPr>
        <w:t xml:space="preserve">, como ha tenido oportunidad de </w:t>
      </w:r>
      <w:r w:rsidRPr="004156BA">
        <w:rPr>
          <w:rFonts w:ascii="Arial" w:eastAsiaTheme="minorEastAsia" w:hAnsi="Arial" w:cs="Arial"/>
          <w:i/>
          <w:iCs/>
          <w:lang w:val="es-ES_tradnl" w:eastAsia="es-ES"/>
        </w:rPr>
        <w:lastRenderedPageBreak/>
        <w:t>indicarlo, de manera reiterada.</w:t>
      </w:r>
      <w:r w:rsidRPr="004156BA">
        <w:rPr>
          <w:rStyle w:val="Refdenotaalpie"/>
          <w:rFonts w:ascii="Arial" w:eastAsiaTheme="minorEastAsia" w:hAnsi="Arial" w:cs="Arial"/>
          <w:i/>
          <w:iCs/>
          <w:lang w:val="es-ES_tradnl" w:eastAsia="es-ES"/>
        </w:rPr>
        <w:footnoteReference w:id="4"/>
      </w:r>
      <w:r w:rsidRPr="004156BA">
        <w:rPr>
          <w:rFonts w:ascii="Arial" w:eastAsiaTheme="minorEastAsia" w:hAnsi="Arial" w:cs="Arial"/>
          <w:i/>
          <w:iCs/>
          <w:lang w:val="es-ES_tradnl" w:eastAsia="es-ES"/>
        </w:rPr>
        <w:t>”</w:t>
      </w:r>
      <w:r w:rsidRPr="004156BA">
        <w:rPr>
          <w:rFonts w:ascii="Arial" w:eastAsiaTheme="minorEastAsia" w:hAnsi="Arial" w:cs="Arial"/>
          <w:lang w:val="es-ES_tradnl" w:eastAsia="es-ES"/>
        </w:rPr>
        <w:t xml:space="preserve"> - (Subrayado y negrilla por fuera de texto)</w:t>
      </w:r>
    </w:p>
    <w:p w14:paraId="6829825C" w14:textId="77777777" w:rsidR="0001475C" w:rsidRPr="004156BA" w:rsidRDefault="0001475C" w:rsidP="004156BA">
      <w:pPr>
        <w:spacing w:line="360" w:lineRule="auto"/>
        <w:jc w:val="both"/>
        <w:rPr>
          <w:rFonts w:ascii="Arial" w:eastAsiaTheme="minorEastAsia" w:hAnsi="Arial" w:cs="Arial"/>
          <w:lang w:val="es-ES_tradnl" w:eastAsia="es-ES"/>
        </w:rPr>
      </w:pPr>
    </w:p>
    <w:p w14:paraId="1B7AF0BF" w14:textId="77777777" w:rsidR="0001475C" w:rsidRPr="004156BA" w:rsidRDefault="0001475C" w:rsidP="004156BA">
      <w:pPr>
        <w:spacing w:line="360" w:lineRule="auto"/>
        <w:jc w:val="both"/>
        <w:rPr>
          <w:rFonts w:ascii="Arial" w:eastAsiaTheme="minorEastAsia" w:hAnsi="Arial" w:cs="Arial"/>
          <w:lang w:val="es-ES_tradnl" w:eastAsia="es-ES"/>
        </w:rPr>
      </w:pPr>
      <w:r w:rsidRPr="004156BA">
        <w:rPr>
          <w:rFonts w:ascii="Arial" w:eastAsiaTheme="minorEastAsia" w:hAnsi="Arial" w:cs="Arial"/>
          <w:lang w:val="es-ES_tradnl" w:eastAsia="es-ES"/>
        </w:rPr>
        <w:t xml:space="preserve">Bajo esta misma línea, en otro pronunciamiento también ha indicado que la existencia de los perjuicios en ningún escenario se puede presumir, tal y como se observa a continuación: </w:t>
      </w:r>
    </w:p>
    <w:p w14:paraId="56728363" w14:textId="77777777" w:rsidR="0001475C" w:rsidRPr="004156BA" w:rsidRDefault="0001475C" w:rsidP="004156BA">
      <w:pPr>
        <w:spacing w:line="360" w:lineRule="auto"/>
        <w:jc w:val="both"/>
        <w:rPr>
          <w:rFonts w:ascii="Arial" w:eastAsiaTheme="minorEastAsia" w:hAnsi="Arial" w:cs="Arial"/>
          <w:lang w:val="es-ES_tradnl" w:eastAsia="es-ES"/>
        </w:rPr>
      </w:pPr>
    </w:p>
    <w:p w14:paraId="0227490E" w14:textId="77777777" w:rsidR="0001475C" w:rsidRPr="004156BA" w:rsidRDefault="0001475C" w:rsidP="004156BA">
      <w:pPr>
        <w:spacing w:line="360" w:lineRule="auto"/>
        <w:ind w:left="851" w:right="901"/>
        <w:jc w:val="both"/>
        <w:rPr>
          <w:rFonts w:ascii="Arial" w:eastAsiaTheme="minorEastAsia" w:hAnsi="Arial" w:cs="Arial"/>
          <w:lang w:val="es-ES_tradnl" w:eastAsia="es-ES"/>
        </w:rPr>
      </w:pPr>
      <w:r w:rsidRPr="004156BA">
        <w:rPr>
          <w:rFonts w:ascii="Arial" w:eastAsiaTheme="minorEastAsia" w:hAnsi="Arial" w:cs="Arial"/>
          <w:i/>
          <w:iCs/>
          <w:lang w:val="es-ES_tradnl" w:eastAsia="es-ES"/>
        </w:rPr>
        <w:t xml:space="preserve">“Ya bien lo dijo esta Corte en los albores del siglo XX, al afirmar que “(…) </w:t>
      </w:r>
      <w:r w:rsidRPr="004156BA">
        <w:rPr>
          <w:rFonts w:ascii="Arial" w:eastAsiaTheme="minorEastAsia" w:hAnsi="Arial" w:cs="Arial"/>
          <w:b/>
          <w:bCs/>
          <w:i/>
          <w:iCs/>
          <w:u w:val="single"/>
          <w:lang w:val="es-ES_tradnl" w:eastAsia="es-ES"/>
        </w:rPr>
        <w:t>la existencia de perjuicios no se presume en ningún caso</w:t>
      </w:r>
      <w:r w:rsidRPr="004156BA">
        <w:rPr>
          <w:rFonts w:ascii="Arial" w:eastAsiaTheme="minorEastAsia" w:hAnsi="Arial" w:cs="Arial"/>
          <w:i/>
          <w:iCs/>
          <w:lang w:val="es-ES_tradnl" w:eastAsia="es-ES"/>
        </w:rPr>
        <w:t>; [pues] no hay disposición legal que establezca tal presunción (…)”</w:t>
      </w:r>
      <w:r w:rsidRPr="004156BA">
        <w:rPr>
          <w:rStyle w:val="Refdenotaalpie"/>
          <w:rFonts w:ascii="Arial" w:eastAsiaTheme="minorEastAsia" w:hAnsi="Arial" w:cs="Arial"/>
          <w:i/>
          <w:iCs/>
          <w:lang w:val="es-ES_tradnl" w:eastAsia="es-ES"/>
        </w:rPr>
        <w:footnoteReference w:id="5"/>
      </w:r>
      <w:r w:rsidRPr="004156BA">
        <w:rPr>
          <w:rFonts w:ascii="Arial" w:eastAsiaTheme="minorEastAsia" w:hAnsi="Arial" w:cs="Arial"/>
          <w:lang w:val="es-ES_tradnl" w:eastAsia="es-ES"/>
        </w:rPr>
        <w:t xml:space="preserve"> - (Subrayado y negrilla por fuera de texto)</w:t>
      </w:r>
    </w:p>
    <w:p w14:paraId="382A5AA1" w14:textId="77777777" w:rsidR="0001475C" w:rsidRPr="004156BA" w:rsidRDefault="0001475C" w:rsidP="004156BA">
      <w:pPr>
        <w:spacing w:line="360" w:lineRule="auto"/>
        <w:jc w:val="both"/>
        <w:rPr>
          <w:rFonts w:ascii="Arial" w:eastAsiaTheme="minorEastAsia" w:hAnsi="Arial" w:cs="Arial"/>
          <w:lang w:val="es-ES_tradnl" w:eastAsia="es-ES"/>
        </w:rPr>
      </w:pPr>
    </w:p>
    <w:p w14:paraId="4BE3A356" w14:textId="77777777" w:rsidR="0001475C" w:rsidRPr="004156BA" w:rsidRDefault="0001475C" w:rsidP="004156BA">
      <w:pPr>
        <w:spacing w:line="360" w:lineRule="auto"/>
        <w:jc w:val="both"/>
        <w:rPr>
          <w:rFonts w:ascii="Arial" w:eastAsiaTheme="minorEastAsia" w:hAnsi="Arial" w:cs="Arial"/>
          <w:lang w:val="es-ES_tradnl" w:eastAsia="es-ES"/>
        </w:rPr>
      </w:pPr>
      <w:r w:rsidRPr="004156BA">
        <w:rPr>
          <w:rFonts w:ascii="Arial" w:eastAsiaTheme="minorEastAsia" w:hAnsi="Arial" w:cs="Arial"/>
          <w:lang w:val="es-ES_tradnl" w:eastAsia="es-ES"/>
        </w:rPr>
        <w:t>En virtud de lo expuesto, resulta claro que el extremo actor desconoció los mandatos legales y jurisprudenciales citados, dado que su estimación no obedece a un ejercicio razonado sino meramente especulativo. Razón por la cual, objeto enfáticamente el juramento estimatorio presentado por el extremo actor.</w:t>
      </w:r>
    </w:p>
    <w:p w14:paraId="76FE0AB5" w14:textId="77777777" w:rsidR="0001475C" w:rsidRPr="004156BA" w:rsidRDefault="0001475C" w:rsidP="004156BA">
      <w:pPr>
        <w:spacing w:line="360" w:lineRule="auto"/>
        <w:jc w:val="both"/>
        <w:rPr>
          <w:rFonts w:ascii="Arial" w:hAnsi="Arial" w:cs="Arial"/>
          <w:lang w:val="es-ES_tradnl"/>
        </w:rPr>
      </w:pPr>
    </w:p>
    <w:p w14:paraId="0AEDB43F" w14:textId="77777777" w:rsidR="0001475C" w:rsidRPr="004156BA" w:rsidRDefault="0001475C" w:rsidP="004156BA">
      <w:pPr>
        <w:pStyle w:val="Ttulo2"/>
        <w:spacing w:before="0"/>
        <w:rPr>
          <w:rFonts w:cs="Arial"/>
          <w:szCs w:val="22"/>
        </w:rPr>
      </w:pPr>
      <w:r w:rsidRPr="004156BA">
        <w:rPr>
          <w:rFonts w:cs="Arial"/>
          <w:szCs w:val="22"/>
        </w:rPr>
        <w:t>EXCEPCIONES DE FONDO FRENTE A LA DEMANDA</w:t>
      </w:r>
    </w:p>
    <w:p w14:paraId="5C289D57" w14:textId="77777777" w:rsidR="0001475C" w:rsidRPr="004156BA" w:rsidRDefault="0001475C" w:rsidP="004156BA">
      <w:pPr>
        <w:widowControl/>
        <w:shd w:val="clear" w:color="auto" w:fill="FFFFFF"/>
        <w:autoSpaceDE/>
        <w:autoSpaceDN/>
        <w:spacing w:line="360" w:lineRule="auto"/>
        <w:jc w:val="both"/>
        <w:rPr>
          <w:rFonts w:ascii="Arial" w:hAnsi="Arial" w:cs="Arial"/>
        </w:rPr>
      </w:pPr>
    </w:p>
    <w:p w14:paraId="1D290540" w14:textId="77777777" w:rsidR="0001475C" w:rsidRPr="004156BA" w:rsidRDefault="0001475C" w:rsidP="004156BA">
      <w:pPr>
        <w:spacing w:line="360" w:lineRule="auto"/>
        <w:ind w:right="159"/>
        <w:jc w:val="both"/>
        <w:rPr>
          <w:rFonts w:ascii="Arial" w:hAnsi="Arial" w:cs="Arial"/>
        </w:rPr>
      </w:pPr>
      <w:r w:rsidRPr="004156BA">
        <w:rPr>
          <w:rFonts w:ascii="Arial" w:hAnsi="Arial" w:cs="Arial"/>
        </w:rPr>
        <w:t>En primer lugar, es preciso poner en conocimiento del Honorable Juez que la defensa se abordará</w:t>
      </w:r>
      <w:r w:rsidRPr="004156BA">
        <w:rPr>
          <w:rFonts w:ascii="Arial" w:hAnsi="Arial" w:cs="Arial"/>
          <w:spacing w:val="-59"/>
        </w:rPr>
        <w:t xml:space="preserve"> </w:t>
      </w:r>
      <w:r w:rsidRPr="004156BA">
        <w:rPr>
          <w:rFonts w:ascii="Arial" w:hAnsi="Arial" w:cs="Arial"/>
        </w:rPr>
        <w:t>con la formulación de medios exceptivos divididos en dos grupos. Por un lado, se formularán las</w:t>
      </w:r>
      <w:r w:rsidRPr="004156BA">
        <w:rPr>
          <w:rFonts w:ascii="Arial" w:hAnsi="Arial" w:cs="Arial"/>
          <w:spacing w:val="1"/>
        </w:rPr>
        <w:t xml:space="preserve"> </w:t>
      </w:r>
      <w:r w:rsidRPr="004156BA">
        <w:rPr>
          <w:rFonts w:ascii="Arial" w:hAnsi="Arial" w:cs="Arial"/>
        </w:rPr>
        <w:t>excepciones relacionadas con los medios de defensa propuestos con ocasión al accidente de</w:t>
      </w:r>
      <w:r w:rsidRPr="004156BA">
        <w:rPr>
          <w:rFonts w:ascii="Arial" w:hAnsi="Arial" w:cs="Arial"/>
          <w:spacing w:val="1"/>
        </w:rPr>
        <w:t xml:space="preserve"> </w:t>
      </w:r>
      <w:r w:rsidRPr="004156BA">
        <w:rPr>
          <w:rFonts w:ascii="Arial" w:hAnsi="Arial" w:cs="Arial"/>
        </w:rPr>
        <w:t>tránsito propiamente dicho y posteriormente, se abordarán los medios exceptivos que guardan</w:t>
      </w:r>
      <w:r w:rsidRPr="004156BA">
        <w:rPr>
          <w:rFonts w:ascii="Arial" w:hAnsi="Arial" w:cs="Arial"/>
          <w:spacing w:val="1"/>
        </w:rPr>
        <w:t xml:space="preserve"> </w:t>
      </w:r>
      <w:r w:rsidRPr="004156BA">
        <w:rPr>
          <w:rFonts w:ascii="Arial" w:hAnsi="Arial" w:cs="Arial"/>
        </w:rPr>
        <w:t>profunda</w:t>
      </w:r>
      <w:r w:rsidRPr="004156BA">
        <w:rPr>
          <w:rFonts w:ascii="Arial" w:hAnsi="Arial" w:cs="Arial"/>
          <w:spacing w:val="1"/>
        </w:rPr>
        <w:t xml:space="preserve"> </w:t>
      </w:r>
      <w:r w:rsidRPr="004156BA">
        <w:rPr>
          <w:rFonts w:ascii="Arial" w:hAnsi="Arial" w:cs="Arial"/>
        </w:rPr>
        <w:t>relación</w:t>
      </w:r>
      <w:r w:rsidRPr="004156BA">
        <w:rPr>
          <w:rFonts w:ascii="Arial" w:hAnsi="Arial" w:cs="Arial"/>
          <w:spacing w:val="1"/>
        </w:rPr>
        <w:t xml:space="preserve"> </w:t>
      </w:r>
      <w:r w:rsidRPr="004156BA">
        <w:rPr>
          <w:rFonts w:ascii="Arial" w:hAnsi="Arial" w:cs="Arial"/>
        </w:rPr>
        <w:t>con</w:t>
      </w:r>
      <w:r w:rsidRPr="004156BA">
        <w:rPr>
          <w:rFonts w:ascii="Arial" w:hAnsi="Arial" w:cs="Arial"/>
          <w:spacing w:val="1"/>
        </w:rPr>
        <w:t xml:space="preserve"> </w:t>
      </w:r>
      <w:r w:rsidRPr="004156BA">
        <w:rPr>
          <w:rFonts w:ascii="Arial" w:hAnsi="Arial" w:cs="Arial"/>
        </w:rPr>
        <w:t>el</w:t>
      </w:r>
      <w:r w:rsidRPr="004156BA">
        <w:rPr>
          <w:rFonts w:ascii="Arial" w:hAnsi="Arial" w:cs="Arial"/>
          <w:spacing w:val="1"/>
        </w:rPr>
        <w:t xml:space="preserve"> </w:t>
      </w:r>
      <w:r w:rsidRPr="004156BA">
        <w:rPr>
          <w:rFonts w:ascii="Arial" w:hAnsi="Arial" w:cs="Arial"/>
        </w:rPr>
        <w:t>contrato</w:t>
      </w:r>
      <w:r w:rsidRPr="004156BA">
        <w:rPr>
          <w:rFonts w:ascii="Arial" w:hAnsi="Arial" w:cs="Arial"/>
          <w:spacing w:val="1"/>
        </w:rPr>
        <w:t xml:space="preserve"> </w:t>
      </w:r>
      <w:r w:rsidRPr="004156BA">
        <w:rPr>
          <w:rFonts w:ascii="Arial" w:hAnsi="Arial" w:cs="Arial"/>
        </w:rPr>
        <w:t>de</w:t>
      </w:r>
      <w:r w:rsidRPr="004156BA">
        <w:rPr>
          <w:rFonts w:ascii="Arial" w:hAnsi="Arial" w:cs="Arial"/>
          <w:spacing w:val="1"/>
        </w:rPr>
        <w:t xml:space="preserve"> </w:t>
      </w:r>
      <w:r w:rsidRPr="004156BA">
        <w:rPr>
          <w:rFonts w:ascii="Arial" w:hAnsi="Arial" w:cs="Arial"/>
        </w:rPr>
        <w:t>seguro.</w:t>
      </w:r>
      <w:r w:rsidRPr="004156BA">
        <w:rPr>
          <w:rFonts w:ascii="Arial" w:hAnsi="Arial" w:cs="Arial"/>
          <w:spacing w:val="1"/>
        </w:rPr>
        <w:t xml:space="preserve"> </w:t>
      </w:r>
      <w:r w:rsidRPr="004156BA">
        <w:rPr>
          <w:rFonts w:ascii="Arial" w:hAnsi="Arial" w:cs="Arial"/>
        </w:rPr>
        <w:t>Por</w:t>
      </w:r>
      <w:r w:rsidRPr="004156BA">
        <w:rPr>
          <w:rFonts w:ascii="Arial" w:hAnsi="Arial" w:cs="Arial"/>
          <w:spacing w:val="1"/>
        </w:rPr>
        <w:t xml:space="preserve"> </w:t>
      </w:r>
      <w:r w:rsidRPr="004156BA">
        <w:rPr>
          <w:rFonts w:ascii="Arial" w:hAnsi="Arial" w:cs="Arial"/>
        </w:rPr>
        <w:t>lo</w:t>
      </w:r>
      <w:r w:rsidRPr="004156BA">
        <w:rPr>
          <w:rFonts w:ascii="Arial" w:hAnsi="Arial" w:cs="Arial"/>
          <w:spacing w:val="1"/>
        </w:rPr>
        <w:t xml:space="preserve"> </w:t>
      </w:r>
      <w:r w:rsidRPr="004156BA">
        <w:rPr>
          <w:rFonts w:ascii="Arial" w:hAnsi="Arial" w:cs="Arial"/>
        </w:rPr>
        <w:t>anterior,</w:t>
      </w:r>
      <w:r w:rsidRPr="004156BA">
        <w:rPr>
          <w:rFonts w:ascii="Arial" w:hAnsi="Arial" w:cs="Arial"/>
          <w:spacing w:val="1"/>
        </w:rPr>
        <w:t xml:space="preserve"> </w:t>
      </w:r>
      <w:r w:rsidRPr="004156BA">
        <w:rPr>
          <w:rFonts w:ascii="Arial" w:hAnsi="Arial" w:cs="Arial"/>
        </w:rPr>
        <w:t>se</w:t>
      </w:r>
      <w:r w:rsidRPr="004156BA">
        <w:rPr>
          <w:rFonts w:ascii="Arial" w:hAnsi="Arial" w:cs="Arial"/>
          <w:spacing w:val="1"/>
        </w:rPr>
        <w:t xml:space="preserve"> </w:t>
      </w:r>
      <w:r w:rsidRPr="004156BA">
        <w:rPr>
          <w:rFonts w:ascii="Arial" w:hAnsi="Arial" w:cs="Arial"/>
        </w:rPr>
        <w:t>formularán</w:t>
      </w:r>
      <w:r w:rsidRPr="004156BA">
        <w:rPr>
          <w:rFonts w:ascii="Arial" w:hAnsi="Arial" w:cs="Arial"/>
          <w:spacing w:val="1"/>
        </w:rPr>
        <w:t xml:space="preserve"> </w:t>
      </w:r>
      <w:r w:rsidRPr="004156BA">
        <w:rPr>
          <w:rFonts w:ascii="Arial" w:hAnsi="Arial" w:cs="Arial"/>
        </w:rPr>
        <w:t>las</w:t>
      </w:r>
      <w:r w:rsidRPr="004156BA">
        <w:rPr>
          <w:rFonts w:ascii="Arial" w:hAnsi="Arial" w:cs="Arial"/>
          <w:spacing w:val="1"/>
        </w:rPr>
        <w:t xml:space="preserve"> </w:t>
      </w:r>
      <w:r w:rsidRPr="004156BA">
        <w:rPr>
          <w:rFonts w:ascii="Arial" w:hAnsi="Arial" w:cs="Arial"/>
        </w:rPr>
        <w:t>siguientes</w:t>
      </w:r>
      <w:r w:rsidRPr="004156BA">
        <w:rPr>
          <w:rFonts w:ascii="Arial" w:hAnsi="Arial" w:cs="Arial"/>
          <w:spacing w:val="1"/>
        </w:rPr>
        <w:t xml:space="preserve"> </w:t>
      </w:r>
      <w:r w:rsidRPr="004156BA">
        <w:rPr>
          <w:rFonts w:ascii="Arial" w:hAnsi="Arial" w:cs="Arial"/>
        </w:rPr>
        <w:t>excepciones:</w:t>
      </w:r>
    </w:p>
    <w:p w14:paraId="49BB1847" w14:textId="77777777" w:rsidR="0001475C" w:rsidRPr="004156BA" w:rsidRDefault="0001475C" w:rsidP="004156BA">
      <w:pPr>
        <w:widowControl/>
        <w:shd w:val="clear" w:color="auto" w:fill="FFFFFF"/>
        <w:autoSpaceDE/>
        <w:autoSpaceDN/>
        <w:spacing w:line="360" w:lineRule="auto"/>
        <w:jc w:val="both"/>
        <w:rPr>
          <w:rFonts w:ascii="Arial" w:hAnsi="Arial" w:cs="Arial"/>
        </w:rPr>
      </w:pPr>
    </w:p>
    <w:p w14:paraId="299F4631" w14:textId="77777777" w:rsidR="0001475C" w:rsidRPr="004156BA" w:rsidRDefault="0001475C" w:rsidP="004156BA">
      <w:pPr>
        <w:widowControl/>
        <w:shd w:val="clear" w:color="auto" w:fill="FFFFFF"/>
        <w:autoSpaceDE/>
        <w:autoSpaceDN/>
        <w:spacing w:line="360" w:lineRule="auto"/>
        <w:jc w:val="center"/>
        <w:rPr>
          <w:rFonts w:ascii="Arial" w:hAnsi="Arial" w:cs="Arial"/>
          <w:b/>
          <w:u w:val="single"/>
        </w:rPr>
      </w:pPr>
      <w:r w:rsidRPr="004156BA">
        <w:rPr>
          <w:rFonts w:ascii="Arial" w:hAnsi="Arial" w:cs="Arial"/>
          <w:b/>
          <w:u w:val="single"/>
        </w:rPr>
        <w:t>EXCEPCIONES FRENTE A LA PRESUNTA RESPONSABILIDAD ATRIBUIDA A LA PASIVA</w:t>
      </w:r>
    </w:p>
    <w:p w14:paraId="5E549CF1" w14:textId="77777777" w:rsidR="0001475C" w:rsidRPr="004156BA" w:rsidRDefault="0001475C" w:rsidP="004156BA">
      <w:pPr>
        <w:spacing w:line="360" w:lineRule="auto"/>
        <w:rPr>
          <w:rFonts w:ascii="Arial" w:hAnsi="Arial" w:cs="Arial"/>
        </w:rPr>
      </w:pPr>
    </w:p>
    <w:p w14:paraId="0EDBE9AE" w14:textId="76547B7C" w:rsidR="00BB3914" w:rsidRPr="00BB3914" w:rsidRDefault="00BB3914" w:rsidP="00BB3914">
      <w:pPr>
        <w:pStyle w:val="Sinespaciado"/>
        <w:numPr>
          <w:ilvl w:val="0"/>
          <w:numId w:val="62"/>
        </w:numPr>
        <w:spacing w:line="360" w:lineRule="auto"/>
        <w:jc w:val="both"/>
        <w:rPr>
          <w:rFonts w:ascii="Arial" w:hAnsi="Arial" w:cs="Arial"/>
          <w:b/>
          <w:bCs/>
        </w:rPr>
      </w:pPr>
      <w:r w:rsidRPr="00BB3914">
        <w:rPr>
          <w:rFonts w:ascii="Arial" w:hAnsi="Arial" w:cs="Arial"/>
          <w:b/>
          <w:bCs/>
        </w:rPr>
        <w:t>INEXISTENCIA DE RESPONSABILIDAD A CARGO DE LOS DEMANDADOS POR LA FALTA DE ACREDITACIÓN DEL NEXO CAUSAL.</w:t>
      </w:r>
    </w:p>
    <w:p w14:paraId="25A065C6" w14:textId="77777777" w:rsidR="00BB3914" w:rsidRPr="0055389E" w:rsidRDefault="00BB3914" w:rsidP="00BB3914">
      <w:pPr>
        <w:tabs>
          <w:tab w:val="left" w:pos="362"/>
        </w:tabs>
        <w:spacing w:line="360" w:lineRule="auto"/>
        <w:ind w:right="120"/>
        <w:jc w:val="both"/>
        <w:rPr>
          <w:rFonts w:ascii="Arial" w:hAnsi="Arial" w:cs="Arial"/>
        </w:rPr>
      </w:pPr>
    </w:p>
    <w:p w14:paraId="156D11D5" w14:textId="15CA8F93" w:rsidR="00BB3914" w:rsidRPr="0055389E" w:rsidRDefault="00BB3914" w:rsidP="00BB3914">
      <w:pPr>
        <w:tabs>
          <w:tab w:val="left" w:pos="362"/>
        </w:tabs>
        <w:spacing w:line="360" w:lineRule="auto"/>
        <w:jc w:val="both"/>
        <w:rPr>
          <w:rFonts w:ascii="Arial" w:hAnsi="Arial" w:cs="Arial"/>
        </w:rPr>
      </w:pPr>
      <w:r w:rsidRPr="0055389E">
        <w:rPr>
          <w:rFonts w:ascii="Arial" w:hAnsi="Arial" w:cs="Arial"/>
        </w:rPr>
        <w:t xml:space="preserve">En este caso no podrá atribuirse responsabilidad a los Demandados como quiera que no </w:t>
      </w:r>
      <w:proofErr w:type="gramStart"/>
      <w:r w:rsidRPr="0055389E">
        <w:rPr>
          <w:rFonts w:ascii="Arial" w:hAnsi="Arial" w:cs="Arial"/>
        </w:rPr>
        <w:t>existe</w:t>
      </w:r>
      <w:proofErr w:type="gramEnd"/>
      <w:r w:rsidRPr="0055389E">
        <w:rPr>
          <w:rFonts w:ascii="Arial" w:hAnsi="Arial" w:cs="Arial"/>
        </w:rPr>
        <w:t xml:space="preserve"> prueba cierta que acredite que los daños alegados por la parte demandante ocurrieron como consecuencia de las actuaciones del conductor del vehículo de placas </w:t>
      </w:r>
      <w:r w:rsidRPr="004156BA">
        <w:rPr>
          <w:rFonts w:ascii="Arial" w:hAnsi="Arial" w:cs="Arial"/>
          <w:bCs/>
        </w:rPr>
        <w:t>UGQ 548</w:t>
      </w:r>
      <w:r>
        <w:rPr>
          <w:rFonts w:ascii="Arial" w:hAnsi="Arial" w:cs="Arial"/>
        </w:rPr>
        <w:t>.</w:t>
      </w:r>
      <w:r w:rsidRPr="0055389E">
        <w:rPr>
          <w:rFonts w:ascii="Arial" w:hAnsi="Arial" w:cs="Arial"/>
        </w:rPr>
        <w:t xml:space="preserve"> Pues como ya se indicó, las circunstancias de tiempo, modo y lugar no han sido acreditadas mediante ninguna prueba fehaciente que pruebe la hipótesis planteada por el Informe Policial de Accidente de Tránsito y por esa razón, no podrá </w:t>
      </w:r>
      <w:r>
        <w:rPr>
          <w:rFonts w:ascii="Arial" w:hAnsi="Arial" w:cs="Arial"/>
        </w:rPr>
        <w:t>confirmarse la existencia de</w:t>
      </w:r>
      <w:r w:rsidRPr="0055389E">
        <w:rPr>
          <w:rFonts w:ascii="Arial" w:hAnsi="Arial" w:cs="Arial"/>
        </w:rPr>
        <w:t xml:space="preserve"> un nexo causal entre los daños alegados por la parte Demandante y las conductas de los Demandados. </w:t>
      </w:r>
    </w:p>
    <w:p w14:paraId="1451D500" w14:textId="77777777" w:rsidR="00BB3914" w:rsidRPr="0055389E" w:rsidRDefault="00BB3914" w:rsidP="00BB3914">
      <w:pPr>
        <w:tabs>
          <w:tab w:val="left" w:pos="362"/>
        </w:tabs>
        <w:spacing w:line="360" w:lineRule="auto"/>
        <w:ind w:right="120"/>
        <w:jc w:val="both"/>
        <w:rPr>
          <w:rFonts w:ascii="Arial" w:hAnsi="Arial" w:cs="Arial"/>
        </w:rPr>
      </w:pPr>
    </w:p>
    <w:p w14:paraId="22651274" w14:textId="77777777" w:rsidR="00BB3914" w:rsidRPr="0055389E" w:rsidRDefault="00BB3914" w:rsidP="00BB3914">
      <w:pPr>
        <w:spacing w:line="360" w:lineRule="auto"/>
        <w:jc w:val="both"/>
        <w:rPr>
          <w:rFonts w:ascii="Arial" w:hAnsi="Arial" w:cs="Arial"/>
          <w:color w:val="0D0D0D"/>
        </w:rPr>
      </w:pPr>
      <w:r w:rsidRPr="0055389E">
        <w:rPr>
          <w:rFonts w:ascii="Arial" w:hAnsi="Arial" w:cs="Arial"/>
          <w:lang w:val="es-ES_tradnl"/>
        </w:rPr>
        <w:t xml:space="preserve">Vale la pena recordar que la teoría de la causalidad aplicada en Colombia es la causalidad adecuada. A diferencia de la teoría de la equivalencia de condiciones en la que simplemente basta aplicar el método de la supresión mental hipotética y determinar si el hecho final se hubiere o no presentado o no con determinada actuación. La teoría de la causa adecuada exige un filtro adicional, en el que de esa multiplicidad de causas que se pueden presentar en el mundo fenomenológico que pueden ser condiciones </w:t>
      </w:r>
      <w:r w:rsidRPr="0055389E">
        <w:rPr>
          <w:rFonts w:ascii="Arial" w:hAnsi="Arial" w:cs="Arial"/>
          <w:i/>
          <w:iCs/>
          <w:lang w:val="es-ES_tradnl"/>
        </w:rPr>
        <w:t>sine qua non</w:t>
      </w:r>
      <w:r w:rsidRPr="0055389E">
        <w:rPr>
          <w:rFonts w:ascii="Arial" w:hAnsi="Arial" w:cs="Arial"/>
          <w:lang w:val="es-ES_tradnl"/>
        </w:rPr>
        <w:t>, serán relevantes solo aquellas de las que fuera previsible el resultado. Doctrina autorizada y reciente confluye en aseverar que para declarar la responsabilidad es necesaria la concurrencia de tres elementos indispensables, a saber:</w:t>
      </w:r>
    </w:p>
    <w:p w14:paraId="1A81C17D" w14:textId="77777777" w:rsidR="00BB3914" w:rsidRPr="0055389E" w:rsidRDefault="00BB3914" w:rsidP="00BB3914">
      <w:pPr>
        <w:spacing w:line="360" w:lineRule="auto"/>
        <w:jc w:val="both"/>
        <w:rPr>
          <w:rFonts w:ascii="Arial" w:hAnsi="Arial" w:cs="Arial"/>
          <w:lang w:val="es-ES_tradnl"/>
        </w:rPr>
      </w:pPr>
    </w:p>
    <w:p w14:paraId="7EE8879D" w14:textId="77777777" w:rsidR="00BB3914" w:rsidRPr="0055389E" w:rsidRDefault="00BB3914" w:rsidP="00BB3914">
      <w:pPr>
        <w:spacing w:line="360" w:lineRule="auto"/>
        <w:ind w:left="851" w:right="850"/>
        <w:jc w:val="both"/>
        <w:rPr>
          <w:rFonts w:ascii="Arial" w:hAnsi="Arial" w:cs="Arial"/>
          <w:i/>
          <w:iCs/>
          <w:lang w:val="es-ES_tradnl"/>
        </w:rPr>
      </w:pPr>
      <w:r w:rsidRPr="0055389E">
        <w:rPr>
          <w:rFonts w:ascii="Arial" w:hAnsi="Arial" w:cs="Arial"/>
          <w:i/>
          <w:iCs/>
          <w:lang w:val="es-ES_tradnl"/>
        </w:rPr>
        <w:t xml:space="preserve">“Es sabido que para que exista la responsabilidad se requieren tres elementos absolutamente indispensables y necesarios: el daño, el hecho generador del mismo y un nexo de causalidad que permita imputar el daño a la conducta (acción u omisión) del agente generador. El nexo causal se entiende como la relación necesaria y eficiente entre el hecho generador del daño y el daño probado. La jurisprudencia y la doctrina indican que para poder atribuir un resultado a una persona y declararla responsable como consecuencia de su acción u omisión, es </w:t>
      </w:r>
      <w:r w:rsidRPr="0055389E">
        <w:rPr>
          <w:rFonts w:ascii="Arial" w:hAnsi="Arial" w:cs="Arial"/>
          <w:i/>
          <w:iCs/>
          <w:lang w:val="es-ES_tradnl"/>
        </w:rPr>
        <w:lastRenderedPageBreak/>
        <w:t>indispensable definir si aquel aparece ligado a esta por una relación de causa-efecto. Si no es posible encontrar esa relación mencionada, no tendrá sentido alguno continuar el juicio de responsabilidad.”</w:t>
      </w:r>
      <w:r w:rsidRPr="0055389E">
        <w:rPr>
          <w:rStyle w:val="Refdenotaalpie"/>
          <w:rFonts w:cs="Arial"/>
          <w:lang w:val="es-ES_tradnl"/>
        </w:rPr>
        <w:footnoteReference w:id="6"/>
      </w:r>
      <w:r w:rsidRPr="0055389E">
        <w:rPr>
          <w:rFonts w:ascii="Arial" w:hAnsi="Arial" w:cs="Arial"/>
          <w:i/>
          <w:iCs/>
          <w:lang w:val="es-ES_tradnl"/>
        </w:rPr>
        <w:t xml:space="preserve"> </w:t>
      </w:r>
      <w:r w:rsidRPr="0055389E">
        <w:rPr>
          <w:rFonts w:ascii="Arial" w:hAnsi="Arial" w:cs="Arial"/>
          <w:lang w:val="es-ES_tradnl"/>
        </w:rPr>
        <w:t>(Subrayado y negrilla fuera del texto original).</w:t>
      </w:r>
    </w:p>
    <w:p w14:paraId="39A77C82" w14:textId="77777777" w:rsidR="00BB3914" w:rsidRPr="0055389E" w:rsidRDefault="00BB3914" w:rsidP="00BB3914">
      <w:pPr>
        <w:spacing w:line="360" w:lineRule="auto"/>
        <w:jc w:val="both"/>
        <w:rPr>
          <w:rFonts w:ascii="Arial" w:hAnsi="Arial" w:cs="Arial"/>
          <w:lang w:val="es-ES_tradnl"/>
        </w:rPr>
      </w:pPr>
    </w:p>
    <w:p w14:paraId="69606569" w14:textId="77777777" w:rsidR="00BB3914" w:rsidRPr="0055389E" w:rsidRDefault="00BB3914" w:rsidP="00BB3914">
      <w:pPr>
        <w:spacing w:line="360" w:lineRule="auto"/>
        <w:jc w:val="both"/>
        <w:rPr>
          <w:rFonts w:ascii="Arial" w:hAnsi="Arial" w:cs="Arial"/>
          <w:lang w:val="es-ES_tradnl"/>
        </w:rPr>
      </w:pPr>
      <w:r w:rsidRPr="0055389E">
        <w:rPr>
          <w:rFonts w:ascii="Arial" w:hAnsi="Arial" w:cs="Arial"/>
          <w:lang w:val="es-ES_tradnl"/>
        </w:rPr>
        <w:t>En ese sentido, debe precisarse que una actividad peligrosa es la que puede producir daños incontrolables e imprevisibles, tal como lo advierte la sociología en las situaciones impredecibles, incalculables y catastróficas de la sociedad del riesgo contemporánea. De ahí, que la obligación de indemnizar en este tipo de responsabilidad no puede depender del control o la previsión de las consecuencias, pues ello supondría imponer un criterio de imputación basado en la previsión de lo imprevisible. Ahora bien, la labor persuasiva debe orientarse a establecer cuál de todos los comportamientos antijurídicos ocasionó el daño. Al respecto, la Corte Suprema de Justicia ha manifestado lo siguiente:</w:t>
      </w:r>
    </w:p>
    <w:p w14:paraId="321F5359" w14:textId="77777777" w:rsidR="00BB3914" w:rsidRPr="0055389E" w:rsidRDefault="00BB3914" w:rsidP="00BB3914">
      <w:pPr>
        <w:spacing w:line="360" w:lineRule="auto"/>
        <w:jc w:val="both"/>
        <w:rPr>
          <w:rFonts w:ascii="Arial" w:hAnsi="Arial" w:cs="Arial"/>
          <w:lang w:val="es-ES_tradnl"/>
        </w:rPr>
      </w:pPr>
    </w:p>
    <w:p w14:paraId="76CD4DE0" w14:textId="77777777" w:rsidR="00BB3914" w:rsidRPr="0055389E" w:rsidRDefault="00BB3914" w:rsidP="00BB3914">
      <w:pPr>
        <w:spacing w:line="360" w:lineRule="auto"/>
        <w:ind w:left="851" w:right="850"/>
        <w:jc w:val="both"/>
        <w:rPr>
          <w:rFonts w:ascii="Arial" w:hAnsi="Arial" w:cs="Arial"/>
          <w:i/>
          <w:iCs/>
          <w:lang w:val="es-ES_tradnl"/>
        </w:rPr>
      </w:pPr>
      <w:r w:rsidRPr="0055389E">
        <w:rPr>
          <w:rFonts w:ascii="Arial" w:hAnsi="Arial" w:cs="Arial"/>
          <w:i/>
          <w:iCs/>
          <w:lang w:val="es-ES_tradnl"/>
        </w:rPr>
        <w:t>“(…) aquél que de acuerdo con la experiencia (las reglas de la vida, el sentido común, la lógica de lo razonable) sea el más ‘adecuado’, el más idóneo para producir el resultado, atendidas por lo demás, las específicas circunstancias que rodearon la producción del daño y sin que se puedan menospreciar de un tajo aquellas circunstancias azarosas que pudieron decidir la producción del resultado, a pesar de que normalmente no hubieran sido adecuadas para generarlo”</w:t>
      </w:r>
      <w:r w:rsidRPr="0055389E">
        <w:rPr>
          <w:rStyle w:val="Refdenotaalpie"/>
          <w:rFonts w:cs="Arial"/>
          <w:lang w:val="es-ES_tradnl"/>
        </w:rPr>
        <w:footnoteReference w:id="7"/>
      </w:r>
    </w:p>
    <w:p w14:paraId="3D3194B1" w14:textId="77777777" w:rsidR="00BB3914" w:rsidRPr="0055389E" w:rsidRDefault="00BB3914" w:rsidP="00BB3914">
      <w:pPr>
        <w:spacing w:line="360" w:lineRule="auto"/>
        <w:jc w:val="both"/>
        <w:rPr>
          <w:rFonts w:ascii="Arial" w:hAnsi="Arial" w:cs="Arial"/>
          <w:lang w:val="es-ES_tradnl"/>
        </w:rPr>
      </w:pPr>
    </w:p>
    <w:p w14:paraId="32222FFB" w14:textId="77777777" w:rsidR="00BB3914" w:rsidRPr="0055389E" w:rsidRDefault="00BB3914" w:rsidP="00BB3914">
      <w:pPr>
        <w:spacing w:line="360" w:lineRule="auto"/>
        <w:jc w:val="both"/>
        <w:rPr>
          <w:rFonts w:ascii="Arial" w:hAnsi="Arial" w:cs="Arial"/>
          <w:lang w:val="es-ES_tradnl"/>
        </w:rPr>
      </w:pPr>
      <w:r w:rsidRPr="0055389E">
        <w:rPr>
          <w:rFonts w:ascii="Arial" w:hAnsi="Arial" w:cs="Arial"/>
          <w:lang w:val="es-ES_tradnl"/>
        </w:rPr>
        <w:t xml:space="preserve">En efecto, el concepto de peligrosidad de la actividad, empero, no ha sido definido bajo un criterio jurídico general, sino que suele explicarse mediante ejemplos tales como la velocidad alcanzada, la naturaleza explosiva o inflamable de la cosa utilizada, la energía desplegada o conducida, entre </w:t>
      </w:r>
      <w:r w:rsidRPr="0055389E">
        <w:rPr>
          <w:rFonts w:ascii="Arial" w:hAnsi="Arial" w:cs="Arial"/>
          <w:lang w:val="es-ES_tradnl"/>
        </w:rPr>
        <w:lastRenderedPageBreak/>
        <w:t xml:space="preserve">otras situaciones cuya caracterización ha sido delimitada por la jurisprudencia. Del mismo modo, en este punto es menester aclarar que la responsabilidad civil supone resarcir un daño generado con ocasión de un hecho que no tiene origen en un incumplimiento obligacional, sino que opera entre quienes ha vinculado únicamente el azar. En particular, la responsabilidad civil extracontractual en actividades peligrosas, como sucede con la conducción de vehículos automotores, supone (i) que la víctima demuestre el ejercicio de la actividad peligrosa, el daño y </w:t>
      </w:r>
      <w:r w:rsidRPr="0055389E">
        <w:rPr>
          <w:rFonts w:ascii="Arial" w:hAnsi="Arial" w:cs="Arial"/>
          <w:u w:val="single"/>
          <w:lang w:val="es-ES_tradnl"/>
        </w:rPr>
        <w:t>la relación de causalidad entre ambos</w:t>
      </w:r>
      <w:r w:rsidRPr="0055389E">
        <w:rPr>
          <w:rFonts w:ascii="Arial" w:hAnsi="Arial" w:cs="Arial"/>
          <w:lang w:val="es-ES_tradnl"/>
        </w:rPr>
        <w:t>; (</w:t>
      </w:r>
      <w:proofErr w:type="spellStart"/>
      <w:r w:rsidRPr="0055389E">
        <w:rPr>
          <w:rFonts w:ascii="Arial" w:hAnsi="Arial" w:cs="Arial"/>
          <w:lang w:val="es-ES_tradnl"/>
        </w:rPr>
        <w:t>ii</w:t>
      </w:r>
      <w:proofErr w:type="spellEnd"/>
      <w:r w:rsidRPr="0055389E">
        <w:rPr>
          <w:rFonts w:ascii="Arial" w:hAnsi="Arial" w:cs="Arial"/>
          <w:lang w:val="es-ES_tradnl"/>
        </w:rPr>
        <w:t>) que el presunto responsable solo podrá exonerarse, salvo norma en contrario, demostrando la existencia de alguna causal eximente de responsabilidad que rompa el nexo causal; y (</w:t>
      </w:r>
      <w:proofErr w:type="spellStart"/>
      <w:r w:rsidRPr="0055389E">
        <w:rPr>
          <w:rFonts w:ascii="Arial" w:hAnsi="Arial" w:cs="Arial"/>
          <w:lang w:val="es-ES_tradnl"/>
        </w:rPr>
        <w:t>iii</w:t>
      </w:r>
      <w:proofErr w:type="spellEnd"/>
      <w:r w:rsidRPr="0055389E">
        <w:rPr>
          <w:rFonts w:ascii="Arial" w:hAnsi="Arial" w:cs="Arial"/>
          <w:lang w:val="es-ES_tradnl"/>
        </w:rPr>
        <w:t>) que en los casos de actividades peligrosas concurrentes el juez deba examinar las circunstancias de tiempo, modo y lugar en que se produce el daño para establecer el grado de responsabilidad que corresponde a cada actor.</w:t>
      </w:r>
    </w:p>
    <w:p w14:paraId="64977651" w14:textId="77777777" w:rsidR="00BB3914" w:rsidRPr="0055389E" w:rsidRDefault="00BB3914" w:rsidP="00BB3914">
      <w:pPr>
        <w:spacing w:line="360" w:lineRule="auto"/>
        <w:jc w:val="both"/>
        <w:rPr>
          <w:rFonts w:ascii="Arial" w:hAnsi="Arial" w:cs="Arial"/>
          <w:lang w:val="es-ES_tradnl"/>
        </w:rPr>
      </w:pPr>
    </w:p>
    <w:p w14:paraId="21A2DBDE" w14:textId="348EFEB0" w:rsidR="00BB3914" w:rsidRPr="0055389E" w:rsidRDefault="00BB3914" w:rsidP="00BB3914">
      <w:pPr>
        <w:spacing w:line="360" w:lineRule="auto"/>
        <w:jc w:val="both"/>
        <w:rPr>
          <w:rFonts w:ascii="Arial" w:hAnsi="Arial" w:cs="Arial"/>
          <w:lang w:val="es-ES_tradnl"/>
        </w:rPr>
      </w:pPr>
      <w:r w:rsidRPr="0055389E">
        <w:rPr>
          <w:rFonts w:ascii="Arial" w:hAnsi="Arial" w:cs="Arial"/>
          <w:lang w:val="es-ES_tradnl"/>
        </w:rPr>
        <w:t>De manera que en la investigación dirigida a establecer si fue destruido el nexo causal o a ponderar el grado de incidencia de la conducta de la víctima, entre los varios antecedentes que en forma hipotética ocasionaron el daño. Únicamente deben dejarse los que, atendiendo los criterios dichos en la jurisprudencia, tuvieron la aptitud para producirlo, mas no los que simplemente emergieron como factores meramente circunstanciales. En el caso concreto, es menester señalar que la parte Demandante en el presente asunto no acreditó los elementos para estructurar un juicio de responsabilidad, puesto que no existe prueba alguna que acredite relación de causalidad entre el supuesto perjuicio alegado y la actuación del conductor del vehículo de placas</w:t>
      </w:r>
      <w:r>
        <w:rPr>
          <w:rFonts w:ascii="Arial" w:hAnsi="Arial" w:cs="Arial"/>
          <w:lang w:val="es-ES_tradnl"/>
        </w:rPr>
        <w:t xml:space="preserve"> </w:t>
      </w:r>
      <w:r w:rsidRPr="004156BA">
        <w:rPr>
          <w:rFonts w:ascii="Arial" w:hAnsi="Arial" w:cs="Arial"/>
          <w:bCs/>
        </w:rPr>
        <w:t>UGQ 548</w:t>
      </w:r>
      <w:r w:rsidRPr="0055389E">
        <w:rPr>
          <w:rFonts w:ascii="Arial" w:hAnsi="Arial" w:cs="Arial"/>
          <w:lang w:val="es-ES_tradnl"/>
        </w:rPr>
        <w:t>. Por ende, la falencia de este requisito indispensable destruye cualquier posibilidad de erigir válidamente un cargo de responsabilidad en contra de los Demandados.</w:t>
      </w:r>
    </w:p>
    <w:p w14:paraId="7FD99056" w14:textId="77777777" w:rsidR="00BB3914" w:rsidRPr="0055389E" w:rsidRDefault="00BB3914" w:rsidP="00BB3914">
      <w:pPr>
        <w:spacing w:line="360" w:lineRule="auto"/>
        <w:jc w:val="both"/>
        <w:rPr>
          <w:rFonts w:ascii="Arial" w:hAnsi="Arial" w:cs="Arial"/>
          <w:lang w:val="es-ES_tradnl"/>
        </w:rPr>
      </w:pPr>
    </w:p>
    <w:p w14:paraId="3C0B4809" w14:textId="31B993AB" w:rsidR="00BB3914" w:rsidRPr="0055389E" w:rsidRDefault="00BB3914" w:rsidP="00BB3914">
      <w:pPr>
        <w:spacing w:line="360" w:lineRule="auto"/>
        <w:jc w:val="both"/>
        <w:rPr>
          <w:rFonts w:ascii="Arial" w:hAnsi="Arial" w:cs="Arial"/>
          <w:lang w:val="es-ES_tradnl"/>
        </w:rPr>
      </w:pPr>
      <w:r w:rsidRPr="0055389E">
        <w:rPr>
          <w:rFonts w:ascii="Arial" w:hAnsi="Arial" w:cs="Arial"/>
          <w:lang w:val="es-ES_tradnl"/>
        </w:rPr>
        <w:t>Así las cosas, para que se configure la responsabilidad civil extracontractual es necesario</w:t>
      </w:r>
      <w:r>
        <w:rPr>
          <w:rFonts w:ascii="Arial" w:hAnsi="Arial" w:cs="Arial"/>
          <w:lang w:val="es-ES_tradnl"/>
        </w:rPr>
        <w:t xml:space="preserve"> </w:t>
      </w:r>
      <w:r w:rsidRPr="0055389E">
        <w:rPr>
          <w:rFonts w:ascii="Arial" w:hAnsi="Arial" w:cs="Arial"/>
          <w:lang w:val="es-ES_tradnl"/>
        </w:rPr>
        <w:t>que concurran los siguientes elementos: i) una conducta humana, positiva o negativa, por</w:t>
      </w:r>
      <w:r>
        <w:rPr>
          <w:rFonts w:ascii="Arial" w:hAnsi="Arial" w:cs="Arial"/>
          <w:lang w:val="es-ES_tradnl"/>
        </w:rPr>
        <w:t xml:space="preserve"> </w:t>
      </w:r>
      <w:r w:rsidRPr="0055389E">
        <w:rPr>
          <w:rFonts w:ascii="Arial" w:hAnsi="Arial" w:cs="Arial"/>
          <w:lang w:val="es-ES_tradnl"/>
        </w:rPr>
        <w:t xml:space="preserve">regla general antijurídica, </w:t>
      </w:r>
      <w:proofErr w:type="spellStart"/>
      <w:r w:rsidRPr="0055389E">
        <w:rPr>
          <w:rFonts w:ascii="Arial" w:hAnsi="Arial" w:cs="Arial"/>
          <w:lang w:val="es-ES_tradnl"/>
        </w:rPr>
        <w:t>ii</w:t>
      </w:r>
      <w:proofErr w:type="spellEnd"/>
      <w:r w:rsidRPr="0055389E">
        <w:rPr>
          <w:rFonts w:ascii="Arial" w:hAnsi="Arial" w:cs="Arial"/>
          <w:lang w:val="es-ES_tradnl"/>
        </w:rPr>
        <w:t xml:space="preserve">) un daño o perjuicio, esto es, un detrimento, menoscabo, deterioro, que afecte bienes o intereses ilícitos de la víctima, vinculados con su patrimonio, con los bienes de su personalidad, o con su esfera espiritual o afectiva, </w:t>
      </w:r>
      <w:proofErr w:type="spellStart"/>
      <w:r w:rsidRPr="0055389E">
        <w:rPr>
          <w:rFonts w:ascii="Arial" w:hAnsi="Arial" w:cs="Arial"/>
          <w:lang w:val="es-ES_tradnl"/>
        </w:rPr>
        <w:t>iii</w:t>
      </w:r>
      <w:proofErr w:type="spellEnd"/>
      <w:r w:rsidRPr="0055389E">
        <w:rPr>
          <w:rFonts w:ascii="Arial" w:hAnsi="Arial" w:cs="Arial"/>
          <w:lang w:val="es-ES_tradnl"/>
        </w:rPr>
        <w:t xml:space="preserve">) una relación de causalidad entre el daño sufrido por la </w:t>
      </w:r>
      <w:r w:rsidRPr="0055389E">
        <w:rPr>
          <w:rFonts w:ascii="Arial" w:hAnsi="Arial" w:cs="Arial"/>
          <w:lang w:val="es-ES_tradnl"/>
        </w:rPr>
        <w:lastRenderedPageBreak/>
        <w:t xml:space="preserve">víctima y la conducta de aquel a quien se imputa su producción o generación y, </w:t>
      </w:r>
      <w:proofErr w:type="spellStart"/>
      <w:r w:rsidRPr="0055389E">
        <w:rPr>
          <w:rFonts w:ascii="Arial" w:hAnsi="Arial" w:cs="Arial"/>
          <w:lang w:val="es-ES_tradnl"/>
        </w:rPr>
        <w:t>iv</w:t>
      </w:r>
      <w:proofErr w:type="spellEnd"/>
      <w:r w:rsidRPr="0055389E">
        <w:rPr>
          <w:rFonts w:ascii="Arial" w:hAnsi="Arial" w:cs="Arial"/>
          <w:lang w:val="es-ES_tradnl"/>
        </w:rPr>
        <w:t xml:space="preserve">) un factor o criterio de atribución de la responsabilidad, por regla general de carácter subjetivo (dolo o culpa). Presupuestos que no se reúnen en el presente caso.  </w:t>
      </w:r>
    </w:p>
    <w:p w14:paraId="17D7641A" w14:textId="77777777" w:rsidR="00BB3914" w:rsidRPr="0055389E" w:rsidRDefault="00BB3914" w:rsidP="00BB3914">
      <w:pPr>
        <w:spacing w:line="360" w:lineRule="auto"/>
        <w:jc w:val="both"/>
        <w:rPr>
          <w:rFonts w:ascii="Arial" w:hAnsi="Arial" w:cs="Arial"/>
          <w:lang w:val="es-ES_tradnl"/>
        </w:rPr>
      </w:pPr>
    </w:p>
    <w:p w14:paraId="3D280353" w14:textId="502E229A" w:rsidR="00BB3914" w:rsidRDefault="00BB3914" w:rsidP="00BB3914">
      <w:pPr>
        <w:spacing w:line="360" w:lineRule="auto"/>
        <w:jc w:val="both"/>
        <w:rPr>
          <w:rFonts w:ascii="Arial" w:hAnsi="Arial" w:cs="Arial"/>
          <w:lang w:val="es-ES_tradnl"/>
        </w:rPr>
      </w:pPr>
      <w:r w:rsidRPr="0055389E">
        <w:rPr>
          <w:rFonts w:ascii="Arial" w:hAnsi="Arial" w:cs="Arial"/>
          <w:lang w:val="es-ES_tradnl"/>
        </w:rPr>
        <w:t>Al respecto, vale la pena decir que en el análisis realizado a las pruebas que acompañan la demanda, no se observó en el expediente ninguna que permita demostrar o acreditar la ocurrencia de los hechos aducidos en el escrito de demanda con relación a la responsabilidad de</w:t>
      </w:r>
      <w:r>
        <w:rPr>
          <w:rFonts w:ascii="Arial" w:hAnsi="Arial" w:cs="Arial"/>
          <w:lang w:val="es-ES_tradnl"/>
        </w:rPr>
        <w:t xml:space="preserve"> la </w:t>
      </w:r>
      <w:r w:rsidRPr="0055389E">
        <w:rPr>
          <w:rFonts w:ascii="Arial" w:hAnsi="Arial" w:cs="Arial"/>
          <w:lang w:val="es-ES_tradnl"/>
        </w:rPr>
        <w:t>conductor</w:t>
      </w:r>
      <w:r>
        <w:rPr>
          <w:rFonts w:ascii="Arial" w:hAnsi="Arial" w:cs="Arial"/>
          <w:lang w:val="es-ES_tradnl"/>
        </w:rPr>
        <w:t>a</w:t>
      </w:r>
      <w:r w:rsidRPr="0055389E">
        <w:rPr>
          <w:rFonts w:ascii="Arial" w:hAnsi="Arial" w:cs="Arial"/>
          <w:lang w:val="es-ES_tradnl"/>
        </w:rPr>
        <w:t xml:space="preserve"> del vehículo de placas </w:t>
      </w:r>
      <w:r w:rsidRPr="004156BA">
        <w:rPr>
          <w:rFonts w:ascii="Arial" w:hAnsi="Arial" w:cs="Arial"/>
          <w:bCs/>
        </w:rPr>
        <w:t>UGQ 548</w:t>
      </w:r>
      <w:r w:rsidRPr="0055389E">
        <w:rPr>
          <w:rFonts w:ascii="Arial" w:hAnsi="Arial" w:cs="Arial"/>
          <w:lang w:val="es-ES_tradnl"/>
        </w:rPr>
        <w:t xml:space="preserve">. Es decir, las circunstancias de modo, tiempo y lugar del accidente de tránsito no se encuentran acreditadas al interior del plenario, puesto que el Informe Policial de Accidente de Tránsito que se aportó a este proceso, se construyó a través de una hipótesis del accidente que determinó el agente de tránsito encargado de realizar el levantamiento del informe. De manera que </w:t>
      </w:r>
      <w:r>
        <w:rPr>
          <w:rFonts w:ascii="Arial" w:hAnsi="Arial" w:cs="Arial"/>
          <w:lang w:val="es-ES_tradnl"/>
        </w:rPr>
        <w:t xml:space="preserve">la parte </w:t>
      </w:r>
      <w:r w:rsidRPr="0055389E">
        <w:rPr>
          <w:rFonts w:ascii="Arial" w:hAnsi="Arial" w:cs="Arial"/>
          <w:lang w:val="es-ES_tradnl"/>
        </w:rPr>
        <w:t xml:space="preserve">Demandante intenta atribuir responsabilidad a los demandados sin ninguna prueba idónea que demuestre que la hipótesis del accidente efectivamente corresponde a la causa </w:t>
      </w:r>
      <w:r>
        <w:rPr>
          <w:rFonts w:ascii="Arial" w:hAnsi="Arial" w:cs="Arial"/>
          <w:lang w:val="es-ES_tradnl"/>
        </w:rPr>
        <w:t>adecuada</w:t>
      </w:r>
      <w:r w:rsidRPr="0055389E">
        <w:rPr>
          <w:rFonts w:ascii="Arial" w:hAnsi="Arial" w:cs="Arial"/>
          <w:lang w:val="es-ES_tradnl"/>
        </w:rPr>
        <w:t xml:space="preserve"> del mismo</w:t>
      </w:r>
      <w:r>
        <w:rPr>
          <w:rFonts w:ascii="Arial" w:hAnsi="Arial" w:cs="Arial"/>
          <w:lang w:val="es-ES_tradnl"/>
        </w:rPr>
        <w:t xml:space="preserve">, más aún, cuando el patrullero no fue testigo directo del evento. </w:t>
      </w:r>
    </w:p>
    <w:p w14:paraId="431464BD" w14:textId="77777777" w:rsidR="00BB3914" w:rsidRPr="0055389E" w:rsidRDefault="00BB3914" w:rsidP="00BB3914">
      <w:pPr>
        <w:spacing w:line="360" w:lineRule="auto"/>
        <w:jc w:val="both"/>
        <w:rPr>
          <w:rFonts w:ascii="Arial" w:hAnsi="Arial" w:cs="Arial"/>
          <w:lang w:val="es-ES_tradnl"/>
        </w:rPr>
      </w:pPr>
    </w:p>
    <w:p w14:paraId="00697B7C" w14:textId="77777777" w:rsidR="00BB3914" w:rsidRPr="0055389E" w:rsidRDefault="00BB3914" w:rsidP="00BB3914">
      <w:pPr>
        <w:spacing w:line="360" w:lineRule="auto"/>
        <w:jc w:val="both"/>
        <w:rPr>
          <w:rFonts w:ascii="Arial" w:hAnsi="Arial" w:cs="Arial"/>
          <w:lang w:val="es-ES_tradnl"/>
        </w:rPr>
      </w:pPr>
      <w:r w:rsidRPr="0055389E">
        <w:rPr>
          <w:rFonts w:ascii="Arial" w:hAnsi="Arial" w:cs="Arial"/>
          <w:lang w:val="es-ES_tradnl"/>
        </w:rPr>
        <w:t>Así mismo, se resalta que de conformidad con la Resolución 001268 de 2000 expedida por el Ministerio de Transporte, el objetivo de diligenciar los Informes Policiales de Accidentes de Tránsito es identificar las hipótesis de causas de accidentalidad que permitan elaborar diagnósticos para la planificación de correctivos en materia vial con la finalidad de reducir el número de accidentes y/o disminuir su gravedad. Supuesto que dista considerable de establecer la responsabilidad de los vehículos implicados en los accidentes de tránsito. Circunstancia que está en consonancia con lo establecido por la Sala de Casación Civil de la Corte Suprema de Justicia según la cual, el valor probatorio del bosquejo topográfico o del Informe de Policial de Accidentes de Tránsito debe ser apreciado de conformidad con el sistema de apreciación racional, mediante el cual el juez no se encuentra atado por reglas preestablecidas que establezcan el mérito atribuible a los diversos medios de prueba. Por el contrario, “</w:t>
      </w:r>
      <w:r w:rsidRPr="0055389E">
        <w:rPr>
          <w:rFonts w:ascii="Arial" w:hAnsi="Arial" w:cs="Arial"/>
          <w:i/>
          <w:iCs/>
          <w:lang w:val="es-ES_tradnl"/>
        </w:rPr>
        <w:t xml:space="preserve">lo dota de libertad para apreciarlos y definir su poder de </w:t>
      </w:r>
      <w:r w:rsidRPr="0055389E">
        <w:rPr>
          <w:rFonts w:ascii="Arial" w:hAnsi="Arial" w:cs="Arial"/>
          <w:i/>
          <w:iCs/>
          <w:lang w:val="es-ES_tradnl"/>
        </w:rPr>
        <w:lastRenderedPageBreak/>
        <w:t>convicción, con un criterio sistemático, razonado y lógico</w:t>
      </w:r>
      <w:r w:rsidRPr="0055389E">
        <w:rPr>
          <w:rFonts w:ascii="Arial" w:hAnsi="Arial" w:cs="Arial"/>
          <w:lang w:val="es-ES_tradnl"/>
        </w:rPr>
        <w:t>”</w:t>
      </w:r>
      <w:r w:rsidRPr="0055389E">
        <w:rPr>
          <w:rStyle w:val="Refdenotaalpie"/>
          <w:rFonts w:cs="Arial"/>
          <w:lang w:val="es-ES_tradnl"/>
        </w:rPr>
        <w:footnoteReference w:id="8"/>
      </w:r>
      <w:r w:rsidRPr="0055389E">
        <w:rPr>
          <w:rFonts w:ascii="Arial" w:hAnsi="Arial" w:cs="Arial"/>
          <w:lang w:val="es-ES_tradnl"/>
        </w:rPr>
        <w:t>.  Es decir, el Informe Policial de Accidente de Tránsito no funge como prueba idónea y suficiente para acreditar un nexo causal en este caso, por tratarse de una mera hipótesis no comprobada. De manera que al no existir prueba del nexo de causalidad, es jurídicamente improcedente endilgar cualquier tipo de responsabilidad, debiendo en este punto exonerar totalmente a los Demandados.</w:t>
      </w:r>
    </w:p>
    <w:p w14:paraId="69B2E8D6" w14:textId="77777777" w:rsidR="00BB3914" w:rsidRPr="0055389E" w:rsidRDefault="00BB3914" w:rsidP="00BB3914">
      <w:pPr>
        <w:spacing w:line="360" w:lineRule="auto"/>
        <w:jc w:val="both"/>
        <w:rPr>
          <w:rFonts w:ascii="Arial" w:hAnsi="Arial" w:cs="Arial"/>
          <w:lang w:val="es-ES_tradnl"/>
        </w:rPr>
      </w:pPr>
    </w:p>
    <w:p w14:paraId="2D971494" w14:textId="757487FD" w:rsidR="0001475C" w:rsidRPr="00BB3914" w:rsidRDefault="00BB3914" w:rsidP="004156BA">
      <w:pPr>
        <w:spacing w:line="360" w:lineRule="auto"/>
        <w:jc w:val="both"/>
        <w:rPr>
          <w:rFonts w:ascii="Arial" w:hAnsi="Arial" w:cs="Arial"/>
          <w:lang w:val="es-ES_tradnl"/>
        </w:rPr>
      </w:pPr>
      <w:r w:rsidRPr="0055389E">
        <w:rPr>
          <w:rFonts w:ascii="Arial" w:hAnsi="Arial" w:cs="Arial"/>
          <w:lang w:val="es-ES_tradnl"/>
        </w:rPr>
        <w:t xml:space="preserve">En conclusión, para configurarse los elementos de la responsabilidad civil es necesario que concurran los siguientes elementos: i) hecho generador, </w:t>
      </w:r>
      <w:proofErr w:type="spellStart"/>
      <w:r w:rsidRPr="0055389E">
        <w:rPr>
          <w:rFonts w:ascii="Arial" w:hAnsi="Arial" w:cs="Arial"/>
          <w:lang w:val="es-ES_tradnl"/>
        </w:rPr>
        <w:t>ii</w:t>
      </w:r>
      <w:proofErr w:type="spellEnd"/>
      <w:r w:rsidRPr="0055389E">
        <w:rPr>
          <w:rFonts w:ascii="Arial" w:hAnsi="Arial" w:cs="Arial"/>
          <w:lang w:val="es-ES_tradnl"/>
        </w:rPr>
        <w:t xml:space="preserve">) daño y </w:t>
      </w:r>
      <w:proofErr w:type="spellStart"/>
      <w:r w:rsidRPr="0055389E">
        <w:rPr>
          <w:rFonts w:ascii="Arial" w:hAnsi="Arial" w:cs="Arial"/>
          <w:lang w:val="es-ES_tradnl"/>
        </w:rPr>
        <w:t>iii</w:t>
      </w:r>
      <w:proofErr w:type="spellEnd"/>
      <w:r w:rsidRPr="0055389E">
        <w:rPr>
          <w:rFonts w:ascii="Arial" w:hAnsi="Arial" w:cs="Arial"/>
          <w:lang w:val="es-ES_tradnl"/>
        </w:rPr>
        <w:t xml:space="preserve">) nexo de causalidad entre el daño sufrido por la víctima y la conducta de aquel a quien se imputa su producción o generación. Sin embargo, verificados los elementos probatorios que obran dentro del expediente no se logra establecer que se reúnan los elementos de la responsabilidad civil dentro del presente asunto, puesto que no existe prueba idónea que acredite un nexo de causalidad entre las conductas de los Demandados y los daños que hoy reclama </w:t>
      </w:r>
      <w:r>
        <w:rPr>
          <w:rFonts w:ascii="Arial" w:hAnsi="Arial" w:cs="Arial"/>
          <w:lang w:val="es-ES_tradnl"/>
        </w:rPr>
        <w:t>la parte</w:t>
      </w:r>
      <w:r w:rsidRPr="0055389E">
        <w:rPr>
          <w:rFonts w:ascii="Arial" w:hAnsi="Arial" w:cs="Arial"/>
          <w:lang w:val="es-ES_tradnl"/>
        </w:rPr>
        <w:t xml:space="preserve"> Demandante. Al no encontrarse acreditado un nexo causal, no podría endilgársele a los Demandados ningún tipo de responsabilidad por no encontrarse acreditado uno de los elementos estructurales de la misma. Por las razones expuestas, solicito respetuosamente declarar probada esta excepción.</w:t>
      </w:r>
    </w:p>
    <w:p w14:paraId="580C3286" w14:textId="77777777" w:rsidR="0001475C" w:rsidRPr="004156BA" w:rsidRDefault="0001475C" w:rsidP="004156BA">
      <w:pPr>
        <w:spacing w:line="360" w:lineRule="auto"/>
        <w:rPr>
          <w:rFonts w:ascii="Arial" w:hAnsi="Arial" w:cs="Arial"/>
          <w:i/>
        </w:rPr>
      </w:pPr>
    </w:p>
    <w:p w14:paraId="66FB275A" w14:textId="77777777" w:rsidR="0001475C" w:rsidRPr="004156BA" w:rsidRDefault="0001475C" w:rsidP="004156BA">
      <w:pPr>
        <w:pStyle w:val="Sinespaciado"/>
        <w:numPr>
          <w:ilvl w:val="0"/>
          <w:numId w:val="62"/>
        </w:numPr>
        <w:spacing w:line="360" w:lineRule="auto"/>
        <w:jc w:val="both"/>
        <w:rPr>
          <w:rFonts w:ascii="Arial" w:hAnsi="Arial" w:cs="Arial"/>
          <w:b/>
          <w:bCs/>
        </w:rPr>
      </w:pPr>
      <w:r w:rsidRPr="004156BA">
        <w:rPr>
          <w:rFonts w:ascii="Arial" w:hAnsi="Arial" w:cs="Arial"/>
          <w:b/>
          <w:bCs/>
        </w:rPr>
        <w:t xml:space="preserve">INEXISTENCIA DE RESPONSABILIDAD DE LOS DEMANDADOS POR LA FALTA DE ACREDITACIÓN DEL NEXO CAUSAL. </w:t>
      </w:r>
    </w:p>
    <w:p w14:paraId="4C219E62" w14:textId="77777777" w:rsidR="0001475C" w:rsidRPr="004156BA" w:rsidRDefault="0001475C" w:rsidP="004156BA">
      <w:pPr>
        <w:spacing w:line="360" w:lineRule="auto"/>
        <w:rPr>
          <w:rFonts w:ascii="Arial" w:hAnsi="Arial" w:cs="Arial"/>
          <w:b/>
        </w:rPr>
      </w:pPr>
    </w:p>
    <w:p w14:paraId="40C5E4A7" w14:textId="77777777" w:rsidR="0001475C" w:rsidRPr="004156BA" w:rsidRDefault="0001475C" w:rsidP="004156BA">
      <w:pPr>
        <w:spacing w:line="360" w:lineRule="auto"/>
        <w:jc w:val="both"/>
        <w:rPr>
          <w:rFonts w:ascii="Arial" w:hAnsi="Arial" w:cs="Arial"/>
          <w:bCs/>
        </w:rPr>
      </w:pPr>
      <w:r w:rsidRPr="004156BA">
        <w:rPr>
          <w:rFonts w:ascii="Arial" w:hAnsi="Arial" w:cs="Arial"/>
          <w:bCs/>
        </w:rPr>
        <w:t xml:space="preserve">Se formula el presente medio exceptivo a fin de ilustrar al Despacho que en el caso objeto de estudio no es dable declarar la responsabilidad civil que pretende endilgar la parte actora, por cuanto la ausencia de medios probatorios que acrediten el hecho dañoso, necesariamente se traduce en la inexistencia de la inferencia lógica que une la conducta desplegada por la pasiva con el supuesto daño padecido por las demandantes, siendo este último un elemento fundante de la responsabilidad civil. Así las cosas, al no estar debidamente probados los dos primeros presupuestos para configurar </w:t>
      </w:r>
      <w:r w:rsidRPr="004156BA">
        <w:rPr>
          <w:rFonts w:ascii="Arial" w:hAnsi="Arial" w:cs="Arial"/>
          <w:bCs/>
        </w:rPr>
        <w:lastRenderedPageBreak/>
        <w:t xml:space="preserve">la responsabilidad civil, estos son, el daño y el elemento volitivo, igual suerte sigue el último presupuesto referente al nexo causal. </w:t>
      </w:r>
    </w:p>
    <w:p w14:paraId="02E1A659" w14:textId="77777777" w:rsidR="0001475C" w:rsidRPr="004156BA" w:rsidRDefault="0001475C" w:rsidP="004156BA">
      <w:pPr>
        <w:spacing w:line="360" w:lineRule="auto"/>
        <w:rPr>
          <w:rFonts w:ascii="Arial" w:hAnsi="Arial" w:cs="Arial"/>
          <w:b/>
        </w:rPr>
      </w:pPr>
    </w:p>
    <w:p w14:paraId="25B76958" w14:textId="77777777" w:rsidR="0001475C" w:rsidRPr="004156BA" w:rsidRDefault="0001475C" w:rsidP="004156BA">
      <w:pPr>
        <w:spacing w:line="360" w:lineRule="auto"/>
        <w:jc w:val="both"/>
        <w:rPr>
          <w:rFonts w:ascii="Arial" w:hAnsi="Arial" w:cs="Arial"/>
          <w:bCs/>
        </w:rPr>
      </w:pPr>
      <w:r w:rsidRPr="004156BA">
        <w:rPr>
          <w:rFonts w:ascii="Arial" w:hAnsi="Arial" w:cs="Arial"/>
          <w:bCs/>
        </w:rPr>
        <w:t xml:space="preserve">La relación de causalidad es un requisito </w:t>
      </w:r>
      <w:r w:rsidRPr="004156BA">
        <w:rPr>
          <w:rFonts w:ascii="Arial" w:hAnsi="Arial" w:cs="Arial"/>
          <w:bCs/>
          <w:i/>
          <w:iCs/>
        </w:rPr>
        <w:t>sine qua non</w:t>
      </w:r>
      <w:r w:rsidRPr="004156BA">
        <w:rPr>
          <w:rFonts w:ascii="Arial" w:hAnsi="Arial" w:cs="Arial"/>
          <w:bCs/>
        </w:rPr>
        <w:t xml:space="preserve"> para declarar la responsabilidad civil de una persona, dado un hecho y un daño. Como acotamos anteriormente, este elemento debe ser acreditado en todo caso por parte del demandante y su omisión conlleva sencillamente al fracaso de las declaraciones y condenas pretendidas.</w:t>
      </w:r>
    </w:p>
    <w:p w14:paraId="0851139D" w14:textId="77777777" w:rsidR="0001475C" w:rsidRPr="004156BA" w:rsidRDefault="0001475C" w:rsidP="004156BA">
      <w:pPr>
        <w:spacing w:line="360" w:lineRule="auto"/>
        <w:jc w:val="both"/>
        <w:rPr>
          <w:rFonts w:ascii="Arial" w:hAnsi="Arial" w:cs="Arial"/>
          <w:bCs/>
        </w:rPr>
      </w:pPr>
    </w:p>
    <w:p w14:paraId="296A32D2" w14:textId="77777777" w:rsidR="0001475C" w:rsidRPr="004156BA" w:rsidRDefault="0001475C" w:rsidP="004156BA">
      <w:pPr>
        <w:spacing w:line="360" w:lineRule="auto"/>
        <w:jc w:val="both"/>
        <w:rPr>
          <w:rFonts w:ascii="Arial" w:hAnsi="Arial" w:cs="Arial"/>
          <w:bCs/>
        </w:rPr>
      </w:pPr>
      <w:r w:rsidRPr="004156BA">
        <w:rPr>
          <w:rFonts w:ascii="Arial" w:hAnsi="Arial" w:cs="Arial"/>
          <w:bCs/>
        </w:rPr>
        <w:t>El estado del arte actual ha acogido la teoría de la causalidad adecuada, la cual indica que un hecho es causa de una consecuencia cuando la producción de esta le sea atribuible de conformidad con las reglas de la experiencia</w:t>
      </w:r>
      <w:r w:rsidRPr="004156BA">
        <w:rPr>
          <w:rStyle w:val="Refdenotaalpie"/>
          <w:rFonts w:ascii="Arial" w:hAnsi="Arial" w:cs="Arial"/>
          <w:bCs/>
        </w:rPr>
        <w:footnoteReference w:id="9"/>
      </w:r>
      <w:r w:rsidRPr="004156BA">
        <w:rPr>
          <w:rFonts w:ascii="Arial" w:hAnsi="Arial" w:cs="Arial"/>
          <w:bCs/>
        </w:rPr>
        <w:t>. En resumidas cuentas, es un estudio de idoneidad del hecho para producir la consecuencia, que en materia de responsabilidad civil hace referencia al daño. La Corte Suprema de Justicia ha acogido esta teoría y la define de la siguiente manera:</w:t>
      </w:r>
    </w:p>
    <w:p w14:paraId="6A2C7263" w14:textId="77777777" w:rsidR="0001475C" w:rsidRPr="004156BA" w:rsidRDefault="0001475C" w:rsidP="004156BA">
      <w:pPr>
        <w:spacing w:line="360" w:lineRule="auto"/>
        <w:jc w:val="both"/>
        <w:rPr>
          <w:rFonts w:ascii="Arial" w:hAnsi="Arial" w:cs="Arial"/>
          <w:bCs/>
        </w:rPr>
      </w:pPr>
    </w:p>
    <w:p w14:paraId="462D2079" w14:textId="77777777" w:rsidR="0001475C" w:rsidRPr="004156BA" w:rsidRDefault="0001475C" w:rsidP="004156BA">
      <w:pPr>
        <w:spacing w:line="360" w:lineRule="auto"/>
        <w:ind w:left="851" w:right="985"/>
        <w:jc w:val="both"/>
        <w:rPr>
          <w:rFonts w:ascii="Arial" w:hAnsi="Arial" w:cs="Arial"/>
          <w:bCs/>
          <w:i/>
          <w:iCs/>
        </w:rPr>
      </w:pPr>
      <w:r w:rsidRPr="004156BA">
        <w:rPr>
          <w:rFonts w:ascii="Arial" w:hAnsi="Arial" w:cs="Arial"/>
          <w:bCs/>
          <w:i/>
          <w:iCs/>
        </w:rPr>
        <w:t>“Ahora bien, para establecer ese nexo de causalidad es preciso acudir a las reglas de la experiencia, a los juicios de probabilidad y al sentido de la razonabilidad, pues solo éstos permiten aislar, a partir de una serie de regularidades previas, el hecho con relevancia jurídica que pueda ser razonablemente considerado como la causa del daño generador de responsabilidad civil”</w:t>
      </w:r>
      <w:r w:rsidRPr="004156BA">
        <w:rPr>
          <w:rStyle w:val="Refdenotaalpie"/>
          <w:rFonts w:ascii="Arial" w:hAnsi="Arial" w:cs="Arial"/>
          <w:bCs/>
          <w:i/>
          <w:iCs/>
        </w:rPr>
        <w:footnoteReference w:id="10"/>
      </w:r>
    </w:p>
    <w:p w14:paraId="4C4399FF" w14:textId="77777777" w:rsidR="0001475C" w:rsidRPr="004156BA" w:rsidRDefault="0001475C" w:rsidP="004156BA">
      <w:pPr>
        <w:spacing w:line="360" w:lineRule="auto"/>
        <w:jc w:val="both"/>
        <w:rPr>
          <w:rFonts w:ascii="Arial" w:hAnsi="Arial" w:cs="Arial"/>
          <w:bCs/>
          <w:i/>
          <w:iCs/>
        </w:rPr>
      </w:pPr>
    </w:p>
    <w:p w14:paraId="5877B5E2" w14:textId="77777777" w:rsidR="0001475C" w:rsidRPr="004156BA" w:rsidRDefault="0001475C" w:rsidP="004156BA">
      <w:pPr>
        <w:spacing w:line="360" w:lineRule="auto"/>
        <w:jc w:val="both"/>
        <w:rPr>
          <w:rFonts w:ascii="Arial" w:hAnsi="Arial" w:cs="Arial"/>
          <w:bCs/>
        </w:rPr>
      </w:pPr>
      <w:r w:rsidRPr="004156BA">
        <w:rPr>
          <w:rFonts w:ascii="Arial" w:hAnsi="Arial" w:cs="Arial"/>
          <w:bCs/>
        </w:rPr>
        <w:t>Debe igualmente resaltarse que la jurisprudencia ha utilizado como método para identificar la causa eficiente del daño, “</w:t>
      </w:r>
      <w:r w:rsidRPr="004156BA">
        <w:rPr>
          <w:rFonts w:ascii="Arial" w:hAnsi="Arial" w:cs="Arial"/>
          <w:b/>
          <w:i/>
          <w:iCs/>
          <w:u w:val="single"/>
        </w:rPr>
        <w:t xml:space="preserve">la teoría de la causalidad adecuada, según la cual, solo es causa del resultado, aquella conducta que es suficiente, idónea y adecuada para la producción </w:t>
      </w:r>
      <w:proofErr w:type="gramStart"/>
      <w:r w:rsidRPr="004156BA">
        <w:rPr>
          <w:rFonts w:ascii="Arial" w:hAnsi="Arial" w:cs="Arial"/>
          <w:b/>
          <w:i/>
          <w:iCs/>
          <w:u w:val="single"/>
        </w:rPr>
        <w:t>del mismo</w:t>
      </w:r>
      <w:proofErr w:type="gramEnd"/>
      <w:r w:rsidRPr="004156BA">
        <w:rPr>
          <w:rFonts w:ascii="Arial" w:hAnsi="Arial" w:cs="Arial"/>
          <w:bCs/>
          <w:i/>
          <w:iCs/>
        </w:rPr>
        <w:t xml:space="preserve">, (…) según esta teoría, solo los acontecimientos que normalmente producen un hecho </w:t>
      </w:r>
      <w:r w:rsidRPr="004156BA">
        <w:rPr>
          <w:rFonts w:ascii="Arial" w:hAnsi="Arial" w:cs="Arial"/>
          <w:bCs/>
          <w:i/>
          <w:iCs/>
        </w:rPr>
        <w:lastRenderedPageBreak/>
        <w:t xml:space="preserve">pueden ser considerados como la causa del mismo. </w:t>
      </w:r>
      <w:r w:rsidRPr="004156BA">
        <w:rPr>
          <w:rFonts w:ascii="Arial" w:hAnsi="Arial" w:cs="Arial"/>
          <w:b/>
          <w:i/>
          <w:iCs/>
          <w:u w:val="single"/>
        </w:rPr>
        <w:t>Por lo tanto, un comportamiento es el resultado de un daño, si al suprimirlo es imposible explicar el resultado jurídicamente relevante</w:t>
      </w:r>
      <w:r w:rsidRPr="004156BA">
        <w:rPr>
          <w:rFonts w:ascii="Arial" w:hAnsi="Arial" w:cs="Arial"/>
          <w:bCs/>
        </w:rPr>
        <w:t>”</w:t>
      </w:r>
      <w:r w:rsidRPr="004156BA">
        <w:rPr>
          <w:rStyle w:val="Refdenotaalpie"/>
          <w:rFonts w:ascii="Arial" w:hAnsi="Arial" w:cs="Arial"/>
          <w:bCs/>
        </w:rPr>
        <w:footnoteReference w:id="11"/>
      </w:r>
    </w:p>
    <w:p w14:paraId="03898EAC" w14:textId="77777777" w:rsidR="0001475C" w:rsidRPr="004156BA" w:rsidRDefault="0001475C" w:rsidP="004156BA">
      <w:pPr>
        <w:spacing w:line="360" w:lineRule="auto"/>
        <w:jc w:val="both"/>
        <w:rPr>
          <w:rFonts w:ascii="Arial" w:hAnsi="Arial" w:cs="Arial"/>
          <w:bCs/>
        </w:rPr>
      </w:pPr>
    </w:p>
    <w:p w14:paraId="4F3321B8" w14:textId="77777777" w:rsidR="0001475C" w:rsidRPr="004156BA" w:rsidRDefault="0001475C" w:rsidP="004156BA">
      <w:pPr>
        <w:spacing w:line="360" w:lineRule="auto"/>
        <w:jc w:val="both"/>
        <w:rPr>
          <w:rFonts w:ascii="Arial" w:hAnsi="Arial" w:cs="Arial"/>
          <w:bCs/>
        </w:rPr>
      </w:pPr>
      <w:r w:rsidRPr="004156BA">
        <w:rPr>
          <w:rFonts w:ascii="Arial" w:hAnsi="Arial" w:cs="Arial"/>
          <w:bCs/>
        </w:rPr>
        <w:t>Así, es manifiesto el examen de causalidad consiste en un estudio de orden fáctico, acerca de la idoneidad de un hecho para ser considerado jurídicamente causal de la producción de un daño, o, en otras palabras, el hecho está sujeto a la verificación material y probatoria de su idoneidad para ser considerado bajo el concepto jurídico de causa.</w:t>
      </w:r>
    </w:p>
    <w:p w14:paraId="77A16363" w14:textId="77777777" w:rsidR="0001475C" w:rsidRPr="004156BA" w:rsidRDefault="0001475C" w:rsidP="004156BA">
      <w:pPr>
        <w:spacing w:line="360" w:lineRule="auto"/>
        <w:jc w:val="both"/>
        <w:rPr>
          <w:rFonts w:ascii="Arial" w:hAnsi="Arial" w:cs="Arial"/>
          <w:bCs/>
        </w:rPr>
      </w:pPr>
    </w:p>
    <w:p w14:paraId="056EBB1D" w14:textId="77777777" w:rsidR="0001475C" w:rsidRPr="004156BA" w:rsidRDefault="0001475C" w:rsidP="004156BA">
      <w:pPr>
        <w:spacing w:line="360" w:lineRule="auto"/>
        <w:jc w:val="both"/>
        <w:rPr>
          <w:rFonts w:ascii="Arial" w:hAnsi="Arial" w:cs="Arial"/>
          <w:bCs/>
        </w:rPr>
      </w:pPr>
      <w:r w:rsidRPr="004156BA">
        <w:rPr>
          <w:rFonts w:ascii="Arial" w:hAnsi="Arial" w:cs="Arial"/>
          <w:bCs/>
        </w:rPr>
        <w:t>El referido examen de causalidad, cobra especial relevancia si se tiene en cuenta que, para que se posible declarar responsabilidad civil extracontractual es requisito necesario e ineludible que exista y se encuentre probado el nexo causal entre el hecho que se alega y el daño cuya indemnización se solicita. En este sentido, la Corte Suprema de Justicia ha manifestado lo siguiente:</w:t>
      </w:r>
    </w:p>
    <w:p w14:paraId="040CFB77" w14:textId="77777777" w:rsidR="0001475C" w:rsidRPr="004156BA" w:rsidRDefault="0001475C" w:rsidP="004156BA">
      <w:pPr>
        <w:spacing w:line="360" w:lineRule="auto"/>
        <w:jc w:val="both"/>
        <w:rPr>
          <w:rFonts w:ascii="Arial" w:hAnsi="Arial" w:cs="Arial"/>
          <w:bCs/>
        </w:rPr>
      </w:pPr>
    </w:p>
    <w:p w14:paraId="0117B2FD" w14:textId="77777777" w:rsidR="0001475C" w:rsidRPr="004156BA" w:rsidRDefault="0001475C" w:rsidP="004156BA">
      <w:pPr>
        <w:spacing w:line="360" w:lineRule="auto"/>
        <w:ind w:left="851" w:right="843"/>
        <w:jc w:val="both"/>
        <w:rPr>
          <w:rFonts w:ascii="Arial" w:hAnsi="Arial" w:cs="Arial"/>
          <w:bCs/>
          <w:i/>
          <w:iCs/>
        </w:rPr>
      </w:pPr>
      <w:r w:rsidRPr="004156BA">
        <w:rPr>
          <w:rFonts w:ascii="Arial" w:hAnsi="Arial" w:cs="Arial"/>
          <w:bCs/>
          <w:i/>
          <w:iCs/>
        </w:rPr>
        <w:t>“</w:t>
      </w:r>
      <w:r w:rsidRPr="004156BA">
        <w:rPr>
          <w:rFonts w:ascii="Arial" w:hAnsi="Arial" w:cs="Arial"/>
          <w:b/>
          <w:i/>
          <w:iCs/>
          <w:u w:val="single"/>
        </w:rPr>
        <w:t>En materia de responsabilidad civil, la causa o nexo de causalidad es el concepto que permite atribuir a una persona la responsabilidad del daño por haber sido ella quien lo cometió, de manera que deba repararlo mediante el pago de una indemnización.</w:t>
      </w:r>
      <w:r w:rsidRPr="004156BA">
        <w:rPr>
          <w:rFonts w:ascii="Arial" w:hAnsi="Arial" w:cs="Arial"/>
          <w:bCs/>
          <w:i/>
          <w:iCs/>
        </w:rPr>
        <w:t xml:space="preserve"> El artículo 2341 del Código Civil exige el nexo causal como uno de los requisitos para poder imputar responsabilidad, al disponer que “el que ha cometido un delito o culpa, que ha inferido daño a otro, es obligado a la indemnización…”. (Se resalta). Cometer un delito o culpa significa entonces, según nuestro ordenamiento civil, realizar o causar el hecho constitutivo del daño resarcible. […]</w:t>
      </w:r>
      <w:r w:rsidRPr="004156BA">
        <w:rPr>
          <w:rStyle w:val="Refdenotaalpie"/>
          <w:rFonts w:ascii="Arial" w:hAnsi="Arial" w:cs="Arial"/>
          <w:bCs/>
          <w:i/>
          <w:iCs/>
        </w:rPr>
        <w:footnoteReference w:id="12"/>
      </w:r>
      <w:r w:rsidRPr="004156BA">
        <w:rPr>
          <w:rFonts w:ascii="Arial" w:hAnsi="Arial" w:cs="Arial"/>
          <w:bCs/>
          <w:i/>
          <w:iCs/>
        </w:rPr>
        <w:t>”</w:t>
      </w:r>
    </w:p>
    <w:p w14:paraId="053A5494" w14:textId="77777777" w:rsidR="0001475C" w:rsidRPr="004156BA" w:rsidRDefault="0001475C" w:rsidP="004156BA">
      <w:pPr>
        <w:spacing w:line="360" w:lineRule="auto"/>
        <w:jc w:val="both"/>
        <w:rPr>
          <w:rFonts w:ascii="Arial" w:hAnsi="Arial" w:cs="Arial"/>
          <w:bCs/>
          <w:i/>
          <w:iCs/>
        </w:rPr>
      </w:pPr>
    </w:p>
    <w:p w14:paraId="29CB5BE1" w14:textId="77777777" w:rsidR="0001475C" w:rsidRPr="004156BA" w:rsidRDefault="0001475C" w:rsidP="004156BA">
      <w:pPr>
        <w:spacing w:line="360" w:lineRule="auto"/>
        <w:jc w:val="both"/>
        <w:rPr>
          <w:rFonts w:ascii="Arial" w:hAnsi="Arial" w:cs="Arial"/>
          <w:lang w:val="es-ES_tradnl"/>
        </w:rPr>
      </w:pPr>
      <w:r w:rsidRPr="004156BA">
        <w:rPr>
          <w:rFonts w:ascii="Arial" w:hAnsi="Arial" w:cs="Arial"/>
          <w:lang w:val="es-ES_tradnl"/>
        </w:rPr>
        <w:t xml:space="preserve">Al respecto, vale la pena decir que en el análisis realizado a las pruebas que acompañan la </w:t>
      </w:r>
      <w:r w:rsidRPr="004156BA">
        <w:rPr>
          <w:rFonts w:ascii="Arial" w:hAnsi="Arial" w:cs="Arial"/>
          <w:lang w:val="es-ES_tradnl"/>
        </w:rPr>
        <w:lastRenderedPageBreak/>
        <w:t>demanda, no se observó en el expediente ninguna que permita demostrar o acreditar la ocurrencia de los hechos aducidos en el escrito introductorio con relación a la responsabilidad de la conductora del vehículo de placas</w:t>
      </w:r>
      <w:r w:rsidRPr="004156BA">
        <w:rPr>
          <w:rFonts w:ascii="Arial" w:hAnsi="Arial" w:cs="Arial"/>
          <w:bCs/>
        </w:rPr>
        <w:t xml:space="preserve"> UGQ 548</w:t>
      </w:r>
      <w:r w:rsidRPr="004156BA">
        <w:rPr>
          <w:rFonts w:ascii="Arial" w:hAnsi="Arial" w:cs="Arial"/>
          <w:lang w:val="es-ES_tradnl"/>
        </w:rPr>
        <w:t>. Es decir, las circunstancias de modo, tiempo y lugar del accidente de tránsito no se encuentran acreditadas al interior del plenario, puesto que el Informe Policial de Accidente de Tránsito que se aportó a este proceso, se construyó a través de una hipótesis del accidente que determinó el agente de tránsito encargado de realizar el levantamiento del informe. De manera que la parte Demandante intenta atribuir responsabilidad a los demandados sin ninguna prueba idónea que demuestre que la hipótesis del accidente efectivamente corresponde a la causa adecuada del mismo.</w:t>
      </w:r>
    </w:p>
    <w:p w14:paraId="799088DC" w14:textId="77777777" w:rsidR="0001475C" w:rsidRPr="004156BA" w:rsidRDefault="0001475C" w:rsidP="004156BA">
      <w:pPr>
        <w:spacing w:line="360" w:lineRule="auto"/>
        <w:jc w:val="both"/>
        <w:rPr>
          <w:rFonts w:ascii="Arial" w:hAnsi="Arial" w:cs="Arial"/>
          <w:bCs/>
        </w:rPr>
      </w:pPr>
    </w:p>
    <w:p w14:paraId="38DF585F" w14:textId="77777777" w:rsidR="0001475C" w:rsidRPr="004156BA" w:rsidRDefault="0001475C" w:rsidP="004156BA">
      <w:pPr>
        <w:spacing w:line="360" w:lineRule="auto"/>
        <w:jc w:val="both"/>
        <w:rPr>
          <w:rFonts w:ascii="Arial" w:eastAsiaTheme="minorEastAsia" w:hAnsi="Arial" w:cs="Arial"/>
          <w:lang w:val="es-ES_tradnl" w:eastAsia="es-ES"/>
        </w:rPr>
      </w:pPr>
      <w:r w:rsidRPr="004156BA">
        <w:rPr>
          <w:rFonts w:ascii="Arial" w:hAnsi="Arial" w:cs="Arial"/>
          <w:lang w:val="es-ES_tradnl"/>
        </w:rPr>
        <w:t xml:space="preserve">En conclusión, para configurarse los elementos de la responsabilidad civil es necesario que concurran los siguientes elementos: i) hecho generador, ii) daño y iii) nexo de causalidad entre el daño sufrido por la víctima y la conducta de aquel a quien se imputa su producción o generación. Sin embargo, verificados los elementos probatorios que obran dentro del expediente no se logra establecer que se reúnan los elementos de la responsabilidad civil dentro del presente asunto, puesto que no existe prueba idónea que acredite un nexo de causalidad entre la conducta desplegada por el conductor del vehículo asegurado y los daños que hoy reclama el demandante. </w:t>
      </w:r>
    </w:p>
    <w:p w14:paraId="6B4DFAB8" w14:textId="77777777" w:rsidR="0001475C" w:rsidRPr="004156BA" w:rsidRDefault="0001475C" w:rsidP="004156BA">
      <w:pPr>
        <w:spacing w:line="360" w:lineRule="auto"/>
        <w:jc w:val="both"/>
        <w:rPr>
          <w:rFonts w:ascii="Arial" w:hAnsi="Arial" w:cs="Arial"/>
          <w:bCs/>
        </w:rPr>
      </w:pPr>
    </w:p>
    <w:p w14:paraId="29984641" w14:textId="77777777" w:rsidR="0001475C" w:rsidRPr="004156BA" w:rsidRDefault="0001475C" w:rsidP="004156BA">
      <w:pPr>
        <w:spacing w:line="360" w:lineRule="auto"/>
        <w:jc w:val="both"/>
        <w:rPr>
          <w:rFonts w:ascii="Arial" w:hAnsi="Arial" w:cs="Arial"/>
          <w:bCs/>
        </w:rPr>
      </w:pPr>
      <w:r w:rsidRPr="004156BA">
        <w:rPr>
          <w:rFonts w:ascii="Arial" w:hAnsi="Arial" w:cs="Arial"/>
          <w:bCs/>
        </w:rPr>
        <w:t>Solicito a señor Juez declarar probada esta excepción.</w:t>
      </w:r>
    </w:p>
    <w:p w14:paraId="51CBE42F" w14:textId="77777777" w:rsidR="0001475C" w:rsidRPr="004156BA" w:rsidRDefault="0001475C" w:rsidP="004156BA">
      <w:pPr>
        <w:spacing w:line="360" w:lineRule="auto"/>
        <w:rPr>
          <w:rFonts w:ascii="Arial" w:hAnsi="Arial" w:cs="Arial"/>
          <w:b/>
          <w:bCs/>
          <w:iCs/>
        </w:rPr>
      </w:pPr>
    </w:p>
    <w:p w14:paraId="15FDBE3C" w14:textId="77777777" w:rsidR="0001475C" w:rsidRPr="004156BA" w:rsidRDefault="0001475C" w:rsidP="004156BA">
      <w:pPr>
        <w:pStyle w:val="4GChar"/>
        <w:numPr>
          <w:ilvl w:val="0"/>
          <w:numId w:val="62"/>
        </w:numPr>
        <w:spacing w:line="360" w:lineRule="auto"/>
        <w:jc w:val="both"/>
        <w:rPr>
          <w:rFonts w:ascii="Arial" w:hAnsi="Arial" w:cs="Arial"/>
          <w:b/>
          <w:bCs/>
        </w:rPr>
      </w:pPr>
      <w:r w:rsidRPr="004156BA">
        <w:rPr>
          <w:rFonts w:ascii="Arial" w:hAnsi="Arial" w:cs="Arial"/>
          <w:b/>
          <w:bCs/>
          <w:vertAlign w:val="baseline"/>
        </w:rPr>
        <w:t>ANULACIÓN DE LA PRESUNCIÓN DE CULPA COMO CONSECUENCIA DE LA CONCURRENCIA DE ACTIVIDADES PELIGROSAS.</w:t>
      </w:r>
    </w:p>
    <w:p w14:paraId="4277D17F" w14:textId="77777777" w:rsidR="0001475C" w:rsidRPr="004156BA" w:rsidRDefault="0001475C" w:rsidP="004156BA">
      <w:pPr>
        <w:spacing w:line="360" w:lineRule="auto"/>
        <w:jc w:val="both"/>
        <w:rPr>
          <w:rFonts w:ascii="Arial" w:hAnsi="Arial" w:cs="Arial"/>
          <w:b/>
          <w:bCs/>
        </w:rPr>
      </w:pPr>
    </w:p>
    <w:p w14:paraId="09ACDCD7" w14:textId="77777777" w:rsidR="0001475C" w:rsidRPr="004156BA" w:rsidRDefault="0001475C" w:rsidP="004156BA">
      <w:pPr>
        <w:spacing w:line="360" w:lineRule="auto"/>
        <w:jc w:val="both"/>
        <w:rPr>
          <w:rFonts w:ascii="Arial" w:eastAsiaTheme="minorEastAsia" w:hAnsi="Arial" w:cs="Arial"/>
          <w:lang w:val="es-ES_tradnl" w:eastAsia="es-ES"/>
        </w:rPr>
      </w:pPr>
      <w:r w:rsidRPr="004156BA">
        <w:rPr>
          <w:rFonts w:ascii="Arial" w:eastAsiaTheme="minorEastAsia" w:hAnsi="Arial" w:cs="Arial"/>
          <w:lang w:val="es-ES_tradnl" w:eastAsia="es-ES"/>
        </w:rPr>
        <w:t xml:space="preserve">Si bien en el presente caso no se encuentra probada responsabilidad del conductor del vehículo asegurado frente a la ocurrencia del accidente de tránsito como arbitrariamente aduce la parte demandante. De manera subsidiaria y sin que lo aquí expuesto pueda entenderse como una declaración de responsabilidad, el Despacho deberá tomar en consideración que el caso concreto se ha de analizar a la luz del régimen de culpa probada, habida cuenta que corresponde al extremo </w:t>
      </w:r>
      <w:r w:rsidRPr="004156BA">
        <w:rPr>
          <w:rFonts w:ascii="Arial" w:eastAsiaTheme="minorEastAsia" w:hAnsi="Arial" w:cs="Arial"/>
          <w:lang w:val="es-ES_tradnl" w:eastAsia="es-ES"/>
        </w:rPr>
        <w:lastRenderedPageBreak/>
        <w:t xml:space="preserve">actor probar el daño y la responsabilidad del conductor del vehículo asegurado, atendiendo a la anulación de la presunción de culpa por la concurrencia de actividades peligrosas. Lo anterior por cuanto ambos conductores desempeñaban una actividad peligrosa, pues previo a la colisión, los dos vehículos se hallaban en marcha. </w:t>
      </w:r>
    </w:p>
    <w:p w14:paraId="47A0E691" w14:textId="77777777" w:rsidR="0001475C" w:rsidRPr="004156BA" w:rsidRDefault="0001475C" w:rsidP="004156BA">
      <w:pPr>
        <w:spacing w:line="360" w:lineRule="auto"/>
        <w:jc w:val="both"/>
        <w:rPr>
          <w:rFonts w:ascii="Arial" w:eastAsiaTheme="minorEastAsia" w:hAnsi="Arial" w:cs="Arial"/>
          <w:lang w:val="es-ES_tradnl" w:eastAsia="es-ES"/>
        </w:rPr>
      </w:pPr>
    </w:p>
    <w:p w14:paraId="02BA26F1" w14:textId="77777777" w:rsidR="0001475C" w:rsidRPr="004156BA" w:rsidRDefault="0001475C" w:rsidP="004156BA">
      <w:pPr>
        <w:spacing w:line="360" w:lineRule="auto"/>
        <w:jc w:val="both"/>
        <w:rPr>
          <w:rFonts w:ascii="Arial" w:eastAsiaTheme="minorEastAsia" w:hAnsi="Arial" w:cs="Arial"/>
          <w:lang w:val="es-ES_tradnl" w:eastAsia="es-ES"/>
        </w:rPr>
      </w:pPr>
      <w:r w:rsidRPr="004156BA">
        <w:rPr>
          <w:rFonts w:ascii="Arial" w:eastAsiaTheme="minorEastAsia" w:hAnsi="Arial" w:cs="Arial"/>
          <w:lang w:val="es-ES_tradnl" w:eastAsia="es-ES"/>
        </w:rPr>
        <w:t>Siendo así, en la misma línea de la concurrencia de culpas, es de común conocimiento que, cuando se presenta un daño a un tercero en el ejercicio de la conducción de vehículos automotores, la responsabilidad se configura a la luz de las actividades peligrosas. En efecto, ha dicho la jurisprudencia en Sentencia de la Corte Suprema de Justicia - Sala de Casación Civil y Agraria, MP. William Namén Vargas, del 24 de agosto de 2009 lo siguiente:</w:t>
      </w:r>
    </w:p>
    <w:p w14:paraId="3A748BFF" w14:textId="77777777" w:rsidR="0001475C" w:rsidRPr="004156BA" w:rsidRDefault="0001475C" w:rsidP="004156BA">
      <w:pPr>
        <w:spacing w:line="360" w:lineRule="auto"/>
        <w:jc w:val="both"/>
        <w:rPr>
          <w:rFonts w:ascii="Arial" w:eastAsiaTheme="minorEastAsia" w:hAnsi="Arial" w:cs="Arial"/>
          <w:lang w:val="es-ES_tradnl" w:eastAsia="es-ES"/>
        </w:rPr>
      </w:pPr>
    </w:p>
    <w:p w14:paraId="242B8211" w14:textId="77777777" w:rsidR="0001475C" w:rsidRPr="004156BA" w:rsidRDefault="0001475C" w:rsidP="004156BA">
      <w:pPr>
        <w:spacing w:line="360" w:lineRule="auto"/>
        <w:ind w:left="851" w:right="850"/>
        <w:jc w:val="both"/>
        <w:rPr>
          <w:rFonts w:ascii="Arial" w:eastAsiaTheme="minorEastAsia" w:hAnsi="Arial" w:cs="Arial"/>
          <w:i/>
          <w:iCs/>
          <w:lang w:val="es-ES_tradnl" w:eastAsia="es-ES"/>
        </w:rPr>
      </w:pPr>
      <w:r w:rsidRPr="004156BA">
        <w:rPr>
          <w:rFonts w:ascii="Arial" w:eastAsiaTheme="minorEastAsia" w:hAnsi="Arial" w:cs="Arial"/>
          <w:i/>
          <w:iCs/>
          <w:lang w:val="es-ES_tradnl" w:eastAsia="es-ES"/>
        </w:rPr>
        <w:t>“(…) Explicó la sala, el juzgador valorará la conducta de las partes en su materialidad objetiva y, en caso de encontrar probada también una culpa o dolo del sujeto, establecerá su relevancia no en razón al factor culposo o doloso, sino al comportamiento objetivamente considerado en todo cuanto respecta a su incidencia causal (…) ”</w:t>
      </w:r>
      <w:r w:rsidRPr="004156BA">
        <w:rPr>
          <w:rStyle w:val="Refdenotaalpie"/>
          <w:rFonts w:ascii="Arial" w:eastAsiaTheme="minorEastAsia" w:hAnsi="Arial" w:cs="Arial"/>
          <w:lang w:val="es-ES_tradnl" w:eastAsia="es-ES"/>
        </w:rPr>
        <w:footnoteReference w:id="13"/>
      </w:r>
      <w:r w:rsidRPr="004156BA">
        <w:rPr>
          <w:rFonts w:ascii="Arial" w:eastAsiaTheme="minorEastAsia" w:hAnsi="Arial" w:cs="Arial"/>
          <w:i/>
          <w:iCs/>
          <w:lang w:val="es-ES_tradnl" w:eastAsia="es-ES"/>
        </w:rPr>
        <w:t>.</w:t>
      </w:r>
    </w:p>
    <w:p w14:paraId="34299B25" w14:textId="77777777" w:rsidR="0001475C" w:rsidRPr="004156BA" w:rsidRDefault="0001475C" w:rsidP="004156BA">
      <w:pPr>
        <w:spacing w:line="360" w:lineRule="auto"/>
        <w:jc w:val="both"/>
        <w:rPr>
          <w:rFonts w:ascii="Arial" w:eastAsiaTheme="minorEastAsia" w:hAnsi="Arial" w:cs="Arial"/>
          <w:lang w:val="es-ES_tradnl" w:eastAsia="es-ES"/>
        </w:rPr>
      </w:pPr>
    </w:p>
    <w:p w14:paraId="3B31B388" w14:textId="77777777" w:rsidR="0001475C" w:rsidRPr="004156BA" w:rsidRDefault="0001475C" w:rsidP="004156BA">
      <w:pPr>
        <w:spacing w:line="360" w:lineRule="auto"/>
        <w:jc w:val="both"/>
        <w:rPr>
          <w:rFonts w:ascii="Arial" w:eastAsiaTheme="minorEastAsia" w:hAnsi="Arial" w:cs="Arial"/>
          <w:lang w:val="es-ES_tradnl" w:eastAsia="es-ES"/>
        </w:rPr>
      </w:pPr>
      <w:r w:rsidRPr="004156BA">
        <w:rPr>
          <w:rFonts w:ascii="Arial" w:eastAsiaTheme="minorEastAsia" w:hAnsi="Arial" w:cs="Arial"/>
          <w:lang w:val="es-ES_tradnl" w:eastAsia="es-ES"/>
        </w:rPr>
        <w:t xml:space="preserve">Es decir que, el Juez debe analizar la conducta de todos los intervinientes, víctimas o no, para así verificar si su comportamiento tiene incidencia en la ocurrencia de los hechos. Así mismo la Corte sostuvo que </w:t>
      </w:r>
      <w:r w:rsidRPr="004156BA">
        <w:rPr>
          <w:rFonts w:ascii="Arial" w:eastAsiaTheme="minorEastAsia" w:hAnsi="Arial" w:cs="Arial"/>
          <w:i/>
          <w:iCs/>
          <w:lang w:val="es-ES_tradnl" w:eastAsia="es-ES"/>
        </w:rPr>
        <w:t>“No es que las actividades peligrosas encarnen de suyo la “culpa””</w:t>
      </w:r>
      <w:r w:rsidRPr="004156BA">
        <w:rPr>
          <w:rFonts w:ascii="Arial" w:eastAsiaTheme="minorEastAsia" w:hAnsi="Arial" w:cs="Arial"/>
          <w:lang w:val="es-ES_tradnl" w:eastAsia="es-ES"/>
        </w:rPr>
        <w:t>. El ejercicio de una actividad de esta naturaleza podrá desplegarse, aún con todo el cuidado o diligencia exigible y también sin ésta.</w:t>
      </w:r>
    </w:p>
    <w:p w14:paraId="7CC1411E" w14:textId="77777777" w:rsidR="0001475C" w:rsidRPr="004156BA" w:rsidRDefault="0001475C" w:rsidP="004156BA">
      <w:pPr>
        <w:spacing w:line="360" w:lineRule="auto"/>
        <w:jc w:val="both"/>
        <w:rPr>
          <w:rFonts w:ascii="Arial" w:eastAsiaTheme="minorEastAsia" w:hAnsi="Arial" w:cs="Arial"/>
          <w:lang w:val="es-ES_tradnl" w:eastAsia="es-ES"/>
        </w:rPr>
      </w:pPr>
    </w:p>
    <w:p w14:paraId="1CEC1E80" w14:textId="77777777" w:rsidR="0001475C" w:rsidRPr="004156BA" w:rsidRDefault="0001475C" w:rsidP="004156BA">
      <w:pPr>
        <w:spacing w:line="360" w:lineRule="auto"/>
        <w:jc w:val="both"/>
        <w:rPr>
          <w:rFonts w:ascii="Arial" w:eastAsiaTheme="minorEastAsia" w:hAnsi="Arial" w:cs="Arial"/>
          <w:lang w:val="es-ES_tradnl" w:eastAsia="es-ES"/>
        </w:rPr>
      </w:pPr>
      <w:r w:rsidRPr="004156BA">
        <w:rPr>
          <w:rFonts w:ascii="Arial" w:eastAsiaTheme="minorEastAsia" w:hAnsi="Arial" w:cs="Arial"/>
          <w:lang w:val="es-ES_tradnl" w:eastAsia="es-ES"/>
        </w:rPr>
        <w:t xml:space="preserve">Empero, no escapa a la Corte la posibilidad de una conducta culposa o dolosa del autor, de la víctima o de uno y otro en el ejercicio de una actividad peligrosa; así en los daños generados con la colisión de vehículos, uno de los conductores podrá infringir las normas de tránsito, omitir las </w:t>
      </w:r>
      <w:r w:rsidRPr="004156BA">
        <w:rPr>
          <w:rFonts w:ascii="Arial" w:eastAsiaTheme="minorEastAsia" w:hAnsi="Arial" w:cs="Arial"/>
          <w:lang w:val="es-ES_tradnl" w:eastAsia="es-ES"/>
        </w:rPr>
        <w:lastRenderedPageBreak/>
        <w:t>revisiones obligatorias, desplazarse a alta velocidad, en zona prohibida, atropellar deliberadamente un peatón o al otro automotor, entre otros, y, el otro, incurrir en similares comportamientos. En tales hipótesis, esas conductas apreciadas en su exacto sentido encarnan la exposición o elevación de los riesgos o peligros del ejercicio de la actividad peligrosa, los deberes de precaución o los inherentes a la posición de garante, según la perspectiva que se acoja, más no desplazan la responsabilidad al régimen general de la culpa, desde que ésta ninguna relevancia ostenta para estructurarla ni excluirla. La conducta, sea o no culposa o dolosa, se apreciará objetivamente en el contexto del ejercicio de la actividad peligrosa y la secuencia causal del daño según el marco fáctico de circunstancias y los elementos probatorios, para determinar si es causa única o concurrente y, por ende, excluir o atenuar el deber indemnizatorio. No es que se valore la culpa o el dolo en cuanto tales, ni en consideración al factor subjetivo, sino la conducta en si misma dentro del contexto del ejercicio de una actividad peligrosa según el marco de circunstancias fácticas y los elementos probatorios.</w:t>
      </w:r>
    </w:p>
    <w:p w14:paraId="295ADF0E" w14:textId="77777777" w:rsidR="0001475C" w:rsidRPr="004156BA" w:rsidRDefault="0001475C" w:rsidP="004156BA">
      <w:pPr>
        <w:spacing w:line="360" w:lineRule="auto"/>
        <w:jc w:val="both"/>
        <w:rPr>
          <w:rFonts w:ascii="Arial" w:eastAsiaTheme="minorEastAsia" w:hAnsi="Arial" w:cs="Arial"/>
          <w:lang w:val="es-ES_tradnl" w:eastAsia="es-ES"/>
        </w:rPr>
      </w:pPr>
    </w:p>
    <w:p w14:paraId="1E2BEBAA" w14:textId="77777777" w:rsidR="0001475C" w:rsidRPr="004156BA" w:rsidRDefault="0001475C" w:rsidP="004156BA">
      <w:pPr>
        <w:spacing w:line="360" w:lineRule="auto"/>
        <w:jc w:val="both"/>
        <w:rPr>
          <w:rFonts w:ascii="Arial" w:eastAsiaTheme="minorEastAsia" w:hAnsi="Arial" w:cs="Arial"/>
          <w:lang w:val="es-ES_tradnl" w:eastAsia="es-ES"/>
        </w:rPr>
      </w:pPr>
      <w:r w:rsidRPr="004156BA">
        <w:rPr>
          <w:rFonts w:ascii="Arial" w:eastAsiaTheme="minorEastAsia" w:hAnsi="Arial" w:cs="Arial"/>
          <w:lang w:val="es-ES_tradnl" w:eastAsia="es-ES"/>
        </w:rPr>
        <w:t xml:space="preserve">Así las cosas, el régimen aplicable en tratándose de actividades peligrosas, no enmarca siempre una acción maliciosa y voluntaria, por el contrario, pueden ocurrir fruto de coincidencias o algún tipo de contingencia que suelen pasar con frecuencia, por tanto no es procedente imputar responsabilidad por el simple hecho de ejercer una actividad peligrosa, sino que debe hacerse un análisis exhaustivo de los elementos que pueden tener algún tipo de inferencia en la ocurrencia, así mismo sostiene la Honorable Corte Suprema de Justicia que </w:t>
      </w:r>
      <w:r w:rsidRPr="004156BA">
        <w:rPr>
          <w:rFonts w:ascii="Arial" w:eastAsiaTheme="minorEastAsia" w:hAnsi="Arial" w:cs="Arial"/>
          <w:i/>
          <w:iCs/>
          <w:lang w:val="es-ES_tradnl" w:eastAsia="es-ES"/>
        </w:rPr>
        <w:t>“La supuesta presunción de culpa por el mero ejercicio de una actividad peligrosa, carece de todo fundamento lógico y normativo. Legal, porque ninguna parte del artículo 2356 del Código Civil, siquiera menciona presunción alguna. Lógico, porque cualquier actividad humana, y en especial, la peligrosa, puede desplegarse con absoluta diligencia o cuidado, o sea, sin culpa y también incurriéndose en ésta. De suyo, tal presunción contradice elementales pautas de experiencia y sentido común, al no ajustarse a la razón presumir una culpa con el simple ejercicio de una actividad que de ordinario como impone la razón se desarrolla con diligencia, prudencia y cuidado”</w:t>
      </w:r>
      <w:r w:rsidRPr="004156BA">
        <w:rPr>
          <w:rFonts w:ascii="Arial" w:eastAsiaTheme="minorEastAsia" w:hAnsi="Arial" w:cs="Arial"/>
          <w:lang w:val="es-ES_tradnl" w:eastAsia="es-ES"/>
        </w:rPr>
        <w:t>.</w:t>
      </w:r>
    </w:p>
    <w:p w14:paraId="15FC887D" w14:textId="77777777" w:rsidR="0001475C" w:rsidRPr="004156BA" w:rsidRDefault="0001475C" w:rsidP="004156BA">
      <w:pPr>
        <w:spacing w:line="360" w:lineRule="auto"/>
        <w:jc w:val="both"/>
        <w:rPr>
          <w:rFonts w:ascii="Arial" w:eastAsiaTheme="minorEastAsia" w:hAnsi="Arial" w:cs="Arial"/>
          <w:lang w:val="es-ES_tradnl" w:eastAsia="es-ES"/>
        </w:rPr>
      </w:pPr>
    </w:p>
    <w:p w14:paraId="140CF1F0" w14:textId="77777777" w:rsidR="0001475C" w:rsidRPr="004156BA" w:rsidRDefault="0001475C" w:rsidP="004156BA">
      <w:pPr>
        <w:spacing w:line="360" w:lineRule="auto"/>
        <w:jc w:val="both"/>
        <w:rPr>
          <w:rFonts w:ascii="Arial" w:eastAsiaTheme="minorEastAsia" w:hAnsi="Arial" w:cs="Arial"/>
          <w:lang w:val="es-ES_tradnl" w:eastAsia="es-ES"/>
        </w:rPr>
      </w:pPr>
      <w:r w:rsidRPr="004156BA">
        <w:rPr>
          <w:rFonts w:ascii="Arial" w:eastAsiaTheme="minorEastAsia" w:hAnsi="Arial" w:cs="Arial"/>
          <w:lang w:val="es-ES_tradnl" w:eastAsia="es-ES"/>
        </w:rPr>
        <w:lastRenderedPageBreak/>
        <w:t xml:space="preserve">La doctrina ha sido clara en establecer que la colisión de actividades peligrosas se presenta cuando el daño es el resultado de la conjunción de dos culpas presuntas, es decir, que se haya producido en el ejercicio por parte de ambos adversarios de actividades, o provengan de cosas, de las cuales la jurisprudencia desprenda presunciones de culpa o con la intervención de varias personas sujetas a la dependencia de otras. </w:t>
      </w:r>
    </w:p>
    <w:p w14:paraId="4FAA4573" w14:textId="77777777" w:rsidR="0001475C" w:rsidRPr="004156BA" w:rsidRDefault="0001475C" w:rsidP="004156BA">
      <w:pPr>
        <w:spacing w:line="360" w:lineRule="auto"/>
        <w:jc w:val="both"/>
        <w:rPr>
          <w:rFonts w:ascii="Arial" w:eastAsiaTheme="minorEastAsia" w:hAnsi="Arial" w:cs="Arial"/>
          <w:lang w:val="es-ES_tradnl" w:eastAsia="es-ES"/>
        </w:rPr>
      </w:pPr>
    </w:p>
    <w:p w14:paraId="52372EA2" w14:textId="77777777" w:rsidR="0001475C" w:rsidRPr="004156BA" w:rsidRDefault="0001475C" w:rsidP="004156BA">
      <w:pPr>
        <w:spacing w:line="360" w:lineRule="auto"/>
        <w:jc w:val="both"/>
        <w:rPr>
          <w:rFonts w:ascii="Arial" w:eastAsiaTheme="minorEastAsia" w:hAnsi="Arial" w:cs="Arial"/>
          <w:lang w:val="es-ES_tradnl" w:eastAsia="es-ES"/>
        </w:rPr>
      </w:pPr>
      <w:r w:rsidRPr="004156BA">
        <w:rPr>
          <w:rFonts w:ascii="Arial" w:eastAsiaTheme="minorEastAsia" w:hAnsi="Arial" w:cs="Arial"/>
          <w:lang w:val="es-ES_tradnl" w:eastAsia="es-ES"/>
        </w:rPr>
        <w:t>Así las cosas, en el presente caso nos encontraríamos frente a la responsabilidad con culpa probada prevista en el artículo 2341 del Código Civil, tal como lo ha establecido la Jurisprudencia de la Corte Suprema de Justicia en los fallos, cuyos apartes cito a continuación:</w:t>
      </w:r>
    </w:p>
    <w:p w14:paraId="2A04DF3C" w14:textId="77777777" w:rsidR="0001475C" w:rsidRPr="004156BA" w:rsidRDefault="0001475C" w:rsidP="004156BA">
      <w:pPr>
        <w:spacing w:line="360" w:lineRule="auto"/>
        <w:jc w:val="both"/>
        <w:rPr>
          <w:rFonts w:ascii="Arial" w:eastAsiaTheme="minorEastAsia" w:hAnsi="Arial" w:cs="Arial"/>
          <w:lang w:val="es-ES_tradnl" w:eastAsia="es-ES"/>
        </w:rPr>
      </w:pPr>
    </w:p>
    <w:p w14:paraId="17F4C73B" w14:textId="77777777" w:rsidR="0001475C" w:rsidRPr="004156BA" w:rsidRDefault="0001475C" w:rsidP="004156BA">
      <w:pPr>
        <w:spacing w:line="360" w:lineRule="auto"/>
        <w:ind w:left="851" w:right="850"/>
        <w:jc w:val="both"/>
        <w:rPr>
          <w:rFonts w:ascii="Arial" w:eastAsiaTheme="minorEastAsia" w:hAnsi="Arial" w:cs="Arial"/>
          <w:lang w:val="es-ES_tradnl" w:eastAsia="es-ES"/>
        </w:rPr>
      </w:pPr>
      <w:r w:rsidRPr="004156BA">
        <w:rPr>
          <w:rFonts w:ascii="Arial" w:eastAsiaTheme="minorEastAsia" w:hAnsi="Arial" w:cs="Arial"/>
          <w:i/>
          <w:iCs/>
          <w:lang w:val="es-ES_tradnl" w:eastAsia="es-ES"/>
        </w:rPr>
        <w:t>“La parte demandante debió probar la culpa de los demandados, por tratarse de una colisión entre dos vehículos bus y tractocamión que transitaban bajo la presunción de actividades peligrosas, para el caso la presunción de culpa se neutraliza y lo aplicable no sería el artículo 2356 del Código Civil sino el 2341 de culpa probada.”</w:t>
      </w:r>
      <w:r w:rsidRPr="004156BA">
        <w:rPr>
          <w:rStyle w:val="Refdenotaalpie"/>
          <w:rFonts w:ascii="Arial" w:eastAsiaTheme="minorEastAsia" w:hAnsi="Arial" w:cs="Arial"/>
          <w:lang w:val="es-ES_tradnl" w:eastAsia="es-ES"/>
        </w:rPr>
        <w:footnoteReference w:id="14"/>
      </w:r>
    </w:p>
    <w:p w14:paraId="248BF262" w14:textId="77777777" w:rsidR="0001475C" w:rsidRPr="004156BA" w:rsidRDefault="0001475C" w:rsidP="004156BA">
      <w:pPr>
        <w:spacing w:line="360" w:lineRule="auto"/>
        <w:jc w:val="both"/>
        <w:rPr>
          <w:rFonts w:ascii="Arial" w:eastAsiaTheme="minorEastAsia" w:hAnsi="Arial" w:cs="Arial"/>
          <w:lang w:val="es-ES_tradnl" w:eastAsia="es-ES"/>
        </w:rPr>
      </w:pPr>
    </w:p>
    <w:p w14:paraId="27DE6C2D" w14:textId="77777777" w:rsidR="0001475C" w:rsidRPr="004156BA" w:rsidRDefault="0001475C" w:rsidP="004156BA">
      <w:pPr>
        <w:spacing w:line="360" w:lineRule="auto"/>
        <w:ind w:left="851" w:right="850"/>
        <w:jc w:val="both"/>
        <w:rPr>
          <w:rFonts w:ascii="Arial" w:eastAsiaTheme="minorEastAsia" w:hAnsi="Arial" w:cs="Arial"/>
          <w:i/>
          <w:iCs/>
          <w:lang w:val="es-ES_tradnl" w:eastAsia="es-ES"/>
        </w:rPr>
      </w:pPr>
      <w:r w:rsidRPr="004156BA">
        <w:rPr>
          <w:rFonts w:ascii="Arial" w:eastAsiaTheme="minorEastAsia" w:hAnsi="Arial" w:cs="Arial"/>
          <w:i/>
          <w:iCs/>
          <w:lang w:val="es-ES_tradnl" w:eastAsia="es-ES"/>
        </w:rPr>
        <w:t>“Como en este caso el accidente se produjo cuando ambas partes desarrollaban actividades de ese tipo, se eliminaba cualquier presunción de culpa, lo que a su turno implicaba que la acción no se examinara a la luz del artículo 2356 del C. Civil, sino del 2341 del ibidem, evento en el cual el demandante corría con la carga de demostrar todos los elementos integrantes de la responsabilidad civil extracontractual.”</w:t>
      </w:r>
      <w:r w:rsidRPr="004156BA">
        <w:rPr>
          <w:rStyle w:val="Refdenotaalpie"/>
          <w:rFonts w:ascii="Arial" w:eastAsiaTheme="minorEastAsia" w:hAnsi="Arial" w:cs="Arial"/>
          <w:lang w:val="es-ES_tradnl" w:eastAsia="es-ES"/>
        </w:rPr>
        <w:footnoteReference w:id="15"/>
      </w:r>
    </w:p>
    <w:p w14:paraId="1AE8B445" w14:textId="77777777" w:rsidR="0001475C" w:rsidRPr="004156BA" w:rsidRDefault="0001475C" w:rsidP="004156BA">
      <w:pPr>
        <w:spacing w:line="360" w:lineRule="auto"/>
        <w:ind w:left="851" w:right="850"/>
        <w:jc w:val="both"/>
        <w:rPr>
          <w:rFonts w:ascii="Arial" w:eastAsiaTheme="minorEastAsia" w:hAnsi="Arial" w:cs="Arial"/>
          <w:i/>
          <w:iCs/>
          <w:lang w:val="es-ES_tradnl" w:eastAsia="es-ES"/>
        </w:rPr>
      </w:pPr>
    </w:p>
    <w:p w14:paraId="6C587E33" w14:textId="77777777" w:rsidR="0001475C" w:rsidRPr="004156BA" w:rsidRDefault="0001475C" w:rsidP="004156BA">
      <w:pPr>
        <w:spacing w:line="360" w:lineRule="auto"/>
        <w:ind w:left="851" w:right="850"/>
        <w:jc w:val="both"/>
        <w:rPr>
          <w:rFonts w:ascii="Arial" w:eastAsiaTheme="minorEastAsia" w:hAnsi="Arial" w:cs="Arial"/>
          <w:i/>
          <w:iCs/>
          <w:lang w:val="es-ES_tradnl" w:eastAsia="es-ES"/>
        </w:rPr>
      </w:pPr>
      <w:r w:rsidRPr="004156BA">
        <w:rPr>
          <w:rFonts w:ascii="Arial" w:eastAsiaTheme="minorEastAsia" w:hAnsi="Arial" w:cs="Arial"/>
          <w:i/>
          <w:iCs/>
          <w:lang w:val="es-ES_tradnl" w:eastAsia="es-ES"/>
        </w:rPr>
        <w:t>“[…] actividad desplegada por las partes de las denominadas peligrosas, razón por la cual las presunciones sobre su culpa se neutralizan. Por ello, habrá que responsabilizar a quien se le demuestre una culpa efectiva.</w:t>
      </w:r>
    </w:p>
    <w:p w14:paraId="19EE6124" w14:textId="77777777" w:rsidR="0001475C" w:rsidRPr="004156BA" w:rsidRDefault="0001475C" w:rsidP="004156BA">
      <w:pPr>
        <w:spacing w:line="360" w:lineRule="auto"/>
        <w:ind w:left="851" w:right="850"/>
        <w:jc w:val="both"/>
        <w:rPr>
          <w:rFonts w:ascii="Arial" w:eastAsiaTheme="minorEastAsia" w:hAnsi="Arial" w:cs="Arial"/>
          <w:i/>
          <w:iCs/>
          <w:lang w:val="es-ES_tradnl" w:eastAsia="es-ES"/>
        </w:rPr>
      </w:pPr>
    </w:p>
    <w:p w14:paraId="69116A3B" w14:textId="77777777" w:rsidR="0001475C" w:rsidRPr="004156BA" w:rsidRDefault="0001475C" w:rsidP="004156BA">
      <w:pPr>
        <w:spacing w:line="360" w:lineRule="auto"/>
        <w:ind w:left="851" w:right="850"/>
        <w:jc w:val="both"/>
        <w:rPr>
          <w:rFonts w:ascii="Arial" w:eastAsiaTheme="minorEastAsia" w:hAnsi="Arial" w:cs="Arial"/>
          <w:i/>
          <w:iCs/>
          <w:lang w:val="es-ES_tradnl" w:eastAsia="es-ES"/>
        </w:rPr>
      </w:pPr>
      <w:r w:rsidRPr="004156BA">
        <w:rPr>
          <w:rFonts w:ascii="Arial" w:eastAsiaTheme="minorEastAsia" w:hAnsi="Arial" w:cs="Arial"/>
          <w:i/>
          <w:iCs/>
          <w:lang w:val="es-ES_tradnl" w:eastAsia="es-ES"/>
        </w:rPr>
        <w:t>(…)</w:t>
      </w:r>
    </w:p>
    <w:p w14:paraId="5C255690" w14:textId="77777777" w:rsidR="0001475C" w:rsidRPr="004156BA" w:rsidRDefault="0001475C" w:rsidP="004156BA">
      <w:pPr>
        <w:spacing w:line="360" w:lineRule="auto"/>
        <w:ind w:left="851" w:right="850"/>
        <w:jc w:val="both"/>
        <w:rPr>
          <w:rFonts w:ascii="Arial" w:eastAsiaTheme="minorEastAsia" w:hAnsi="Arial" w:cs="Arial"/>
          <w:i/>
          <w:iCs/>
          <w:lang w:val="es-ES_tradnl" w:eastAsia="es-ES"/>
        </w:rPr>
      </w:pPr>
    </w:p>
    <w:p w14:paraId="1F76B931" w14:textId="77777777" w:rsidR="0001475C" w:rsidRPr="004156BA" w:rsidRDefault="0001475C" w:rsidP="004156BA">
      <w:pPr>
        <w:spacing w:line="360" w:lineRule="auto"/>
        <w:ind w:left="851" w:right="850"/>
        <w:jc w:val="both"/>
        <w:rPr>
          <w:rFonts w:ascii="Arial" w:eastAsiaTheme="minorEastAsia" w:hAnsi="Arial" w:cs="Arial"/>
          <w:i/>
          <w:iCs/>
          <w:lang w:val="es-ES_tradnl" w:eastAsia="es-ES"/>
        </w:rPr>
      </w:pPr>
      <w:r w:rsidRPr="004156BA">
        <w:rPr>
          <w:rFonts w:ascii="Arial" w:eastAsiaTheme="minorEastAsia" w:hAnsi="Arial" w:cs="Arial"/>
          <w:i/>
          <w:iCs/>
          <w:lang w:val="es-ES_tradnl" w:eastAsia="es-ES"/>
        </w:rPr>
        <w:t>La presunción de culpa, ninguna utilidad normativa o probatoria comporta al damnificado, tampoco es regla de equidad y menos de justicia, pues su único efecto jurídico es eximir de la probanza de un supuesto fáctico por completo ajeno al precepto, no menester para estructurar la responsabilidad, ni cuya probanza contraria es admisible, cuando toda presunción, salvo la iuris et de iuris que exige texto legal expreso, es susceptible de infirmar con la demostración de la diligencia y cuidado. Por tanto el juzgador con sujeción a la libre convicción y la sana crítica valorará los elementos probatorios para determinar cuál de las actividades peligrosas concurrentes es la causa del daño y la incidencia de la conducta de la víctima en la secuencia causal, asignando, en todo o en parte, a uno o a ambos sujetos la responsabilidad según su participación, a cuyo efecto, imputado a la actividad de una sola parte, ésta es responsable por completo de su reparación y si lo fuere a ambas, cada una lo será en la medida de su contribución. En otros términos, cuando la actividad peligrosa del agente es causa exclusiva del daño, éste será responsable en su integridad; contrario sensu, siéndolo la ejercida por la víctima, ninguna responsabilidad tendrá; y, si aconteciere por ambas actividades, la del agente y la de la víctima, como concausa, según su participación o contribución en la secuencia causal del daño, se establecerá el grado de responsabilidad que le asiste y habrá lugar a la dosificación o reducción del quantum indemnizatorio (…)”</w:t>
      </w:r>
      <w:r w:rsidRPr="004156BA">
        <w:rPr>
          <w:rStyle w:val="Refdenotaalpie"/>
          <w:rFonts w:ascii="Arial" w:eastAsiaTheme="minorEastAsia" w:hAnsi="Arial" w:cs="Arial"/>
          <w:lang w:val="es-ES_tradnl" w:eastAsia="es-ES"/>
        </w:rPr>
        <w:footnoteReference w:id="16"/>
      </w:r>
    </w:p>
    <w:p w14:paraId="28AB4F57" w14:textId="77777777" w:rsidR="0001475C" w:rsidRPr="004156BA" w:rsidRDefault="0001475C" w:rsidP="004156BA">
      <w:pPr>
        <w:spacing w:line="360" w:lineRule="auto"/>
        <w:jc w:val="both"/>
        <w:rPr>
          <w:rFonts w:ascii="Arial" w:eastAsiaTheme="minorEastAsia" w:hAnsi="Arial" w:cs="Arial"/>
          <w:lang w:val="es-ES_tradnl" w:eastAsia="es-ES"/>
        </w:rPr>
      </w:pPr>
    </w:p>
    <w:p w14:paraId="4F0F7B78" w14:textId="77777777" w:rsidR="0001475C" w:rsidRPr="004156BA" w:rsidRDefault="0001475C" w:rsidP="004156BA">
      <w:pPr>
        <w:spacing w:line="360" w:lineRule="auto"/>
        <w:jc w:val="both"/>
        <w:rPr>
          <w:rFonts w:ascii="Arial" w:eastAsiaTheme="minorEastAsia" w:hAnsi="Arial" w:cs="Arial"/>
          <w:lang w:val="es-ES_tradnl" w:eastAsia="es-ES"/>
        </w:rPr>
      </w:pPr>
      <w:r w:rsidRPr="004156BA">
        <w:rPr>
          <w:rFonts w:ascii="Arial" w:eastAsiaTheme="minorEastAsia" w:hAnsi="Arial" w:cs="Arial"/>
          <w:lang w:val="es-ES_tradnl" w:eastAsia="es-ES"/>
        </w:rPr>
        <w:t xml:space="preserve">Entonces para fundamentar un proceso de responsabilidad civil, no basta con solicitar una imputación objetiva entre el resultado y el acto causal, se requiere que el acto sea negligente o </w:t>
      </w:r>
      <w:r w:rsidRPr="004156BA">
        <w:rPr>
          <w:rFonts w:ascii="Arial" w:eastAsiaTheme="minorEastAsia" w:hAnsi="Arial" w:cs="Arial"/>
          <w:lang w:val="es-ES_tradnl" w:eastAsia="es-ES"/>
        </w:rPr>
        <w:lastRenderedPageBreak/>
        <w:t>imprudente, y lo será aquél que infringe el deber de cuidado objetivamente exigible en la relación de la actividad peligrosa, para el caso, este deber de cuidado viene determinado por reglas especiales de tránsito y circulación de vehículos automotores.</w:t>
      </w:r>
    </w:p>
    <w:p w14:paraId="200093A5" w14:textId="77777777" w:rsidR="0001475C" w:rsidRPr="004156BA" w:rsidRDefault="0001475C" w:rsidP="004156BA">
      <w:pPr>
        <w:spacing w:line="360" w:lineRule="auto"/>
        <w:jc w:val="both"/>
        <w:rPr>
          <w:rFonts w:ascii="Arial" w:eastAsiaTheme="minorEastAsia" w:hAnsi="Arial" w:cs="Arial"/>
          <w:lang w:val="es-ES_tradnl" w:eastAsia="es-ES"/>
        </w:rPr>
      </w:pPr>
    </w:p>
    <w:p w14:paraId="512CEDBE" w14:textId="44C66556" w:rsidR="0001475C" w:rsidRPr="004156BA" w:rsidRDefault="0001475C" w:rsidP="004156BA">
      <w:pPr>
        <w:spacing w:line="360" w:lineRule="auto"/>
        <w:jc w:val="both"/>
        <w:rPr>
          <w:rFonts w:ascii="Arial" w:eastAsiaTheme="minorEastAsia" w:hAnsi="Arial" w:cs="Arial"/>
          <w:lang w:val="es-ES_tradnl" w:eastAsia="es-ES"/>
        </w:rPr>
      </w:pPr>
      <w:r w:rsidRPr="004156BA">
        <w:rPr>
          <w:rFonts w:ascii="Arial" w:eastAsiaTheme="minorEastAsia" w:hAnsi="Arial" w:cs="Arial"/>
          <w:lang w:val="es-ES_tradnl" w:eastAsia="es-ES"/>
        </w:rPr>
        <w:t xml:space="preserve">En conclusión, tal como se desprende de la narración de los hechos de la demanda, tanto la </w:t>
      </w:r>
      <w:r w:rsidR="00D15FD2" w:rsidRPr="004156BA">
        <w:rPr>
          <w:rFonts w:ascii="Arial" w:eastAsiaTheme="minorEastAsia" w:hAnsi="Arial" w:cs="Arial"/>
          <w:lang w:val="es-ES_tradnl" w:eastAsia="es-ES"/>
        </w:rPr>
        <w:t xml:space="preserve">señora Katherine Álvarez Uribe como conductora de la motocicleta de placas VQL61E </w:t>
      </w:r>
      <w:r w:rsidR="005E7FC4" w:rsidRPr="004156BA">
        <w:rPr>
          <w:rFonts w:ascii="Arial" w:eastAsiaTheme="minorEastAsia" w:hAnsi="Arial" w:cs="Arial"/>
          <w:lang w:val="es-ES_tradnl" w:eastAsia="es-ES"/>
        </w:rPr>
        <w:t>como la</w:t>
      </w:r>
      <w:r w:rsidRPr="004156BA">
        <w:rPr>
          <w:rFonts w:ascii="Arial" w:eastAsiaTheme="minorEastAsia" w:hAnsi="Arial" w:cs="Arial"/>
          <w:lang w:val="es-ES_tradnl" w:eastAsia="es-ES"/>
        </w:rPr>
        <w:t xml:space="preserve"> conductora del vehículo de placas </w:t>
      </w:r>
      <w:r w:rsidRPr="004156BA">
        <w:rPr>
          <w:rFonts w:ascii="Arial" w:hAnsi="Arial" w:cs="Arial"/>
          <w:bCs/>
        </w:rPr>
        <w:t>UGQ 548</w:t>
      </w:r>
      <w:r w:rsidRPr="004156BA">
        <w:rPr>
          <w:rFonts w:ascii="Arial" w:eastAsiaTheme="minorEastAsia" w:hAnsi="Arial" w:cs="Arial"/>
          <w:lang w:eastAsia="es-ES"/>
        </w:rPr>
        <w:t xml:space="preserve"> </w:t>
      </w:r>
      <w:r w:rsidRPr="004156BA">
        <w:rPr>
          <w:rFonts w:ascii="Arial" w:eastAsiaTheme="minorEastAsia" w:hAnsi="Arial" w:cs="Arial"/>
          <w:lang w:val="es-ES_tradnl" w:eastAsia="es-ES"/>
        </w:rPr>
        <w:t xml:space="preserve">estaban en el ejercicio de una actividad peligrosa, consistente en la conducción de un vehículo automotor, por lo tanto, concurren al suceso dañoso ejerciendo similares actividades peligrosas y en tal supuesto, se aniquilan mutuamente, forzando al extremo actor a demostrar la culpa de la conductora del vehículo asegurado. </w:t>
      </w:r>
    </w:p>
    <w:p w14:paraId="43A972D5" w14:textId="77777777" w:rsidR="0001475C" w:rsidRPr="004156BA" w:rsidRDefault="0001475C" w:rsidP="004156BA">
      <w:pPr>
        <w:spacing w:line="360" w:lineRule="auto"/>
        <w:jc w:val="both"/>
        <w:rPr>
          <w:rFonts w:ascii="Arial" w:eastAsiaTheme="minorEastAsia" w:hAnsi="Arial" w:cs="Arial"/>
          <w:lang w:val="es-ES_tradnl" w:eastAsia="es-ES"/>
        </w:rPr>
      </w:pPr>
    </w:p>
    <w:p w14:paraId="657DA631" w14:textId="77777777" w:rsidR="00893AA8" w:rsidRDefault="0001475C" w:rsidP="00893AA8">
      <w:pPr>
        <w:pStyle w:val="Sinespaciado"/>
        <w:spacing w:line="360" w:lineRule="auto"/>
        <w:ind w:left="360" w:hanging="360"/>
        <w:rPr>
          <w:rFonts w:ascii="Arial" w:eastAsiaTheme="minorEastAsia" w:hAnsi="Arial" w:cs="Arial"/>
          <w:lang w:val="es-ES_tradnl" w:eastAsia="es-ES"/>
        </w:rPr>
      </w:pPr>
      <w:r w:rsidRPr="004156BA">
        <w:rPr>
          <w:rFonts w:ascii="Arial" w:eastAsiaTheme="minorEastAsia" w:hAnsi="Arial" w:cs="Arial"/>
          <w:lang w:val="es-ES_tradnl" w:eastAsia="es-ES"/>
        </w:rPr>
        <w:t>Por lo que respetuosamente solicito al despacho tener probada esta excepción.</w:t>
      </w:r>
    </w:p>
    <w:p w14:paraId="0A27B5A4" w14:textId="77777777" w:rsidR="00893AA8" w:rsidRDefault="00893AA8" w:rsidP="00893AA8">
      <w:pPr>
        <w:pStyle w:val="Sinespaciado"/>
        <w:spacing w:line="360" w:lineRule="auto"/>
        <w:rPr>
          <w:rFonts w:ascii="Arial" w:eastAsiaTheme="minorEastAsia" w:hAnsi="Arial" w:cs="Arial"/>
          <w:lang w:val="es-ES_tradnl" w:eastAsia="es-ES"/>
        </w:rPr>
      </w:pPr>
    </w:p>
    <w:p w14:paraId="44F62FA5" w14:textId="51A36F69" w:rsidR="00FB5CE5" w:rsidRPr="00893AA8" w:rsidRDefault="00FB5CE5" w:rsidP="00893AA8">
      <w:pPr>
        <w:pStyle w:val="Sinespaciado"/>
        <w:numPr>
          <w:ilvl w:val="0"/>
          <w:numId w:val="62"/>
        </w:numPr>
        <w:spacing w:line="360" w:lineRule="auto"/>
        <w:rPr>
          <w:rFonts w:ascii="Arial" w:eastAsiaTheme="minorEastAsia" w:hAnsi="Arial" w:cs="Arial"/>
          <w:lang w:val="es-ES_tradnl" w:eastAsia="es-ES"/>
        </w:rPr>
      </w:pPr>
      <w:r w:rsidRPr="00CC56E8">
        <w:rPr>
          <w:rFonts w:ascii="Arial" w:hAnsi="Arial" w:cs="Arial"/>
          <w:b/>
          <w:bCs/>
          <w:lang w:val="es-ES_tradnl"/>
        </w:rPr>
        <w:t xml:space="preserve">REDUCCIÓN DE LA INDEMNIZACIÓN COMO CONSECUENCIA DE LA INCIDENCIA DE LA CONDUCTA DE LA VÍCTIMA EN LA PRODUCCIÓN DEL </w:t>
      </w:r>
      <w:r w:rsidR="00CC56E8" w:rsidRPr="00CC56E8">
        <w:rPr>
          <w:rFonts w:ascii="Arial" w:hAnsi="Arial" w:cs="Arial"/>
          <w:b/>
          <w:bCs/>
          <w:lang w:val="es-ES_tradnl"/>
        </w:rPr>
        <w:t>D</w:t>
      </w:r>
      <w:r w:rsidRPr="00CC56E8">
        <w:rPr>
          <w:rFonts w:ascii="Arial" w:hAnsi="Arial" w:cs="Arial"/>
          <w:b/>
          <w:bCs/>
          <w:lang w:val="es-ES_tradnl"/>
        </w:rPr>
        <w:t>AÑO.</w:t>
      </w:r>
    </w:p>
    <w:p w14:paraId="2748A133" w14:textId="77777777" w:rsidR="00893AA8" w:rsidRPr="00893AA8" w:rsidRDefault="00893AA8" w:rsidP="00893AA8">
      <w:pPr>
        <w:pStyle w:val="Sinespaciado"/>
        <w:spacing w:line="360" w:lineRule="auto"/>
        <w:ind w:left="360"/>
        <w:rPr>
          <w:rFonts w:ascii="Arial" w:eastAsiaTheme="minorEastAsia" w:hAnsi="Arial" w:cs="Arial"/>
          <w:lang w:val="es-ES_tradnl" w:eastAsia="es-ES"/>
        </w:rPr>
      </w:pPr>
    </w:p>
    <w:p w14:paraId="338EB82A" w14:textId="03335555" w:rsidR="00FB5CE5" w:rsidRDefault="00FB5CE5" w:rsidP="00FB5CE5">
      <w:pPr>
        <w:spacing w:line="360" w:lineRule="auto"/>
        <w:jc w:val="both"/>
        <w:rPr>
          <w:rFonts w:ascii="Arial" w:hAnsi="Arial" w:cs="Arial"/>
          <w:lang w:val="es-ES_tradnl"/>
        </w:rPr>
      </w:pPr>
      <w:r w:rsidRPr="007300CA">
        <w:rPr>
          <w:rFonts w:ascii="Arial" w:hAnsi="Arial" w:cs="Arial"/>
          <w:lang w:val="es-ES_tradnl"/>
        </w:rPr>
        <w:t xml:space="preserve">En gracia de discusión y de manera subsidiaria, debe tenerse en cuenta que en el improbable y remoto evento en que </w:t>
      </w:r>
      <w:r>
        <w:rPr>
          <w:rFonts w:ascii="Arial" w:hAnsi="Arial" w:cs="Arial"/>
          <w:lang w:val="es-ES_tradnl"/>
        </w:rPr>
        <w:t>se demuestre que sí existió un hecho generador imputable a la conductora del vehículo de placas</w:t>
      </w:r>
      <w:r w:rsidR="00EE076A">
        <w:rPr>
          <w:rFonts w:ascii="Arial" w:hAnsi="Arial" w:cs="Arial"/>
          <w:lang w:val="es-ES_tradnl"/>
        </w:rPr>
        <w:t xml:space="preserve"> </w:t>
      </w:r>
      <w:r w:rsidR="00EE076A" w:rsidRPr="004156BA">
        <w:rPr>
          <w:rFonts w:ascii="Arial" w:hAnsi="Arial" w:cs="Arial"/>
          <w:bCs/>
        </w:rPr>
        <w:t>UGQ 548</w:t>
      </w:r>
      <w:r>
        <w:rPr>
          <w:rFonts w:ascii="Arial" w:hAnsi="Arial" w:cs="Arial"/>
          <w:lang w:val="es-ES_tradnl"/>
        </w:rPr>
        <w:t xml:space="preserve">. Ante esta hipotética circunstancia, de todas maneras, debe aplicarse la respectiva reducción de la indemnización. Lo anterior, en proporción a la contribución que tuvo en el accidente la propia víctima, por lo menos en un 50%. Por supuesto, sin perjuicio de que como ya se demostró en la anterior excepción, no hay prueba del nexo de causalidad entre el actuar de los demandados y el daño. </w:t>
      </w:r>
    </w:p>
    <w:p w14:paraId="053BFA54" w14:textId="77777777" w:rsidR="00FB5CE5" w:rsidRDefault="00FB5CE5" w:rsidP="00FB5CE5">
      <w:pPr>
        <w:spacing w:line="360" w:lineRule="auto"/>
        <w:jc w:val="both"/>
        <w:rPr>
          <w:rFonts w:ascii="Arial" w:hAnsi="Arial" w:cs="Arial"/>
          <w:lang w:val="es-ES_tradnl"/>
        </w:rPr>
      </w:pPr>
    </w:p>
    <w:p w14:paraId="68FF1E89" w14:textId="77777777" w:rsidR="00FB5CE5" w:rsidRDefault="00FB5CE5" w:rsidP="00FB5CE5">
      <w:pPr>
        <w:spacing w:line="360" w:lineRule="auto"/>
        <w:jc w:val="both"/>
        <w:rPr>
          <w:rFonts w:ascii="Arial" w:hAnsi="Arial" w:cs="Arial"/>
          <w:lang w:val="es-ES_tradnl"/>
        </w:rPr>
      </w:pPr>
      <w:r>
        <w:rPr>
          <w:rFonts w:ascii="Arial" w:hAnsi="Arial" w:cs="Arial"/>
          <w:lang w:val="es-ES_tradnl"/>
        </w:rPr>
        <w:t>Todo lo anterior por la compensación de culpas según el precepto contenido</w:t>
      </w:r>
      <w:r w:rsidRPr="009731CE">
        <w:t xml:space="preserve"> </w:t>
      </w:r>
      <w:r w:rsidRPr="009731CE">
        <w:rPr>
          <w:rFonts w:ascii="Arial" w:hAnsi="Arial" w:cs="Arial"/>
        </w:rPr>
        <w:t xml:space="preserve">en el artículo 2357 del Código Civil, en el que se </w:t>
      </w:r>
      <w:r>
        <w:rPr>
          <w:rFonts w:ascii="Arial" w:hAnsi="Arial" w:cs="Arial"/>
        </w:rPr>
        <w:t>indica</w:t>
      </w:r>
      <w:r w:rsidRPr="009731CE">
        <w:rPr>
          <w:rFonts w:ascii="Arial" w:hAnsi="Arial" w:cs="Arial"/>
        </w:rPr>
        <w:t xml:space="preserve"> que la reducción de una indemnización se debe por la participación de la víctima. Es decir, si el que ha sufrido el daño se expuso a él imprudentemente. Lo que claramente aconteció en este caso, puesto que no está demostrado que las consecuencias del </w:t>
      </w:r>
      <w:r w:rsidRPr="009731CE">
        <w:rPr>
          <w:rFonts w:ascii="Arial" w:hAnsi="Arial" w:cs="Arial"/>
        </w:rPr>
        <w:lastRenderedPageBreak/>
        <w:t>accidente provengan de los demandados. Conforme a lo dicho, el Despacho debe establecer un análisis causal de las conductas implicadas en el evento dañoso, a fin de determinar la incidencia de la víctima en la ocurrencia del daño. Lo anterior, con el propósito de disminuir la indemnización si es que a ella hubiere lugar, en proporción a su contribución al daño que sufrió. Así es como lo ha indicado la Corte Suprema de Justicia en pronunciamiento del 19 de noviembre de 1993</w:t>
      </w:r>
      <w:r>
        <w:rPr>
          <w:rFonts w:ascii="Arial" w:hAnsi="Arial" w:cs="Arial"/>
        </w:rPr>
        <w:t>:</w:t>
      </w:r>
    </w:p>
    <w:p w14:paraId="1E436C8D" w14:textId="77777777" w:rsidR="00FB5CE5" w:rsidRDefault="00FB5CE5" w:rsidP="00FB5CE5">
      <w:pPr>
        <w:spacing w:line="360" w:lineRule="auto"/>
        <w:jc w:val="both"/>
        <w:rPr>
          <w:rFonts w:ascii="Arial" w:hAnsi="Arial" w:cs="Arial"/>
          <w:lang w:val="es-ES_tradnl"/>
        </w:rPr>
      </w:pPr>
    </w:p>
    <w:p w14:paraId="1BA81D97" w14:textId="77777777" w:rsidR="00FB5CE5" w:rsidRPr="009731CE" w:rsidRDefault="00FB5CE5" w:rsidP="00FB5CE5">
      <w:pPr>
        <w:spacing w:line="360" w:lineRule="auto"/>
        <w:ind w:left="851" w:right="902"/>
        <w:jc w:val="both"/>
        <w:rPr>
          <w:rFonts w:ascii="Arial" w:hAnsi="Arial" w:cs="Arial"/>
          <w:lang w:val="es-ES_tradnl"/>
        </w:rPr>
      </w:pPr>
      <w:r w:rsidRPr="009731CE">
        <w:rPr>
          <w:rFonts w:ascii="Arial" w:hAnsi="Arial" w:cs="Arial"/>
          <w:i/>
          <w:iCs/>
        </w:rPr>
        <w:t>“para aquellos eventos en los que tanto el autor de la conducta dañosa como el damnificado concurran en la generación del perjuicio, el artículo</w:t>
      </w:r>
      <w:r w:rsidRPr="009731CE">
        <w:rPr>
          <w:i/>
          <w:iCs/>
        </w:rPr>
        <w:t xml:space="preserve"> </w:t>
      </w:r>
      <w:r w:rsidRPr="009731CE">
        <w:rPr>
          <w:rFonts w:ascii="Arial" w:hAnsi="Arial" w:cs="Arial"/>
          <w:i/>
          <w:iCs/>
        </w:rPr>
        <w:t xml:space="preserve">2357 del Código Civil consagra una regla precisa, según la cual </w:t>
      </w:r>
      <w:r w:rsidRPr="009731CE">
        <w:rPr>
          <w:rFonts w:ascii="Arial" w:hAnsi="Arial" w:cs="Arial"/>
          <w:b/>
          <w:bCs/>
          <w:i/>
          <w:iCs/>
          <w:u w:val="single"/>
        </w:rPr>
        <w:t>‘[l]a apreciación del daño está sujeta a reducción, si el que lo ha sufrido se expuso a él imprudentemente’</w:t>
      </w:r>
      <w:r w:rsidRPr="009731CE">
        <w:rPr>
          <w:rFonts w:ascii="Arial" w:hAnsi="Arial" w:cs="Arial"/>
          <w:i/>
          <w:iCs/>
        </w:rPr>
        <w:t>. Tradicionalmente, en nuestro medio se le ha dado al mencionado efecto la denominación ‘compensación de culpas”</w:t>
      </w:r>
      <w:r>
        <w:rPr>
          <w:rStyle w:val="Refdenotaalpie"/>
          <w:rFonts w:cs="Arial"/>
        </w:rPr>
        <w:footnoteReference w:id="17"/>
      </w:r>
      <w:r w:rsidRPr="009731CE">
        <w:rPr>
          <w:rFonts w:ascii="Arial" w:hAnsi="Arial" w:cs="Arial"/>
          <w:i/>
          <w:iCs/>
        </w:rPr>
        <w:t xml:space="preserve"> </w:t>
      </w:r>
      <w:r>
        <w:rPr>
          <w:rFonts w:ascii="Arial" w:hAnsi="Arial" w:cs="Arial"/>
        </w:rPr>
        <w:t>(Subrayado y negrilla fuera del texto original)</w:t>
      </w:r>
    </w:p>
    <w:p w14:paraId="1B83DE75" w14:textId="77777777" w:rsidR="00FB5CE5" w:rsidRDefault="00FB5CE5" w:rsidP="00FB5CE5">
      <w:pPr>
        <w:spacing w:line="360" w:lineRule="auto"/>
        <w:jc w:val="both"/>
        <w:rPr>
          <w:rFonts w:ascii="Arial" w:hAnsi="Arial" w:cs="Arial"/>
          <w:lang w:val="es-ES_tradnl"/>
        </w:rPr>
      </w:pPr>
    </w:p>
    <w:p w14:paraId="2CF9F59D" w14:textId="77777777" w:rsidR="00FB5CE5" w:rsidRDefault="00FB5CE5" w:rsidP="00FB5CE5">
      <w:pPr>
        <w:spacing w:line="360" w:lineRule="auto"/>
        <w:jc w:val="both"/>
        <w:rPr>
          <w:rFonts w:ascii="Arial" w:hAnsi="Arial" w:cs="Arial"/>
          <w:lang w:val="es-ES_tradnl"/>
        </w:rPr>
      </w:pPr>
      <w:r w:rsidRPr="009731CE">
        <w:rPr>
          <w:rFonts w:ascii="Arial" w:hAnsi="Arial" w:cs="Arial"/>
        </w:rPr>
        <w:t xml:space="preserve">En distinto pronunciamiento, la misma corporación manifestó que en el caso en que la negligencia de la víctima incida para que se exponga imprudentemente al daño, deberá necesariamente realizarse una reducción de la indemnización. Lo anterior fue manifestado en un caso en el que se evidenció la culpa de la víctima en la ocurrencia del daño, estimada en una proporción del </w:t>
      </w:r>
      <w:r>
        <w:rPr>
          <w:rFonts w:ascii="Arial" w:hAnsi="Arial" w:cs="Arial"/>
        </w:rPr>
        <w:t>4</w:t>
      </w:r>
      <w:r w:rsidRPr="009731CE">
        <w:rPr>
          <w:rFonts w:ascii="Arial" w:hAnsi="Arial" w:cs="Arial"/>
        </w:rPr>
        <w:t>0% de los perjuicios:</w:t>
      </w:r>
    </w:p>
    <w:p w14:paraId="0C5049FA" w14:textId="77777777" w:rsidR="00FB5CE5" w:rsidRDefault="00FB5CE5" w:rsidP="00FB5CE5">
      <w:pPr>
        <w:spacing w:line="360" w:lineRule="auto"/>
        <w:jc w:val="both"/>
        <w:rPr>
          <w:rFonts w:ascii="Arial" w:hAnsi="Arial" w:cs="Arial"/>
          <w:lang w:val="es-ES_tradnl"/>
        </w:rPr>
      </w:pPr>
    </w:p>
    <w:p w14:paraId="7F32A94C" w14:textId="77777777" w:rsidR="00FB5CE5" w:rsidRPr="009731CE" w:rsidRDefault="00FB5CE5" w:rsidP="00FB5CE5">
      <w:pPr>
        <w:spacing w:line="360" w:lineRule="auto"/>
        <w:ind w:left="851" w:right="902"/>
        <w:jc w:val="both"/>
        <w:rPr>
          <w:rFonts w:ascii="Arial" w:hAnsi="Arial" w:cs="Arial"/>
          <w:i/>
          <w:iCs/>
        </w:rPr>
      </w:pPr>
      <w:r w:rsidRPr="009731CE">
        <w:rPr>
          <w:rFonts w:ascii="Arial" w:hAnsi="Arial" w:cs="Arial"/>
          <w:i/>
          <w:iCs/>
        </w:rPr>
        <w:t xml:space="preserve">“En cuanto a la conducta de la víctima, analizada desde lo </w:t>
      </w:r>
      <w:proofErr w:type="spellStart"/>
      <w:r w:rsidRPr="009731CE">
        <w:rPr>
          <w:rFonts w:ascii="Arial" w:hAnsi="Arial" w:cs="Arial"/>
          <w:i/>
          <w:iCs/>
        </w:rPr>
        <w:t>culpabilístico</w:t>
      </w:r>
      <w:proofErr w:type="spellEnd"/>
      <w:r w:rsidRPr="009731CE">
        <w:rPr>
          <w:rFonts w:ascii="Arial" w:hAnsi="Arial" w:cs="Arial"/>
          <w:i/>
          <w:iCs/>
        </w:rPr>
        <w:t xml:space="preserve">, es concurrente del hecho dañoso, por infringir los artículos 77 y 79 de la Ley 769 de 2002 (Código Nacional de Tránsito Terrestre), al aparcar en lugar prohibido y sin encender las luces de parqueo. Empero, </w:t>
      </w:r>
      <w:proofErr w:type="gramStart"/>
      <w:r w:rsidRPr="009731CE">
        <w:rPr>
          <w:rFonts w:ascii="Arial" w:hAnsi="Arial" w:cs="Arial"/>
          <w:i/>
          <w:iCs/>
        </w:rPr>
        <w:t>la violación de tales normas viales no resultan</w:t>
      </w:r>
      <w:proofErr w:type="gramEnd"/>
      <w:r w:rsidRPr="009731CE">
        <w:rPr>
          <w:rFonts w:ascii="Arial" w:hAnsi="Arial" w:cs="Arial"/>
          <w:i/>
          <w:iCs/>
        </w:rPr>
        <w:t xml:space="preserve"> incidentes en un 50% de la causa del accidente, pues amén de su transgresión, el otro maquinista lo vio a cierta distancia estacionado, sólo que éste </w:t>
      </w:r>
      <w:r w:rsidRPr="009731CE">
        <w:rPr>
          <w:rFonts w:ascii="Arial" w:hAnsi="Arial" w:cs="Arial"/>
          <w:i/>
          <w:iCs/>
        </w:rPr>
        <w:lastRenderedPageBreak/>
        <w:t>fue negligente, pues al no disminuir la velocidad ni cambiar de calzada, chocó con él.</w:t>
      </w:r>
    </w:p>
    <w:p w14:paraId="5595D2A0" w14:textId="77777777" w:rsidR="00FB5CE5" w:rsidRPr="009731CE" w:rsidRDefault="00FB5CE5" w:rsidP="00FB5CE5">
      <w:pPr>
        <w:spacing w:line="360" w:lineRule="auto"/>
        <w:ind w:left="851" w:right="902"/>
        <w:jc w:val="both"/>
        <w:rPr>
          <w:rFonts w:ascii="Arial" w:hAnsi="Arial" w:cs="Arial"/>
          <w:i/>
          <w:iCs/>
        </w:rPr>
      </w:pPr>
    </w:p>
    <w:p w14:paraId="6FBE344A" w14:textId="77777777" w:rsidR="00FB5CE5" w:rsidRPr="009731CE" w:rsidRDefault="00FB5CE5" w:rsidP="00FB5CE5">
      <w:pPr>
        <w:spacing w:line="360" w:lineRule="auto"/>
        <w:ind w:left="851" w:right="902"/>
        <w:jc w:val="both"/>
        <w:rPr>
          <w:rFonts w:ascii="Arial" w:hAnsi="Arial" w:cs="Arial"/>
          <w:i/>
          <w:iCs/>
        </w:rPr>
      </w:pPr>
      <w:r w:rsidRPr="009731CE">
        <w:rPr>
          <w:rFonts w:ascii="Arial" w:hAnsi="Arial" w:cs="Arial"/>
          <w:i/>
          <w:iCs/>
        </w:rPr>
        <w:t xml:space="preserve">Sin embargo, </w:t>
      </w:r>
      <w:r w:rsidRPr="009731CE">
        <w:rPr>
          <w:rFonts w:ascii="Arial" w:hAnsi="Arial" w:cs="Arial"/>
          <w:b/>
          <w:bCs/>
          <w:i/>
          <w:iCs/>
          <w:u w:val="single"/>
        </w:rPr>
        <w:t xml:space="preserve">aunque el obrar de Carlos Alirio Méndez Lache no fue determinante en una mitad en la producción del resultado dañoso, su actuar, aunque pasivo por no desarrollar al momento de la colisión la actividad peligrosa de la conducción, fue causante como mínimo </w:t>
      </w:r>
      <w:proofErr w:type="gramStart"/>
      <w:r w:rsidRPr="009731CE">
        <w:rPr>
          <w:rFonts w:ascii="Arial" w:hAnsi="Arial" w:cs="Arial"/>
          <w:b/>
          <w:bCs/>
          <w:i/>
          <w:iCs/>
          <w:u w:val="single"/>
        </w:rPr>
        <w:t>del mismo</w:t>
      </w:r>
      <w:proofErr w:type="gramEnd"/>
      <w:r w:rsidRPr="009731CE">
        <w:rPr>
          <w:rFonts w:ascii="Arial" w:hAnsi="Arial" w:cs="Arial"/>
          <w:b/>
          <w:bCs/>
          <w:i/>
          <w:iCs/>
          <w:u w:val="single"/>
        </w:rPr>
        <w:t>, porque al detenerse sobre la carretera, asumió́ un riesgo razonablemente previsible, propio de las incidencias de la circulación, como lo es el de resultar impactado, ya sea por la actividad de otro conductor.</w:t>
      </w:r>
    </w:p>
    <w:p w14:paraId="6EE8F7DC" w14:textId="77777777" w:rsidR="00FB5CE5" w:rsidRPr="009731CE" w:rsidRDefault="00FB5CE5" w:rsidP="00FB5CE5">
      <w:pPr>
        <w:spacing w:line="360" w:lineRule="auto"/>
        <w:ind w:left="851" w:right="902"/>
        <w:jc w:val="both"/>
        <w:rPr>
          <w:rFonts w:ascii="Arial" w:hAnsi="Arial" w:cs="Arial"/>
          <w:i/>
          <w:iCs/>
        </w:rPr>
      </w:pPr>
    </w:p>
    <w:p w14:paraId="7A79B239" w14:textId="77777777" w:rsidR="00FB5CE5" w:rsidRPr="009731CE" w:rsidRDefault="00FB5CE5" w:rsidP="00FB5CE5">
      <w:pPr>
        <w:spacing w:line="360" w:lineRule="auto"/>
        <w:ind w:left="851" w:right="902"/>
        <w:jc w:val="both"/>
        <w:rPr>
          <w:rFonts w:ascii="Arial" w:hAnsi="Arial" w:cs="Arial"/>
          <w:i/>
          <w:iCs/>
          <w:lang w:val="es-ES_tradnl"/>
        </w:rPr>
      </w:pPr>
      <w:r w:rsidRPr="009731CE">
        <w:rPr>
          <w:rFonts w:ascii="Arial" w:hAnsi="Arial" w:cs="Arial"/>
          <w:i/>
          <w:iCs/>
        </w:rPr>
        <w:t>Debió́ entonces tomar “precauciones” a fin de evitar el siniestro, como haber parqueado en una berma, o en un lugar permitido para ello, evitando, en todo caso, convertirse en un obstáculo directo para vehículos en marcha en un segmento de la vía que les permite alcanzar altas velocidades.</w:t>
      </w:r>
    </w:p>
    <w:p w14:paraId="29B725ED" w14:textId="77777777" w:rsidR="00FB5CE5" w:rsidRPr="009731CE" w:rsidRDefault="00FB5CE5" w:rsidP="00FB5CE5">
      <w:pPr>
        <w:spacing w:line="360" w:lineRule="auto"/>
        <w:ind w:left="851" w:right="902"/>
        <w:jc w:val="both"/>
        <w:rPr>
          <w:rFonts w:ascii="Arial" w:hAnsi="Arial" w:cs="Arial"/>
          <w:i/>
          <w:iCs/>
          <w:lang w:val="es-ES_tradnl"/>
        </w:rPr>
      </w:pPr>
    </w:p>
    <w:p w14:paraId="7236BA41" w14:textId="77777777" w:rsidR="00FB5CE5" w:rsidRPr="009731CE" w:rsidRDefault="00FB5CE5" w:rsidP="00FB5CE5">
      <w:pPr>
        <w:spacing w:line="360" w:lineRule="auto"/>
        <w:ind w:left="851" w:right="902"/>
        <w:jc w:val="both"/>
        <w:rPr>
          <w:rFonts w:ascii="Arial" w:hAnsi="Arial" w:cs="Arial"/>
          <w:lang w:val="es-ES_tradnl"/>
        </w:rPr>
      </w:pPr>
      <w:r w:rsidRPr="009731CE">
        <w:rPr>
          <w:rFonts w:ascii="Arial" w:hAnsi="Arial" w:cs="Arial"/>
          <w:i/>
          <w:iCs/>
        </w:rPr>
        <w:t xml:space="preserve">Así las cosas, la mencionada negligencia y situación de riesgo provocada por el demandante, conducen a esta Corte, en atención a los elementos </w:t>
      </w:r>
      <w:proofErr w:type="spellStart"/>
      <w:r w:rsidRPr="009731CE">
        <w:rPr>
          <w:rFonts w:ascii="Arial" w:hAnsi="Arial" w:cs="Arial"/>
          <w:i/>
          <w:iCs/>
        </w:rPr>
        <w:t>concausales</w:t>
      </w:r>
      <w:proofErr w:type="spellEnd"/>
      <w:r w:rsidRPr="009731CE">
        <w:rPr>
          <w:rFonts w:ascii="Arial" w:hAnsi="Arial" w:cs="Arial"/>
          <w:i/>
          <w:iCs/>
        </w:rPr>
        <w:t xml:space="preserve"> y </w:t>
      </w:r>
      <w:proofErr w:type="spellStart"/>
      <w:r w:rsidRPr="009731CE">
        <w:rPr>
          <w:rFonts w:ascii="Arial" w:hAnsi="Arial" w:cs="Arial"/>
          <w:i/>
          <w:iCs/>
        </w:rPr>
        <w:t>culpabilísticos</w:t>
      </w:r>
      <w:proofErr w:type="spellEnd"/>
      <w:r w:rsidRPr="009731CE">
        <w:rPr>
          <w:rFonts w:ascii="Arial" w:hAnsi="Arial" w:cs="Arial"/>
          <w:i/>
          <w:iCs/>
        </w:rPr>
        <w:t>, a modificar su porcentaje de concurrencia en un 40%.”</w:t>
      </w:r>
      <w:r w:rsidRPr="009731CE">
        <w:rPr>
          <w:rStyle w:val="Refdenotaalpie"/>
          <w:rFonts w:cs="Arial"/>
        </w:rPr>
        <w:footnoteReference w:id="18"/>
      </w:r>
      <w:r>
        <w:rPr>
          <w:rFonts w:ascii="Arial" w:hAnsi="Arial" w:cs="Arial"/>
          <w:i/>
          <w:iCs/>
        </w:rPr>
        <w:t xml:space="preserve"> </w:t>
      </w:r>
      <w:r>
        <w:rPr>
          <w:rFonts w:ascii="Arial" w:hAnsi="Arial" w:cs="Arial"/>
        </w:rPr>
        <w:t>(Subrayado y negrilla fuera del texto original)</w:t>
      </w:r>
    </w:p>
    <w:p w14:paraId="3894428E" w14:textId="77777777" w:rsidR="00FB5CE5" w:rsidRDefault="00FB5CE5" w:rsidP="00FB5CE5">
      <w:pPr>
        <w:spacing w:line="360" w:lineRule="auto"/>
        <w:jc w:val="both"/>
        <w:rPr>
          <w:rFonts w:ascii="Arial" w:hAnsi="Arial" w:cs="Arial"/>
          <w:lang w:val="es-ES_tradnl"/>
        </w:rPr>
      </w:pPr>
    </w:p>
    <w:p w14:paraId="2ACA0D7D" w14:textId="77777777" w:rsidR="00FB5CE5" w:rsidRDefault="00FB5CE5" w:rsidP="00FB5CE5">
      <w:pPr>
        <w:spacing w:line="360" w:lineRule="auto"/>
        <w:jc w:val="both"/>
        <w:rPr>
          <w:rFonts w:ascii="Arial" w:hAnsi="Arial" w:cs="Arial"/>
          <w:lang w:val="es-ES_tradnl"/>
        </w:rPr>
      </w:pPr>
      <w:r w:rsidRPr="001A3E64">
        <w:rPr>
          <w:rFonts w:ascii="Arial" w:hAnsi="Arial" w:cs="Arial"/>
        </w:rPr>
        <w:t>De tal suerte que queda completamente claro que el fallador debe considerar el marco de circunstancia en que se produce el daño, así como sus condiciones de modo, tiempo y lugar, a fin de determinar la incidencia causal de la conducta de la víctima en la ocurrencia del daño por el cual solicita indemnización.</w:t>
      </w:r>
    </w:p>
    <w:p w14:paraId="24744E53" w14:textId="77777777" w:rsidR="00FB5CE5" w:rsidRDefault="00FB5CE5" w:rsidP="00FB5CE5">
      <w:pPr>
        <w:spacing w:line="360" w:lineRule="auto"/>
        <w:jc w:val="both"/>
        <w:rPr>
          <w:rFonts w:ascii="Arial" w:hAnsi="Arial" w:cs="Arial"/>
          <w:lang w:val="es-ES_tradnl"/>
        </w:rPr>
      </w:pPr>
    </w:p>
    <w:p w14:paraId="1CED9ECC" w14:textId="64593173" w:rsidR="00FB5CE5" w:rsidRPr="00861CC2" w:rsidRDefault="00FB5CE5" w:rsidP="00FB5CE5">
      <w:pPr>
        <w:spacing w:line="360" w:lineRule="auto"/>
        <w:jc w:val="both"/>
        <w:rPr>
          <w:rFonts w:ascii="Arial" w:hAnsi="Arial" w:cs="Arial"/>
          <w:lang w:val="es-ES_tradnl"/>
        </w:rPr>
      </w:pPr>
      <w:r>
        <w:rPr>
          <w:rFonts w:ascii="Arial" w:hAnsi="Arial" w:cs="Arial"/>
          <w:lang w:val="es-ES_tradnl"/>
        </w:rPr>
        <w:lastRenderedPageBreak/>
        <w:t xml:space="preserve">En conclusión, tal como lo ha determinado la jurisprudencia, en caso de probarse que </w:t>
      </w:r>
      <w:r w:rsidR="00EE076A">
        <w:rPr>
          <w:rFonts w:ascii="Arial" w:hAnsi="Arial" w:cs="Arial"/>
          <w:lang w:val="es-ES_tradnl"/>
        </w:rPr>
        <w:t xml:space="preserve">la señora Katherine Álvarez Uribe </w:t>
      </w:r>
      <w:r>
        <w:rPr>
          <w:rFonts w:ascii="Arial" w:hAnsi="Arial" w:cs="Arial"/>
          <w:lang w:val="es-ES_tradnl"/>
        </w:rPr>
        <w:t xml:space="preserve">tuvo incidencia determinante y significativa en la ocurrencia del accidente de tránsito acaecido el </w:t>
      </w:r>
      <w:r w:rsidR="00EE076A">
        <w:rPr>
          <w:rFonts w:ascii="Arial" w:hAnsi="Arial" w:cs="Arial"/>
          <w:lang w:val="es-ES_tradnl"/>
        </w:rPr>
        <w:t xml:space="preserve">27 </w:t>
      </w:r>
      <w:r>
        <w:rPr>
          <w:rFonts w:ascii="Arial" w:hAnsi="Arial" w:cs="Arial"/>
          <w:lang w:val="es-ES_tradnl"/>
        </w:rPr>
        <w:t xml:space="preserve">de </w:t>
      </w:r>
      <w:r w:rsidR="00EE076A">
        <w:rPr>
          <w:rFonts w:ascii="Arial" w:hAnsi="Arial" w:cs="Arial"/>
          <w:lang w:val="es-ES_tradnl"/>
        </w:rPr>
        <w:t>agosto</w:t>
      </w:r>
      <w:r>
        <w:rPr>
          <w:rFonts w:ascii="Arial" w:hAnsi="Arial" w:cs="Arial"/>
          <w:lang w:val="es-ES_tradnl"/>
        </w:rPr>
        <w:t xml:space="preserve"> de 20</w:t>
      </w:r>
      <w:r w:rsidR="00EE076A">
        <w:rPr>
          <w:rFonts w:ascii="Arial" w:hAnsi="Arial" w:cs="Arial"/>
          <w:lang w:val="es-ES_tradnl"/>
        </w:rPr>
        <w:t>23</w:t>
      </w:r>
      <w:r>
        <w:rPr>
          <w:rFonts w:ascii="Arial" w:hAnsi="Arial" w:cs="Arial"/>
          <w:lang w:val="es-ES_tradnl"/>
        </w:rPr>
        <w:t xml:space="preserve">, deberá declararse que el porcentaje de la </w:t>
      </w:r>
      <w:proofErr w:type="spellStart"/>
      <w:r>
        <w:rPr>
          <w:rFonts w:ascii="Arial" w:hAnsi="Arial" w:cs="Arial"/>
          <w:lang w:val="es-ES_tradnl"/>
        </w:rPr>
        <w:t>causación</w:t>
      </w:r>
      <w:proofErr w:type="spellEnd"/>
      <w:r>
        <w:rPr>
          <w:rFonts w:ascii="Arial" w:hAnsi="Arial" w:cs="Arial"/>
          <w:lang w:val="es-ES_tradnl"/>
        </w:rPr>
        <w:t xml:space="preserve"> del daño a lo sumo es del 50%. Razón por la cual, de considerarse procedente una indemnización por los perjuicios deprecados, esta debe ser reducida conforme al porcentaje de participación de la víctima en la ocurrencia del accidente, como mínimo en un 50%. Por las razones expuestas, solicito respetuosamente declarar probada esta excepción.</w:t>
      </w:r>
    </w:p>
    <w:p w14:paraId="074F6076" w14:textId="77777777" w:rsidR="00307541" w:rsidRPr="00FB5CE5" w:rsidRDefault="00307541" w:rsidP="00A45DA5">
      <w:pPr>
        <w:spacing w:line="360" w:lineRule="auto"/>
        <w:rPr>
          <w:rFonts w:ascii="Arial" w:hAnsi="Arial" w:cs="Arial"/>
          <w:b/>
          <w:bCs/>
          <w:lang w:val="es-ES_tradnl"/>
        </w:rPr>
      </w:pPr>
    </w:p>
    <w:p w14:paraId="7AA121C5" w14:textId="193D11D4" w:rsidR="0001475C" w:rsidRPr="004156BA" w:rsidRDefault="0001475C" w:rsidP="00D35715">
      <w:pPr>
        <w:pStyle w:val="Sinespaciado"/>
        <w:numPr>
          <w:ilvl w:val="0"/>
          <w:numId w:val="62"/>
        </w:numPr>
        <w:spacing w:line="360" w:lineRule="auto"/>
        <w:jc w:val="both"/>
        <w:rPr>
          <w:rFonts w:ascii="Arial" w:hAnsi="Arial" w:cs="Arial"/>
          <w:b/>
          <w:bCs/>
        </w:rPr>
      </w:pPr>
      <w:r w:rsidRPr="004156BA">
        <w:rPr>
          <w:rFonts w:ascii="Arial" w:hAnsi="Arial" w:cs="Arial"/>
          <w:b/>
          <w:bCs/>
        </w:rPr>
        <w:t xml:space="preserve">TASACIÓN INDEBIDA E INJUSTIFICADA DE LOS SUPUESTOS PERJUICIOS MORALES PRETENDIDOS POR LA PARTE DEMANDANTE </w:t>
      </w:r>
    </w:p>
    <w:p w14:paraId="12998671" w14:textId="77777777" w:rsidR="0001475C" w:rsidRPr="004156BA" w:rsidRDefault="0001475C" w:rsidP="004156BA">
      <w:pPr>
        <w:spacing w:line="360" w:lineRule="auto"/>
        <w:ind w:right="157"/>
        <w:jc w:val="both"/>
        <w:rPr>
          <w:rFonts w:ascii="Arial" w:hAnsi="Arial" w:cs="Arial"/>
        </w:rPr>
      </w:pPr>
    </w:p>
    <w:p w14:paraId="26C76AE7" w14:textId="31F280EC" w:rsidR="0001475C" w:rsidRPr="004156BA" w:rsidRDefault="0001475C" w:rsidP="004156BA">
      <w:pPr>
        <w:spacing w:line="360" w:lineRule="auto"/>
        <w:jc w:val="both"/>
        <w:rPr>
          <w:rFonts w:ascii="Arial" w:hAnsi="Arial" w:cs="Arial"/>
        </w:rPr>
      </w:pPr>
      <w:r w:rsidRPr="004156BA">
        <w:rPr>
          <w:rFonts w:ascii="Arial" w:hAnsi="Arial" w:cs="Arial"/>
        </w:rPr>
        <w:t xml:space="preserve">Por medio de la presente excepción se pretende demostrar al Honorable Despacho que el extremo procesal activo no acredita ni justifica de manera alguna la valoración sobre la tasación de las sumas de dinero pretendidas bajo el concepto de daño moral por una cuantía de 300 SMLMV ($390.000.000) para la parte demandante, máxime considerando que a la fecha no se han determinado secuelas </w:t>
      </w:r>
      <w:proofErr w:type="gramStart"/>
      <w:r w:rsidRPr="004156BA">
        <w:rPr>
          <w:rFonts w:ascii="Arial" w:hAnsi="Arial" w:cs="Arial"/>
        </w:rPr>
        <w:t>médico</w:t>
      </w:r>
      <w:r w:rsidR="005E7FC4" w:rsidRPr="004156BA">
        <w:rPr>
          <w:rFonts w:ascii="Arial" w:hAnsi="Arial" w:cs="Arial"/>
        </w:rPr>
        <w:t>-</w:t>
      </w:r>
      <w:r w:rsidRPr="004156BA">
        <w:rPr>
          <w:rFonts w:ascii="Arial" w:hAnsi="Arial" w:cs="Arial"/>
        </w:rPr>
        <w:t>legales</w:t>
      </w:r>
      <w:proofErr w:type="gramEnd"/>
      <w:r w:rsidRPr="004156BA">
        <w:rPr>
          <w:rFonts w:ascii="Arial" w:hAnsi="Arial" w:cs="Arial"/>
        </w:rPr>
        <w:t xml:space="preserve"> y/o el Porcentaje de Pérdida de Capacidad Laboral de la señora Katherine Álvarez Uribe. Además, las sumas solicitadas superan los baremos que jurisprudencialmente la Corte suprema de Justicia ha establecido para el particular. </w:t>
      </w:r>
    </w:p>
    <w:p w14:paraId="4B5CEF31" w14:textId="77777777" w:rsidR="0001475C" w:rsidRPr="004156BA" w:rsidRDefault="0001475C" w:rsidP="004156BA">
      <w:pPr>
        <w:spacing w:line="360" w:lineRule="auto"/>
        <w:jc w:val="both"/>
        <w:rPr>
          <w:rFonts w:ascii="Arial" w:hAnsi="Arial" w:cs="Arial"/>
        </w:rPr>
      </w:pPr>
    </w:p>
    <w:p w14:paraId="47510B62" w14:textId="77777777" w:rsidR="0001475C" w:rsidRPr="004156BA" w:rsidRDefault="0001475C" w:rsidP="004156BA">
      <w:pPr>
        <w:spacing w:line="360" w:lineRule="auto"/>
        <w:jc w:val="both"/>
        <w:rPr>
          <w:rFonts w:ascii="Arial" w:hAnsi="Arial" w:cs="Arial"/>
        </w:rPr>
      </w:pPr>
      <w:r w:rsidRPr="004156BA">
        <w:rPr>
          <w:rFonts w:ascii="Arial" w:hAnsi="Arial" w:cs="Arial"/>
        </w:rPr>
        <w:t xml:space="preserve">Lo anterior, pues únicamente se limita a solicitar un monto a favor de la parte activa, sin que se argumente y/o sustente lo allí pretendido. Siendo de recordar que para el reconocimiento de cualquier tipología de perjuicio ha de encontrarse acreditado la existencia y cuantía del daño, circunstancia que no se presenta en el caso que nos ocupa comoquiera que en el plenario no milita prueba alguna que permita colegir la afectación sufrida por el extremo actor con ocasión a los hechos del 27 de agosto de 2023. </w:t>
      </w:r>
    </w:p>
    <w:p w14:paraId="0B2E8D9D" w14:textId="77777777" w:rsidR="0001475C" w:rsidRPr="004156BA" w:rsidRDefault="0001475C" w:rsidP="004156BA">
      <w:pPr>
        <w:spacing w:line="360" w:lineRule="auto"/>
        <w:jc w:val="both"/>
        <w:rPr>
          <w:rFonts w:ascii="Arial" w:hAnsi="Arial" w:cs="Arial"/>
        </w:rPr>
      </w:pPr>
    </w:p>
    <w:p w14:paraId="13FB7FCD" w14:textId="77777777" w:rsidR="0001475C" w:rsidRPr="004156BA" w:rsidRDefault="0001475C" w:rsidP="004156BA">
      <w:pPr>
        <w:spacing w:line="360" w:lineRule="auto"/>
        <w:ind w:right="164"/>
        <w:jc w:val="both"/>
        <w:rPr>
          <w:rFonts w:ascii="Arial" w:hAnsi="Arial" w:cs="Arial"/>
        </w:rPr>
      </w:pPr>
      <w:r w:rsidRPr="004156BA">
        <w:rPr>
          <w:rFonts w:ascii="Arial" w:hAnsi="Arial" w:cs="Arial"/>
        </w:rPr>
        <w:t>Resulta</w:t>
      </w:r>
      <w:r w:rsidRPr="004156BA">
        <w:rPr>
          <w:rFonts w:ascii="Arial" w:hAnsi="Arial" w:cs="Arial"/>
          <w:spacing w:val="1"/>
        </w:rPr>
        <w:t xml:space="preserve"> </w:t>
      </w:r>
      <w:r w:rsidRPr="004156BA">
        <w:rPr>
          <w:rFonts w:ascii="Arial" w:hAnsi="Arial" w:cs="Arial"/>
        </w:rPr>
        <w:t>pertinente</w:t>
      </w:r>
      <w:r w:rsidRPr="004156BA">
        <w:rPr>
          <w:rFonts w:ascii="Arial" w:hAnsi="Arial" w:cs="Arial"/>
          <w:spacing w:val="1"/>
        </w:rPr>
        <w:t xml:space="preserve"> </w:t>
      </w:r>
      <w:r w:rsidRPr="004156BA">
        <w:rPr>
          <w:rFonts w:ascii="Arial" w:hAnsi="Arial" w:cs="Arial"/>
        </w:rPr>
        <w:t>recordar</w:t>
      </w:r>
      <w:r w:rsidRPr="004156BA">
        <w:rPr>
          <w:rFonts w:ascii="Arial" w:hAnsi="Arial" w:cs="Arial"/>
          <w:spacing w:val="1"/>
        </w:rPr>
        <w:t xml:space="preserve"> </w:t>
      </w:r>
      <w:r w:rsidRPr="004156BA">
        <w:rPr>
          <w:rFonts w:ascii="Arial" w:hAnsi="Arial" w:cs="Arial"/>
        </w:rPr>
        <w:t>que,</w:t>
      </w:r>
      <w:r w:rsidRPr="004156BA">
        <w:rPr>
          <w:rFonts w:ascii="Arial" w:hAnsi="Arial" w:cs="Arial"/>
          <w:spacing w:val="1"/>
        </w:rPr>
        <w:t xml:space="preserve"> </w:t>
      </w:r>
      <w:r w:rsidRPr="004156BA">
        <w:rPr>
          <w:rFonts w:ascii="Arial" w:hAnsi="Arial" w:cs="Arial"/>
        </w:rPr>
        <w:t>con</w:t>
      </w:r>
      <w:r w:rsidRPr="004156BA">
        <w:rPr>
          <w:rFonts w:ascii="Arial" w:hAnsi="Arial" w:cs="Arial"/>
          <w:spacing w:val="1"/>
        </w:rPr>
        <w:t xml:space="preserve"> </w:t>
      </w:r>
      <w:r w:rsidRPr="004156BA">
        <w:rPr>
          <w:rFonts w:ascii="Arial" w:hAnsi="Arial" w:cs="Arial"/>
        </w:rPr>
        <w:t>relación</w:t>
      </w:r>
      <w:r w:rsidRPr="004156BA">
        <w:rPr>
          <w:rFonts w:ascii="Arial" w:hAnsi="Arial" w:cs="Arial"/>
          <w:spacing w:val="1"/>
        </w:rPr>
        <w:t xml:space="preserve"> </w:t>
      </w:r>
      <w:r w:rsidRPr="004156BA">
        <w:rPr>
          <w:rFonts w:ascii="Arial" w:hAnsi="Arial" w:cs="Arial"/>
        </w:rPr>
        <w:t>a</w:t>
      </w:r>
      <w:r w:rsidRPr="004156BA">
        <w:rPr>
          <w:rFonts w:ascii="Arial" w:hAnsi="Arial" w:cs="Arial"/>
          <w:spacing w:val="1"/>
        </w:rPr>
        <w:t xml:space="preserve"> </w:t>
      </w:r>
      <w:r w:rsidRPr="004156BA">
        <w:rPr>
          <w:rFonts w:ascii="Arial" w:hAnsi="Arial" w:cs="Arial"/>
        </w:rPr>
        <w:t>la</w:t>
      </w:r>
      <w:r w:rsidRPr="004156BA">
        <w:rPr>
          <w:rFonts w:ascii="Arial" w:hAnsi="Arial" w:cs="Arial"/>
          <w:spacing w:val="1"/>
        </w:rPr>
        <w:t xml:space="preserve"> </w:t>
      </w:r>
      <w:r w:rsidRPr="004156BA">
        <w:rPr>
          <w:rFonts w:ascii="Arial" w:hAnsi="Arial" w:cs="Arial"/>
        </w:rPr>
        <w:t>ponderación</w:t>
      </w:r>
      <w:r w:rsidRPr="004156BA">
        <w:rPr>
          <w:rFonts w:ascii="Arial" w:hAnsi="Arial" w:cs="Arial"/>
          <w:spacing w:val="1"/>
        </w:rPr>
        <w:t xml:space="preserve"> </w:t>
      </w:r>
      <w:r w:rsidRPr="004156BA">
        <w:rPr>
          <w:rFonts w:ascii="Arial" w:hAnsi="Arial" w:cs="Arial"/>
        </w:rPr>
        <w:t>de</w:t>
      </w:r>
      <w:r w:rsidRPr="004156BA">
        <w:rPr>
          <w:rFonts w:ascii="Arial" w:hAnsi="Arial" w:cs="Arial"/>
          <w:spacing w:val="1"/>
        </w:rPr>
        <w:t xml:space="preserve"> </w:t>
      </w:r>
      <w:r w:rsidRPr="004156BA">
        <w:rPr>
          <w:rFonts w:ascii="Arial" w:hAnsi="Arial" w:cs="Arial"/>
        </w:rPr>
        <w:t>los</w:t>
      </w:r>
      <w:r w:rsidRPr="004156BA">
        <w:rPr>
          <w:rFonts w:ascii="Arial" w:hAnsi="Arial" w:cs="Arial"/>
          <w:spacing w:val="1"/>
        </w:rPr>
        <w:t xml:space="preserve"> </w:t>
      </w:r>
      <w:r w:rsidRPr="004156BA">
        <w:rPr>
          <w:rFonts w:ascii="Arial" w:hAnsi="Arial" w:cs="Arial"/>
        </w:rPr>
        <w:t>daños</w:t>
      </w:r>
      <w:r w:rsidRPr="004156BA">
        <w:rPr>
          <w:rFonts w:ascii="Arial" w:hAnsi="Arial" w:cs="Arial"/>
          <w:spacing w:val="61"/>
        </w:rPr>
        <w:t xml:space="preserve"> </w:t>
      </w:r>
      <w:r w:rsidRPr="004156BA">
        <w:rPr>
          <w:rFonts w:ascii="Arial" w:hAnsi="Arial" w:cs="Arial"/>
        </w:rPr>
        <w:t>morales</w:t>
      </w:r>
      <w:r w:rsidRPr="004156BA">
        <w:rPr>
          <w:rFonts w:ascii="Arial" w:hAnsi="Arial" w:cs="Arial"/>
          <w:spacing w:val="61"/>
        </w:rPr>
        <w:t xml:space="preserve"> </w:t>
      </w:r>
      <w:r w:rsidRPr="004156BA">
        <w:rPr>
          <w:rFonts w:ascii="Arial" w:hAnsi="Arial" w:cs="Arial"/>
        </w:rPr>
        <w:t>que</w:t>
      </w:r>
      <w:r w:rsidRPr="004156BA">
        <w:rPr>
          <w:rFonts w:ascii="Arial" w:hAnsi="Arial" w:cs="Arial"/>
          <w:spacing w:val="1"/>
        </w:rPr>
        <w:t xml:space="preserve"> </w:t>
      </w:r>
      <w:r w:rsidRPr="004156BA">
        <w:rPr>
          <w:rFonts w:ascii="Arial" w:hAnsi="Arial" w:cs="Arial"/>
        </w:rPr>
        <w:t>pretende</w:t>
      </w:r>
      <w:r w:rsidRPr="004156BA">
        <w:rPr>
          <w:rFonts w:ascii="Arial" w:hAnsi="Arial" w:cs="Arial"/>
          <w:spacing w:val="4"/>
        </w:rPr>
        <w:t xml:space="preserve"> </w:t>
      </w:r>
      <w:r w:rsidRPr="004156BA">
        <w:rPr>
          <w:rFonts w:ascii="Arial" w:hAnsi="Arial" w:cs="Arial"/>
        </w:rPr>
        <w:t>la</w:t>
      </w:r>
      <w:r w:rsidRPr="004156BA">
        <w:rPr>
          <w:rFonts w:ascii="Arial" w:hAnsi="Arial" w:cs="Arial"/>
          <w:spacing w:val="6"/>
        </w:rPr>
        <w:t xml:space="preserve"> </w:t>
      </w:r>
      <w:r w:rsidRPr="004156BA">
        <w:rPr>
          <w:rFonts w:ascii="Arial" w:hAnsi="Arial" w:cs="Arial"/>
        </w:rPr>
        <w:t>parte</w:t>
      </w:r>
      <w:r w:rsidRPr="004156BA">
        <w:rPr>
          <w:rFonts w:ascii="Arial" w:hAnsi="Arial" w:cs="Arial"/>
          <w:spacing w:val="6"/>
        </w:rPr>
        <w:t xml:space="preserve"> </w:t>
      </w:r>
      <w:r w:rsidRPr="004156BA">
        <w:rPr>
          <w:rFonts w:ascii="Arial" w:hAnsi="Arial" w:cs="Arial"/>
        </w:rPr>
        <w:t>actora,</w:t>
      </w:r>
      <w:r w:rsidRPr="004156BA">
        <w:rPr>
          <w:rFonts w:ascii="Arial" w:hAnsi="Arial" w:cs="Arial"/>
          <w:spacing w:val="5"/>
        </w:rPr>
        <w:t xml:space="preserve"> </w:t>
      </w:r>
      <w:r w:rsidRPr="004156BA">
        <w:rPr>
          <w:rFonts w:ascii="Arial" w:hAnsi="Arial" w:cs="Arial"/>
        </w:rPr>
        <w:t>si</w:t>
      </w:r>
      <w:r w:rsidRPr="004156BA">
        <w:rPr>
          <w:rFonts w:ascii="Arial" w:hAnsi="Arial" w:cs="Arial"/>
          <w:spacing w:val="7"/>
        </w:rPr>
        <w:t xml:space="preserve"> </w:t>
      </w:r>
      <w:r w:rsidRPr="004156BA">
        <w:rPr>
          <w:rFonts w:ascii="Arial" w:hAnsi="Arial" w:cs="Arial"/>
        </w:rPr>
        <w:t>bien</w:t>
      </w:r>
      <w:r w:rsidRPr="004156BA">
        <w:rPr>
          <w:rFonts w:ascii="Arial" w:hAnsi="Arial" w:cs="Arial"/>
          <w:spacing w:val="6"/>
        </w:rPr>
        <w:t xml:space="preserve"> </w:t>
      </w:r>
      <w:r w:rsidRPr="004156BA">
        <w:rPr>
          <w:rFonts w:ascii="Arial" w:hAnsi="Arial" w:cs="Arial"/>
        </w:rPr>
        <w:t>la</w:t>
      </w:r>
      <w:r w:rsidRPr="004156BA">
        <w:rPr>
          <w:rFonts w:ascii="Arial" w:hAnsi="Arial" w:cs="Arial"/>
          <w:spacing w:val="7"/>
        </w:rPr>
        <w:t xml:space="preserve"> </w:t>
      </w:r>
      <w:r w:rsidRPr="004156BA">
        <w:rPr>
          <w:rFonts w:ascii="Arial" w:hAnsi="Arial" w:cs="Arial"/>
        </w:rPr>
        <w:t>misma</w:t>
      </w:r>
      <w:r w:rsidRPr="004156BA">
        <w:rPr>
          <w:rFonts w:ascii="Arial" w:hAnsi="Arial" w:cs="Arial"/>
          <w:spacing w:val="4"/>
        </w:rPr>
        <w:t xml:space="preserve"> </w:t>
      </w:r>
      <w:r w:rsidRPr="004156BA">
        <w:rPr>
          <w:rFonts w:ascii="Arial" w:hAnsi="Arial" w:cs="Arial"/>
        </w:rPr>
        <w:t>se</w:t>
      </w:r>
      <w:r w:rsidRPr="004156BA">
        <w:rPr>
          <w:rFonts w:ascii="Arial" w:hAnsi="Arial" w:cs="Arial"/>
          <w:spacing w:val="7"/>
        </w:rPr>
        <w:t xml:space="preserve"> </w:t>
      </w:r>
      <w:r w:rsidRPr="004156BA">
        <w:rPr>
          <w:rFonts w:ascii="Arial" w:hAnsi="Arial" w:cs="Arial"/>
        </w:rPr>
        <w:t>encuentra</w:t>
      </w:r>
      <w:r w:rsidRPr="004156BA">
        <w:rPr>
          <w:rFonts w:ascii="Arial" w:hAnsi="Arial" w:cs="Arial"/>
          <w:spacing w:val="4"/>
        </w:rPr>
        <w:t xml:space="preserve"> </w:t>
      </w:r>
      <w:r w:rsidRPr="004156BA">
        <w:rPr>
          <w:rFonts w:ascii="Arial" w:hAnsi="Arial" w:cs="Arial"/>
        </w:rPr>
        <w:t>deferida</w:t>
      </w:r>
      <w:r w:rsidRPr="004156BA">
        <w:rPr>
          <w:rFonts w:ascii="Arial" w:hAnsi="Arial" w:cs="Arial"/>
          <w:spacing w:val="6"/>
        </w:rPr>
        <w:t xml:space="preserve"> </w:t>
      </w:r>
      <w:r w:rsidRPr="004156BA">
        <w:rPr>
          <w:rFonts w:ascii="Arial" w:hAnsi="Arial" w:cs="Arial"/>
        </w:rPr>
        <w:t>al</w:t>
      </w:r>
      <w:r w:rsidRPr="004156BA">
        <w:rPr>
          <w:rFonts w:ascii="Arial" w:hAnsi="Arial" w:cs="Arial"/>
          <w:spacing w:val="5"/>
        </w:rPr>
        <w:t xml:space="preserve"> </w:t>
      </w:r>
      <w:r w:rsidRPr="004156BA">
        <w:rPr>
          <w:rFonts w:ascii="Arial" w:hAnsi="Arial" w:cs="Arial"/>
        </w:rPr>
        <w:t>recto</w:t>
      </w:r>
      <w:r w:rsidRPr="004156BA">
        <w:rPr>
          <w:rFonts w:ascii="Arial" w:hAnsi="Arial" w:cs="Arial"/>
          <w:spacing w:val="5"/>
        </w:rPr>
        <w:t xml:space="preserve"> </w:t>
      </w:r>
      <w:r w:rsidRPr="004156BA">
        <w:rPr>
          <w:rFonts w:ascii="Arial" w:hAnsi="Arial" w:cs="Arial"/>
        </w:rPr>
        <w:t>criterio</w:t>
      </w:r>
      <w:r w:rsidRPr="004156BA">
        <w:rPr>
          <w:rFonts w:ascii="Arial" w:hAnsi="Arial" w:cs="Arial"/>
          <w:spacing w:val="6"/>
        </w:rPr>
        <w:t xml:space="preserve"> </w:t>
      </w:r>
      <w:r w:rsidRPr="004156BA">
        <w:rPr>
          <w:rFonts w:ascii="Arial" w:hAnsi="Arial" w:cs="Arial"/>
        </w:rPr>
        <w:t>del</w:t>
      </w:r>
      <w:r w:rsidRPr="004156BA">
        <w:rPr>
          <w:rFonts w:ascii="Arial" w:hAnsi="Arial" w:cs="Arial"/>
          <w:spacing w:val="1"/>
        </w:rPr>
        <w:t xml:space="preserve"> </w:t>
      </w:r>
      <w:r w:rsidRPr="004156BA">
        <w:rPr>
          <w:rFonts w:ascii="Arial" w:hAnsi="Arial" w:cs="Arial"/>
        </w:rPr>
        <w:t>fallador,</w:t>
      </w:r>
      <w:r w:rsidRPr="004156BA">
        <w:rPr>
          <w:rFonts w:ascii="Arial" w:hAnsi="Arial" w:cs="Arial"/>
          <w:spacing w:val="6"/>
        </w:rPr>
        <w:t xml:space="preserve"> </w:t>
      </w:r>
      <w:r w:rsidRPr="004156BA">
        <w:rPr>
          <w:rFonts w:ascii="Arial" w:hAnsi="Arial" w:cs="Arial"/>
        </w:rPr>
        <w:t xml:space="preserve">estas </w:t>
      </w:r>
      <w:r w:rsidRPr="004156BA">
        <w:rPr>
          <w:rFonts w:ascii="Arial" w:hAnsi="Arial" w:cs="Arial"/>
        </w:rPr>
        <w:lastRenderedPageBreak/>
        <w:t>deben ser debidamente acreditadas, demostradas y tasadas por quien las pretende, teniendo en</w:t>
      </w:r>
      <w:r w:rsidRPr="004156BA">
        <w:rPr>
          <w:rFonts w:ascii="Arial" w:hAnsi="Arial" w:cs="Arial"/>
          <w:spacing w:val="1"/>
        </w:rPr>
        <w:t xml:space="preserve"> </w:t>
      </w:r>
      <w:r w:rsidRPr="004156BA">
        <w:rPr>
          <w:rFonts w:ascii="Arial" w:hAnsi="Arial" w:cs="Arial"/>
        </w:rPr>
        <w:t>cuenta</w:t>
      </w:r>
      <w:r w:rsidRPr="004156BA">
        <w:rPr>
          <w:rFonts w:ascii="Arial" w:hAnsi="Arial" w:cs="Arial"/>
          <w:spacing w:val="-8"/>
        </w:rPr>
        <w:t xml:space="preserve"> </w:t>
      </w:r>
      <w:r w:rsidRPr="004156BA">
        <w:rPr>
          <w:rFonts w:ascii="Arial" w:hAnsi="Arial" w:cs="Arial"/>
        </w:rPr>
        <w:t>además</w:t>
      </w:r>
      <w:r w:rsidRPr="004156BA">
        <w:rPr>
          <w:rFonts w:ascii="Arial" w:hAnsi="Arial" w:cs="Arial"/>
          <w:spacing w:val="-13"/>
        </w:rPr>
        <w:t xml:space="preserve"> </w:t>
      </w:r>
      <w:r w:rsidRPr="004156BA">
        <w:rPr>
          <w:rFonts w:ascii="Arial" w:hAnsi="Arial" w:cs="Arial"/>
        </w:rPr>
        <w:t>que,</w:t>
      </w:r>
      <w:r w:rsidRPr="004156BA">
        <w:rPr>
          <w:rFonts w:ascii="Arial" w:hAnsi="Arial" w:cs="Arial"/>
          <w:spacing w:val="-7"/>
        </w:rPr>
        <w:t xml:space="preserve"> </w:t>
      </w:r>
      <w:r w:rsidRPr="004156BA">
        <w:rPr>
          <w:rFonts w:ascii="Arial" w:hAnsi="Arial" w:cs="Arial"/>
        </w:rPr>
        <w:t>este</w:t>
      </w:r>
      <w:r w:rsidRPr="004156BA">
        <w:rPr>
          <w:rFonts w:ascii="Arial" w:hAnsi="Arial" w:cs="Arial"/>
          <w:spacing w:val="-10"/>
        </w:rPr>
        <w:t xml:space="preserve"> </w:t>
      </w:r>
      <w:r w:rsidRPr="004156BA">
        <w:rPr>
          <w:rFonts w:ascii="Arial" w:hAnsi="Arial" w:cs="Arial"/>
        </w:rPr>
        <w:t>tipo</w:t>
      </w:r>
      <w:r w:rsidRPr="004156BA">
        <w:rPr>
          <w:rFonts w:ascii="Arial" w:hAnsi="Arial" w:cs="Arial"/>
          <w:spacing w:val="-11"/>
        </w:rPr>
        <w:t xml:space="preserve"> </w:t>
      </w:r>
      <w:r w:rsidRPr="004156BA">
        <w:rPr>
          <w:rFonts w:ascii="Arial" w:hAnsi="Arial" w:cs="Arial"/>
        </w:rPr>
        <w:t>de</w:t>
      </w:r>
      <w:r w:rsidRPr="004156BA">
        <w:rPr>
          <w:rFonts w:ascii="Arial" w:hAnsi="Arial" w:cs="Arial"/>
          <w:spacing w:val="-9"/>
        </w:rPr>
        <w:t xml:space="preserve"> </w:t>
      </w:r>
      <w:r w:rsidRPr="004156BA">
        <w:rPr>
          <w:rFonts w:ascii="Arial" w:hAnsi="Arial" w:cs="Arial"/>
        </w:rPr>
        <w:t>perjuicios</w:t>
      </w:r>
      <w:r w:rsidRPr="004156BA">
        <w:rPr>
          <w:rFonts w:ascii="Arial" w:hAnsi="Arial" w:cs="Arial"/>
          <w:spacing w:val="-8"/>
        </w:rPr>
        <w:t xml:space="preserve"> </w:t>
      </w:r>
      <w:r w:rsidRPr="004156BA">
        <w:rPr>
          <w:rFonts w:ascii="Arial" w:hAnsi="Arial" w:cs="Arial"/>
        </w:rPr>
        <w:t>“</w:t>
      </w:r>
      <w:r w:rsidRPr="004156BA">
        <w:rPr>
          <w:rFonts w:ascii="Arial" w:hAnsi="Arial" w:cs="Arial"/>
          <w:i/>
        </w:rPr>
        <w:t>se</w:t>
      </w:r>
      <w:r w:rsidRPr="004156BA">
        <w:rPr>
          <w:rFonts w:ascii="Arial" w:hAnsi="Arial" w:cs="Arial"/>
          <w:i/>
          <w:spacing w:val="-11"/>
        </w:rPr>
        <w:t xml:space="preserve"> </w:t>
      </w:r>
      <w:r w:rsidRPr="004156BA">
        <w:rPr>
          <w:rFonts w:ascii="Arial" w:hAnsi="Arial" w:cs="Arial"/>
          <w:i/>
        </w:rPr>
        <w:t>trata</w:t>
      </w:r>
      <w:r w:rsidRPr="004156BA">
        <w:rPr>
          <w:rFonts w:ascii="Arial" w:hAnsi="Arial" w:cs="Arial"/>
          <w:i/>
          <w:spacing w:val="-8"/>
        </w:rPr>
        <w:t xml:space="preserve"> </w:t>
      </w:r>
      <w:r w:rsidRPr="004156BA">
        <w:rPr>
          <w:rFonts w:ascii="Arial" w:hAnsi="Arial" w:cs="Arial"/>
          <w:i/>
        </w:rPr>
        <w:t>de</w:t>
      </w:r>
      <w:r w:rsidRPr="004156BA">
        <w:rPr>
          <w:rFonts w:ascii="Arial" w:hAnsi="Arial" w:cs="Arial"/>
          <w:i/>
          <w:spacing w:val="-11"/>
        </w:rPr>
        <w:t xml:space="preserve"> </w:t>
      </w:r>
      <w:r w:rsidRPr="004156BA">
        <w:rPr>
          <w:rFonts w:ascii="Arial" w:hAnsi="Arial" w:cs="Arial"/>
          <w:i/>
        </w:rPr>
        <w:t>agravios</w:t>
      </w:r>
      <w:r w:rsidRPr="004156BA">
        <w:rPr>
          <w:rFonts w:ascii="Arial" w:hAnsi="Arial" w:cs="Arial"/>
          <w:i/>
          <w:spacing w:val="-11"/>
        </w:rPr>
        <w:t xml:space="preserve"> </w:t>
      </w:r>
      <w:r w:rsidRPr="004156BA">
        <w:rPr>
          <w:rFonts w:ascii="Arial" w:hAnsi="Arial" w:cs="Arial"/>
          <w:i/>
        </w:rPr>
        <w:t>que</w:t>
      </w:r>
      <w:r w:rsidRPr="004156BA">
        <w:rPr>
          <w:rFonts w:ascii="Arial" w:hAnsi="Arial" w:cs="Arial"/>
          <w:i/>
          <w:spacing w:val="-10"/>
        </w:rPr>
        <w:t xml:space="preserve"> </w:t>
      </w:r>
      <w:r w:rsidRPr="004156BA">
        <w:rPr>
          <w:rFonts w:ascii="Arial" w:hAnsi="Arial" w:cs="Arial"/>
          <w:i/>
        </w:rPr>
        <w:t>recaen</w:t>
      </w:r>
      <w:r w:rsidRPr="004156BA">
        <w:rPr>
          <w:rFonts w:ascii="Arial" w:hAnsi="Arial" w:cs="Arial"/>
          <w:i/>
          <w:spacing w:val="-11"/>
        </w:rPr>
        <w:t xml:space="preserve"> </w:t>
      </w:r>
      <w:r w:rsidRPr="004156BA">
        <w:rPr>
          <w:rFonts w:ascii="Arial" w:hAnsi="Arial" w:cs="Arial"/>
          <w:i/>
        </w:rPr>
        <w:t>sobre</w:t>
      </w:r>
      <w:r w:rsidRPr="004156BA">
        <w:rPr>
          <w:rFonts w:ascii="Arial" w:hAnsi="Arial" w:cs="Arial"/>
          <w:i/>
          <w:spacing w:val="-11"/>
        </w:rPr>
        <w:t xml:space="preserve"> </w:t>
      </w:r>
      <w:r w:rsidRPr="004156BA">
        <w:rPr>
          <w:rFonts w:ascii="Arial" w:hAnsi="Arial" w:cs="Arial"/>
          <w:i/>
        </w:rPr>
        <w:t>intereses,</w:t>
      </w:r>
      <w:r w:rsidRPr="004156BA">
        <w:rPr>
          <w:rFonts w:ascii="Arial" w:hAnsi="Arial" w:cs="Arial"/>
          <w:i/>
          <w:spacing w:val="-7"/>
        </w:rPr>
        <w:t xml:space="preserve"> </w:t>
      </w:r>
      <w:r w:rsidRPr="004156BA">
        <w:rPr>
          <w:rFonts w:ascii="Arial" w:hAnsi="Arial" w:cs="Arial"/>
          <w:i/>
        </w:rPr>
        <w:t xml:space="preserve">bienes </w:t>
      </w:r>
      <w:r w:rsidRPr="004156BA">
        <w:rPr>
          <w:rFonts w:ascii="Arial" w:hAnsi="Arial" w:cs="Arial"/>
          <w:i/>
          <w:spacing w:val="-59"/>
        </w:rPr>
        <w:t xml:space="preserve"> </w:t>
      </w:r>
      <w:r w:rsidRPr="004156BA">
        <w:rPr>
          <w:rFonts w:ascii="Arial" w:hAnsi="Arial" w:cs="Arial"/>
          <w:i/>
        </w:rPr>
        <w:t>o</w:t>
      </w:r>
      <w:r w:rsidRPr="004156BA">
        <w:rPr>
          <w:rFonts w:ascii="Arial" w:hAnsi="Arial" w:cs="Arial"/>
          <w:i/>
          <w:spacing w:val="1"/>
        </w:rPr>
        <w:t xml:space="preserve"> </w:t>
      </w:r>
      <w:r w:rsidRPr="004156BA">
        <w:rPr>
          <w:rFonts w:ascii="Arial" w:hAnsi="Arial" w:cs="Arial"/>
          <w:i/>
        </w:rPr>
        <w:t>derechos</w:t>
      </w:r>
      <w:r w:rsidRPr="004156BA">
        <w:rPr>
          <w:rFonts w:ascii="Arial" w:hAnsi="Arial" w:cs="Arial"/>
          <w:i/>
          <w:spacing w:val="1"/>
        </w:rPr>
        <w:t xml:space="preserve"> </w:t>
      </w:r>
      <w:r w:rsidRPr="004156BA">
        <w:rPr>
          <w:rFonts w:ascii="Arial" w:hAnsi="Arial" w:cs="Arial"/>
          <w:i/>
        </w:rPr>
        <w:t>que</w:t>
      </w:r>
      <w:r w:rsidRPr="004156BA">
        <w:rPr>
          <w:rFonts w:ascii="Arial" w:hAnsi="Arial" w:cs="Arial"/>
          <w:i/>
          <w:spacing w:val="1"/>
        </w:rPr>
        <w:t xml:space="preserve"> </w:t>
      </w:r>
      <w:r w:rsidRPr="004156BA">
        <w:rPr>
          <w:rFonts w:ascii="Arial" w:hAnsi="Arial" w:cs="Arial"/>
          <w:i/>
        </w:rPr>
        <w:t>por</w:t>
      </w:r>
      <w:r w:rsidRPr="004156BA">
        <w:rPr>
          <w:rFonts w:ascii="Arial" w:hAnsi="Arial" w:cs="Arial"/>
          <w:i/>
          <w:spacing w:val="1"/>
        </w:rPr>
        <w:t xml:space="preserve"> </w:t>
      </w:r>
      <w:r w:rsidRPr="004156BA">
        <w:rPr>
          <w:rFonts w:ascii="Arial" w:hAnsi="Arial" w:cs="Arial"/>
          <w:i/>
        </w:rPr>
        <w:t>su</w:t>
      </w:r>
      <w:r w:rsidRPr="004156BA">
        <w:rPr>
          <w:rFonts w:ascii="Arial" w:hAnsi="Arial" w:cs="Arial"/>
          <w:i/>
          <w:spacing w:val="1"/>
        </w:rPr>
        <w:t xml:space="preserve"> </w:t>
      </w:r>
      <w:r w:rsidRPr="004156BA">
        <w:rPr>
          <w:rFonts w:ascii="Arial" w:hAnsi="Arial" w:cs="Arial"/>
          <w:i/>
        </w:rPr>
        <w:t>naturaleza</w:t>
      </w:r>
      <w:r w:rsidRPr="004156BA">
        <w:rPr>
          <w:rFonts w:ascii="Arial" w:hAnsi="Arial" w:cs="Arial"/>
          <w:i/>
          <w:spacing w:val="1"/>
        </w:rPr>
        <w:t xml:space="preserve"> </w:t>
      </w:r>
      <w:r w:rsidRPr="004156BA">
        <w:rPr>
          <w:rFonts w:ascii="Arial" w:hAnsi="Arial" w:cs="Arial"/>
          <w:i/>
        </w:rPr>
        <w:t>extrapatrimonial</w:t>
      </w:r>
      <w:r w:rsidRPr="004156BA">
        <w:rPr>
          <w:rFonts w:ascii="Arial" w:hAnsi="Arial" w:cs="Arial"/>
          <w:i/>
          <w:spacing w:val="1"/>
        </w:rPr>
        <w:t xml:space="preserve"> </w:t>
      </w:r>
      <w:r w:rsidRPr="004156BA">
        <w:rPr>
          <w:rFonts w:ascii="Arial" w:hAnsi="Arial" w:cs="Arial"/>
          <w:i/>
        </w:rPr>
        <w:t>o</w:t>
      </w:r>
      <w:r w:rsidRPr="004156BA">
        <w:rPr>
          <w:rFonts w:ascii="Arial" w:hAnsi="Arial" w:cs="Arial"/>
          <w:i/>
          <w:spacing w:val="1"/>
        </w:rPr>
        <w:t xml:space="preserve"> </w:t>
      </w:r>
      <w:r w:rsidRPr="004156BA">
        <w:rPr>
          <w:rFonts w:ascii="Arial" w:hAnsi="Arial" w:cs="Arial"/>
          <w:i/>
        </w:rPr>
        <w:t>inmaterial</w:t>
      </w:r>
      <w:r w:rsidRPr="004156BA">
        <w:rPr>
          <w:rFonts w:ascii="Arial" w:hAnsi="Arial" w:cs="Arial"/>
          <w:i/>
          <w:spacing w:val="1"/>
        </w:rPr>
        <w:t xml:space="preserve"> </w:t>
      </w:r>
      <w:r w:rsidRPr="004156BA">
        <w:rPr>
          <w:rFonts w:ascii="Arial" w:hAnsi="Arial" w:cs="Arial"/>
          <w:i/>
        </w:rPr>
        <w:t>resultan</w:t>
      </w:r>
      <w:r w:rsidRPr="004156BA">
        <w:rPr>
          <w:rFonts w:ascii="Arial" w:hAnsi="Arial" w:cs="Arial"/>
          <w:i/>
          <w:spacing w:val="1"/>
        </w:rPr>
        <w:t xml:space="preserve"> </w:t>
      </w:r>
      <w:r w:rsidRPr="004156BA">
        <w:rPr>
          <w:rFonts w:ascii="Arial" w:hAnsi="Arial" w:cs="Arial"/>
          <w:i/>
        </w:rPr>
        <w:t>inasibles</w:t>
      </w:r>
      <w:r w:rsidRPr="004156BA">
        <w:rPr>
          <w:rFonts w:ascii="Arial" w:hAnsi="Arial" w:cs="Arial"/>
          <w:i/>
          <w:spacing w:val="1"/>
        </w:rPr>
        <w:t xml:space="preserve"> </w:t>
      </w:r>
      <w:r w:rsidRPr="004156BA">
        <w:rPr>
          <w:rFonts w:ascii="Arial" w:hAnsi="Arial" w:cs="Arial"/>
          <w:i/>
        </w:rPr>
        <w:t>e</w:t>
      </w:r>
      <w:r w:rsidRPr="004156BA">
        <w:rPr>
          <w:rFonts w:ascii="Arial" w:hAnsi="Arial" w:cs="Arial"/>
          <w:i/>
          <w:spacing w:val="1"/>
        </w:rPr>
        <w:t xml:space="preserve"> </w:t>
      </w:r>
      <w:r w:rsidRPr="004156BA">
        <w:rPr>
          <w:rFonts w:ascii="Arial" w:hAnsi="Arial" w:cs="Arial"/>
          <w:i/>
        </w:rPr>
        <w:t>inconmensurables</w:t>
      </w:r>
      <w:r w:rsidRPr="004156BA">
        <w:rPr>
          <w:rFonts w:ascii="Arial" w:hAnsi="Arial" w:cs="Arial"/>
        </w:rPr>
        <w:t>”</w:t>
      </w:r>
      <w:r w:rsidRPr="004156BA">
        <w:rPr>
          <w:rStyle w:val="Refdenotaalpie"/>
          <w:rFonts w:ascii="Arial" w:hAnsi="Arial" w:cs="Arial"/>
        </w:rPr>
        <w:footnoteReference w:id="19"/>
      </w:r>
      <w:r w:rsidRPr="004156BA">
        <w:rPr>
          <w:rFonts w:ascii="Arial" w:hAnsi="Arial" w:cs="Arial"/>
        </w:rPr>
        <w:t>.</w:t>
      </w:r>
      <w:r w:rsidRPr="004156BA">
        <w:rPr>
          <w:rFonts w:ascii="Arial" w:hAnsi="Arial" w:cs="Arial"/>
          <w:spacing w:val="1"/>
        </w:rPr>
        <w:t xml:space="preserve"> </w:t>
      </w:r>
      <w:r w:rsidRPr="004156BA">
        <w:rPr>
          <w:rFonts w:ascii="Arial" w:hAnsi="Arial" w:cs="Arial"/>
        </w:rPr>
        <w:t>Sobre</w:t>
      </w:r>
      <w:r w:rsidRPr="004156BA">
        <w:rPr>
          <w:rFonts w:ascii="Arial" w:hAnsi="Arial" w:cs="Arial"/>
          <w:spacing w:val="1"/>
        </w:rPr>
        <w:t xml:space="preserve"> </w:t>
      </w:r>
      <w:r w:rsidRPr="004156BA">
        <w:rPr>
          <w:rFonts w:ascii="Arial" w:hAnsi="Arial" w:cs="Arial"/>
        </w:rPr>
        <w:t>este</w:t>
      </w:r>
      <w:r w:rsidRPr="004156BA">
        <w:rPr>
          <w:rFonts w:ascii="Arial" w:hAnsi="Arial" w:cs="Arial"/>
          <w:spacing w:val="1"/>
        </w:rPr>
        <w:t xml:space="preserve"> </w:t>
      </w:r>
      <w:r w:rsidRPr="004156BA">
        <w:rPr>
          <w:rFonts w:ascii="Arial" w:hAnsi="Arial" w:cs="Arial"/>
        </w:rPr>
        <w:t>tipo</w:t>
      </w:r>
      <w:r w:rsidRPr="004156BA">
        <w:rPr>
          <w:rFonts w:ascii="Arial" w:hAnsi="Arial" w:cs="Arial"/>
          <w:spacing w:val="1"/>
        </w:rPr>
        <w:t xml:space="preserve"> </w:t>
      </w:r>
      <w:r w:rsidRPr="004156BA">
        <w:rPr>
          <w:rFonts w:ascii="Arial" w:hAnsi="Arial" w:cs="Arial"/>
        </w:rPr>
        <w:t>de</w:t>
      </w:r>
      <w:r w:rsidRPr="004156BA">
        <w:rPr>
          <w:rFonts w:ascii="Arial" w:hAnsi="Arial" w:cs="Arial"/>
          <w:spacing w:val="1"/>
        </w:rPr>
        <w:t xml:space="preserve"> </w:t>
      </w:r>
      <w:r w:rsidRPr="004156BA">
        <w:rPr>
          <w:rFonts w:ascii="Arial" w:hAnsi="Arial" w:cs="Arial"/>
        </w:rPr>
        <w:t>perjuicio,</w:t>
      </w:r>
      <w:r w:rsidRPr="004156BA">
        <w:rPr>
          <w:rFonts w:ascii="Arial" w:hAnsi="Arial" w:cs="Arial"/>
          <w:spacing w:val="1"/>
        </w:rPr>
        <w:t xml:space="preserve"> </w:t>
      </w:r>
      <w:r w:rsidRPr="004156BA">
        <w:rPr>
          <w:rFonts w:ascii="Arial" w:hAnsi="Arial" w:cs="Arial"/>
        </w:rPr>
        <w:t>la</w:t>
      </w:r>
      <w:r w:rsidRPr="004156BA">
        <w:rPr>
          <w:rFonts w:ascii="Arial" w:hAnsi="Arial" w:cs="Arial"/>
          <w:spacing w:val="1"/>
        </w:rPr>
        <w:t xml:space="preserve"> </w:t>
      </w:r>
      <w:r w:rsidRPr="004156BA">
        <w:rPr>
          <w:rFonts w:ascii="Arial" w:hAnsi="Arial" w:cs="Arial"/>
        </w:rPr>
        <w:t>Corte</w:t>
      </w:r>
      <w:r w:rsidRPr="004156BA">
        <w:rPr>
          <w:rFonts w:ascii="Arial" w:hAnsi="Arial" w:cs="Arial"/>
          <w:spacing w:val="1"/>
        </w:rPr>
        <w:t xml:space="preserve"> </w:t>
      </w:r>
      <w:r w:rsidRPr="004156BA">
        <w:rPr>
          <w:rFonts w:ascii="Arial" w:hAnsi="Arial" w:cs="Arial"/>
        </w:rPr>
        <w:t>ha</w:t>
      </w:r>
      <w:r w:rsidRPr="004156BA">
        <w:rPr>
          <w:rFonts w:ascii="Arial" w:hAnsi="Arial" w:cs="Arial"/>
          <w:spacing w:val="1"/>
        </w:rPr>
        <w:t xml:space="preserve"> </w:t>
      </w:r>
      <w:r w:rsidRPr="004156BA">
        <w:rPr>
          <w:rFonts w:ascii="Arial" w:hAnsi="Arial" w:cs="Arial"/>
        </w:rPr>
        <w:t>reseñado</w:t>
      </w:r>
      <w:r w:rsidRPr="004156BA">
        <w:rPr>
          <w:rFonts w:ascii="Arial" w:hAnsi="Arial" w:cs="Arial"/>
          <w:spacing w:val="1"/>
        </w:rPr>
        <w:t xml:space="preserve"> </w:t>
      </w:r>
      <w:r w:rsidRPr="004156BA">
        <w:rPr>
          <w:rFonts w:ascii="Arial" w:hAnsi="Arial" w:cs="Arial"/>
        </w:rPr>
        <w:t>que</w:t>
      </w:r>
      <w:r w:rsidRPr="004156BA">
        <w:rPr>
          <w:rFonts w:ascii="Arial" w:hAnsi="Arial" w:cs="Arial"/>
          <w:spacing w:val="1"/>
        </w:rPr>
        <w:t xml:space="preserve"> </w:t>
      </w:r>
      <w:r w:rsidRPr="004156BA">
        <w:rPr>
          <w:rFonts w:ascii="Arial" w:hAnsi="Arial" w:cs="Arial"/>
        </w:rPr>
        <w:t>se</w:t>
      </w:r>
      <w:r w:rsidRPr="004156BA">
        <w:rPr>
          <w:rFonts w:ascii="Arial" w:hAnsi="Arial" w:cs="Arial"/>
          <w:spacing w:val="1"/>
        </w:rPr>
        <w:t xml:space="preserve"> </w:t>
      </w:r>
      <w:r w:rsidRPr="004156BA">
        <w:rPr>
          <w:rFonts w:ascii="Arial" w:hAnsi="Arial" w:cs="Arial"/>
        </w:rPr>
        <w:t>encuentra</w:t>
      </w:r>
      <w:r w:rsidRPr="004156BA">
        <w:rPr>
          <w:rFonts w:ascii="Arial" w:hAnsi="Arial" w:cs="Arial"/>
          <w:spacing w:val="1"/>
        </w:rPr>
        <w:t xml:space="preserve"> </w:t>
      </w:r>
      <w:r w:rsidRPr="004156BA">
        <w:rPr>
          <w:rFonts w:ascii="Arial" w:hAnsi="Arial" w:cs="Arial"/>
        </w:rPr>
        <w:t>encaminado</w:t>
      </w:r>
      <w:r w:rsidRPr="004156BA">
        <w:rPr>
          <w:rFonts w:ascii="Arial" w:hAnsi="Arial" w:cs="Arial"/>
          <w:spacing w:val="-11"/>
        </w:rPr>
        <w:t xml:space="preserve"> </w:t>
      </w:r>
      <w:r w:rsidRPr="004156BA">
        <w:rPr>
          <w:rFonts w:ascii="Arial" w:hAnsi="Arial" w:cs="Arial"/>
        </w:rPr>
        <w:t>a</w:t>
      </w:r>
      <w:r w:rsidRPr="004156BA">
        <w:rPr>
          <w:rFonts w:ascii="Arial" w:hAnsi="Arial" w:cs="Arial"/>
          <w:spacing w:val="-10"/>
        </w:rPr>
        <w:t xml:space="preserve"> </w:t>
      </w:r>
      <w:r w:rsidRPr="004156BA">
        <w:rPr>
          <w:rFonts w:ascii="Arial" w:hAnsi="Arial" w:cs="Arial"/>
        </w:rPr>
        <w:t>“</w:t>
      </w:r>
      <w:r w:rsidRPr="004156BA">
        <w:rPr>
          <w:rFonts w:ascii="Arial" w:hAnsi="Arial" w:cs="Arial"/>
          <w:i/>
        </w:rPr>
        <w:t>reparar</w:t>
      </w:r>
      <w:r w:rsidRPr="004156BA">
        <w:rPr>
          <w:rFonts w:ascii="Arial" w:hAnsi="Arial" w:cs="Arial"/>
          <w:i/>
          <w:spacing w:val="-9"/>
        </w:rPr>
        <w:t xml:space="preserve"> </w:t>
      </w:r>
      <w:r w:rsidRPr="004156BA">
        <w:rPr>
          <w:rFonts w:ascii="Arial" w:hAnsi="Arial" w:cs="Arial"/>
          <w:i/>
        </w:rPr>
        <w:t>la</w:t>
      </w:r>
      <w:r w:rsidRPr="004156BA">
        <w:rPr>
          <w:rFonts w:ascii="Arial" w:hAnsi="Arial" w:cs="Arial"/>
          <w:i/>
          <w:spacing w:val="-10"/>
        </w:rPr>
        <w:t xml:space="preserve"> </w:t>
      </w:r>
      <w:r w:rsidRPr="004156BA">
        <w:rPr>
          <w:rFonts w:ascii="Arial" w:hAnsi="Arial" w:cs="Arial"/>
          <w:i/>
        </w:rPr>
        <w:t>congoja,</w:t>
      </w:r>
      <w:r w:rsidRPr="004156BA">
        <w:rPr>
          <w:rFonts w:ascii="Arial" w:hAnsi="Arial" w:cs="Arial"/>
          <w:i/>
          <w:spacing w:val="-9"/>
        </w:rPr>
        <w:t xml:space="preserve"> </w:t>
      </w:r>
      <w:r w:rsidRPr="004156BA">
        <w:rPr>
          <w:rFonts w:ascii="Arial" w:hAnsi="Arial" w:cs="Arial"/>
          <w:i/>
        </w:rPr>
        <w:t>impacto</w:t>
      </w:r>
      <w:r w:rsidRPr="004156BA">
        <w:rPr>
          <w:rFonts w:ascii="Arial" w:hAnsi="Arial" w:cs="Arial"/>
          <w:i/>
          <w:spacing w:val="-10"/>
        </w:rPr>
        <w:t xml:space="preserve"> </w:t>
      </w:r>
      <w:r w:rsidRPr="004156BA">
        <w:rPr>
          <w:rFonts w:ascii="Arial" w:hAnsi="Arial" w:cs="Arial"/>
          <w:i/>
        </w:rPr>
        <w:t>directo</w:t>
      </w:r>
      <w:r w:rsidRPr="004156BA">
        <w:rPr>
          <w:rFonts w:ascii="Arial" w:hAnsi="Arial" w:cs="Arial"/>
          <w:i/>
          <w:spacing w:val="-12"/>
        </w:rPr>
        <w:t xml:space="preserve"> </w:t>
      </w:r>
      <w:r w:rsidRPr="004156BA">
        <w:rPr>
          <w:rFonts w:ascii="Arial" w:hAnsi="Arial" w:cs="Arial"/>
          <w:i/>
        </w:rPr>
        <w:t>en</w:t>
      </w:r>
      <w:r w:rsidRPr="004156BA">
        <w:rPr>
          <w:rFonts w:ascii="Arial" w:hAnsi="Arial" w:cs="Arial"/>
          <w:i/>
          <w:spacing w:val="-11"/>
        </w:rPr>
        <w:t xml:space="preserve"> </w:t>
      </w:r>
      <w:r w:rsidRPr="004156BA">
        <w:rPr>
          <w:rFonts w:ascii="Arial" w:hAnsi="Arial" w:cs="Arial"/>
          <w:i/>
        </w:rPr>
        <w:t>el</w:t>
      </w:r>
      <w:r w:rsidRPr="004156BA">
        <w:rPr>
          <w:rFonts w:ascii="Arial" w:hAnsi="Arial" w:cs="Arial"/>
          <w:i/>
          <w:spacing w:val="-11"/>
        </w:rPr>
        <w:t xml:space="preserve"> </w:t>
      </w:r>
      <w:r w:rsidRPr="004156BA">
        <w:rPr>
          <w:rFonts w:ascii="Arial" w:hAnsi="Arial" w:cs="Arial"/>
          <w:i/>
        </w:rPr>
        <w:t>estado</w:t>
      </w:r>
      <w:r w:rsidRPr="004156BA">
        <w:rPr>
          <w:rFonts w:ascii="Arial" w:hAnsi="Arial" w:cs="Arial"/>
          <w:i/>
          <w:spacing w:val="-10"/>
        </w:rPr>
        <w:t xml:space="preserve"> </w:t>
      </w:r>
      <w:r w:rsidRPr="004156BA">
        <w:rPr>
          <w:rFonts w:ascii="Arial" w:hAnsi="Arial" w:cs="Arial"/>
          <w:i/>
        </w:rPr>
        <w:t>anímico</w:t>
      </w:r>
      <w:r w:rsidRPr="004156BA">
        <w:rPr>
          <w:rFonts w:ascii="Arial" w:hAnsi="Arial" w:cs="Arial"/>
          <w:i/>
          <w:spacing w:val="-8"/>
        </w:rPr>
        <w:t xml:space="preserve"> </w:t>
      </w:r>
      <w:r w:rsidRPr="004156BA">
        <w:rPr>
          <w:rFonts w:ascii="Arial" w:hAnsi="Arial" w:cs="Arial"/>
          <w:i/>
        </w:rPr>
        <w:t>espiritual</w:t>
      </w:r>
      <w:r w:rsidRPr="004156BA">
        <w:rPr>
          <w:rFonts w:ascii="Arial" w:hAnsi="Arial" w:cs="Arial"/>
          <w:i/>
          <w:spacing w:val="-10"/>
        </w:rPr>
        <w:t xml:space="preserve"> </w:t>
      </w:r>
      <w:r w:rsidRPr="004156BA">
        <w:rPr>
          <w:rFonts w:ascii="Arial" w:hAnsi="Arial" w:cs="Arial"/>
          <w:i/>
        </w:rPr>
        <w:t>y</w:t>
      </w:r>
      <w:r w:rsidRPr="004156BA">
        <w:rPr>
          <w:rFonts w:ascii="Arial" w:hAnsi="Arial" w:cs="Arial"/>
          <w:i/>
          <w:spacing w:val="-10"/>
        </w:rPr>
        <w:t xml:space="preserve"> </w:t>
      </w:r>
      <w:r w:rsidRPr="004156BA">
        <w:rPr>
          <w:rFonts w:ascii="Arial" w:hAnsi="Arial" w:cs="Arial"/>
          <w:i/>
        </w:rPr>
        <w:t>en</w:t>
      </w:r>
      <w:r w:rsidRPr="004156BA">
        <w:rPr>
          <w:rFonts w:ascii="Arial" w:hAnsi="Arial" w:cs="Arial"/>
          <w:i/>
          <w:spacing w:val="-11"/>
        </w:rPr>
        <w:t xml:space="preserve"> </w:t>
      </w:r>
      <w:r w:rsidRPr="004156BA">
        <w:rPr>
          <w:rFonts w:ascii="Arial" w:hAnsi="Arial" w:cs="Arial"/>
          <w:i/>
        </w:rPr>
        <w:t>la</w:t>
      </w:r>
      <w:r w:rsidRPr="004156BA">
        <w:rPr>
          <w:rFonts w:ascii="Arial" w:hAnsi="Arial" w:cs="Arial"/>
          <w:i/>
          <w:spacing w:val="-10"/>
        </w:rPr>
        <w:t xml:space="preserve"> </w:t>
      </w:r>
      <w:r w:rsidRPr="004156BA">
        <w:rPr>
          <w:rFonts w:ascii="Arial" w:hAnsi="Arial" w:cs="Arial"/>
          <w:i/>
        </w:rPr>
        <w:t>estabilidad</w:t>
      </w:r>
      <w:r w:rsidRPr="004156BA">
        <w:rPr>
          <w:rFonts w:ascii="Arial" w:hAnsi="Arial" w:cs="Arial"/>
          <w:i/>
          <w:spacing w:val="-59"/>
        </w:rPr>
        <w:t xml:space="preserve"> </w:t>
      </w:r>
      <w:r w:rsidRPr="004156BA">
        <w:rPr>
          <w:rFonts w:ascii="Arial" w:hAnsi="Arial" w:cs="Arial"/>
          <w:i/>
        </w:rPr>
        <w:t>emocional de la persona que sufrió la lesión y de sus familiares</w:t>
      </w:r>
      <w:r w:rsidRPr="004156BA">
        <w:rPr>
          <w:rFonts w:ascii="Arial" w:hAnsi="Arial" w:cs="Arial"/>
        </w:rPr>
        <w:t>”</w:t>
      </w:r>
      <w:r w:rsidRPr="004156BA">
        <w:rPr>
          <w:rStyle w:val="Refdenotaalpie"/>
          <w:rFonts w:ascii="Arial" w:hAnsi="Arial" w:cs="Arial"/>
        </w:rPr>
        <w:footnoteReference w:id="20"/>
      </w:r>
      <w:r w:rsidRPr="004156BA">
        <w:rPr>
          <w:rFonts w:ascii="Arial" w:hAnsi="Arial" w:cs="Arial"/>
        </w:rPr>
        <w:t>, con sujeción a los elementos de</w:t>
      </w:r>
      <w:r w:rsidRPr="004156BA">
        <w:rPr>
          <w:rFonts w:ascii="Arial" w:hAnsi="Arial" w:cs="Arial"/>
          <w:spacing w:val="1"/>
        </w:rPr>
        <w:t xml:space="preserve"> </w:t>
      </w:r>
      <w:r w:rsidRPr="004156BA">
        <w:rPr>
          <w:rFonts w:ascii="Arial" w:hAnsi="Arial" w:cs="Arial"/>
        </w:rPr>
        <w:t>convicción y las particularidades de la situación litigiosa. Sin perjuicio de los criterios orientadores</w:t>
      </w:r>
      <w:r w:rsidRPr="004156BA">
        <w:rPr>
          <w:rFonts w:ascii="Arial" w:hAnsi="Arial" w:cs="Arial"/>
          <w:spacing w:val="1"/>
        </w:rPr>
        <w:t xml:space="preserve"> </w:t>
      </w:r>
      <w:r w:rsidRPr="004156BA">
        <w:rPr>
          <w:rFonts w:ascii="Arial" w:hAnsi="Arial" w:cs="Arial"/>
        </w:rPr>
        <w:t>de</w:t>
      </w:r>
      <w:r w:rsidRPr="004156BA">
        <w:rPr>
          <w:rFonts w:ascii="Arial" w:hAnsi="Arial" w:cs="Arial"/>
          <w:spacing w:val="-1"/>
        </w:rPr>
        <w:t xml:space="preserve"> </w:t>
      </w:r>
      <w:r w:rsidRPr="004156BA">
        <w:rPr>
          <w:rFonts w:ascii="Arial" w:hAnsi="Arial" w:cs="Arial"/>
        </w:rPr>
        <w:t>la</w:t>
      </w:r>
      <w:r w:rsidRPr="004156BA">
        <w:rPr>
          <w:rFonts w:ascii="Arial" w:hAnsi="Arial" w:cs="Arial"/>
          <w:spacing w:val="-1"/>
        </w:rPr>
        <w:t xml:space="preserve"> </w:t>
      </w:r>
      <w:r w:rsidRPr="004156BA">
        <w:rPr>
          <w:rFonts w:ascii="Arial" w:hAnsi="Arial" w:cs="Arial"/>
        </w:rPr>
        <w:t>jurisprudencia,</w:t>
      </w:r>
      <w:r w:rsidRPr="004156BA">
        <w:rPr>
          <w:rFonts w:ascii="Arial" w:hAnsi="Arial" w:cs="Arial"/>
          <w:spacing w:val="2"/>
        </w:rPr>
        <w:t xml:space="preserve"> </w:t>
      </w:r>
      <w:r w:rsidRPr="004156BA">
        <w:rPr>
          <w:rFonts w:ascii="Arial" w:hAnsi="Arial" w:cs="Arial"/>
        </w:rPr>
        <w:t>en</w:t>
      </w:r>
      <w:r w:rsidRPr="004156BA">
        <w:rPr>
          <w:rFonts w:ascii="Arial" w:hAnsi="Arial" w:cs="Arial"/>
          <w:spacing w:val="-6"/>
        </w:rPr>
        <w:t xml:space="preserve"> </w:t>
      </w:r>
      <w:r w:rsidRPr="004156BA">
        <w:rPr>
          <w:rFonts w:ascii="Arial" w:hAnsi="Arial" w:cs="Arial"/>
        </w:rPr>
        <w:t>procura</w:t>
      </w:r>
      <w:r w:rsidRPr="004156BA">
        <w:rPr>
          <w:rFonts w:ascii="Arial" w:hAnsi="Arial" w:cs="Arial"/>
          <w:spacing w:val="-3"/>
        </w:rPr>
        <w:t xml:space="preserve"> </w:t>
      </w:r>
      <w:r w:rsidRPr="004156BA">
        <w:rPr>
          <w:rFonts w:ascii="Arial" w:hAnsi="Arial" w:cs="Arial"/>
        </w:rPr>
        <w:t>de una</w:t>
      </w:r>
      <w:r w:rsidRPr="004156BA">
        <w:rPr>
          <w:rFonts w:ascii="Arial" w:hAnsi="Arial" w:cs="Arial"/>
          <w:spacing w:val="-3"/>
        </w:rPr>
        <w:t xml:space="preserve"> </w:t>
      </w:r>
      <w:r w:rsidRPr="004156BA">
        <w:rPr>
          <w:rFonts w:ascii="Arial" w:hAnsi="Arial" w:cs="Arial"/>
        </w:rPr>
        <w:t>verdadera,</w:t>
      </w:r>
      <w:r w:rsidRPr="004156BA">
        <w:rPr>
          <w:rFonts w:ascii="Arial" w:hAnsi="Arial" w:cs="Arial"/>
          <w:spacing w:val="-2"/>
        </w:rPr>
        <w:t xml:space="preserve"> </w:t>
      </w:r>
      <w:r w:rsidRPr="004156BA">
        <w:rPr>
          <w:rFonts w:ascii="Arial" w:hAnsi="Arial" w:cs="Arial"/>
        </w:rPr>
        <w:t>justa,</w:t>
      </w:r>
      <w:r w:rsidRPr="004156BA">
        <w:rPr>
          <w:rFonts w:ascii="Arial" w:hAnsi="Arial" w:cs="Arial"/>
          <w:spacing w:val="-1"/>
        </w:rPr>
        <w:t xml:space="preserve"> </w:t>
      </w:r>
      <w:r w:rsidRPr="004156BA">
        <w:rPr>
          <w:rFonts w:ascii="Arial" w:hAnsi="Arial" w:cs="Arial"/>
        </w:rPr>
        <w:t>recta</w:t>
      </w:r>
      <w:r w:rsidRPr="004156BA">
        <w:rPr>
          <w:rFonts w:ascii="Arial" w:hAnsi="Arial" w:cs="Arial"/>
          <w:spacing w:val="-1"/>
        </w:rPr>
        <w:t xml:space="preserve"> </w:t>
      </w:r>
      <w:r w:rsidRPr="004156BA">
        <w:rPr>
          <w:rFonts w:ascii="Arial" w:hAnsi="Arial" w:cs="Arial"/>
        </w:rPr>
        <w:t>y</w:t>
      </w:r>
      <w:r w:rsidRPr="004156BA">
        <w:rPr>
          <w:rFonts w:ascii="Arial" w:hAnsi="Arial" w:cs="Arial"/>
          <w:spacing w:val="-2"/>
        </w:rPr>
        <w:t xml:space="preserve"> </w:t>
      </w:r>
      <w:r w:rsidRPr="004156BA">
        <w:rPr>
          <w:rFonts w:ascii="Arial" w:hAnsi="Arial" w:cs="Arial"/>
        </w:rPr>
        <w:t>eficiente</w:t>
      </w:r>
      <w:r w:rsidRPr="004156BA">
        <w:rPr>
          <w:rFonts w:ascii="Arial" w:hAnsi="Arial" w:cs="Arial"/>
          <w:spacing w:val="-4"/>
        </w:rPr>
        <w:t xml:space="preserve"> </w:t>
      </w:r>
      <w:r w:rsidRPr="004156BA">
        <w:rPr>
          <w:rFonts w:ascii="Arial" w:hAnsi="Arial" w:cs="Arial"/>
        </w:rPr>
        <w:t>impartición</w:t>
      </w:r>
      <w:r w:rsidRPr="004156BA">
        <w:rPr>
          <w:rFonts w:ascii="Arial" w:hAnsi="Arial" w:cs="Arial"/>
          <w:spacing w:val="-1"/>
        </w:rPr>
        <w:t xml:space="preserve"> </w:t>
      </w:r>
      <w:r w:rsidRPr="004156BA">
        <w:rPr>
          <w:rFonts w:ascii="Arial" w:hAnsi="Arial" w:cs="Arial"/>
        </w:rPr>
        <w:t>de</w:t>
      </w:r>
      <w:r w:rsidRPr="004156BA">
        <w:rPr>
          <w:rFonts w:ascii="Arial" w:hAnsi="Arial" w:cs="Arial"/>
          <w:spacing w:val="-2"/>
        </w:rPr>
        <w:t xml:space="preserve"> </w:t>
      </w:r>
      <w:r w:rsidRPr="004156BA">
        <w:rPr>
          <w:rFonts w:ascii="Arial" w:hAnsi="Arial" w:cs="Arial"/>
        </w:rPr>
        <w:t>justicia</w:t>
      </w:r>
      <w:r w:rsidRPr="004156BA">
        <w:rPr>
          <w:rStyle w:val="Refdenotaalpie"/>
          <w:rFonts w:ascii="Arial" w:hAnsi="Arial" w:cs="Arial"/>
        </w:rPr>
        <w:footnoteReference w:id="21"/>
      </w:r>
      <w:r w:rsidRPr="004156BA">
        <w:rPr>
          <w:rFonts w:ascii="Arial" w:hAnsi="Arial" w:cs="Arial"/>
        </w:rPr>
        <w:t xml:space="preserve">. </w:t>
      </w:r>
    </w:p>
    <w:p w14:paraId="3262A50E" w14:textId="77777777" w:rsidR="0001475C" w:rsidRPr="004156BA" w:rsidRDefault="0001475C" w:rsidP="004156BA">
      <w:pPr>
        <w:spacing w:line="360" w:lineRule="auto"/>
        <w:jc w:val="both"/>
        <w:rPr>
          <w:rFonts w:ascii="Arial" w:hAnsi="Arial" w:cs="Arial"/>
        </w:rPr>
      </w:pPr>
    </w:p>
    <w:p w14:paraId="0D62CBCD" w14:textId="77777777" w:rsidR="0001475C" w:rsidRPr="004156BA" w:rsidRDefault="0001475C" w:rsidP="004156BA">
      <w:pPr>
        <w:spacing w:line="360" w:lineRule="auto"/>
        <w:ind w:right="159"/>
        <w:jc w:val="both"/>
        <w:rPr>
          <w:rFonts w:ascii="Arial" w:hAnsi="Arial" w:cs="Arial"/>
        </w:rPr>
      </w:pPr>
      <w:r w:rsidRPr="004156BA">
        <w:rPr>
          <w:rFonts w:ascii="Arial" w:hAnsi="Arial" w:cs="Arial"/>
        </w:rPr>
        <w:t>Inicialmente, se debe advertir al Despacho que existe una desmesurada solicitud de perjuicios</w:t>
      </w:r>
      <w:r w:rsidRPr="004156BA">
        <w:rPr>
          <w:rFonts w:ascii="Arial" w:hAnsi="Arial" w:cs="Arial"/>
          <w:spacing w:val="1"/>
        </w:rPr>
        <w:t xml:space="preserve"> </w:t>
      </w:r>
      <w:r w:rsidRPr="004156BA">
        <w:rPr>
          <w:rFonts w:ascii="Arial" w:hAnsi="Arial" w:cs="Arial"/>
        </w:rPr>
        <w:t>morales por la suma total de 300 salarios mínimos para la parte demandante, lo cual es a todas luces improcedente, puesto que refleja un</w:t>
      </w:r>
      <w:r w:rsidRPr="004156BA">
        <w:rPr>
          <w:rFonts w:ascii="Arial" w:hAnsi="Arial" w:cs="Arial"/>
          <w:spacing w:val="1"/>
        </w:rPr>
        <w:t xml:space="preserve"> </w:t>
      </w:r>
      <w:r w:rsidRPr="004156BA">
        <w:rPr>
          <w:rFonts w:ascii="Arial" w:hAnsi="Arial" w:cs="Arial"/>
        </w:rPr>
        <w:t>evidente ánimo especulativo y una errónea tasación de los perjuicios, en tanto que los mismos</w:t>
      </w:r>
      <w:r w:rsidRPr="004156BA">
        <w:rPr>
          <w:rFonts w:ascii="Arial" w:hAnsi="Arial" w:cs="Arial"/>
          <w:spacing w:val="1"/>
        </w:rPr>
        <w:t xml:space="preserve"> </w:t>
      </w:r>
      <w:r w:rsidRPr="004156BA">
        <w:rPr>
          <w:rFonts w:ascii="Arial" w:hAnsi="Arial" w:cs="Arial"/>
        </w:rPr>
        <w:t xml:space="preserve">resultan exorbitantes según los criterios jurisprudenciales fijados por la Corte Suprema de Justicia. </w:t>
      </w:r>
      <w:r w:rsidRPr="004156BA">
        <w:rPr>
          <w:rFonts w:ascii="Arial" w:hAnsi="Arial" w:cs="Arial"/>
          <w:spacing w:val="-59"/>
        </w:rPr>
        <w:t xml:space="preserve"> </w:t>
      </w:r>
      <w:r w:rsidRPr="004156BA">
        <w:rPr>
          <w:rFonts w:ascii="Arial" w:hAnsi="Arial" w:cs="Arial"/>
        </w:rPr>
        <w:t>En efecto, es inviable</w:t>
      </w:r>
      <w:r w:rsidRPr="004156BA">
        <w:rPr>
          <w:rFonts w:ascii="Arial" w:hAnsi="Arial" w:cs="Arial"/>
          <w:spacing w:val="1"/>
        </w:rPr>
        <w:t xml:space="preserve"> </w:t>
      </w:r>
      <w:r w:rsidRPr="004156BA">
        <w:rPr>
          <w:rFonts w:ascii="Arial" w:hAnsi="Arial" w:cs="Arial"/>
        </w:rPr>
        <w:t>el reconocimiento del daño moral en la suma pretendida por la parte</w:t>
      </w:r>
      <w:r w:rsidRPr="004156BA">
        <w:rPr>
          <w:rFonts w:ascii="Arial" w:hAnsi="Arial" w:cs="Arial"/>
          <w:spacing w:val="1"/>
        </w:rPr>
        <w:t xml:space="preserve"> </w:t>
      </w:r>
      <w:r w:rsidRPr="004156BA">
        <w:rPr>
          <w:rFonts w:ascii="Arial" w:hAnsi="Arial" w:cs="Arial"/>
        </w:rPr>
        <w:t>actora, por cuanto la tasación propuesta es equivocada y en tal sentido, no hay lugar al</w:t>
      </w:r>
      <w:r w:rsidRPr="004156BA">
        <w:rPr>
          <w:rFonts w:ascii="Arial" w:hAnsi="Arial" w:cs="Arial"/>
          <w:spacing w:val="1"/>
        </w:rPr>
        <w:t xml:space="preserve"> </w:t>
      </w:r>
      <w:r w:rsidRPr="004156BA">
        <w:rPr>
          <w:rFonts w:ascii="Arial" w:hAnsi="Arial" w:cs="Arial"/>
        </w:rPr>
        <w:t>reconocimiento de suma alguna por concepto que supere los montos fijados a partir del desarrollo</w:t>
      </w:r>
      <w:r w:rsidRPr="004156BA">
        <w:rPr>
          <w:rFonts w:ascii="Arial" w:hAnsi="Arial" w:cs="Arial"/>
          <w:spacing w:val="1"/>
        </w:rPr>
        <w:t xml:space="preserve"> </w:t>
      </w:r>
      <w:r w:rsidRPr="004156BA">
        <w:rPr>
          <w:rFonts w:ascii="Arial" w:hAnsi="Arial" w:cs="Arial"/>
        </w:rPr>
        <w:t>jurisprudencial</w:t>
      </w:r>
      <w:r w:rsidRPr="004156BA">
        <w:rPr>
          <w:rFonts w:ascii="Arial" w:hAnsi="Arial" w:cs="Arial"/>
          <w:spacing w:val="-2"/>
        </w:rPr>
        <w:t xml:space="preserve"> </w:t>
      </w:r>
      <w:r w:rsidRPr="004156BA">
        <w:rPr>
          <w:rFonts w:ascii="Arial" w:hAnsi="Arial" w:cs="Arial"/>
        </w:rPr>
        <w:t>de la Corte</w:t>
      </w:r>
      <w:r w:rsidRPr="004156BA">
        <w:rPr>
          <w:rFonts w:ascii="Arial" w:hAnsi="Arial" w:cs="Arial"/>
          <w:spacing w:val="2"/>
        </w:rPr>
        <w:t xml:space="preserve"> </w:t>
      </w:r>
      <w:r w:rsidRPr="004156BA">
        <w:rPr>
          <w:rFonts w:ascii="Arial" w:hAnsi="Arial" w:cs="Arial"/>
        </w:rPr>
        <w:t>Suprema de</w:t>
      </w:r>
      <w:r w:rsidRPr="004156BA">
        <w:rPr>
          <w:rFonts w:ascii="Arial" w:hAnsi="Arial" w:cs="Arial"/>
          <w:spacing w:val="-2"/>
        </w:rPr>
        <w:t xml:space="preserve"> </w:t>
      </w:r>
      <w:r w:rsidRPr="004156BA">
        <w:rPr>
          <w:rFonts w:ascii="Arial" w:hAnsi="Arial" w:cs="Arial"/>
        </w:rPr>
        <w:t>Justicia.</w:t>
      </w:r>
    </w:p>
    <w:p w14:paraId="2231366A" w14:textId="77777777" w:rsidR="0001475C" w:rsidRPr="004156BA" w:rsidRDefault="0001475C" w:rsidP="004156BA">
      <w:pPr>
        <w:spacing w:line="360" w:lineRule="auto"/>
        <w:ind w:right="159"/>
        <w:jc w:val="both"/>
        <w:rPr>
          <w:rFonts w:ascii="Arial" w:hAnsi="Arial" w:cs="Arial"/>
        </w:rPr>
      </w:pPr>
    </w:p>
    <w:p w14:paraId="55014A29" w14:textId="77777777" w:rsidR="0001475C" w:rsidRPr="004156BA" w:rsidRDefault="0001475C" w:rsidP="004156BA">
      <w:pPr>
        <w:spacing w:line="360" w:lineRule="auto"/>
        <w:ind w:right="161"/>
        <w:jc w:val="both"/>
        <w:rPr>
          <w:rFonts w:ascii="Arial" w:hAnsi="Arial" w:cs="Arial"/>
        </w:rPr>
      </w:pPr>
      <w:r w:rsidRPr="004156BA">
        <w:rPr>
          <w:rFonts w:ascii="Arial" w:hAnsi="Arial" w:cs="Arial"/>
        </w:rPr>
        <w:t>Para ilustrar de forma puntal la manera en que la que Corte Suprema de Justicia ha cuantificado</w:t>
      </w:r>
      <w:r w:rsidRPr="004156BA">
        <w:rPr>
          <w:rFonts w:ascii="Arial" w:hAnsi="Arial" w:cs="Arial"/>
          <w:spacing w:val="1"/>
        </w:rPr>
        <w:t xml:space="preserve"> </w:t>
      </w:r>
      <w:r w:rsidRPr="004156BA">
        <w:rPr>
          <w:rFonts w:ascii="Arial" w:hAnsi="Arial" w:cs="Arial"/>
        </w:rPr>
        <w:t>este perjuicio, es preciso traer a colación un caso particular. Así pues, en la sentencia SC 4701 de 2021, el Máximo Órgano de la Jurisdicción Ordinaria tasó el daño moral padecido por el cónyuge e hijos en $47.472.181 a causa del fallecimiento en accidente aéreo de su esposo y padre. En un caso similar, se reconoció la suma de $55.000.000 a título de daño moral para el cónyuge supérstite y los hijos con ocasión de la muerte derivada de un accidente de tránsito</w:t>
      </w:r>
      <w:r w:rsidRPr="004156BA">
        <w:rPr>
          <w:rStyle w:val="Refdenotaalpie"/>
          <w:rFonts w:ascii="Arial" w:hAnsi="Arial" w:cs="Arial"/>
        </w:rPr>
        <w:footnoteReference w:id="22"/>
      </w:r>
      <w:r w:rsidRPr="004156BA">
        <w:rPr>
          <w:rFonts w:ascii="Arial" w:hAnsi="Arial" w:cs="Arial"/>
        </w:rPr>
        <w:t xml:space="preserve">, </w:t>
      </w:r>
      <w:r w:rsidRPr="004156BA">
        <w:rPr>
          <w:rFonts w:ascii="Arial" w:hAnsi="Arial" w:cs="Arial"/>
        </w:rPr>
        <w:lastRenderedPageBreak/>
        <w:t xml:space="preserve">ambos eventos en los cuales se tasó el daño moral generado por el deceso de la víctima, circunstancia que no corresponde al caso objeto de estudio toda vez que la señora Katherine Álvarez Uribe fue diagnosticada con </w:t>
      </w:r>
      <w:r w:rsidRPr="004156BA">
        <w:rPr>
          <w:rFonts w:ascii="Arial" w:hAnsi="Arial" w:cs="Arial"/>
          <w:bCs/>
        </w:rPr>
        <w:t xml:space="preserve">fractura conminuta de la tibia izquierda y a la fecha no se han determinado secuencias médico legales y/o Porcentaje de Pérdida de Capacidad Laboral. </w:t>
      </w:r>
    </w:p>
    <w:p w14:paraId="2D86F5F1" w14:textId="77777777" w:rsidR="0001475C" w:rsidRPr="004156BA" w:rsidRDefault="0001475C" w:rsidP="004156BA">
      <w:pPr>
        <w:pStyle w:val="Textoindependiente"/>
        <w:spacing w:line="360" w:lineRule="auto"/>
        <w:rPr>
          <w:rFonts w:ascii="Arial" w:hAnsi="Arial" w:cs="Arial"/>
          <w:sz w:val="22"/>
          <w:szCs w:val="22"/>
        </w:rPr>
      </w:pPr>
    </w:p>
    <w:p w14:paraId="2D95D95F" w14:textId="77777777" w:rsidR="0001475C" w:rsidRPr="004156BA" w:rsidRDefault="0001475C" w:rsidP="004156BA">
      <w:pPr>
        <w:spacing w:line="360" w:lineRule="auto"/>
        <w:ind w:right="160"/>
        <w:jc w:val="both"/>
        <w:rPr>
          <w:rFonts w:ascii="Arial" w:hAnsi="Arial" w:cs="Arial"/>
        </w:rPr>
      </w:pPr>
      <w:r w:rsidRPr="004156BA">
        <w:rPr>
          <w:rFonts w:ascii="Arial" w:hAnsi="Arial" w:cs="Arial"/>
        </w:rPr>
        <w:t>Por</w:t>
      </w:r>
      <w:r w:rsidRPr="004156BA">
        <w:rPr>
          <w:rFonts w:ascii="Arial" w:hAnsi="Arial" w:cs="Arial"/>
          <w:spacing w:val="-10"/>
        </w:rPr>
        <w:t xml:space="preserve"> </w:t>
      </w:r>
      <w:r w:rsidRPr="004156BA">
        <w:rPr>
          <w:rFonts w:ascii="Arial" w:hAnsi="Arial" w:cs="Arial"/>
        </w:rPr>
        <w:t>lo</w:t>
      </w:r>
      <w:r w:rsidRPr="004156BA">
        <w:rPr>
          <w:rFonts w:ascii="Arial" w:hAnsi="Arial" w:cs="Arial"/>
          <w:spacing w:val="-10"/>
        </w:rPr>
        <w:t xml:space="preserve"> </w:t>
      </w:r>
      <w:r w:rsidRPr="004156BA">
        <w:rPr>
          <w:rFonts w:ascii="Arial" w:hAnsi="Arial" w:cs="Arial"/>
        </w:rPr>
        <w:t>antes</w:t>
      </w:r>
      <w:r w:rsidRPr="004156BA">
        <w:rPr>
          <w:rFonts w:ascii="Arial" w:hAnsi="Arial" w:cs="Arial"/>
          <w:spacing w:val="-12"/>
        </w:rPr>
        <w:t xml:space="preserve"> </w:t>
      </w:r>
      <w:r w:rsidRPr="004156BA">
        <w:rPr>
          <w:rFonts w:ascii="Arial" w:hAnsi="Arial" w:cs="Arial"/>
        </w:rPr>
        <w:t>expuesto</w:t>
      </w:r>
      <w:r w:rsidRPr="004156BA">
        <w:rPr>
          <w:rFonts w:ascii="Arial" w:hAnsi="Arial" w:cs="Arial"/>
          <w:spacing w:val="-12"/>
        </w:rPr>
        <w:t xml:space="preserve"> </w:t>
      </w:r>
      <w:r w:rsidRPr="004156BA">
        <w:rPr>
          <w:rFonts w:ascii="Arial" w:hAnsi="Arial" w:cs="Arial"/>
        </w:rPr>
        <w:t>es</w:t>
      </w:r>
      <w:r w:rsidRPr="004156BA">
        <w:rPr>
          <w:rFonts w:ascii="Arial" w:hAnsi="Arial" w:cs="Arial"/>
          <w:spacing w:val="-15"/>
        </w:rPr>
        <w:t xml:space="preserve"> </w:t>
      </w:r>
      <w:r w:rsidRPr="004156BA">
        <w:rPr>
          <w:rFonts w:ascii="Arial" w:hAnsi="Arial" w:cs="Arial"/>
        </w:rPr>
        <w:t>claro</w:t>
      </w:r>
      <w:r w:rsidRPr="004156BA">
        <w:rPr>
          <w:rFonts w:ascii="Arial" w:hAnsi="Arial" w:cs="Arial"/>
          <w:spacing w:val="-12"/>
        </w:rPr>
        <w:t xml:space="preserve"> </w:t>
      </w:r>
      <w:r w:rsidRPr="004156BA">
        <w:rPr>
          <w:rFonts w:ascii="Arial" w:hAnsi="Arial" w:cs="Arial"/>
        </w:rPr>
        <w:t>que</w:t>
      </w:r>
      <w:r w:rsidRPr="004156BA">
        <w:rPr>
          <w:rFonts w:ascii="Arial" w:hAnsi="Arial" w:cs="Arial"/>
          <w:spacing w:val="-12"/>
        </w:rPr>
        <w:t xml:space="preserve"> </w:t>
      </w:r>
      <w:r w:rsidRPr="004156BA">
        <w:rPr>
          <w:rFonts w:ascii="Arial" w:hAnsi="Arial" w:cs="Arial"/>
        </w:rPr>
        <w:t>la</w:t>
      </w:r>
      <w:r w:rsidRPr="004156BA">
        <w:rPr>
          <w:rFonts w:ascii="Arial" w:hAnsi="Arial" w:cs="Arial"/>
          <w:spacing w:val="-11"/>
        </w:rPr>
        <w:t xml:space="preserve"> </w:t>
      </w:r>
      <w:r w:rsidRPr="004156BA">
        <w:rPr>
          <w:rFonts w:ascii="Arial" w:hAnsi="Arial" w:cs="Arial"/>
        </w:rPr>
        <w:t>pretensión</w:t>
      </w:r>
      <w:r w:rsidRPr="004156BA">
        <w:rPr>
          <w:rFonts w:ascii="Arial" w:hAnsi="Arial" w:cs="Arial"/>
          <w:spacing w:val="-13"/>
        </w:rPr>
        <w:t xml:space="preserve"> </w:t>
      </w:r>
      <w:r w:rsidRPr="004156BA">
        <w:rPr>
          <w:rFonts w:ascii="Arial" w:hAnsi="Arial" w:cs="Arial"/>
        </w:rPr>
        <w:t>de</w:t>
      </w:r>
      <w:r w:rsidRPr="004156BA">
        <w:rPr>
          <w:rFonts w:ascii="Arial" w:hAnsi="Arial" w:cs="Arial"/>
          <w:spacing w:val="-10"/>
        </w:rPr>
        <w:t xml:space="preserve"> </w:t>
      </w:r>
      <w:r w:rsidRPr="004156BA">
        <w:rPr>
          <w:rFonts w:ascii="Arial" w:hAnsi="Arial" w:cs="Arial"/>
        </w:rPr>
        <w:t>reconocimiento</w:t>
      </w:r>
      <w:r w:rsidRPr="004156BA">
        <w:rPr>
          <w:rFonts w:ascii="Arial" w:hAnsi="Arial" w:cs="Arial"/>
          <w:spacing w:val="-13"/>
        </w:rPr>
        <w:t xml:space="preserve"> </w:t>
      </w:r>
      <w:r w:rsidRPr="004156BA">
        <w:rPr>
          <w:rFonts w:ascii="Arial" w:hAnsi="Arial" w:cs="Arial"/>
        </w:rPr>
        <w:t>de</w:t>
      </w:r>
      <w:r w:rsidRPr="004156BA">
        <w:rPr>
          <w:rFonts w:ascii="Arial" w:hAnsi="Arial" w:cs="Arial"/>
          <w:spacing w:val="-13"/>
        </w:rPr>
        <w:t xml:space="preserve"> </w:t>
      </w:r>
      <w:r w:rsidRPr="004156BA">
        <w:rPr>
          <w:rFonts w:ascii="Arial" w:hAnsi="Arial" w:cs="Arial"/>
        </w:rPr>
        <w:t>perjuicios</w:t>
      </w:r>
      <w:r w:rsidRPr="004156BA">
        <w:rPr>
          <w:rFonts w:ascii="Arial" w:hAnsi="Arial" w:cs="Arial"/>
          <w:spacing w:val="-10"/>
        </w:rPr>
        <w:t xml:space="preserve"> </w:t>
      </w:r>
      <w:r w:rsidRPr="004156BA">
        <w:rPr>
          <w:rFonts w:ascii="Arial" w:hAnsi="Arial" w:cs="Arial"/>
        </w:rPr>
        <w:t>morales</w:t>
      </w:r>
      <w:r w:rsidRPr="004156BA">
        <w:rPr>
          <w:rFonts w:ascii="Arial" w:hAnsi="Arial" w:cs="Arial"/>
          <w:spacing w:val="-10"/>
        </w:rPr>
        <w:t xml:space="preserve"> </w:t>
      </w:r>
      <w:r w:rsidRPr="004156BA">
        <w:rPr>
          <w:rFonts w:ascii="Arial" w:hAnsi="Arial" w:cs="Arial"/>
        </w:rPr>
        <w:t>en</w:t>
      </w:r>
      <w:r w:rsidRPr="004156BA">
        <w:rPr>
          <w:rFonts w:ascii="Arial" w:hAnsi="Arial" w:cs="Arial"/>
          <w:spacing w:val="-13"/>
        </w:rPr>
        <w:t xml:space="preserve"> </w:t>
      </w:r>
      <w:r w:rsidRPr="004156BA">
        <w:rPr>
          <w:rFonts w:ascii="Arial" w:hAnsi="Arial" w:cs="Arial"/>
        </w:rPr>
        <w:t xml:space="preserve">cabeza </w:t>
      </w:r>
      <w:r w:rsidRPr="004156BA">
        <w:rPr>
          <w:rFonts w:ascii="Arial" w:hAnsi="Arial" w:cs="Arial"/>
          <w:spacing w:val="-59"/>
        </w:rPr>
        <w:t xml:space="preserve"> </w:t>
      </w:r>
      <w:r w:rsidRPr="004156BA">
        <w:rPr>
          <w:rFonts w:ascii="Arial" w:hAnsi="Arial" w:cs="Arial"/>
        </w:rPr>
        <w:t>de</w:t>
      </w:r>
      <w:r w:rsidRPr="004156BA">
        <w:rPr>
          <w:rFonts w:ascii="Arial" w:hAnsi="Arial" w:cs="Arial"/>
          <w:spacing w:val="1"/>
        </w:rPr>
        <w:t xml:space="preserve"> </w:t>
      </w:r>
      <w:r w:rsidRPr="004156BA">
        <w:rPr>
          <w:rFonts w:ascii="Arial" w:hAnsi="Arial" w:cs="Arial"/>
        </w:rPr>
        <w:t>la</w:t>
      </w:r>
      <w:r w:rsidRPr="004156BA">
        <w:rPr>
          <w:rFonts w:ascii="Arial" w:hAnsi="Arial" w:cs="Arial"/>
          <w:spacing w:val="1"/>
        </w:rPr>
        <w:t xml:space="preserve"> </w:t>
      </w:r>
      <w:r w:rsidRPr="004156BA">
        <w:rPr>
          <w:rFonts w:ascii="Arial" w:hAnsi="Arial" w:cs="Arial"/>
        </w:rPr>
        <w:t>parte</w:t>
      </w:r>
      <w:r w:rsidRPr="004156BA">
        <w:rPr>
          <w:rFonts w:ascii="Arial" w:hAnsi="Arial" w:cs="Arial"/>
          <w:spacing w:val="1"/>
        </w:rPr>
        <w:t xml:space="preserve"> </w:t>
      </w:r>
      <w:r w:rsidRPr="004156BA">
        <w:rPr>
          <w:rFonts w:ascii="Arial" w:hAnsi="Arial" w:cs="Arial"/>
        </w:rPr>
        <w:t>demandante</w:t>
      </w:r>
      <w:r w:rsidRPr="004156BA">
        <w:rPr>
          <w:rFonts w:ascii="Arial" w:hAnsi="Arial" w:cs="Arial"/>
          <w:spacing w:val="1"/>
        </w:rPr>
        <w:t xml:space="preserve"> </w:t>
      </w:r>
      <w:r w:rsidRPr="004156BA">
        <w:rPr>
          <w:rFonts w:ascii="Arial" w:hAnsi="Arial" w:cs="Arial"/>
        </w:rPr>
        <w:t>se</w:t>
      </w:r>
      <w:r w:rsidRPr="004156BA">
        <w:rPr>
          <w:rFonts w:ascii="Arial" w:hAnsi="Arial" w:cs="Arial"/>
          <w:spacing w:val="1"/>
        </w:rPr>
        <w:t xml:space="preserve"> </w:t>
      </w:r>
      <w:r w:rsidRPr="004156BA">
        <w:rPr>
          <w:rFonts w:ascii="Arial" w:hAnsi="Arial" w:cs="Arial"/>
        </w:rPr>
        <w:t>encuentra</w:t>
      </w:r>
      <w:r w:rsidRPr="004156BA">
        <w:rPr>
          <w:rFonts w:ascii="Arial" w:hAnsi="Arial" w:cs="Arial"/>
          <w:spacing w:val="1"/>
        </w:rPr>
        <w:t xml:space="preserve"> </w:t>
      </w:r>
      <w:r w:rsidRPr="004156BA">
        <w:rPr>
          <w:rFonts w:ascii="Arial" w:hAnsi="Arial" w:cs="Arial"/>
        </w:rPr>
        <w:t>totalmente</w:t>
      </w:r>
      <w:r w:rsidRPr="004156BA">
        <w:rPr>
          <w:rFonts w:ascii="Arial" w:hAnsi="Arial" w:cs="Arial"/>
          <w:spacing w:val="1"/>
        </w:rPr>
        <w:t xml:space="preserve"> </w:t>
      </w:r>
      <w:r w:rsidRPr="004156BA">
        <w:rPr>
          <w:rFonts w:ascii="Arial" w:hAnsi="Arial" w:cs="Arial"/>
        </w:rPr>
        <w:t>alejada</w:t>
      </w:r>
      <w:r w:rsidRPr="004156BA">
        <w:rPr>
          <w:rFonts w:ascii="Arial" w:hAnsi="Arial" w:cs="Arial"/>
          <w:spacing w:val="1"/>
        </w:rPr>
        <w:t xml:space="preserve"> </w:t>
      </w:r>
      <w:r w:rsidRPr="004156BA">
        <w:rPr>
          <w:rFonts w:ascii="Arial" w:hAnsi="Arial" w:cs="Arial"/>
        </w:rPr>
        <w:t>de</w:t>
      </w:r>
      <w:r w:rsidRPr="004156BA">
        <w:rPr>
          <w:rFonts w:ascii="Arial" w:hAnsi="Arial" w:cs="Arial"/>
          <w:spacing w:val="1"/>
        </w:rPr>
        <w:t xml:space="preserve"> </w:t>
      </w:r>
      <w:r w:rsidRPr="004156BA">
        <w:rPr>
          <w:rFonts w:ascii="Arial" w:hAnsi="Arial" w:cs="Arial"/>
        </w:rPr>
        <w:t>los</w:t>
      </w:r>
      <w:r w:rsidRPr="004156BA">
        <w:rPr>
          <w:rFonts w:ascii="Arial" w:hAnsi="Arial" w:cs="Arial"/>
          <w:spacing w:val="1"/>
        </w:rPr>
        <w:t xml:space="preserve"> </w:t>
      </w:r>
      <w:r w:rsidRPr="004156BA">
        <w:rPr>
          <w:rFonts w:ascii="Arial" w:hAnsi="Arial" w:cs="Arial"/>
        </w:rPr>
        <w:t>criterios</w:t>
      </w:r>
      <w:r w:rsidRPr="004156BA">
        <w:rPr>
          <w:rFonts w:ascii="Arial" w:hAnsi="Arial" w:cs="Arial"/>
          <w:spacing w:val="1"/>
        </w:rPr>
        <w:t xml:space="preserve"> </w:t>
      </w:r>
      <w:r w:rsidRPr="004156BA">
        <w:rPr>
          <w:rFonts w:ascii="Arial" w:hAnsi="Arial" w:cs="Arial"/>
        </w:rPr>
        <w:t>normativos</w:t>
      </w:r>
      <w:r w:rsidRPr="004156BA">
        <w:rPr>
          <w:rFonts w:ascii="Arial" w:hAnsi="Arial" w:cs="Arial"/>
          <w:spacing w:val="1"/>
        </w:rPr>
        <w:t xml:space="preserve"> </w:t>
      </w:r>
      <w:r w:rsidRPr="004156BA">
        <w:rPr>
          <w:rFonts w:ascii="Arial" w:hAnsi="Arial" w:cs="Arial"/>
        </w:rPr>
        <w:t>y</w:t>
      </w:r>
      <w:r w:rsidRPr="004156BA">
        <w:rPr>
          <w:rFonts w:ascii="Arial" w:hAnsi="Arial" w:cs="Arial"/>
          <w:spacing w:val="1"/>
        </w:rPr>
        <w:t xml:space="preserve"> </w:t>
      </w:r>
      <w:r w:rsidRPr="004156BA">
        <w:rPr>
          <w:rFonts w:ascii="Arial" w:hAnsi="Arial" w:cs="Arial"/>
        </w:rPr>
        <w:t xml:space="preserve">jurisprudenciales que se han sostenido durante años. Lo anterior, al no encontrarse acreditado, en </w:t>
      </w:r>
      <w:r w:rsidRPr="004156BA">
        <w:rPr>
          <w:rFonts w:ascii="Arial" w:hAnsi="Arial" w:cs="Arial"/>
          <w:spacing w:val="-59"/>
        </w:rPr>
        <w:t xml:space="preserve"> </w:t>
      </w:r>
      <w:r w:rsidRPr="004156BA">
        <w:rPr>
          <w:rFonts w:ascii="Arial" w:hAnsi="Arial" w:cs="Arial"/>
        </w:rPr>
        <w:t>primer</w:t>
      </w:r>
      <w:r w:rsidRPr="004156BA">
        <w:rPr>
          <w:rFonts w:ascii="Arial" w:hAnsi="Arial" w:cs="Arial"/>
          <w:spacing w:val="-3"/>
        </w:rPr>
        <w:t xml:space="preserve"> </w:t>
      </w:r>
      <w:r w:rsidRPr="004156BA">
        <w:rPr>
          <w:rFonts w:ascii="Arial" w:hAnsi="Arial" w:cs="Arial"/>
        </w:rPr>
        <w:t>lugar,</w:t>
      </w:r>
      <w:r w:rsidRPr="004156BA">
        <w:rPr>
          <w:rFonts w:ascii="Arial" w:hAnsi="Arial" w:cs="Arial"/>
          <w:spacing w:val="-2"/>
        </w:rPr>
        <w:t xml:space="preserve"> </w:t>
      </w:r>
      <w:r w:rsidRPr="004156BA">
        <w:rPr>
          <w:rFonts w:ascii="Arial" w:hAnsi="Arial" w:cs="Arial"/>
        </w:rPr>
        <w:t>la</w:t>
      </w:r>
      <w:r w:rsidRPr="004156BA">
        <w:rPr>
          <w:rFonts w:ascii="Arial" w:hAnsi="Arial" w:cs="Arial"/>
          <w:spacing w:val="-3"/>
        </w:rPr>
        <w:t xml:space="preserve"> </w:t>
      </w:r>
      <w:r w:rsidRPr="004156BA">
        <w:rPr>
          <w:rFonts w:ascii="Arial" w:hAnsi="Arial" w:cs="Arial"/>
        </w:rPr>
        <w:t>responsabilidad</w:t>
      </w:r>
      <w:r w:rsidRPr="004156BA">
        <w:rPr>
          <w:rFonts w:ascii="Arial" w:hAnsi="Arial" w:cs="Arial"/>
          <w:spacing w:val="-1"/>
        </w:rPr>
        <w:t xml:space="preserve"> </w:t>
      </w:r>
      <w:r w:rsidRPr="004156BA">
        <w:rPr>
          <w:rFonts w:ascii="Arial" w:hAnsi="Arial" w:cs="Arial"/>
        </w:rPr>
        <w:t>en</w:t>
      </w:r>
      <w:r w:rsidRPr="004156BA">
        <w:rPr>
          <w:rFonts w:ascii="Arial" w:hAnsi="Arial" w:cs="Arial"/>
          <w:spacing w:val="-1"/>
        </w:rPr>
        <w:t xml:space="preserve"> </w:t>
      </w:r>
      <w:r w:rsidRPr="004156BA">
        <w:rPr>
          <w:rFonts w:ascii="Arial" w:hAnsi="Arial" w:cs="Arial"/>
        </w:rPr>
        <w:t>cabeza</w:t>
      </w:r>
      <w:r w:rsidRPr="004156BA">
        <w:rPr>
          <w:rFonts w:ascii="Arial" w:hAnsi="Arial" w:cs="Arial"/>
          <w:spacing w:val="-1"/>
        </w:rPr>
        <w:t xml:space="preserve"> </w:t>
      </w:r>
      <w:r w:rsidRPr="004156BA">
        <w:rPr>
          <w:rFonts w:ascii="Arial" w:hAnsi="Arial" w:cs="Arial"/>
        </w:rPr>
        <w:t>de</w:t>
      </w:r>
      <w:r w:rsidRPr="004156BA">
        <w:rPr>
          <w:rFonts w:ascii="Arial" w:hAnsi="Arial" w:cs="Arial"/>
          <w:spacing w:val="-3"/>
        </w:rPr>
        <w:t xml:space="preserve"> </w:t>
      </w:r>
      <w:r w:rsidRPr="004156BA">
        <w:rPr>
          <w:rFonts w:ascii="Arial" w:hAnsi="Arial" w:cs="Arial"/>
        </w:rPr>
        <w:t>los</w:t>
      </w:r>
      <w:r w:rsidRPr="004156BA">
        <w:rPr>
          <w:rFonts w:ascii="Arial" w:hAnsi="Arial" w:cs="Arial"/>
          <w:spacing w:val="-5"/>
        </w:rPr>
        <w:t xml:space="preserve"> </w:t>
      </w:r>
      <w:r w:rsidRPr="004156BA">
        <w:rPr>
          <w:rFonts w:ascii="Arial" w:hAnsi="Arial" w:cs="Arial"/>
        </w:rPr>
        <w:t>demandados</w:t>
      </w:r>
      <w:r w:rsidRPr="004156BA">
        <w:rPr>
          <w:rFonts w:ascii="Arial" w:hAnsi="Arial" w:cs="Arial"/>
          <w:spacing w:val="-3"/>
        </w:rPr>
        <w:t xml:space="preserve"> </w:t>
      </w:r>
      <w:r w:rsidRPr="004156BA">
        <w:rPr>
          <w:rFonts w:ascii="Arial" w:hAnsi="Arial" w:cs="Arial"/>
        </w:rPr>
        <w:t>y,</w:t>
      </w:r>
      <w:r w:rsidRPr="004156BA">
        <w:rPr>
          <w:rFonts w:ascii="Arial" w:hAnsi="Arial" w:cs="Arial"/>
          <w:spacing w:val="-2"/>
        </w:rPr>
        <w:t xml:space="preserve"> </w:t>
      </w:r>
      <w:r w:rsidRPr="004156BA">
        <w:rPr>
          <w:rFonts w:ascii="Arial" w:hAnsi="Arial" w:cs="Arial"/>
        </w:rPr>
        <w:t>en</w:t>
      </w:r>
      <w:r w:rsidRPr="004156BA">
        <w:rPr>
          <w:rFonts w:ascii="Arial" w:hAnsi="Arial" w:cs="Arial"/>
          <w:spacing w:val="-3"/>
        </w:rPr>
        <w:t xml:space="preserve"> </w:t>
      </w:r>
      <w:r w:rsidRPr="004156BA">
        <w:rPr>
          <w:rFonts w:ascii="Arial" w:hAnsi="Arial" w:cs="Arial"/>
        </w:rPr>
        <w:t>segundo</w:t>
      </w:r>
      <w:r w:rsidRPr="004156BA">
        <w:rPr>
          <w:rFonts w:ascii="Arial" w:hAnsi="Arial" w:cs="Arial"/>
          <w:spacing w:val="-1"/>
        </w:rPr>
        <w:t xml:space="preserve"> </w:t>
      </w:r>
      <w:r w:rsidRPr="004156BA">
        <w:rPr>
          <w:rFonts w:ascii="Arial" w:hAnsi="Arial" w:cs="Arial"/>
        </w:rPr>
        <w:t>lugar,</w:t>
      </w:r>
      <w:r w:rsidRPr="004156BA">
        <w:rPr>
          <w:rFonts w:ascii="Arial" w:hAnsi="Arial" w:cs="Arial"/>
          <w:spacing w:val="-2"/>
        </w:rPr>
        <w:t xml:space="preserve"> </w:t>
      </w:r>
      <w:r w:rsidRPr="004156BA">
        <w:rPr>
          <w:rFonts w:ascii="Arial" w:hAnsi="Arial" w:cs="Arial"/>
        </w:rPr>
        <w:t>de</w:t>
      </w:r>
      <w:r w:rsidRPr="004156BA">
        <w:rPr>
          <w:rFonts w:ascii="Arial" w:hAnsi="Arial" w:cs="Arial"/>
          <w:spacing w:val="-6"/>
        </w:rPr>
        <w:t xml:space="preserve"> </w:t>
      </w:r>
      <w:r w:rsidRPr="004156BA">
        <w:rPr>
          <w:rFonts w:ascii="Arial" w:hAnsi="Arial" w:cs="Arial"/>
        </w:rPr>
        <w:t>forma</w:t>
      </w:r>
      <w:r w:rsidRPr="004156BA">
        <w:rPr>
          <w:rFonts w:ascii="Arial" w:hAnsi="Arial" w:cs="Arial"/>
          <w:spacing w:val="-5"/>
        </w:rPr>
        <w:t xml:space="preserve"> </w:t>
      </w:r>
      <w:r w:rsidRPr="004156BA">
        <w:rPr>
          <w:rFonts w:ascii="Arial" w:hAnsi="Arial" w:cs="Arial"/>
        </w:rPr>
        <w:t xml:space="preserve">clara </w:t>
      </w:r>
      <w:r w:rsidRPr="004156BA">
        <w:rPr>
          <w:rFonts w:ascii="Arial" w:hAnsi="Arial" w:cs="Arial"/>
          <w:spacing w:val="-59"/>
        </w:rPr>
        <w:t>y</w:t>
      </w:r>
      <w:r w:rsidRPr="004156BA">
        <w:rPr>
          <w:rFonts w:ascii="Arial" w:hAnsi="Arial" w:cs="Arial"/>
        </w:rPr>
        <w:t xml:space="preserve">  fehaciente los valores pretendidos, ya que sólo se estipulan unos rubros sin indicación de su</w:t>
      </w:r>
      <w:r w:rsidRPr="004156BA">
        <w:rPr>
          <w:rFonts w:ascii="Arial" w:hAnsi="Arial" w:cs="Arial"/>
          <w:spacing w:val="1"/>
        </w:rPr>
        <w:t xml:space="preserve"> </w:t>
      </w:r>
      <w:r w:rsidRPr="004156BA">
        <w:rPr>
          <w:rFonts w:ascii="Arial" w:hAnsi="Arial" w:cs="Arial"/>
        </w:rPr>
        <w:t xml:space="preserve">procedencia. La doctrina ha establecido, </w:t>
      </w:r>
      <w:proofErr w:type="gramStart"/>
      <w:r w:rsidRPr="004156BA">
        <w:rPr>
          <w:rFonts w:ascii="Arial" w:hAnsi="Arial" w:cs="Arial"/>
        </w:rPr>
        <w:t>en relación a</w:t>
      </w:r>
      <w:proofErr w:type="gramEnd"/>
      <w:r w:rsidRPr="004156BA">
        <w:rPr>
          <w:rFonts w:ascii="Arial" w:hAnsi="Arial" w:cs="Arial"/>
        </w:rPr>
        <w:t xml:space="preserve"> la naturaleza demostrable de los perjuicios</w:t>
      </w:r>
      <w:r w:rsidRPr="004156BA">
        <w:rPr>
          <w:rFonts w:ascii="Arial" w:hAnsi="Arial" w:cs="Arial"/>
          <w:spacing w:val="1"/>
        </w:rPr>
        <w:t xml:space="preserve"> </w:t>
      </w:r>
      <w:r w:rsidRPr="004156BA">
        <w:rPr>
          <w:rFonts w:ascii="Arial" w:hAnsi="Arial" w:cs="Arial"/>
        </w:rPr>
        <w:t>morales,</w:t>
      </w:r>
      <w:r w:rsidRPr="004156BA">
        <w:rPr>
          <w:rFonts w:ascii="Arial" w:hAnsi="Arial" w:cs="Arial"/>
          <w:spacing w:val="-2"/>
        </w:rPr>
        <w:t xml:space="preserve"> </w:t>
      </w:r>
      <w:r w:rsidRPr="004156BA">
        <w:rPr>
          <w:rFonts w:ascii="Arial" w:hAnsi="Arial" w:cs="Arial"/>
        </w:rPr>
        <w:t>lo siguiente:</w:t>
      </w:r>
    </w:p>
    <w:p w14:paraId="68C0DB8A" w14:textId="77777777" w:rsidR="0001475C" w:rsidRPr="004156BA" w:rsidRDefault="0001475C" w:rsidP="004156BA">
      <w:pPr>
        <w:pStyle w:val="Textoindependiente"/>
        <w:spacing w:line="360" w:lineRule="auto"/>
        <w:rPr>
          <w:rFonts w:ascii="Arial" w:hAnsi="Arial" w:cs="Arial"/>
          <w:sz w:val="22"/>
          <w:szCs w:val="22"/>
        </w:rPr>
      </w:pPr>
    </w:p>
    <w:p w14:paraId="49B328A8" w14:textId="77777777" w:rsidR="0001475C" w:rsidRPr="004156BA" w:rsidRDefault="0001475C" w:rsidP="004156BA">
      <w:pPr>
        <w:spacing w:line="360" w:lineRule="auto"/>
        <w:ind w:left="680" w:right="680"/>
        <w:jc w:val="both"/>
        <w:rPr>
          <w:rFonts w:ascii="Arial" w:hAnsi="Arial" w:cs="Arial"/>
        </w:rPr>
      </w:pPr>
      <w:r w:rsidRPr="004156BA">
        <w:rPr>
          <w:rFonts w:ascii="Arial" w:hAnsi="Arial" w:cs="Arial"/>
          <w:spacing w:val="-1"/>
        </w:rPr>
        <w:t>“</w:t>
      </w:r>
      <w:r w:rsidRPr="004156BA">
        <w:rPr>
          <w:rFonts w:ascii="Arial" w:hAnsi="Arial" w:cs="Arial"/>
          <w:i/>
          <w:spacing w:val="-1"/>
        </w:rPr>
        <w:t>(…)</w:t>
      </w:r>
      <w:r w:rsidRPr="004156BA">
        <w:rPr>
          <w:rFonts w:ascii="Arial" w:hAnsi="Arial" w:cs="Arial"/>
          <w:i/>
          <w:spacing w:val="-13"/>
        </w:rPr>
        <w:t xml:space="preserve"> </w:t>
      </w:r>
      <w:r w:rsidRPr="004156BA">
        <w:rPr>
          <w:rFonts w:ascii="Arial" w:hAnsi="Arial" w:cs="Arial"/>
          <w:i/>
          <w:spacing w:val="-1"/>
        </w:rPr>
        <w:t>Los</w:t>
      </w:r>
      <w:r w:rsidRPr="004156BA">
        <w:rPr>
          <w:rFonts w:ascii="Arial" w:hAnsi="Arial" w:cs="Arial"/>
          <w:i/>
          <w:spacing w:val="-16"/>
        </w:rPr>
        <w:t xml:space="preserve"> </w:t>
      </w:r>
      <w:r w:rsidRPr="004156BA">
        <w:rPr>
          <w:rFonts w:ascii="Arial" w:hAnsi="Arial" w:cs="Arial"/>
          <w:i/>
          <w:spacing w:val="-1"/>
        </w:rPr>
        <w:t>perjuicios</w:t>
      </w:r>
      <w:r w:rsidRPr="004156BA">
        <w:rPr>
          <w:rFonts w:ascii="Arial" w:hAnsi="Arial" w:cs="Arial"/>
          <w:i/>
          <w:spacing w:val="-13"/>
        </w:rPr>
        <w:t xml:space="preserve"> </w:t>
      </w:r>
      <w:r w:rsidRPr="004156BA">
        <w:rPr>
          <w:rFonts w:ascii="Arial" w:hAnsi="Arial" w:cs="Arial"/>
          <w:i/>
          <w:spacing w:val="-1"/>
        </w:rPr>
        <w:t>morales</w:t>
      </w:r>
      <w:r w:rsidRPr="004156BA">
        <w:rPr>
          <w:rFonts w:ascii="Arial" w:hAnsi="Arial" w:cs="Arial"/>
          <w:i/>
          <w:spacing w:val="-14"/>
        </w:rPr>
        <w:t xml:space="preserve"> </w:t>
      </w:r>
      <w:r w:rsidRPr="004156BA">
        <w:rPr>
          <w:rFonts w:ascii="Arial" w:hAnsi="Arial" w:cs="Arial"/>
          <w:i/>
          <w:spacing w:val="-1"/>
        </w:rPr>
        <w:t>subjetivados,</w:t>
      </w:r>
      <w:r w:rsidRPr="004156BA">
        <w:rPr>
          <w:rFonts w:ascii="Arial" w:hAnsi="Arial" w:cs="Arial"/>
          <w:i/>
          <w:spacing w:val="-15"/>
        </w:rPr>
        <w:t xml:space="preserve"> </w:t>
      </w:r>
      <w:r w:rsidRPr="004156BA">
        <w:rPr>
          <w:rFonts w:ascii="Arial" w:hAnsi="Arial" w:cs="Arial"/>
          <w:i/>
          <w:spacing w:val="-1"/>
        </w:rPr>
        <w:t>igual</w:t>
      </w:r>
      <w:r w:rsidRPr="004156BA">
        <w:rPr>
          <w:rFonts w:ascii="Arial" w:hAnsi="Arial" w:cs="Arial"/>
          <w:i/>
          <w:spacing w:val="-14"/>
        </w:rPr>
        <w:t xml:space="preserve"> </w:t>
      </w:r>
      <w:r w:rsidRPr="004156BA">
        <w:rPr>
          <w:rFonts w:ascii="Arial" w:hAnsi="Arial" w:cs="Arial"/>
          <w:i/>
        </w:rPr>
        <w:t>que</w:t>
      </w:r>
      <w:r w:rsidRPr="004156BA">
        <w:rPr>
          <w:rFonts w:ascii="Arial" w:hAnsi="Arial" w:cs="Arial"/>
          <w:i/>
          <w:spacing w:val="-14"/>
        </w:rPr>
        <w:t xml:space="preserve"> </w:t>
      </w:r>
      <w:r w:rsidRPr="004156BA">
        <w:rPr>
          <w:rFonts w:ascii="Arial" w:hAnsi="Arial" w:cs="Arial"/>
          <w:i/>
        </w:rPr>
        <w:t>los</w:t>
      </w:r>
      <w:r w:rsidRPr="004156BA">
        <w:rPr>
          <w:rFonts w:ascii="Arial" w:hAnsi="Arial" w:cs="Arial"/>
          <w:i/>
          <w:spacing w:val="-13"/>
        </w:rPr>
        <w:t xml:space="preserve"> </w:t>
      </w:r>
      <w:r w:rsidRPr="004156BA">
        <w:rPr>
          <w:rFonts w:ascii="Arial" w:hAnsi="Arial" w:cs="Arial"/>
          <w:i/>
        </w:rPr>
        <w:t>materiales,</w:t>
      </w:r>
      <w:r w:rsidRPr="004156BA">
        <w:rPr>
          <w:rFonts w:ascii="Arial" w:hAnsi="Arial" w:cs="Arial"/>
          <w:i/>
          <w:spacing w:val="-13"/>
        </w:rPr>
        <w:t xml:space="preserve"> </w:t>
      </w:r>
      <w:r w:rsidRPr="004156BA">
        <w:rPr>
          <w:rFonts w:ascii="Arial" w:hAnsi="Arial" w:cs="Arial"/>
          <w:i/>
        </w:rPr>
        <w:t>deben</w:t>
      </w:r>
      <w:r w:rsidRPr="004156BA">
        <w:rPr>
          <w:rFonts w:ascii="Arial" w:hAnsi="Arial" w:cs="Arial"/>
          <w:i/>
          <w:spacing w:val="-17"/>
        </w:rPr>
        <w:t xml:space="preserve"> </w:t>
      </w:r>
      <w:r w:rsidRPr="004156BA">
        <w:rPr>
          <w:rFonts w:ascii="Arial" w:hAnsi="Arial" w:cs="Arial"/>
          <w:i/>
        </w:rPr>
        <w:t>aparecer</w:t>
      </w:r>
      <w:r w:rsidRPr="004156BA">
        <w:rPr>
          <w:rFonts w:ascii="Arial" w:hAnsi="Arial" w:cs="Arial"/>
          <w:i/>
          <w:spacing w:val="-58"/>
        </w:rPr>
        <w:t xml:space="preserve"> </w:t>
      </w:r>
      <w:r w:rsidRPr="004156BA">
        <w:rPr>
          <w:rFonts w:ascii="Arial" w:hAnsi="Arial" w:cs="Arial"/>
          <w:i/>
        </w:rPr>
        <w:t>demostrados procesalmente. Si bien su cuantificación económica es imposible,</w:t>
      </w:r>
      <w:r w:rsidRPr="004156BA">
        <w:rPr>
          <w:rFonts w:ascii="Arial" w:hAnsi="Arial" w:cs="Arial"/>
          <w:i/>
          <w:spacing w:val="1"/>
        </w:rPr>
        <w:t xml:space="preserve"> </w:t>
      </w:r>
      <w:r w:rsidRPr="004156BA">
        <w:rPr>
          <w:rFonts w:ascii="Arial" w:hAnsi="Arial" w:cs="Arial"/>
          <w:i/>
        </w:rPr>
        <w:t>dada</w:t>
      </w:r>
      <w:r w:rsidRPr="004156BA">
        <w:rPr>
          <w:rFonts w:ascii="Arial" w:hAnsi="Arial" w:cs="Arial"/>
          <w:i/>
          <w:spacing w:val="1"/>
        </w:rPr>
        <w:t xml:space="preserve"> </w:t>
      </w:r>
      <w:r w:rsidRPr="004156BA">
        <w:rPr>
          <w:rFonts w:ascii="Arial" w:hAnsi="Arial" w:cs="Arial"/>
          <w:i/>
        </w:rPr>
        <w:t>la</w:t>
      </w:r>
      <w:r w:rsidRPr="004156BA">
        <w:rPr>
          <w:rFonts w:ascii="Arial" w:hAnsi="Arial" w:cs="Arial"/>
          <w:i/>
          <w:spacing w:val="1"/>
        </w:rPr>
        <w:t xml:space="preserve"> </w:t>
      </w:r>
      <w:r w:rsidRPr="004156BA">
        <w:rPr>
          <w:rFonts w:ascii="Arial" w:hAnsi="Arial" w:cs="Arial"/>
          <w:i/>
        </w:rPr>
        <w:t>naturaleza</w:t>
      </w:r>
      <w:r w:rsidRPr="004156BA">
        <w:rPr>
          <w:rFonts w:ascii="Arial" w:hAnsi="Arial" w:cs="Arial"/>
          <w:i/>
          <w:spacing w:val="1"/>
        </w:rPr>
        <w:t xml:space="preserve"> </w:t>
      </w:r>
      <w:r w:rsidRPr="004156BA">
        <w:rPr>
          <w:rFonts w:ascii="Arial" w:hAnsi="Arial" w:cs="Arial"/>
          <w:i/>
        </w:rPr>
        <w:t>misma</w:t>
      </w:r>
      <w:r w:rsidRPr="004156BA">
        <w:rPr>
          <w:rFonts w:ascii="Arial" w:hAnsi="Arial" w:cs="Arial"/>
          <w:i/>
          <w:spacing w:val="1"/>
        </w:rPr>
        <w:t xml:space="preserve"> </w:t>
      </w:r>
      <w:r w:rsidRPr="004156BA">
        <w:rPr>
          <w:rFonts w:ascii="Arial" w:hAnsi="Arial" w:cs="Arial"/>
          <w:i/>
        </w:rPr>
        <w:t>del</w:t>
      </w:r>
      <w:r w:rsidRPr="004156BA">
        <w:rPr>
          <w:rFonts w:ascii="Arial" w:hAnsi="Arial" w:cs="Arial"/>
          <w:i/>
          <w:spacing w:val="1"/>
        </w:rPr>
        <w:t xml:space="preserve"> </w:t>
      </w:r>
      <w:r w:rsidRPr="004156BA">
        <w:rPr>
          <w:rFonts w:ascii="Arial" w:hAnsi="Arial" w:cs="Arial"/>
          <w:i/>
        </w:rPr>
        <w:t>daño,</w:t>
      </w:r>
      <w:r w:rsidRPr="004156BA">
        <w:rPr>
          <w:rFonts w:ascii="Arial" w:hAnsi="Arial" w:cs="Arial"/>
          <w:i/>
          <w:spacing w:val="1"/>
        </w:rPr>
        <w:t xml:space="preserve"> </w:t>
      </w:r>
      <w:r w:rsidRPr="004156BA">
        <w:rPr>
          <w:rFonts w:ascii="Arial" w:hAnsi="Arial" w:cs="Arial"/>
          <w:b/>
          <w:i/>
          <w:u w:val="thick"/>
        </w:rPr>
        <w:t>lo</w:t>
      </w:r>
      <w:r w:rsidRPr="004156BA">
        <w:rPr>
          <w:rFonts w:ascii="Arial" w:hAnsi="Arial" w:cs="Arial"/>
          <w:b/>
          <w:i/>
          <w:spacing w:val="1"/>
          <w:u w:val="thick"/>
        </w:rPr>
        <w:t xml:space="preserve"> </w:t>
      </w:r>
      <w:r w:rsidRPr="004156BA">
        <w:rPr>
          <w:rFonts w:ascii="Arial" w:hAnsi="Arial" w:cs="Arial"/>
          <w:b/>
          <w:i/>
          <w:u w:val="thick"/>
        </w:rPr>
        <w:t>cierto</w:t>
      </w:r>
      <w:r w:rsidRPr="004156BA">
        <w:rPr>
          <w:rFonts w:ascii="Arial" w:hAnsi="Arial" w:cs="Arial"/>
          <w:b/>
          <w:i/>
          <w:spacing w:val="1"/>
          <w:u w:val="thick"/>
        </w:rPr>
        <w:t xml:space="preserve"> </w:t>
      </w:r>
      <w:r w:rsidRPr="004156BA">
        <w:rPr>
          <w:rFonts w:ascii="Arial" w:hAnsi="Arial" w:cs="Arial"/>
          <w:b/>
          <w:i/>
          <w:u w:val="thick"/>
        </w:rPr>
        <w:t>es</w:t>
      </w:r>
      <w:r w:rsidRPr="004156BA">
        <w:rPr>
          <w:rFonts w:ascii="Arial" w:hAnsi="Arial" w:cs="Arial"/>
          <w:b/>
          <w:i/>
          <w:spacing w:val="1"/>
          <w:u w:val="thick"/>
        </w:rPr>
        <w:t xml:space="preserve"> </w:t>
      </w:r>
      <w:r w:rsidRPr="004156BA">
        <w:rPr>
          <w:rFonts w:ascii="Arial" w:hAnsi="Arial" w:cs="Arial"/>
          <w:b/>
          <w:i/>
          <w:u w:val="thick"/>
        </w:rPr>
        <w:t>que</w:t>
      </w:r>
      <w:r w:rsidRPr="004156BA">
        <w:rPr>
          <w:rFonts w:ascii="Arial" w:hAnsi="Arial" w:cs="Arial"/>
          <w:b/>
          <w:i/>
          <w:spacing w:val="1"/>
          <w:u w:val="thick"/>
        </w:rPr>
        <w:t xml:space="preserve"> </w:t>
      </w:r>
      <w:r w:rsidRPr="004156BA">
        <w:rPr>
          <w:rFonts w:ascii="Arial" w:hAnsi="Arial" w:cs="Arial"/>
          <w:b/>
          <w:i/>
          <w:u w:val="thick"/>
        </w:rPr>
        <w:t>su</w:t>
      </w:r>
      <w:r w:rsidRPr="004156BA">
        <w:rPr>
          <w:rFonts w:ascii="Arial" w:hAnsi="Arial" w:cs="Arial"/>
          <w:b/>
          <w:i/>
          <w:spacing w:val="1"/>
          <w:u w:val="thick"/>
        </w:rPr>
        <w:t xml:space="preserve"> </w:t>
      </w:r>
      <w:r w:rsidRPr="004156BA">
        <w:rPr>
          <w:rFonts w:ascii="Arial" w:hAnsi="Arial" w:cs="Arial"/>
          <w:b/>
          <w:i/>
          <w:u w:val="thick"/>
        </w:rPr>
        <w:t>intensidad</w:t>
      </w:r>
      <w:r w:rsidRPr="004156BA">
        <w:rPr>
          <w:rFonts w:ascii="Arial" w:hAnsi="Arial" w:cs="Arial"/>
          <w:b/>
          <w:i/>
          <w:spacing w:val="1"/>
          <w:u w:val="thick"/>
        </w:rPr>
        <w:t xml:space="preserve"> </w:t>
      </w:r>
      <w:r w:rsidRPr="004156BA">
        <w:rPr>
          <w:rFonts w:ascii="Arial" w:hAnsi="Arial" w:cs="Arial"/>
          <w:b/>
          <w:i/>
          <w:u w:val="thick"/>
        </w:rPr>
        <w:t>es</w:t>
      </w:r>
      <w:r w:rsidRPr="004156BA">
        <w:rPr>
          <w:rFonts w:ascii="Arial" w:hAnsi="Arial" w:cs="Arial"/>
          <w:b/>
          <w:i/>
          <w:spacing w:val="1"/>
        </w:rPr>
        <w:t xml:space="preserve"> </w:t>
      </w:r>
      <w:r w:rsidRPr="004156BA">
        <w:rPr>
          <w:rFonts w:ascii="Arial" w:hAnsi="Arial" w:cs="Arial"/>
          <w:b/>
          <w:i/>
          <w:u w:val="thick"/>
        </w:rPr>
        <w:t>perfectamente</w:t>
      </w:r>
      <w:r w:rsidRPr="004156BA">
        <w:rPr>
          <w:rFonts w:ascii="Arial" w:hAnsi="Arial" w:cs="Arial"/>
          <w:b/>
          <w:i/>
          <w:spacing w:val="1"/>
          <w:u w:val="thick"/>
        </w:rPr>
        <w:t xml:space="preserve"> </w:t>
      </w:r>
      <w:r w:rsidRPr="004156BA">
        <w:rPr>
          <w:rFonts w:ascii="Arial" w:hAnsi="Arial" w:cs="Arial"/>
          <w:b/>
          <w:i/>
          <w:u w:val="thick"/>
        </w:rPr>
        <w:t>demostrable</w:t>
      </w:r>
      <w:r w:rsidRPr="004156BA">
        <w:rPr>
          <w:rFonts w:ascii="Arial" w:hAnsi="Arial" w:cs="Arial"/>
          <w:i/>
        </w:rPr>
        <w:t>.</w:t>
      </w:r>
      <w:r w:rsidRPr="004156BA">
        <w:rPr>
          <w:rFonts w:ascii="Arial" w:hAnsi="Arial" w:cs="Arial"/>
          <w:i/>
          <w:spacing w:val="1"/>
        </w:rPr>
        <w:t xml:space="preserve"> </w:t>
      </w:r>
      <w:r w:rsidRPr="004156BA">
        <w:rPr>
          <w:rFonts w:ascii="Arial" w:hAnsi="Arial" w:cs="Arial"/>
          <w:i/>
        </w:rPr>
        <w:t>La</w:t>
      </w:r>
      <w:r w:rsidRPr="004156BA">
        <w:rPr>
          <w:rFonts w:ascii="Arial" w:hAnsi="Arial" w:cs="Arial"/>
          <w:i/>
          <w:spacing w:val="1"/>
        </w:rPr>
        <w:t xml:space="preserve"> </w:t>
      </w:r>
      <w:r w:rsidRPr="004156BA">
        <w:rPr>
          <w:rFonts w:ascii="Arial" w:hAnsi="Arial" w:cs="Arial"/>
          <w:i/>
        </w:rPr>
        <w:t>medicina</w:t>
      </w:r>
      <w:r w:rsidRPr="004156BA">
        <w:rPr>
          <w:rFonts w:ascii="Arial" w:hAnsi="Arial" w:cs="Arial"/>
          <w:i/>
          <w:spacing w:val="1"/>
        </w:rPr>
        <w:t xml:space="preserve"> </w:t>
      </w:r>
      <w:r w:rsidRPr="004156BA">
        <w:rPr>
          <w:rFonts w:ascii="Arial" w:hAnsi="Arial" w:cs="Arial"/>
          <w:i/>
        </w:rPr>
        <w:t>y</w:t>
      </w:r>
      <w:r w:rsidRPr="004156BA">
        <w:rPr>
          <w:rFonts w:ascii="Arial" w:hAnsi="Arial" w:cs="Arial"/>
          <w:i/>
          <w:spacing w:val="1"/>
        </w:rPr>
        <w:t xml:space="preserve"> </w:t>
      </w:r>
      <w:r w:rsidRPr="004156BA">
        <w:rPr>
          <w:rFonts w:ascii="Arial" w:hAnsi="Arial" w:cs="Arial"/>
          <w:i/>
        </w:rPr>
        <w:t>la</w:t>
      </w:r>
      <w:r w:rsidRPr="004156BA">
        <w:rPr>
          <w:rFonts w:ascii="Arial" w:hAnsi="Arial" w:cs="Arial"/>
          <w:i/>
          <w:spacing w:val="1"/>
        </w:rPr>
        <w:t xml:space="preserve"> </w:t>
      </w:r>
      <w:r w:rsidRPr="004156BA">
        <w:rPr>
          <w:rFonts w:ascii="Arial" w:hAnsi="Arial" w:cs="Arial"/>
          <w:i/>
        </w:rPr>
        <w:t>psiquiatría</w:t>
      </w:r>
      <w:r w:rsidRPr="004156BA">
        <w:rPr>
          <w:rFonts w:ascii="Arial" w:hAnsi="Arial" w:cs="Arial"/>
          <w:i/>
          <w:spacing w:val="1"/>
        </w:rPr>
        <w:t xml:space="preserve"> </w:t>
      </w:r>
      <w:r w:rsidRPr="004156BA">
        <w:rPr>
          <w:rFonts w:ascii="Arial" w:hAnsi="Arial" w:cs="Arial"/>
          <w:i/>
        </w:rPr>
        <w:t>contemporáneas</w:t>
      </w:r>
      <w:r w:rsidRPr="004156BA">
        <w:rPr>
          <w:rFonts w:ascii="Arial" w:hAnsi="Arial" w:cs="Arial"/>
          <w:i/>
          <w:spacing w:val="1"/>
        </w:rPr>
        <w:t xml:space="preserve"> </w:t>
      </w:r>
      <w:r w:rsidRPr="004156BA">
        <w:rPr>
          <w:rFonts w:ascii="Arial" w:hAnsi="Arial" w:cs="Arial"/>
          <w:i/>
          <w:spacing w:val="-1"/>
        </w:rPr>
        <w:t>pueden</w:t>
      </w:r>
      <w:r w:rsidRPr="004156BA">
        <w:rPr>
          <w:rFonts w:ascii="Arial" w:hAnsi="Arial" w:cs="Arial"/>
          <w:i/>
          <w:spacing w:val="-14"/>
        </w:rPr>
        <w:t xml:space="preserve"> </w:t>
      </w:r>
      <w:r w:rsidRPr="004156BA">
        <w:rPr>
          <w:rFonts w:ascii="Arial" w:hAnsi="Arial" w:cs="Arial"/>
          <w:i/>
          <w:spacing w:val="-1"/>
        </w:rPr>
        <w:t>dictaminar</w:t>
      </w:r>
      <w:r w:rsidRPr="004156BA">
        <w:rPr>
          <w:rFonts w:ascii="Arial" w:hAnsi="Arial" w:cs="Arial"/>
          <w:i/>
          <w:spacing w:val="-15"/>
        </w:rPr>
        <w:t xml:space="preserve"> </w:t>
      </w:r>
      <w:r w:rsidRPr="004156BA">
        <w:rPr>
          <w:rFonts w:ascii="Arial" w:hAnsi="Arial" w:cs="Arial"/>
          <w:i/>
          <w:spacing w:val="-1"/>
        </w:rPr>
        <w:t>casi</w:t>
      </w:r>
      <w:r w:rsidRPr="004156BA">
        <w:rPr>
          <w:rFonts w:ascii="Arial" w:hAnsi="Arial" w:cs="Arial"/>
          <w:i/>
          <w:spacing w:val="-17"/>
        </w:rPr>
        <w:t xml:space="preserve"> </w:t>
      </w:r>
      <w:r w:rsidRPr="004156BA">
        <w:rPr>
          <w:rFonts w:ascii="Arial" w:hAnsi="Arial" w:cs="Arial"/>
          <w:i/>
        </w:rPr>
        <w:t>con</w:t>
      </w:r>
      <w:r w:rsidRPr="004156BA">
        <w:rPr>
          <w:rFonts w:ascii="Arial" w:hAnsi="Arial" w:cs="Arial"/>
          <w:i/>
          <w:spacing w:val="-14"/>
        </w:rPr>
        <w:t xml:space="preserve"> </w:t>
      </w:r>
      <w:r w:rsidRPr="004156BA">
        <w:rPr>
          <w:rFonts w:ascii="Arial" w:hAnsi="Arial" w:cs="Arial"/>
          <w:i/>
        </w:rPr>
        <w:t>exactitud</w:t>
      </w:r>
      <w:r w:rsidRPr="004156BA">
        <w:rPr>
          <w:rFonts w:ascii="Arial" w:hAnsi="Arial" w:cs="Arial"/>
          <w:i/>
          <w:spacing w:val="-17"/>
        </w:rPr>
        <w:t xml:space="preserve"> </w:t>
      </w:r>
      <w:r w:rsidRPr="004156BA">
        <w:rPr>
          <w:rFonts w:ascii="Arial" w:hAnsi="Arial" w:cs="Arial"/>
          <w:i/>
        </w:rPr>
        <w:t>el</w:t>
      </w:r>
      <w:r w:rsidRPr="004156BA">
        <w:rPr>
          <w:rFonts w:ascii="Arial" w:hAnsi="Arial" w:cs="Arial"/>
          <w:i/>
          <w:spacing w:val="-15"/>
        </w:rPr>
        <w:t xml:space="preserve"> </w:t>
      </w:r>
      <w:r w:rsidRPr="004156BA">
        <w:rPr>
          <w:rFonts w:ascii="Arial" w:hAnsi="Arial" w:cs="Arial"/>
          <w:i/>
        </w:rPr>
        <w:t>grado</w:t>
      </w:r>
      <w:r w:rsidRPr="004156BA">
        <w:rPr>
          <w:rFonts w:ascii="Arial" w:hAnsi="Arial" w:cs="Arial"/>
          <w:i/>
          <w:spacing w:val="-17"/>
        </w:rPr>
        <w:t xml:space="preserve"> </w:t>
      </w:r>
      <w:r w:rsidRPr="004156BA">
        <w:rPr>
          <w:rFonts w:ascii="Arial" w:hAnsi="Arial" w:cs="Arial"/>
          <w:i/>
        </w:rPr>
        <w:t>y</w:t>
      </w:r>
      <w:r w:rsidRPr="004156BA">
        <w:rPr>
          <w:rFonts w:ascii="Arial" w:hAnsi="Arial" w:cs="Arial"/>
          <w:i/>
          <w:spacing w:val="-15"/>
        </w:rPr>
        <w:t xml:space="preserve"> </w:t>
      </w:r>
      <w:r w:rsidRPr="004156BA">
        <w:rPr>
          <w:rFonts w:ascii="Arial" w:hAnsi="Arial" w:cs="Arial"/>
          <w:i/>
        </w:rPr>
        <w:t>duración</w:t>
      </w:r>
      <w:r w:rsidRPr="004156BA">
        <w:rPr>
          <w:rFonts w:ascii="Arial" w:hAnsi="Arial" w:cs="Arial"/>
          <w:i/>
          <w:spacing w:val="-14"/>
        </w:rPr>
        <w:t xml:space="preserve"> </w:t>
      </w:r>
      <w:r w:rsidRPr="004156BA">
        <w:rPr>
          <w:rFonts w:ascii="Arial" w:hAnsi="Arial" w:cs="Arial"/>
          <w:i/>
        </w:rPr>
        <w:t>del</w:t>
      </w:r>
      <w:r w:rsidRPr="004156BA">
        <w:rPr>
          <w:rFonts w:ascii="Arial" w:hAnsi="Arial" w:cs="Arial"/>
          <w:i/>
          <w:spacing w:val="-14"/>
        </w:rPr>
        <w:t xml:space="preserve"> </w:t>
      </w:r>
      <w:r w:rsidRPr="004156BA">
        <w:rPr>
          <w:rFonts w:ascii="Arial" w:hAnsi="Arial" w:cs="Arial"/>
          <w:i/>
        </w:rPr>
        <w:t>dolor</w:t>
      </w:r>
      <w:r w:rsidRPr="004156BA">
        <w:rPr>
          <w:rFonts w:ascii="Arial" w:hAnsi="Arial" w:cs="Arial"/>
          <w:i/>
          <w:spacing w:val="30"/>
        </w:rPr>
        <w:t xml:space="preserve"> </w:t>
      </w:r>
      <w:r w:rsidRPr="004156BA">
        <w:rPr>
          <w:rFonts w:ascii="Arial" w:hAnsi="Arial" w:cs="Arial"/>
          <w:i/>
        </w:rPr>
        <w:t>físico</w:t>
      </w:r>
      <w:r w:rsidRPr="004156BA">
        <w:rPr>
          <w:rFonts w:ascii="Arial" w:hAnsi="Arial" w:cs="Arial"/>
          <w:i/>
          <w:spacing w:val="-16"/>
        </w:rPr>
        <w:t xml:space="preserve"> </w:t>
      </w:r>
      <w:r w:rsidRPr="004156BA">
        <w:rPr>
          <w:rFonts w:ascii="Arial" w:hAnsi="Arial" w:cs="Arial"/>
          <w:i/>
        </w:rPr>
        <w:t>y</w:t>
      </w:r>
      <w:r w:rsidRPr="004156BA">
        <w:rPr>
          <w:rFonts w:ascii="Arial" w:hAnsi="Arial" w:cs="Arial"/>
          <w:i/>
          <w:spacing w:val="-14"/>
        </w:rPr>
        <w:t xml:space="preserve"> </w:t>
      </w:r>
      <w:r w:rsidRPr="004156BA">
        <w:rPr>
          <w:rFonts w:ascii="Arial" w:hAnsi="Arial" w:cs="Arial"/>
          <w:i/>
        </w:rPr>
        <w:t>psíquico</w:t>
      </w:r>
      <w:r w:rsidRPr="004156BA">
        <w:rPr>
          <w:rFonts w:ascii="Arial" w:hAnsi="Arial" w:cs="Arial"/>
          <w:i/>
          <w:spacing w:val="-58"/>
        </w:rPr>
        <w:t xml:space="preserve"> </w:t>
      </w:r>
      <w:r w:rsidRPr="004156BA">
        <w:rPr>
          <w:rFonts w:ascii="Arial" w:hAnsi="Arial" w:cs="Arial"/>
          <w:i/>
        </w:rPr>
        <w:t>(…)</w:t>
      </w:r>
      <w:r w:rsidRPr="004156BA">
        <w:rPr>
          <w:rFonts w:ascii="Arial" w:hAnsi="Arial" w:cs="Arial"/>
        </w:rPr>
        <w:t>”</w:t>
      </w:r>
      <w:r w:rsidRPr="004156BA">
        <w:rPr>
          <w:rStyle w:val="Refdenotaalpie"/>
          <w:rFonts w:ascii="Arial" w:hAnsi="Arial" w:cs="Arial"/>
        </w:rPr>
        <w:footnoteReference w:id="23"/>
      </w:r>
      <w:r w:rsidRPr="004156BA">
        <w:rPr>
          <w:rFonts w:ascii="Arial" w:hAnsi="Arial" w:cs="Arial"/>
        </w:rPr>
        <w:t>.</w:t>
      </w:r>
      <w:r w:rsidRPr="004156BA">
        <w:rPr>
          <w:rFonts w:ascii="Arial" w:hAnsi="Arial" w:cs="Arial"/>
          <w:spacing w:val="1"/>
        </w:rPr>
        <w:t xml:space="preserve"> </w:t>
      </w:r>
      <w:r w:rsidRPr="004156BA">
        <w:rPr>
          <w:rFonts w:ascii="Arial" w:hAnsi="Arial" w:cs="Arial"/>
        </w:rPr>
        <w:t>(Negrillas</w:t>
      </w:r>
      <w:r w:rsidRPr="004156BA">
        <w:rPr>
          <w:rFonts w:ascii="Arial" w:hAnsi="Arial" w:cs="Arial"/>
          <w:spacing w:val="-2"/>
        </w:rPr>
        <w:t xml:space="preserve"> </w:t>
      </w:r>
      <w:r w:rsidRPr="004156BA">
        <w:rPr>
          <w:rFonts w:ascii="Arial" w:hAnsi="Arial" w:cs="Arial"/>
        </w:rPr>
        <w:t>fuera</w:t>
      </w:r>
      <w:r w:rsidRPr="004156BA">
        <w:rPr>
          <w:rFonts w:ascii="Arial" w:hAnsi="Arial" w:cs="Arial"/>
          <w:spacing w:val="-2"/>
        </w:rPr>
        <w:t xml:space="preserve"> </w:t>
      </w:r>
      <w:r w:rsidRPr="004156BA">
        <w:rPr>
          <w:rFonts w:ascii="Arial" w:hAnsi="Arial" w:cs="Arial"/>
        </w:rPr>
        <w:t>del texto).</w:t>
      </w:r>
    </w:p>
    <w:p w14:paraId="792B819B" w14:textId="77777777" w:rsidR="0001475C" w:rsidRPr="004156BA" w:rsidRDefault="0001475C" w:rsidP="004156BA">
      <w:pPr>
        <w:spacing w:line="360" w:lineRule="auto"/>
        <w:ind w:left="680" w:right="680"/>
        <w:jc w:val="both"/>
        <w:rPr>
          <w:rFonts w:ascii="Arial" w:hAnsi="Arial" w:cs="Arial"/>
        </w:rPr>
      </w:pPr>
    </w:p>
    <w:p w14:paraId="15180994" w14:textId="77777777" w:rsidR="0001475C" w:rsidRPr="004156BA" w:rsidRDefault="0001475C" w:rsidP="004156BA">
      <w:pPr>
        <w:spacing w:line="360" w:lineRule="auto"/>
        <w:jc w:val="both"/>
        <w:rPr>
          <w:rFonts w:ascii="Arial" w:eastAsia="Arial" w:hAnsi="Arial" w:cs="Arial"/>
        </w:rPr>
      </w:pPr>
      <w:r w:rsidRPr="004156BA">
        <w:rPr>
          <w:rFonts w:ascii="Arial" w:eastAsia="Arial" w:hAnsi="Arial" w:cs="Arial"/>
        </w:rPr>
        <w:t xml:space="preserve">Cabe resaltar que la Corte Suprema de Justicia no ha establecido sus baremos en la unidad de Salarios Mínimos Legales Mensuales Vigentes si no que, lo ha hecho en cantidades ciertas que solo varían si la Corte lo considera necesario en pronunciamientos futuros, así pues, no es pertinente que los demandantes pidan una compensación tasada mediante SMLMV, cuando la jurisprudencia expresamente ha tasado en valores reales y no sujetos a indexación el valor que se </w:t>
      </w:r>
      <w:r w:rsidRPr="004156BA">
        <w:rPr>
          <w:rFonts w:ascii="Arial" w:eastAsia="Arial" w:hAnsi="Arial" w:cs="Arial"/>
        </w:rPr>
        <w:lastRenderedPageBreak/>
        <w:t>otorga si su pretensión de resarcimiento de perjuicios prospera.</w:t>
      </w:r>
    </w:p>
    <w:p w14:paraId="56342664" w14:textId="77777777" w:rsidR="0001475C" w:rsidRPr="004156BA" w:rsidRDefault="0001475C" w:rsidP="004156BA">
      <w:pPr>
        <w:spacing w:line="360" w:lineRule="auto"/>
        <w:jc w:val="both"/>
        <w:rPr>
          <w:rFonts w:ascii="Arial" w:eastAsia="Arial" w:hAnsi="Arial" w:cs="Arial"/>
        </w:rPr>
      </w:pPr>
    </w:p>
    <w:p w14:paraId="29B1A9F0" w14:textId="77777777" w:rsidR="0001475C" w:rsidRPr="004156BA" w:rsidRDefault="0001475C" w:rsidP="004156BA">
      <w:pPr>
        <w:spacing w:line="360" w:lineRule="auto"/>
        <w:jc w:val="both"/>
        <w:rPr>
          <w:rFonts w:ascii="Arial" w:eastAsia="Arial" w:hAnsi="Arial" w:cs="Arial"/>
        </w:rPr>
      </w:pPr>
      <w:r w:rsidRPr="004156BA">
        <w:rPr>
          <w:rFonts w:ascii="Arial" w:eastAsia="Arial" w:hAnsi="Arial" w:cs="Arial"/>
        </w:rPr>
        <w:t>En suma, no es jurídicamente posible acceder a la indemnización de perjuicio solicitada por el demandante que asciende a 300 SMLMV toda vez que: (i) Es exorbitante con respecto a los máximos establecidos por la Corte Suprema de Justicia, (ii) Los baremos de la corte están establecidos en montos ciertos de dinero y no en Salarios Mínimos Mensuales Legales Vigente, luego no es procedente solicitar una indemnización de esta forma y (iii) deberá aportarse prueba de su acreditación.</w:t>
      </w:r>
    </w:p>
    <w:p w14:paraId="1FD12D56" w14:textId="77777777" w:rsidR="0001475C" w:rsidRPr="004156BA" w:rsidRDefault="0001475C" w:rsidP="004156BA">
      <w:pPr>
        <w:spacing w:line="360" w:lineRule="auto"/>
        <w:ind w:right="159"/>
        <w:jc w:val="both"/>
        <w:rPr>
          <w:rFonts w:ascii="Arial" w:hAnsi="Arial" w:cs="Arial"/>
        </w:rPr>
      </w:pPr>
    </w:p>
    <w:p w14:paraId="36C50B38" w14:textId="77777777" w:rsidR="0001475C" w:rsidRPr="004156BA" w:rsidRDefault="0001475C" w:rsidP="004156BA">
      <w:pPr>
        <w:spacing w:line="360" w:lineRule="auto"/>
        <w:ind w:right="159"/>
        <w:jc w:val="both"/>
        <w:rPr>
          <w:rFonts w:ascii="Arial" w:hAnsi="Arial" w:cs="Arial"/>
        </w:rPr>
      </w:pPr>
      <w:r w:rsidRPr="004156BA">
        <w:rPr>
          <w:rFonts w:ascii="Arial" w:hAnsi="Arial" w:cs="Arial"/>
        </w:rPr>
        <w:t>Amén de lo anterior, teniendo en cuenta la ausencia de prueba del perjuicio realmente sufrido, es necesario traer a colación la sentencia SC 5885 de 2016, mediante la cual el Máximo Órgano de Cierre de la Jurisdicción Ordinaria tasó el daño moral para los padres, hermanas y la víctima directa en quince millones de pesos ($15.000.000) para cada uno, a causa de la perturbación psíquica, deformidad física permanente y pérdida de capacidad laboral en un 20.65%, de estudiante universitaria menor de edad, generadas por la colisión entre un vehículo de servicio público y la motocicleta que aquella conducía, siendo un caso análogo al que aquí se discute.</w:t>
      </w:r>
    </w:p>
    <w:p w14:paraId="404C280E" w14:textId="77777777" w:rsidR="0001475C" w:rsidRPr="004156BA" w:rsidRDefault="0001475C" w:rsidP="004156BA">
      <w:pPr>
        <w:spacing w:line="360" w:lineRule="auto"/>
        <w:ind w:right="159"/>
        <w:jc w:val="both"/>
        <w:rPr>
          <w:rFonts w:ascii="Arial" w:hAnsi="Arial" w:cs="Arial"/>
        </w:rPr>
      </w:pPr>
    </w:p>
    <w:p w14:paraId="44A96A37" w14:textId="77777777" w:rsidR="0001475C" w:rsidRPr="004156BA" w:rsidRDefault="0001475C" w:rsidP="004156BA">
      <w:pPr>
        <w:spacing w:line="360" w:lineRule="auto"/>
        <w:ind w:right="159"/>
        <w:jc w:val="both"/>
        <w:rPr>
          <w:rFonts w:ascii="Arial" w:hAnsi="Arial" w:cs="Arial"/>
        </w:rPr>
      </w:pPr>
      <w:r w:rsidRPr="004156BA">
        <w:rPr>
          <w:rFonts w:ascii="Arial" w:hAnsi="Arial" w:cs="Arial"/>
        </w:rPr>
        <w:t>Por lo anteriormente mencionado, en este caso específico, conforme a las pruebas obrantes en el</w:t>
      </w:r>
      <w:r w:rsidRPr="004156BA">
        <w:rPr>
          <w:rFonts w:ascii="Arial" w:hAnsi="Arial" w:cs="Arial"/>
          <w:spacing w:val="1"/>
        </w:rPr>
        <w:t xml:space="preserve"> </w:t>
      </w:r>
      <w:r w:rsidRPr="004156BA">
        <w:rPr>
          <w:rFonts w:ascii="Arial" w:hAnsi="Arial" w:cs="Arial"/>
        </w:rPr>
        <w:t>expediente,</w:t>
      </w:r>
      <w:r w:rsidRPr="004156BA">
        <w:rPr>
          <w:rFonts w:ascii="Arial" w:hAnsi="Arial" w:cs="Arial"/>
          <w:spacing w:val="1"/>
        </w:rPr>
        <w:t xml:space="preserve"> </w:t>
      </w:r>
      <w:r w:rsidRPr="004156BA">
        <w:rPr>
          <w:rFonts w:ascii="Arial" w:hAnsi="Arial" w:cs="Arial"/>
        </w:rPr>
        <w:t>así</w:t>
      </w:r>
      <w:r w:rsidRPr="004156BA">
        <w:rPr>
          <w:rFonts w:ascii="Arial" w:hAnsi="Arial" w:cs="Arial"/>
          <w:spacing w:val="1"/>
        </w:rPr>
        <w:t xml:space="preserve"> </w:t>
      </w:r>
      <w:r w:rsidRPr="004156BA">
        <w:rPr>
          <w:rFonts w:ascii="Arial" w:hAnsi="Arial" w:cs="Arial"/>
        </w:rPr>
        <w:t>como</w:t>
      </w:r>
      <w:r w:rsidRPr="004156BA">
        <w:rPr>
          <w:rFonts w:ascii="Arial" w:hAnsi="Arial" w:cs="Arial"/>
          <w:spacing w:val="1"/>
        </w:rPr>
        <w:t xml:space="preserve"> </w:t>
      </w:r>
      <w:r w:rsidRPr="004156BA">
        <w:rPr>
          <w:rFonts w:ascii="Arial" w:hAnsi="Arial" w:cs="Arial"/>
        </w:rPr>
        <w:t>los</w:t>
      </w:r>
      <w:r w:rsidRPr="004156BA">
        <w:rPr>
          <w:rFonts w:ascii="Arial" w:hAnsi="Arial" w:cs="Arial"/>
          <w:spacing w:val="1"/>
        </w:rPr>
        <w:t xml:space="preserve"> </w:t>
      </w:r>
      <w:r w:rsidRPr="004156BA">
        <w:rPr>
          <w:rFonts w:ascii="Arial" w:hAnsi="Arial" w:cs="Arial"/>
        </w:rPr>
        <w:t>pronunciamientos</w:t>
      </w:r>
      <w:r w:rsidRPr="004156BA">
        <w:rPr>
          <w:rFonts w:ascii="Arial" w:hAnsi="Arial" w:cs="Arial"/>
          <w:spacing w:val="1"/>
        </w:rPr>
        <w:t xml:space="preserve"> </w:t>
      </w:r>
      <w:r w:rsidRPr="004156BA">
        <w:rPr>
          <w:rFonts w:ascii="Arial" w:hAnsi="Arial" w:cs="Arial"/>
        </w:rPr>
        <w:t>y</w:t>
      </w:r>
      <w:r w:rsidRPr="004156BA">
        <w:rPr>
          <w:rFonts w:ascii="Arial" w:hAnsi="Arial" w:cs="Arial"/>
          <w:spacing w:val="1"/>
        </w:rPr>
        <w:t xml:space="preserve"> </w:t>
      </w:r>
      <w:r w:rsidRPr="004156BA">
        <w:rPr>
          <w:rFonts w:ascii="Arial" w:hAnsi="Arial" w:cs="Arial"/>
        </w:rPr>
        <w:t>manifestaciones</w:t>
      </w:r>
      <w:r w:rsidRPr="004156BA">
        <w:rPr>
          <w:rFonts w:ascii="Arial" w:hAnsi="Arial" w:cs="Arial"/>
          <w:spacing w:val="1"/>
        </w:rPr>
        <w:t xml:space="preserve"> </w:t>
      </w:r>
      <w:r w:rsidRPr="004156BA">
        <w:rPr>
          <w:rFonts w:ascii="Arial" w:hAnsi="Arial" w:cs="Arial"/>
        </w:rPr>
        <w:t>realizadas</w:t>
      </w:r>
      <w:r w:rsidRPr="004156BA">
        <w:rPr>
          <w:rFonts w:ascii="Arial" w:hAnsi="Arial" w:cs="Arial"/>
          <w:spacing w:val="1"/>
        </w:rPr>
        <w:t xml:space="preserve"> </w:t>
      </w:r>
      <w:r w:rsidRPr="004156BA">
        <w:rPr>
          <w:rFonts w:ascii="Arial" w:hAnsi="Arial" w:cs="Arial"/>
        </w:rPr>
        <w:t>por</w:t>
      </w:r>
      <w:r w:rsidRPr="004156BA">
        <w:rPr>
          <w:rFonts w:ascii="Arial" w:hAnsi="Arial" w:cs="Arial"/>
          <w:spacing w:val="1"/>
        </w:rPr>
        <w:t xml:space="preserve"> </w:t>
      </w:r>
      <w:r w:rsidRPr="004156BA">
        <w:rPr>
          <w:rFonts w:ascii="Arial" w:hAnsi="Arial" w:cs="Arial"/>
        </w:rPr>
        <w:t>los</w:t>
      </w:r>
      <w:r w:rsidRPr="004156BA">
        <w:rPr>
          <w:rFonts w:ascii="Arial" w:hAnsi="Arial" w:cs="Arial"/>
          <w:spacing w:val="1"/>
        </w:rPr>
        <w:t xml:space="preserve"> </w:t>
      </w:r>
      <w:r w:rsidRPr="004156BA">
        <w:rPr>
          <w:rFonts w:ascii="Arial" w:hAnsi="Arial" w:cs="Arial"/>
        </w:rPr>
        <w:t>sujetos</w:t>
      </w:r>
      <w:r w:rsidRPr="004156BA">
        <w:rPr>
          <w:rFonts w:ascii="Arial" w:hAnsi="Arial" w:cs="Arial"/>
          <w:spacing w:val="1"/>
        </w:rPr>
        <w:t xml:space="preserve"> </w:t>
      </w:r>
      <w:r w:rsidRPr="004156BA">
        <w:rPr>
          <w:rFonts w:ascii="Arial" w:hAnsi="Arial" w:cs="Arial"/>
        </w:rPr>
        <w:t>intervinientes</w:t>
      </w:r>
      <w:r w:rsidRPr="004156BA">
        <w:rPr>
          <w:rFonts w:ascii="Arial" w:hAnsi="Arial" w:cs="Arial"/>
          <w:spacing w:val="1"/>
        </w:rPr>
        <w:t xml:space="preserve"> </w:t>
      </w:r>
      <w:r w:rsidRPr="004156BA">
        <w:rPr>
          <w:rFonts w:ascii="Arial" w:hAnsi="Arial" w:cs="Arial"/>
        </w:rPr>
        <w:t>en</w:t>
      </w:r>
      <w:r w:rsidRPr="004156BA">
        <w:rPr>
          <w:rFonts w:ascii="Arial" w:hAnsi="Arial" w:cs="Arial"/>
          <w:spacing w:val="1"/>
        </w:rPr>
        <w:t xml:space="preserve"> </w:t>
      </w:r>
      <w:r w:rsidRPr="004156BA">
        <w:rPr>
          <w:rFonts w:ascii="Arial" w:hAnsi="Arial" w:cs="Arial"/>
        </w:rPr>
        <w:t>cada</w:t>
      </w:r>
      <w:r w:rsidRPr="004156BA">
        <w:rPr>
          <w:rFonts w:ascii="Arial" w:hAnsi="Arial" w:cs="Arial"/>
          <w:spacing w:val="1"/>
        </w:rPr>
        <w:t xml:space="preserve"> </w:t>
      </w:r>
      <w:r w:rsidRPr="004156BA">
        <w:rPr>
          <w:rFonts w:ascii="Arial" w:hAnsi="Arial" w:cs="Arial"/>
        </w:rPr>
        <w:t>uno</w:t>
      </w:r>
      <w:r w:rsidRPr="004156BA">
        <w:rPr>
          <w:rFonts w:ascii="Arial" w:hAnsi="Arial" w:cs="Arial"/>
          <w:spacing w:val="1"/>
        </w:rPr>
        <w:t xml:space="preserve"> </w:t>
      </w:r>
      <w:r w:rsidRPr="004156BA">
        <w:rPr>
          <w:rFonts w:ascii="Arial" w:hAnsi="Arial" w:cs="Arial"/>
        </w:rPr>
        <w:t>de</w:t>
      </w:r>
      <w:r w:rsidRPr="004156BA">
        <w:rPr>
          <w:rFonts w:ascii="Arial" w:hAnsi="Arial" w:cs="Arial"/>
          <w:spacing w:val="1"/>
        </w:rPr>
        <w:t xml:space="preserve"> </w:t>
      </w:r>
      <w:r w:rsidRPr="004156BA">
        <w:rPr>
          <w:rFonts w:ascii="Arial" w:hAnsi="Arial" w:cs="Arial"/>
        </w:rPr>
        <w:t>sus</w:t>
      </w:r>
      <w:r w:rsidRPr="004156BA">
        <w:rPr>
          <w:rFonts w:ascii="Arial" w:hAnsi="Arial" w:cs="Arial"/>
          <w:spacing w:val="1"/>
        </w:rPr>
        <w:t xml:space="preserve"> </w:t>
      </w:r>
      <w:r w:rsidRPr="004156BA">
        <w:rPr>
          <w:rFonts w:ascii="Arial" w:hAnsi="Arial" w:cs="Arial"/>
        </w:rPr>
        <w:t>escritos,</w:t>
      </w:r>
      <w:r w:rsidRPr="004156BA">
        <w:rPr>
          <w:rFonts w:ascii="Arial" w:hAnsi="Arial" w:cs="Arial"/>
          <w:spacing w:val="1"/>
        </w:rPr>
        <w:t xml:space="preserve"> </w:t>
      </w:r>
      <w:r w:rsidRPr="004156BA">
        <w:rPr>
          <w:rFonts w:ascii="Arial" w:hAnsi="Arial" w:cs="Arial"/>
        </w:rPr>
        <w:t>no</w:t>
      </w:r>
      <w:r w:rsidRPr="004156BA">
        <w:rPr>
          <w:rFonts w:ascii="Arial" w:hAnsi="Arial" w:cs="Arial"/>
          <w:spacing w:val="1"/>
        </w:rPr>
        <w:t xml:space="preserve"> </w:t>
      </w:r>
      <w:r w:rsidRPr="004156BA">
        <w:rPr>
          <w:rFonts w:ascii="Arial" w:hAnsi="Arial" w:cs="Arial"/>
        </w:rPr>
        <w:t>pueden</w:t>
      </w:r>
      <w:r w:rsidRPr="004156BA">
        <w:rPr>
          <w:rFonts w:ascii="Arial" w:hAnsi="Arial" w:cs="Arial"/>
          <w:spacing w:val="1"/>
        </w:rPr>
        <w:t xml:space="preserve"> </w:t>
      </w:r>
      <w:r w:rsidRPr="004156BA">
        <w:rPr>
          <w:rFonts w:ascii="Arial" w:hAnsi="Arial" w:cs="Arial"/>
        </w:rPr>
        <w:t>ni</w:t>
      </w:r>
      <w:r w:rsidRPr="004156BA">
        <w:rPr>
          <w:rFonts w:ascii="Arial" w:hAnsi="Arial" w:cs="Arial"/>
          <w:spacing w:val="1"/>
        </w:rPr>
        <w:t xml:space="preserve"> </w:t>
      </w:r>
      <w:r w:rsidRPr="004156BA">
        <w:rPr>
          <w:rFonts w:ascii="Arial" w:hAnsi="Arial" w:cs="Arial"/>
        </w:rPr>
        <w:t>deben</w:t>
      </w:r>
      <w:r w:rsidRPr="004156BA">
        <w:rPr>
          <w:rFonts w:ascii="Arial" w:hAnsi="Arial" w:cs="Arial"/>
          <w:spacing w:val="1"/>
        </w:rPr>
        <w:t xml:space="preserve"> </w:t>
      </w:r>
      <w:r w:rsidRPr="004156BA">
        <w:rPr>
          <w:rFonts w:ascii="Arial" w:hAnsi="Arial" w:cs="Arial"/>
        </w:rPr>
        <w:t>ser</w:t>
      </w:r>
      <w:r w:rsidRPr="004156BA">
        <w:rPr>
          <w:rFonts w:ascii="Arial" w:hAnsi="Arial" w:cs="Arial"/>
          <w:spacing w:val="1"/>
        </w:rPr>
        <w:t xml:space="preserve"> </w:t>
      </w:r>
      <w:r w:rsidRPr="004156BA">
        <w:rPr>
          <w:rFonts w:ascii="Arial" w:hAnsi="Arial" w:cs="Arial"/>
        </w:rPr>
        <w:t>indemnizados</w:t>
      </w:r>
      <w:r w:rsidRPr="004156BA">
        <w:rPr>
          <w:rFonts w:ascii="Arial" w:hAnsi="Arial" w:cs="Arial"/>
          <w:spacing w:val="1"/>
        </w:rPr>
        <w:t xml:space="preserve"> </w:t>
      </w:r>
      <w:r w:rsidRPr="004156BA">
        <w:rPr>
          <w:rFonts w:ascii="Arial" w:hAnsi="Arial" w:cs="Arial"/>
        </w:rPr>
        <w:t>por</w:t>
      </w:r>
      <w:r w:rsidRPr="004156BA">
        <w:rPr>
          <w:rFonts w:ascii="Arial" w:hAnsi="Arial" w:cs="Arial"/>
          <w:spacing w:val="1"/>
        </w:rPr>
        <w:t xml:space="preserve"> </w:t>
      </w:r>
      <w:r w:rsidRPr="004156BA">
        <w:rPr>
          <w:rFonts w:ascii="Arial" w:hAnsi="Arial" w:cs="Arial"/>
        </w:rPr>
        <w:t>mi</w:t>
      </w:r>
      <w:r w:rsidRPr="004156BA">
        <w:rPr>
          <w:rFonts w:ascii="Arial" w:hAnsi="Arial" w:cs="Arial"/>
          <w:spacing w:val="1"/>
        </w:rPr>
        <w:t xml:space="preserve"> </w:t>
      </w:r>
      <w:r w:rsidRPr="004156BA">
        <w:rPr>
          <w:rFonts w:ascii="Arial" w:hAnsi="Arial" w:cs="Arial"/>
        </w:rPr>
        <w:t>representada,</w:t>
      </w:r>
      <w:r w:rsidRPr="004156BA">
        <w:rPr>
          <w:rFonts w:ascii="Arial" w:hAnsi="Arial" w:cs="Arial"/>
          <w:spacing w:val="-2"/>
        </w:rPr>
        <w:t xml:space="preserve"> </w:t>
      </w:r>
      <w:r w:rsidRPr="004156BA">
        <w:rPr>
          <w:rFonts w:ascii="Arial" w:hAnsi="Arial" w:cs="Arial"/>
        </w:rPr>
        <w:t>ya</w:t>
      </w:r>
      <w:r w:rsidRPr="004156BA">
        <w:rPr>
          <w:rFonts w:ascii="Arial" w:hAnsi="Arial" w:cs="Arial"/>
          <w:spacing w:val="-2"/>
        </w:rPr>
        <w:t xml:space="preserve"> </w:t>
      </w:r>
      <w:r w:rsidRPr="004156BA">
        <w:rPr>
          <w:rFonts w:ascii="Arial" w:hAnsi="Arial" w:cs="Arial"/>
        </w:rPr>
        <w:t>que</w:t>
      </w:r>
      <w:r w:rsidRPr="004156BA">
        <w:rPr>
          <w:rFonts w:ascii="Arial" w:hAnsi="Arial" w:cs="Arial"/>
          <w:spacing w:val="-2"/>
        </w:rPr>
        <w:t xml:space="preserve"> </w:t>
      </w:r>
      <w:r w:rsidRPr="004156BA">
        <w:rPr>
          <w:rFonts w:ascii="Arial" w:hAnsi="Arial" w:cs="Arial"/>
        </w:rPr>
        <w:t>su</w:t>
      </w:r>
      <w:r w:rsidRPr="004156BA">
        <w:rPr>
          <w:rFonts w:ascii="Arial" w:hAnsi="Arial" w:cs="Arial"/>
          <w:spacing w:val="-4"/>
        </w:rPr>
        <w:t xml:space="preserve"> </w:t>
      </w:r>
      <w:r w:rsidRPr="004156BA">
        <w:rPr>
          <w:rFonts w:ascii="Arial" w:hAnsi="Arial" w:cs="Arial"/>
        </w:rPr>
        <w:t>presunta</w:t>
      </w:r>
      <w:r w:rsidRPr="004156BA">
        <w:rPr>
          <w:rFonts w:ascii="Arial" w:hAnsi="Arial" w:cs="Arial"/>
          <w:spacing w:val="-2"/>
        </w:rPr>
        <w:t xml:space="preserve"> </w:t>
      </w:r>
      <w:r w:rsidRPr="004156BA">
        <w:rPr>
          <w:rFonts w:ascii="Arial" w:hAnsi="Arial" w:cs="Arial"/>
        </w:rPr>
        <w:t>causación</w:t>
      </w:r>
      <w:r w:rsidRPr="004156BA">
        <w:rPr>
          <w:rFonts w:ascii="Arial" w:hAnsi="Arial" w:cs="Arial"/>
          <w:spacing w:val="-1"/>
        </w:rPr>
        <w:t xml:space="preserve"> </w:t>
      </w:r>
      <w:r w:rsidRPr="004156BA">
        <w:rPr>
          <w:rFonts w:ascii="Arial" w:hAnsi="Arial" w:cs="Arial"/>
        </w:rPr>
        <w:t>no</w:t>
      </w:r>
      <w:r w:rsidRPr="004156BA">
        <w:rPr>
          <w:rFonts w:ascii="Arial" w:hAnsi="Arial" w:cs="Arial"/>
          <w:spacing w:val="-2"/>
        </w:rPr>
        <w:t xml:space="preserve"> </w:t>
      </w:r>
      <w:r w:rsidRPr="004156BA">
        <w:rPr>
          <w:rFonts w:ascii="Arial" w:hAnsi="Arial" w:cs="Arial"/>
        </w:rPr>
        <w:t>se encuentra</w:t>
      </w:r>
      <w:r w:rsidRPr="004156BA">
        <w:rPr>
          <w:rFonts w:ascii="Arial" w:hAnsi="Arial" w:cs="Arial"/>
          <w:spacing w:val="-3"/>
        </w:rPr>
        <w:t xml:space="preserve"> </w:t>
      </w:r>
      <w:r w:rsidRPr="004156BA">
        <w:rPr>
          <w:rFonts w:ascii="Arial" w:hAnsi="Arial" w:cs="Arial"/>
        </w:rPr>
        <w:t>debidamente probada</w:t>
      </w:r>
      <w:r w:rsidRPr="004156BA">
        <w:rPr>
          <w:rFonts w:ascii="Arial" w:hAnsi="Arial" w:cs="Arial"/>
          <w:spacing w:val="-2"/>
        </w:rPr>
        <w:t xml:space="preserve"> </w:t>
      </w:r>
      <w:r w:rsidRPr="004156BA">
        <w:rPr>
          <w:rFonts w:ascii="Arial" w:hAnsi="Arial" w:cs="Arial"/>
        </w:rPr>
        <w:t>en</w:t>
      </w:r>
      <w:r w:rsidRPr="004156BA">
        <w:rPr>
          <w:rFonts w:ascii="Arial" w:hAnsi="Arial" w:cs="Arial"/>
          <w:spacing w:val="-3"/>
        </w:rPr>
        <w:t xml:space="preserve"> </w:t>
      </w:r>
      <w:r w:rsidRPr="004156BA">
        <w:rPr>
          <w:rFonts w:ascii="Arial" w:hAnsi="Arial" w:cs="Arial"/>
        </w:rPr>
        <w:t>ninguna de las modalidades por perjuicio extrapatrimonial, además de que, resultan abiertamente indebida e</w:t>
      </w:r>
      <w:r w:rsidRPr="004156BA">
        <w:rPr>
          <w:rFonts w:ascii="Arial" w:hAnsi="Arial" w:cs="Arial"/>
          <w:spacing w:val="1"/>
        </w:rPr>
        <w:t xml:space="preserve"> </w:t>
      </w:r>
      <w:r w:rsidRPr="004156BA">
        <w:rPr>
          <w:rFonts w:ascii="Arial" w:hAnsi="Arial" w:cs="Arial"/>
        </w:rPr>
        <w:t>injustificada</w:t>
      </w:r>
      <w:r w:rsidRPr="004156BA">
        <w:rPr>
          <w:rFonts w:ascii="Arial" w:hAnsi="Arial" w:cs="Arial"/>
          <w:spacing w:val="-6"/>
        </w:rPr>
        <w:t xml:space="preserve"> </w:t>
      </w:r>
      <w:r w:rsidRPr="004156BA">
        <w:rPr>
          <w:rFonts w:ascii="Arial" w:hAnsi="Arial" w:cs="Arial"/>
        </w:rPr>
        <w:t>la</w:t>
      </w:r>
      <w:r w:rsidRPr="004156BA">
        <w:rPr>
          <w:rFonts w:ascii="Arial" w:hAnsi="Arial" w:cs="Arial"/>
          <w:spacing w:val="-5"/>
        </w:rPr>
        <w:t xml:space="preserve"> </w:t>
      </w:r>
      <w:r w:rsidRPr="004156BA">
        <w:rPr>
          <w:rFonts w:ascii="Arial" w:hAnsi="Arial" w:cs="Arial"/>
        </w:rPr>
        <w:t>desmesurada</w:t>
      </w:r>
      <w:r w:rsidRPr="004156BA">
        <w:rPr>
          <w:rFonts w:ascii="Arial" w:hAnsi="Arial" w:cs="Arial"/>
          <w:spacing w:val="-4"/>
        </w:rPr>
        <w:t xml:space="preserve"> </w:t>
      </w:r>
      <w:r w:rsidRPr="004156BA">
        <w:rPr>
          <w:rFonts w:ascii="Arial" w:hAnsi="Arial" w:cs="Arial"/>
        </w:rPr>
        <w:t>solicitud</w:t>
      </w:r>
      <w:r w:rsidRPr="004156BA">
        <w:rPr>
          <w:rFonts w:ascii="Arial" w:hAnsi="Arial" w:cs="Arial"/>
          <w:spacing w:val="-6"/>
        </w:rPr>
        <w:t xml:space="preserve"> </w:t>
      </w:r>
      <w:r w:rsidRPr="004156BA">
        <w:rPr>
          <w:rFonts w:ascii="Arial" w:hAnsi="Arial" w:cs="Arial"/>
        </w:rPr>
        <w:t>de</w:t>
      </w:r>
      <w:r w:rsidRPr="004156BA">
        <w:rPr>
          <w:rFonts w:ascii="Arial" w:hAnsi="Arial" w:cs="Arial"/>
          <w:spacing w:val="-6"/>
        </w:rPr>
        <w:t xml:space="preserve"> </w:t>
      </w:r>
      <w:r w:rsidRPr="004156BA">
        <w:rPr>
          <w:rFonts w:ascii="Arial" w:hAnsi="Arial" w:cs="Arial"/>
        </w:rPr>
        <w:t>perjuicios</w:t>
      </w:r>
      <w:r w:rsidRPr="004156BA">
        <w:rPr>
          <w:rFonts w:ascii="Arial" w:hAnsi="Arial" w:cs="Arial"/>
          <w:spacing w:val="-6"/>
        </w:rPr>
        <w:t xml:space="preserve"> </w:t>
      </w:r>
      <w:r w:rsidRPr="004156BA">
        <w:rPr>
          <w:rFonts w:ascii="Arial" w:hAnsi="Arial" w:cs="Arial"/>
        </w:rPr>
        <w:t>morales</w:t>
      </w:r>
      <w:r w:rsidRPr="004156BA">
        <w:rPr>
          <w:rFonts w:ascii="Arial" w:hAnsi="Arial" w:cs="Arial"/>
          <w:spacing w:val="-5"/>
        </w:rPr>
        <w:t xml:space="preserve"> </w:t>
      </w:r>
      <w:r w:rsidRPr="004156BA">
        <w:rPr>
          <w:rFonts w:ascii="Arial" w:hAnsi="Arial" w:cs="Arial"/>
        </w:rPr>
        <w:t>por</w:t>
      </w:r>
      <w:r w:rsidRPr="004156BA">
        <w:rPr>
          <w:rFonts w:ascii="Arial" w:hAnsi="Arial" w:cs="Arial"/>
          <w:spacing w:val="-4"/>
        </w:rPr>
        <w:t xml:space="preserve"> </w:t>
      </w:r>
      <w:r w:rsidRPr="004156BA">
        <w:rPr>
          <w:rFonts w:ascii="Arial" w:hAnsi="Arial" w:cs="Arial"/>
        </w:rPr>
        <w:t>suma total de 300 SMLMV</w:t>
      </w:r>
      <w:r w:rsidRPr="004156BA">
        <w:rPr>
          <w:rFonts w:ascii="Arial" w:hAnsi="Arial" w:cs="Arial"/>
          <w:spacing w:val="-6"/>
        </w:rPr>
        <w:t xml:space="preserve"> </w:t>
      </w:r>
      <w:r w:rsidRPr="004156BA">
        <w:rPr>
          <w:rFonts w:ascii="Arial" w:hAnsi="Arial" w:cs="Arial"/>
        </w:rPr>
        <w:t>a</w:t>
      </w:r>
      <w:r w:rsidRPr="004156BA">
        <w:rPr>
          <w:rFonts w:ascii="Arial" w:hAnsi="Arial" w:cs="Arial"/>
          <w:spacing w:val="-5"/>
        </w:rPr>
        <w:t xml:space="preserve"> </w:t>
      </w:r>
      <w:r w:rsidRPr="004156BA">
        <w:rPr>
          <w:rFonts w:ascii="Arial" w:hAnsi="Arial" w:cs="Arial"/>
        </w:rPr>
        <w:t>la</w:t>
      </w:r>
      <w:r w:rsidRPr="004156BA">
        <w:rPr>
          <w:rFonts w:ascii="Arial" w:hAnsi="Arial" w:cs="Arial"/>
          <w:spacing w:val="-5"/>
        </w:rPr>
        <w:t xml:space="preserve"> </w:t>
      </w:r>
      <w:r w:rsidRPr="004156BA">
        <w:rPr>
          <w:rFonts w:ascii="Arial" w:hAnsi="Arial" w:cs="Arial"/>
        </w:rPr>
        <w:t>luz</w:t>
      </w:r>
      <w:r w:rsidRPr="004156BA">
        <w:rPr>
          <w:rFonts w:ascii="Arial" w:hAnsi="Arial" w:cs="Arial"/>
          <w:spacing w:val="-6"/>
        </w:rPr>
        <w:t xml:space="preserve"> </w:t>
      </w:r>
      <w:r w:rsidRPr="004156BA">
        <w:rPr>
          <w:rFonts w:ascii="Arial" w:hAnsi="Arial" w:cs="Arial"/>
        </w:rPr>
        <w:t>de</w:t>
      </w:r>
      <w:r w:rsidRPr="004156BA">
        <w:rPr>
          <w:rFonts w:ascii="Arial" w:hAnsi="Arial" w:cs="Arial"/>
          <w:spacing w:val="-6"/>
        </w:rPr>
        <w:t xml:space="preserve"> </w:t>
      </w:r>
      <w:r w:rsidRPr="004156BA">
        <w:rPr>
          <w:rFonts w:ascii="Arial" w:hAnsi="Arial" w:cs="Arial"/>
        </w:rPr>
        <w:t xml:space="preserve">los </w:t>
      </w:r>
      <w:r w:rsidRPr="004156BA">
        <w:rPr>
          <w:rFonts w:ascii="Arial" w:hAnsi="Arial" w:cs="Arial"/>
          <w:spacing w:val="-59"/>
        </w:rPr>
        <w:t xml:space="preserve">     </w:t>
      </w:r>
      <w:r w:rsidRPr="004156BA">
        <w:rPr>
          <w:rFonts w:ascii="Arial" w:hAnsi="Arial" w:cs="Arial"/>
        </w:rPr>
        <w:t>presupuestos configurativos</w:t>
      </w:r>
      <w:r w:rsidRPr="004156BA">
        <w:rPr>
          <w:rFonts w:ascii="Arial" w:hAnsi="Arial" w:cs="Arial"/>
          <w:spacing w:val="-1"/>
        </w:rPr>
        <w:t xml:space="preserve"> </w:t>
      </w:r>
      <w:r w:rsidRPr="004156BA">
        <w:rPr>
          <w:rFonts w:ascii="Arial" w:hAnsi="Arial" w:cs="Arial"/>
        </w:rPr>
        <w:t>que permiten</w:t>
      </w:r>
      <w:r w:rsidRPr="004156BA">
        <w:rPr>
          <w:rFonts w:ascii="Arial" w:hAnsi="Arial" w:cs="Arial"/>
          <w:spacing w:val="-1"/>
        </w:rPr>
        <w:t xml:space="preserve"> </w:t>
      </w:r>
      <w:r w:rsidRPr="004156BA">
        <w:rPr>
          <w:rFonts w:ascii="Arial" w:hAnsi="Arial" w:cs="Arial"/>
        </w:rPr>
        <w:t>estructurar</w:t>
      </w:r>
      <w:r w:rsidRPr="004156BA">
        <w:rPr>
          <w:rFonts w:ascii="Arial" w:hAnsi="Arial" w:cs="Arial"/>
          <w:spacing w:val="-1"/>
        </w:rPr>
        <w:t xml:space="preserve"> </w:t>
      </w:r>
      <w:r w:rsidRPr="004156BA">
        <w:rPr>
          <w:rFonts w:ascii="Arial" w:hAnsi="Arial" w:cs="Arial"/>
        </w:rPr>
        <w:t>el</w:t>
      </w:r>
      <w:r w:rsidRPr="004156BA">
        <w:rPr>
          <w:rFonts w:ascii="Arial" w:hAnsi="Arial" w:cs="Arial"/>
          <w:spacing w:val="-2"/>
        </w:rPr>
        <w:t xml:space="preserve"> </w:t>
      </w:r>
      <w:r w:rsidRPr="004156BA">
        <w:rPr>
          <w:rFonts w:ascii="Arial" w:hAnsi="Arial" w:cs="Arial"/>
        </w:rPr>
        <w:t>origen</w:t>
      </w:r>
      <w:r w:rsidRPr="004156BA">
        <w:rPr>
          <w:rFonts w:ascii="Arial" w:hAnsi="Arial" w:cs="Arial"/>
          <w:spacing w:val="-1"/>
        </w:rPr>
        <w:t xml:space="preserve"> </w:t>
      </w:r>
      <w:r w:rsidRPr="004156BA">
        <w:rPr>
          <w:rFonts w:ascii="Arial" w:hAnsi="Arial" w:cs="Arial"/>
        </w:rPr>
        <w:t>de</w:t>
      </w:r>
      <w:r w:rsidRPr="004156BA">
        <w:rPr>
          <w:rFonts w:ascii="Arial" w:hAnsi="Arial" w:cs="Arial"/>
          <w:spacing w:val="-2"/>
        </w:rPr>
        <w:t xml:space="preserve"> </w:t>
      </w:r>
      <w:r w:rsidRPr="004156BA">
        <w:rPr>
          <w:rFonts w:ascii="Arial" w:hAnsi="Arial" w:cs="Arial"/>
        </w:rPr>
        <w:t>este</w:t>
      </w:r>
      <w:r w:rsidRPr="004156BA">
        <w:rPr>
          <w:rFonts w:ascii="Arial" w:hAnsi="Arial" w:cs="Arial"/>
          <w:spacing w:val="-3"/>
        </w:rPr>
        <w:t xml:space="preserve"> </w:t>
      </w:r>
      <w:r w:rsidRPr="004156BA">
        <w:rPr>
          <w:rFonts w:ascii="Arial" w:hAnsi="Arial" w:cs="Arial"/>
        </w:rPr>
        <w:t>tipo de</w:t>
      </w:r>
      <w:r w:rsidRPr="004156BA">
        <w:rPr>
          <w:rFonts w:ascii="Arial" w:hAnsi="Arial" w:cs="Arial"/>
          <w:spacing w:val="-1"/>
        </w:rPr>
        <w:t xml:space="preserve"> </w:t>
      </w:r>
      <w:r w:rsidRPr="004156BA">
        <w:rPr>
          <w:rFonts w:ascii="Arial" w:hAnsi="Arial" w:cs="Arial"/>
        </w:rPr>
        <w:t>perjuicios.</w:t>
      </w:r>
    </w:p>
    <w:p w14:paraId="325CA49C" w14:textId="77777777" w:rsidR="0001475C" w:rsidRPr="004156BA" w:rsidRDefault="0001475C" w:rsidP="004156BA">
      <w:pPr>
        <w:pStyle w:val="Textoindependiente"/>
        <w:spacing w:line="360" w:lineRule="auto"/>
        <w:rPr>
          <w:rFonts w:ascii="Arial" w:hAnsi="Arial" w:cs="Arial"/>
          <w:sz w:val="22"/>
          <w:szCs w:val="22"/>
        </w:rPr>
      </w:pPr>
    </w:p>
    <w:p w14:paraId="2723CC57" w14:textId="77777777" w:rsidR="0001475C" w:rsidRPr="004156BA" w:rsidRDefault="0001475C" w:rsidP="004156BA">
      <w:pPr>
        <w:spacing w:line="360" w:lineRule="auto"/>
        <w:jc w:val="both"/>
        <w:rPr>
          <w:rFonts w:ascii="Arial" w:hAnsi="Arial" w:cs="Arial"/>
          <w:bCs/>
        </w:rPr>
      </w:pPr>
      <w:r w:rsidRPr="004156BA">
        <w:rPr>
          <w:rFonts w:ascii="Arial" w:hAnsi="Arial" w:cs="Arial"/>
          <w:bCs/>
        </w:rPr>
        <w:t>Solicito al Despacho declarar probada esta excepción.</w:t>
      </w:r>
    </w:p>
    <w:p w14:paraId="2362ED04" w14:textId="77777777" w:rsidR="0001475C" w:rsidRPr="004156BA" w:rsidRDefault="0001475C" w:rsidP="004156BA">
      <w:pPr>
        <w:spacing w:line="360" w:lineRule="auto"/>
        <w:jc w:val="both"/>
        <w:rPr>
          <w:rFonts w:ascii="Arial" w:hAnsi="Arial" w:cs="Arial"/>
        </w:rPr>
      </w:pPr>
    </w:p>
    <w:p w14:paraId="252B69E7" w14:textId="77777777" w:rsidR="0001475C" w:rsidRPr="004156BA" w:rsidRDefault="0001475C" w:rsidP="00D35715">
      <w:pPr>
        <w:pStyle w:val="Sinespaciado"/>
        <w:numPr>
          <w:ilvl w:val="0"/>
          <w:numId w:val="62"/>
        </w:numPr>
        <w:spacing w:line="360" w:lineRule="auto"/>
        <w:jc w:val="both"/>
        <w:rPr>
          <w:rFonts w:ascii="Arial" w:hAnsi="Arial" w:cs="Arial"/>
          <w:b/>
          <w:bCs/>
        </w:rPr>
      </w:pPr>
      <w:r w:rsidRPr="004156BA">
        <w:rPr>
          <w:rFonts w:ascii="Arial" w:hAnsi="Arial" w:cs="Arial"/>
          <w:b/>
          <w:bCs/>
        </w:rPr>
        <w:t xml:space="preserve">INEXISTENCIA DE ELEMENTOS PROBATORIOS QUE PERMITAN ACREDITAR EL DAÑO </w:t>
      </w:r>
      <w:r w:rsidRPr="004156BA">
        <w:rPr>
          <w:rFonts w:ascii="Arial" w:hAnsi="Arial" w:cs="Arial"/>
          <w:b/>
          <w:bCs/>
        </w:rPr>
        <w:lastRenderedPageBreak/>
        <w:t xml:space="preserve">A LA VIDA EN RELACIÓN </w:t>
      </w:r>
    </w:p>
    <w:p w14:paraId="0D8A8648" w14:textId="77777777" w:rsidR="0001475C" w:rsidRPr="004156BA" w:rsidRDefault="0001475C" w:rsidP="004156BA">
      <w:pPr>
        <w:spacing w:line="360" w:lineRule="auto"/>
        <w:jc w:val="both"/>
        <w:rPr>
          <w:rFonts w:ascii="Arial" w:hAnsi="Arial" w:cs="Arial"/>
          <w:bCs/>
        </w:rPr>
      </w:pPr>
    </w:p>
    <w:p w14:paraId="164E36F3" w14:textId="333533CC" w:rsidR="0001475C" w:rsidRPr="004156BA" w:rsidRDefault="0001475C" w:rsidP="004156BA">
      <w:pPr>
        <w:spacing w:line="360" w:lineRule="auto"/>
        <w:jc w:val="both"/>
        <w:rPr>
          <w:rFonts w:ascii="Arial" w:hAnsi="Arial" w:cs="Arial"/>
          <w:bCs/>
        </w:rPr>
      </w:pPr>
      <w:r w:rsidRPr="004156BA">
        <w:rPr>
          <w:rFonts w:ascii="Arial" w:hAnsi="Arial" w:cs="Arial"/>
          <w:bCs/>
        </w:rPr>
        <w:t xml:space="preserve">Se propone el presente medio exceptivo a fin de ilustrar al Despacho que en ninguno de los hechos relatados en el escrito de la demanda, la parte actora refiere de manera puntual y concreta, de qué forma se materializó el perjuicio “daño a la vida de relación” de las demandantes con ocasión a los hechos acontecidos el 27 de agosto de 2023, es decir, no se explica de manera clara y razonada la manera y cuáles relaciones exteriores se vieron afectadas por el daño alegado, razón por la cual lo pretendido carece del carácter cierto y, en ese sentido, no tiene vocación de prosperidad. </w:t>
      </w:r>
      <w:proofErr w:type="gramStart"/>
      <w:r w:rsidRPr="004156BA">
        <w:rPr>
          <w:rFonts w:ascii="Arial" w:hAnsi="Arial" w:cs="Arial"/>
          <w:bCs/>
        </w:rPr>
        <w:t xml:space="preserve">Además, </w:t>
      </w:r>
      <w:r w:rsidR="00E437AE">
        <w:rPr>
          <w:rFonts w:ascii="Arial" w:hAnsi="Arial" w:cs="Arial"/>
          <w:bCs/>
        </w:rPr>
        <w:t xml:space="preserve"> dicha</w:t>
      </w:r>
      <w:proofErr w:type="gramEnd"/>
      <w:r w:rsidR="00E437AE">
        <w:rPr>
          <w:rFonts w:ascii="Arial" w:hAnsi="Arial" w:cs="Arial"/>
          <w:bCs/>
        </w:rPr>
        <w:t xml:space="preserve"> tipología de daño sólo es procedente para la víctima directa y, en todo caso, </w:t>
      </w:r>
      <w:r w:rsidRPr="004156BA">
        <w:rPr>
          <w:rFonts w:ascii="Arial" w:hAnsi="Arial" w:cs="Arial"/>
          <w:bCs/>
        </w:rPr>
        <w:t>la tasación de los perjuicios pretendidos por la demandante</w:t>
      </w:r>
      <w:r w:rsidR="00E437AE">
        <w:rPr>
          <w:rFonts w:ascii="Arial" w:hAnsi="Arial" w:cs="Arial"/>
          <w:bCs/>
        </w:rPr>
        <w:t xml:space="preserve"> </w:t>
      </w:r>
      <w:r w:rsidRPr="004156BA">
        <w:rPr>
          <w:rFonts w:ascii="Arial" w:hAnsi="Arial" w:cs="Arial"/>
          <w:bCs/>
        </w:rPr>
        <w:t>resulta a todas luces exorbitante de cara a los baremos establecidos por la Corte Suprema de Justicia para litigios donde se indemnizan el perjuicio pretendido</w:t>
      </w:r>
      <w:r w:rsidR="00E437AE">
        <w:rPr>
          <w:rFonts w:ascii="Arial" w:hAnsi="Arial" w:cs="Arial"/>
          <w:bCs/>
        </w:rPr>
        <w:t>, máxime cuando no está probada la afectación de carácter permanente</w:t>
      </w:r>
      <w:r w:rsidRPr="004156BA">
        <w:rPr>
          <w:rFonts w:ascii="Arial" w:hAnsi="Arial" w:cs="Arial"/>
          <w:bCs/>
        </w:rPr>
        <w:t xml:space="preserve">. </w:t>
      </w:r>
    </w:p>
    <w:p w14:paraId="519EC3FF" w14:textId="77777777" w:rsidR="0001475C" w:rsidRPr="004156BA" w:rsidRDefault="0001475C" w:rsidP="004156BA">
      <w:pPr>
        <w:spacing w:line="360" w:lineRule="auto"/>
        <w:jc w:val="both"/>
        <w:rPr>
          <w:rFonts w:ascii="Arial" w:hAnsi="Arial" w:cs="Arial"/>
          <w:bCs/>
        </w:rPr>
      </w:pPr>
    </w:p>
    <w:p w14:paraId="52D1DE8F" w14:textId="77777777" w:rsidR="0001475C" w:rsidRPr="004156BA" w:rsidRDefault="0001475C" w:rsidP="004156BA">
      <w:pPr>
        <w:spacing w:line="360" w:lineRule="auto"/>
        <w:jc w:val="both"/>
        <w:rPr>
          <w:rFonts w:ascii="Arial" w:hAnsi="Arial" w:cs="Arial"/>
          <w:bCs/>
        </w:rPr>
      </w:pPr>
      <w:r w:rsidRPr="004156BA">
        <w:rPr>
          <w:rFonts w:ascii="Arial" w:hAnsi="Arial" w:cs="Arial"/>
          <w:bCs/>
        </w:rPr>
        <w:t>Sea lo primer indicar que la Corte Suprema de Justicia, ha definido el daño a la vida en relación como “la afectación a la «vida exterior, a las relaciones interpersonales» producto de las secuelas que las lesiones dejaron en las condiciones de existencia de la víctima” Cabe reseñar que este tipo de daño “adquiere trascendencia o se refleja sobre la esfera externa del individuo, situación que también lo diferencia del perjuicio moral propiamente dicho”</w:t>
      </w:r>
      <w:r w:rsidRPr="004156BA">
        <w:rPr>
          <w:rStyle w:val="Refdenotaalpie"/>
          <w:rFonts w:ascii="Arial" w:hAnsi="Arial" w:cs="Arial"/>
          <w:bCs/>
        </w:rPr>
        <w:footnoteReference w:id="24"/>
      </w:r>
      <w:r w:rsidRPr="004156BA">
        <w:rPr>
          <w:rFonts w:ascii="Arial" w:hAnsi="Arial" w:cs="Arial"/>
          <w:bCs/>
        </w:rPr>
        <w:t xml:space="preserve">. </w:t>
      </w:r>
    </w:p>
    <w:p w14:paraId="5853F461" w14:textId="77777777" w:rsidR="0001475C" w:rsidRPr="004156BA" w:rsidRDefault="0001475C" w:rsidP="004156BA">
      <w:pPr>
        <w:spacing w:line="360" w:lineRule="auto"/>
        <w:jc w:val="both"/>
        <w:rPr>
          <w:rFonts w:ascii="Arial" w:hAnsi="Arial" w:cs="Arial"/>
          <w:bCs/>
        </w:rPr>
      </w:pPr>
    </w:p>
    <w:p w14:paraId="27D324AD" w14:textId="77777777" w:rsidR="0001475C" w:rsidRPr="004156BA" w:rsidRDefault="0001475C" w:rsidP="004156BA">
      <w:pPr>
        <w:spacing w:line="360" w:lineRule="auto"/>
        <w:jc w:val="both"/>
        <w:rPr>
          <w:rFonts w:ascii="Arial" w:hAnsi="Arial" w:cs="Arial"/>
          <w:bCs/>
        </w:rPr>
      </w:pPr>
      <w:r w:rsidRPr="004156BA">
        <w:rPr>
          <w:rFonts w:ascii="Arial" w:hAnsi="Arial" w:cs="Arial"/>
          <w:bCs/>
        </w:rPr>
        <w:t>Asimismo, la alta corte ha manifestado que el único legitimado para solicitar su indemnización es la víctima directa:</w:t>
      </w:r>
    </w:p>
    <w:p w14:paraId="6A32C8DA" w14:textId="77777777" w:rsidR="0001475C" w:rsidRPr="004156BA" w:rsidRDefault="0001475C" w:rsidP="004156BA">
      <w:pPr>
        <w:spacing w:line="360" w:lineRule="auto"/>
        <w:jc w:val="both"/>
        <w:rPr>
          <w:rFonts w:ascii="Arial" w:hAnsi="Arial" w:cs="Arial"/>
          <w:color w:val="000000" w:themeColor="text1"/>
        </w:rPr>
      </w:pPr>
    </w:p>
    <w:p w14:paraId="39504264" w14:textId="77777777" w:rsidR="0001475C" w:rsidRPr="004156BA" w:rsidRDefault="0001475C" w:rsidP="004156BA">
      <w:pPr>
        <w:pStyle w:val="Cita"/>
        <w:spacing w:line="360" w:lineRule="auto"/>
        <w:ind w:left="1068"/>
        <w:rPr>
          <w:b/>
          <w:bCs/>
          <w:i w:val="0"/>
          <w:iCs w:val="0"/>
          <w:color w:val="000000" w:themeColor="text1"/>
        </w:rPr>
      </w:pPr>
      <w:r w:rsidRPr="004156BA">
        <w:rPr>
          <w:bCs/>
          <w:iCs w:val="0"/>
          <w:color w:val="000000" w:themeColor="text1"/>
        </w:rPr>
        <w:t xml:space="preserve">“(…) b) Daño a la vida de relación: </w:t>
      </w:r>
      <w:r w:rsidRPr="004156BA">
        <w:rPr>
          <w:iCs w:val="0"/>
          <w:color w:val="000000" w:themeColor="text1"/>
          <w:u w:val="single"/>
        </w:rPr>
        <w:t>Este rubro se concede únicamente a la víctima directa</w:t>
      </w:r>
      <w:r w:rsidRPr="004156BA">
        <w:rPr>
          <w:bCs/>
          <w:iCs w:val="0"/>
          <w:color w:val="000000" w:themeColor="text1"/>
        </w:rPr>
        <w:t xml:space="preserve"> del menoscabo a la integridad psicofísica como medida de compensación por la pérdida del bien superior a la salud, que le impedirá tener </w:t>
      </w:r>
      <w:r w:rsidRPr="004156BA">
        <w:rPr>
          <w:bCs/>
          <w:iCs w:val="0"/>
          <w:color w:val="000000" w:themeColor="text1"/>
        </w:rPr>
        <w:lastRenderedPageBreak/>
        <w:t>una vida de relación en condiciones normales (…)</w:t>
      </w:r>
      <w:r w:rsidRPr="004156BA">
        <w:rPr>
          <w:rStyle w:val="Refdenotaalpie"/>
          <w:bCs/>
          <w:iCs w:val="0"/>
          <w:color w:val="000000" w:themeColor="text1"/>
        </w:rPr>
        <w:footnoteReference w:id="25"/>
      </w:r>
      <w:r w:rsidRPr="004156BA">
        <w:rPr>
          <w:bCs/>
          <w:iCs w:val="0"/>
          <w:color w:val="000000" w:themeColor="text1"/>
        </w:rPr>
        <w:t>.</w:t>
      </w:r>
    </w:p>
    <w:p w14:paraId="570FBF15" w14:textId="77777777" w:rsidR="0001475C" w:rsidRPr="004156BA" w:rsidRDefault="0001475C" w:rsidP="004156BA">
      <w:pPr>
        <w:spacing w:line="360" w:lineRule="auto"/>
        <w:jc w:val="both"/>
        <w:rPr>
          <w:rFonts w:ascii="Arial" w:hAnsi="Arial" w:cs="Arial"/>
          <w:bCs/>
          <w:i/>
        </w:rPr>
      </w:pPr>
    </w:p>
    <w:p w14:paraId="122270C8" w14:textId="77777777" w:rsidR="0001475C" w:rsidRPr="004156BA" w:rsidRDefault="0001475C" w:rsidP="004156BA">
      <w:pPr>
        <w:spacing w:line="360" w:lineRule="auto"/>
        <w:jc w:val="both"/>
        <w:rPr>
          <w:rFonts w:ascii="Arial" w:hAnsi="Arial" w:cs="Arial"/>
          <w:bCs/>
        </w:rPr>
      </w:pPr>
      <w:r w:rsidRPr="004156BA">
        <w:rPr>
          <w:rFonts w:ascii="Arial" w:hAnsi="Arial" w:cs="Arial"/>
          <w:bCs/>
        </w:rPr>
        <w:t xml:space="preserve">Ante este panorama, es evidente que se realiza en la demanda, respecto del reconocimiento del daño a la vida </w:t>
      </w:r>
      <w:proofErr w:type="gramStart"/>
      <w:r w:rsidRPr="004156BA">
        <w:rPr>
          <w:rFonts w:ascii="Arial" w:hAnsi="Arial" w:cs="Arial"/>
          <w:bCs/>
        </w:rPr>
        <w:t>en relación a</w:t>
      </w:r>
      <w:proofErr w:type="gramEnd"/>
      <w:r w:rsidRPr="004156BA">
        <w:rPr>
          <w:rFonts w:ascii="Arial" w:hAnsi="Arial" w:cs="Arial"/>
          <w:bCs/>
        </w:rPr>
        <w:t xml:space="preserve"> favor de las aquí demandantes, pues se solicita por personas que no tienen legitimidad alguna para reclamar la indemnización del referido perjuicio.</w:t>
      </w:r>
    </w:p>
    <w:p w14:paraId="4E4D6E90" w14:textId="77777777" w:rsidR="0001475C" w:rsidRPr="004156BA" w:rsidRDefault="0001475C" w:rsidP="004156BA">
      <w:pPr>
        <w:spacing w:line="360" w:lineRule="auto"/>
        <w:jc w:val="both"/>
        <w:rPr>
          <w:rFonts w:ascii="Arial" w:hAnsi="Arial" w:cs="Arial"/>
          <w:bCs/>
        </w:rPr>
      </w:pPr>
    </w:p>
    <w:p w14:paraId="0B977636" w14:textId="77777777" w:rsidR="0001475C" w:rsidRPr="004156BA" w:rsidRDefault="0001475C" w:rsidP="004156BA">
      <w:pPr>
        <w:spacing w:line="360" w:lineRule="auto"/>
        <w:jc w:val="both"/>
        <w:rPr>
          <w:rFonts w:ascii="Arial" w:hAnsi="Arial" w:cs="Arial"/>
          <w:bCs/>
        </w:rPr>
      </w:pPr>
      <w:r w:rsidRPr="004156BA">
        <w:rPr>
          <w:rFonts w:ascii="Arial" w:hAnsi="Arial" w:cs="Arial"/>
          <w:bCs/>
        </w:rPr>
        <w:t>En consonancia con lo expuesto, es preciso resaltar lo indicado por el Tribunal Superior de Pereira sobre la carga que le asiste al extremo actor de identificar de manera clara la afectación que ha tenido en sus condiciones normales de vida con ocasión al hecho dañoso</w:t>
      </w:r>
      <w:r w:rsidRPr="004156BA">
        <w:rPr>
          <w:rStyle w:val="Refdenotaalpie"/>
          <w:rFonts w:ascii="Arial" w:hAnsi="Arial" w:cs="Arial"/>
          <w:bCs/>
        </w:rPr>
        <w:footnoteReference w:id="26"/>
      </w:r>
      <w:r w:rsidRPr="004156BA">
        <w:rPr>
          <w:rFonts w:ascii="Arial" w:hAnsi="Arial" w:cs="Arial"/>
          <w:bCs/>
        </w:rPr>
        <w:t xml:space="preserve">: </w:t>
      </w:r>
    </w:p>
    <w:p w14:paraId="4C9EBEAC" w14:textId="77777777" w:rsidR="0001475C" w:rsidRPr="004156BA" w:rsidRDefault="0001475C" w:rsidP="004156BA">
      <w:pPr>
        <w:spacing w:line="360" w:lineRule="auto"/>
        <w:jc w:val="both"/>
        <w:rPr>
          <w:rFonts w:ascii="Arial" w:hAnsi="Arial" w:cs="Arial"/>
          <w:bCs/>
        </w:rPr>
      </w:pPr>
    </w:p>
    <w:p w14:paraId="0105AA26" w14:textId="77777777" w:rsidR="0001475C" w:rsidRPr="004156BA" w:rsidRDefault="0001475C" w:rsidP="004156BA">
      <w:pPr>
        <w:pStyle w:val="Cita"/>
        <w:spacing w:before="0" w:after="0" w:line="360" w:lineRule="auto"/>
        <w:ind w:left="680" w:right="680"/>
        <w:rPr>
          <w:b/>
          <w:bCs/>
          <w:i w:val="0"/>
          <w:iCs w:val="0"/>
          <w:color w:val="000000" w:themeColor="text1"/>
        </w:rPr>
      </w:pPr>
      <w:r w:rsidRPr="004156BA">
        <w:rPr>
          <w:bCs/>
          <w:color w:val="000000" w:themeColor="text1"/>
        </w:rPr>
        <w:t xml:space="preserve">“(…) </w:t>
      </w:r>
      <w:r w:rsidRPr="004156BA">
        <w:rPr>
          <w:bCs/>
          <w:iCs w:val="0"/>
          <w:color w:val="000000" w:themeColor="text1"/>
        </w:rPr>
        <w:t>Cuestionaron los demandados y la llamada en garantía el reconocimiento de este perjuicio, por cuanto las razones para ello fueron idénticas a la utilizadas para reconocer el lucro cesante, además que estimaron quedó sin acreditación la alteración de las condiciones del actor con ocasión de la lesión sufrida” (Folios 9-10 y 97-98, cuaderno No.10).</w:t>
      </w:r>
    </w:p>
    <w:p w14:paraId="515D293A" w14:textId="77777777" w:rsidR="0001475C" w:rsidRPr="004156BA" w:rsidRDefault="0001475C" w:rsidP="004156BA">
      <w:pPr>
        <w:spacing w:line="360" w:lineRule="auto"/>
        <w:ind w:left="680" w:right="680"/>
        <w:rPr>
          <w:rFonts w:ascii="Arial" w:hAnsi="Arial" w:cs="Arial"/>
          <w:bCs/>
          <w:i/>
        </w:rPr>
      </w:pPr>
    </w:p>
    <w:p w14:paraId="7E038377" w14:textId="77777777" w:rsidR="0001475C" w:rsidRPr="004156BA" w:rsidRDefault="0001475C" w:rsidP="004156BA">
      <w:pPr>
        <w:pStyle w:val="Cita"/>
        <w:spacing w:before="0" w:after="0" w:line="360" w:lineRule="auto"/>
        <w:ind w:left="680" w:right="680"/>
        <w:rPr>
          <w:i w:val="0"/>
          <w:iCs w:val="0"/>
          <w:color w:val="000000" w:themeColor="text1"/>
        </w:rPr>
      </w:pPr>
      <w:r w:rsidRPr="004156BA">
        <w:rPr>
          <w:bCs/>
          <w:iCs w:val="0"/>
          <w:color w:val="000000" w:themeColor="text1"/>
        </w:rPr>
        <w:t xml:space="preserve">Para esta Sala prospera esta alzada, pero por falta de congruencia, puesto que si bien se trata de un perjuicio reclamado (Fisiológico, folio 37, cuaderno principal), lo cierto es que ese hecho en forma alguna se argumentó en la demanda, </w:t>
      </w:r>
      <w:r w:rsidRPr="004156BA">
        <w:rPr>
          <w:iCs w:val="0"/>
          <w:color w:val="000000" w:themeColor="text1"/>
          <w:u w:val="single"/>
        </w:rPr>
        <w:t>faltan datos indicativos de cómo se afectaron las condiciones normales de vida del actor</w:t>
      </w:r>
      <w:r w:rsidRPr="004156BA">
        <w:rPr>
          <w:iCs w:val="0"/>
          <w:color w:val="000000" w:themeColor="text1"/>
        </w:rPr>
        <w:t>.</w:t>
      </w:r>
    </w:p>
    <w:p w14:paraId="67D75906" w14:textId="77777777" w:rsidR="0001475C" w:rsidRPr="004156BA" w:rsidRDefault="0001475C" w:rsidP="004156BA">
      <w:pPr>
        <w:spacing w:line="360" w:lineRule="auto"/>
        <w:ind w:left="680" w:right="680"/>
        <w:rPr>
          <w:rFonts w:ascii="Arial" w:hAnsi="Arial" w:cs="Arial"/>
          <w:b/>
          <w:i/>
        </w:rPr>
      </w:pPr>
    </w:p>
    <w:p w14:paraId="4B7F317E" w14:textId="77777777" w:rsidR="0001475C" w:rsidRPr="004156BA" w:rsidRDefault="0001475C" w:rsidP="004156BA">
      <w:pPr>
        <w:pStyle w:val="Cita"/>
        <w:spacing w:before="0" w:after="0" w:line="360" w:lineRule="auto"/>
        <w:ind w:left="680" w:right="680"/>
        <w:rPr>
          <w:b/>
          <w:bCs/>
          <w:i w:val="0"/>
          <w:iCs w:val="0"/>
          <w:color w:val="000000" w:themeColor="text1"/>
        </w:rPr>
      </w:pPr>
      <w:r w:rsidRPr="004156BA">
        <w:rPr>
          <w:iCs w:val="0"/>
          <w:color w:val="000000" w:themeColor="text1"/>
          <w:u w:val="single"/>
        </w:rPr>
        <w:t>La manera en que se advertía ese perjuicio se pretermitió en el escrito introductor y ha debido serlo como garantía del derecho de defensa de los demandados y para respetar el principio de congruencia de la sentencia</w:t>
      </w:r>
      <w:r w:rsidRPr="004156BA">
        <w:rPr>
          <w:iCs w:val="0"/>
          <w:color w:val="000000" w:themeColor="text1"/>
        </w:rPr>
        <w:t xml:space="preserve"> </w:t>
      </w:r>
      <w:r w:rsidRPr="004156BA">
        <w:rPr>
          <w:bCs/>
          <w:iCs w:val="0"/>
          <w:color w:val="000000" w:themeColor="text1"/>
        </w:rPr>
        <w:t xml:space="preserve">(Artículo 281, CGP) (…)” </w:t>
      </w:r>
    </w:p>
    <w:p w14:paraId="699A8158" w14:textId="77777777" w:rsidR="0001475C" w:rsidRPr="004156BA" w:rsidRDefault="0001475C" w:rsidP="004156BA">
      <w:pPr>
        <w:spacing w:line="360" w:lineRule="auto"/>
        <w:jc w:val="both"/>
        <w:rPr>
          <w:rFonts w:ascii="Arial" w:hAnsi="Arial" w:cs="Arial"/>
          <w:bCs/>
          <w:i/>
        </w:rPr>
      </w:pPr>
    </w:p>
    <w:p w14:paraId="6760ED40" w14:textId="77777777" w:rsidR="0001475C" w:rsidRPr="004156BA" w:rsidRDefault="0001475C" w:rsidP="004156BA">
      <w:pPr>
        <w:spacing w:line="360" w:lineRule="auto"/>
        <w:jc w:val="both"/>
        <w:rPr>
          <w:rFonts w:ascii="Arial" w:hAnsi="Arial" w:cs="Arial"/>
          <w:bCs/>
          <w:i/>
          <w:color w:val="000000" w:themeColor="text1"/>
        </w:rPr>
      </w:pPr>
      <w:r w:rsidRPr="004156BA">
        <w:rPr>
          <w:rFonts w:ascii="Arial" w:hAnsi="Arial" w:cs="Arial"/>
          <w:bCs/>
          <w:i/>
        </w:rPr>
        <w:t>En este punto</w:t>
      </w:r>
      <w:r w:rsidRPr="004156BA">
        <w:rPr>
          <w:rFonts w:ascii="Arial" w:hAnsi="Arial" w:cs="Arial"/>
          <w:bCs/>
          <w:i/>
          <w:color w:val="000000" w:themeColor="text1"/>
        </w:rPr>
        <w:t>, útil es recordar lo dicho por la Corte Suprema de Justicia</w:t>
      </w:r>
      <w:r w:rsidRPr="004156BA">
        <w:rPr>
          <w:rStyle w:val="Refdenotaalpie"/>
          <w:rFonts w:ascii="Arial" w:hAnsi="Arial" w:cs="Arial"/>
          <w:bCs/>
          <w:i/>
          <w:color w:val="000000" w:themeColor="text1"/>
        </w:rPr>
        <w:footnoteReference w:id="27"/>
      </w:r>
      <w:r w:rsidRPr="004156BA">
        <w:rPr>
          <w:rFonts w:ascii="Arial" w:hAnsi="Arial" w:cs="Arial"/>
          <w:bCs/>
          <w:i/>
          <w:color w:val="000000" w:themeColor="text1"/>
        </w:rPr>
        <w:t>, en un caso que negó ese pedimento por haberse dado esa omisión:</w:t>
      </w:r>
    </w:p>
    <w:p w14:paraId="0C7A99C1" w14:textId="77777777" w:rsidR="0001475C" w:rsidRPr="004156BA" w:rsidRDefault="0001475C" w:rsidP="004156BA">
      <w:pPr>
        <w:spacing w:line="360" w:lineRule="auto"/>
        <w:jc w:val="both"/>
        <w:rPr>
          <w:rFonts w:ascii="Arial" w:hAnsi="Arial" w:cs="Arial"/>
          <w:bCs/>
          <w:i/>
          <w:color w:val="000000" w:themeColor="text1"/>
        </w:rPr>
      </w:pPr>
    </w:p>
    <w:p w14:paraId="56692AFF" w14:textId="77777777" w:rsidR="0001475C" w:rsidRPr="004156BA" w:rsidRDefault="0001475C" w:rsidP="004156BA">
      <w:pPr>
        <w:pStyle w:val="Cita"/>
        <w:spacing w:before="0" w:after="0" w:line="360" w:lineRule="auto"/>
        <w:ind w:left="680" w:right="680"/>
        <w:rPr>
          <w:b/>
          <w:bCs/>
          <w:i w:val="0"/>
          <w:iCs w:val="0"/>
          <w:color w:val="000000" w:themeColor="text1"/>
        </w:rPr>
      </w:pPr>
      <w:r w:rsidRPr="004156BA">
        <w:rPr>
          <w:iCs w:val="0"/>
          <w:color w:val="000000" w:themeColor="text1"/>
        </w:rPr>
        <w:t>“</w:t>
      </w:r>
      <w:r w:rsidRPr="004156BA">
        <w:rPr>
          <w:bCs/>
          <w:iCs w:val="0"/>
          <w:color w:val="000000" w:themeColor="text1"/>
        </w:rPr>
        <w:t>(…)</w:t>
      </w:r>
      <w:r w:rsidRPr="004156BA">
        <w:rPr>
          <w:iCs w:val="0"/>
          <w:color w:val="000000" w:themeColor="text1"/>
        </w:rPr>
        <w:t xml:space="preserve"> </w:t>
      </w:r>
      <w:r w:rsidRPr="004156BA">
        <w:rPr>
          <w:bCs/>
          <w:iCs w:val="0"/>
          <w:color w:val="000000" w:themeColor="text1"/>
        </w:rPr>
        <w:t>En efecto, al observar la demanda aducida y su reforma, integradas en un solo documento, encuentra la Corte que el actor fue quien, desde el comienzo, fusionó tanto el detrimento moral como el de vida de relación, por tanto, el ad-quem, se limitó a pronunciarse alrededor de una sola clase de detrimento; la lectura que brindó a lo expuesto por el demandante refleja, de manera fiel, la forma como se presentó y reclamó la indemnización.</w:t>
      </w:r>
    </w:p>
    <w:p w14:paraId="1BA36715" w14:textId="77777777" w:rsidR="0001475C" w:rsidRPr="004156BA" w:rsidRDefault="0001475C" w:rsidP="004156BA">
      <w:pPr>
        <w:spacing w:line="360" w:lineRule="auto"/>
        <w:ind w:left="680" w:right="680"/>
        <w:rPr>
          <w:rFonts w:ascii="Arial" w:hAnsi="Arial" w:cs="Arial"/>
          <w:bCs/>
          <w:i/>
        </w:rPr>
      </w:pPr>
    </w:p>
    <w:p w14:paraId="66B6606D" w14:textId="77777777" w:rsidR="0001475C" w:rsidRPr="004156BA" w:rsidRDefault="0001475C" w:rsidP="004156BA">
      <w:pPr>
        <w:pStyle w:val="Cita"/>
        <w:spacing w:before="0" w:after="0" w:line="360" w:lineRule="auto"/>
        <w:ind w:left="680" w:right="680"/>
        <w:rPr>
          <w:b/>
          <w:bCs/>
          <w:i w:val="0"/>
          <w:iCs w:val="0"/>
          <w:color w:val="000000" w:themeColor="text1"/>
        </w:rPr>
      </w:pPr>
      <w:r w:rsidRPr="004156BA">
        <w:rPr>
          <w:bCs/>
          <w:iCs w:val="0"/>
          <w:color w:val="000000" w:themeColor="text1"/>
        </w:rPr>
        <w:t xml:space="preserve">(…) Dado que se trata de detrimentos distintos, que no pueden ser confundidos, al ser reclamados debió indicarse un referente económico para cada uno de ellos, aspecto que no se hizo; además, su naturaleza, diferente a la del daño moral, comporta una </w:t>
      </w:r>
      <w:r w:rsidRPr="004156BA">
        <w:rPr>
          <w:bCs/>
          <w:iCs w:val="0"/>
          <w:color w:val="000000" w:themeColor="text1"/>
          <w:u w:val="single"/>
        </w:rPr>
        <w:t xml:space="preserve">afectación </w:t>
      </w:r>
      <w:r w:rsidRPr="004156BA">
        <w:rPr>
          <w:iCs w:val="0"/>
          <w:color w:val="000000" w:themeColor="text1"/>
          <w:u w:val="single"/>
        </w:rPr>
        <w:t>proyectada a la esfera externa de la víctima, sus actividades cotidianas; relaciones con sus más cercanos, amigos, compañeros, etc.,</w:t>
      </w:r>
      <w:r w:rsidRPr="004156BA">
        <w:rPr>
          <w:bCs/>
          <w:iCs w:val="0"/>
          <w:color w:val="000000" w:themeColor="text1"/>
        </w:rPr>
        <w:t xml:space="preserve"> a diferencia de los daños morales que implican una congoja; impactan, directamente, su estado anímico, espiritual y su estabilidad emocional, lo que, sin duda, al describirse en el libelo respectivo de qué manera se exteriorizan, deben mostrarse diversos, empero, como se anunció líneas atrás, su promotor cuando expuso el </w:t>
      </w:r>
      <w:proofErr w:type="spellStart"/>
      <w:r w:rsidRPr="004156BA">
        <w:rPr>
          <w:bCs/>
          <w:iCs w:val="0"/>
          <w:color w:val="000000" w:themeColor="text1"/>
        </w:rPr>
        <w:t>factum</w:t>
      </w:r>
      <w:proofErr w:type="spellEnd"/>
      <w:r w:rsidRPr="004156BA">
        <w:rPr>
          <w:bCs/>
          <w:iCs w:val="0"/>
          <w:color w:val="000000" w:themeColor="text1"/>
        </w:rPr>
        <w:t xml:space="preserve"> del debate describió unas mismas circunstancias como indicadoras de los dos daños.</w:t>
      </w:r>
    </w:p>
    <w:p w14:paraId="7D9E2098" w14:textId="77777777" w:rsidR="0001475C" w:rsidRPr="004156BA" w:rsidRDefault="0001475C" w:rsidP="004156BA">
      <w:pPr>
        <w:spacing w:line="360" w:lineRule="auto"/>
        <w:ind w:left="680" w:right="680"/>
        <w:rPr>
          <w:rFonts w:ascii="Arial" w:hAnsi="Arial" w:cs="Arial"/>
          <w:bCs/>
          <w:i/>
        </w:rPr>
      </w:pPr>
    </w:p>
    <w:p w14:paraId="36554FBF" w14:textId="77777777" w:rsidR="0001475C" w:rsidRPr="004156BA" w:rsidRDefault="0001475C" w:rsidP="004156BA">
      <w:pPr>
        <w:pStyle w:val="Cita"/>
        <w:spacing w:before="0" w:after="0" w:line="360" w:lineRule="auto"/>
        <w:ind w:left="680" w:right="680"/>
        <w:rPr>
          <w:b/>
          <w:bCs/>
          <w:i w:val="0"/>
          <w:iCs w:val="0"/>
          <w:color w:val="000000" w:themeColor="text1"/>
        </w:rPr>
      </w:pPr>
      <w:r w:rsidRPr="004156BA">
        <w:rPr>
          <w:bCs/>
          <w:iCs w:val="0"/>
          <w:color w:val="000000" w:themeColor="text1"/>
        </w:rPr>
        <w:t xml:space="preserve">“Y, si, en gracia de discusión, la Corte aceptara que en el escrito incoativo fueron pedidos de manera autónoma e independiente los daños morales y de vida de relación, habría que concluir, prontamente, que el impugnante no señaló, puntualmente, de qué forma se le generó el daño a la vida de relación, pues, como </w:t>
      </w:r>
      <w:r w:rsidRPr="004156BA">
        <w:rPr>
          <w:bCs/>
          <w:iCs w:val="0"/>
          <w:color w:val="000000" w:themeColor="text1"/>
        </w:rPr>
        <w:lastRenderedPageBreak/>
        <w:t>atrás se indicó,</w:t>
      </w:r>
      <w:r w:rsidRPr="004156BA">
        <w:rPr>
          <w:bCs/>
          <w:iCs w:val="0"/>
          <w:color w:val="000000" w:themeColor="text1"/>
          <w:u w:val="single"/>
        </w:rPr>
        <w:t xml:space="preserve"> </w:t>
      </w:r>
      <w:r w:rsidRPr="004156BA">
        <w:rPr>
          <w:iCs w:val="0"/>
          <w:color w:val="000000" w:themeColor="text1"/>
          <w:u w:val="single"/>
        </w:rPr>
        <w:t>NO HUBO SEÑALAMIENTO CONCRETO DE LA REPERCUSIÓN EN EL CÍRCULO O FRENTE A LOS VÍNCULOS DE LA ACTORA. ES MÁS, NO SE APRECIÓ O DESCRIBIÓ, EN PARTICULAR, QUÉ NEXOS O RELACIONES SE VIERON AFECTADAS, SUS CARACTERÍSTICAS O LA MAGNITUD DE TAL INCIDENCIA</w:t>
      </w:r>
      <w:r w:rsidRPr="004156BA">
        <w:rPr>
          <w:bCs/>
          <w:iCs w:val="0"/>
          <w:color w:val="000000" w:themeColor="text1"/>
        </w:rPr>
        <w:t>. Resulta incontrovertible que toda limitación en la salud física o mental de un individuo impacta negativamente su entorno; sin embargo, ante una reclamación judicial, no puede la víctima dejar al Juez conjeturar las repercusiones concretas de esa situación perjudicial y, en el presente asunto, la afectada se despreocupó de indicar las particularidades del detrimento denunciado, luego, no es dable aseverar su existencia real, determinada y concreta.</w:t>
      </w:r>
    </w:p>
    <w:p w14:paraId="01E114DA" w14:textId="77777777" w:rsidR="0001475C" w:rsidRPr="004156BA" w:rsidRDefault="0001475C" w:rsidP="004156BA">
      <w:pPr>
        <w:spacing w:line="360" w:lineRule="auto"/>
        <w:rPr>
          <w:rFonts w:ascii="Arial" w:hAnsi="Arial" w:cs="Arial"/>
          <w:bCs/>
          <w:i/>
        </w:rPr>
      </w:pPr>
    </w:p>
    <w:p w14:paraId="32E9A718" w14:textId="77777777" w:rsidR="0001475C" w:rsidRPr="004156BA" w:rsidRDefault="0001475C" w:rsidP="004156BA">
      <w:pPr>
        <w:pStyle w:val="Cita"/>
        <w:spacing w:before="0" w:after="0" w:line="360" w:lineRule="auto"/>
        <w:ind w:left="680" w:right="680"/>
        <w:rPr>
          <w:b/>
          <w:bCs/>
          <w:color w:val="000000" w:themeColor="text1"/>
        </w:rPr>
      </w:pPr>
      <w:r w:rsidRPr="004156BA">
        <w:rPr>
          <w:bCs/>
          <w:iCs w:val="0"/>
          <w:color w:val="000000" w:themeColor="text1"/>
        </w:rPr>
        <w:t>En suma, al ser un tema que ni siquiera se fundamentó, mal podría reconocerse, habrá de revocarse ese acápite de la sentencia (…)”</w:t>
      </w:r>
      <w:r w:rsidRPr="004156BA">
        <w:rPr>
          <w:bCs/>
          <w:color w:val="000000" w:themeColor="text1"/>
        </w:rPr>
        <w:t xml:space="preserve"> (Resaltado fuera de texto).</w:t>
      </w:r>
    </w:p>
    <w:p w14:paraId="48BC0A87" w14:textId="77777777" w:rsidR="0001475C" w:rsidRPr="004156BA" w:rsidRDefault="0001475C" w:rsidP="004156BA">
      <w:pPr>
        <w:spacing w:line="360" w:lineRule="auto"/>
        <w:jc w:val="both"/>
        <w:rPr>
          <w:rFonts w:ascii="Arial" w:hAnsi="Arial" w:cs="Arial"/>
          <w:bCs/>
        </w:rPr>
      </w:pPr>
    </w:p>
    <w:p w14:paraId="70ECC078" w14:textId="77777777" w:rsidR="0001475C" w:rsidRPr="004156BA" w:rsidRDefault="0001475C" w:rsidP="004156BA">
      <w:pPr>
        <w:spacing w:line="360" w:lineRule="auto"/>
        <w:jc w:val="both"/>
        <w:rPr>
          <w:rFonts w:ascii="Arial" w:hAnsi="Arial" w:cs="Arial"/>
          <w:bCs/>
        </w:rPr>
      </w:pPr>
      <w:r w:rsidRPr="004156BA">
        <w:rPr>
          <w:rFonts w:ascii="Arial" w:hAnsi="Arial" w:cs="Arial"/>
          <w:bCs/>
        </w:rPr>
        <w:t xml:space="preserve">De lo anterior se desprende que el daño a la vida en relación debe basarse en afirmaciones concretas que den muestra de cuáles son las afectaciones reales que ha sufrido la víctima en sus condiciones de vida. Sin embargo, en este caso, la parte demandante no acredita de forma real, determinada y concreta la forma en que los hechos objeto de litigio afectaron su manera de relacionarse o su cotidianidad. </w:t>
      </w:r>
    </w:p>
    <w:p w14:paraId="45A0BD38" w14:textId="77777777" w:rsidR="0001475C" w:rsidRPr="004156BA" w:rsidRDefault="0001475C" w:rsidP="004156BA">
      <w:pPr>
        <w:spacing w:line="360" w:lineRule="auto"/>
        <w:ind w:right="159"/>
        <w:jc w:val="both"/>
        <w:rPr>
          <w:rFonts w:ascii="Arial" w:hAnsi="Arial" w:cs="Arial"/>
        </w:rPr>
      </w:pPr>
    </w:p>
    <w:p w14:paraId="4287F053" w14:textId="77777777" w:rsidR="0001475C" w:rsidRPr="004156BA" w:rsidRDefault="0001475C" w:rsidP="004156BA">
      <w:pPr>
        <w:spacing w:line="360" w:lineRule="auto"/>
        <w:ind w:right="159"/>
        <w:jc w:val="both"/>
        <w:rPr>
          <w:rFonts w:ascii="Arial" w:hAnsi="Arial" w:cs="Arial"/>
        </w:rPr>
      </w:pPr>
      <w:r w:rsidRPr="004156BA">
        <w:rPr>
          <w:rFonts w:ascii="Arial" w:hAnsi="Arial" w:cs="Arial"/>
        </w:rPr>
        <w:t xml:space="preserve">Es por ello </w:t>
      </w:r>
      <w:proofErr w:type="gramStart"/>
      <w:r w:rsidRPr="004156BA">
        <w:rPr>
          <w:rFonts w:ascii="Arial" w:hAnsi="Arial" w:cs="Arial"/>
        </w:rPr>
        <w:t>que</w:t>
      </w:r>
      <w:proofErr w:type="gramEnd"/>
      <w:r w:rsidRPr="004156BA">
        <w:rPr>
          <w:rFonts w:ascii="Arial" w:hAnsi="Arial" w:cs="Arial"/>
        </w:rPr>
        <w:t xml:space="preserve">, se advierte que el extremo actor realizó una solicitud indemnizatoria que en realidad es improcedente, por cuanto que el daño a la vida de relación se depreca de la existencia de lesiones debidamente acreditadas, y de otro lado, en todo caso, el reconocimiento que invoca es superior para los casos de lesiones más graves. De manera que se evidencia una desmesurada solicitud de perjuicios por concepto de daño a la vida en relación para los demandantes. Claramente, es evidente el ánimo especulativo de la errónea tasación del daño a la vida en relación, en tanto la misma resulta exorbitante. Lo anterior, como quiera que se derivan de una estimación excesiva de los supuestos daños a la vida de relación que pretende y lejos de los </w:t>
      </w:r>
      <w:r w:rsidRPr="004156BA">
        <w:rPr>
          <w:rFonts w:ascii="Arial" w:hAnsi="Arial" w:cs="Arial"/>
        </w:rPr>
        <w:lastRenderedPageBreak/>
        <w:t>criterios jurisprudenciales fijados por la H. Corte Suprema de Justicia.</w:t>
      </w:r>
    </w:p>
    <w:p w14:paraId="741B77F7" w14:textId="77777777" w:rsidR="0001475C" w:rsidRPr="004156BA" w:rsidRDefault="0001475C" w:rsidP="004156BA">
      <w:pPr>
        <w:spacing w:line="360" w:lineRule="auto"/>
        <w:jc w:val="both"/>
        <w:rPr>
          <w:rFonts w:ascii="Arial" w:hAnsi="Arial" w:cs="Arial"/>
          <w:bCs/>
        </w:rPr>
      </w:pPr>
    </w:p>
    <w:p w14:paraId="5CD63A70" w14:textId="77777777" w:rsidR="0001475C" w:rsidRPr="004156BA" w:rsidRDefault="0001475C" w:rsidP="004156BA">
      <w:pPr>
        <w:spacing w:line="360" w:lineRule="auto"/>
        <w:jc w:val="both"/>
        <w:rPr>
          <w:rFonts w:ascii="Arial" w:hAnsi="Arial" w:cs="Arial"/>
          <w:bCs/>
        </w:rPr>
      </w:pPr>
      <w:r w:rsidRPr="004156BA">
        <w:rPr>
          <w:rFonts w:ascii="Arial" w:hAnsi="Arial" w:cs="Arial"/>
          <w:bCs/>
        </w:rPr>
        <w:t>Finalmente, ruego al Despacho tener en consideración que el extremo actor no allegó al acervo probatorio los medios pertinentes, conducentes y útiles que permitan determinar la gravedad de la afectación supuestamente padecida por los aquí demandantes y su incidencia en la respectiva cotidianidad. En todo caso, esta tipología de perjuicios sólo es procedente respecto a la víctima directa.</w:t>
      </w:r>
    </w:p>
    <w:p w14:paraId="218CB055" w14:textId="77777777" w:rsidR="0001475C" w:rsidRPr="004156BA" w:rsidRDefault="0001475C" w:rsidP="004156BA">
      <w:pPr>
        <w:spacing w:line="360" w:lineRule="auto"/>
        <w:jc w:val="both"/>
        <w:rPr>
          <w:rFonts w:ascii="Arial" w:hAnsi="Arial" w:cs="Arial"/>
          <w:bCs/>
        </w:rPr>
      </w:pPr>
    </w:p>
    <w:p w14:paraId="2D5577F5" w14:textId="77777777" w:rsidR="0001475C" w:rsidRPr="004156BA" w:rsidRDefault="0001475C" w:rsidP="004156BA">
      <w:pPr>
        <w:spacing w:line="360" w:lineRule="auto"/>
        <w:jc w:val="both"/>
        <w:rPr>
          <w:rFonts w:ascii="Arial" w:hAnsi="Arial" w:cs="Arial"/>
          <w:bCs/>
        </w:rPr>
      </w:pPr>
      <w:r w:rsidRPr="004156BA">
        <w:rPr>
          <w:rFonts w:ascii="Arial" w:hAnsi="Arial" w:cs="Arial"/>
          <w:bCs/>
        </w:rPr>
        <w:t>Solicito al Despacho declarar probada esta excepción.</w:t>
      </w:r>
    </w:p>
    <w:p w14:paraId="42E7CBFE" w14:textId="77777777" w:rsidR="0001475C" w:rsidRPr="004156BA" w:rsidRDefault="0001475C" w:rsidP="004156BA">
      <w:pPr>
        <w:spacing w:line="360" w:lineRule="auto"/>
        <w:jc w:val="both"/>
        <w:rPr>
          <w:rFonts w:ascii="Arial" w:hAnsi="Arial" w:cs="Arial"/>
          <w:bCs/>
        </w:rPr>
      </w:pPr>
    </w:p>
    <w:p w14:paraId="12EB3F18" w14:textId="0107DCAA" w:rsidR="00EB7B21" w:rsidRPr="00EB7B21" w:rsidRDefault="00EB7B21" w:rsidP="00EB7B21">
      <w:pPr>
        <w:pStyle w:val="Sinespaciado"/>
        <w:numPr>
          <w:ilvl w:val="0"/>
          <w:numId w:val="62"/>
        </w:numPr>
        <w:spacing w:line="360" w:lineRule="auto"/>
        <w:jc w:val="both"/>
        <w:rPr>
          <w:rFonts w:ascii="Arial" w:hAnsi="Arial" w:cs="Arial"/>
          <w:b/>
          <w:bCs/>
        </w:rPr>
      </w:pPr>
      <w:r w:rsidRPr="00EB7B21">
        <w:rPr>
          <w:rFonts w:ascii="Arial" w:hAnsi="Arial" w:cs="Arial"/>
          <w:b/>
          <w:bCs/>
        </w:rPr>
        <w:t>IMPROCEDENCIA</w:t>
      </w:r>
      <w:r w:rsidRPr="00EB7B21">
        <w:rPr>
          <w:rFonts w:cs="Arial"/>
          <w:b/>
          <w:bCs/>
        </w:rPr>
        <w:t xml:space="preserve"> DE RECONOCIMIENTO DEL DAÑO A LOS BIENES CONSTITUCIONALES.</w:t>
      </w:r>
    </w:p>
    <w:p w14:paraId="65E038C9" w14:textId="77777777" w:rsidR="00EB7B21" w:rsidRPr="000A6AE8" w:rsidRDefault="00EB7B21" w:rsidP="00EB7B21">
      <w:pPr>
        <w:spacing w:line="360" w:lineRule="auto"/>
        <w:rPr>
          <w:rFonts w:ascii="Arial" w:hAnsi="Arial" w:cs="Arial"/>
          <w:lang w:val="x-none" w:eastAsia="x-none"/>
        </w:rPr>
      </w:pPr>
    </w:p>
    <w:p w14:paraId="65EF60A6" w14:textId="116CD409" w:rsidR="00EB7B21" w:rsidRPr="000A6AE8" w:rsidRDefault="00EB7B21" w:rsidP="00EB7B21">
      <w:pPr>
        <w:pStyle w:val="Textoindependiente"/>
        <w:spacing w:line="360" w:lineRule="auto"/>
        <w:jc w:val="both"/>
        <w:rPr>
          <w:rFonts w:ascii="Arial" w:hAnsi="Arial" w:cs="Arial"/>
          <w:sz w:val="22"/>
          <w:szCs w:val="22"/>
          <w:lang w:val="es-ES_tradnl"/>
        </w:rPr>
      </w:pPr>
      <w:r>
        <w:rPr>
          <w:rFonts w:ascii="Arial" w:hAnsi="Arial" w:cs="Arial"/>
          <w:sz w:val="22"/>
          <w:szCs w:val="22"/>
        </w:rPr>
        <w:t>La parte demandante</w:t>
      </w:r>
      <w:r w:rsidRPr="000A6AE8">
        <w:rPr>
          <w:rFonts w:ascii="Arial" w:hAnsi="Arial" w:cs="Arial"/>
          <w:sz w:val="22"/>
          <w:szCs w:val="22"/>
        </w:rPr>
        <w:t xml:space="preserve"> pretende el pago de perjuicio extrapatrimonial en la modalidad de daño a los bienes constitucionales por la suma </w:t>
      </w:r>
      <w:r>
        <w:rPr>
          <w:rFonts w:ascii="Arial" w:hAnsi="Arial" w:cs="Arial"/>
          <w:sz w:val="22"/>
          <w:szCs w:val="22"/>
        </w:rPr>
        <w:t>equivalente a 60 SMMLV</w:t>
      </w:r>
      <w:r w:rsidRPr="000A6AE8">
        <w:rPr>
          <w:rFonts w:ascii="Arial" w:hAnsi="Arial" w:cs="Arial"/>
          <w:sz w:val="22"/>
          <w:szCs w:val="22"/>
        </w:rPr>
        <w:t>. Sin embargo, e</w:t>
      </w:r>
      <w:r w:rsidRPr="000A6AE8">
        <w:rPr>
          <w:rFonts w:ascii="Arial" w:hAnsi="Arial" w:cs="Arial"/>
          <w:sz w:val="22"/>
          <w:szCs w:val="22"/>
          <w:lang w:val="es-ES_tradnl"/>
        </w:rPr>
        <w:t>l daño a derechos y bienes constitucionalmente protegidos es una categoría de daño inmaterial desarrollada jurisprudencialmente por las Altas Cortes. Tipología de perjuicio que proviene de la vulneración o afectación a derechos contenidos en fuentes normativas diversas, que tiene como objeto resarcir no sólo la dignidad humana de la víctima y la de su núcleo familiar, sino en general resarcir a la sociedad y al Estado. De manera qué el reconocimiento de perjuicios por esta tipología está encaminado directamente a restablecer a la víctima en el ejercicio de sus derechos. Para lo cual se imponen medidas de reparación y garantías de no repetición, es decir, no medidas de carácter pecuniario como las solicitadas la Parte Demandante en el presente caso. Por tanto, esta indemnización solicitada por el extremo actor es a todas luces improcedente</w:t>
      </w:r>
      <w:r>
        <w:rPr>
          <w:rFonts w:ascii="Arial" w:hAnsi="Arial" w:cs="Arial"/>
          <w:sz w:val="22"/>
          <w:szCs w:val="22"/>
          <w:lang w:val="es-ES_tradnl"/>
        </w:rPr>
        <w:t>.</w:t>
      </w:r>
      <w:r w:rsidRPr="000A6AE8">
        <w:rPr>
          <w:rFonts w:ascii="Arial" w:hAnsi="Arial" w:cs="Arial"/>
          <w:sz w:val="22"/>
          <w:szCs w:val="22"/>
          <w:lang w:val="es-ES_tradnl"/>
        </w:rPr>
        <w:t xml:space="preserve"> </w:t>
      </w:r>
    </w:p>
    <w:p w14:paraId="2B5BA65C" w14:textId="77777777" w:rsidR="00EB7B21" w:rsidRPr="000A6AE8" w:rsidRDefault="00EB7B21" w:rsidP="00EB7B21">
      <w:pPr>
        <w:pStyle w:val="Textoindependiente"/>
        <w:spacing w:line="360" w:lineRule="auto"/>
        <w:jc w:val="both"/>
        <w:rPr>
          <w:rFonts w:ascii="Arial" w:hAnsi="Arial" w:cs="Arial"/>
          <w:sz w:val="22"/>
          <w:szCs w:val="22"/>
        </w:rPr>
      </w:pPr>
    </w:p>
    <w:p w14:paraId="7609DA08" w14:textId="4F6E109E" w:rsidR="00EB7B21" w:rsidRPr="000A6AE8" w:rsidRDefault="00EB7B21" w:rsidP="00EB7B21">
      <w:pPr>
        <w:spacing w:line="360" w:lineRule="auto"/>
        <w:jc w:val="both"/>
        <w:rPr>
          <w:rFonts w:ascii="Arial" w:hAnsi="Arial" w:cs="Arial"/>
          <w:i/>
          <w:iCs/>
          <w:lang w:val="es-ES_tradnl"/>
        </w:rPr>
      </w:pPr>
      <w:r w:rsidRPr="000A6AE8">
        <w:rPr>
          <w:rFonts w:ascii="Arial" w:hAnsi="Arial" w:cs="Arial"/>
        </w:rPr>
        <w:t>En primer lugar, es evidente que la naturaleza de la reparación de esta tipología de daño</w:t>
      </w:r>
      <w:r w:rsidRPr="000A6AE8">
        <w:rPr>
          <w:rFonts w:ascii="Arial" w:hAnsi="Arial" w:cs="Arial"/>
          <w:spacing w:val="1"/>
        </w:rPr>
        <w:t xml:space="preserve"> </w:t>
      </w:r>
      <w:r w:rsidRPr="000A6AE8">
        <w:rPr>
          <w:rFonts w:ascii="Arial" w:hAnsi="Arial" w:cs="Arial"/>
        </w:rPr>
        <w:t xml:space="preserve">es equivocadamente entendida por </w:t>
      </w:r>
      <w:r>
        <w:rPr>
          <w:rFonts w:ascii="Arial" w:hAnsi="Arial" w:cs="Arial"/>
        </w:rPr>
        <w:t>la parte demandante</w:t>
      </w:r>
      <w:r w:rsidRPr="000A6AE8">
        <w:rPr>
          <w:rFonts w:ascii="Arial" w:hAnsi="Arial" w:cs="Arial"/>
        </w:rPr>
        <w:t>. Toda vez, que esta tipología de</w:t>
      </w:r>
      <w:r w:rsidRPr="000A6AE8">
        <w:rPr>
          <w:rFonts w:ascii="Arial" w:hAnsi="Arial" w:cs="Arial"/>
          <w:spacing w:val="1"/>
        </w:rPr>
        <w:t xml:space="preserve"> </w:t>
      </w:r>
      <w:r w:rsidRPr="000A6AE8">
        <w:rPr>
          <w:rFonts w:ascii="Arial" w:hAnsi="Arial" w:cs="Arial"/>
        </w:rPr>
        <w:t>perjuicio está encaminada directamente a restaurar plenamente los bienes o derechos</w:t>
      </w:r>
      <w:r w:rsidRPr="000A6AE8">
        <w:rPr>
          <w:rFonts w:ascii="Arial" w:hAnsi="Arial" w:cs="Arial"/>
          <w:spacing w:val="1"/>
        </w:rPr>
        <w:t xml:space="preserve"> </w:t>
      </w:r>
      <w:r w:rsidRPr="000A6AE8">
        <w:rPr>
          <w:rFonts w:ascii="Arial" w:hAnsi="Arial" w:cs="Arial"/>
        </w:rPr>
        <w:t>constitucionales</w:t>
      </w:r>
      <w:r w:rsidRPr="000A6AE8">
        <w:rPr>
          <w:rFonts w:ascii="Arial" w:hAnsi="Arial" w:cs="Arial"/>
          <w:spacing w:val="-3"/>
        </w:rPr>
        <w:t xml:space="preserve"> </w:t>
      </w:r>
      <w:r w:rsidRPr="000A6AE8">
        <w:rPr>
          <w:rFonts w:ascii="Arial" w:hAnsi="Arial" w:cs="Arial"/>
        </w:rPr>
        <w:t>y</w:t>
      </w:r>
      <w:r w:rsidRPr="000A6AE8">
        <w:rPr>
          <w:rFonts w:ascii="Arial" w:hAnsi="Arial" w:cs="Arial"/>
          <w:spacing w:val="-2"/>
        </w:rPr>
        <w:t xml:space="preserve"> </w:t>
      </w:r>
      <w:r w:rsidRPr="000A6AE8">
        <w:rPr>
          <w:rFonts w:ascii="Arial" w:hAnsi="Arial" w:cs="Arial"/>
        </w:rPr>
        <w:lastRenderedPageBreak/>
        <w:t>convencionales</w:t>
      </w:r>
      <w:r w:rsidRPr="000A6AE8">
        <w:rPr>
          <w:rFonts w:ascii="Arial" w:hAnsi="Arial" w:cs="Arial"/>
          <w:spacing w:val="-1"/>
        </w:rPr>
        <w:t xml:space="preserve"> </w:t>
      </w:r>
      <w:r w:rsidRPr="000A6AE8">
        <w:rPr>
          <w:rFonts w:ascii="Arial" w:hAnsi="Arial" w:cs="Arial"/>
        </w:rPr>
        <w:t>que</w:t>
      </w:r>
      <w:r w:rsidRPr="000A6AE8">
        <w:rPr>
          <w:rFonts w:ascii="Arial" w:hAnsi="Arial" w:cs="Arial"/>
          <w:spacing w:val="-2"/>
        </w:rPr>
        <w:t xml:space="preserve"> </w:t>
      </w:r>
      <w:r w:rsidRPr="000A6AE8">
        <w:rPr>
          <w:rFonts w:ascii="Arial" w:hAnsi="Arial" w:cs="Arial"/>
        </w:rPr>
        <w:t>se</w:t>
      </w:r>
      <w:r w:rsidRPr="000A6AE8">
        <w:rPr>
          <w:rFonts w:ascii="Arial" w:hAnsi="Arial" w:cs="Arial"/>
          <w:spacing w:val="-3"/>
        </w:rPr>
        <w:t xml:space="preserve"> </w:t>
      </w:r>
      <w:r w:rsidRPr="000A6AE8">
        <w:rPr>
          <w:rFonts w:ascii="Arial" w:hAnsi="Arial" w:cs="Arial"/>
        </w:rPr>
        <w:t>ven</w:t>
      </w:r>
      <w:r w:rsidRPr="000A6AE8">
        <w:rPr>
          <w:rFonts w:ascii="Arial" w:hAnsi="Arial" w:cs="Arial"/>
          <w:spacing w:val="-2"/>
        </w:rPr>
        <w:t xml:space="preserve"> </w:t>
      </w:r>
      <w:r w:rsidRPr="000A6AE8">
        <w:rPr>
          <w:rFonts w:ascii="Arial" w:hAnsi="Arial" w:cs="Arial"/>
        </w:rPr>
        <w:t>afectados</w:t>
      </w:r>
      <w:r w:rsidRPr="000A6AE8">
        <w:rPr>
          <w:rFonts w:ascii="Arial" w:hAnsi="Arial" w:cs="Arial"/>
          <w:spacing w:val="-2"/>
        </w:rPr>
        <w:t xml:space="preserve"> </w:t>
      </w:r>
      <w:r w:rsidRPr="000A6AE8">
        <w:rPr>
          <w:rFonts w:ascii="Arial" w:hAnsi="Arial" w:cs="Arial"/>
        </w:rPr>
        <w:t>y</w:t>
      </w:r>
      <w:r w:rsidRPr="000A6AE8">
        <w:rPr>
          <w:rFonts w:ascii="Arial" w:hAnsi="Arial" w:cs="Arial"/>
          <w:spacing w:val="-3"/>
        </w:rPr>
        <w:t xml:space="preserve"> </w:t>
      </w:r>
      <w:r w:rsidRPr="000A6AE8">
        <w:rPr>
          <w:rFonts w:ascii="Arial" w:hAnsi="Arial" w:cs="Arial"/>
        </w:rPr>
        <w:t>que</w:t>
      </w:r>
      <w:r w:rsidRPr="000A6AE8">
        <w:rPr>
          <w:rFonts w:ascii="Arial" w:hAnsi="Arial" w:cs="Arial"/>
          <w:spacing w:val="-2"/>
        </w:rPr>
        <w:t xml:space="preserve"> </w:t>
      </w:r>
      <w:r w:rsidRPr="000A6AE8">
        <w:rPr>
          <w:rFonts w:ascii="Arial" w:hAnsi="Arial" w:cs="Arial"/>
        </w:rPr>
        <w:t>se</w:t>
      </w:r>
      <w:r w:rsidRPr="000A6AE8">
        <w:rPr>
          <w:rFonts w:ascii="Arial" w:hAnsi="Arial" w:cs="Arial"/>
          <w:spacing w:val="-5"/>
        </w:rPr>
        <w:t xml:space="preserve"> </w:t>
      </w:r>
      <w:r w:rsidRPr="000A6AE8">
        <w:rPr>
          <w:rFonts w:ascii="Arial" w:hAnsi="Arial" w:cs="Arial"/>
        </w:rPr>
        <w:t>reparan</w:t>
      </w:r>
      <w:r w:rsidRPr="000A6AE8">
        <w:rPr>
          <w:rFonts w:ascii="Arial" w:hAnsi="Arial" w:cs="Arial"/>
          <w:spacing w:val="-4"/>
        </w:rPr>
        <w:t xml:space="preserve"> </w:t>
      </w:r>
      <w:r w:rsidRPr="000A6AE8">
        <w:rPr>
          <w:rFonts w:ascii="Arial" w:hAnsi="Arial" w:cs="Arial"/>
        </w:rPr>
        <w:t>principalmente</w:t>
      </w:r>
      <w:r w:rsidRPr="000A6AE8">
        <w:rPr>
          <w:rFonts w:ascii="Arial" w:hAnsi="Arial" w:cs="Arial"/>
          <w:spacing w:val="-4"/>
        </w:rPr>
        <w:t xml:space="preserve"> </w:t>
      </w:r>
      <w:r w:rsidRPr="000A6AE8">
        <w:rPr>
          <w:rFonts w:ascii="Arial" w:hAnsi="Arial" w:cs="Arial"/>
        </w:rPr>
        <w:t>a</w:t>
      </w:r>
      <w:r w:rsidRPr="000A6AE8">
        <w:rPr>
          <w:rFonts w:ascii="Arial" w:hAnsi="Arial" w:cs="Arial"/>
          <w:spacing w:val="-59"/>
        </w:rPr>
        <w:t xml:space="preserve"> </w:t>
      </w:r>
      <w:r w:rsidRPr="000A6AE8">
        <w:rPr>
          <w:rFonts w:ascii="Arial" w:hAnsi="Arial" w:cs="Arial"/>
        </w:rPr>
        <w:t>través</w:t>
      </w:r>
      <w:r w:rsidRPr="000A6AE8">
        <w:rPr>
          <w:rFonts w:ascii="Arial" w:hAnsi="Arial" w:cs="Arial"/>
          <w:spacing w:val="19"/>
        </w:rPr>
        <w:t xml:space="preserve"> </w:t>
      </w:r>
      <w:r w:rsidRPr="000A6AE8">
        <w:rPr>
          <w:rFonts w:ascii="Arial" w:hAnsi="Arial" w:cs="Arial"/>
        </w:rPr>
        <w:t>de</w:t>
      </w:r>
      <w:r w:rsidRPr="000A6AE8">
        <w:rPr>
          <w:rFonts w:ascii="Arial" w:hAnsi="Arial" w:cs="Arial"/>
          <w:spacing w:val="17"/>
        </w:rPr>
        <w:t xml:space="preserve"> </w:t>
      </w:r>
      <w:r w:rsidRPr="000A6AE8">
        <w:rPr>
          <w:rFonts w:ascii="Arial" w:hAnsi="Arial" w:cs="Arial"/>
        </w:rPr>
        <w:t>medidas</w:t>
      </w:r>
      <w:r w:rsidRPr="000A6AE8">
        <w:rPr>
          <w:rFonts w:ascii="Arial" w:hAnsi="Arial" w:cs="Arial"/>
          <w:spacing w:val="19"/>
        </w:rPr>
        <w:t xml:space="preserve"> </w:t>
      </w:r>
      <w:r w:rsidRPr="000A6AE8">
        <w:rPr>
          <w:rFonts w:ascii="Arial" w:hAnsi="Arial" w:cs="Arial"/>
        </w:rPr>
        <w:t>de</w:t>
      </w:r>
      <w:r w:rsidRPr="000A6AE8">
        <w:rPr>
          <w:rFonts w:ascii="Arial" w:hAnsi="Arial" w:cs="Arial"/>
          <w:spacing w:val="19"/>
        </w:rPr>
        <w:t xml:space="preserve"> </w:t>
      </w:r>
      <w:r w:rsidRPr="000A6AE8">
        <w:rPr>
          <w:rFonts w:ascii="Arial" w:hAnsi="Arial" w:cs="Arial"/>
        </w:rPr>
        <w:t>carácter</w:t>
      </w:r>
      <w:r w:rsidRPr="000A6AE8">
        <w:rPr>
          <w:rFonts w:ascii="Arial" w:hAnsi="Arial" w:cs="Arial"/>
          <w:spacing w:val="20"/>
        </w:rPr>
        <w:t xml:space="preserve"> </w:t>
      </w:r>
      <w:r w:rsidRPr="000A6AE8">
        <w:rPr>
          <w:rFonts w:ascii="Arial" w:hAnsi="Arial" w:cs="Arial"/>
        </w:rPr>
        <w:t>no</w:t>
      </w:r>
      <w:r w:rsidRPr="000A6AE8">
        <w:rPr>
          <w:rFonts w:ascii="Arial" w:hAnsi="Arial" w:cs="Arial"/>
          <w:spacing w:val="19"/>
        </w:rPr>
        <w:t xml:space="preserve"> </w:t>
      </w:r>
      <w:r w:rsidRPr="000A6AE8">
        <w:rPr>
          <w:rFonts w:ascii="Arial" w:hAnsi="Arial" w:cs="Arial"/>
        </w:rPr>
        <w:t>pecuniario.</w:t>
      </w:r>
      <w:r w:rsidRPr="000A6AE8">
        <w:rPr>
          <w:rFonts w:ascii="Arial" w:hAnsi="Arial" w:cs="Arial"/>
          <w:spacing w:val="20"/>
        </w:rPr>
        <w:t xml:space="preserve"> </w:t>
      </w:r>
      <w:r w:rsidRPr="000A6AE8">
        <w:rPr>
          <w:rFonts w:ascii="Arial" w:hAnsi="Arial" w:cs="Arial"/>
        </w:rPr>
        <w:t>A</w:t>
      </w:r>
      <w:r w:rsidRPr="000A6AE8">
        <w:rPr>
          <w:rFonts w:ascii="Arial" w:hAnsi="Arial" w:cs="Arial"/>
          <w:spacing w:val="17"/>
        </w:rPr>
        <w:t xml:space="preserve"> </w:t>
      </w:r>
      <w:r w:rsidRPr="000A6AE8">
        <w:rPr>
          <w:rFonts w:ascii="Arial" w:hAnsi="Arial" w:cs="Arial"/>
        </w:rPr>
        <w:t>fin</w:t>
      </w:r>
      <w:r w:rsidRPr="000A6AE8">
        <w:rPr>
          <w:rFonts w:ascii="Arial" w:hAnsi="Arial" w:cs="Arial"/>
          <w:spacing w:val="18"/>
        </w:rPr>
        <w:t xml:space="preserve"> </w:t>
      </w:r>
      <w:r w:rsidRPr="000A6AE8">
        <w:rPr>
          <w:rFonts w:ascii="Arial" w:hAnsi="Arial" w:cs="Arial"/>
        </w:rPr>
        <w:t>de</w:t>
      </w:r>
      <w:r w:rsidRPr="000A6AE8">
        <w:rPr>
          <w:rFonts w:ascii="Arial" w:hAnsi="Arial" w:cs="Arial"/>
          <w:spacing w:val="19"/>
        </w:rPr>
        <w:t xml:space="preserve"> </w:t>
      </w:r>
      <w:r w:rsidRPr="000A6AE8">
        <w:rPr>
          <w:rFonts w:ascii="Arial" w:hAnsi="Arial" w:cs="Arial"/>
        </w:rPr>
        <w:t>reparar</w:t>
      </w:r>
      <w:r w:rsidRPr="000A6AE8">
        <w:rPr>
          <w:rFonts w:ascii="Arial" w:hAnsi="Arial" w:cs="Arial"/>
          <w:spacing w:val="20"/>
        </w:rPr>
        <w:t xml:space="preserve"> </w:t>
      </w:r>
      <w:r w:rsidRPr="000A6AE8">
        <w:rPr>
          <w:rFonts w:ascii="Arial" w:hAnsi="Arial" w:cs="Arial"/>
        </w:rPr>
        <w:t>no</w:t>
      </w:r>
      <w:r w:rsidRPr="000A6AE8">
        <w:rPr>
          <w:rFonts w:ascii="Arial" w:hAnsi="Arial" w:cs="Arial"/>
          <w:spacing w:val="19"/>
        </w:rPr>
        <w:t xml:space="preserve"> </w:t>
      </w:r>
      <w:r w:rsidRPr="000A6AE8">
        <w:rPr>
          <w:rFonts w:ascii="Arial" w:hAnsi="Arial" w:cs="Arial"/>
        </w:rPr>
        <w:t>solamente</w:t>
      </w:r>
      <w:r w:rsidRPr="000A6AE8">
        <w:rPr>
          <w:rFonts w:ascii="Arial" w:hAnsi="Arial" w:cs="Arial"/>
          <w:spacing w:val="18"/>
        </w:rPr>
        <w:t xml:space="preserve"> </w:t>
      </w:r>
      <w:r w:rsidRPr="000A6AE8">
        <w:rPr>
          <w:rFonts w:ascii="Arial" w:hAnsi="Arial" w:cs="Arial"/>
        </w:rPr>
        <w:t>a</w:t>
      </w:r>
      <w:r w:rsidRPr="000A6AE8">
        <w:rPr>
          <w:rFonts w:ascii="Arial" w:hAnsi="Arial" w:cs="Arial"/>
          <w:spacing w:val="19"/>
        </w:rPr>
        <w:t xml:space="preserve"> </w:t>
      </w:r>
      <w:r w:rsidRPr="000A6AE8">
        <w:rPr>
          <w:rFonts w:ascii="Arial" w:hAnsi="Arial" w:cs="Arial"/>
        </w:rPr>
        <w:t>la</w:t>
      </w:r>
      <w:r w:rsidRPr="000A6AE8">
        <w:rPr>
          <w:rFonts w:ascii="Arial" w:hAnsi="Arial" w:cs="Arial"/>
          <w:spacing w:val="18"/>
        </w:rPr>
        <w:t xml:space="preserve"> </w:t>
      </w:r>
      <w:r w:rsidRPr="000A6AE8">
        <w:rPr>
          <w:rFonts w:ascii="Arial" w:hAnsi="Arial" w:cs="Arial"/>
        </w:rPr>
        <w:t xml:space="preserve">víctima directa, sino a su familia, a la sociedad y al Estado. </w:t>
      </w:r>
      <w:r w:rsidRPr="000A6AE8">
        <w:rPr>
          <w:rFonts w:ascii="Arial" w:hAnsi="Arial" w:cs="Arial"/>
          <w:lang w:val="es-ES_tradnl"/>
        </w:rPr>
        <w:t>Al respecto, la Corte Suprema de justicia ha establecido qué:</w:t>
      </w:r>
    </w:p>
    <w:p w14:paraId="72FE511A" w14:textId="77777777" w:rsidR="00EB7B21" w:rsidRPr="000A6AE8" w:rsidRDefault="00EB7B21" w:rsidP="00EB7B21">
      <w:pPr>
        <w:spacing w:line="360" w:lineRule="auto"/>
        <w:ind w:right="51"/>
        <w:jc w:val="both"/>
        <w:rPr>
          <w:rFonts w:ascii="Arial" w:hAnsi="Arial" w:cs="Arial"/>
          <w:b/>
          <w:bCs/>
          <w:i/>
          <w:iCs/>
          <w:lang w:val="es-ES_tradnl"/>
        </w:rPr>
      </w:pPr>
    </w:p>
    <w:p w14:paraId="217A3760" w14:textId="77777777" w:rsidR="00EB7B21" w:rsidRPr="000A6AE8" w:rsidRDefault="00EB7B21" w:rsidP="00EB7B21">
      <w:pPr>
        <w:spacing w:line="360" w:lineRule="auto"/>
        <w:ind w:left="851" w:right="900"/>
        <w:jc w:val="both"/>
        <w:rPr>
          <w:rFonts w:ascii="Arial" w:hAnsi="Arial" w:cs="Arial"/>
          <w:i/>
          <w:iCs/>
        </w:rPr>
      </w:pPr>
      <w:r w:rsidRPr="000A6AE8">
        <w:rPr>
          <w:rFonts w:ascii="Arial" w:hAnsi="Arial" w:cs="Arial"/>
          <w:i/>
          <w:iCs/>
        </w:rPr>
        <w:t xml:space="preserve">“Al referirse a la liquidación en concreto de un daño de esta naturaleza, esa Corporación citó una sentencia de unificación de 28 de agosto de 2014, en la que se establece dicho criterio, a saber, la trasgresión a bienes constitucionalmente protegidos configura un tipo de daño inmaterial autónomo, el cual debe resarcirse preferiblemente a través de medidas de reparación simbólica. Sobre este especifico tema indicó la decisión unificadora: </w:t>
      </w:r>
    </w:p>
    <w:p w14:paraId="68AB2B20" w14:textId="77777777" w:rsidR="00EB7B21" w:rsidRPr="000A6AE8" w:rsidRDefault="00EB7B21" w:rsidP="00EB7B21">
      <w:pPr>
        <w:spacing w:line="360" w:lineRule="auto"/>
        <w:ind w:left="851" w:right="900"/>
        <w:jc w:val="both"/>
        <w:rPr>
          <w:rFonts w:ascii="Arial" w:hAnsi="Arial" w:cs="Arial"/>
          <w:i/>
          <w:iCs/>
        </w:rPr>
      </w:pPr>
    </w:p>
    <w:p w14:paraId="09A24EE2" w14:textId="77777777" w:rsidR="00EB7B21" w:rsidRDefault="00EB7B21" w:rsidP="00EB7B21">
      <w:pPr>
        <w:spacing w:line="360" w:lineRule="auto"/>
        <w:ind w:left="851" w:right="900"/>
        <w:jc w:val="both"/>
        <w:rPr>
          <w:rFonts w:ascii="Arial" w:hAnsi="Arial" w:cs="Arial"/>
          <w:lang w:val="es-ES_tradnl"/>
        </w:rPr>
      </w:pPr>
      <w:r w:rsidRPr="000A6AE8">
        <w:rPr>
          <w:rFonts w:ascii="Arial" w:hAnsi="Arial" w:cs="Arial"/>
          <w:i/>
          <w:iCs/>
          <w:lang w:val="es-ES_tradnl"/>
        </w:rPr>
        <w:t xml:space="preserve">El daño a bienes o derechos convencional y constitucionalmente amparados tiene las siguientes características: i) Es un daño inmaterial que proviene de la vulneración o afectación a derechos contenidos en fuentes normativas diversas: sus causas emanan de vulneraciones o afectaciones a bienes o derechos constitucionales y convencionales. Por lo tanto, es una nueva categoría de daño inmaterial. </w:t>
      </w:r>
      <w:proofErr w:type="spellStart"/>
      <w:r w:rsidRPr="000A6AE8">
        <w:rPr>
          <w:rFonts w:ascii="Arial" w:hAnsi="Arial" w:cs="Arial"/>
          <w:i/>
          <w:iCs/>
          <w:lang w:val="es-ES_tradnl"/>
        </w:rPr>
        <w:t>ii</w:t>
      </w:r>
      <w:proofErr w:type="spellEnd"/>
      <w:r w:rsidRPr="000A6AE8">
        <w:rPr>
          <w:rFonts w:ascii="Arial" w:hAnsi="Arial" w:cs="Arial"/>
          <w:i/>
          <w:iCs/>
          <w:lang w:val="es-ES_tradnl"/>
        </w:rPr>
        <w:t xml:space="preserve">) Se trata de vulneraciones o afectaciones relevantes, las cuales producen un efecto dañoso, negativo y antijurídico a bienes o derechos constitucionales y convencionales. </w:t>
      </w:r>
      <w:proofErr w:type="spellStart"/>
      <w:r w:rsidRPr="000A6AE8">
        <w:rPr>
          <w:rFonts w:ascii="Arial" w:hAnsi="Arial" w:cs="Arial"/>
          <w:i/>
          <w:iCs/>
          <w:lang w:val="es-ES_tradnl"/>
        </w:rPr>
        <w:t>iii</w:t>
      </w:r>
      <w:proofErr w:type="spellEnd"/>
      <w:r w:rsidRPr="000A6AE8">
        <w:rPr>
          <w:rFonts w:ascii="Arial" w:hAnsi="Arial" w:cs="Arial"/>
          <w:i/>
          <w:iCs/>
          <w:lang w:val="es-ES_tradnl"/>
        </w:rPr>
        <w:t xml:space="preserve">) Es un daño autónomo (...) </w:t>
      </w:r>
      <w:proofErr w:type="spellStart"/>
      <w:r w:rsidRPr="000A6AE8">
        <w:rPr>
          <w:rFonts w:ascii="Arial" w:hAnsi="Arial" w:cs="Arial"/>
          <w:i/>
          <w:iCs/>
          <w:lang w:val="es-ES_tradnl"/>
        </w:rPr>
        <w:t>iv</w:t>
      </w:r>
      <w:proofErr w:type="spellEnd"/>
      <w:r w:rsidRPr="000A6AE8">
        <w:rPr>
          <w:rFonts w:ascii="Arial" w:hAnsi="Arial" w:cs="Arial"/>
          <w:i/>
          <w:iCs/>
          <w:lang w:val="es-ES_tradnl"/>
        </w:rPr>
        <w:t>) La vulneración o afectación relevante puede ser temporal o definitiva (...). (i)</w:t>
      </w:r>
      <w:r w:rsidRPr="000A6AE8">
        <w:rPr>
          <w:rFonts w:ascii="Arial" w:hAnsi="Arial" w:cs="Arial"/>
          <w:i/>
          <w:iCs/>
          <w:u w:val="single"/>
          <w:lang w:val="es-ES_tradnl"/>
        </w:rPr>
        <w:t xml:space="preserve"> </w:t>
      </w:r>
      <w:r w:rsidRPr="000A6AE8">
        <w:rPr>
          <w:rFonts w:ascii="Arial" w:hAnsi="Arial" w:cs="Arial"/>
          <w:b/>
          <w:bCs/>
          <w:i/>
          <w:iCs/>
          <w:u w:val="single"/>
          <w:lang w:val="es-ES_tradnl"/>
        </w:rPr>
        <w:t>El objetivo de reparar este daño es el de restablecer plenamente a la víctima en el ejercicio de sus derechos</w:t>
      </w:r>
      <w:r w:rsidRPr="000A6AE8">
        <w:rPr>
          <w:rFonts w:ascii="Arial" w:hAnsi="Arial" w:cs="Arial"/>
          <w:i/>
          <w:iCs/>
          <w:lang w:val="es-ES_tradnl"/>
        </w:rPr>
        <w:t>”</w:t>
      </w:r>
      <w:r w:rsidRPr="000A6AE8">
        <w:rPr>
          <w:rStyle w:val="Refdenotaalpie"/>
          <w:rFonts w:cs="Arial"/>
          <w:lang w:val="es-ES_tradnl"/>
        </w:rPr>
        <w:footnoteReference w:id="28"/>
      </w:r>
      <w:r w:rsidRPr="000A6AE8">
        <w:rPr>
          <w:rFonts w:ascii="Arial" w:hAnsi="Arial" w:cs="Arial"/>
          <w:i/>
          <w:iCs/>
          <w:lang w:val="es-ES_tradnl"/>
        </w:rPr>
        <w:t xml:space="preserve"> </w:t>
      </w:r>
      <w:r w:rsidRPr="000A6AE8">
        <w:rPr>
          <w:rFonts w:ascii="Arial" w:hAnsi="Arial" w:cs="Arial"/>
          <w:lang w:val="es-ES_tradnl"/>
        </w:rPr>
        <w:t>(Subrayado y negrilla fuera del texto original)</w:t>
      </w:r>
    </w:p>
    <w:p w14:paraId="32B8E8ED" w14:textId="77777777" w:rsidR="00EB7B21" w:rsidRPr="000A6AE8" w:rsidRDefault="00EB7B21" w:rsidP="00EB7B21">
      <w:pPr>
        <w:spacing w:line="360" w:lineRule="auto"/>
        <w:ind w:left="851" w:right="900"/>
        <w:jc w:val="both"/>
        <w:rPr>
          <w:rFonts w:ascii="Arial" w:hAnsi="Arial" w:cs="Arial"/>
          <w:i/>
          <w:iCs/>
          <w:lang w:val="es-ES_tradnl"/>
        </w:rPr>
      </w:pPr>
    </w:p>
    <w:p w14:paraId="7ACCA81B" w14:textId="77777777" w:rsidR="00EB7B21" w:rsidRPr="000A6AE8" w:rsidRDefault="00EB7B21" w:rsidP="00EB7B21">
      <w:pPr>
        <w:spacing w:line="360" w:lineRule="auto"/>
        <w:jc w:val="both"/>
        <w:rPr>
          <w:rFonts w:ascii="Arial" w:hAnsi="Arial" w:cs="Arial"/>
          <w:lang w:val="es-ES_tradnl"/>
        </w:rPr>
      </w:pPr>
      <w:r w:rsidRPr="000A6AE8">
        <w:rPr>
          <w:rFonts w:ascii="Arial" w:hAnsi="Arial" w:cs="Arial"/>
          <w:lang w:val="es-ES_tradnl"/>
        </w:rPr>
        <w:t>Con respecto a esta reparación, en el mismo pronunciamiento expuso lo fundamentado por el Consejo de Estado con respecto a esta tipología de perjuicio, en lo relacionado con los fines de la reparación de este tipo de daño:</w:t>
      </w:r>
    </w:p>
    <w:p w14:paraId="185A161D" w14:textId="77777777" w:rsidR="00EB7B21" w:rsidRPr="000A6AE8" w:rsidRDefault="00EB7B21" w:rsidP="00EB7B21">
      <w:pPr>
        <w:spacing w:line="360" w:lineRule="auto"/>
        <w:ind w:right="850"/>
        <w:jc w:val="both"/>
        <w:rPr>
          <w:rFonts w:ascii="Arial" w:hAnsi="Arial" w:cs="Arial"/>
          <w:lang w:val="es-ES_tradnl"/>
        </w:rPr>
      </w:pPr>
    </w:p>
    <w:p w14:paraId="530F0537" w14:textId="77777777" w:rsidR="00EB7B21" w:rsidRPr="000A6AE8" w:rsidRDefault="00EB7B21" w:rsidP="00EB7B21">
      <w:pPr>
        <w:spacing w:line="360" w:lineRule="auto"/>
        <w:ind w:left="850" w:right="850"/>
        <w:jc w:val="both"/>
        <w:rPr>
          <w:rFonts w:ascii="Arial" w:hAnsi="Arial" w:cs="Arial"/>
          <w:i/>
          <w:spacing w:val="-59"/>
        </w:rPr>
      </w:pPr>
      <w:r w:rsidRPr="000A6AE8">
        <w:rPr>
          <w:rFonts w:ascii="Arial" w:hAnsi="Arial" w:cs="Arial"/>
          <w:i/>
        </w:rPr>
        <w:t xml:space="preserve"> “La</w:t>
      </w:r>
      <w:r w:rsidRPr="000A6AE8">
        <w:rPr>
          <w:rFonts w:ascii="Arial" w:hAnsi="Arial" w:cs="Arial"/>
          <w:i/>
          <w:spacing w:val="-13"/>
        </w:rPr>
        <w:t xml:space="preserve"> </w:t>
      </w:r>
      <w:r w:rsidRPr="000A6AE8">
        <w:rPr>
          <w:rFonts w:ascii="Arial" w:hAnsi="Arial" w:cs="Arial"/>
          <w:i/>
        </w:rPr>
        <w:t>reparación</w:t>
      </w:r>
      <w:r w:rsidRPr="000A6AE8">
        <w:rPr>
          <w:rFonts w:ascii="Arial" w:hAnsi="Arial" w:cs="Arial"/>
          <w:i/>
          <w:spacing w:val="-9"/>
        </w:rPr>
        <w:t xml:space="preserve"> </w:t>
      </w:r>
      <w:r w:rsidRPr="000A6AE8">
        <w:rPr>
          <w:rFonts w:ascii="Arial" w:hAnsi="Arial" w:cs="Arial"/>
          <w:i/>
        </w:rPr>
        <w:t>de</w:t>
      </w:r>
      <w:r w:rsidRPr="000A6AE8">
        <w:rPr>
          <w:rFonts w:ascii="Arial" w:hAnsi="Arial" w:cs="Arial"/>
          <w:i/>
          <w:spacing w:val="-12"/>
        </w:rPr>
        <w:t xml:space="preserve"> </w:t>
      </w:r>
      <w:r w:rsidRPr="000A6AE8">
        <w:rPr>
          <w:rFonts w:ascii="Arial" w:hAnsi="Arial" w:cs="Arial"/>
          <w:i/>
        </w:rPr>
        <w:t>la</w:t>
      </w:r>
      <w:r w:rsidRPr="000A6AE8">
        <w:rPr>
          <w:rFonts w:ascii="Arial" w:hAnsi="Arial" w:cs="Arial"/>
          <w:i/>
          <w:spacing w:val="-11"/>
        </w:rPr>
        <w:t xml:space="preserve"> </w:t>
      </w:r>
      <w:r w:rsidRPr="000A6AE8">
        <w:rPr>
          <w:rFonts w:ascii="Arial" w:hAnsi="Arial" w:cs="Arial"/>
          <w:i/>
        </w:rPr>
        <w:t>víctima</w:t>
      </w:r>
      <w:r w:rsidRPr="000A6AE8">
        <w:rPr>
          <w:rFonts w:ascii="Arial" w:hAnsi="Arial" w:cs="Arial"/>
          <w:i/>
          <w:spacing w:val="-11"/>
        </w:rPr>
        <w:t xml:space="preserve"> </w:t>
      </w:r>
      <w:r w:rsidRPr="000A6AE8">
        <w:rPr>
          <w:rFonts w:ascii="Arial" w:hAnsi="Arial" w:cs="Arial"/>
          <w:i/>
        </w:rPr>
        <w:t>está</w:t>
      </w:r>
      <w:r w:rsidRPr="000A6AE8">
        <w:rPr>
          <w:rFonts w:ascii="Arial" w:hAnsi="Arial" w:cs="Arial"/>
          <w:i/>
          <w:spacing w:val="-12"/>
        </w:rPr>
        <w:t xml:space="preserve"> </w:t>
      </w:r>
      <w:r w:rsidRPr="000A6AE8">
        <w:rPr>
          <w:rFonts w:ascii="Arial" w:hAnsi="Arial" w:cs="Arial"/>
          <w:i/>
        </w:rPr>
        <w:t>orientada</w:t>
      </w:r>
      <w:r w:rsidRPr="000A6AE8">
        <w:rPr>
          <w:rFonts w:ascii="Arial" w:hAnsi="Arial" w:cs="Arial"/>
          <w:i/>
          <w:spacing w:val="-11"/>
        </w:rPr>
        <w:t xml:space="preserve"> </w:t>
      </w:r>
      <w:r w:rsidRPr="000A6AE8">
        <w:rPr>
          <w:rFonts w:ascii="Arial" w:hAnsi="Arial" w:cs="Arial"/>
          <w:i/>
        </w:rPr>
        <w:t>a</w:t>
      </w:r>
      <w:r w:rsidRPr="000A6AE8">
        <w:rPr>
          <w:rFonts w:ascii="Arial" w:hAnsi="Arial" w:cs="Arial"/>
          <w:i/>
          <w:spacing w:val="-11"/>
        </w:rPr>
        <w:t xml:space="preserve"> </w:t>
      </w:r>
      <w:r w:rsidRPr="000A6AE8">
        <w:rPr>
          <w:rFonts w:ascii="Arial" w:hAnsi="Arial" w:cs="Arial"/>
          <w:b/>
          <w:i/>
        </w:rPr>
        <w:t>(a)</w:t>
      </w:r>
      <w:r w:rsidRPr="000A6AE8">
        <w:rPr>
          <w:rFonts w:ascii="Arial" w:hAnsi="Arial" w:cs="Arial"/>
          <w:b/>
          <w:i/>
          <w:spacing w:val="-10"/>
        </w:rPr>
        <w:t xml:space="preserve"> </w:t>
      </w:r>
      <w:r w:rsidRPr="000A6AE8">
        <w:rPr>
          <w:rFonts w:ascii="Arial" w:hAnsi="Arial" w:cs="Arial"/>
          <w:i/>
        </w:rPr>
        <w:t>restaurar</w:t>
      </w:r>
      <w:r w:rsidRPr="000A6AE8">
        <w:rPr>
          <w:rFonts w:ascii="Arial" w:hAnsi="Arial" w:cs="Arial"/>
          <w:i/>
          <w:spacing w:val="-10"/>
        </w:rPr>
        <w:t xml:space="preserve"> </w:t>
      </w:r>
      <w:r w:rsidRPr="000A6AE8">
        <w:rPr>
          <w:rFonts w:ascii="Arial" w:hAnsi="Arial" w:cs="Arial"/>
          <w:i/>
        </w:rPr>
        <w:t>plenamente</w:t>
      </w:r>
      <w:r w:rsidRPr="000A6AE8">
        <w:rPr>
          <w:rFonts w:ascii="Arial" w:hAnsi="Arial" w:cs="Arial"/>
          <w:i/>
          <w:spacing w:val="-11"/>
        </w:rPr>
        <w:t xml:space="preserve"> </w:t>
      </w:r>
      <w:r w:rsidRPr="000A6AE8">
        <w:rPr>
          <w:rFonts w:ascii="Arial" w:hAnsi="Arial" w:cs="Arial"/>
          <w:i/>
        </w:rPr>
        <w:t>los</w:t>
      </w:r>
      <w:r w:rsidRPr="000A6AE8">
        <w:rPr>
          <w:rFonts w:ascii="Arial" w:hAnsi="Arial" w:cs="Arial"/>
          <w:i/>
          <w:spacing w:val="-59"/>
        </w:rPr>
        <w:t xml:space="preserve"> </w:t>
      </w:r>
      <w:r w:rsidRPr="000A6AE8">
        <w:rPr>
          <w:rFonts w:ascii="Arial" w:hAnsi="Arial" w:cs="Arial"/>
          <w:i/>
        </w:rPr>
        <w:t>bienes</w:t>
      </w:r>
      <w:r w:rsidRPr="000A6AE8">
        <w:rPr>
          <w:rFonts w:ascii="Arial" w:hAnsi="Arial" w:cs="Arial"/>
          <w:i/>
          <w:spacing w:val="1"/>
        </w:rPr>
        <w:t xml:space="preserve"> </w:t>
      </w:r>
      <w:r w:rsidRPr="000A6AE8">
        <w:rPr>
          <w:rFonts w:ascii="Arial" w:hAnsi="Arial" w:cs="Arial"/>
          <w:i/>
        </w:rPr>
        <w:t>o</w:t>
      </w:r>
      <w:r w:rsidRPr="000A6AE8">
        <w:rPr>
          <w:rFonts w:ascii="Arial" w:hAnsi="Arial" w:cs="Arial"/>
          <w:i/>
          <w:spacing w:val="1"/>
        </w:rPr>
        <w:t xml:space="preserve"> </w:t>
      </w:r>
      <w:r w:rsidRPr="000A6AE8">
        <w:rPr>
          <w:rFonts w:ascii="Arial" w:hAnsi="Arial" w:cs="Arial"/>
          <w:i/>
        </w:rPr>
        <w:t>derechos</w:t>
      </w:r>
      <w:r w:rsidRPr="000A6AE8">
        <w:rPr>
          <w:rFonts w:ascii="Arial" w:hAnsi="Arial" w:cs="Arial"/>
          <w:i/>
          <w:spacing w:val="1"/>
        </w:rPr>
        <w:t xml:space="preserve"> </w:t>
      </w:r>
      <w:r w:rsidRPr="000A6AE8">
        <w:rPr>
          <w:rFonts w:ascii="Arial" w:hAnsi="Arial" w:cs="Arial"/>
          <w:i/>
        </w:rPr>
        <w:t>constitucionales</w:t>
      </w:r>
      <w:r w:rsidRPr="000A6AE8">
        <w:rPr>
          <w:rFonts w:ascii="Arial" w:hAnsi="Arial" w:cs="Arial"/>
          <w:i/>
          <w:spacing w:val="1"/>
        </w:rPr>
        <w:t xml:space="preserve"> </w:t>
      </w:r>
      <w:r w:rsidRPr="000A6AE8">
        <w:rPr>
          <w:rFonts w:ascii="Arial" w:hAnsi="Arial" w:cs="Arial"/>
          <w:i/>
        </w:rPr>
        <w:t>y</w:t>
      </w:r>
      <w:r w:rsidRPr="000A6AE8">
        <w:rPr>
          <w:rFonts w:ascii="Arial" w:hAnsi="Arial" w:cs="Arial"/>
          <w:i/>
          <w:spacing w:val="1"/>
        </w:rPr>
        <w:t xml:space="preserve"> </w:t>
      </w:r>
      <w:r w:rsidRPr="000A6AE8">
        <w:rPr>
          <w:rFonts w:ascii="Arial" w:hAnsi="Arial" w:cs="Arial"/>
          <w:i/>
        </w:rPr>
        <w:t>convencionales,</w:t>
      </w:r>
      <w:r w:rsidRPr="000A6AE8">
        <w:rPr>
          <w:rFonts w:ascii="Arial" w:hAnsi="Arial" w:cs="Arial"/>
          <w:i/>
          <w:spacing w:val="1"/>
        </w:rPr>
        <w:t xml:space="preserve"> </w:t>
      </w:r>
      <w:r w:rsidRPr="000A6AE8">
        <w:rPr>
          <w:rFonts w:ascii="Arial" w:hAnsi="Arial" w:cs="Arial"/>
          <w:i/>
        </w:rPr>
        <w:t>de</w:t>
      </w:r>
      <w:r w:rsidRPr="000A6AE8">
        <w:rPr>
          <w:rFonts w:ascii="Arial" w:hAnsi="Arial" w:cs="Arial"/>
          <w:i/>
          <w:spacing w:val="1"/>
        </w:rPr>
        <w:t xml:space="preserve"> </w:t>
      </w:r>
      <w:r w:rsidRPr="000A6AE8">
        <w:rPr>
          <w:rFonts w:ascii="Arial" w:hAnsi="Arial" w:cs="Arial"/>
          <w:i/>
        </w:rPr>
        <w:t>manera</w:t>
      </w:r>
      <w:r w:rsidRPr="000A6AE8">
        <w:rPr>
          <w:rFonts w:ascii="Arial" w:hAnsi="Arial" w:cs="Arial"/>
          <w:i/>
          <w:spacing w:val="1"/>
        </w:rPr>
        <w:t xml:space="preserve"> </w:t>
      </w:r>
      <w:r w:rsidRPr="000A6AE8">
        <w:rPr>
          <w:rFonts w:ascii="Arial" w:hAnsi="Arial" w:cs="Arial"/>
          <w:i/>
        </w:rPr>
        <w:t>individual y colectiva; (b) Lograr no solo que desaparezcan las causas</w:t>
      </w:r>
      <w:r w:rsidRPr="000A6AE8">
        <w:rPr>
          <w:rFonts w:ascii="Arial" w:hAnsi="Arial" w:cs="Arial"/>
          <w:i/>
          <w:spacing w:val="1"/>
        </w:rPr>
        <w:t xml:space="preserve"> </w:t>
      </w:r>
      <w:r w:rsidRPr="000A6AE8">
        <w:rPr>
          <w:rFonts w:ascii="Arial" w:hAnsi="Arial" w:cs="Arial"/>
          <w:i/>
        </w:rPr>
        <w:t>originarias de la lesividad, sino también que la víctima, de acuerdo con</w:t>
      </w:r>
      <w:r w:rsidRPr="000A6AE8">
        <w:rPr>
          <w:rFonts w:ascii="Arial" w:hAnsi="Arial" w:cs="Arial"/>
          <w:i/>
          <w:spacing w:val="1"/>
        </w:rPr>
        <w:t xml:space="preserve"> </w:t>
      </w:r>
      <w:r w:rsidRPr="000A6AE8">
        <w:rPr>
          <w:rFonts w:ascii="Arial" w:hAnsi="Arial" w:cs="Arial"/>
          <w:i/>
        </w:rPr>
        <w:t>las posibilidades jurídicas y fácticas, pueda volver a disfrutar de sus</w:t>
      </w:r>
      <w:r w:rsidRPr="000A6AE8">
        <w:rPr>
          <w:rFonts w:ascii="Arial" w:hAnsi="Arial" w:cs="Arial"/>
          <w:i/>
          <w:spacing w:val="1"/>
        </w:rPr>
        <w:t xml:space="preserve"> </w:t>
      </w:r>
      <w:r w:rsidRPr="000A6AE8">
        <w:rPr>
          <w:rFonts w:ascii="Arial" w:hAnsi="Arial" w:cs="Arial"/>
          <w:i/>
        </w:rPr>
        <w:t>derechos,</w:t>
      </w:r>
      <w:r w:rsidRPr="000A6AE8">
        <w:rPr>
          <w:rFonts w:ascii="Arial" w:hAnsi="Arial" w:cs="Arial"/>
          <w:i/>
          <w:spacing w:val="-4"/>
        </w:rPr>
        <w:t xml:space="preserve"> </w:t>
      </w:r>
      <w:r w:rsidRPr="000A6AE8">
        <w:rPr>
          <w:rFonts w:ascii="Arial" w:hAnsi="Arial" w:cs="Arial"/>
          <w:i/>
        </w:rPr>
        <w:t>en</w:t>
      </w:r>
      <w:r w:rsidRPr="000A6AE8">
        <w:rPr>
          <w:rFonts w:ascii="Arial" w:hAnsi="Arial" w:cs="Arial"/>
          <w:i/>
          <w:spacing w:val="-3"/>
        </w:rPr>
        <w:t xml:space="preserve"> </w:t>
      </w:r>
      <w:r w:rsidRPr="000A6AE8">
        <w:rPr>
          <w:rFonts w:ascii="Arial" w:hAnsi="Arial" w:cs="Arial"/>
          <w:i/>
        </w:rPr>
        <w:t>lo</w:t>
      </w:r>
      <w:r w:rsidRPr="000A6AE8">
        <w:rPr>
          <w:rFonts w:ascii="Arial" w:hAnsi="Arial" w:cs="Arial"/>
          <w:i/>
          <w:spacing w:val="-3"/>
        </w:rPr>
        <w:t xml:space="preserve"> </w:t>
      </w:r>
      <w:r w:rsidRPr="000A6AE8">
        <w:rPr>
          <w:rFonts w:ascii="Arial" w:hAnsi="Arial" w:cs="Arial"/>
          <w:i/>
        </w:rPr>
        <w:t>posible</w:t>
      </w:r>
      <w:r w:rsidRPr="000A6AE8">
        <w:rPr>
          <w:rFonts w:ascii="Arial" w:hAnsi="Arial" w:cs="Arial"/>
          <w:i/>
          <w:spacing w:val="-3"/>
        </w:rPr>
        <w:t xml:space="preserve"> </w:t>
      </w:r>
      <w:r w:rsidRPr="000A6AE8">
        <w:rPr>
          <w:rFonts w:ascii="Arial" w:hAnsi="Arial" w:cs="Arial"/>
          <w:i/>
        </w:rPr>
        <w:t>en</w:t>
      </w:r>
      <w:r w:rsidRPr="000A6AE8">
        <w:rPr>
          <w:rFonts w:ascii="Arial" w:hAnsi="Arial" w:cs="Arial"/>
          <w:i/>
          <w:spacing w:val="-2"/>
        </w:rPr>
        <w:t xml:space="preserve"> </w:t>
      </w:r>
      <w:r w:rsidRPr="000A6AE8">
        <w:rPr>
          <w:rFonts w:ascii="Arial" w:hAnsi="Arial" w:cs="Arial"/>
          <w:i/>
        </w:rPr>
        <w:t>similares</w:t>
      </w:r>
      <w:r w:rsidRPr="000A6AE8">
        <w:rPr>
          <w:rFonts w:ascii="Arial" w:hAnsi="Arial" w:cs="Arial"/>
          <w:i/>
          <w:spacing w:val="-3"/>
        </w:rPr>
        <w:t xml:space="preserve"> </w:t>
      </w:r>
      <w:r w:rsidRPr="000A6AE8">
        <w:rPr>
          <w:rFonts w:ascii="Arial" w:hAnsi="Arial" w:cs="Arial"/>
          <w:i/>
        </w:rPr>
        <w:t>condiciones</w:t>
      </w:r>
      <w:r w:rsidRPr="000A6AE8">
        <w:rPr>
          <w:rFonts w:ascii="Arial" w:hAnsi="Arial" w:cs="Arial"/>
          <w:i/>
          <w:spacing w:val="-3"/>
        </w:rPr>
        <w:t xml:space="preserve"> </w:t>
      </w:r>
      <w:r w:rsidRPr="000A6AE8">
        <w:rPr>
          <w:rFonts w:ascii="Arial" w:hAnsi="Arial" w:cs="Arial"/>
          <w:i/>
        </w:rPr>
        <w:t>en</w:t>
      </w:r>
      <w:r w:rsidRPr="000A6AE8">
        <w:rPr>
          <w:rFonts w:ascii="Arial" w:hAnsi="Arial" w:cs="Arial"/>
          <w:i/>
          <w:spacing w:val="-3"/>
        </w:rPr>
        <w:t xml:space="preserve"> </w:t>
      </w:r>
      <w:r w:rsidRPr="000A6AE8">
        <w:rPr>
          <w:rFonts w:ascii="Arial" w:hAnsi="Arial" w:cs="Arial"/>
          <w:i/>
        </w:rPr>
        <w:t>las</w:t>
      </w:r>
      <w:r w:rsidRPr="000A6AE8">
        <w:rPr>
          <w:rFonts w:ascii="Arial" w:hAnsi="Arial" w:cs="Arial"/>
          <w:i/>
          <w:spacing w:val="-3"/>
        </w:rPr>
        <w:t xml:space="preserve"> </w:t>
      </w:r>
      <w:r w:rsidRPr="000A6AE8">
        <w:rPr>
          <w:rFonts w:ascii="Arial" w:hAnsi="Arial" w:cs="Arial"/>
          <w:i/>
        </w:rPr>
        <w:t>que</w:t>
      </w:r>
      <w:r w:rsidRPr="000A6AE8">
        <w:rPr>
          <w:rFonts w:ascii="Arial" w:hAnsi="Arial" w:cs="Arial"/>
          <w:i/>
          <w:spacing w:val="-2"/>
        </w:rPr>
        <w:t xml:space="preserve"> </w:t>
      </w:r>
      <w:r w:rsidRPr="000A6AE8">
        <w:rPr>
          <w:rFonts w:ascii="Arial" w:hAnsi="Arial" w:cs="Arial"/>
          <w:i/>
        </w:rPr>
        <w:t>estuvo</w:t>
      </w:r>
      <w:r w:rsidRPr="000A6AE8">
        <w:rPr>
          <w:rFonts w:ascii="Arial" w:hAnsi="Arial" w:cs="Arial"/>
          <w:i/>
          <w:spacing w:val="-5"/>
        </w:rPr>
        <w:t xml:space="preserve"> </w:t>
      </w:r>
      <w:r w:rsidRPr="000A6AE8">
        <w:rPr>
          <w:rFonts w:ascii="Arial" w:hAnsi="Arial" w:cs="Arial"/>
          <w:i/>
        </w:rPr>
        <w:t>antes</w:t>
      </w:r>
      <w:r w:rsidRPr="000A6AE8">
        <w:rPr>
          <w:rFonts w:ascii="Arial" w:hAnsi="Arial" w:cs="Arial"/>
          <w:i/>
          <w:spacing w:val="-59"/>
        </w:rPr>
        <w:t xml:space="preserve"> </w:t>
      </w:r>
      <w:r w:rsidRPr="000A6AE8">
        <w:rPr>
          <w:rFonts w:ascii="Arial" w:hAnsi="Arial" w:cs="Arial"/>
          <w:i/>
        </w:rPr>
        <w:t>de que ocurriera el daño; (c) propender para que el futuro, la vulneración</w:t>
      </w:r>
      <w:r w:rsidRPr="000A6AE8">
        <w:rPr>
          <w:rFonts w:ascii="Arial" w:hAnsi="Arial" w:cs="Arial"/>
          <w:i/>
          <w:spacing w:val="-59"/>
        </w:rPr>
        <w:t xml:space="preserve"> </w:t>
      </w:r>
    </w:p>
    <w:p w14:paraId="0247EF0B" w14:textId="77777777" w:rsidR="00EB7B21" w:rsidRPr="000A6AE8" w:rsidRDefault="00EB7B21" w:rsidP="00EB7B21">
      <w:pPr>
        <w:spacing w:line="360" w:lineRule="auto"/>
        <w:ind w:left="850" w:right="850"/>
        <w:jc w:val="both"/>
        <w:rPr>
          <w:rFonts w:ascii="Arial" w:hAnsi="Arial" w:cs="Arial"/>
          <w:i/>
          <w:spacing w:val="-59"/>
        </w:rPr>
      </w:pPr>
    </w:p>
    <w:p w14:paraId="1CAA273B" w14:textId="77777777" w:rsidR="00EB7B21" w:rsidRPr="000A6AE8" w:rsidRDefault="00EB7B21" w:rsidP="00EB7B21">
      <w:pPr>
        <w:spacing w:line="360" w:lineRule="auto"/>
        <w:ind w:left="850" w:right="850"/>
        <w:jc w:val="both"/>
        <w:rPr>
          <w:rFonts w:ascii="Arial" w:hAnsi="Arial" w:cs="Arial"/>
          <w:i/>
        </w:rPr>
      </w:pPr>
      <w:r w:rsidRPr="000A6AE8">
        <w:rPr>
          <w:rFonts w:ascii="Arial" w:hAnsi="Arial" w:cs="Arial"/>
          <w:i/>
        </w:rPr>
        <w:t>o afectación a bienes o derechos constitucionales y convencionales no</w:t>
      </w:r>
      <w:r w:rsidRPr="000A6AE8">
        <w:rPr>
          <w:rFonts w:ascii="Arial" w:hAnsi="Arial" w:cs="Arial"/>
          <w:i/>
          <w:spacing w:val="1"/>
        </w:rPr>
        <w:t xml:space="preserve"> </w:t>
      </w:r>
      <w:r w:rsidRPr="000A6AE8">
        <w:rPr>
          <w:rFonts w:ascii="Arial" w:hAnsi="Arial" w:cs="Arial"/>
          <w:i/>
        </w:rPr>
        <w:t>tengan</w:t>
      </w:r>
      <w:r w:rsidRPr="000A6AE8">
        <w:rPr>
          <w:rFonts w:ascii="Arial" w:hAnsi="Arial" w:cs="Arial"/>
          <w:i/>
          <w:spacing w:val="1"/>
        </w:rPr>
        <w:t xml:space="preserve"> </w:t>
      </w:r>
      <w:r w:rsidRPr="000A6AE8">
        <w:rPr>
          <w:rFonts w:ascii="Arial" w:hAnsi="Arial" w:cs="Arial"/>
          <w:i/>
        </w:rPr>
        <w:t>lugar;</w:t>
      </w:r>
      <w:r w:rsidRPr="000A6AE8">
        <w:rPr>
          <w:rFonts w:ascii="Arial" w:hAnsi="Arial" w:cs="Arial"/>
          <w:i/>
          <w:spacing w:val="1"/>
        </w:rPr>
        <w:t xml:space="preserve"> </w:t>
      </w:r>
      <w:r w:rsidRPr="000A6AE8">
        <w:rPr>
          <w:rFonts w:ascii="Arial" w:hAnsi="Arial" w:cs="Arial"/>
          <w:i/>
        </w:rPr>
        <w:t>y</w:t>
      </w:r>
      <w:r w:rsidRPr="000A6AE8">
        <w:rPr>
          <w:rFonts w:ascii="Arial" w:hAnsi="Arial" w:cs="Arial"/>
          <w:i/>
          <w:spacing w:val="1"/>
        </w:rPr>
        <w:t xml:space="preserve"> </w:t>
      </w:r>
      <w:r w:rsidRPr="000A6AE8">
        <w:rPr>
          <w:rFonts w:ascii="Arial" w:hAnsi="Arial" w:cs="Arial"/>
          <w:i/>
        </w:rPr>
        <w:t>(d)</w:t>
      </w:r>
      <w:r w:rsidRPr="000A6AE8">
        <w:rPr>
          <w:rFonts w:ascii="Arial" w:hAnsi="Arial" w:cs="Arial"/>
          <w:i/>
          <w:spacing w:val="1"/>
        </w:rPr>
        <w:t xml:space="preserve"> </w:t>
      </w:r>
      <w:r w:rsidRPr="000A6AE8">
        <w:rPr>
          <w:rFonts w:ascii="Arial" w:hAnsi="Arial" w:cs="Arial"/>
          <w:i/>
        </w:rPr>
        <w:t>buscar</w:t>
      </w:r>
      <w:r w:rsidRPr="000A6AE8">
        <w:rPr>
          <w:rFonts w:ascii="Arial" w:hAnsi="Arial" w:cs="Arial"/>
          <w:i/>
          <w:spacing w:val="1"/>
        </w:rPr>
        <w:t xml:space="preserve"> </w:t>
      </w:r>
      <w:r w:rsidRPr="000A6AE8">
        <w:rPr>
          <w:rFonts w:ascii="Arial" w:hAnsi="Arial" w:cs="Arial"/>
          <w:i/>
        </w:rPr>
        <w:t>la</w:t>
      </w:r>
      <w:r w:rsidRPr="000A6AE8">
        <w:rPr>
          <w:rFonts w:ascii="Arial" w:hAnsi="Arial" w:cs="Arial"/>
          <w:i/>
          <w:spacing w:val="1"/>
        </w:rPr>
        <w:t xml:space="preserve"> </w:t>
      </w:r>
      <w:r w:rsidRPr="000A6AE8">
        <w:rPr>
          <w:rFonts w:ascii="Arial" w:hAnsi="Arial" w:cs="Arial"/>
          <w:i/>
        </w:rPr>
        <w:t>realización</w:t>
      </w:r>
      <w:r w:rsidRPr="000A6AE8">
        <w:rPr>
          <w:rFonts w:ascii="Arial" w:hAnsi="Arial" w:cs="Arial"/>
          <w:i/>
          <w:spacing w:val="1"/>
        </w:rPr>
        <w:t xml:space="preserve"> </w:t>
      </w:r>
      <w:r w:rsidRPr="000A6AE8">
        <w:rPr>
          <w:rFonts w:ascii="Arial" w:hAnsi="Arial" w:cs="Arial"/>
          <w:i/>
        </w:rPr>
        <w:t>efectiva</w:t>
      </w:r>
      <w:r w:rsidRPr="000A6AE8">
        <w:rPr>
          <w:rFonts w:ascii="Arial" w:hAnsi="Arial" w:cs="Arial"/>
          <w:i/>
          <w:spacing w:val="1"/>
        </w:rPr>
        <w:t xml:space="preserve"> </w:t>
      </w:r>
      <w:r w:rsidRPr="000A6AE8">
        <w:rPr>
          <w:rFonts w:ascii="Arial" w:hAnsi="Arial" w:cs="Arial"/>
          <w:i/>
        </w:rPr>
        <w:t>de</w:t>
      </w:r>
      <w:r w:rsidRPr="000A6AE8">
        <w:rPr>
          <w:rFonts w:ascii="Arial" w:hAnsi="Arial" w:cs="Arial"/>
          <w:i/>
          <w:spacing w:val="1"/>
        </w:rPr>
        <w:t xml:space="preserve"> </w:t>
      </w:r>
      <w:r w:rsidRPr="000A6AE8">
        <w:rPr>
          <w:rFonts w:ascii="Arial" w:hAnsi="Arial" w:cs="Arial"/>
          <w:i/>
        </w:rPr>
        <w:t>la</w:t>
      </w:r>
      <w:r w:rsidRPr="000A6AE8">
        <w:rPr>
          <w:rFonts w:ascii="Arial" w:hAnsi="Arial" w:cs="Arial"/>
          <w:i/>
          <w:spacing w:val="1"/>
        </w:rPr>
        <w:t xml:space="preserve"> </w:t>
      </w:r>
      <w:r w:rsidRPr="000A6AE8">
        <w:rPr>
          <w:rFonts w:ascii="Arial" w:hAnsi="Arial" w:cs="Arial"/>
          <w:i/>
        </w:rPr>
        <w:t>igualdad</w:t>
      </w:r>
      <w:r w:rsidRPr="000A6AE8">
        <w:rPr>
          <w:rFonts w:ascii="Arial" w:hAnsi="Arial" w:cs="Arial"/>
          <w:i/>
          <w:spacing w:val="1"/>
        </w:rPr>
        <w:t xml:space="preserve"> </w:t>
      </w:r>
      <w:r w:rsidRPr="000A6AE8">
        <w:rPr>
          <w:rFonts w:ascii="Arial" w:hAnsi="Arial" w:cs="Arial"/>
          <w:i/>
        </w:rPr>
        <w:t>sustancial.”</w:t>
      </w:r>
      <w:r w:rsidRPr="000A6AE8">
        <w:rPr>
          <w:rStyle w:val="Refdenotaalpie"/>
          <w:rFonts w:cs="Arial"/>
        </w:rPr>
        <w:footnoteReference w:id="29"/>
      </w:r>
    </w:p>
    <w:p w14:paraId="46AFB8AF" w14:textId="77777777" w:rsidR="00EB7B21" w:rsidRPr="000A6AE8" w:rsidRDefault="00EB7B21" w:rsidP="00EB7B21">
      <w:pPr>
        <w:pStyle w:val="Textoindependiente"/>
        <w:spacing w:line="360" w:lineRule="auto"/>
        <w:ind w:right="115"/>
        <w:jc w:val="both"/>
        <w:rPr>
          <w:rFonts w:ascii="Arial" w:hAnsi="Arial" w:cs="Arial"/>
          <w:sz w:val="22"/>
          <w:szCs w:val="22"/>
        </w:rPr>
      </w:pPr>
    </w:p>
    <w:p w14:paraId="5E4CEF88" w14:textId="77777777" w:rsidR="00EB7B21" w:rsidRPr="000A6AE8" w:rsidRDefault="00EB7B21" w:rsidP="00EB7B21">
      <w:pPr>
        <w:pStyle w:val="Textoindependiente"/>
        <w:spacing w:line="360" w:lineRule="auto"/>
        <w:jc w:val="both"/>
        <w:rPr>
          <w:rFonts w:ascii="Arial" w:hAnsi="Arial" w:cs="Arial"/>
          <w:sz w:val="22"/>
          <w:szCs w:val="22"/>
        </w:rPr>
      </w:pPr>
      <w:r w:rsidRPr="000A6AE8">
        <w:rPr>
          <w:rFonts w:ascii="Arial" w:hAnsi="Arial" w:cs="Arial"/>
          <w:sz w:val="22"/>
          <w:szCs w:val="22"/>
        </w:rPr>
        <w:t>Para los fines del precitado, la Corte Suprema de Justicia en cita al Consejo de Estado</w:t>
      </w:r>
      <w:r>
        <w:rPr>
          <w:rFonts w:ascii="Arial" w:hAnsi="Arial" w:cs="Arial"/>
          <w:sz w:val="22"/>
          <w:szCs w:val="22"/>
        </w:rPr>
        <w:t>,</w:t>
      </w:r>
      <w:r w:rsidRPr="000A6AE8">
        <w:rPr>
          <w:rFonts w:ascii="Arial" w:hAnsi="Arial" w:cs="Arial"/>
          <w:sz w:val="22"/>
          <w:szCs w:val="22"/>
        </w:rPr>
        <w:t xml:space="preserve"> ha indicado que se deben adoptar</w:t>
      </w:r>
      <w:r w:rsidRPr="000A6AE8">
        <w:rPr>
          <w:rFonts w:ascii="Arial" w:hAnsi="Arial" w:cs="Arial"/>
          <w:spacing w:val="1"/>
          <w:sz w:val="22"/>
          <w:szCs w:val="22"/>
        </w:rPr>
        <w:t xml:space="preserve"> </w:t>
      </w:r>
      <w:r w:rsidRPr="000A6AE8">
        <w:rPr>
          <w:rFonts w:ascii="Arial" w:hAnsi="Arial" w:cs="Arial"/>
          <w:sz w:val="22"/>
          <w:szCs w:val="22"/>
        </w:rPr>
        <w:t>medidas</w:t>
      </w:r>
      <w:r w:rsidRPr="000A6AE8">
        <w:rPr>
          <w:rFonts w:ascii="Arial" w:hAnsi="Arial" w:cs="Arial"/>
          <w:spacing w:val="-7"/>
          <w:sz w:val="22"/>
          <w:szCs w:val="22"/>
        </w:rPr>
        <w:t xml:space="preserve"> </w:t>
      </w:r>
      <w:r w:rsidRPr="000A6AE8">
        <w:rPr>
          <w:rFonts w:ascii="Arial" w:hAnsi="Arial" w:cs="Arial"/>
          <w:sz w:val="22"/>
          <w:szCs w:val="22"/>
        </w:rPr>
        <w:t>de</w:t>
      </w:r>
      <w:r w:rsidRPr="000A6AE8">
        <w:rPr>
          <w:rFonts w:ascii="Arial" w:hAnsi="Arial" w:cs="Arial"/>
          <w:spacing w:val="-7"/>
          <w:sz w:val="22"/>
          <w:szCs w:val="22"/>
        </w:rPr>
        <w:t xml:space="preserve"> </w:t>
      </w:r>
      <w:r w:rsidRPr="000A6AE8">
        <w:rPr>
          <w:rFonts w:ascii="Arial" w:hAnsi="Arial" w:cs="Arial"/>
          <w:sz w:val="22"/>
          <w:szCs w:val="22"/>
        </w:rPr>
        <w:t>reparación</w:t>
      </w:r>
      <w:r w:rsidRPr="000A6AE8">
        <w:rPr>
          <w:rFonts w:ascii="Arial" w:hAnsi="Arial" w:cs="Arial"/>
          <w:spacing w:val="-8"/>
          <w:sz w:val="22"/>
          <w:szCs w:val="22"/>
        </w:rPr>
        <w:t xml:space="preserve"> </w:t>
      </w:r>
      <w:r w:rsidRPr="000A6AE8">
        <w:rPr>
          <w:rFonts w:ascii="Arial" w:hAnsi="Arial" w:cs="Arial"/>
          <w:sz w:val="22"/>
          <w:szCs w:val="22"/>
        </w:rPr>
        <w:t>integral</w:t>
      </w:r>
      <w:r w:rsidRPr="000A6AE8">
        <w:rPr>
          <w:rFonts w:ascii="Arial" w:hAnsi="Arial" w:cs="Arial"/>
          <w:spacing w:val="-8"/>
          <w:sz w:val="22"/>
          <w:szCs w:val="22"/>
        </w:rPr>
        <w:t xml:space="preserve"> </w:t>
      </w:r>
      <w:r w:rsidRPr="000A6AE8">
        <w:rPr>
          <w:rFonts w:ascii="Arial" w:hAnsi="Arial" w:cs="Arial"/>
          <w:sz w:val="22"/>
          <w:szCs w:val="22"/>
        </w:rPr>
        <w:t>que</w:t>
      </w:r>
      <w:r w:rsidRPr="000A6AE8">
        <w:rPr>
          <w:rFonts w:ascii="Arial" w:hAnsi="Arial" w:cs="Arial"/>
          <w:spacing w:val="-8"/>
          <w:sz w:val="22"/>
          <w:szCs w:val="22"/>
        </w:rPr>
        <w:t xml:space="preserve"> </w:t>
      </w:r>
      <w:r w:rsidRPr="000A6AE8">
        <w:rPr>
          <w:rFonts w:ascii="Arial" w:hAnsi="Arial" w:cs="Arial"/>
          <w:sz w:val="22"/>
          <w:szCs w:val="22"/>
        </w:rPr>
        <w:t>operen</w:t>
      </w:r>
      <w:r w:rsidRPr="000A6AE8">
        <w:rPr>
          <w:rFonts w:ascii="Arial" w:hAnsi="Arial" w:cs="Arial"/>
          <w:spacing w:val="-7"/>
          <w:sz w:val="22"/>
          <w:szCs w:val="22"/>
        </w:rPr>
        <w:t xml:space="preserve"> </w:t>
      </w:r>
      <w:r w:rsidRPr="000A6AE8">
        <w:rPr>
          <w:rFonts w:ascii="Arial" w:hAnsi="Arial" w:cs="Arial"/>
          <w:sz w:val="22"/>
          <w:szCs w:val="22"/>
        </w:rPr>
        <w:t>con</w:t>
      </w:r>
      <w:r w:rsidRPr="000A6AE8">
        <w:rPr>
          <w:rFonts w:ascii="Arial" w:hAnsi="Arial" w:cs="Arial"/>
          <w:spacing w:val="-8"/>
          <w:sz w:val="22"/>
          <w:szCs w:val="22"/>
        </w:rPr>
        <w:t xml:space="preserve"> </w:t>
      </w:r>
      <w:r w:rsidRPr="000A6AE8">
        <w:rPr>
          <w:rFonts w:ascii="Arial" w:hAnsi="Arial" w:cs="Arial"/>
          <w:sz w:val="22"/>
          <w:szCs w:val="22"/>
        </w:rPr>
        <w:t>el</w:t>
      </w:r>
      <w:r w:rsidRPr="000A6AE8">
        <w:rPr>
          <w:rFonts w:ascii="Arial" w:hAnsi="Arial" w:cs="Arial"/>
          <w:spacing w:val="-10"/>
          <w:sz w:val="22"/>
          <w:szCs w:val="22"/>
        </w:rPr>
        <w:t xml:space="preserve"> </w:t>
      </w:r>
      <w:r w:rsidRPr="000A6AE8">
        <w:rPr>
          <w:rFonts w:ascii="Arial" w:hAnsi="Arial" w:cs="Arial"/>
          <w:sz w:val="22"/>
          <w:szCs w:val="22"/>
        </w:rPr>
        <w:t>propósito</w:t>
      </w:r>
      <w:r w:rsidRPr="000A6AE8">
        <w:rPr>
          <w:rFonts w:ascii="Arial" w:hAnsi="Arial" w:cs="Arial"/>
          <w:spacing w:val="-8"/>
          <w:sz w:val="22"/>
          <w:szCs w:val="22"/>
        </w:rPr>
        <w:t xml:space="preserve"> </w:t>
      </w:r>
      <w:r w:rsidRPr="000A6AE8">
        <w:rPr>
          <w:rFonts w:ascii="Arial" w:hAnsi="Arial" w:cs="Arial"/>
          <w:sz w:val="22"/>
          <w:szCs w:val="22"/>
        </w:rPr>
        <w:t>de</w:t>
      </w:r>
      <w:r w:rsidRPr="000A6AE8">
        <w:rPr>
          <w:rFonts w:ascii="Arial" w:hAnsi="Arial" w:cs="Arial"/>
          <w:spacing w:val="-8"/>
          <w:sz w:val="22"/>
          <w:szCs w:val="22"/>
        </w:rPr>
        <w:t xml:space="preserve"> </w:t>
      </w:r>
      <w:r w:rsidRPr="000A6AE8">
        <w:rPr>
          <w:rFonts w:ascii="Arial" w:hAnsi="Arial" w:cs="Arial"/>
          <w:sz w:val="22"/>
          <w:szCs w:val="22"/>
        </w:rPr>
        <w:t>reconocer</w:t>
      </w:r>
      <w:r w:rsidRPr="000A6AE8">
        <w:rPr>
          <w:rFonts w:ascii="Arial" w:hAnsi="Arial" w:cs="Arial"/>
          <w:spacing w:val="-6"/>
          <w:sz w:val="22"/>
          <w:szCs w:val="22"/>
        </w:rPr>
        <w:t xml:space="preserve"> </w:t>
      </w:r>
      <w:r w:rsidRPr="000A6AE8">
        <w:rPr>
          <w:rFonts w:ascii="Arial" w:hAnsi="Arial" w:cs="Arial"/>
          <w:sz w:val="22"/>
          <w:szCs w:val="22"/>
        </w:rPr>
        <w:t>la</w:t>
      </w:r>
      <w:r w:rsidRPr="000A6AE8">
        <w:rPr>
          <w:rFonts w:ascii="Arial" w:hAnsi="Arial" w:cs="Arial"/>
          <w:spacing w:val="-8"/>
          <w:sz w:val="22"/>
          <w:szCs w:val="22"/>
        </w:rPr>
        <w:t xml:space="preserve"> </w:t>
      </w:r>
      <w:r w:rsidRPr="000A6AE8">
        <w:rPr>
          <w:rFonts w:ascii="Arial" w:hAnsi="Arial" w:cs="Arial"/>
          <w:sz w:val="22"/>
          <w:szCs w:val="22"/>
        </w:rPr>
        <w:t>dignidad</w:t>
      </w:r>
      <w:r w:rsidRPr="000A6AE8">
        <w:rPr>
          <w:rFonts w:ascii="Arial" w:hAnsi="Arial" w:cs="Arial"/>
          <w:spacing w:val="-7"/>
          <w:sz w:val="22"/>
          <w:szCs w:val="22"/>
        </w:rPr>
        <w:t xml:space="preserve"> </w:t>
      </w:r>
      <w:r w:rsidRPr="000A6AE8">
        <w:rPr>
          <w:rFonts w:ascii="Arial" w:hAnsi="Arial" w:cs="Arial"/>
          <w:sz w:val="22"/>
          <w:szCs w:val="22"/>
        </w:rPr>
        <w:t xml:space="preserve">de </w:t>
      </w:r>
      <w:proofErr w:type="gramStart"/>
      <w:r w:rsidRPr="000A6AE8">
        <w:rPr>
          <w:rFonts w:ascii="Arial" w:hAnsi="Arial" w:cs="Arial"/>
          <w:sz w:val="22"/>
          <w:szCs w:val="22"/>
        </w:rPr>
        <w:t>las</w:t>
      </w:r>
      <w:r>
        <w:rPr>
          <w:rFonts w:ascii="Arial" w:hAnsi="Arial" w:cs="Arial"/>
          <w:sz w:val="22"/>
          <w:szCs w:val="22"/>
        </w:rPr>
        <w:t xml:space="preserve"> </w:t>
      </w:r>
      <w:r w:rsidRPr="000A6AE8">
        <w:rPr>
          <w:rFonts w:ascii="Arial" w:hAnsi="Arial" w:cs="Arial"/>
          <w:spacing w:val="-59"/>
          <w:sz w:val="22"/>
          <w:szCs w:val="22"/>
        </w:rPr>
        <w:t xml:space="preserve"> </w:t>
      </w:r>
      <w:r w:rsidRPr="000A6AE8">
        <w:rPr>
          <w:rFonts w:ascii="Arial" w:hAnsi="Arial" w:cs="Arial"/>
          <w:sz w:val="22"/>
          <w:szCs w:val="22"/>
        </w:rPr>
        <w:t>víctimas</w:t>
      </w:r>
      <w:proofErr w:type="gramEnd"/>
      <w:r w:rsidRPr="000A6AE8">
        <w:rPr>
          <w:rFonts w:ascii="Arial" w:hAnsi="Arial" w:cs="Arial"/>
          <w:sz w:val="22"/>
          <w:szCs w:val="22"/>
        </w:rPr>
        <w:t>, reprobar las violaciones a los derechos humanos y concretar la garantía de</w:t>
      </w:r>
      <w:r w:rsidRPr="000A6AE8">
        <w:rPr>
          <w:rFonts w:ascii="Arial" w:hAnsi="Arial" w:cs="Arial"/>
          <w:spacing w:val="1"/>
          <w:sz w:val="22"/>
          <w:szCs w:val="22"/>
        </w:rPr>
        <w:t xml:space="preserve"> </w:t>
      </w:r>
      <w:r w:rsidRPr="000A6AE8">
        <w:rPr>
          <w:rFonts w:ascii="Arial" w:hAnsi="Arial" w:cs="Arial"/>
          <w:sz w:val="22"/>
          <w:szCs w:val="22"/>
        </w:rPr>
        <w:t>verdad,</w:t>
      </w:r>
      <w:r w:rsidRPr="000A6AE8">
        <w:rPr>
          <w:rFonts w:ascii="Arial" w:hAnsi="Arial" w:cs="Arial"/>
          <w:spacing w:val="1"/>
          <w:sz w:val="22"/>
          <w:szCs w:val="22"/>
        </w:rPr>
        <w:t xml:space="preserve"> </w:t>
      </w:r>
      <w:r w:rsidRPr="000A6AE8">
        <w:rPr>
          <w:rFonts w:ascii="Arial" w:hAnsi="Arial" w:cs="Arial"/>
          <w:sz w:val="22"/>
          <w:szCs w:val="22"/>
        </w:rPr>
        <w:t>justicia,</w:t>
      </w:r>
      <w:r w:rsidRPr="000A6AE8">
        <w:rPr>
          <w:rFonts w:ascii="Arial" w:hAnsi="Arial" w:cs="Arial"/>
          <w:spacing w:val="1"/>
          <w:sz w:val="22"/>
          <w:szCs w:val="22"/>
        </w:rPr>
        <w:t xml:space="preserve"> </w:t>
      </w:r>
      <w:r w:rsidRPr="000A6AE8">
        <w:rPr>
          <w:rFonts w:ascii="Arial" w:hAnsi="Arial" w:cs="Arial"/>
          <w:sz w:val="22"/>
          <w:szCs w:val="22"/>
        </w:rPr>
        <w:t>reparación,</w:t>
      </w:r>
      <w:r w:rsidRPr="000A6AE8">
        <w:rPr>
          <w:rFonts w:ascii="Arial" w:hAnsi="Arial" w:cs="Arial"/>
          <w:spacing w:val="1"/>
          <w:sz w:val="22"/>
          <w:szCs w:val="22"/>
        </w:rPr>
        <w:t xml:space="preserve"> </w:t>
      </w:r>
      <w:r w:rsidRPr="000A6AE8">
        <w:rPr>
          <w:rFonts w:ascii="Arial" w:hAnsi="Arial" w:cs="Arial"/>
          <w:sz w:val="22"/>
          <w:szCs w:val="22"/>
        </w:rPr>
        <w:t>no</w:t>
      </w:r>
      <w:r w:rsidRPr="000A6AE8">
        <w:rPr>
          <w:rFonts w:ascii="Arial" w:hAnsi="Arial" w:cs="Arial"/>
          <w:spacing w:val="1"/>
          <w:sz w:val="22"/>
          <w:szCs w:val="22"/>
        </w:rPr>
        <w:t xml:space="preserve"> </w:t>
      </w:r>
      <w:r w:rsidRPr="000A6AE8">
        <w:rPr>
          <w:rFonts w:ascii="Arial" w:hAnsi="Arial" w:cs="Arial"/>
          <w:sz w:val="22"/>
          <w:szCs w:val="22"/>
        </w:rPr>
        <w:t>repetición</w:t>
      </w:r>
      <w:r w:rsidRPr="000A6AE8">
        <w:rPr>
          <w:rFonts w:ascii="Arial" w:hAnsi="Arial" w:cs="Arial"/>
          <w:spacing w:val="1"/>
          <w:sz w:val="22"/>
          <w:szCs w:val="22"/>
        </w:rPr>
        <w:t xml:space="preserve"> </w:t>
      </w:r>
      <w:r w:rsidRPr="000A6AE8">
        <w:rPr>
          <w:rFonts w:ascii="Arial" w:hAnsi="Arial" w:cs="Arial"/>
          <w:sz w:val="22"/>
          <w:szCs w:val="22"/>
        </w:rPr>
        <w:t>y</w:t>
      </w:r>
      <w:r w:rsidRPr="000A6AE8">
        <w:rPr>
          <w:rFonts w:ascii="Arial" w:hAnsi="Arial" w:cs="Arial"/>
          <w:spacing w:val="1"/>
          <w:sz w:val="22"/>
          <w:szCs w:val="22"/>
        </w:rPr>
        <w:t xml:space="preserve"> </w:t>
      </w:r>
      <w:r w:rsidRPr="000A6AE8">
        <w:rPr>
          <w:rFonts w:ascii="Arial" w:hAnsi="Arial" w:cs="Arial"/>
          <w:sz w:val="22"/>
          <w:szCs w:val="22"/>
        </w:rPr>
        <w:t>las</w:t>
      </w:r>
      <w:r w:rsidRPr="000A6AE8">
        <w:rPr>
          <w:rFonts w:ascii="Arial" w:hAnsi="Arial" w:cs="Arial"/>
          <w:spacing w:val="1"/>
          <w:sz w:val="22"/>
          <w:szCs w:val="22"/>
        </w:rPr>
        <w:t xml:space="preserve"> </w:t>
      </w:r>
      <w:r w:rsidRPr="000A6AE8">
        <w:rPr>
          <w:rFonts w:ascii="Arial" w:hAnsi="Arial" w:cs="Arial"/>
          <w:sz w:val="22"/>
          <w:szCs w:val="22"/>
        </w:rPr>
        <w:t>demás</w:t>
      </w:r>
      <w:r w:rsidRPr="000A6AE8">
        <w:rPr>
          <w:rFonts w:ascii="Arial" w:hAnsi="Arial" w:cs="Arial"/>
          <w:spacing w:val="1"/>
          <w:sz w:val="22"/>
          <w:szCs w:val="22"/>
        </w:rPr>
        <w:t xml:space="preserve"> </w:t>
      </w:r>
      <w:r w:rsidRPr="000A6AE8">
        <w:rPr>
          <w:rFonts w:ascii="Arial" w:hAnsi="Arial" w:cs="Arial"/>
          <w:sz w:val="22"/>
          <w:szCs w:val="22"/>
        </w:rPr>
        <w:t>definidas</w:t>
      </w:r>
      <w:r w:rsidRPr="000A6AE8">
        <w:rPr>
          <w:rFonts w:ascii="Arial" w:hAnsi="Arial" w:cs="Arial"/>
          <w:spacing w:val="1"/>
          <w:sz w:val="22"/>
          <w:szCs w:val="22"/>
        </w:rPr>
        <w:t xml:space="preserve"> </w:t>
      </w:r>
      <w:r w:rsidRPr="000A6AE8">
        <w:rPr>
          <w:rFonts w:ascii="Arial" w:hAnsi="Arial" w:cs="Arial"/>
          <w:sz w:val="22"/>
          <w:szCs w:val="22"/>
        </w:rPr>
        <w:t>por</w:t>
      </w:r>
      <w:r w:rsidRPr="000A6AE8">
        <w:rPr>
          <w:rFonts w:ascii="Arial" w:hAnsi="Arial" w:cs="Arial"/>
          <w:spacing w:val="1"/>
          <w:sz w:val="22"/>
          <w:szCs w:val="22"/>
        </w:rPr>
        <w:t xml:space="preserve"> </w:t>
      </w:r>
      <w:r w:rsidRPr="000A6AE8">
        <w:rPr>
          <w:rFonts w:ascii="Arial" w:hAnsi="Arial" w:cs="Arial"/>
          <w:sz w:val="22"/>
          <w:szCs w:val="22"/>
        </w:rPr>
        <w:t>el</w:t>
      </w:r>
      <w:r w:rsidRPr="000A6AE8">
        <w:rPr>
          <w:rFonts w:ascii="Arial" w:hAnsi="Arial" w:cs="Arial"/>
          <w:spacing w:val="1"/>
          <w:sz w:val="22"/>
          <w:szCs w:val="22"/>
        </w:rPr>
        <w:t xml:space="preserve"> </w:t>
      </w:r>
      <w:r w:rsidRPr="000A6AE8">
        <w:rPr>
          <w:rFonts w:ascii="Arial" w:hAnsi="Arial" w:cs="Arial"/>
          <w:sz w:val="22"/>
          <w:szCs w:val="22"/>
        </w:rPr>
        <w:t>derecho</w:t>
      </w:r>
      <w:r w:rsidRPr="000A6AE8">
        <w:rPr>
          <w:rFonts w:ascii="Arial" w:hAnsi="Arial" w:cs="Arial"/>
          <w:spacing w:val="1"/>
          <w:sz w:val="22"/>
          <w:szCs w:val="22"/>
        </w:rPr>
        <w:t xml:space="preserve"> </w:t>
      </w:r>
      <w:r w:rsidRPr="000A6AE8">
        <w:rPr>
          <w:rFonts w:ascii="Arial" w:hAnsi="Arial" w:cs="Arial"/>
          <w:sz w:val="22"/>
          <w:szCs w:val="22"/>
        </w:rPr>
        <w:t>internacional.</w:t>
      </w:r>
      <w:r w:rsidRPr="000A6AE8">
        <w:rPr>
          <w:rFonts w:ascii="Arial" w:hAnsi="Arial" w:cs="Arial"/>
          <w:spacing w:val="1"/>
          <w:sz w:val="22"/>
          <w:szCs w:val="22"/>
        </w:rPr>
        <w:t xml:space="preserve"> </w:t>
      </w:r>
      <w:r w:rsidRPr="000A6AE8">
        <w:rPr>
          <w:rFonts w:ascii="Arial" w:hAnsi="Arial" w:cs="Arial"/>
          <w:sz w:val="22"/>
          <w:szCs w:val="22"/>
        </w:rPr>
        <w:t>Lo</w:t>
      </w:r>
      <w:r w:rsidRPr="000A6AE8">
        <w:rPr>
          <w:rFonts w:ascii="Arial" w:hAnsi="Arial" w:cs="Arial"/>
          <w:spacing w:val="1"/>
          <w:sz w:val="22"/>
          <w:szCs w:val="22"/>
        </w:rPr>
        <w:t xml:space="preserve"> </w:t>
      </w:r>
      <w:r w:rsidRPr="000A6AE8">
        <w:rPr>
          <w:rFonts w:ascii="Arial" w:hAnsi="Arial" w:cs="Arial"/>
          <w:sz w:val="22"/>
          <w:szCs w:val="22"/>
        </w:rPr>
        <w:t>anterior,</w:t>
      </w:r>
      <w:r w:rsidRPr="000A6AE8">
        <w:rPr>
          <w:rFonts w:ascii="Arial" w:hAnsi="Arial" w:cs="Arial"/>
          <w:spacing w:val="1"/>
          <w:sz w:val="22"/>
          <w:szCs w:val="22"/>
        </w:rPr>
        <w:t xml:space="preserve"> </w:t>
      </w:r>
      <w:r w:rsidRPr="000A6AE8">
        <w:rPr>
          <w:rFonts w:ascii="Arial" w:hAnsi="Arial" w:cs="Arial"/>
          <w:sz w:val="22"/>
          <w:szCs w:val="22"/>
        </w:rPr>
        <w:t>confirma</w:t>
      </w:r>
      <w:r w:rsidRPr="000A6AE8">
        <w:rPr>
          <w:rFonts w:ascii="Arial" w:hAnsi="Arial" w:cs="Arial"/>
          <w:spacing w:val="1"/>
          <w:sz w:val="22"/>
          <w:szCs w:val="22"/>
        </w:rPr>
        <w:t xml:space="preserve"> </w:t>
      </w:r>
      <w:r w:rsidRPr="000A6AE8">
        <w:rPr>
          <w:rFonts w:ascii="Arial" w:hAnsi="Arial" w:cs="Arial"/>
          <w:sz w:val="22"/>
          <w:szCs w:val="22"/>
        </w:rPr>
        <w:t>lo</w:t>
      </w:r>
      <w:r w:rsidRPr="000A6AE8">
        <w:rPr>
          <w:rFonts w:ascii="Arial" w:hAnsi="Arial" w:cs="Arial"/>
          <w:spacing w:val="1"/>
          <w:sz w:val="22"/>
          <w:szCs w:val="22"/>
        </w:rPr>
        <w:t xml:space="preserve"> </w:t>
      </w:r>
      <w:r w:rsidRPr="000A6AE8">
        <w:rPr>
          <w:rFonts w:ascii="Arial" w:hAnsi="Arial" w:cs="Arial"/>
          <w:sz w:val="22"/>
          <w:szCs w:val="22"/>
        </w:rPr>
        <w:t>dicho</w:t>
      </w:r>
      <w:r w:rsidRPr="000A6AE8">
        <w:rPr>
          <w:rFonts w:ascii="Arial" w:hAnsi="Arial" w:cs="Arial"/>
          <w:spacing w:val="1"/>
          <w:sz w:val="22"/>
          <w:szCs w:val="22"/>
        </w:rPr>
        <w:t xml:space="preserve"> </w:t>
      </w:r>
      <w:r w:rsidRPr="000A6AE8">
        <w:rPr>
          <w:rFonts w:ascii="Arial" w:hAnsi="Arial" w:cs="Arial"/>
          <w:sz w:val="22"/>
          <w:szCs w:val="22"/>
        </w:rPr>
        <w:t>en</w:t>
      </w:r>
      <w:r w:rsidRPr="000A6AE8">
        <w:rPr>
          <w:rFonts w:ascii="Arial" w:hAnsi="Arial" w:cs="Arial"/>
          <w:spacing w:val="1"/>
          <w:sz w:val="22"/>
          <w:szCs w:val="22"/>
        </w:rPr>
        <w:t xml:space="preserve"> </w:t>
      </w:r>
      <w:r w:rsidRPr="000A6AE8">
        <w:rPr>
          <w:rFonts w:ascii="Arial" w:hAnsi="Arial" w:cs="Arial"/>
          <w:sz w:val="22"/>
          <w:szCs w:val="22"/>
        </w:rPr>
        <w:t>líneas</w:t>
      </w:r>
      <w:r w:rsidRPr="000A6AE8">
        <w:rPr>
          <w:rFonts w:ascii="Arial" w:hAnsi="Arial" w:cs="Arial"/>
          <w:spacing w:val="1"/>
          <w:sz w:val="22"/>
          <w:szCs w:val="22"/>
        </w:rPr>
        <w:t xml:space="preserve"> </w:t>
      </w:r>
      <w:r w:rsidRPr="000A6AE8">
        <w:rPr>
          <w:rFonts w:ascii="Arial" w:hAnsi="Arial" w:cs="Arial"/>
          <w:sz w:val="22"/>
          <w:szCs w:val="22"/>
        </w:rPr>
        <w:t>precedentes</w:t>
      </w:r>
      <w:r w:rsidRPr="000A6AE8">
        <w:rPr>
          <w:rFonts w:ascii="Arial" w:hAnsi="Arial" w:cs="Arial"/>
          <w:spacing w:val="1"/>
          <w:sz w:val="22"/>
          <w:szCs w:val="22"/>
        </w:rPr>
        <w:t xml:space="preserve"> </w:t>
      </w:r>
      <w:r w:rsidRPr="000A6AE8">
        <w:rPr>
          <w:rFonts w:ascii="Arial" w:hAnsi="Arial" w:cs="Arial"/>
          <w:sz w:val="22"/>
          <w:szCs w:val="22"/>
        </w:rPr>
        <w:t>sobre</w:t>
      </w:r>
      <w:r w:rsidRPr="000A6AE8">
        <w:rPr>
          <w:rFonts w:ascii="Arial" w:hAnsi="Arial" w:cs="Arial"/>
          <w:spacing w:val="1"/>
          <w:sz w:val="22"/>
          <w:szCs w:val="22"/>
        </w:rPr>
        <w:t xml:space="preserve"> </w:t>
      </w:r>
      <w:r w:rsidRPr="000A6AE8">
        <w:rPr>
          <w:rFonts w:ascii="Arial" w:hAnsi="Arial" w:cs="Arial"/>
          <w:sz w:val="22"/>
          <w:szCs w:val="22"/>
        </w:rPr>
        <w:t>la</w:t>
      </w:r>
      <w:r w:rsidRPr="000A6AE8">
        <w:rPr>
          <w:rFonts w:ascii="Arial" w:hAnsi="Arial" w:cs="Arial"/>
          <w:spacing w:val="1"/>
          <w:sz w:val="22"/>
          <w:szCs w:val="22"/>
        </w:rPr>
        <w:t xml:space="preserve"> </w:t>
      </w:r>
      <w:r w:rsidRPr="000A6AE8">
        <w:rPr>
          <w:rFonts w:ascii="Arial" w:hAnsi="Arial" w:cs="Arial"/>
          <w:sz w:val="22"/>
          <w:szCs w:val="22"/>
        </w:rPr>
        <w:t>errónea</w:t>
      </w:r>
      <w:r w:rsidRPr="000A6AE8">
        <w:rPr>
          <w:rFonts w:ascii="Arial" w:hAnsi="Arial" w:cs="Arial"/>
          <w:spacing w:val="1"/>
          <w:sz w:val="22"/>
          <w:szCs w:val="22"/>
        </w:rPr>
        <w:t xml:space="preserve"> </w:t>
      </w:r>
      <w:r w:rsidRPr="000A6AE8">
        <w:rPr>
          <w:rFonts w:ascii="Arial" w:hAnsi="Arial" w:cs="Arial"/>
          <w:sz w:val="22"/>
          <w:szCs w:val="22"/>
        </w:rPr>
        <w:t>interpretación que le ha dado la parte Demandante a esta categoría de daño inmaterial, a</w:t>
      </w:r>
      <w:r w:rsidRPr="000A6AE8">
        <w:rPr>
          <w:rFonts w:ascii="Arial" w:hAnsi="Arial" w:cs="Arial"/>
          <w:spacing w:val="1"/>
          <w:sz w:val="22"/>
          <w:szCs w:val="22"/>
        </w:rPr>
        <w:t xml:space="preserve"> </w:t>
      </w:r>
      <w:r w:rsidRPr="000A6AE8">
        <w:rPr>
          <w:rFonts w:ascii="Arial" w:hAnsi="Arial" w:cs="Arial"/>
          <w:sz w:val="22"/>
          <w:szCs w:val="22"/>
        </w:rPr>
        <w:t>fin de entenderla bajo su conveniencia, cuando es claro que en este caso no se ha</w:t>
      </w:r>
      <w:r w:rsidRPr="000A6AE8">
        <w:rPr>
          <w:rFonts w:ascii="Arial" w:hAnsi="Arial" w:cs="Arial"/>
          <w:spacing w:val="1"/>
          <w:sz w:val="22"/>
          <w:szCs w:val="22"/>
        </w:rPr>
        <w:t xml:space="preserve"> </w:t>
      </w:r>
      <w:r w:rsidRPr="000A6AE8">
        <w:rPr>
          <w:rFonts w:ascii="Arial" w:hAnsi="Arial" w:cs="Arial"/>
          <w:sz w:val="22"/>
          <w:szCs w:val="22"/>
        </w:rPr>
        <w:t>materializado</w:t>
      </w:r>
      <w:r w:rsidRPr="000A6AE8">
        <w:rPr>
          <w:rFonts w:ascii="Arial" w:hAnsi="Arial" w:cs="Arial"/>
          <w:spacing w:val="-1"/>
          <w:sz w:val="22"/>
          <w:szCs w:val="22"/>
        </w:rPr>
        <w:t xml:space="preserve"> </w:t>
      </w:r>
      <w:r w:rsidRPr="000A6AE8">
        <w:rPr>
          <w:rFonts w:ascii="Arial" w:hAnsi="Arial" w:cs="Arial"/>
          <w:sz w:val="22"/>
          <w:szCs w:val="22"/>
        </w:rPr>
        <w:t>daño a este tipo de</w:t>
      </w:r>
      <w:r w:rsidRPr="000A6AE8">
        <w:rPr>
          <w:rFonts w:ascii="Arial" w:hAnsi="Arial" w:cs="Arial"/>
          <w:spacing w:val="-2"/>
          <w:sz w:val="22"/>
          <w:szCs w:val="22"/>
        </w:rPr>
        <w:t xml:space="preserve"> </w:t>
      </w:r>
      <w:r w:rsidRPr="000A6AE8">
        <w:rPr>
          <w:rFonts w:ascii="Arial" w:hAnsi="Arial" w:cs="Arial"/>
          <w:sz w:val="22"/>
          <w:szCs w:val="22"/>
        </w:rPr>
        <w:t>derechos.</w:t>
      </w:r>
    </w:p>
    <w:p w14:paraId="488E2C11" w14:textId="77777777" w:rsidR="00EB7B21" w:rsidRPr="000A6AE8" w:rsidRDefault="00EB7B21" w:rsidP="00EB7B21">
      <w:pPr>
        <w:pStyle w:val="Textoindependiente"/>
        <w:spacing w:line="360" w:lineRule="auto"/>
        <w:ind w:right="115"/>
        <w:jc w:val="both"/>
        <w:rPr>
          <w:rFonts w:ascii="Arial" w:hAnsi="Arial" w:cs="Arial"/>
          <w:sz w:val="22"/>
          <w:szCs w:val="22"/>
        </w:rPr>
      </w:pPr>
    </w:p>
    <w:p w14:paraId="113D6517" w14:textId="77777777" w:rsidR="00EB7B21" w:rsidRDefault="00EB7B21" w:rsidP="00EB7B21">
      <w:pPr>
        <w:spacing w:line="360" w:lineRule="auto"/>
        <w:jc w:val="both"/>
        <w:rPr>
          <w:rFonts w:ascii="Arial" w:hAnsi="Arial" w:cs="Arial"/>
          <w:lang w:val="es-ES_tradnl"/>
        </w:rPr>
      </w:pPr>
      <w:r w:rsidRPr="000A6AE8">
        <w:rPr>
          <w:rFonts w:ascii="Arial" w:hAnsi="Arial" w:cs="Arial"/>
        </w:rPr>
        <w:t>En segundo lugar, es preciso indicar que además de que es claro que en este caso no se</w:t>
      </w:r>
      <w:r w:rsidRPr="000A6AE8">
        <w:rPr>
          <w:rFonts w:ascii="Arial" w:hAnsi="Arial" w:cs="Arial"/>
          <w:spacing w:val="1"/>
        </w:rPr>
        <w:t xml:space="preserve"> </w:t>
      </w:r>
      <w:r w:rsidRPr="000A6AE8">
        <w:rPr>
          <w:rFonts w:ascii="Arial" w:hAnsi="Arial" w:cs="Arial"/>
        </w:rPr>
        <w:t>causaron</w:t>
      </w:r>
      <w:r w:rsidRPr="000A6AE8">
        <w:rPr>
          <w:rFonts w:ascii="Arial" w:hAnsi="Arial" w:cs="Arial"/>
          <w:spacing w:val="1"/>
        </w:rPr>
        <w:t xml:space="preserve"> </w:t>
      </w:r>
      <w:r w:rsidRPr="000A6AE8">
        <w:rPr>
          <w:rFonts w:ascii="Arial" w:hAnsi="Arial" w:cs="Arial"/>
        </w:rPr>
        <w:t>tales</w:t>
      </w:r>
      <w:r w:rsidRPr="000A6AE8">
        <w:rPr>
          <w:rFonts w:ascii="Arial" w:hAnsi="Arial" w:cs="Arial"/>
          <w:spacing w:val="1"/>
        </w:rPr>
        <w:t xml:space="preserve"> </w:t>
      </w:r>
      <w:r w:rsidRPr="000A6AE8">
        <w:rPr>
          <w:rFonts w:ascii="Arial" w:hAnsi="Arial" w:cs="Arial"/>
        </w:rPr>
        <w:t>perjuicios,</w:t>
      </w:r>
      <w:r w:rsidRPr="000A6AE8">
        <w:rPr>
          <w:rFonts w:ascii="Arial" w:hAnsi="Arial" w:cs="Arial"/>
          <w:spacing w:val="1"/>
        </w:rPr>
        <w:t xml:space="preserve"> </w:t>
      </w:r>
      <w:r w:rsidRPr="000A6AE8">
        <w:rPr>
          <w:rFonts w:ascii="Arial" w:hAnsi="Arial" w:cs="Arial"/>
        </w:rPr>
        <w:t>los</w:t>
      </w:r>
      <w:r w:rsidRPr="000A6AE8">
        <w:rPr>
          <w:rFonts w:ascii="Arial" w:hAnsi="Arial" w:cs="Arial"/>
          <w:spacing w:val="1"/>
        </w:rPr>
        <w:t xml:space="preserve"> </w:t>
      </w:r>
      <w:r w:rsidRPr="000A6AE8">
        <w:rPr>
          <w:rFonts w:ascii="Arial" w:hAnsi="Arial" w:cs="Arial"/>
        </w:rPr>
        <w:t>mismos</w:t>
      </w:r>
      <w:r w:rsidRPr="000A6AE8">
        <w:rPr>
          <w:rFonts w:ascii="Arial" w:hAnsi="Arial" w:cs="Arial"/>
          <w:spacing w:val="1"/>
        </w:rPr>
        <w:t xml:space="preserve"> </w:t>
      </w:r>
      <w:r w:rsidRPr="000A6AE8">
        <w:rPr>
          <w:rFonts w:ascii="Arial" w:hAnsi="Arial" w:cs="Arial"/>
        </w:rPr>
        <w:t>no</w:t>
      </w:r>
      <w:r w:rsidRPr="000A6AE8">
        <w:rPr>
          <w:rFonts w:ascii="Arial" w:hAnsi="Arial" w:cs="Arial"/>
          <w:spacing w:val="1"/>
        </w:rPr>
        <w:t xml:space="preserve"> </w:t>
      </w:r>
      <w:r w:rsidRPr="000A6AE8">
        <w:rPr>
          <w:rFonts w:ascii="Arial" w:hAnsi="Arial" w:cs="Arial"/>
        </w:rPr>
        <w:t>se</w:t>
      </w:r>
      <w:r w:rsidRPr="000A6AE8">
        <w:rPr>
          <w:rFonts w:ascii="Arial" w:hAnsi="Arial" w:cs="Arial"/>
          <w:spacing w:val="1"/>
        </w:rPr>
        <w:t xml:space="preserve"> </w:t>
      </w:r>
      <w:r w:rsidRPr="000A6AE8">
        <w:rPr>
          <w:rFonts w:ascii="Arial" w:hAnsi="Arial" w:cs="Arial"/>
        </w:rPr>
        <w:t>encuentran</w:t>
      </w:r>
      <w:r w:rsidRPr="000A6AE8">
        <w:rPr>
          <w:rFonts w:ascii="Arial" w:hAnsi="Arial" w:cs="Arial"/>
          <w:spacing w:val="1"/>
        </w:rPr>
        <w:t xml:space="preserve"> </w:t>
      </w:r>
      <w:r w:rsidRPr="000A6AE8">
        <w:rPr>
          <w:rFonts w:ascii="Arial" w:hAnsi="Arial" w:cs="Arial"/>
        </w:rPr>
        <w:t>en</w:t>
      </w:r>
      <w:r w:rsidRPr="000A6AE8">
        <w:rPr>
          <w:rFonts w:ascii="Arial" w:hAnsi="Arial" w:cs="Arial"/>
          <w:spacing w:val="1"/>
        </w:rPr>
        <w:t xml:space="preserve"> </w:t>
      </w:r>
      <w:r w:rsidRPr="000A6AE8">
        <w:rPr>
          <w:rFonts w:ascii="Arial" w:hAnsi="Arial" w:cs="Arial"/>
        </w:rPr>
        <w:t>ningún</w:t>
      </w:r>
      <w:r w:rsidRPr="000A6AE8">
        <w:rPr>
          <w:rFonts w:ascii="Arial" w:hAnsi="Arial" w:cs="Arial"/>
          <w:spacing w:val="1"/>
        </w:rPr>
        <w:t xml:space="preserve"> </w:t>
      </w:r>
      <w:r w:rsidRPr="000A6AE8">
        <w:rPr>
          <w:rFonts w:ascii="Arial" w:hAnsi="Arial" w:cs="Arial"/>
        </w:rPr>
        <w:t>caso</w:t>
      </w:r>
      <w:r w:rsidRPr="000A6AE8">
        <w:rPr>
          <w:rFonts w:ascii="Arial" w:hAnsi="Arial" w:cs="Arial"/>
          <w:spacing w:val="1"/>
        </w:rPr>
        <w:t xml:space="preserve"> </w:t>
      </w:r>
      <w:r w:rsidRPr="000A6AE8">
        <w:rPr>
          <w:rFonts w:ascii="Arial" w:hAnsi="Arial" w:cs="Arial"/>
        </w:rPr>
        <w:t>acreditados mediante prueba o elemento de juicio suficiente que permita demostrar su consumación.</w:t>
      </w:r>
      <w:r w:rsidRPr="000A6AE8">
        <w:rPr>
          <w:rFonts w:ascii="Arial" w:hAnsi="Arial" w:cs="Arial"/>
          <w:spacing w:val="1"/>
        </w:rPr>
        <w:t xml:space="preserve"> </w:t>
      </w:r>
      <w:r w:rsidRPr="000A6AE8">
        <w:rPr>
          <w:rFonts w:ascii="Arial" w:hAnsi="Arial" w:cs="Arial"/>
        </w:rPr>
        <w:t>Puesto</w:t>
      </w:r>
      <w:r w:rsidRPr="000A6AE8">
        <w:rPr>
          <w:rFonts w:ascii="Arial" w:hAnsi="Arial" w:cs="Arial"/>
          <w:spacing w:val="-10"/>
        </w:rPr>
        <w:t xml:space="preserve"> </w:t>
      </w:r>
      <w:r w:rsidRPr="000A6AE8">
        <w:rPr>
          <w:rFonts w:ascii="Arial" w:hAnsi="Arial" w:cs="Arial"/>
        </w:rPr>
        <w:t>que</w:t>
      </w:r>
      <w:r w:rsidRPr="000A6AE8">
        <w:rPr>
          <w:rFonts w:ascii="Arial" w:hAnsi="Arial" w:cs="Arial"/>
          <w:spacing w:val="-10"/>
        </w:rPr>
        <w:t xml:space="preserve"> </w:t>
      </w:r>
      <w:r w:rsidRPr="000A6AE8">
        <w:rPr>
          <w:rFonts w:ascii="Arial" w:hAnsi="Arial" w:cs="Arial"/>
        </w:rPr>
        <w:t>es</w:t>
      </w:r>
      <w:r w:rsidRPr="000A6AE8">
        <w:rPr>
          <w:rFonts w:ascii="Arial" w:hAnsi="Arial" w:cs="Arial"/>
          <w:spacing w:val="-10"/>
        </w:rPr>
        <w:t xml:space="preserve"> </w:t>
      </w:r>
      <w:r w:rsidRPr="000A6AE8">
        <w:rPr>
          <w:rFonts w:ascii="Arial" w:hAnsi="Arial" w:cs="Arial"/>
        </w:rPr>
        <w:t>evidente</w:t>
      </w:r>
      <w:r w:rsidRPr="000A6AE8">
        <w:rPr>
          <w:rFonts w:ascii="Arial" w:hAnsi="Arial" w:cs="Arial"/>
          <w:spacing w:val="-12"/>
        </w:rPr>
        <w:t xml:space="preserve"> </w:t>
      </w:r>
      <w:r w:rsidRPr="000A6AE8">
        <w:rPr>
          <w:rFonts w:ascii="Arial" w:hAnsi="Arial" w:cs="Arial"/>
        </w:rPr>
        <w:t>que</w:t>
      </w:r>
      <w:r w:rsidRPr="000A6AE8">
        <w:rPr>
          <w:rFonts w:ascii="Arial" w:hAnsi="Arial" w:cs="Arial"/>
          <w:spacing w:val="-10"/>
        </w:rPr>
        <w:t xml:space="preserve"> </w:t>
      </w:r>
      <w:r w:rsidRPr="000A6AE8">
        <w:rPr>
          <w:rFonts w:ascii="Arial" w:hAnsi="Arial" w:cs="Arial"/>
        </w:rPr>
        <w:t>no</w:t>
      </w:r>
      <w:r w:rsidRPr="000A6AE8">
        <w:rPr>
          <w:rFonts w:ascii="Arial" w:hAnsi="Arial" w:cs="Arial"/>
          <w:spacing w:val="-11"/>
        </w:rPr>
        <w:t xml:space="preserve"> </w:t>
      </w:r>
      <w:r w:rsidRPr="000A6AE8">
        <w:rPr>
          <w:rFonts w:ascii="Arial" w:hAnsi="Arial" w:cs="Arial"/>
        </w:rPr>
        <w:t>basta</w:t>
      </w:r>
      <w:r w:rsidRPr="000A6AE8">
        <w:rPr>
          <w:rFonts w:ascii="Arial" w:hAnsi="Arial" w:cs="Arial"/>
          <w:spacing w:val="-10"/>
        </w:rPr>
        <w:t xml:space="preserve"> </w:t>
      </w:r>
      <w:r w:rsidRPr="000A6AE8">
        <w:rPr>
          <w:rFonts w:ascii="Arial" w:hAnsi="Arial" w:cs="Arial"/>
        </w:rPr>
        <w:t>con</w:t>
      </w:r>
      <w:r w:rsidRPr="000A6AE8">
        <w:rPr>
          <w:rFonts w:ascii="Arial" w:hAnsi="Arial" w:cs="Arial"/>
          <w:spacing w:val="-13"/>
        </w:rPr>
        <w:t xml:space="preserve"> </w:t>
      </w:r>
      <w:r w:rsidRPr="000A6AE8">
        <w:rPr>
          <w:rFonts w:ascii="Arial" w:hAnsi="Arial" w:cs="Arial"/>
        </w:rPr>
        <w:t>enunciar</w:t>
      </w:r>
      <w:r w:rsidRPr="000A6AE8">
        <w:rPr>
          <w:rFonts w:ascii="Arial" w:hAnsi="Arial" w:cs="Arial"/>
          <w:spacing w:val="-11"/>
        </w:rPr>
        <w:t xml:space="preserve"> </w:t>
      </w:r>
      <w:r w:rsidRPr="000A6AE8">
        <w:rPr>
          <w:rFonts w:ascii="Arial" w:hAnsi="Arial" w:cs="Arial"/>
        </w:rPr>
        <w:t>y</w:t>
      </w:r>
      <w:r w:rsidRPr="000A6AE8">
        <w:rPr>
          <w:rFonts w:ascii="Arial" w:hAnsi="Arial" w:cs="Arial"/>
          <w:spacing w:val="-10"/>
        </w:rPr>
        <w:t xml:space="preserve"> </w:t>
      </w:r>
      <w:r w:rsidRPr="000A6AE8">
        <w:rPr>
          <w:rFonts w:ascii="Arial" w:hAnsi="Arial" w:cs="Arial"/>
        </w:rPr>
        <w:t>solicitar</w:t>
      </w:r>
      <w:r w:rsidRPr="000A6AE8">
        <w:rPr>
          <w:rFonts w:ascii="Arial" w:hAnsi="Arial" w:cs="Arial"/>
          <w:spacing w:val="-12"/>
        </w:rPr>
        <w:t xml:space="preserve"> </w:t>
      </w:r>
      <w:r w:rsidRPr="000A6AE8">
        <w:rPr>
          <w:rFonts w:ascii="Arial" w:hAnsi="Arial" w:cs="Arial"/>
        </w:rPr>
        <w:t>un</w:t>
      </w:r>
      <w:r w:rsidRPr="000A6AE8">
        <w:rPr>
          <w:rFonts w:ascii="Arial" w:hAnsi="Arial" w:cs="Arial"/>
          <w:spacing w:val="-11"/>
        </w:rPr>
        <w:t xml:space="preserve"> </w:t>
      </w:r>
      <w:r w:rsidRPr="000A6AE8">
        <w:rPr>
          <w:rFonts w:ascii="Arial" w:hAnsi="Arial" w:cs="Arial"/>
        </w:rPr>
        <w:t>perjuicio</w:t>
      </w:r>
      <w:r w:rsidRPr="000A6AE8">
        <w:rPr>
          <w:rFonts w:ascii="Arial" w:hAnsi="Arial" w:cs="Arial"/>
          <w:spacing w:val="-9"/>
        </w:rPr>
        <w:t xml:space="preserve"> </w:t>
      </w:r>
      <w:r w:rsidRPr="000A6AE8">
        <w:rPr>
          <w:rFonts w:ascii="Arial" w:hAnsi="Arial" w:cs="Arial"/>
        </w:rPr>
        <w:t>para</w:t>
      </w:r>
      <w:r w:rsidRPr="000A6AE8">
        <w:rPr>
          <w:rFonts w:ascii="Arial" w:hAnsi="Arial" w:cs="Arial"/>
          <w:spacing w:val="-10"/>
        </w:rPr>
        <w:t xml:space="preserve"> </w:t>
      </w:r>
      <w:r w:rsidRPr="000A6AE8">
        <w:rPr>
          <w:rFonts w:ascii="Arial" w:hAnsi="Arial" w:cs="Arial"/>
        </w:rPr>
        <w:t>que</w:t>
      </w:r>
      <w:r w:rsidRPr="000A6AE8">
        <w:rPr>
          <w:rFonts w:ascii="Arial" w:hAnsi="Arial" w:cs="Arial"/>
          <w:spacing w:val="-10"/>
        </w:rPr>
        <w:t xml:space="preserve"> </w:t>
      </w:r>
      <w:r w:rsidRPr="000A6AE8">
        <w:rPr>
          <w:rFonts w:ascii="Arial" w:hAnsi="Arial" w:cs="Arial"/>
        </w:rPr>
        <w:t>el</w:t>
      </w:r>
      <w:r w:rsidRPr="000A6AE8">
        <w:rPr>
          <w:rFonts w:ascii="Arial" w:hAnsi="Arial" w:cs="Arial"/>
          <w:spacing w:val="-14"/>
        </w:rPr>
        <w:t xml:space="preserve"> </w:t>
      </w:r>
      <w:r w:rsidRPr="000A6AE8">
        <w:rPr>
          <w:rFonts w:ascii="Arial" w:hAnsi="Arial" w:cs="Arial"/>
        </w:rPr>
        <w:t>mismo</w:t>
      </w:r>
      <w:r w:rsidRPr="000A6AE8">
        <w:rPr>
          <w:rFonts w:ascii="Arial" w:hAnsi="Arial" w:cs="Arial"/>
          <w:spacing w:val="-58"/>
        </w:rPr>
        <w:t xml:space="preserve">   </w:t>
      </w:r>
      <w:r w:rsidRPr="000A6AE8">
        <w:rPr>
          <w:rFonts w:ascii="Arial" w:hAnsi="Arial" w:cs="Arial"/>
        </w:rPr>
        <w:t>sea reconocido. Además, debe acreditarse suficientemente dentro del proceso. Máxime,</w:t>
      </w:r>
      <w:r w:rsidRPr="000A6AE8">
        <w:rPr>
          <w:rFonts w:ascii="Arial" w:hAnsi="Arial" w:cs="Arial"/>
          <w:spacing w:val="1"/>
        </w:rPr>
        <w:t xml:space="preserve"> </w:t>
      </w:r>
      <w:r w:rsidRPr="000A6AE8">
        <w:rPr>
          <w:rFonts w:ascii="Arial" w:hAnsi="Arial" w:cs="Arial"/>
        </w:rPr>
        <w:t>cuando está establecido jurisprudencialmente que para que un perjuicio de esta tipología</w:t>
      </w:r>
      <w:r w:rsidRPr="000A6AE8">
        <w:rPr>
          <w:rFonts w:ascii="Arial" w:hAnsi="Arial" w:cs="Arial"/>
          <w:spacing w:val="1"/>
        </w:rPr>
        <w:t xml:space="preserve"> </w:t>
      </w:r>
      <w:r w:rsidRPr="000A6AE8">
        <w:rPr>
          <w:rFonts w:ascii="Arial" w:hAnsi="Arial" w:cs="Arial"/>
        </w:rPr>
        <w:t>sea</w:t>
      </w:r>
      <w:r w:rsidRPr="000A6AE8">
        <w:rPr>
          <w:rFonts w:ascii="Arial" w:hAnsi="Arial" w:cs="Arial"/>
          <w:spacing w:val="-8"/>
        </w:rPr>
        <w:t xml:space="preserve"> </w:t>
      </w:r>
      <w:r w:rsidRPr="000A6AE8">
        <w:rPr>
          <w:rFonts w:ascii="Arial" w:hAnsi="Arial" w:cs="Arial"/>
        </w:rPr>
        <w:t>concedido,</w:t>
      </w:r>
      <w:r w:rsidRPr="000A6AE8">
        <w:rPr>
          <w:rFonts w:ascii="Arial" w:hAnsi="Arial" w:cs="Arial"/>
          <w:spacing w:val="-7"/>
        </w:rPr>
        <w:t xml:space="preserve"> </w:t>
      </w:r>
      <w:r w:rsidRPr="000A6AE8">
        <w:rPr>
          <w:rFonts w:ascii="Arial" w:hAnsi="Arial" w:cs="Arial"/>
        </w:rPr>
        <w:t>deben</w:t>
      </w:r>
      <w:r w:rsidRPr="000A6AE8">
        <w:rPr>
          <w:rFonts w:ascii="Arial" w:hAnsi="Arial" w:cs="Arial"/>
          <w:spacing w:val="-7"/>
        </w:rPr>
        <w:t xml:space="preserve"> </w:t>
      </w:r>
      <w:r w:rsidRPr="000A6AE8">
        <w:rPr>
          <w:rFonts w:ascii="Arial" w:hAnsi="Arial" w:cs="Arial"/>
        </w:rPr>
        <w:t>confluir</w:t>
      </w:r>
      <w:r w:rsidRPr="000A6AE8">
        <w:rPr>
          <w:rFonts w:ascii="Arial" w:hAnsi="Arial" w:cs="Arial"/>
          <w:spacing w:val="-7"/>
        </w:rPr>
        <w:t xml:space="preserve"> </w:t>
      </w:r>
      <w:r w:rsidRPr="000A6AE8">
        <w:rPr>
          <w:rFonts w:ascii="Arial" w:hAnsi="Arial" w:cs="Arial"/>
          <w:lang w:val="es-ES_tradnl"/>
        </w:rPr>
        <w:t xml:space="preserve">dos </w:t>
      </w:r>
      <w:r w:rsidRPr="000A6AE8">
        <w:rPr>
          <w:rFonts w:ascii="Arial" w:hAnsi="Arial" w:cs="Arial"/>
          <w:lang w:val="es-ES_tradnl"/>
        </w:rPr>
        <w:lastRenderedPageBreak/>
        <w:t>factores según los términos de la jurisprudencia del asunto, a saber: (i) Debe encontrarse acreditada dentro del proceso su concreción, y (</w:t>
      </w:r>
      <w:proofErr w:type="spellStart"/>
      <w:r w:rsidRPr="000A6AE8">
        <w:rPr>
          <w:rFonts w:ascii="Arial" w:hAnsi="Arial" w:cs="Arial"/>
          <w:lang w:val="es-ES_tradnl"/>
        </w:rPr>
        <w:t>ii</w:t>
      </w:r>
      <w:proofErr w:type="spellEnd"/>
      <w:r w:rsidRPr="000A6AE8">
        <w:rPr>
          <w:rFonts w:ascii="Arial" w:hAnsi="Arial" w:cs="Arial"/>
          <w:lang w:val="es-ES_tradnl"/>
        </w:rPr>
        <w:t>) Debe precisarse su reparación integral. Como se lee:</w:t>
      </w:r>
    </w:p>
    <w:p w14:paraId="7B5BDFD2" w14:textId="77777777" w:rsidR="00EB7B21" w:rsidRPr="000A6AE8" w:rsidRDefault="00EB7B21" w:rsidP="00EB7B21">
      <w:pPr>
        <w:spacing w:line="360" w:lineRule="auto"/>
        <w:ind w:right="51"/>
        <w:jc w:val="both"/>
        <w:rPr>
          <w:rFonts w:ascii="Arial" w:hAnsi="Arial" w:cs="Arial"/>
          <w:lang w:val="es-ES_tradnl"/>
        </w:rPr>
      </w:pPr>
    </w:p>
    <w:p w14:paraId="0EA66B89" w14:textId="77777777" w:rsidR="00EB7B21" w:rsidRPr="000A6AE8" w:rsidRDefault="00EB7B21" w:rsidP="00EB7B21">
      <w:pPr>
        <w:spacing w:line="360" w:lineRule="auto"/>
        <w:ind w:left="850" w:right="850"/>
        <w:jc w:val="both"/>
        <w:rPr>
          <w:rFonts w:ascii="Arial" w:hAnsi="Arial" w:cs="Arial"/>
          <w:i/>
        </w:rPr>
      </w:pPr>
      <w:r w:rsidRPr="000A6AE8">
        <w:rPr>
          <w:rFonts w:ascii="Arial" w:hAnsi="Arial" w:cs="Arial"/>
          <w:i/>
        </w:rPr>
        <w:t>“En cuanto al daño inmaterial por afectación relevante a bienes o derechos</w:t>
      </w:r>
      <w:r w:rsidRPr="000A6AE8">
        <w:rPr>
          <w:rFonts w:ascii="Arial" w:hAnsi="Arial" w:cs="Arial"/>
          <w:i/>
          <w:spacing w:val="1"/>
        </w:rPr>
        <w:t xml:space="preserve"> </w:t>
      </w:r>
      <w:r w:rsidRPr="000A6AE8">
        <w:rPr>
          <w:rFonts w:ascii="Arial" w:hAnsi="Arial" w:cs="Arial"/>
          <w:i/>
        </w:rPr>
        <w:t>convencional y constitucionalmente amparados se ha establecido que se</w:t>
      </w:r>
      <w:r w:rsidRPr="000A6AE8">
        <w:rPr>
          <w:rFonts w:ascii="Arial" w:hAnsi="Arial" w:cs="Arial"/>
          <w:i/>
          <w:spacing w:val="1"/>
        </w:rPr>
        <w:t xml:space="preserve"> </w:t>
      </w:r>
      <w:r w:rsidRPr="000A6AE8">
        <w:rPr>
          <w:rFonts w:ascii="Arial" w:hAnsi="Arial" w:cs="Arial"/>
          <w:i/>
        </w:rPr>
        <w:t>reconocerá, aún de oficio, la vulneración relevante de bienes o derechos</w:t>
      </w:r>
      <w:r w:rsidRPr="000A6AE8">
        <w:rPr>
          <w:rFonts w:ascii="Arial" w:hAnsi="Arial" w:cs="Arial"/>
          <w:i/>
          <w:spacing w:val="1"/>
        </w:rPr>
        <w:t xml:space="preserve"> </w:t>
      </w:r>
      <w:r w:rsidRPr="000A6AE8">
        <w:rPr>
          <w:rFonts w:ascii="Arial" w:hAnsi="Arial" w:cs="Arial"/>
          <w:i/>
        </w:rPr>
        <w:t>convencional</w:t>
      </w:r>
      <w:r w:rsidRPr="000A6AE8">
        <w:rPr>
          <w:rFonts w:ascii="Arial" w:hAnsi="Arial" w:cs="Arial"/>
          <w:i/>
          <w:spacing w:val="1"/>
        </w:rPr>
        <w:t xml:space="preserve"> </w:t>
      </w:r>
      <w:r w:rsidRPr="000A6AE8">
        <w:rPr>
          <w:rFonts w:ascii="Arial" w:hAnsi="Arial" w:cs="Arial"/>
          <w:i/>
        </w:rPr>
        <w:t>y</w:t>
      </w:r>
      <w:r w:rsidRPr="000A6AE8">
        <w:rPr>
          <w:rFonts w:ascii="Arial" w:hAnsi="Arial" w:cs="Arial"/>
          <w:i/>
          <w:spacing w:val="1"/>
        </w:rPr>
        <w:t xml:space="preserve"> </w:t>
      </w:r>
      <w:r w:rsidRPr="000A6AE8">
        <w:rPr>
          <w:rFonts w:ascii="Arial" w:hAnsi="Arial" w:cs="Arial"/>
          <w:i/>
        </w:rPr>
        <w:t>constitucionalmente</w:t>
      </w:r>
      <w:r w:rsidRPr="000A6AE8">
        <w:rPr>
          <w:rFonts w:ascii="Arial" w:hAnsi="Arial" w:cs="Arial"/>
          <w:i/>
          <w:spacing w:val="1"/>
        </w:rPr>
        <w:t xml:space="preserve"> </w:t>
      </w:r>
      <w:r w:rsidRPr="000A6AE8">
        <w:rPr>
          <w:rFonts w:ascii="Arial" w:hAnsi="Arial" w:cs="Arial"/>
          <w:i/>
        </w:rPr>
        <w:t>amparados.</w:t>
      </w:r>
      <w:r w:rsidRPr="000A6AE8">
        <w:rPr>
          <w:rFonts w:ascii="Arial" w:hAnsi="Arial" w:cs="Arial"/>
          <w:i/>
          <w:spacing w:val="1"/>
        </w:rPr>
        <w:t xml:space="preserve"> </w:t>
      </w:r>
      <w:r w:rsidRPr="000A6AE8">
        <w:rPr>
          <w:rFonts w:ascii="Arial" w:hAnsi="Arial" w:cs="Arial"/>
          <w:i/>
        </w:rPr>
        <w:t>Procederá</w:t>
      </w:r>
      <w:r w:rsidRPr="000A6AE8">
        <w:rPr>
          <w:rFonts w:ascii="Arial" w:hAnsi="Arial" w:cs="Arial"/>
          <w:i/>
          <w:spacing w:val="1"/>
        </w:rPr>
        <w:t xml:space="preserve"> </w:t>
      </w:r>
      <w:r w:rsidRPr="000A6AE8">
        <w:rPr>
          <w:rFonts w:ascii="Arial" w:hAnsi="Arial" w:cs="Arial"/>
          <w:i/>
        </w:rPr>
        <w:t>siempre</w:t>
      </w:r>
      <w:r w:rsidRPr="000A6AE8">
        <w:rPr>
          <w:rFonts w:ascii="Arial" w:hAnsi="Arial" w:cs="Arial"/>
          <w:i/>
          <w:spacing w:val="1"/>
        </w:rPr>
        <w:t xml:space="preserve"> </w:t>
      </w:r>
      <w:r w:rsidRPr="000A6AE8">
        <w:rPr>
          <w:rFonts w:ascii="Arial" w:hAnsi="Arial" w:cs="Arial"/>
          <w:i/>
        </w:rPr>
        <w:t>y</w:t>
      </w:r>
      <w:r w:rsidRPr="000A6AE8">
        <w:rPr>
          <w:rFonts w:ascii="Arial" w:hAnsi="Arial" w:cs="Arial"/>
          <w:i/>
          <w:spacing w:val="1"/>
        </w:rPr>
        <w:t xml:space="preserve"> </w:t>
      </w:r>
      <w:r w:rsidRPr="000A6AE8">
        <w:rPr>
          <w:rFonts w:ascii="Arial" w:hAnsi="Arial" w:cs="Arial"/>
          <w:i/>
        </w:rPr>
        <w:t>cuando</w:t>
      </w:r>
      <w:r w:rsidRPr="000A6AE8">
        <w:rPr>
          <w:rFonts w:ascii="Arial" w:hAnsi="Arial" w:cs="Arial"/>
          <w:b/>
          <w:i/>
          <w:u w:val="thick"/>
        </w:rPr>
        <w:t>, se encuentra acreditada dentro del proceso</w:t>
      </w:r>
      <w:r w:rsidRPr="000A6AE8">
        <w:rPr>
          <w:rFonts w:ascii="Arial" w:hAnsi="Arial" w:cs="Arial"/>
          <w:b/>
          <w:i/>
        </w:rPr>
        <w:t xml:space="preserve"> </w:t>
      </w:r>
      <w:r w:rsidRPr="000A6AE8">
        <w:rPr>
          <w:rFonts w:ascii="Arial" w:hAnsi="Arial" w:cs="Arial"/>
          <w:i/>
        </w:rPr>
        <w:t>su concreción y se</w:t>
      </w:r>
      <w:r w:rsidRPr="000A6AE8">
        <w:rPr>
          <w:rFonts w:ascii="Arial" w:hAnsi="Arial" w:cs="Arial"/>
          <w:i/>
          <w:spacing w:val="1"/>
        </w:rPr>
        <w:t xml:space="preserve"> </w:t>
      </w:r>
      <w:r w:rsidRPr="000A6AE8">
        <w:rPr>
          <w:rFonts w:ascii="Arial" w:hAnsi="Arial" w:cs="Arial"/>
          <w:i/>
        </w:rPr>
        <w:t>precise</w:t>
      </w:r>
      <w:r w:rsidRPr="000A6AE8">
        <w:rPr>
          <w:rFonts w:ascii="Arial" w:hAnsi="Arial" w:cs="Arial"/>
          <w:i/>
          <w:spacing w:val="-1"/>
        </w:rPr>
        <w:t xml:space="preserve"> </w:t>
      </w:r>
      <w:r w:rsidRPr="000A6AE8">
        <w:rPr>
          <w:rFonts w:ascii="Arial" w:hAnsi="Arial" w:cs="Arial"/>
          <w:i/>
        </w:rPr>
        <w:t>su</w:t>
      </w:r>
      <w:r w:rsidRPr="000A6AE8">
        <w:rPr>
          <w:rFonts w:ascii="Arial" w:hAnsi="Arial" w:cs="Arial"/>
          <w:i/>
          <w:spacing w:val="-2"/>
        </w:rPr>
        <w:t xml:space="preserve"> </w:t>
      </w:r>
      <w:r w:rsidRPr="000A6AE8">
        <w:rPr>
          <w:rFonts w:ascii="Arial" w:hAnsi="Arial" w:cs="Arial"/>
          <w:i/>
        </w:rPr>
        <w:t>reparación integral”</w:t>
      </w:r>
      <w:r w:rsidRPr="000A6AE8">
        <w:rPr>
          <w:rStyle w:val="Refdenotaalpie"/>
          <w:rFonts w:cs="Arial"/>
        </w:rPr>
        <w:footnoteReference w:id="30"/>
      </w:r>
    </w:p>
    <w:p w14:paraId="21781DFE" w14:textId="77777777" w:rsidR="00EB7B21" w:rsidRPr="000A6AE8" w:rsidRDefault="00EB7B21" w:rsidP="00EB7B21">
      <w:pPr>
        <w:spacing w:line="360" w:lineRule="auto"/>
        <w:ind w:left="868" w:right="1018"/>
        <w:jc w:val="both"/>
        <w:rPr>
          <w:rFonts w:ascii="Arial" w:hAnsi="Arial" w:cs="Arial"/>
          <w:i/>
        </w:rPr>
      </w:pPr>
    </w:p>
    <w:p w14:paraId="18236E18" w14:textId="77777777" w:rsidR="00EB7B21" w:rsidRPr="000A6AE8" w:rsidRDefault="00EB7B21" w:rsidP="00EB7B21">
      <w:pPr>
        <w:pStyle w:val="Textoindependiente"/>
        <w:spacing w:line="360" w:lineRule="auto"/>
        <w:jc w:val="both"/>
        <w:rPr>
          <w:rFonts w:ascii="Arial" w:hAnsi="Arial" w:cs="Arial"/>
          <w:sz w:val="22"/>
          <w:szCs w:val="22"/>
        </w:rPr>
      </w:pPr>
      <w:r w:rsidRPr="000A6AE8">
        <w:rPr>
          <w:rFonts w:ascii="Arial" w:hAnsi="Arial" w:cs="Arial"/>
          <w:sz w:val="22"/>
          <w:szCs w:val="22"/>
        </w:rPr>
        <w:t>Como en el caso concreto no obra prueba ni elemento de juicio que permita determinar la</w:t>
      </w:r>
      <w:r w:rsidRPr="000A6AE8">
        <w:rPr>
          <w:rFonts w:ascii="Arial" w:hAnsi="Arial" w:cs="Arial"/>
          <w:spacing w:val="1"/>
          <w:sz w:val="22"/>
          <w:szCs w:val="22"/>
        </w:rPr>
        <w:t xml:space="preserve"> </w:t>
      </w:r>
      <w:r w:rsidRPr="000A6AE8">
        <w:rPr>
          <w:rFonts w:ascii="Arial" w:hAnsi="Arial" w:cs="Arial"/>
          <w:sz w:val="22"/>
          <w:szCs w:val="22"/>
        </w:rPr>
        <w:t>concreción</w:t>
      </w:r>
      <w:r w:rsidRPr="000A6AE8">
        <w:rPr>
          <w:rFonts w:ascii="Arial" w:hAnsi="Arial" w:cs="Arial"/>
          <w:spacing w:val="-6"/>
          <w:sz w:val="22"/>
          <w:szCs w:val="22"/>
        </w:rPr>
        <w:t xml:space="preserve"> </w:t>
      </w:r>
      <w:r w:rsidRPr="000A6AE8">
        <w:rPr>
          <w:rFonts w:ascii="Arial" w:hAnsi="Arial" w:cs="Arial"/>
          <w:sz w:val="22"/>
          <w:szCs w:val="22"/>
        </w:rPr>
        <w:t>de</w:t>
      </w:r>
      <w:r w:rsidRPr="000A6AE8">
        <w:rPr>
          <w:rFonts w:ascii="Arial" w:hAnsi="Arial" w:cs="Arial"/>
          <w:spacing w:val="-6"/>
          <w:sz w:val="22"/>
          <w:szCs w:val="22"/>
        </w:rPr>
        <w:t xml:space="preserve"> </w:t>
      </w:r>
      <w:r w:rsidRPr="000A6AE8">
        <w:rPr>
          <w:rFonts w:ascii="Arial" w:hAnsi="Arial" w:cs="Arial"/>
          <w:sz w:val="22"/>
          <w:szCs w:val="22"/>
        </w:rPr>
        <w:t>este</w:t>
      </w:r>
      <w:r w:rsidRPr="000A6AE8">
        <w:rPr>
          <w:rFonts w:ascii="Arial" w:hAnsi="Arial" w:cs="Arial"/>
          <w:spacing w:val="-4"/>
          <w:sz w:val="22"/>
          <w:szCs w:val="22"/>
        </w:rPr>
        <w:t xml:space="preserve"> </w:t>
      </w:r>
      <w:r w:rsidRPr="000A6AE8">
        <w:rPr>
          <w:rFonts w:ascii="Arial" w:hAnsi="Arial" w:cs="Arial"/>
          <w:sz w:val="22"/>
          <w:szCs w:val="22"/>
        </w:rPr>
        <w:t>tipo</w:t>
      </w:r>
      <w:r w:rsidRPr="000A6AE8">
        <w:rPr>
          <w:rFonts w:ascii="Arial" w:hAnsi="Arial" w:cs="Arial"/>
          <w:spacing w:val="-6"/>
          <w:sz w:val="22"/>
          <w:szCs w:val="22"/>
        </w:rPr>
        <w:t xml:space="preserve"> </w:t>
      </w:r>
      <w:r w:rsidRPr="000A6AE8">
        <w:rPr>
          <w:rFonts w:ascii="Arial" w:hAnsi="Arial" w:cs="Arial"/>
          <w:sz w:val="22"/>
          <w:szCs w:val="22"/>
        </w:rPr>
        <w:t>de</w:t>
      </w:r>
      <w:r w:rsidRPr="000A6AE8">
        <w:rPr>
          <w:rFonts w:ascii="Arial" w:hAnsi="Arial" w:cs="Arial"/>
          <w:spacing w:val="-3"/>
          <w:sz w:val="22"/>
          <w:szCs w:val="22"/>
        </w:rPr>
        <w:t xml:space="preserve"> </w:t>
      </w:r>
      <w:r w:rsidRPr="000A6AE8">
        <w:rPr>
          <w:rFonts w:ascii="Arial" w:hAnsi="Arial" w:cs="Arial"/>
          <w:sz w:val="22"/>
          <w:szCs w:val="22"/>
        </w:rPr>
        <w:t>daños,</w:t>
      </w:r>
      <w:r w:rsidRPr="000A6AE8">
        <w:rPr>
          <w:rFonts w:ascii="Arial" w:hAnsi="Arial" w:cs="Arial"/>
          <w:spacing w:val="-4"/>
          <w:sz w:val="22"/>
          <w:szCs w:val="22"/>
        </w:rPr>
        <w:t xml:space="preserve"> </w:t>
      </w:r>
      <w:r w:rsidRPr="000A6AE8">
        <w:rPr>
          <w:rFonts w:ascii="Arial" w:hAnsi="Arial" w:cs="Arial"/>
          <w:sz w:val="22"/>
          <w:szCs w:val="22"/>
        </w:rPr>
        <w:t>es</w:t>
      </w:r>
      <w:r w:rsidRPr="000A6AE8">
        <w:rPr>
          <w:rFonts w:ascii="Arial" w:hAnsi="Arial" w:cs="Arial"/>
          <w:spacing w:val="-4"/>
          <w:sz w:val="22"/>
          <w:szCs w:val="22"/>
        </w:rPr>
        <w:t xml:space="preserve"> </w:t>
      </w:r>
      <w:r w:rsidRPr="000A6AE8">
        <w:rPr>
          <w:rFonts w:ascii="Arial" w:hAnsi="Arial" w:cs="Arial"/>
          <w:sz w:val="22"/>
          <w:szCs w:val="22"/>
        </w:rPr>
        <w:t>apenas</w:t>
      </w:r>
      <w:r w:rsidRPr="000A6AE8">
        <w:rPr>
          <w:rFonts w:ascii="Arial" w:hAnsi="Arial" w:cs="Arial"/>
          <w:spacing w:val="-5"/>
          <w:sz w:val="22"/>
          <w:szCs w:val="22"/>
        </w:rPr>
        <w:t xml:space="preserve"> </w:t>
      </w:r>
      <w:r w:rsidRPr="000A6AE8">
        <w:rPr>
          <w:rFonts w:ascii="Arial" w:hAnsi="Arial" w:cs="Arial"/>
          <w:sz w:val="22"/>
          <w:szCs w:val="22"/>
        </w:rPr>
        <w:t>lógico</w:t>
      </w:r>
      <w:r w:rsidRPr="000A6AE8">
        <w:rPr>
          <w:rFonts w:ascii="Arial" w:hAnsi="Arial" w:cs="Arial"/>
          <w:spacing w:val="-4"/>
          <w:sz w:val="22"/>
          <w:szCs w:val="22"/>
        </w:rPr>
        <w:t xml:space="preserve"> </w:t>
      </w:r>
      <w:r w:rsidRPr="000A6AE8">
        <w:rPr>
          <w:rFonts w:ascii="Arial" w:hAnsi="Arial" w:cs="Arial"/>
          <w:sz w:val="22"/>
          <w:szCs w:val="22"/>
        </w:rPr>
        <w:t>que</w:t>
      </w:r>
      <w:r w:rsidRPr="000A6AE8">
        <w:rPr>
          <w:rFonts w:ascii="Arial" w:hAnsi="Arial" w:cs="Arial"/>
          <w:spacing w:val="-5"/>
          <w:sz w:val="22"/>
          <w:szCs w:val="22"/>
        </w:rPr>
        <w:t xml:space="preserve"> </w:t>
      </w:r>
      <w:r w:rsidRPr="000A6AE8">
        <w:rPr>
          <w:rFonts w:ascii="Arial" w:hAnsi="Arial" w:cs="Arial"/>
          <w:sz w:val="22"/>
          <w:szCs w:val="22"/>
        </w:rPr>
        <w:t>el</w:t>
      </w:r>
      <w:r w:rsidRPr="000A6AE8">
        <w:rPr>
          <w:rFonts w:ascii="Arial" w:hAnsi="Arial" w:cs="Arial"/>
          <w:spacing w:val="-5"/>
          <w:sz w:val="22"/>
          <w:szCs w:val="22"/>
        </w:rPr>
        <w:t xml:space="preserve"> </w:t>
      </w:r>
      <w:r w:rsidRPr="000A6AE8">
        <w:rPr>
          <w:rFonts w:ascii="Arial" w:hAnsi="Arial" w:cs="Arial"/>
          <w:sz w:val="22"/>
          <w:szCs w:val="22"/>
        </w:rPr>
        <w:t>Despacho</w:t>
      </w:r>
      <w:r w:rsidRPr="000A6AE8">
        <w:rPr>
          <w:rFonts w:ascii="Arial" w:hAnsi="Arial" w:cs="Arial"/>
          <w:spacing w:val="-5"/>
          <w:sz w:val="22"/>
          <w:szCs w:val="22"/>
        </w:rPr>
        <w:t xml:space="preserve"> </w:t>
      </w:r>
      <w:r w:rsidRPr="000A6AE8">
        <w:rPr>
          <w:rFonts w:ascii="Arial" w:hAnsi="Arial" w:cs="Arial"/>
          <w:sz w:val="22"/>
          <w:szCs w:val="22"/>
        </w:rPr>
        <w:t>proceda</w:t>
      </w:r>
      <w:r w:rsidRPr="000A6AE8">
        <w:rPr>
          <w:rFonts w:ascii="Arial" w:hAnsi="Arial" w:cs="Arial"/>
          <w:spacing w:val="-5"/>
          <w:sz w:val="22"/>
          <w:szCs w:val="22"/>
        </w:rPr>
        <w:t xml:space="preserve"> </w:t>
      </w:r>
      <w:r w:rsidRPr="000A6AE8">
        <w:rPr>
          <w:rFonts w:ascii="Arial" w:hAnsi="Arial" w:cs="Arial"/>
          <w:sz w:val="22"/>
          <w:szCs w:val="22"/>
        </w:rPr>
        <w:t>a</w:t>
      </w:r>
      <w:r w:rsidRPr="000A6AE8">
        <w:rPr>
          <w:rFonts w:ascii="Arial" w:hAnsi="Arial" w:cs="Arial"/>
          <w:spacing w:val="-5"/>
          <w:sz w:val="22"/>
          <w:szCs w:val="22"/>
        </w:rPr>
        <w:t xml:space="preserve"> </w:t>
      </w:r>
      <w:r w:rsidRPr="000A6AE8">
        <w:rPr>
          <w:rFonts w:ascii="Arial" w:hAnsi="Arial" w:cs="Arial"/>
          <w:sz w:val="22"/>
          <w:szCs w:val="22"/>
        </w:rPr>
        <w:t xml:space="preserve">desestimar esta </w:t>
      </w:r>
      <w:r w:rsidRPr="000A6AE8">
        <w:rPr>
          <w:rFonts w:ascii="Arial" w:hAnsi="Arial" w:cs="Arial"/>
          <w:spacing w:val="-1"/>
          <w:sz w:val="22"/>
          <w:szCs w:val="22"/>
        </w:rPr>
        <w:t>pretensión.</w:t>
      </w:r>
      <w:r w:rsidRPr="000A6AE8">
        <w:rPr>
          <w:rFonts w:ascii="Arial" w:hAnsi="Arial" w:cs="Arial"/>
          <w:spacing w:val="-17"/>
          <w:sz w:val="22"/>
          <w:szCs w:val="22"/>
        </w:rPr>
        <w:t xml:space="preserve"> </w:t>
      </w:r>
      <w:r w:rsidRPr="000A6AE8">
        <w:rPr>
          <w:rFonts w:ascii="Arial" w:hAnsi="Arial" w:cs="Arial"/>
          <w:sz w:val="22"/>
          <w:szCs w:val="22"/>
        </w:rPr>
        <w:t>Más</w:t>
      </w:r>
      <w:r w:rsidRPr="000A6AE8">
        <w:rPr>
          <w:rFonts w:ascii="Arial" w:hAnsi="Arial" w:cs="Arial"/>
          <w:spacing w:val="-17"/>
          <w:sz w:val="22"/>
          <w:szCs w:val="22"/>
        </w:rPr>
        <w:t xml:space="preserve"> </w:t>
      </w:r>
      <w:r w:rsidRPr="000A6AE8">
        <w:rPr>
          <w:rFonts w:ascii="Arial" w:hAnsi="Arial" w:cs="Arial"/>
          <w:sz w:val="22"/>
          <w:szCs w:val="22"/>
        </w:rPr>
        <w:t>aún,</w:t>
      </w:r>
      <w:r w:rsidRPr="000A6AE8">
        <w:rPr>
          <w:rFonts w:ascii="Arial" w:hAnsi="Arial" w:cs="Arial"/>
          <w:spacing w:val="-15"/>
          <w:sz w:val="22"/>
          <w:szCs w:val="22"/>
        </w:rPr>
        <w:t xml:space="preserve"> </w:t>
      </w:r>
      <w:r w:rsidRPr="000A6AE8">
        <w:rPr>
          <w:rFonts w:ascii="Arial" w:hAnsi="Arial" w:cs="Arial"/>
          <w:sz w:val="22"/>
          <w:szCs w:val="22"/>
        </w:rPr>
        <w:t>cuando</w:t>
      </w:r>
      <w:r w:rsidRPr="000A6AE8">
        <w:rPr>
          <w:rFonts w:ascii="Arial" w:hAnsi="Arial" w:cs="Arial"/>
          <w:spacing w:val="-16"/>
          <w:sz w:val="22"/>
          <w:szCs w:val="22"/>
        </w:rPr>
        <w:t xml:space="preserve"> </w:t>
      </w:r>
      <w:r w:rsidRPr="000A6AE8">
        <w:rPr>
          <w:rFonts w:ascii="Arial" w:hAnsi="Arial" w:cs="Arial"/>
          <w:sz w:val="22"/>
          <w:szCs w:val="22"/>
        </w:rPr>
        <w:t>lo</w:t>
      </w:r>
      <w:r w:rsidRPr="000A6AE8">
        <w:rPr>
          <w:rFonts w:ascii="Arial" w:hAnsi="Arial" w:cs="Arial"/>
          <w:spacing w:val="-14"/>
          <w:sz w:val="22"/>
          <w:szCs w:val="22"/>
        </w:rPr>
        <w:t xml:space="preserve"> </w:t>
      </w:r>
      <w:r w:rsidRPr="000A6AE8">
        <w:rPr>
          <w:rFonts w:ascii="Arial" w:hAnsi="Arial" w:cs="Arial"/>
          <w:sz w:val="22"/>
          <w:szCs w:val="22"/>
        </w:rPr>
        <w:t>que</w:t>
      </w:r>
      <w:r w:rsidRPr="000A6AE8">
        <w:rPr>
          <w:rFonts w:ascii="Arial" w:hAnsi="Arial" w:cs="Arial"/>
          <w:spacing w:val="-17"/>
          <w:sz w:val="22"/>
          <w:szCs w:val="22"/>
        </w:rPr>
        <w:t xml:space="preserve"> </w:t>
      </w:r>
      <w:r w:rsidRPr="000A6AE8">
        <w:rPr>
          <w:rFonts w:ascii="Arial" w:hAnsi="Arial" w:cs="Arial"/>
          <w:sz w:val="22"/>
          <w:szCs w:val="22"/>
        </w:rPr>
        <w:t>solicita</w:t>
      </w:r>
      <w:r w:rsidRPr="000A6AE8">
        <w:rPr>
          <w:rFonts w:ascii="Arial" w:hAnsi="Arial" w:cs="Arial"/>
          <w:spacing w:val="-17"/>
          <w:sz w:val="22"/>
          <w:szCs w:val="22"/>
        </w:rPr>
        <w:t xml:space="preserve"> </w:t>
      </w:r>
      <w:r w:rsidRPr="000A6AE8">
        <w:rPr>
          <w:rFonts w:ascii="Arial" w:hAnsi="Arial" w:cs="Arial"/>
          <w:sz w:val="22"/>
          <w:szCs w:val="22"/>
        </w:rPr>
        <w:t>la</w:t>
      </w:r>
      <w:r w:rsidRPr="000A6AE8">
        <w:rPr>
          <w:rFonts w:ascii="Arial" w:hAnsi="Arial" w:cs="Arial"/>
          <w:spacing w:val="-15"/>
          <w:sz w:val="22"/>
          <w:szCs w:val="22"/>
        </w:rPr>
        <w:t xml:space="preserve"> </w:t>
      </w:r>
      <w:r w:rsidRPr="000A6AE8">
        <w:rPr>
          <w:rFonts w:ascii="Arial" w:hAnsi="Arial" w:cs="Arial"/>
          <w:sz w:val="22"/>
          <w:szCs w:val="22"/>
        </w:rPr>
        <w:t>parte</w:t>
      </w:r>
      <w:r w:rsidRPr="000A6AE8">
        <w:rPr>
          <w:rFonts w:ascii="Arial" w:hAnsi="Arial" w:cs="Arial"/>
          <w:spacing w:val="-17"/>
          <w:sz w:val="22"/>
          <w:szCs w:val="22"/>
        </w:rPr>
        <w:t xml:space="preserve"> </w:t>
      </w:r>
      <w:r w:rsidRPr="000A6AE8">
        <w:rPr>
          <w:rFonts w:ascii="Arial" w:hAnsi="Arial" w:cs="Arial"/>
          <w:sz w:val="22"/>
          <w:szCs w:val="22"/>
        </w:rPr>
        <w:t>demandante</w:t>
      </w:r>
      <w:r w:rsidRPr="000A6AE8">
        <w:rPr>
          <w:rFonts w:ascii="Arial" w:hAnsi="Arial" w:cs="Arial"/>
          <w:spacing w:val="-17"/>
          <w:sz w:val="22"/>
          <w:szCs w:val="22"/>
        </w:rPr>
        <w:t xml:space="preserve"> </w:t>
      </w:r>
      <w:r w:rsidRPr="000A6AE8">
        <w:rPr>
          <w:rFonts w:ascii="Arial" w:hAnsi="Arial" w:cs="Arial"/>
          <w:sz w:val="22"/>
          <w:szCs w:val="22"/>
        </w:rPr>
        <w:t>es</w:t>
      </w:r>
      <w:r w:rsidRPr="000A6AE8">
        <w:rPr>
          <w:rFonts w:ascii="Arial" w:hAnsi="Arial" w:cs="Arial"/>
          <w:spacing w:val="-17"/>
          <w:sz w:val="22"/>
          <w:szCs w:val="22"/>
        </w:rPr>
        <w:t xml:space="preserve"> </w:t>
      </w:r>
      <w:r w:rsidRPr="000A6AE8">
        <w:rPr>
          <w:rFonts w:ascii="Arial" w:hAnsi="Arial" w:cs="Arial"/>
          <w:sz w:val="22"/>
          <w:szCs w:val="22"/>
        </w:rPr>
        <w:t>una indemnización</w:t>
      </w:r>
      <w:r w:rsidRPr="000A6AE8">
        <w:rPr>
          <w:rFonts w:ascii="Arial" w:hAnsi="Arial" w:cs="Arial"/>
          <w:spacing w:val="-59"/>
          <w:sz w:val="22"/>
          <w:szCs w:val="22"/>
        </w:rPr>
        <w:t xml:space="preserve">  </w:t>
      </w:r>
      <w:r w:rsidRPr="000A6AE8">
        <w:rPr>
          <w:rFonts w:ascii="Arial" w:hAnsi="Arial" w:cs="Arial"/>
          <w:spacing w:val="-13"/>
          <w:sz w:val="22"/>
          <w:szCs w:val="22"/>
        </w:rPr>
        <w:t xml:space="preserve"> </w:t>
      </w:r>
      <w:r w:rsidRPr="000A6AE8">
        <w:rPr>
          <w:rFonts w:ascii="Arial" w:hAnsi="Arial" w:cs="Arial"/>
          <w:spacing w:val="-59"/>
          <w:sz w:val="22"/>
          <w:szCs w:val="22"/>
        </w:rPr>
        <w:t xml:space="preserve"> </w:t>
      </w:r>
      <w:r w:rsidRPr="000A6AE8">
        <w:rPr>
          <w:rFonts w:ascii="Arial" w:hAnsi="Arial" w:cs="Arial"/>
          <w:sz w:val="22"/>
          <w:szCs w:val="22"/>
        </w:rPr>
        <w:t>económica</w:t>
      </w:r>
      <w:r w:rsidRPr="000A6AE8">
        <w:rPr>
          <w:rFonts w:ascii="Arial" w:hAnsi="Arial" w:cs="Arial"/>
          <w:spacing w:val="-3"/>
          <w:sz w:val="22"/>
          <w:szCs w:val="22"/>
        </w:rPr>
        <w:t xml:space="preserve"> </w:t>
      </w:r>
      <w:r w:rsidRPr="000A6AE8">
        <w:rPr>
          <w:rFonts w:ascii="Arial" w:hAnsi="Arial" w:cs="Arial"/>
          <w:sz w:val="22"/>
          <w:szCs w:val="22"/>
        </w:rPr>
        <w:t>como</w:t>
      </w:r>
      <w:r w:rsidRPr="000A6AE8">
        <w:rPr>
          <w:rFonts w:ascii="Arial" w:hAnsi="Arial" w:cs="Arial"/>
          <w:spacing w:val="-5"/>
          <w:sz w:val="22"/>
          <w:szCs w:val="22"/>
        </w:rPr>
        <w:t xml:space="preserve"> </w:t>
      </w:r>
      <w:r w:rsidRPr="000A6AE8">
        <w:rPr>
          <w:rFonts w:ascii="Arial" w:hAnsi="Arial" w:cs="Arial"/>
          <w:sz w:val="22"/>
          <w:szCs w:val="22"/>
        </w:rPr>
        <w:t>reconocimiento</w:t>
      </w:r>
      <w:r w:rsidRPr="000A6AE8">
        <w:rPr>
          <w:rFonts w:ascii="Arial" w:hAnsi="Arial" w:cs="Arial"/>
          <w:spacing w:val="-3"/>
          <w:sz w:val="22"/>
          <w:szCs w:val="22"/>
        </w:rPr>
        <w:t xml:space="preserve"> </w:t>
      </w:r>
      <w:r w:rsidRPr="000A6AE8">
        <w:rPr>
          <w:rFonts w:ascii="Arial" w:hAnsi="Arial" w:cs="Arial"/>
          <w:sz w:val="22"/>
          <w:szCs w:val="22"/>
        </w:rPr>
        <w:t>a</w:t>
      </w:r>
      <w:r w:rsidRPr="000A6AE8">
        <w:rPr>
          <w:rFonts w:ascii="Arial" w:hAnsi="Arial" w:cs="Arial"/>
          <w:spacing w:val="-5"/>
          <w:sz w:val="22"/>
          <w:szCs w:val="22"/>
        </w:rPr>
        <w:t xml:space="preserve"> </w:t>
      </w:r>
      <w:r w:rsidRPr="000A6AE8">
        <w:rPr>
          <w:rFonts w:ascii="Arial" w:hAnsi="Arial" w:cs="Arial"/>
          <w:sz w:val="22"/>
          <w:szCs w:val="22"/>
        </w:rPr>
        <w:t>este</w:t>
      </w:r>
      <w:r w:rsidRPr="000A6AE8">
        <w:rPr>
          <w:rFonts w:ascii="Arial" w:hAnsi="Arial" w:cs="Arial"/>
          <w:spacing w:val="-4"/>
          <w:sz w:val="22"/>
          <w:szCs w:val="22"/>
        </w:rPr>
        <w:t xml:space="preserve"> </w:t>
      </w:r>
      <w:r w:rsidRPr="000A6AE8">
        <w:rPr>
          <w:rFonts w:ascii="Arial" w:hAnsi="Arial" w:cs="Arial"/>
          <w:sz w:val="22"/>
          <w:szCs w:val="22"/>
        </w:rPr>
        <w:t>tipo</w:t>
      </w:r>
      <w:r w:rsidRPr="000A6AE8">
        <w:rPr>
          <w:rFonts w:ascii="Arial" w:hAnsi="Arial" w:cs="Arial"/>
          <w:spacing w:val="-3"/>
          <w:sz w:val="22"/>
          <w:szCs w:val="22"/>
        </w:rPr>
        <w:t xml:space="preserve"> </w:t>
      </w:r>
      <w:r w:rsidRPr="000A6AE8">
        <w:rPr>
          <w:rFonts w:ascii="Arial" w:hAnsi="Arial" w:cs="Arial"/>
          <w:sz w:val="22"/>
          <w:szCs w:val="22"/>
        </w:rPr>
        <w:t>de</w:t>
      </w:r>
      <w:r w:rsidRPr="000A6AE8">
        <w:rPr>
          <w:rFonts w:ascii="Arial" w:hAnsi="Arial" w:cs="Arial"/>
          <w:spacing w:val="-6"/>
          <w:sz w:val="22"/>
          <w:szCs w:val="22"/>
        </w:rPr>
        <w:t xml:space="preserve"> </w:t>
      </w:r>
      <w:r w:rsidRPr="000A6AE8">
        <w:rPr>
          <w:rFonts w:ascii="Arial" w:hAnsi="Arial" w:cs="Arial"/>
          <w:sz w:val="22"/>
          <w:szCs w:val="22"/>
        </w:rPr>
        <w:t>perjuicios,</w:t>
      </w:r>
      <w:r w:rsidRPr="000A6AE8">
        <w:rPr>
          <w:rFonts w:ascii="Arial" w:hAnsi="Arial" w:cs="Arial"/>
          <w:spacing w:val="-4"/>
          <w:sz w:val="22"/>
          <w:szCs w:val="22"/>
        </w:rPr>
        <w:t xml:space="preserve"> </w:t>
      </w:r>
      <w:r w:rsidRPr="000A6AE8">
        <w:rPr>
          <w:rFonts w:ascii="Arial" w:hAnsi="Arial" w:cs="Arial"/>
          <w:sz w:val="22"/>
          <w:szCs w:val="22"/>
        </w:rPr>
        <w:t>cuando</w:t>
      </w:r>
      <w:r w:rsidRPr="000A6AE8">
        <w:rPr>
          <w:rFonts w:ascii="Arial" w:hAnsi="Arial" w:cs="Arial"/>
          <w:spacing w:val="-3"/>
          <w:sz w:val="22"/>
          <w:szCs w:val="22"/>
        </w:rPr>
        <w:t xml:space="preserve"> </w:t>
      </w:r>
      <w:r w:rsidRPr="000A6AE8">
        <w:rPr>
          <w:rFonts w:ascii="Arial" w:hAnsi="Arial" w:cs="Arial"/>
          <w:sz w:val="22"/>
          <w:szCs w:val="22"/>
        </w:rPr>
        <w:t>la</w:t>
      </w:r>
      <w:r w:rsidRPr="000A6AE8">
        <w:rPr>
          <w:rFonts w:ascii="Arial" w:hAnsi="Arial" w:cs="Arial"/>
          <w:spacing w:val="-4"/>
          <w:sz w:val="22"/>
          <w:szCs w:val="22"/>
        </w:rPr>
        <w:t xml:space="preserve"> </w:t>
      </w:r>
      <w:r w:rsidRPr="000A6AE8">
        <w:rPr>
          <w:rFonts w:ascii="Arial" w:hAnsi="Arial" w:cs="Arial"/>
          <w:sz w:val="22"/>
          <w:szCs w:val="22"/>
        </w:rPr>
        <w:t>jurisprudencia</w:t>
      </w:r>
      <w:r w:rsidRPr="000A6AE8">
        <w:rPr>
          <w:rFonts w:ascii="Arial" w:hAnsi="Arial" w:cs="Arial"/>
          <w:spacing w:val="-3"/>
          <w:sz w:val="22"/>
          <w:szCs w:val="22"/>
        </w:rPr>
        <w:t xml:space="preserve"> </w:t>
      </w:r>
      <w:r w:rsidRPr="000A6AE8">
        <w:rPr>
          <w:rFonts w:ascii="Arial" w:hAnsi="Arial" w:cs="Arial"/>
          <w:sz w:val="22"/>
          <w:szCs w:val="22"/>
        </w:rPr>
        <w:t>ha</w:t>
      </w:r>
      <w:r w:rsidRPr="000A6AE8">
        <w:rPr>
          <w:rFonts w:ascii="Arial" w:hAnsi="Arial" w:cs="Arial"/>
          <w:spacing w:val="-3"/>
          <w:sz w:val="22"/>
          <w:szCs w:val="22"/>
        </w:rPr>
        <w:t xml:space="preserve"> </w:t>
      </w:r>
      <w:r w:rsidRPr="000A6AE8">
        <w:rPr>
          <w:rFonts w:ascii="Arial" w:hAnsi="Arial" w:cs="Arial"/>
          <w:sz w:val="22"/>
          <w:szCs w:val="22"/>
        </w:rPr>
        <w:t>sido clara</w:t>
      </w:r>
      <w:r w:rsidRPr="000A6AE8">
        <w:rPr>
          <w:rFonts w:ascii="Arial" w:hAnsi="Arial" w:cs="Arial"/>
          <w:spacing w:val="-3"/>
          <w:sz w:val="22"/>
          <w:szCs w:val="22"/>
        </w:rPr>
        <w:t xml:space="preserve"> </w:t>
      </w:r>
      <w:r w:rsidRPr="000A6AE8">
        <w:rPr>
          <w:rFonts w:ascii="Arial" w:hAnsi="Arial" w:cs="Arial"/>
          <w:sz w:val="22"/>
          <w:szCs w:val="22"/>
        </w:rPr>
        <w:t>en</w:t>
      </w:r>
      <w:r w:rsidRPr="000A6AE8">
        <w:rPr>
          <w:rFonts w:ascii="Arial" w:hAnsi="Arial" w:cs="Arial"/>
          <w:spacing w:val="-5"/>
          <w:sz w:val="22"/>
          <w:szCs w:val="22"/>
        </w:rPr>
        <w:t xml:space="preserve"> </w:t>
      </w:r>
      <w:r w:rsidRPr="000A6AE8">
        <w:rPr>
          <w:rFonts w:ascii="Arial" w:hAnsi="Arial" w:cs="Arial"/>
          <w:sz w:val="22"/>
          <w:szCs w:val="22"/>
        </w:rPr>
        <w:t>establecer</w:t>
      </w:r>
      <w:r w:rsidRPr="000A6AE8">
        <w:rPr>
          <w:rFonts w:ascii="Arial" w:hAnsi="Arial" w:cs="Arial"/>
          <w:spacing w:val="-3"/>
          <w:sz w:val="22"/>
          <w:szCs w:val="22"/>
        </w:rPr>
        <w:t xml:space="preserve"> </w:t>
      </w:r>
      <w:r w:rsidRPr="000A6AE8">
        <w:rPr>
          <w:rFonts w:ascii="Arial" w:hAnsi="Arial" w:cs="Arial"/>
          <w:sz w:val="22"/>
          <w:szCs w:val="22"/>
        </w:rPr>
        <w:t>que</w:t>
      </w:r>
      <w:r w:rsidRPr="000A6AE8">
        <w:rPr>
          <w:rFonts w:ascii="Arial" w:hAnsi="Arial" w:cs="Arial"/>
          <w:spacing w:val="-7"/>
          <w:sz w:val="22"/>
          <w:szCs w:val="22"/>
        </w:rPr>
        <w:t xml:space="preserve"> </w:t>
      </w:r>
      <w:r w:rsidRPr="000A6AE8">
        <w:rPr>
          <w:rFonts w:ascii="Arial" w:hAnsi="Arial" w:cs="Arial"/>
          <w:sz w:val="22"/>
          <w:szCs w:val="22"/>
        </w:rPr>
        <w:t>una</w:t>
      </w:r>
      <w:r w:rsidRPr="000A6AE8">
        <w:rPr>
          <w:rFonts w:ascii="Arial" w:hAnsi="Arial" w:cs="Arial"/>
          <w:spacing w:val="-3"/>
          <w:sz w:val="22"/>
          <w:szCs w:val="22"/>
        </w:rPr>
        <w:t xml:space="preserve"> </w:t>
      </w:r>
      <w:r w:rsidRPr="000A6AE8">
        <w:rPr>
          <w:rFonts w:ascii="Arial" w:hAnsi="Arial" w:cs="Arial"/>
          <w:sz w:val="22"/>
          <w:szCs w:val="22"/>
        </w:rPr>
        <w:t>vez</w:t>
      </w:r>
      <w:r w:rsidRPr="000A6AE8">
        <w:rPr>
          <w:rFonts w:ascii="Arial" w:hAnsi="Arial" w:cs="Arial"/>
          <w:spacing w:val="-4"/>
          <w:sz w:val="22"/>
          <w:szCs w:val="22"/>
        </w:rPr>
        <w:t xml:space="preserve"> </w:t>
      </w:r>
      <w:r w:rsidRPr="000A6AE8">
        <w:rPr>
          <w:rFonts w:ascii="Arial" w:hAnsi="Arial" w:cs="Arial"/>
          <w:sz w:val="22"/>
          <w:szCs w:val="22"/>
        </w:rPr>
        <w:t>acreditado</w:t>
      </w:r>
      <w:r w:rsidRPr="000A6AE8">
        <w:rPr>
          <w:rFonts w:ascii="Arial" w:hAnsi="Arial" w:cs="Arial"/>
          <w:spacing w:val="-4"/>
          <w:sz w:val="22"/>
          <w:szCs w:val="22"/>
        </w:rPr>
        <w:t xml:space="preserve"> </w:t>
      </w:r>
      <w:r w:rsidRPr="000A6AE8">
        <w:rPr>
          <w:rFonts w:ascii="Arial" w:hAnsi="Arial" w:cs="Arial"/>
          <w:sz w:val="22"/>
          <w:szCs w:val="22"/>
        </w:rPr>
        <w:t>este</w:t>
      </w:r>
      <w:r w:rsidRPr="000A6AE8">
        <w:rPr>
          <w:rFonts w:ascii="Arial" w:hAnsi="Arial" w:cs="Arial"/>
          <w:spacing w:val="-7"/>
          <w:sz w:val="22"/>
          <w:szCs w:val="22"/>
        </w:rPr>
        <w:t xml:space="preserve"> </w:t>
      </w:r>
      <w:r w:rsidRPr="000A6AE8">
        <w:rPr>
          <w:rFonts w:ascii="Arial" w:hAnsi="Arial" w:cs="Arial"/>
          <w:sz w:val="22"/>
          <w:szCs w:val="22"/>
        </w:rPr>
        <w:t>daño,</w:t>
      </w:r>
      <w:r w:rsidRPr="000A6AE8">
        <w:rPr>
          <w:rFonts w:ascii="Arial" w:hAnsi="Arial" w:cs="Arial"/>
          <w:spacing w:val="-3"/>
          <w:sz w:val="22"/>
          <w:szCs w:val="22"/>
        </w:rPr>
        <w:t xml:space="preserve"> </w:t>
      </w:r>
      <w:r w:rsidRPr="000A6AE8">
        <w:rPr>
          <w:rFonts w:ascii="Arial" w:hAnsi="Arial" w:cs="Arial"/>
          <w:sz w:val="22"/>
          <w:szCs w:val="22"/>
        </w:rPr>
        <w:t>su</w:t>
      </w:r>
      <w:r w:rsidRPr="000A6AE8">
        <w:rPr>
          <w:rFonts w:ascii="Arial" w:hAnsi="Arial" w:cs="Arial"/>
          <w:spacing w:val="-5"/>
          <w:sz w:val="22"/>
          <w:szCs w:val="22"/>
        </w:rPr>
        <w:t xml:space="preserve"> </w:t>
      </w:r>
      <w:r w:rsidRPr="000A6AE8">
        <w:rPr>
          <w:rFonts w:ascii="Arial" w:hAnsi="Arial" w:cs="Arial"/>
          <w:sz w:val="22"/>
          <w:szCs w:val="22"/>
        </w:rPr>
        <w:t>reconocimiento</w:t>
      </w:r>
      <w:r w:rsidRPr="000A6AE8">
        <w:rPr>
          <w:rFonts w:ascii="Arial" w:hAnsi="Arial" w:cs="Arial"/>
          <w:spacing w:val="-7"/>
          <w:sz w:val="22"/>
          <w:szCs w:val="22"/>
        </w:rPr>
        <w:t xml:space="preserve"> </w:t>
      </w:r>
      <w:r w:rsidRPr="000A6AE8">
        <w:rPr>
          <w:rFonts w:ascii="Arial" w:hAnsi="Arial" w:cs="Arial"/>
          <w:sz w:val="22"/>
          <w:szCs w:val="22"/>
        </w:rPr>
        <w:t>se</w:t>
      </w:r>
      <w:r w:rsidRPr="000A6AE8">
        <w:rPr>
          <w:rFonts w:ascii="Arial" w:hAnsi="Arial" w:cs="Arial"/>
          <w:spacing w:val="-2"/>
          <w:sz w:val="22"/>
          <w:szCs w:val="22"/>
        </w:rPr>
        <w:t xml:space="preserve"> </w:t>
      </w:r>
      <w:r w:rsidRPr="000A6AE8">
        <w:rPr>
          <w:rFonts w:ascii="Arial" w:hAnsi="Arial" w:cs="Arial"/>
          <w:sz w:val="22"/>
          <w:szCs w:val="22"/>
        </w:rPr>
        <w:t>da</w:t>
      </w:r>
      <w:r w:rsidRPr="000A6AE8">
        <w:rPr>
          <w:rFonts w:ascii="Arial" w:hAnsi="Arial" w:cs="Arial"/>
          <w:spacing w:val="-4"/>
          <w:sz w:val="22"/>
          <w:szCs w:val="22"/>
        </w:rPr>
        <w:t xml:space="preserve"> </w:t>
      </w:r>
      <w:r w:rsidRPr="000A6AE8">
        <w:rPr>
          <w:rFonts w:ascii="Arial" w:hAnsi="Arial" w:cs="Arial"/>
          <w:sz w:val="22"/>
          <w:szCs w:val="22"/>
        </w:rPr>
        <w:t>a</w:t>
      </w:r>
      <w:r w:rsidRPr="000A6AE8">
        <w:rPr>
          <w:rFonts w:ascii="Arial" w:hAnsi="Arial" w:cs="Arial"/>
          <w:spacing w:val="-8"/>
          <w:sz w:val="22"/>
          <w:szCs w:val="22"/>
        </w:rPr>
        <w:t xml:space="preserve"> </w:t>
      </w:r>
      <w:r w:rsidRPr="000A6AE8">
        <w:rPr>
          <w:rFonts w:ascii="Arial" w:hAnsi="Arial" w:cs="Arial"/>
          <w:sz w:val="22"/>
          <w:szCs w:val="22"/>
        </w:rPr>
        <w:t>través</w:t>
      </w:r>
      <w:r w:rsidRPr="000A6AE8">
        <w:rPr>
          <w:rFonts w:ascii="Arial" w:hAnsi="Arial" w:cs="Arial"/>
          <w:spacing w:val="-4"/>
          <w:sz w:val="22"/>
          <w:szCs w:val="22"/>
        </w:rPr>
        <w:t xml:space="preserve"> </w:t>
      </w:r>
      <w:r w:rsidRPr="000A6AE8">
        <w:rPr>
          <w:rFonts w:ascii="Arial" w:hAnsi="Arial" w:cs="Arial"/>
          <w:sz w:val="22"/>
          <w:szCs w:val="22"/>
        </w:rPr>
        <w:t>de</w:t>
      </w:r>
      <w:r w:rsidRPr="000A6AE8">
        <w:rPr>
          <w:rFonts w:ascii="Arial" w:hAnsi="Arial" w:cs="Arial"/>
          <w:spacing w:val="-59"/>
          <w:sz w:val="22"/>
          <w:szCs w:val="22"/>
        </w:rPr>
        <w:t xml:space="preserve"> </w:t>
      </w:r>
      <w:r w:rsidRPr="000A6AE8">
        <w:rPr>
          <w:rFonts w:ascii="Arial" w:hAnsi="Arial" w:cs="Arial"/>
          <w:sz w:val="22"/>
          <w:szCs w:val="22"/>
        </w:rPr>
        <w:t>medidas reparatorias</w:t>
      </w:r>
      <w:r w:rsidRPr="000A6AE8">
        <w:rPr>
          <w:rFonts w:ascii="Arial" w:hAnsi="Arial" w:cs="Arial"/>
          <w:spacing w:val="1"/>
          <w:sz w:val="22"/>
          <w:szCs w:val="22"/>
        </w:rPr>
        <w:t xml:space="preserve"> </w:t>
      </w:r>
      <w:r w:rsidRPr="000A6AE8">
        <w:rPr>
          <w:rFonts w:ascii="Arial" w:hAnsi="Arial" w:cs="Arial"/>
          <w:sz w:val="22"/>
          <w:szCs w:val="22"/>
        </w:rPr>
        <w:t>de</w:t>
      </w:r>
      <w:r w:rsidRPr="000A6AE8">
        <w:rPr>
          <w:rFonts w:ascii="Arial" w:hAnsi="Arial" w:cs="Arial"/>
          <w:spacing w:val="-5"/>
          <w:sz w:val="22"/>
          <w:szCs w:val="22"/>
        </w:rPr>
        <w:t xml:space="preserve"> </w:t>
      </w:r>
      <w:r w:rsidRPr="000A6AE8">
        <w:rPr>
          <w:rFonts w:ascii="Arial" w:hAnsi="Arial" w:cs="Arial"/>
          <w:sz w:val="22"/>
          <w:szCs w:val="22"/>
        </w:rPr>
        <w:t>carácter</w:t>
      </w:r>
      <w:r w:rsidRPr="000A6AE8">
        <w:rPr>
          <w:rFonts w:ascii="Arial" w:hAnsi="Arial" w:cs="Arial"/>
          <w:spacing w:val="1"/>
          <w:sz w:val="22"/>
          <w:szCs w:val="22"/>
        </w:rPr>
        <w:t xml:space="preserve"> </w:t>
      </w:r>
      <w:r w:rsidRPr="000A6AE8">
        <w:rPr>
          <w:rFonts w:ascii="Arial" w:hAnsi="Arial" w:cs="Arial"/>
          <w:sz w:val="22"/>
          <w:szCs w:val="22"/>
        </w:rPr>
        <w:t>no</w:t>
      </w:r>
      <w:r w:rsidRPr="000A6AE8">
        <w:rPr>
          <w:rFonts w:ascii="Arial" w:hAnsi="Arial" w:cs="Arial"/>
          <w:spacing w:val="-2"/>
          <w:sz w:val="22"/>
          <w:szCs w:val="22"/>
        </w:rPr>
        <w:t xml:space="preserve"> </w:t>
      </w:r>
      <w:r w:rsidRPr="000A6AE8">
        <w:rPr>
          <w:rFonts w:ascii="Arial" w:hAnsi="Arial" w:cs="Arial"/>
          <w:sz w:val="22"/>
          <w:szCs w:val="22"/>
        </w:rPr>
        <w:t xml:space="preserve">pecuniario. </w:t>
      </w:r>
      <w:r>
        <w:rPr>
          <w:rFonts w:ascii="Arial" w:hAnsi="Arial" w:cs="Arial"/>
          <w:sz w:val="22"/>
          <w:szCs w:val="22"/>
        </w:rPr>
        <w:t>E</w:t>
      </w:r>
      <w:r w:rsidRPr="000A6AE8">
        <w:rPr>
          <w:rFonts w:ascii="Arial" w:hAnsi="Arial" w:cs="Arial"/>
          <w:sz w:val="22"/>
          <w:szCs w:val="22"/>
        </w:rPr>
        <w:t>s importante resaltarle al Despacho que en el improbable evento en que</w:t>
      </w:r>
      <w:r w:rsidRPr="000A6AE8">
        <w:rPr>
          <w:rFonts w:ascii="Arial" w:hAnsi="Arial" w:cs="Arial"/>
          <w:spacing w:val="1"/>
          <w:sz w:val="22"/>
          <w:szCs w:val="22"/>
        </w:rPr>
        <w:t xml:space="preserve"> </w:t>
      </w:r>
      <w:r w:rsidRPr="000A6AE8">
        <w:rPr>
          <w:rFonts w:ascii="Arial" w:hAnsi="Arial" w:cs="Arial"/>
          <w:sz w:val="22"/>
          <w:szCs w:val="22"/>
        </w:rPr>
        <w:t>se</w:t>
      </w:r>
      <w:r w:rsidRPr="000A6AE8">
        <w:rPr>
          <w:rFonts w:ascii="Arial" w:hAnsi="Arial" w:cs="Arial"/>
          <w:spacing w:val="1"/>
          <w:sz w:val="22"/>
          <w:szCs w:val="22"/>
        </w:rPr>
        <w:t xml:space="preserve"> </w:t>
      </w:r>
      <w:r w:rsidRPr="000A6AE8">
        <w:rPr>
          <w:rFonts w:ascii="Arial" w:hAnsi="Arial" w:cs="Arial"/>
          <w:sz w:val="22"/>
          <w:szCs w:val="22"/>
        </w:rPr>
        <w:t>encontraran</w:t>
      </w:r>
      <w:r w:rsidRPr="000A6AE8">
        <w:rPr>
          <w:rFonts w:ascii="Arial" w:hAnsi="Arial" w:cs="Arial"/>
          <w:spacing w:val="1"/>
          <w:sz w:val="22"/>
          <w:szCs w:val="22"/>
        </w:rPr>
        <w:t xml:space="preserve"> </w:t>
      </w:r>
      <w:r w:rsidRPr="000A6AE8">
        <w:rPr>
          <w:rFonts w:ascii="Arial" w:hAnsi="Arial" w:cs="Arial"/>
          <w:sz w:val="22"/>
          <w:szCs w:val="22"/>
        </w:rPr>
        <w:t>consumados</w:t>
      </w:r>
      <w:r w:rsidRPr="000A6AE8">
        <w:rPr>
          <w:rFonts w:ascii="Arial" w:hAnsi="Arial" w:cs="Arial"/>
          <w:spacing w:val="1"/>
          <w:sz w:val="22"/>
          <w:szCs w:val="22"/>
        </w:rPr>
        <w:t xml:space="preserve"> </w:t>
      </w:r>
      <w:r w:rsidRPr="000A6AE8">
        <w:rPr>
          <w:rFonts w:ascii="Arial" w:hAnsi="Arial" w:cs="Arial"/>
          <w:sz w:val="22"/>
          <w:szCs w:val="22"/>
        </w:rPr>
        <w:t>estos</w:t>
      </w:r>
      <w:r w:rsidRPr="000A6AE8">
        <w:rPr>
          <w:rFonts w:ascii="Arial" w:hAnsi="Arial" w:cs="Arial"/>
          <w:spacing w:val="1"/>
          <w:sz w:val="22"/>
          <w:szCs w:val="22"/>
        </w:rPr>
        <w:t xml:space="preserve"> </w:t>
      </w:r>
      <w:r w:rsidRPr="000A6AE8">
        <w:rPr>
          <w:rFonts w:ascii="Arial" w:hAnsi="Arial" w:cs="Arial"/>
          <w:sz w:val="22"/>
          <w:szCs w:val="22"/>
        </w:rPr>
        <w:t>perjuicios,</w:t>
      </w:r>
      <w:r w:rsidRPr="000A6AE8">
        <w:rPr>
          <w:rFonts w:ascii="Arial" w:hAnsi="Arial" w:cs="Arial"/>
          <w:spacing w:val="1"/>
          <w:sz w:val="22"/>
          <w:szCs w:val="22"/>
        </w:rPr>
        <w:t xml:space="preserve"> </w:t>
      </w:r>
      <w:r w:rsidRPr="000A6AE8">
        <w:rPr>
          <w:rFonts w:ascii="Arial" w:hAnsi="Arial" w:cs="Arial"/>
          <w:sz w:val="22"/>
          <w:szCs w:val="22"/>
        </w:rPr>
        <w:t>de</w:t>
      </w:r>
      <w:r w:rsidRPr="000A6AE8">
        <w:rPr>
          <w:rFonts w:ascii="Arial" w:hAnsi="Arial" w:cs="Arial"/>
          <w:spacing w:val="1"/>
          <w:sz w:val="22"/>
          <w:szCs w:val="22"/>
        </w:rPr>
        <w:t xml:space="preserve"> </w:t>
      </w:r>
      <w:r w:rsidRPr="000A6AE8">
        <w:rPr>
          <w:rFonts w:ascii="Arial" w:hAnsi="Arial" w:cs="Arial"/>
          <w:sz w:val="22"/>
          <w:szCs w:val="22"/>
        </w:rPr>
        <w:t>todas</w:t>
      </w:r>
      <w:r w:rsidRPr="000A6AE8">
        <w:rPr>
          <w:rFonts w:ascii="Arial" w:hAnsi="Arial" w:cs="Arial"/>
          <w:spacing w:val="1"/>
          <w:sz w:val="22"/>
          <w:szCs w:val="22"/>
        </w:rPr>
        <w:t xml:space="preserve"> </w:t>
      </w:r>
      <w:r w:rsidRPr="000A6AE8">
        <w:rPr>
          <w:rFonts w:ascii="Arial" w:hAnsi="Arial" w:cs="Arial"/>
          <w:sz w:val="22"/>
          <w:szCs w:val="22"/>
        </w:rPr>
        <w:t>maneras</w:t>
      </w:r>
      <w:r w:rsidRPr="000A6AE8">
        <w:rPr>
          <w:rFonts w:ascii="Arial" w:hAnsi="Arial" w:cs="Arial"/>
          <w:spacing w:val="1"/>
          <w:sz w:val="22"/>
          <w:szCs w:val="22"/>
        </w:rPr>
        <w:t xml:space="preserve"> </w:t>
      </w:r>
      <w:r w:rsidRPr="000A6AE8">
        <w:rPr>
          <w:rFonts w:ascii="Arial" w:hAnsi="Arial" w:cs="Arial"/>
          <w:sz w:val="22"/>
          <w:szCs w:val="22"/>
        </w:rPr>
        <w:t>no</w:t>
      </w:r>
      <w:r w:rsidRPr="000A6AE8">
        <w:rPr>
          <w:rFonts w:ascii="Arial" w:hAnsi="Arial" w:cs="Arial"/>
          <w:spacing w:val="1"/>
          <w:sz w:val="22"/>
          <w:szCs w:val="22"/>
        </w:rPr>
        <w:t xml:space="preserve"> </w:t>
      </w:r>
      <w:r w:rsidRPr="000A6AE8">
        <w:rPr>
          <w:rFonts w:ascii="Arial" w:hAnsi="Arial" w:cs="Arial"/>
          <w:sz w:val="22"/>
          <w:szCs w:val="22"/>
        </w:rPr>
        <w:t>hay</w:t>
      </w:r>
      <w:r w:rsidRPr="000A6AE8">
        <w:rPr>
          <w:rFonts w:ascii="Arial" w:hAnsi="Arial" w:cs="Arial"/>
          <w:spacing w:val="1"/>
          <w:sz w:val="22"/>
          <w:szCs w:val="22"/>
        </w:rPr>
        <w:t xml:space="preserve"> </w:t>
      </w:r>
      <w:r w:rsidRPr="000A6AE8">
        <w:rPr>
          <w:rFonts w:ascii="Arial" w:hAnsi="Arial" w:cs="Arial"/>
          <w:sz w:val="22"/>
          <w:szCs w:val="22"/>
        </w:rPr>
        <w:t>lugar</w:t>
      </w:r>
      <w:r w:rsidRPr="000A6AE8">
        <w:rPr>
          <w:rFonts w:ascii="Arial" w:hAnsi="Arial" w:cs="Arial"/>
          <w:spacing w:val="1"/>
          <w:sz w:val="22"/>
          <w:szCs w:val="22"/>
        </w:rPr>
        <w:t xml:space="preserve"> </w:t>
      </w:r>
      <w:r w:rsidRPr="000A6AE8">
        <w:rPr>
          <w:rFonts w:ascii="Arial" w:hAnsi="Arial" w:cs="Arial"/>
          <w:sz w:val="22"/>
          <w:szCs w:val="22"/>
        </w:rPr>
        <w:t>al</w:t>
      </w:r>
      <w:r w:rsidRPr="000A6AE8">
        <w:rPr>
          <w:rFonts w:ascii="Arial" w:hAnsi="Arial" w:cs="Arial"/>
          <w:spacing w:val="1"/>
          <w:sz w:val="22"/>
          <w:szCs w:val="22"/>
        </w:rPr>
        <w:t xml:space="preserve"> </w:t>
      </w:r>
      <w:r w:rsidRPr="000A6AE8">
        <w:rPr>
          <w:rFonts w:ascii="Arial" w:hAnsi="Arial" w:cs="Arial"/>
          <w:sz w:val="22"/>
          <w:szCs w:val="22"/>
        </w:rPr>
        <w:t>reconocimiento de ninguna indemnización pecuniaria. Toda vez que este es considerado</w:t>
      </w:r>
      <w:r w:rsidRPr="000A6AE8">
        <w:rPr>
          <w:rFonts w:ascii="Arial" w:hAnsi="Arial" w:cs="Arial"/>
          <w:spacing w:val="1"/>
          <w:sz w:val="22"/>
          <w:szCs w:val="22"/>
        </w:rPr>
        <w:t xml:space="preserve"> </w:t>
      </w:r>
      <w:r w:rsidRPr="000A6AE8">
        <w:rPr>
          <w:rFonts w:ascii="Arial" w:hAnsi="Arial" w:cs="Arial"/>
          <w:sz w:val="22"/>
          <w:szCs w:val="22"/>
        </w:rPr>
        <w:t>como</w:t>
      </w:r>
      <w:r w:rsidRPr="000A6AE8">
        <w:rPr>
          <w:rFonts w:ascii="Arial" w:hAnsi="Arial" w:cs="Arial"/>
          <w:spacing w:val="-11"/>
          <w:sz w:val="22"/>
          <w:szCs w:val="22"/>
        </w:rPr>
        <w:t xml:space="preserve"> </w:t>
      </w:r>
      <w:r w:rsidRPr="000A6AE8">
        <w:rPr>
          <w:rFonts w:ascii="Arial" w:hAnsi="Arial" w:cs="Arial"/>
          <w:sz w:val="22"/>
          <w:szCs w:val="22"/>
        </w:rPr>
        <w:t>un</w:t>
      </w:r>
      <w:r w:rsidRPr="000A6AE8">
        <w:rPr>
          <w:rFonts w:ascii="Arial" w:hAnsi="Arial" w:cs="Arial"/>
          <w:spacing w:val="-11"/>
          <w:sz w:val="22"/>
          <w:szCs w:val="22"/>
        </w:rPr>
        <w:t xml:space="preserve"> </w:t>
      </w:r>
      <w:r w:rsidRPr="000A6AE8">
        <w:rPr>
          <w:rFonts w:ascii="Arial" w:hAnsi="Arial" w:cs="Arial"/>
          <w:sz w:val="22"/>
          <w:szCs w:val="22"/>
        </w:rPr>
        <w:t>daño</w:t>
      </w:r>
      <w:r w:rsidRPr="000A6AE8">
        <w:rPr>
          <w:rFonts w:ascii="Arial" w:hAnsi="Arial" w:cs="Arial"/>
          <w:spacing w:val="-11"/>
          <w:sz w:val="22"/>
          <w:szCs w:val="22"/>
        </w:rPr>
        <w:t xml:space="preserve"> </w:t>
      </w:r>
      <w:r w:rsidRPr="000A6AE8">
        <w:rPr>
          <w:rFonts w:ascii="Arial" w:hAnsi="Arial" w:cs="Arial"/>
          <w:sz w:val="22"/>
          <w:szCs w:val="22"/>
        </w:rPr>
        <w:t>que</w:t>
      </w:r>
      <w:r w:rsidRPr="000A6AE8">
        <w:rPr>
          <w:rFonts w:ascii="Arial" w:hAnsi="Arial" w:cs="Arial"/>
          <w:spacing w:val="-10"/>
          <w:sz w:val="22"/>
          <w:szCs w:val="22"/>
        </w:rPr>
        <w:t xml:space="preserve"> </w:t>
      </w:r>
      <w:r w:rsidRPr="000A6AE8">
        <w:rPr>
          <w:rFonts w:ascii="Arial" w:hAnsi="Arial" w:cs="Arial"/>
          <w:sz w:val="22"/>
          <w:szCs w:val="22"/>
        </w:rPr>
        <w:t>se</w:t>
      </w:r>
      <w:r w:rsidRPr="000A6AE8">
        <w:rPr>
          <w:rFonts w:ascii="Arial" w:hAnsi="Arial" w:cs="Arial"/>
          <w:spacing w:val="-10"/>
          <w:sz w:val="22"/>
          <w:szCs w:val="22"/>
        </w:rPr>
        <w:t xml:space="preserve"> </w:t>
      </w:r>
      <w:r w:rsidRPr="000A6AE8">
        <w:rPr>
          <w:rFonts w:ascii="Arial" w:hAnsi="Arial" w:cs="Arial"/>
          <w:sz w:val="22"/>
          <w:szCs w:val="22"/>
        </w:rPr>
        <w:t>repara</w:t>
      </w:r>
      <w:r w:rsidRPr="000A6AE8">
        <w:rPr>
          <w:rFonts w:ascii="Arial" w:hAnsi="Arial" w:cs="Arial"/>
          <w:spacing w:val="-7"/>
          <w:sz w:val="22"/>
          <w:szCs w:val="22"/>
        </w:rPr>
        <w:t xml:space="preserve"> </w:t>
      </w:r>
      <w:r w:rsidRPr="000A6AE8">
        <w:rPr>
          <w:rFonts w:ascii="Arial" w:hAnsi="Arial" w:cs="Arial"/>
          <w:sz w:val="22"/>
          <w:szCs w:val="22"/>
        </w:rPr>
        <w:t>principalmente</w:t>
      </w:r>
      <w:r w:rsidRPr="000A6AE8">
        <w:rPr>
          <w:rFonts w:ascii="Arial" w:hAnsi="Arial" w:cs="Arial"/>
          <w:spacing w:val="-10"/>
          <w:sz w:val="22"/>
          <w:szCs w:val="22"/>
        </w:rPr>
        <w:t xml:space="preserve"> </w:t>
      </w:r>
      <w:r w:rsidRPr="000A6AE8">
        <w:rPr>
          <w:rFonts w:ascii="Arial" w:hAnsi="Arial" w:cs="Arial"/>
          <w:sz w:val="22"/>
          <w:szCs w:val="22"/>
        </w:rPr>
        <w:t>a</w:t>
      </w:r>
      <w:r w:rsidRPr="000A6AE8">
        <w:rPr>
          <w:rFonts w:ascii="Arial" w:hAnsi="Arial" w:cs="Arial"/>
          <w:spacing w:val="-10"/>
          <w:sz w:val="22"/>
          <w:szCs w:val="22"/>
        </w:rPr>
        <w:t xml:space="preserve"> </w:t>
      </w:r>
      <w:r w:rsidRPr="000A6AE8">
        <w:rPr>
          <w:rFonts w:ascii="Arial" w:hAnsi="Arial" w:cs="Arial"/>
          <w:sz w:val="22"/>
          <w:szCs w:val="22"/>
        </w:rPr>
        <w:t>través</w:t>
      </w:r>
      <w:r w:rsidRPr="000A6AE8">
        <w:rPr>
          <w:rFonts w:ascii="Arial" w:hAnsi="Arial" w:cs="Arial"/>
          <w:spacing w:val="-8"/>
          <w:sz w:val="22"/>
          <w:szCs w:val="22"/>
        </w:rPr>
        <w:t xml:space="preserve"> </w:t>
      </w:r>
      <w:r w:rsidRPr="000A6AE8">
        <w:rPr>
          <w:rFonts w:ascii="Arial" w:hAnsi="Arial" w:cs="Arial"/>
          <w:sz w:val="22"/>
          <w:szCs w:val="22"/>
        </w:rPr>
        <w:t>de</w:t>
      </w:r>
      <w:r w:rsidRPr="000A6AE8">
        <w:rPr>
          <w:rFonts w:ascii="Arial" w:hAnsi="Arial" w:cs="Arial"/>
          <w:spacing w:val="-13"/>
          <w:sz w:val="22"/>
          <w:szCs w:val="22"/>
        </w:rPr>
        <w:t xml:space="preserve"> </w:t>
      </w:r>
      <w:r w:rsidRPr="000A6AE8">
        <w:rPr>
          <w:rFonts w:ascii="Arial" w:hAnsi="Arial" w:cs="Arial"/>
          <w:sz w:val="22"/>
          <w:szCs w:val="22"/>
        </w:rPr>
        <w:t>medidas</w:t>
      </w:r>
      <w:r w:rsidRPr="000A6AE8">
        <w:rPr>
          <w:rFonts w:ascii="Arial" w:hAnsi="Arial" w:cs="Arial"/>
          <w:spacing w:val="-7"/>
          <w:sz w:val="22"/>
          <w:szCs w:val="22"/>
        </w:rPr>
        <w:t xml:space="preserve"> </w:t>
      </w:r>
      <w:r w:rsidRPr="000A6AE8">
        <w:rPr>
          <w:rFonts w:ascii="Arial" w:hAnsi="Arial" w:cs="Arial"/>
          <w:sz w:val="22"/>
          <w:szCs w:val="22"/>
        </w:rPr>
        <w:t>de</w:t>
      </w:r>
      <w:r w:rsidRPr="000A6AE8">
        <w:rPr>
          <w:rFonts w:ascii="Arial" w:hAnsi="Arial" w:cs="Arial"/>
          <w:spacing w:val="-11"/>
          <w:sz w:val="22"/>
          <w:szCs w:val="22"/>
        </w:rPr>
        <w:t xml:space="preserve"> </w:t>
      </w:r>
      <w:r w:rsidRPr="000A6AE8">
        <w:rPr>
          <w:rFonts w:ascii="Arial" w:hAnsi="Arial" w:cs="Arial"/>
          <w:sz w:val="22"/>
          <w:szCs w:val="22"/>
        </w:rPr>
        <w:t>carácter</w:t>
      </w:r>
      <w:r w:rsidRPr="000A6AE8">
        <w:rPr>
          <w:rFonts w:ascii="Arial" w:hAnsi="Arial" w:cs="Arial"/>
          <w:spacing w:val="-7"/>
          <w:sz w:val="22"/>
          <w:szCs w:val="22"/>
        </w:rPr>
        <w:t xml:space="preserve"> </w:t>
      </w:r>
      <w:r w:rsidRPr="000A6AE8">
        <w:rPr>
          <w:rFonts w:ascii="Arial" w:hAnsi="Arial" w:cs="Arial"/>
          <w:sz w:val="22"/>
          <w:szCs w:val="22"/>
        </w:rPr>
        <w:t>no</w:t>
      </w:r>
      <w:r w:rsidRPr="000A6AE8">
        <w:rPr>
          <w:rFonts w:ascii="Arial" w:hAnsi="Arial" w:cs="Arial"/>
          <w:spacing w:val="-11"/>
          <w:sz w:val="22"/>
          <w:szCs w:val="22"/>
        </w:rPr>
        <w:t xml:space="preserve"> </w:t>
      </w:r>
      <w:r w:rsidRPr="000A6AE8">
        <w:rPr>
          <w:rFonts w:ascii="Arial" w:hAnsi="Arial" w:cs="Arial"/>
          <w:sz w:val="22"/>
          <w:szCs w:val="22"/>
        </w:rPr>
        <w:t xml:space="preserve">pecuniario. </w:t>
      </w:r>
      <w:r w:rsidRPr="000A6AE8">
        <w:rPr>
          <w:rFonts w:ascii="Arial" w:hAnsi="Arial" w:cs="Arial"/>
          <w:spacing w:val="-59"/>
          <w:sz w:val="22"/>
          <w:szCs w:val="22"/>
        </w:rPr>
        <w:t xml:space="preserve"> </w:t>
      </w:r>
      <w:r w:rsidRPr="000A6AE8">
        <w:rPr>
          <w:rFonts w:ascii="Arial" w:hAnsi="Arial" w:cs="Arial"/>
          <w:sz w:val="22"/>
          <w:szCs w:val="22"/>
        </w:rPr>
        <w:t>En tal virtud, lo que se imponen ante su reconocimiento son medidas de restitución,</w:t>
      </w:r>
      <w:r w:rsidRPr="000A6AE8">
        <w:rPr>
          <w:rFonts w:ascii="Arial" w:hAnsi="Arial" w:cs="Arial"/>
          <w:spacing w:val="1"/>
          <w:sz w:val="22"/>
          <w:szCs w:val="22"/>
        </w:rPr>
        <w:t xml:space="preserve"> </w:t>
      </w:r>
      <w:r w:rsidRPr="000A6AE8">
        <w:rPr>
          <w:rFonts w:ascii="Arial" w:hAnsi="Arial" w:cs="Arial"/>
          <w:sz w:val="22"/>
          <w:szCs w:val="22"/>
        </w:rPr>
        <w:t>rehabilitación,</w:t>
      </w:r>
      <w:r w:rsidRPr="000A6AE8">
        <w:rPr>
          <w:rFonts w:ascii="Arial" w:hAnsi="Arial" w:cs="Arial"/>
          <w:spacing w:val="1"/>
          <w:sz w:val="22"/>
          <w:szCs w:val="22"/>
        </w:rPr>
        <w:t xml:space="preserve"> </w:t>
      </w:r>
      <w:r w:rsidRPr="000A6AE8">
        <w:rPr>
          <w:rFonts w:ascii="Arial" w:hAnsi="Arial" w:cs="Arial"/>
          <w:sz w:val="22"/>
          <w:szCs w:val="22"/>
        </w:rPr>
        <w:t>satisfacción y garantías</w:t>
      </w:r>
      <w:r w:rsidRPr="000A6AE8">
        <w:rPr>
          <w:rFonts w:ascii="Arial" w:hAnsi="Arial" w:cs="Arial"/>
          <w:spacing w:val="-2"/>
          <w:sz w:val="22"/>
          <w:szCs w:val="22"/>
        </w:rPr>
        <w:t xml:space="preserve"> </w:t>
      </w:r>
      <w:r w:rsidRPr="000A6AE8">
        <w:rPr>
          <w:rFonts w:ascii="Arial" w:hAnsi="Arial" w:cs="Arial"/>
          <w:sz w:val="22"/>
          <w:szCs w:val="22"/>
        </w:rPr>
        <w:t>de no</w:t>
      </w:r>
      <w:r w:rsidRPr="000A6AE8">
        <w:rPr>
          <w:rFonts w:ascii="Arial" w:hAnsi="Arial" w:cs="Arial"/>
          <w:spacing w:val="-3"/>
          <w:sz w:val="22"/>
          <w:szCs w:val="22"/>
        </w:rPr>
        <w:t xml:space="preserve"> </w:t>
      </w:r>
      <w:r w:rsidRPr="000A6AE8">
        <w:rPr>
          <w:rFonts w:ascii="Arial" w:hAnsi="Arial" w:cs="Arial"/>
          <w:sz w:val="22"/>
          <w:szCs w:val="22"/>
        </w:rPr>
        <w:t>repetición.</w:t>
      </w:r>
    </w:p>
    <w:p w14:paraId="224359E0" w14:textId="77777777" w:rsidR="00EB7B21" w:rsidRPr="000A6AE8" w:rsidRDefault="00EB7B21" w:rsidP="00EB7B21">
      <w:pPr>
        <w:pStyle w:val="Textoindependiente"/>
        <w:spacing w:line="360" w:lineRule="auto"/>
        <w:jc w:val="both"/>
        <w:rPr>
          <w:rFonts w:ascii="Arial" w:hAnsi="Arial" w:cs="Arial"/>
          <w:sz w:val="22"/>
          <w:szCs w:val="22"/>
        </w:rPr>
      </w:pPr>
    </w:p>
    <w:p w14:paraId="0CDBA0F9" w14:textId="77777777" w:rsidR="00EB7B21" w:rsidRPr="000A6AE8" w:rsidRDefault="00EB7B21" w:rsidP="00EB7B21">
      <w:pPr>
        <w:pStyle w:val="Textoindependiente"/>
        <w:spacing w:line="360" w:lineRule="auto"/>
        <w:jc w:val="both"/>
        <w:rPr>
          <w:rFonts w:ascii="Arial" w:hAnsi="Arial" w:cs="Arial"/>
          <w:sz w:val="22"/>
          <w:szCs w:val="22"/>
        </w:rPr>
      </w:pPr>
      <w:r w:rsidRPr="000A6AE8">
        <w:rPr>
          <w:rFonts w:ascii="Arial" w:hAnsi="Arial" w:cs="Arial"/>
          <w:sz w:val="22"/>
          <w:szCs w:val="22"/>
        </w:rPr>
        <w:t>En conclusión, no procede reconocimiento por</w:t>
      </w:r>
      <w:r w:rsidRPr="000A6AE8">
        <w:rPr>
          <w:rFonts w:ascii="Arial" w:hAnsi="Arial" w:cs="Arial"/>
          <w:spacing w:val="1"/>
          <w:sz w:val="22"/>
          <w:szCs w:val="22"/>
        </w:rPr>
        <w:t xml:space="preserve"> </w:t>
      </w:r>
      <w:r w:rsidRPr="000A6AE8">
        <w:rPr>
          <w:rFonts w:ascii="Arial" w:hAnsi="Arial" w:cs="Arial"/>
          <w:sz w:val="22"/>
          <w:szCs w:val="22"/>
        </w:rPr>
        <w:t>daño a bienes y derechos constitucionalmente protegidos por cuanto no se presenta la</w:t>
      </w:r>
      <w:r w:rsidRPr="000A6AE8">
        <w:rPr>
          <w:rFonts w:ascii="Arial" w:hAnsi="Arial" w:cs="Arial"/>
          <w:spacing w:val="1"/>
          <w:sz w:val="22"/>
          <w:szCs w:val="22"/>
        </w:rPr>
        <w:t xml:space="preserve"> </w:t>
      </w:r>
      <w:r w:rsidRPr="000A6AE8">
        <w:rPr>
          <w:rFonts w:ascii="Arial" w:hAnsi="Arial" w:cs="Arial"/>
          <w:sz w:val="22"/>
          <w:szCs w:val="22"/>
        </w:rPr>
        <w:t>vulneración alegada y que en caso de que procediera, tal reconocimiento deriva en</w:t>
      </w:r>
      <w:r w:rsidRPr="000A6AE8">
        <w:rPr>
          <w:rFonts w:ascii="Arial" w:hAnsi="Arial" w:cs="Arial"/>
          <w:spacing w:val="1"/>
          <w:sz w:val="22"/>
          <w:szCs w:val="22"/>
        </w:rPr>
        <w:t xml:space="preserve"> </w:t>
      </w:r>
      <w:r w:rsidRPr="000A6AE8">
        <w:rPr>
          <w:rFonts w:ascii="Arial" w:hAnsi="Arial" w:cs="Arial"/>
          <w:sz w:val="22"/>
          <w:szCs w:val="22"/>
        </w:rPr>
        <w:t>medidas reparatorias y no de carácter pecuniario. Por</w:t>
      </w:r>
      <w:r w:rsidRPr="000A6AE8">
        <w:rPr>
          <w:rFonts w:ascii="Arial" w:hAnsi="Arial" w:cs="Arial"/>
          <w:spacing w:val="1"/>
          <w:sz w:val="22"/>
          <w:szCs w:val="22"/>
        </w:rPr>
        <w:t xml:space="preserve"> </w:t>
      </w:r>
      <w:r w:rsidRPr="000A6AE8">
        <w:rPr>
          <w:rFonts w:ascii="Arial" w:hAnsi="Arial" w:cs="Arial"/>
          <w:spacing w:val="-1"/>
          <w:sz w:val="22"/>
          <w:szCs w:val="22"/>
        </w:rPr>
        <w:t>todo</w:t>
      </w:r>
      <w:r w:rsidRPr="000A6AE8">
        <w:rPr>
          <w:rFonts w:ascii="Arial" w:hAnsi="Arial" w:cs="Arial"/>
          <w:spacing w:val="-14"/>
          <w:sz w:val="22"/>
          <w:szCs w:val="22"/>
        </w:rPr>
        <w:t xml:space="preserve"> </w:t>
      </w:r>
      <w:r w:rsidRPr="000A6AE8">
        <w:rPr>
          <w:rFonts w:ascii="Arial" w:hAnsi="Arial" w:cs="Arial"/>
          <w:spacing w:val="-1"/>
          <w:sz w:val="22"/>
          <w:szCs w:val="22"/>
        </w:rPr>
        <w:t>lo</w:t>
      </w:r>
      <w:r w:rsidRPr="000A6AE8">
        <w:rPr>
          <w:rFonts w:ascii="Arial" w:hAnsi="Arial" w:cs="Arial"/>
          <w:spacing w:val="-17"/>
          <w:sz w:val="22"/>
          <w:szCs w:val="22"/>
        </w:rPr>
        <w:t xml:space="preserve"> </w:t>
      </w:r>
      <w:r w:rsidRPr="000A6AE8">
        <w:rPr>
          <w:rFonts w:ascii="Arial" w:hAnsi="Arial" w:cs="Arial"/>
          <w:spacing w:val="-1"/>
          <w:sz w:val="22"/>
          <w:szCs w:val="22"/>
        </w:rPr>
        <w:t>expuesto</w:t>
      </w:r>
      <w:r w:rsidRPr="000A6AE8">
        <w:rPr>
          <w:rFonts w:ascii="Arial" w:hAnsi="Arial" w:cs="Arial"/>
          <w:spacing w:val="-16"/>
          <w:sz w:val="22"/>
          <w:szCs w:val="22"/>
        </w:rPr>
        <w:t xml:space="preserve"> </w:t>
      </w:r>
      <w:r w:rsidRPr="000A6AE8">
        <w:rPr>
          <w:rFonts w:ascii="Arial" w:hAnsi="Arial" w:cs="Arial"/>
          <w:sz w:val="22"/>
          <w:szCs w:val="22"/>
        </w:rPr>
        <w:t>anteriormente,</w:t>
      </w:r>
      <w:r w:rsidRPr="000A6AE8">
        <w:rPr>
          <w:rFonts w:ascii="Arial" w:hAnsi="Arial" w:cs="Arial"/>
          <w:spacing w:val="-15"/>
          <w:sz w:val="22"/>
          <w:szCs w:val="22"/>
        </w:rPr>
        <w:t xml:space="preserve"> </w:t>
      </w:r>
      <w:r w:rsidRPr="000A6AE8">
        <w:rPr>
          <w:rFonts w:ascii="Arial" w:hAnsi="Arial" w:cs="Arial"/>
          <w:sz w:val="22"/>
          <w:szCs w:val="22"/>
        </w:rPr>
        <w:t>es</w:t>
      </w:r>
      <w:r w:rsidRPr="000A6AE8">
        <w:rPr>
          <w:rFonts w:ascii="Arial" w:hAnsi="Arial" w:cs="Arial"/>
          <w:spacing w:val="-16"/>
          <w:sz w:val="22"/>
          <w:szCs w:val="22"/>
        </w:rPr>
        <w:t xml:space="preserve"> </w:t>
      </w:r>
      <w:r w:rsidRPr="000A6AE8">
        <w:rPr>
          <w:rFonts w:ascii="Arial" w:hAnsi="Arial" w:cs="Arial"/>
          <w:sz w:val="22"/>
          <w:szCs w:val="22"/>
        </w:rPr>
        <w:t>evidente</w:t>
      </w:r>
      <w:r w:rsidRPr="000A6AE8">
        <w:rPr>
          <w:rFonts w:ascii="Arial" w:hAnsi="Arial" w:cs="Arial"/>
          <w:spacing w:val="-16"/>
          <w:sz w:val="22"/>
          <w:szCs w:val="22"/>
        </w:rPr>
        <w:t xml:space="preserve"> </w:t>
      </w:r>
      <w:r w:rsidRPr="000A6AE8">
        <w:rPr>
          <w:rFonts w:ascii="Arial" w:hAnsi="Arial" w:cs="Arial"/>
          <w:sz w:val="22"/>
          <w:szCs w:val="22"/>
        </w:rPr>
        <w:t>que</w:t>
      </w:r>
      <w:r w:rsidRPr="000A6AE8">
        <w:rPr>
          <w:rFonts w:ascii="Arial" w:hAnsi="Arial" w:cs="Arial"/>
          <w:spacing w:val="-17"/>
          <w:sz w:val="22"/>
          <w:szCs w:val="22"/>
        </w:rPr>
        <w:t xml:space="preserve"> </w:t>
      </w:r>
      <w:r w:rsidRPr="000A6AE8">
        <w:rPr>
          <w:rFonts w:ascii="Arial" w:hAnsi="Arial" w:cs="Arial"/>
          <w:sz w:val="22"/>
          <w:szCs w:val="22"/>
        </w:rPr>
        <w:t>no</w:t>
      </w:r>
      <w:r w:rsidRPr="000A6AE8">
        <w:rPr>
          <w:rFonts w:ascii="Arial" w:hAnsi="Arial" w:cs="Arial"/>
          <w:spacing w:val="-13"/>
          <w:sz w:val="22"/>
          <w:szCs w:val="22"/>
        </w:rPr>
        <w:t xml:space="preserve"> </w:t>
      </w:r>
      <w:r w:rsidRPr="000A6AE8">
        <w:rPr>
          <w:rFonts w:ascii="Arial" w:hAnsi="Arial" w:cs="Arial"/>
          <w:sz w:val="22"/>
          <w:szCs w:val="22"/>
        </w:rPr>
        <w:t>existe</w:t>
      </w:r>
      <w:r w:rsidRPr="000A6AE8">
        <w:rPr>
          <w:rFonts w:ascii="Arial" w:hAnsi="Arial" w:cs="Arial"/>
          <w:spacing w:val="-17"/>
          <w:sz w:val="22"/>
          <w:szCs w:val="22"/>
        </w:rPr>
        <w:t xml:space="preserve"> </w:t>
      </w:r>
      <w:r w:rsidRPr="000A6AE8">
        <w:rPr>
          <w:rFonts w:ascii="Arial" w:hAnsi="Arial" w:cs="Arial"/>
          <w:sz w:val="22"/>
          <w:szCs w:val="22"/>
        </w:rPr>
        <w:t>en</w:t>
      </w:r>
      <w:r w:rsidRPr="000A6AE8">
        <w:rPr>
          <w:rFonts w:ascii="Arial" w:hAnsi="Arial" w:cs="Arial"/>
          <w:spacing w:val="-17"/>
          <w:sz w:val="22"/>
          <w:szCs w:val="22"/>
        </w:rPr>
        <w:t xml:space="preserve"> </w:t>
      </w:r>
      <w:r w:rsidRPr="000A6AE8">
        <w:rPr>
          <w:rFonts w:ascii="Arial" w:hAnsi="Arial" w:cs="Arial"/>
          <w:sz w:val="22"/>
          <w:szCs w:val="22"/>
        </w:rPr>
        <w:t>este</w:t>
      </w:r>
      <w:r w:rsidRPr="000A6AE8">
        <w:rPr>
          <w:rFonts w:ascii="Arial" w:hAnsi="Arial" w:cs="Arial"/>
          <w:spacing w:val="-16"/>
          <w:sz w:val="22"/>
          <w:szCs w:val="22"/>
        </w:rPr>
        <w:t xml:space="preserve"> </w:t>
      </w:r>
      <w:r w:rsidRPr="000A6AE8">
        <w:rPr>
          <w:rFonts w:ascii="Arial" w:hAnsi="Arial" w:cs="Arial"/>
          <w:sz w:val="22"/>
          <w:szCs w:val="22"/>
        </w:rPr>
        <w:t>caso</w:t>
      </w:r>
      <w:r w:rsidRPr="000A6AE8">
        <w:rPr>
          <w:rFonts w:ascii="Arial" w:hAnsi="Arial" w:cs="Arial"/>
          <w:spacing w:val="-17"/>
          <w:sz w:val="22"/>
          <w:szCs w:val="22"/>
        </w:rPr>
        <w:t xml:space="preserve"> </w:t>
      </w:r>
      <w:r w:rsidRPr="000A6AE8">
        <w:rPr>
          <w:rFonts w:ascii="Arial" w:hAnsi="Arial" w:cs="Arial"/>
          <w:sz w:val="22"/>
          <w:szCs w:val="22"/>
        </w:rPr>
        <w:t>consumación</w:t>
      </w:r>
      <w:r w:rsidRPr="000A6AE8">
        <w:rPr>
          <w:rFonts w:ascii="Arial" w:hAnsi="Arial" w:cs="Arial"/>
          <w:spacing w:val="-16"/>
          <w:sz w:val="22"/>
          <w:szCs w:val="22"/>
        </w:rPr>
        <w:t xml:space="preserve"> </w:t>
      </w:r>
      <w:r w:rsidRPr="000A6AE8">
        <w:rPr>
          <w:rFonts w:ascii="Arial" w:hAnsi="Arial" w:cs="Arial"/>
          <w:sz w:val="22"/>
          <w:szCs w:val="22"/>
        </w:rPr>
        <w:t>alguna</w:t>
      </w:r>
      <w:r>
        <w:rPr>
          <w:rFonts w:ascii="Arial" w:hAnsi="Arial" w:cs="Arial"/>
          <w:sz w:val="22"/>
          <w:szCs w:val="22"/>
        </w:rPr>
        <w:t xml:space="preserve"> de </w:t>
      </w:r>
      <w:r w:rsidRPr="000A6AE8">
        <w:rPr>
          <w:rFonts w:ascii="Arial" w:hAnsi="Arial" w:cs="Arial"/>
          <w:sz w:val="22"/>
          <w:szCs w:val="22"/>
        </w:rPr>
        <w:t>este</w:t>
      </w:r>
      <w:r w:rsidRPr="000A6AE8">
        <w:rPr>
          <w:rFonts w:ascii="Arial" w:hAnsi="Arial" w:cs="Arial"/>
          <w:spacing w:val="1"/>
          <w:sz w:val="22"/>
          <w:szCs w:val="22"/>
        </w:rPr>
        <w:t xml:space="preserve"> </w:t>
      </w:r>
      <w:r w:rsidRPr="000A6AE8">
        <w:rPr>
          <w:rFonts w:ascii="Arial" w:hAnsi="Arial" w:cs="Arial"/>
          <w:sz w:val="22"/>
          <w:szCs w:val="22"/>
        </w:rPr>
        <w:t>tipo</w:t>
      </w:r>
      <w:r w:rsidRPr="000A6AE8">
        <w:rPr>
          <w:rFonts w:ascii="Arial" w:hAnsi="Arial" w:cs="Arial"/>
          <w:spacing w:val="1"/>
          <w:sz w:val="22"/>
          <w:szCs w:val="22"/>
        </w:rPr>
        <w:t xml:space="preserve"> </w:t>
      </w:r>
      <w:r w:rsidRPr="000A6AE8">
        <w:rPr>
          <w:rFonts w:ascii="Arial" w:hAnsi="Arial" w:cs="Arial"/>
          <w:sz w:val="22"/>
          <w:szCs w:val="22"/>
        </w:rPr>
        <w:t>de</w:t>
      </w:r>
      <w:r w:rsidRPr="000A6AE8">
        <w:rPr>
          <w:rFonts w:ascii="Arial" w:hAnsi="Arial" w:cs="Arial"/>
          <w:spacing w:val="1"/>
          <w:sz w:val="22"/>
          <w:szCs w:val="22"/>
        </w:rPr>
        <w:t xml:space="preserve"> </w:t>
      </w:r>
      <w:r w:rsidRPr="000A6AE8">
        <w:rPr>
          <w:rFonts w:ascii="Arial" w:hAnsi="Arial" w:cs="Arial"/>
          <w:sz w:val="22"/>
          <w:szCs w:val="22"/>
        </w:rPr>
        <w:t>daño</w:t>
      </w:r>
      <w:r w:rsidRPr="000A6AE8">
        <w:rPr>
          <w:rFonts w:ascii="Arial" w:hAnsi="Arial" w:cs="Arial"/>
          <w:spacing w:val="1"/>
          <w:sz w:val="22"/>
          <w:szCs w:val="22"/>
        </w:rPr>
        <w:t xml:space="preserve"> </w:t>
      </w:r>
      <w:r w:rsidRPr="000A6AE8">
        <w:rPr>
          <w:rFonts w:ascii="Arial" w:hAnsi="Arial" w:cs="Arial"/>
          <w:sz w:val="22"/>
          <w:szCs w:val="22"/>
        </w:rPr>
        <w:t>y</w:t>
      </w:r>
      <w:r w:rsidRPr="000A6AE8">
        <w:rPr>
          <w:rFonts w:ascii="Arial" w:hAnsi="Arial" w:cs="Arial"/>
          <w:spacing w:val="1"/>
          <w:sz w:val="22"/>
          <w:szCs w:val="22"/>
        </w:rPr>
        <w:t xml:space="preserve"> </w:t>
      </w:r>
      <w:r w:rsidRPr="000A6AE8">
        <w:rPr>
          <w:rFonts w:ascii="Arial" w:hAnsi="Arial" w:cs="Arial"/>
          <w:sz w:val="22"/>
          <w:szCs w:val="22"/>
        </w:rPr>
        <w:lastRenderedPageBreak/>
        <w:t>como</w:t>
      </w:r>
      <w:r w:rsidRPr="000A6AE8">
        <w:rPr>
          <w:rFonts w:ascii="Arial" w:hAnsi="Arial" w:cs="Arial"/>
          <w:spacing w:val="1"/>
          <w:sz w:val="22"/>
          <w:szCs w:val="22"/>
        </w:rPr>
        <w:t xml:space="preserve"> </w:t>
      </w:r>
      <w:r w:rsidRPr="000A6AE8">
        <w:rPr>
          <w:rFonts w:ascii="Arial" w:hAnsi="Arial" w:cs="Arial"/>
          <w:sz w:val="22"/>
          <w:szCs w:val="22"/>
        </w:rPr>
        <w:t>consecuencia,</w:t>
      </w:r>
      <w:r w:rsidRPr="000A6AE8">
        <w:rPr>
          <w:rFonts w:ascii="Arial" w:hAnsi="Arial" w:cs="Arial"/>
          <w:spacing w:val="1"/>
          <w:sz w:val="22"/>
          <w:szCs w:val="22"/>
        </w:rPr>
        <w:t xml:space="preserve"> </w:t>
      </w:r>
      <w:r w:rsidRPr="000A6AE8">
        <w:rPr>
          <w:rFonts w:ascii="Arial" w:hAnsi="Arial" w:cs="Arial"/>
          <w:sz w:val="22"/>
          <w:szCs w:val="22"/>
        </w:rPr>
        <w:t>no</w:t>
      </w:r>
      <w:r w:rsidRPr="000A6AE8">
        <w:rPr>
          <w:rFonts w:ascii="Arial" w:hAnsi="Arial" w:cs="Arial"/>
          <w:spacing w:val="1"/>
          <w:sz w:val="22"/>
          <w:szCs w:val="22"/>
        </w:rPr>
        <w:t xml:space="preserve"> </w:t>
      </w:r>
      <w:r w:rsidRPr="000A6AE8">
        <w:rPr>
          <w:rFonts w:ascii="Arial" w:hAnsi="Arial" w:cs="Arial"/>
          <w:sz w:val="22"/>
          <w:szCs w:val="22"/>
        </w:rPr>
        <w:t>habría</w:t>
      </w:r>
      <w:r w:rsidRPr="000A6AE8">
        <w:rPr>
          <w:rFonts w:ascii="Arial" w:hAnsi="Arial" w:cs="Arial"/>
          <w:spacing w:val="1"/>
          <w:sz w:val="22"/>
          <w:szCs w:val="22"/>
        </w:rPr>
        <w:t xml:space="preserve"> </w:t>
      </w:r>
      <w:r w:rsidRPr="000A6AE8">
        <w:rPr>
          <w:rFonts w:ascii="Arial" w:hAnsi="Arial" w:cs="Arial"/>
          <w:sz w:val="22"/>
          <w:szCs w:val="22"/>
        </w:rPr>
        <w:t>lugar</w:t>
      </w:r>
      <w:r w:rsidRPr="000A6AE8">
        <w:rPr>
          <w:rFonts w:ascii="Arial" w:hAnsi="Arial" w:cs="Arial"/>
          <w:spacing w:val="1"/>
          <w:sz w:val="22"/>
          <w:szCs w:val="22"/>
        </w:rPr>
        <w:t xml:space="preserve"> </w:t>
      </w:r>
      <w:r w:rsidRPr="000A6AE8">
        <w:rPr>
          <w:rFonts w:ascii="Arial" w:hAnsi="Arial" w:cs="Arial"/>
          <w:sz w:val="22"/>
          <w:szCs w:val="22"/>
        </w:rPr>
        <w:t>a</w:t>
      </w:r>
      <w:r w:rsidRPr="000A6AE8">
        <w:rPr>
          <w:rFonts w:ascii="Arial" w:hAnsi="Arial" w:cs="Arial"/>
          <w:spacing w:val="1"/>
          <w:sz w:val="22"/>
          <w:szCs w:val="22"/>
        </w:rPr>
        <w:t xml:space="preserve"> </w:t>
      </w:r>
      <w:r w:rsidRPr="000A6AE8">
        <w:rPr>
          <w:rFonts w:ascii="Arial" w:hAnsi="Arial" w:cs="Arial"/>
          <w:sz w:val="22"/>
          <w:szCs w:val="22"/>
        </w:rPr>
        <w:t>reconocimiento</w:t>
      </w:r>
      <w:r w:rsidRPr="000A6AE8">
        <w:rPr>
          <w:rFonts w:ascii="Arial" w:hAnsi="Arial" w:cs="Arial"/>
          <w:spacing w:val="1"/>
          <w:sz w:val="22"/>
          <w:szCs w:val="22"/>
        </w:rPr>
        <w:t xml:space="preserve"> </w:t>
      </w:r>
      <w:r w:rsidRPr="000A6AE8">
        <w:rPr>
          <w:rFonts w:ascii="Arial" w:hAnsi="Arial" w:cs="Arial"/>
          <w:sz w:val="22"/>
          <w:szCs w:val="22"/>
        </w:rPr>
        <w:t>de</w:t>
      </w:r>
      <w:r w:rsidRPr="000A6AE8">
        <w:rPr>
          <w:rFonts w:ascii="Arial" w:hAnsi="Arial" w:cs="Arial"/>
          <w:spacing w:val="1"/>
          <w:sz w:val="22"/>
          <w:szCs w:val="22"/>
        </w:rPr>
        <w:t xml:space="preserve"> </w:t>
      </w:r>
      <w:r w:rsidRPr="000A6AE8">
        <w:rPr>
          <w:rFonts w:ascii="Arial" w:hAnsi="Arial" w:cs="Arial"/>
          <w:sz w:val="22"/>
          <w:szCs w:val="22"/>
        </w:rPr>
        <w:t>indemnización</w:t>
      </w:r>
      <w:r w:rsidRPr="000A6AE8">
        <w:rPr>
          <w:rFonts w:ascii="Arial" w:hAnsi="Arial" w:cs="Arial"/>
          <w:spacing w:val="-1"/>
          <w:sz w:val="22"/>
          <w:szCs w:val="22"/>
        </w:rPr>
        <w:t xml:space="preserve"> </w:t>
      </w:r>
      <w:r w:rsidRPr="000A6AE8">
        <w:rPr>
          <w:rFonts w:ascii="Arial" w:hAnsi="Arial" w:cs="Arial"/>
          <w:sz w:val="22"/>
          <w:szCs w:val="22"/>
        </w:rPr>
        <w:t>alguna por</w:t>
      </w:r>
      <w:r w:rsidRPr="000A6AE8">
        <w:rPr>
          <w:rFonts w:ascii="Arial" w:hAnsi="Arial" w:cs="Arial"/>
          <w:spacing w:val="1"/>
          <w:sz w:val="22"/>
          <w:szCs w:val="22"/>
        </w:rPr>
        <w:t xml:space="preserve"> </w:t>
      </w:r>
      <w:r w:rsidRPr="000A6AE8">
        <w:rPr>
          <w:rFonts w:ascii="Arial" w:hAnsi="Arial" w:cs="Arial"/>
          <w:sz w:val="22"/>
          <w:szCs w:val="22"/>
        </w:rPr>
        <w:t>estos perjuicios.</w:t>
      </w:r>
    </w:p>
    <w:p w14:paraId="60BB2594" w14:textId="77777777" w:rsidR="00EB7B21" w:rsidRPr="000A6AE8" w:rsidRDefault="00EB7B21" w:rsidP="00EB7B21">
      <w:pPr>
        <w:pStyle w:val="Textoindependiente"/>
        <w:spacing w:line="360" w:lineRule="auto"/>
        <w:jc w:val="both"/>
        <w:rPr>
          <w:rFonts w:ascii="Arial" w:hAnsi="Arial" w:cs="Arial"/>
          <w:sz w:val="22"/>
          <w:szCs w:val="22"/>
        </w:rPr>
      </w:pPr>
    </w:p>
    <w:p w14:paraId="069D96A8" w14:textId="77777777" w:rsidR="00EB7B21" w:rsidRPr="000A6AE8" w:rsidRDefault="00EB7B21" w:rsidP="00EB7B21">
      <w:pPr>
        <w:pStyle w:val="Textoindependiente"/>
        <w:spacing w:line="360" w:lineRule="auto"/>
        <w:jc w:val="both"/>
        <w:rPr>
          <w:rFonts w:ascii="Arial" w:hAnsi="Arial" w:cs="Arial"/>
          <w:sz w:val="22"/>
          <w:szCs w:val="22"/>
        </w:rPr>
      </w:pPr>
      <w:r w:rsidRPr="000A6AE8">
        <w:rPr>
          <w:rFonts w:ascii="Arial" w:hAnsi="Arial" w:cs="Arial"/>
          <w:sz w:val="22"/>
          <w:szCs w:val="22"/>
        </w:rPr>
        <w:t>Solicito</w:t>
      </w:r>
      <w:r w:rsidRPr="000A6AE8">
        <w:rPr>
          <w:rFonts w:ascii="Arial" w:hAnsi="Arial" w:cs="Arial"/>
          <w:spacing w:val="-2"/>
          <w:sz w:val="22"/>
          <w:szCs w:val="22"/>
        </w:rPr>
        <w:t xml:space="preserve"> </w:t>
      </w:r>
      <w:r w:rsidRPr="000A6AE8">
        <w:rPr>
          <w:rFonts w:ascii="Arial" w:hAnsi="Arial" w:cs="Arial"/>
          <w:sz w:val="22"/>
          <w:szCs w:val="22"/>
        </w:rPr>
        <w:t>al</w:t>
      </w:r>
      <w:r w:rsidRPr="000A6AE8">
        <w:rPr>
          <w:rFonts w:ascii="Arial" w:hAnsi="Arial" w:cs="Arial"/>
          <w:spacing w:val="-2"/>
          <w:sz w:val="22"/>
          <w:szCs w:val="22"/>
        </w:rPr>
        <w:t xml:space="preserve"> </w:t>
      </w:r>
      <w:r w:rsidRPr="000A6AE8">
        <w:rPr>
          <w:rFonts w:ascii="Arial" w:hAnsi="Arial" w:cs="Arial"/>
          <w:sz w:val="22"/>
          <w:szCs w:val="22"/>
        </w:rPr>
        <w:t>señor</w:t>
      </w:r>
      <w:r w:rsidRPr="000A6AE8">
        <w:rPr>
          <w:rFonts w:ascii="Arial" w:hAnsi="Arial" w:cs="Arial"/>
          <w:spacing w:val="-2"/>
          <w:sz w:val="22"/>
          <w:szCs w:val="22"/>
        </w:rPr>
        <w:t xml:space="preserve"> </w:t>
      </w:r>
      <w:r w:rsidRPr="000A6AE8">
        <w:rPr>
          <w:rFonts w:ascii="Arial" w:hAnsi="Arial" w:cs="Arial"/>
          <w:sz w:val="22"/>
          <w:szCs w:val="22"/>
        </w:rPr>
        <w:t>Juez</w:t>
      </w:r>
      <w:r w:rsidRPr="000A6AE8">
        <w:rPr>
          <w:rFonts w:ascii="Arial" w:hAnsi="Arial" w:cs="Arial"/>
          <w:spacing w:val="-1"/>
          <w:sz w:val="22"/>
          <w:szCs w:val="22"/>
        </w:rPr>
        <w:t xml:space="preserve"> </w:t>
      </w:r>
      <w:r w:rsidRPr="000A6AE8">
        <w:rPr>
          <w:rFonts w:ascii="Arial" w:hAnsi="Arial" w:cs="Arial"/>
          <w:sz w:val="22"/>
          <w:szCs w:val="22"/>
        </w:rPr>
        <w:t>declarar</w:t>
      </w:r>
      <w:r w:rsidRPr="000A6AE8">
        <w:rPr>
          <w:rFonts w:ascii="Arial" w:hAnsi="Arial" w:cs="Arial"/>
          <w:spacing w:val="1"/>
          <w:sz w:val="22"/>
          <w:szCs w:val="22"/>
        </w:rPr>
        <w:t xml:space="preserve"> </w:t>
      </w:r>
      <w:r w:rsidRPr="000A6AE8">
        <w:rPr>
          <w:rFonts w:ascii="Arial" w:hAnsi="Arial" w:cs="Arial"/>
          <w:sz w:val="22"/>
          <w:szCs w:val="22"/>
        </w:rPr>
        <w:t>probada</w:t>
      </w:r>
      <w:r w:rsidRPr="000A6AE8">
        <w:rPr>
          <w:rFonts w:ascii="Arial" w:hAnsi="Arial" w:cs="Arial"/>
          <w:spacing w:val="-2"/>
          <w:sz w:val="22"/>
          <w:szCs w:val="22"/>
        </w:rPr>
        <w:t xml:space="preserve"> </w:t>
      </w:r>
      <w:r w:rsidRPr="000A6AE8">
        <w:rPr>
          <w:rFonts w:ascii="Arial" w:hAnsi="Arial" w:cs="Arial"/>
          <w:sz w:val="22"/>
          <w:szCs w:val="22"/>
        </w:rPr>
        <w:t>esta</w:t>
      </w:r>
      <w:r w:rsidRPr="000A6AE8">
        <w:rPr>
          <w:rFonts w:ascii="Arial" w:hAnsi="Arial" w:cs="Arial"/>
          <w:spacing w:val="-4"/>
          <w:sz w:val="22"/>
          <w:szCs w:val="22"/>
        </w:rPr>
        <w:t xml:space="preserve"> </w:t>
      </w:r>
      <w:r w:rsidRPr="000A6AE8">
        <w:rPr>
          <w:rFonts w:ascii="Arial" w:hAnsi="Arial" w:cs="Arial"/>
          <w:sz w:val="22"/>
          <w:szCs w:val="22"/>
        </w:rPr>
        <w:t>excepción.</w:t>
      </w:r>
    </w:p>
    <w:p w14:paraId="409093E1" w14:textId="77777777" w:rsidR="0001475C" w:rsidRPr="004156BA" w:rsidRDefault="0001475C" w:rsidP="004156BA">
      <w:pPr>
        <w:widowControl/>
        <w:shd w:val="clear" w:color="auto" w:fill="FFFFFF"/>
        <w:autoSpaceDE/>
        <w:autoSpaceDN/>
        <w:spacing w:line="360" w:lineRule="auto"/>
        <w:jc w:val="both"/>
        <w:rPr>
          <w:rFonts w:ascii="Arial" w:hAnsi="Arial" w:cs="Arial"/>
          <w:bCs/>
          <w:iCs/>
        </w:rPr>
      </w:pPr>
    </w:p>
    <w:p w14:paraId="4CA03D31" w14:textId="75C1266E" w:rsidR="00F505C5" w:rsidRPr="00F505C5" w:rsidRDefault="00F505C5" w:rsidP="00F505C5">
      <w:pPr>
        <w:pStyle w:val="Prrafodelista"/>
        <w:numPr>
          <w:ilvl w:val="0"/>
          <w:numId w:val="62"/>
        </w:numPr>
        <w:spacing w:line="360" w:lineRule="auto"/>
        <w:jc w:val="both"/>
        <w:rPr>
          <w:rFonts w:ascii="Arial" w:hAnsi="Arial" w:cs="Arial"/>
          <w:b/>
        </w:rPr>
      </w:pPr>
      <w:r w:rsidRPr="00F505C5">
        <w:rPr>
          <w:rFonts w:ascii="Arial" w:hAnsi="Arial" w:cs="Arial"/>
          <w:b/>
        </w:rPr>
        <w:t xml:space="preserve">IMPROCEDENCIA DEL RECONOCIMIENTO DEL DAÑO A LA SALUD. </w:t>
      </w:r>
    </w:p>
    <w:p w14:paraId="3A584EF4" w14:textId="77777777" w:rsidR="00F505C5" w:rsidRPr="00F34FC6" w:rsidRDefault="00F505C5" w:rsidP="00F505C5">
      <w:pPr>
        <w:spacing w:line="360" w:lineRule="auto"/>
        <w:jc w:val="both"/>
        <w:rPr>
          <w:rFonts w:ascii="Arial" w:hAnsi="Arial" w:cs="Arial"/>
          <w:b/>
        </w:rPr>
      </w:pPr>
    </w:p>
    <w:p w14:paraId="68D9AB6C" w14:textId="77777777" w:rsidR="00F505C5" w:rsidRPr="00F34FC6" w:rsidRDefault="00F505C5" w:rsidP="00F505C5">
      <w:pPr>
        <w:spacing w:line="360" w:lineRule="auto"/>
        <w:jc w:val="both"/>
        <w:rPr>
          <w:rFonts w:ascii="Arial" w:eastAsia="Times New Roman" w:hAnsi="Arial" w:cs="Arial"/>
          <w:lang w:eastAsia="es-CO"/>
        </w:rPr>
      </w:pPr>
      <w:r w:rsidRPr="00F34FC6">
        <w:rPr>
          <w:rFonts w:ascii="Arial" w:eastAsia="Times New Roman" w:hAnsi="Arial" w:cs="Arial"/>
          <w:color w:val="000000"/>
          <w:shd w:val="clear" w:color="auto" w:fill="FFFFFF"/>
          <w:lang w:eastAsia="es-CO"/>
        </w:rPr>
        <w:t>En el presente caso no sólo es jurídicamente inadmisible predicar responsabilidad alguna en cabeza de los demandados por concepto de daño a la salud. Además, tampoco es jurídicamente viable imponer condena alguna tendiente al pago por concepto de esta tipología de perjuicio, toda vez que el mismo en la Jurisdicción Ordinaria en su especialidad civil no constituye un daño resarcible. Lo anterior, tal y como lo ha reconocido</w:t>
      </w:r>
      <w:r w:rsidRPr="00F34FC6">
        <w:rPr>
          <w:rFonts w:ascii="Arial" w:eastAsia="Times New Roman" w:hAnsi="Arial" w:cs="Arial"/>
          <w:color w:val="000000"/>
          <w:lang w:eastAsia="es-CO"/>
        </w:rPr>
        <w:t xml:space="preserve"> la Corte en la sentencia del 5 de agosto de 2014, que contiene la jurisprudencia más reciente de esa corporación respecto de la tipología y la reparación del daño inmaterial, que estableció: </w:t>
      </w:r>
    </w:p>
    <w:p w14:paraId="019244B3" w14:textId="77777777" w:rsidR="00F505C5" w:rsidRPr="00F34FC6" w:rsidRDefault="00F505C5" w:rsidP="00F505C5">
      <w:pPr>
        <w:spacing w:line="360" w:lineRule="auto"/>
        <w:rPr>
          <w:rFonts w:ascii="Arial" w:eastAsia="Times New Roman" w:hAnsi="Arial" w:cs="Arial"/>
          <w:lang w:eastAsia="es-CO"/>
        </w:rPr>
      </w:pPr>
    </w:p>
    <w:p w14:paraId="6362412B" w14:textId="77777777" w:rsidR="00F505C5" w:rsidRPr="00F34FC6" w:rsidRDefault="00F505C5" w:rsidP="00F505C5">
      <w:pPr>
        <w:spacing w:line="360" w:lineRule="auto"/>
        <w:ind w:left="850" w:right="850"/>
        <w:jc w:val="both"/>
        <w:rPr>
          <w:rFonts w:ascii="Arial" w:eastAsia="Times New Roman" w:hAnsi="Arial" w:cs="Arial"/>
          <w:lang w:eastAsia="es-CO"/>
        </w:rPr>
      </w:pPr>
      <w:r w:rsidRPr="00F34FC6">
        <w:rPr>
          <w:rFonts w:ascii="Arial" w:eastAsia="Times New Roman" w:hAnsi="Arial" w:cs="Arial"/>
          <w:i/>
          <w:iCs/>
          <w:color w:val="000000"/>
          <w:lang w:eastAsia="es-CO"/>
        </w:rPr>
        <w:t xml:space="preserve">“De ahí que el daño no patrimonial se puede presentar de varias maneras, a saber: i) mediante la lesión a un sentimiento interior y, por ende, subjetivo (daño moral); </w:t>
      </w:r>
      <w:proofErr w:type="spellStart"/>
      <w:r w:rsidRPr="00F34FC6">
        <w:rPr>
          <w:rFonts w:ascii="Arial" w:eastAsia="Times New Roman" w:hAnsi="Arial" w:cs="Arial"/>
          <w:i/>
          <w:iCs/>
          <w:color w:val="000000"/>
          <w:lang w:eastAsia="es-CO"/>
        </w:rPr>
        <w:t>ii</w:t>
      </w:r>
      <w:proofErr w:type="spellEnd"/>
      <w:r w:rsidRPr="00F34FC6">
        <w:rPr>
          <w:rFonts w:ascii="Arial" w:eastAsia="Times New Roman" w:hAnsi="Arial" w:cs="Arial"/>
          <w:i/>
          <w:iCs/>
          <w:color w:val="000000"/>
          <w:lang w:eastAsia="es-CO"/>
        </w:rPr>
        <w:t xml:space="preserve">) como privación objetiva de la facultad de realizar actividades cotidianas tales como practicar deportes, escuchar música, asistir a espectáculos, viajar, leer, departir con los amigos o la familia, disfrutar el paisaje, tener relaciones íntimas, etc., (daño a la vida de relación); o, </w:t>
      </w:r>
      <w:proofErr w:type="spellStart"/>
      <w:r w:rsidRPr="00F34FC6">
        <w:rPr>
          <w:rFonts w:ascii="Arial" w:eastAsia="Times New Roman" w:hAnsi="Arial" w:cs="Arial"/>
          <w:i/>
          <w:iCs/>
          <w:color w:val="000000"/>
          <w:lang w:eastAsia="es-CO"/>
        </w:rPr>
        <w:t>iii</w:t>
      </w:r>
      <w:proofErr w:type="spellEnd"/>
      <w:r w:rsidRPr="00F34FC6">
        <w:rPr>
          <w:rFonts w:ascii="Arial" w:eastAsia="Times New Roman" w:hAnsi="Arial" w:cs="Arial"/>
          <w:i/>
          <w:iCs/>
          <w:color w:val="000000"/>
          <w:lang w:eastAsia="es-CO"/>
        </w:rPr>
        <w:t>) como vulneración a los derechos humanos fundamentales como el buen nombre, la propia imagen, la libertad, la privacidad y la dignidad, que gozan de especial protección constitucional.”</w:t>
      </w:r>
    </w:p>
    <w:p w14:paraId="4B6B0D07" w14:textId="77777777" w:rsidR="00F505C5" w:rsidRPr="00F34FC6" w:rsidRDefault="00F505C5" w:rsidP="00F505C5">
      <w:pPr>
        <w:spacing w:line="360" w:lineRule="auto"/>
        <w:rPr>
          <w:rFonts w:ascii="Arial" w:eastAsia="Times New Roman" w:hAnsi="Arial" w:cs="Arial"/>
          <w:lang w:eastAsia="es-CO"/>
        </w:rPr>
      </w:pPr>
    </w:p>
    <w:p w14:paraId="64DF94E4" w14:textId="77777777" w:rsidR="00F505C5" w:rsidRPr="00F34FC6" w:rsidRDefault="00F505C5" w:rsidP="00F505C5">
      <w:pPr>
        <w:spacing w:line="360" w:lineRule="auto"/>
        <w:jc w:val="both"/>
        <w:rPr>
          <w:rFonts w:ascii="Arial" w:eastAsia="Times New Roman" w:hAnsi="Arial" w:cs="Arial"/>
          <w:lang w:eastAsia="es-CO"/>
        </w:rPr>
      </w:pPr>
      <w:r w:rsidRPr="00F34FC6">
        <w:rPr>
          <w:rFonts w:ascii="Arial" w:eastAsia="Times New Roman" w:hAnsi="Arial" w:cs="Arial"/>
          <w:color w:val="000000"/>
          <w:lang w:eastAsia="es-CO"/>
        </w:rPr>
        <w:t xml:space="preserve">En ella se concretó el género de los perjuicios inmateriales mediante las siguientes especies: daño moral; daño a la vida de relación y el daño a los derechos humanos fundamentales como el buen nombre, la propia imagen, la libertad, la privacidad y la dignidad, que gozan de especial protección constitucional. De lo anterior, resulta claro que el daño a la salud no es un perjuicio inmaterial reconocido en la </w:t>
      </w:r>
      <w:r w:rsidRPr="00F34FC6">
        <w:rPr>
          <w:rFonts w:ascii="Arial" w:eastAsia="Times New Roman" w:hAnsi="Arial" w:cs="Arial"/>
          <w:color w:val="000000"/>
          <w:shd w:val="clear" w:color="auto" w:fill="FFFFFF"/>
          <w:lang w:eastAsia="es-CO"/>
        </w:rPr>
        <w:t xml:space="preserve">Jurisdicción Ordinaria en su especialidad civil </w:t>
      </w:r>
      <w:r w:rsidRPr="00F34FC6">
        <w:rPr>
          <w:rFonts w:ascii="Arial" w:eastAsia="Times New Roman" w:hAnsi="Arial" w:cs="Arial"/>
          <w:color w:val="000000"/>
          <w:lang w:eastAsia="es-CO"/>
        </w:rPr>
        <w:t xml:space="preserve">por la Corte Suprema de Justicia. </w:t>
      </w:r>
      <w:r w:rsidRPr="00F34FC6">
        <w:rPr>
          <w:rFonts w:ascii="Arial" w:eastAsia="Times New Roman" w:hAnsi="Arial" w:cs="Arial"/>
          <w:color w:val="000000"/>
          <w:lang w:eastAsia="es-CO"/>
        </w:rPr>
        <w:lastRenderedPageBreak/>
        <w:t xml:space="preserve">Razón por la cual, </w:t>
      </w:r>
      <w:r w:rsidRPr="00F34FC6">
        <w:rPr>
          <w:rFonts w:ascii="Arial" w:eastAsia="Times New Roman" w:hAnsi="Arial" w:cs="Arial"/>
          <w:b/>
          <w:bCs/>
          <w:color w:val="000000"/>
          <w:u w:val="single"/>
          <w:lang w:eastAsia="es-CO"/>
        </w:rPr>
        <w:t xml:space="preserve">NO </w:t>
      </w:r>
      <w:r w:rsidRPr="00F34FC6">
        <w:rPr>
          <w:rFonts w:ascii="Arial" w:eastAsia="Times New Roman" w:hAnsi="Arial" w:cs="Arial"/>
          <w:color w:val="000000"/>
          <w:lang w:eastAsia="es-CO"/>
        </w:rPr>
        <w:t xml:space="preserve">es un perjuicio susceptible de ser valorado, como quiera que el presente asunto se tramita ante la </w:t>
      </w:r>
      <w:r w:rsidRPr="00F34FC6">
        <w:rPr>
          <w:rFonts w:ascii="Arial" w:eastAsia="Times New Roman" w:hAnsi="Arial" w:cs="Arial"/>
          <w:color w:val="000000"/>
          <w:shd w:val="clear" w:color="auto" w:fill="FFFFFF"/>
          <w:lang w:eastAsia="es-CO"/>
        </w:rPr>
        <w:t xml:space="preserve">Jurisdicción Ordinaria en su especialidad civil </w:t>
      </w:r>
      <w:r w:rsidRPr="00F34FC6">
        <w:rPr>
          <w:rFonts w:ascii="Arial" w:eastAsia="Times New Roman" w:hAnsi="Arial" w:cs="Arial"/>
          <w:color w:val="000000"/>
          <w:lang w:eastAsia="es-CO"/>
        </w:rPr>
        <w:t xml:space="preserve">y no ante la Jurisdicción de lo Contencioso Administrativo. Por ese motivo, deberá el Despacho desconocer esta pretensión por cuanto esta categoría de perjuicio no es indemnizable en la </w:t>
      </w:r>
      <w:r w:rsidRPr="00F34FC6">
        <w:rPr>
          <w:rFonts w:ascii="Arial" w:eastAsia="Times New Roman" w:hAnsi="Arial" w:cs="Arial"/>
          <w:color w:val="000000"/>
          <w:shd w:val="clear" w:color="auto" w:fill="FFFFFF"/>
          <w:lang w:eastAsia="es-CO"/>
        </w:rPr>
        <w:t xml:space="preserve">Jurisdicción Ordinaria en su especialidad civil. </w:t>
      </w:r>
    </w:p>
    <w:p w14:paraId="705FD660" w14:textId="77777777" w:rsidR="00F505C5" w:rsidRPr="00F34FC6" w:rsidRDefault="00F505C5" w:rsidP="00F505C5">
      <w:pPr>
        <w:spacing w:line="360" w:lineRule="auto"/>
        <w:rPr>
          <w:rFonts w:ascii="Arial" w:eastAsia="Times New Roman" w:hAnsi="Arial" w:cs="Arial"/>
          <w:lang w:eastAsia="es-CO"/>
        </w:rPr>
      </w:pPr>
    </w:p>
    <w:p w14:paraId="27B02221" w14:textId="77777777" w:rsidR="00F505C5" w:rsidRPr="00F34FC6" w:rsidRDefault="00F505C5" w:rsidP="00F505C5">
      <w:pPr>
        <w:spacing w:line="360" w:lineRule="auto"/>
        <w:jc w:val="both"/>
        <w:rPr>
          <w:rFonts w:ascii="Arial" w:eastAsia="Times New Roman" w:hAnsi="Arial" w:cs="Arial"/>
          <w:lang w:eastAsia="es-CO"/>
        </w:rPr>
      </w:pPr>
      <w:r w:rsidRPr="00F34FC6">
        <w:rPr>
          <w:rFonts w:ascii="Arial" w:eastAsia="Times New Roman" w:hAnsi="Arial" w:cs="Arial"/>
          <w:color w:val="000000"/>
          <w:lang w:eastAsia="es-CO"/>
        </w:rPr>
        <w:t xml:space="preserve">En conclusión, es claro señor Juez, que el daño a la salud no se encuentra reconocido en la </w:t>
      </w:r>
      <w:r w:rsidRPr="00F34FC6">
        <w:rPr>
          <w:rFonts w:ascii="Arial" w:eastAsia="Times New Roman" w:hAnsi="Arial" w:cs="Arial"/>
          <w:color w:val="000000"/>
          <w:shd w:val="clear" w:color="auto" w:fill="FFFFFF"/>
          <w:lang w:eastAsia="es-CO"/>
        </w:rPr>
        <w:t xml:space="preserve">Jurisdicción Ordinaria en su especialidad civil </w:t>
      </w:r>
      <w:r w:rsidRPr="00F34FC6">
        <w:rPr>
          <w:rFonts w:ascii="Arial" w:eastAsia="Times New Roman" w:hAnsi="Arial" w:cs="Arial"/>
          <w:color w:val="000000"/>
          <w:lang w:eastAsia="es-CO"/>
        </w:rPr>
        <w:t xml:space="preserve">y como quiera que el presente caso se encuentra cursando ante dicha jurisdicción, es evidente su improcedencia. Ahora bien, en el remoto e improbable evento en que la parte pasiva resulte responsable en este proceso, no habría lugar al reconocimiento de estos perjuicios. Puesto que lo que la parte Demandante solicita en el escrito de la Demanda es el daño a la salud y con ocasión del principio de congruencia, no resulta admisible que el H. Juez reformule la equivocada pretensión. Solicito señor Juez, se declare probada esta excepción. </w:t>
      </w:r>
    </w:p>
    <w:p w14:paraId="3A398B42" w14:textId="77777777" w:rsidR="00F505C5" w:rsidRDefault="00F505C5" w:rsidP="00F505C5">
      <w:pPr>
        <w:pStyle w:val="Sinespaciado"/>
        <w:spacing w:line="360" w:lineRule="auto"/>
        <w:ind w:left="360"/>
        <w:jc w:val="both"/>
        <w:rPr>
          <w:rFonts w:ascii="Arial" w:hAnsi="Arial" w:cs="Arial"/>
          <w:b/>
          <w:bCs/>
          <w:lang w:val="es-ES_tradnl"/>
        </w:rPr>
      </w:pPr>
    </w:p>
    <w:p w14:paraId="0585F18A" w14:textId="33A774D3" w:rsidR="0001475C" w:rsidRPr="004156BA" w:rsidRDefault="0001475C" w:rsidP="00D35715">
      <w:pPr>
        <w:pStyle w:val="Sinespaciado"/>
        <w:numPr>
          <w:ilvl w:val="0"/>
          <w:numId w:val="62"/>
        </w:numPr>
        <w:spacing w:line="360" w:lineRule="auto"/>
        <w:jc w:val="both"/>
        <w:rPr>
          <w:rFonts w:ascii="Arial" w:hAnsi="Arial" w:cs="Arial"/>
          <w:b/>
          <w:bCs/>
          <w:lang w:val="es-ES_tradnl"/>
        </w:rPr>
      </w:pPr>
      <w:r w:rsidRPr="004156BA">
        <w:rPr>
          <w:rFonts w:ascii="Arial" w:hAnsi="Arial" w:cs="Arial"/>
          <w:b/>
          <w:bCs/>
          <w:lang w:val="es-ES_tradnl"/>
        </w:rPr>
        <w:t>IMPROCEDENTE RECONOCIMIENTO DEL PERJUICIO DENOMINADO “PÉRDIDA DE OPORTUNIDAD”</w:t>
      </w:r>
    </w:p>
    <w:p w14:paraId="7E8FE397" w14:textId="77777777" w:rsidR="0001475C" w:rsidRPr="004156BA" w:rsidRDefault="0001475C" w:rsidP="004156BA">
      <w:pPr>
        <w:spacing w:line="360" w:lineRule="auto"/>
        <w:jc w:val="both"/>
        <w:rPr>
          <w:rFonts w:ascii="Arial" w:hAnsi="Arial" w:cs="Arial"/>
          <w:lang w:val="es-ES_tradnl"/>
        </w:rPr>
      </w:pPr>
    </w:p>
    <w:p w14:paraId="711B1B5A" w14:textId="77777777" w:rsidR="0001475C" w:rsidRPr="004156BA" w:rsidRDefault="0001475C" w:rsidP="004156BA">
      <w:pPr>
        <w:spacing w:line="360" w:lineRule="auto"/>
        <w:jc w:val="both"/>
        <w:rPr>
          <w:rFonts w:ascii="Arial" w:hAnsi="Arial" w:cs="Arial"/>
          <w:lang w:val="es-ES_tradnl"/>
        </w:rPr>
      </w:pPr>
      <w:r w:rsidRPr="004156BA">
        <w:rPr>
          <w:rFonts w:ascii="Arial" w:hAnsi="Arial" w:cs="Arial"/>
          <w:lang w:val="es-ES_tradnl"/>
        </w:rPr>
        <w:t xml:space="preserve">Se propone el presente medio exceptivo a fin de explicarle al Despacho que la pérdida de oportunidad pretendida por la parte actora no tiene vocación de prosperidad, por cuanto no se hace alusión a la legítima oportunidad de la señora Katherine Álvarez Uribe que se frustró con ocasión a los hechos que tuvieron lugar el 27 de agosto de 2023, siendo este un elemento axial para el reconocimiento de la tipología de perjuicio pretendida. </w:t>
      </w:r>
    </w:p>
    <w:p w14:paraId="37F54382" w14:textId="77777777" w:rsidR="0001475C" w:rsidRPr="004156BA" w:rsidRDefault="0001475C" w:rsidP="004156BA">
      <w:pPr>
        <w:spacing w:line="360" w:lineRule="auto"/>
        <w:jc w:val="both"/>
        <w:rPr>
          <w:rFonts w:ascii="Arial" w:hAnsi="Arial" w:cs="Arial"/>
          <w:lang w:val="es-ES_tradnl"/>
        </w:rPr>
      </w:pPr>
    </w:p>
    <w:p w14:paraId="572B96C9" w14:textId="77777777" w:rsidR="0001475C" w:rsidRPr="004156BA" w:rsidRDefault="0001475C" w:rsidP="004156BA">
      <w:pPr>
        <w:spacing w:line="360" w:lineRule="auto"/>
        <w:jc w:val="both"/>
        <w:rPr>
          <w:rFonts w:ascii="Arial" w:hAnsi="Arial" w:cs="Arial"/>
          <w:lang w:val="es-ES_tradnl"/>
        </w:rPr>
      </w:pPr>
      <w:r w:rsidRPr="004156BA">
        <w:rPr>
          <w:rFonts w:ascii="Arial" w:hAnsi="Arial" w:cs="Arial"/>
          <w:lang w:val="es-ES_tradnl"/>
        </w:rPr>
        <w:t xml:space="preserve">En cuanto a la supuesta pérdida de oportunidad, se debe indicar como primera medida que los acontecimientos eventuales o hipotéticos no generan ningún tipo de responsabilidad, pues la certeza es una característica del daño indemnizable. En este punto, resulta pertinente traer a colación los criterios que la Corte Suprema ha desarrollado en su jurisprudencia para identificar la </w:t>
      </w:r>
      <w:r w:rsidRPr="004156BA">
        <w:rPr>
          <w:rFonts w:ascii="Arial" w:hAnsi="Arial" w:cs="Arial"/>
          <w:lang w:val="es-ES_tradnl"/>
        </w:rPr>
        <w:lastRenderedPageBreak/>
        <w:t>procedencia del reconocimiento de este perjuicio:</w:t>
      </w:r>
    </w:p>
    <w:p w14:paraId="3E447E94" w14:textId="77777777" w:rsidR="0001475C" w:rsidRPr="004156BA" w:rsidRDefault="0001475C" w:rsidP="004156BA">
      <w:pPr>
        <w:spacing w:line="360" w:lineRule="auto"/>
        <w:jc w:val="both"/>
        <w:rPr>
          <w:rFonts w:ascii="Arial" w:hAnsi="Arial" w:cs="Arial"/>
          <w:lang w:val="es-ES_tradnl"/>
        </w:rPr>
      </w:pPr>
    </w:p>
    <w:p w14:paraId="64B8BA45" w14:textId="77777777" w:rsidR="0001475C" w:rsidRPr="004156BA" w:rsidRDefault="0001475C" w:rsidP="004156BA">
      <w:pPr>
        <w:pStyle w:val="Cita"/>
        <w:spacing w:before="0" w:after="0" w:line="360" w:lineRule="auto"/>
        <w:ind w:left="680" w:right="680"/>
        <w:rPr>
          <w:b/>
          <w:bCs/>
          <w:i w:val="0"/>
          <w:iCs w:val="0"/>
          <w:color w:val="000000" w:themeColor="text1"/>
        </w:rPr>
      </w:pPr>
      <w:r w:rsidRPr="004156BA">
        <w:rPr>
          <w:bCs/>
          <w:iCs w:val="0"/>
          <w:color w:val="000000" w:themeColor="text1"/>
        </w:rPr>
        <w:t xml:space="preserve">“(…) Sus presupuestos axiológicos, para que pueda considerarse como daño indemnizable según la elaboración jurisprudencial de esta Corporación refieren a: (i) Certeza respecto de la existencia de una legítima oportunidad, y aunque la misma envuelva un componente aleatorio, la “chance” diluida debe ser seria, verídica, real y actual; (ii) Imposibilidad concluyente de obtener el provecho o de evitar el detrimento por razón de la supresión definitiva de la oportunidad para conseguir el beneficio, pues si la consolidación del daño dependiera aún del futuro, se trataría de un perjuicio eventual e hipotético, no susceptible del reconocimiento de una indemnización[…]; y (iii) La víctima debe encontrarse en una situación potencialmente apta para pretender la consecución del resultado esperado; no es cualquier expectativa o posibilidad la que configura el daño, porque si se trata de oportunidades débiles, lejanas o frágiles, no puede aceptarse que […] su frustración inevitablemente conllevaría en la afectación negativa del patrimonio u otros intereses lícitos (…)” </w:t>
      </w:r>
    </w:p>
    <w:p w14:paraId="1DCEE659" w14:textId="77777777" w:rsidR="0001475C" w:rsidRPr="004156BA" w:rsidRDefault="0001475C" w:rsidP="004156BA">
      <w:pPr>
        <w:spacing w:line="360" w:lineRule="auto"/>
        <w:jc w:val="both"/>
        <w:rPr>
          <w:rFonts w:ascii="Arial" w:hAnsi="Arial" w:cs="Arial"/>
        </w:rPr>
      </w:pPr>
    </w:p>
    <w:p w14:paraId="2567B2C9" w14:textId="77777777" w:rsidR="0001475C" w:rsidRPr="004156BA" w:rsidRDefault="0001475C" w:rsidP="004156BA">
      <w:pPr>
        <w:spacing w:line="360" w:lineRule="auto"/>
        <w:jc w:val="both"/>
        <w:rPr>
          <w:rFonts w:ascii="Arial" w:hAnsi="Arial" w:cs="Arial"/>
          <w:bCs/>
        </w:rPr>
      </w:pPr>
      <w:r w:rsidRPr="004156BA">
        <w:rPr>
          <w:rFonts w:ascii="Arial" w:hAnsi="Arial" w:cs="Arial"/>
          <w:bCs/>
        </w:rPr>
        <w:t>En el caso que nos ocupa, se tiene que la parte activa no explica cuál es la supuesta oportunidad que ha perdido la señora Katherine Álvarez Uribe y mucho menos aporta alguna prueba tendiente a demostrar la configuración de este perjuicio. Con todo, se limitan los demandantes a anunciar la supuesta causación del perjuicio, omitiendo el cumplimiento de la carga procesal (artículo 167 C.G.P.), según la cual debe acreditar la presencia de los supuestos fácticos y jurídicos necesarios que hagan viable el reconocimiento de la supuesta pérdida de oportunidad, que, desde luego, es inexistente en el presente asunto.</w:t>
      </w:r>
    </w:p>
    <w:p w14:paraId="16428351" w14:textId="77777777" w:rsidR="0001475C" w:rsidRPr="004156BA" w:rsidRDefault="0001475C" w:rsidP="004156BA">
      <w:pPr>
        <w:spacing w:line="360" w:lineRule="auto"/>
        <w:jc w:val="both"/>
        <w:rPr>
          <w:rFonts w:ascii="Arial" w:hAnsi="Arial" w:cs="Arial"/>
          <w:bCs/>
        </w:rPr>
      </w:pPr>
    </w:p>
    <w:p w14:paraId="10B47A0B" w14:textId="77777777" w:rsidR="0001475C" w:rsidRPr="004156BA" w:rsidRDefault="0001475C" w:rsidP="004156BA">
      <w:pPr>
        <w:spacing w:line="360" w:lineRule="auto"/>
        <w:jc w:val="both"/>
        <w:rPr>
          <w:rFonts w:ascii="Arial" w:hAnsi="Arial" w:cs="Arial"/>
          <w:bCs/>
        </w:rPr>
      </w:pPr>
      <w:r w:rsidRPr="004156BA">
        <w:rPr>
          <w:rFonts w:ascii="Arial" w:hAnsi="Arial" w:cs="Arial"/>
          <w:bCs/>
        </w:rPr>
        <w:t>Solicito al Despacho declarar probada esta excepción.</w:t>
      </w:r>
    </w:p>
    <w:p w14:paraId="76BAB3A3" w14:textId="77777777" w:rsidR="0001475C" w:rsidRPr="004156BA" w:rsidRDefault="0001475C" w:rsidP="004156BA">
      <w:pPr>
        <w:spacing w:line="360" w:lineRule="auto"/>
        <w:jc w:val="both"/>
        <w:rPr>
          <w:rFonts w:ascii="Arial" w:hAnsi="Arial" w:cs="Arial"/>
          <w:bCs/>
        </w:rPr>
      </w:pPr>
    </w:p>
    <w:p w14:paraId="738A6488" w14:textId="77777777" w:rsidR="0001475C" w:rsidRPr="004156BA" w:rsidRDefault="0001475C" w:rsidP="00D35715">
      <w:pPr>
        <w:pStyle w:val="Sinespaciado"/>
        <w:numPr>
          <w:ilvl w:val="0"/>
          <w:numId w:val="62"/>
        </w:numPr>
        <w:spacing w:line="360" w:lineRule="auto"/>
        <w:jc w:val="both"/>
        <w:rPr>
          <w:rFonts w:ascii="Arial" w:hAnsi="Arial" w:cs="Arial"/>
          <w:b/>
          <w:bCs/>
        </w:rPr>
      </w:pPr>
      <w:r w:rsidRPr="004156BA">
        <w:rPr>
          <w:rFonts w:ascii="Arial" w:hAnsi="Arial" w:cs="Arial"/>
          <w:b/>
          <w:bCs/>
        </w:rPr>
        <w:t>IMPROCEDENCIA DEL RECONOCIMIENTO DEL DAÑO EMERGENTE SOLICITADO.</w:t>
      </w:r>
    </w:p>
    <w:p w14:paraId="1F3F9A0A" w14:textId="77777777" w:rsidR="0001475C" w:rsidRPr="004156BA" w:rsidRDefault="0001475C" w:rsidP="004156BA">
      <w:pPr>
        <w:pStyle w:val="Prrafodelista"/>
        <w:spacing w:line="360" w:lineRule="auto"/>
        <w:rPr>
          <w:rFonts w:ascii="Arial" w:hAnsi="Arial" w:cs="Arial"/>
          <w:sz w:val="22"/>
          <w:szCs w:val="22"/>
        </w:rPr>
      </w:pPr>
    </w:p>
    <w:p w14:paraId="66052302" w14:textId="77777777" w:rsidR="0001475C" w:rsidRPr="004156BA" w:rsidRDefault="0001475C" w:rsidP="004156BA">
      <w:pPr>
        <w:spacing w:line="360" w:lineRule="auto"/>
        <w:jc w:val="both"/>
        <w:rPr>
          <w:rFonts w:ascii="Arial" w:hAnsi="Arial" w:cs="Arial"/>
          <w:bCs/>
        </w:rPr>
      </w:pPr>
      <w:r w:rsidRPr="004156BA">
        <w:rPr>
          <w:rFonts w:ascii="Arial" w:hAnsi="Arial" w:cs="Arial"/>
          <w:bCs/>
        </w:rPr>
        <w:lastRenderedPageBreak/>
        <w:t xml:space="preserve">Se propone el presente medio exceptivo a fin de ilustrar al Despacho que en el proceso de la referencia no es procedente el reconocimiento de perjuicios a título de daño emergente, por cuanto no se acreditó la responsabilidad en la ocurrencia del accidente de tránsito en cabeza de los demandados, y por contera no le asiste responsabilidad a SBS Seguros Colombia S.A. Anudado a lo anterior, tampoco se allegó medio de prueba que acredite siquiera sumariamente los emolumentos supuestamente pagados por los aquí demandantes </w:t>
      </w:r>
      <w:r w:rsidRPr="004156BA">
        <w:rPr>
          <w:rFonts w:ascii="Arial" w:hAnsi="Arial" w:cs="Arial"/>
        </w:rPr>
        <w:t xml:space="preserve">por concepto de daño emergente, contrariando la certeza que ha de tener el daño indemnizable.  </w:t>
      </w:r>
    </w:p>
    <w:p w14:paraId="6E1CF876" w14:textId="77777777" w:rsidR="0001475C" w:rsidRPr="004156BA" w:rsidRDefault="0001475C" w:rsidP="004156BA">
      <w:pPr>
        <w:spacing w:line="360" w:lineRule="auto"/>
        <w:ind w:left="360"/>
        <w:jc w:val="both"/>
        <w:rPr>
          <w:rFonts w:ascii="Arial" w:hAnsi="Arial" w:cs="Arial"/>
          <w:bCs/>
        </w:rPr>
      </w:pPr>
    </w:p>
    <w:p w14:paraId="6874C6EB" w14:textId="77777777" w:rsidR="0001475C" w:rsidRPr="004156BA" w:rsidRDefault="0001475C" w:rsidP="004156BA">
      <w:pPr>
        <w:spacing w:line="360" w:lineRule="auto"/>
        <w:jc w:val="both"/>
        <w:rPr>
          <w:rFonts w:ascii="Arial" w:hAnsi="Arial" w:cs="Arial"/>
          <w:bCs/>
        </w:rPr>
      </w:pPr>
      <w:r w:rsidRPr="004156BA">
        <w:rPr>
          <w:rFonts w:ascii="Arial" w:hAnsi="Arial" w:cs="Arial"/>
          <w:bCs/>
        </w:rPr>
        <w:t>El daño emergente ha sido desarrollado jurisprudencialmente como la tipología de perjuicios que comprende la pérdida de elementos patrimoniales como consecuencia de los hechos dañosos, sin embargo, ha establecido ampliamente que para la procedencia del reconocimiento de estos resulta totalmente necesario acreditarlos dentro del proceso, carga que le asiste al reclamante de los perjuicios. Bajo estos derroteros, en el caso particular es completamente improcedente reconocimiento alguno a título de daño emergente, por cuanto no existe prueba cierta, clara y suficiente que acredite las sumas solicitadas por el extremo actor.</w:t>
      </w:r>
    </w:p>
    <w:p w14:paraId="63000F8B" w14:textId="77777777" w:rsidR="0001475C" w:rsidRPr="004156BA" w:rsidRDefault="0001475C" w:rsidP="004156BA">
      <w:pPr>
        <w:pStyle w:val="Prrafodelista"/>
        <w:spacing w:line="360" w:lineRule="auto"/>
        <w:jc w:val="both"/>
        <w:rPr>
          <w:rFonts w:ascii="Arial" w:hAnsi="Arial" w:cs="Arial"/>
          <w:bCs/>
          <w:sz w:val="22"/>
          <w:szCs w:val="22"/>
        </w:rPr>
      </w:pPr>
    </w:p>
    <w:p w14:paraId="14613019" w14:textId="77777777" w:rsidR="0001475C" w:rsidRPr="004156BA" w:rsidRDefault="0001475C" w:rsidP="004156BA">
      <w:pPr>
        <w:spacing w:line="360" w:lineRule="auto"/>
        <w:jc w:val="both"/>
        <w:rPr>
          <w:rFonts w:ascii="Arial" w:hAnsi="Arial" w:cs="Arial"/>
          <w:bCs/>
          <w:color w:val="000000" w:themeColor="text1"/>
        </w:rPr>
      </w:pPr>
      <w:r w:rsidRPr="004156BA">
        <w:rPr>
          <w:rFonts w:ascii="Arial" w:hAnsi="Arial" w:cs="Arial"/>
          <w:bCs/>
        </w:rPr>
        <w:t xml:space="preserve">Es claro que la parte demandante tenía entre sus mandatos como parte actora, toda la carga probatoria sobre los perjuicios deprecados en el escrito genitor del proceso. Por lo tanto, la cuantía de los daños por los cuales se está exigiendo una indemnización deberán estar claramente probados a través de los medios idóneos que la ley consagra en estos casos. A efectos de entender la tipología de dichos perjuicios, vale la pena </w:t>
      </w:r>
      <w:r w:rsidRPr="004156BA">
        <w:rPr>
          <w:rFonts w:ascii="Arial" w:hAnsi="Arial" w:cs="Arial"/>
          <w:bCs/>
          <w:color w:val="000000" w:themeColor="text1"/>
        </w:rPr>
        <w:t>rememorar lo indicado por la honorable Corte Suprema de Justicia con respecto a la definición del daño emergente en los siguientes términos:</w:t>
      </w:r>
    </w:p>
    <w:p w14:paraId="6F7EF86F" w14:textId="77777777" w:rsidR="0001475C" w:rsidRPr="004156BA" w:rsidRDefault="0001475C" w:rsidP="004156BA">
      <w:pPr>
        <w:pStyle w:val="Prrafodelista"/>
        <w:spacing w:line="360" w:lineRule="auto"/>
        <w:jc w:val="both"/>
        <w:rPr>
          <w:rFonts w:ascii="Arial" w:hAnsi="Arial" w:cs="Arial"/>
          <w:bCs/>
          <w:color w:val="000000" w:themeColor="text1"/>
          <w:sz w:val="22"/>
          <w:szCs w:val="22"/>
        </w:rPr>
      </w:pPr>
    </w:p>
    <w:p w14:paraId="750DB3DB" w14:textId="77777777" w:rsidR="0001475C" w:rsidRPr="004156BA" w:rsidRDefault="0001475C" w:rsidP="004156BA">
      <w:pPr>
        <w:pStyle w:val="Cita"/>
        <w:spacing w:line="360" w:lineRule="auto"/>
        <w:ind w:left="851"/>
        <w:rPr>
          <w:bCs/>
          <w:i w:val="0"/>
          <w:color w:val="000000" w:themeColor="text1"/>
        </w:rPr>
      </w:pPr>
      <w:r w:rsidRPr="004156BA">
        <w:rPr>
          <w:bCs/>
          <w:i w:val="0"/>
          <w:color w:val="000000" w:themeColor="text1"/>
        </w:rPr>
        <w:t xml:space="preserve">“(…) </w:t>
      </w:r>
      <w:r w:rsidRPr="004156BA">
        <w:rPr>
          <w:bCs/>
          <w:iCs w:val="0"/>
          <w:color w:val="000000" w:themeColor="text1"/>
        </w:rPr>
        <w:t xml:space="preserve">De manera, que el daño emergente comprende la pérdida misma de elementos patrimoniales, las erogaciones que hayan sido menester o que en el futuro sean necesarios y el advenimiento de pasivo, causados por los hechos de los cuales se trata de deducirse la responsabilidad. Dicho en forma breve y </w:t>
      </w:r>
      <w:r w:rsidRPr="004156BA">
        <w:rPr>
          <w:bCs/>
          <w:iCs w:val="0"/>
          <w:color w:val="000000" w:themeColor="text1"/>
        </w:rPr>
        <w:lastRenderedPageBreak/>
        <w:t>precisa, el daño emergente empobrece y disminuye el patrimonio, pues se trata de la sustracción de un valor que ya existía en el patrimonio del damnificado; en cambio, el lucro cesante tiende a aumentarlo, corresponde a nuevas utilidades que la víctima presumiblemente hubiera conseguido de no haber sucedido el hecho ilícito o el incumplimiento</w:t>
      </w:r>
      <w:r w:rsidRPr="004156BA">
        <w:rPr>
          <w:bCs/>
          <w:i w:val="0"/>
          <w:color w:val="000000" w:themeColor="text1"/>
        </w:rPr>
        <w:t xml:space="preserve"> (…)”</w:t>
      </w:r>
    </w:p>
    <w:p w14:paraId="29B9CA3A" w14:textId="77777777" w:rsidR="0001475C" w:rsidRPr="004156BA" w:rsidRDefault="0001475C" w:rsidP="004156BA">
      <w:pPr>
        <w:pStyle w:val="Prrafodelista"/>
        <w:spacing w:line="360" w:lineRule="auto"/>
        <w:rPr>
          <w:rFonts w:ascii="Arial" w:hAnsi="Arial" w:cs="Arial"/>
          <w:sz w:val="22"/>
          <w:szCs w:val="22"/>
        </w:rPr>
      </w:pPr>
    </w:p>
    <w:p w14:paraId="578FDBAD" w14:textId="77777777" w:rsidR="0001475C" w:rsidRPr="004156BA" w:rsidRDefault="0001475C" w:rsidP="004156BA">
      <w:pPr>
        <w:spacing w:line="360" w:lineRule="auto"/>
        <w:jc w:val="both"/>
        <w:rPr>
          <w:rFonts w:ascii="Arial" w:hAnsi="Arial" w:cs="Arial"/>
        </w:rPr>
      </w:pPr>
      <w:r w:rsidRPr="004156BA">
        <w:rPr>
          <w:rFonts w:ascii="Arial" w:hAnsi="Arial" w:cs="Arial"/>
        </w:rPr>
        <w:t xml:space="preserve">Es claro que la Corte Suprema de Justicia ha establecido que, para la procedencia de reconocimiento de perjuicios a título de daño emergente, es necesario que el reclamante demuestre mediante prueba suficiente que se trata de perjuicios ciertos y no hipotéticos. Lo que no sucede en el caso de marras, en tanto que la parte demandante no prueba sumariamente la </w:t>
      </w:r>
      <w:proofErr w:type="spellStart"/>
      <w:r w:rsidRPr="004156BA">
        <w:rPr>
          <w:rFonts w:ascii="Arial" w:hAnsi="Arial" w:cs="Arial"/>
        </w:rPr>
        <w:t>causación</w:t>
      </w:r>
      <w:proofErr w:type="spellEnd"/>
      <w:r w:rsidRPr="004156BA">
        <w:rPr>
          <w:rFonts w:ascii="Arial" w:hAnsi="Arial" w:cs="Arial"/>
        </w:rPr>
        <w:t xml:space="preserve"> de dicho perjuicio. De tal manera que, la consecuencia jurídica a la falta al deber probatorio en cabeza del demandante es sin lugar a duda la negación de la pretensión. </w:t>
      </w:r>
    </w:p>
    <w:p w14:paraId="44EB5610" w14:textId="77777777" w:rsidR="0001475C" w:rsidRPr="004156BA" w:rsidRDefault="0001475C" w:rsidP="004156BA">
      <w:pPr>
        <w:spacing w:line="360" w:lineRule="auto"/>
        <w:jc w:val="both"/>
        <w:rPr>
          <w:rFonts w:ascii="Arial" w:hAnsi="Arial" w:cs="Arial"/>
        </w:rPr>
      </w:pPr>
    </w:p>
    <w:p w14:paraId="135171F7" w14:textId="77777777" w:rsidR="0001475C" w:rsidRPr="004156BA" w:rsidRDefault="0001475C" w:rsidP="004156BA">
      <w:pPr>
        <w:spacing w:line="360" w:lineRule="auto"/>
        <w:jc w:val="both"/>
        <w:rPr>
          <w:rFonts w:ascii="Arial" w:hAnsi="Arial" w:cs="Arial"/>
          <w:bCs/>
        </w:rPr>
      </w:pPr>
      <w:r w:rsidRPr="004156BA">
        <w:rPr>
          <w:rFonts w:ascii="Arial" w:hAnsi="Arial" w:cs="Arial"/>
        </w:rPr>
        <w:t>Ciertamente, en el caso de marras no hay lugar a reconocer las sumas pretendidas por daño emergente debido a que a que</w:t>
      </w:r>
      <w:r w:rsidRPr="004156BA">
        <w:rPr>
          <w:rFonts w:ascii="Arial" w:hAnsi="Arial" w:cs="Arial"/>
          <w:bCs/>
        </w:rPr>
        <w:t xml:space="preserve"> (i) la parte demandante pretende el valor de $3.799.850 por concepto de reparaciones de la motocicleta de placas VQL 61E con base únicamente en la </w:t>
      </w:r>
      <w:r w:rsidRPr="004156BA">
        <w:rPr>
          <w:rFonts w:ascii="Arial" w:hAnsi="Arial" w:cs="Arial"/>
          <w:b/>
          <w:u w:val="single"/>
        </w:rPr>
        <w:t xml:space="preserve">cotización </w:t>
      </w:r>
      <w:r w:rsidRPr="004156BA">
        <w:rPr>
          <w:rFonts w:ascii="Arial" w:hAnsi="Arial" w:cs="Arial"/>
          <w:bCs/>
        </w:rPr>
        <w:t xml:space="preserve">elaborada por la sociedad “Dismerca”,  documento que no tiene virtualidad de acreditar la existencia de un pago efectuado por los aquí demandantes por ser una cotización, (ii) igualmente solicitan el reconocimiento de $70.000 derivados de la realización de la cotización, contrariando lo señalado expresamente en la mentada cotización “(…) </w:t>
      </w:r>
      <w:r w:rsidRPr="004156BA">
        <w:rPr>
          <w:rFonts w:ascii="Arial" w:hAnsi="Arial" w:cs="Arial"/>
          <w:bCs/>
          <w:i/>
          <w:iCs/>
        </w:rPr>
        <w:t xml:space="preserve">En caso de NO reparación se cobrará el valor del peritaje COP $70.000 </w:t>
      </w:r>
      <w:r w:rsidRPr="004156BA">
        <w:rPr>
          <w:rFonts w:ascii="Arial" w:hAnsi="Arial" w:cs="Arial"/>
          <w:bCs/>
        </w:rPr>
        <w:t xml:space="preserve">(…)”. Así pues, dicha suma únicamente debió ser cancelada en caso de que no se haya efectuado la reparación y (iii) El valor incurrido para la rendir la declaración extrajuicio y la compra del certificado de tradición de la motocicleta, el cual no fue aportado con la demanda, corresponden a gastos de tipo económico sufragados para impetrar la acción judicial, razón por la cual ante una hipotética y remota victoria de los demandantes, se enmarcarán dentro el concepto de costas procesales. </w:t>
      </w:r>
    </w:p>
    <w:p w14:paraId="368DD584" w14:textId="77777777" w:rsidR="0001475C" w:rsidRPr="004156BA" w:rsidRDefault="0001475C" w:rsidP="004156BA">
      <w:pPr>
        <w:spacing w:line="360" w:lineRule="auto"/>
        <w:jc w:val="both"/>
        <w:rPr>
          <w:rFonts w:ascii="Arial" w:hAnsi="Arial" w:cs="Arial"/>
        </w:rPr>
      </w:pPr>
      <w:r w:rsidRPr="004156BA">
        <w:rPr>
          <w:rFonts w:ascii="Arial" w:hAnsi="Arial" w:cs="Arial"/>
        </w:rPr>
        <w:t xml:space="preserve"> </w:t>
      </w:r>
    </w:p>
    <w:p w14:paraId="7A44F90C" w14:textId="77777777" w:rsidR="0001475C" w:rsidRPr="004156BA" w:rsidRDefault="0001475C" w:rsidP="004156BA">
      <w:pPr>
        <w:spacing w:line="360" w:lineRule="auto"/>
        <w:jc w:val="both"/>
        <w:rPr>
          <w:rFonts w:ascii="Arial" w:hAnsi="Arial" w:cs="Arial"/>
        </w:rPr>
      </w:pPr>
      <w:r w:rsidRPr="004156BA">
        <w:rPr>
          <w:rFonts w:ascii="Arial" w:hAnsi="Arial" w:cs="Arial"/>
        </w:rPr>
        <w:lastRenderedPageBreak/>
        <w:t xml:space="preserve">En suma, acceder a la pretensión relativa al daño emergente contraviene el carácter cierto del daño comoquiera que en el caso objeto de estudio la parte actora no aporta medios que prueben siquiera sumariamente la pérdida efectiva patrimonial asumida por los demandantes con ocasión a los hechos del 27 de agosto de 2023. </w:t>
      </w:r>
    </w:p>
    <w:p w14:paraId="4313483B" w14:textId="77777777" w:rsidR="0001475C" w:rsidRPr="004156BA" w:rsidRDefault="0001475C" w:rsidP="004156BA">
      <w:pPr>
        <w:spacing w:line="360" w:lineRule="auto"/>
        <w:jc w:val="both"/>
        <w:rPr>
          <w:rFonts w:ascii="Arial" w:hAnsi="Arial" w:cs="Arial"/>
        </w:rPr>
      </w:pPr>
    </w:p>
    <w:p w14:paraId="55C6D779" w14:textId="77777777" w:rsidR="0001475C" w:rsidRPr="004156BA" w:rsidRDefault="0001475C" w:rsidP="004156BA">
      <w:pPr>
        <w:spacing w:line="360" w:lineRule="auto"/>
        <w:jc w:val="both"/>
        <w:rPr>
          <w:rFonts w:ascii="Arial" w:hAnsi="Arial" w:cs="Arial"/>
          <w:bCs/>
        </w:rPr>
      </w:pPr>
      <w:r w:rsidRPr="004156BA">
        <w:rPr>
          <w:rFonts w:ascii="Arial" w:hAnsi="Arial" w:cs="Arial"/>
          <w:bCs/>
        </w:rPr>
        <w:t>Por todo lo anterior, solicito señor juez tener por probada esta excepción.</w:t>
      </w:r>
    </w:p>
    <w:p w14:paraId="48452735" w14:textId="77777777" w:rsidR="0001475C" w:rsidRPr="004156BA" w:rsidRDefault="0001475C" w:rsidP="004156BA">
      <w:pPr>
        <w:spacing w:line="360" w:lineRule="auto"/>
        <w:jc w:val="both"/>
        <w:rPr>
          <w:rFonts w:ascii="Arial" w:hAnsi="Arial" w:cs="Arial"/>
          <w:bCs/>
        </w:rPr>
      </w:pPr>
    </w:p>
    <w:p w14:paraId="1FFDE576" w14:textId="77777777" w:rsidR="0001475C" w:rsidRPr="004156BA" w:rsidRDefault="0001475C" w:rsidP="00D35715">
      <w:pPr>
        <w:pStyle w:val="Sinespaciado"/>
        <w:numPr>
          <w:ilvl w:val="0"/>
          <w:numId w:val="62"/>
        </w:numPr>
        <w:spacing w:line="360" w:lineRule="auto"/>
        <w:jc w:val="both"/>
        <w:rPr>
          <w:rFonts w:ascii="Arial" w:hAnsi="Arial" w:cs="Arial"/>
          <w:b/>
          <w:bCs/>
        </w:rPr>
      </w:pPr>
      <w:r w:rsidRPr="004156BA">
        <w:rPr>
          <w:rFonts w:ascii="Arial" w:hAnsi="Arial" w:cs="Arial"/>
          <w:b/>
          <w:bCs/>
        </w:rPr>
        <w:t>INEXISTENCIA DE PRUEBA DEL LUCRO CESANTE.</w:t>
      </w:r>
    </w:p>
    <w:p w14:paraId="6A58A519" w14:textId="77777777" w:rsidR="0001475C" w:rsidRPr="004156BA" w:rsidRDefault="0001475C" w:rsidP="004156BA">
      <w:pPr>
        <w:spacing w:line="360" w:lineRule="auto"/>
        <w:jc w:val="both"/>
        <w:rPr>
          <w:rFonts w:ascii="Arial" w:hAnsi="Arial" w:cs="Arial"/>
          <w:bCs/>
        </w:rPr>
      </w:pPr>
    </w:p>
    <w:p w14:paraId="65C2A9FD" w14:textId="77777777" w:rsidR="0001475C" w:rsidRPr="004156BA" w:rsidRDefault="0001475C" w:rsidP="004156BA">
      <w:pPr>
        <w:spacing w:line="360" w:lineRule="auto"/>
        <w:jc w:val="both"/>
        <w:rPr>
          <w:rFonts w:ascii="Arial" w:hAnsi="Arial" w:cs="Arial"/>
          <w:bCs/>
        </w:rPr>
      </w:pPr>
      <w:r w:rsidRPr="004156BA">
        <w:rPr>
          <w:rFonts w:ascii="Arial" w:hAnsi="Arial" w:cs="Arial"/>
          <w:bCs/>
        </w:rPr>
        <w:t>En el caso objeto de estudio no es procedente el reconocimiento de perjuicios a título de lucro cesante consolidado y lucro cesante futuro toda vez que, la parte actora no demuestra fehacientemente los ingresos devengados para el momento en que acaeció el accidente de tránsito, así como tampoco se encuentra acreditado el cese laboral de la señora Katherine Álvarez Uribe con ocasión al supuesto hecho dañoso. En ese sentido y afectos de lograr una mayor claridad, se procederá a dividir esta excepción de la siguiente manera:</w:t>
      </w:r>
    </w:p>
    <w:p w14:paraId="78003D0D" w14:textId="77777777" w:rsidR="0001475C" w:rsidRPr="004156BA" w:rsidRDefault="0001475C" w:rsidP="004156BA">
      <w:pPr>
        <w:spacing w:line="360" w:lineRule="auto"/>
        <w:jc w:val="both"/>
        <w:rPr>
          <w:rFonts w:ascii="Arial" w:hAnsi="Arial" w:cs="Arial"/>
          <w:bCs/>
        </w:rPr>
      </w:pPr>
    </w:p>
    <w:p w14:paraId="3C331C60" w14:textId="709DA975" w:rsidR="0001475C" w:rsidRPr="004156BA" w:rsidRDefault="00950EFC" w:rsidP="004156BA">
      <w:pPr>
        <w:spacing w:line="360" w:lineRule="auto"/>
        <w:jc w:val="both"/>
        <w:rPr>
          <w:rFonts w:ascii="Arial" w:hAnsi="Arial" w:cs="Arial"/>
          <w:bCs/>
          <w:i/>
          <w:iCs/>
          <w:u w:val="single"/>
        </w:rPr>
      </w:pPr>
      <w:r>
        <w:rPr>
          <w:rFonts w:ascii="Arial" w:hAnsi="Arial" w:cs="Arial"/>
          <w:bCs/>
          <w:i/>
          <w:iCs/>
          <w:u w:val="single"/>
        </w:rPr>
        <w:t>11</w:t>
      </w:r>
      <w:r w:rsidR="0001475C" w:rsidRPr="004156BA">
        <w:rPr>
          <w:rFonts w:ascii="Arial" w:hAnsi="Arial" w:cs="Arial"/>
          <w:bCs/>
          <w:i/>
          <w:iCs/>
          <w:u w:val="single"/>
        </w:rPr>
        <w:t>.1.</w:t>
      </w:r>
      <w:r w:rsidR="0001475C" w:rsidRPr="004156BA">
        <w:rPr>
          <w:rFonts w:ascii="Arial" w:hAnsi="Arial" w:cs="Arial"/>
          <w:bCs/>
          <w:i/>
          <w:iCs/>
          <w:u w:val="single"/>
        </w:rPr>
        <w:tab/>
        <w:t xml:space="preserve"> Improcedencia del Lucro Cesante Futuro.</w:t>
      </w:r>
    </w:p>
    <w:p w14:paraId="0FD46412" w14:textId="77777777" w:rsidR="0001475C" w:rsidRPr="004156BA" w:rsidRDefault="0001475C" w:rsidP="004156BA">
      <w:pPr>
        <w:spacing w:line="360" w:lineRule="auto"/>
        <w:jc w:val="both"/>
        <w:rPr>
          <w:rFonts w:ascii="Arial" w:hAnsi="Arial" w:cs="Arial"/>
          <w:bCs/>
        </w:rPr>
      </w:pPr>
    </w:p>
    <w:p w14:paraId="620FCE2B" w14:textId="77777777" w:rsidR="0001475C" w:rsidRPr="004156BA" w:rsidRDefault="0001475C" w:rsidP="004156BA">
      <w:pPr>
        <w:spacing w:line="360" w:lineRule="auto"/>
        <w:jc w:val="both"/>
        <w:rPr>
          <w:rFonts w:ascii="Arial" w:hAnsi="Arial" w:cs="Arial"/>
          <w:bCs/>
        </w:rPr>
      </w:pPr>
      <w:r w:rsidRPr="004156BA">
        <w:rPr>
          <w:rFonts w:ascii="Arial" w:hAnsi="Arial" w:cs="Arial"/>
          <w:bCs/>
        </w:rPr>
        <w:t xml:space="preserve">Frente al particular lo primero que parece necesario advertir es que en el caso de marras no es procedente el reconocimiento de esta tipología de perjuicio toda vez que para ello se requiere tener certeza sobre la utilidad económica frustrada, lo cual no se encuentra presente en el presente litigio comoquiera no se encuentra fehacientemente acreditado que la señora Katherine Álvarez Uribe </w:t>
      </w:r>
      <w:r w:rsidRPr="004156BA">
        <w:rPr>
          <w:rFonts w:ascii="Arial" w:hAnsi="Arial" w:cs="Arial"/>
          <w:lang w:val="es-ES_tradnl"/>
        </w:rPr>
        <w:t xml:space="preserve">percibiera ingresos con anterioridad a los hechos del 27 de agosto de 2023 y, consecuentemente, no puede predicarse el respectivo cese laboral. </w:t>
      </w:r>
      <w:r w:rsidRPr="004156BA">
        <w:rPr>
          <w:rFonts w:ascii="Arial" w:hAnsi="Arial" w:cs="Arial"/>
          <w:bCs/>
        </w:rPr>
        <w:t>Frente al lucro cesante futuro la Corte Suprema de Justicia ha manifestado:</w:t>
      </w:r>
    </w:p>
    <w:p w14:paraId="13653A57" w14:textId="77777777" w:rsidR="0001475C" w:rsidRPr="004156BA" w:rsidRDefault="0001475C" w:rsidP="004156BA">
      <w:pPr>
        <w:pStyle w:val="Cita"/>
        <w:spacing w:line="360" w:lineRule="auto"/>
        <w:ind w:left="708"/>
        <w:rPr>
          <w:color w:val="000000" w:themeColor="text1"/>
        </w:rPr>
      </w:pPr>
    </w:p>
    <w:p w14:paraId="2D7BD29B" w14:textId="77777777" w:rsidR="0001475C" w:rsidRPr="004156BA" w:rsidRDefault="0001475C" w:rsidP="004156BA">
      <w:pPr>
        <w:pStyle w:val="Cita"/>
        <w:spacing w:line="360" w:lineRule="auto"/>
        <w:ind w:left="708"/>
        <w:rPr>
          <w:color w:val="000000" w:themeColor="text1"/>
        </w:rPr>
      </w:pPr>
      <w:r w:rsidRPr="004156BA">
        <w:rPr>
          <w:color w:val="000000" w:themeColor="text1"/>
        </w:rPr>
        <w:t>“</w:t>
      </w:r>
      <w:r w:rsidRPr="004156BA">
        <w:rPr>
          <w:bCs/>
          <w:iCs w:val="0"/>
          <w:color w:val="000000" w:themeColor="text1"/>
        </w:rPr>
        <w:t xml:space="preserve">(..) El lucro cesante actual no ofrece ninguna dificultad en cuanto hace a la </w:t>
      </w:r>
      <w:r w:rsidRPr="004156BA">
        <w:rPr>
          <w:bCs/>
          <w:iCs w:val="0"/>
          <w:color w:val="000000" w:themeColor="text1"/>
        </w:rPr>
        <w:lastRenderedPageBreak/>
        <w:t xml:space="preserve">certidumbre del daño ocasionado, pues, como viene de explicarse, se trata de la ganancia o del provecho no reportado al patrimonio del interesado, como hecho ya cumplido. </w:t>
      </w:r>
      <w:r w:rsidRPr="004156BA">
        <w:rPr>
          <w:iCs w:val="0"/>
          <w:color w:val="000000" w:themeColor="text1"/>
          <w:u w:val="single"/>
        </w:rPr>
        <w:t>En cambio, en el lucro cesante futuro, precisamente, por referirse a la utilidad o al beneficio frustrado cuya percepción debía darse más adelante en el tiempo, su condición de cierto se debe establecer con base en la proyección razonable y objetiva que se haga de hechos presentes o pasados susceptibles de constatación, en el supuesto de que la conducta generadora del daño no hubiere tenido ocurrencia, para determinar si la ganancia o el provecho esperados, habrían o no ingresado al patrimonio del afectado</w:t>
      </w:r>
      <w:r w:rsidRPr="004156BA">
        <w:rPr>
          <w:bCs/>
          <w:iCs w:val="0"/>
          <w:color w:val="000000" w:themeColor="text1"/>
        </w:rPr>
        <w:t xml:space="preserve"> (…)”</w:t>
      </w:r>
      <w:r w:rsidRPr="004156BA">
        <w:rPr>
          <w:rStyle w:val="Refdenotaalpie"/>
          <w:bCs/>
          <w:iCs w:val="0"/>
          <w:color w:val="000000" w:themeColor="text1"/>
        </w:rPr>
        <w:footnoteReference w:id="31"/>
      </w:r>
      <w:r w:rsidRPr="004156BA">
        <w:rPr>
          <w:bCs/>
          <w:iCs w:val="0"/>
          <w:color w:val="000000" w:themeColor="text1"/>
        </w:rPr>
        <w:t xml:space="preserve"> (Negrilla y subrayado fuera del texto original)</w:t>
      </w:r>
    </w:p>
    <w:p w14:paraId="024B443A" w14:textId="77777777" w:rsidR="0001475C" w:rsidRPr="004156BA" w:rsidRDefault="0001475C" w:rsidP="004156BA">
      <w:pPr>
        <w:spacing w:line="360" w:lineRule="auto"/>
        <w:jc w:val="both"/>
        <w:rPr>
          <w:rFonts w:ascii="Arial" w:hAnsi="Arial" w:cs="Arial"/>
          <w:bCs/>
        </w:rPr>
      </w:pPr>
    </w:p>
    <w:p w14:paraId="1C85163A" w14:textId="77777777" w:rsidR="0001475C" w:rsidRPr="004156BA" w:rsidRDefault="0001475C" w:rsidP="004156BA">
      <w:pPr>
        <w:spacing w:line="360" w:lineRule="auto"/>
        <w:jc w:val="both"/>
        <w:rPr>
          <w:rFonts w:ascii="Arial" w:hAnsi="Arial" w:cs="Arial"/>
          <w:bCs/>
        </w:rPr>
      </w:pPr>
      <w:r w:rsidRPr="004156BA">
        <w:rPr>
          <w:rFonts w:ascii="Arial" w:hAnsi="Arial" w:cs="Arial"/>
          <w:bCs/>
        </w:rPr>
        <w:t>En ese sentido, es claro que para la Corte no basta una simple afirmación de que se dejará de percibir cierto emolumento, dicha afirmación debe ser respaldada por pruebas que demuestren la afectación que produjo la lesión padecida frente al supuesto detrimento respecto a, para el caso concreto, los salarios que dejaría de percibir. En ese sentido, es claro que para reconocer el monto indemnizatorio pretendido es menester tener certeza sobre la utilidad frustrada con ocasión al hecho dañoso, lo cual no se presenta en el caso de marras debido a que la parte actora no allega pruebas sobre los ingresos percibidos por la señora Katherine Álvarez Uribe. En ese entendido, no es procedente que el despacho conceda la petición incoada.</w:t>
      </w:r>
    </w:p>
    <w:p w14:paraId="38B2688B" w14:textId="77777777" w:rsidR="0001475C" w:rsidRPr="004156BA" w:rsidRDefault="0001475C" w:rsidP="004156BA">
      <w:pPr>
        <w:spacing w:line="360" w:lineRule="auto"/>
        <w:jc w:val="both"/>
        <w:rPr>
          <w:rFonts w:ascii="Arial" w:hAnsi="Arial" w:cs="Arial"/>
          <w:bCs/>
        </w:rPr>
      </w:pPr>
    </w:p>
    <w:p w14:paraId="2F617331" w14:textId="77777777" w:rsidR="0001475C" w:rsidRPr="004156BA" w:rsidRDefault="0001475C" w:rsidP="004156BA">
      <w:pPr>
        <w:pStyle w:val="Default"/>
        <w:spacing w:line="360" w:lineRule="auto"/>
        <w:jc w:val="both"/>
        <w:rPr>
          <w:sz w:val="22"/>
          <w:szCs w:val="22"/>
          <w:lang w:val="es-MX"/>
        </w:rPr>
      </w:pPr>
      <w:r w:rsidRPr="004156BA">
        <w:rPr>
          <w:bCs/>
          <w:sz w:val="22"/>
          <w:szCs w:val="22"/>
        </w:rPr>
        <w:t xml:space="preserve">Adicionalmente, debe señalarse que </w:t>
      </w:r>
      <w:r w:rsidRPr="004156BA">
        <w:rPr>
          <w:sz w:val="22"/>
          <w:szCs w:val="22"/>
          <w:lang w:val="es-MX"/>
        </w:rPr>
        <w:t xml:space="preserve">no hay lugar a adicionar el 25% por factor prestacional, por la sencilla razón de que la demandante no acreditó una relación laboral. Aumentar dicho valor es partir de un presupuesto fáctico sin comprobación alguna, como sería la existencia de las prestaciones sociales. Por lo que, sin contrato laboral, no hay lugar a dicho aumento. </w:t>
      </w:r>
    </w:p>
    <w:p w14:paraId="488CD858" w14:textId="77777777" w:rsidR="0001475C" w:rsidRPr="004156BA" w:rsidRDefault="0001475C" w:rsidP="004156BA">
      <w:pPr>
        <w:pStyle w:val="Default"/>
        <w:spacing w:line="360" w:lineRule="auto"/>
        <w:jc w:val="both"/>
        <w:rPr>
          <w:sz w:val="22"/>
          <w:szCs w:val="22"/>
          <w:lang w:val="es-MX"/>
        </w:rPr>
      </w:pPr>
    </w:p>
    <w:p w14:paraId="5E5494FD" w14:textId="77777777" w:rsidR="0001475C" w:rsidRPr="004156BA" w:rsidRDefault="0001475C" w:rsidP="004156BA">
      <w:pPr>
        <w:pStyle w:val="Default"/>
        <w:spacing w:line="360" w:lineRule="auto"/>
        <w:jc w:val="both"/>
        <w:rPr>
          <w:bCs/>
          <w:sz w:val="22"/>
          <w:szCs w:val="22"/>
        </w:rPr>
      </w:pPr>
      <w:r w:rsidRPr="004156BA">
        <w:rPr>
          <w:sz w:val="22"/>
          <w:szCs w:val="22"/>
          <w:lang w:val="es-MX"/>
        </w:rPr>
        <w:lastRenderedPageBreak/>
        <w:t xml:space="preserve">Finalmente, </w:t>
      </w:r>
      <w:r w:rsidRPr="004156BA">
        <w:rPr>
          <w:sz w:val="22"/>
          <w:szCs w:val="22"/>
        </w:rPr>
        <w:t xml:space="preserve">es erróneo tomar como base de liquidación la suma de $1.300.000, por no encontrarse debidamente acreditada como ingresos que percibía la señora </w:t>
      </w:r>
      <w:r w:rsidRPr="004156BA">
        <w:rPr>
          <w:bCs/>
          <w:sz w:val="22"/>
          <w:szCs w:val="22"/>
        </w:rPr>
        <w:t xml:space="preserve">Katherine Álvarez Uribe para la fecha del accidente de tránsito. Por el contrario, de conformidad con la información registrada en la Historia Laboral Consolidada de la señora Katherine Álvarez Uribe expedida por el Fondo de Pensiones al cual se encuentra afiliada, el Ingreso Base de Cotización para el año 2023 ascendía a la suma de $1.160.000. </w:t>
      </w:r>
    </w:p>
    <w:p w14:paraId="6DE492C3" w14:textId="77777777" w:rsidR="0001475C" w:rsidRPr="004156BA" w:rsidRDefault="0001475C" w:rsidP="004156BA">
      <w:pPr>
        <w:pStyle w:val="Default"/>
        <w:spacing w:line="360" w:lineRule="auto"/>
        <w:jc w:val="both"/>
        <w:rPr>
          <w:bCs/>
          <w:sz w:val="22"/>
          <w:szCs w:val="22"/>
        </w:rPr>
      </w:pPr>
    </w:p>
    <w:p w14:paraId="74DF2F68" w14:textId="77777777" w:rsidR="0001475C" w:rsidRPr="004156BA" w:rsidRDefault="0001475C" w:rsidP="004156BA">
      <w:pPr>
        <w:spacing w:line="360" w:lineRule="auto"/>
        <w:jc w:val="both"/>
        <w:rPr>
          <w:rFonts w:ascii="Arial" w:hAnsi="Arial" w:cs="Arial"/>
        </w:rPr>
      </w:pPr>
      <w:proofErr w:type="spellStart"/>
      <w:r w:rsidRPr="004156BA">
        <w:rPr>
          <w:rFonts w:ascii="Arial" w:hAnsi="Arial" w:cs="Arial"/>
        </w:rPr>
        <w:t>Colario</w:t>
      </w:r>
      <w:proofErr w:type="spellEnd"/>
      <w:r w:rsidRPr="004156BA">
        <w:rPr>
          <w:rFonts w:ascii="Arial" w:hAnsi="Arial" w:cs="Arial"/>
        </w:rPr>
        <w:t xml:space="preserve"> de lo anterior, no hay lugar a reconocer suma alguna por la modalidad de daño aquí referida debido a que no se encuentra acreditado (i) que la </w:t>
      </w:r>
      <w:r w:rsidRPr="004156BA">
        <w:rPr>
          <w:rFonts w:ascii="Arial" w:hAnsi="Arial" w:cs="Arial"/>
          <w:bCs/>
        </w:rPr>
        <w:t xml:space="preserve">señora Katherine Álvarez Uribe </w:t>
      </w:r>
      <w:r w:rsidRPr="004156BA">
        <w:rPr>
          <w:rFonts w:ascii="Arial" w:hAnsi="Arial" w:cs="Arial"/>
        </w:rPr>
        <w:t xml:space="preserve">desarrollara una actividad económica y la naturaleza de la misma, (ii) si efectivamente percibía ingresos derivados de la actividad económica y su respectiva cuantía, (iii) el cese laboral de la aquí demandante y (iv) que el cese laboral encontrar su causa en el accidente de tránsito en mención, Lo anterior, resaltando que, en todo caso, no se ha dictaminado la Pérdida de Capacidad Laboral y que el diagnóstico de la demandante le impida acceder al mercado laboral. </w:t>
      </w:r>
    </w:p>
    <w:p w14:paraId="312AB0A1" w14:textId="77777777" w:rsidR="0001475C" w:rsidRPr="004156BA" w:rsidRDefault="0001475C" w:rsidP="004156BA">
      <w:pPr>
        <w:spacing w:line="360" w:lineRule="auto"/>
        <w:jc w:val="both"/>
        <w:rPr>
          <w:rFonts w:ascii="Arial" w:hAnsi="Arial" w:cs="Arial"/>
        </w:rPr>
      </w:pPr>
      <w:r w:rsidRPr="004156BA">
        <w:rPr>
          <w:rFonts w:ascii="Arial" w:hAnsi="Arial" w:cs="Arial"/>
        </w:rPr>
        <w:t xml:space="preserve"> </w:t>
      </w:r>
    </w:p>
    <w:p w14:paraId="4DC6D01A" w14:textId="3D3054A8" w:rsidR="0001475C" w:rsidRPr="004156BA" w:rsidRDefault="00950EFC" w:rsidP="004156BA">
      <w:pPr>
        <w:spacing w:line="360" w:lineRule="auto"/>
        <w:jc w:val="both"/>
        <w:rPr>
          <w:rFonts w:ascii="Arial" w:hAnsi="Arial" w:cs="Arial"/>
          <w:bCs/>
          <w:i/>
          <w:iCs/>
          <w:u w:val="single"/>
        </w:rPr>
      </w:pPr>
      <w:r>
        <w:rPr>
          <w:rFonts w:ascii="Arial" w:hAnsi="Arial" w:cs="Arial"/>
          <w:bCs/>
          <w:i/>
          <w:iCs/>
          <w:u w:val="single"/>
        </w:rPr>
        <w:t>11</w:t>
      </w:r>
      <w:r w:rsidR="0001475C" w:rsidRPr="004156BA">
        <w:rPr>
          <w:rFonts w:ascii="Arial" w:hAnsi="Arial" w:cs="Arial"/>
          <w:bCs/>
          <w:i/>
          <w:iCs/>
          <w:u w:val="single"/>
        </w:rPr>
        <w:t>.2.</w:t>
      </w:r>
      <w:r w:rsidR="0001475C" w:rsidRPr="004156BA">
        <w:rPr>
          <w:rFonts w:ascii="Arial" w:hAnsi="Arial" w:cs="Arial"/>
          <w:bCs/>
          <w:i/>
          <w:iCs/>
          <w:u w:val="single"/>
        </w:rPr>
        <w:tab/>
        <w:t xml:space="preserve"> Improcedencia del lucro cesante consolidado</w:t>
      </w:r>
    </w:p>
    <w:p w14:paraId="5F2A5773" w14:textId="77777777" w:rsidR="0001475C" w:rsidRPr="004156BA" w:rsidRDefault="0001475C" w:rsidP="004156BA">
      <w:pPr>
        <w:spacing w:line="360" w:lineRule="auto"/>
        <w:jc w:val="both"/>
        <w:rPr>
          <w:rFonts w:ascii="Arial" w:hAnsi="Arial" w:cs="Arial"/>
          <w:bCs/>
        </w:rPr>
      </w:pPr>
    </w:p>
    <w:p w14:paraId="7669C718" w14:textId="77777777" w:rsidR="0001475C" w:rsidRPr="004156BA" w:rsidRDefault="0001475C" w:rsidP="004156BA">
      <w:pPr>
        <w:spacing w:line="360" w:lineRule="auto"/>
        <w:jc w:val="both"/>
        <w:rPr>
          <w:rFonts w:ascii="Arial" w:hAnsi="Arial" w:cs="Arial"/>
          <w:bCs/>
        </w:rPr>
      </w:pPr>
      <w:r w:rsidRPr="004156BA">
        <w:rPr>
          <w:rFonts w:ascii="Arial" w:hAnsi="Arial" w:cs="Arial"/>
          <w:bCs/>
        </w:rPr>
        <w:t xml:space="preserve">Por otro lado, resulta improcedente reconocer perjuicio alguno a título de lucro cesante consolidado toda vez que, para ello es necesario demostrar de forma inequívoca que la víctima directa, en este caso, la señora Katherine Álvarez Uribe, devengaba algún emolumento como secuencia del ejercicio de alguna actividad económica. En ese sentido, al no existir prueba de que la víctima tuviera un ingreso que perdió como consecuencia de las lesiones sufridas en el accidente, no es procedente conceder suma alguna a título de lucro cesante consolidado. </w:t>
      </w:r>
    </w:p>
    <w:p w14:paraId="5307C846" w14:textId="77777777" w:rsidR="0001475C" w:rsidRPr="004156BA" w:rsidRDefault="0001475C" w:rsidP="004156BA">
      <w:pPr>
        <w:spacing w:line="360" w:lineRule="auto"/>
        <w:jc w:val="both"/>
        <w:rPr>
          <w:rFonts w:ascii="Arial" w:hAnsi="Arial" w:cs="Arial"/>
          <w:bCs/>
        </w:rPr>
      </w:pPr>
    </w:p>
    <w:p w14:paraId="6C9AF620" w14:textId="77777777" w:rsidR="0001475C" w:rsidRPr="004156BA" w:rsidRDefault="0001475C" w:rsidP="004156BA">
      <w:pPr>
        <w:spacing w:line="360" w:lineRule="auto"/>
        <w:jc w:val="both"/>
        <w:rPr>
          <w:rFonts w:ascii="Arial" w:hAnsi="Arial" w:cs="Arial"/>
          <w:bCs/>
        </w:rPr>
      </w:pPr>
      <w:r w:rsidRPr="004156BA">
        <w:rPr>
          <w:rFonts w:ascii="Arial" w:hAnsi="Arial" w:cs="Arial"/>
          <w:bCs/>
        </w:rPr>
        <w:t xml:space="preserve">Para empezar, debe hacerse remembranza sobre los aspectos fundamentales que configuran el lucro cesante. Éste se ha entendido cómo una categoría de perjuicio material, de naturaleza económica y de contenido pecuniario. Es decir, que puede cuantificarse en una suma de dinero y que consiste en la afectación o menoscabo de un derecho material o patrimonial, reflejado en la </w:t>
      </w:r>
      <w:r w:rsidRPr="004156BA">
        <w:rPr>
          <w:rFonts w:ascii="Arial" w:hAnsi="Arial" w:cs="Arial"/>
          <w:bCs/>
        </w:rPr>
        <w:lastRenderedPageBreak/>
        <w:t>ganancia o ingreso que se ha dejado de percibir y que no ingresará al patrimonio de la persona. En otras palabras, se deja de recibir cuando se sufre un daño y puede ser percibido a título de indemnización por las víctimas directas o indirectas cuando se imputa al causante del perjuicio la obligación de reparar.</w:t>
      </w:r>
    </w:p>
    <w:p w14:paraId="0FE11B85" w14:textId="77777777" w:rsidR="0001475C" w:rsidRPr="004156BA" w:rsidRDefault="0001475C" w:rsidP="004156BA">
      <w:pPr>
        <w:spacing w:line="360" w:lineRule="auto"/>
        <w:jc w:val="both"/>
        <w:rPr>
          <w:rFonts w:ascii="Arial" w:hAnsi="Arial" w:cs="Arial"/>
          <w:bCs/>
        </w:rPr>
      </w:pPr>
    </w:p>
    <w:p w14:paraId="49E97463" w14:textId="77777777" w:rsidR="0001475C" w:rsidRPr="004156BA" w:rsidRDefault="0001475C" w:rsidP="004156BA">
      <w:pPr>
        <w:spacing w:line="360" w:lineRule="auto"/>
        <w:jc w:val="both"/>
        <w:rPr>
          <w:rFonts w:ascii="Arial" w:hAnsi="Arial" w:cs="Arial"/>
          <w:bCs/>
        </w:rPr>
      </w:pPr>
      <w:r w:rsidRPr="004156BA">
        <w:rPr>
          <w:rFonts w:ascii="Arial" w:hAnsi="Arial" w:cs="Arial"/>
          <w:bCs/>
        </w:rPr>
        <w:t>Para indemnizar un daño, además de su existencia cierta, actual o futura, es necesaria su plena demostración en el proceso con elementos probatorios fidedignos e idóneos, como lo son aquellos medios permitidos en el ordenamiento jurídico. Al respecto, la Corte Suprema de Justicia ha sostenido lo siguiente:</w:t>
      </w:r>
    </w:p>
    <w:p w14:paraId="1C22E736" w14:textId="77777777" w:rsidR="0001475C" w:rsidRPr="004156BA" w:rsidRDefault="0001475C" w:rsidP="004156BA">
      <w:pPr>
        <w:spacing w:line="360" w:lineRule="auto"/>
        <w:jc w:val="both"/>
        <w:rPr>
          <w:rFonts w:ascii="Arial" w:hAnsi="Arial" w:cs="Arial"/>
          <w:bCs/>
        </w:rPr>
      </w:pPr>
    </w:p>
    <w:p w14:paraId="020CD604" w14:textId="77777777" w:rsidR="0001475C" w:rsidRPr="004156BA" w:rsidRDefault="0001475C" w:rsidP="004156BA">
      <w:pPr>
        <w:pStyle w:val="Cita"/>
        <w:spacing w:line="360" w:lineRule="auto"/>
        <w:ind w:left="708"/>
        <w:rPr>
          <w:b/>
          <w:bCs/>
          <w:i w:val="0"/>
          <w:iCs w:val="0"/>
          <w:color w:val="000000" w:themeColor="text1"/>
        </w:rPr>
      </w:pPr>
      <w:r w:rsidRPr="004156BA">
        <w:rPr>
          <w:color w:val="000000" w:themeColor="text1"/>
        </w:rPr>
        <w:t xml:space="preserve">“(…) </w:t>
      </w:r>
      <w:r w:rsidRPr="004156BA">
        <w:rPr>
          <w:bCs/>
          <w:iCs w:val="0"/>
          <w:color w:val="000000" w:themeColor="text1"/>
        </w:rPr>
        <w:t xml:space="preserve">en cuanto perjuicio, </w:t>
      </w:r>
      <w:r w:rsidRPr="004156BA">
        <w:rPr>
          <w:iCs w:val="0"/>
          <w:color w:val="000000" w:themeColor="text1"/>
          <w:u w:val="single"/>
        </w:rPr>
        <w:t>el lucro cesante debe ser cierto, es decir, que supone una existencia real, tangible, no meramente hipotética o eventual</w:t>
      </w:r>
      <w:r w:rsidRPr="004156BA">
        <w:rPr>
          <w:iCs w:val="0"/>
          <w:color w:val="000000" w:themeColor="text1"/>
        </w:rPr>
        <w:t>.</w:t>
      </w:r>
      <w:r w:rsidRPr="004156BA">
        <w:rPr>
          <w:bCs/>
          <w:iCs w:val="0"/>
          <w:color w:val="000000" w:themeColor="text1"/>
        </w:rPr>
        <w:t xml:space="preserve"> (…) Vale decir que el lucro cesante ha de ser indemnizado cuando se afinca en una situación real, existente al momento del evento dañoso, condiciones estas que, justamente, permiten inferir, razonablemente, que las ganancias o ventajas que se percibían o se aspiraba razonablemente a captar dejarán de ingresar al patrimonio fatal o muy probablemente (…)</w:t>
      </w:r>
    </w:p>
    <w:p w14:paraId="417B114C" w14:textId="77777777" w:rsidR="0001475C" w:rsidRPr="004156BA" w:rsidRDefault="0001475C" w:rsidP="004156BA">
      <w:pPr>
        <w:spacing w:line="360" w:lineRule="auto"/>
        <w:rPr>
          <w:rFonts w:ascii="Arial" w:hAnsi="Arial" w:cs="Arial"/>
          <w:bCs/>
          <w:i/>
        </w:rPr>
      </w:pPr>
    </w:p>
    <w:p w14:paraId="29537325" w14:textId="77777777" w:rsidR="0001475C" w:rsidRPr="004156BA" w:rsidRDefault="0001475C" w:rsidP="004156BA">
      <w:pPr>
        <w:pStyle w:val="Cita"/>
        <w:spacing w:line="360" w:lineRule="auto"/>
        <w:ind w:left="708"/>
        <w:rPr>
          <w:color w:val="000000" w:themeColor="text1"/>
        </w:rPr>
      </w:pPr>
      <w:r w:rsidRPr="004156BA">
        <w:rPr>
          <w:bCs/>
          <w:iCs w:val="0"/>
          <w:color w:val="000000" w:themeColor="text1"/>
        </w:rPr>
        <w:t xml:space="preserve">Por último, están todos aquellos “sueños de ganancia”, como suele calificarlos la doctrina especializada, que no son más que </w:t>
      </w:r>
      <w:r w:rsidRPr="004156BA">
        <w:rPr>
          <w:iCs w:val="0"/>
          <w:color w:val="000000" w:themeColor="text1"/>
          <w:u w:val="single"/>
        </w:rPr>
        <w:t xml:space="preserve">conjeturas o eventuales perjuicios que tienen como apoyatura meras hipótesis, sin anclaje en la realidad que rodea la </w:t>
      </w:r>
      <w:proofErr w:type="spellStart"/>
      <w:r w:rsidRPr="004156BA">
        <w:rPr>
          <w:iCs w:val="0"/>
          <w:color w:val="000000" w:themeColor="text1"/>
          <w:u w:val="single"/>
        </w:rPr>
        <w:t>causación</w:t>
      </w:r>
      <w:proofErr w:type="spellEnd"/>
      <w:r w:rsidRPr="004156BA">
        <w:rPr>
          <w:iCs w:val="0"/>
          <w:color w:val="000000" w:themeColor="text1"/>
          <w:u w:val="single"/>
        </w:rPr>
        <w:t xml:space="preserve"> del daño, los cuales, por obvias razones, no son indemnizables (…)</w:t>
      </w:r>
      <w:r w:rsidRPr="004156BA">
        <w:rPr>
          <w:bCs/>
          <w:iCs w:val="0"/>
          <w:color w:val="000000" w:themeColor="text1"/>
        </w:rPr>
        <w:t>.”</w:t>
      </w:r>
      <w:r w:rsidRPr="004156BA">
        <w:rPr>
          <w:rStyle w:val="Refdenotaalpie"/>
          <w:bCs/>
          <w:iCs w:val="0"/>
          <w:color w:val="000000" w:themeColor="text1"/>
        </w:rPr>
        <w:footnoteReference w:id="32"/>
      </w:r>
      <w:r w:rsidRPr="004156BA">
        <w:rPr>
          <w:bCs/>
          <w:color w:val="000000" w:themeColor="text1"/>
        </w:rPr>
        <w:t xml:space="preserve"> </w:t>
      </w:r>
      <w:r w:rsidRPr="004156BA">
        <w:rPr>
          <w:color w:val="000000" w:themeColor="text1"/>
        </w:rPr>
        <w:t>(Subrayado y negrilla fuera del texto original)</w:t>
      </w:r>
    </w:p>
    <w:p w14:paraId="01751774" w14:textId="77777777" w:rsidR="0001475C" w:rsidRPr="004156BA" w:rsidRDefault="0001475C" w:rsidP="004156BA">
      <w:pPr>
        <w:spacing w:line="360" w:lineRule="auto"/>
        <w:jc w:val="both"/>
        <w:rPr>
          <w:rFonts w:ascii="Arial" w:hAnsi="Arial" w:cs="Arial"/>
          <w:bCs/>
        </w:rPr>
      </w:pPr>
    </w:p>
    <w:p w14:paraId="04117BC9" w14:textId="77777777" w:rsidR="0001475C" w:rsidRPr="004156BA" w:rsidRDefault="0001475C" w:rsidP="004156BA">
      <w:pPr>
        <w:spacing w:line="360" w:lineRule="auto"/>
        <w:jc w:val="both"/>
        <w:rPr>
          <w:rFonts w:ascii="Arial" w:hAnsi="Arial" w:cs="Arial"/>
          <w:bCs/>
        </w:rPr>
      </w:pPr>
      <w:r w:rsidRPr="004156BA">
        <w:rPr>
          <w:rFonts w:ascii="Arial" w:hAnsi="Arial" w:cs="Arial"/>
          <w:bCs/>
        </w:rPr>
        <w:t>Así, resulta evidente que para reconocer la indemnización del lucro cesante es necesario, de un lado, estar en presencia de una alta probabilidad de que la ganancia esperada iba a obtenerse y de otro, que sea susceptible de evaluarse concretamente.</w:t>
      </w:r>
    </w:p>
    <w:p w14:paraId="2DC67BCE" w14:textId="77777777" w:rsidR="0001475C" w:rsidRPr="004156BA" w:rsidRDefault="0001475C" w:rsidP="004156BA">
      <w:pPr>
        <w:spacing w:line="360" w:lineRule="auto"/>
        <w:jc w:val="both"/>
        <w:rPr>
          <w:rFonts w:ascii="Arial" w:hAnsi="Arial" w:cs="Arial"/>
          <w:bCs/>
        </w:rPr>
      </w:pPr>
    </w:p>
    <w:p w14:paraId="32884C24" w14:textId="77777777" w:rsidR="0001475C" w:rsidRPr="004156BA" w:rsidRDefault="0001475C" w:rsidP="004156BA">
      <w:pPr>
        <w:spacing w:line="360" w:lineRule="auto"/>
        <w:jc w:val="both"/>
        <w:rPr>
          <w:rFonts w:ascii="Arial" w:hAnsi="Arial" w:cs="Arial"/>
          <w:bCs/>
        </w:rPr>
      </w:pPr>
      <w:r w:rsidRPr="004156BA">
        <w:rPr>
          <w:rFonts w:ascii="Arial" w:hAnsi="Arial" w:cs="Arial"/>
          <w:bCs/>
        </w:rPr>
        <w:t>En conclusión: (i) no hay lugar al reconocimiento del lucro cesante futuro por cuanto no se acredita que la señora Katherine Álvarez Uribe no pueda seguir desempeñando la actividad económica que alega ejercía, máxime cuando no se ha emitido dictamen de pérdida de capacidad laboral y, (ii) Debido a que no se acredita el ingreso que percibía antes de que acaeciera el accidente no es procedente el reconocimiento de lucro cesante consolidado pues no hay certeza de la cuantía a indemnizar. En consecuencia, no hay lugar a que el Despacho proceda con el reconocimiento de indemnización a título de lucro cesante consolidado y futuro para el peticionario. Lo anterior, habida cuenta que por no encontrarse probado un factor determinante para el reconocimiento de esta tipología de perjuicios, su reconocimiento es a todas luces improcedente por ausencia de pruebas que acrediten que la víctima dejó de percibir su salario y que como consecuencia del accidente haya quedado cesante laboralmente, elemento de vital importancia para la eventual tasación de esta tipología de perjuicio. En ese sentido, es claro que las pretensiones encaminadas a obtener un reconocimiento por estos conceptos no están llamadas a prosperar, puesto que no siguen los lineamientos jurisprudenciales de la Corte Suprema de Justicia, en cuanto a la existencia real, tangible y no meramente hipotética o eventual del lucro cesante consolidado y futuro.</w:t>
      </w:r>
    </w:p>
    <w:p w14:paraId="31DDC90C" w14:textId="77777777" w:rsidR="0001475C" w:rsidRPr="004156BA" w:rsidRDefault="0001475C" w:rsidP="004156BA">
      <w:pPr>
        <w:spacing w:line="360" w:lineRule="auto"/>
        <w:jc w:val="both"/>
        <w:rPr>
          <w:rFonts w:ascii="Arial" w:hAnsi="Arial" w:cs="Arial"/>
          <w:bCs/>
        </w:rPr>
      </w:pPr>
    </w:p>
    <w:p w14:paraId="2476A9E4" w14:textId="77777777" w:rsidR="0001475C" w:rsidRPr="004156BA" w:rsidRDefault="0001475C" w:rsidP="004156BA">
      <w:pPr>
        <w:spacing w:line="360" w:lineRule="auto"/>
        <w:jc w:val="both"/>
        <w:rPr>
          <w:rFonts w:ascii="Arial" w:hAnsi="Arial" w:cs="Arial"/>
          <w:bCs/>
        </w:rPr>
      </w:pPr>
      <w:r w:rsidRPr="004156BA">
        <w:rPr>
          <w:rFonts w:ascii="Arial" w:hAnsi="Arial" w:cs="Arial"/>
          <w:bCs/>
        </w:rPr>
        <w:t>Por todo lo anterior, solicito señor juez tener por probada esta excepción.</w:t>
      </w:r>
    </w:p>
    <w:p w14:paraId="77604776" w14:textId="77777777" w:rsidR="0001475C" w:rsidRPr="004156BA" w:rsidRDefault="0001475C" w:rsidP="004156BA">
      <w:pPr>
        <w:spacing w:line="360" w:lineRule="auto"/>
        <w:jc w:val="both"/>
        <w:rPr>
          <w:rFonts w:ascii="Arial" w:hAnsi="Arial" w:cs="Arial"/>
          <w:iCs/>
        </w:rPr>
      </w:pPr>
    </w:p>
    <w:p w14:paraId="43A261D5" w14:textId="77777777" w:rsidR="0001475C" w:rsidRPr="004156BA" w:rsidRDefault="0001475C" w:rsidP="004156BA">
      <w:pPr>
        <w:pStyle w:val="Prrafodelista"/>
        <w:shd w:val="clear" w:color="auto" w:fill="FFFFFF"/>
        <w:spacing w:line="360" w:lineRule="auto"/>
        <w:ind w:left="1080"/>
        <w:jc w:val="center"/>
        <w:rPr>
          <w:rFonts w:ascii="Arial" w:hAnsi="Arial" w:cs="Arial"/>
          <w:b/>
          <w:sz w:val="22"/>
          <w:szCs w:val="22"/>
          <w:u w:val="single"/>
        </w:rPr>
      </w:pPr>
      <w:r w:rsidRPr="004156BA">
        <w:rPr>
          <w:rFonts w:ascii="Arial" w:hAnsi="Arial" w:cs="Arial"/>
          <w:b/>
          <w:sz w:val="22"/>
          <w:szCs w:val="22"/>
          <w:u w:val="single"/>
        </w:rPr>
        <w:t>EXCEPCIONES DE FONDO FRENTE AL CONTRATO DE SEGURO</w:t>
      </w:r>
    </w:p>
    <w:p w14:paraId="478FF016" w14:textId="77777777" w:rsidR="0001475C" w:rsidRPr="004156BA" w:rsidRDefault="0001475C" w:rsidP="004156BA">
      <w:pPr>
        <w:widowControl/>
        <w:shd w:val="clear" w:color="auto" w:fill="FFFFFF"/>
        <w:autoSpaceDE/>
        <w:autoSpaceDN/>
        <w:spacing w:line="360" w:lineRule="auto"/>
        <w:rPr>
          <w:rFonts w:ascii="Arial" w:hAnsi="Arial" w:cs="Arial"/>
          <w:b/>
        </w:rPr>
      </w:pPr>
    </w:p>
    <w:p w14:paraId="77FA4F4F" w14:textId="5C879154" w:rsidR="0001475C" w:rsidRPr="004156BA" w:rsidRDefault="0001475C" w:rsidP="004156BA">
      <w:pPr>
        <w:pStyle w:val="Sinespaciado"/>
        <w:numPr>
          <w:ilvl w:val="0"/>
          <w:numId w:val="64"/>
        </w:numPr>
        <w:spacing w:line="360" w:lineRule="auto"/>
        <w:jc w:val="both"/>
        <w:rPr>
          <w:rFonts w:ascii="Arial" w:hAnsi="Arial" w:cs="Arial"/>
          <w:b/>
          <w:bCs/>
          <w:lang w:val="es-CO"/>
        </w:rPr>
      </w:pPr>
      <w:r w:rsidRPr="004156BA">
        <w:rPr>
          <w:rFonts w:ascii="Arial" w:hAnsi="Arial" w:cs="Arial"/>
          <w:b/>
          <w:bCs/>
          <w:lang w:val="es-CO"/>
        </w:rPr>
        <w:t>INEXISTENCIA DE OBLIGACIÓN DE INDEMNIZAR A CARGO DE SBS SEGUROS COLOMBIA S.A. DEBIDO A QUE NO SE HA CUMPLIDO CON LA ACREDITACIÓN DE LOS REQUISITOS DEL ART. 1077 del C</w:t>
      </w:r>
      <w:r w:rsidR="004156BA" w:rsidRPr="004156BA">
        <w:rPr>
          <w:rFonts w:ascii="Arial" w:hAnsi="Arial" w:cs="Arial"/>
          <w:b/>
          <w:bCs/>
          <w:lang w:val="es-CO"/>
        </w:rPr>
        <w:t>ODIGO DE</w:t>
      </w:r>
      <w:r w:rsidRPr="004156BA">
        <w:rPr>
          <w:rFonts w:ascii="Arial" w:hAnsi="Arial" w:cs="Arial"/>
          <w:b/>
          <w:bCs/>
          <w:lang w:val="es-CO"/>
        </w:rPr>
        <w:t xml:space="preserve"> C</w:t>
      </w:r>
      <w:r w:rsidR="004156BA" w:rsidRPr="004156BA">
        <w:rPr>
          <w:rFonts w:ascii="Arial" w:hAnsi="Arial" w:cs="Arial"/>
          <w:b/>
          <w:bCs/>
          <w:lang w:val="es-CO"/>
        </w:rPr>
        <w:t>OMERCIO</w:t>
      </w:r>
      <w:r w:rsidRPr="004156BA">
        <w:rPr>
          <w:rFonts w:ascii="Arial" w:hAnsi="Arial" w:cs="Arial"/>
          <w:b/>
          <w:bCs/>
          <w:lang w:val="es-CO"/>
        </w:rPr>
        <w:t xml:space="preserve">. </w:t>
      </w:r>
    </w:p>
    <w:p w14:paraId="58C1894D" w14:textId="77777777" w:rsidR="0001475C" w:rsidRPr="004156BA" w:rsidRDefault="0001475C" w:rsidP="004156BA">
      <w:pPr>
        <w:shd w:val="clear" w:color="auto" w:fill="FFFFFF"/>
        <w:spacing w:line="360" w:lineRule="auto"/>
        <w:jc w:val="both"/>
        <w:rPr>
          <w:rFonts w:ascii="Arial" w:hAnsi="Arial" w:cs="Arial"/>
          <w:b/>
        </w:rPr>
      </w:pPr>
    </w:p>
    <w:p w14:paraId="13BD35B4" w14:textId="77777777" w:rsidR="0001475C" w:rsidRPr="004156BA" w:rsidRDefault="0001475C" w:rsidP="004156BA">
      <w:pPr>
        <w:shd w:val="clear" w:color="auto" w:fill="FFFFFF"/>
        <w:spacing w:line="360" w:lineRule="auto"/>
        <w:jc w:val="both"/>
        <w:rPr>
          <w:rFonts w:ascii="Arial" w:hAnsi="Arial" w:cs="Arial"/>
          <w:lang w:val="es-ES_tradnl"/>
        </w:rPr>
      </w:pPr>
      <w:r w:rsidRPr="004156BA">
        <w:rPr>
          <w:rFonts w:ascii="Arial" w:hAnsi="Arial" w:cs="Arial"/>
          <w:lang w:val="es-ES_tradnl"/>
        </w:rPr>
        <w:t xml:space="preserve">Se propone el presente medio exceptivo a fin de ilustrar al Despacho que en el caso objeto de estudio no ha surgido obligación indemnizatoria en cabeza de mi representada dado que no se demostró la realización del riesgo asegurado, es decir, la responsabilidad civil extracontractual del asegurado porque, en primer lugar, no se demostró un nexo de causalidad entre las conductas de la pasiva y el daño alegado por la parte demandante ante la ausencia de medios de prueba que permitan esclarecer las circunstancias de tiempo, modo y lugar en que ocurrieron los hechos del </w:t>
      </w:r>
      <w:r w:rsidRPr="004156BA">
        <w:rPr>
          <w:rFonts w:ascii="Arial" w:hAnsi="Arial" w:cs="Arial"/>
          <w:bCs/>
          <w:lang w:val="es-ES_tradnl"/>
        </w:rPr>
        <w:t xml:space="preserve">27 </w:t>
      </w:r>
      <w:r w:rsidRPr="004156BA">
        <w:rPr>
          <w:rFonts w:ascii="Arial" w:hAnsi="Arial" w:cs="Arial"/>
          <w:bCs/>
        </w:rPr>
        <w:t xml:space="preserve">de agosto de 2023 y, por el otro, tampoco se probó la cuantía de la pérdida. </w:t>
      </w:r>
    </w:p>
    <w:p w14:paraId="5CC1EEFD" w14:textId="77777777" w:rsidR="0001475C" w:rsidRPr="004156BA" w:rsidRDefault="0001475C" w:rsidP="004156BA">
      <w:pPr>
        <w:shd w:val="clear" w:color="auto" w:fill="FFFFFF"/>
        <w:spacing w:line="360" w:lineRule="auto"/>
        <w:jc w:val="both"/>
        <w:rPr>
          <w:rFonts w:ascii="Arial" w:hAnsi="Arial" w:cs="Arial"/>
          <w:lang w:val="es-ES_tradnl"/>
        </w:rPr>
      </w:pPr>
    </w:p>
    <w:p w14:paraId="16FA4D62" w14:textId="77777777" w:rsidR="0001475C" w:rsidRPr="004156BA" w:rsidRDefault="0001475C" w:rsidP="004156BA">
      <w:pPr>
        <w:pStyle w:val="NormalWeb"/>
        <w:spacing w:before="0" w:beforeAutospacing="0" w:after="0" w:afterAutospacing="0" w:line="360" w:lineRule="auto"/>
        <w:jc w:val="both"/>
        <w:rPr>
          <w:rFonts w:ascii="Arial" w:hAnsi="Arial" w:cs="Arial"/>
          <w:sz w:val="22"/>
          <w:szCs w:val="22"/>
        </w:rPr>
      </w:pPr>
      <w:r w:rsidRPr="004156BA">
        <w:rPr>
          <w:rFonts w:ascii="Arial" w:hAnsi="Arial" w:cs="Arial"/>
          <w:sz w:val="22"/>
          <w:szCs w:val="22"/>
        </w:rPr>
        <w:t xml:space="preserve">Para efectos de las solicitudes de indemnización por los riesgos amparados, la carga probatoria gravita sobre la parte Demandante. En ese sentido, el artículo 1077 del </w:t>
      </w:r>
      <w:proofErr w:type="spellStart"/>
      <w:r w:rsidRPr="004156BA">
        <w:rPr>
          <w:rFonts w:ascii="Arial" w:hAnsi="Arial" w:cs="Arial"/>
          <w:sz w:val="22"/>
          <w:szCs w:val="22"/>
        </w:rPr>
        <w:t>Código</w:t>
      </w:r>
      <w:proofErr w:type="spellEnd"/>
      <w:r w:rsidRPr="004156BA">
        <w:rPr>
          <w:rFonts w:ascii="Arial" w:hAnsi="Arial" w:cs="Arial"/>
          <w:sz w:val="22"/>
          <w:szCs w:val="22"/>
        </w:rPr>
        <w:t xml:space="preserve"> de Comercio, </w:t>
      </w:r>
      <w:proofErr w:type="spellStart"/>
      <w:r w:rsidRPr="004156BA">
        <w:rPr>
          <w:rFonts w:ascii="Arial" w:hAnsi="Arial" w:cs="Arial"/>
          <w:sz w:val="22"/>
          <w:szCs w:val="22"/>
        </w:rPr>
        <w:t>establecio</w:t>
      </w:r>
      <w:proofErr w:type="spellEnd"/>
      <w:r w:rsidRPr="004156BA">
        <w:rPr>
          <w:rFonts w:ascii="Arial" w:hAnsi="Arial" w:cs="Arial"/>
          <w:sz w:val="22"/>
          <w:szCs w:val="22"/>
        </w:rPr>
        <w:t xml:space="preserve">́: </w:t>
      </w:r>
    </w:p>
    <w:p w14:paraId="1B776A8B" w14:textId="77777777" w:rsidR="0001475C" w:rsidRPr="004156BA" w:rsidRDefault="0001475C" w:rsidP="004156BA">
      <w:pPr>
        <w:pStyle w:val="NormalWeb"/>
        <w:spacing w:before="0" w:beforeAutospacing="0" w:after="0" w:afterAutospacing="0" w:line="360" w:lineRule="auto"/>
        <w:jc w:val="both"/>
        <w:rPr>
          <w:rFonts w:ascii="Arial" w:hAnsi="Arial" w:cs="Arial"/>
          <w:sz w:val="22"/>
          <w:szCs w:val="22"/>
        </w:rPr>
      </w:pPr>
    </w:p>
    <w:p w14:paraId="4F3F03FA" w14:textId="77777777" w:rsidR="0001475C" w:rsidRPr="004156BA" w:rsidRDefault="0001475C" w:rsidP="004156BA">
      <w:pPr>
        <w:pStyle w:val="NormalWeb"/>
        <w:spacing w:before="0" w:beforeAutospacing="0" w:after="0" w:afterAutospacing="0" w:line="360" w:lineRule="auto"/>
        <w:ind w:left="680" w:right="680"/>
        <w:jc w:val="both"/>
        <w:rPr>
          <w:rFonts w:ascii="Arial" w:hAnsi="Arial" w:cs="Arial"/>
          <w:b/>
          <w:bCs/>
          <w:i/>
          <w:iCs/>
          <w:sz w:val="22"/>
          <w:szCs w:val="22"/>
        </w:rPr>
      </w:pPr>
      <w:r w:rsidRPr="004156BA">
        <w:rPr>
          <w:rFonts w:ascii="Arial" w:hAnsi="Arial" w:cs="Arial"/>
          <w:i/>
          <w:sz w:val="22"/>
          <w:szCs w:val="22"/>
        </w:rPr>
        <w:t xml:space="preserve">“(…) </w:t>
      </w:r>
      <w:r w:rsidRPr="004156BA">
        <w:rPr>
          <w:rFonts w:ascii="Arial" w:hAnsi="Arial" w:cs="Arial"/>
          <w:b/>
          <w:bCs/>
          <w:i/>
          <w:iCs/>
          <w:sz w:val="22"/>
          <w:szCs w:val="22"/>
        </w:rPr>
        <w:t xml:space="preserve">ARTÍCULO 1077. CARGA DE LA PRUEBA. </w:t>
      </w:r>
      <w:r w:rsidRPr="004156BA">
        <w:rPr>
          <w:rFonts w:ascii="Arial" w:hAnsi="Arial" w:cs="Arial"/>
          <w:b/>
          <w:bCs/>
          <w:i/>
          <w:iCs/>
          <w:sz w:val="22"/>
          <w:szCs w:val="22"/>
          <w:u w:val="single"/>
        </w:rPr>
        <w:t>Corresponderá́ al asegurado demostrar la ocurrencia del siniestro, así́ como la cuantía de la pérdida, si fuere el caso</w:t>
      </w:r>
      <w:r w:rsidRPr="004156BA">
        <w:rPr>
          <w:rFonts w:ascii="Arial" w:hAnsi="Arial" w:cs="Arial"/>
          <w:b/>
          <w:bCs/>
          <w:i/>
          <w:iCs/>
          <w:sz w:val="22"/>
          <w:szCs w:val="22"/>
        </w:rPr>
        <w:t xml:space="preserve">. </w:t>
      </w:r>
    </w:p>
    <w:p w14:paraId="3F88717A" w14:textId="77777777" w:rsidR="0001475C" w:rsidRPr="004156BA" w:rsidRDefault="0001475C" w:rsidP="004156BA">
      <w:pPr>
        <w:pStyle w:val="NormalWeb"/>
        <w:spacing w:before="0" w:beforeAutospacing="0" w:after="0" w:afterAutospacing="0" w:line="360" w:lineRule="auto"/>
        <w:ind w:left="680" w:right="680"/>
        <w:jc w:val="both"/>
        <w:rPr>
          <w:rFonts w:ascii="Arial" w:hAnsi="Arial" w:cs="Arial"/>
          <w:sz w:val="22"/>
          <w:szCs w:val="22"/>
        </w:rPr>
      </w:pPr>
    </w:p>
    <w:p w14:paraId="70761F1F" w14:textId="77777777" w:rsidR="0001475C" w:rsidRPr="004156BA" w:rsidRDefault="0001475C" w:rsidP="004156BA">
      <w:pPr>
        <w:pStyle w:val="NormalWeb"/>
        <w:spacing w:before="0" w:beforeAutospacing="0" w:after="0" w:afterAutospacing="0" w:line="360" w:lineRule="auto"/>
        <w:ind w:left="680" w:right="680"/>
        <w:jc w:val="both"/>
        <w:rPr>
          <w:rFonts w:ascii="Arial" w:hAnsi="Arial" w:cs="Arial"/>
          <w:sz w:val="22"/>
          <w:szCs w:val="22"/>
        </w:rPr>
      </w:pPr>
      <w:r w:rsidRPr="004156BA">
        <w:rPr>
          <w:rFonts w:ascii="Arial" w:hAnsi="Arial" w:cs="Arial"/>
          <w:i/>
          <w:iCs/>
          <w:sz w:val="22"/>
          <w:szCs w:val="22"/>
        </w:rPr>
        <w:t>El asegurador deberá demostrar los hechos o circunstancias excluyentes de su responsabilidad (…)</w:t>
      </w:r>
      <w:r w:rsidRPr="004156BA">
        <w:rPr>
          <w:rFonts w:ascii="Arial" w:hAnsi="Arial" w:cs="Arial"/>
          <w:sz w:val="22"/>
          <w:szCs w:val="22"/>
        </w:rPr>
        <w:t xml:space="preserve">” (subrayado y negrilla fuera del texto original) </w:t>
      </w:r>
    </w:p>
    <w:p w14:paraId="7E94E53D" w14:textId="77777777" w:rsidR="0001475C" w:rsidRPr="004156BA" w:rsidRDefault="0001475C" w:rsidP="004156BA">
      <w:pPr>
        <w:pStyle w:val="NormalWeb"/>
        <w:spacing w:before="0" w:beforeAutospacing="0" w:after="0" w:afterAutospacing="0" w:line="360" w:lineRule="auto"/>
        <w:rPr>
          <w:rFonts w:ascii="Arial" w:hAnsi="Arial" w:cs="Arial"/>
          <w:sz w:val="22"/>
          <w:szCs w:val="22"/>
        </w:rPr>
      </w:pPr>
    </w:p>
    <w:p w14:paraId="312B5477" w14:textId="77777777" w:rsidR="0001475C" w:rsidRPr="004156BA" w:rsidRDefault="0001475C" w:rsidP="004156BA">
      <w:pPr>
        <w:pStyle w:val="NormalWeb"/>
        <w:spacing w:before="0" w:beforeAutospacing="0" w:after="0" w:afterAutospacing="0" w:line="360" w:lineRule="auto"/>
        <w:jc w:val="both"/>
        <w:rPr>
          <w:rFonts w:ascii="Arial" w:hAnsi="Arial" w:cs="Arial"/>
          <w:sz w:val="22"/>
          <w:szCs w:val="22"/>
        </w:rPr>
      </w:pPr>
      <w:r w:rsidRPr="004156BA">
        <w:rPr>
          <w:rFonts w:ascii="Arial" w:hAnsi="Arial" w:cs="Arial"/>
          <w:sz w:val="22"/>
          <w:szCs w:val="22"/>
        </w:rPr>
        <w:t xml:space="preserve">El cumplimiento de tal carga probatoria respecto de la ocurrencia del siniestro, así como de la cuantía de la pérdida, es fundamental para que se haga exigible la obligación condicional derivada del contrato de seguro, tal como lo ha indicado doctrina respetada sobre el tema: </w:t>
      </w:r>
    </w:p>
    <w:p w14:paraId="66542415" w14:textId="77777777" w:rsidR="0001475C" w:rsidRPr="004156BA" w:rsidRDefault="0001475C" w:rsidP="004156BA">
      <w:pPr>
        <w:pStyle w:val="NormalWeb"/>
        <w:spacing w:before="0" w:beforeAutospacing="0" w:after="0" w:afterAutospacing="0" w:line="360" w:lineRule="auto"/>
        <w:rPr>
          <w:rFonts w:ascii="Arial" w:hAnsi="Arial" w:cs="Arial"/>
          <w:bCs/>
          <w:iCs/>
          <w:sz w:val="22"/>
          <w:szCs w:val="22"/>
        </w:rPr>
      </w:pPr>
    </w:p>
    <w:p w14:paraId="44F92513" w14:textId="77777777" w:rsidR="0001475C" w:rsidRPr="004156BA" w:rsidRDefault="0001475C" w:rsidP="004156BA">
      <w:pPr>
        <w:shd w:val="clear" w:color="auto" w:fill="FFFFFF"/>
        <w:spacing w:line="360" w:lineRule="auto"/>
        <w:ind w:left="680" w:right="680"/>
        <w:jc w:val="both"/>
        <w:rPr>
          <w:rFonts w:ascii="Arial" w:hAnsi="Arial" w:cs="Arial"/>
          <w:bCs/>
          <w:i/>
          <w:iCs/>
        </w:rPr>
      </w:pPr>
      <w:r w:rsidRPr="004156BA">
        <w:rPr>
          <w:rFonts w:ascii="Arial" w:hAnsi="Arial" w:cs="Arial"/>
          <w:bCs/>
          <w:i/>
          <w:iCs/>
        </w:rPr>
        <w:t xml:space="preserve">“(…) </w:t>
      </w:r>
      <w:r w:rsidRPr="004156BA">
        <w:rPr>
          <w:rFonts w:ascii="Arial" w:hAnsi="Arial" w:cs="Arial"/>
          <w:bCs/>
          <w:i/>
        </w:rPr>
        <w:t xml:space="preserve">Es asunto averiguado que en virtud del negocio aseguraticio, el asegurador contrae una obligación condicional que el artículo 1045 del código de comercio califica como elemento esencial del contrato, cuyo objeto se concreta a pagar la indemnización cuando se realice el riesgo asegurado. Consecuente con esta </w:t>
      </w:r>
      <w:r w:rsidRPr="004156BA">
        <w:rPr>
          <w:rFonts w:ascii="Arial" w:hAnsi="Arial" w:cs="Arial"/>
          <w:bCs/>
          <w:i/>
        </w:rPr>
        <w:lastRenderedPageBreak/>
        <w:t xml:space="preserve">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 </w:t>
      </w:r>
    </w:p>
    <w:p w14:paraId="251035E0" w14:textId="77777777" w:rsidR="0001475C" w:rsidRPr="004156BA" w:rsidRDefault="0001475C" w:rsidP="004156BA">
      <w:pPr>
        <w:shd w:val="clear" w:color="auto" w:fill="FFFFFF"/>
        <w:spacing w:line="360" w:lineRule="auto"/>
        <w:ind w:left="680" w:right="680"/>
        <w:jc w:val="both"/>
        <w:rPr>
          <w:rFonts w:ascii="Arial" w:hAnsi="Arial" w:cs="Arial"/>
          <w:bCs/>
          <w:iCs/>
        </w:rPr>
      </w:pPr>
    </w:p>
    <w:p w14:paraId="79EFA265" w14:textId="77777777" w:rsidR="0001475C" w:rsidRPr="004156BA" w:rsidRDefault="0001475C" w:rsidP="004156BA">
      <w:pPr>
        <w:shd w:val="clear" w:color="auto" w:fill="FFFFFF"/>
        <w:spacing w:line="360" w:lineRule="auto"/>
        <w:ind w:left="680" w:right="680"/>
        <w:jc w:val="both"/>
        <w:rPr>
          <w:rFonts w:ascii="Arial" w:hAnsi="Arial" w:cs="Arial"/>
          <w:bCs/>
          <w:iCs/>
        </w:rPr>
      </w:pPr>
      <w:r w:rsidRPr="004156BA">
        <w:rPr>
          <w:rFonts w:ascii="Arial" w:hAnsi="Arial" w:cs="Arial"/>
          <w:bCs/>
          <w:i/>
        </w:rPr>
        <w:t xml:space="preserve">“(…) Luego la obligación del asegurador nace cuando el riesgo asegurado se materializa, y cual si fuera poco, emerge pura y simple. </w:t>
      </w:r>
    </w:p>
    <w:p w14:paraId="7935FC97" w14:textId="77777777" w:rsidR="0001475C" w:rsidRPr="004156BA" w:rsidRDefault="0001475C" w:rsidP="004156BA">
      <w:pPr>
        <w:shd w:val="clear" w:color="auto" w:fill="FFFFFF"/>
        <w:spacing w:line="360" w:lineRule="auto"/>
        <w:ind w:left="680" w:right="680"/>
        <w:jc w:val="both"/>
        <w:rPr>
          <w:rFonts w:ascii="Arial" w:hAnsi="Arial" w:cs="Arial"/>
          <w:bCs/>
          <w:iCs/>
        </w:rPr>
      </w:pPr>
    </w:p>
    <w:p w14:paraId="27282F75" w14:textId="77777777" w:rsidR="0001475C" w:rsidRPr="004156BA" w:rsidRDefault="0001475C" w:rsidP="004156BA">
      <w:pPr>
        <w:shd w:val="clear" w:color="auto" w:fill="FFFFFF"/>
        <w:spacing w:line="360" w:lineRule="auto"/>
        <w:ind w:left="680" w:right="680"/>
        <w:jc w:val="both"/>
        <w:rPr>
          <w:rFonts w:ascii="Arial" w:hAnsi="Arial" w:cs="Arial"/>
          <w:bCs/>
          <w:iCs/>
        </w:rPr>
      </w:pPr>
      <w:r w:rsidRPr="004156BA">
        <w:rPr>
          <w:rFonts w:ascii="Arial" w:hAnsi="Arial" w:cs="Arial"/>
          <w:bCs/>
          <w:i/>
        </w:rPr>
        <w:t xml:space="preserve">Pero hay más. Aunque dicha obligación es exigible desde el momento en que ocurrió el siniestro, </w:t>
      </w:r>
      <w:r w:rsidRPr="004156BA">
        <w:rPr>
          <w:rFonts w:ascii="Arial" w:hAnsi="Arial" w:cs="Arial"/>
          <w:b/>
          <w:i/>
          <w:u w:val="single"/>
        </w:rPr>
        <w:t>el asegurador, ello es medular, no está obligado a efectuar el pago hasta tanto el asegurado o beneficiario le demuestre que el riesgo se realizó y cuál fue la cuantía de su pérdida.</w:t>
      </w:r>
      <w:r w:rsidRPr="004156BA">
        <w:rPr>
          <w:rFonts w:ascii="Arial" w:hAnsi="Arial" w:cs="Arial"/>
          <w:bCs/>
          <w:i/>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4BB1660F" w14:textId="77777777" w:rsidR="0001475C" w:rsidRPr="004156BA" w:rsidRDefault="0001475C" w:rsidP="004156BA">
      <w:pPr>
        <w:shd w:val="clear" w:color="auto" w:fill="FFFFFF"/>
        <w:spacing w:line="360" w:lineRule="auto"/>
        <w:ind w:left="680" w:right="680"/>
        <w:jc w:val="both"/>
        <w:rPr>
          <w:rFonts w:ascii="Arial" w:hAnsi="Arial" w:cs="Arial"/>
          <w:bCs/>
          <w:iCs/>
        </w:rPr>
      </w:pPr>
    </w:p>
    <w:p w14:paraId="6FA51D05" w14:textId="77777777" w:rsidR="0001475C" w:rsidRPr="004156BA" w:rsidRDefault="0001475C" w:rsidP="004156BA">
      <w:pPr>
        <w:shd w:val="clear" w:color="auto" w:fill="FFFFFF"/>
        <w:spacing w:line="360" w:lineRule="auto"/>
        <w:ind w:left="680" w:right="680"/>
        <w:jc w:val="both"/>
        <w:rPr>
          <w:rFonts w:ascii="Arial" w:hAnsi="Arial" w:cs="Arial"/>
          <w:bCs/>
          <w:iCs/>
        </w:rPr>
      </w:pPr>
      <w:r w:rsidRPr="004156BA">
        <w:rPr>
          <w:rFonts w:ascii="Arial" w:hAnsi="Arial" w:cs="Arial"/>
          <w:bCs/>
          <w:i/>
        </w:rPr>
        <w:t>“(…) Se dirá que el asegurado puede acudir al proceso declarativo, y es cierto; pero aunque la obligación haya nacido y sea exigible, la pretensión fracasará si no se atiende la carga prevista en el artículo 1077 del Código de Comercio, porque sin el cumplimiento de ella el asegurador no debe “efectuar el pago” (C. de CO., Art. 1080) (…)”</w:t>
      </w:r>
      <w:r w:rsidRPr="004156BA">
        <w:rPr>
          <w:rFonts w:ascii="Arial" w:hAnsi="Arial" w:cs="Arial"/>
          <w:bCs/>
          <w:iCs/>
          <w:vertAlign w:val="superscript"/>
        </w:rPr>
        <w:footnoteReference w:id="33"/>
      </w:r>
      <w:r w:rsidRPr="004156BA">
        <w:rPr>
          <w:rFonts w:ascii="Arial" w:hAnsi="Arial" w:cs="Arial"/>
          <w:bCs/>
          <w:iCs/>
        </w:rPr>
        <w:t xml:space="preserve"> (Subrayado y negrilla fuera del texto original)</w:t>
      </w:r>
    </w:p>
    <w:p w14:paraId="2C574546" w14:textId="77777777" w:rsidR="0001475C" w:rsidRPr="004156BA" w:rsidRDefault="0001475C" w:rsidP="004156BA">
      <w:pPr>
        <w:shd w:val="clear" w:color="auto" w:fill="FFFFFF"/>
        <w:spacing w:line="360" w:lineRule="auto"/>
        <w:jc w:val="both"/>
        <w:rPr>
          <w:rFonts w:ascii="Arial" w:hAnsi="Arial" w:cs="Arial"/>
          <w:lang w:val="es-ES_tradnl"/>
        </w:rPr>
      </w:pPr>
    </w:p>
    <w:p w14:paraId="2B095D08" w14:textId="77777777" w:rsidR="0001475C" w:rsidRPr="004156BA" w:rsidRDefault="0001475C" w:rsidP="004156BA">
      <w:pPr>
        <w:pStyle w:val="NormalWeb"/>
        <w:spacing w:before="0" w:beforeAutospacing="0" w:after="0" w:afterAutospacing="0" w:line="360" w:lineRule="auto"/>
        <w:jc w:val="both"/>
        <w:rPr>
          <w:rFonts w:ascii="Arial" w:hAnsi="Arial" w:cs="Arial"/>
          <w:sz w:val="22"/>
          <w:szCs w:val="22"/>
        </w:rPr>
      </w:pPr>
      <w:r w:rsidRPr="004156BA">
        <w:rPr>
          <w:rFonts w:ascii="Arial" w:hAnsi="Arial" w:cs="Arial"/>
          <w:sz w:val="22"/>
          <w:szCs w:val="22"/>
        </w:rPr>
        <w:lastRenderedPageBreak/>
        <w:t xml:space="preserve">De lo anterior, se infiere que, en todo tipo de seguros, cuando el asegurado quiera hacer efectiva la garantía deberá demostrar la ocurrencia del siniestro y la cuantía de la pérdida. Para el caso en estudio, debe señalarse como primera medida que la parte demandante no cumplió con la carga de la prueba consistente en demostrar la realización del riesgo asegurado de conformidad con lo dispuesto en el artículo 1077 del Código de Comercio. Según las pruebas documentales obrantes en el plenario, no se han probado estos factores, por lo que, en ese sentido, no ha nacido a la vida jurídica la obligación condicional del asegurador. A efectos de aclararle al Despacho las razones por las que no se encuentran cumplidas las cargas del artículo 1077, divido la excepción en dos subcapítulos, que permitirán un mejor entendimiento del argumento. </w:t>
      </w:r>
    </w:p>
    <w:p w14:paraId="2142C424" w14:textId="77777777" w:rsidR="0001475C" w:rsidRPr="004156BA" w:rsidRDefault="0001475C" w:rsidP="004156BA">
      <w:pPr>
        <w:pStyle w:val="NormalWeb"/>
        <w:spacing w:before="0" w:beforeAutospacing="0" w:after="0" w:afterAutospacing="0" w:line="360" w:lineRule="auto"/>
        <w:jc w:val="both"/>
        <w:rPr>
          <w:rFonts w:ascii="Arial" w:hAnsi="Arial" w:cs="Arial"/>
          <w:sz w:val="22"/>
          <w:szCs w:val="22"/>
        </w:rPr>
      </w:pPr>
    </w:p>
    <w:p w14:paraId="196B5074" w14:textId="77777777" w:rsidR="0001475C" w:rsidRPr="004156BA" w:rsidRDefault="0001475C" w:rsidP="004156BA">
      <w:pPr>
        <w:pStyle w:val="NormalWeb"/>
        <w:numPr>
          <w:ilvl w:val="0"/>
          <w:numId w:val="37"/>
        </w:numPr>
        <w:spacing w:before="0" w:beforeAutospacing="0" w:after="0" w:afterAutospacing="0" w:line="360" w:lineRule="auto"/>
        <w:rPr>
          <w:rFonts w:ascii="Arial" w:hAnsi="Arial" w:cs="Arial"/>
          <w:b/>
          <w:bCs/>
          <w:sz w:val="22"/>
          <w:szCs w:val="22"/>
        </w:rPr>
      </w:pPr>
      <w:r w:rsidRPr="004156BA">
        <w:rPr>
          <w:rFonts w:ascii="Arial" w:hAnsi="Arial" w:cs="Arial"/>
          <w:b/>
          <w:bCs/>
          <w:sz w:val="22"/>
          <w:szCs w:val="22"/>
          <w:u w:val="single"/>
        </w:rPr>
        <w:t>La no realización del Riesgo Asegurado.</w:t>
      </w:r>
      <w:r w:rsidRPr="004156BA">
        <w:rPr>
          <w:rFonts w:ascii="Arial" w:hAnsi="Arial" w:cs="Arial"/>
          <w:b/>
          <w:bCs/>
          <w:sz w:val="22"/>
          <w:szCs w:val="22"/>
        </w:rPr>
        <w:t xml:space="preserve"> </w:t>
      </w:r>
    </w:p>
    <w:p w14:paraId="44FA2E88" w14:textId="77777777" w:rsidR="0001475C" w:rsidRPr="004156BA" w:rsidRDefault="0001475C" w:rsidP="004156BA">
      <w:pPr>
        <w:pStyle w:val="NormalWeb"/>
        <w:spacing w:before="0" w:beforeAutospacing="0" w:after="0" w:afterAutospacing="0" w:line="360" w:lineRule="auto"/>
        <w:ind w:left="1080"/>
        <w:rPr>
          <w:rFonts w:ascii="Arial" w:hAnsi="Arial" w:cs="Arial"/>
          <w:b/>
          <w:bCs/>
          <w:sz w:val="22"/>
          <w:szCs w:val="22"/>
        </w:rPr>
      </w:pPr>
    </w:p>
    <w:p w14:paraId="4CD800AE" w14:textId="77777777" w:rsidR="0001475C" w:rsidRPr="004156BA" w:rsidRDefault="0001475C" w:rsidP="004156BA">
      <w:pPr>
        <w:spacing w:line="360" w:lineRule="auto"/>
        <w:jc w:val="both"/>
        <w:rPr>
          <w:rFonts w:ascii="Arial" w:eastAsia="Arial Unicode MS" w:hAnsi="Arial" w:cs="Arial"/>
          <w:bCs/>
        </w:rPr>
      </w:pPr>
      <w:r w:rsidRPr="004156BA">
        <w:rPr>
          <w:rFonts w:ascii="Arial" w:hAnsi="Arial" w:cs="Arial"/>
        </w:rPr>
        <w:t xml:space="preserve">De conformidad con lo estipulado en las condiciones específicas la </w:t>
      </w:r>
      <w:r w:rsidRPr="004156BA">
        <w:rPr>
          <w:rFonts w:ascii="Arial" w:hAnsi="Arial" w:cs="Arial"/>
          <w:bCs/>
        </w:rPr>
        <w:t>Póliza de Seguro de Automóviles Comercial No.</w:t>
      </w:r>
      <w:r w:rsidRPr="004156BA">
        <w:rPr>
          <w:rFonts w:ascii="Arial" w:hAnsi="Arial" w:cs="Arial"/>
          <w:b/>
        </w:rPr>
        <w:t xml:space="preserve"> </w:t>
      </w:r>
      <w:r w:rsidRPr="004156BA">
        <w:rPr>
          <w:rFonts w:ascii="Arial" w:hAnsi="Arial" w:cs="Arial"/>
          <w:bCs/>
          <w:lang w:val="es-MX"/>
        </w:rPr>
        <w:t>1000404</w:t>
      </w:r>
      <w:r w:rsidRPr="004156BA">
        <w:rPr>
          <w:rFonts w:ascii="Arial" w:hAnsi="Arial" w:cs="Arial"/>
        </w:rPr>
        <w:t xml:space="preserve">, podemos concluir que el riesgo asegurado no se realizó, siendo necesario indicar que el objeto de la póliza es </w:t>
      </w:r>
      <w:r w:rsidRPr="004156BA">
        <w:rPr>
          <w:rFonts w:ascii="Arial" w:hAnsi="Arial" w:cs="Arial"/>
          <w:i/>
        </w:rPr>
        <w:t xml:space="preserve">indemnizar o reembolsar al asegurado las sumas por las cuales </w:t>
      </w:r>
      <w:r w:rsidRPr="004156BA">
        <w:rPr>
          <w:rFonts w:ascii="Arial" w:hAnsi="Arial" w:cs="Arial"/>
          <w:i/>
          <w:u w:val="single"/>
        </w:rPr>
        <w:t>sea civilmente responsable</w:t>
      </w:r>
      <w:r w:rsidRPr="004156BA">
        <w:rPr>
          <w:rFonts w:ascii="Arial" w:hAnsi="Arial" w:cs="Arial"/>
          <w:i/>
        </w:rPr>
        <w:t>.</w:t>
      </w:r>
      <w:r w:rsidRPr="004156BA">
        <w:rPr>
          <w:rFonts w:ascii="Arial" w:hAnsi="Arial" w:cs="Arial"/>
        </w:rPr>
        <w:t xml:space="preserve"> Sin embargo, en este caso encontramos que tal responsabilidad no se estructuró comoquiera que </w:t>
      </w:r>
      <w:r w:rsidRPr="004156BA">
        <w:rPr>
          <w:rFonts w:ascii="Arial" w:eastAsia="Arial Unicode MS" w:hAnsi="Arial" w:cs="Arial"/>
          <w:bCs/>
        </w:rPr>
        <w:t xml:space="preserve">(i) no se encuentran acreditados los presupuestos axiales de la responsabilidad civil puesto que los medios probatorios allegados por el extremo actor carecer de virtualidad para la declaratoria de responsabilidad debido a que </w:t>
      </w:r>
      <w:r w:rsidRPr="004156BA">
        <w:rPr>
          <w:rFonts w:ascii="Arial" w:hAnsi="Arial" w:cs="Arial"/>
        </w:rPr>
        <w:t xml:space="preserve">los demandantes basan sus infundadas pretensiones de forma única y exclusiva en el Informe Policial de Accidente de Tránsito (en adelante, “IPAT”), documento que carece de virtualidad para dictaminar una responsabilidad como la pretendida por los demandantes y </w:t>
      </w:r>
      <w:r w:rsidRPr="004156BA">
        <w:rPr>
          <w:rFonts w:ascii="Arial" w:eastAsia="Arial Unicode MS" w:hAnsi="Arial" w:cs="Arial"/>
          <w:bCs/>
        </w:rPr>
        <w:t xml:space="preserve">(ii) en el acervo probatorio no se observa medios que acrediten la existencia y cuantía de los perjuicios afirman padecer el aquí demandante, tal como se precisará en líneas posteriores. </w:t>
      </w:r>
    </w:p>
    <w:p w14:paraId="159EF4EC" w14:textId="77777777" w:rsidR="0001475C" w:rsidRPr="004156BA" w:rsidRDefault="0001475C" w:rsidP="004156BA">
      <w:pPr>
        <w:pStyle w:val="NormalWeb"/>
        <w:spacing w:before="0" w:beforeAutospacing="0" w:after="0" w:afterAutospacing="0" w:line="360" w:lineRule="auto"/>
        <w:jc w:val="both"/>
        <w:rPr>
          <w:rFonts w:ascii="Arial" w:hAnsi="Arial" w:cs="Arial"/>
          <w:sz w:val="22"/>
          <w:szCs w:val="22"/>
        </w:rPr>
      </w:pPr>
    </w:p>
    <w:p w14:paraId="0E26AFD2" w14:textId="77777777" w:rsidR="0001475C" w:rsidRPr="004156BA" w:rsidRDefault="0001475C" w:rsidP="004156BA">
      <w:pPr>
        <w:pStyle w:val="Textonotapie"/>
        <w:spacing w:line="360" w:lineRule="auto"/>
        <w:jc w:val="both"/>
        <w:rPr>
          <w:rFonts w:ascii="Arial" w:hAnsi="Arial" w:cs="Arial"/>
          <w:sz w:val="22"/>
          <w:szCs w:val="22"/>
        </w:rPr>
      </w:pPr>
      <w:r w:rsidRPr="004156BA">
        <w:rPr>
          <w:rFonts w:ascii="Arial" w:hAnsi="Arial" w:cs="Arial"/>
          <w:sz w:val="22"/>
          <w:szCs w:val="22"/>
        </w:rPr>
        <w:t xml:space="preserve">En virtud de la clara inexistencia de responsabilidad del asegurado, la aseguradora deberá ser absuelta de cualquier responsabilidad indemnizatoria. Pues al tenor del amparo contratado, se estipuló que mi representada cubre la responsabilidad en que incurra el asegurado o conductor </w:t>
      </w:r>
      <w:r w:rsidRPr="004156BA">
        <w:rPr>
          <w:rFonts w:ascii="Arial" w:hAnsi="Arial" w:cs="Arial"/>
          <w:sz w:val="22"/>
          <w:szCs w:val="22"/>
        </w:rPr>
        <w:lastRenderedPageBreak/>
        <w:t>autorizado del vehículo de placas</w:t>
      </w:r>
      <w:r w:rsidRPr="004156BA">
        <w:rPr>
          <w:rFonts w:ascii="Arial" w:hAnsi="Arial" w:cs="Arial"/>
          <w:b/>
          <w:bCs/>
          <w:sz w:val="22"/>
          <w:szCs w:val="22"/>
          <w:shd w:val="clear" w:color="auto" w:fill="FFFFFF"/>
        </w:rPr>
        <w:t xml:space="preserve"> </w:t>
      </w:r>
      <w:r w:rsidRPr="004156BA">
        <w:rPr>
          <w:rFonts w:ascii="Arial" w:hAnsi="Arial" w:cs="Arial"/>
          <w:sz w:val="22"/>
          <w:szCs w:val="22"/>
          <w:shd w:val="clear" w:color="auto" w:fill="FFFFFF"/>
        </w:rPr>
        <w:t>UGQ 548</w:t>
      </w:r>
      <w:r w:rsidRPr="004156BA">
        <w:rPr>
          <w:rFonts w:ascii="Arial" w:hAnsi="Arial" w:cs="Arial"/>
          <w:sz w:val="22"/>
          <w:szCs w:val="22"/>
        </w:rPr>
        <w:t xml:space="preserve">. Sin embargo, la parte demandante no logró estructurar los elementos constitutivos para que se predique la responsabilidad a cargo de los demandados y con eso se torna imposible acceder a reconocimientos económicos que deba asumir la aseguradora, pues el riesgo amparado no se configuró. </w:t>
      </w:r>
    </w:p>
    <w:p w14:paraId="7D33B399" w14:textId="77777777" w:rsidR="0001475C" w:rsidRPr="004156BA" w:rsidRDefault="0001475C" w:rsidP="004156BA">
      <w:pPr>
        <w:pStyle w:val="NormalWeb"/>
        <w:spacing w:before="0" w:beforeAutospacing="0" w:after="0" w:afterAutospacing="0" w:line="360" w:lineRule="auto"/>
        <w:jc w:val="both"/>
        <w:rPr>
          <w:rFonts w:ascii="Arial" w:hAnsi="Arial" w:cs="Arial"/>
          <w:sz w:val="22"/>
          <w:szCs w:val="22"/>
        </w:rPr>
      </w:pPr>
    </w:p>
    <w:p w14:paraId="437DEA25" w14:textId="77777777" w:rsidR="0001475C" w:rsidRPr="004156BA" w:rsidRDefault="0001475C" w:rsidP="004156BA">
      <w:pPr>
        <w:pStyle w:val="NormalWeb"/>
        <w:spacing w:before="0" w:beforeAutospacing="0" w:after="0" w:afterAutospacing="0" w:line="360" w:lineRule="auto"/>
        <w:jc w:val="both"/>
        <w:rPr>
          <w:rFonts w:ascii="Arial" w:hAnsi="Arial" w:cs="Arial"/>
          <w:sz w:val="22"/>
          <w:szCs w:val="22"/>
        </w:rPr>
      </w:pPr>
      <w:r w:rsidRPr="004156BA">
        <w:rPr>
          <w:rFonts w:ascii="Arial" w:hAnsi="Arial" w:cs="Arial"/>
          <w:sz w:val="22"/>
          <w:szCs w:val="22"/>
        </w:rPr>
        <w:t xml:space="preserve">Por lo visto, es claro que en el presente caso no se ha realizado el riesgo asegurado, es decir la responsabilidad civil extracontractual, toda vez que nos encontramos ante una situación en la que no se configuraron los presupuestos axiales para la declaratoria de la responsabilidad que se pretende endilgar a la pasiva, afirmación que encuentra sustento en la ausencia de medios probatorios conducentes, pertinentes y útiles que permitan colegir que los hechos acontecidos el 27 de agosto de 2023 devinieron de la conducta reprochable de la conductora del vehículo de placas </w:t>
      </w:r>
      <w:r w:rsidRPr="004156BA">
        <w:rPr>
          <w:rFonts w:ascii="Arial" w:hAnsi="Arial" w:cs="Arial"/>
          <w:sz w:val="22"/>
          <w:szCs w:val="22"/>
          <w:shd w:val="clear" w:color="auto" w:fill="FFFFFF"/>
        </w:rPr>
        <w:t>UGQ 548</w:t>
      </w:r>
      <w:r w:rsidRPr="004156BA">
        <w:rPr>
          <w:rFonts w:ascii="Arial" w:hAnsi="Arial" w:cs="Arial"/>
          <w:sz w:val="22"/>
          <w:szCs w:val="22"/>
        </w:rPr>
        <w:t xml:space="preserve">. Como consecuencia, no ha nacido la obligación condicional por parte de la Aseguradora. </w:t>
      </w:r>
    </w:p>
    <w:p w14:paraId="508C6721" w14:textId="77777777" w:rsidR="0001475C" w:rsidRPr="004156BA" w:rsidRDefault="0001475C" w:rsidP="004156BA">
      <w:pPr>
        <w:pStyle w:val="NormalWeb"/>
        <w:spacing w:before="0" w:beforeAutospacing="0" w:after="0" w:afterAutospacing="0" w:line="360" w:lineRule="auto"/>
        <w:jc w:val="both"/>
        <w:rPr>
          <w:rFonts w:ascii="Arial" w:hAnsi="Arial" w:cs="Arial"/>
          <w:sz w:val="22"/>
          <w:szCs w:val="22"/>
        </w:rPr>
      </w:pPr>
    </w:p>
    <w:p w14:paraId="355D4716" w14:textId="77777777" w:rsidR="0001475C" w:rsidRPr="004156BA" w:rsidRDefault="0001475C" w:rsidP="004156BA">
      <w:pPr>
        <w:pStyle w:val="NormalWeb"/>
        <w:numPr>
          <w:ilvl w:val="0"/>
          <w:numId w:val="37"/>
        </w:numPr>
        <w:spacing w:before="0" w:beforeAutospacing="0" w:after="0" w:afterAutospacing="0" w:line="360" w:lineRule="auto"/>
        <w:rPr>
          <w:rFonts w:ascii="Arial" w:hAnsi="Arial" w:cs="Arial"/>
          <w:b/>
          <w:bCs/>
          <w:sz w:val="22"/>
          <w:szCs w:val="22"/>
          <w:u w:val="single"/>
        </w:rPr>
      </w:pPr>
      <w:r w:rsidRPr="004156BA">
        <w:rPr>
          <w:rFonts w:ascii="Arial" w:hAnsi="Arial" w:cs="Arial"/>
          <w:b/>
          <w:bCs/>
          <w:sz w:val="22"/>
          <w:szCs w:val="22"/>
          <w:u w:val="single"/>
        </w:rPr>
        <w:t xml:space="preserve">Acreditación de la cuantía de la pérdida. </w:t>
      </w:r>
    </w:p>
    <w:p w14:paraId="567CF89F" w14:textId="77777777" w:rsidR="0001475C" w:rsidRPr="004156BA" w:rsidRDefault="0001475C" w:rsidP="004156BA">
      <w:pPr>
        <w:pStyle w:val="NormalWeb"/>
        <w:spacing w:before="0" w:beforeAutospacing="0" w:after="0" w:afterAutospacing="0" w:line="360" w:lineRule="auto"/>
        <w:jc w:val="both"/>
        <w:rPr>
          <w:rFonts w:ascii="Arial" w:hAnsi="Arial" w:cs="Arial"/>
          <w:sz w:val="22"/>
          <w:szCs w:val="22"/>
        </w:rPr>
      </w:pPr>
    </w:p>
    <w:p w14:paraId="135ADF9B" w14:textId="77777777" w:rsidR="0001475C" w:rsidRPr="004156BA" w:rsidRDefault="0001475C" w:rsidP="004156BA">
      <w:pPr>
        <w:pStyle w:val="NormalWeb"/>
        <w:spacing w:before="0" w:beforeAutospacing="0" w:after="0" w:afterAutospacing="0" w:line="360" w:lineRule="auto"/>
        <w:jc w:val="both"/>
        <w:rPr>
          <w:rFonts w:ascii="Arial" w:hAnsi="Arial" w:cs="Arial"/>
          <w:sz w:val="22"/>
          <w:szCs w:val="22"/>
        </w:rPr>
      </w:pPr>
      <w:r w:rsidRPr="004156BA">
        <w:rPr>
          <w:rFonts w:ascii="Arial" w:hAnsi="Arial" w:cs="Arial"/>
          <w:sz w:val="22"/>
          <w:szCs w:val="22"/>
        </w:rPr>
        <w:t xml:space="preserve">Es claro que en el presente caso no procede el reconocimiento de indemnización alguna por perjuicios extrapatrimoniales, toda vez que la parte actora pretende daños patrimoniales y extrapatrimoniales causados tras el supuesto accidente de tránsito acontecido el 27 de agosto de 2023, lo anterior sin aportar medios probatorios que permitan colegir la existencia y cuantía de la tipología de perjuicios solicitados, tal como se puntualizará a continuación:  </w:t>
      </w:r>
    </w:p>
    <w:p w14:paraId="2040E9BE" w14:textId="77777777" w:rsidR="0001475C" w:rsidRPr="004156BA" w:rsidRDefault="0001475C" w:rsidP="004156BA">
      <w:pPr>
        <w:pStyle w:val="NormalWeb"/>
        <w:spacing w:before="0" w:beforeAutospacing="0" w:after="0" w:afterAutospacing="0" w:line="360" w:lineRule="auto"/>
        <w:jc w:val="both"/>
        <w:rPr>
          <w:rFonts w:ascii="Arial" w:hAnsi="Arial" w:cs="Arial"/>
          <w:sz w:val="22"/>
          <w:szCs w:val="22"/>
        </w:rPr>
      </w:pPr>
    </w:p>
    <w:p w14:paraId="7553ECD8" w14:textId="77777777" w:rsidR="0001475C" w:rsidRPr="004156BA" w:rsidRDefault="0001475C" w:rsidP="004156BA">
      <w:pPr>
        <w:pStyle w:val="Prrafodelista"/>
        <w:numPr>
          <w:ilvl w:val="0"/>
          <w:numId w:val="47"/>
        </w:numPr>
        <w:spacing w:line="360" w:lineRule="auto"/>
        <w:jc w:val="both"/>
        <w:rPr>
          <w:rFonts w:ascii="Arial" w:hAnsi="Arial" w:cs="Arial"/>
          <w:sz w:val="22"/>
          <w:szCs w:val="22"/>
        </w:rPr>
      </w:pPr>
      <w:r w:rsidRPr="004156BA">
        <w:rPr>
          <w:rFonts w:ascii="Arial" w:hAnsi="Arial" w:cs="Arial"/>
          <w:sz w:val="22"/>
          <w:szCs w:val="22"/>
        </w:rPr>
        <w:t xml:space="preserve">Frente al daño emergente: Se itera que no se aportó prueba documental que demuestre que efectivamente la parte demandante incurrió en los gastos aducidos por la reparación de la motocicleta de placas VQL 61E. Aunado a ello, no es factible reconocer bajo la modalidad de daño emergente la suma pretendida por concepto de declaración extrajuicio y compra del Certificado de Tradición por tratarse de gastos en los que incurrió la parte en relación con la acción judicial impetrada, por lo cual ante un hipotético fallo favorable a sus intereses se enmarcarían dentro de las costas procesales. </w:t>
      </w:r>
    </w:p>
    <w:p w14:paraId="2FB21DF8" w14:textId="77777777" w:rsidR="0001475C" w:rsidRPr="004156BA" w:rsidRDefault="0001475C" w:rsidP="004156BA">
      <w:pPr>
        <w:pStyle w:val="Prrafodelista"/>
        <w:spacing w:line="360" w:lineRule="auto"/>
        <w:ind w:left="1080"/>
        <w:jc w:val="both"/>
        <w:rPr>
          <w:rFonts w:ascii="Arial" w:hAnsi="Arial" w:cs="Arial"/>
          <w:sz w:val="22"/>
          <w:szCs w:val="22"/>
        </w:rPr>
      </w:pPr>
    </w:p>
    <w:p w14:paraId="5F34848A" w14:textId="77777777" w:rsidR="0001475C" w:rsidRPr="004156BA" w:rsidRDefault="0001475C" w:rsidP="004156BA">
      <w:pPr>
        <w:pStyle w:val="Prrafodelista"/>
        <w:numPr>
          <w:ilvl w:val="0"/>
          <w:numId w:val="47"/>
        </w:numPr>
        <w:spacing w:line="360" w:lineRule="auto"/>
        <w:jc w:val="both"/>
        <w:rPr>
          <w:rFonts w:ascii="Arial" w:hAnsi="Arial" w:cs="Arial"/>
          <w:sz w:val="22"/>
          <w:szCs w:val="22"/>
        </w:rPr>
      </w:pPr>
      <w:r w:rsidRPr="004156BA">
        <w:rPr>
          <w:rFonts w:ascii="Arial" w:hAnsi="Arial" w:cs="Arial"/>
          <w:sz w:val="22"/>
          <w:szCs w:val="22"/>
        </w:rPr>
        <w:t>Frente al lucro cesante:  No hay lugar al reconocimiento de esta modalidad de daño comoquiera que no se prueba</w:t>
      </w:r>
      <w:r w:rsidRPr="004156BA">
        <w:rPr>
          <w:rFonts w:ascii="Arial" w:hAnsi="Arial" w:cs="Arial"/>
          <w:bCs/>
          <w:sz w:val="22"/>
          <w:szCs w:val="22"/>
        </w:rPr>
        <w:t xml:space="preserve"> que la señora Katherine Álvarez Uribe no pueda seguir desempeñando la actividad económica que alega ejercía así como tampoco se acredita fehacientemente el ingreso que percibía antes de que acaeciera el accidente, máxime cuando la información que registra en la Historia Laboral Consolidada aportada presenta inconsistencias con el salario que se aduce en el escrito genitor. </w:t>
      </w:r>
    </w:p>
    <w:p w14:paraId="7CCD8CFA" w14:textId="77777777" w:rsidR="0001475C" w:rsidRPr="004156BA" w:rsidRDefault="0001475C" w:rsidP="004156BA">
      <w:pPr>
        <w:pStyle w:val="NormalWeb"/>
        <w:spacing w:before="0" w:beforeAutospacing="0" w:after="0" w:afterAutospacing="0" w:line="360" w:lineRule="auto"/>
        <w:jc w:val="both"/>
        <w:rPr>
          <w:rFonts w:ascii="Arial" w:hAnsi="Arial" w:cs="Arial"/>
          <w:sz w:val="22"/>
          <w:szCs w:val="22"/>
        </w:rPr>
      </w:pPr>
    </w:p>
    <w:p w14:paraId="74A653C5" w14:textId="77777777" w:rsidR="0001475C" w:rsidRPr="004156BA" w:rsidRDefault="0001475C" w:rsidP="004156BA">
      <w:pPr>
        <w:pStyle w:val="NormalWeb"/>
        <w:numPr>
          <w:ilvl w:val="0"/>
          <w:numId w:val="47"/>
        </w:numPr>
        <w:spacing w:before="0" w:beforeAutospacing="0" w:after="0" w:afterAutospacing="0" w:line="360" w:lineRule="auto"/>
        <w:jc w:val="both"/>
        <w:rPr>
          <w:rFonts w:ascii="Arial" w:hAnsi="Arial" w:cs="Arial"/>
          <w:sz w:val="22"/>
          <w:szCs w:val="22"/>
        </w:rPr>
      </w:pPr>
      <w:r w:rsidRPr="004156BA">
        <w:rPr>
          <w:rFonts w:ascii="Arial" w:hAnsi="Arial" w:cs="Arial"/>
          <w:sz w:val="22"/>
          <w:szCs w:val="22"/>
        </w:rPr>
        <w:t xml:space="preserve">Frente los perjuicios morales: No obra en el plenario prueba sobre congoja causado a la parte demandante con ocasión al hecho acontecido el 27 de agosto de 2023 e, igualmente, los montos pretendidos por la parte activa desconocen los criterios y baremos jurisprudenciales. </w:t>
      </w:r>
    </w:p>
    <w:p w14:paraId="2BE89DA2" w14:textId="77777777" w:rsidR="0001475C" w:rsidRPr="004156BA" w:rsidRDefault="0001475C" w:rsidP="004156BA">
      <w:pPr>
        <w:pStyle w:val="Prrafodelista"/>
        <w:spacing w:line="360" w:lineRule="auto"/>
        <w:rPr>
          <w:rFonts w:ascii="Arial" w:hAnsi="Arial" w:cs="Arial"/>
          <w:sz w:val="22"/>
          <w:szCs w:val="22"/>
        </w:rPr>
      </w:pPr>
    </w:p>
    <w:p w14:paraId="15F42D71" w14:textId="77777777" w:rsidR="0001475C" w:rsidRPr="004156BA" w:rsidRDefault="0001475C" w:rsidP="004156BA">
      <w:pPr>
        <w:pStyle w:val="NormalWeb"/>
        <w:numPr>
          <w:ilvl w:val="0"/>
          <w:numId w:val="47"/>
        </w:numPr>
        <w:spacing w:before="0" w:beforeAutospacing="0" w:after="0" w:afterAutospacing="0" w:line="360" w:lineRule="auto"/>
        <w:jc w:val="both"/>
        <w:rPr>
          <w:rFonts w:ascii="Arial" w:hAnsi="Arial" w:cs="Arial"/>
          <w:sz w:val="22"/>
          <w:szCs w:val="22"/>
        </w:rPr>
      </w:pPr>
      <w:r w:rsidRPr="004156BA">
        <w:rPr>
          <w:rFonts w:ascii="Arial" w:hAnsi="Arial" w:cs="Arial"/>
          <w:sz w:val="22"/>
          <w:szCs w:val="22"/>
        </w:rPr>
        <w:t xml:space="preserve">Frente al daño en la vida de relación: Debe iterarse que (i) es una tipología de perjuicio que se reconoce exclusivamente en favor de la víctima, por lo que los demás demandantes carecen de legitimidad para reclamar su pago, (ii) no obra en el plenario prueba sobre la alteración en la cotidianidad y en la esfera externada de los demandantes con ocasión al accidente de tránsito y (iii) los montos pretendidos por la parte activa desconocen los baremos jurisprudenciales.  </w:t>
      </w:r>
    </w:p>
    <w:p w14:paraId="537FF681" w14:textId="77777777" w:rsidR="0001475C" w:rsidRPr="004156BA" w:rsidRDefault="0001475C" w:rsidP="004156BA">
      <w:pPr>
        <w:pStyle w:val="Prrafodelista"/>
        <w:spacing w:line="360" w:lineRule="auto"/>
        <w:rPr>
          <w:rFonts w:ascii="Arial" w:hAnsi="Arial" w:cs="Arial"/>
          <w:sz w:val="22"/>
          <w:szCs w:val="22"/>
        </w:rPr>
      </w:pPr>
    </w:p>
    <w:p w14:paraId="6F20A461" w14:textId="77777777" w:rsidR="0001475C" w:rsidRPr="004156BA" w:rsidRDefault="0001475C" w:rsidP="004156BA">
      <w:pPr>
        <w:pStyle w:val="NormalWeb"/>
        <w:numPr>
          <w:ilvl w:val="0"/>
          <w:numId w:val="47"/>
        </w:numPr>
        <w:spacing w:before="0" w:beforeAutospacing="0" w:after="0" w:afterAutospacing="0" w:line="360" w:lineRule="auto"/>
        <w:jc w:val="both"/>
        <w:rPr>
          <w:rFonts w:ascii="Arial" w:hAnsi="Arial" w:cs="Arial"/>
          <w:sz w:val="22"/>
          <w:szCs w:val="22"/>
        </w:rPr>
      </w:pPr>
      <w:r w:rsidRPr="004156BA">
        <w:rPr>
          <w:rFonts w:ascii="Arial" w:hAnsi="Arial" w:cs="Arial"/>
          <w:sz w:val="22"/>
          <w:szCs w:val="22"/>
        </w:rPr>
        <w:t xml:space="preserve">Frente a la pérdida de oportunidad: El apoderado de la parte actora en el escrito de demanda no explica cuál es la supuesta oportunidad que han perdido los reclamantes y mucho menos aporta prueba alguna tendiente a demostrar la configuración de este perjuicio. Con todo, se limitan los demandantes a anunciar la supuesta causación del perjuicio, omitiendo el cumplimiento de la carga procesal consagrada en el artículo 167 del Código General del Proceso. </w:t>
      </w:r>
    </w:p>
    <w:p w14:paraId="524EFE32" w14:textId="77777777" w:rsidR="0001475C" w:rsidRPr="004156BA" w:rsidRDefault="0001475C" w:rsidP="004156BA">
      <w:pPr>
        <w:pStyle w:val="Prrafodelista"/>
        <w:spacing w:line="360" w:lineRule="auto"/>
        <w:rPr>
          <w:rFonts w:ascii="Arial" w:hAnsi="Arial" w:cs="Arial"/>
          <w:sz w:val="22"/>
          <w:szCs w:val="22"/>
        </w:rPr>
      </w:pPr>
    </w:p>
    <w:p w14:paraId="7578B81C" w14:textId="0B4BA277" w:rsidR="00E437AE" w:rsidRDefault="0001475C" w:rsidP="004156BA">
      <w:pPr>
        <w:pStyle w:val="NormalWeb"/>
        <w:numPr>
          <w:ilvl w:val="0"/>
          <w:numId w:val="47"/>
        </w:numPr>
        <w:spacing w:before="0" w:beforeAutospacing="0" w:after="0" w:afterAutospacing="0" w:line="360" w:lineRule="auto"/>
        <w:jc w:val="both"/>
        <w:rPr>
          <w:rFonts w:ascii="Arial" w:hAnsi="Arial" w:cs="Arial"/>
          <w:sz w:val="22"/>
          <w:szCs w:val="22"/>
        </w:rPr>
      </w:pPr>
      <w:r w:rsidRPr="004156BA">
        <w:rPr>
          <w:rFonts w:ascii="Arial" w:hAnsi="Arial" w:cs="Arial"/>
          <w:sz w:val="22"/>
          <w:szCs w:val="22"/>
        </w:rPr>
        <w:lastRenderedPageBreak/>
        <w:t>Frente al daño a bienes jurídicos de especial protección constitucional</w:t>
      </w:r>
      <w:r w:rsidR="003E5E2F">
        <w:rPr>
          <w:rFonts w:ascii="Arial" w:hAnsi="Arial" w:cs="Arial"/>
          <w:sz w:val="22"/>
          <w:szCs w:val="22"/>
        </w:rPr>
        <w:t>:</w:t>
      </w:r>
      <w:r w:rsidR="00A45DA5">
        <w:rPr>
          <w:rFonts w:ascii="Arial" w:hAnsi="Arial" w:cs="Arial"/>
          <w:sz w:val="22"/>
          <w:szCs w:val="22"/>
        </w:rPr>
        <w:t xml:space="preserve"> Es improcedente </w:t>
      </w:r>
      <w:r w:rsidR="003E5E2F">
        <w:rPr>
          <w:rFonts w:ascii="Arial" w:hAnsi="Arial" w:cs="Arial"/>
          <w:sz w:val="22"/>
          <w:szCs w:val="22"/>
        </w:rPr>
        <w:t xml:space="preserve"> </w:t>
      </w:r>
      <w:r w:rsidR="00A45DA5" w:rsidRPr="000A6AE8">
        <w:rPr>
          <w:rFonts w:ascii="Arial" w:hAnsi="Arial" w:cs="Arial"/>
          <w:sz w:val="22"/>
          <w:szCs w:val="22"/>
        </w:rPr>
        <w:t>su</w:t>
      </w:r>
      <w:r w:rsidR="00A45DA5" w:rsidRPr="000A6AE8">
        <w:rPr>
          <w:rFonts w:ascii="Arial" w:hAnsi="Arial" w:cs="Arial"/>
          <w:spacing w:val="-5"/>
          <w:sz w:val="22"/>
          <w:szCs w:val="22"/>
        </w:rPr>
        <w:t xml:space="preserve"> </w:t>
      </w:r>
      <w:r w:rsidR="00A45DA5" w:rsidRPr="000A6AE8">
        <w:rPr>
          <w:rFonts w:ascii="Arial" w:hAnsi="Arial" w:cs="Arial"/>
          <w:sz w:val="22"/>
          <w:szCs w:val="22"/>
        </w:rPr>
        <w:t>reconocimiento</w:t>
      </w:r>
      <w:r w:rsidR="00A45DA5" w:rsidRPr="000A6AE8">
        <w:rPr>
          <w:rFonts w:ascii="Arial" w:hAnsi="Arial" w:cs="Arial"/>
          <w:spacing w:val="-7"/>
          <w:sz w:val="22"/>
          <w:szCs w:val="22"/>
        </w:rPr>
        <w:t xml:space="preserve"> </w:t>
      </w:r>
      <w:r w:rsidR="00A45DA5">
        <w:rPr>
          <w:rFonts w:ascii="Arial" w:hAnsi="Arial" w:cs="Arial"/>
          <w:spacing w:val="-7"/>
          <w:sz w:val="22"/>
          <w:szCs w:val="22"/>
        </w:rPr>
        <w:t xml:space="preserve">toda vez que no se encuentra acreditada </w:t>
      </w:r>
      <w:r w:rsidR="00A45DA5" w:rsidRPr="000A6AE8">
        <w:rPr>
          <w:rFonts w:ascii="Arial" w:hAnsi="Arial" w:cs="Arial"/>
          <w:sz w:val="22"/>
          <w:szCs w:val="22"/>
          <w:lang w:val="es-ES_tradnl"/>
        </w:rPr>
        <w:t>la vulneración o afectación a derechos contenidos en fuentes normativas diversas</w:t>
      </w:r>
      <w:r w:rsidR="00A45DA5">
        <w:rPr>
          <w:rFonts w:ascii="Arial" w:hAnsi="Arial" w:cs="Arial"/>
          <w:sz w:val="22"/>
          <w:szCs w:val="22"/>
          <w:lang w:val="es-ES_tradnl"/>
        </w:rPr>
        <w:t xml:space="preserve"> y, en todo caso, este tipo de perjuicios </w:t>
      </w:r>
      <w:r w:rsidR="00A45DA5" w:rsidRPr="000A6AE8">
        <w:rPr>
          <w:rFonts w:ascii="Arial" w:hAnsi="Arial" w:cs="Arial"/>
          <w:sz w:val="22"/>
          <w:szCs w:val="22"/>
        </w:rPr>
        <w:t>se</w:t>
      </w:r>
      <w:r w:rsidR="00A45DA5" w:rsidRPr="000A6AE8">
        <w:rPr>
          <w:rFonts w:ascii="Arial" w:hAnsi="Arial" w:cs="Arial"/>
          <w:spacing w:val="-2"/>
          <w:sz w:val="22"/>
          <w:szCs w:val="22"/>
        </w:rPr>
        <w:t xml:space="preserve"> </w:t>
      </w:r>
      <w:r w:rsidR="00A45DA5">
        <w:rPr>
          <w:rFonts w:ascii="Arial" w:hAnsi="Arial" w:cs="Arial"/>
          <w:sz w:val="22"/>
          <w:szCs w:val="22"/>
        </w:rPr>
        <w:t>resarce</w:t>
      </w:r>
      <w:r w:rsidR="00A45DA5" w:rsidRPr="000A6AE8">
        <w:rPr>
          <w:rFonts w:ascii="Arial" w:hAnsi="Arial" w:cs="Arial"/>
          <w:spacing w:val="-4"/>
          <w:sz w:val="22"/>
          <w:szCs w:val="22"/>
        </w:rPr>
        <w:t xml:space="preserve"> </w:t>
      </w:r>
      <w:r w:rsidR="00A45DA5" w:rsidRPr="000A6AE8">
        <w:rPr>
          <w:rFonts w:ascii="Arial" w:hAnsi="Arial" w:cs="Arial"/>
          <w:sz w:val="22"/>
          <w:szCs w:val="22"/>
        </w:rPr>
        <w:t>a</w:t>
      </w:r>
      <w:r w:rsidR="00A45DA5" w:rsidRPr="000A6AE8">
        <w:rPr>
          <w:rFonts w:ascii="Arial" w:hAnsi="Arial" w:cs="Arial"/>
          <w:spacing w:val="-8"/>
          <w:sz w:val="22"/>
          <w:szCs w:val="22"/>
        </w:rPr>
        <w:t xml:space="preserve"> </w:t>
      </w:r>
      <w:r w:rsidR="00A45DA5" w:rsidRPr="000A6AE8">
        <w:rPr>
          <w:rFonts w:ascii="Arial" w:hAnsi="Arial" w:cs="Arial"/>
          <w:sz w:val="22"/>
          <w:szCs w:val="22"/>
        </w:rPr>
        <w:t>través</w:t>
      </w:r>
      <w:r w:rsidR="00A45DA5" w:rsidRPr="000A6AE8">
        <w:rPr>
          <w:rFonts w:ascii="Arial" w:hAnsi="Arial" w:cs="Arial"/>
          <w:spacing w:val="-4"/>
          <w:sz w:val="22"/>
          <w:szCs w:val="22"/>
        </w:rPr>
        <w:t xml:space="preserve"> </w:t>
      </w:r>
      <w:r w:rsidR="00A45DA5" w:rsidRPr="000A6AE8">
        <w:rPr>
          <w:rFonts w:ascii="Arial" w:hAnsi="Arial" w:cs="Arial"/>
          <w:sz w:val="22"/>
          <w:szCs w:val="22"/>
        </w:rPr>
        <w:t>de</w:t>
      </w:r>
      <w:r w:rsidR="00A45DA5" w:rsidRPr="000A6AE8">
        <w:rPr>
          <w:rFonts w:ascii="Arial" w:hAnsi="Arial" w:cs="Arial"/>
          <w:spacing w:val="-59"/>
          <w:sz w:val="22"/>
          <w:szCs w:val="22"/>
        </w:rPr>
        <w:t xml:space="preserve"> </w:t>
      </w:r>
      <w:r w:rsidR="00A45DA5" w:rsidRPr="000A6AE8">
        <w:rPr>
          <w:rFonts w:ascii="Arial" w:hAnsi="Arial" w:cs="Arial"/>
          <w:sz w:val="22"/>
          <w:szCs w:val="22"/>
        </w:rPr>
        <w:t>medidas reparatorias</w:t>
      </w:r>
      <w:r w:rsidR="00A45DA5" w:rsidRPr="000A6AE8">
        <w:rPr>
          <w:rFonts w:ascii="Arial" w:hAnsi="Arial" w:cs="Arial"/>
          <w:spacing w:val="1"/>
          <w:sz w:val="22"/>
          <w:szCs w:val="22"/>
        </w:rPr>
        <w:t xml:space="preserve"> </w:t>
      </w:r>
      <w:r w:rsidR="00A45DA5" w:rsidRPr="000A6AE8">
        <w:rPr>
          <w:rFonts w:ascii="Arial" w:hAnsi="Arial" w:cs="Arial"/>
          <w:sz w:val="22"/>
          <w:szCs w:val="22"/>
        </w:rPr>
        <w:t>de</w:t>
      </w:r>
      <w:r w:rsidR="00A45DA5" w:rsidRPr="000A6AE8">
        <w:rPr>
          <w:rFonts w:ascii="Arial" w:hAnsi="Arial" w:cs="Arial"/>
          <w:spacing w:val="-5"/>
          <w:sz w:val="22"/>
          <w:szCs w:val="22"/>
        </w:rPr>
        <w:t xml:space="preserve"> </w:t>
      </w:r>
      <w:r w:rsidR="00A45DA5" w:rsidRPr="000A6AE8">
        <w:rPr>
          <w:rFonts w:ascii="Arial" w:hAnsi="Arial" w:cs="Arial"/>
          <w:sz w:val="22"/>
          <w:szCs w:val="22"/>
        </w:rPr>
        <w:t>carácter</w:t>
      </w:r>
      <w:r w:rsidR="00A45DA5" w:rsidRPr="000A6AE8">
        <w:rPr>
          <w:rFonts w:ascii="Arial" w:hAnsi="Arial" w:cs="Arial"/>
          <w:spacing w:val="1"/>
          <w:sz w:val="22"/>
          <w:szCs w:val="22"/>
        </w:rPr>
        <w:t xml:space="preserve"> </w:t>
      </w:r>
      <w:r w:rsidR="00A45DA5" w:rsidRPr="000A6AE8">
        <w:rPr>
          <w:rFonts w:ascii="Arial" w:hAnsi="Arial" w:cs="Arial"/>
          <w:sz w:val="22"/>
          <w:szCs w:val="22"/>
        </w:rPr>
        <w:t>no</w:t>
      </w:r>
      <w:r w:rsidR="00A45DA5" w:rsidRPr="000A6AE8">
        <w:rPr>
          <w:rFonts w:ascii="Arial" w:hAnsi="Arial" w:cs="Arial"/>
          <w:spacing w:val="-2"/>
          <w:sz w:val="22"/>
          <w:szCs w:val="22"/>
        </w:rPr>
        <w:t xml:space="preserve"> </w:t>
      </w:r>
      <w:r w:rsidR="00A45DA5" w:rsidRPr="000A6AE8">
        <w:rPr>
          <w:rFonts w:ascii="Arial" w:hAnsi="Arial" w:cs="Arial"/>
          <w:sz w:val="22"/>
          <w:szCs w:val="22"/>
        </w:rPr>
        <w:t>pecuniario.</w:t>
      </w:r>
    </w:p>
    <w:p w14:paraId="755F4AF5" w14:textId="77777777" w:rsidR="00E437AE" w:rsidRPr="006E6BCF" w:rsidRDefault="00E437AE" w:rsidP="00A45DA5">
      <w:pPr>
        <w:rPr>
          <w:rFonts w:ascii="Arial" w:hAnsi="Arial" w:cs="Arial"/>
        </w:rPr>
      </w:pPr>
    </w:p>
    <w:p w14:paraId="3B7A9FA7" w14:textId="652403B0" w:rsidR="0001475C" w:rsidRPr="006E6BCF" w:rsidRDefault="00E437AE" w:rsidP="004156BA">
      <w:pPr>
        <w:pStyle w:val="NormalWeb"/>
        <w:numPr>
          <w:ilvl w:val="0"/>
          <w:numId w:val="47"/>
        </w:numPr>
        <w:spacing w:before="0" w:beforeAutospacing="0" w:after="0" w:afterAutospacing="0" w:line="360" w:lineRule="auto"/>
        <w:jc w:val="both"/>
        <w:rPr>
          <w:rFonts w:ascii="Arial" w:hAnsi="Arial" w:cs="Arial"/>
          <w:sz w:val="22"/>
          <w:szCs w:val="22"/>
        </w:rPr>
      </w:pPr>
      <w:r w:rsidRPr="006E6BCF">
        <w:rPr>
          <w:rFonts w:ascii="Arial" w:hAnsi="Arial" w:cs="Arial"/>
          <w:sz w:val="22"/>
          <w:szCs w:val="22"/>
        </w:rPr>
        <w:t xml:space="preserve">Frente al daño a la salud: </w:t>
      </w:r>
      <w:r w:rsidR="0001475C" w:rsidRPr="006E6BCF">
        <w:rPr>
          <w:rFonts w:ascii="Arial" w:hAnsi="Arial" w:cs="Arial"/>
          <w:sz w:val="22"/>
          <w:szCs w:val="22"/>
        </w:rPr>
        <w:t xml:space="preserve">Es improcedente toda vez que </w:t>
      </w:r>
      <w:r w:rsidR="004E35A9">
        <w:rPr>
          <w:rFonts w:ascii="Arial" w:hAnsi="Arial" w:cs="Arial"/>
          <w:color w:val="000000"/>
          <w:sz w:val="22"/>
          <w:szCs w:val="22"/>
          <w:lang w:eastAsia="es-CO"/>
        </w:rPr>
        <w:t>no</w:t>
      </w:r>
      <w:r w:rsidR="006E6BCF" w:rsidRPr="004E35A9">
        <w:rPr>
          <w:rFonts w:ascii="Arial" w:hAnsi="Arial" w:cs="Arial"/>
          <w:color w:val="000000"/>
          <w:sz w:val="22"/>
          <w:szCs w:val="22"/>
          <w:lang w:eastAsia="es-CO"/>
        </w:rPr>
        <w:t xml:space="preserve"> </w:t>
      </w:r>
      <w:r w:rsidR="006E6BCF" w:rsidRPr="006E6BCF">
        <w:rPr>
          <w:rFonts w:ascii="Arial" w:hAnsi="Arial" w:cs="Arial"/>
          <w:color w:val="000000"/>
          <w:sz w:val="22"/>
          <w:szCs w:val="22"/>
          <w:lang w:eastAsia="es-CO"/>
        </w:rPr>
        <w:t xml:space="preserve">es un perjuicio susceptible de ser valorado, como quiera que el presente asunto se tramita ante la </w:t>
      </w:r>
      <w:r w:rsidR="006E6BCF" w:rsidRPr="006E6BCF">
        <w:rPr>
          <w:rFonts w:ascii="Arial" w:hAnsi="Arial" w:cs="Arial"/>
          <w:color w:val="000000"/>
          <w:sz w:val="22"/>
          <w:szCs w:val="22"/>
          <w:shd w:val="clear" w:color="auto" w:fill="FFFFFF"/>
          <w:lang w:eastAsia="es-CO"/>
        </w:rPr>
        <w:t xml:space="preserve">Jurisdicción Ordinaria en su especialidad civil </w:t>
      </w:r>
      <w:r w:rsidR="006E6BCF" w:rsidRPr="006E6BCF">
        <w:rPr>
          <w:rFonts w:ascii="Arial" w:hAnsi="Arial" w:cs="Arial"/>
          <w:color w:val="000000"/>
          <w:sz w:val="22"/>
          <w:szCs w:val="22"/>
          <w:lang w:eastAsia="es-CO"/>
        </w:rPr>
        <w:t>y no ante la Jurisdicción de lo Contencioso Administrativo.</w:t>
      </w:r>
    </w:p>
    <w:p w14:paraId="6A4B9B30" w14:textId="77777777" w:rsidR="0001475C" w:rsidRPr="004156BA" w:rsidRDefault="0001475C" w:rsidP="004156BA">
      <w:pPr>
        <w:pStyle w:val="Prrafodelista"/>
        <w:spacing w:line="360" w:lineRule="auto"/>
        <w:rPr>
          <w:rFonts w:ascii="Arial" w:hAnsi="Arial" w:cs="Arial"/>
          <w:sz w:val="22"/>
          <w:szCs w:val="22"/>
        </w:rPr>
      </w:pPr>
    </w:p>
    <w:p w14:paraId="718D7240" w14:textId="77777777" w:rsidR="0001475C" w:rsidRPr="004156BA" w:rsidRDefault="0001475C" w:rsidP="004156BA">
      <w:pPr>
        <w:pStyle w:val="NormalWeb"/>
        <w:spacing w:before="0" w:beforeAutospacing="0" w:after="0" w:afterAutospacing="0" w:line="360" w:lineRule="auto"/>
        <w:jc w:val="both"/>
        <w:rPr>
          <w:rFonts w:ascii="Arial" w:hAnsi="Arial" w:cs="Arial"/>
          <w:sz w:val="22"/>
          <w:szCs w:val="22"/>
        </w:rPr>
      </w:pPr>
      <w:r w:rsidRPr="004156BA">
        <w:rPr>
          <w:rFonts w:ascii="Arial" w:hAnsi="Arial" w:cs="Arial"/>
          <w:sz w:val="22"/>
          <w:szCs w:val="22"/>
        </w:rPr>
        <w:t xml:space="preserve">Ahora bien, no es factible afectar la </w:t>
      </w:r>
      <w:r w:rsidRPr="004156BA">
        <w:rPr>
          <w:rFonts w:ascii="Arial" w:hAnsi="Arial" w:cs="Arial"/>
          <w:bCs/>
          <w:sz w:val="22"/>
          <w:szCs w:val="22"/>
        </w:rPr>
        <w:t>Póliza de Seguro de Automóviles Comercial No.</w:t>
      </w:r>
      <w:r w:rsidRPr="004156BA">
        <w:rPr>
          <w:rFonts w:ascii="Arial" w:hAnsi="Arial" w:cs="Arial"/>
          <w:b/>
          <w:sz w:val="22"/>
          <w:szCs w:val="22"/>
        </w:rPr>
        <w:t xml:space="preserve"> </w:t>
      </w:r>
      <w:r w:rsidRPr="004156BA">
        <w:rPr>
          <w:rFonts w:ascii="Arial" w:hAnsi="Arial" w:cs="Arial"/>
          <w:bCs/>
          <w:sz w:val="22"/>
          <w:szCs w:val="22"/>
          <w:lang w:val="es-MX"/>
        </w:rPr>
        <w:t xml:space="preserve">1000404 </w:t>
      </w:r>
      <w:r w:rsidRPr="004156BA">
        <w:rPr>
          <w:rFonts w:ascii="Arial" w:hAnsi="Arial" w:cs="Arial"/>
          <w:sz w:val="22"/>
          <w:szCs w:val="22"/>
        </w:rPr>
        <w:t xml:space="preserve">toda vez que no se acreditó la cuantía de las pérdidas ocasionadas con el hecho que motivó el presente litigio, lo anterior teniendo en cuenta que reconocer perjuicios que no están debidamente demostrados contraía el principio meramente indemnizatorio que reviste a los contratos de seguros. </w:t>
      </w:r>
    </w:p>
    <w:p w14:paraId="5A64FE14" w14:textId="77777777" w:rsidR="0001475C" w:rsidRPr="004156BA" w:rsidRDefault="0001475C" w:rsidP="004156BA">
      <w:pPr>
        <w:pStyle w:val="NormalWeb"/>
        <w:spacing w:before="0" w:beforeAutospacing="0" w:after="0" w:afterAutospacing="0" w:line="360" w:lineRule="auto"/>
        <w:jc w:val="both"/>
        <w:rPr>
          <w:rFonts w:ascii="Arial" w:hAnsi="Arial" w:cs="Arial"/>
          <w:sz w:val="22"/>
          <w:szCs w:val="22"/>
        </w:rPr>
      </w:pPr>
    </w:p>
    <w:p w14:paraId="6F7436A1" w14:textId="77777777" w:rsidR="0001475C" w:rsidRPr="004156BA" w:rsidRDefault="0001475C" w:rsidP="004156BA">
      <w:pPr>
        <w:pStyle w:val="NormalWeb"/>
        <w:spacing w:before="0" w:beforeAutospacing="0" w:after="0" w:afterAutospacing="0" w:line="360" w:lineRule="auto"/>
        <w:jc w:val="both"/>
        <w:rPr>
          <w:rFonts w:ascii="Arial" w:hAnsi="Arial" w:cs="Arial"/>
          <w:sz w:val="22"/>
          <w:szCs w:val="22"/>
          <w:u w:val="single"/>
        </w:rPr>
      </w:pPr>
      <w:r w:rsidRPr="004156BA">
        <w:rPr>
          <w:rFonts w:ascii="Arial" w:hAnsi="Arial" w:cs="Arial"/>
          <w:sz w:val="22"/>
          <w:szCs w:val="22"/>
        </w:rPr>
        <w:t xml:space="preserve">En conclusión, para el caso en estudio debe señalarse que la póliza no podrá ser afectada por cuanto </w:t>
      </w:r>
      <w:r w:rsidRPr="004156BA">
        <w:rPr>
          <w:rFonts w:ascii="Arial" w:hAnsi="Arial" w:cs="Arial"/>
          <w:sz w:val="22"/>
          <w:szCs w:val="22"/>
          <w:lang w:val="es-ES_tradnl"/>
        </w:rPr>
        <w:t>la</w:t>
      </w:r>
      <w:r w:rsidRPr="004156BA">
        <w:rPr>
          <w:rFonts w:ascii="Arial" w:hAnsi="Arial" w:cs="Arial"/>
          <w:sz w:val="22"/>
          <w:szCs w:val="22"/>
        </w:rPr>
        <w:t xml:space="preserve"> parte actora no demostró la realización del riesgo asegurado, ni la cuantía de la pérdida, pues no se ha presentado un evento en el cual haya sido declarada la responsabilidad civil del asegurado. Por el contrario, se observa de manera evidente la completa ausencia de elementos materiales probatorios dentro del expediente que permitan endilgar responsabilidad al extremo pasivo, de acuerdo a lo reiteradamente manifestado. Además, no se probó la cuantía de la pérdida puesto que la parte demandante se limitó a indicar los supuestos perjuicios sufridos sin allegar pruebas útiles, pertinentes y conducentes para acreditar la existencia y cuantía de los mismos. De esa forma, como se incumplieron las cargas de que trata el artículo 1077 del Código de Comercio, es claro que no ha nacido la obligación condicional del asegurador.</w:t>
      </w:r>
      <w:r w:rsidRPr="004156BA">
        <w:rPr>
          <w:rFonts w:ascii="Arial" w:hAnsi="Arial" w:cs="Arial"/>
          <w:sz w:val="22"/>
          <w:szCs w:val="22"/>
          <w:u w:val="single"/>
        </w:rPr>
        <w:t xml:space="preserve"> </w:t>
      </w:r>
    </w:p>
    <w:p w14:paraId="5860B7DF" w14:textId="77777777" w:rsidR="0001475C" w:rsidRPr="004156BA" w:rsidRDefault="0001475C" w:rsidP="004156BA">
      <w:pPr>
        <w:shd w:val="clear" w:color="auto" w:fill="FFFFFF"/>
        <w:spacing w:line="360" w:lineRule="auto"/>
        <w:jc w:val="both"/>
        <w:rPr>
          <w:rFonts w:ascii="Arial" w:hAnsi="Arial" w:cs="Arial"/>
        </w:rPr>
      </w:pPr>
    </w:p>
    <w:p w14:paraId="117AC9BF" w14:textId="77777777" w:rsidR="0001475C" w:rsidRPr="004156BA" w:rsidRDefault="0001475C" w:rsidP="004156BA">
      <w:pPr>
        <w:pStyle w:val="Sinespaciado"/>
        <w:spacing w:line="360" w:lineRule="auto"/>
        <w:rPr>
          <w:rFonts w:ascii="Arial" w:hAnsi="Arial" w:cs="Arial"/>
        </w:rPr>
      </w:pPr>
      <w:r w:rsidRPr="004156BA">
        <w:rPr>
          <w:rFonts w:ascii="Arial" w:hAnsi="Arial" w:cs="Arial"/>
        </w:rPr>
        <w:t>Por las razones expuestas, solicito respetuosamente declarar probada esta excepción</w:t>
      </w:r>
    </w:p>
    <w:p w14:paraId="2E9A4ECC" w14:textId="77777777" w:rsidR="0001475C" w:rsidRPr="004156BA" w:rsidRDefault="0001475C" w:rsidP="004156BA">
      <w:pPr>
        <w:spacing w:line="360" w:lineRule="auto"/>
        <w:rPr>
          <w:rFonts w:ascii="Arial" w:hAnsi="Arial" w:cs="Arial"/>
        </w:rPr>
      </w:pPr>
    </w:p>
    <w:p w14:paraId="70CDBA9A" w14:textId="77777777" w:rsidR="0001475C" w:rsidRPr="004156BA" w:rsidRDefault="0001475C" w:rsidP="004156BA">
      <w:pPr>
        <w:pStyle w:val="Sinespaciado"/>
        <w:numPr>
          <w:ilvl w:val="0"/>
          <w:numId w:val="64"/>
        </w:numPr>
        <w:spacing w:line="360" w:lineRule="auto"/>
        <w:jc w:val="both"/>
        <w:rPr>
          <w:rFonts w:ascii="Arial" w:hAnsi="Arial" w:cs="Arial"/>
          <w:b/>
          <w:bCs/>
        </w:rPr>
      </w:pPr>
      <w:r w:rsidRPr="004156BA">
        <w:rPr>
          <w:rFonts w:ascii="Arial" w:hAnsi="Arial" w:cs="Arial"/>
          <w:b/>
          <w:bCs/>
        </w:rPr>
        <w:t xml:space="preserve">INEXISTENCIA DE SOLIDARIDAD ENTRE SBS SEGUROS COLOMBIA S.A. Y LOS DEMÁS </w:t>
      </w:r>
      <w:r w:rsidRPr="004156BA">
        <w:rPr>
          <w:rFonts w:ascii="Arial" w:hAnsi="Arial" w:cs="Arial"/>
          <w:b/>
          <w:bCs/>
        </w:rPr>
        <w:lastRenderedPageBreak/>
        <w:t>SUJETOS QUE INTEGRAN LA PARTE DEMANDADA.</w:t>
      </w:r>
    </w:p>
    <w:p w14:paraId="1F7CA5A0" w14:textId="77777777" w:rsidR="0001475C" w:rsidRPr="004156BA" w:rsidRDefault="0001475C" w:rsidP="004156BA">
      <w:pPr>
        <w:spacing w:line="360" w:lineRule="auto"/>
        <w:rPr>
          <w:rFonts w:ascii="Arial" w:hAnsi="Arial" w:cs="Arial"/>
        </w:rPr>
      </w:pPr>
    </w:p>
    <w:p w14:paraId="0BEAB263" w14:textId="77777777" w:rsidR="0001475C" w:rsidRPr="004156BA" w:rsidRDefault="0001475C" w:rsidP="004156BA">
      <w:pPr>
        <w:shd w:val="clear" w:color="auto" w:fill="FFFFFF"/>
        <w:spacing w:line="360" w:lineRule="auto"/>
        <w:jc w:val="both"/>
        <w:rPr>
          <w:rFonts w:ascii="Arial" w:hAnsi="Arial" w:cs="Arial"/>
        </w:rPr>
      </w:pPr>
      <w:r w:rsidRPr="004156BA">
        <w:rPr>
          <w:rFonts w:ascii="Arial" w:hAnsi="Arial" w:cs="Arial"/>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45CA297A" w14:textId="77777777" w:rsidR="0001475C" w:rsidRPr="004156BA" w:rsidRDefault="0001475C" w:rsidP="004156BA">
      <w:pPr>
        <w:shd w:val="clear" w:color="auto" w:fill="FFFFFF"/>
        <w:spacing w:line="360" w:lineRule="auto"/>
        <w:jc w:val="both"/>
        <w:rPr>
          <w:rFonts w:ascii="Arial" w:hAnsi="Arial" w:cs="Arial"/>
        </w:rPr>
      </w:pPr>
    </w:p>
    <w:p w14:paraId="77A5F8EB" w14:textId="77777777" w:rsidR="0001475C" w:rsidRPr="004156BA" w:rsidRDefault="0001475C" w:rsidP="004156BA">
      <w:pPr>
        <w:shd w:val="clear" w:color="auto" w:fill="FFFFFF"/>
        <w:spacing w:line="360" w:lineRule="auto"/>
        <w:jc w:val="both"/>
        <w:rPr>
          <w:rFonts w:ascii="Arial" w:eastAsia="Arial" w:hAnsi="Arial" w:cs="Arial"/>
          <w:lang w:eastAsia="es-ES"/>
        </w:rPr>
      </w:pPr>
      <w:r w:rsidRPr="004156BA">
        <w:rPr>
          <w:rFonts w:ascii="Arial" w:hAnsi="Arial" w:cs="Arial"/>
        </w:rPr>
        <w:t>La H. Corte Suprema de Justicia</w:t>
      </w:r>
      <w:r w:rsidRPr="004156BA">
        <w:rPr>
          <w:rStyle w:val="Refdenotaalpie"/>
          <w:rFonts w:ascii="Arial" w:hAnsi="Arial" w:cs="Arial"/>
        </w:rPr>
        <w:footnoteReference w:id="34"/>
      </w:r>
      <w:r w:rsidRPr="004156BA">
        <w:rPr>
          <w:rFonts w:ascii="Arial" w:hAnsi="Arial" w:cs="Arial"/>
        </w:rPr>
        <w:t xml:space="preserve"> ha señalado que la solidaridad es una imposición para</w:t>
      </w:r>
      <w:r w:rsidRPr="004156BA">
        <w:rPr>
          <w:rFonts w:ascii="Arial" w:eastAsia="Arial" w:hAnsi="Arial" w:cs="Arial"/>
          <w:lang w:eastAsia="es-ES"/>
        </w:rPr>
        <w:t xml:space="preserve"> los agentes a quienes se les atribuye la autoría de un daño, sin embargo, </w:t>
      </w:r>
      <w:r w:rsidRPr="004156BA">
        <w:rPr>
          <w:rFonts w:ascii="Arial" w:eastAsia="Arial" w:hAnsi="Arial" w:cs="Arial"/>
        </w:rPr>
        <w:t xml:space="preserve">mi representada no era </w:t>
      </w:r>
      <w:r w:rsidRPr="004156BA">
        <w:rPr>
          <w:rFonts w:ascii="Arial" w:eastAsia="Arial" w:hAnsi="Arial" w:cs="Arial"/>
          <w:lang w:eastAsia="es-ES"/>
        </w:rPr>
        <w:t>la propietaria del automotor ni sus dependientes lo manejaban. Recuérdese que la fuente de la solidaridad es la Ley, el testamento o el contrato y, en el caso que nos ocupa, no existe norma o pacto que establezca que mi representada deba ser condenada de forma solidaria.</w:t>
      </w:r>
    </w:p>
    <w:p w14:paraId="354B5A24" w14:textId="77777777" w:rsidR="0001475C" w:rsidRPr="004156BA" w:rsidRDefault="0001475C" w:rsidP="004156BA">
      <w:pPr>
        <w:spacing w:line="360" w:lineRule="auto"/>
        <w:rPr>
          <w:rFonts w:ascii="Arial" w:eastAsia="Arial" w:hAnsi="Arial" w:cs="Arial"/>
          <w:lang w:eastAsia="es-ES"/>
        </w:rPr>
      </w:pPr>
    </w:p>
    <w:p w14:paraId="26CDD9D7" w14:textId="77777777" w:rsidR="0001475C" w:rsidRPr="004156BA" w:rsidRDefault="0001475C" w:rsidP="004156BA">
      <w:pPr>
        <w:spacing w:line="360" w:lineRule="auto"/>
        <w:jc w:val="both"/>
        <w:rPr>
          <w:rFonts w:ascii="Arial" w:eastAsia="Arial" w:hAnsi="Arial" w:cs="Arial"/>
          <w:lang w:eastAsia="es-ES"/>
        </w:rPr>
      </w:pPr>
      <w:r w:rsidRPr="004156BA">
        <w:rPr>
          <w:rFonts w:ascii="Arial" w:eastAsia="Arial" w:hAnsi="Arial" w:cs="Arial"/>
          <w:lang w:eastAsia="es-ES"/>
        </w:rPr>
        <w:t>Ahora bien, en lo concerniente a la solidaridad convenida entre las partes la Corte</w:t>
      </w:r>
      <w:r w:rsidRPr="004156BA">
        <w:rPr>
          <w:rStyle w:val="Refdenotaalpie"/>
          <w:rFonts w:ascii="Arial" w:eastAsia="Arial" w:hAnsi="Arial" w:cs="Arial"/>
          <w:lang w:eastAsia="es-ES"/>
        </w:rPr>
        <w:footnoteReference w:id="35"/>
      </w:r>
      <w:r w:rsidRPr="004156BA">
        <w:rPr>
          <w:rFonts w:ascii="Arial" w:eastAsia="Arial" w:hAnsi="Arial" w:cs="Arial"/>
          <w:lang w:eastAsia="es-ES"/>
        </w:rPr>
        <w:t xml:space="preserve"> igualmente se ha ocupado de ella al señalar lo siguiente: </w:t>
      </w:r>
    </w:p>
    <w:p w14:paraId="422AE0E0" w14:textId="77777777" w:rsidR="0001475C" w:rsidRPr="004156BA" w:rsidRDefault="0001475C" w:rsidP="004156BA">
      <w:pPr>
        <w:spacing w:line="360" w:lineRule="auto"/>
        <w:rPr>
          <w:rFonts w:ascii="Arial" w:eastAsia="Arial" w:hAnsi="Arial" w:cs="Arial"/>
          <w:lang w:eastAsia="es-ES"/>
        </w:rPr>
      </w:pPr>
    </w:p>
    <w:p w14:paraId="0201CE11" w14:textId="77777777" w:rsidR="0001475C" w:rsidRPr="004156BA" w:rsidRDefault="0001475C" w:rsidP="004156BA">
      <w:pPr>
        <w:pStyle w:val="Textoindependiente"/>
        <w:spacing w:line="360" w:lineRule="auto"/>
        <w:ind w:left="680" w:right="680"/>
        <w:jc w:val="both"/>
        <w:rPr>
          <w:rFonts w:ascii="Arial" w:hAnsi="Arial" w:cs="Arial"/>
          <w:i/>
          <w:sz w:val="22"/>
          <w:szCs w:val="22"/>
          <w:lang w:eastAsia="es-ES"/>
        </w:rPr>
      </w:pPr>
      <w:r w:rsidRPr="004156BA">
        <w:rPr>
          <w:rFonts w:ascii="Arial" w:hAnsi="Arial" w:cs="Arial"/>
          <w:i/>
          <w:sz w:val="22"/>
          <w:szCs w:val="22"/>
          <w:lang w:eastAsia="es-ES"/>
        </w:rPr>
        <w:t xml:space="preserve">“(…) </w:t>
      </w:r>
      <w:r w:rsidRPr="004156BA">
        <w:rPr>
          <w:rFonts w:ascii="Arial" w:hAnsi="Arial" w:cs="Arial"/>
          <w:b/>
          <w:bCs/>
          <w:i/>
          <w:sz w:val="22"/>
          <w:szCs w:val="22"/>
          <w:u w:val="single"/>
          <w:lang w:eastAsia="es-ES"/>
        </w:rPr>
        <w:t>La solidaridad contractual civil debe ser declarada expresamente cuando la ley no la establece, por ello jamás se presume.</w:t>
      </w:r>
      <w:r w:rsidRPr="004156BA">
        <w:rPr>
          <w:rFonts w:ascii="Arial" w:hAnsi="Arial" w:cs="Arial"/>
          <w:i/>
          <w:sz w:val="22"/>
          <w:szCs w:val="22"/>
          <w:lang w:eastAsia="es-ES"/>
        </w:rPr>
        <w:t xml:space="preserve"> De ahí que es un mandato de carácter sustancial, ya que impone una obligación material al responsable solidario frente a los sujetos activos de la relación jurídica.</w:t>
      </w:r>
    </w:p>
    <w:p w14:paraId="1A4B09BE" w14:textId="77777777" w:rsidR="0001475C" w:rsidRPr="004156BA" w:rsidRDefault="0001475C" w:rsidP="004156BA">
      <w:pPr>
        <w:pStyle w:val="Textoindependiente"/>
        <w:spacing w:line="360" w:lineRule="auto"/>
        <w:ind w:left="680" w:right="680"/>
        <w:jc w:val="both"/>
        <w:rPr>
          <w:rFonts w:ascii="Arial" w:hAnsi="Arial" w:cs="Arial"/>
          <w:i/>
          <w:sz w:val="22"/>
          <w:szCs w:val="22"/>
          <w:lang w:eastAsia="es-ES"/>
        </w:rPr>
      </w:pPr>
    </w:p>
    <w:p w14:paraId="4BC16DE8" w14:textId="77777777" w:rsidR="0001475C" w:rsidRPr="004156BA" w:rsidRDefault="0001475C" w:rsidP="004156BA">
      <w:pPr>
        <w:pStyle w:val="Textoindependiente"/>
        <w:spacing w:line="360" w:lineRule="auto"/>
        <w:ind w:left="680" w:right="680"/>
        <w:jc w:val="both"/>
        <w:rPr>
          <w:rFonts w:ascii="Arial" w:hAnsi="Arial" w:cs="Arial"/>
          <w:i/>
          <w:sz w:val="22"/>
          <w:szCs w:val="22"/>
          <w:lang w:eastAsia="es-ES"/>
        </w:rPr>
      </w:pPr>
      <w:r w:rsidRPr="004156BA">
        <w:rPr>
          <w:rFonts w:ascii="Arial" w:hAnsi="Arial" w:cs="Arial"/>
          <w:i/>
          <w:sz w:val="22"/>
          <w:szCs w:val="22"/>
          <w:lang w:eastAsia="es-ES"/>
        </w:rPr>
        <w:t xml:space="preserve">Ni la prescripción ni la solidaridad son, por lo tanto, elementos “accesorios” de la relación jurídico-sustancial o derecho material. Si la acción sustancial está prescrita el demandante no tiene ningún derecho y el demandado no es civilmente responsable; y </w:t>
      </w:r>
      <w:r w:rsidRPr="004156BA">
        <w:rPr>
          <w:rFonts w:ascii="Arial" w:hAnsi="Arial" w:cs="Arial"/>
          <w:b/>
          <w:bCs/>
          <w:i/>
          <w:sz w:val="22"/>
          <w:szCs w:val="22"/>
          <w:u w:val="single"/>
          <w:lang w:eastAsia="es-ES"/>
        </w:rPr>
        <w:t xml:space="preserve">si el deudor contractual no es responsable in </w:t>
      </w:r>
      <w:proofErr w:type="spellStart"/>
      <w:r w:rsidRPr="004156BA">
        <w:rPr>
          <w:rFonts w:ascii="Arial" w:hAnsi="Arial" w:cs="Arial"/>
          <w:b/>
          <w:bCs/>
          <w:i/>
          <w:sz w:val="22"/>
          <w:szCs w:val="22"/>
          <w:u w:val="single"/>
          <w:lang w:eastAsia="es-ES"/>
        </w:rPr>
        <w:t>solidum</w:t>
      </w:r>
      <w:proofErr w:type="spellEnd"/>
      <w:r w:rsidRPr="004156BA">
        <w:rPr>
          <w:rFonts w:ascii="Arial" w:hAnsi="Arial" w:cs="Arial"/>
          <w:b/>
          <w:bCs/>
          <w:i/>
          <w:sz w:val="22"/>
          <w:szCs w:val="22"/>
          <w:u w:val="single"/>
          <w:lang w:eastAsia="es-ES"/>
        </w:rPr>
        <w:t>, entonces no está obligado a pagar el total de la indemnización</w:t>
      </w:r>
      <w:r w:rsidRPr="004156BA">
        <w:rPr>
          <w:rFonts w:ascii="Arial" w:hAnsi="Arial" w:cs="Arial"/>
          <w:i/>
          <w:sz w:val="22"/>
          <w:szCs w:val="22"/>
          <w:lang w:eastAsia="es-ES"/>
        </w:rPr>
        <w:t xml:space="preserve">. Desde luego que se trata </w:t>
      </w:r>
      <w:r w:rsidRPr="004156BA">
        <w:rPr>
          <w:rFonts w:ascii="Arial" w:hAnsi="Arial" w:cs="Arial"/>
          <w:i/>
          <w:sz w:val="22"/>
          <w:szCs w:val="22"/>
          <w:lang w:eastAsia="es-ES"/>
        </w:rPr>
        <w:lastRenderedPageBreak/>
        <w:t xml:space="preserve">de una cuestión fundamental y no de un tema secundario (…)” (Negrilla y </w:t>
      </w:r>
      <w:proofErr w:type="spellStart"/>
      <w:r w:rsidRPr="004156BA">
        <w:rPr>
          <w:rFonts w:ascii="Arial" w:hAnsi="Arial" w:cs="Arial"/>
          <w:i/>
          <w:sz w:val="22"/>
          <w:szCs w:val="22"/>
          <w:lang w:eastAsia="es-ES"/>
        </w:rPr>
        <w:t>sublínea</w:t>
      </w:r>
      <w:proofErr w:type="spellEnd"/>
      <w:r w:rsidRPr="004156BA">
        <w:rPr>
          <w:rFonts w:ascii="Arial" w:hAnsi="Arial" w:cs="Arial"/>
          <w:i/>
          <w:sz w:val="22"/>
          <w:szCs w:val="22"/>
          <w:lang w:eastAsia="es-ES"/>
        </w:rPr>
        <w:t xml:space="preserve"> fuera de texto). </w:t>
      </w:r>
    </w:p>
    <w:p w14:paraId="56A22A62" w14:textId="77777777" w:rsidR="0001475C" w:rsidRPr="004156BA" w:rsidRDefault="0001475C" w:rsidP="004156BA">
      <w:pPr>
        <w:pStyle w:val="Sangradetextonormal"/>
        <w:spacing w:after="0" w:line="360" w:lineRule="auto"/>
        <w:ind w:left="0"/>
        <w:jc w:val="both"/>
        <w:rPr>
          <w:rFonts w:ascii="Arial" w:eastAsia="Arial" w:hAnsi="Arial" w:cs="Arial"/>
        </w:rPr>
      </w:pPr>
    </w:p>
    <w:p w14:paraId="2640C7EC" w14:textId="77777777" w:rsidR="0001475C" w:rsidRPr="004156BA" w:rsidRDefault="0001475C" w:rsidP="004156BA">
      <w:pPr>
        <w:pStyle w:val="Sangradetextonormal"/>
        <w:spacing w:after="0" w:line="360" w:lineRule="auto"/>
        <w:ind w:left="0"/>
        <w:jc w:val="both"/>
        <w:rPr>
          <w:rFonts w:ascii="Arial" w:eastAsia="Arial" w:hAnsi="Arial" w:cs="Arial"/>
        </w:rPr>
      </w:pPr>
      <w:r w:rsidRPr="004156BA">
        <w:rPr>
          <w:rFonts w:ascii="Arial" w:eastAsia="Arial" w:hAnsi="Arial" w:cs="Arial"/>
        </w:rPr>
        <w:t xml:space="preserve">En atención a ello, reitero, no existen elementos fácticos ni jurídicos que permitan determinar que mi procurada sea civil y solidariamente responsable de los perjuicios patrimoniales y extrapatrimoniales presuntamente sufridos por los demandantes. </w:t>
      </w:r>
    </w:p>
    <w:p w14:paraId="1E4265CE" w14:textId="77777777" w:rsidR="0001475C" w:rsidRPr="004156BA" w:rsidRDefault="0001475C" w:rsidP="004156BA">
      <w:pPr>
        <w:spacing w:line="360" w:lineRule="auto"/>
        <w:jc w:val="both"/>
        <w:rPr>
          <w:rFonts w:ascii="Arial" w:hAnsi="Arial" w:cs="Arial"/>
        </w:rPr>
      </w:pPr>
    </w:p>
    <w:p w14:paraId="744844BC" w14:textId="77777777" w:rsidR="0001475C" w:rsidRPr="004156BA" w:rsidRDefault="0001475C" w:rsidP="004156BA">
      <w:pPr>
        <w:spacing w:line="360" w:lineRule="auto"/>
        <w:jc w:val="both"/>
        <w:rPr>
          <w:rFonts w:ascii="Arial" w:hAnsi="Arial" w:cs="Arial"/>
        </w:rPr>
      </w:pPr>
      <w:r w:rsidRPr="004156BA">
        <w:rPr>
          <w:rFonts w:ascii="Arial" w:hAnsi="Arial" w:cs="Arial"/>
        </w:rPr>
        <w:t>Debe aclararse que las obligaciones de la aseguradora que represento están determinadas por el límite asegurado para cada amparo, por las condiciones del contrato de seguro y por la normatividad que lo rige. Por lo tanto, la obligación indemnizatoria que remotamente podría surgir a su cargo está estrictamente sujeta a las estipulaciones contractuales y al límite asegurado para el amparo de muerte o lesión a una persona, con sujeción a las condiciones de la póliza.</w:t>
      </w:r>
    </w:p>
    <w:p w14:paraId="1381C348" w14:textId="77777777" w:rsidR="0001475C" w:rsidRPr="004156BA" w:rsidRDefault="0001475C" w:rsidP="004156BA">
      <w:pPr>
        <w:spacing w:line="360" w:lineRule="auto"/>
        <w:jc w:val="both"/>
        <w:rPr>
          <w:rFonts w:ascii="Arial" w:hAnsi="Arial" w:cs="Arial"/>
        </w:rPr>
      </w:pPr>
    </w:p>
    <w:p w14:paraId="742D52AE" w14:textId="77777777" w:rsidR="0001475C" w:rsidRPr="004156BA" w:rsidRDefault="0001475C" w:rsidP="004156BA">
      <w:pPr>
        <w:spacing w:line="360" w:lineRule="auto"/>
        <w:rPr>
          <w:rFonts w:ascii="Arial" w:hAnsi="Arial" w:cs="Arial"/>
        </w:rPr>
      </w:pPr>
      <w:r w:rsidRPr="004156BA">
        <w:rPr>
          <w:rFonts w:ascii="Arial" w:hAnsi="Arial" w:cs="Arial"/>
        </w:rPr>
        <w:t>Solicito señor juez declare probada la presente excepción.</w:t>
      </w:r>
    </w:p>
    <w:p w14:paraId="09C9DFE4" w14:textId="77777777" w:rsidR="0001475C" w:rsidRPr="004156BA" w:rsidRDefault="0001475C" w:rsidP="004156BA">
      <w:pPr>
        <w:pStyle w:val="Sinespaciado"/>
        <w:spacing w:line="360" w:lineRule="auto"/>
        <w:rPr>
          <w:rFonts w:ascii="Arial" w:hAnsi="Arial" w:cs="Arial"/>
        </w:rPr>
      </w:pPr>
    </w:p>
    <w:p w14:paraId="209ED8EA" w14:textId="77777777" w:rsidR="0001475C" w:rsidRPr="004156BA" w:rsidRDefault="0001475C" w:rsidP="004156BA">
      <w:pPr>
        <w:pStyle w:val="Sinespaciado"/>
        <w:numPr>
          <w:ilvl w:val="0"/>
          <w:numId w:val="64"/>
        </w:numPr>
        <w:spacing w:line="360" w:lineRule="auto"/>
        <w:jc w:val="both"/>
        <w:rPr>
          <w:rFonts w:ascii="Arial" w:hAnsi="Arial" w:cs="Arial"/>
          <w:b/>
          <w:bCs/>
        </w:rPr>
      </w:pPr>
      <w:r w:rsidRPr="004156BA">
        <w:rPr>
          <w:rFonts w:ascii="Arial" w:hAnsi="Arial" w:cs="Arial"/>
          <w:b/>
          <w:bCs/>
        </w:rPr>
        <w:t>IMPROCEDENTE RECONOCIMIENTO DE INTERESES MORATORIOS</w:t>
      </w:r>
    </w:p>
    <w:p w14:paraId="08F44D7F" w14:textId="77777777" w:rsidR="0001475C" w:rsidRPr="004156BA" w:rsidRDefault="0001475C" w:rsidP="004156BA">
      <w:pPr>
        <w:spacing w:line="360" w:lineRule="auto"/>
        <w:rPr>
          <w:rFonts w:ascii="Arial" w:hAnsi="Arial" w:cs="Arial"/>
        </w:rPr>
      </w:pPr>
    </w:p>
    <w:p w14:paraId="1F4DB55D" w14:textId="77777777" w:rsidR="0001475C" w:rsidRPr="004156BA" w:rsidRDefault="0001475C" w:rsidP="004156BA">
      <w:pPr>
        <w:spacing w:line="360" w:lineRule="auto"/>
        <w:jc w:val="both"/>
        <w:rPr>
          <w:rFonts w:ascii="Arial" w:hAnsi="Arial" w:cs="Arial"/>
          <w:color w:val="000000" w:themeColor="text1"/>
        </w:rPr>
      </w:pPr>
      <w:r w:rsidRPr="004156BA">
        <w:rPr>
          <w:rFonts w:ascii="Arial" w:hAnsi="Arial" w:cs="Arial"/>
          <w:color w:val="000000" w:themeColor="text1"/>
        </w:rPr>
        <w:t xml:space="preserve">De manera previa, se señala que la pretensión relativa a la condena de intereses moratorios a la aseguradora “(…) </w:t>
      </w:r>
      <w:r w:rsidRPr="004156BA">
        <w:rPr>
          <w:rFonts w:ascii="Arial" w:hAnsi="Arial" w:cs="Arial"/>
          <w:i/>
          <w:iCs/>
          <w:color w:val="000000" w:themeColor="text1"/>
        </w:rPr>
        <w:t>a partir del mes siguiente a la fecha de la presentación de la reclamación extrajudicial, la radicación de la demanda o la notificación del auto admisorio</w:t>
      </w:r>
      <w:r w:rsidRPr="004156BA">
        <w:rPr>
          <w:rFonts w:ascii="Arial" w:hAnsi="Arial" w:cs="Arial"/>
          <w:color w:val="000000" w:themeColor="text1"/>
        </w:rPr>
        <w:t xml:space="preserve"> (…)” no tiene vocación de prosperidad de cara a la normatividad que rige la materia y los fácticos que sustentan el presento litigio por cuando a la fecha no se encuentran acreditados las cargas del artículo 1077 del Estatuto Comercial, lo que se traduce en la imposibilidad de reconocer los intereses moratorios desde la fecha solicitada en la demanda. </w:t>
      </w:r>
    </w:p>
    <w:p w14:paraId="03337B6B" w14:textId="77777777" w:rsidR="0001475C" w:rsidRPr="004156BA" w:rsidRDefault="0001475C" w:rsidP="004156BA">
      <w:pPr>
        <w:spacing w:line="360" w:lineRule="auto"/>
        <w:jc w:val="both"/>
        <w:rPr>
          <w:rFonts w:ascii="Arial" w:hAnsi="Arial" w:cs="Arial"/>
          <w:color w:val="000000" w:themeColor="text1"/>
        </w:rPr>
      </w:pPr>
    </w:p>
    <w:p w14:paraId="6912680C" w14:textId="77777777" w:rsidR="0001475C" w:rsidRPr="004156BA" w:rsidRDefault="0001475C" w:rsidP="004156BA">
      <w:pPr>
        <w:spacing w:line="360" w:lineRule="auto"/>
        <w:jc w:val="both"/>
        <w:rPr>
          <w:rFonts w:ascii="Arial" w:hAnsi="Arial" w:cs="Arial"/>
          <w:color w:val="000000" w:themeColor="text1"/>
        </w:rPr>
      </w:pPr>
      <w:r w:rsidRPr="004156BA">
        <w:rPr>
          <w:rFonts w:ascii="Arial" w:hAnsi="Arial" w:cs="Arial"/>
          <w:color w:val="000000" w:themeColor="text1"/>
        </w:rPr>
        <w:t xml:space="preserve">En virtud de lo comentado, NO es procedente el reconocimiento de los intereses moratorios como lo pretende la parte demandante, porque el artículo 1080 del Código de Comercio determina que el asegurador está obligado al pago del siniestro dentro del mes siguiente a la fecha en que se acredite </w:t>
      </w:r>
      <w:r w:rsidRPr="004156BA">
        <w:rPr>
          <w:rFonts w:ascii="Arial" w:hAnsi="Arial" w:cs="Arial"/>
          <w:color w:val="000000" w:themeColor="text1"/>
        </w:rPr>
        <w:lastRenderedPageBreak/>
        <w:t xml:space="preserve">(aun extrajudicialmente) su derecho ante el asegurador de acuerdo con el artículo 1077 de este cuerpo normativo que señala lo siguiente: </w:t>
      </w:r>
    </w:p>
    <w:p w14:paraId="022E8CB3" w14:textId="77777777" w:rsidR="0001475C" w:rsidRPr="004156BA" w:rsidRDefault="0001475C" w:rsidP="004156BA">
      <w:pPr>
        <w:spacing w:line="360" w:lineRule="auto"/>
        <w:jc w:val="both"/>
        <w:rPr>
          <w:rFonts w:ascii="Arial" w:hAnsi="Arial" w:cs="Arial"/>
          <w:color w:val="000000" w:themeColor="text1"/>
        </w:rPr>
      </w:pPr>
    </w:p>
    <w:p w14:paraId="4ED86E91" w14:textId="77777777" w:rsidR="0001475C" w:rsidRPr="004156BA" w:rsidRDefault="0001475C" w:rsidP="004156BA">
      <w:pPr>
        <w:pStyle w:val="Textoindependiente"/>
        <w:spacing w:line="360" w:lineRule="auto"/>
        <w:ind w:left="680" w:right="680"/>
        <w:jc w:val="both"/>
        <w:rPr>
          <w:rFonts w:ascii="Arial" w:hAnsi="Arial" w:cs="Arial"/>
          <w:i/>
          <w:sz w:val="22"/>
          <w:szCs w:val="22"/>
          <w:lang w:eastAsia="es-ES"/>
        </w:rPr>
      </w:pPr>
      <w:r w:rsidRPr="004156BA">
        <w:rPr>
          <w:rFonts w:ascii="Arial" w:hAnsi="Arial" w:cs="Arial"/>
          <w:i/>
          <w:sz w:val="22"/>
          <w:szCs w:val="22"/>
          <w:lang w:eastAsia="es-ES"/>
        </w:rPr>
        <w:t xml:space="preserve">“(…) </w:t>
      </w:r>
      <w:r w:rsidRPr="004156BA">
        <w:rPr>
          <w:rFonts w:ascii="Arial" w:hAnsi="Arial" w:cs="Arial"/>
          <w:i/>
          <w:color w:val="000000" w:themeColor="text1"/>
          <w:sz w:val="22"/>
          <w:szCs w:val="22"/>
        </w:rPr>
        <w:t>ARTÍCULO 1077. &lt;CARGA DE LA PRUEBA&gt;. Corresponderá al asegurado demostrar la ocurrencia del siniestro, así como la cuantía de la pérdida, si fuere el caso. El asegurador deberá demostrar los hechos o circunstancias excluyentes de su responsabilidad. (…)”.</w:t>
      </w:r>
    </w:p>
    <w:p w14:paraId="60168BB7" w14:textId="77777777" w:rsidR="0001475C" w:rsidRPr="004156BA" w:rsidRDefault="0001475C" w:rsidP="004156BA">
      <w:pPr>
        <w:spacing w:line="360" w:lineRule="auto"/>
        <w:jc w:val="both"/>
        <w:rPr>
          <w:rFonts w:ascii="Arial" w:hAnsi="Arial" w:cs="Arial"/>
          <w:color w:val="000000" w:themeColor="text1"/>
        </w:rPr>
      </w:pPr>
    </w:p>
    <w:p w14:paraId="5BFAD08F" w14:textId="77777777" w:rsidR="0001475C" w:rsidRPr="004156BA" w:rsidRDefault="0001475C" w:rsidP="004156BA">
      <w:pPr>
        <w:spacing w:line="360" w:lineRule="auto"/>
        <w:jc w:val="both"/>
        <w:rPr>
          <w:rFonts w:ascii="Arial" w:hAnsi="Arial" w:cs="Arial"/>
          <w:color w:val="000000" w:themeColor="text1"/>
        </w:rPr>
      </w:pPr>
      <w:r w:rsidRPr="004156BA">
        <w:rPr>
          <w:rFonts w:ascii="Arial" w:hAnsi="Arial" w:cs="Arial"/>
          <w:color w:val="000000" w:themeColor="text1"/>
        </w:rPr>
        <w:t>Adicional a ello, y apelando al argumento de autoridad judicial (jurisprudencia y razón de la decisión) mediante sentencia reciente del 26 de mayo de 2021, la Corte Suprema de Justicia aclaró que la demostración del siniestro y de la cuantía de la pérdida, puede ser el resultado de la actividad probatoria que se suscite en el curso del proceso, por lo cual, los intereses deben fijarse es a partir de la ejecutoria de la sentencia, momento en el cual, se puede realizar la liquidación cierta del perjuicio padecido. En extenso, fue mencionado:</w:t>
      </w:r>
    </w:p>
    <w:p w14:paraId="401FD910" w14:textId="77777777" w:rsidR="0001475C" w:rsidRPr="004156BA" w:rsidRDefault="0001475C" w:rsidP="004156BA">
      <w:pPr>
        <w:spacing w:line="360" w:lineRule="auto"/>
        <w:jc w:val="both"/>
        <w:rPr>
          <w:rFonts w:ascii="Arial" w:hAnsi="Arial" w:cs="Arial"/>
          <w:color w:val="000000" w:themeColor="text1"/>
        </w:rPr>
      </w:pPr>
    </w:p>
    <w:p w14:paraId="20D70FDC" w14:textId="77777777" w:rsidR="0001475C" w:rsidRPr="004156BA" w:rsidRDefault="0001475C" w:rsidP="004156BA">
      <w:pPr>
        <w:pStyle w:val="Textoindependiente"/>
        <w:spacing w:line="360" w:lineRule="auto"/>
        <w:ind w:left="680" w:right="680"/>
        <w:jc w:val="both"/>
        <w:rPr>
          <w:rFonts w:ascii="Arial" w:hAnsi="Arial" w:cs="Arial"/>
          <w:i/>
          <w:color w:val="000000" w:themeColor="text1"/>
          <w:sz w:val="22"/>
          <w:szCs w:val="22"/>
        </w:rPr>
      </w:pPr>
      <w:r w:rsidRPr="004156BA">
        <w:rPr>
          <w:rFonts w:ascii="Arial" w:hAnsi="Arial" w:cs="Arial"/>
          <w:i/>
          <w:sz w:val="22"/>
          <w:szCs w:val="22"/>
          <w:lang w:eastAsia="es-ES"/>
        </w:rPr>
        <w:t>“(…)</w:t>
      </w:r>
      <w:r w:rsidRPr="004156BA">
        <w:rPr>
          <w:rFonts w:ascii="Arial" w:hAnsi="Arial" w:cs="Arial"/>
          <w:i/>
          <w:color w:val="000000" w:themeColor="text1"/>
          <w:sz w:val="22"/>
          <w:szCs w:val="22"/>
        </w:rPr>
        <w:t xml:space="preserve"> 6.2.2. Algo bien distinto ocurre cuando la reclamación de la indemnización, ya sea que tenga carácter extrajudicial o judicial, proviene del asegurado, toda vez que en este caso, la carga demostrativa que a él compete, tiene un objeto bien diverso al anterior, en tanto que recae en acreditar la afectación de su patrimonio, como consecuencia de haberle indemnizado a un tercero los perjuicios que le ocasionó, o de verse obligado a ello, por ser el responsable civil del daño generador de los mismos.</w:t>
      </w:r>
    </w:p>
    <w:p w14:paraId="7588249D" w14:textId="77777777" w:rsidR="0001475C" w:rsidRPr="004156BA" w:rsidRDefault="0001475C" w:rsidP="004156BA">
      <w:pPr>
        <w:pStyle w:val="Textoindependiente"/>
        <w:spacing w:line="360" w:lineRule="auto"/>
        <w:ind w:left="680" w:right="680"/>
        <w:jc w:val="both"/>
        <w:rPr>
          <w:rFonts w:ascii="Arial" w:hAnsi="Arial" w:cs="Arial"/>
          <w:i/>
          <w:color w:val="000000" w:themeColor="text1"/>
          <w:sz w:val="22"/>
          <w:szCs w:val="22"/>
        </w:rPr>
      </w:pPr>
    </w:p>
    <w:p w14:paraId="02F195FF" w14:textId="77777777" w:rsidR="0001475C" w:rsidRPr="004156BA" w:rsidRDefault="0001475C" w:rsidP="004156BA">
      <w:pPr>
        <w:pStyle w:val="Textoindependiente"/>
        <w:spacing w:line="360" w:lineRule="auto"/>
        <w:ind w:left="680" w:right="680"/>
        <w:jc w:val="both"/>
        <w:rPr>
          <w:rFonts w:ascii="Arial" w:hAnsi="Arial" w:cs="Arial"/>
          <w:i/>
          <w:color w:val="000000" w:themeColor="text1"/>
          <w:sz w:val="22"/>
          <w:szCs w:val="22"/>
        </w:rPr>
      </w:pPr>
      <w:r w:rsidRPr="004156BA">
        <w:rPr>
          <w:rFonts w:ascii="Arial" w:hAnsi="Arial" w:cs="Arial"/>
          <w:i/>
          <w:color w:val="000000" w:themeColor="text1"/>
          <w:sz w:val="22"/>
          <w:szCs w:val="22"/>
        </w:rPr>
        <w:t xml:space="preserve">(…) De suyo, en el caso de encontrarse en firme la obligación de resarcirle los perjuicios a la víctima, cualquiera que sea la hipótesis que conduzca a ello (sentencia judicial, transacción, conciliación, etc.), o de haberse verificado ya el pago de los mismos, podrá el asegurado, previa acreditación de una o de las dos circunstancias anteriores, según fuere el caso, reclamarle a la aseguradora extrajudicialmente o en </w:t>
      </w:r>
      <w:r w:rsidRPr="004156BA">
        <w:rPr>
          <w:rFonts w:ascii="Arial" w:hAnsi="Arial" w:cs="Arial"/>
          <w:i/>
          <w:color w:val="000000" w:themeColor="text1"/>
          <w:sz w:val="22"/>
          <w:szCs w:val="22"/>
        </w:rPr>
        <w:lastRenderedPageBreak/>
        <w:t>proceso judicial que, conforme a lo estipulado en el seguro, atienda la reparación del damnificado o que le reembolse la cantidad que le sufragó a éste.</w:t>
      </w:r>
    </w:p>
    <w:p w14:paraId="09140DF7" w14:textId="77777777" w:rsidR="0001475C" w:rsidRPr="004156BA" w:rsidRDefault="0001475C" w:rsidP="004156BA">
      <w:pPr>
        <w:pStyle w:val="Textoindependiente"/>
        <w:spacing w:line="360" w:lineRule="auto"/>
        <w:ind w:left="680" w:right="680"/>
        <w:jc w:val="both"/>
        <w:rPr>
          <w:rFonts w:ascii="Arial" w:hAnsi="Arial" w:cs="Arial"/>
          <w:i/>
          <w:color w:val="000000" w:themeColor="text1"/>
          <w:sz w:val="22"/>
          <w:szCs w:val="22"/>
        </w:rPr>
      </w:pPr>
    </w:p>
    <w:p w14:paraId="6168644B" w14:textId="77777777" w:rsidR="0001475C" w:rsidRPr="004156BA" w:rsidRDefault="0001475C" w:rsidP="004156BA">
      <w:pPr>
        <w:pStyle w:val="Textoindependiente"/>
        <w:spacing w:line="360" w:lineRule="auto"/>
        <w:ind w:left="680" w:right="680"/>
        <w:jc w:val="both"/>
        <w:rPr>
          <w:rFonts w:ascii="Arial" w:hAnsi="Arial" w:cs="Arial"/>
          <w:b/>
          <w:bCs/>
          <w:i/>
          <w:color w:val="000000" w:themeColor="text1"/>
          <w:sz w:val="22"/>
          <w:szCs w:val="22"/>
          <w:u w:val="single"/>
        </w:rPr>
      </w:pPr>
      <w:r w:rsidRPr="004156BA">
        <w:rPr>
          <w:rFonts w:ascii="Arial" w:hAnsi="Arial" w:cs="Arial"/>
          <w:i/>
          <w:color w:val="000000" w:themeColor="text1"/>
          <w:sz w:val="22"/>
          <w:szCs w:val="22"/>
        </w:rPr>
        <w:t xml:space="preserve">(…) En casos como el de </w:t>
      </w:r>
      <w:proofErr w:type="gramStart"/>
      <w:r w:rsidRPr="004156BA">
        <w:rPr>
          <w:rFonts w:ascii="Arial" w:hAnsi="Arial" w:cs="Arial"/>
          <w:i/>
          <w:color w:val="000000" w:themeColor="text1"/>
          <w:sz w:val="22"/>
          <w:szCs w:val="22"/>
        </w:rPr>
        <w:t>sub lite</w:t>
      </w:r>
      <w:proofErr w:type="gramEnd"/>
      <w:r w:rsidRPr="004156BA">
        <w:rPr>
          <w:rFonts w:ascii="Arial" w:hAnsi="Arial" w:cs="Arial"/>
          <w:i/>
          <w:color w:val="000000" w:themeColor="text1"/>
          <w:sz w:val="22"/>
          <w:szCs w:val="22"/>
        </w:rPr>
        <w:t xml:space="preserve">, la acreditación de la existencia del siniestro y la cuantía de la pérdida que exige el artículo 1080 del Código de Comercio como detonante de la mora del asegurador, </w:t>
      </w:r>
      <w:r w:rsidRPr="004156BA">
        <w:rPr>
          <w:rFonts w:ascii="Arial" w:hAnsi="Arial" w:cs="Arial"/>
          <w:b/>
          <w:bCs/>
          <w:i/>
          <w:color w:val="000000" w:themeColor="text1"/>
          <w:sz w:val="22"/>
          <w:szCs w:val="22"/>
          <w:u w:val="single"/>
        </w:rPr>
        <w:t>solo puede entenderse satisfecha en la fase de valoración de la prueba, no antes, pues solo en desarrollo de esa labor de juzgamiento resulta posible determinar, de manera objetiva, lo que se tuvo por probado en el proceso.</w:t>
      </w:r>
    </w:p>
    <w:p w14:paraId="7CDC7E7B" w14:textId="77777777" w:rsidR="0001475C" w:rsidRPr="004156BA" w:rsidRDefault="0001475C" w:rsidP="004156BA">
      <w:pPr>
        <w:pStyle w:val="Textoindependiente"/>
        <w:spacing w:line="360" w:lineRule="auto"/>
        <w:ind w:left="680" w:right="680"/>
        <w:jc w:val="both"/>
        <w:rPr>
          <w:rFonts w:ascii="Arial" w:hAnsi="Arial" w:cs="Arial"/>
          <w:i/>
          <w:color w:val="000000" w:themeColor="text1"/>
          <w:sz w:val="22"/>
          <w:szCs w:val="22"/>
        </w:rPr>
      </w:pPr>
    </w:p>
    <w:p w14:paraId="31ED1F28" w14:textId="77777777" w:rsidR="0001475C" w:rsidRPr="004156BA" w:rsidRDefault="0001475C" w:rsidP="004156BA">
      <w:pPr>
        <w:pStyle w:val="Textoindependiente"/>
        <w:spacing w:line="360" w:lineRule="auto"/>
        <w:ind w:left="680" w:right="680"/>
        <w:jc w:val="both"/>
        <w:rPr>
          <w:rFonts w:ascii="Arial" w:hAnsi="Arial" w:cs="Arial"/>
          <w:i/>
          <w:color w:val="000000" w:themeColor="text1"/>
          <w:sz w:val="22"/>
          <w:szCs w:val="22"/>
        </w:rPr>
      </w:pPr>
      <w:r w:rsidRPr="004156BA">
        <w:rPr>
          <w:rFonts w:ascii="Arial" w:hAnsi="Arial" w:cs="Arial"/>
          <w:i/>
          <w:color w:val="000000" w:themeColor="text1"/>
          <w:sz w:val="22"/>
          <w:szCs w:val="22"/>
        </w:rPr>
        <w:t>Es que antes, ello es imposible, sobre todo si dicho demandado, la aseguradora llamada en garantía, o los dos, discuten la responsabilidad endilgada a aquél y/o el monto de los perjuicios solicitados, pues, se itera, únicamente hasta cuando el debate judicial quede zanjado por sentencia que lo defina en favor de la parte actora y en contra del accionado, es factible aseverar que el patrimonio del último está efectivamente expuesto a reducirse (siniestro) en un monto específico (cuantía de la pérdida). Y, siendo ello así, y dado que, -como viene de verse- en contextos como el descrito la demostración de las variables del canon 1077 del estatuto mercantil se diferirá a la etapa de la sentencia, su ejecutoria bastará para hacer exigible el pago de la condena impuesta por la jurisdicción, siendo por ello improcedente otorgar un plazo de gracia de treinta días que establece la misma codificación en el artículo 1080 previamente citado.</w:t>
      </w:r>
    </w:p>
    <w:p w14:paraId="70D11FB7" w14:textId="77777777" w:rsidR="0001475C" w:rsidRPr="004156BA" w:rsidRDefault="0001475C" w:rsidP="004156BA">
      <w:pPr>
        <w:pStyle w:val="Textoindependiente"/>
        <w:spacing w:line="360" w:lineRule="auto"/>
        <w:ind w:left="680" w:right="680"/>
        <w:jc w:val="both"/>
        <w:rPr>
          <w:rFonts w:ascii="Arial" w:hAnsi="Arial" w:cs="Arial"/>
          <w:i/>
          <w:color w:val="000000" w:themeColor="text1"/>
          <w:sz w:val="22"/>
          <w:szCs w:val="22"/>
        </w:rPr>
      </w:pPr>
    </w:p>
    <w:p w14:paraId="21BA95AF" w14:textId="77777777" w:rsidR="0001475C" w:rsidRPr="004156BA" w:rsidRDefault="0001475C" w:rsidP="004156BA">
      <w:pPr>
        <w:pStyle w:val="Textoindependiente"/>
        <w:spacing w:line="360" w:lineRule="auto"/>
        <w:ind w:left="680" w:right="680"/>
        <w:jc w:val="both"/>
        <w:rPr>
          <w:rFonts w:ascii="Arial" w:hAnsi="Arial" w:cs="Arial"/>
          <w:color w:val="000000" w:themeColor="text1"/>
          <w:sz w:val="22"/>
          <w:szCs w:val="22"/>
        </w:rPr>
      </w:pPr>
      <w:r w:rsidRPr="004156BA">
        <w:rPr>
          <w:rFonts w:ascii="Arial" w:hAnsi="Arial" w:cs="Arial"/>
          <w:i/>
          <w:color w:val="000000" w:themeColor="text1"/>
          <w:sz w:val="22"/>
          <w:szCs w:val="22"/>
        </w:rPr>
        <w:t>Más notoria es la necesidad del fallo definitorio de la contienda cuando, como aquí ocurrió, los únicos perjuicios peticionados, o susceptibles de reconocerse, son los morales, pues la determinación de su cuantía únicamente compete al juez, facultad que sólo puede ejercer al desatar la correspondiente instancia.</w:t>
      </w:r>
      <w:r w:rsidRPr="004156BA">
        <w:rPr>
          <w:rFonts w:ascii="Arial" w:hAnsi="Arial" w:cs="Arial"/>
          <w:color w:val="000000" w:themeColor="text1"/>
          <w:sz w:val="22"/>
          <w:szCs w:val="22"/>
        </w:rPr>
        <w:t xml:space="preserve">” (Subraya y negrilla fuera del texto original) </w:t>
      </w:r>
    </w:p>
    <w:p w14:paraId="0E0D2B20" w14:textId="77777777" w:rsidR="0001475C" w:rsidRPr="004156BA" w:rsidRDefault="0001475C" w:rsidP="004156BA">
      <w:pPr>
        <w:pStyle w:val="Textoindependiente"/>
        <w:spacing w:line="360" w:lineRule="auto"/>
        <w:ind w:right="680"/>
        <w:jc w:val="both"/>
        <w:rPr>
          <w:rFonts w:ascii="Arial" w:hAnsi="Arial" w:cs="Arial"/>
          <w:i/>
          <w:color w:val="000000" w:themeColor="text1"/>
          <w:sz w:val="22"/>
          <w:szCs w:val="22"/>
        </w:rPr>
      </w:pPr>
    </w:p>
    <w:p w14:paraId="2A3C2838" w14:textId="77777777" w:rsidR="0001475C" w:rsidRPr="004156BA" w:rsidRDefault="0001475C" w:rsidP="004156BA">
      <w:pPr>
        <w:widowControl/>
        <w:shd w:val="clear" w:color="auto" w:fill="FFFFFF"/>
        <w:autoSpaceDE/>
        <w:autoSpaceDN/>
        <w:spacing w:line="360" w:lineRule="auto"/>
        <w:jc w:val="both"/>
        <w:rPr>
          <w:rFonts w:ascii="Arial" w:hAnsi="Arial" w:cs="Arial"/>
        </w:rPr>
      </w:pPr>
      <w:r w:rsidRPr="004156BA">
        <w:rPr>
          <w:rFonts w:ascii="Arial" w:hAnsi="Arial" w:cs="Arial"/>
        </w:rPr>
        <w:t>Por las razones expuestas, solicito respetuosamente declarar probada esta excepción.</w:t>
      </w:r>
    </w:p>
    <w:p w14:paraId="60DFABA8" w14:textId="77777777" w:rsidR="0001475C" w:rsidRPr="004156BA" w:rsidRDefault="0001475C" w:rsidP="004156BA">
      <w:pPr>
        <w:widowControl/>
        <w:shd w:val="clear" w:color="auto" w:fill="FFFFFF"/>
        <w:autoSpaceDE/>
        <w:autoSpaceDN/>
        <w:spacing w:line="360" w:lineRule="auto"/>
        <w:jc w:val="both"/>
        <w:rPr>
          <w:rFonts w:ascii="Arial" w:hAnsi="Arial" w:cs="Arial"/>
        </w:rPr>
      </w:pPr>
    </w:p>
    <w:p w14:paraId="7FC93886" w14:textId="77777777" w:rsidR="0001475C" w:rsidRPr="004156BA" w:rsidRDefault="0001475C" w:rsidP="004156BA">
      <w:pPr>
        <w:pStyle w:val="Sinespaciado"/>
        <w:numPr>
          <w:ilvl w:val="0"/>
          <w:numId w:val="64"/>
        </w:numPr>
        <w:spacing w:line="360" w:lineRule="auto"/>
        <w:jc w:val="both"/>
        <w:rPr>
          <w:rFonts w:ascii="Arial" w:hAnsi="Arial" w:cs="Arial"/>
          <w:b/>
          <w:bCs/>
        </w:rPr>
      </w:pPr>
      <w:r w:rsidRPr="004156BA">
        <w:rPr>
          <w:rFonts w:ascii="Arial" w:hAnsi="Arial" w:cs="Arial"/>
          <w:b/>
          <w:bCs/>
          <w:lang w:val="es-CO"/>
        </w:rPr>
        <w:t xml:space="preserve">RIESGOS EXPRESAMENTE EXCLUIDOS EN LA PÓLIZA DE SEGURO DE AUTOMÓVILES COMERCIAL </w:t>
      </w:r>
      <w:r w:rsidRPr="004156BA">
        <w:rPr>
          <w:rFonts w:ascii="Arial" w:hAnsi="Arial" w:cs="Arial"/>
          <w:b/>
          <w:bCs/>
        </w:rPr>
        <w:t xml:space="preserve">No. </w:t>
      </w:r>
      <w:r w:rsidRPr="004156BA">
        <w:rPr>
          <w:rFonts w:ascii="Arial" w:hAnsi="Arial" w:cs="Arial"/>
          <w:b/>
          <w:bCs/>
          <w:lang w:val="es-MX"/>
        </w:rPr>
        <w:t xml:space="preserve">1000404 </w:t>
      </w:r>
      <w:r w:rsidRPr="004156BA">
        <w:rPr>
          <w:rFonts w:ascii="Arial" w:hAnsi="Arial" w:cs="Arial"/>
          <w:b/>
          <w:bCs/>
          <w:lang w:val="es-CO"/>
        </w:rPr>
        <w:t xml:space="preserve"> </w:t>
      </w:r>
    </w:p>
    <w:p w14:paraId="658A6D7B" w14:textId="77777777" w:rsidR="0001475C" w:rsidRPr="004156BA" w:rsidRDefault="0001475C" w:rsidP="004156BA">
      <w:pPr>
        <w:shd w:val="clear" w:color="auto" w:fill="FFFFFF"/>
        <w:spacing w:line="360" w:lineRule="auto"/>
        <w:jc w:val="both"/>
        <w:rPr>
          <w:rFonts w:ascii="Arial" w:hAnsi="Arial" w:cs="Arial"/>
        </w:rPr>
      </w:pPr>
    </w:p>
    <w:p w14:paraId="0A96EAD1" w14:textId="77777777" w:rsidR="0001475C" w:rsidRPr="004156BA" w:rsidRDefault="0001475C" w:rsidP="004156BA">
      <w:pPr>
        <w:pStyle w:val="NormalWeb"/>
        <w:spacing w:before="0" w:beforeAutospacing="0" w:after="0" w:afterAutospacing="0" w:line="360" w:lineRule="auto"/>
        <w:jc w:val="both"/>
        <w:rPr>
          <w:rFonts w:ascii="Arial" w:hAnsi="Arial" w:cs="Arial"/>
          <w:sz w:val="22"/>
          <w:szCs w:val="22"/>
        </w:rPr>
      </w:pPr>
      <w:r w:rsidRPr="004156BA">
        <w:rPr>
          <w:rFonts w:ascii="Arial" w:hAnsi="Arial" w:cs="Arial"/>
          <w:sz w:val="22"/>
          <w:szCs w:val="22"/>
        </w:rPr>
        <w:t xml:space="preserve">Es menester advertir que en las condiciones pactadas en el contrato de seguro documentado en la </w:t>
      </w:r>
      <w:r w:rsidRPr="004156BA">
        <w:rPr>
          <w:rFonts w:ascii="Arial" w:hAnsi="Arial" w:cs="Arial"/>
          <w:bCs/>
          <w:sz w:val="22"/>
          <w:szCs w:val="22"/>
        </w:rPr>
        <w:t>Póliza de Seguro de Automóviles Comercial No.</w:t>
      </w:r>
      <w:r w:rsidRPr="004156BA">
        <w:rPr>
          <w:rFonts w:ascii="Arial" w:hAnsi="Arial" w:cs="Arial"/>
          <w:b/>
          <w:sz w:val="22"/>
          <w:szCs w:val="22"/>
        </w:rPr>
        <w:t xml:space="preserve"> </w:t>
      </w:r>
      <w:r w:rsidRPr="004156BA">
        <w:rPr>
          <w:rFonts w:ascii="Arial" w:hAnsi="Arial" w:cs="Arial"/>
          <w:bCs/>
          <w:sz w:val="22"/>
          <w:szCs w:val="22"/>
          <w:lang w:val="es-MX"/>
        </w:rPr>
        <w:t xml:space="preserve">1000404 </w:t>
      </w:r>
      <w:r w:rsidRPr="004156BA">
        <w:rPr>
          <w:rFonts w:ascii="Arial" w:hAnsi="Arial" w:cs="Arial"/>
          <w:sz w:val="22"/>
          <w:szCs w:val="22"/>
          <w:lang w:val="es-ES"/>
        </w:rPr>
        <w:t xml:space="preserve">suscrita entre mi representada y el señor </w:t>
      </w:r>
      <w:r w:rsidRPr="004156BA">
        <w:rPr>
          <w:rFonts w:ascii="Arial" w:hAnsi="Arial" w:cs="Arial"/>
          <w:sz w:val="22"/>
          <w:szCs w:val="22"/>
        </w:rPr>
        <w:t>Daniel Martínez Ferro, se establecieron unos parámetros que enmarcan la obligación condicional y la delimitación de la extensión del riesgo asumido por SBS Seguros Colombia S.A. En efecto, en ella se refleja la voluntad de los contratantes al momento de celebrar el contrato, y definen de manera explícita las condiciones del negocio aseguraticio.</w:t>
      </w:r>
    </w:p>
    <w:p w14:paraId="5ABB1350" w14:textId="77777777" w:rsidR="0001475C" w:rsidRPr="004156BA" w:rsidRDefault="0001475C" w:rsidP="004156BA">
      <w:pPr>
        <w:shd w:val="clear" w:color="auto" w:fill="FFFFFF"/>
        <w:spacing w:line="360" w:lineRule="auto"/>
        <w:jc w:val="both"/>
        <w:rPr>
          <w:rFonts w:ascii="Arial" w:hAnsi="Arial" w:cs="Arial"/>
        </w:rPr>
      </w:pPr>
    </w:p>
    <w:p w14:paraId="55E0D787" w14:textId="77777777" w:rsidR="0001475C" w:rsidRPr="004156BA" w:rsidRDefault="0001475C" w:rsidP="004156BA">
      <w:pPr>
        <w:spacing w:line="360" w:lineRule="auto"/>
        <w:jc w:val="both"/>
        <w:rPr>
          <w:rFonts w:ascii="Arial" w:hAnsi="Arial" w:cs="Arial"/>
          <w:iCs/>
        </w:rPr>
      </w:pPr>
      <w:r w:rsidRPr="004156BA">
        <w:rPr>
          <w:rFonts w:ascii="Arial" w:hAnsi="Arial" w:cs="Arial"/>
          <w:iCs/>
        </w:rPr>
        <w:t>En materia de contrato de seguros, es menester señalar que los riesgos excluidos son una serie de coberturas que se excluyen de amparo, en cuyo caso de acaecimiento, eximen al asegurador de la obligación de satisfacer prestación alguna. Estas coberturas excluidas figuran expresamente en las condiciones generales y particulares de la Póliza. En tal sentido, la Corte Suprema de Justicia, se refirió a las exclusiones de la siguiente manera:</w:t>
      </w:r>
    </w:p>
    <w:p w14:paraId="2DB92C5D" w14:textId="77777777" w:rsidR="0001475C" w:rsidRPr="004156BA" w:rsidRDefault="0001475C" w:rsidP="004156BA">
      <w:pPr>
        <w:spacing w:line="360" w:lineRule="auto"/>
        <w:jc w:val="both"/>
        <w:rPr>
          <w:rFonts w:ascii="Arial" w:hAnsi="Arial" w:cs="Arial"/>
          <w:iCs/>
        </w:rPr>
      </w:pPr>
    </w:p>
    <w:p w14:paraId="33E7A8DA" w14:textId="77777777" w:rsidR="0001475C" w:rsidRPr="004156BA" w:rsidRDefault="0001475C" w:rsidP="004156BA">
      <w:pPr>
        <w:spacing w:line="360" w:lineRule="auto"/>
        <w:ind w:left="850" w:right="850" w:firstLine="1"/>
        <w:jc w:val="both"/>
        <w:rPr>
          <w:rFonts w:ascii="Arial" w:hAnsi="Arial" w:cs="Arial"/>
          <w:i/>
          <w:lang w:eastAsia="es-CO"/>
        </w:rPr>
      </w:pPr>
      <w:r w:rsidRPr="004156BA">
        <w:rPr>
          <w:rFonts w:ascii="Arial" w:hAnsi="Arial" w:cs="Arial"/>
        </w:rPr>
        <w:t>“</w:t>
      </w:r>
      <w:r w:rsidRPr="004156BA">
        <w:rPr>
          <w:rFonts w:ascii="Arial" w:hAnsi="Arial" w:cs="Arial"/>
          <w:i/>
          <w:lang w:eastAsia="es-CO"/>
        </w:rPr>
        <w:t>En efecto, no en vano los artículos 1056</w:t>
      </w:r>
      <w:r w:rsidRPr="004156BA">
        <w:rPr>
          <w:rStyle w:val="Refdenotaalpie"/>
          <w:rFonts w:ascii="Arial" w:hAnsi="Arial" w:cs="Arial"/>
          <w:i/>
          <w:lang w:eastAsia="es-CO"/>
        </w:rPr>
        <w:footnoteReference w:id="36"/>
      </w:r>
      <w:r w:rsidRPr="004156BA">
        <w:rPr>
          <w:rFonts w:ascii="Arial" w:hAnsi="Arial" w:cs="Arial"/>
          <w:i/>
          <w:lang w:eastAsia="es-CO"/>
        </w:rPr>
        <w:t xml:space="preserve"> y 1120 del Código de Comercio, permiten al asegurador, con las restricciones legales, escoger los riesgos que a su arbitrio tenga a bien en amparar y estipular las exclusiones expresas de riesgos inherentes a dicha actividad.</w:t>
      </w:r>
    </w:p>
    <w:p w14:paraId="59458E75" w14:textId="77777777" w:rsidR="0001475C" w:rsidRPr="004156BA" w:rsidRDefault="0001475C" w:rsidP="004156BA">
      <w:pPr>
        <w:spacing w:line="360" w:lineRule="auto"/>
        <w:ind w:left="850" w:right="850" w:firstLine="1"/>
        <w:jc w:val="both"/>
        <w:rPr>
          <w:rFonts w:ascii="Arial" w:hAnsi="Arial" w:cs="Arial"/>
          <w:i/>
          <w:lang w:eastAsia="es-CO"/>
        </w:rPr>
      </w:pPr>
    </w:p>
    <w:p w14:paraId="5C77017C" w14:textId="77777777" w:rsidR="0001475C" w:rsidRPr="004156BA" w:rsidRDefault="0001475C" w:rsidP="004156BA">
      <w:pPr>
        <w:spacing w:line="360" w:lineRule="auto"/>
        <w:ind w:left="850" w:right="850" w:firstLine="1"/>
        <w:jc w:val="both"/>
        <w:rPr>
          <w:rFonts w:ascii="Arial" w:hAnsi="Arial" w:cs="Arial"/>
          <w:i/>
          <w:lang w:eastAsia="es-CO"/>
        </w:rPr>
      </w:pPr>
      <w:r w:rsidRPr="004156BA">
        <w:rPr>
          <w:rFonts w:ascii="Arial" w:hAnsi="Arial" w:cs="Arial"/>
          <w:i/>
          <w:lang w:eastAsia="es-CO"/>
        </w:rPr>
        <w:t xml:space="preserve">Por lo demás, debe la empresa de seguros tener presentes que, en la delimitación del riesgo, no debe vaciar de contenido ese que asume pues tal postura </w:t>
      </w:r>
      <w:r w:rsidRPr="004156BA">
        <w:rPr>
          <w:rFonts w:ascii="Arial" w:hAnsi="Arial" w:cs="Arial"/>
          <w:i/>
          <w:lang w:eastAsia="es-CO"/>
        </w:rPr>
        <w:lastRenderedPageBreak/>
        <w:t>conllevaría a un remedo de amparo sin traslación efectiva de riesgos, sucesos que originan pérdidas y, en suma, desembolsos económicos”.</w:t>
      </w:r>
      <w:r w:rsidRPr="004156BA">
        <w:rPr>
          <w:rStyle w:val="Refdenotaalpie"/>
          <w:rFonts w:ascii="Arial" w:hAnsi="Arial" w:cs="Arial"/>
          <w:i/>
          <w:lang w:eastAsia="es-CO"/>
        </w:rPr>
        <w:footnoteReference w:id="37"/>
      </w:r>
      <w:r w:rsidRPr="004156BA">
        <w:rPr>
          <w:rFonts w:ascii="Arial" w:hAnsi="Arial" w:cs="Arial"/>
          <w:i/>
          <w:lang w:eastAsia="es-CO"/>
        </w:rPr>
        <w:t xml:space="preserve"> </w:t>
      </w:r>
    </w:p>
    <w:p w14:paraId="5C80C9DD" w14:textId="77777777" w:rsidR="0001475C" w:rsidRPr="004156BA" w:rsidRDefault="0001475C" w:rsidP="004156BA">
      <w:pPr>
        <w:spacing w:line="360" w:lineRule="auto"/>
        <w:ind w:right="50"/>
        <w:jc w:val="both"/>
        <w:rPr>
          <w:rFonts w:ascii="Arial" w:eastAsia="Arial" w:hAnsi="Arial" w:cs="Arial"/>
          <w:color w:val="000000"/>
          <w:lang w:eastAsia="es-CO"/>
        </w:rPr>
      </w:pPr>
    </w:p>
    <w:p w14:paraId="53CCF8A1" w14:textId="77777777" w:rsidR="0001475C" w:rsidRPr="004156BA" w:rsidRDefault="0001475C" w:rsidP="004156BA">
      <w:pPr>
        <w:spacing w:line="360" w:lineRule="auto"/>
        <w:ind w:right="50"/>
        <w:jc w:val="both"/>
        <w:rPr>
          <w:rFonts w:ascii="Arial" w:eastAsia="Arial" w:hAnsi="Arial" w:cs="Arial"/>
          <w:color w:val="000000"/>
          <w:lang w:eastAsia="es-CO"/>
        </w:rPr>
      </w:pPr>
      <w:r w:rsidRPr="004156BA">
        <w:rPr>
          <w:rFonts w:ascii="Arial" w:eastAsia="Arial" w:hAnsi="Arial" w:cs="Arial"/>
          <w:color w:val="000000"/>
          <w:lang w:eastAsia="es-CO"/>
        </w:rPr>
        <w:t>En tal sentido, la Corte Suprema de Justicia definió la inexistencia de responsabilidad del asegurador cuando el riesgo se encuentra expresamente excluido, así:</w:t>
      </w:r>
    </w:p>
    <w:p w14:paraId="796B0E0E" w14:textId="77777777" w:rsidR="0001475C" w:rsidRPr="004156BA" w:rsidRDefault="0001475C" w:rsidP="004156BA">
      <w:pPr>
        <w:spacing w:line="360" w:lineRule="auto"/>
        <w:ind w:right="50"/>
        <w:jc w:val="both"/>
        <w:rPr>
          <w:rFonts w:ascii="Arial" w:eastAsia="Arial" w:hAnsi="Arial" w:cs="Arial"/>
          <w:color w:val="000000"/>
          <w:lang w:eastAsia="es-CO"/>
        </w:rPr>
      </w:pPr>
    </w:p>
    <w:p w14:paraId="1B071990" w14:textId="77777777" w:rsidR="0001475C" w:rsidRPr="004156BA" w:rsidRDefault="0001475C" w:rsidP="004156BA">
      <w:pPr>
        <w:spacing w:line="360" w:lineRule="auto"/>
        <w:ind w:left="851" w:right="843"/>
        <w:jc w:val="both"/>
        <w:rPr>
          <w:rFonts w:ascii="Arial" w:eastAsia="Arial" w:hAnsi="Arial" w:cs="Arial"/>
          <w:color w:val="000000"/>
          <w:lang w:eastAsia="es-CO"/>
        </w:rPr>
      </w:pPr>
      <w:r w:rsidRPr="004156BA">
        <w:rPr>
          <w:rFonts w:ascii="Arial" w:eastAsia="Arial" w:hAnsi="Arial" w:cs="Arial"/>
          <w:i/>
          <w:iCs/>
          <w:color w:val="000000"/>
          <w:lang w:eastAsia="es-CO"/>
        </w:rPr>
        <w:t xml:space="preserve">“Este principio de la universalidad que informa al seguro de transporte, entre otros más, justifica las precisas diferencias que, en lo pertinente, existen con las demás clases de seguros. </w:t>
      </w:r>
      <w:r w:rsidRPr="004156BA">
        <w:rPr>
          <w:rFonts w:ascii="Arial" w:eastAsia="Arial" w:hAnsi="Arial" w:cs="Arial"/>
          <w:b/>
          <w:bCs/>
          <w:i/>
          <w:iCs/>
          <w:color w:val="000000"/>
          <w:u w:val="single"/>
          <w:lang w:eastAsia="es-CO"/>
        </w:rPr>
        <w:t>Así, por vía de ejemplo, en lo tocante con la delimitación del riesgo</w:t>
      </w:r>
      <w:r w:rsidRPr="004156BA">
        <w:rPr>
          <w:rFonts w:ascii="Arial" w:eastAsia="Arial" w:hAnsi="Arial" w:cs="Arial"/>
          <w:i/>
          <w:iCs/>
          <w:color w:val="000000"/>
          <w:lang w:eastAsia="es-CO"/>
        </w:rPr>
        <w:t xml:space="preserve">, mientras el artículo 1056 del Código de Comercio permite que el asegurador, a su arbitrio, asuma “todos o algunos de los riesgos a que estén expuestos el interés o la cosa asegurados, el patrimonio o la persona del asegurado”, el art. 1120 ib. preceptúa que el seguro de transporte “comprende todos los riesgos inherentes al transporte, salvo el deterioro por el simple transcurso del tiempo y los riesgos expresamente excluidos” (Se subraya), luego, </w:t>
      </w:r>
      <w:r w:rsidRPr="004156BA">
        <w:rPr>
          <w:rFonts w:ascii="Arial" w:eastAsia="Arial" w:hAnsi="Arial" w:cs="Arial"/>
          <w:b/>
          <w:bCs/>
          <w:i/>
          <w:iCs/>
          <w:color w:val="000000"/>
          <w:u w:val="single"/>
          <w:lang w:eastAsia="es-CO"/>
        </w:rPr>
        <w:t>en este último negocio aseguraticio, el asegurador es responsable cuando la pérdida sea ocasionada por uno de los “riesgos inherentes al transporte”, salvo que el riesgo se encuentre expresa e inequívocamente excluido por las partes</w:t>
      </w:r>
      <w:r w:rsidRPr="004156BA">
        <w:rPr>
          <w:rFonts w:ascii="Arial" w:eastAsia="Arial" w:hAnsi="Arial" w:cs="Arial"/>
          <w:i/>
          <w:iCs/>
          <w:color w:val="000000"/>
          <w:lang w:eastAsia="es-CO"/>
        </w:rPr>
        <w:t>”</w:t>
      </w:r>
      <w:r w:rsidRPr="004156BA">
        <w:rPr>
          <w:rStyle w:val="Refdenotaalpie"/>
          <w:rFonts w:ascii="Arial" w:eastAsia="Arial" w:hAnsi="Arial" w:cs="Arial"/>
          <w:i/>
          <w:iCs/>
          <w:color w:val="000000"/>
          <w:lang w:eastAsia="es-CO"/>
        </w:rPr>
        <w:footnoteReference w:id="38"/>
      </w:r>
      <w:r w:rsidRPr="004156BA">
        <w:rPr>
          <w:rFonts w:ascii="Arial" w:eastAsia="Arial" w:hAnsi="Arial" w:cs="Arial"/>
          <w:i/>
          <w:iCs/>
          <w:color w:val="000000"/>
          <w:lang w:eastAsia="es-CO"/>
        </w:rPr>
        <w:t xml:space="preserve"> </w:t>
      </w:r>
      <w:r w:rsidRPr="004156BA">
        <w:rPr>
          <w:rFonts w:ascii="Arial" w:eastAsia="Arial" w:hAnsi="Arial" w:cs="Arial"/>
          <w:color w:val="000000"/>
          <w:lang w:eastAsia="es-CO"/>
        </w:rPr>
        <w:t>– (Subrayado y negrilla por fuera de texto.</w:t>
      </w:r>
    </w:p>
    <w:p w14:paraId="7A6C6121" w14:textId="77777777" w:rsidR="0001475C" w:rsidRPr="004156BA" w:rsidRDefault="0001475C" w:rsidP="004156BA">
      <w:pPr>
        <w:spacing w:line="360" w:lineRule="auto"/>
        <w:ind w:right="50"/>
        <w:jc w:val="both"/>
        <w:rPr>
          <w:rFonts w:ascii="Arial" w:eastAsia="Arial" w:hAnsi="Arial" w:cs="Arial"/>
          <w:color w:val="000000"/>
          <w:lang w:eastAsia="es-CO"/>
        </w:rPr>
      </w:pPr>
    </w:p>
    <w:p w14:paraId="2AD73B8E" w14:textId="77777777" w:rsidR="0001475C" w:rsidRPr="004156BA" w:rsidRDefault="0001475C" w:rsidP="004156BA">
      <w:pPr>
        <w:spacing w:line="360" w:lineRule="auto"/>
        <w:ind w:right="50"/>
        <w:jc w:val="both"/>
        <w:rPr>
          <w:rFonts w:ascii="Arial" w:eastAsia="Arial" w:hAnsi="Arial" w:cs="Arial"/>
          <w:color w:val="000000"/>
          <w:lang w:eastAsia="es-CO"/>
        </w:rPr>
      </w:pPr>
      <w:r w:rsidRPr="004156BA">
        <w:rPr>
          <w:rFonts w:ascii="Arial" w:eastAsia="Arial" w:hAnsi="Arial" w:cs="Arial"/>
          <w:color w:val="000000"/>
          <w:lang w:eastAsia="es-CO"/>
        </w:rPr>
        <w:t>Bajo esa misma interpretativa, la Corte Suprema de Justicia mediante Sentencia del 13 de diciembre de 2018, indicó que las exclusiones de tipo convencional estipuladas en los contratos de seguro no comprometen la responsabilidad del asegurador, en virtud de la facultad prevista en el artículo 1056 del Código de Comercio:</w:t>
      </w:r>
    </w:p>
    <w:p w14:paraId="1E148723" w14:textId="77777777" w:rsidR="0001475C" w:rsidRPr="004156BA" w:rsidRDefault="0001475C" w:rsidP="004156BA">
      <w:pPr>
        <w:spacing w:line="360" w:lineRule="auto"/>
        <w:ind w:right="50"/>
        <w:jc w:val="both"/>
        <w:rPr>
          <w:rFonts w:ascii="Arial" w:eastAsia="Arial" w:hAnsi="Arial" w:cs="Arial"/>
          <w:color w:val="000000"/>
          <w:lang w:eastAsia="es-CO"/>
        </w:rPr>
      </w:pPr>
    </w:p>
    <w:p w14:paraId="1491074F" w14:textId="77777777" w:rsidR="0001475C" w:rsidRPr="004156BA" w:rsidRDefault="0001475C" w:rsidP="004156BA">
      <w:pPr>
        <w:spacing w:line="360" w:lineRule="auto"/>
        <w:ind w:left="851" w:right="843"/>
        <w:jc w:val="both"/>
        <w:rPr>
          <w:rFonts w:ascii="Arial" w:eastAsia="Arial" w:hAnsi="Arial" w:cs="Arial"/>
          <w:i/>
          <w:iCs/>
          <w:color w:val="000000"/>
          <w:lang w:eastAsia="es-CO"/>
        </w:rPr>
      </w:pPr>
      <w:r w:rsidRPr="004156BA">
        <w:rPr>
          <w:rFonts w:ascii="Arial" w:eastAsia="Arial" w:hAnsi="Arial" w:cs="Arial"/>
          <w:i/>
          <w:iCs/>
          <w:color w:val="000000"/>
          <w:lang w:eastAsia="es-CO"/>
        </w:rPr>
        <w:lastRenderedPageBreak/>
        <w:t xml:space="preserve">“Las exclusiones de tipo convencional deben entenderse, como es apenas obvio, como aquellas pactadas por las partes o, cuando menos, </w:t>
      </w:r>
      <w:r w:rsidRPr="004156BA">
        <w:rPr>
          <w:rFonts w:ascii="Arial" w:eastAsia="Arial" w:hAnsi="Arial" w:cs="Arial"/>
          <w:b/>
          <w:bCs/>
          <w:i/>
          <w:iCs/>
          <w:color w:val="000000"/>
          <w:u w:val="single"/>
          <w:lang w:eastAsia="es-CO"/>
        </w:rPr>
        <w:t xml:space="preserve">en las que existe consentimiento respecto de las indicadas en el clausulado prestablecido, en los denominados acuerdos de adhesión y que, siendo origen del siniestro o consecuencia </w:t>
      </w:r>
      <w:proofErr w:type="gramStart"/>
      <w:r w:rsidRPr="004156BA">
        <w:rPr>
          <w:rFonts w:ascii="Arial" w:eastAsia="Arial" w:hAnsi="Arial" w:cs="Arial"/>
          <w:b/>
          <w:bCs/>
          <w:i/>
          <w:iCs/>
          <w:color w:val="000000"/>
          <w:u w:val="single"/>
          <w:lang w:eastAsia="es-CO"/>
        </w:rPr>
        <w:t>del mismo</w:t>
      </w:r>
      <w:proofErr w:type="gramEnd"/>
      <w:r w:rsidRPr="004156BA">
        <w:rPr>
          <w:rFonts w:ascii="Arial" w:eastAsia="Arial" w:hAnsi="Arial" w:cs="Arial"/>
          <w:b/>
          <w:bCs/>
          <w:i/>
          <w:iCs/>
          <w:color w:val="000000"/>
          <w:u w:val="single"/>
          <w:lang w:eastAsia="es-CO"/>
        </w:rPr>
        <w:t>, no comprometen la responsabilidad del asegurador</w:t>
      </w:r>
      <w:r w:rsidRPr="004156BA">
        <w:rPr>
          <w:rFonts w:ascii="Arial" w:eastAsia="Arial" w:hAnsi="Arial" w:cs="Arial"/>
          <w:i/>
          <w:iCs/>
          <w:color w:val="000000"/>
          <w:lang w:eastAsia="es-CO"/>
        </w:rPr>
        <w:t>.</w:t>
      </w:r>
    </w:p>
    <w:p w14:paraId="1AD22104" w14:textId="77777777" w:rsidR="0001475C" w:rsidRPr="004156BA" w:rsidRDefault="0001475C" w:rsidP="004156BA">
      <w:pPr>
        <w:spacing w:line="360" w:lineRule="auto"/>
        <w:ind w:left="851" w:right="843"/>
        <w:jc w:val="both"/>
        <w:rPr>
          <w:rFonts w:ascii="Arial" w:eastAsia="Arial" w:hAnsi="Arial" w:cs="Arial"/>
          <w:i/>
          <w:iCs/>
          <w:color w:val="000000"/>
          <w:lang w:eastAsia="es-CO"/>
        </w:rPr>
      </w:pPr>
      <w:r w:rsidRPr="004156BA">
        <w:rPr>
          <w:rFonts w:ascii="Arial" w:eastAsia="Arial" w:hAnsi="Arial" w:cs="Arial"/>
          <w:i/>
          <w:iCs/>
          <w:color w:val="000000"/>
          <w:lang w:eastAsia="es-CO"/>
        </w:rPr>
        <w:t>Esas cláusulas son válidas, inicialmente, en tanto se sustentan en el principio de la libre autonomía de las partes, cuyos límites son el orden público y las buenas costumbres; de ahí que el artículo 1056 consagre la posibilidad del asegurador de, «a su arbitrio, asumir todos o algunos de los riesgos a que estén expuestos el interés o la cosa asegurados, el patrimonio o la persona del asegurado”</w:t>
      </w:r>
      <w:r w:rsidRPr="004156BA">
        <w:rPr>
          <w:rStyle w:val="Refdenotaalpie"/>
          <w:rFonts w:ascii="Arial" w:eastAsia="Arial" w:hAnsi="Arial" w:cs="Arial"/>
          <w:i/>
          <w:iCs/>
          <w:color w:val="000000"/>
          <w:lang w:eastAsia="es-CO"/>
        </w:rPr>
        <w:footnoteReference w:id="39"/>
      </w:r>
      <w:r w:rsidRPr="004156BA">
        <w:rPr>
          <w:rFonts w:ascii="Arial" w:eastAsia="Arial" w:hAnsi="Arial" w:cs="Arial"/>
          <w:i/>
          <w:iCs/>
          <w:color w:val="000000"/>
          <w:lang w:eastAsia="es-CO"/>
        </w:rPr>
        <w:t xml:space="preserve"> </w:t>
      </w:r>
      <w:r w:rsidRPr="004156BA">
        <w:rPr>
          <w:rFonts w:ascii="Arial" w:eastAsia="Arial" w:hAnsi="Arial" w:cs="Arial"/>
          <w:color w:val="000000"/>
          <w:lang w:eastAsia="es-CO"/>
        </w:rPr>
        <w:t>- (Subrayado y negrilla por fuera de texto).</w:t>
      </w:r>
    </w:p>
    <w:p w14:paraId="0A495C97" w14:textId="77777777" w:rsidR="0001475C" w:rsidRPr="004156BA" w:rsidRDefault="0001475C" w:rsidP="004156BA">
      <w:pPr>
        <w:spacing w:line="360" w:lineRule="auto"/>
        <w:ind w:left="851" w:right="1127"/>
        <w:jc w:val="both"/>
        <w:rPr>
          <w:rFonts w:ascii="Arial" w:eastAsia="Arial" w:hAnsi="Arial" w:cs="Arial"/>
          <w:color w:val="000000"/>
          <w:lang w:eastAsia="es-CO"/>
        </w:rPr>
      </w:pPr>
    </w:p>
    <w:p w14:paraId="3B71C0EE" w14:textId="77777777" w:rsidR="0001475C" w:rsidRPr="004156BA" w:rsidRDefault="0001475C" w:rsidP="004156BA">
      <w:pPr>
        <w:spacing w:line="360" w:lineRule="auto"/>
        <w:jc w:val="both"/>
        <w:rPr>
          <w:rFonts w:ascii="Arial" w:eastAsia="Arial" w:hAnsi="Arial" w:cs="Arial"/>
          <w:color w:val="000000"/>
          <w:lang w:eastAsia="es-CO"/>
        </w:rPr>
      </w:pPr>
      <w:r w:rsidRPr="004156BA">
        <w:rPr>
          <w:rFonts w:ascii="Arial" w:eastAsia="Arial" w:hAnsi="Arial" w:cs="Arial"/>
          <w:color w:val="000000"/>
          <w:lang w:eastAsia="es-CO"/>
        </w:rPr>
        <w:t xml:space="preserve">Así las cosas, según la jurisprudencia previamente expuesta, se evidencia como se exhorta a los jueces para tener en cuenta en sus providencias las exclusiones contenidas en los Contratos de Seguro. Razón por la cual, es necesario señalar que en Póliza de </w:t>
      </w:r>
      <w:r w:rsidRPr="004156BA">
        <w:rPr>
          <w:rFonts w:ascii="Arial" w:hAnsi="Arial" w:cs="Arial"/>
          <w:bCs/>
        </w:rPr>
        <w:t>Seguro de Automóviles Comercial No.</w:t>
      </w:r>
      <w:r w:rsidRPr="004156BA">
        <w:rPr>
          <w:rFonts w:ascii="Arial" w:hAnsi="Arial" w:cs="Arial"/>
          <w:b/>
        </w:rPr>
        <w:t xml:space="preserve"> </w:t>
      </w:r>
      <w:r w:rsidRPr="004156BA">
        <w:rPr>
          <w:rFonts w:ascii="Arial" w:hAnsi="Arial" w:cs="Arial"/>
          <w:bCs/>
          <w:lang w:val="es-MX"/>
        </w:rPr>
        <w:t>1000404</w:t>
      </w:r>
      <w:r w:rsidRPr="004156BA">
        <w:rPr>
          <w:rFonts w:ascii="Arial" w:eastAsia="Arial" w:hAnsi="Arial" w:cs="Arial"/>
          <w:color w:val="000000"/>
          <w:lang w:eastAsia="es-CO"/>
        </w:rPr>
        <w:t>, emitida por SBS Seguros Colombia S.A. en sus condiciones generales señala una serie de exclusiones que de configurarse alguna de ellas, no podrá condenarse a mi prohijada.</w:t>
      </w:r>
    </w:p>
    <w:p w14:paraId="16034D85" w14:textId="77777777" w:rsidR="0001475C" w:rsidRPr="004156BA" w:rsidRDefault="0001475C" w:rsidP="004156BA">
      <w:pPr>
        <w:spacing w:line="360" w:lineRule="auto"/>
        <w:jc w:val="both"/>
        <w:rPr>
          <w:rFonts w:ascii="Arial" w:eastAsia="Arial" w:hAnsi="Arial" w:cs="Arial"/>
          <w:bCs/>
        </w:rPr>
      </w:pPr>
    </w:p>
    <w:p w14:paraId="17C19FBD" w14:textId="77777777" w:rsidR="0001475C" w:rsidRPr="004156BA" w:rsidRDefault="0001475C" w:rsidP="004156BA">
      <w:pPr>
        <w:spacing w:line="360" w:lineRule="auto"/>
        <w:jc w:val="both"/>
        <w:rPr>
          <w:rFonts w:ascii="Arial" w:eastAsia="Arial" w:hAnsi="Arial" w:cs="Arial"/>
          <w:b/>
        </w:rPr>
      </w:pPr>
      <w:r w:rsidRPr="004156BA">
        <w:rPr>
          <w:rFonts w:ascii="Arial" w:eastAsia="Arial" w:hAnsi="Arial" w:cs="Arial"/>
        </w:rPr>
        <w:t xml:space="preserve">En conclusión, de configurarse alguna de las exclusiones que constan en el clausulado general de la póliza, no podrá existir responsabilidad en cabeza de </w:t>
      </w:r>
      <w:r w:rsidRPr="004156BA">
        <w:rPr>
          <w:rFonts w:ascii="Arial" w:eastAsia="Arial" w:hAnsi="Arial" w:cs="Arial"/>
          <w:color w:val="000000"/>
          <w:lang w:eastAsia="es-CO"/>
        </w:rPr>
        <w:t>SBS Seguros Colombia S.A.</w:t>
      </w:r>
      <w:r w:rsidRPr="004156BA">
        <w:rPr>
          <w:rFonts w:ascii="Arial" w:eastAsia="Arial" w:hAnsi="Arial" w:cs="Arial"/>
        </w:rPr>
        <w:t xml:space="preserve"> por cuanto el juez no podrá ordenar la afectación del Contrato de Seguro, pues las partes acordaron expresamente pactar tales exclusiones. En consecuencia, si se evidencia dentro del proceso alguna de ellas, la Póliza no cubriría ninguna solicitud de indemnización por lo que deberán denegarse las pretensiones respecto a mi mandante.</w:t>
      </w:r>
    </w:p>
    <w:p w14:paraId="7A19E6E1" w14:textId="77777777" w:rsidR="0001475C" w:rsidRPr="004156BA" w:rsidRDefault="0001475C" w:rsidP="004156BA">
      <w:pPr>
        <w:spacing w:line="360" w:lineRule="auto"/>
        <w:jc w:val="both"/>
        <w:rPr>
          <w:rFonts w:ascii="Arial" w:eastAsia="Arial" w:hAnsi="Arial" w:cs="Arial"/>
          <w:bCs/>
        </w:rPr>
      </w:pPr>
    </w:p>
    <w:p w14:paraId="4EBB420B" w14:textId="77777777" w:rsidR="0001475C" w:rsidRPr="004156BA" w:rsidRDefault="0001475C" w:rsidP="004156BA">
      <w:pPr>
        <w:spacing w:line="360" w:lineRule="auto"/>
        <w:jc w:val="both"/>
        <w:rPr>
          <w:rFonts w:ascii="Arial" w:hAnsi="Arial" w:cs="Arial"/>
          <w:iCs/>
        </w:rPr>
      </w:pPr>
      <w:r w:rsidRPr="004156BA">
        <w:rPr>
          <w:rFonts w:ascii="Arial" w:hAnsi="Arial" w:cs="Arial"/>
          <w:iCs/>
        </w:rPr>
        <w:lastRenderedPageBreak/>
        <w:t>Por lo anteriormente expuesto, solicito al Despacho declarar probada esta excepción.</w:t>
      </w:r>
    </w:p>
    <w:p w14:paraId="00E18707" w14:textId="77777777" w:rsidR="0001475C" w:rsidRPr="004156BA" w:rsidRDefault="0001475C" w:rsidP="004156BA">
      <w:pPr>
        <w:pStyle w:val="Sinespaciado"/>
        <w:spacing w:line="360" w:lineRule="auto"/>
        <w:rPr>
          <w:rFonts w:ascii="Arial" w:hAnsi="Arial" w:cs="Arial"/>
        </w:rPr>
      </w:pPr>
    </w:p>
    <w:p w14:paraId="6705C1A7" w14:textId="77777777" w:rsidR="0001475C" w:rsidRPr="004156BA" w:rsidRDefault="0001475C" w:rsidP="004156BA">
      <w:pPr>
        <w:pStyle w:val="Sinespaciado"/>
        <w:numPr>
          <w:ilvl w:val="0"/>
          <w:numId w:val="64"/>
        </w:numPr>
        <w:spacing w:line="360" w:lineRule="auto"/>
        <w:jc w:val="both"/>
        <w:rPr>
          <w:rFonts w:ascii="Arial" w:hAnsi="Arial" w:cs="Arial"/>
          <w:b/>
          <w:bCs/>
          <w:lang w:val="es-CO"/>
        </w:rPr>
      </w:pPr>
      <w:r w:rsidRPr="004156BA">
        <w:rPr>
          <w:rFonts w:ascii="Arial" w:hAnsi="Arial" w:cs="Arial"/>
          <w:b/>
          <w:bCs/>
          <w:lang w:val="es-CO"/>
        </w:rPr>
        <w:t>CARÁCTER MERAMENTE INDEMNIZATORIO DEL CONTRATO DE SEGURO.</w:t>
      </w:r>
    </w:p>
    <w:p w14:paraId="62E300A7" w14:textId="77777777" w:rsidR="0001475C" w:rsidRPr="004156BA" w:rsidRDefault="0001475C" w:rsidP="004156BA">
      <w:pPr>
        <w:pStyle w:val="NormalWeb"/>
        <w:spacing w:before="0" w:beforeAutospacing="0" w:after="0" w:afterAutospacing="0" w:line="360" w:lineRule="auto"/>
        <w:jc w:val="both"/>
        <w:rPr>
          <w:rFonts w:ascii="Arial" w:hAnsi="Arial" w:cs="Arial"/>
          <w:sz w:val="22"/>
          <w:szCs w:val="22"/>
        </w:rPr>
      </w:pPr>
    </w:p>
    <w:p w14:paraId="399CFBEE" w14:textId="77777777" w:rsidR="0001475C" w:rsidRPr="004156BA" w:rsidRDefault="0001475C" w:rsidP="004156BA">
      <w:pPr>
        <w:widowControl/>
        <w:shd w:val="clear" w:color="auto" w:fill="FFFFFF"/>
        <w:autoSpaceDE/>
        <w:autoSpaceDN/>
        <w:spacing w:line="360" w:lineRule="auto"/>
        <w:jc w:val="both"/>
        <w:rPr>
          <w:rFonts w:ascii="Arial" w:hAnsi="Arial" w:cs="Arial"/>
        </w:rPr>
      </w:pPr>
      <w:r w:rsidRPr="004156BA">
        <w:rPr>
          <w:rFonts w:ascii="Arial" w:hAnsi="Arial" w:cs="Arial"/>
        </w:rPr>
        <w:t xml:space="preserve">Esta excepción se plantea en gracia de discusión y se soporta en el hecho de que la parte actora pretermite el contenido de normas de orden público que consagran el carácter meramente indemnizatorio del seguro que sirvió de soporte a la presente demanda. Lo anterior, como se consagra en el artículo 1088 del Código de Comercio, establece que jamás el seguro podrá constituir fuente de enriquecimiento. Asimismo, el artículo 1127 </w:t>
      </w:r>
      <w:proofErr w:type="spellStart"/>
      <w:r w:rsidRPr="004156BA">
        <w:rPr>
          <w:rFonts w:ascii="Arial" w:hAnsi="Arial" w:cs="Arial"/>
        </w:rPr>
        <w:t>ibídem</w:t>
      </w:r>
      <w:proofErr w:type="spellEnd"/>
      <w:r w:rsidRPr="004156BA">
        <w:rPr>
          <w:rFonts w:ascii="Arial" w:hAnsi="Arial" w:cs="Arial"/>
        </w:rPr>
        <w:t xml:space="preserve">, sólo obliga al asegurador a indemnizar los perjuicios que cause el asegurado con ocasión de determinada responsabilidad en que incurra de acuerdo con la ley, siempre que no esté expresamente excluido en el contrato de seguro. Por lo tanto, con esa condición suprema, la responsabilidad del asegurador que </w:t>
      </w:r>
      <w:proofErr w:type="gramStart"/>
      <w:r w:rsidRPr="004156BA">
        <w:rPr>
          <w:rFonts w:ascii="Arial" w:hAnsi="Arial" w:cs="Arial"/>
        </w:rPr>
        <w:t>se enmarca dentro del</w:t>
      </w:r>
      <w:proofErr w:type="gramEnd"/>
      <w:r w:rsidRPr="004156BA">
        <w:rPr>
          <w:rFonts w:ascii="Arial" w:hAnsi="Arial" w:cs="Arial"/>
        </w:rPr>
        <w:t xml:space="preserve"> límite máximo asegurado, consistente en la obligación de pagar la indemnización, alcanzará solo hasta el monto efectivo del perjuicio patrimonial sufrido por el asegurado, como lo ordena el artículo 1089 </w:t>
      </w:r>
      <w:proofErr w:type="spellStart"/>
      <w:r w:rsidRPr="004156BA">
        <w:rPr>
          <w:rFonts w:ascii="Arial" w:hAnsi="Arial" w:cs="Arial"/>
        </w:rPr>
        <w:t>ibídem</w:t>
      </w:r>
      <w:proofErr w:type="spellEnd"/>
      <w:r w:rsidRPr="004156BA">
        <w:rPr>
          <w:rFonts w:ascii="Arial" w:hAnsi="Arial" w:cs="Arial"/>
        </w:rPr>
        <w:t>, también infringida por la parte activa de esta acción.</w:t>
      </w:r>
    </w:p>
    <w:p w14:paraId="5679BD90" w14:textId="77777777" w:rsidR="0001475C" w:rsidRPr="004156BA" w:rsidRDefault="0001475C" w:rsidP="004156BA">
      <w:pPr>
        <w:spacing w:line="360" w:lineRule="auto"/>
        <w:ind w:right="50"/>
        <w:jc w:val="both"/>
        <w:rPr>
          <w:rFonts w:ascii="Arial" w:eastAsia="Arial" w:hAnsi="Arial" w:cs="Arial"/>
          <w:color w:val="000000"/>
          <w:lang w:eastAsia="es-CO"/>
        </w:rPr>
      </w:pPr>
    </w:p>
    <w:p w14:paraId="176A30EE" w14:textId="77777777" w:rsidR="0001475C" w:rsidRPr="004156BA" w:rsidRDefault="0001475C" w:rsidP="004156BA">
      <w:pPr>
        <w:spacing w:line="360" w:lineRule="auto"/>
        <w:ind w:right="50"/>
        <w:jc w:val="both"/>
        <w:rPr>
          <w:rFonts w:ascii="Arial" w:eastAsia="Arial" w:hAnsi="Arial" w:cs="Arial"/>
          <w:color w:val="000000"/>
          <w:lang w:eastAsia="es-CO"/>
        </w:rPr>
      </w:pPr>
      <w:r w:rsidRPr="004156BA">
        <w:rPr>
          <w:rFonts w:ascii="Arial" w:eastAsia="Arial" w:hAnsi="Arial" w:cs="Arial"/>
          <w:color w:val="000000"/>
          <w:lang w:eastAsia="es-CO"/>
        </w:rPr>
        <w:t>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w:t>
      </w:r>
    </w:p>
    <w:p w14:paraId="5FE3D85A" w14:textId="77777777" w:rsidR="0001475C" w:rsidRPr="004156BA" w:rsidRDefault="0001475C" w:rsidP="004156BA">
      <w:pPr>
        <w:spacing w:line="360" w:lineRule="auto"/>
        <w:ind w:right="50"/>
        <w:jc w:val="both"/>
        <w:rPr>
          <w:rFonts w:ascii="Arial" w:eastAsia="Arial" w:hAnsi="Arial" w:cs="Arial"/>
          <w:color w:val="000000"/>
          <w:lang w:eastAsia="es-CO"/>
        </w:rPr>
      </w:pPr>
    </w:p>
    <w:p w14:paraId="42EFCFE2" w14:textId="77777777" w:rsidR="0001475C" w:rsidRPr="004156BA" w:rsidRDefault="0001475C" w:rsidP="004156BA">
      <w:pPr>
        <w:spacing w:line="360" w:lineRule="auto"/>
        <w:ind w:right="50"/>
        <w:jc w:val="both"/>
        <w:rPr>
          <w:rFonts w:ascii="Arial" w:hAnsi="Arial" w:cs="Arial"/>
        </w:rPr>
      </w:pPr>
      <w:r w:rsidRPr="004156BA">
        <w:rPr>
          <w:rFonts w:ascii="Arial" w:eastAsia="Arial" w:hAnsi="Arial" w:cs="Arial"/>
          <w:color w:val="000000"/>
          <w:lang w:eastAsia="es-CO"/>
        </w:rPr>
        <w:t>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w:t>
      </w:r>
      <w:r w:rsidRPr="004156BA">
        <w:rPr>
          <w:rFonts w:ascii="Arial" w:hAnsi="Arial" w:cs="Arial"/>
        </w:rPr>
        <w:t xml:space="preserve"> Al respecto, la Corte Suprema de Justicia, Sala de Casación Civil, respecto al carácter indemnizatorio del Contrato de Seguro, en sentencia del 22 de julio de 1999, expediente 5065, dispuso: </w:t>
      </w:r>
    </w:p>
    <w:p w14:paraId="0506ED1E" w14:textId="77777777" w:rsidR="0001475C" w:rsidRPr="004156BA" w:rsidRDefault="0001475C" w:rsidP="004156BA">
      <w:pPr>
        <w:shd w:val="clear" w:color="auto" w:fill="FFFFFF"/>
        <w:spacing w:line="360" w:lineRule="auto"/>
        <w:jc w:val="both"/>
        <w:rPr>
          <w:rFonts w:ascii="Arial" w:hAnsi="Arial" w:cs="Arial"/>
        </w:rPr>
      </w:pPr>
    </w:p>
    <w:p w14:paraId="75C34D78" w14:textId="77777777" w:rsidR="0001475C" w:rsidRPr="004156BA" w:rsidRDefault="0001475C" w:rsidP="004156BA">
      <w:pPr>
        <w:shd w:val="clear" w:color="auto" w:fill="FFFFFF"/>
        <w:spacing w:line="360" w:lineRule="auto"/>
        <w:ind w:left="851" w:right="843"/>
        <w:jc w:val="both"/>
        <w:rPr>
          <w:rFonts w:ascii="Arial" w:hAnsi="Arial" w:cs="Arial"/>
        </w:rPr>
      </w:pPr>
      <w:r w:rsidRPr="004156BA">
        <w:rPr>
          <w:rFonts w:ascii="Arial" w:hAnsi="Arial" w:cs="Arial"/>
          <w:i/>
        </w:rPr>
        <w:t xml:space="preserve">“(…) </w:t>
      </w:r>
      <w:r w:rsidRPr="004156BA">
        <w:rPr>
          <w:rFonts w:ascii="Arial" w:hAnsi="Arial" w:cs="Arial"/>
          <w:b/>
          <w:i/>
        </w:rPr>
        <w:t>Este contrato no puede ser fuente de ganancias y menos de riqueza, sino que se caracteriza por ser indemnizatorio.</w:t>
      </w:r>
      <w:r w:rsidRPr="004156BA">
        <w:rPr>
          <w:rFonts w:ascii="Arial" w:hAnsi="Arial" w:cs="Arial"/>
          <w:i/>
        </w:rPr>
        <w:t xml:space="preserve">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4156BA">
        <w:rPr>
          <w:rFonts w:ascii="Arial" w:hAnsi="Arial" w:cs="Arial"/>
          <w:i/>
        </w:rPr>
        <w:t>operancia</w:t>
      </w:r>
      <w:proofErr w:type="spellEnd"/>
      <w:r w:rsidRPr="004156BA">
        <w:rPr>
          <w:rFonts w:ascii="Arial" w:hAnsi="Arial" w:cs="Arial"/>
          <w:i/>
        </w:rPr>
        <w:t xml:space="preserve"> de la garantía contratada, y que el asegurador debe efectuar una vez colocada aquella obligación en situación de solución o pago inmediato (…)”</w:t>
      </w:r>
      <w:r w:rsidRPr="004156BA">
        <w:rPr>
          <w:rFonts w:ascii="Arial" w:hAnsi="Arial" w:cs="Arial"/>
          <w:i/>
          <w:vertAlign w:val="superscript"/>
        </w:rPr>
        <w:footnoteReference w:id="40"/>
      </w:r>
      <w:r w:rsidRPr="004156BA">
        <w:rPr>
          <w:rFonts w:ascii="Arial" w:hAnsi="Arial" w:cs="Arial"/>
        </w:rPr>
        <w:t xml:space="preserve"> (Negrilla por fuera de texto). </w:t>
      </w:r>
    </w:p>
    <w:p w14:paraId="607FEFED" w14:textId="77777777" w:rsidR="0001475C" w:rsidRPr="004156BA" w:rsidRDefault="0001475C" w:rsidP="004156BA">
      <w:pPr>
        <w:shd w:val="clear" w:color="auto" w:fill="FFFFFF"/>
        <w:spacing w:line="360" w:lineRule="auto"/>
        <w:jc w:val="both"/>
        <w:rPr>
          <w:rFonts w:ascii="Arial" w:hAnsi="Arial" w:cs="Arial"/>
        </w:rPr>
      </w:pPr>
    </w:p>
    <w:p w14:paraId="27243030" w14:textId="77777777" w:rsidR="0001475C" w:rsidRPr="004156BA" w:rsidRDefault="0001475C" w:rsidP="004156BA">
      <w:pPr>
        <w:spacing w:line="360" w:lineRule="auto"/>
        <w:ind w:right="50"/>
        <w:jc w:val="both"/>
        <w:rPr>
          <w:rFonts w:ascii="Arial" w:hAnsi="Arial" w:cs="Arial"/>
        </w:rPr>
      </w:pPr>
      <w:r w:rsidRPr="004156BA">
        <w:rPr>
          <w:rFonts w:ascii="Arial" w:hAnsi="Arial" w:cs="Arial"/>
        </w:rPr>
        <w:t>En tal sentido, el artículo 1088 del Código de Comercio estableció lo siguiente:</w:t>
      </w:r>
    </w:p>
    <w:p w14:paraId="32597A27" w14:textId="77777777" w:rsidR="0001475C" w:rsidRPr="004156BA" w:rsidRDefault="0001475C" w:rsidP="004156BA">
      <w:pPr>
        <w:spacing w:line="360" w:lineRule="auto"/>
        <w:ind w:right="50"/>
        <w:jc w:val="both"/>
        <w:rPr>
          <w:rFonts w:ascii="Arial" w:hAnsi="Arial" w:cs="Arial"/>
        </w:rPr>
      </w:pPr>
    </w:p>
    <w:p w14:paraId="2DB00668" w14:textId="77777777" w:rsidR="0001475C" w:rsidRPr="004156BA" w:rsidRDefault="0001475C" w:rsidP="004156BA">
      <w:pPr>
        <w:spacing w:line="360" w:lineRule="auto"/>
        <w:ind w:left="851" w:right="843"/>
        <w:jc w:val="both"/>
        <w:rPr>
          <w:rFonts w:ascii="Arial" w:eastAsia="Arial" w:hAnsi="Arial" w:cs="Arial"/>
          <w:color w:val="000000"/>
          <w:lang w:eastAsia="es-CO"/>
        </w:rPr>
      </w:pPr>
      <w:r w:rsidRPr="004156BA">
        <w:rPr>
          <w:rFonts w:ascii="Arial" w:hAnsi="Arial" w:cs="Arial"/>
          <w:i/>
          <w:iCs/>
        </w:rPr>
        <w:t>“</w:t>
      </w:r>
      <w:r w:rsidRPr="004156BA">
        <w:rPr>
          <w:rFonts w:ascii="Arial" w:hAnsi="Arial" w:cs="Arial"/>
          <w:b/>
          <w:bCs/>
          <w:i/>
          <w:iCs/>
          <w:u w:val="single"/>
        </w:rPr>
        <w:t>Respecto del asegurado, los seguros de daños serán contratos de mera indemnización y jamás podrán constituir para él fuente de enriquecimiento</w:t>
      </w:r>
      <w:r w:rsidRPr="004156BA">
        <w:rPr>
          <w:rFonts w:ascii="Arial" w:hAnsi="Arial" w:cs="Arial"/>
          <w:i/>
          <w:iCs/>
        </w:rPr>
        <w:t>. La indemnización podrá comprender a la vez el daño emergente y el lucro cesante, pero éste deberá ser objeto de un acuerdo expreso”</w:t>
      </w:r>
      <w:r w:rsidRPr="004156BA">
        <w:rPr>
          <w:rFonts w:ascii="Arial" w:hAnsi="Arial" w:cs="Arial"/>
        </w:rPr>
        <w:t xml:space="preserve"> - (Subrayado y negrilla por fuera de texto).</w:t>
      </w:r>
    </w:p>
    <w:p w14:paraId="54F28E42" w14:textId="77777777" w:rsidR="0001475C" w:rsidRPr="004156BA" w:rsidRDefault="0001475C" w:rsidP="004156BA">
      <w:pPr>
        <w:spacing w:line="360" w:lineRule="auto"/>
        <w:ind w:right="50"/>
        <w:jc w:val="both"/>
        <w:rPr>
          <w:rFonts w:ascii="Arial" w:eastAsia="Arial" w:hAnsi="Arial" w:cs="Arial"/>
          <w:color w:val="000000"/>
          <w:lang w:eastAsia="es-CO"/>
        </w:rPr>
      </w:pPr>
    </w:p>
    <w:p w14:paraId="784868F1" w14:textId="77777777" w:rsidR="0001475C" w:rsidRPr="004156BA" w:rsidRDefault="0001475C" w:rsidP="004156BA">
      <w:pPr>
        <w:spacing w:line="360" w:lineRule="auto"/>
        <w:ind w:right="50"/>
        <w:jc w:val="both"/>
        <w:rPr>
          <w:rFonts w:ascii="Arial" w:eastAsia="Arial" w:hAnsi="Arial" w:cs="Arial"/>
          <w:color w:val="000000"/>
          <w:lang w:eastAsia="es-CO"/>
        </w:rPr>
      </w:pPr>
      <w:r w:rsidRPr="004156BA">
        <w:rPr>
          <w:rFonts w:ascii="Arial" w:eastAsia="Arial" w:hAnsi="Arial" w:cs="Arial"/>
          <w:color w:val="000000"/>
          <w:lang w:eastAsia="es-CO"/>
        </w:rPr>
        <w:t>A su vez, el artículo 1127 ibidem, dispone lo siguiente:</w:t>
      </w:r>
    </w:p>
    <w:p w14:paraId="0CEEE622" w14:textId="77777777" w:rsidR="0001475C" w:rsidRPr="004156BA" w:rsidRDefault="0001475C" w:rsidP="004156BA">
      <w:pPr>
        <w:spacing w:line="360" w:lineRule="auto"/>
        <w:ind w:right="50"/>
        <w:jc w:val="both"/>
        <w:rPr>
          <w:rFonts w:ascii="Arial" w:eastAsia="Arial" w:hAnsi="Arial" w:cs="Arial"/>
          <w:color w:val="000000"/>
          <w:lang w:eastAsia="es-CO"/>
        </w:rPr>
      </w:pPr>
    </w:p>
    <w:p w14:paraId="43FF4E23" w14:textId="77777777" w:rsidR="0001475C" w:rsidRPr="004156BA" w:rsidRDefault="0001475C" w:rsidP="004156BA">
      <w:pPr>
        <w:spacing w:line="360" w:lineRule="auto"/>
        <w:ind w:left="851" w:right="843"/>
        <w:jc w:val="both"/>
        <w:rPr>
          <w:rFonts w:ascii="Arial" w:eastAsia="Arial" w:hAnsi="Arial" w:cs="Arial"/>
          <w:i/>
          <w:iCs/>
          <w:color w:val="000000"/>
          <w:lang w:eastAsia="es-CO"/>
        </w:rPr>
      </w:pPr>
      <w:r w:rsidRPr="004156BA">
        <w:rPr>
          <w:rFonts w:ascii="Arial" w:eastAsia="Arial" w:hAnsi="Arial" w:cs="Arial"/>
          <w:i/>
          <w:iCs/>
          <w:color w:val="000000"/>
          <w:lang w:eastAsia="es-CO"/>
        </w:rPr>
        <w:t xml:space="preserve">“El seguro de responsabilidad impone a cargo del asegurador </w:t>
      </w:r>
      <w:r w:rsidRPr="004156BA">
        <w:rPr>
          <w:rFonts w:ascii="Arial" w:eastAsia="Arial" w:hAnsi="Arial" w:cs="Arial"/>
          <w:b/>
          <w:bCs/>
          <w:i/>
          <w:iCs/>
          <w:color w:val="000000"/>
          <w:u w:val="single"/>
          <w:lang w:eastAsia="es-CO"/>
        </w:rPr>
        <w:t>la obligación de indemnizar los perjuicios patrimoniales que cause el asegurado con motivo de determinada responsabilidad en que incurra de acuerdo con la ley</w:t>
      </w:r>
      <w:r w:rsidRPr="004156BA">
        <w:rPr>
          <w:rFonts w:ascii="Arial" w:eastAsia="Arial" w:hAnsi="Arial" w:cs="Arial"/>
          <w:i/>
          <w:iCs/>
          <w:color w:val="000000"/>
          <w:lang w:eastAsia="es-CO"/>
        </w:rPr>
        <w:t xml:space="preserve"> y tiene como propósito el resarcimiento de la víctima, la cual, en tal virtud, se constituye en el beneficiario de la indemnización, sin perjuicio de las prestaciones que se le </w:t>
      </w:r>
      <w:r w:rsidRPr="004156BA">
        <w:rPr>
          <w:rFonts w:ascii="Arial" w:eastAsia="Arial" w:hAnsi="Arial" w:cs="Arial"/>
          <w:i/>
          <w:iCs/>
          <w:color w:val="000000"/>
          <w:lang w:eastAsia="es-CO"/>
        </w:rPr>
        <w:lastRenderedPageBreak/>
        <w:t>reconozcan al asegurado.</w:t>
      </w:r>
    </w:p>
    <w:p w14:paraId="34657FDD" w14:textId="77777777" w:rsidR="0001475C" w:rsidRPr="004156BA" w:rsidRDefault="0001475C" w:rsidP="004156BA">
      <w:pPr>
        <w:spacing w:line="360" w:lineRule="auto"/>
        <w:ind w:left="851" w:right="843"/>
        <w:jc w:val="both"/>
        <w:rPr>
          <w:rFonts w:ascii="Arial" w:eastAsia="Arial" w:hAnsi="Arial" w:cs="Arial"/>
          <w:i/>
          <w:iCs/>
          <w:color w:val="000000"/>
          <w:lang w:eastAsia="es-CO"/>
        </w:rPr>
      </w:pPr>
    </w:p>
    <w:p w14:paraId="34E71162" w14:textId="77777777" w:rsidR="0001475C" w:rsidRPr="004156BA" w:rsidRDefault="0001475C" w:rsidP="004156BA">
      <w:pPr>
        <w:spacing w:line="360" w:lineRule="auto"/>
        <w:ind w:left="851" w:right="843"/>
        <w:jc w:val="both"/>
        <w:rPr>
          <w:rFonts w:ascii="Arial" w:eastAsia="Arial" w:hAnsi="Arial" w:cs="Arial"/>
          <w:i/>
          <w:iCs/>
          <w:color w:val="000000"/>
          <w:lang w:eastAsia="es-CO"/>
        </w:rPr>
      </w:pPr>
      <w:r w:rsidRPr="004156BA">
        <w:rPr>
          <w:rFonts w:ascii="Arial" w:eastAsia="Arial" w:hAnsi="Arial" w:cs="Arial"/>
          <w:i/>
          <w:iCs/>
          <w:color w:val="000000"/>
          <w:lang w:eastAsia="es-CO"/>
        </w:rPr>
        <w:t xml:space="preserve">Son asegurables la responsabilidad contractual y la extracontractual, al igual que la culpa grave, con la restricción indicada en el artículo 1055.” </w:t>
      </w:r>
      <w:r w:rsidRPr="004156BA">
        <w:rPr>
          <w:rFonts w:ascii="Arial" w:hAnsi="Arial" w:cs="Arial"/>
        </w:rPr>
        <w:t>- (Subrayado y negrilla por fuera de texto).</w:t>
      </w:r>
    </w:p>
    <w:p w14:paraId="1F92BD1D" w14:textId="77777777" w:rsidR="0001475C" w:rsidRPr="004156BA" w:rsidRDefault="0001475C" w:rsidP="004156BA">
      <w:pPr>
        <w:shd w:val="clear" w:color="auto" w:fill="FFFFFF"/>
        <w:spacing w:line="360" w:lineRule="auto"/>
        <w:jc w:val="both"/>
        <w:rPr>
          <w:rFonts w:ascii="Arial" w:hAnsi="Arial" w:cs="Arial"/>
        </w:rPr>
      </w:pPr>
    </w:p>
    <w:p w14:paraId="5B6DB336" w14:textId="77777777" w:rsidR="0001475C" w:rsidRPr="004156BA" w:rsidRDefault="0001475C" w:rsidP="004156BA">
      <w:pPr>
        <w:shd w:val="clear" w:color="auto" w:fill="FFFFFF"/>
        <w:spacing w:line="360" w:lineRule="auto"/>
        <w:jc w:val="both"/>
        <w:rPr>
          <w:rFonts w:ascii="Arial" w:hAnsi="Arial" w:cs="Arial"/>
        </w:rPr>
      </w:pPr>
      <w:r w:rsidRPr="004156BA">
        <w:rPr>
          <w:rFonts w:ascii="Arial" w:hAnsi="Arial" w:cs="Arial"/>
        </w:rPr>
        <w:t>En vista de lo anterior, para el caso concreto, como se expuso en las excepciones de fondo planteadas frente a la demanda, las pretensiones que pretende sean reconocidas por el actor del presente pleito están indebidamente cuantificadas, por la orfandad probatoria con la que se pretenden demostrar, dentro del cual la activa prende el reconocimiento de las siguientes sumas de dinero:</w:t>
      </w:r>
    </w:p>
    <w:p w14:paraId="1A8108DE" w14:textId="77777777" w:rsidR="0001475C" w:rsidRPr="004156BA" w:rsidRDefault="0001475C" w:rsidP="004156BA">
      <w:pPr>
        <w:shd w:val="clear" w:color="auto" w:fill="FFFFFF"/>
        <w:spacing w:line="360" w:lineRule="auto"/>
        <w:jc w:val="both"/>
        <w:rPr>
          <w:rFonts w:ascii="Arial" w:hAnsi="Arial" w:cs="Arial"/>
        </w:rPr>
      </w:pPr>
    </w:p>
    <w:p w14:paraId="633DF5DA" w14:textId="77777777" w:rsidR="0001475C" w:rsidRPr="004156BA" w:rsidRDefault="0001475C" w:rsidP="004156BA">
      <w:pPr>
        <w:pStyle w:val="Prrafodelista"/>
        <w:widowControl w:val="0"/>
        <w:numPr>
          <w:ilvl w:val="0"/>
          <w:numId w:val="38"/>
        </w:numPr>
        <w:autoSpaceDE w:val="0"/>
        <w:autoSpaceDN w:val="0"/>
        <w:spacing w:line="360" w:lineRule="auto"/>
        <w:jc w:val="both"/>
        <w:rPr>
          <w:rFonts w:ascii="Arial" w:hAnsi="Arial" w:cs="Arial"/>
          <w:sz w:val="22"/>
          <w:szCs w:val="22"/>
        </w:rPr>
      </w:pPr>
      <w:r w:rsidRPr="004156BA">
        <w:rPr>
          <w:rFonts w:ascii="Arial" w:hAnsi="Arial" w:cs="Arial"/>
          <w:sz w:val="22"/>
          <w:szCs w:val="22"/>
        </w:rPr>
        <w:t xml:space="preserve">La suma de $3.960.550 por concepto de daño emergente, la cual es improcedente debido a la ausencia de medios probatorios que acrediten, primeramente, las reparaciones efectuadas a la motocicleta de palcas VQL 61E así como tampoco que dicho gasto haya sido asumido por la parte demandante. Adicionalmente, no hay lugar a reconocer los montos pretendidos para el pago de la declaración extrajuicio y el certificado de tradición por tratarse de gastos relacionados con el proceso judicial que se enmarcan dentro del concepto de costas procesales.   </w:t>
      </w:r>
    </w:p>
    <w:p w14:paraId="5B0D97CA" w14:textId="77777777" w:rsidR="0001475C" w:rsidRPr="004156BA" w:rsidRDefault="0001475C" w:rsidP="004156BA">
      <w:pPr>
        <w:pStyle w:val="Prrafodelista"/>
        <w:widowControl w:val="0"/>
        <w:autoSpaceDE w:val="0"/>
        <w:autoSpaceDN w:val="0"/>
        <w:spacing w:line="360" w:lineRule="auto"/>
        <w:ind w:left="360"/>
        <w:jc w:val="both"/>
        <w:rPr>
          <w:rFonts w:ascii="Arial" w:hAnsi="Arial" w:cs="Arial"/>
          <w:sz w:val="22"/>
          <w:szCs w:val="22"/>
        </w:rPr>
      </w:pPr>
    </w:p>
    <w:p w14:paraId="33851A4B" w14:textId="77777777" w:rsidR="0001475C" w:rsidRPr="004156BA" w:rsidRDefault="0001475C" w:rsidP="004156BA">
      <w:pPr>
        <w:pStyle w:val="Prrafodelista"/>
        <w:widowControl w:val="0"/>
        <w:numPr>
          <w:ilvl w:val="0"/>
          <w:numId w:val="38"/>
        </w:numPr>
        <w:autoSpaceDE w:val="0"/>
        <w:autoSpaceDN w:val="0"/>
        <w:spacing w:line="360" w:lineRule="auto"/>
        <w:jc w:val="both"/>
        <w:rPr>
          <w:rFonts w:ascii="Arial" w:hAnsi="Arial" w:cs="Arial"/>
          <w:sz w:val="22"/>
          <w:szCs w:val="22"/>
        </w:rPr>
      </w:pPr>
      <w:r w:rsidRPr="004156BA">
        <w:rPr>
          <w:rFonts w:ascii="Arial" w:hAnsi="Arial" w:cs="Arial"/>
          <w:sz w:val="22"/>
          <w:szCs w:val="22"/>
        </w:rPr>
        <w:t>La suma de $100.312.014 por concepto de lucro cesante, la cual es improcedente</w:t>
      </w:r>
      <w:r w:rsidRPr="004156BA">
        <w:rPr>
          <w:rFonts w:ascii="Arial" w:hAnsi="Arial" w:cs="Arial"/>
          <w:bCs/>
          <w:sz w:val="22"/>
          <w:szCs w:val="22"/>
        </w:rPr>
        <w:t xml:space="preserve"> pues la señora Katherine Álvarez Uribe</w:t>
      </w:r>
      <w:r w:rsidRPr="004156BA">
        <w:rPr>
          <w:rFonts w:ascii="Arial" w:hAnsi="Arial" w:cs="Arial"/>
          <w:sz w:val="22"/>
          <w:szCs w:val="22"/>
          <w:lang w:val="es-ES_tradnl"/>
        </w:rPr>
        <w:t xml:space="preserve"> </w:t>
      </w:r>
      <w:r w:rsidRPr="004156BA">
        <w:rPr>
          <w:rFonts w:ascii="Arial" w:hAnsi="Arial" w:cs="Arial"/>
          <w:bCs/>
          <w:sz w:val="22"/>
          <w:szCs w:val="22"/>
        </w:rPr>
        <w:t xml:space="preserve">no certifica fehacientemente que se encontraba laborando para el momento en que acaeció el accidente de tránsito y el respectivo ingreso que percibía por su actividad económica. De manera similar, no se encuentra probado el cese laboral de la señora Katherine Álvarez Uribe y que este tuviera causa en los hechos objeto de litigio, máximo cuando no se aportó Dictamen de Pérdida de Capacidad Laboral. </w:t>
      </w:r>
    </w:p>
    <w:p w14:paraId="144E7708" w14:textId="77777777" w:rsidR="0001475C" w:rsidRPr="004156BA" w:rsidRDefault="0001475C" w:rsidP="004156BA">
      <w:pPr>
        <w:spacing w:line="360" w:lineRule="auto"/>
        <w:jc w:val="both"/>
        <w:rPr>
          <w:rFonts w:ascii="Arial" w:hAnsi="Arial" w:cs="Arial"/>
        </w:rPr>
      </w:pPr>
    </w:p>
    <w:p w14:paraId="213921D5" w14:textId="77777777" w:rsidR="0001475C" w:rsidRPr="004156BA" w:rsidRDefault="0001475C" w:rsidP="004156BA">
      <w:pPr>
        <w:pStyle w:val="Prrafodelista"/>
        <w:widowControl w:val="0"/>
        <w:numPr>
          <w:ilvl w:val="0"/>
          <w:numId w:val="38"/>
        </w:numPr>
        <w:autoSpaceDE w:val="0"/>
        <w:autoSpaceDN w:val="0"/>
        <w:spacing w:line="360" w:lineRule="auto"/>
        <w:jc w:val="both"/>
        <w:rPr>
          <w:rFonts w:ascii="Arial" w:hAnsi="Arial" w:cs="Arial"/>
          <w:sz w:val="22"/>
          <w:szCs w:val="22"/>
        </w:rPr>
      </w:pPr>
      <w:r w:rsidRPr="004156BA">
        <w:rPr>
          <w:rFonts w:ascii="Arial" w:hAnsi="Arial" w:cs="Arial"/>
          <w:bCs/>
          <w:sz w:val="22"/>
          <w:szCs w:val="22"/>
        </w:rPr>
        <w:t>300 SMLMV por concepto de daño moral</w:t>
      </w:r>
      <w:r w:rsidRPr="004156BA">
        <w:rPr>
          <w:rFonts w:ascii="Arial" w:hAnsi="Arial" w:cs="Arial"/>
          <w:sz w:val="22"/>
          <w:szCs w:val="22"/>
        </w:rPr>
        <w:t xml:space="preserve">, los cuales son improcedentes toda vez que no obra en el plenario prueba sobre congoja causada a las demandantes con ocasión al hecho </w:t>
      </w:r>
      <w:r w:rsidRPr="004156BA">
        <w:rPr>
          <w:rFonts w:ascii="Arial" w:hAnsi="Arial" w:cs="Arial"/>
          <w:sz w:val="22"/>
          <w:szCs w:val="22"/>
        </w:rPr>
        <w:lastRenderedPageBreak/>
        <w:t xml:space="preserve">acontecido el 27 de agosto de 2023 e, igualmente, los montos pretendidos por la parte activa desconocen los baremos jurisprudenciales. </w:t>
      </w:r>
    </w:p>
    <w:p w14:paraId="27D3BD80" w14:textId="77777777" w:rsidR="0001475C" w:rsidRPr="004156BA" w:rsidRDefault="0001475C" w:rsidP="004156BA">
      <w:pPr>
        <w:spacing w:line="360" w:lineRule="auto"/>
        <w:jc w:val="both"/>
        <w:rPr>
          <w:rFonts w:ascii="Arial" w:hAnsi="Arial" w:cs="Arial"/>
        </w:rPr>
      </w:pPr>
    </w:p>
    <w:p w14:paraId="0119982B" w14:textId="77777777" w:rsidR="0001475C" w:rsidRPr="004156BA" w:rsidRDefault="0001475C" w:rsidP="004156BA">
      <w:pPr>
        <w:pStyle w:val="Prrafodelista"/>
        <w:widowControl w:val="0"/>
        <w:numPr>
          <w:ilvl w:val="0"/>
          <w:numId w:val="38"/>
        </w:numPr>
        <w:autoSpaceDE w:val="0"/>
        <w:autoSpaceDN w:val="0"/>
        <w:spacing w:line="360" w:lineRule="auto"/>
        <w:jc w:val="both"/>
        <w:rPr>
          <w:rFonts w:ascii="Arial" w:eastAsia="Arial" w:hAnsi="Arial" w:cs="Arial"/>
          <w:sz w:val="22"/>
          <w:szCs w:val="22"/>
        </w:rPr>
      </w:pPr>
      <w:r w:rsidRPr="004156BA">
        <w:rPr>
          <w:rFonts w:ascii="Arial" w:hAnsi="Arial" w:cs="Arial"/>
          <w:bCs/>
          <w:sz w:val="22"/>
          <w:szCs w:val="22"/>
        </w:rPr>
        <w:t xml:space="preserve">300 SMLMV por concepto de daño a la vida de relación, los cuales son improcedentes </w:t>
      </w:r>
      <w:r w:rsidRPr="004156BA">
        <w:rPr>
          <w:rFonts w:ascii="Arial" w:hAnsi="Arial" w:cs="Arial"/>
          <w:sz w:val="22"/>
          <w:szCs w:val="22"/>
        </w:rPr>
        <w:t xml:space="preserve">por cuanto, (i) es una tipología de perjuicio que se reconoce exclusivamente en favor de la víctima, por lo que las demandantes carecen de legitimada para reclamar su pago, (ii) no obra en el plenario prueba sobre alteración en la cotidianidad  y en la esfera externa causada a los demandantes con ocasión al hecho acontecido el 27 de agosto de 2023 y (iii) los montos pretendidos por la parte activa desconocen los baremos jurisprudenciales. </w:t>
      </w:r>
    </w:p>
    <w:p w14:paraId="4DEF53BB" w14:textId="77777777" w:rsidR="0001475C" w:rsidRPr="004156BA" w:rsidRDefault="0001475C" w:rsidP="004156BA">
      <w:pPr>
        <w:pStyle w:val="Prrafodelista"/>
        <w:spacing w:line="360" w:lineRule="auto"/>
        <w:ind w:left="360"/>
        <w:jc w:val="both"/>
        <w:rPr>
          <w:rFonts w:ascii="Arial" w:eastAsia="Arial" w:hAnsi="Arial" w:cs="Arial"/>
          <w:sz w:val="22"/>
          <w:szCs w:val="22"/>
        </w:rPr>
      </w:pPr>
    </w:p>
    <w:p w14:paraId="716C09EB" w14:textId="77777777" w:rsidR="0001475C" w:rsidRPr="004156BA" w:rsidRDefault="0001475C" w:rsidP="004156BA">
      <w:pPr>
        <w:pStyle w:val="Prrafodelista"/>
        <w:widowControl w:val="0"/>
        <w:numPr>
          <w:ilvl w:val="0"/>
          <w:numId w:val="38"/>
        </w:numPr>
        <w:autoSpaceDE w:val="0"/>
        <w:autoSpaceDN w:val="0"/>
        <w:spacing w:line="360" w:lineRule="auto"/>
        <w:jc w:val="both"/>
        <w:rPr>
          <w:rFonts w:ascii="Arial" w:eastAsia="Arial" w:hAnsi="Arial" w:cs="Arial"/>
          <w:sz w:val="22"/>
          <w:szCs w:val="22"/>
        </w:rPr>
      </w:pPr>
      <w:r w:rsidRPr="004156BA">
        <w:rPr>
          <w:rFonts w:ascii="Arial" w:hAnsi="Arial" w:cs="Arial"/>
          <w:bCs/>
          <w:sz w:val="22"/>
          <w:szCs w:val="22"/>
        </w:rPr>
        <w:t xml:space="preserve">60 SMLMV por concepto pérdida de oportunidad, los cuales son improcedentes </w:t>
      </w:r>
      <w:r w:rsidRPr="004156BA">
        <w:rPr>
          <w:rFonts w:ascii="Arial" w:hAnsi="Arial" w:cs="Arial"/>
          <w:sz w:val="22"/>
          <w:szCs w:val="22"/>
        </w:rPr>
        <w:t xml:space="preserve">por cuanto no se hace referencia a la legítima oportunidad de la señora Katherine Álvarez Uribe </w:t>
      </w:r>
      <w:r w:rsidRPr="004156BA">
        <w:rPr>
          <w:rFonts w:ascii="Arial" w:hAnsi="Arial" w:cs="Arial"/>
          <w:sz w:val="22"/>
          <w:szCs w:val="22"/>
          <w:lang w:val="es-ES_tradnl"/>
        </w:rPr>
        <w:t xml:space="preserve">que se vio frustrada con ocasión al accidente de tránsito acontecido el 27 de agosto de 2023. </w:t>
      </w:r>
    </w:p>
    <w:p w14:paraId="58C571A2" w14:textId="77777777" w:rsidR="0001475C" w:rsidRPr="004156BA" w:rsidRDefault="0001475C" w:rsidP="004156BA">
      <w:pPr>
        <w:pStyle w:val="Prrafodelista"/>
        <w:spacing w:line="360" w:lineRule="auto"/>
        <w:rPr>
          <w:rFonts w:ascii="Arial" w:eastAsia="Arial" w:hAnsi="Arial" w:cs="Arial"/>
          <w:sz w:val="22"/>
          <w:szCs w:val="22"/>
        </w:rPr>
      </w:pPr>
    </w:p>
    <w:p w14:paraId="29A53808" w14:textId="77777777" w:rsidR="0001475C" w:rsidRPr="004156BA" w:rsidRDefault="0001475C" w:rsidP="004156BA">
      <w:pPr>
        <w:pStyle w:val="Prrafodelista"/>
        <w:widowControl w:val="0"/>
        <w:numPr>
          <w:ilvl w:val="0"/>
          <w:numId w:val="38"/>
        </w:numPr>
        <w:autoSpaceDE w:val="0"/>
        <w:autoSpaceDN w:val="0"/>
        <w:spacing w:line="360" w:lineRule="auto"/>
        <w:jc w:val="both"/>
        <w:rPr>
          <w:rFonts w:ascii="Arial" w:eastAsia="Arial" w:hAnsi="Arial" w:cs="Arial"/>
          <w:sz w:val="22"/>
          <w:szCs w:val="22"/>
        </w:rPr>
      </w:pPr>
      <w:r w:rsidRPr="004156BA">
        <w:rPr>
          <w:rFonts w:ascii="Arial" w:eastAsia="Arial" w:hAnsi="Arial" w:cs="Arial"/>
          <w:sz w:val="22"/>
          <w:szCs w:val="22"/>
        </w:rPr>
        <w:t xml:space="preserve">60 SMLMV por concepto de daño a bienes jurídicos de especial protección constitucional (en el presente caso, daño a la salud), los cuales </w:t>
      </w:r>
      <w:r w:rsidRPr="004156BA">
        <w:rPr>
          <w:rFonts w:ascii="Arial" w:hAnsi="Arial" w:cs="Arial"/>
          <w:sz w:val="22"/>
          <w:szCs w:val="22"/>
        </w:rPr>
        <w:t>son improcedentes porque: (i) se trata de una tipología de perjuicio que nunca ha sido reconocida por la Sala Civil de la Corte Suprema de Justicia, (ii) este perjuicio solo es reconocido por el Consejo de Estado, no obstante, el órgano de cierre en esta jurisdicción es la Corte Suprema de Justicia; y (iii) la Corte Suprema de Justicia reconoce es el daño a la vida en relación y no el daño a la salud, por lo cual al reconocer el mismo junto con el daño a la vida en relación (que ya fue solicitado) se estaría incurriendo en una doble indemnización y con ello enriquecimiento sin causa y desconocimiento a todas luces el carácter meramente indemnizatorio del contrato de seguro.</w:t>
      </w:r>
    </w:p>
    <w:p w14:paraId="42635F20" w14:textId="77777777" w:rsidR="0001475C" w:rsidRPr="004156BA" w:rsidRDefault="0001475C" w:rsidP="004156BA">
      <w:pPr>
        <w:shd w:val="clear" w:color="auto" w:fill="FFFFFF"/>
        <w:spacing w:line="360" w:lineRule="auto"/>
        <w:jc w:val="both"/>
        <w:rPr>
          <w:rFonts w:ascii="Arial" w:hAnsi="Arial" w:cs="Arial"/>
        </w:rPr>
      </w:pPr>
    </w:p>
    <w:p w14:paraId="79452EC1" w14:textId="77777777" w:rsidR="0001475C" w:rsidRPr="004156BA" w:rsidRDefault="0001475C" w:rsidP="004156BA">
      <w:pPr>
        <w:shd w:val="clear" w:color="auto" w:fill="FFFFFF"/>
        <w:spacing w:line="360" w:lineRule="auto"/>
        <w:jc w:val="both"/>
        <w:rPr>
          <w:rFonts w:ascii="Arial" w:hAnsi="Arial" w:cs="Arial"/>
        </w:rPr>
      </w:pPr>
      <w:r w:rsidRPr="004156BA">
        <w:rPr>
          <w:rFonts w:ascii="Arial" w:hAnsi="Arial" w:cs="Arial"/>
        </w:rPr>
        <w:t>Esto supone a todas luces un enriquecimiento injustificado de la parte demandante. En consecuencia, al encontrarse una indebida pretensión de enriquecimiento con base en un contrato de seguro, se vulnera la disposición que establece el carácter meramente indemnizatorio del mismo.</w:t>
      </w:r>
    </w:p>
    <w:p w14:paraId="6E1FA409" w14:textId="77777777" w:rsidR="0001475C" w:rsidRPr="004156BA" w:rsidRDefault="0001475C" w:rsidP="004156BA">
      <w:pPr>
        <w:shd w:val="clear" w:color="auto" w:fill="FFFFFF"/>
        <w:spacing w:line="360" w:lineRule="auto"/>
        <w:jc w:val="both"/>
        <w:rPr>
          <w:rFonts w:ascii="Arial" w:hAnsi="Arial" w:cs="Arial"/>
        </w:rPr>
      </w:pPr>
    </w:p>
    <w:p w14:paraId="4EE4EC1F" w14:textId="77777777" w:rsidR="0001475C" w:rsidRPr="004156BA" w:rsidRDefault="0001475C" w:rsidP="004156BA">
      <w:pPr>
        <w:shd w:val="clear" w:color="auto" w:fill="FFFFFF"/>
        <w:spacing w:line="360" w:lineRule="auto"/>
        <w:jc w:val="both"/>
        <w:rPr>
          <w:rFonts w:ascii="Arial" w:hAnsi="Arial" w:cs="Arial"/>
        </w:rPr>
      </w:pPr>
      <w:r w:rsidRPr="004156BA">
        <w:rPr>
          <w:rFonts w:ascii="Arial" w:hAnsi="Arial" w:cs="Arial"/>
        </w:rPr>
        <w:lastRenderedPageBreak/>
        <w:t>En conclusión, de acuerdo a las voces de los artículos 1088 y 1127 del Código de Comercio sobre el carácter indemnizatorio del seguro y la responsabilidad del asegurador frente a la obligación indemnizatoria, en el caso particular se observa que, de acuerdo a los pedimentos injustificados, equivocadamente tasados y exorbitantes que hace en conjunto la parte demandante sobre los conceptos de daño moral, daño a la vida de relación, lucro cesante consolidado y futuro, es evidente la pretensión indebida de enriquecimiento con base en el contrato de seguro, vulnerando el carácter indemnizatorio que reviste al contrato de seguro.</w:t>
      </w:r>
    </w:p>
    <w:p w14:paraId="3F434F08" w14:textId="77777777" w:rsidR="0001475C" w:rsidRPr="004156BA" w:rsidRDefault="0001475C" w:rsidP="004156BA">
      <w:pPr>
        <w:shd w:val="clear" w:color="auto" w:fill="FFFFFF"/>
        <w:spacing w:line="360" w:lineRule="auto"/>
        <w:jc w:val="both"/>
        <w:rPr>
          <w:rFonts w:ascii="Arial" w:hAnsi="Arial" w:cs="Arial"/>
        </w:rPr>
      </w:pPr>
    </w:p>
    <w:p w14:paraId="143BC3B8" w14:textId="77777777" w:rsidR="0001475C" w:rsidRPr="004156BA" w:rsidRDefault="0001475C" w:rsidP="004156BA">
      <w:pPr>
        <w:shd w:val="clear" w:color="auto" w:fill="FFFFFF"/>
        <w:spacing w:line="360" w:lineRule="auto"/>
        <w:jc w:val="both"/>
        <w:rPr>
          <w:rFonts w:ascii="Arial" w:hAnsi="Arial" w:cs="Arial"/>
        </w:rPr>
      </w:pPr>
      <w:r w:rsidRPr="004156BA">
        <w:rPr>
          <w:rFonts w:ascii="Arial" w:hAnsi="Arial" w:cs="Arial"/>
        </w:rPr>
        <w:t>En tal medida, solicito respetuosamente que se declare probada la presente excepción.</w:t>
      </w:r>
    </w:p>
    <w:p w14:paraId="53D02D34" w14:textId="77777777" w:rsidR="0001475C" w:rsidRPr="004156BA" w:rsidRDefault="0001475C" w:rsidP="004156BA">
      <w:pPr>
        <w:pStyle w:val="Sinespaciado"/>
        <w:spacing w:line="360" w:lineRule="auto"/>
        <w:ind w:left="360"/>
        <w:rPr>
          <w:rFonts w:ascii="Arial" w:hAnsi="Arial" w:cs="Arial"/>
        </w:rPr>
      </w:pPr>
    </w:p>
    <w:p w14:paraId="7463090A" w14:textId="77777777" w:rsidR="0001475C" w:rsidRPr="004156BA" w:rsidRDefault="0001475C" w:rsidP="004156BA">
      <w:pPr>
        <w:pStyle w:val="Sinespaciado"/>
        <w:numPr>
          <w:ilvl w:val="0"/>
          <w:numId w:val="64"/>
        </w:numPr>
        <w:spacing w:line="360" w:lineRule="auto"/>
        <w:jc w:val="both"/>
        <w:rPr>
          <w:rFonts w:ascii="Arial" w:hAnsi="Arial" w:cs="Arial"/>
          <w:b/>
          <w:bCs/>
        </w:rPr>
      </w:pPr>
      <w:r w:rsidRPr="004156BA">
        <w:rPr>
          <w:rFonts w:ascii="Arial" w:hAnsi="Arial" w:cs="Arial"/>
          <w:b/>
          <w:bCs/>
        </w:rPr>
        <w:t xml:space="preserve">EN CUALQUIER CASO, DE NINGUNA FORMA SE PODRÁ EXCEDER EL LÍMITE DEL VALOR ASEGURADO EN LA </w:t>
      </w:r>
      <w:r w:rsidRPr="004156BA">
        <w:rPr>
          <w:rFonts w:ascii="Arial" w:hAnsi="Arial" w:cs="Arial"/>
          <w:b/>
          <w:bCs/>
          <w:lang w:val="es-CO"/>
        </w:rPr>
        <w:t xml:space="preserve">PÓLIZA DE SEGURO DE AUTOMÓVILES COMERCIAL </w:t>
      </w:r>
      <w:r w:rsidRPr="004156BA">
        <w:rPr>
          <w:rFonts w:ascii="Arial" w:hAnsi="Arial" w:cs="Arial"/>
          <w:b/>
          <w:bCs/>
        </w:rPr>
        <w:t xml:space="preserve">No. </w:t>
      </w:r>
      <w:r w:rsidRPr="004156BA">
        <w:rPr>
          <w:rFonts w:ascii="Arial" w:hAnsi="Arial" w:cs="Arial"/>
          <w:b/>
          <w:bCs/>
          <w:lang w:val="es-MX"/>
        </w:rPr>
        <w:t xml:space="preserve">1000404 </w:t>
      </w:r>
      <w:r w:rsidRPr="004156BA">
        <w:rPr>
          <w:rFonts w:ascii="Arial" w:hAnsi="Arial" w:cs="Arial"/>
          <w:b/>
          <w:bCs/>
          <w:lang w:val="es-CO"/>
        </w:rPr>
        <w:t xml:space="preserve"> </w:t>
      </w:r>
    </w:p>
    <w:p w14:paraId="165ECD15" w14:textId="77777777" w:rsidR="0001475C" w:rsidRPr="004156BA" w:rsidRDefault="0001475C" w:rsidP="004156BA">
      <w:pPr>
        <w:spacing w:line="360" w:lineRule="auto"/>
        <w:jc w:val="both"/>
        <w:rPr>
          <w:rFonts w:ascii="Arial" w:hAnsi="Arial" w:cs="Arial"/>
          <w:bCs/>
        </w:rPr>
      </w:pPr>
    </w:p>
    <w:p w14:paraId="4DEE4943" w14:textId="77777777" w:rsidR="0001475C" w:rsidRPr="004156BA" w:rsidRDefault="0001475C" w:rsidP="004156BA">
      <w:pPr>
        <w:spacing w:line="360" w:lineRule="auto"/>
        <w:jc w:val="both"/>
        <w:rPr>
          <w:rFonts w:ascii="Arial" w:hAnsi="Arial" w:cs="Arial"/>
          <w:bCs/>
        </w:rPr>
      </w:pPr>
      <w:r w:rsidRPr="004156BA">
        <w:rPr>
          <w:rFonts w:ascii="Arial" w:hAnsi="Arial" w:cs="Arial"/>
          <w:bCs/>
        </w:rPr>
        <w:t>En el remoto e improbable evento en que el Despacho considere que sí ha nacido a la vida jurídica la obligación condicional de SBS Seguros Colombia S.A. en virtud de la póliza vinculada. Exclusivamente bajo esta hipótesis, el Juzgado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w:t>
      </w:r>
    </w:p>
    <w:p w14:paraId="497D76BE" w14:textId="77777777" w:rsidR="0001475C" w:rsidRPr="004156BA" w:rsidRDefault="0001475C" w:rsidP="004156BA">
      <w:pPr>
        <w:spacing w:line="360" w:lineRule="auto"/>
        <w:jc w:val="both"/>
        <w:rPr>
          <w:rFonts w:ascii="Arial" w:hAnsi="Arial" w:cs="Arial"/>
          <w:bCs/>
        </w:rPr>
      </w:pPr>
    </w:p>
    <w:p w14:paraId="6D4123F9" w14:textId="77777777" w:rsidR="0001475C" w:rsidRPr="004156BA" w:rsidRDefault="0001475C" w:rsidP="004156BA">
      <w:pPr>
        <w:spacing w:line="360" w:lineRule="auto"/>
        <w:jc w:val="both"/>
        <w:rPr>
          <w:rFonts w:ascii="Arial" w:hAnsi="Arial" w:cs="Arial"/>
          <w:bCs/>
        </w:rPr>
      </w:pPr>
      <w:r w:rsidRPr="004156BA">
        <w:rPr>
          <w:rFonts w:ascii="Arial" w:hAnsi="Arial" w:cs="Arial"/>
          <w:bCs/>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770DF633" w14:textId="77777777" w:rsidR="0001475C" w:rsidRPr="004156BA" w:rsidRDefault="0001475C" w:rsidP="004156BA">
      <w:pPr>
        <w:spacing w:line="360" w:lineRule="auto"/>
        <w:jc w:val="both"/>
        <w:rPr>
          <w:rFonts w:ascii="Arial" w:hAnsi="Arial" w:cs="Arial"/>
          <w:bCs/>
        </w:rPr>
      </w:pPr>
    </w:p>
    <w:p w14:paraId="6DAAEE32" w14:textId="77777777" w:rsidR="0001475C" w:rsidRPr="004156BA" w:rsidRDefault="0001475C" w:rsidP="004156BA">
      <w:pPr>
        <w:pStyle w:val="Cita"/>
        <w:spacing w:line="360" w:lineRule="auto"/>
        <w:ind w:left="708"/>
        <w:rPr>
          <w:b/>
          <w:bCs/>
          <w:i w:val="0"/>
          <w:iCs w:val="0"/>
          <w:color w:val="000000" w:themeColor="text1"/>
        </w:rPr>
      </w:pPr>
      <w:r w:rsidRPr="004156BA">
        <w:rPr>
          <w:bCs/>
          <w:iCs w:val="0"/>
          <w:color w:val="000000" w:themeColor="text1"/>
        </w:rPr>
        <w:lastRenderedPageBreak/>
        <w:t>“(…) ARTÍCULO 1079. RESPONSABILIDAD HASTA LA CONCURRENCIA DE LA SUMA ASEGURADA. El asegurador no estará obligado a responder si no hasta concurrencia de la suma asegurada, sin perjuicio de lo dispuesto en el inciso segundo del artículo 1074 (…)”.</w:t>
      </w:r>
    </w:p>
    <w:p w14:paraId="5180F51D" w14:textId="77777777" w:rsidR="0001475C" w:rsidRPr="004156BA" w:rsidRDefault="0001475C" w:rsidP="004156BA">
      <w:pPr>
        <w:spacing w:line="360" w:lineRule="auto"/>
        <w:jc w:val="both"/>
        <w:rPr>
          <w:rFonts w:ascii="Arial" w:hAnsi="Arial" w:cs="Arial"/>
          <w:bCs/>
        </w:rPr>
      </w:pPr>
    </w:p>
    <w:p w14:paraId="5B484A9A" w14:textId="77777777" w:rsidR="0001475C" w:rsidRPr="004156BA" w:rsidRDefault="0001475C" w:rsidP="004156BA">
      <w:pPr>
        <w:spacing w:line="360" w:lineRule="auto"/>
        <w:jc w:val="both"/>
        <w:rPr>
          <w:rFonts w:ascii="Arial" w:hAnsi="Arial" w:cs="Arial"/>
          <w:bCs/>
        </w:rPr>
      </w:pPr>
      <w:r w:rsidRPr="004156BA">
        <w:rPr>
          <w:rFonts w:ascii="Arial" w:hAnsi="Arial" w:cs="Arial"/>
          <w:bCs/>
        </w:rPr>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7F62D374" w14:textId="77777777" w:rsidR="0001475C" w:rsidRPr="004156BA" w:rsidRDefault="0001475C" w:rsidP="004156BA">
      <w:pPr>
        <w:spacing w:line="360" w:lineRule="auto"/>
        <w:jc w:val="both"/>
        <w:rPr>
          <w:rFonts w:ascii="Arial" w:hAnsi="Arial" w:cs="Arial"/>
          <w:bCs/>
        </w:rPr>
      </w:pPr>
    </w:p>
    <w:p w14:paraId="0D56FD5C" w14:textId="77777777" w:rsidR="0001475C" w:rsidRPr="004156BA" w:rsidRDefault="0001475C" w:rsidP="004156BA">
      <w:pPr>
        <w:pStyle w:val="Cita"/>
        <w:spacing w:line="360" w:lineRule="auto"/>
        <w:ind w:left="708"/>
        <w:rPr>
          <w:color w:val="000000" w:themeColor="text1"/>
        </w:rPr>
      </w:pPr>
      <w:r w:rsidRPr="004156BA">
        <w:rPr>
          <w:bCs/>
          <w:iCs w:val="0"/>
          <w:color w:val="000000" w:themeColor="text1"/>
        </w:rPr>
        <w:t>“(…) Al respecto es necesario destacar que, como lo ha puntualizado esta Corporación, el valor de la prestación a cargo de la aseguradora, en lo que tiene que ver con los seguros contra daños, se encuentra delimitado, tanto por el valor asegurado,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4156BA">
        <w:rPr>
          <w:color w:val="000000" w:themeColor="text1"/>
        </w:rPr>
        <w:t xml:space="preserve"> ”</w:t>
      </w:r>
      <w:r w:rsidRPr="004156BA">
        <w:rPr>
          <w:rStyle w:val="Refdenotaalpie"/>
          <w:bCs/>
          <w:color w:val="000000" w:themeColor="text1"/>
        </w:rPr>
        <w:footnoteReference w:id="41"/>
      </w:r>
      <w:r w:rsidRPr="004156BA">
        <w:rPr>
          <w:color w:val="000000" w:themeColor="text1"/>
        </w:rPr>
        <w:t xml:space="preserve"> </w:t>
      </w:r>
    </w:p>
    <w:p w14:paraId="5D425B68" w14:textId="77777777" w:rsidR="0001475C" w:rsidRPr="004156BA" w:rsidRDefault="0001475C" w:rsidP="004156BA">
      <w:pPr>
        <w:spacing w:line="360" w:lineRule="auto"/>
        <w:jc w:val="both"/>
        <w:rPr>
          <w:rFonts w:ascii="Arial" w:hAnsi="Arial" w:cs="Arial"/>
          <w:bCs/>
        </w:rPr>
      </w:pPr>
    </w:p>
    <w:p w14:paraId="55B98C55" w14:textId="77777777" w:rsidR="0001475C" w:rsidRPr="004156BA" w:rsidRDefault="0001475C" w:rsidP="004156BA">
      <w:pPr>
        <w:spacing w:line="360" w:lineRule="auto"/>
        <w:jc w:val="both"/>
        <w:rPr>
          <w:rFonts w:ascii="Arial" w:hAnsi="Arial" w:cs="Arial"/>
          <w:bCs/>
          <w:lang w:val="es-MX"/>
        </w:rPr>
      </w:pPr>
      <w:r w:rsidRPr="004156BA">
        <w:rPr>
          <w:rFonts w:ascii="Arial" w:hAnsi="Arial" w:cs="Arial"/>
          <w:bCs/>
        </w:rPr>
        <w:t xml:space="preserve">Por ende, no se podrá de ninguna manera obtener una indemnización superior en cuantía al límite de la suma asegurada por parte de mi mandante y en la proporción de dicha pérdida que le corresponda debido a la porción de riesgo asumido. Así las cosas, el límite de la responsabilidad </w:t>
      </w:r>
      <w:r w:rsidRPr="004156BA">
        <w:rPr>
          <w:rFonts w:ascii="Arial" w:hAnsi="Arial" w:cs="Arial"/>
          <w:bCs/>
        </w:rPr>
        <w:lastRenderedPageBreak/>
        <w:t xml:space="preserve">de la Aseguradora corresponde a la suma asegurada individual indicado en la carátula de la </w:t>
      </w:r>
      <w:r w:rsidRPr="004156BA">
        <w:rPr>
          <w:rFonts w:ascii="Arial" w:eastAsia="Arial" w:hAnsi="Arial" w:cs="Arial"/>
          <w:color w:val="000000"/>
          <w:lang w:eastAsia="es-CO"/>
        </w:rPr>
        <w:t xml:space="preserve">Póliza de </w:t>
      </w:r>
      <w:r w:rsidRPr="004156BA">
        <w:rPr>
          <w:rFonts w:ascii="Arial" w:hAnsi="Arial" w:cs="Arial"/>
          <w:bCs/>
        </w:rPr>
        <w:t>Seguro de Automóviles Comercial No.</w:t>
      </w:r>
      <w:r w:rsidRPr="004156BA">
        <w:rPr>
          <w:rFonts w:ascii="Arial" w:hAnsi="Arial" w:cs="Arial"/>
          <w:b/>
        </w:rPr>
        <w:t xml:space="preserve"> </w:t>
      </w:r>
      <w:r w:rsidRPr="004156BA">
        <w:rPr>
          <w:rFonts w:ascii="Arial" w:hAnsi="Arial" w:cs="Arial"/>
          <w:bCs/>
          <w:lang w:val="es-MX"/>
        </w:rPr>
        <w:t xml:space="preserve">1000404: </w:t>
      </w:r>
    </w:p>
    <w:p w14:paraId="3C03B7A6" w14:textId="77777777" w:rsidR="00EE7ECF" w:rsidRPr="004156BA" w:rsidRDefault="00EE7ECF" w:rsidP="004156BA">
      <w:pPr>
        <w:spacing w:line="360" w:lineRule="auto"/>
        <w:jc w:val="both"/>
        <w:rPr>
          <w:rFonts w:ascii="Arial" w:hAnsi="Arial" w:cs="Arial"/>
          <w:b/>
        </w:rPr>
      </w:pPr>
    </w:p>
    <w:p w14:paraId="75A92E66" w14:textId="77777777" w:rsidR="00EE7ECF" w:rsidRPr="004156BA" w:rsidRDefault="00EE7ECF" w:rsidP="004156BA">
      <w:pPr>
        <w:pStyle w:val="Prrafodelista"/>
        <w:widowControl w:val="0"/>
        <w:autoSpaceDE w:val="0"/>
        <w:autoSpaceDN w:val="0"/>
        <w:spacing w:line="360" w:lineRule="auto"/>
        <w:jc w:val="both"/>
        <w:rPr>
          <w:rFonts w:ascii="Arial" w:hAnsi="Arial" w:cs="Arial"/>
          <w:b/>
          <w:sz w:val="22"/>
          <w:szCs w:val="22"/>
        </w:rPr>
      </w:pPr>
      <w:r w:rsidRPr="004156BA">
        <w:rPr>
          <w:rFonts w:ascii="Arial" w:hAnsi="Arial" w:cs="Arial"/>
          <w:b/>
          <w:noProof/>
          <w:sz w:val="22"/>
          <w:szCs w:val="22"/>
        </w:rPr>
        <w:drawing>
          <wp:anchor distT="0" distB="0" distL="114300" distR="114300" simplePos="0" relativeHeight="251666432" behindDoc="0" locked="0" layoutInCell="1" allowOverlap="1" wp14:anchorId="0652C6E9" wp14:editId="30A58C7F">
            <wp:simplePos x="0" y="0"/>
            <wp:positionH relativeFrom="column">
              <wp:posOffset>1362989</wp:posOffset>
            </wp:positionH>
            <wp:positionV relativeFrom="paragraph">
              <wp:posOffset>98239</wp:posOffset>
            </wp:positionV>
            <wp:extent cx="3577994" cy="2325029"/>
            <wp:effectExtent l="152400" t="152400" r="359410" b="354965"/>
            <wp:wrapThrough wrapText="bothSides">
              <wp:wrapPolygon edited="0">
                <wp:start x="843" y="-1416"/>
                <wp:lineTo x="-767" y="-1180"/>
                <wp:lineTo x="-920" y="6372"/>
                <wp:lineTo x="-920" y="22420"/>
                <wp:lineTo x="-460" y="23364"/>
                <wp:lineTo x="1227" y="24544"/>
                <wp:lineTo x="1304" y="24780"/>
                <wp:lineTo x="21393" y="24780"/>
                <wp:lineTo x="21470" y="24544"/>
                <wp:lineTo x="23233" y="23364"/>
                <wp:lineTo x="23617" y="21594"/>
                <wp:lineTo x="23693" y="2596"/>
                <wp:lineTo x="23463" y="354"/>
                <wp:lineTo x="22160" y="-1180"/>
                <wp:lineTo x="21853" y="-1416"/>
                <wp:lineTo x="843" y="-1416"/>
              </wp:wrapPolygon>
            </wp:wrapThrough>
            <wp:docPr id="83415616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77134" name="Imagen 1351477134"/>
                    <pic:cNvPicPr/>
                  </pic:nvPicPr>
                  <pic:blipFill rotWithShape="1">
                    <a:blip r:embed="rId11" cstate="print">
                      <a:extLst>
                        <a:ext uri="{28A0092B-C50C-407E-A947-70E740481C1C}">
                          <a14:useLocalDpi xmlns:a14="http://schemas.microsoft.com/office/drawing/2010/main" val="0"/>
                        </a:ext>
                      </a:extLst>
                    </a:blip>
                    <a:srcRect l="4923" t="23015" r="36549" b="9372"/>
                    <a:stretch/>
                  </pic:blipFill>
                  <pic:spPr bwMode="auto">
                    <a:xfrm>
                      <a:off x="0" y="0"/>
                      <a:ext cx="3577994" cy="232502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65E9C0" w14:textId="77777777" w:rsidR="00EE7ECF" w:rsidRPr="004156BA" w:rsidRDefault="00EE7ECF" w:rsidP="004156BA">
      <w:pPr>
        <w:pStyle w:val="Prrafodelista"/>
        <w:widowControl w:val="0"/>
        <w:autoSpaceDE w:val="0"/>
        <w:autoSpaceDN w:val="0"/>
        <w:spacing w:line="360" w:lineRule="auto"/>
        <w:jc w:val="both"/>
        <w:rPr>
          <w:rFonts w:ascii="Arial" w:hAnsi="Arial" w:cs="Arial"/>
          <w:b/>
          <w:sz w:val="22"/>
          <w:szCs w:val="22"/>
        </w:rPr>
      </w:pPr>
    </w:p>
    <w:p w14:paraId="3EC55DC4" w14:textId="77777777" w:rsidR="00EE7ECF" w:rsidRPr="004156BA" w:rsidRDefault="00EE7ECF" w:rsidP="004156BA">
      <w:pPr>
        <w:pStyle w:val="Prrafodelista"/>
        <w:widowControl w:val="0"/>
        <w:autoSpaceDE w:val="0"/>
        <w:autoSpaceDN w:val="0"/>
        <w:spacing w:line="360" w:lineRule="auto"/>
        <w:jc w:val="both"/>
        <w:rPr>
          <w:rFonts w:ascii="Arial" w:hAnsi="Arial" w:cs="Arial"/>
          <w:b/>
          <w:sz w:val="22"/>
          <w:szCs w:val="22"/>
        </w:rPr>
      </w:pPr>
    </w:p>
    <w:p w14:paraId="34AAFB26" w14:textId="77777777" w:rsidR="00EE7ECF" w:rsidRPr="004156BA" w:rsidRDefault="00EE7ECF" w:rsidP="004156BA">
      <w:pPr>
        <w:pStyle w:val="Prrafodelista"/>
        <w:widowControl w:val="0"/>
        <w:autoSpaceDE w:val="0"/>
        <w:autoSpaceDN w:val="0"/>
        <w:spacing w:line="360" w:lineRule="auto"/>
        <w:jc w:val="both"/>
        <w:rPr>
          <w:rFonts w:ascii="Arial" w:hAnsi="Arial" w:cs="Arial"/>
          <w:b/>
          <w:sz w:val="22"/>
          <w:szCs w:val="22"/>
        </w:rPr>
      </w:pPr>
    </w:p>
    <w:p w14:paraId="1E71BD91" w14:textId="77777777" w:rsidR="00EE7ECF" w:rsidRPr="004156BA" w:rsidRDefault="00EE7ECF" w:rsidP="004156BA">
      <w:pPr>
        <w:pStyle w:val="Prrafodelista"/>
        <w:widowControl w:val="0"/>
        <w:autoSpaceDE w:val="0"/>
        <w:autoSpaceDN w:val="0"/>
        <w:spacing w:line="360" w:lineRule="auto"/>
        <w:jc w:val="both"/>
        <w:rPr>
          <w:rFonts w:ascii="Arial" w:hAnsi="Arial" w:cs="Arial"/>
          <w:b/>
          <w:sz w:val="22"/>
          <w:szCs w:val="22"/>
        </w:rPr>
      </w:pPr>
    </w:p>
    <w:p w14:paraId="0C823893" w14:textId="77777777" w:rsidR="00EE7ECF" w:rsidRPr="004156BA" w:rsidRDefault="00EE7ECF" w:rsidP="004156BA">
      <w:pPr>
        <w:pStyle w:val="Prrafodelista"/>
        <w:widowControl w:val="0"/>
        <w:autoSpaceDE w:val="0"/>
        <w:autoSpaceDN w:val="0"/>
        <w:spacing w:line="360" w:lineRule="auto"/>
        <w:jc w:val="both"/>
        <w:rPr>
          <w:rFonts w:ascii="Arial" w:hAnsi="Arial" w:cs="Arial"/>
          <w:b/>
          <w:sz w:val="22"/>
          <w:szCs w:val="22"/>
        </w:rPr>
      </w:pPr>
    </w:p>
    <w:p w14:paraId="7AC10B28" w14:textId="77777777" w:rsidR="00EE7ECF" w:rsidRPr="004156BA" w:rsidRDefault="00EE7ECF" w:rsidP="004156BA">
      <w:pPr>
        <w:pStyle w:val="Prrafodelista"/>
        <w:widowControl w:val="0"/>
        <w:autoSpaceDE w:val="0"/>
        <w:autoSpaceDN w:val="0"/>
        <w:spacing w:line="360" w:lineRule="auto"/>
        <w:jc w:val="both"/>
        <w:rPr>
          <w:rFonts w:ascii="Arial" w:hAnsi="Arial" w:cs="Arial"/>
          <w:b/>
          <w:sz w:val="22"/>
          <w:szCs w:val="22"/>
        </w:rPr>
      </w:pPr>
    </w:p>
    <w:p w14:paraId="5AD600BB" w14:textId="77777777" w:rsidR="00EE7ECF" w:rsidRPr="004156BA" w:rsidRDefault="00EE7ECF" w:rsidP="004156BA">
      <w:pPr>
        <w:pStyle w:val="Prrafodelista"/>
        <w:widowControl w:val="0"/>
        <w:autoSpaceDE w:val="0"/>
        <w:autoSpaceDN w:val="0"/>
        <w:spacing w:line="360" w:lineRule="auto"/>
        <w:jc w:val="both"/>
        <w:rPr>
          <w:rFonts w:ascii="Arial" w:hAnsi="Arial" w:cs="Arial"/>
          <w:b/>
          <w:sz w:val="22"/>
          <w:szCs w:val="22"/>
        </w:rPr>
      </w:pPr>
    </w:p>
    <w:p w14:paraId="5EE6E1DE" w14:textId="77777777" w:rsidR="00EE7ECF" w:rsidRPr="004156BA" w:rsidRDefault="00EE7ECF" w:rsidP="004156BA">
      <w:pPr>
        <w:pStyle w:val="Prrafodelista"/>
        <w:widowControl w:val="0"/>
        <w:autoSpaceDE w:val="0"/>
        <w:autoSpaceDN w:val="0"/>
        <w:spacing w:line="360" w:lineRule="auto"/>
        <w:jc w:val="both"/>
        <w:rPr>
          <w:rFonts w:ascii="Arial" w:hAnsi="Arial" w:cs="Arial"/>
          <w:b/>
          <w:sz w:val="22"/>
          <w:szCs w:val="22"/>
        </w:rPr>
      </w:pPr>
    </w:p>
    <w:p w14:paraId="5A73FCFB" w14:textId="77777777" w:rsidR="00EE7ECF" w:rsidRPr="004156BA" w:rsidRDefault="00EE7ECF" w:rsidP="004156BA">
      <w:pPr>
        <w:pStyle w:val="Prrafodelista"/>
        <w:widowControl w:val="0"/>
        <w:autoSpaceDE w:val="0"/>
        <w:autoSpaceDN w:val="0"/>
        <w:spacing w:line="360" w:lineRule="auto"/>
        <w:jc w:val="both"/>
        <w:rPr>
          <w:rFonts w:ascii="Arial" w:hAnsi="Arial" w:cs="Arial"/>
          <w:b/>
          <w:sz w:val="22"/>
          <w:szCs w:val="22"/>
        </w:rPr>
      </w:pPr>
    </w:p>
    <w:p w14:paraId="2EBD0246" w14:textId="77777777" w:rsidR="00EE7ECF" w:rsidRPr="004156BA" w:rsidRDefault="00EE7ECF" w:rsidP="004156BA">
      <w:pPr>
        <w:pStyle w:val="Prrafodelista"/>
        <w:widowControl w:val="0"/>
        <w:autoSpaceDE w:val="0"/>
        <w:autoSpaceDN w:val="0"/>
        <w:spacing w:line="360" w:lineRule="auto"/>
        <w:jc w:val="both"/>
        <w:rPr>
          <w:rFonts w:ascii="Arial" w:hAnsi="Arial" w:cs="Arial"/>
          <w:b/>
          <w:sz w:val="22"/>
          <w:szCs w:val="22"/>
        </w:rPr>
      </w:pPr>
    </w:p>
    <w:p w14:paraId="240D1026" w14:textId="77777777" w:rsidR="00EE7ECF" w:rsidRPr="004156BA" w:rsidRDefault="00EE7ECF" w:rsidP="004156BA">
      <w:pPr>
        <w:pStyle w:val="Prrafodelista"/>
        <w:widowControl w:val="0"/>
        <w:autoSpaceDE w:val="0"/>
        <w:autoSpaceDN w:val="0"/>
        <w:spacing w:line="360" w:lineRule="auto"/>
        <w:jc w:val="both"/>
        <w:rPr>
          <w:rFonts w:ascii="Arial" w:hAnsi="Arial" w:cs="Arial"/>
          <w:b/>
          <w:i/>
          <w:iCs/>
          <w:sz w:val="22"/>
          <w:szCs w:val="22"/>
        </w:rPr>
      </w:pPr>
    </w:p>
    <w:p w14:paraId="243137AE" w14:textId="13F3ED96" w:rsidR="00EE7ECF" w:rsidRPr="004156BA" w:rsidRDefault="00EE7ECF" w:rsidP="004156BA">
      <w:pPr>
        <w:pStyle w:val="Prrafodelista"/>
        <w:widowControl w:val="0"/>
        <w:autoSpaceDE w:val="0"/>
        <w:autoSpaceDN w:val="0"/>
        <w:spacing w:line="360" w:lineRule="auto"/>
        <w:jc w:val="both"/>
        <w:rPr>
          <w:rFonts w:ascii="Arial" w:hAnsi="Arial" w:cs="Arial"/>
          <w:bCs/>
          <w:i/>
          <w:iCs/>
          <w:sz w:val="22"/>
          <w:szCs w:val="22"/>
        </w:rPr>
      </w:pPr>
      <w:r w:rsidRPr="004156BA">
        <w:rPr>
          <w:rFonts w:ascii="Arial" w:hAnsi="Arial" w:cs="Arial"/>
          <w:b/>
          <w:i/>
          <w:iCs/>
          <w:sz w:val="22"/>
          <w:szCs w:val="22"/>
        </w:rPr>
        <w:t xml:space="preserve">Documento: </w:t>
      </w:r>
      <w:r w:rsidRPr="004156BA">
        <w:rPr>
          <w:rFonts w:ascii="Arial" w:hAnsi="Arial" w:cs="Arial"/>
          <w:bCs/>
          <w:i/>
          <w:iCs/>
          <w:sz w:val="22"/>
          <w:szCs w:val="22"/>
        </w:rPr>
        <w:t xml:space="preserve">Póliza de Seguros de Automóviles Comercial No.1000404. </w:t>
      </w:r>
    </w:p>
    <w:p w14:paraId="0F31D8B1" w14:textId="77777777" w:rsidR="00EE7ECF" w:rsidRPr="004156BA" w:rsidRDefault="00EE7ECF" w:rsidP="004156BA">
      <w:pPr>
        <w:pStyle w:val="Prrafodelista"/>
        <w:widowControl w:val="0"/>
        <w:autoSpaceDE w:val="0"/>
        <w:autoSpaceDN w:val="0"/>
        <w:spacing w:line="360" w:lineRule="auto"/>
        <w:jc w:val="both"/>
        <w:rPr>
          <w:rFonts w:ascii="Arial" w:hAnsi="Arial" w:cs="Arial"/>
          <w:b/>
          <w:i/>
          <w:iCs/>
          <w:sz w:val="22"/>
          <w:szCs w:val="22"/>
        </w:rPr>
      </w:pPr>
      <w:r w:rsidRPr="004156BA">
        <w:rPr>
          <w:rFonts w:ascii="Arial" w:hAnsi="Arial" w:cs="Arial"/>
          <w:b/>
          <w:i/>
          <w:iCs/>
          <w:sz w:val="22"/>
          <w:szCs w:val="22"/>
        </w:rPr>
        <w:t xml:space="preserve">Transcripción parte esencial: </w:t>
      </w:r>
      <w:r w:rsidRPr="004156BA">
        <w:rPr>
          <w:rFonts w:ascii="Arial" w:hAnsi="Arial" w:cs="Arial"/>
          <w:bCs/>
          <w:i/>
          <w:iCs/>
          <w:sz w:val="22"/>
          <w:szCs w:val="22"/>
        </w:rPr>
        <w:t>Muerte o lesiones a una persona $1.000.000.000.</w:t>
      </w:r>
    </w:p>
    <w:p w14:paraId="1A5341D1" w14:textId="77777777" w:rsidR="0001475C" w:rsidRPr="004156BA" w:rsidRDefault="0001475C" w:rsidP="004156BA">
      <w:pPr>
        <w:spacing w:line="360" w:lineRule="auto"/>
        <w:jc w:val="both"/>
        <w:rPr>
          <w:rFonts w:ascii="Arial" w:hAnsi="Arial" w:cs="Arial"/>
          <w:bCs/>
        </w:rPr>
      </w:pPr>
    </w:p>
    <w:p w14:paraId="07109C1D" w14:textId="77777777" w:rsidR="0001475C" w:rsidRPr="004156BA" w:rsidRDefault="0001475C" w:rsidP="004156BA">
      <w:pPr>
        <w:spacing w:line="360" w:lineRule="auto"/>
        <w:jc w:val="both"/>
        <w:rPr>
          <w:rFonts w:ascii="Arial" w:hAnsi="Arial" w:cs="Arial"/>
          <w:bCs/>
        </w:rPr>
      </w:pPr>
      <w:r w:rsidRPr="004156BA">
        <w:rPr>
          <w:rFonts w:ascii="Arial" w:hAnsi="Arial" w:cs="Arial"/>
          <w:bCs/>
        </w:rPr>
        <w:t>Por todo lo anterior, comedidamente le solicito al Honorable Despacho tomar en consideración que, sin perjuicio que en el caso bajo análisis SBS Seguros Colombia S.A. no puede ser condenada. En todo caso, dicha póliza contiene unos límites, sublímites y valores asegurados que deberán ser tenidos en cuenta por el Juzgado en el remoto e improbable evento de una condena en contra de mi representada.</w:t>
      </w:r>
    </w:p>
    <w:p w14:paraId="2341A5F5" w14:textId="77777777" w:rsidR="0001475C" w:rsidRPr="004156BA" w:rsidRDefault="0001475C" w:rsidP="004156BA">
      <w:pPr>
        <w:widowControl/>
        <w:shd w:val="clear" w:color="auto" w:fill="FFFFFF"/>
        <w:autoSpaceDE/>
        <w:autoSpaceDN/>
        <w:spacing w:line="360" w:lineRule="auto"/>
        <w:jc w:val="both"/>
        <w:rPr>
          <w:rFonts w:ascii="Arial" w:hAnsi="Arial" w:cs="Arial"/>
          <w:b/>
          <w:bCs/>
        </w:rPr>
      </w:pPr>
    </w:p>
    <w:p w14:paraId="09F3BF89" w14:textId="06526FBF" w:rsidR="000456BF" w:rsidRPr="000456BF" w:rsidRDefault="000456BF" w:rsidP="000456BF">
      <w:pPr>
        <w:pStyle w:val="Sinespaciado"/>
        <w:numPr>
          <w:ilvl w:val="0"/>
          <w:numId w:val="64"/>
        </w:numPr>
        <w:spacing w:line="360" w:lineRule="auto"/>
        <w:jc w:val="both"/>
        <w:rPr>
          <w:rFonts w:ascii="Arial" w:hAnsi="Arial" w:cs="Arial"/>
          <w:b/>
          <w:bCs/>
        </w:rPr>
      </w:pPr>
      <w:r w:rsidRPr="000456BF">
        <w:rPr>
          <w:b/>
          <w:bCs/>
        </w:rPr>
        <w:t>APLICACIÓN DEL DEDUCIBLE PACTADO EN LA PÓLIZA DE SEGURO</w:t>
      </w:r>
    </w:p>
    <w:p w14:paraId="670798B3" w14:textId="77777777" w:rsidR="000456BF" w:rsidRPr="00FD6D59" w:rsidRDefault="000456BF" w:rsidP="000456BF">
      <w:pPr>
        <w:spacing w:line="360" w:lineRule="auto"/>
        <w:jc w:val="both"/>
        <w:rPr>
          <w:rFonts w:ascii="Arial" w:hAnsi="Arial" w:cs="Arial"/>
          <w:highlight w:val="yellow"/>
          <w:lang w:val="es-CO"/>
        </w:rPr>
      </w:pPr>
    </w:p>
    <w:p w14:paraId="2979F221" w14:textId="54ACB0D5" w:rsidR="000456BF" w:rsidRPr="00FD6D59" w:rsidRDefault="000456BF" w:rsidP="000456BF">
      <w:pPr>
        <w:spacing w:line="360" w:lineRule="auto"/>
        <w:jc w:val="both"/>
        <w:rPr>
          <w:rFonts w:ascii="Arial" w:hAnsi="Arial" w:cs="Arial"/>
          <w:lang w:val="es-CO"/>
        </w:rPr>
      </w:pPr>
      <w:r w:rsidRPr="00FD6D59">
        <w:rPr>
          <w:rFonts w:ascii="Arial" w:hAnsi="Arial" w:cs="Arial"/>
          <w:lang w:val="es-CO"/>
        </w:rPr>
        <w:t xml:space="preserve">Subsidiariamente a los argumentos precedentes, sin perjuicio de los fundamentos expuestos a lo largo del escrito y sin que esta mención constituya aceptación de responsabilidad alguna por parte </w:t>
      </w:r>
      <w:r w:rsidRPr="00FD6D59">
        <w:rPr>
          <w:rFonts w:ascii="Arial" w:hAnsi="Arial" w:cs="Arial"/>
          <w:lang w:val="es-CO"/>
        </w:rPr>
        <w:lastRenderedPageBreak/>
        <w:t xml:space="preserve">de mi representada. En el improbable evento en el que el honorable Despacho considere que la Aseguradora sí tiene la obligación de pagar indemnización alguna, resulta fundamental que tenga en cuenta el deducible pactado en el contrato de seguro, el cual </w:t>
      </w:r>
      <w:r>
        <w:rPr>
          <w:rFonts w:ascii="Arial" w:hAnsi="Arial" w:cs="Arial"/>
          <w:lang w:val="es-CO"/>
        </w:rPr>
        <w:t xml:space="preserve">corresponde al 10% Mínimo 1SMMMLV. </w:t>
      </w:r>
    </w:p>
    <w:p w14:paraId="464AB36E" w14:textId="77777777" w:rsidR="000456BF" w:rsidRPr="00FD6D59" w:rsidRDefault="000456BF" w:rsidP="000456BF">
      <w:pPr>
        <w:spacing w:line="360" w:lineRule="auto"/>
        <w:jc w:val="both"/>
        <w:rPr>
          <w:rFonts w:ascii="Arial" w:hAnsi="Arial" w:cs="Arial"/>
          <w:lang w:val="es-CO"/>
        </w:rPr>
      </w:pPr>
    </w:p>
    <w:p w14:paraId="3AD25BD4" w14:textId="77777777" w:rsidR="000456BF" w:rsidRPr="00FD6D59" w:rsidRDefault="000456BF" w:rsidP="000456BF">
      <w:pPr>
        <w:spacing w:line="360" w:lineRule="auto"/>
        <w:jc w:val="both"/>
        <w:rPr>
          <w:rFonts w:ascii="Arial" w:hAnsi="Arial" w:cs="Arial"/>
          <w:lang w:val="es-CO"/>
        </w:rPr>
      </w:pPr>
      <w:r w:rsidRPr="00FD6D59">
        <w:rPr>
          <w:rFonts w:ascii="Arial" w:hAnsi="Arial" w:cs="Arial"/>
          <w:lang w:val="es-CO"/>
        </w:rPr>
        <w:t>En este orden de ideas, resulta de suma importancia que el Honorable Juzgador tome en consideración que, tanto la definición del deducible como su forma de aplicación, ha sido ampliamente desarrollada por la Superintendencia Financiera de Colombia en distintos conceptos, como el que se expone a continuación:</w:t>
      </w:r>
    </w:p>
    <w:p w14:paraId="331997D4" w14:textId="77777777" w:rsidR="000456BF" w:rsidRPr="00FD6D59" w:rsidRDefault="000456BF" w:rsidP="000456BF">
      <w:pPr>
        <w:spacing w:line="360" w:lineRule="auto"/>
        <w:jc w:val="both"/>
        <w:rPr>
          <w:rFonts w:ascii="Arial" w:hAnsi="Arial" w:cs="Arial"/>
          <w:lang w:val="es-CO"/>
        </w:rPr>
      </w:pPr>
    </w:p>
    <w:p w14:paraId="77E26240" w14:textId="77777777" w:rsidR="000456BF" w:rsidRPr="00FD6D59" w:rsidRDefault="000456BF" w:rsidP="000456BF">
      <w:pPr>
        <w:spacing w:line="360" w:lineRule="auto"/>
        <w:ind w:left="851" w:right="902"/>
        <w:jc w:val="both"/>
        <w:rPr>
          <w:rFonts w:ascii="Arial" w:hAnsi="Arial" w:cs="Arial"/>
          <w:i/>
          <w:iCs/>
          <w:lang w:val="es-CO"/>
        </w:rPr>
      </w:pPr>
      <w:r w:rsidRPr="00FD6D59">
        <w:rPr>
          <w:rFonts w:ascii="Arial" w:hAnsi="Arial" w:cs="Arial"/>
          <w:i/>
          <w:iCs/>
          <w:lang w:val="es-CO"/>
        </w:rPr>
        <w:t xml:space="preserve">“Una de tales modalidades, </w:t>
      </w:r>
      <w:r w:rsidRPr="00FD6D59">
        <w:rPr>
          <w:rFonts w:ascii="Arial" w:hAnsi="Arial" w:cs="Arial"/>
          <w:b/>
          <w:bCs/>
          <w:i/>
          <w:iCs/>
          <w:u w:val="single"/>
          <w:lang w:val="es-CO"/>
        </w:rPr>
        <w:t>la denominada deducible, se traduce en la suma que el asegurador descuenta indefectiblemente del importe de la indemnización, de tal suerte que en el evento de ocurrencia del siniestro no indemniza el valor total de la pérdida</w:t>
      </w:r>
      <w:r w:rsidRPr="00FD6D59">
        <w:rPr>
          <w:rFonts w:ascii="Arial" w:hAnsi="Arial" w:cs="Arial"/>
          <w:i/>
          <w:iCs/>
          <w:lang w:val="es-CO"/>
        </w:rPr>
        <w:t>,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42E020F8" w14:textId="77777777" w:rsidR="000456BF" w:rsidRPr="00FD6D59" w:rsidRDefault="000456BF" w:rsidP="000456BF">
      <w:pPr>
        <w:spacing w:line="360" w:lineRule="auto"/>
        <w:ind w:left="851" w:right="902"/>
        <w:jc w:val="both"/>
        <w:rPr>
          <w:rFonts w:ascii="Arial" w:hAnsi="Arial" w:cs="Arial"/>
          <w:i/>
          <w:iCs/>
          <w:lang w:val="es-CO"/>
        </w:rPr>
      </w:pPr>
    </w:p>
    <w:p w14:paraId="2B5D9D57" w14:textId="77777777" w:rsidR="000456BF" w:rsidRPr="00FD6D59" w:rsidRDefault="000456BF" w:rsidP="000456BF">
      <w:pPr>
        <w:spacing w:line="360" w:lineRule="auto"/>
        <w:ind w:left="851" w:right="902"/>
        <w:jc w:val="both"/>
        <w:rPr>
          <w:rFonts w:ascii="Arial" w:hAnsi="Arial" w:cs="Arial"/>
          <w:lang w:val="es-CO"/>
        </w:rPr>
      </w:pPr>
      <w:r w:rsidRPr="00FD6D59">
        <w:rPr>
          <w:rFonts w:ascii="Arial" w:hAnsi="Arial" w:cs="Arial"/>
          <w:i/>
          <w:iCs/>
          <w:lang w:val="es-CO"/>
        </w:rPr>
        <w:t>En este orden de ideas, correspondería a las partes en el contrato de seguro determinar el porcentaje de la pérdida que sería asumido por el asegurado a título de deducible, condición que se enmarcaría dentro de las señaladas por el numeral 11 del artículo 1047 del Código de Comercio al referirse a “Las demás condiciones particulares que acuerden los contratantes”</w:t>
      </w:r>
      <w:r w:rsidRPr="00FD6D59">
        <w:rPr>
          <w:rStyle w:val="Refdenotaalpie"/>
          <w:rFonts w:ascii="Arial" w:hAnsi="Arial" w:cs="Arial"/>
          <w:i/>
          <w:iCs/>
          <w:lang w:val="es-CO"/>
        </w:rPr>
        <w:footnoteReference w:id="42"/>
      </w:r>
      <w:r w:rsidRPr="00FD6D59">
        <w:rPr>
          <w:rFonts w:ascii="Arial" w:hAnsi="Arial" w:cs="Arial"/>
          <w:i/>
          <w:iCs/>
          <w:lang w:val="es-CO"/>
        </w:rPr>
        <w:t xml:space="preserve"> </w:t>
      </w:r>
      <w:r w:rsidRPr="00FD6D59">
        <w:rPr>
          <w:rFonts w:ascii="Arial" w:hAnsi="Arial" w:cs="Arial"/>
          <w:lang w:val="es-CO"/>
        </w:rPr>
        <w:t>- (Subrayado y negrilla por fuera de texto)</w:t>
      </w:r>
    </w:p>
    <w:p w14:paraId="4169E4E1" w14:textId="77777777" w:rsidR="000456BF" w:rsidRPr="00FD6D59" w:rsidRDefault="000456BF" w:rsidP="000456BF">
      <w:pPr>
        <w:spacing w:line="360" w:lineRule="auto"/>
        <w:jc w:val="both"/>
        <w:rPr>
          <w:rFonts w:ascii="Arial" w:hAnsi="Arial" w:cs="Arial"/>
          <w:lang w:val="es-CO"/>
        </w:rPr>
      </w:pPr>
    </w:p>
    <w:p w14:paraId="167E5027" w14:textId="6AD3A7E9" w:rsidR="000456BF" w:rsidRDefault="000456BF" w:rsidP="000456BF">
      <w:pPr>
        <w:spacing w:line="360" w:lineRule="auto"/>
        <w:jc w:val="both"/>
        <w:rPr>
          <w:rFonts w:ascii="Arial" w:hAnsi="Arial" w:cs="Arial"/>
          <w:lang w:val="es-CO"/>
        </w:rPr>
      </w:pPr>
      <w:r w:rsidRPr="00FD6D59">
        <w:rPr>
          <w:rFonts w:ascii="Arial" w:hAnsi="Arial" w:cs="Arial"/>
          <w:lang w:val="es-CO"/>
        </w:rPr>
        <w:t xml:space="preserve">De esta manera, en el hipotético evento en el que mi representada sea declarada responsable en virtud de la aplicación del contrato de seguro. Es de suma importancia que el Honorable Juzgador descuente del importe de la indemnización, la suma pactada como deducible que, como se explicó, corresponde </w:t>
      </w:r>
      <w:r>
        <w:rPr>
          <w:rFonts w:ascii="Arial" w:hAnsi="Arial" w:cs="Arial"/>
          <w:lang w:val="es-CO"/>
        </w:rPr>
        <w:t>al 10% Mínimo 1 SMMLV</w:t>
      </w:r>
      <w:r w:rsidRPr="00FD6D59">
        <w:rPr>
          <w:rFonts w:ascii="Arial" w:hAnsi="Arial" w:cs="Arial"/>
          <w:lang w:val="es-CO"/>
        </w:rPr>
        <w:t>. Lo anterior, como consta en la respectiva póliza de seguro:</w:t>
      </w:r>
    </w:p>
    <w:p w14:paraId="692371E8" w14:textId="77777777" w:rsidR="000456BF" w:rsidRDefault="000456BF" w:rsidP="000456BF">
      <w:pPr>
        <w:spacing w:line="360" w:lineRule="auto"/>
        <w:jc w:val="both"/>
        <w:rPr>
          <w:rFonts w:ascii="Arial" w:hAnsi="Arial" w:cs="Arial"/>
          <w:lang w:val="es-CO"/>
        </w:rPr>
      </w:pPr>
    </w:p>
    <w:p w14:paraId="06D5956E" w14:textId="0070E1EC" w:rsidR="000456BF" w:rsidRPr="00BF4063" w:rsidRDefault="000456BF" w:rsidP="000456BF">
      <w:pPr>
        <w:spacing w:line="360" w:lineRule="auto"/>
        <w:jc w:val="both"/>
        <w:rPr>
          <w:rFonts w:ascii="Arial" w:hAnsi="Arial" w:cs="Arial"/>
          <w:lang w:val="es-CO"/>
        </w:rPr>
      </w:pPr>
      <w:r>
        <w:rPr>
          <w:rFonts w:ascii="Arial" w:hAnsi="Arial" w:cs="Arial"/>
          <w:noProof/>
          <w:lang w:val="es-CO"/>
        </w:rPr>
        <w:drawing>
          <wp:inline distT="0" distB="0" distL="0" distR="0" wp14:anchorId="3B79A431" wp14:editId="73EFE76C">
            <wp:extent cx="5752379" cy="396240"/>
            <wp:effectExtent l="152400" t="152400" r="356870" b="353060"/>
            <wp:docPr id="29863214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32145" name="Imagen 298632145"/>
                    <pic:cNvPicPr/>
                  </pic:nvPicPr>
                  <pic:blipFill rotWithShape="1">
                    <a:blip r:embed="rId13">
                      <a:extLst>
                        <a:ext uri="{28A0092B-C50C-407E-A947-70E740481C1C}">
                          <a14:useLocalDpi xmlns:a14="http://schemas.microsoft.com/office/drawing/2010/main" val="0"/>
                        </a:ext>
                      </a:extLst>
                    </a:blip>
                    <a:srcRect l="5921" t="56546" r="36682" b="39826"/>
                    <a:stretch/>
                  </pic:blipFill>
                  <pic:spPr bwMode="auto">
                    <a:xfrm>
                      <a:off x="0" y="0"/>
                      <a:ext cx="6245814" cy="43022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BC9D2E8" w14:textId="77777777" w:rsidR="001641A7" w:rsidRPr="004156BA" w:rsidRDefault="001641A7" w:rsidP="001641A7">
      <w:pPr>
        <w:pStyle w:val="Prrafodelista"/>
        <w:widowControl w:val="0"/>
        <w:autoSpaceDE w:val="0"/>
        <w:autoSpaceDN w:val="0"/>
        <w:spacing w:line="360" w:lineRule="auto"/>
        <w:jc w:val="both"/>
        <w:rPr>
          <w:rFonts w:ascii="Arial" w:hAnsi="Arial" w:cs="Arial"/>
          <w:bCs/>
          <w:i/>
          <w:iCs/>
          <w:sz w:val="22"/>
          <w:szCs w:val="22"/>
        </w:rPr>
      </w:pPr>
      <w:r w:rsidRPr="004156BA">
        <w:rPr>
          <w:rFonts w:ascii="Arial" w:hAnsi="Arial" w:cs="Arial"/>
          <w:b/>
          <w:i/>
          <w:iCs/>
          <w:sz w:val="22"/>
          <w:szCs w:val="22"/>
        </w:rPr>
        <w:t xml:space="preserve">Documento: </w:t>
      </w:r>
      <w:r w:rsidRPr="004156BA">
        <w:rPr>
          <w:rFonts w:ascii="Arial" w:hAnsi="Arial" w:cs="Arial"/>
          <w:bCs/>
          <w:i/>
          <w:iCs/>
          <w:sz w:val="22"/>
          <w:szCs w:val="22"/>
        </w:rPr>
        <w:t xml:space="preserve">Póliza de Seguros de Automóviles Comercial No.1000404. </w:t>
      </w:r>
    </w:p>
    <w:p w14:paraId="78ACC9EC" w14:textId="0D685705" w:rsidR="001641A7" w:rsidRPr="004156BA" w:rsidRDefault="001641A7" w:rsidP="001641A7">
      <w:pPr>
        <w:pStyle w:val="Prrafodelista"/>
        <w:widowControl w:val="0"/>
        <w:autoSpaceDE w:val="0"/>
        <w:autoSpaceDN w:val="0"/>
        <w:spacing w:line="360" w:lineRule="auto"/>
        <w:jc w:val="both"/>
        <w:rPr>
          <w:rFonts w:ascii="Arial" w:hAnsi="Arial" w:cs="Arial"/>
          <w:b/>
          <w:i/>
          <w:iCs/>
          <w:sz w:val="22"/>
          <w:szCs w:val="22"/>
        </w:rPr>
      </w:pPr>
      <w:r w:rsidRPr="004156BA">
        <w:rPr>
          <w:rFonts w:ascii="Arial" w:hAnsi="Arial" w:cs="Arial"/>
          <w:b/>
          <w:i/>
          <w:iCs/>
          <w:sz w:val="22"/>
          <w:szCs w:val="22"/>
        </w:rPr>
        <w:t xml:space="preserve">Transcripción parte esencial: </w:t>
      </w:r>
      <w:r>
        <w:rPr>
          <w:rFonts w:ascii="Arial" w:hAnsi="Arial" w:cs="Arial"/>
          <w:bCs/>
          <w:i/>
          <w:iCs/>
          <w:sz w:val="22"/>
          <w:szCs w:val="22"/>
        </w:rPr>
        <w:t>10% MIN 1 SMMLV</w:t>
      </w:r>
    </w:p>
    <w:p w14:paraId="30A457D2" w14:textId="77777777" w:rsidR="001641A7" w:rsidRDefault="001641A7" w:rsidP="000456BF">
      <w:pPr>
        <w:spacing w:line="360" w:lineRule="auto"/>
        <w:rPr>
          <w:rFonts w:ascii="Arial" w:hAnsi="Arial" w:cs="Arial"/>
          <w:lang w:val="es-CO"/>
        </w:rPr>
      </w:pPr>
    </w:p>
    <w:p w14:paraId="4AD24559" w14:textId="71DC6F3C" w:rsidR="000456BF" w:rsidRPr="00BF4063" w:rsidRDefault="000456BF" w:rsidP="000456BF">
      <w:pPr>
        <w:spacing w:line="360" w:lineRule="auto"/>
        <w:rPr>
          <w:rFonts w:ascii="Arial" w:eastAsia="Arial" w:hAnsi="Arial" w:cs="Arial"/>
          <w:noProof/>
          <w:color w:val="000000"/>
          <w:lang w:val="es-CO" w:eastAsia="es-CO"/>
        </w:rPr>
      </w:pPr>
      <w:r w:rsidRPr="00FD6D59">
        <w:rPr>
          <w:rFonts w:ascii="Arial" w:hAnsi="Arial" w:cs="Arial"/>
          <w:lang w:val="es-CO"/>
        </w:rPr>
        <w:t>Así las cosas, en el improbable y remoto evento en que el Despacho decidiera desconocer todo lo anteriormente indicado respecto de las razones por las cuales resulta jurídicamente improcedente afectar la Póliza de Seguro. Deberá tener en cuenta, el deducible plasmado en la imagen anterior, en la que se indica con precisión que, para la cobertura de Responsabilidad Civil Extracontractual, el deducible será de</w:t>
      </w:r>
      <w:r w:rsidR="001641A7">
        <w:rPr>
          <w:rFonts w:ascii="Arial" w:hAnsi="Arial" w:cs="Arial"/>
          <w:lang w:val="es-CO"/>
        </w:rPr>
        <w:t xml:space="preserve">l 10% Mínimo 1 SMMLV. </w:t>
      </w:r>
    </w:p>
    <w:p w14:paraId="7FBB3D7F" w14:textId="77777777" w:rsidR="000456BF" w:rsidRPr="00FD6D59" w:rsidRDefault="000456BF" w:rsidP="000456BF">
      <w:pPr>
        <w:spacing w:line="360" w:lineRule="auto"/>
        <w:jc w:val="both"/>
        <w:rPr>
          <w:rFonts w:ascii="Arial" w:hAnsi="Arial" w:cs="Arial"/>
          <w:lang w:val="es-CO"/>
        </w:rPr>
      </w:pPr>
    </w:p>
    <w:p w14:paraId="4D332CFE" w14:textId="77777777" w:rsidR="000456BF" w:rsidRPr="00FD6D59" w:rsidRDefault="000456BF" w:rsidP="000456BF">
      <w:pPr>
        <w:spacing w:line="360" w:lineRule="auto"/>
        <w:jc w:val="both"/>
        <w:rPr>
          <w:rFonts w:ascii="Arial" w:hAnsi="Arial" w:cs="Arial"/>
          <w:lang w:val="es-CO"/>
        </w:rPr>
      </w:pPr>
      <w:r w:rsidRPr="00FD6D59">
        <w:rPr>
          <w:rFonts w:ascii="Arial" w:hAnsi="Arial" w:cs="Arial"/>
          <w:lang w:val="es-CO"/>
        </w:rPr>
        <w:t>Respetuosamente solicito declarar probada esta excepción.</w:t>
      </w:r>
    </w:p>
    <w:p w14:paraId="09909012" w14:textId="77777777" w:rsidR="000456BF" w:rsidRPr="000456BF" w:rsidRDefault="000456BF" w:rsidP="000456BF">
      <w:pPr>
        <w:pStyle w:val="Sinespaciado"/>
        <w:spacing w:line="360" w:lineRule="auto"/>
        <w:jc w:val="both"/>
        <w:rPr>
          <w:rFonts w:ascii="Arial" w:hAnsi="Arial" w:cs="Arial"/>
          <w:b/>
          <w:bCs/>
          <w:lang w:val="es-CO"/>
        </w:rPr>
      </w:pPr>
    </w:p>
    <w:p w14:paraId="28885BEE" w14:textId="09F0015B" w:rsidR="0001475C" w:rsidRPr="004156BA" w:rsidRDefault="0001475C" w:rsidP="004156BA">
      <w:pPr>
        <w:pStyle w:val="Sinespaciado"/>
        <w:numPr>
          <w:ilvl w:val="0"/>
          <w:numId w:val="64"/>
        </w:numPr>
        <w:spacing w:line="360" w:lineRule="auto"/>
        <w:jc w:val="both"/>
        <w:rPr>
          <w:rFonts w:ascii="Arial" w:hAnsi="Arial" w:cs="Arial"/>
          <w:b/>
          <w:bCs/>
        </w:rPr>
      </w:pPr>
      <w:r w:rsidRPr="004156BA">
        <w:rPr>
          <w:rFonts w:ascii="Arial" w:hAnsi="Arial" w:cs="Arial"/>
          <w:b/>
          <w:bCs/>
        </w:rPr>
        <w:t>DISPONIBILIDAD DEL VALOR ASEGURADO</w:t>
      </w:r>
    </w:p>
    <w:p w14:paraId="123B8E95" w14:textId="77777777" w:rsidR="0001475C" w:rsidRPr="004156BA" w:rsidRDefault="0001475C" w:rsidP="004156BA">
      <w:pPr>
        <w:widowControl/>
        <w:shd w:val="clear" w:color="auto" w:fill="FFFFFF"/>
        <w:autoSpaceDE/>
        <w:autoSpaceDN/>
        <w:spacing w:line="360" w:lineRule="auto"/>
        <w:jc w:val="both"/>
        <w:rPr>
          <w:rFonts w:ascii="Arial" w:hAnsi="Arial" w:cs="Arial"/>
        </w:rPr>
      </w:pPr>
    </w:p>
    <w:p w14:paraId="6679FE38" w14:textId="022C8375" w:rsidR="0001475C" w:rsidRPr="004156BA" w:rsidRDefault="0001475C" w:rsidP="004156BA">
      <w:pPr>
        <w:widowControl/>
        <w:shd w:val="clear" w:color="auto" w:fill="FFFFFF"/>
        <w:autoSpaceDE/>
        <w:autoSpaceDN/>
        <w:spacing w:line="360" w:lineRule="auto"/>
        <w:jc w:val="both"/>
        <w:rPr>
          <w:rFonts w:ascii="Arial" w:hAnsi="Arial" w:cs="Arial"/>
          <w:lang w:val="es-ES_tradnl"/>
        </w:rPr>
      </w:pPr>
      <w:r w:rsidRPr="004156BA">
        <w:rPr>
          <w:rFonts w:ascii="Arial" w:hAnsi="Arial" w:cs="Arial"/>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para la fecha de la sentencia se ha agotado totalmente el valor asegurado no habrá lugar a cobertura alguna.</w:t>
      </w:r>
    </w:p>
    <w:p w14:paraId="711A8754" w14:textId="77777777" w:rsidR="0001475C" w:rsidRPr="004156BA" w:rsidRDefault="0001475C" w:rsidP="004156BA">
      <w:pPr>
        <w:pStyle w:val="Sinespaciado"/>
        <w:numPr>
          <w:ilvl w:val="0"/>
          <w:numId w:val="64"/>
        </w:numPr>
        <w:spacing w:line="360" w:lineRule="auto"/>
        <w:jc w:val="both"/>
        <w:rPr>
          <w:rFonts w:ascii="Arial" w:hAnsi="Arial" w:cs="Arial"/>
          <w:b/>
          <w:bCs/>
          <w:lang w:val="es-CO"/>
        </w:rPr>
      </w:pPr>
      <w:r w:rsidRPr="004156BA">
        <w:rPr>
          <w:rFonts w:ascii="Arial" w:hAnsi="Arial" w:cs="Arial"/>
          <w:b/>
          <w:bCs/>
          <w:lang w:val="es-CO"/>
        </w:rPr>
        <w:lastRenderedPageBreak/>
        <w:t>GENÉRICA O INNOMINADA Y OTRAS</w:t>
      </w:r>
    </w:p>
    <w:p w14:paraId="21C68B51" w14:textId="77777777" w:rsidR="0001475C" w:rsidRPr="004156BA" w:rsidRDefault="0001475C" w:rsidP="004156BA">
      <w:pPr>
        <w:spacing w:line="360" w:lineRule="auto"/>
        <w:rPr>
          <w:rFonts w:ascii="Arial" w:hAnsi="Arial" w:cs="Arial"/>
          <w:lang w:val="es-CO"/>
        </w:rPr>
      </w:pPr>
    </w:p>
    <w:p w14:paraId="58DB682F" w14:textId="77777777" w:rsidR="0001475C" w:rsidRPr="004156BA" w:rsidRDefault="0001475C" w:rsidP="001641A7">
      <w:pPr>
        <w:pStyle w:val="Sinespaciado"/>
        <w:spacing w:line="360" w:lineRule="auto"/>
        <w:jc w:val="both"/>
        <w:rPr>
          <w:rFonts w:ascii="Arial" w:hAnsi="Arial" w:cs="Arial"/>
          <w:b/>
        </w:rPr>
      </w:pPr>
      <w:r w:rsidRPr="004156BA">
        <w:rPr>
          <w:rFonts w:ascii="Arial" w:hAnsi="Arial" w:cs="Arial"/>
        </w:rPr>
        <w:t xml:space="preserve">En virtud del mandato contenido en el artículo 282 del CGP, solicito al Despacho declarar cualquier otra excepción que resulte probada en el curso del proceso, frente a la demanda, que se origine en la Ley o en el contrato que con el que se convocó a mi poderdante, incluida la de caducidad y la de prescripción de las acciones derivadas del contrato de seguro contemplada en el artículo 1081 del Código de Comercio. </w:t>
      </w:r>
    </w:p>
    <w:p w14:paraId="7438B108" w14:textId="77777777" w:rsidR="0001475C" w:rsidRPr="004156BA" w:rsidRDefault="0001475C" w:rsidP="004156BA">
      <w:pPr>
        <w:overflowPunct w:val="0"/>
        <w:adjustRightInd w:val="0"/>
        <w:spacing w:line="360" w:lineRule="auto"/>
        <w:rPr>
          <w:rFonts w:ascii="Arial" w:hAnsi="Arial" w:cs="Arial"/>
          <w:b/>
          <w:kern w:val="28"/>
          <w:lang w:val="es-419" w:eastAsia="es-ES"/>
        </w:rPr>
      </w:pPr>
    </w:p>
    <w:p w14:paraId="3DEC7791" w14:textId="77777777" w:rsidR="0001475C" w:rsidRPr="004156BA" w:rsidRDefault="0001475C" w:rsidP="004156BA">
      <w:pPr>
        <w:pStyle w:val="Ttulo2"/>
        <w:spacing w:before="0"/>
        <w:rPr>
          <w:rFonts w:cs="Arial"/>
          <w:szCs w:val="22"/>
        </w:rPr>
      </w:pPr>
      <w:r w:rsidRPr="004156BA">
        <w:rPr>
          <w:rFonts w:cs="Arial"/>
          <w:szCs w:val="22"/>
        </w:rPr>
        <w:t>PRONUNCIAMIENTO FRENTE A LOS MEDIOS DE PRUEBA DE LA PARTE DEMANDANTE</w:t>
      </w:r>
    </w:p>
    <w:p w14:paraId="33B3D2AA" w14:textId="77777777" w:rsidR="0001475C" w:rsidRPr="004156BA" w:rsidRDefault="0001475C" w:rsidP="004156BA">
      <w:pPr>
        <w:widowControl/>
        <w:autoSpaceDE/>
        <w:autoSpaceDN/>
        <w:spacing w:line="360" w:lineRule="auto"/>
        <w:jc w:val="both"/>
        <w:rPr>
          <w:rFonts w:ascii="Arial" w:hAnsi="Arial" w:cs="Arial"/>
        </w:rPr>
      </w:pPr>
    </w:p>
    <w:p w14:paraId="14A58732" w14:textId="77777777" w:rsidR="0001475C" w:rsidRPr="004156BA" w:rsidRDefault="0001475C" w:rsidP="004156BA">
      <w:pPr>
        <w:pStyle w:val="Prrafodelista"/>
        <w:numPr>
          <w:ilvl w:val="0"/>
          <w:numId w:val="44"/>
        </w:numPr>
        <w:spacing w:line="360" w:lineRule="auto"/>
        <w:rPr>
          <w:rFonts w:ascii="Arial" w:hAnsi="Arial" w:cs="Arial"/>
          <w:b/>
          <w:bCs/>
          <w:sz w:val="22"/>
          <w:szCs w:val="22"/>
          <w:u w:val="single"/>
        </w:rPr>
      </w:pPr>
      <w:r w:rsidRPr="004156BA">
        <w:rPr>
          <w:rFonts w:ascii="Arial" w:hAnsi="Arial" w:cs="Arial"/>
          <w:b/>
          <w:bCs/>
          <w:sz w:val="22"/>
          <w:szCs w:val="22"/>
        </w:rPr>
        <w:t>Ratificación de documentos provenientes de terceros:</w:t>
      </w:r>
    </w:p>
    <w:p w14:paraId="2D404EEC" w14:textId="77777777" w:rsidR="0001475C" w:rsidRPr="004156BA" w:rsidRDefault="0001475C" w:rsidP="004156BA">
      <w:pPr>
        <w:widowControl/>
        <w:autoSpaceDE/>
        <w:autoSpaceDN/>
        <w:spacing w:line="360" w:lineRule="auto"/>
        <w:contextualSpacing/>
        <w:rPr>
          <w:rFonts w:ascii="Arial" w:hAnsi="Arial" w:cs="Arial"/>
          <w:b/>
          <w:bCs/>
          <w:u w:val="single"/>
        </w:rPr>
      </w:pPr>
    </w:p>
    <w:p w14:paraId="172091B3" w14:textId="77777777" w:rsidR="0001475C" w:rsidRPr="004156BA" w:rsidRDefault="0001475C" w:rsidP="004156BA">
      <w:pPr>
        <w:widowControl/>
        <w:autoSpaceDE/>
        <w:autoSpaceDN/>
        <w:spacing w:line="360" w:lineRule="auto"/>
        <w:contextualSpacing/>
        <w:jc w:val="both"/>
        <w:rPr>
          <w:rFonts w:ascii="Arial" w:hAnsi="Arial" w:cs="Arial"/>
          <w:b/>
          <w:bCs/>
          <w:u w:val="single"/>
        </w:rPr>
      </w:pPr>
      <w:r w:rsidRPr="004156BA">
        <w:rPr>
          <w:rFonts w:ascii="Arial" w:hAnsi="Arial" w:cs="Arial"/>
        </w:rPr>
        <w:t xml:space="preserve">El Art. 262 del C.G.P., preceptúa que: </w:t>
      </w:r>
      <w:r w:rsidRPr="004156BA">
        <w:rPr>
          <w:rFonts w:ascii="Arial" w:hAnsi="Arial" w:cs="Arial"/>
          <w:i/>
          <w:iCs/>
        </w:rPr>
        <w:t>“(…) Los documentos privados de contenido declarativo emanados de terceros se apreciarán por el juez sin necesidad de ratificar su contenido, salvo que la parte contraria solicite su ratificación (…)”.</w:t>
      </w:r>
    </w:p>
    <w:p w14:paraId="57822AF6" w14:textId="77777777" w:rsidR="0001475C" w:rsidRPr="004156BA" w:rsidRDefault="0001475C" w:rsidP="004156BA">
      <w:pPr>
        <w:widowControl/>
        <w:autoSpaceDE/>
        <w:autoSpaceDN/>
        <w:spacing w:line="360" w:lineRule="auto"/>
        <w:contextualSpacing/>
        <w:jc w:val="both"/>
        <w:rPr>
          <w:rFonts w:ascii="Arial" w:hAnsi="Arial" w:cs="Arial"/>
          <w:b/>
          <w:bCs/>
          <w:u w:val="single"/>
        </w:rPr>
      </w:pPr>
    </w:p>
    <w:p w14:paraId="37B6FC47" w14:textId="77777777" w:rsidR="0001475C" w:rsidRPr="004156BA" w:rsidRDefault="0001475C" w:rsidP="004156BA">
      <w:pPr>
        <w:widowControl/>
        <w:autoSpaceDE/>
        <w:autoSpaceDN/>
        <w:spacing w:line="360" w:lineRule="auto"/>
        <w:contextualSpacing/>
        <w:jc w:val="both"/>
        <w:rPr>
          <w:rFonts w:ascii="Arial" w:hAnsi="Arial" w:cs="Arial"/>
          <w:b/>
          <w:bCs/>
          <w:u w:val="single"/>
        </w:rPr>
      </w:pPr>
      <w:r w:rsidRPr="004156BA">
        <w:rPr>
          <w:rFonts w:ascii="Arial" w:hAnsi="Arial" w:cs="Arial"/>
        </w:rPr>
        <w:t>Por supuesto, esta ratificación concebida en la legislación procesal actual, le traslada a quien quiere valerse de documentos provenientes de terceros, el deber de obtener que lo ratifiquen sus respectivos autores, cuando así lo requiere la parte contraria frente a la cual se aportan tales documentos. Resulta lógico que sea quien aporta los documentos provenientes de terceros, quien tenga en sus hombros la carga de hacerlos ratificar de quien los obtuvo o creó, si es que quiere emplearlos como medio de convicción.</w:t>
      </w:r>
    </w:p>
    <w:p w14:paraId="01F912A1" w14:textId="77777777" w:rsidR="0001475C" w:rsidRPr="004156BA" w:rsidRDefault="0001475C" w:rsidP="004156BA">
      <w:pPr>
        <w:widowControl/>
        <w:autoSpaceDE/>
        <w:autoSpaceDN/>
        <w:spacing w:line="360" w:lineRule="auto"/>
        <w:contextualSpacing/>
        <w:jc w:val="both"/>
        <w:rPr>
          <w:rFonts w:ascii="Arial" w:hAnsi="Arial" w:cs="Arial"/>
          <w:b/>
          <w:bCs/>
          <w:u w:val="single"/>
        </w:rPr>
      </w:pPr>
    </w:p>
    <w:p w14:paraId="4B4C4E01" w14:textId="77777777" w:rsidR="0001475C" w:rsidRPr="004156BA" w:rsidRDefault="0001475C" w:rsidP="004156BA">
      <w:pPr>
        <w:widowControl/>
        <w:autoSpaceDE/>
        <w:autoSpaceDN/>
        <w:spacing w:line="360" w:lineRule="auto"/>
        <w:contextualSpacing/>
        <w:jc w:val="both"/>
        <w:rPr>
          <w:rFonts w:ascii="Arial" w:hAnsi="Arial" w:cs="Arial"/>
        </w:rPr>
      </w:pPr>
      <w:r w:rsidRPr="004156BA">
        <w:rPr>
          <w:rFonts w:ascii="Arial" w:hAnsi="Arial" w:cs="Arial"/>
        </w:rPr>
        <w:t xml:space="preserve">Entonces, cabe resaltar que el Juez sólo podrá apreciar probatoriamente los documentos cuya ratificación se solicita si efectivamente ésta se hace, como lo consagra el citado artículo; y en tal virtud, solicito al Despacho que no se les conceda valor alguno demostrativo a los documentos </w:t>
      </w:r>
      <w:r w:rsidRPr="004156BA">
        <w:rPr>
          <w:rFonts w:ascii="Arial" w:hAnsi="Arial" w:cs="Arial"/>
        </w:rPr>
        <w:lastRenderedPageBreak/>
        <w:t>provenientes de terceros aportados por la parte demandante mientras esta no solicite y obtenga su ratificación, y son los siguientes:</w:t>
      </w:r>
    </w:p>
    <w:p w14:paraId="495959F3" w14:textId="77777777" w:rsidR="0001475C" w:rsidRPr="004156BA" w:rsidRDefault="0001475C" w:rsidP="004156BA">
      <w:pPr>
        <w:widowControl/>
        <w:autoSpaceDE/>
        <w:autoSpaceDN/>
        <w:spacing w:line="360" w:lineRule="auto"/>
        <w:contextualSpacing/>
        <w:jc w:val="both"/>
        <w:rPr>
          <w:rFonts w:ascii="Arial" w:hAnsi="Arial" w:cs="Arial"/>
        </w:rPr>
      </w:pPr>
    </w:p>
    <w:p w14:paraId="03DCAB1A" w14:textId="77777777" w:rsidR="0001475C" w:rsidRPr="00D35715" w:rsidRDefault="0001475C" w:rsidP="004156BA">
      <w:pPr>
        <w:widowControl/>
        <w:numPr>
          <w:ilvl w:val="0"/>
          <w:numId w:val="35"/>
        </w:numPr>
        <w:autoSpaceDE/>
        <w:autoSpaceDN/>
        <w:spacing w:line="360" w:lineRule="auto"/>
        <w:jc w:val="both"/>
        <w:rPr>
          <w:rFonts w:ascii="Arial" w:hAnsi="Arial" w:cs="Arial"/>
          <w:b/>
          <w:bCs/>
        </w:rPr>
      </w:pPr>
      <w:r w:rsidRPr="004156BA">
        <w:rPr>
          <w:rFonts w:ascii="Arial" w:hAnsi="Arial" w:cs="Arial"/>
        </w:rPr>
        <w:t>Cotización elaborada por la sociedad “DISMERCA”, identificada con NIT 890931835, el 15 de diciembre de 2023.</w:t>
      </w:r>
    </w:p>
    <w:p w14:paraId="439CC688" w14:textId="77777777" w:rsidR="0001475C" w:rsidRPr="004156BA" w:rsidRDefault="0001475C" w:rsidP="004156BA">
      <w:pPr>
        <w:widowControl/>
        <w:autoSpaceDE/>
        <w:autoSpaceDN/>
        <w:spacing w:line="360" w:lineRule="auto"/>
        <w:jc w:val="both"/>
        <w:rPr>
          <w:rFonts w:ascii="Arial" w:hAnsi="Arial" w:cs="Arial"/>
        </w:rPr>
      </w:pPr>
    </w:p>
    <w:p w14:paraId="7079312F" w14:textId="77777777" w:rsidR="0001475C" w:rsidRPr="004156BA" w:rsidRDefault="0001475C" w:rsidP="004156BA">
      <w:pPr>
        <w:pStyle w:val="Prrafodelista"/>
        <w:numPr>
          <w:ilvl w:val="0"/>
          <w:numId w:val="44"/>
        </w:numPr>
        <w:spacing w:line="360" w:lineRule="auto"/>
        <w:rPr>
          <w:rFonts w:ascii="Arial" w:hAnsi="Arial" w:cs="Arial"/>
          <w:b/>
          <w:bCs/>
          <w:sz w:val="22"/>
          <w:szCs w:val="22"/>
          <w:u w:val="single"/>
        </w:rPr>
      </w:pPr>
      <w:r w:rsidRPr="004156BA">
        <w:rPr>
          <w:rFonts w:ascii="Arial" w:hAnsi="Arial" w:cs="Arial"/>
          <w:b/>
          <w:bCs/>
          <w:sz w:val="22"/>
          <w:szCs w:val="22"/>
        </w:rPr>
        <w:t xml:space="preserve">Pronunciamiento respecto al dictamen pericial </w:t>
      </w:r>
    </w:p>
    <w:p w14:paraId="7460D9D9" w14:textId="77777777" w:rsidR="0001475C" w:rsidRPr="004156BA" w:rsidRDefault="0001475C" w:rsidP="004156BA">
      <w:pPr>
        <w:widowControl/>
        <w:autoSpaceDE/>
        <w:autoSpaceDN/>
        <w:spacing w:line="360" w:lineRule="auto"/>
        <w:rPr>
          <w:rFonts w:ascii="Arial" w:hAnsi="Arial" w:cs="Arial"/>
          <w:b/>
          <w:bCs/>
          <w:u w:val="single"/>
        </w:rPr>
      </w:pPr>
    </w:p>
    <w:p w14:paraId="42924AC0" w14:textId="68DB71FF" w:rsidR="0001475C" w:rsidRPr="004156BA" w:rsidRDefault="0001475C" w:rsidP="004156BA">
      <w:pPr>
        <w:widowControl/>
        <w:autoSpaceDE/>
        <w:autoSpaceDN/>
        <w:spacing w:line="360" w:lineRule="auto"/>
        <w:jc w:val="both"/>
        <w:rPr>
          <w:rFonts w:ascii="Arial" w:hAnsi="Arial" w:cs="Arial"/>
        </w:rPr>
      </w:pPr>
      <w:r w:rsidRPr="004156BA">
        <w:rPr>
          <w:rFonts w:ascii="Arial" w:hAnsi="Arial" w:cs="Arial"/>
        </w:rPr>
        <w:t xml:space="preserve">El solicitante en su escrito de demanda exige el descrito de dos pruebas a saber, Dictamen de Reconstrucción de Accidente de Tránsito y Dictamen de Pérdida de Capacidad Laboral. Sin embargo, </w:t>
      </w:r>
      <w:r w:rsidR="00946C7D">
        <w:rPr>
          <w:rFonts w:ascii="Arial" w:hAnsi="Arial" w:cs="Arial"/>
        </w:rPr>
        <w:t xml:space="preserve">su solicitud desconoce el mandato del artículo 227 del Código General del Proceso, mediante el cual se impone a las partes la carga de aportar la experticia que pretenden hacer valer en la respectiva oportunidad para solicitar las pruebas. Así las cosas, se rememora que dicha oportunidad para el extremo actor es la presentación de la demanda, por lo cual, la parte demandante debió aportar los dictámenes periciales junto con el escrito inaugural del proceso. </w:t>
      </w:r>
      <w:r w:rsidRPr="004156BA">
        <w:rPr>
          <w:rFonts w:ascii="Arial" w:hAnsi="Arial" w:cs="Arial"/>
        </w:rPr>
        <w:t xml:space="preserve"> </w:t>
      </w:r>
    </w:p>
    <w:p w14:paraId="014A7767" w14:textId="77777777" w:rsidR="0001475C" w:rsidRPr="004156BA" w:rsidRDefault="0001475C" w:rsidP="004156BA">
      <w:pPr>
        <w:widowControl/>
        <w:autoSpaceDE/>
        <w:autoSpaceDN/>
        <w:spacing w:line="360" w:lineRule="auto"/>
        <w:ind w:left="720"/>
        <w:jc w:val="both"/>
        <w:rPr>
          <w:rFonts w:ascii="Arial" w:hAnsi="Arial" w:cs="Arial"/>
          <w:b/>
          <w:bCs/>
        </w:rPr>
      </w:pPr>
    </w:p>
    <w:p w14:paraId="20D3611E" w14:textId="77777777" w:rsidR="0001475C" w:rsidRPr="004156BA" w:rsidRDefault="0001475C" w:rsidP="004156BA">
      <w:pPr>
        <w:pStyle w:val="Ttulo2"/>
        <w:spacing w:before="0"/>
        <w:rPr>
          <w:rFonts w:cs="Arial"/>
          <w:szCs w:val="22"/>
        </w:rPr>
      </w:pPr>
      <w:r w:rsidRPr="004156BA">
        <w:rPr>
          <w:rFonts w:cs="Arial"/>
          <w:szCs w:val="22"/>
        </w:rPr>
        <w:t>MEDIOS DE PRUEBA SOLICITADOS Y APORTADOS POR SBS SEGUROS COLOMBIA S.A.</w:t>
      </w:r>
    </w:p>
    <w:p w14:paraId="6841864D" w14:textId="77777777" w:rsidR="0001475C" w:rsidRPr="004156BA" w:rsidRDefault="0001475C" w:rsidP="004156BA">
      <w:pPr>
        <w:snapToGrid w:val="0"/>
        <w:spacing w:line="360" w:lineRule="auto"/>
        <w:jc w:val="both"/>
        <w:rPr>
          <w:rFonts w:ascii="Arial" w:hAnsi="Arial" w:cs="Arial"/>
        </w:rPr>
      </w:pPr>
    </w:p>
    <w:p w14:paraId="34CA2B7A" w14:textId="77777777" w:rsidR="0001475C" w:rsidRPr="004156BA" w:rsidRDefault="0001475C" w:rsidP="004156BA">
      <w:pPr>
        <w:spacing w:line="360" w:lineRule="auto"/>
        <w:jc w:val="both"/>
        <w:rPr>
          <w:rFonts w:ascii="Arial" w:hAnsi="Arial" w:cs="Arial"/>
        </w:rPr>
      </w:pPr>
      <w:r w:rsidRPr="004156BA">
        <w:rPr>
          <w:rFonts w:ascii="Arial" w:eastAsia="Arial" w:hAnsi="Arial" w:cs="Arial"/>
          <w:bCs/>
        </w:rPr>
        <w:t xml:space="preserve">Solicito </w:t>
      </w:r>
      <w:r w:rsidRPr="004156BA">
        <w:rPr>
          <w:rFonts w:ascii="Arial" w:hAnsi="Arial" w:cs="Arial"/>
        </w:rPr>
        <w:t xml:space="preserve">a este honorable despacho se sirva decretar y tener como pruebas las siguientes: </w:t>
      </w:r>
    </w:p>
    <w:p w14:paraId="4AF2ADFA" w14:textId="77777777" w:rsidR="0001475C" w:rsidRPr="004156BA" w:rsidRDefault="0001475C" w:rsidP="004156BA">
      <w:pPr>
        <w:spacing w:line="360" w:lineRule="auto"/>
        <w:jc w:val="both"/>
        <w:rPr>
          <w:rFonts w:ascii="Arial" w:hAnsi="Arial" w:cs="Arial"/>
        </w:rPr>
      </w:pPr>
    </w:p>
    <w:p w14:paraId="5B0934AC" w14:textId="77777777" w:rsidR="0001475C" w:rsidRPr="004156BA" w:rsidRDefault="0001475C" w:rsidP="004156BA">
      <w:pPr>
        <w:pStyle w:val="Ttulo2"/>
        <w:keepNext w:val="0"/>
        <w:keepLines w:val="0"/>
        <w:numPr>
          <w:ilvl w:val="0"/>
          <w:numId w:val="34"/>
        </w:numPr>
        <w:spacing w:before="0"/>
        <w:ind w:left="720"/>
        <w:contextualSpacing/>
        <w:jc w:val="both"/>
        <w:rPr>
          <w:rFonts w:cs="Arial"/>
          <w:szCs w:val="22"/>
        </w:rPr>
      </w:pPr>
      <w:r w:rsidRPr="004156BA">
        <w:rPr>
          <w:rFonts w:cs="Arial"/>
          <w:szCs w:val="22"/>
        </w:rPr>
        <w:t>DOCUMENTALES</w:t>
      </w:r>
    </w:p>
    <w:p w14:paraId="0B36970F" w14:textId="77777777" w:rsidR="0001475C" w:rsidRPr="004156BA" w:rsidRDefault="0001475C" w:rsidP="004156BA">
      <w:pPr>
        <w:spacing w:line="360" w:lineRule="auto"/>
        <w:jc w:val="both"/>
        <w:rPr>
          <w:rFonts w:ascii="Arial" w:hAnsi="Arial" w:cs="Arial"/>
          <w:lang w:val="es-ES_tradnl"/>
        </w:rPr>
      </w:pPr>
    </w:p>
    <w:p w14:paraId="484DD57E" w14:textId="77777777" w:rsidR="0001475C" w:rsidRPr="004156BA" w:rsidRDefault="0001475C" w:rsidP="004156BA">
      <w:pPr>
        <w:numPr>
          <w:ilvl w:val="0"/>
          <w:numId w:val="31"/>
        </w:numPr>
        <w:spacing w:line="360" w:lineRule="auto"/>
        <w:ind w:left="360"/>
        <w:jc w:val="both"/>
        <w:rPr>
          <w:rFonts w:ascii="Arial" w:eastAsia="Arial" w:hAnsi="Arial" w:cs="Arial"/>
          <w:bCs/>
        </w:rPr>
      </w:pPr>
      <w:r w:rsidRPr="004156BA">
        <w:rPr>
          <w:rFonts w:ascii="Arial" w:hAnsi="Arial" w:cs="Arial"/>
        </w:rPr>
        <w:t xml:space="preserve">Copia del </w:t>
      </w:r>
      <w:r w:rsidRPr="004156BA">
        <w:rPr>
          <w:rFonts w:ascii="Arial" w:eastAsia="Arial" w:hAnsi="Arial" w:cs="Arial"/>
          <w:color w:val="000000"/>
          <w:lang w:eastAsia="es-CO"/>
        </w:rPr>
        <w:t xml:space="preserve">Póliza de </w:t>
      </w:r>
      <w:r w:rsidRPr="004156BA">
        <w:rPr>
          <w:rFonts w:ascii="Arial" w:hAnsi="Arial" w:cs="Arial"/>
          <w:bCs/>
        </w:rPr>
        <w:t>Seguro de Automóviles Comercial No.</w:t>
      </w:r>
      <w:r w:rsidRPr="004156BA">
        <w:rPr>
          <w:rFonts w:ascii="Arial" w:hAnsi="Arial" w:cs="Arial"/>
          <w:b/>
        </w:rPr>
        <w:t xml:space="preserve"> </w:t>
      </w:r>
      <w:r w:rsidRPr="004156BA">
        <w:rPr>
          <w:rFonts w:ascii="Arial" w:hAnsi="Arial" w:cs="Arial"/>
          <w:bCs/>
          <w:lang w:val="es-MX"/>
        </w:rPr>
        <w:t xml:space="preserve">1000404. </w:t>
      </w:r>
    </w:p>
    <w:p w14:paraId="6D0421B5" w14:textId="77777777" w:rsidR="0001475C" w:rsidRPr="004156BA" w:rsidRDefault="0001475C" w:rsidP="004156BA">
      <w:pPr>
        <w:numPr>
          <w:ilvl w:val="0"/>
          <w:numId w:val="31"/>
        </w:numPr>
        <w:spacing w:line="360" w:lineRule="auto"/>
        <w:ind w:left="360"/>
        <w:jc w:val="both"/>
        <w:rPr>
          <w:rFonts w:ascii="Arial" w:eastAsia="Arial" w:hAnsi="Arial" w:cs="Arial"/>
          <w:bCs/>
        </w:rPr>
      </w:pPr>
      <w:r w:rsidRPr="004156BA">
        <w:rPr>
          <w:rFonts w:ascii="Arial" w:hAnsi="Arial" w:cs="Arial"/>
          <w:bCs/>
        </w:rPr>
        <w:t xml:space="preserve">Condicionado general aplicable a la </w:t>
      </w:r>
      <w:r w:rsidRPr="004156BA">
        <w:rPr>
          <w:rFonts w:ascii="Arial" w:eastAsia="Arial" w:hAnsi="Arial" w:cs="Arial"/>
          <w:color w:val="000000"/>
          <w:lang w:eastAsia="es-CO"/>
        </w:rPr>
        <w:t xml:space="preserve">Póliza de </w:t>
      </w:r>
      <w:r w:rsidRPr="004156BA">
        <w:rPr>
          <w:rFonts w:ascii="Arial" w:hAnsi="Arial" w:cs="Arial"/>
          <w:bCs/>
        </w:rPr>
        <w:t>Seguro de Automóviles Comercial No.</w:t>
      </w:r>
      <w:r w:rsidRPr="004156BA">
        <w:rPr>
          <w:rFonts w:ascii="Arial" w:hAnsi="Arial" w:cs="Arial"/>
          <w:b/>
        </w:rPr>
        <w:t xml:space="preserve"> </w:t>
      </w:r>
      <w:r w:rsidRPr="004156BA">
        <w:rPr>
          <w:rFonts w:ascii="Arial" w:hAnsi="Arial" w:cs="Arial"/>
          <w:bCs/>
          <w:lang w:val="es-MX"/>
        </w:rPr>
        <w:t>1000404.</w:t>
      </w:r>
    </w:p>
    <w:p w14:paraId="528DFBE9" w14:textId="77777777" w:rsidR="0001475C" w:rsidRPr="004156BA" w:rsidRDefault="0001475C" w:rsidP="004156BA">
      <w:pPr>
        <w:spacing w:line="360" w:lineRule="auto"/>
        <w:jc w:val="both"/>
        <w:rPr>
          <w:rFonts w:ascii="Arial" w:hAnsi="Arial" w:cs="Arial"/>
        </w:rPr>
      </w:pPr>
    </w:p>
    <w:p w14:paraId="2C060DB6" w14:textId="77777777" w:rsidR="0001475C" w:rsidRPr="004156BA" w:rsidRDefault="0001475C" w:rsidP="004156BA">
      <w:pPr>
        <w:pStyle w:val="Ttulo2"/>
        <w:keepNext w:val="0"/>
        <w:keepLines w:val="0"/>
        <w:numPr>
          <w:ilvl w:val="0"/>
          <w:numId w:val="34"/>
        </w:numPr>
        <w:spacing w:before="0"/>
        <w:ind w:left="720"/>
        <w:contextualSpacing/>
        <w:jc w:val="both"/>
        <w:rPr>
          <w:rFonts w:cs="Arial"/>
          <w:szCs w:val="22"/>
        </w:rPr>
      </w:pPr>
      <w:r w:rsidRPr="004156BA">
        <w:rPr>
          <w:rFonts w:cs="Arial"/>
          <w:szCs w:val="22"/>
        </w:rPr>
        <w:t>INTERROGATORIO DE PARTE</w:t>
      </w:r>
    </w:p>
    <w:p w14:paraId="7F48C073" w14:textId="77777777" w:rsidR="0001475C" w:rsidRPr="004156BA" w:rsidRDefault="0001475C" w:rsidP="004156BA">
      <w:pPr>
        <w:snapToGrid w:val="0"/>
        <w:spacing w:line="360" w:lineRule="auto"/>
        <w:jc w:val="both"/>
        <w:rPr>
          <w:rFonts w:ascii="Arial" w:hAnsi="Arial" w:cs="Arial"/>
        </w:rPr>
      </w:pPr>
    </w:p>
    <w:p w14:paraId="250C0AF8" w14:textId="1AF80EDA" w:rsidR="0001475C" w:rsidRDefault="0001475C" w:rsidP="004156BA">
      <w:pPr>
        <w:numPr>
          <w:ilvl w:val="0"/>
          <w:numId w:val="36"/>
        </w:numPr>
        <w:spacing w:line="360" w:lineRule="auto"/>
        <w:jc w:val="both"/>
        <w:rPr>
          <w:rFonts w:ascii="Arial" w:eastAsia="Arial" w:hAnsi="Arial" w:cs="Arial"/>
        </w:rPr>
      </w:pPr>
      <w:r w:rsidRPr="004156BA">
        <w:rPr>
          <w:rFonts w:ascii="Arial" w:eastAsia="Arial" w:hAnsi="Arial" w:cs="Arial"/>
        </w:rPr>
        <w:lastRenderedPageBreak/>
        <w:t>Comedidamente solicito se cite para que absuelva interrogatorio de parte a la demandante</w:t>
      </w:r>
      <w:r w:rsidRPr="004156BA">
        <w:rPr>
          <w:rFonts w:ascii="Arial" w:hAnsi="Arial" w:cs="Arial"/>
          <w:bCs/>
        </w:rPr>
        <w:t xml:space="preserve"> KATHERINE ÁLVAREZ URIBE</w:t>
      </w:r>
      <w:r w:rsidR="004E35A9">
        <w:rPr>
          <w:rFonts w:ascii="Arial" w:hAnsi="Arial" w:cs="Arial"/>
          <w:bCs/>
        </w:rPr>
        <w:t xml:space="preserve"> </w:t>
      </w:r>
      <w:r w:rsidRPr="004156BA">
        <w:rPr>
          <w:rFonts w:ascii="Arial" w:eastAsia="Arial" w:hAnsi="Arial" w:cs="Arial"/>
        </w:rPr>
        <w:t xml:space="preserve">a fin de que contesten el cuestionario que se les formulará frente a los hechos de la demanda, de la contestación y, en general, de todos los argumentos de hecho y de derecho expuestos en este litigio. La demandante podrá ser citada en la dirección de notificación relacionada en la demanda. </w:t>
      </w:r>
    </w:p>
    <w:p w14:paraId="4BA0117A" w14:textId="77777777" w:rsidR="004E35A9" w:rsidRDefault="004E35A9" w:rsidP="004E35A9">
      <w:pPr>
        <w:spacing w:line="360" w:lineRule="auto"/>
        <w:ind w:left="720"/>
        <w:jc w:val="both"/>
        <w:rPr>
          <w:rFonts w:ascii="Arial" w:eastAsia="Arial" w:hAnsi="Arial" w:cs="Arial"/>
        </w:rPr>
      </w:pPr>
    </w:p>
    <w:p w14:paraId="16F9B8B8" w14:textId="5D8DF9F9" w:rsidR="004E35A9" w:rsidRDefault="004E35A9" w:rsidP="004E35A9">
      <w:pPr>
        <w:numPr>
          <w:ilvl w:val="0"/>
          <w:numId w:val="36"/>
        </w:numPr>
        <w:spacing w:line="360" w:lineRule="auto"/>
        <w:jc w:val="both"/>
        <w:rPr>
          <w:rFonts w:ascii="Arial" w:eastAsia="Arial" w:hAnsi="Arial" w:cs="Arial"/>
        </w:rPr>
      </w:pPr>
      <w:r w:rsidRPr="004156BA">
        <w:rPr>
          <w:rFonts w:ascii="Arial" w:eastAsia="Arial" w:hAnsi="Arial" w:cs="Arial"/>
        </w:rPr>
        <w:t>Comedidamente solicito se cite para que absuelva interrogatorio de parte a la demandante</w:t>
      </w:r>
      <w:r w:rsidRPr="004156BA">
        <w:rPr>
          <w:rFonts w:ascii="Arial" w:hAnsi="Arial" w:cs="Arial"/>
          <w:bCs/>
        </w:rPr>
        <w:t xml:space="preserve"> DORA LIBIA URIBE RESTREPO</w:t>
      </w:r>
      <w:r>
        <w:rPr>
          <w:rFonts w:ascii="Arial" w:hAnsi="Arial" w:cs="Arial"/>
          <w:bCs/>
        </w:rPr>
        <w:t xml:space="preserve"> </w:t>
      </w:r>
      <w:r w:rsidRPr="004156BA">
        <w:rPr>
          <w:rFonts w:ascii="Arial" w:eastAsia="Arial" w:hAnsi="Arial" w:cs="Arial"/>
        </w:rPr>
        <w:t xml:space="preserve">a fin de que contesten el cuestionario que se les formulará frente a los hechos de la demanda, de la contestación y, en general, de todos los argumentos de hecho y de derecho expuestos en este litigio. La demandante podrá ser citada en la dirección de notificación relacionada en la demanda. </w:t>
      </w:r>
    </w:p>
    <w:p w14:paraId="4DEC39C3" w14:textId="77777777" w:rsidR="004E35A9" w:rsidRDefault="004E35A9" w:rsidP="004E35A9">
      <w:pPr>
        <w:pStyle w:val="Prrafodelista"/>
        <w:rPr>
          <w:rFonts w:ascii="Arial" w:eastAsia="Arial" w:hAnsi="Arial" w:cs="Arial"/>
        </w:rPr>
      </w:pPr>
    </w:p>
    <w:p w14:paraId="1080BBD4" w14:textId="1239FEB5" w:rsidR="004E35A9" w:rsidRDefault="004E35A9" w:rsidP="004E35A9">
      <w:pPr>
        <w:numPr>
          <w:ilvl w:val="0"/>
          <w:numId w:val="36"/>
        </w:numPr>
        <w:spacing w:line="360" w:lineRule="auto"/>
        <w:jc w:val="both"/>
        <w:rPr>
          <w:rFonts w:ascii="Arial" w:eastAsia="Arial" w:hAnsi="Arial" w:cs="Arial"/>
        </w:rPr>
      </w:pPr>
      <w:r w:rsidRPr="004156BA">
        <w:rPr>
          <w:rFonts w:ascii="Arial" w:eastAsia="Arial" w:hAnsi="Arial" w:cs="Arial"/>
        </w:rPr>
        <w:t>Comedidamente solicito se cite para que absuelva interrogatorio de parte a</w:t>
      </w:r>
      <w:r>
        <w:rPr>
          <w:rFonts w:ascii="Arial" w:eastAsia="Arial" w:hAnsi="Arial" w:cs="Arial"/>
        </w:rPr>
        <w:t xml:space="preserve">l </w:t>
      </w:r>
      <w:r w:rsidRPr="004156BA">
        <w:rPr>
          <w:rFonts w:ascii="Arial" w:eastAsia="Arial" w:hAnsi="Arial" w:cs="Arial"/>
        </w:rPr>
        <w:t>demandante</w:t>
      </w:r>
      <w:r w:rsidRPr="004156BA">
        <w:rPr>
          <w:rFonts w:ascii="Arial" w:hAnsi="Arial" w:cs="Arial"/>
          <w:bCs/>
        </w:rPr>
        <w:t xml:space="preserve"> AGUSTÍN ÁLVAREZ CABRERA</w:t>
      </w:r>
      <w:r>
        <w:rPr>
          <w:rFonts w:ascii="Arial" w:hAnsi="Arial" w:cs="Arial"/>
          <w:bCs/>
        </w:rPr>
        <w:t xml:space="preserve"> </w:t>
      </w:r>
      <w:r w:rsidRPr="004156BA">
        <w:rPr>
          <w:rFonts w:ascii="Arial" w:eastAsia="Arial" w:hAnsi="Arial" w:cs="Arial"/>
        </w:rPr>
        <w:t xml:space="preserve">a fin de que contesten el cuestionario que se les formulará frente a los hechos de la demanda, de la contestación y, en general, de todos los argumentos de hecho y de derecho expuestos en este litigio. La demandante podrá ser citada en la dirección de notificación relacionada en la demanda. </w:t>
      </w:r>
    </w:p>
    <w:p w14:paraId="0D742AFE" w14:textId="77777777" w:rsidR="004E35A9" w:rsidRPr="004156BA" w:rsidRDefault="004E35A9" w:rsidP="004E35A9">
      <w:pPr>
        <w:spacing w:line="360" w:lineRule="auto"/>
        <w:jc w:val="both"/>
        <w:rPr>
          <w:rFonts w:ascii="Arial" w:eastAsia="Arial" w:hAnsi="Arial" w:cs="Arial"/>
        </w:rPr>
      </w:pPr>
    </w:p>
    <w:p w14:paraId="57E57DC5" w14:textId="32557F4C" w:rsidR="004E35A9" w:rsidRPr="004156BA" w:rsidRDefault="004E35A9" w:rsidP="004E35A9">
      <w:pPr>
        <w:numPr>
          <w:ilvl w:val="0"/>
          <w:numId w:val="36"/>
        </w:numPr>
        <w:spacing w:line="360" w:lineRule="auto"/>
        <w:jc w:val="both"/>
        <w:rPr>
          <w:rFonts w:ascii="Arial" w:eastAsia="Arial" w:hAnsi="Arial" w:cs="Arial"/>
        </w:rPr>
      </w:pPr>
      <w:r w:rsidRPr="004156BA">
        <w:rPr>
          <w:rFonts w:ascii="Arial" w:eastAsia="Arial" w:hAnsi="Arial" w:cs="Arial"/>
        </w:rPr>
        <w:t>Comedidamente solicito se cite para que absuelva interrogatorio de parte a la demandante</w:t>
      </w:r>
      <w:r w:rsidRPr="004156BA">
        <w:rPr>
          <w:rFonts w:ascii="Arial" w:hAnsi="Arial" w:cs="Arial"/>
          <w:bCs/>
        </w:rPr>
        <w:t xml:space="preserve"> JENNIFER ÁLVAREZ URIBE </w:t>
      </w:r>
      <w:r w:rsidRPr="004156BA">
        <w:rPr>
          <w:rFonts w:ascii="Arial" w:eastAsia="Arial" w:hAnsi="Arial" w:cs="Arial"/>
        </w:rPr>
        <w:t xml:space="preserve">a fin de que contesten el cuestionario que se les formulará frente a los hechos de la demanda, de la contestación y, en general, de todos los argumentos de hecho y de derecho expuestos en este litigio. La demandante podrá ser citada en la dirección de notificación relacionada en la demanda. </w:t>
      </w:r>
    </w:p>
    <w:p w14:paraId="5A0D8410" w14:textId="77777777" w:rsidR="0001475C" w:rsidRPr="004156BA" w:rsidRDefault="0001475C" w:rsidP="004156BA">
      <w:pPr>
        <w:spacing w:line="360" w:lineRule="auto"/>
        <w:jc w:val="both"/>
        <w:rPr>
          <w:rFonts w:ascii="Arial" w:eastAsia="Arial" w:hAnsi="Arial" w:cs="Arial"/>
        </w:rPr>
      </w:pPr>
    </w:p>
    <w:p w14:paraId="53904DF3" w14:textId="77777777" w:rsidR="0001475C" w:rsidRPr="004156BA" w:rsidRDefault="0001475C" w:rsidP="004156BA">
      <w:pPr>
        <w:numPr>
          <w:ilvl w:val="0"/>
          <w:numId w:val="36"/>
        </w:numPr>
        <w:spacing w:line="360" w:lineRule="auto"/>
        <w:jc w:val="both"/>
        <w:rPr>
          <w:rFonts w:ascii="Arial" w:eastAsia="Arial" w:hAnsi="Arial" w:cs="Arial"/>
        </w:rPr>
      </w:pPr>
      <w:r w:rsidRPr="004156BA">
        <w:rPr>
          <w:rFonts w:ascii="Arial" w:eastAsia="Arial" w:hAnsi="Arial" w:cs="Arial"/>
        </w:rPr>
        <w:t xml:space="preserve">Comedidamente solicito se cite para que absuelva interrogatorio de parte a la señora MARILYN JANETTA POSADA PEÑA en su calidad de conductora del vehículo de placas UGQ 548, a fin de que conteste el cuestionario que se le formulará frente a los hechos de la demanda, de la contestación y, en general, de todos los argumentos de hecho y de derecho </w:t>
      </w:r>
      <w:r w:rsidRPr="004156BA">
        <w:rPr>
          <w:rFonts w:ascii="Arial" w:eastAsia="Arial" w:hAnsi="Arial" w:cs="Arial"/>
        </w:rPr>
        <w:lastRenderedPageBreak/>
        <w:t xml:space="preserve">expuestos en este litigio. Los demandados podrán ser citados en la dirección de notificación relacionada en su contestación. </w:t>
      </w:r>
    </w:p>
    <w:p w14:paraId="620B51F2" w14:textId="77777777" w:rsidR="0001475C" w:rsidRPr="004156BA" w:rsidRDefault="0001475C" w:rsidP="004156BA">
      <w:pPr>
        <w:pStyle w:val="Prrafodelista"/>
        <w:spacing w:line="360" w:lineRule="auto"/>
        <w:rPr>
          <w:rFonts w:ascii="Arial" w:eastAsia="Arial" w:hAnsi="Arial" w:cs="Arial"/>
          <w:sz w:val="22"/>
          <w:szCs w:val="22"/>
        </w:rPr>
      </w:pPr>
    </w:p>
    <w:p w14:paraId="6753959E" w14:textId="77777777" w:rsidR="0001475C" w:rsidRPr="004156BA" w:rsidRDefault="0001475C" w:rsidP="004156BA">
      <w:pPr>
        <w:numPr>
          <w:ilvl w:val="0"/>
          <w:numId w:val="36"/>
        </w:numPr>
        <w:spacing w:line="360" w:lineRule="auto"/>
        <w:jc w:val="both"/>
        <w:rPr>
          <w:rFonts w:ascii="Arial" w:eastAsia="Arial" w:hAnsi="Arial" w:cs="Arial"/>
        </w:rPr>
      </w:pPr>
      <w:r w:rsidRPr="004156BA">
        <w:rPr>
          <w:rFonts w:ascii="Arial" w:eastAsia="Arial" w:hAnsi="Arial" w:cs="Arial"/>
        </w:rPr>
        <w:t xml:space="preserve">Comedidamente solicito se cite para que absuelva interrogatorio de parte al señor DANIEL MARTÍNEZ FERRO en su calidad de propietario del vehículo de placas UGQ 548, a fin de que conteste el cuestionario que se le formulará frente a los hechos de la demanda, de la contestación y, en general, de todos los argumentos de hecho y de derecho expuestos en este litigio. Los demandados podrán ser citados en la dirección de notificación relacionada en su contestación. </w:t>
      </w:r>
    </w:p>
    <w:p w14:paraId="0C9FAD09" w14:textId="77777777" w:rsidR="0001475C" w:rsidRPr="004156BA" w:rsidRDefault="0001475C" w:rsidP="004156BA">
      <w:pPr>
        <w:spacing w:line="360" w:lineRule="auto"/>
        <w:ind w:left="720"/>
        <w:jc w:val="both"/>
        <w:rPr>
          <w:rFonts w:ascii="Arial" w:eastAsia="Arial" w:hAnsi="Arial" w:cs="Arial"/>
        </w:rPr>
      </w:pPr>
    </w:p>
    <w:p w14:paraId="64BDF58E" w14:textId="77777777" w:rsidR="0001475C" w:rsidRPr="004156BA" w:rsidRDefault="0001475C" w:rsidP="004156BA">
      <w:pPr>
        <w:pStyle w:val="Ttulo2"/>
        <w:keepNext w:val="0"/>
        <w:keepLines w:val="0"/>
        <w:numPr>
          <w:ilvl w:val="0"/>
          <w:numId w:val="34"/>
        </w:numPr>
        <w:spacing w:before="0"/>
        <w:ind w:left="720"/>
        <w:contextualSpacing/>
        <w:jc w:val="both"/>
        <w:rPr>
          <w:rFonts w:eastAsia="Arial" w:cs="Arial"/>
          <w:szCs w:val="22"/>
        </w:rPr>
      </w:pPr>
      <w:r w:rsidRPr="004156BA">
        <w:rPr>
          <w:rFonts w:eastAsia="Arial" w:cs="Arial"/>
          <w:szCs w:val="22"/>
        </w:rPr>
        <w:t>DECLARACIÓN DE PARTE.</w:t>
      </w:r>
    </w:p>
    <w:p w14:paraId="668226C5" w14:textId="77777777" w:rsidR="0001475C" w:rsidRPr="004156BA" w:rsidRDefault="0001475C" w:rsidP="004156BA">
      <w:pPr>
        <w:spacing w:line="360" w:lineRule="auto"/>
        <w:jc w:val="both"/>
        <w:rPr>
          <w:rFonts w:ascii="Arial" w:hAnsi="Arial" w:cs="Arial"/>
          <w:bCs/>
          <w:iCs/>
        </w:rPr>
      </w:pPr>
    </w:p>
    <w:p w14:paraId="2A1639C5" w14:textId="77777777" w:rsidR="0001475C" w:rsidRPr="004156BA" w:rsidRDefault="0001475C" w:rsidP="004156BA">
      <w:pPr>
        <w:widowControl/>
        <w:autoSpaceDE/>
        <w:autoSpaceDN/>
        <w:spacing w:line="360" w:lineRule="auto"/>
        <w:jc w:val="both"/>
        <w:rPr>
          <w:rFonts w:ascii="Arial" w:eastAsia="Arial" w:hAnsi="Arial" w:cs="Arial"/>
        </w:rPr>
      </w:pPr>
      <w:r w:rsidRPr="004156BA">
        <w:rPr>
          <w:rFonts w:ascii="Arial" w:eastAsia="Arial" w:hAnsi="Arial" w:cs="Arial"/>
        </w:rPr>
        <w:t>Al tenor de lo preceptuado en el artículo 198 del Código General del Proceso, respetuosamente solicito ordenar la citación del Representante Legal de</w:t>
      </w:r>
      <w:r w:rsidRPr="004156BA">
        <w:rPr>
          <w:rFonts w:ascii="Arial" w:eastAsia="Arial" w:hAnsi="Arial" w:cs="Arial"/>
          <w:b/>
          <w:bCs/>
        </w:rPr>
        <w:t xml:space="preserve"> </w:t>
      </w:r>
      <w:r w:rsidRPr="004156BA">
        <w:rPr>
          <w:rFonts w:ascii="Arial" w:hAnsi="Arial" w:cs="Arial"/>
          <w:b/>
        </w:rPr>
        <w:t>SBS SEGUROS COLOMBIA S.A.</w:t>
      </w:r>
      <w:r w:rsidRPr="004156BA">
        <w:rPr>
          <w:rFonts w:ascii="Arial" w:eastAsia="Arial" w:hAnsi="Arial" w:cs="Arial"/>
          <w:b/>
        </w:rPr>
        <w:t xml:space="preserve"> </w:t>
      </w:r>
      <w:r w:rsidRPr="004156BA">
        <w:rPr>
          <w:rFonts w:ascii="Arial" w:eastAsia="Arial" w:hAnsi="Arial" w:cs="Arial"/>
        </w:rPr>
        <w:t xml:space="preserve">para que sea interrogado por el suscrito, sobre los hechos referidos en la contestación de la demanda y, especialmente, para exponer y aclarar los amparos, ausencias de cobertura, exclusiones, términos y condiciones de la </w:t>
      </w:r>
      <w:r w:rsidRPr="004156BA">
        <w:rPr>
          <w:rFonts w:ascii="Arial" w:eastAsia="Arial" w:hAnsi="Arial" w:cs="Arial"/>
          <w:color w:val="000000"/>
          <w:lang w:eastAsia="es-CO"/>
        </w:rPr>
        <w:t xml:space="preserve">Póliza de </w:t>
      </w:r>
      <w:r w:rsidRPr="004156BA">
        <w:rPr>
          <w:rFonts w:ascii="Arial" w:hAnsi="Arial" w:cs="Arial"/>
          <w:bCs/>
        </w:rPr>
        <w:t>Seguro de Automóviles Comercial No.</w:t>
      </w:r>
      <w:r w:rsidRPr="004156BA">
        <w:rPr>
          <w:rFonts w:ascii="Arial" w:hAnsi="Arial" w:cs="Arial"/>
          <w:b/>
        </w:rPr>
        <w:t xml:space="preserve"> </w:t>
      </w:r>
      <w:r w:rsidRPr="004156BA">
        <w:rPr>
          <w:rFonts w:ascii="Arial" w:hAnsi="Arial" w:cs="Arial"/>
          <w:bCs/>
          <w:lang w:val="es-MX"/>
        </w:rPr>
        <w:t>1000404.</w:t>
      </w:r>
    </w:p>
    <w:p w14:paraId="31B30B1E" w14:textId="77777777" w:rsidR="0001475C" w:rsidRPr="004156BA" w:rsidRDefault="0001475C" w:rsidP="004156BA">
      <w:pPr>
        <w:snapToGrid w:val="0"/>
        <w:spacing w:line="360" w:lineRule="auto"/>
        <w:jc w:val="both"/>
        <w:rPr>
          <w:rFonts w:ascii="Arial" w:hAnsi="Arial" w:cs="Arial"/>
        </w:rPr>
      </w:pPr>
    </w:p>
    <w:p w14:paraId="3CBE3B7D" w14:textId="77777777" w:rsidR="0001475C" w:rsidRPr="004156BA" w:rsidRDefault="0001475C" w:rsidP="004156BA">
      <w:pPr>
        <w:pStyle w:val="Ttulo2"/>
        <w:keepNext w:val="0"/>
        <w:keepLines w:val="0"/>
        <w:numPr>
          <w:ilvl w:val="0"/>
          <w:numId w:val="34"/>
        </w:numPr>
        <w:spacing w:before="0"/>
        <w:ind w:left="720"/>
        <w:contextualSpacing/>
        <w:jc w:val="both"/>
        <w:rPr>
          <w:rFonts w:cs="Arial"/>
          <w:szCs w:val="22"/>
        </w:rPr>
      </w:pPr>
      <w:r w:rsidRPr="004156BA">
        <w:rPr>
          <w:rFonts w:cs="Arial"/>
          <w:szCs w:val="22"/>
        </w:rPr>
        <w:t>TESTIMONIALES.</w:t>
      </w:r>
    </w:p>
    <w:p w14:paraId="68FD1016" w14:textId="77777777" w:rsidR="0001475C" w:rsidRPr="004156BA" w:rsidRDefault="0001475C" w:rsidP="004156BA">
      <w:pPr>
        <w:snapToGrid w:val="0"/>
        <w:spacing w:line="360" w:lineRule="auto"/>
        <w:jc w:val="both"/>
        <w:rPr>
          <w:rFonts w:ascii="Arial" w:hAnsi="Arial" w:cs="Arial"/>
        </w:rPr>
      </w:pPr>
    </w:p>
    <w:p w14:paraId="4F5F087D" w14:textId="1286014A" w:rsidR="0001475C" w:rsidRPr="004156BA" w:rsidRDefault="0001475C" w:rsidP="004156BA">
      <w:pPr>
        <w:spacing w:line="360" w:lineRule="auto"/>
        <w:jc w:val="both"/>
        <w:rPr>
          <w:rFonts w:ascii="Arial" w:hAnsi="Arial" w:cs="Arial"/>
        </w:rPr>
      </w:pPr>
      <w:r w:rsidRPr="004156BA">
        <w:rPr>
          <w:rFonts w:ascii="Arial" w:hAnsi="Arial" w:cs="Arial"/>
        </w:rPr>
        <w:t xml:space="preserve">Solicito al señor Juez se sirva decretar la práctica del testimonio de la Dra. </w:t>
      </w:r>
      <w:r w:rsidRPr="004156BA">
        <w:rPr>
          <w:rFonts w:ascii="Arial" w:hAnsi="Arial" w:cs="Arial"/>
          <w:b/>
          <w:bCs/>
        </w:rPr>
        <w:t>DARLYN MARCELA MUÑOZ NIEVES</w:t>
      </w:r>
      <w:r w:rsidRPr="004156BA">
        <w:rPr>
          <w:rFonts w:ascii="Arial" w:hAnsi="Arial" w:cs="Arial"/>
        </w:rPr>
        <w:t xml:space="preserve">, quien tiene domicilio en la ciudad de Popayán y puede ser citada en la Carrera 32 bis No. 4 16 Popayán y correo electrónico darlingmarcela1@gmail.com para que declare sobre las condiciones generales y particulares de la </w:t>
      </w:r>
      <w:r w:rsidRPr="004156BA">
        <w:rPr>
          <w:rFonts w:ascii="Arial" w:eastAsia="Arial" w:hAnsi="Arial" w:cs="Arial"/>
          <w:color w:val="000000"/>
          <w:lang w:eastAsia="es-CO"/>
        </w:rPr>
        <w:t xml:space="preserve">Póliza de </w:t>
      </w:r>
      <w:r w:rsidRPr="004156BA">
        <w:rPr>
          <w:rFonts w:ascii="Arial" w:hAnsi="Arial" w:cs="Arial"/>
          <w:bCs/>
        </w:rPr>
        <w:t>Seguro de Automóviles Comercial No.</w:t>
      </w:r>
      <w:r w:rsidRPr="004156BA">
        <w:rPr>
          <w:rFonts w:ascii="Arial" w:hAnsi="Arial" w:cs="Arial"/>
          <w:b/>
        </w:rPr>
        <w:t xml:space="preserve"> </w:t>
      </w:r>
      <w:r w:rsidRPr="004156BA">
        <w:rPr>
          <w:rFonts w:ascii="Arial" w:hAnsi="Arial" w:cs="Arial"/>
          <w:bCs/>
          <w:lang w:val="es-MX"/>
        </w:rPr>
        <w:t>1000404</w:t>
      </w:r>
      <w:r w:rsidRPr="004156BA">
        <w:rPr>
          <w:rFonts w:ascii="Arial" w:eastAsia="Arial" w:hAnsi="Arial" w:cs="Arial"/>
          <w:bCs/>
        </w:rPr>
        <w:t xml:space="preserve">, </w:t>
      </w:r>
      <w:r w:rsidRPr="004156BA">
        <w:rPr>
          <w:rFonts w:ascii="Arial" w:hAnsi="Arial" w:cs="Arial"/>
        </w:rPr>
        <w:t>los límites pactados, los deducibles concertados, las exclusiones, los amparos concertados, la disponibilidad de las sumas aseguradas, las solicitudes presentadas ante la compañía, sus respuestas y sobre los demás aspectos que resulten relevantes al presente proceso judicial, y en general sobre lo referido en las excep</w:t>
      </w:r>
      <w:r w:rsidR="0062421F" w:rsidRPr="004156BA">
        <w:rPr>
          <w:rFonts w:ascii="Arial" w:hAnsi="Arial" w:cs="Arial"/>
        </w:rPr>
        <w:t xml:space="preserve">ciones </w:t>
      </w:r>
      <w:r w:rsidRPr="004156BA">
        <w:rPr>
          <w:rFonts w:ascii="Arial" w:hAnsi="Arial" w:cs="Arial"/>
        </w:rPr>
        <w:t>propuestas en este escrito.</w:t>
      </w:r>
    </w:p>
    <w:p w14:paraId="0BD57DDA" w14:textId="77777777" w:rsidR="0001475C" w:rsidRPr="004156BA" w:rsidRDefault="0001475C" w:rsidP="004156BA">
      <w:pPr>
        <w:spacing w:line="360" w:lineRule="auto"/>
        <w:jc w:val="both"/>
        <w:rPr>
          <w:rFonts w:ascii="Arial" w:hAnsi="Arial" w:cs="Arial"/>
          <w:b/>
        </w:rPr>
      </w:pPr>
    </w:p>
    <w:p w14:paraId="1849D0E4" w14:textId="77777777" w:rsidR="0001475C" w:rsidRPr="004156BA" w:rsidRDefault="0001475C" w:rsidP="004156BA">
      <w:pPr>
        <w:pStyle w:val="Prrafodelista"/>
        <w:widowControl w:val="0"/>
        <w:numPr>
          <w:ilvl w:val="0"/>
          <w:numId w:val="34"/>
        </w:numPr>
        <w:autoSpaceDE w:val="0"/>
        <w:autoSpaceDN w:val="0"/>
        <w:spacing w:line="360" w:lineRule="auto"/>
        <w:jc w:val="both"/>
        <w:rPr>
          <w:rFonts w:ascii="Arial" w:eastAsia="Arial" w:hAnsi="Arial" w:cs="Arial"/>
          <w:b/>
          <w:sz w:val="22"/>
          <w:szCs w:val="22"/>
        </w:rPr>
      </w:pPr>
      <w:r w:rsidRPr="004156BA">
        <w:rPr>
          <w:rFonts w:ascii="Arial" w:eastAsia="Arial" w:hAnsi="Arial" w:cs="Arial"/>
          <w:b/>
          <w:sz w:val="22"/>
          <w:szCs w:val="22"/>
        </w:rPr>
        <w:t xml:space="preserve">DICTAMEN PERICIAL DE RECONSTRUCCIÓN DE ACCIDENTE DE TRÁNISTO </w:t>
      </w:r>
    </w:p>
    <w:p w14:paraId="62DF733F" w14:textId="77777777" w:rsidR="0001475C" w:rsidRPr="004156BA" w:rsidRDefault="0001475C" w:rsidP="004156BA">
      <w:pPr>
        <w:spacing w:line="360" w:lineRule="auto"/>
        <w:jc w:val="both"/>
        <w:rPr>
          <w:rFonts w:ascii="Arial" w:eastAsia="Arial" w:hAnsi="Arial" w:cs="Arial"/>
          <w:bCs/>
        </w:rPr>
      </w:pPr>
    </w:p>
    <w:p w14:paraId="31552F79" w14:textId="77777777" w:rsidR="0001475C" w:rsidRPr="004156BA" w:rsidRDefault="0001475C" w:rsidP="004156BA">
      <w:pPr>
        <w:spacing w:line="360" w:lineRule="auto"/>
        <w:jc w:val="both"/>
        <w:rPr>
          <w:rFonts w:ascii="Arial" w:eastAsia="Arial" w:hAnsi="Arial" w:cs="Arial"/>
          <w:bCs/>
        </w:rPr>
      </w:pPr>
      <w:r w:rsidRPr="004156BA">
        <w:rPr>
          <w:rFonts w:ascii="Arial" w:eastAsia="Arial" w:hAnsi="Arial" w:cs="Arial"/>
          <w:bCs/>
        </w:rPr>
        <w:t xml:space="preserve">En los términos del artículo 227 del Código General del Proceso anuncio que me valdré de dictamen pericial que versa sobre la reconstrucción del accidente de tránsito ocurrido el 27 de agosto de 2023, en el cual se vio involucrado el vehículo de placas UGQ 548, conducido por Marilyn </w:t>
      </w:r>
      <w:proofErr w:type="spellStart"/>
      <w:r w:rsidRPr="004156BA">
        <w:rPr>
          <w:rFonts w:ascii="Arial" w:eastAsia="Arial" w:hAnsi="Arial" w:cs="Arial"/>
          <w:bCs/>
        </w:rPr>
        <w:t>Janetta</w:t>
      </w:r>
      <w:proofErr w:type="spellEnd"/>
      <w:r w:rsidRPr="004156BA">
        <w:rPr>
          <w:rFonts w:ascii="Arial" w:eastAsia="Arial" w:hAnsi="Arial" w:cs="Arial"/>
          <w:bCs/>
        </w:rPr>
        <w:t xml:space="preserve"> Posada, y la motocicleta de placas VQL 61E, conducida por Katherine Álvarez Uribe.  </w:t>
      </w:r>
    </w:p>
    <w:p w14:paraId="2C0B0AE7" w14:textId="77777777" w:rsidR="0001475C" w:rsidRPr="004156BA" w:rsidRDefault="0001475C" w:rsidP="004156BA">
      <w:pPr>
        <w:spacing w:line="360" w:lineRule="auto"/>
        <w:jc w:val="both"/>
        <w:rPr>
          <w:rFonts w:ascii="Arial" w:eastAsia="Arial" w:hAnsi="Arial" w:cs="Arial"/>
          <w:bCs/>
        </w:rPr>
      </w:pPr>
    </w:p>
    <w:p w14:paraId="3EAE0082" w14:textId="77777777" w:rsidR="0001475C" w:rsidRPr="004156BA" w:rsidRDefault="0001475C" w:rsidP="004156BA">
      <w:pPr>
        <w:spacing w:line="360" w:lineRule="auto"/>
        <w:jc w:val="both"/>
        <w:rPr>
          <w:rFonts w:ascii="Arial" w:eastAsia="Arial" w:hAnsi="Arial" w:cs="Arial"/>
          <w:bCs/>
        </w:rPr>
      </w:pPr>
      <w:r w:rsidRPr="004156BA">
        <w:rPr>
          <w:rFonts w:ascii="Arial" w:eastAsia="Arial" w:hAnsi="Arial" w:cs="Arial"/>
          <w:bCs/>
        </w:rPr>
        <w:t xml:space="preserve">La prueba pericial enunciada es conducente, pertinente y útil por cuanto es funcional para verificar desde el punto de vista técnico, los hechos acaecidos el 27 de agosto de 2023, en el cual se vieron involucrados los rodantes de placas UGQ 548 y VQL 61E. Criterio técnico que permitirá acreditar la ocurrencia y causas del accidente a partir de una óptica científica en uso de la física y otras ciencias aplicadas que permiten reconstruir fielmente las situaciones e hipótesis que rodearon el accidente de tránsito el cual es objeto del litigio. </w:t>
      </w:r>
    </w:p>
    <w:p w14:paraId="345644BB" w14:textId="77777777" w:rsidR="0001475C" w:rsidRPr="004156BA" w:rsidRDefault="0001475C" w:rsidP="004156BA">
      <w:pPr>
        <w:spacing w:line="360" w:lineRule="auto"/>
        <w:jc w:val="both"/>
        <w:rPr>
          <w:rFonts w:ascii="Arial" w:eastAsia="Arial" w:hAnsi="Arial" w:cs="Arial"/>
          <w:bCs/>
        </w:rPr>
      </w:pPr>
    </w:p>
    <w:p w14:paraId="6C979B0A" w14:textId="77777777" w:rsidR="0001475C" w:rsidRPr="004156BA" w:rsidRDefault="0001475C" w:rsidP="004156BA">
      <w:pPr>
        <w:spacing w:line="360" w:lineRule="auto"/>
        <w:jc w:val="both"/>
        <w:rPr>
          <w:rFonts w:ascii="Arial" w:eastAsia="Arial" w:hAnsi="Arial" w:cs="Arial"/>
          <w:bCs/>
        </w:rPr>
      </w:pPr>
      <w:r w:rsidRPr="004156BA">
        <w:rPr>
          <w:rFonts w:ascii="Arial" w:eastAsia="Arial" w:hAnsi="Arial" w:cs="Arial"/>
          <w:bCs/>
        </w:rPr>
        <w:t xml:space="preserve">Se anuncia esta prueba en los términos indicados comoquiera que el término de traslado es insuficiente para aportar un dictamen de esta naturaleza.  </w:t>
      </w:r>
    </w:p>
    <w:p w14:paraId="0F23B80F" w14:textId="77777777" w:rsidR="0001475C" w:rsidRPr="004156BA" w:rsidRDefault="0001475C" w:rsidP="004156BA">
      <w:pPr>
        <w:widowControl/>
        <w:autoSpaceDE/>
        <w:snapToGrid w:val="0"/>
        <w:spacing w:line="360" w:lineRule="auto"/>
        <w:jc w:val="both"/>
        <w:rPr>
          <w:rFonts w:ascii="Arial" w:hAnsi="Arial" w:cs="Arial"/>
          <w:b/>
          <w:bCs/>
        </w:rPr>
      </w:pPr>
      <w:r w:rsidRPr="004156BA">
        <w:rPr>
          <w:rFonts w:ascii="Arial" w:hAnsi="Arial" w:cs="Arial"/>
          <w:b/>
          <w:bCs/>
        </w:rPr>
        <w:t xml:space="preserve"> </w:t>
      </w:r>
    </w:p>
    <w:p w14:paraId="6858E0CD" w14:textId="77777777" w:rsidR="0001475C" w:rsidRPr="004156BA" w:rsidRDefault="0001475C" w:rsidP="004156BA">
      <w:pPr>
        <w:pStyle w:val="Ttulo2"/>
        <w:keepNext w:val="0"/>
        <w:keepLines w:val="0"/>
        <w:numPr>
          <w:ilvl w:val="0"/>
          <w:numId w:val="34"/>
        </w:numPr>
        <w:spacing w:before="0"/>
        <w:ind w:left="720"/>
        <w:contextualSpacing/>
        <w:jc w:val="both"/>
        <w:rPr>
          <w:rFonts w:cs="Arial"/>
          <w:szCs w:val="22"/>
        </w:rPr>
      </w:pPr>
      <w:r w:rsidRPr="004156BA">
        <w:rPr>
          <w:rFonts w:cs="Arial"/>
          <w:szCs w:val="22"/>
        </w:rPr>
        <w:t>INTERVENCIÓN EN DOCUMENTALES Y TESTIMONIOS</w:t>
      </w:r>
    </w:p>
    <w:p w14:paraId="34B51202" w14:textId="77777777" w:rsidR="0001475C" w:rsidRPr="004156BA" w:rsidRDefault="0001475C" w:rsidP="004156BA">
      <w:pPr>
        <w:snapToGrid w:val="0"/>
        <w:spacing w:line="360" w:lineRule="auto"/>
        <w:jc w:val="both"/>
        <w:rPr>
          <w:rFonts w:ascii="Arial" w:hAnsi="Arial" w:cs="Arial"/>
        </w:rPr>
      </w:pPr>
    </w:p>
    <w:p w14:paraId="2180A208" w14:textId="77777777" w:rsidR="0001475C" w:rsidRPr="004156BA" w:rsidRDefault="0001475C" w:rsidP="004156BA">
      <w:pPr>
        <w:snapToGrid w:val="0"/>
        <w:spacing w:line="360" w:lineRule="auto"/>
        <w:jc w:val="both"/>
        <w:rPr>
          <w:rFonts w:ascii="Arial" w:hAnsi="Arial" w:cs="Arial"/>
        </w:rPr>
      </w:pPr>
      <w:r w:rsidRPr="004156BA">
        <w:rPr>
          <w:rFonts w:ascii="Arial" w:hAnsi="Arial" w:cs="Arial"/>
        </w:rPr>
        <w:t xml:space="preserve">Con el objeto de probar los hechos materia de las excepciones de mérito, nos reservamos el derecho de contradecir las pruebas documentales presentadas al proceso y participar en la práctica de las testimoniales que lleguen a ser decretadas, así como del correspondiente interrogatorio de parte e intervenir en las diligencias de ratificación y otras pruebas solicitadas.  </w:t>
      </w:r>
    </w:p>
    <w:p w14:paraId="5ED4D56F" w14:textId="77777777" w:rsidR="0001475C" w:rsidRPr="004156BA" w:rsidRDefault="0001475C" w:rsidP="004156BA">
      <w:pPr>
        <w:snapToGrid w:val="0"/>
        <w:spacing w:line="360" w:lineRule="auto"/>
        <w:jc w:val="both"/>
        <w:rPr>
          <w:rFonts w:ascii="Arial" w:hAnsi="Arial" w:cs="Arial"/>
        </w:rPr>
      </w:pPr>
    </w:p>
    <w:p w14:paraId="260CFCEF" w14:textId="77777777" w:rsidR="0001475C" w:rsidRPr="004156BA" w:rsidRDefault="0001475C" w:rsidP="004156BA">
      <w:pPr>
        <w:pStyle w:val="Ttulo2"/>
        <w:spacing w:before="0"/>
        <w:rPr>
          <w:rFonts w:cs="Arial"/>
          <w:szCs w:val="22"/>
        </w:rPr>
      </w:pPr>
      <w:r w:rsidRPr="004156BA">
        <w:rPr>
          <w:rFonts w:cs="Arial"/>
          <w:szCs w:val="22"/>
        </w:rPr>
        <w:t>ANEXOS</w:t>
      </w:r>
    </w:p>
    <w:p w14:paraId="5B502F18" w14:textId="77777777" w:rsidR="0001475C" w:rsidRPr="004156BA" w:rsidRDefault="0001475C" w:rsidP="004156BA">
      <w:pPr>
        <w:widowControl/>
        <w:tabs>
          <w:tab w:val="left" w:pos="1035"/>
        </w:tabs>
        <w:autoSpaceDE/>
        <w:spacing w:line="360" w:lineRule="auto"/>
        <w:jc w:val="center"/>
        <w:rPr>
          <w:rFonts w:ascii="Arial" w:hAnsi="Arial" w:cs="Arial"/>
          <w:b/>
          <w:bCs/>
          <w:u w:val="single"/>
        </w:rPr>
      </w:pPr>
    </w:p>
    <w:p w14:paraId="2E2B967E" w14:textId="77777777" w:rsidR="0001475C" w:rsidRPr="004156BA" w:rsidRDefault="0001475C" w:rsidP="004156BA">
      <w:pPr>
        <w:widowControl/>
        <w:numPr>
          <w:ilvl w:val="0"/>
          <w:numId w:val="31"/>
        </w:numPr>
        <w:autoSpaceDE/>
        <w:autoSpaceDN/>
        <w:spacing w:line="360" w:lineRule="auto"/>
        <w:ind w:left="360"/>
        <w:jc w:val="both"/>
        <w:rPr>
          <w:rFonts w:ascii="Arial" w:hAnsi="Arial" w:cs="Arial"/>
          <w:lang w:val="es-ES_tradnl"/>
        </w:rPr>
      </w:pPr>
      <w:r w:rsidRPr="004156BA">
        <w:rPr>
          <w:rFonts w:ascii="Arial" w:hAnsi="Arial" w:cs="Arial"/>
          <w:lang w:val="es-ES_tradnl"/>
        </w:rPr>
        <w:t xml:space="preserve">Documentos relacionados en el acápite de pruebas. </w:t>
      </w:r>
    </w:p>
    <w:p w14:paraId="59393364" w14:textId="77777777" w:rsidR="0001475C" w:rsidRPr="004156BA" w:rsidRDefault="0001475C" w:rsidP="004156BA">
      <w:pPr>
        <w:widowControl/>
        <w:numPr>
          <w:ilvl w:val="0"/>
          <w:numId w:val="31"/>
        </w:numPr>
        <w:autoSpaceDE/>
        <w:autoSpaceDN/>
        <w:spacing w:line="360" w:lineRule="auto"/>
        <w:ind w:left="360"/>
        <w:jc w:val="both"/>
        <w:rPr>
          <w:rFonts w:ascii="Arial" w:hAnsi="Arial" w:cs="Arial"/>
          <w:lang w:val="es-ES_tradnl"/>
        </w:rPr>
      </w:pPr>
      <w:r w:rsidRPr="004156BA">
        <w:rPr>
          <w:rFonts w:ascii="Arial" w:hAnsi="Arial" w:cs="Arial"/>
          <w:lang w:val="es-ES_tradnl"/>
        </w:rPr>
        <w:lastRenderedPageBreak/>
        <w:t>Poder general</w:t>
      </w:r>
      <w:r w:rsidRPr="004156BA">
        <w:rPr>
          <w:rFonts w:ascii="Arial" w:hAnsi="Arial" w:cs="Arial"/>
        </w:rPr>
        <w:t xml:space="preserve"> conferido al suscrito para actuar. </w:t>
      </w:r>
    </w:p>
    <w:p w14:paraId="02757872" w14:textId="7B8682F2" w:rsidR="0001475C" w:rsidRPr="004156BA" w:rsidRDefault="0001475C" w:rsidP="004156BA">
      <w:pPr>
        <w:widowControl/>
        <w:numPr>
          <w:ilvl w:val="0"/>
          <w:numId w:val="31"/>
        </w:numPr>
        <w:autoSpaceDE/>
        <w:autoSpaceDN/>
        <w:spacing w:line="360" w:lineRule="auto"/>
        <w:ind w:left="360"/>
        <w:jc w:val="both"/>
        <w:rPr>
          <w:rFonts w:ascii="Arial" w:hAnsi="Arial" w:cs="Arial"/>
          <w:lang w:val="es-ES_tradnl"/>
        </w:rPr>
      </w:pPr>
      <w:r w:rsidRPr="004156BA">
        <w:rPr>
          <w:rFonts w:ascii="Arial" w:hAnsi="Arial" w:cs="Arial"/>
          <w:lang w:val="es-ES_tradnl"/>
        </w:rPr>
        <w:t xml:space="preserve">Certificado de </w:t>
      </w:r>
      <w:r w:rsidRPr="004156BA">
        <w:rPr>
          <w:rFonts w:ascii="Arial" w:hAnsi="Arial" w:cs="Arial"/>
          <w:lang w:eastAsia="es-MX"/>
        </w:rPr>
        <w:t xml:space="preserve">existencia y representación legal de </w:t>
      </w:r>
      <w:r w:rsidRPr="004156BA">
        <w:rPr>
          <w:rFonts w:ascii="Arial" w:hAnsi="Arial" w:cs="Arial"/>
        </w:rPr>
        <w:t xml:space="preserve">SBS Seguros Colombia S.A. </w:t>
      </w:r>
      <w:r w:rsidRPr="004156BA">
        <w:rPr>
          <w:rFonts w:ascii="Arial" w:hAnsi="Arial" w:cs="Arial"/>
          <w:lang w:eastAsia="es-MX"/>
        </w:rPr>
        <w:t>expedido por la Cámara de Comercio de Bogotá D.C.</w:t>
      </w:r>
    </w:p>
    <w:p w14:paraId="6F9A5D37" w14:textId="77777777" w:rsidR="0001475C" w:rsidRPr="004156BA" w:rsidRDefault="0001475C" w:rsidP="004156BA">
      <w:pPr>
        <w:widowControl/>
        <w:autoSpaceDE/>
        <w:snapToGrid w:val="0"/>
        <w:spacing w:line="360" w:lineRule="auto"/>
        <w:jc w:val="both"/>
        <w:rPr>
          <w:rFonts w:ascii="Arial" w:hAnsi="Arial" w:cs="Arial"/>
        </w:rPr>
      </w:pPr>
    </w:p>
    <w:p w14:paraId="0FF702D8" w14:textId="77777777" w:rsidR="0001475C" w:rsidRPr="004156BA" w:rsidRDefault="0001475C" w:rsidP="004156BA">
      <w:pPr>
        <w:pStyle w:val="Ttulo2"/>
        <w:spacing w:before="0"/>
        <w:rPr>
          <w:rFonts w:cs="Arial"/>
          <w:b w:val="0"/>
          <w:szCs w:val="22"/>
        </w:rPr>
      </w:pPr>
      <w:r w:rsidRPr="004156BA">
        <w:rPr>
          <w:rFonts w:cs="Arial"/>
          <w:szCs w:val="22"/>
        </w:rPr>
        <w:t>NOTIFICACIONES</w:t>
      </w:r>
    </w:p>
    <w:p w14:paraId="1234C641" w14:textId="77777777" w:rsidR="0001475C" w:rsidRPr="004156BA" w:rsidRDefault="0001475C" w:rsidP="004156BA">
      <w:pPr>
        <w:spacing w:line="360" w:lineRule="auto"/>
        <w:jc w:val="both"/>
        <w:rPr>
          <w:rFonts w:ascii="Arial" w:hAnsi="Arial" w:cs="Arial"/>
        </w:rPr>
      </w:pPr>
    </w:p>
    <w:p w14:paraId="0DA65E6B" w14:textId="77777777" w:rsidR="0001475C" w:rsidRPr="004156BA" w:rsidRDefault="0001475C" w:rsidP="004156BA">
      <w:pPr>
        <w:spacing w:line="360" w:lineRule="auto"/>
        <w:jc w:val="both"/>
        <w:rPr>
          <w:rFonts w:ascii="Arial" w:hAnsi="Arial" w:cs="Arial"/>
        </w:rPr>
      </w:pPr>
      <w:r w:rsidRPr="004156BA">
        <w:rPr>
          <w:rFonts w:ascii="Arial" w:hAnsi="Arial" w:cs="Arial"/>
        </w:rPr>
        <w:t xml:space="preserve">Por la parte actora serán recibidas en el lugar indicado en su escrito de demanda. Por los demás demandados, donde indiquen en sus respectivas contestaciones. </w:t>
      </w:r>
    </w:p>
    <w:p w14:paraId="4280E831" w14:textId="77777777" w:rsidR="0001475C" w:rsidRPr="004156BA" w:rsidRDefault="0001475C" w:rsidP="004156BA">
      <w:pPr>
        <w:spacing w:line="360" w:lineRule="auto"/>
        <w:jc w:val="both"/>
        <w:rPr>
          <w:rFonts w:ascii="Arial" w:eastAsia="Arial" w:hAnsi="Arial" w:cs="Arial"/>
          <w:bCs/>
        </w:rPr>
      </w:pPr>
      <w:r w:rsidRPr="004156BA">
        <w:rPr>
          <w:rFonts w:ascii="Arial" w:hAnsi="Arial" w:cs="Arial"/>
        </w:rPr>
        <w:t xml:space="preserve"> </w:t>
      </w:r>
    </w:p>
    <w:p w14:paraId="5BACAC71" w14:textId="77777777" w:rsidR="0061229C" w:rsidRPr="004156BA" w:rsidRDefault="0001475C" w:rsidP="004156BA">
      <w:pPr>
        <w:spacing w:line="360" w:lineRule="auto"/>
        <w:jc w:val="both"/>
        <w:rPr>
          <w:rFonts w:ascii="Arial" w:hAnsi="Arial" w:cs="Arial"/>
        </w:rPr>
      </w:pPr>
      <w:r w:rsidRPr="004156BA">
        <w:rPr>
          <w:rFonts w:ascii="Arial" w:hAnsi="Arial" w:cs="Arial"/>
        </w:rPr>
        <w:t xml:space="preserve">Mi representada SBS SEGUROS COLOMBIA S.A., recibirá notificaciones en la Avenida carrera 9 #101-67 Piso 7 Local 1, de la ciudad de Bogotá D.C. </w:t>
      </w:r>
    </w:p>
    <w:p w14:paraId="571D4B40" w14:textId="77777777" w:rsidR="0061229C" w:rsidRPr="004156BA" w:rsidRDefault="0061229C" w:rsidP="004156BA">
      <w:pPr>
        <w:spacing w:line="360" w:lineRule="auto"/>
        <w:jc w:val="both"/>
        <w:rPr>
          <w:rFonts w:ascii="Arial" w:hAnsi="Arial" w:cs="Arial"/>
        </w:rPr>
      </w:pPr>
    </w:p>
    <w:p w14:paraId="665877EA" w14:textId="5EE01F4A" w:rsidR="0001475C" w:rsidRPr="004156BA" w:rsidRDefault="0001475C" w:rsidP="004156BA">
      <w:pPr>
        <w:spacing w:line="360" w:lineRule="auto"/>
        <w:jc w:val="both"/>
        <w:rPr>
          <w:rFonts w:ascii="Arial" w:hAnsi="Arial" w:cs="Arial"/>
        </w:rPr>
      </w:pPr>
      <w:r w:rsidRPr="004156BA">
        <w:rPr>
          <w:rFonts w:ascii="Arial" w:hAnsi="Arial" w:cs="Arial"/>
          <w:b/>
          <w:bCs/>
        </w:rPr>
        <w:t xml:space="preserve">Dirección electrónica: </w:t>
      </w:r>
      <w:hyperlink r:id="rId14" w:history="1">
        <w:r w:rsidRPr="004156BA">
          <w:rPr>
            <w:rStyle w:val="Hipervnculo"/>
            <w:rFonts w:ascii="Arial" w:hAnsi="Arial" w:cs="Arial"/>
          </w:rPr>
          <w:t>notificaciones.sbseguros@sbseguros.co</w:t>
        </w:r>
      </w:hyperlink>
      <w:r w:rsidRPr="004156BA">
        <w:rPr>
          <w:rFonts w:ascii="Arial" w:hAnsi="Arial" w:cs="Arial"/>
        </w:rPr>
        <w:t xml:space="preserve"> </w:t>
      </w:r>
    </w:p>
    <w:p w14:paraId="6AFD3D39" w14:textId="77777777" w:rsidR="0001475C" w:rsidRPr="004156BA" w:rsidRDefault="0001475C" w:rsidP="004156BA">
      <w:pPr>
        <w:spacing w:line="360" w:lineRule="auto"/>
        <w:jc w:val="both"/>
        <w:rPr>
          <w:rFonts w:ascii="Arial" w:hAnsi="Arial" w:cs="Arial"/>
        </w:rPr>
      </w:pPr>
    </w:p>
    <w:p w14:paraId="6E6B265B" w14:textId="77777777" w:rsidR="0061229C" w:rsidRPr="004156BA" w:rsidRDefault="0001475C" w:rsidP="004156BA">
      <w:pPr>
        <w:spacing w:line="360" w:lineRule="auto"/>
        <w:jc w:val="both"/>
        <w:rPr>
          <w:rFonts w:ascii="Arial" w:hAnsi="Arial" w:cs="Arial"/>
        </w:rPr>
      </w:pPr>
      <w:r w:rsidRPr="004156BA">
        <w:rPr>
          <w:rFonts w:ascii="Arial" w:hAnsi="Arial" w:cs="Arial"/>
        </w:rPr>
        <w:t xml:space="preserve">Por parte del suscrito se recibirán notificaciones o en la Avenida 6A Bis No. 35N-100, Centro Empresarial Chipichape, Oficina 212 de la ciudad de Cali. </w:t>
      </w:r>
    </w:p>
    <w:p w14:paraId="5C31562F" w14:textId="77777777" w:rsidR="0061229C" w:rsidRPr="004156BA" w:rsidRDefault="0061229C" w:rsidP="004156BA">
      <w:pPr>
        <w:spacing w:line="360" w:lineRule="auto"/>
        <w:jc w:val="both"/>
        <w:rPr>
          <w:rFonts w:ascii="Arial" w:hAnsi="Arial" w:cs="Arial"/>
        </w:rPr>
      </w:pPr>
    </w:p>
    <w:p w14:paraId="10229F28" w14:textId="632D4EB5" w:rsidR="0001475C" w:rsidRPr="004156BA" w:rsidRDefault="0001475C" w:rsidP="004156BA">
      <w:pPr>
        <w:spacing w:line="360" w:lineRule="auto"/>
        <w:jc w:val="both"/>
        <w:rPr>
          <w:rFonts w:ascii="Arial" w:hAnsi="Arial" w:cs="Arial"/>
        </w:rPr>
      </w:pPr>
      <w:r w:rsidRPr="004156BA">
        <w:rPr>
          <w:rFonts w:ascii="Arial" w:hAnsi="Arial" w:cs="Arial"/>
          <w:b/>
          <w:bCs/>
        </w:rPr>
        <w:t xml:space="preserve">Dirección electrónica: </w:t>
      </w:r>
      <w:hyperlink r:id="rId15" w:history="1">
        <w:r w:rsidRPr="004156BA">
          <w:rPr>
            <w:rStyle w:val="Hipervnculo"/>
            <w:rFonts w:ascii="Arial" w:hAnsi="Arial" w:cs="Arial"/>
          </w:rPr>
          <w:t>notificaciones@gha.com.co</w:t>
        </w:r>
      </w:hyperlink>
      <w:r w:rsidRPr="004156BA">
        <w:rPr>
          <w:rStyle w:val="Hipervnculo"/>
          <w:rFonts w:ascii="Arial" w:hAnsi="Arial" w:cs="Arial"/>
        </w:rPr>
        <w:t xml:space="preserve">.  </w:t>
      </w:r>
      <w:r w:rsidRPr="004156BA">
        <w:rPr>
          <w:rFonts w:ascii="Arial" w:hAnsi="Arial" w:cs="Arial"/>
        </w:rPr>
        <w:t xml:space="preserve"> </w:t>
      </w:r>
    </w:p>
    <w:p w14:paraId="53C4F0FD" w14:textId="77777777" w:rsidR="004D0EC5" w:rsidRPr="004156BA" w:rsidRDefault="004D0EC5" w:rsidP="004156BA">
      <w:pPr>
        <w:spacing w:line="360" w:lineRule="auto"/>
        <w:jc w:val="both"/>
        <w:rPr>
          <w:rFonts w:ascii="Arial" w:hAnsi="Arial" w:cs="Arial"/>
        </w:rPr>
      </w:pPr>
    </w:p>
    <w:p w14:paraId="158D401B" w14:textId="77777777" w:rsidR="0001475C" w:rsidRPr="004156BA" w:rsidRDefault="0001475C" w:rsidP="004156BA">
      <w:pPr>
        <w:spacing w:line="360" w:lineRule="auto"/>
        <w:jc w:val="both"/>
        <w:rPr>
          <w:rFonts w:ascii="Arial" w:eastAsia="Arial" w:hAnsi="Arial" w:cs="Arial"/>
          <w:bCs/>
        </w:rPr>
      </w:pPr>
      <w:r w:rsidRPr="004156BA">
        <w:rPr>
          <w:rFonts w:ascii="Arial" w:hAnsi="Arial" w:cs="Arial"/>
          <w:noProof/>
          <w:lang w:val="es-ES_tradnl" w:eastAsia="es-ES_tradnl"/>
        </w:rPr>
        <w:drawing>
          <wp:anchor distT="0" distB="0" distL="0" distR="0" simplePos="0" relativeHeight="251659264" behindDoc="1" locked="0" layoutInCell="1" allowOverlap="1" wp14:anchorId="3635301C" wp14:editId="318366E2">
            <wp:simplePos x="0" y="0"/>
            <wp:positionH relativeFrom="margin">
              <wp:posOffset>29681</wp:posOffset>
            </wp:positionH>
            <wp:positionV relativeFrom="paragraph">
              <wp:posOffset>199390</wp:posOffset>
            </wp:positionV>
            <wp:extent cx="1764848" cy="971310"/>
            <wp:effectExtent l="0" t="0" r="63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4848" cy="971310"/>
                    </a:xfrm>
                    <a:prstGeom prst="rect">
                      <a:avLst/>
                    </a:prstGeom>
                    <a:noFill/>
                  </pic:spPr>
                </pic:pic>
              </a:graphicData>
            </a:graphic>
            <wp14:sizeRelH relativeFrom="page">
              <wp14:pctWidth>0</wp14:pctWidth>
            </wp14:sizeRelH>
            <wp14:sizeRelV relativeFrom="margin">
              <wp14:pctHeight>0</wp14:pctHeight>
            </wp14:sizeRelV>
          </wp:anchor>
        </w:drawing>
      </w:r>
      <w:r w:rsidRPr="004156BA">
        <w:rPr>
          <w:rFonts w:ascii="Arial" w:hAnsi="Arial" w:cs="Arial"/>
        </w:rPr>
        <w:t xml:space="preserve">Cordialmente, </w:t>
      </w:r>
    </w:p>
    <w:p w14:paraId="64533AA0" w14:textId="77777777" w:rsidR="0001475C" w:rsidRPr="004156BA" w:rsidRDefault="0001475C" w:rsidP="004156BA">
      <w:pPr>
        <w:spacing w:line="360" w:lineRule="auto"/>
        <w:jc w:val="both"/>
        <w:rPr>
          <w:rFonts w:ascii="Arial" w:eastAsia="Arial" w:hAnsi="Arial" w:cs="Arial"/>
          <w:bCs/>
        </w:rPr>
      </w:pPr>
    </w:p>
    <w:p w14:paraId="67FCFF36" w14:textId="77777777" w:rsidR="0001475C" w:rsidRPr="004156BA" w:rsidRDefault="0001475C" w:rsidP="004156BA">
      <w:pPr>
        <w:spacing w:line="360" w:lineRule="auto"/>
        <w:jc w:val="both"/>
        <w:rPr>
          <w:rFonts w:ascii="Arial" w:hAnsi="Arial" w:cs="Arial"/>
          <w:b/>
          <w:bCs/>
        </w:rPr>
      </w:pPr>
    </w:p>
    <w:p w14:paraId="411A95E3" w14:textId="77777777" w:rsidR="004D0EC5" w:rsidRPr="004156BA" w:rsidRDefault="004D0EC5" w:rsidP="004156BA">
      <w:pPr>
        <w:spacing w:line="360" w:lineRule="auto"/>
        <w:jc w:val="both"/>
        <w:rPr>
          <w:rFonts w:ascii="Arial" w:hAnsi="Arial" w:cs="Arial"/>
          <w:b/>
          <w:bCs/>
        </w:rPr>
      </w:pPr>
    </w:p>
    <w:p w14:paraId="585DABBB" w14:textId="77777777" w:rsidR="004D0EC5" w:rsidRPr="004156BA" w:rsidRDefault="004D0EC5" w:rsidP="004156BA">
      <w:pPr>
        <w:spacing w:line="360" w:lineRule="auto"/>
        <w:jc w:val="both"/>
        <w:rPr>
          <w:rFonts w:ascii="Arial" w:hAnsi="Arial" w:cs="Arial"/>
          <w:b/>
          <w:bCs/>
        </w:rPr>
      </w:pPr>
    </w:p>
    <w:p w14:paraId="6FD7BAD1" w14:textId="77777777" w:rsidR="0001475C" w:rsidRPr="004156BA" w:rsidRDefault="0001475C" w:rsidP="004156BA">
      <w:pPr>
        <w:spacing w:line="360" w:lineRule="auto"/>
        <w:jc w:val="both"/>
        <w:rPr>
          <w:rFonts w:ascii="Arial" w:eastAsia="Arial" w:hAnsi="Arial" w:cs="Arial"/>
          <w:bCs/>
        </w:rPr>
      </w:pPr>
      <w:r w:rsidRPr="004156BA">
        <w:rPr>
          <w:rFonts w:ascii="Arial" w:hAnsi="Arial" w:cs="Arial"/>
          <w:b/>
          <w:bCs/>
        </w:rPr>
        <w:t xml:space="preserve">GUSTAVO ALBERTO HERRERA ÁVILA. </w:t>
      </w:r>
    </w:p>
    <w:p w14:paraId="4226DBF6" w14:textId="77777777" w:rsidR="0001475C" w:rsidRPr="004156BA" w:rsidRDefault="0001475C" w:rsidP="004156BA">
      <w:pPr>
        <w:spacing w:line="360" w:lineRule="auto"/>
        <w:jc w:val="both"/>
        <w:rPr>
          <w:rFonts w:ascii="Arial" w:eastAsia="Arial" w:hAnsi="Arial" w:cs="Arial"/>
          <w:bCs/>
        </w:rPr>
      </w:pPr>
      <w:r w:rsidRPr="004156BA">
        <w:rPr>
          <w:rFonts w:ascii="Arial" w:hAnsi="Arial" w:cs="Arial"/>
        </w:rPr>
        <w:t>C.C. No. 19.395.114 de Bogotá D.C.</w:t>
      </w:r>
    </w:p>
    <w:p w14:paraId="67D145C1" w14:textId="77777777" w:rsidR="0001475C" w:rsidRPr="004156BA" w:rsidRDefault="0001475C" w:rsidP="004156BA">
      <w:pPr>
        <w:spacing w:line="360" w:lineRule="auto"/>
        <w:jc w:val="both"/>
        <w:rPr>
          <w:rFonts w:ascii="Arial" w:eastAsia="Arial" w:hAnsi="Arial" w:cs="Arial"/>
          <w:bCs/>
        </w:rPr>
      </w:pPr>
      <w:r w:rsidRPr="004156BA">
        <w:rPr>
          <w:rFonts w:ascii="Arial" w:hAnsi="Arial" w:cs="Arial"/>
        </w:rPr>
        <w:t>T.P. No. 39.116 del C. S. de la J.</w:t>
      </w:r>
    </w:p>
    <w:p w14:paraId="79422A1D" w14:textId="77777777" w:rsidR="00CE15F0" w:rsidRPr="00D35715" w:rsidRDefault="00CE15F0" w:rsidP="004156BA">
      <w:pPr>
        <w:spacing w:line="360" w:lineRule="auto"/>
        <w:rPr>
          <w:rFonts w:ascii="Arial" w:hAnsi="Arial" w:cs="Arial"/>
        </w:rPr>
      </w:pPr>
    </w:p>
    <w:sectPr w:rsidR="00CE15F0" w:rsidRPr="00D35715" w:rsidSect="0065640E">
      <w:headerReference w:type="default" r:id="rId17"/>
      <w:footerReference w:type="default" r:id="rId18"/>
      <w:pgSz w:w="12240" w:h="15840" w:code="1"/>
      <w:pgMar w:top="2410" w:right="1304" w:bottom="2836"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14031" w14:textId="77777777" w:rsidR="00EB636D" w:rsidRDefault="00EB636D" w:rsidP="0025591F">
      <w:r>
        <w:separator/>
      </w:r>
    </w:p>
  </w:endnote>
  <w:endnote w:type="continuationSeparator" w:id="0">
    <w:p w14:paraId="5C059A8B" w14:textId="77777777" w:rsidR="00EB636D" w:rsidRDefault="00EB636D"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MT">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Liberation Serif">
    <w:panose1 w:val="020B0604020202020204"/>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1"/>
    <w:family w:val="roman"/>
    <w:pitch w:val="variable"/>
    <w:sig w:usb0="0000A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Bookman Old Style">
    <w:altName w:val="Bookman Old Style"/>
    <w:panose1 w:val="02050604050505020204"/>
    <w:charset w:val="00"/>
    <w:family w:val="roman"/>
    <w:pitch w:val="variable"/>
    <w:sig w:usb0="00000287" w:usb1="00000000" w:usb2="00000000" w:usb3="00000000" w:csb0="0000009F" w:csb1="00000000"/>
  </w:font>
  <w:font w:name="Raleway">
    <w:panose1 w:val="00000000000000000000"/>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15547" w14:textId="4D122055" w:rsidR="004A356B" w:rsidRDefault="00265B06" w:rsidP="00C10DDE">
    <w:pPr>
      <w:tabs>
        <w:tab w:val="left" w:pos="1839"/>
      </w:tabs>
      <w:rPr>
        <w:color w:val="222A35" w:themeColor="text2" w:themeShade="80"/>
      </w:rPr>
    </w:pPr>
    <w:r>
      <w:rPr>
        <w:noProof/>
      </w:rPr>
      <mc:AlternateContent>
        <mc:Choice Requires="wps">
          <w:drawing>
            <wp:anchor distT="0" distB="0" distL="114300" distR="114300" simplePos="0" relativeHeight="251666432" behindDoc="1" locked="0" layoutInCell="1" allowOverlap="1" wp14:anchorId="02C45B1B" wp14:editId="62FAEFAE">
              <wp:simplePos x="0" y="0"/>
              <wp:positionH relativeFrom="margin">
                <wp:posOffset>1809750</wp:posOffset>
              </wp:positionH>
              <wp:positionV relativeFrom="page">
                <wp:posOffset>8673465</wp:posOffset>
              </wp:positionV>
              <wp:extent cx="2727325" cy="733425"/>
              <wp:effectExtent l="0" t="0" r="0" b="0"/>
              <wp:wrapNone/>
              <wp:docPr id="799899045" name="Rectángulo 799899045"/>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BFB161"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4504A0A4" w14:textId="0BC7BDC2"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F924CD">
                            <w:rPr>
                              <w:rFonts w:ascii="Raleway" w:hAnsi="Raleway"/>
                              <w:color w:val="11213B"/>
                              <w:w w:val="105"/>
                              <w:sz w:val="14"/>
                              <w:szCs w:val="14"/>
                            </w:rPr>
                            <w:t>–</w:t>
                          </w:r>
                          <w:r w:rsidRPr="004A356B">
                            <w:rPr>
                              <w:rFonts w:ascii="Raleway" w:hAnsi="Raleway"/>
                              <w:color w:val="11213B"/>
                              <w:w w:val="105"/>
                              <w:sz w:val="14"/>
                              <w:szCs w:val="14"/>
                            </w:rPr>
                            <w:t xml:space="preserve"> Ca</w:t>
                          </w:r>
                          <w:r w:rsidR="00F924CD">
                            <w:rPr>
                              <w:rFonts w:ascii="Raleway" w:hAnsi="Raleway"/>
                              <w:color w:val="11213B"/>
                              <w:w w:val="105"/>
                              <w:sz w:val="14"/>
                              <w:szCs w:val="14"/>
                            </w:rPr>
                            <w:t xml:space="preserve">rrera 11A </w:t>
                          </w:r>
                          <w:r w:rsidR="003601E9">
                            <w:rPr>
                              <w:rFonts w:ascii="Raleway" w:hAnsi="Raleway"/>
                              <w:color w:val="11213B"/>
                              <w:w w:val="105"/>
                              <w:sz w:val="14"/>
                              <w:szCs w:val="14"/>
                            </w:rPr>
                            <w:t># 94A-23, Oficina 201</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45B1B" id="Rectángulo 799899045" o:spid="_x0000_s1026" style="position:absolute;margin-left:142.5pt;margin-top:682.95pt;width:214.75pt;height:57.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" filled="f" stroked="f" strokeweight="1pt">
              <v:textbox>
                <w:txbxContent>
                  <w:p w14:paraId="30BFB161"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4504A0A4" w14:textId="0BC7BDC2"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F924CD">
                      <w:rPr>
                        <w:rFonts w:ascii="Raleway" w:hAnsi="Raleway"/>
                        <w:color w:val="11213B"/>
                        <w:w w:val="105"/>
                        <w:sz w:val="14"/>
                        <w:szCs w:val="14"/>
                      </w:rPr>
                      <w:t>–</w:t>
                    </w:r>
                    <w:r w:rsidRPr="004A356B">
                      <w:rPr>
                        <w:rFonts w:ascii="Raleway" w:hAnsi="Raleway"/>
                        <w:color w:val="11213B"/>
                        <w:w w:val="105"/>
                        <w:sz w:val="14"/>
                        <w:szCs w:val="14"/>
                      </w:rPr>
                      <w:t xml:space="preserve"> Ca</w:t>
                    </w:r>
                    <w:r w:rsidR="00F924CD">
                      <w:rPr>
                        <w:rFonts w:ascii="Raleway" w:hAnsi="Raleway"/>
                        <w:color w:val="11213B"/>
                        <w:w w:val="105"/>
                        <w:sz w:val="14"/>
                        <w:szCs w:val="14"/>
                      </w:rPr>
                      <w:t xml:space="preserve">rrera 11A </w:t>
                    </w:r>
                    <w:r w:rsidR="003601E9">
                      <w:rPr>
                        <w:rFonts w:ascii="Raleway" w:hAnsi="Raleway"/>
                        <w:color w:val="11213B"/>
                        <w:w w:val="105"/>
                        <w:sz w:val="14"/>
                        <w:szCs w:val="14"/>
                      </w:rPr>
                      <w:t># 94A-23, Oficina 201</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68480" behindDoc="1" locked="0" layoutInCell="1" allowOverlap="1" wp14:anchorId="7D037889" wp14:editId="183C190E">
          <wp:simplePos x="0" y="0"/>
          <wp:positionH relativeFrom="column">
            <wp:posOffset>4436110</wp:posOffset>
          </wp:positionH>
          <wp:positionV relativeFrom="paragraph">
            <wp:posOffset>-141605</wp:posOffset>
          </wp:positionV>
          <wp:extent cx="1466850" cy="905510"/>
          <wp:effectExtent l="0" t="0" r="0" b="8890"/>
          <wp:wrapNone/>
          <wp:docPr id="383082856" name="Imagen 38308285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40862" name="Imagen 189534086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color w:val="222A35" w:themeColor="text2" w:themeShade="80"/>
      </w:rPr>
      <w:drawing>
        <wp:anchor distT="0" distB="0" distL="114300" distR="114300" simplePos="0" relativeHeight="251660288" behindDoc="1" locked="0" layoutInCell="1" allowOverlap="1" wp14:anchorId="37C615DE" wp14:editId="5FF29D42">
          <wp:simplePos x="0" y="0"/>
          <wp:positionH relativeFrom="column">
            <wp:posOffset>4491990</wp:posOffset>
          </wp:positionH>
          <wp:positionV relativeFrom="page">
            <wp:posOffset>11273790</wp:posOffset>
          </wp:positionV>
          <wp:extent cx="1466850" cy="905510"/>
          <wp:effectExtent l="0" t="0" r="0" b="8890"/>
          <wp:wrapNone/>
          <wp:docPr id="1076999899" name="Imagen 1076999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rPr>
      <mc:AlternateContent>
        <mc:Choice Requires="wps">
          <w:drawing>
            <wp:anchor distT="0" distB="0" distL="114300" distR="114300" simplePos="0" relativeHeight="251662336" behindDoc="1" locked="0" layoutInCell="1" allowOverlap="1" wp14:anchorId="031A5597" wp14:editId="24523ABA">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A5597" id="Rectángulo 4" o:spid="_x0000_s1027"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" filled="f" stroked="f" strokeweight="1pt">
              <v:textbo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r w:rsidR="00B54DCC">
      <w:rPr>
        <w:noProof/>
        <w:color w:val="222A35" w:themeColor="text2" w:themeShade="80"/>
      </w:rPr>
      <w:drawing>
        <wp:anchor distT="0" distB="0" distL="114300" distR="114300" simplePos="0" relativeHeight="251658240" behindDoc="1" locked="0" layoutInCell="1" allowOverlap="1" wp14:anchorId="01A3C63F" wp14:editId="22534EF7">
          <wp:simplePos x="0" y="0"/>
          <wp:positionH relativeFrom="page">
            <wp:align>left</wp:align>
          </wp:positionH>
          <wp:positionV relativeFrom="page">
            <wp:align>bottom</wp:align>
          </wp:positionV>
          <wp:extent cx="7767778" cy="1868509"/>
          <wp:effectExtent l="0" t="0" r="5080" b="0"/>
          <wp:wrapNone/>
          <wp:docPr id="1274659016" name="Imagen 1274659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r w:rsidR="00C10DDE">
      <w:rPr>
        <w:color w:val="222A35" w:themeColor="text2" w:themeShade="80"/>
      </w:rPr>
      <w:tab/>
    </w:r>
  </w:p>
  <w:p w14:paraId="3A717975" w14:textId="1237F8F8" w:rsidR="00416F84" w:rsidRDefault="00416F84" w:rsidP="00416F84">
    <w:pPr>
      <w:ind w:left="7080" w:firstLine="708"/>
      <w:rPr>
        <w:color w:val="222A35" w:themeColor="text2" w:themeShade="80"/>
      </w:rPr>
    </w:pPr>
  </w:p>
  <w:p w14:paraId="2E4D503A" w14:textId="320A6FFF" w:rsidR="00416F84" w:rsidRDefault="00265B06" w:rsidP="00416F84">
    <w:pPr>
      <w:ind w:left="7080" w:firstLine="708"/>
      <w:rPr>
        <w:color w:val="222A35" w:themeColor="text2" w:themeShade="80"/>
      </w:rPr>
    </w:pPr>
    <w:r>
      <w:rPr>
        <w:noProof/>
      </w:rPr>
      <mc:AlternateContent>
        <mc:Choice Requires="wps">
          <w:drawing>
            <wp:anchor distT="0" distB="0" distL="114300" distR="114300" simplePos="0" relativeHeight="251670528" behindDoc="1" locked="0" layoutInCell="1" allowOverlap="1" wp14:anchorId="43E0F5CF" wp14:editId="1B7B70B8">
              <wp:simplePos x="0" y="0"/>
              <wp:positionH relativeFrom="page">
                <wp:posOffset>180340</wp:posOffset>
              </wp:positionH>
              <wp:positionV relativeFrom="page">
                <wp:posOffset>9278620</wp:posOffset>
              </wp:positionV>
              <wp:extent cx="835660" cy="396875"/>
              <wp:effectExtent l="0" t="0" r="0" b="0"/>
              <wp:wrapNone/>
              <wp:docPr id="1508856763" name="Rectángulo 1508856763"/>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277C3A" w14:textId="20314517" w:rsidR="00265B06" w:rsidRPr="004A356B" w:rsidRDefault="0061229C" w:rsidP="00265B06">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MRS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0F5CF" id="Rectángulo 1508856763" o:spid="_x0000_s1028" style="position:absolute;left:0;text-align:left;margin-left:14.2pt;margin-top:730.6pt;width:65.8pt;height:31.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" filled="f" stroked="f" strokeweight="1pt">
              <v:textbox>
                <w:txbxContent>
                  <w:p w14:paraId="03277C3A" w14:textId="20314517" w:rsidR="00265B06" w:rsidRPr="004A356B" w:rsidRDefault="0061229C" w:rsidP="00265B06">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MRS</w:t>
                    </w:r>
                  </w:p>
                </w:txbxContent>
              </v:textbox>
              <w10:wrap anchorx="page" anchory="page"/>
            </v:rect>
          </w:pict>
        </mc:Fallback>
      </mc:AlternateContent>
    </w:r>
    <w:r w:rsidR="007A6591">
      <w:rPr>
        <w:noProof/>
      </w:rPr>
      <mc:AlternateContent>
        <mc:Choice Requires="wps">
          <w:drawing>
            <wp:anchor distT="0" distB="0" distL="114300" distR="114300" simplePos="0" relativeHeight="251664384" behindDoc="1" locked="0" layoutInCell="1" allowOverlap="1" wp14:anchorId="276AB529" wp14:editId="41A07647">
              <wp:simplePos x="0" y="0"/>
              <wp:positionH relativeFrom="page">
                <wp:posOffset>199390</wp:posOffset>
              </wp:positionH>
              <wp:positionV relativeFrom="page">
                <wp:posOffset>11969750</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17D7B1" w14:textId="37403F65" w:rsidR="00416F84" w:rsidRPr="004A356B" w:rsidRDefault="00475C7C"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AB529" id="Rectángulo 5" o:spid="_x0000_s1029" style="position:absolute;left:0;text-align:left;margin-left:15.7pt;margin-top:942.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" filled="f" stroked="f" strokeweight="1pt">
              <v:textbox>
                <w:txbxContent>
                  <w:p w14:paraId="3A17D7B1" w14:textId="37403F65" w:rsidR="00416F84" w:rsidRPr="004A356B" w:rsidRDefault="00475C7C"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v:textbox>
              <w10:wrap anchorx="page" anchory="page"/>
            </v:rect>
          </w:pict>
        </mc:Fallback>
      </mc:AlternateContent>
    </w:r>
  </w:p>
  <w:p w14:paraId="670B88ED" w14:textId="61E53AB7" w:rsidR="00416F84" w:rsidRDefault="00416F84" w:rsidP="004A356B">
    <w:pPr>
      <w:rPr>
        <w:color w:val="222A35" w:themeColor="text2" w:themeShade="80"/>
      </w:rPr>
    </w:pPr>
  </w:p>
  <w:p w14:paraId="4090CD5B"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0E22ED0F"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0FAAD0" w14:textId="77777777" w:rsidR="00EB636D" w:rsidRDefault="00EB636D" w:rsidP="0025591F">
      <w:r>
        <w:separator/>
      </w:r>
    </w:p>
  </w:footnote>
  <w:footnote w:type="continuationSeparator" w:id="0">
    <w:p w14:paraId="37DE2EB2" w14:textId="77777777" w:rsidR="00EB636D" w:rsidRDefault="00EB636D" w:rsidP="0025591F">
      <w:r>
        <w:continuationSeparator/>
      </w:r>
    </w:p>
  </w:footnote>
  <w:footnote w:id="1">
    <w:p w14:paraId="190EB53C" w14:textId="77777777" w:rsidR="0001475C" w:rsidRPr="005506BE" w:rsidRDefault="0001475C" w:rsidP="0001475C">
      <w:pPr>
        <w:pStyle w:val="Textonotapie"/>
        <w:rPr>
          <w:sz w:val="16"/>
          <w:szCs w:val="16"/>
        </w:rPr>
      </w:pPr>
      <w:r>
        <w:rPr>
          <w:rStyle w:val="Refdenotaalpie"/>
        </w:rPr>
        <w:footnoteRef/>
      </w:r>
      <w:r>
        <w:t xml:space="preserve"> </w:t>
      </w:r>
      <w:r w:rsidRPr="005506BE">
        <w:rPr>
          <w:sz w:val="16"/>
          <w:szCs w:val="16"/>
        </w:rPr>
        <w:t xml:space="preserve">CORTE SUPREMA DE JUSTICIASALA DE CASACION CIVIL MARGARITA CABELLO BLANCO. Magistrada Ponente. SC10261-2014. </w:t>
      </w:r>
      <w:proofErr w:type="spellStart"/>
      <w:r w:rsidRPr="005506BE">
        <w:rPr>
          <w:sz w:val="16"/>
          <w:szCs w:val="16"/>
        </w:rPr>
        <w:t>Ref</w:t>
      </w:r>
      <w:proofErr w:type="spellEnd"/>
      <w:r w:rsidRPr="005506BE">
        <w:rPr>
          <w:sz w:val="16"/>
          <w:szCs w:val="16"/>
        </w:rPr>
        <w:t>: Expediente No 11001 31 03 003 1998 07770 01 Bogotá, D.C., cuatro (4) de agosto de dos mil catorce (2014).</w:t>
      </w:r>
    </w:p>
  </w:footnote>
  <w:footnote w:id="2">
    <w:p w14:paraId="644B7D0F" w14:textId="77777777" w:rsidR="0001475C" w:rsidRPr="003323A3" w:rsidRDefault="0001475C" w:rsidP="0001475C">
      <w:pPr>
        <w:pStyle w:val="Textonotapie"/>
        <w:jc w:val="both"/>
        <w:rPr>
          <w:sz w:val="16"/>
          <w:szCs w:val="16"/>
        </w:rPr>
      </w:pPr>
      <w:r w:rsidRPr="003323A3">
        <w:rPr>
          <w:rStyle w:val="Refdenotaalpie"/>
          <w:sz w:val="16"/>
          <w:szCs w:val="16"/>
        </w:rPr>
        <w:footnoteRef/>
      </w:r>
      <w:r w:rsidRPr="003323A3">
        <w:rPr>
          <w:sz w:val="16"/>
          <w:szCs w:val="16"/>
        </w:rPr>
        <w:t xml:space="preserve"> Corte Suprema de Justicia. Sala de Casación Civil. Sentencia SC1947-2021 del 26 de mayo de 2021. M.P. Álvaro Fernando García Restrepo.</w:t>
      </w:r>
    </w:p>
  </w:footnote>
  <w:footnote w:id="3">
    <w:p w14:paraId="3F09A67B" w14:textId="77777777" w:rsidR="0001475C" w:rsidRPr="00110DB7" w:rsidRDefault="0001475C" w:rsidP="0001475C">
      <w:pPr>
        <w:pStyle w:val="Textonotapie"/>
        <w:rPr>
          <w:sz w:val="16"/>
          <w:szCs w:val="16"/>
        </w:rPr>
      </w:pPr>
      <w:r w:rsidRPr="00110DB7">
        <w:rPr>
          <w:rStyle w:val="Refdenotaalpie"/>
          <w:sz w:val="16"/>
          <w:szCs w:val="16"/>
        </w:rPr>
        <w:footnoteRef/>
      </w:r>
      <w:r w:rsidRPr="00110DB7">
        <w:rPr>
          <w:sz w:val="16"/>
          <w:szCs w:val="16"/>
        </w:rPr>
        <w:t xml:space="preserve"> Corte Suprema de Justicia. Sentencia 41392. M.P. Francisco Javier Ricaurte Gómez.</w:t>
      </w:r>
    </w:p>
  </w:footnote>
  <w:footnote w:id="4">
    <w:p w14:paraId="70448416" w14:textId="77777777" w:rsidR="0001475C" w:rsidRPr="00793724" w:rsidRDefault="0001475C" w:rsidP="0001475C">
      <w:pPr>
        <w:pStyle w:val="Textonotapie"/>
        <w:jc w:val="both"/>
        <w:rPr>
          <w:rFonts w:ascii="Arial" w:hAnsi="Arial" w:cs="Arial"/>
          <w:sz w:val="16"/>
          <w:szCs w:val="16"/>
        </w:rPr>
      </w:pPr>
      <w:r w:rsidRPr="00793724">
        <w:rPr>
          <w:rStyle w:val="Refdenotaalpie"/>
          <w:rFonts w:ascii="Arial" w:hAnsi="Arial" w:cs="Arial"/>
          <w:sz w:val="16"/>
          <w:szCs w:val="16"/>
        </w:rPr>
        <w:footnoteRef/>
      </w:r>
      <w:r w:rsidRPr="00793724">
        <w:rPr>
          <w:rFonts w:ascii="Arial" w:hAnsi="Arial" w:cs="Arial"/>
          <w:sz w:val="16"/>
          <w:szCs w:val="16"/>
        </w:rPr>
        <w:t xml:space="preserve"> Corte Suprema de Justicia, Sala de Casación Civil, Sentencia del 15 de febrero de 2018. M.P. Margarita Cabello Blanco. EXP: 2007-0299.</w:t>
      </w:r>
    </w:p>
  </w:footnote>
  <w:footnote w:id="5">
    <w:p w14:paraId="0F8C442B" w14:textId="77777777" w:rsidR="0001475C" w:rsidRPr="000B069C" w:rsidRDefault="0001475C" w:rsidP="0001475C">
      <w:pPr>
        <w:pStyle w:val="Textonotapie"/>
        <w:jc w:val="both"/>
        <w:rPr>
          <w:sz w:val="16"/>
          <w:szCs w:val="16"/>
        </w:rPr>
      </w:pPr>
      <w:r w:rsidRPr="00793724">
        <w:rPr>
          <w:rStyle w:val="Refdenotaalpie"/>
          <w:rFonts w:ascii="Arial" w:hAnsi="Arial" w:cs="Arial"/>
          <w:sz w:val="16"/>
          <w:szCs w:val="16"/>
        </w:rPr>
        <w:footnoteRef/>
      </w:r>
      <w:r w:rsidRPr="00793724">
        <w:rPr>
          <w:rFonts w:ascii="Arial" w:hAnsi="Arial" w:cs="Arial"/>
          <w:sz w:val="16"/>
          <w:szCs w:val="16"/>
        </w:rPr>
        <w:t xml:space="preserve"> Corte Suprema de Justicia, Sala de Casación Civil, Sentencia del 12 de junio de 2018. M.P. Luis Armando Tolosa Villabona. EXP: 2011-0736.</w:t>
      </w:r>
    </w:p>
  </w:footnote>
  <w:footnote w:id="6">
    <w:p w14:paraId="5127CEE6" w14:textId="77777777" w:rsidR="00BB3914" w:rsidRDefault="00BB3914" w:rsidP="00BB3914">
      <w:pPr>
        <w:pStyle w:val="Textonotapie"/>
      </w:pPr>
      <w:r>
        <w:rPr>
          <w:rStyle w:val="Refdenotaalpie"/>
        </w:rPr>
        <w:footnoteRef/>
      </w:r>
      <w:r>
        <w:t xml:space="preserve"> Patiño</w:t>
      </w:r>
      <w:r w:rsidRPr="00934117">
        <w:t>, Héctor. “Responsabilidad extracontractual y causales de exoneración. Aproximación a la jurisprudencia del Consejo de Estado colombiano”. Revista Derecho Privado N14. Universidad Externado de Colombia. 2008</w:t>
      </w:r>
    </w:p>
  </w:footnote>
  <w:footnote w:id="7">
    <w:p w14:paraId="7F3940A4" w14:textId="77777777" w:rsidR="00BB3914" w:rsidRDefault="00BB3914" w:rsidP="00BB3914">
      <w:pPr>
        <w:pStyle w:val="Textonotapie"/>
      </w:pPr>
      <w:r>
        <w:rPr>
          <w:rStyle w:val="Refdenotaalpie"/>
        </w:rPr>
        <w:footnoteRef/>
      </w:r>
      <w:r>
        <w:t xml:space="preserve"> Corte Suprema de Justicia. Sala Civil. Sentencia del 15 de enero de 2008. Expediente 87300.</w:t>
      </w:r>
    </w:p>
  </w:footnote>
  <w:footnote w:id="8">
    <w:p w14:paraId="5271D3C8" w14:textId="77777777" w:rsidR="00BB3914" w:rsidRPr="00453096" w:rsidRDefault="00BB3914" w:rsidP="00BB3914">
      <w:pPr>
        <w:pStyle w:val="Textonotapie"/>
      </w:pPr>
      <w:r>
        <w:rPr>
          <w:rStyle w:val="Refdenotaalpie"/>
        </w:rPr>
        <w:footnoteRef/>
      </w:r>
      <w:r>
        <w:t xml:space="preserve"> Corte Suprema de Justicia. Sala de Casación Civil. M.P. Fernando Giraldo Gutiérrez. SC7978-2015. Radicado 2008-00150 </w:t>
      </w:r>
    </w:p>
  </w:footnote>
  <w:footnote w:id="9">
    <w:p w14:paraId="131FE8FC" w14:textId="77777777" w:rsidR="0001475C" w:rsidRPr="002B3650" w:rsidRDefault="0001475C" w:rsidP="0001475C">
      <w:pPr>
        <w:spacing w:before="102"/>
        <w:jc w:val="both"/>
        <w:rPr>
          <w:rFonts w:ascii="Arial" w:hAnsi="Arial" w:cs="Arial"/>
          <w:sz w:val="16"/>
          <w:szCs w:val="16"/>
        </w:rPr>
      </w:pPr>
      <w:r w:rsidRPr="002B3650">
        <w:rPr>
          <w:rStyle w:val="Refdenotaalpie"/>
          <w:rFonts w:ascii="Arial" w:hAnsi="Arial" w:cs="Arial"/>
          <w:sz w:val="16"/>
          <w:szCs w:val="16"/>
        </w:rPr>
        <w:footnoteRef/>
      </w:r>
      <w:r w:rsidRPr="002B3650">
        <w:rPr>
          <w:rFonts w:ascii="Arial" w:hAnsi="Arial" w:cs="Arial"/>
          <w:sz w:val="16"/>
          <w:szCs w:val="16"/>
        </w:rPr>
        <w:t xml:space="preserve"> Ballesteros</w:t>
      </w:r>
      <w:r w:rsidRPr="002B3650">
        <w:rPr>
          <w:rFonts w:ascii="Arial" w:hAnsi="Arial" w:cs="Arial"/>
          <w:spacing w:val="-5"/>
          <w:sz w:val="16"/>
          <w:szCs w:val="16"/>
        </w:rPr>
        <w:t xml:space="preserve"> </w:t>
      </w:r>
      <w:r w:rsidRPr="002B3650">
        <w:rPr>
          <w:rFonts w:ascii="Arial" w:hAnsi="Arial" w:cs="Arial"/>
          <w:sz w:val="16"/>
          <w:szCs w:val="16"/>
        </w:rPr>
        <w:t>J.</w:t>
      </w:r>
      <w:r w:rsidRPr="002B3650">
        <w:rPr>
          <w:rFonts w:ascii="Arial" w:hAnsi="Arial" w:cs="Arial"/>
          <w:spacing w:val="-6"/>
          <w:sz w:val="16"/>
          <w:szCs w:val="16"/>
        </w:rPr>
        <w:t xml:space="preserve"> </w:t>
      </w:r>
      <w:r w:rsidRPr="002B3650">
        <w:rPr>
          <w:rFonts w:ascii="Arial" w:hAnsi="Arial" w:cs="Arial"/>
          <w:sz w:val="16"/>
          <w:szCs w:val="16"/>
        </w:rPr>
        <w:t>(2012).</w:t>
      </w:r>
      <w:r w:rsidRPr="002B3650">
        <w:rPr>
          <w:rFonts w:ascii="Arial" w:hAnsi="Arial" w:cs="Arial"/>
          <w:spacing w:val="-6"/>
          <w:sz w:val="16"/>
          <w:szCs w:val="16"/>
        </w:rPr>
        <w:t xml:space="preserve"> </w:t>
      </w:r>
      <w:r w:rsidRPr="002B3650">
        <w:rPr>
          <w:rFonts w:ascii="Arial" w:hAnsi="Arial" w:cs="Arial"/>
          <w:sz w:val="16"/>
          <w:szCs w:val="16"/>
        </w:rPr>
        <w:t>Responsabilidad</w:t>
      </w:r>
      <w:r w:rsidRPr="002B3650">
        <w:rPr>
          <w:rFonts w:ascii="Arial" w:hAnsi="Arial" w:cs="Arial"/>
          <w:spacing w:val="-5"/>
          <w:sz w:val="16"/>
          <w:szCs w:val="16"/>
        </w:rPr>
        <w:t xml:space="preserve"> </w:t>
      </w:r>
      <w:r w:rsidRPr="002B3650">
        <w:rPr>
          <w:rFonts w:ascii="Arial" w:hAnsi="Arial" w:cs="Arial"/>
          <w:sz w:val="16"/>
          <w:szCs w:val="16"/>
        </w:rPr>
        <w:t>Civil.</w:t>
      </w:r>
      <w:r w:rsidRPr="002B3650">
        <w:rPr>
          <w:rFonts w:ascii="Arial" w:hAnsi="Arial" w:cs="Arial"/>
          <w:spacing w:val="-7"/>
          <w:sz w:val="16"/>
          <w:szCs w:val="16"/>
        </w:rPr>
        <w:t xml:space="preserve"> </w:t>
      </w:r>
      <w:r w:rsidRPr="002B3650">
        <w:rPr>
          <w:rFonts w:ascii="Arial" w:hAnsi="Arial" w:cs="Arial"/>
          <w:sz w:val="16"/>
          <w:szCs w:val="16"/>
        </w:rPr>
        <w:t>Parte</w:t>
      </w:r>
      <w:r w:rsidRPr="002B3650">
        <w:rPr>
          <w:rFonts w:ascii="Arial" w:hAnsi="Arial" w:cs="Arial"/>
          <w:spacing w:val="-4"/>
          <w:sz w:val="16"/>
          <w:szCs w:val="16"/>
        </w:rPr>
        <w:t xml:space="preserve"> </w:t>
      </w:r>
      <w:r w:rsidRPr="002B3650">
        <w:rPr>
          <w:rFonts w:ascii="Arial" w:hAnsi="Arial" w:cs="Arial"/>
          <w:sz w:val="16"/>
          <w:szCs w:val="16"/>
        </w:rPr>
        <w:t>General</w:t>
      </w:r>
      <w:r w:rsidRPr="002B3650">
        <w:rPr>
          <w:rFonts w:ascii="Arial" w:hAnsi="Arial" w:cs="Arial"/>
          <w:spacing w:val="-4"/>
          <w:sz w:val="16"/>
          <w:szCs w:val="16"/>
        </w:rPr>
        <w:t xml:space="preserve"> </w:t>
      </w:r>
      <w:r w:rsidRPr="002B3650">
        <w:rPr>
          <w:rFonts w:ascii="Arial" w:hAnsi="Arial" w:cs="Arial"/>
          <w:sz w:val="16"/>
          <w:szCs w:val="16"/>
        </w:rPr>
        <w:t>Tomo</w:t>
      </w:r>
      <w:r w:rsidRPr="002B3650">
        <w:rPr>
          <w:rFonts w:ascii="Arial" w:hAnsi="Arial" w:cs="Arial"/>
          <w:spacing w:val="-6"/>
          <w:sz w:val="16"/>
          <w:szCs w:val="16"/>
        </w:rPr>
        <w:t xml:space="preserve"> </w:t>
      </w:r>
      <w:r w:rsidRPr="002B3650">
        <w:rPr>
          <w:rFonts w:ascii="Arial" w:hAnsi="Arial" w:cs="Arial"/>
          <w:sz w:val="16"/>
          <w:szCs w:val="16"/>
        </w:rPr>
        <w:t>I.</w:t>
      </w:r>
      <w:r w:rsidRPr="002B3650">
        <w:rPr>
          <w:rFonts w:ascii="Arial" w:hAnsi="Arial" w:cs="Arial"/>
          <w:spacing w:val="-6"/>
          <w:sz w:val="16"/>
          <w:szCs w:val="16"/>
        </w:rPr>
        <w:t xml:space="preserve"> </w:t>
      </w:r>
      <w:r w:rsidRPr="002B3650">
        <w:rPr>
          <w:rFonts w:ascii="Arial" w:hAnsi="Arial" w:cs="Arial"/>
          <w:sz w:val="16"/>
          <w:szCs w:val="16"/>
        </w:rPr>
        <w:t>Temis.</w:t>
      </w:r>
      <w:r w:rsidRPr="002B3650">
        <w:rPr>
          <w:rFonts w:ascii="Arial" w:hAnsi="Arial" w:cs="Arial"/>
          <w:spacing w:val="-6"/>
          <w:sz w:val="16"/>
          <w:szCs w:val="16"/>
        </w:rPr>
        <w:t xml:space="preserve"> </w:t>
      </w:r>
      <w:r w:rsidRPr="002B3650">
        <w:rPr>
          <w:rFonts w:ascii="Arial" w:hAnsi="Arial" w:cs="Arial"/>
          <w:sz w:val="16"/>
          <w:szCs w:val="16"/>
        </w:rPr>
        <w:t>Bogotá</w:t>
      </w:r>
      <w:r w:rsidRPr="002B3650">
        <w:rPr>
          <w:rFonts w:ascii="Arial" w:hAnsi="Arial" w:cs="Arial"/>
          <w:spacing w:val="-6"/>
          <w:sz w:val="16"/>
          <w:szCs w:val="16"/>
        </w:rPr>
        <w:t xml:space="preserve"> </w:t>
      </w:r>
      <w:r w:rsidRPr="002B3650">
        <w:rPr>
          <w:rFonts w:ascii="Arial" w:hAnsi="Arial" w:cs="Arial"/>
          <w:sz w:val="16"/>
          <w:szCs w:val="16"/>
        </w:rPr>
        <w:t>Págs.</w:t>
      </w:r>
      <w:r w:rsidRPr="002B3650">
        <w:rPr>
          <w:rFonts w:ascii="Arial" w:hAnsi="Arial" w:cs="Arial"/>
          <w:spacing w:val="-6"/>
          <w:sz w:val="16"/>
          <w:szCs w:val="16"/>
        </w:rPr>
        <w:t xml:space="preserve"> </w:t>
      </w:r>
      <w:r w:rsidRPr="002B3650">
        <w:rPr>
          <w:rFonts w:ascii="Arial" w:hAnsi="Arial" w:cs="Arial"/>
          <w:sz w:val="16"/>
          <w:szCs w:val="16"/>
        </w:rPr>
        <w:t>417</w:t>
      </w:r>
      <w:r w:rsidRPr="002B3650">
        <w:rPr>
          <w:rFonts w:ascii="Arial" w:hAnsi="Arial" w:cs="Arial"/>
          <w:spacing w:val="1"/>
          <w:sz w:val="16"/>
          <w:szCs w:val="16"/>
        </w:rPr>
        <w:t xml:space="preserve"> </w:t>
      </w:r>
      <w:r w:rsidRPr="002B3650">
        <w:rPr>
          <w:rFonts w:ascii="Arial" w:hAnsi="Arial" w:cs="Arial"/>
          <w:sz w:val="16"/>
          <w:szCs w:val="16"/>
        </w:rPr>
        <w:t>–</w:t>
      </w:r>
      <w:r w:rsidRPr="002B3650">
        <w:rPr>
          <w:rFonts w:ascii="Arial" w:hAnsi="Arial" w:cs="Arial"/>
          <w:spacing w:val="-7"/>
          <w:sz w:val="16"/>
          <w:szCs w:val="16"/>
        </w:rPr>
        <w:t xml:space="preserve"> </w:t>
      </w:r>
      <w:r w:rsidRPr="002B3650">
        <w:rPr>
          <w:rFonts w:ascii="Arial" w:hAnsi="Arial" w:cs="Arial"/>
          <w:spacing w:val="-4"/>
          <w:sz w:val="16"/>
          <w:szCs w:val="16"/>
        </w:rPr>
        <w:t>418.</w:t>
      </w:r>
    </w:p>
  </w:footnote>
  <w:footnote w:id="10">
    <w:p w14:paraId="4A39CA56" w14:textId="77777777" w:rsidR="0001475C" w:rsidRPr="002B3650" w:rsidRDefault="0001475C" w:rsidP="0001475C">
      <w:pPr>
        <w:pStyle w:val="Textonotapie"/>
        <w:jc w:val="both"/>
        <w:rPr>
          <w:rFonts w:ascii="Arial" w:hAnsi="Arial" w:cs="Arial"/>
          <w:sz w:val="16"/>
          <w:szCs w:val="16"/>
          <w:lang w:val="es-ES_tradnl"/>
        </w:rPr>
      </w:pPr>
      <w:r w:rsidRPr="002B3650">
        <w:rPr>
          <w:rStyle w:val="Refdenotaalpie"/>
          <w:rFonts w:ascii="Arial" w:hAnsi="Arial" w:cs="Arial"/>
          <w:sz w:val="16"/>
          <w:szCs w:val="16"/>
        </w:rPr>
        <w:footnoteRef/>
      </w:r>
      <w:r w:rsidRPr="002B3650">
        <w:rPr>
          <w:rFonts w:ascii="Arial" w:hAnsi="Arial" w:cs="Arial"/>
          <w:sz w:val="16"/>
          <w:szCs w:val="16"/>
        </w:rPr>
        <w:t xml:space="preserve"> Corte</w:t>
      </w:r>
      <w:r w:rsidRPr="002B3650">
        <w:rPr>
          <w:rFonts w:ascii="Arial" w:hAnsi="Arial" w:cs="Arial"/>
          <w:spacing w:val="26"/>
          <w:sz w:val="16"/>
          <w:szCs w:val="16"/>
        </w:rPr>
        <w:t xml:space="preserve"> </w:t>
      </w:r>
      <w:r w:rsidRPr="002B3650">
        <w:rPr>
          <w:rFonts w:ascii="Arial" w:hAnsi="Arial" w:cs="Arial"/>
          <w:sz w:val="16"/>
          <w:szCs w:val="16"/>
        </w:rPr>
        <w:t>Suprema</w:t>
      </w:r>
      <w:r w:rsidRPr="002B3650">
        <w:rPr>
          <w:rFonts w:ascii="Arial" w:hAnsi="Arial" w:cs="Arial"/>
          <w:spacing w:val="27"/>
          <w:sz w:val="16"/>
          <w:szCs w:val="16"/>
        </w:rPr>
        <w:t xml:space="preserve"> </w:t>
      </w:r>
      <w:r w:rsidRPr="002B3650">
        <w:rPr>
          <w:rFonts w:ascii="Arial" w:hAnsi="Arial" w:cs="Arial"/>
          <w:sz w:val="16"/>
          <w:szCs w:val="16"/>
        </w:rPr>
        <w:t>de</w:t>
      </w:r>
      <w:r w:rsidRPr="002B3650">
        <w:rPr>
          <w:rFonts w:ascii="Arial" w:hAnsi="Arial" w:cs="Arial"/>
          <w:spacing w:val="27"/>
          <w:sz w:val="16"/>
          <w:szCs w:val="16"/>
        </w:rPr>
        <w:t xml:space="preserve"> </w:t>
      </w:r>
      <w:r w:rsidRPr="002B3650">
        <w:rPr>
          <w:rFonts w:ascii="Arial" w:hAnsi="Arial" w:cs="Arial"/>
          <w:sz w:val="16"/>
          <w:szCs w:val="16"/>
        </w:rPr>
        <w:t>Justicia.</w:t>
      </w:r>
      <w:r w:rsidRPr="002B3650">
        <w:rPr>
          <w:rFonts w:ascii="Arial" w:hAnsi="Arial" w:cs="Arial"/>
          <w:spacing w:val="28"/>
          <w:sz w:val="16"/>
          <w:szCs w:val="16"/>
        </w:rPr>
        <w:t xml:space="preserve"> </w:t>
      </w:r>
      <w:r w:rsidRPr="002B3650">
        <w:rPr>
          <w:rFonts w:ascii="Arial" w:hAnsi="Arial" w:cs="Arial"/>
          <w:sz w:val="16"/>
          <w:szCs w:val="16"/>
        </w:rPr>
        <w:t>Sala</w:t>
      </w:r>
      <w:r w:rsidRPr="002B3650">
        <w:rPr>
          <w:rFonts w:ascii="Arial" w:hAnsi="Arial" w:cs="Arial"/>
          <w:spacing w:val="27"/>
          <w:sz w:val="16"/>
          <w:szCs w:val="16"/>
        </w:rPr>
        <w:t xml:space="preserve"> </w:t>
      </w:r>
      <w:r w:rsidRPr="002B3650">
        <w:rPr>
          <w:rFonts w:ascii="Arial" w:hAnsi="Arial" w:cs="Arial"/>
          <w:sz w:val="16"/>
          <w:szCs w:val="16"/>
        </w:rPr>
        <w:t>de</w:t>
      </w:r>
      <w:r w:rsidRPr="002B3650">
        <w:rPr>
          <w:rFonts w:ascii="Arial" w:hAnsi="Arial" w:cs="Arial"/>
          <w:spacing w:val="25"/>
          <w:sz w:val="16"/>
          <w:szCs w:val="16"/>
        </w:rPr>
        <w:t xml:space="preserve"> </w:t>
      </w:r>
      <w:r w:rsidRPr="002B3650">
        <w:rPr>
          <w:rFonts w:ascii="Arial" w:hAnsi="Arial" w:cs="Arial"/>
          <w:sz w:val="16"/>
          <w:szCs w:val="16"/>
        </w:rPr>
        <w:t>Casación</w:t>
      </w:r>
      <w:r w:rsidRPr="002B3650">
        <w:rPr>
          <w:rFonts w:ascii="Arial" w:hAnsi="Arial" w:cs="Arial"/>
          <w:spacing w:val="27"/>
          <w:sz w:val="16"/>
          <w:szCs w:val="16"/>
        </w:rPr>
        <w:t xml:space="preserve"> </w:t>
      </w:r>
      <w:r w:rsidRPr="002B3650">
        <w:rPr>
          <w:rFonts w:ascii="Arial" w:hAnsi="Arial" w:cs="Arial"/>
          <w:sz w:val="16"/>
          <w:szCs w:val="16"/>
        </w:rPr>
        <w:t>Civil.</w:t>
      </w:r>
      <w:r w:rsidRPr="002B3650">
        <w:rPr>
          <w:rFonts w:ascii="Arial" w:hAnsi="Arial" w:cs="Arial"/>
          <w:spacing w:val="27"/>
          <w:sz w:val="16"/>
          <w:szCs w:val="16"/>
        </w:rPr>
        <w:t xml:space="preserve"> </w:t>
      </w:r>
      <w:r w:rsidRPr="002B3650">
        <w:rPr>
          <w:rFonts w:ascii="Arial" w:hAnsi="Arial" w:cs="Arial"/>
          <w:sz w:val="16"/>
          <w:szCs w:val="16"/>
        </w:rPr>
        <w:t>Sentencia</w:t>
      </w:r>
      <w:r w:rsidRPr="002B3650">
        <w:rPr>
          <w:rFonts w:ascii="Arial" w:hAnsi="Arial" w:cs="Arial"/>
          <w:spacing w:val="26"/>
          <w:sz w:val="16"/>
          <w:szCs w:val="16"/>
        </w:rPr>
        <w:t xml:space="preserve"> </w:t>
      </w:r>
      <w:r w:rsidRPr="002B3650">
        <w:rPr>
          <w:rFonts w:ascii="Arial" w:hAnsi="Arial" w:cs="Arial"/>
          <w:sz w:val="16"/>
          <w:szCs w:val="16"/>
        </w:rPr>
        <w:t>del</w:t>
      </w:r>
      <w:r w:rsidRPr="002B3650">
        <w:rPr>
          <w:rFonts w:ascii="Arial" w:hAnsi="Arial" w:cs="Arial"/>
          <w:spacing w:val="26"/>
          <w:sz w:val="16"/>
          <w:szCs w:val="16"/>
        </w:rPr>
        <w:t xml:space="preserve"> </w:t>
      </w:r>
      <w:r w:rsidRPr="002B3650">
        <w:rPr>
          <w:rFonts w:ascii="Arial" w:hAnsi="Arial" w:cs="Arial"/>
          <w:sz w:val="16"/>
          <w:szCs w:val="16"/>
        </w:rPr>
        <w:t>14</w:t>
      </w:r>
      <w:r w:rsidRPr="002B3650">
        <w:rPr>
          <w:rFonts w:ascii="Arial" w:hAnsi="Arial" w:cs="Arial"/>
          <w:spacing w:val="26"/>
          <w:sz w:val="16"/>
          <w:szCs w:val="16"/>
        </w:rPr>
        <w:t xml:space="preserve"> </w:t>
      </w:r>
      <w:r w:rsidRPr="002B3650">
        <w:rPr>
          <w:rFonts w:ascii="Arial" w:hAnsi="Arial" w:cs="Arial"/>
          <w:sz w:val="16"/>
          <w:szCs w:val="16"/>
        </w:rPr>
        <w:t>de</w:t>
      </w:r>
      <w:r w:rsidRPr="002B3650">
        <w:rPr>
          <w:rFonts w:ascii="Arial" w:hAnsi="Arial" w:cs="Arial"/>
          <w:spacing w:val="25"/>
          <w:sz w:val="16"/>
          <w:szCs w:val="16"/>
        </w:rPr>
        <w:t xml:space="preserve"> </w:t>
      </w:r>
      <w:r w:rsidRPr="002B3650">
        <w:rPr>
          <w:rFonts w:ascii="Arial" w:hAnsi="Arial" w:cs="Arial"/>
          <w:sz w:val="16"/>
          <w:szCs w:val="16"/>
        </w:rPr>
        <w:t>diciembre</w:t>
      </w:r>
      <w:r w:rsidRPr="002B3650">
        <w:rPr>
          <w:rFonts w:ascii="Arial" w:hAnsi="Arial" w:cs="Arial"/>
          <w:spacing w:val="25"/>
          <w:sz w:val="16"/>
          <w:szCs w:val="16"/>
        </w:rPr>
        <w:t xml:space="preserve"> </w:t>
      </w:r>
      <w:r w:rsidRPr="002B3650">
        <w:rPr>
          <w:rFonts w:ascii="Arial" w:hAnsi="Arial" w:cs="Arial"/>
          <w:sz w:val="16"/>
          <w:szCs w:val="16"/>
        </w:rPr>
        <w:t>de</w:t>
      </w:r>
      <w:r w:rsidRPr="002B3650">
        <w:rPr>
          <w:rFonts w:ascii="Arial" w:hAnsi="Arial" w:cs="Arial"/>
          <w:spacing w:val="27"/>
          <w:sz w:val="16"/>
          <w:szCs w:val="16"/>
        </w:rPr>
        <w:t xml:space="preserve"> </w:t>
      </w:r>
      <w:r w:rsidRPr="002B3650">
        <w:rPr>
          <w:rFonts w:ascii="Arial" w:hAnsi="Arial" w:cs="Arial"/>
          <w:sz w:val="16"/>
          <w:szCs w:val="16"/>
        </w:rPr>
        <w:t>2012.</w:t>
      </w:r>
      <w:r w:rsidRPr="002B3650">
        <w:rPr>
          <w:rFonts w:ascii="Arial" w:hAnsi="Arial" w:cs="Arial"/>
          <w:spacing w:val="26"/>
          <w:sz w:val="16"/>
          <w:szCs w:val="16"/>
        </w:rPr>
        <w:t xml:space="preserve"> </w:t>
      </w:r>
      <w:r w:rsidRPr="002B3650">
        <w:rPr>
          <w:rFonts w:ascii="Arial" w:hAnsi="Arial" w:cs="Arial"/>
          <w:sz w:val="16"/>
          <w:szCs w:val="16"/>
        </w:rPr>
        <w:t>Radicación: 2002-188. M. P. Ariel Salazar Ramírez.</w:t>
      </w:r>
    </w:p>
  </w:footnote>
  <w:footnote w:id="11">
    <w:p w14:paraId="26142753" w14:textId="77777777" w:rsidR="0001475C" w:rsidRPr="00966946" w:rsidRDefault="0001475C" w:rsidP="0001475C">
      <w:pPr>
        <w:pStyle w:val="Textonotapie"/>
        <w:jc w:val="both"/>
        <w:rPr>
          <w:rFonts w:ascii="Arial" w:hAnsi="Arial" w:cs="Arial"/>
          <w:sz w:val="18"/>
          <w:szCs w:val="18"/>
          <w:lang w:val="es-ES_tradnl"/>
        </w:rPr>
      </w:pPr>
      <w:r w:rsidRPr="002B3650">
        <w:rPr>
          <w:rStyle w:val="Refdenotaalpie"/>
          <w:rFonts w:ascii="Arial" w:hAnsi="Arial" w:cs="Arial"/>
          <w:sz w:val="16"/>
          <w:szCs w:val="16"/>
        </w:rPr>
        <w:footnoteRef/>
      </w:r>
      <w:r w:rsidRPr="002B3650">
        <w:rPr>
          <w:rFonts w:ascii="Arial" w:hAnsi="Arial" w:cs="Arial"/>
          <w:sz w:val="16"/>
          <w:szCs w:val="16"/>
        </w:rPr>
        <w:t xml:space="preserve"> Consejo</w:t>
      </w:r>
      <w:r w:rsidRPr="002B3650">
        <w:rPr>
          <w:rFonts w:ascii="Arial" w:hAnsi="Arial" w:cs="Arial"/>
          <w:spacing w:val="-5"/>
          <w:sz w:val="16"/>
          <w:szCs w:val="16"/>
        </w:rPr>
        <w:t xml:space="preserve"> </w:t>
      </w:r>
      <w:r w:rsidRPr="002B3650">
        <w:rPr>
          <w:rFonts w:ascii="Arial" w:hAnsi="Arial" w:cs="Arial"/>
          <w:sz w:val="16"/>
          <w:szCs w:val="16"/>
        </w:rPr>
        <w:t>de</w:t>
      </w:r>
      <w:r w:rsidRPr="002B3650">
        <w:rPr>
          <w:rFonts w:ascii="Arial" w:hAnsi="Arial" w:cs="Arial"/>
          <w:spacing w:val="-6"/>
          <w:sz w:val="16"/>
          <w:szCs w:val="16"/>
        </w:rPr>
        <w:t xml:space="preserve"> </w:t>
      </w:r>
      <w:r w:rsidRPr="002B3650">
        <w:rPr>
          <w:rFonts w:ascii="Arial" w:hAnsi="Arial" w:cs="Arial"/>
          <w:sz w:val="16"/>
          <w:szCs w:val="16"/>
        </w:rPr>
        <w:t>Estado.</w:t>
      </w:r>
      <w:r w:rsidRPr="002B3650">
        <w:rPr>
          <w:rFonts w:ascii="Arial" w:hAnsi="Arial" w:cs="Arial"/>
          <w:spacing w:val="-5"/>
          <w:sz w:val="16"/>
          <w:szCs w:val="16"/>
        </w:rPr>
        <w:t xml:space="preserve"> </w:t>
      </w:r>
      <w:r w:rsidRPr="002B3650">
        <w:rPr>
          <w:rFonts w:ascii="Arial" w:hAnsi="Arial" w:cs="Arial"/>
          <w:sz w:val="16"/>
          <w:szCs w:val="16"/>
        </w:rPr>
        <w:t>Sección</w:t>
      </w:r>
      <w:r w:rsidRPr="002B3650">
        <w:rPr>
          <w:rFonts w:ascii="Arial" w:hAnsi="Arial" w:cs="Arial"/>
          <w:spacing w:val="-5"/>
          <w:sz w:val="16"/>
          <w:szCs w:val="16"/>
        </w:rPr>
        <w:t xml:space="preserve"> </w:t>
      </w:r>
      <w:r w:rsidRPr="002B3650">
        <w:rPr>
          <w:rFonts w:ascii="Arial" w:hAnsi="Arial" w:cs="Arial"/>
          <w:sz w:val="16"/>
          <w:szCs w:val="16"/>
        </w:rPr>
        <w:t>Tercera.</w:t>
      </w:r>
      <w:r w:rsidRPr="002B3650">
        <w:rPr>
          <w:rFonts w:ascii="Arial" w:hAnsi="Arial" w:cs="Arial"/>
          <w:spacing w:val="-5"/>
          <w:sz w:val="16"/>
          <w:szCs w:val="16"/>
        </w:rPr>
        <w:t xml:space="preserve"> </w:t>
      </w:r>
      <w:r w:rsidRPr="002B3650">
        <w:rPr>
          <w:rFonts w:ascii="Arial" w:hAnsi="Arial" w:cs="Arial"/>
          <w:sz w:val="16"/>
          <w:szCs w:val="16"/>
        </w:rPr>
        <w:t>Sentencia</w:t>
      </w:r>
      <w:r w:rsidRPr="002B3650">
        <w:rPr>
          <w:rFonts w:ascii="Arial" w:hAnsi="Arial" w:cs="Arial"/>
          <w:spacing w:val="-5"/>
          <w:sz w:val="16"/>
          <w:szCs w:val="16"/>
        </w:rPr>
        <w:t xml:space="preserve"> </w:t>
      </w:r>
      <w:r w:rsidRPr="002B3650">
        <w:rPr>
          <w:rFonts w:ascii="Arial" w:hAnsi="Arial" w:cs="Arial"/>
          <w:sz w:val="16"/>
          <w:szCs w:val="16"/>
        </w:rPr>
        <w:t>del</w:t>
      </w:r>
      <w:r w:rsidRPr="002B3650">
        <w:rPr>
          <w:rFonts w:ascii="Arial" w:hAnsi="Arial" w:cs="Arial"/>
          <w:spacing w:val="-6"/>
          <w:sz w:val="16"/>
          <w:szCs w:val="16"/>
        </w:rPr>
        <w:t xml:space="preserve"> </w:t>
      </w:r>
      <w:r w:rsidRPr="002B3650">
        <w:rPr>
          <w:rFonts w:ascii="Arial" w:hAnsi="Arial" w:cs="Arial"/>
          <w:sz w:val="16"/>
          <w:szCs w:val="16"/>
        </w:rPr>
        <w:t>22</w:t>
      </w:r>
      <w:r w:rsidRPr="002B3650">
        <w:rPr>
          <w:rFonts w:ascii="Arial" w:hAnsi="Arial" w:cs="Arial"/>
          <w:spacing w:val="-5"/>
          <w:sz w:val="16"/>
          <w:szCs w:val="16"/>
        </w:rPr>
        <w:t xml:space="preserve"> </w:t>
      </w:r>
      <w:r w:rsidRPr="002B3650">
        <w:rPr>
          <w:rFonts w:ascii="Arial" w:hAnsi="Arial" w:cs="Arial"/>
          <w:sz w:val="16"/>
          <w:szCs w:val="16"/>
        </w:rPr>
        <w:t>de</w:t>
      </w:r>
      <w:r w:rsidRPr="002B3650">
        <w:rPr>
          <w:rFonts w:ascii="Arial" w:hAnsi="Arial" w:cs="Arial"/>
          <w:spacing w:val="-6"/>
          <w:sz w:val="16"/>
          <w:szCs w:val="16"/>
        </w:rPr>
        <w:t xml:space="preserve"> </w:t>
      </w:r>
      <w:r w:rsidRPr="002B3650">
        <w:rPr>
          <w:rFonts w:ascii="Arial" w:hAnsi="Arial" w:cs="Arial"/>
          <w:sz w:val="16"/>
          <w:szCs w:val="16"/>
        </w:rPr>
        <w:t>junio</w:t>
      </w:r>
      <w:r w:rsidRPr="002B3650">
        <w:rPr>
          <w:rFonts w:ascii="Arial" w:hAnsi="Arial" w:cs="Arial"/>
          <w:spacing w:val="-5"/>
          <w:sz w:val="16"/>
          <w:szCs w:val="16"/>
        </w:rPr>
        <w:t xml:space="preserve"> </w:t>
      </w:r>
      <w:r w:rsidRPr="002B3650">
        <w:rPr>
          <w:rFonts w:ascii="Arial" w:hAnsi="Arial" w:cs="Arial"/>
          <w:sz w:val="16"/>
          <w:szCs w:val="16"/>
        </w:rPr>
        <w:t>de</w:t>
      </w:r>
      <w:r w:rsidRPr="002B3650">
        <w:rPr>
          <w:rFonts w:ascii="Arial" w:hAnsi="Arial" w:cs="Arial"/>
          <w:spacing w:val="-6"/>
          <w:sz w:val="16"/>
          <w:szCs w:val="16"/>
        </w:rPr>
        <w:t xml:space="preserve"> </w:t>
      </w:r>
      <w:r w:rsidRPr="002B3650">
        <w:rPr>
          <w:rFonts w:ascii="Arial" w:hAnsi="Arial" w:cs="Arial"/>
          <w:sz w:val="16"/>
          <w:szCs w:val="16"/>
        </w:rPr>
        <w:t>2001.</w:t>
      </w:r>
      <w:r w:rsidRPr="002B3650">
        <w:rPr>
          <w:rFonts w:ascii="Arial" w:hAnsi="Arial" w:cs="Arial"/>
          <w:spacing w:val="35"/>
          <w:sz w:val="16"/>
          <w:szCs w:val="16"/>
        </w:rPr>
        <w:t xml:space="preserve"> </w:t>
      </w:r>
      <w:r w:rsidRPr="002B3650">
        <w:rPr>
          <w:rFonts w:ascii="Arial" w:hAnsi="Arial" w:cs="Arial"/>
          <w:sz w:val="16"/>
          <w:szCs w:val="16"/>
        </w:rPr>
        <w:t>M.P.</w:t>
      </w:r>
      <w:r w:rsidRPr="002B3650">
        <w:rPr>
          <w:rFonts w:ascii="Arial" w:hAnsi="Arial" w:cs="Arial"/>
          <w:spacing w:val="-4"/>
          <w:sz w:val="16"/>
          <w:szCs w:val="16"/>
        </w:rPr>
        <w:t xml:space="preserve"> </w:t>
      </w:r>
      <w:r w:rsidRPr="002B3650">
        <w:rPr>
          <w:rFonts w:ascii="Arial" w:hAnsi="Arial" w:cs="Arial"/>
          <w:sz w:val="16"/>
          <w:szCs w:val="16"/>
        </w:rPr>
        <w:t>Ricardo</w:t>
      </w:r>
      <w:r w:rsidRPr="002B3650">
        <w:rPr>
          <w:rFonts w:ascii="Arial" w:hAnsi="Arial" w:cs="Arial"/>
          <w:spacing w:val="-5"/>
          <w:sz w:val="16"/>
          <w:szCs w:val="16"/>
        </w:rPr>
        <w:t xml:space="preserve"> </w:t>
      </w:r>
      <w:r w:rsidRPr="002B3650">
        <w:rPr>
          <w:rFonts w:ascii="Arial" w:hAnsi="Arial" w:cs="Arial"/>
          <w:sz w:val="16"/>
          <w:szCs w:val="16"/>
        </w:rPr>
        <w:t>Hoyos</w:t>
      </w:r>
      <w:r w:rsidRPr="002B3650">
        <w:rPr>
          <w:rFonts w:ascii="Arial" w:hAnsi="Arial" w:cs="Arial"/>
          <w:spacing w:val="-7"/>
          <w:sz w:val="16"/>
          <w:szCs w:val="16"/>
        </w:rPr>
        <w:t xml:space="preserve"> </w:t>
      </w:r>
      <w:r w:rsidRPr="002B3650">
        <w:rPr>
          <w:rFonts w:ascii="Arial" w:hAnsi="Arial" w:cs="Arial"/>
          <w:spacing w:val="-2"/>
          <w:sz w:val="16"/>
          <w:szCs w:val="16"/>
        </w:rPr>
        <w:t>Duque.</w:t>
      </w:r>
    </w:p>
  </w:footnote>
  <w:footnote w:id="12">
    <w:p w14:paraId="6E356C13" w14:textId="77777777" w:rsidR="0001475C" w:rsidRPr="002B3650" w:rsidRDefault="0001475C" w:rsidP="0001475C">
      <w:pPr>
        <w:spacing w:before="1"/>
        <w:ind w:right="-7"/>
        <w:jc w:val="both"/>
        <w:rPr>
          <w:rFonts w:ascii="Arial" w:hAnsi="Arial" w:cs="Arial"/>
          <w:sz w:val="16"/>
          <w:szCs w:val="16"/>
        </w:rPr>
      </w:pPr>
      <w:r w:rsidRPr="002B3650">
        <w:rPr>
          <w:rStyle w:val="Refdenotaalpie"/>
          <w:rFonts w:ascii="Arial" w:hAnsi="Arial" w:cs="Arial"/>
          <w:sz w:val="16"/>
          <w:szCs w:val="16"/>
        </w:rPr>
        <w:footnoteRef/>
      </w:r>
      <w:r w:rsidRPr="002B3650">
        <w:rPr>
          <w:rFonts w:ascii="Arial" w:hAnsi="Arial" w:cs="Arial"/>
          <w:sz w:val="16"/>
          <w:szCs w:val="16"/>
        </w:rPr>
        <w:t xml:space="preserve"> Corte</w:t>
      </w:r>
      <w:r w:rsidRPr="002B3650">
        <w:rPr>
          <w:rFonts w:ascii="Arial" w:hAnsi="Arial" w:cs="Arial"/>
          <w:spacing w:val="25"/>
          <w:sz w:val="16"/>
          <w:szCs w:val="16"/>
        </w:rPr>
        <w:t xml:space="preserve"> </w:t>
      </w:r>
      <w:r w:rsidRPr="002B3650">
        <w:rPr>
          <w:rFonts w:ascii="Arial" w:hAnsi="Arial" w:cs="Arial"/>
          <w:sz w:val="16"/>
          <w:szCs w:val="16"/>
        </w:rPr>
        <w:t>Suprema</w:t>
      </w:r>
      <w:r w:rsidRPr="002B3650">
        <w:rPr>
          <w:rFonts w:ascii="Arial" w:hAnsi="Arial" w:cs="Arial"/>
          <w:spacing w:val="26"/>
          <w:sz w:val="16"/>
          <w:szCs w:val="16"/>
        </w:rPr>
        <w:t xml:space="preserve"> </w:t>
      </w:r>
      <w:r w:rsidRPr="002B3650">
        <w:rPr>
          <w:rFonts w:ascii="Arial" w:hAnsi="Arial" w:cs="Arial"/>
          <w:sz w:val="16"/>
          <w:szCs w:val="16"/>
        </w:rPr>
        <w:t>de</w:t>
      </w:r>
      <w:r w:rsidRPr="002B3650">
        <w:rPr>
          <w:rFonts w:ascii="Arial" w:hAnsi="Arial" w:cs="Arial"/>
          <w:spacing w:val="27"/>
          <w:sz w:val="16"/>
          <w:szCs w:val="16"/>
        </w:rPr>
        <w:t xml:space="preserve"> </w:t>
      </w:r>
      <w:r w:rsidRPr="002B3650">
        <w:rPr>
          <w:rFonts w:ascii="Arial" w:hAnsi="Arial" w:cs="Arial"/>
          <w:sz w:val="16"/>
          <w:szCs w:val="16"/>
        </w:rPr>
        <w:t>Justicia.</w:t>
      </w:r>
      <w:r w:rsidRPr="002B3650">
        <w:rPr>
          <w:rFonts w:ascii="Arial" w:hAnsi="Arial" w:cs="Arial"/>
          <w:spacing w:val="28"/>
          <w:sz w:val="16"/>
          <w:szCs w:val="16"/>
        </w:rPr>
        <w:t xml:space="preserve"> </w:t>
      </w:r>
      <w:r w:rsidRPr="002B3650">
        <w:rPr>
          <w:rFonts w:ascii="Arial" w:hAnsi="Arial" w:cs="Arial"/>
          <w:sz w:val="16"/>
          <w:szCs w:val="16"/>
        </w:rPr>
        <w:t>Sala</w:t>
      </w:r>
      <w:r w:rsidRPr="002B3650">
        <w:rPr>
          <w:rFonts w:ascii="Arial" w:hAnsi="Arial" w:cs="Arial"/>
          <w:spacing w:val="26"/>
          <w:sz w:val="16"/>
          <w:szCs w:val="16"/>
        </w:rPr>
        <w:t xml:space="preserve"> </w:t>
      </w:r>
      <w:r w:rsidRPr="002B3650">
        <w:rPr>
          <w:rFonts w:ascii="Arial" w:hAnsi="Arial" w:cs="Arial"/>
          <w:sz w:val="16"/>
          <w:szCs w:val="16"/>
        </w:rPr>
        <w:t>de</w:t>
      </w:r>
      <w:r w:rsidRPr="002B3650">
        <w:rPr>
          <w:rFonts w:ascii="Arial" w:hAnsi="Arial" w:cs="Arial"/>
          <w:spacing w:val="24"/>
          <w:sz w:val="16"/>
          <w:szCs w:val="16"/>
        </w:rPr>
        <w:t xml:space="preserve"> </w:t>
      </w:r>
      <w:r w:rsidRPr="002B3650">
        <w:rPr>
          <w:rFonts w:ascii="Arial" w:hAnsi="Arial" w:cs="Arial"/>
          <w:sz w:val="16"/>
          <w:szCs w:val="16"/>
        </w:rPr>
        <w:t>Casación</w:t>
      </w:r>
      <w:r w:rsidRPr="002B3650">
        <w:rPr>
          <w:rFonts w:ascii="Arial" w:hAnsi="Arial" w:cs="Arial"/>
          <w:spacing w:val="26"/>
          <w:sz w:val="16"/>
          <w:szCs w:val="16"/>
        </w:rPr>
        <w:t xml:space="preserve"> </w:t>
      </w:r>
      <w:r w:rsidRPr="002B3650">
        <w:rPr>
          <w:rFonts w:ascii="Arial" w:hAnsi="Arial" w:cs="Arial"/>
          <w:sz w:val="16"/>
          <w:szCs w:val="16"/>
        </w:rPr>
        <w:t>Civil.</w:t>
      </w:r>
      <w:r w:rsidRPr="002B3650">
        <w:rPr>
          <w:rFonts w:ascii="Arial" w:hAnsi="Arial" w:cs="Arial"/>
          <w:spacing w:val="27"/>
          <w:sz w:val="16"/>
          <w:szCs w:val="16"/>
        </w:rPr>
        <w:t xml:space="preserve"> </w:t>
      </w:r>
      <w:r w:rsidRPr="002B3650">
        <w:rPr>
          <w:rFonts w:ascii="Arial" w:hAnsi="Arial" w:cs="Arial"/>
          <w:sz w:val="16"/>
          <w:szCs w:val="16"/>
        </w:rPr>
        <w:t>Sentencia</w:t>
      </w:r>
      <w:r w:rsidRPr="002B3650">
        <w:rPr>
          <w:rFonts w:ascii="Arial" w:hAnsi="Arial" w:cs="Arial"/>
          <w:spacing w:val="25"/>
          <w:sz w:val="16"/>
          <w:szCs w:val="16"/>
        </w:rPr>
        <w:t xml:space="preserve"> </w:t>
      </w:r>
      <w:r w:rsidRPr="002B3650">
        <w:rPr>
          <w:rFonts w:ascii="Arial" w:hAnsi="Arial" w:cs="Arial"/>
          <w:sz w:val="16"/>
          <w:szCs w:val="16"/>
        </w:rPr>
        <w:t>del</w:t>
      </w:r>
      <w:r w:rsidRPr="002B3650">
        <w:rPr>
          <w:rFonts w:ascii="Arial" w:hAnsi="Arial" w:cs="Arial"/>
          <w:spacing w:val="25"/>
          <w:sz w:val="16"/>
          <w:szCs w:val="16"/>
        </w:rPr>
        <w:t xml:space="preserve"> </w:t>
      </w:r>
      <w:r w:rsidRPr="002B3650">
        <w:rPr>
          <w:rFonts w:ascii="Arial" w:hAnsi="Arial" w:cs="Arial"/>
          <w:sz w:val="16"/>
          <w:szCs w:val="16"/>
        </w:rPr>
        <w:t>14</w:t>
      </w:r>
      <w:r w:rsidRPr="002B3650">
        <w:rPr>
          <w:rFonts w:ascii="Arial" w:hAnsi="Arial" w:cs="Arial"/>
          <w:spacing w:val="25"/>
          <w:sz w:val="16"/>
          <w:szCs w:val="16"/>
        </w:rPr>
        <w:t xml:space="preserve"> </w:t>
      </w:r>
      <w:r w:rsidRPr="002B3650">
        <w:rPr>
          <w:rFonts w:ascii="Arial" w:hAnsi="Arial" w:cs="Arial"/>
          <w:sz w:val="16"/>
          <w:szCs w:val="16"/>
        </w:rPr>
        <w:t>de</w:t>
      </w:r>
      <w:r w:rsidRPr="002B3650">
        <w:rPr>
          <w:rFonts w:ascii="Arial" w:hAnsi="Arial" w:cs="Arial"/>
          <w:spacing w:val="24"/>
          <w:sz w:val="16"/>
          <w:szCs w:val="16"/>
        </w:rPr>
        <w:t xml:space="preserve"> </w:t>
      </w:r>
      <w:r w:rsidRPr="002B3650">
        <w:rPr>
          <w:rFonts w:ascii="Arial" w:hAnsi="Arial" w:cs="Arial"/>
          <w:sz w:val="16"/>
          <w:szCs w:val="16"/>
        </w:rPr>
        <w:t>diciembre</w:t>
      </w:r>
      <w:r w:rsidRPr="002B3650">
        <w:rPr>
          <w:rFonts w:ascii="Arial" w:hAnsi="Arial" w:cs="Arial"/>
          <w:spacing w:val="24"/>
          <w:sz w:val="16"/>
          <w:szCs w:val="16"/>
        </w:rPr>
        <w:t xml:space="preserve"> </w:t>
      </w:r>
      <w:r w:rsidRPr="002B3650">
        <w:rPr>
          <w:rFonts w:ascii="Arial" w:hAnsi="Arial" w:cs="Arial"/>
          <w:sz w:val="16"/>
          <w:szCs w:val="16"/>
        </w:rPr>
        <w:t>de</w:t>
      </w:r>
      <w:r w:rsidRPr="002B3650">
        <w:rPr>
          <w:rFonts w:ascii="Arial" w:hAnsi="Arial" w:cs="Arial"/>
          <w:spacing w:val="27"/>
          <w:sz w:val="16"/>
          <w:szCs w:val="16"/>
        </w:rPr>
        <w:t xml:space="preserve"> </w:t>
      </w:r>
      <w:r w:rsidRPr="002B3650">
        <w:rPr>
          <w:rFonts w:ascii="Arial" w:hAnsi="Arial" w:cs="Arial"/>
          <w:sz w:val="16"/>
          <w:szCs w:val="16"/>
        </w:rPr>
        <w:t>2012.</w:t>
      </w:r>
      <w:r w:rsidRPr="002B3650">
        <w:rPr>
          <w:rFonts w:ascii="Arial" w:hAnsi="Arial" w:cs="Arial"/>
          <w:spacing w:val="25"/>
          <w:sz w:val="16"/>
          <w:szCs w:val="16"/>
        </w:rPr>
        <w:t xml:space="preserve"> </w:t>
      </w:r>
      <w:r w:rsidRPr="002B3650">
        <w:rPr>
          <w:rFonts w:ascii="Arial" w:hAnsi="Arial" w:cs="Arial"/>
          <w:sz w:val="16"/>
          <w:szCs w:val="16"/>
        </w:rPr>
        <w:t>Radicación: 2002-188. M. P. Ariel Salazar Ramírez.</w:t>
      </w:r>
    </w:p>
    <w:p w14:paraId="127FF557" w14:textId="77777777" w:rsidR="0001475C" w:rsidRPr="00B62E55" w:rsidRDefault="0001475C" w:rsidP="0001475C">
      <w:pPr>
        <w:pStyle w:val="Textonotapie"/>
        <w:jc w:val="both"/>
        <w:rPr>
          <w:rFonts w:ascii="Arial" w:hAnsi="Arial" w:cs="Arial"/>
          <w:lang w:val="es-ES_tradnl"/>
        </w:rPr>
      </w:pPr>
    </w:p>
  </w:footnote>
  <w:footnote w:id="13">
    <w:p w14:paraId="51F3B564" w14:textId="77777777" w:rsidR="0001475C" w:rsidRPr="002B3650" w:rsidRDefault="0001475C" w:rsidP="0001475C">
      <w:pPr>
        <w:pStyle w:val="Textonotapie"/>
        <w:jc w:val="both"/>
        <w:rPr>
          <w:rFonts w:ascii="Arial" w:hAnsi="Arial" w:cs="Arial"/>
          <w:sz w:val="16"/>
          <w:szCs w:val="16"/>
        </w:rPr>
      </w:pPr>
      <w:r w:rsidRPr="002B3650">
        <w:rPr>
          <w:rStyle w:val="Refdenotaalpie"/>
          <w:rFonts w:ascii="Arial" w:eastAsiaTheme="majorEastAsia" w:hAnsi="Arial" w:cs="Arial"/>
          <w:sz w:val="16"/>
          <w:szCs w:val="16"/>
        </w:rPr>
        <w:footnoteRef/>
      </w:r>
      <w:r w:rsidRPr="002B3650">
        <w:rPr>
          <w:rFonts w:ascii="Arial" w:hAnsi="Arial" w:cs="Arial"/>
          <w:sz w:val="16"/>
          <w:szCs w:val="16"/>
        </w:rPr>
        <w:t xml:space="preserve"> Sentencia de la Corte Suprema de Justicia - Sala de Casación Civil y Agraria, MP. William Namén Vargas, del 24 de agosto de 2009. Expediente 11001-3103-038-2001-01054-01.</w:t>
      </w:r>
    </w:p>
  </w:footnote>
  <w:footnote w:id="14">
    <w:p w14:paraId="0D828C4E" w14:textId="77777777" w:rsidR="0001475C" w:rsidRPr="002B3650" w:rsidRDefault="0001475C" w:rsidP="0001475C">
      <w:pPr>
        <w:pStyle w:val="Textonotapie"/>
        <w:rPr>
          <w:rFonts w:ascii="Arial" w:hAnsi="Arial" w:cs="Arial"/>
          <w:sz w:val="16"/>
          <w:szCs w:val="16"/>
        </w:rPr>
      </w:pPr>
      <w:r w:rsidRPr="002B3650">
        <w:rPr>
          <w:rStyle w:val="Refdenotaalpie"/>
          <w:rFonts w:ascii="Arial" w:eastAsiaTheme="majorEastAsia" w:hAnsi="Arial" w:cs="Arial"/>
          <w:sz w:val="16"/>
          <w:szCs w:val="16"/>
        </w:rPr>
        <w:footnoteRef/>
      </w:r>
      <w:r w:rsidRPr="002B3650">
        <w:rPr>
          <w:rFonts w:ascii="Arial" w:hAnsi="Arial" w:cs="Arial"/>
          <w:sz w:val="16"/>
          <w:szCs w:val="16"/>
        </w:rPr>
        <w:t xml:space="preserve"> Corte Suprema de Justicia Sentencia 6527 de 16 de marzo de 2001. MP Silvio Fernando Trejos Bueno.</w:t>
      </w:r>
    </w:p>
  </w:footnote>
  <w:footnote w:id="15">
    <w:p w14:paraId="644D510B" w14:textId="77777777" w:rsidR="0001475C" w:rsidRPr="002B3650" w:rsidRDefault="0001475C" w:rsidP="0001475C">
      <w:pPr>
        <w:pStyle w:val="Textonotapie"/>
        <w:rPr>
          <w:rFonts w:ascii="Arial" w:hAnsi="Arial" w:cs="Arial"/>
          <w:sz w:val="16"/>
          <w:szCs w:val="16"/>
        </w:rPr>
      </w:pPr>
      <w:r w:rsidRPr="002B3650">
        <w:rPr>
          <w:rStyle w:val="Refdenotaalpie"/>
          <w:rFonts w:ascii="Arial" w:eastAsiaTheme="majorEastAsia" w:hAnsi="Arial" w:cs="Arial"/>
          <w:sz w:val="16"/>
          <w:szCs w:val="16"/>
        </w:rPr>
        <w:footnoteRef/>
      </w:r>
      <w:r w:rsidRPr="002B3650">
        <w:rPr>
          <w:rFonts w:ascii="Arial" w:hAnsi="Arial" w:cs="Arial"/>
          <w:sz w:val="16"/>
          <w:szCs w:val="16"/>
        </w:rPr>
        <w:t xml:space="preserve"> Corte Suprema de Justicia Sentencia 5462 de 2000 MP José Fernando Ramírez Gómez.</w:t>
      </w:r>
    </w:p>
  </w:footnote>
  <w:footnote w:id="16">
    <w:p w14:paraId="052B027E" w14:textId="77777777" w:rsidR="0001475C" w:rsidRPr="002B3650" w:rsidRDefault="0001475C" w:rsidP="0001475C">
      <w:pPr>
        <w:pStyle w:val="Textonotapie"/>
        <w:rPr>
          <w:rFonts w:ascii="Arial" w:hAnsi="Arial" w:cs="Arial"/>
          <w:sz w:val="16"/>
          <w:szCs w:val="16"/>
        </w:rPr>
      </w:pPr>
      <w:r w:rsidRPr="002B3650">
        <w:rPr>
          <w:rStyle w:val="Refdenotaalpie"/>
          <w:rFonts w:ascii="Arial" w:eastAsiaTheme="majorEastAsia" w:hAnsi="Arial" w:cs="Arial"/>
          <w:sz w:val="16"/>
          <w:szCs w:val="16"/>
        </w:rPr>
        <w:footnoteRef/>
      </w:r>
      <w:r w:rsidRPr="002B3650">
        <w:rPr>
          <w:rFonts w:ascii="Arial" w:hAnsi="Arial" w:cs="Arial"/>
          <w:sz w:val="16"/>
          <w:szCs w:val="16"/>
        </w:rPr>
        <w:t xml:space="preserve"> Corte Suprema de Justicia Sentencia 3001 de 31 de enero de 2005 MP Pedro Octavio Munar Cadena.</w:t>
      </w:r>
    </w:p>
  </w:footnote>
  <w:footnote w:id="17">
    <w:p w14:paraId="62F1A703" w14:textId="77777777" w:rsidR="00FB5CE5" w:rsidRDefault="00FB5CE5" w:rsidP="00FB5CE5">
      <w:pPr>
        <w:pStyle w:val="Textonotapie"/>
      </w:pPr>
      <w:r>
        <w:rPr>
          <w:rStyle w:val="Refdenotaalpie"/>
        </w:rPr>
        <w:footnoteRef/>
      </w:r>
      <w:r>
        <w:t xml:space="preserve"> </w:t>
      </w:r>
      <w:r w:rsidRPr="009731CE">
        <w:t>Corte Suprema de Justicia. Sala de Casación Civil. Radicación No. 3579. No publicada.</w:t>
      </w:r>
    </w:p>
  </w:footnote>
  <w:footnote w:id="18">
    <w:p w14:paraId="6BA1130D" w14:textId="77777777" w:rsidR="00FB5CE5" w:rsidRDefault="00FB5CE5" w:rsidP="00FB5CE5">
      <w:pPr>
        <w:pStyle w:val="Textonotapie"/>
      </w:pPr>
      <w:r>
        <w:rPr>
          <w:rStyle w:val="Refdenotaalpie"/>
        </w:rPr>
        <w:footnoteRef/>
      </w:r>
      <w:r>
        <w:t xml:space="preserve"> </w:t>
      </w:r>
      <w:r w:rsidRPr="009731CE">
        <w:t>Corte Suprema de Justicia. Sala de Casación Civil. Expediente 11001-31-03-032-2011-00736-</w:t>
      </w:r>
      <w:proofErr w:type="gramStart"/>
      <w:r w:rsidRPr="009731CE">
        <w:t>01 .</w:t>
      </w:r>
      <w:proofErr w:type="gramEnd"/>
      <w:r w:rsidRPr="009731CE">
        <w:t xml:space="preserve"> Junio 12 de 2018</w:t>
      </w:r>
    </w:p>
  </w:footnote>
  <w:footnote w:id="19">
    <w:p w14:paraId="5E0B5A0A" w14:textId="77777777" w:rsidR="0001475C" w:rsidRPr="00B0412B" w:rsidRDefault="0001475C" w:rsidP="0001475C">
      <w:pPr>
        <w:pStyle w:val="Textonotapie"/>
        <w:jc w:val="both"/>
        <w:rPr>
          <w:rFonts w:ascii="Arial" w:hAnsi="Arial" w:cs="Arial"/>
          <w:sz w:val="16"/>
          <w:szCs w:val="16"/>
          <w:lang w:val="es-ES_tradnl"/>
        </w:rPr>
      </w:pPr>
      <w:r w:rsidRPr="00B0412B">
        <w:rPr>
          <w:rStyle w:val="Refdenotaalpie"/>
          <w:rFonts w:ascii="Arial" w:hAnsi="Arial" w:cs="Arial"/>
          <w:sz w:val="16"/>
          <w:szCs w:val="16"/>
        </w:rPr>
        <w:footnoteRef/>
      </w:r>
      <w:r w:rsidRPr="00B0412B">
        <w:rPr>
          <w:rFonts w:ascii="Arial" w:hAnsi="Arial" w:cs="Arial"/>
          <w:sz w:val="16"/>
          <w:szCs w:val="16"/>
        </w:rPr>
        <w:t xml:space="preserve"> Corte Suprema de Justicia. Sala de Casación Civil. Sentencia</w:t>
      </w:r>
      <w:r w:rsidRPr="00B0412B">
        <w:rPr>
          <w:rFonts w:ascii="Arial" w:hAnsi="Arial" w:cs="Arial"/>
          <w:spacing w:val="-1"/>
          <w:sz w:val="16"/>
          <w:szCs w:val="16"/>
        </w:rPr>
        <w:t xml:space="preserve"> </w:t>
      </w:r>
      <w:r w:rsidRPr="00B0412B">
        <w:rPr>
          <w:rFonts w:ascii="Arial" w:hAnsi="Arial" w:cs="Arial"/>
          <w:sz w:val="16"/>
          <w:szCs w:val="16"/>
        </w:rPr>
        <w:t>del</w:t>
      </w:r>
      <w:r w:rsidRPr="00B0412B">
        <w:rPr>
          <w:rFonts w:ascii="Arial" w:hAnsi="Arial" w:cs="Arial"/>
          <w:spacing w:val="-4"/>
          <w:sz w:val="16"/>
          <w:szCs w:val="16"/>
        </w:rPr>
        <w:t xml:space="preserve"> </w:t>
      </w:r>
      <w:r w:rsidRPr="00B0412B">
        <w:rPr>
          <w:rFonts w:ascii="Arial" w:hAnsi="Arial" w:cs="Arial"/>
          <w:sz w:val="16"/>
          <w:szCs w:val="16"/>
        </w:rPr>
        <w:t>13</w:t>
      </w:r>
      <w:r w:rsidRPr="00B0412B">
        <w:rPr>
          <w:rFonts w:ascii="Arial" w:hAnsi="Arial" w:cs="Arial"/>
          <w:spacing w:val="-3"/>
          <w:sz w:val="16"/>
          <w:szCs w:val="16"/>
        </w:rPr>
        <w:t xml:space="preserve"> </w:t>
      </w:r>
      <w:r w:rsidRPr="00B0412B">
        <w:rPr>
          <w:rFonts w:ascii="Arial" w:hAnsi="Arial" w:cs="Arial"/>
          <w:sz w:val="16"/>
          <w:szCs w:val="16"/>
        </w:rPr>
        <w:t>de</w:t>
      </w:r>
      <w:r w:rsidRPr="00B0412B">
        <w:rPr>
          <w:rFonts w:ascii="Arial" w:hAnsi="Arial" w:cs="Arial"/>
          <w:spacing w:val="-4"/>
          <w:sz w:val="16"/>
          <w:szCs w:val="16"/>
        </w:rPr>
        <w:t xml:space="preserve"> </w:t>
      </w:r>
      <w:r w:rsidRPr="00B0412B">
        <w:rPr>
          <w:rFonts w:ascii="Arial" w:hAnsi="Arial" w:cs="Arial"/>
          <w:sz w:val="16"/>
          <w:szCs w:val="16"/>
        </w:rPr>
        <w:t>mayo</w:t>
      </w:r>
      <w:r w:rsidRPr="00B0412B">
        <w:rPr>
          <w:rFonts w:ascii="Arial" w:hAnsi="Arial" w:cs="Arial"/>
          <w:spacing w:val="-1"/>
          <w:sz w:val="16"/>
          <w:szCs w:val="16"/>
        </w:rPr>
        <w:t xml:space="preserve"> </w:t>
      </w:r>
      <w:r w:rsidRPr="00B0412B">
        <w:rPr>
          <w:rFonts w:ascii="Arial" w:hAnsi="Arial" w:cs="Arial"/>
          <w:sz w:val="16"/>
          <w:szCs w:val="16"/>
        </w:rPr>
        <w:t>de</w:t>
      </w:r>
      <w:r w:rsidRPr="00B0412B">
        <w:rPr>
          <w:rFonts w:ascii="Arial" w:hAnsi="Arial" w:cs="Arial"/>
          <w:spacing w:val="-2"/>
          <w:sz w:val="16"/>
          <w:szCs w:val="16"/>
        </w:rPr>
        <w:t xml:space="preserve"> </w:t>
      </w:r>
      <w:r w:rsidRPr="00B0412B">
        <w:rPr>
          <w:rFonts w:ascii="Arial" w:hAnsi="Arial" w:cs="Arial"/>
          <w:sz w:val="16"/>
          <w:szCs w:val="16"/>
        </w:rPr>
        <w:t>2008,</w:t>
      </w:r>
      <w:r w:rsidRPr="00B0412B">
        <w:rPr>
          <w:rFonts w:ascii="Arial" w:hAnsi="Arial" w:cs="Arial"/>
          <w:spacing w:val="-1"/>
          <w:sz w:val="16"/>
          <w:szCs w:val="16"/>
        </w:rPr>
        <w:t xml:space="preserve"> </w:t>
      </w:r>
      <w:r w:rsidRPr="00B0412B">
        <w:rPr>
          <w:rFonts w:ascii="Arial" w:hAnsi="Arial" w:cs="Arial"/>
          <w:sz w:val="16"/>
          <w:szCs w:val="16"/>
        </w:rPr>
        <w:t>Exp.1997-09327-01.</w:t>
      </w:r>
    </w:p>
  </w:footnote>
  <w:footnote w:id="20">
    <w:p w14:paraId="748A094C" w14:textId="77777777" w:rsidR="0001475C" w:rsidRPr="00B0412B" w:rsidRDefault="0001475C" w:rsidP="0001475C">
      <w:pPr>
        <w:pStyle w:val="Textonotapie"/>
        <w:jc w:val="both"/>
        <w:rPr>
          <w:rFonts w:ascii="Arial" w:hAnsi="Arial" w:cs="Arial"/>
          <w:sz w:val="16"/>
          <w:szCs w:val="16"/>
          <w:lang w:val="es-ES_tradnl"/>
        </w:rPr>
      </w:pPr>
      <w:r w:rsidRPr="00B0412B">
        <w:rPr>
          <w:rStyle w:val="Refdenotaalpie"/>
          <w:rFonts w:ascii="Arial" w:hAnsi="Arial" w:cs="Arial"/>
          <w:sz w:val="16"/>
          <w:szCs w:val="16"/>
        </w:rPr>
        <w:footnoteRef/>
      </w:r>
      <w:r w:rsidRPr="00B0412B">
        <w:rPr>
          <w:rFonts w:ascii="Arial" w:hAnsi="Arial" w:cs="Arial"/>
          <w:sz w:val="16"/>
          <w:szCs w:val="16"/>
        </w:rPr>
        <w:t xml:space="preserve"> </w:t>
      </w:r>
      <w:r w:rsidRPr="00B0412B">
        <w:rPr>
          <w:rFonts w:ascii="Arial" w:hAnsi="Arial" w:cs="Arial"/>
          <w:spacing w:val="-1"/>
          <w:sz w:val="16"/>
          <w:szCs w:val="16"/>
        </w:rPr>
        <w:t>Corte</w:t>
      </w:r>
      <w:r w:rsidRPr="00B0412B">
        <w:rPr>
          <w:rFonts w:ascii="Arial" w:hAnsi="Arial" w:cs="Arial"/>
          <w:spacing w:val="-12"/>
          <w:sz w:val="16"/>
          <w:szCs w:val="16"/>
        </w:rPr>
        <w:t xml:space="preserve"> </w:t>
      </w:r>
      <w:r w:rsidRPr="00B0412B">
        <w:rPr>
          <w:rFonts w:ascii="Arial" w:hAnsi="Arial" w:cs="Arial"/>
          <w:spacing w:val="-1"/>
          <w:sz w:val="16"/>
          <w:szCs w:val="16"/>
        </w:rPr>
        <w:t>Suprema</w:t>
      </w:r>
      <w:r w:rsidRPr="00B0412B">
        <w:rPr>
          <w:rFonts w:ascii="Arial" w:hAnsi="Arial" w:cs="Arial"/>
          <w:spacing w:val="-11"/>
          <w:sz w:val="16"/>
          <w:szCs w:val="16"/>
        </w:rPr>
        <w:t xml:space="preserve"> </w:t>
      </w:r>
      <w:r w:rsidRPr="00B0412B">
        <w:rPr>
          <w:rFonts w:ascii="Arial" w:hAnsi="Arial" w:cs="Arial"/>
          <w:spacing w:val="-1"/>
          <w:sz w:val="16"/>
          <w:szCs w:val="16"/>
        </w:rPr>
        <w:t>de</w:t>
      </w:r>
      <w:r w:rsidRPr="00B0412B">
        <w:rPr>
          <w:rFonts w:ascii="Arial" w:hAnsi="Arial" w:cs="Arial"/>
          <w:spacing w:val="-12"/>
          <w:sz w:val="16"/>
          <w:szCs w:val="16"/>
        </w:rPr>
        <w:t xml:space="preserve"> </w:t>
      </w:r>
      <w:r w:rsidRPr="00B0412B">
        <w:rPr>
          <w:rFonts w:ascii="Arial" w:hAnsi="Arial" w:cs="Arial"/>
          <w:spacing w:val="-1"/>
          <w:sz w:val="16"/>
          <w:szCs w:val="16"/>
        </w:rPr>
        <w:t>Justicia.</w:t>
      </w:r>
      <w:r w:rsidRPr="00B0412B">
        <w:rPr>
          <w:rFonts w:ascii="Arial" w:hAnsi="Arial" w:cs="Arial"/>
          <w:spacing w:val="-12"/>
          <w:sz w:val="16"/>
          <w:szCs w:val="16"/>
        </w:rPr>
        <w:t xml:space="preserve"> </w:t>
      </w:r>
      <w:r w:rsidRPr="00B0412B">
        <w:rPr>
          <w:rFonts w:ascii="Arial" w:hAnsi="Arial" w:cs="Arial"/>
          <w:spacing w:val="-1"/>
          <w:sz w:val="16"/>
          <w:szCs w:val="16"/>
        </w:rPr>
        <w:t>Sala</w:t>
      </w:r>
      <w:r w:rsidRPr="00B0412B">
        <w:rPr>
          <w:rFonts w:ascii="Arial" w:hAnsi="Arial" w:cs="Arial"/>
          <w:spacing w:val="-11"/>
          <w:sz w:val="16"/>
          <w:szCs w:val="16"/>
        </w:rPr>
        <w:t xml:space="preserve"> </w:t>
      </w:r>
      <w:r w:rsidRPr="00B0412B">
        <w:rPr>
          <w:rFonts w:ascii="Arial" w:hAnsi="Arial" w:cs="Arial"/>
          <w:spacing w:val="-1"/>
          <w:sz w:val="16"/>
          <w:szCs w:val="16"/>
        </w:rPr>
        <w:t>de</w:t>
      </w:r>
      <w:r w:rsidRPr="00B0412B">
        <w:rPr>
          <w:rFonts w:ascii="Arial" w:hAnsi="Arial" w:cs="Arial"/>
          <w:spacing w:val="-12"/>
          <w:sz w:val="16"/>
          <w:szCs w:val="16"/>
        </w:rPr>
        <w:t xml:space="preserve"> </w:t>
      </w:r>
      <w:r w:rsidRPr="00B0412B">
        <w:rPr>
          <w:rFonts w:ascii="Arial" w:hAnsi="Arial" w:cs="Arial"/>
          <w:spacing w:val="-1"/>
          <w:sz w:val="16"/>
          <w:szCs w:val="16"/>
        </w:rPr>
        <w:t>Casación</w:t>
      </w:r>
      <w:r w:rsidRPr="00B0412B">
        <w:rPr>
          <w:rFonts w:ascii="Arial" w:hAnsi="Arial" w:cs="Arial"/>
          <w:spacing w:val="-12"/>
          <w:sz w:val="16"/>
          <w:szCs w:val="16"/>
        </w:rPr>
        <w:t xml:space="preserve"> </w:t>
      </w:r>
      <w:r w:rsidRPr="00B0412B">
        <w:rPr>
          <w:rFonts w:ascii="Arial" w:hAnsi="Arial" w:cs="Arial"/>
          <w:sz w:val="16"/>
          <w:szCs w:val="16"/>
        </w:rPr>
        <w:t>Civil.</w:t>
      </w:r>
      <w:r w:rsidRPr="00B0412B">
        <w:rPr>
          <w:rFonts w:ascii="Arial" w:hAnsi="Arial" w:cs="Arial"/>
          <w:spacing w:val="-11"/>
          <w:sz w:val="16"/>
          <w:szCs w:val="16"/>
        </w:rPr>
        <w:t xml:space="preserve"> </w:t>
      </w:r>
      <w:r w:rsidRPr="00B0412B">
        <w:rPr>
          <w:rFonts w:ascii="Arial" w:hAnsi="Arial" w:cs="Arial"/>
          <w:sz w:val="16"/>
          <w:szCs w:val="16"/>
        </w:rPr>
        <w:t>Sentencia</w:t>
      </w:r>
      <w:r w:rsidRPr="00B0412B">
        <w:rPr>
          <w:rFonts w:ascii="Arial" w:hAnsi="Arial" w:cs="Arial"/>
          <w:spacing w:val="-14"/>
          <w:sz w:val="16"/>
          <w:szCs w:val="16"/>
        </w:rPr>
        <w:t xml:space="preserve"> </w:t>
      </w:r>
      <w:r w:rsidRPr="00B0412B">
        <w:rPr>
          <w:rFonts w:ascii="Arial" w:hAnsi="Arial" w:cs="Arial"/>
          <w:sz w:val="16"/>
          <w:szCs w:val="16"/>
        </w:rPr>
        <w:t>del</w:t>
      </w:r>
      <w:r w:rsidRPr="00B0412B">
        <w:rPr>
          <w:rFonts w:ascii="Arial" w:hAnsi="Arial" w:cs="Arial"/>
          <w:spacing w:val="-11"/>
          <w:sz w:val="16"/>
          <w:szCs w:val="16"/>
        </w:rPr>
        <w:t xml:space="preserve"> </w:t>
      </w:r>
      <w:r w:rsidRPr="00B0412B">
        <w:rPr>
          <w:rFonts w:ascii="Arial" w:hAnsi="Arial" w:cs="Arial"/>
          <w:sz w:val="16"/>
          <w:szCs w:val="16"/>
        </w:rPr>
        <w:t>6</w:t>
      </w:r>
      <w:r w:rsidRPr="00B0412B">
        <w:rPr>
          <w:rFonts w:ascii="Arial" w:hAnsi="Arial" w:cs="Arial"/>
          <w:spacing w:val="-11"/>
          <w:sz w:val="16"/>
          <w:szCs w:val="16"/>
        </w:rPr>
        <w:t xml:space="preserve"> </w:t>
      </w:r>
      <w:r w:rsidRPr="00B0412B">
        <w:rPr>
          <w:rFonts w:ascii="Arial" w:hAnsi="Arial" w:cs="Arial"/>
          <w:sz w:val="16"/>
          <w:szCs w:val="16"/>
        </w:rPr>
        <w:t>de</w:t>
      </w:r>
      <w:r w:rsidRPr="00B0412B">
        <w:rPr>
          <w:rFonts w:ascii="Arial" w:hAnsi="Arial" w:cs="Arial"/>
          <w:spacing w:val="-4"/>
          <w:sz w:val="16"/>
          <w:szCs w:val="16"/>
        </w:rPr>
        <w:t xml:space="preserve"> </w:t>
      </w:r>
      <w:r w:rsidRPr="00B0412B">
        <w:rPr>
          <w:rFonts w:ascii="Arial" w:hAnsi="Arial" w:cs="Arial"/>
          <w:sz w:val="16"/>
          <w:szCs w:val="16"/>
        </w:rPr>
        <w:t>mayo</w:t>
      </w:r>
      <w:r w:rsidRPr="00B0412B">
        <w:rPr>
          <w:rFonts w:ascii="Arial" w:hAnsi="Arial" w:cs="Arial"/>
          <w:spacing w:val="-12"/>
          <w:sz w:val="16"/>
          <w:szCs w:val="16"/>
        </w:rPr>
        <w:t xml:space="preserve"> </w:t>
      </w:r>
      <w:r w:rsidRPr="00B0412B">
        <w:rPr>
          <w:rFonts w:ascii="Arial" w:hAnsi="Arial" w:cs="Arial"/>
          <w:sz w:val="16"/>
          <w:szCs w:val="16"/>
        </w:rPr>
        <w:t>de</w:t>
      </w:r>
      <w:r w:rsidRPr="00B0412B">
        <w:rPr>
          <w:rFonts w:ascii="Arial" w:hAnsi="Arial" w:cs="Arial"/>
          <w:spacing w:val="-11"/>
          <w:sz w:val="16"/>
          <w:szCs w:val="16"/>
        </w:rPr>
        <w:t xml:space="preserve"> </w:t>
      </w:r>
      <w:r w:rsidRPr="00B0412B">
        <w:rPr>
          <w:rFonts w:ascii="Arial" w:hAnsi="Arial" w:cs="Arial"/>
          <w:sz w:val="16"/>
          <w:szCs w:val="16"/>
        </w:rPr>
        <w:t>2016.</w:t>
      </w:r>
      <w:r w:rsidRPr="00B0412B">
        <w:rPr>
          <w:rFonts w:ascii="Arial" w:hAnsi="Arial" w:cs="Arial"/>
          <w:spacing w:val="-12"/>
          <w:sz w:val="16"/>
          <w:szCs w:val="16"/>
        </w:rPr>
        <w:t xml:space="preserve"> </w:t>
      </w:r>
      <w:r w:rsidRPr="00B0412B">
        <w:rPr>
          <w:rFonts w:ascii="Arial" w:hAnsi="Arial" w:cs="Arial"/>
          <w:sz w:val="16"/>
          <w:szCs w:val="16"/>
        </w:rPr>
        <w:t>Rad:</w:t>
      </w:r>
      <w:r w:rsidRPr="00B0412B">
        <w:rPr>
          <w:rFonts w:ascii="Arial" w:hAnsi="Arial" w:cs="Arial"/>
          <w:spacing w:val="-11"/>
          <w:sz w:val="16"/>
          <w:szCs w:val="16"/>
        </w:rPr>
        <w:t xml:space="preserve"> </w:t>
      </w:r>
      <w:r w:rsidRPr="00B0412B">
        <w:rPr>
          <w:rFonts w:ascii="Arial" w:hAnsi="Arial" w:cs="Arial"/>
          <w:sz w:val="16"/>
          <w:szCs w:val="16"/>
        </w:rPr>
        <w:t>2004-032</w:t>
      </w:r>
      <w:r w:rsidRPr="00B0412B">
        <w:rPr>
          <w:rFonts w:ascii="Arial" w:hAnsi="Arial" w:cs="Arial"/>
          <w:spacing w:val="-12"/>
          <w:sz w:val="16"/>
          <w:szCs w:val="16"/>
        </w:rPr>
        <w:t xml:space="preserve"> </w:t>
      </w:r>
      <w:r w:rsidRPr="00B0412B">
        <w:rPr>
          <w:rFonts w:ascii="Arial" w:hAnsi="Arial" w:cs="Arial"/>
          <w:sz w:val="16"/>
          <w:szCs w:val="16"/>
        </w:rPr>
        <w:t>(M.P:</w:t>
      </w:r>
      <w:r w:rsidRPr="00B0412B">
        <w:rPr>
          <w:rFonts w:ascii="Arial" w:hAnsi="Arial" w:cs="Arial"/>
          <w:spacing w:val="-12"/>
          <w:sz w:val="16"/>
          <w:szCs w:val="16"/>
        </w:rPr>
        <w:t xml:space="preserve"> </w:t>
      </w:r>
      <w:r w:rsidRPr="00B0412B">
        <w:rPr>
          <w:rFonts w:ascii="Arial" w:hAnsi="Arial" w:cs="Arial"/>
          <w:sz w:val="16"/>
          <w:szCs w:val="16"/>
        </w:rPr>
        <w:t>Luis</w:t>
      </w:r>
      <w:r w:rsidRPr="00B0412B">
        <w:rPr>
          <w:rFonts w:ascii="Arial" w:hAnsi="Arial" w:cs="Arial"/>
          <w:spacing w:val="-10"/>
          <w:sz w:val="16"/>
          <w:szCs w:val="16"/>
        </w:rPr>
        <w:t xml:space="preserve"> </w:t>
      </w:r>
      <w:r w:rsidRPr="00B0412B">
        <w:rPr>
          <w:rFonts w:ascii="Arial" w:hAnsi="Arial" w:cs="Arial"/>
          <w:sz w:val="16"/>
          <w:szCs w:val="16"/>
        </w:rPr>
        <w:t>Armando</w:t>
      </w:r>
      <w:r w:rsidRPr="00B0412B">
        <w:rPr>
          <w:rFonts w:ascii="Arial" w:hAnsi="Arial" w:cs="Arial"/>
          <w:spacing w:val="-47"/>
          <w:sz w:val="16"/>
          <w:szCs w:val="16"/>
        </w:rPr>
        <w:t xml:space="preserve"> </w:t>
      </w:r>
      <w:r w:rsidRPr="00B0412B">
        <w:rPr>
          <w:rFonts w:ascii="Arial" w:hAnsi="Arial" w:cs="Arial"/>
          <w:sz w:val="16"/>
          <w:szCs w:val="16"/>
        </w:rPr>
        <w:t>Tolosa</w:t>
      </w:r>
      <w:r w:rsidRPr="00B0412B">
        <w:rPr>
          <w:rFonts w:ascii="Arial" w:hAnsi="Arial" w:cs="Arial"/>
          <w:spacing w:val="-1"/>
          <w:sz w:val="16"/>
          <w:szCs w:val="16"/>
        </w:rPr>
        <w:t xml:space="preserve"> </w:t>
      </w:r>
      <w:r w:rsidRPr="00B0412B">
        <w:rPr>
          <w:rFonts w:ascii="Arial" w:hAnsi="Arial" w:cs="Arial"/>
          <w:sz w:val="16"/>
          <w:szCs w:val="16"/>
        </w:rPr>
        <w:t>Villabona)</w:t>
      </w:r>
    </w:p>
  </w:footnote>
  <w:footnote w:id="21">
    <w:p w14:paraId="6E939660" w14:textId="77777777" w:rsidR="0001475C" w:rsidRPr="00B0412B" w:rsidRDefault="0001475C" w:rsidP="0001475C">
      <w:pPr>
        <w:pStyle w:val="Textonotapie"/>
        <w:jc w:val="both"/>
        <w:rPr>
          <w:rFonts w:ascii="Arial" w:hAnsi="Arial" w:cs="Arial"/>
          <w:sz w:val="16"/>
          <w:szCs w:val="16"/>
        </w:rPr>
      </w:pPr>
      <w:r w:rsidRPr="00B0412B">
        <w:rPr>
          <w:rStyle w:val="Refdenotaalpie"/>
          <w:rFonts w:ascii="Arial" w:hAnsi="Arial" w:cs="Arial"/>
          <w:sz w:val="16"/>
          <w:szCs w:val="16"/>
        </w:rPr>
        <w:footnoteRef/>
      </w:r>
      <w:r w:rsidRPr="00B0412B">
        <w:rPr>
          <w:rFonts w:ascii="Arial" w:hAnsi="Arial" w:cs="Arial"/>
          <w:sz w:val="16"/>
          <w:szCs w:val="16"/>
        </w:rPr>
        <w:t xml:space="preserve"> Ídem </w:t>
      </w:r>
    </w:p>
  </w:footnote>
  <w:footnote w:id="22">
    <w:p w14:paraId="2EFCE520" w14:textId="77777777" w:rsidR="0001475C" w:rsidRPr="00966946" w:rsidRDefault="0001475C" w:rsidP="0001475C">
      <w:pPr>
        <w:pStyle w:val="Textonotapie"/>
        <w:jc w:val="both"/>
        <w:rPr>
          <w:rFonts w:ascii="Arial" w:hAnsi="Arial" w:cs="Arial"/>
          <w:sz w:val="18"/>
          <w:szCs w:val="18"/>
          <w:lang w:val="es-ES_tradnl"/>
        </w:rPr>
      </w:pPr>
      <w:r w:rsidRPr="00B0412B">
        <w:rPr>
          <w:rStyle w:val="Refdenotaalpie"/>
          <w:rFonts w:ascii="Arial" w:hAnsi="Arial" w:cs="Arial"/>
          <w:sz w:val="16"/>
          <w:szCs w:val="16"/>
        </w:rPr>
        <w:footnoteRef/>
      </w:r>
      <w:r w:rsidRPr="00B0412B">
        <w:rPr>
          <w:rFonts w:ascii="Arial" w:hAnsi="Arial" w:cs="Arial"/>
          <w:sz w:val="16"/>
          <w:szCs w:val="16"/>
        </w:rPr>
        <w:t xml:space="preserve"> Corte Suprema de Justicia. Sala de Casación Civil. Sentencia</w:t>
      </w:r>
      <w:r w:rsidRPr="00B0412B">
        <w:rPr>
          <w:rFonts w:ascii="Arial" w:hAnsi="Arial" w:cs="Arial"/>
          <w:spacing w:val="-1"/>
          <w:sz w:val="16"/>
          <w:szCs w:val="16"/>
        </w:rPr>
        <w:t xml:space="preserve"> </w:t>
      </w:r>
      <w:r w:rsidRPr="00B0412B">
        <w:rPr>
          <w:rFonts w:ascii="Arial" w:hAnsi="Arial" w:cs="Arial"/>
          <w:sz w:val="16"/>
          <w:szCs w:val="16"/>
        </w:rPr>
        <w:t>del</w:t>
      </w:r>
      <w:r w:rsidRPr="00B0412B">
        <w:rPr>
          <w:rFonts w:ascii="Arial" w:hAnsi="Arial" w:cs="Arial"/>
          <w:spacing w:val="-4"/>
          <w:sz w:val="16"/>
          <w:szCs w:val="16"/>
        </w:rPr>
        <w:t xml:space="preserve"> </w:t>
      </w:r>
      <w:r w:rsidRPr="00B0412B">
        <w:rPr>
          <w:rFonts w:ascii="Arial" w:hAnsi="Arial" w:cs="Arial"/>
          <w:sz w:val="16"/>
          <w:szCs w:val="16"/>
        </w:rPr>
        <w:t>15</w:t>
      </w:r>
      <w:r w:rsidRPr="00B0412B">
        <w:rPr>
          <w:rFonts w:ascii="Arial" w:hAnsi="Arial" w:cs="Arial"/>
          <w:spacing w:val="-3"/>
          <w:sz w:val="16"/>
          <w:szCs w:val="16"/>
        </w:rPr>
        <w:t xml:space="preserve"> </w:t>
      </w:r>
      <w:r w:rsidRPr="00B0412B">
        <w:rPr>
          <w:rFonts w:ascii="Arial" w:hAnsi="Arial" w:cs="Arial"/>
          <w:sz w:val="16"/>
          <w:szCs w:val="16"/>
        </w:rPr>
        <w:t>de</w:t>
      </w:r>
      <w:r w:rsidRPr="00B0412B">
        <w:rPr>
          <w:rFonts w:ascii="Arial" w:hAnsi="Arial" w:cs="Arial"/>
          <w:spacing w:val="-4"/>
          <w:sz w:val="16"/>
          <w:szCs w:val="16"/>
        </w:rPr>
        <w:t xml:space="preserve"> diciembre</w:t>
      </w:r>
      <w:r w:rsidRPr="00B0412B">
        <w:rPr>
          <w:rFonts w:ascii="Arial" w:hAnsi="Arial" w:cs="Arial"/>
          <w:spacing w:val="-1"/>
          <w:sz w:val="16"/>
          <w:szCs w:val="16"/>
        </w:rPr>
        <w:t xml:space="preserve"> </w:t>
      </w:r>
      <w:r w:rsidRPr="00B0412B">
        <w:rPr>
          <w:rFonts w:ascii="Arial" w:hAnsi="Arial" w:cs="Arial"/>
          <w:sz w:val="16"/>
          <w:szCs w:val="16"/>
        </w:rPr>
        <w:t>de</w:t>
      </w:r>
      <w:r w:rsidRPr="00B0412B">
        <w:rPr>
          <w:rFonts w:ascii="Arial" w:hAnsi="Arial" w:cs="Arial"/>
          <w:spacing w:val="-2"/>
          <w:sz w:val="16"/>
          <w:szCs w:val="16"/>
        </w:rPr>
        <w:t xml:space="preserve"> </w:t>
      </w:r>
      <w:r w:rsidRPr="00B0412B">
        <w:rPr>
          <w:rFonts w:ascii="Arial" w:hAnsi="Arial" w:cs="Arial"/>
          <w:sz w:val="16"/>
          <w:szCs w:val="16"/>
        </w:rPr>
        <w:t>2020.</w:t>
      </w:r>
    </w:p>
  </w:footnote>
  <w:footnote w:id="23">
    <w:p w14:paraId="36EEC708" w14:textId="77777777" w:rsidR="0001475C" w:rsidRPr="00966946" w:rsidRDefault="0001475C" w:rsidP="0001475C">
      <w:pPr>
        <w:pStyle w:val="Textoindependiente"/>
        <w:spacing w:before="62"/>
        <w:jc w:val="both"/>
        <w:rPr>
          <w:rFonts w:ascii="Arial" w:hAnsi="Arial" w:cs="Arial"/>
          <w:sz w:val="18"/>
          <w:szCs w:val="18"/>
        </w:rPr>
      </w:pPr>
      <w:r w:rsidRPr="00966946">
        <w:rPr>
          <w:rStyle w:val="Refdenotaalpie"/>
          <w:rFonts w:ascii="Arial" w:hAnsi="Arial" w:cs="Arial"/>
          <w:sz w:val="18"/>
          <w:szCs w:val="18"/>
        </w:rPr>
        <w:footnoteRef/>
      </w:r>
      <w:r w:rsidRPr="00966946">
        <w:rPr>
          <w:rFonts w:ascii="Arial" w:hAnsi="Arial" w:cs="Arial"/>
          <w:sz w:val="18"/>
          <w:szCs w:val="18"/>
        </w:rPr>
        <w:t xml:space="preserve"> Tamayo,</w:t>
      </w:r>
      <w:r w:rsidRPr="00966946">
        <w:rPr>
          <w:rFonts w:ascii="Arial" w:hAnsi="Arial" w:cs="Arial"/>
          <w:spacing w:val="-3"/>
          <w:sz w:val="18"/>
          <w:szCs w:val="18"/>
        </w:rPr>
        <w:t xml:space="preserve"> </w:t>
      </w:r>
      <w:r w:rsidRPr="00966946">
        <w:rPr>
          <w:rFonts w:ascii="Arial" w:hAnsi="Arial" w:cs="Arial"/>
          <w:sz w:val="18"/>
          <w:szCs w:val="18"/>
        </w:rPr>
        <w:t>Javier.</w:t>
      </w:r>
      <w:r w:rsidRPr="00966946">
        <w:rPr>
          <w:rFonts w:ascii="Arial" w:hAnsi="Arial" w:cs="Arial"/>
          <w:spacing w:val="-3"/>
          <w:sz w:val="18"/>
          <w:szCs w:val="18"/>
        </w:rPr>
        <w:t xml:space="preserve"> </w:t>
      </w:r>
      <w:r w:rsidRPr="00966946">
        <w:rPr>
          <w:rFonts w:ascii="Arial" w:hAnsi="Arial" w:cs="Arial"/>
          <w:sz w:val="18"/>
          <w:szCs w:val="18"/>
        </w:rPr>
        <w:t>Tratado</w:t>
      </w:r>
      <w:r w:rsidRPr="00966946">
        <w:rPr>
          <w:rFonts w:ascii="Arial" w:hAnsi="Arial" w:cs="Arial"/>
          <w:spacing w:val="-5"/>
          <w:sz w:val="18"/>
          <w:szCs w:val="18"/>
        </w:rPr>
        <w:t xml:space="preserve"> </w:t>
      </w:r>
      <w:r w:rsidRPr="00966946">
        <w:rPr>
          <w:rFonts w:ascii="Arial" w:hAnsi="Arial" w:cs="Arial"/>
          <w:sz w:val="18"/>
          <w:szCs w:val="18"/>
        </w:rPr>
        <w:t>de</w:t>
      </w:r>
      <w:r w:rsidRPr="00966946">
        <w:rPr>
          <w:rFonts w:ascii="Arial" w:hAnsi="Arial" w:cs="Arial"/>
          <w:spacing w:val="-2"/>
          <w:sz w:val="18"/>
          <w:szCs w:val="18"/>
        </w:rPr>
        <w:t xml:space="preserve"> </w:t>
      </w:r>
      <w:r w:rsidRPr="00966946">
        <w:rPr>
          <w:rFonts w:ascii="Arial" w:hAnsi="Arial" w:cs="Arial"/>
          <w:sz w:val="18"/>
          <w:szCs w:val="18"/>
        </w:rPr>
        <w:t>Responsabilidad</w:t>
      </w:r>
      <w:r w:rsidRPr="00966946">
        <w:rPr>
          <w:rFonts w:ascii="Arial" w:hAnsi="Arial" w:cs="Arial"/>
          <w:spacing w:val="1"/>
          <w:sz w:val="18"/>
          <w:szCs w:val="18"/>
        </w:rPr>
        <w:t xml:space="preserve"> </w:t>
      </w:r>
      <w:r w:rsidRPr="00966946">
        <w:rPr>
          <w:rFonts w:ascii="Arial" w:hAnsi="Arial" w:cs="Arial"/>
          <w:sz w:val="18"/>
          <w:szCs w:val="18"/>
        </w:rPr>
        <w:t>Civil.</w:t>
      </w:r>
      <w:r w:rsidRPr="00966946">
        <w:rPr>
          <w:rFonts w:ascii="Arial" w:hAnsi="Arial" w:cs="Arial"/>
          <w:spacing w:val="-2"/>
          <w:sz w:val="18"/>
          <w:szCs w:val="18"/>
        </w:rPr>
        <w:t xml:space="preserve"> </w:t>
      </w:r>
      <w:r w:rsidRPr="00966946">
        <w:rPr>
          <w:rFonts w:ascii="Arial" w:hAnsi="Arial" w:cs="Arial"/>
          <w:sz w:val="18"/>
          <w:szCs w:val="18"/>
        </w:rPr>
        <w:t>Tomo</w:t>
      </w:r>
      <w:r w:rsidRPr="00966946">
        <w:rPr>
          <w:rFonts w:ascii="Arial" w:hAnsi="Arial" w:cs="Arial"/>
          <w:spacing w:val="-3"/>
          <w:sz w:val="18"/>
          <w:szCs w:val="18"/>
        </w:rPr>
        <w:t xml:space="preserve"> </w:t>
      </w:r>
      <w:r w:rsidRPr="00966946">
        <w:rPr>
          <w:rFonts w:ascii="Arial" w:hAnsi="Arial" w:cs="Arial"/>
          <w:sz w:val="18"/>
          <w:szCs w:val="18"/>
        </w:rPr>
        <w:t>II.</w:t>
      </w:r>
      <w:r w:rsidRPr="00966946">
        <w:rPr>
          <w:rFonts w:ascii="Arial" w:hAnsi="Arial" w:cs="Arial"/>
          <w:spacing w:val="-5"/>
          <w:sz w:val="18"/>
          <w:szCs w:val="18"/>
        </w:rPr>
        <w:t xml:space="preserve"> </w:t>
      </w:r>
      <w:r w:rsidRPr="00966946">
        <w:rPr>
          <w:rFonts w:ascii="Arial" w:hAnsi="Arial" w:cs="Arial"/>
          <w:sz w:val="18"/>
          <w:szCs w:val="18"/>
        </w:rPr>
        <w:t>Prueba</w:t>
      </w:r>
      <w:r w:rsidRPr="00966946">
        <w:rPr>
          <w:rFonts w:ascii="Arial" w:hAnsi="Arial" w:cs="Arial"/>
          <w:spacing w:val="-5"/>
          <w:sz w:val="18"/>
          <w:szCs w:val="18"/>
        </w:rPr>
        <w:t xml:space="preserve"> </w:t>
      </w:r>
      <w:r w:rsidRPr="00966946">
        <w:rPr>
          <w:rFonts w:ascii="Arial" w:hAnsi="Arial" w:cs="Arial"/>
          <w:sz w:val="18"/>
          <w:szCs w:val="18"/>
        </w:rPr>
        <w:t>de</w:t>
      </w:r>
      <w:r w:rsidRPr="00966946">
        <w:rPr>
          <w:rFonts w:ascii="Arial" w:hAnsi="Arial" w:cs="Arial"/>
          <w:spacing w:val="-3"/>
          <w:sz w:val="18"/>
          <w:szCs w:val="18"/>
        </w:rPr>
        <w:t xml:space="preserve"> </w:t>
      </w:r>
      <w:r w:rsidRPr="00966946">
        <w:rPr>
          <w:rFonts w:ascii="Arial" w:hAnsi="Arial" w:cs="Arial"/>
          <w:sz w:val="18"/>
          <w:szCs w:val="18"/>
        </w:rPr>
        <w:t>los</w:t>
      </w:r>
      <w:r w:rsidRPr="00966946">
        <w:rPr>
          <w:rFonts w:ascii="Arial" w:hAnsi="Arial" w:cs="Arial"/>
          <w:spacing w:val="-2"/>
          <w:sz w:val="18"/>
          <w:szCs w:val="18"/>
        </w:rPr>
        <w:t xml:space="preserve"> </w:t>
      </w:r>
      <w:r w:rsidRPr="00966946">
        <w:rPr>
          <w:rFonts w:ascii="Arial" w:hAnsi="Arial" w:cs="Arial"/>
          <w:sz w:val="18"/>
          <w:szCs w:val="18"/>
        </w:rPr>
        <w:t>Perjuicios</w:t>
      </w:r>
      <w:r w:rsidRPr="00966946">
        <w:rPr>
          <w:rFonts w:ascii="Arial" w:hAnsi="Arial" w:cs="Arial"/>
          <w:spacing w:val="-2"/>
          <w:sz w:val="18"/>
          <w:szCs w:val="18"/>
        </w:rPr>
        <w:t xml:space="preserve"> </w:t>
      </w:r>
      <w:r w:rsidRPr="00966946">
        <w:rPr>
          <w:rFonts w:ascii="Arial" w:hAnsi="Arial" w:cs="Arial"/>
          <w:sz w:val="18"/>
          <w:szCs w:val="18"/>
        </w:rPr>
        <w:t>Morales</w:t>
      </w:r>
      <w:r w:rsidRPr="00966946">
        <w:rPr>
          <w:rFonts w:ascii="Arial" w:hAnsi="Arial" w:cs="Arial"/>
          <w:spacing w:val="-2"/>
          <w:sz w:val="18"/>
          <w:szCs w:val="18"/>
        </w:rPr>
        <w:t xml:space="preserve"> </w:t>
      </w:r>
      <w:r w:rsidRPr="00966946">
        <w:rPr>
          <w:rFonts w:ascii="Arial" w:hAnsi="Arial" w:cs="Arial"/>
          <w:sz w:val="18"/>
          <w:szCs w:val="18"/>
        </w:rPr>
        <w:t>Subjetivados.</w:t>
      </w:r>
      <w:r w:rsidRPr="00966946">
        <w:rPr>
          <w:rFonts w:ascii="Arial" w:hAnsi="Arial" w:cs="Arial"/>
          <w:spacing w:val="-2"/>
          <w:sz w:val="18"/>
          <w:szCs w:val="18"/>
        </w:rPr>
        <w:t xml:space="preserve"> </w:t>
      </w:r>
      <w:r w:rsidRPr="00966946">
        <w:rPr>
          <w:rFonts w:ascii="Arial" w:hAnsi="Arial" w:cs="Arial"/>
          <w:sz w:val="18"/>
          <w:szCs w:val="18"/>
        </w:rPr>
        <w:t>Pág.</w:t>
      </w:r>
      <w:r w:rsidRPr="00966946">
        <w:rPr>
          <w:rFonts w:ascii="Arial" w:hAnsi="Arial" w:cs="Arial"/>
          <w:spacing w:val="-5"/>
          <w:sz w:val="18"/>
          <w:szCs w:val="18"/>
        </w:rPr>
        <w:t xml:space="preserve"> </w:t>
      </w:r>
      <w:r w:rsidRPr="00966946">
        <w:rPr>
          <w:rFonts w:ascii="Arial" w:hAnsi="Arial" w:cs="Arial"/>
          <w:sz w:val="18"/>
          <w:szCs w:val="18"/>
        </w:rPr>
        <w:t>508.</w:t>
      </w:r>
    </w:p>
    <w:p w14:paraId="01563F8C" w14:textId="77777777" w:rsidR="0001475C" w:rsidRPr="00B62E55" w:rsidRDefault="0001475C" w:rsidP="0001475C">
      <w:pPr>
        <w:pStyle w:val="Textonotapie"/>
        <w:jc w:val="both"/>
        <w:rPr>
          <w:rFonts w:ascii="Arial" w:hAnsi="Arial" w:cs="Arial"/>
          <w:lang w:val="es-ES_tradnl"/>
        </w:rPr>
      </w:pPr>
    </w:p>
  </w:footnote>
  <w:footnote w:id="24">
    <w:p w14:paraId="64D095D4" w14:textId="77777777" w:rsidR="0001475C" w:rsidRPr="00B62E55" w:rsidRDefault="0001475C" w:rsidP="0001475C">
      <w:pPr>
        <w:pStyle w:val="Textonotapie"/>
        <w:spacing w:line="276" w:lineRule="auto"/>
        <w:jc w:val="both"/>
        <w:rPr>
          <w:rFonts w:ascii="Arial" w:hAnsi="Arial" w:cs="Arial"/>
          <w:lang w:val="es-ES_tradnl"/>
        </w:rPr>
      </w:pPr>
      <w:r w:rsidRPr="00B62E55">
        <w:rPr>
          <w:rStyle w:val="Refdenotaalpie"/>
          <w:rFonts w:ascii="Arial" w:hAnsi="Arial" w:cs="Arial"/>
        </w:rPr>
        <w:footnoteRef/>
      </w:r>
      <w:r w:rsidRPr="00B62E55">
        <w:rPr>
          <w:rFonts w:ascii="Arial" w:hAnsi="Arial" w:cs="Arial"/>
        </w:rPr>
        <w:t xml:space="preserve"> </w:t>
      </w:r>
      <w:r w:rsidRPr="00B62E55">
        <w:rPr>
          <w:rFonts w:ascii="Arial" w:hAnsi="Arial" w:cs="Arial"/>
          <w:bCs/>
        </w:rPr>
        <w:t>C</w:t>
      </w:r>
      <w:r w:rsidRPr="00966946">
        <w:rPr>
          <w:rFonts w:ascii="Arial" w:hAnsi="Arial" w:cs="Arial"/>
          <w:bCs/>
          <w:sz w:val="18"/>
          <w:szCs w:val="18"/>
        </w:rPr>
        <w:t xml:space="preserve">orte Suprema de Justicia. Sala de Casación Civil. Sentencia del 13 de mayo de 2008. </w:t>
      </w:r>
      <w:proofErr w:type="spellStart"/>
      <w:r w:rsidRPr="00966946">
        <w:rPr>
          <w:rFonts w:ascii="Arial" w:hAnsi="Arial" w:cs="Arial"/>
          <w:bCs/>
          <w:sz w:val="18"/>
          <w:szCs w:val="18"/>
        </w:rPr>
        <w:t>Exp</w:t>
      </w:r>
      <w:proofErr w:type="spellEnd"/>
      <w:r w:rsidRPr="00966946">
        <w:rPr>
          <w:rFonts w:ascii="Arial" w:hAnsi="Arial" w:cs="Arial"/>
          <w:bCs/>
          <w:sz w:val="18"/>
          <w:szCs w:val="18"/>
        </w:rPr>
        <w:t>. 11001-3103-006- 1997-09327-01. M.P. Cesar Julio Valencia Copete</w:t>
      </w:r>
    </w:p>
  </w:footnote>
  <w:footnote w:id="25">
    <w:p w14:paraId="3110DA28" w14:textId="77777777" w:rsidR="0001475C" w:rsidRPr="00966946" w:rsidRDefault="0001475C" w:rsidP="0001475C">
      <w:pPr>
        <w:pStyle w:val="Textonotapie"/>
        <w:spacing w:line="276" w:lineRule="auto"/>
        <w:jc w:val="both"/>
        <w:rPr>
          <w:rFonts w:ascii="Arial" w:hAnsi="Arial" w:cs="Arial"/>
          <w:sz w:val="18"/>
          <w:szCs w:val="18"/>
          <w:lang w:val="es-ES_tradnl"/>
        </w:rPr>
      </w:pPr>
      <w:r w:rsidRPr="006109BD">
        <w:rPr>
          <w:rStyle w:val="Refdenotaalpie"/>
          <w:rFonts w:ascii="Arial" w:hAnsi="Arial" w:cs="Arial"/>
        </w:rPr>
        <w:footnoteRef/>
      </w:r>
      <w:r w:rsidRPr="006109BD">
        <w:rPr>
          <w:rFonts w:ascii="Arial" w:hAnsi="Arial" w:cs="Arial"/>
        </w:rPr>
        <w:t xml:space="preserve"> </w:t>
      </w:r>
      <w:r w:rsidRPr="00966946">
        <w:rPr>
          <w:rFonts w:ascii="Arial" w:hAnsi="Arial" w:cs="Arial"/>
          <w:bCs/>
          <w:sz w:val="18"/>
          <w:szCs w:val="18"/>
        </w:rPr>
        <w:t xml:space="preserve">Corte Suprema de Justicia. Sala de Casación Civil. Sentencia del 28 de junio de 2017. Radicación </w:t>
      </w:r>
      <w:proofErr w:type="spellStart"/>
      <w:r w:rsidRPr="00966946">
        <w:rPr>
          <w:rFonts w:ascii="Arial" w:hAnsi="Arial" w:cs="Arial"/>
          <w:bCs/>
          <w:sz w:val="18"/>
          <w:szCs w:val="18"/>
        </w:rPr>
        <w:t>nº</w:t>
      </w:r>
      <w:proofErr w:type="spellEnd"/>
      <w:r w:rsidRPr="00966946">
        <w:rPr>
          <w:rFonts w:ascii="Arial" w:hAnsi="Arial" w:cs="Arial"/>
          <w:bCs/>
          <w:sz w:val="18"/>
          <w:szCs w:val="18"/>
        </w:rPr>
        <w:t xml:space="preserve"> 11001- 31-03-039-2011-00108-01. M.P. Ariel Salazar Ramírez.</w:t>
      </w:r>
    </w:p>
  </w:footnote>
  <w:footnote w:id="26">
    <w:p w14:paraId="6E8E044C" w14:textId="77777777" w:rsidR="0001475C" w:rsidRPr="00966946" w:rsidRDefault="0001475C" w:rsidP="0001475C">
      <w:pPr>
        <w:pStyle w:val="Textonotapie"/>
        <w:spacing w:line="276" w:lineRule="auto"/>
        <w:jc w:val="both"/>
        <w:rPr>
          <w:rFonts w:ascii="Arial" w:hAnsi="Arial" w:cs="Arial"/>
          <w:b/>
          <w:bCs/>
          <w:sz w:val="18"/>
          <w:szCs w:val="18"/>
          <w:lang w:val="es-ES_tradnl"/>
        </w:rPr>
      </w:pPr>
      <w:r w:rsidRPr="00966946">
        <w:rPr>
          <w:rStyle w:val="Refdenotaalpie"/>
          <w:rFonts w:ascii="Arial" w:hAnsi="Arial" w:cs="Arial"/>
          <w:sz w:val="18"/>
          <w:szCs w:val="18"/>
        </w:rPr>
        <w:footnoteRef/>
      </w:r>
      <w:r w:rsidRPr="00966946">
        <w:rPr>
          <w:rFonts w:ascii="Arial" w:hAnsi="Arial" w:cs="Arial"/>
          <w:sz w:val="18"/>
          <w:szCs w:val="18"/>
        </w:rPr>
        <w:t xml:space="preserve"> </w:t>
      </w:r>
      <w:r w:rsidRPr="00966946">
        <w:rPr>
          <w:rFonts w:ascii="Arial" w:hAnsi="Arial" w:cs="Arial"/>
          <w:bCs/>
          <w:sz w:val="18"/>
          <w:szCs w:val="18"/>
        </w:rPr>
        <w:t xml:space="preserve">TSDJ de Pereira. Sentencia 438 de 17-09-2019. Rad.: 05001-31-03-007-2007-00532-01. M.P. </w:t>
      </w:r>
      <w:proofErr w:type="spellStart"/>
      <w:r w:rsidRPr="00966946">
        <w:rPr>
          <w:rFonts w:ascii="Arial" w:hAnsi="Arial" w:cs="Arial"/>
          <w:bCs/>
          <w:sz w:val="18"/>
          <w:szCs w:val="18"/>
        </w:rPr>
        <w:t>Duberney</w:t>
      </w:r>
      <w:proofErr w:type="spellEnd"/>
      <w:r w:rsidRPr="00966946">
        <w:rPr>
          <w:rFonts w:ascii="Arial" w:hAnsi="Arial" w:cs="Arial"/>
          <w:bCs/>
          <w:sz w:val="18"/>
          <w:szCs w:val="18"/>
        </w:rPr>
        <w:t xml:space="preserve"> Grisales Herrera</w:t>
      </w:r>
    </w:p>
  </w:footnote>
  <w:footnote w:id="27">
    <w:p w14:paraId="5947DAA8" w14:textId="77777777" w:rsidR="0001475C" w:rsidRPr="00B62E55" w:rsidRDefault="0001475C" w:rsidP="0001475C">
      <w:pPr>
        <w:pStyle w:val="Textonotapie"/>
        <w:jc w:val="both"/>
        <w:rPr>
          <w:rFonts w:ascii="Arial" w:hAnsi="Arial" w:cs="Arial"/>
          <w:b/>
          <w:bCs/>
          <w:lang w:val="es-ES_tradnl"/>
        </w:rPr>
      </w:pPr>
      <w:r w:rsidRPr="00966946">
        <w:rPr>
          <w:rStyle w:val="Refdenotaalpie"/>
          <w:rFonts w:ascii="Arial" w:hAnsi="Arial" w:cs="Arial"/>
          <w:sz w:val="18"/>
          <w:szCs w:val="18"/>
        </w:rPr>
        <w:footnoteRef/>
      </w:r>
      <w:r w:rsidRPr="00966946">
        <w:rPr>
          <w:rFonts w:ascii="Arial" w:hAnsi="Arial" w:cs="Arial"/>
          <w:sz w:val="18"/>
          <w:szCs w:val="18"/>
        </w:rPr>
        <w:t xml:space="preserve"> </w:t>
      </w:r>
      <w:r w:rsidRPr="00966946">
        <w:rPr>
          <w:rFonts w:ascii="Arial" w:hAnsi="Arial" w:cs="Arial"/>
          <w:bCs/>
          <w:sz w:val="18"/>
          <w:szCs w:val="18"/>
        </w:rPr>
        <w:t>CSJ. SC7824-2016.</w:t>
      </w:r>
    </w:p>
  </w:footnote>
  <w:footnote w:id="28">
    <w:p w14:paraId="66A9501E" w14:textId="77777777" w:rsidR="00EB7B21" w:rsidRPr="00496D7C" w:rsidRDefault="00EB7B21" w:rsidP="00EB7B21">
      <w:pPr>
        <w:pStyle w:val="Textonotapie"/>
        <w:jc w:val="both"/>
        <w:rPr>
          <w:rFonts w:ascii="Arial" w:hAnsi="Arial" w:cs="Arial"/>
          <w:sz w:val="16"/>
          <w:szCs w:val="16"/>
        </w:rPr>
      </w:pPr>
      <w:r w:rsidRPr="00496D7C">
        <w:rPr>
          <w:rStyle w:val="Refdenotaalpie"/>
          <w:rFonts w:cs="Arial"/>
          <w:sz w:val="16"/>
          <w:szCs w:val="16"/>
        </w:rPr>
        <w:footnoteRef/>
      </w:r>
      <w:r w:rsidRPr="00496D7C">
        <w:rPr>
          <w:rFonts w:ascii="Arial" w:hAnsi="Arial" w:cs="Arial"/>
          <w:sz w:val="16"/>
          <w:szCs w:val="16"/>
        </w:rPr>
        <w:t xml:space="preserve"> Corte Suprema de Justicia. Sala de Casación Penal. </w:t>
      </w:r>
      <w:r w:rsidRPr="006C1D13">
        <w:rPr>
          <w:rFonts w:ascii="Arial" w:hAnsi="Arial" w:cs="Arial"/>
          <w:sz w:val="16"/>
          <w:szCs w:val="16"/>
        </w:rPr>
        <w:t>SP6029-2017</w:t>
      </w:r>
      <w:r w:rsidRPr="00496D7C">
        <w:rPr>
          <w:rFonts w:ascii="Arial" w:hAnsi="Arial" w:cs="Arial"/>
          <w:sz w:val="16"/>
          <w:szCs w:val="16"/>
        </w:rPr>
        <w:t xml:space="preserve">. Mayo 3 de 2017. </w:t>
      </w:r>
    </w:p>
  </w:footnote>
  <w:footnote w:id="29">
    <w:p w14:paraId="08738BBC" w14:textId="77777777" w:rsidR="00EB7B21" w:rsidRPr="00273A41" w:rsidRDefault="00EB7B21" w:rsidP="00EB7B21">
      <w:pPr>
        <w:pStyle w:val="Textonotapie"/>
        <w:jc w:val="both"/>
        <w:rPr>
          <w:rFonts w:ascii="Arial" w:hAnsi="Arial" w:cs="Arial"/>
          <w:sz w:val="16"/>
          <w:szCs w:val="16"/>
        </w:rPr>
      </w:pPr>
      <w:r>
        <w:rPr>
          <w:rStyle w:val="Refdenotaalpie"/>
        </w:rPr>
        <w:footnoteRef/>
      </w:r>
      <w:r>
        <w:t xml:space="preserve"> </w:t>
      </w:r>
      <w:r w:rsidRPr="00496D7C">
        <w:rPr>
          <w:rFonts w:ascii="Arial" w:hAnsi="Arial" w:cs="Arial"/>
          <w:sz w:val="16"/>
          <w:szCs w:val="16"/>
        </w:rPr>
        <w:t xml:space="preserve">Corte Suprema de Justicia. Sala de Casación Penal. </w:t>
      </w:r>
      <w:r w:rsidRPr="006C1D13">
        <w:rPr>
          <w:rFonts w:ascii="Arial" w:hAnsi="Arial" w:cs="Arial"/>
          <w:sz w:val="16"/>
          <w:szCs w:val="16"/>
        </w:rPr>
        <w:t>SP6029-2017</w:t>
      </w:r>
      <w:r w:rsidRPr="00496D7C">
        <w:rPr>
          <w:rFonts w:ascii="Arial" w:hAnsi="Arial" w:cs="Arial"/>
          <w:sz w:val="16"/>
          <w:szCs w:val="16"/>
        </w:rPr>
        <w:t>. Mayo 3 de 2017.</w:t>
      </w:r>
    </w:p>
  </w:footnote>
  <w:footnote w:id="30">
    <w:p w14:paraId="53C44FF0" w14:textId="77777777" w:rsidR="00EB7B21" w:rsidRPr="00FA43F9" w:rsidRDefault="00EB7B21" w:rsidP="00EB7B21">
      <w:pPr>
        <w:spacing w:before="1"/>
        <w:rPr>
          <w:sz w:val="20"/>
        </w:rPr>
      </w:pPr>
      <w:r>
        <w:rPr>
          <w:rStyle w:val="Refdenotaalpie"/>
        </w:rPr>
        <w:footnoteRef/>
      </w:r>
      <w:r>
        <w:t xml:space="preserve"> </w:t>
      </w:r>
      <w:proofErr w:type="spellStart"/>
      <w:r>
        <w:rPr>
          <w:sz w:val="20"/>
        </w:rPr>
        <w:t>Ibídem</w:t>
      </w:r>
      <w:proofErr w:type="spellEnd"/>
      <w:r>
        <w:rPr>
          <w:sz w:val="20"/>
        </w:rPr>
        <w:t>.</w:t>
      </w:r>
    </w:p>
  </w:footnote>
  <w:footnote w:id="31">
    <w:p w14:paraId="349C5365" w14:textId="77777777" w:rsidR="0001475C" w:rsidRPr="00074300" w:rsidRDefault="0001475C" w:rsidP="0001475C">
      <w:pPr>
        <w:pStyle w:val="Textonotapie"/>
        <w:rPr>
          <w:lang w:val="es-ES_tradnl"/>
        </w:rPr>
      </w:pPr>
      <w:r>
        <w:rPr>
          <w:rStyle w:val="Refdenotaalpie"/>
        </w:rPr>
        <w:footnoteRef/>
      </w:r>
      <w:r>
        <w:t xml:space="preserve"> </w:t>
      </w:r>
      <w:r w:rsidRPr="00074300">
        <w:rPr>
          <w:rFonts w:ascii="Arial" w:hAnsi="Arial" w:cs="Arial"/>
          <w:bCs/>
          <w:sz w:val="16"/>
          <w:szCs w:val="16"/>
        </w:rPr>
        <w:t>Corte Suprema de Justicia, sentencia del 9 de septiembre de 2010, expediente No. 17042- 3103-001-2005-00103-01</w:t>
      </w:r>
    </w:p>
  </w:footnote>
  <w:footnote w:id="32">
    <w:p w14:paraId="6C3826E6" w14:textId="77777777" w:rsidR="0001475C" w:rsidRPr="002E09FD" w:rsidRDefault="0001475C" w:rsidP="0001475C">
      <w:pPr>
        <w:spacing w:line="360" w:lineRule="auto"/>
        <w:jc w:val="both"/>
        <w:rPr>
          <w:rFonts w:ascii="Arial" w:hAnsi="Arial" w:cs="Arial"/>
          <w:bCs/>
        </w:rPr>
      </w:pPr>
      <w:r>
        <w:rPr>
          <w:rStyle w:val="Refdenotaalpie"/>
        </w:rPr>
        <w:footnoteRef/>
      </w:r>
      <w:r>
        <w:t xml:space="preserve"> </w:t>
      </w:r>
      <w:r w:rsidRPr="00074300">
        <w:rPr>
          <w:rFonts w:ascii="Arial" w:hAnsi="Arial" w:cs="Arial"/>
          <w:bCs/>
          <w:sz w:val="16"/>
          <w:szCs w:val="16"/>
        </w:rPr>
        <w:t>Corte Suprema de Justicia. Sentencia Radicado 2000-01141 de 24 de junio de 2008.</w:t>
      </w:r>
    </w:p>
    <w:p w14:paraId="41394442" w14:textId="77777777" w:rsidR="0001475C" w:rsidRPr="00074300" w:rsidRDefault="0001475C" w:rsidP="0001475C">
      <w:pPr>
        <w:pStyle w:val="Textonotapie"/>
      </w:pPr>
    </w:p>
  </w:footnote>
  <w:footnote w:id="33">
    <w:p w14:paraId="4CFC77CF" w14:textId="77777777" w:rsidR="0001475C" w:rsidRPr="00B62E55" w:rsidRDefault="0001475C" w:rsidP="0001475C">
      <w:pPr>
        <w:pBdr>
          <w:top w:val="nil"/>
          <w:left w:val="nil"/>
          <w:bottom w:val="nil"/>
          <w:right w:val="nil"/>
          <w:between w:val="nil"/>
        </w:pBdr>
        <w:jc w:val="both"/>
        <w:rPr>
          <w:rFonts w:ascii="Arial" w:hAnsi="Arial" w:cs="Arial"/>
          <w:sz w:val="20"/>
          <w:szCs w:val="20"/>
        </w:rPr>
      </w:pPr>
      <w:r w:rsidRPr="002B3650">
        <w:rPr>
          <w:rFonts w:ascii="Arial" w:hAnsi="Arial" w:cs="Arial"/>
          <w:sz w:val="16"/>
          <w:szCs w:val="16"/>
          <w:vertAlign w:val="superscript"/>
        </w:rPr>
        <w:footnoteRef/>
      </w:r>
      <w:r w:rsidRPr="002B3650">
        <w:rPr>
          <w:rFonts w:ascii="Arial" w:hAnsi="Arial" w:cs="Arial"/>
          <w:sz w:val="16"/>
          <w:szCs w:val="16"/>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34">
    <w:p w14:paraId="0C8D2641" w14:textId="77777777" w:rsidR="0001475C" w:rsidRPr="002B3650" w:rsidRDefault="0001475C" w:rsidP="0001475C">
      <w:pPr>
        <w:pStyle w:val="Textonotapie"/>
        <w:jc w:val="both"/>
        <w:rPr>
          <w:rFonts w:ascii="Arial" w:hAnsi="Arial" w:cs="Arial"/>
          <w:sz w:val="16"/>
          <w:szCs w:val="16"/>
        </w:rPr>
      </w:pPr>
      <w:r w:rsidRPr="002B3650">
        <w:rPr>
          <w:rStyle w:val="Refdenotaalpie"/>
          <w:rFonts w:ascii="Arial" w:hAnsi="Arial" w:cs="Arial"/>
          <w:sz w:val="16"/>
          <w:szCs w:val="16"/>
        </w:rPr>
        <w:footnoteRef/>
      </w:r>
      <w:r w:rsidRPr="002B3650">
        <w:rPr>
          <w:rFonts w:ascii="Arial" w:hAnsi="Arial" w:cs="Arial"/>
          <w:sz w:val="16"/>
          <w:szCs w:val="16"/>
        </w:rPr>
        <w:t xml:space="preserve"> Sentencia SC780-2020. M.P. Ariel Salazar Ramírez</w:t>
      </w:r>
    </w:p>
  </w:footnote>
  <w:footnote w:id="35">
    <w:p w14:paraId="1E014E3A" w14:textId="77777777" w:rsidR="0001475C" w:rsidRPr="00B62E55" w:rsidRDefault="0001475C" w:rsidP="0001475C">
      <w:pPr>
        <w:pStyle w:val="Textonotapie"/>
        <w:jc w:val="both"/>
        <w:rPr>
          <w:rFonts w:ascii="Arial" w:hAnsi="Arial" w:cs="Arial"/>
        </w:rPr>
      </w:pPr>
      <w:r w:rsidRPr="002B3650">
        <w:rPr>
          <w:rStyle w:val="Refdenotaalpie"/>
          <w:rFonts w:ascii="Arial" w:hAnsi="Arial" w:cs="Arial"/>
          <w:sz w:val="16"/>
          <w:szCs w:val="16"/>
        </w:rPr>
        <w:footnoteRef/>
      </w:r>
      <w:r w:rsidRPr="002B3650">
        <w:rPr>
          <w:rFonts w:ascii="Arial" w:hAnsi="Arial" w:cs="Arial"/>
          <w:sz w:val="16"/>
          <w:szCs w:val="16"/>
        </w:rPr>
        <w:t xml:space="preserve"> </w:t>
      </w:r>
      <w:proofErr w:type="spellStart"/>
      <w:r w:rsidRPr="002B3650">
        <w:rPr>
          <w:rFonts w:ascii="Arial" w:hAnsi="Arial" w:cs="Arial"/>
          <w:sz w:val="16"/>
          <w:szCs w:val="16"/>
        </w:rPr>
        <w:t>Ibídem</w:t>
      </w:r>
      <w:proofErr w:type="spellEnd"/>
      <w:r w:rsidRPr="002B3650">
        <w:rPr>
          <w:rFonts w:ascii="Arial" w:hAnsi="Arial" w:cs="Arial"/>
          <w:sz w:val="16"/>
          <w:szCs w:val="16"/>
        </w:rPr>
        <w:t>.</w:t>
      </w:r>
      <w:r w:rsidRPr="00B62E55">
        <w:rPr>
          <w:rFonts w:ascii="Arial" w:hAnsi="Arial" w:cs="Arial"/>
        </w:rPr>
        <w:t xml:space="preserve"> </w:t>
      </w:r>
    </w:p>
  </w:footnote>
  <w:footnote w:id="36">
    <w:p w14:paraId="3322CCE8" w14:textId="77777777" w:rsidR="0001475C" w:rsidRPr="0052506E" w:rsidRDefault="0001475C" w:rsidP="0001475C">
      <w:pPr>
        <w:pStyle w:val="Textonotapie"/>
        <w:spacing w:line="276" w:lineRule="auto"/>
        <w:jc w:val="both"/>
        <w:rPr>
          <w:rFonts w:ascii="Arial" w:hAnsi="Arial" w:cs="Arial"/>
          <w:sz w:val="16"/>
          <w:szCs w:val="16"/>
        </w:rPr>
      </w:pPr>
      <w:r w:rsidRPr="00264C1A">
        <w:rPr>
          <w:rStyle w:val="Refdenotaalpie"/>
          <w:rFonts w:ascii="Arial" w:hAnsi="Arial" w:cs="Arial"/>
          <w:sz w:val="16"/>
          <w:szCs w:val="16"/>
        </w:rPr>
        <w:footnoteRef/>
      </w:r>
      <w:r w:rsidRPr="00264C1A">
        <w:rPr>
          <w:rFonts w:ascii="Arial" w:hAnsi="Arial" w:cs="Arial"/>
          <w:sz w:val="16"/>
          <w:szCs w:val="16"/>
        </w:rPr>
        <w:t xml:space="preserve"> Dice el precepto: “Con las restricciones legales, el asegurador podrá, </w:t>
      </w:r>
      <w:r w:rsidRPr="00264C1A">
        <w:rPr>
          <w:rFonts w:ascii="Arial" w:hAnsi="Arial" w:cs="Arial"/>
          <w:sz w:val="16"/>
          <w:szCs w:val="16"/>
          <w:u w:val="single"/>
        </w:rPr>
        <w:t>a su arbitrio</w:t>
      </w:r>
      <w:r w:rsidRPr="00264C1A">
        <w:rPr>
          <w:rFonts w:ascii="Arial" w:hAnsi="Arial" w:cs="Arial"/>
          <w:sz w:val="16"/>
          <w:szCs w:val="16"/>
        </w:rPr>
        <w:t xml:space="preserve">, asumir todos o algunos de los riesgos a que estén </w:t>
      </w:r>
      <w:r w:rsidRPr="0052506E">
        <w:rPr>
          <w:rFonts w:ascii="Arial" w:hAnsi="Arial" w:cs="Arial"/>
          <w:sz w:val="16"/>
          <w:szCs w:val="16"/>
        </w:rPr>
        <w:t>expuestos el interés o la cosa asegurados, el patrimonio o la persona del asegurado”.</w:t>
      </w:r>
    </w:p>
  </w:footnote>
  <w:footnote w:id="37">
    <w:p w14:paraId="591B9ED8" w14:textId="77777777" w:rsidR="0001475C" w:rsidRPr="0052506E" w:rsidRDefault="0001475C" w:rsidP="0001475C">
      <w:pPr>
        <w:pStyle w:val="Textonotapie"/>
        <w:jc w:val="both"/>
        <w:rPr>
          <w:rFonts w:ascii="Arial" w:hAnsi="Arial" w:cs="Arial"/>
          <w:sz w:val="16"/>
          <w:szCs w:val="16"/>
        </w:rPr>
      </w:pPr>
      <w:r w:rsidRPr="0052506E">
        <w:rPr>
          <w:rStyle w:val="Refdenotaalpie"/>
          <w:rFonts w:ascii="Arial" w:hAnsi="Arial" w:cs="Arial"/>
          <w:sz w:val="16"/>
          <w:szCs w:val="16"/>
        </w:rPr>
        <w:footnoteRef/>
      </w:r>
      <w:r w:rsidRPr="0052506E">
        <w:rPr>
          <w:rFonts w:ascii="Arial" w:hAnsi="Arial" w:cs="Arial"/>
          <w:sz w:val="16"/>
          <w:szCs w:val="16"/>
        </w:rPr>
        <w:t xml:space="preserve"> Corte Suprema de Justicia. Sala de Casación Civil. Sentencia SC4527-2020. M.P. Francisco Ternera Barrios. </w:t>
      </w:r>
    </w:p>
  </w:footnote>
  <w:footnote w:id="38">
    <w:p w14:paraId="13A9B803" w14:textId="77777777" w:rsidR="0001475C" w:rsidRPr="002B3650" w:rsidRDefault="0001475C" w:rsidP="0001475C">
      <w:pPr>
        <w:pStyle w:val="Textonotapie"/>
        <w:jc w:val="both"/>
        <w:rPr>
          <w:rFonts w:ascii="Arial" w:hAnsi="Arial" w:cs="Arial"/>
        </w:rPr>
      </w:pPr>
      <w:r w:rsidRPr="007B58B8">
        <w:rPr>
          <w:rStyle w:val="Refdenotaalpie"/>
          <w:rFonts w:ascii="Arial" w:hAnsi="Arial" w:cs="Arial"/>
          <w:sz w:val="16"/>
          <w:szCs w:val="16"/>
        </w:rPr>
        <w:footnoteRef/>
      </w:r>
      <w:r w:rsidRPr="007B58B8">
        <w:rPr>
          <w:rFonts w:ascii="Arial" w:hAnsi="Arial" w:cs="Arial"/>
          <w:sz w:val="16"/>
          <w:szCs w:val="16"/>
        </w:rPr>
        <w:t xml:space="preserve"> Corte Suprema de Justicia. Sala de Casación Civil. Sentencia del 31 de enero de 2007. </w:t>
      </w:r>
      <w:proofErr w:type="spellStart"/>
      <w:r w:rsidRPr="007B58B8">
        <w:rPr>
          <w:rFonts w:ascii="Arial" w:hAnsi="Arial" w:cs="Arial"/>
          <w:sz w:val="16"/>
          <w:szCs w:val="16"/>
        </w:rPr>
        <w:t>Exp</w:t>
      </w:r>
      <w:proofErr w:type="spellEnd"/>
      <w:r w:rsidRPr="007B58B8">
        <w:rPr>
          <w:rFonts w:ascii="Arial" w:hAnsi="Arial" w:cs="Arial"/>
          <w:sz w:val="16"/>
          <w:szCs w:val="16"/>
        </w:rPr>
        <w:t>. 2000-5492-01. M.P. Carlos Ignacio Jaramillo.</w:t>
      </w:r>
    </w:p>
  </w:footnote>
  <w:footnote w:id="39">
    <w:p w14:paraId="71050202" w14:textId="77777777" w:rsidR="0001475C" w:rsidRPr="002B3650" w:rsidRDefault="0001475C" w:rsidP="0001475C">
      <w:pPr>
        <w:pStyle w:val="Textonotapie"/>
        <w:rPr>
          <w:rFonts w:ascii="Arial" w:hAnsi="Arial" w:cs="Arial"/>
          <w:sz w:val="16"/>
          <w:szCs w:val="16"/>
        </w:rPr>
      </w:pPr>
      <w:r w:rsidRPr="002B3650">
        <w:rPr>
          <w:rStyle w:val="Refdenotaalpie"/>
          <w:rFonts w:ascii="Arial" w:hAnsi="Arial" w:cs="Arial"/>
          <w:sz w:val="16"/>
          <w:szCs w:val="16"/>
        </w:rPr>
        <w:footnoteRef/>
      </w:r>
      <w:r w:rsidRPr="002B3650">
        <w:rPr>
          <w:rFonts w:ascii="Arial" w:hAnsi="Arial" w:cs="Arial"/>
          <w:sz w:val="16"/>
          <w:szCs w:val="16"/>
        </w:rPr>
        <w:t xml:space="preserve"> Corte Suprema de Justicia. Sala de Casación Civil. Sentencia SC5327-2018. Magistrado Ponente: Luis Alfonso Rico Puerta.</w:t>
      </w:r>
    </w:p>
  </w:footnote>
  <w:footnote w:id="40">
    <w:p w14:paraId="682B0C66" w14:textId="77777777" w:rsidR="0001475C" w:rsidRPr="002B3650" w:rsidRDefault="0001475C" w:rsidP="0001475C">
      <w:pPr>
        <w:pStyle w:val="Textonotapie"/>
        <w:jc w:val="both"/>
        <w:rPr>
          <w:rFonts w:ascii="Arial" w:hAnsi="Arial" w:cs="Arial"/>
          <w:sz w:val="16"/>
          <w:szCs w:val="16"/>
        </w:rPr>
      </w:pPr>
      <w:r w:rsidRPr="002B3650">
        <w:rPr>
          <w:rStyle w:val="Refdenotaalpie"/>
          <w:rFonts w:ascii="Arial" w:hAnsi="Arial" w:cs="Arial"/>
          <w:sz w:val="16"/>
          <w:szCs w:val="16"/>
        </w:rPr>
        <w:footnoteRef/>
      </w:r>
      <w:r w:rsidRPr="002B3650">
        <w:rPr>
          <w:rFonts w:ascii="Arial" w:hAnsi="Arial" w:cs="Arial"/>
          <w:sz w:val="16"/>
          <w:szCs w:val="16"/>
        </w:rPr>
        <w:t xml:space="preserve"> Corte Suprema De Justicia, Sala de Casación Civil, Sentencia del 22 de julio de 1999, expediente 5065.</w:t>
      </w:r>
    </w:p>
  </w:footnote>
  <w:footnote w:id="41">
    <w:p w14:paraId="568780B1" w14:textId="77777777" w:rsidR="0001475C" w:rsidRPr="00662673" w:rsidRDefault="0001475C" w:rsidP="0001475C">
      <w:pPr>
        <w:pStyle w:val="Textonotapie"/>
        <w:rPr>
          <w:lang w:val="es-ES_tradnl"/>
        </w:rPr>
      </w:pPr>
      <w:r>
        <w:rPr>
          <w:rStyle w:val="Refdenotaalpie"/>
        </w:rPr>
        <w:footnoteRef/>
      </w:r>
      <w:r>
        <w:t xml:space="preserve"> </w:t>
      </w:r>
      <w:r w:rsidRPr="00662673">
        <w:rPr>
          <w:rFonts w:ascii="Arial" w:hAnsi="Arial" w:cs="Arial"/>
          <w:bCs/>
          <w:sz w:val="16"/>
          <w:szCs w:val="16"/>
        </w:rPr>
        <w:t>Corte Suprema de Justicia, Sala de Casación Civil, Sentencia 5952. Diciembre 14 de 2001</w:t>
      </w:r>
      <w:r w:rsidRPr="00662673">
        <w:rPr>
          <w:rFonts w:ascii="Arial" w:hAnsi="Arial" w:cs="Arial"/>
          <w:bCs/>
        </w:rPr>
        <w:t>.</w:t>
      </w:r>
    </w:p>
  </w:footnote>
  <w:footnote w:id="42">
    <w:p w14:paraId="446A686E" w14:textId="77777777" w:rsidR="000456BF" w:rsidRPr="000855BE" w:rsidRDefault="000456BF" w:rsidP="000456BF">
      <w:pPr>
        <w:pStyle w:val="Textonotapie"/>
        <w:jc w:val="both"/>
        <w:rPr>
          <w:rFonts w:ascii="Arial" w:hAnsi="Arial" w:cs="Arial"/>
          <w:sz w:val="16"/>
          <w:szCs w:val="16"/>
        </w:rPr>
      </w:pPr>
      <w:r w:rsidRPr="000855BE">
        <w:rPr>
          <w:rStyle w:val="Refdenotaalpie"/>
          <w:rFonts w:ascii="Arial" w:hAnsi="Arial" w:cs="Arial"/>
          <w:sz w:val="16"/>
          <w:szCs w:val="16"/>
        </w:rPr>
        <w:footnoteRef/>
      </w:r>
      <w:r w:rsidRPr="000855BE">
        <w:rPr>
          <w:rFonts w:ascii="Arial" w:hAnsi="Arial" w:cs="Arial"/>
          <w:sz w:val="16"/>
          <w:szCs w:val="16"/>
        </w:rPr>
        <w:t xml:space="preserve"> Superintendencia Financiera de Colombia. Concepto 2016118318-001 del 29 de noviembre de 2016. SEGURO DE RESPONSABILIDAD CIVIL EXTRACONTRACTUAL, DEDUCIBLE.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E269E"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5C5CC13D" wp14:editId="6D6E33CC">
          <wp:simplePos x="0" y="0"/>
          <wp:positionH relativeFrom="column">
            <wp:posOffset>-242732</wp:posOffset>
          </wp:positionH>
          <wp:positionV relativeFrom="page">
            <wp:posOffset>456565</wp:posOffset>
          </wp:positionV>
          <wp:extent cx="2635250" cy="796925"/>
          <wp:effectExtent l="0" t="0" r="0" b="0"/>
          <wp:wrapNone/>
          <wp:docPr id="838049552" name="Imagen 83804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4C67B9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6472F4"/>
    <w:multiLevelType w:val="hybridMultilevel"/>
    <w:tmpl w:val="6EC02396"/>
    <w:lvl w:ilvl="0" w:tplc="23BA1D40">
      <w:start w:val="1"/>
      <w:numFmt w:val="upperRoman"/>
      <w:lvlText w:val="(%1)"/>
      <w:lvlJc w:val="left"/>
      <w:pPr>
        <w:ind w:left="1080" w:hanging="720"/>
      </w:pPr>
      <w:rPr>
        <w:rFonts w:ascii="Arial MT" w:hAnsi="Arial MT" w:cs="Arial M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6866F7C"/>
    <w:multiLevelType w:val="hybridMultilevel"/>
    <w:tmpl w:val="93DE4D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840AC6"/>
    <w:multiLevelType w:val="multilevel"/>
    <w:tmpl w:val="0EA66CE2"/>
    <w:lvl w:ilvl="0">
      <w:start w:val="1"/>
      <w:numFmt w:val="bullet"/>
      <w:lvlText w:val=""/>
      <w:lvlJc w:val="left"/>
      <w:pPr>
        <w:ind w:left="785" w:hanging="360"/>
      </w:pPr>
      <w:rPr>
        <w:rFonts w:ascii="Symbol" w:hAnsi="Symbol" w:hint="default"/>
      </w:rPr>
    </w:lvl>
    <w:lvl w:ilvl="1">
      <w:start w:val="1"/>
      <w:numFmt w:val="decimal"/>
      <w:lvlText w:val="%1.%2."/>
      <w:lvlJc w:val="left"/>
      <w:pPr>
        <w:ind w:left="1217" w:hanging="432"/>
      </w:p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4" w15:restartNumberingAfterBreak="0">
    <w:nsid w:val="08F13A6E"/>
    <w:multiLevelType w:val="hybridMultilevel"/>
    <w:tmpl w:val="90442E38"/>
    <w:lvl w:ilvl="0" w:tplc="FD764D2C">
      <w:start w:val="1"/>
      <w:numFmt w:val="decimal"/>
      <w:pStyle w:val="Ttulo4"/>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91063CC"/>
    <w:multiLevelType w:val="hybridMultilevel"/>
    <w:tmpl w:val="4FDC35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A9D4FA0"/>
    <w:multiLevelType w:val="hybridMultilevel"/>
    <w:tmpl w:val="0C905202"/>
    <w:lvl w:ilvl="0" w:tplc="19CC0500">
      <w:start w:val="1"/>
      <w:numFmt w:val="decimal"/>
      <w:pStyle w:val="ExcepcionesLlama"/>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15:restartNumberingAfterBreak="0">
    <w:nsid w:val="10BF131B"/>
    <w:multiLevelType w:val="hybridMultilevel"/>
    <w:tmpl w:val="2E9C8C62"/>
    <w:lvl w:ilvl="0" w:tplc="1498754A">
      <w:start w:val="1"/>
      <w:numFmt w:val="decimal"/>
      <w:pStyle w:val="Ttulo"/>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2D3441"/>
    <w:multiLevelType w:val="hybridMultilevel"/>
    <w:tmpl w:val="E2405E6A"/>
    <w:lvl w:ilvl="0" w:tplc="D3DC4EFE">
      <w:start w:val="1"/>
      <w:numFmt w:val="upperRoman"/>
      <w:lvlText w:val="%1."/>
      <w:lvlJc w:val="left"/>
      <w:pPr>
        <w:ind w:left="1541" w:hanging="720"/>
      </w:pPr>
      <w:rPr>
        <w:rFonts w:eastAsia="Calibri" w:hint="default"/>
      </w:rPr>
    </w:lvl>
    <w:lvl w:ilvl="1" w:tplc="080A0019" w:tentative="1">
      <w:start w:val="1"/>
      <w:numFmt w:val="lowerLetter"/>
      <w:lvlText w:val="%2."/>
      <w:lvlJc w:val="left"/>
      <w:pPr>
        <w:ind w:left="1901" w:hanging="360"/>
      </w:pPr>
    </w:lvl>
    <w:lvl w:ilvl="2" w:tplc="080A001B" w:tentative="1">
      <w:start w:val="1"/>
      <w:numFmt w:val="lowerRoman"/>
      <w:lvlText w:val="%3."/>
      <w:lvlJc w:val="right"/>
      <w:pPr>
        <w:ind w:left="2621" w:hanging="180"/>
      </w:pPr>
    </w:lvl>
    <w:lvl w:ilvl="3" w:tplc="080A000F" w:tentative="1">
      <w:start w:val="1"/>
      <w:numFmt w:val="decimal"/>
      <w:lvlText w:val="%4."/>
      <w:lvlJc w:val="left"/>
      <w:pPr>
        <w:ind w:left="3341" w:hanging="360"/>
      </w:pPr>
    </w:lvl>
    <w:lvl w:ilvl="4" w:tplc="080A0019" w:tentative="1">
      <w:start w:val="1"/>
      <w:numFmt w:val="lowerLetter"/>
      <w:lvlText w:val="%5."/>
      <w:lvlJc w:val="left"/>
      <w:pPr>
        <w:ind w:left="4061" w:hanging="360"/>
      </w:pPr>
    </w:lvl>
    <w:lvl w:ilvl="5" w:tplc="080A001B" w:tentative="1">
      <w:start w:val="1"/>
      <w:numFmt w:val="lowerRoman"/>
      <w:lvlText w:val="%6."/>
      <w:lvlJc w:val="right"/>
      <w:pPr>
        <w:ind w:left="4781" w:hanging="180"/>
      </w:pPr>
    </w:lvl>
    <w:lvl w:ilvl="6" w:tplc="080A000F" w:tentative="1">
      <w:start w:val="1"/>
      <w:numFmt w:val="decimal"/>
      <w:lvlText w:val="%7."/>
      <w:lvlJc w:val="left"/>
      <w:pPr>
        <w:ind w:left="5501" w:hanging="360"/>
      </w:pPr>
    </w:lvl>
    <w:lvl w:ilvl="7" w:tplc="080A0019" w:tentative="1">
      <w:start w:val="1"/>
      <w:numFmt w:val="lowerLetter"/>
      <w:lvlText w:val="%8."/>
      <w:lvlJc w:val="left"/>
      <w:pPr>
        <w:ind w:left="6221" w:hanging="360"/>
      </w:pPr>
    </w:lvl>
    <w:lvl w:ilvl="8" w:tplc="080A001B" w:tentative="1">
      <w:start w:val="1"/>
      <w:numFmt w:val="lowerRoman"/>
      <w:lvlText w:val="%9."/>
      <w:lvlJc w:val="right"/>
      <w:pPr>
        <w:ind w:left="6941" w:hanging="180"/>
      </w:pPr>
    </w:lvl>
  </w:abstractNum>
  <w:abstractNum w:abstractNumId="9" w15:restartNumberingAfterBreak="0">
    <w:nsid w:val="19A21E5B"/>
    <w:multiLevelType w:val="hybridMultilevel"/>
    <w:tmpl w:val="A3C2BBDC"/>
    <w:lvl w:ilvl="0" w:tplc="872E947E">
      <w:start w:val="1"/>
      <w:numFmt w:val="upperLetter"/>
      <w:lvlText w:val="%1."/>
      <w:lvlJc w:val="left"/>
      <w:pPr>
        <w:ind w:left="820" w:hanging="4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9A4DFC"/>
    <w:multiLevelType w:val="hybridMultilevel"/>
    <w:tmpl w:val="BED69CC8"/>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F623BC5"/>
    <w:multiLevelType w:val="hybridMultilevel"/>
    <w:tmpl w:val="A7F617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3B156F"/>
    <w:multiLevelType w:val="hybridMultilevel"/>
    <w:tmpl w:val="4E06A69C"/>
    <w:lvl w:ilvl="0" w:tplc="BDC26D86">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46028B7"/>
    <w:multiLevelType w:val="hybridMultilevel"/>
    <w:tmpl w:val="49B03D5A"/>
    <w:lvl w:ilvl="0" w:tplc="F0323C42">
      <w:start w:val="5"/>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6EF4DDA"/>
    <w:multiLevelType w:val="hybridMultilevel"/>
    <w:tmpl w:val="1C8ECB8E"/>
    <w:lvl w:ilvl="0" w:tplc="A9D86090">
      <w:start w:val="1"/>
      <w:numFmt w:val="decimal"/>
      <w:lvlText w:val="%1."/>
      <w:lvlJc w:val="left"/>
      <w:pPr>
        <w:ind w:left="36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DE73559"/>
    <w:multiLevelType w:val="hybridMultilevel"/>
    <w:tmpl w:val="45B24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13E4CE8"/>
    <w:multiLevelType w:val="hybridMultilevel"/>
    <w:tmpl w:val="E59E962A"/>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2600A4"/>
    <w:multiLevelType w:val="hybridMultilevel"/>
    <w:tmpl w:val="4C54CAC6"/>
    <w:lvl w:ilvl="0" w:tplc="ABCC20A0">
      <w:start w:val="1"/>
      <w:numFmt w:val="upperRoman"/>
      <w:lvlText w:val="%1)"/>
      <w:lvlJc w:val="left"/>
      <w:pPr>
        <w:ind w:left="1080" w:hanging="720"/>
      </w:pPr>
      <w:rPr>
        <w:rFonts w:hint="default"/>
        <w:b/>
        <w:bCs/>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67B398A"/>
    <w:multiLevelType w:val="hybridMultilevel"/>
    <w:tmpl w:val="18F8269C"/>
    <w:lvl w:ilvl="0" w:tplc="FFFFFFFF">
      <w:start w:val="1"/>
      <w:numFmt w:val="upperLetter"/>
      <w:lvlText w:val="%1."/>
      <w:lvlJc w:val="left"/>
      <w:pPr>
        <w:ind w:left="820" w:hanging="460"/>
      </w:pPr>
      <w:rPr>
        <w:rFonts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75150CB"/>
    <w:multiLevelType w:val="hybridMultilevel"/>
    <w:tmpl w:val="D69CCCF4"/>
    <w:lvl w:ilvl="0" w:tplc="F58EF202">
      <w:start w:val="20"/>
      <w:numFmt w:val="bullet"/>
      <w:lvlText w:val="-"/>
      <w:lvlJc w:val="left"/>
      <w:pPr>
        <w:ind w:left="720" w:hanging="360"/>
      </w:pPr>
      <w:rPr>
        <w:rFonts w:ascii="Arial" w:eastAsiaTheme="minorHAnsi"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9D675D8"/>
    <w:multiLevelType w:val="hybridMultilevel"/>
    <w:tmpl w:val="AC969E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A71343D"/>
    <w:multiLevelType w:val="hybridMultilevel"/>
    <w:tmpl w:val="C5722F94"/>
    <w:lvl w:ilvl="0" w:tplc="5330E3B8">
      <w:start w:val="5"/>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E2B25F3"/>
    <w:multiLevelType w:val="hybridMultilevel"/>
    <w:tmpl w:val="0BF62F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37350AF"/>
    <w:multiLevelType w:val="hybridMultilevel"/>
    <w:tmpl w:val="4236A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6AF7B0B"/>
    <w:multiLevelType w:val="hybridMultilevel"/>
    <w:tmpl w:val="6EAADD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9742692"/>
    <w:multiLevelType w:val="hybridMultilevel"/>
    <w:tmpl w:val="F036D4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A32301C"/>
    <w:multiLevelType w:val="hybridMultilevel"/>
    <w:tmpl w:val="282EB6A6"/>
    <w:lvl w:ilvl="0" w:tplc="4322EA38">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7" w15:restartNumberingAfterBreak="0">
    <w:nsid w:val="4A3635BA"/>
    <w:multiLevelType w:val="hybridMultilevel"/>
    <w:tmpl w:val="A9FA5AC0"/>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D0216B3"/>
    <w:multiLevelType w:val="hybridMultilevel"/>
    <w:tmpl w:val="B82E30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66766A0"/>
    <w:multiLevelType w:val="multilevel"/>
    <w:tmpl w:val="6B9A7DB6"/>
    <w:lvl w:ilvl="0">
      <w:start w:val="1"/>
      <w:numFmt w:val="decimal"/>
      <w:lvlText w:val="%1."/>
      <w:lvlJc w:val="left"/>
      <w:pPr>
        <w:ind w:left="360" w:hanging="360"/>
      </w:pPr>
      <w:rPr>
        <w:rFonts w:hint="default"/>
        <w:b/>
        <w:u w:val="none"/>
      </w:rPr>
    </w:lvl>
    <w:lvl w:ilvl="1">
      <w:start w:val="1"/>
      <w:numFmt w:val="decimal"/>
      <w:lvlText w:val="%1.%2."/>
      <w:lvlJc w:val="left"/>
      <w:pPr>
        <w:ind w:left="720" w:hanging="720"/>
      </w:pPr>
      <w:rPr>
        <w:rFonts w:hint="default"/>
        <w:b/>
        <w:u w:val="none"/>
      </w:rPr>
    </w:lvl>
    <w:lvl w:ilvl="2">
      <w:start w:val="1"/>
      <w:numFmt w:val="decimal"/>
      <w:lvlText w:val="%1.%2.%3."/>
      <w:lvlJc w:val="left"/>
      <w:pPr>
        <w:ind w:left="720" w:hanging="720"/>
      </w:pPr>
      <w:rPr>
        <w:rFonts w:hint="default"/>
        <w:b/>
        <w:u w:val="single"/>
      </w:rPr>
    </w:lvl>
    <w:lvl w:ilvl="3">
      <w:start w:val="1"/>
      <w:numFmt w:val="decimal"/>
      <w:lvlText w:val="%1.%2.%3.%4."/>
      <w:lvlJc w:val="left"/>
      <w:pPr>
        <w:ind w:left="1080" w:hanging="108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440" w:hanging="144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800" w:hanging="1800"/>
      </w:pPr>
      <w:rPr>
        <w:rFonts w:hint="default"/>
        <w:b/>
        <w:u w:val="single"/>
      </w:rPr>
    </w:lvl>
    <w:lvl w:ilvl="8">
      <w:start w:val="1"/>
      <w:numFmt w:val="decimal"/>
      <w:lvlText w:val="%1.%2.%3.%4.%5.%6.%7.%8.%9."/>
      <w:lvlJc w:val="left"/>
      <w:pPr>
        <w:ind w:left="1800" w:hanging="1800"/>
      </w:pPr>
      <w:rPr>
        <w:rFonts w:hint="default"/>
        <w:b/>
        <w:u w:val="single"/>
      </w:rPr>
    </w:lvl>
  </w:abstractNum>
  <w:abstractNum w:abstractNumId="30" w15:restartNumberingAfterBreak="0">
    <w:nsid w:val="56B35396"/>
    <w:multiLevelType w:val="hybridMultilevel"/>
    <w:tmpl w:val="D4FAFA96"/>
    <w:lvl w:ilvl="0" w:tplc="572EE2EA">
      <w:start w:val="7"/>
      <w:numFmt w:val="bullet"/>
      <w:lvlText w:val=""/>
      <w:lvlJc w:val="left"/>
      <w:pPr>
        <w:ind w:left="720" w:hanging="360"/>
      </w:pPr>
      <w:rPr>
        <w:rFonts w:ascii="Symbol" w:eastAsia="Arial MT" w:hAnsi="Symbol" w:cs="Arial M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6E01D4F"/>
    <w:multiLevelType w:val="hybridMultilevel"/>
    <w:tmpl w:val="0784CD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7355BA7"/>
    <w:multiLevelType w:val="hybridMultilevel"/>
    <w:tmpl w:val="FEF6CA84"/>
    <w:lvl w:ilvl="0" w:tplc="F0323C42">
      <w:start w:val="5"/>
      <w:numFmt w:val="bullet"/>
      <w:lvlText w:val="-"/>
      <w:lvlJc w:val="left"/>
      <w:pPr>
        <w:ind w:left="720" w:hanging="360"/>
      </w:pPr>
      <w:rPr>
        <w:rFonts w:ascii="Arial" w:eastAsia="Times New Roman" w:hAnsi="Arial" w:cs="Arial" w:hint="default"/>
      </w:rPr>
    </w:lvl>
    <w:lvl w:ilvl="1" w:tplc="080A0013">
      <w:start w:val="1"/>
      <w:numFmt w:val="upperRoman"/>
      <w:lvlText w:val="%2."/>
      <w:lvlJc w:val="right"/>
      <w:pPr>
        <w:ind w:left="1440" w:hanging="360"/>
      </w:p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7DA7F20"/>
    <w:multiLevelType w:val="hybridMultilevel"/>
    <w:tmpl w:val="1BA01548"/>
    <w:lvl w:ilvl="0" w:tplc="240A0001">
      <w:start w:val="1"/>
      <w:numFmt w:val="bullet"/>
      <w:lvlText w:val=""/>
      <w:lvlJc w:val="left"/>
      <w:pPr>
        <w:ind w:left="720" w:hanging="360"/>
      </w:pPr>
      <w:rPr>
        <w:rFonts w:ascii="Symbol" w:hAnsi="Symbol" w:hint="default"/>
        <w:color w:val="231F20"/>
        <w:w w:val="100"/>
        <w:sz w:val="23"/>
        <w:szCs w:val="23"/>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7E83851"/>
    <w:multiLevelType w:val="hybridMultilevel"/>
    <w:tmpl w:val="BED69CC8"/>
    <w:lvl w:ilvl="0" w:tplc="647AF7AA">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5B5E6FE5"/>
    <w:multiLevelType w:val="hybridMultilevel"/>
    <w:tmpl w:val="5CF233DE"/>
    <w:lvl w:ilvl="0" w:tplc="41A6FCD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5B94193C"/>
    <w:multiLevelType w:val="hybridMultilevel"/>
    <w:tmpl w:val="AE92870E"/>
    <w:lvl w:ilvl="0" w:tplc="999A4924">
      <w:start w:val="1"/>
      <w:numFmt w:val="decimal"/>
      <w:lvlText w:val="%1."/>
      <w:lvlJc w:val="left"/>
      <w:pPr>
        <w:ind w:left="811" w:hanging="350"/>
      </w:pPr>
      <w:rPr>
        <w:rFonts w:ascii="Arial MT" w:eastAsia="Arial MT" w:hAnsi="Arial MT" w:cs="Arial MT" w:hint="default"/>
        <w:spacing w:val="0"/>
        <w:w w:val="100"/>
        <w:sz w:val="22"/>
        <w:szCs w:val="22"/>
        <w:lang w:val="es-ES" w:eastAsia="en-US" w:bidi="ar-SA"/>
      </w:rPr>
    </w:lvl>
    <w:lvl w:ilvl="1" w:tplc="68D8932C">
      <w:numFmt w:val="bullet"/>
      <w:lvlText w:val="•"/>
      <w:lvlJc w:val="left"/>
      <w:pPr>
        <w:ind w:left="1700" w:hanging="350"/>
      </w:pPr>
      <w:rPr>
        <w:rFonts w:hint="default"/>
        <w:lang w:val="es-ES" w:eastAsia="en-US" w:bidi="ar-SA"/>
      </w:rPr>
    </w:lvl>
    <w:lvl w:ilvl="2" w:tplc="970E715A">
      <w:numFmt w:val="bullet"/>
      <w:lvlText w:val="•"/>
      <w:lvlJc w:val="left"/>
      <w:pPr>
        <w:ind w:left="2580" w:hanging="350"/>
      </w:pPr>
      <w:rPr>
        <w:rFonts w:hint="default"/>
        <w:lang w:val="es-ES" w:eastAsia="en-US" w:bidi="ar-SA"/>
      </w:rPr>
    </w:lvl>
    <w:lvl w:ilvl="3" w:tplc="18748BDC">
      <w:numFmt w:val="bullet"/>
      <w:lvlText w:val="•"/>
      <w:lvlJc w:val="left"/>
      <w:pPr>
        <w:ind w:left="3460" w:hanging="350"/>
      </w:pPr>
      <w:rPr>
        <w:rFonts w:hint="default"/>
        <w:lang w:val="es-ES" w:eastAsia="en-US" w:bidi="ar-SA"/>
      </w:rPr>
    </w:lvl>
    <w:lvl w:ilvl="4" w:tplc="D75A47CC">
      <w:numFmt w:val="bullet"/>
      <w:lvlText w:val="•"/>
      <w:lvlJc w:val="left"/>
      <w:pPr>
        <w:ind w:left="4340" w:hanging="350"/>
      </w:pPr>
      <w:rPr>
        <w:rFonts w:hint="default"/>
        <w:lang w:val="es-ES" w:eastAsia="en-US" w:bidi="ar-SA"/>
      </w:rPr>
    </w:lvl>
    <w:lvl w:ilvl="5" w:tplc="E3D0449C">
      <w:numFmt w:val="bullet"/>
      <w:lvlText w:val="•"/>
      <w:lvlJc w:val="left"/>
      <w:pPr>
        <w:ind w:left="5220" w:hanging="350"/>
      </w:pPr>
      <w:rPr>
        <w:rFonts w:hint="default"/>
        <w:lang w:val="es-ES" w:eastAsia="en-US" w:bidi="ar-SA"/>
      </w:rPr>
    </w:lvl>
    <w:lvl w:ilvl="6" w:tplc="64EC26EC">
      <w:numFmt w:val="bullet"/>
      <w:lvlText w:val="•"/>
      <w:lvlJc w:val="left"/>
      <w:pPr>
        <w:ind w:left="6100" w:hanging="350"/>
      </w:pPr>
      <w:rPr>
        <w:rFonts w:hint="default"/>
        <w:lang w:val="es-ES" w:eastAsia="en-US" w:bidi="ar-SA"/>
      </w:rPr>
    </w:lvl>
    <w:lvl w:ilvl="7" w:tplc="77E0687E">
      <w:numFmt w:val="bullet"/>
      <w:lvlText w:val="•"/>
      <w:lvlJc w:val="left"/>
      <w:pPr>
        <w:ind w:left="6980" w:hanging="350"/>
      </w:pPr>
      <w:rPr>
        <w:rFonts w:hint="default"/>
        <w:lang w:val="es-ES" w:eastAsia="en-US" w:bidi="ar-SA"/>
      </w:rPr>
    </w:lvl>
    <w:lvl w:ilvl="8" w:tplc="2F486BD6">
      <w:numFmt w:val="bullet"/>
      <w:lvlText w:val="•"/>
      <w:lvlJc w:val="left"/>
      <w:pPr>
        <w:ind w:left="7860" w:hanging="350"/>
      </w:pPr>
      <w:rPr>
        <w:rFonts w:hint="default"/>
        <w:lang w:val="es-ES" w:eastAsia="en-US" w:bidi="ar-SA"/>
      </w:rPr>
    </w:lvl>
  </w:abstractNum>
  <w:abstractNum w:abstractNumId="37" w15:restartNumberingAfterBreak="0">
    <w:nsid w:val="61135528"/>
    <w:multiLevelType w:val="hybridMultilevel"/>
    <w:tmpl w:val="D58C00F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62686BB6"/>
    <w:multiLevelType w:val="hybridMultilevel"/>
    <w:tmpl w:val="85D6FC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49C0ED9"/>
    <w:multiLevelType w:val="hybridMultilevel"/>
    <w:tmpl w:val="B9E89A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5AB3047"/>
    <w:multiLevelType w:val="hybridMultilevel"/>
    <w:tmpl w:val="8064E37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8FA1D42"/>
    <w:multiLevelType w:val="hybridMultilevel"/>
    <w:tmpl w:val="7F78A964"/>
    <w:lvl w:ilvl="0" w:tplc="FFFFFFFF">
      <w:start w:val="1"/>
      <w:numFmt w:val="decimal"/>
      <w:lvlText w:val="%1."/>
      <w:lvlJc w:val="left"/>
      <w:pPr>
        <w:ind w:left="720" w:hanging="360"/>
      </w:pPr>
      <w:rPr>
        <w:rFonts w:hint="default"/>
        <w:b/>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A9D681C"/>
    <w:multiLevelType w:val="hybridMultilevel"/>
    <w:tmpl w:val="E76CCAAE"/>
    <w:lvl w:ilvl="0" w:tplc="FBF81C26">
      <w:start w:val="1"/>
      <w:numFmt w:val="decimal"/>
      <w:lvlText w:val="%1."/>
      <w:lvlJc w:val="left"/>
      <w:pPr>
        <w:ind w:left="2138" w:hanging="360"/>
      </w:pPr>
      <w:rPr>
        <w:rFonts w:ascii="Arial" w:eastAsia="Times New Roman" w:hAnsi="Arial" w:cs="Arial"/>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43" w15:restartNumberingAfterBreak="0">
    <w:nsid w:val="6B777625"/>
    <w:multiLevelType w:val="hybridMultilevel"/>
    <w:tmpl w:val="049409DE"/>
    <w:lvl w:ilvl="0" w:tplc="CE1A41B6">
      <w:start w:val="1"/>
      <w:numFmt w:val="decimal"/>
      <w:lvlText w:val="%1."/>
      <w:lvlJc w:val="left"/>
      <w:pPr>
        <w:ind w:left="927"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0C75B7E"/>
    <w:multiLevelType w:val="hybridMultilevel"/>
    <w:tmpl w:val="3F2E54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0D453EB"/>
    <w:multiLevelType w:val="hybridMultilevel"/>
    <w:tmpl w:val="5400FE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10D401A"/>
    <w:multiLevelType w:val="multilevel"/>
    <w:tmpl w:val="BD842A04"/>
    <w:lvl w:ilvl="0">
      <w:start w:val="1"/>
      <w:numFmt w:val="upperRoman"/>
      <w:lvlText w:val="(%1)"/>
      <w:lvlJc w:val="left"/>
      <w:pPr>
        <w:ind w:left="720" w:hanging="360"/>
      </w:pPr>
      <w:rPr>
        <w:rFonts w:ascii="Arial" w:eastAsia="Arial MT" w:hAnsi="Arial" w:cs="Arial"/>
        <w:b/>
        <w:bCs/>
      </w:rPr>
    </w:lvl>
    <w:lvl w:ilvl="1">
      <w:start w:val="1"/>
      <w:numFmt w:val="decimal"/>
      <w:isLgl/>
      <w:lvlText w:val="%1.%2."/>
      <w:lvlJc w:val="left"/>
      <w:pPr>
        <w:ind w:left="1440" w:hanging="720"/>
      </w:pPr>
      <w:rPr>
        <w:rFonts w:hint="default"/>
        <w:b/>
        <w:i/>
      </w:rPr>
    </w:lvl>
    <w:lvl w:ilvl="2">
      <w:start w:val="1"/>
      <w:numFmt w:val="decimal"/>
      <w:isLgl/>
      <w:lvlText w:val="%1.%2.%3."/>
      <w:lvlJc w:val="left"/>
      <w:pPr>
        <w:ind w:left="1800" w:hanging="720"/>
      </w:pPr>
      <w:rPr>
        <w:rFonts w:hint="default"/>
        <w:b/>
        <w:i/>
      </w:rPr>
    </w:lvl>
    <w:lvl w:ilvl="3">
      <w:start w:val="1"/>
      <w:numFmt w:val="decimal"/>
      <w:isLgl/>
      <w:lvlText w:val="%1.%2.%3.%4."/>
      <w:lvlJc w:val="left"/>
      <w:pPr>
        <w:ind w:left="2520" w:hanging="1080"/>
      </w:pPr>
      <w:rPr>
        <w:rFonts w:hint="default"/>
        <w:b/>
        <w:i/>
      </w:rPr>
    </w:lvl>
    <w:lvl w:ilvl="4">
      <w:start w:val="1"/>
      <w:numFmt w:val="decimal"/>
      <w:isLgl/>
      <w:lvlText w:val="%1.%2.%3.%4.%5."/>
      <w:lvlJc w:val="left"/>
      <w:pPr>
        <w:ind w:left="2880" w:hanging="1080"/>
      </w:pPr>
      <w:rPr>
        <w:rFonts w:hint="default"/>
        <w:b/>
        <w:i/>
      </w:rPr>
    </w:lvl>
    <w:lvl w:ilvl="5">
      <w:start w:val="1"/>
      <w:numFmt w:val="decimal"/>
      <w:isLgl/>
      <w:lvlText w:val="%1.%2.%3.%4.%5.%6."/>
      <w:lvlJc w:val="left"/>
      <w:pPr>
        <w:ind w:left="3600" w:hanging="1440"/>
      </w:pPr>
      <w:rPr>
        <w:rFonts w:hint="default"/>
        <w:b/>
        <w:i/>
      </w:rPr>
    </w:lvl>
    <w:lvl w:ilvl="6">
      <w:start w:val="1"/>
      <w:numFmt w:val="decimal"/>
      <w:isLgl/>
      <w:lvlText w:val="%1.%2.%3.%4.%5.%6.%7."/>
      <w:lvlJc w:val="left"/>
      <w:pPr>
        <w:ind w:left="3960" w:hanging="1440"/>
      </w:pPr>
      <w:rPr>
        <w:rFonts w:hint="default"/>
        <w:b/>
        <w:i/>
      </w:rPr>
    </w:lvl>
    <w:lvl w:ilvl="7">
      <w:start w:val="1"/>
      <w:numFmt w:val="decimal"/>
      <w:isLgl/>
      <w:lvlText w:val="%1.%2.%3.%4.%5.%6.%7.%8."/>
      <w:lvlJc w:val="left"/>
      <w:pPr>
        <w:ind w:left="4680" w:hanging="1800"/>
      </w:pPr>
      <w:rPr>
        <w:rFonts w:hint="default"/>
        <w:b/>
        <w:i/>
      </w:rPr>
    </w:lvl>
    <w:lvl w:ilvl="8">
      <w:start w:val="1"/>
      <w:numFmt w:val="decimal"/>
      <w:isLgl/>
      <w:lvlText w:val="%1.%2.%3.%4.%5.%6.%7.%8.%9."/>
      <w:lvlJc w:val="left"/>
      <w:pPr>
        <w:ind w:left="5040" w:hanging="1800"/>
      </w:pPr>
      <w:rPr>
        <w:rFonts w:hint="default"/>
        <w:b/>
        <w:i/>
      </w:rPr>
    </w:lvl>
  </w:abstractNum>
  <w:abstractNum w:abstractNumId="47" w15:restartNumberingAfterBreak="0">
    <w:nsid w:val="75B911C7"/>
    <w:multiLevelType w:val="hybridMultilevel"/>
    <w:tmpl w:val="66CE4C24"/>
    <w:lvl w:ilvl="0" w:tplc="FFFFFFFF">
      <w:start w:val="1"/>
      <w:numFmt w:val="lowerRoman"/>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68064D1"/>
    <w:multiLevelType w:val="hybridMultilevel"/>
    <w:tmpl w:val="7F78A964"/>
    <w:lvl w:ilvl="0" w:tplc="0A8CF9EC">
      <w:start w:val="1"/>
      <w:numFmt w:val="decimal"/>
      <w:lvlText w:val="%1."/>
      <w:lvlJc w:val="left"/>
      <w:pPr>
        <w:ind w:left="360" w:hanging="360"/>
      </w:pPr>
      <w:rPr>
        <w:rFonts w:hint="default"/>
        <w:b/>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69A4D66"/>
    <w:multiLevelType w:val="hybridMultilevel"/>
    <w:tmpl w:val="BD12F83E"/>
    <w:lvl w:ilvl="0" w:tplc="EF041152">
      <w:start w:val="1"/>
      <w:numFmt w:val="lowerRoman"/>
      <w:lvlText w:val="(%1)"/>
      <w:lvlJc w:val="left"/>
      <w:pPr>
        <w:ind w:left="1080" w:hanging="720"/>
      </w:pPr>
      <w:rPr>
        <w:rFonts w:ascii="Arial MT" w:hAnsi="Arial MT" w:cs="Arial MT"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769F75F4"/>
    <w:multiLevelType w:val="hybridMultilevel"/>
    <w:tmpl w:val="4F0CF39A"/>
    <w:lvl w:ilvl="0" w:tplc="F5CAE840">
      <w:start w:val="1"/>
      <w:numFmt w:val="upperRoman"/>
      <w:pStyle w:val="Ttulo2"/>
      <w:lvlText w:val="%1."/>
      <w:lvlJc w:val="righ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15:restartNumberingAfterBreak="0">
    <w:nsid w:val="77B35E6D"/>
    <w:multiLevelType w:val="hybridMultilevel"/>
    <w:tmpl w:val="8064E372"/>
    <w:lvl w:ilvl="0" w:tplc="863652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78426117"/>
    <w:multiLevelType w:val="hybridMultilevel"/>
    <w:tmpl w:val="66CE4C24"/>
    <w:lvl w:ilvl="0" w:tplc="201C289A">
      <w:start w:val="1"/>
      <w:numFmt w:val="lowerRoman"/>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7A155AE5"/>
    <w:multiLevelType w:val="hybridMultilevel"/>
    <w:tmpl w:val="8DB85DB6"/>
    <w:lvl w:ilvl="0" w:tplc="8672616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B280AB7"/>
    <w:multiLevelType w:val="hybridMultilevel"/>
    <w:tmpl w:val="72CEC5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7E613443"/>
    <w:multiLevelType w:val="multilevel"/>
    <w:tmpl w:val="543CF8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6" w15:restartNumberingAfterBreak="0">
    <w:nsid w:val="7F094489"/>
    <w:multiLevelType w:val="hybridMultilevel"/>
    <w:tmpl w:val="11E01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859900943">
    <w:abstractNumId w:val="0"/>
  </w:num>
  <w:num w:numId="2" w16cid:durableId="2011250501">
    <w:abstractNumId w:val="36"/>
  </w:num>
  <w:num w:numId="3" w16cid:durableId="85270332">
    <w:abstractNumId w:val="33"/>
  </w:num>
  <w:num w:numId="4" w16cid:durableId="1257980570">
    <w:abstractNumId w:val="51"/>
  </w:num>
  <w:num w:numId="5" w16cid:durableId="1413309167">
    <w:abstractNumId w:val="40"/>
  </w:num>
  <w:num w:numId="6" w16cid:durableId="606547808">
    <w:abstractNumId w:val="5"/>
  </w:num>
  <w:num w:numId="7" w16cid:durableId="1371221588">
    <w:abstractNumId w:val="22"/>
  </w:num>
  <w:num w:numId="8" w16cid:durableId="1241133911">
    <w:abstractNumId w:val="27"/>
  </w:num>
  <w:num w:numId="9" w16cid:durableId="701976784">
    <w:abstractNumId w:val="19"/>
  </w:num>
  <w:num w:numId="10" w16cid:durableId="457722707">
    <w:abstractNumId w:val="52"/>
  </w:num>
  <w:num w:numId="11" w16cid:durableId="573513322">
    <w:abstractNumId w:val="47"/>
  </w:num>
  <w:num w:numId="12" w16cid:durableId="1858037853">
    <w:abstractNumId w:val="54"/>
  </w:num>
  <w:num w:numId="13" w16cid:durableId="299919684">
    <w:abstractNumId w:val="44"/>
  </w:num>
  <w:num w:numId="14" w16cid:durableId="1368406674">
    <w:abstractNumId w:val="20"/>
  </w:num>
  <w:num w:numId="15" w16cid:durableId="1795099896">
    <w:abstractNumId w:val="9"/>
  </w:num>
  <w:num w:numId="16" w16cid:durableId="290130613">
    <w:abstractNumId w:val="38"/>
  </w:num>
  <w:num w:numId="17" w16cid:durableId="116535061">
    <w:abstractNumId w:val="50"/>
  </w:num>
  <w:num w:numId="18" w16cid:durableId="1678195322">
    <w:abstractNumId w:val="21"/>
  </w:num>
  <w:num w:numId="19" w16cid:durableId="614210337">
    <w:abstractNumId w:val="18"/>
  </w:num>
  <w:num w:numId="20" w16cid:durableId="1914851149">
    <w:abstractNumId w:val="4"/>
  </w:num>
  <w:num w:numId="21" w16cid:durableId="594747517">
    <w:abstractNumId w:val="1"/>
  </w:num>
  <w:num w:numId="22" w16cid:durableId="243220103">
    <w:abstractNumId w:val="49"/>
  </w:num>
  <w:num w:numId="23" w16cid:durableId="517088187">
    <w:abstractNumId w:val="42"/>
  </w:num>
  <w:num w:numId="24" w16cid:durableId="2044863377">
    <w:abstractNumId w:val="4"/>
    <w:lvlOverride w:ilvl="0">
      <w:startOverride w:val="1"/>
    </w:lvlOverride>
  </w:num>
  <w:num w:numId="25" w16cid:durableId="682322403">
    <w:abstractNumId w:val="8"/>
  </w:num>
  <w:num w:numId="26" w16cid:durableId="1329362735">
    <w:abstractNumId w:val="26"/>
  </w:num>
  <w:num w:numId="27" w16cid:durableId="1069810580">
    <w:abstractNumId w:val="50"/>
    <w:lvlOverride w:ilvl="0">
      <w:startOverride w:val="1"/>
    </w:lvlOverride>
  </w:num>
  <w:num w:numId="28" w16cid:durableId="1605771420">
    <w:abstractNumId w:val="4"/>
    <w:lvlOverride w:ilvl="0">
      <w:startOverride w:val="1"/>
    </w:lvlOverride>
  </w:num>
  <w:num w:numId="29" w16cid:durableId="2044135415">
    <w:abstractNumId w:val="46"/>
  </w:num>
  <w:num w:numId="30" w16cid:durableId="1939483304">
    <w:abstractNumId w:val="30"/>
  </w:num>
  <w:num w:numId="31" w16cid:durableId="35331280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33940063">
    <w:abstractNumId w:val="7"/>
  </w:num>
  <w:num w:numId="33" w16cid:durableId="1966499269">
    <w:abstractNumId w:val="6"/>
  </w:num>
  <w:num w:numId="34" w16cid:durableId="2141920642">
    <w:abstractNumId w:val="53"/>
    <w:lvlOverride w:ilvl="0">
      <w:startOverride w:val="1"/>
    </w:lvlOverride>
  </w:num>
  <w:num w:numId="35" w16cid:durableId="1391415578">
    <w:abstractNumId w:val="25"/>
  </w:num>
  <w:num w:numId="36" w16cid:durableId="1686789676">
    <w:abstractNumId w:val="12"/>
  </w:num>
  <w:num w:numId="37" w16cid:durableId="415902402">
    <w:abstractNumId w:val="35"/>
  </w:num>
  <w:num w:numId="38" w16cid:durableId="1449540887">
    <w:abstractNumId w:val="37"/>
  </w:num>
  <w:num w:numId="39" w16cid:durableId="1683240680">
    <w:abstractNumId w:val="11"/>
  </w:num>
  <w:num w:numId="40" w16cid:durableId="528640447">
    <w:abstractNumId w:val="32"/>
  </w:num>
  <w:num w:numId="41" w16cid:durableId="731124104">
    <w:abstractNumId w:val="24"/>
  </w:num>
  <w:num w:numId="42" w16cid:durableId="1716854803">
    <w:abstractNumId w:val="13"/>
  </w:num>
  <w:num w:numId="43" w16cid:durableId="1570532451">
    <w:abstractNumId w:val="39"/>
  </w:num>
  <w:num w:numId="44" w16cid:durableId="2140688018">
    <w:abstractNumId w:val="17"/>
  </w:num>
  <w:num w:numId="45" w16cid:durableId="654143023">
    <w:abstractNumId w:val="23"/>
  </w:num>
  <w:num w:numId="46" w16cid:durableId="1004434622">
    <w:abstractNumId w:val="45"/>
  </w:num>
  <w:num w:numId="47" w16cid:durableId="67001949">
    <w:abstractNumId w:val="2"/>
  </w:num>
  <w:num w:numId="48" w16cid:durableId="1541212089">
    <w:abstractNumId w:val="55"/>
  </w:num>
  <w:num w:numId="49" w16cid:durableId="171318511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9051636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94399842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07639597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9151941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26295375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61028741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84806279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70625461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474837504">
    <w:abstractNumId w:val="15"/>
  </w:num>
  <w:num w:numId="59" w16cid:durableId="1221095486">
    <w:abstractNumId w:val="31"/>
  </w:num>
  <w:num w:numId="60" w16cid:durableId="1259634141">
    <w:abstractNumId w:val="28"/>
  </w:num>
  <w:num w:numId="61" w16cid:durableId="1122729547">
    <w:abstractNumId w:val="56"/>
  </w:num>
  <w:num w:numId="62" w16cid:durableId="2130933214">
    <w:abstractNumId w:val="48"/>
  </w:num>
  <w:num w:numId="63" w16cid:durableId="1925843754">
    <w:abstractNumId w:val="43"/>
  </w:num>
  <w:num w:numId="64" w16cid:durableId="1544560599">
    <w:abstractNumId w:val="34"/>
  </w:num>
  <w:num w:numId="65" w16cid:durableId="1889023671">
    <w:abstractNumId w:val="10"/>
  </w:num>
  <w:num w:numId="66" w16cid:durableId="987318816">
    <w:abstractNumId w:val="16"/>
  </w:num>
  <w:num w:numId="67" w16cid:durableId="697897562">
    <w:abstractNumId w:val="41"/>
  </w:num>
  <w:num w:numId="68" w16cid:durableId="390733805">
    <w:abstractNumId w:val="14"/>
  </w:num>
  <w:num w:numId="69" w16cid:durableId="767041596">
    <w:abstractNumId w:val="2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AA4"/>
    <w:rsid w:val="000021C1"/>
    <w:rsid w:val="000022EF"/>
    <w:rsid w:val="000047D9"/>
    <w:rsid w:val="0000578C"/>
    <w:rsid w:val="00011645"/>
    <w:rsid w:val="000122ED"/>
    <w:rsid w:val="00012CC0"/>
    <w:rsid w:val="00013B18"/>
    <w:rsid w:val="0001420B"/>
    <w:rsid w:val="0001456C"/>
    <w:rsid w:val="0001472F"/>
    <w:rsid w:val="0001475C"/>
    <w:rsid w:val="0002213C"/>
    <w:rsid w:val="000238E4"/>
    <w:rsid w:val="000254C2"/>
    <w:rsid w:val="00025A5B"/>
    <w:rsid w:val="0002786A"/>
    <w:rsid w:val="000301A3"/>
    <w:rsid w:val="0003111F"/>
    <w:rsid w:val="00032F37"/>
    <w:rsid w:val="000333FD"/>
    <w:rsid w:val="000338DC"/>
    <w:rsid w:val="00033EAF"/>
    <w:rsid w:val="000343C9"/>
    <w:rsid w:val="00034D8E"/>
    <w:rsid w:val="00034DF5"/>
    <w:rsid w:val="000352A3"/>
    <w:rsid w:val="0003727C"/>
    <w:rsid w:val="00040883"/>
    <w:rsid w:val="00041321"/>
    <w:rsid w:val="00043C35"/>
    <w:rsid w:val="0004532A"/>
    <w:rsid w:val="000456BF"/>
    <w:rsid w:val="000466D1"/>
    <w:rsid w:val="0004759B"/>
    <w:rsid w:val="0004783F"/>
    <w:rsid w:val="00047984"/>
    <w:rsid w:val="000505C7"/>
    <w:rsid w:val="000506B7"/>
    <w:rsid w:val="00053120"/>
    <w:rsid w:val="00053663"/>
    <w:rsid w:val="00053A4A"/>
    <w:rsid w:val="000555CE"/>
    <w:rsid w:val="000609D3"/>
    <w:rsid w:val="0006142D"/>
    <w:rsid w:val="000618D9"/>
    <w:rsid w:val="00061972"/>
    <w:rsid w:val="0006238F"/>
    <w:rsid w:val="00062519"/>
    <w:rsid w:val="000631D6"/>
    <w:rsid w:val="00063399"/>
    <w:rsid w:val="00063563"/>
    <w:rsid w:val="0006434E"/>
    <w:rsid w:val="00064B6C"/>
    <w:rsid w:val="00065487"/>
    <w:rsid w:val="00065860"/>
    <w:rsid w:val="00066C50"/>
    <w:rsid w:val="0006748E"/>
    <w:rsid w:val="000701CA"/>
    <w:rsid w:val="00070354"/>
    <w:rsid w:val="000704F7"/>
    <w:rsid w:val="00071A8B"/>
    <w:rsid w:val="0007257E"/>
    <w:rsid w:val="00073B6A"/>
    <w:rsid w:val="00073C6E"/>
    <w:rsid w:val="00075615"/>
    <w:rsid w:val="00075624"/>
    <w:rsid w:val="0007607D"/>
    <w:rsid w:val="00080BD6"/>
    <w:rsid w:val="00080E5A"/>
    <w:rsid w:val="00081735"/>
    <w:rsid w:val="00081D95"/>
    <w:rsid w:val="00082FB8"/>
    <w:rsid w:val="000837DC"/>
    <w:rsid w:val="00083A0D"/>
    <w:rsid w:val="000849E8"/>
    <w:rsid w:val="00084D79"/>
    <w:rsid w:val="000855BE"/>
    <w:rsid w:val="00085974"/>
    <w:rsid w:val="0008671D"/>
    <w:rsid w:val="000869AE"/>
    <w:rsid w:val="0008702C"/>
    <w:rsid w:val="00087D74"/>
    <w:rsid w:val="00090E13"/>
    <w:rsid w:val="00090FC9"/>
    <w:rsid w:val="000913A2"/>
    <w:rsid w:val="00091AEB"/>
    <w:rsid w:val="00091CFE"/>
    <w:rsid w:val="00091F83"/>
    <w:rsid w:val="000927F4"/>
    <w:rsid w:val="00092A03"/>
    <w:rsid w:val="00092D56"/>
    <w:rsid w:val="00092DD1"/>
    <w:rsid w:val="000932ED"/>
    <w:rsid w:val="00094A4A"/>
    <w:rsid w:val="00097622"/>
    <w:rsid w:val="000A1164"/>
    <w:rsid w:val="000A19BE"/>
    <w:rsid w:val="000A333E"/>
    <w:rsid w:val="000A5EE8"/>
    <w:rsid w:val="000A6B0D"/>
    <w:rsid w:val="000B04EB"/>
    <w:rsid w:val="000B2CF7"/>
    <w:rsid w:val="000B3772"/>
    <w:rsid w:val="000B4CF3"/>
    <w:rsid w:val="000B692F"/>
    <w:rsid w:val="000C2815"/>
    <w:rsid w:val="000C325E"/>
    <w:rsid w:val="000C524D"/>
    <w:rsid w:val="000D0101"/>
    <w:rsid w:val="000D0360"/>
    <w:rsid w:val="000D1908"/>
    <w:rsid w:val="000D1B0E"/>
    <w:rsid w:val="000D333F"/>
    <w:rsid w:val="000D7F25"/>
    <w:rsid w:val="000E0440"/>
    <w:rsid w:val="000E2832"/>
    <w:rsid w:val="000E534A"/>
    <w:rsid w:val="000E74F0"/>
    <w:rsid w:val="000E7748"/>
    <w:rsid w:val="000F27ED"/>
    <w:rsid w:val="000F2F5B"/>
    <w:rsid w:val="000F4363"/>
    <w:rsid w:val="000F5029"/>
    <w:rsid w:val="000F6809"/>
    <w:rsid w:val="000F687C"/>
    <w:rsid w:val="000F76E7"/>
    <w:rsid w:val="00100789"/>
    <w:rsid w:val="00100920"/>
    <w:rsid w:val="00100C7E"/>
    <w:rsid w:val="00101AEC"/>
    <w:rsid w:val="001032AD"/>
    <w:rsid w:val="00104DCA"/>
    <w:rsid w:val="00106500"/>
    <w:rsid w:val="001066E5"/>
    <w:rsid w:val="00110289"/>
    <w:rsid w:val="00110C06"/>
    <w:rsid w:val="0011160F"/>
    <w:rsid w:val="0011173A"/>
    <w:rsid w:val="0011308A"/>
    <w:rsid w:val="001145D9"/>
    <w:rsid w:val="001149CC"/>
    <w:rsid w:val="00115B1F"/>
    <w:rsid w:val="00115F5F"/>
    <w:rsid w:val="001164D1"/>
    <w:rsid w:val="00120208"/>
    <w:rsid w:val="001218CC"/>
    <w:rsid w:val="0012190A"/>
    <w:rsid w:val="00124405"/>
    <w:rsid w:val="00124BB9"/>
    <w:rsid w:val="00124D23"/>
    <w:rsid w:val="001301E1"/>
    <w:rsid w:val="00130AA4"/>
    <w:rsid w:val="001321F3"/>
    <w:rsid w:val="00134003"/>
    <w:rsid w:val="001354E9"/>
    <w:rsid w:val="00135C2A"/>
    <w:rsid w:val="00135F97"/>
    <w:rsid w:val="00135FC1"/>
    <w:rsid w:val="00136904"/>
    <w:rsid w:val="00136A20"/>
    <w:rsid w:val="00136A7D"/>
    <w:rsid w:val="00137869"/>
    <w:rsid w:val="00137B1D"/>
    <w:rsid w:val="00137FEE"/>
    <w:rsid w:val="00140AD9"/>
    <w:rsid w:val="00140DD6"/>
    <w:rsid w:val="00140FA2"/>
    <w:rsid w:val="00141A7A"/>
    <w:rsid w:val="001425F5"/>
    <w:rsid w:val="0014335C"/>
    <w:rsid w:val="00143C36"/>
    <w:rsid w:val="0014700A"/>
    <w:rsid w:val="001472EC"/>
    <w:rsid w:val="00147AFA"/>
    <w:rsid w:val="00147F53"/>
    <w:rsid w:val="00151F49"/>
    <w:rsid w:val="0015440D"/>
    <w:rsid w:val="00155C86"/>
    <w:rsid w:val="00156C45"/>
    <w:rsid w:val="00157993"/>
    <w:rsid w:val="00160237"/>
    <w:rsid w:val="00160A62"/>
    <w:rsid w:val="00161EF6"/>
    <w:rsid w:val="00162AC5"/>
    <w:rsid w:val="001641A7"/>
    <w:rsid w:val="0017109E"/>
    <w:rsid w:val="00171504"/>
    <w:rsid w:val="0017185F"/>
    <w:rsid w:val="00171B10"/>
    <w:rsid w:val="0017451C"/>
    <w:rsid w:val="00174E49"/>
    <w:rsid w:val="00177C89"/>
    <w:rsid w:val="001810E0"/>
    <w:rsid w:val="00181767"/>
    <w:rsid w:val="001819B8"/>
    <w:rsid w:val="001824E3"/>
    <w:rsid w:val="0018282B"/>
    <w:rsid w:val="00182B94"/>
    <w:rsid w:val="0018324C"/>
    <w:rsid w:val="00183E94"/>
    <w:rsid w:val="0018481A"/>
    <w:rsid w:val="00186F41"/>
    <w:rsid w:val="001877E9"/>
    <w:rsid w:val="00187B30"/>
    <w:rsid w:val="00187CF4"/>
    <w:rsid w:val="00190E0C"/>
    <w:rsid w:val="0019235C"/>
    <w:rsid w:val="001925A0"/>
    <w:rsid w:val="00192941"/>
    <w:rsid w:val="00192D9D"/>
    <w:rsid w:val="00193AE0"/>
    <w:rsid w:val="00194536"/>
    <w:rsid w:val="0019493C"/>
    <w:rsid w:val="00194DAC"/>
    <w:rsid w:val="001951E1"/>
    <w:rsid w:val="00196A09"/>
    <w:rsid w:val="00197100"/>
    <w:rsid w:val="001978FF"/>
    <w:rsid w:val="001A5160"/>
    <w:rsid w:val="001A6750"/>
    <w:rsid w:val="001B038B"/>
    <w:rsid w:val="001B0483"/>
    <w:rsid w:val="001B071D"/>
    <w:rsid w:val="001B0B51"/>
    <w:rsid w:val="001B26AC"/>
    <w:rsid w:val="001B3C94"/>
    <w:rsid w:val="001B4457"/>
    <w:rsid w:val="001B6290"/>
    <w:rsid w:val="001C1271"/>
    <w:rsid w:val="001C1DF3"/>
    <w:rsid w:val="001C3800"/>
    <w:rsid w:val="001C3CAB"/>
    <w:rsid w:val="001C4C3C"/>
    <w:rsid w:val="001C7539"/>
    <w:rsid w:val="001D11BA"/>
    <w:rsid w:val="001D3C85"/>
    <w:rsid w:val="001D46A3"/>
    <w:rsid w:val="001D4CB8"/>
    <w:rsid w:val="001D58F8"/>
    <w:rsid w:val="001D59F9"/>
    <w:rsid w:val="001D6428"/>
    <w:rsid w:val="001D64A5"/>
    <w:rsid w:val="001D6C7C"/>
    <w:rsid w:val="001D742D"/>
    <w:rsid w:val="001E1997"/>
    <w:rsid w:val="001E36FD"/>
    <w:rsid w:val="001E3C49"/>
    <w:rsid w:val="001E41BD"/>
    <w:rsid w:val="001E49F1"/>
    <w:rsid w:val="001E5D51"/>
    <w:rsid w:val="001E72EE"/>
    <w:rsid w:val="001E7BDB"/>
    <w:rsid w:val="001F04F6"/>
    <w:rsid w:val="001F0601"/>
    <w:rsid w:val="001F0E7C"/>
    <w:rsid w:val="001F2039"/>
    <w:rsid w:val="001F342D"/>
    <w:rsid w:val="001F4B73"/>
    <w:rsid w:val="001F4C64"/>
    <w:rsid w:val="001F53AA"/>
    <w:rsid w:val="001F6391"/>
    <w:rsid w:val="00200657"/>
    <w:rsid w:val="002023D9"/>
    <w:rsid w:val="0020265F"/>
    <w:rsid w:val="00205114"/>
    <w:rsid w:val="002054AF"/>
    <w:rsid w:val="0020598D"/>
    <w:rsid w:val="002074FC"/>
    <w:rsid w:val="00212166"/>
    <w:rsid w:val="00212455"/>
    <w:rsid w:val="00212B5F"/>
    <w:rsid w:val="00214F63"/>
    <w:rsid w:val="00215607"/>
    <w:rsid w:val="00216547"/>
    <w:rsid w:val="00217685"/>
    <w:rsid w:val="00217805"/>
    <w:rsid w:val="00220538"/>
    <w:rsid w:val="00220909"/>
    <w:rsid w:val="00221193"/>
    <w:rsid w:val="002219AD"/>
    <w:rsid w:val="00222947"/>
    <w:rsid w:val="00223B02"/>
    <w:rsid w:val="00223FE0"/>
    <w:rsid w:val="002249EB"/>
    <w:rsid w:val="00224CD3"/>
    <w:rsid w:val="00224CD4"/>
    <w:rsid w:val="0022605B"/>
    <w:rsid w:val="00230DCB"/>
    <w:rsid w:val="0023253E"/>
    <w:rsid w:val="00232C10"/>
    <w:rsid w:val="00234F3F"/>
    <w:rsid w:val="002358F8"/>
    <w:rsid w:val="00236848"/>
    <w:rsid w:val="00237932"/>
    <w:rsid w:val="00241924"/>
    <w:rsid w:val="00241E1F"/>
    <w:rsid w:val="00242AC7"/>
    <w:rsid w:val="00242F64"/>
    <w:rsid w:val="00244826"/>
    <w:rsid w:val="0024506A"/>
    <w:rsid w:val="00245371"/>
    <w:rsid w:val="0024538B"/>
    <w:rsid w:val="00245F40"/>
    <w:rsid w:val="00246A17"/>
    <w:rsid w:val="00251B1A"/>
    <w:rsid w:val="0025381D"/>
    <w:rsid w:val="00253A23"/>
    <w:rsid w:val="00254E27"/>
    <w:rsid w:val="0025547C"/>
    <w:rsid w:val="0025591F"/>
    <w:rsid w:val="002568C0"/>
    <w:rsid w:val="00256FF0"/>
    <w:rsid w:val="00257877"/>
    <w:rsid w:val="00261A87"/>
    <w:rsid w:val="00261E7A"/>
    <w:rsid w:val="00261F5C"/>
    <w:rsid w:val="00263310"/>
    <w:rsid w:val="00263695"/>
    <w:rsid w:val="00264582"/>
    <w:rsid w:val="00264D9B"/>
    <w:rsid w:val="00264E6B"/>
    <w:rsid w:val="00264F26"/>
    <w:rsid w:val="00264FCA"/>
    <w:rsid w:val="00265226"/>
    <w:rsid w:val="00265B06"/>
    <w:rsid w:val="00265F18"/>
    <w:rsid w:val="002676DB"/>
    <w:rsid w:val="002676F9"/>
    <w:rsid w:val="00267751"/>
    <w:rsid w:val="00267DDC"/>
    <w:rsid w:val="00270A95"/>
    <w:rsid w:val="002716FD"/>
    <w:rsid w:val="00272537"/>
    <w:rsid w:val="00273382"/>
    <w:rsid w:val="00273814"/>
    <w:rsid w:val="00273F98"/>
    <w:rsid w:val="0027401B"/>
    <w:rsid w:val="00275B74"/>
    <w:rsid w:val="00275C26"/>
    <w:rsid w:val="00276081"/>
    <w:rsid w:val="002762CB"/>
    <w:rsid w:val="00280E93"/>
    <w:rsid w:val="00281D90"/>
    <w:rsid w:val="002822A8"/>
    <w:rsid w:val="0028385F"/>
    <w:rsid w:val="00285087"/>
    <w:rsid w:val="002858E9"/>
    <w:rsid w:val="00286EB4"/>
    <w:rsid w:val="00290852"/>
    <w:rsid w:val="002913EA"/>
    <w:rsid w:val="00292073"/>
    <w:rsid w:val="00293008"/>
    <w:rsid w:val="00293A5D"/>
    <w:rsid w:val="00293BAE"/>
    <w:rsid w:val="00294EDC"/>
    <w:rsid w:val="00295EDD"/>
    <w:rsid w:val="0029685B"/>
    <w:rsid w:val="0029705D"/>
    <w:rsid w:val="002A210A"/>
    <w:rsid w:val="002A247F"/>
    <w:rsid w:val="002A2B0F"/>
    <w:rsid w:val="002A3019"/>
    <w:rsid w:val="002A4EE3"/>
    <w:rsid w:val="002A6529"/>
    <w:rsid w:val="002A68C2"/>
    <w:rsid w:val="002B03A9"/>
    <w:rsid w:val="002B069B"/>
    <w:rsid w:val="002B2D42"/>
    <w:rsid w:val="002B4C38"/>
    <w:rsid w:val="002B4F08"/>
    <w:rsid w:val="002B5CE2"/>
    <w:rsid w:val="002B5E76"/>
    <w:rsid w:val="002C0B00"/>
    <w:rsid w:val="002C142F"/>
    <w:rsid w:val="002C1E81"/>
    <w:rsid w:val="002C34B6"/>
    <w:rsid w:val="002C3871"/>
    <w:rsid w:val="002C39A5"/>
    <w:rsid w:val="002C3CE5"/>
    <w:rsid w:val="002C47B3"/>
    <w:rsid w:val="002C4A4D"/>
    <w:rsid w:val="002C7123"/>
    <w:rsid w:val="002D0315"/>
    <w:rsid w:val="002D1137"/>
    <w:rsid w:val="002D1746"/>
    <w:rsid w:val="002D287B"/>
    <w:rsid w:val="002D3C5C"/>
    <w:rsid w:val="002D4832"/>
    <w:rsid w:val="002D7291"/>
    <w:rsid w:val="002D7E91"/>
    <w:rsid w:val="002E0143"/>
    <w:rsid w:val="002E09AD"/>
    <w:rsid w:val="002E1602"/>
    <w:rsid w:val="002E1A2D"/>
    <w:rsid w:val="002E24ED"/>
    <w:rsid w:val="002E2ADA"/>
    <w:rsid w:val="002E38C5"/>
    <w:rsid w:val="002E3C35"/>
    <w:rsid w:val="002E4355"/>
    <w:rsid w:val="002E5834"/>
    <w:rsid w:val="002F0931"/>
    <w:rsid w:val="002F1340"/>
    <w:rsid w:val="002F1672"/>
    <w:rsid w:val="002F191A"/>
    <w:rsid w:val="002F31C0"/>
    <w:rsid w:val="002F41A7"/>
    <w:rsid w:val="002F4315"/>
    <w:rsid w:val="002F54AD"/>
    <w:rsid w:val="002F7FAC"/>
    <w:rsid w:val="0030279D"/>
    <w:rsid w:val="00304AEE"/>
    <w:rsid w:val="00304C8A"/>
    <w:rsid w:val="003052C3"/>
    <w:rsid w:val="00305C2C"/>
    <w:rsid w:val="00307541"/>
    <w:rsid w:val="00310569"/>
    <w:rsid w:val="00310585"/>
    <w:rsid w:val="0031083B"/>
    <w:rsid w:val="00311266"/>
    <w:rsid w:val="003112CE"/>
    <w:rsid w:val="003119B1"/>
    <w:rsid w:val="00312BF9"/>
    <w:rsid w:val="0032086C"/>
    <w:rsid w:val="00320A6D"/>
    <w:rsid w:val="00320B88"/>
    <w:rsid w:val="00320C6B"/>
    <w:rsid w:val="003217D6"/>
    <w:rsid w:val="003218FB"/>
    <w:rsid w:val="00321951"/>
    <w:rsid w:val="00321EBA"/>
    <w:rsid w:val="003222D0"/>
    <w:rsid w:val="00323266"/>
    <w:rsid w:val="0033036A"/>
    <w:rsid w:val="00330CE8"/>
    <w:rsid w:val="00332EDF"/>
    <w:rsid w:val="00333CB4"/>
    <w:rsid w:val="00333E49"/>
    <w:rsid w:val="003376B9"/>
    <w:rsid w:val="00337D59"/>
    <w:rsid w:val="00342C76"/>
    <w:rsid w:val="00342E25"/>
    <w:rsid w:val="0034377F"/>
    <w:rsid w:val="003452C2"/>
    <w:rsid w:val="003462CB"/>
    <w:rsid w:val="0034637F"/>
    <w:rsid w:val="003463B8"/>
    <w:rsid w:val="003536D3"/>
    <w:rsid w:val="00354FF7"/>
    <w:rsid w:val="00356F9D"/>
    <w:rsid w:val="0035776B"/>
    <w:rsid w:val="003601E9"/>
    <w:rsid w:val="00360604"/>
    <w:rsid w:val="00366947"/>
    <w:rsid w:val="003671B2"/>
    <w:rsid w:val="00370558"/>
    <w:rsid w:val="003739BE"/>
    <w:rsid w:val="00375AFE"/>
    <w:rsid w:val="00375CC1"/>
    <w:rsid w:val="003804C0"/>
    <w:rsid w:val="003808A3"/>
    <w:rsid w:val="00380B29"/>
    <w:rsid w:val="00381CA8"/>
    <w:rsid w:val="00383D35"/>
    <w:rsid w:val="00383F91"/>
    <w:rsid w:val="00385BBC"/>
    <w:rsid w:val="0038679B"/>
    <w:rsid w:val="00386808"/>
    <w:rsid w:val="00387CF5"/>
    <w:rsid w:val="003918FE"/>
    <w:rsid w:val="0039294E"/>
    <w:rsid w:val="0039587D"/>
    <w:rsid w:val="003A3671"/>
    <w:rsid w:val="003A3DEA"/>
    <w:rsid w:val="003A6726"/>
    <w:rsid w:val="003B2B8E"/>
    <w:rsid w:val="003B3749"/>
    <w:rsid w:val="003B4234"/>
    <w:rsid w:val="003B6700"/>
    <w:rsid w:val="003B6AF2"/>
    <w:rsid w:val="003B7017"/>
    <w:rsid w:val="003B7079"/>
    <w:rsid w:val="003C1480"/>
    <w:rsid w:val="003C1762"/>
    <w:rsid w:val="003C2EB6"/>
    <w:rsid w:val="003C48E1"/>
    <w:rsid w:val="003C51A8"/>
    <w:rsid w:val="003C58BB"/>
    <w:rsid w:val="003C5BCE"/>
    <w:rsid w:val="003C5C5A"/>
    <w:rsid w:val="003C7770"/>
    <w:rsid w:val="003D041C"/>
    <w:rsid w:val="003D085C"/>
    <w:rsid w:val="003D3F18"/>
    <w:rsid w:val="003D4235"/>
    <w:rsid w:val="003D62E2"/>
    <w:rsid w:val="003E2D9F"/>
    <w:rsid w:val="003E3DD7"/>
    <w:rsid w:val="003E42D0"/>
    <w:rsid w:val="003E5262"/>
    <w:rsid w:val="003E5E2F"/>
    <w:rsid w:val="003E67A6"/>
    <w:rsid w:val="003E7CD5"/>
    <w:rsid w:val="003E7CFA"/>
    <w:rsid w:val="003F26B0"/>
    <w:rsid w:val="003F33BB"/>
    <w:rsid w:val="003F3AA1"/>
    <w:rsid w:val="003F3E81"/>
    <w:rsid w:val="003F4BD0"/>
    <w:rsid w:val="003F751F"/>
    <w:rsid w:val="00400D33"/>
    <w:rsid w:val="00400F47"/>
    <w:rsid w:val="00401649"/>
    <w:rsid w:val="004029D9"/>
    <w:rsid w:val="00402E29"/>
    <w:rsid w:val="004032FD"/>
    <w:rsid w:val="00405432"/>
    <w:rsid w:val="00405476"/>
    <w:rsid w:val="00406E4E"/>
    <w:rsid w:val="00407A14"/>
    <w:rsid w:val="00407BF5"/>
    <w:rsid w:val="0041034B"/>
    <w:rsid w:val="00411CE4"/>
    <w:rsid w:val="00412306"/>
    <w:rsid w:val="0041242F"/>
    <w:rsid w:val="00412821"/>
    <w:rsid w:val="00413445"/>
    <w:rsid w:val="004156BA"/>
    <w:rsid w:val="00415794"/>
    <w:rsid w:val="00415814"/>
    <w:rsid w:val="00416F84"/>
    <w:rsid w:val="004209F3"/>
    <w:rsid w:val="00420AF4"/>
    <w:rsid w:val="00421893"/>
    <w:rsid w:val="004224D2"/>
    <w:rsid w:val="0042497F"/>
    <w:rsid w:val="004253CC"/>
    <w:rsid w:val="00425C04"/>
    <w:rsid w:val="00427290"/>
    <w:rsid w:val="0043096C"/>
    <w:rsid w:val="00430AE2"/>
    <w:rsid w:val="00430BF7"/>
    <w:rsid w:val="00431DC5"/>
    <w:rsid w:val="00431E5F"/>
    <w:rsid w:val="004321BF"/>
    <w:rsid w:val="004327C1"/>
    <w:rsid w:val="00432D9A"/>
    <w:rsid w:val="00434630"/>
    <w:rsid w:val="00434CFE"/>
    <w:rsid w:val="0043586F"/>
    <w:rsid w:val="00435E48"/>
    <w:rsid w:val="00437ADB"/>
    <w:rsid w:val="00437EEF"/>
    <w:rsid w:val="00441CAD"/>
    <w:rsid w:val="00441F5A"/>
    <w:rsid w:val="00443CAC"/>
    <w:rsid w:val="00444AA2"/>
    <w:rsid w:val="00445E33"/>
    <w:rsid w:val="004506AB"/>
    <w:rsid w:val="00450A5B"/>
    <w:rsid w:val="004515FE"/>
    <w:rsid w:val="00452132"/>
    <w:rsid w:val="00453F42"/>
    <w:rsid w:val="004557B4"/>
    <w:rsid w:val="00455F29"/>
    <w:rsid w:val="00455F35"/>
    <w:rsid w:val="004575F5"/>
    <w:rsid w:val="00457946"/>
    <w:rsid w:val="00461386"/>
    <w:rsid w:val="00461721"/>
    <w:rsid w:val="00463C7D"/>
    <w:rsid w:val="00464839"/>
    <w:rsid w:val="00465B8B"/>
    <w:rsid w:val="00466A55"/>
    <w:rsid w:val="00470810"/>
    <w:rsid w:val="00470B56"/>
    <w:rsid w:val="00471C3F"/>
    <w:rsid w:val="00474E8D"/>
    <w:rsid w:val="00475200"/>
    <w:rsid w:val="00475C7C"/>
    <w:rsid w:val="004813EF"/>
    <w:rsid w:val="004842A2"/>
    <w:rsid w:val="00485215"/>
    <w:rsid w:val="00485776"/>
    <w:rsid w:val="0048644C"/>
    <w:rsid w:val="00487A1B"/>
    <w:rsid w:val="004900C1"/>
    <w:rsid w:val="004900E2"/>
    <w:rsid w:val="00490181"/>
    <w:rsid w:val="00491301"/>
    <w:rsid w:val="0049166E"/>
    <w:rsid w:val="0049231A"/>
    <w:rsid w:val="00493795"/>
    <w:rsid w:val="00494077"/>
    <w:rsid w:val="00494274"/>
    <w:rsid w:val="00494E73"/>
    <w:rsid w:val="004A0DE4"/>
    <w:rsid w:val="004A19DC"/>
    <w:rsid w:val="004A1EDB"/>
    <w:rsid w:val="004A356B"/>
    <w:rsid w:val="004A3DFB"/>
    <w:rsid w:val="004A4826"/>
    <w:rsid w:val="004A4A54"/>
    <w:rsid w:val="004A4FCD"/>
    <w:rsid w:val="004A5321"/>
    <w:rsid w:val="004A6C1D"/>
    <w:rsid w:val="004A7E53"/>
    <w:rsid w:val="004B0142"/>
    <w:rsid w:val="004B0323"/>
    <w:rsid w:val="004B103B"/>
    <w:rsid w:val="004B254E"/>
    <w:rsid w:val="004B311D"/>
    <w:rsid w:val="004B5DF1"/>
    <w:rsid w:val="004B6BF6"/>
    <w:rsid w:val="004C01CE"/>
    <w:rsid w:val="004C0991"/>
    <w:rsid w:val="004C1875"/>
    <w:rsid w:val="004C215E"/>
    <w:rsid w:val="004C25E4"/>
    <w:rsid w:val="004C4D65"/>
    <w:rsid w:val="004C5CC0"/>
    <w:rsid w:val="004D0EC5"/>
    <w:rsid w:val="004D1474"/>
    <w:rsid w:val="004D171A"/>
    <w:rsid w:val="004D28D4"/>
    <w:rsid w:val="004D563F"/>
    <w:rsid w:val="004D5BA9"/>
    <w:rsid w:val="004D679D"/>
    <w:rsid w:val="004D7BC0"/>
    <w:rsid w:val="004D7DA6"/>
    <w:rsid w:val="004D7F26"/>
    <w:rsid w:val="004E02C2"/>
    <w:rsid w:val="004E0B84"/>
    <w:rsid w:val="004E2701"/>
    <w:rsid w:val="004E35A9"/>
    <w:rsid w:val="004E4C14"/>
    <w:rsid w:val="004E4ED8"/>
    <w:rsid w:val="004E6605"/>
    <w:rsid w:val="004E6963"/>
    <w:rsid w:val="004E7157"/>
    <w:rsid w:val="004E7693"/>
    <w:rsid w:val="004E7CEF"/>
    <w:rsid w:val="004F0435"/>
    <w:rsid w:val="004F18DF"/>
    <w:rsid w:val="004F2702"/>
    <w:rsid w:val="004F27EE"/>
    <w:rsid w:val="004F2C90"/>
    <w:rsid w:val="004F3EA5"/>
    <w:rsid w:val="004F47D2"/>
    <w:rsid w:val="004F4AAD"/>
    <w:rsid w:val="004F4D2B"/>
    <w:rsid w:val="004F4FFD"/>
    <w:rsid w:val="004F59A5"/>
    <w:rsid w:val="00501029"/>
    <w:rsid w:val="00502390"/>
    <w:rsid w:val="00502C5F"/>
    <w:rsid w:val="00504B7B"/>
    <w:rsid w:val="00505F3C"/>
    <w:rsid w:val="005077EA"/>
    <w:rsid w:val="00510724"/>
    <w:rsid w:val="0051386F"/>
    <w:rsid w:val="00513EA0"/>
    <w:rsid w:val="00514FA7"/>
    <w:rsid w:val="005153A5"/>
    <w:rsid w:val="0051555D"/>
    <w:rsid w:val="00515982"/>
    <w:rsid w:val="005201A4"/>
    <w:rsid w:val="00521517"/>
    <w:rsid w:val="00524DAF"/>
    <w:rsid w:val="005253F6"/>
    <w:rsid w:val="005301F4"/>
    <w:rsid w:val="0053066D"/>
    <w:rsid w:val="00531BAC"/>
    <w:rsid w:val="00533513"/>
    <w:rsid w:val="00534BCD"/>
    <w:rsid w:val="005362DD"/>
    <w:rsid w:val="00541226"/>
    <w:rsid w:val="00541F01"/>
    <w:rsid w:val="00542DCC"/>
    <w:rsid w:val="005433A4"/>
    <w:rsid w:val="00543F6F"/>
    <w:rsid w:val="0054464E"/>
    <w:rsid w:val="005453D5"/>
    <w:rsid w:val="00545C7F"/>
    <w:rsid w:val="00546367"/>
    <w:rsid w:val="00546FA6"/>
    <w:rsid w:val="00547EF1"/>
    <w:rsid w:val="00551B58"/>
    <w:rsid w:val="00552EE6"/>
    <w:rsid w:val="00552FA7"/>
    <w:rsid w:val="0055363F"/>
    <w:rsid w:val="00554576"/>
    <w:rsid w:val="0055554C"/>
    <w:rsid w:val="00555A2C"/>
    <w:rsid w:val="00555B42"/>
    <w:rsid w:val="00555D98"/>
    <w:rsid w:val="0056057E"/>
    <w:rsid w:val="0056144D"/>
    <w:rsid w:val="0056222B"/>
    <w:rsid w:val="00562848"/>
    <w:rsid w:val="00562EBE"/>
    <w:rsid w:val="00562ED5"/>
    <w:rsid w:val="005648BE"/>
    <w:rsid w:val="00565263"/>
    <w:rsid w:val="0056701A"/>
    <w:rsid w:val="0056709B"/>
    <w:rsid w:val="00572542"/>
    <w:rsid w:val="0057269C"/>
    <w:rsid w:val="00572B55"/>
    <w:rsid w:val="00574CBB"/>
    <w:rsid w:val="00574E11"/>
    <w:rsid w:val="00575033"/>
    <w:rsid w:val="0057653C"/>
    <w:rsid w:val="00576A41"/>
    <w:rsid w:val="00576C06"/>
    <w:rsid w:val="00577AEA"/>
    <w:rsid w:val="00581816"/>
    <w:rsid w:val="00581F8E"/>
    <w:rsid w:val="00582A0D"/>
    <w:rsid w:val="00582E77"/>
    <w:rsid w:val="005835E1"/>
    <w:rsid w:val="00583787"/>
    <w:rsid w:val="0058625D"/>
    <w:rsid w:val="00590B98"/>
    <w:rsid w:val="00591A99"/>
    <w:rsid w:val="00592721"/>
    <w:rsid w:val="0059303C"/>
    <w:rsid w:val="00594A7B"/>
    <w:rsid w:val="0059597F"/>
    <w:rsid w:val="005A07A4"/>
    <w:rsid w:val="005A3F2C"/>
    <w:rsid w:val="005A431E"/>
    <w:rsid w:val="005A51A5"/>
    <w:rsid w:val="005A5B42"/>
    <w:rsid w:val="005A6922"/>
    <w:rsid w:val="005A7CA3"/>
    <w:rsid w:val="005B22DA"/>
    <w:rsid w:val="005B2DFB"/>
    <w:rsid w:val="005B3351"/>
    <w:rsid w:val="005B4214"/>
    <w:rsid w:val="005B47B4"/>
    <w:rsid w:val="005B4B6F"/>
    <w:rsid w:val="005B52F1"/>
    <w:rsid w:val="005B5894"/>
    <w:rsid w:val="005B639B"/>
    <w:rsid w:val="005B69ED"/>
    <w:rsid w:val="005B7129"/>
    <w:rsid w:val="005C24A8"/>
    <w:rsid w:val="005C35DE"/>
    <w:rsid w:val="005C3FC0"/>
    <w:rsid w:val="005C41A1"/>
    <w:rsid w:val="005C4500"/>
    <w:rsid w:val="005C48B3"/>
    <w:rsid w:val="005C4D9D"/>
    <w:rsid w:val="005C6E5B"/>
    <w:rsid w:val="005C733D"/>
    <w:rsid w:val="005D0C6A"/>
    <w:rsid w:val="005D158A"/>
    <w:rsid w:val="005D1EAA"/>
    <w:rsid w:val="005D482E"/>
    <w:rsid w:val="005D5363"/>
    <w:rsid w:val="005D6F29"/>
    <w:rsid w:val="005D7117"/>
    <w:rsid w:val="005E0232"/>
    <w:rsid w:val="005E24D6"/>
    <w:rsid w:val="005E30DC"/>
    <w:rsid w:val="005E46BC"/>
    <w:rsid w:val="005E4B9E"/>
    <w:rsid w:val="005E4CDB"/>
    <w:rsid w:val="005E5E42"/>
    <w:rsid w:val="005E70A8"/>
    <w:rsid w:val="005E77DD"/>
    <w:rsid w:val="005E7FC4"/>
    <w:rsid w:val="005F1832"/>
    <w:rsid w:val="005F27E5"/>
    <w:rsid w:val="005F31E9"/>
    <w:rsid w:val="005F4CA4"/>
    <w:rsid w:val="005F4E4C"/>
    <w:rsid w:val="005F5469"/>
    <w:rsid w:val="005F5B66"/>
    <w:rsid w:val="005F5B82"/>
    <w:rsid w:val="00600774"/>
    <w:rsid w:val="00600B1C"/>
    <w:rsid w:val="00601671"/>
    <w:rsid w:val="00601BD5"/>
    <w:rsid w:val="00601C55"/>
    <w:rsid w:val="00601E69"/>
    <w:rsid w:val="00602CA3"/>
    <w:rsid w:val="00602E14"/>
    <w:rsid w:val="0060351F"/>
    <w:rsid w:val="00603D13"/>
    <w:rsid w:val="00603DD3"/>
    <w:rsid w:val="00605D38"/>
    <w:rsid w:val="00607B42"/>
    <w:rsid w:val="0061229C"/>
    <w:rsid w:val="006132F2"/>
    <w:rsid w:val="00614744"/>
    <w:rsid w:val="006178BA"/>
    <w:rsid w:val="00617A13"/>
    <w:rsid w:val="0062421F"/>
    <w:rsid w:val="00624927"/>
    <w:rsid w:val="00625040"/>
    <w:rsid w:val="00625E52"/>
    <w:rsid w:val="006269C2"/>
    <w:rsid w:val="00626F3C"/>
    <w:rsid w:val="0063072A"/>
    <w:rsid w:val="00631787"/>
    <w:rsid w:val="00632B95"/>
    <w:rsid w:val="00634998"/>
    <w:rsid w:val="00635676"/>
    <w:rsid w:val="00637020"/>
    <w:rsid w:val="0063709B"/>
    <w:rsid w:val="0063722D"/>
    <w:rsid w:val="00637344"/>
    <w:rsid w:val="00640BD8"/>
    <w:rsid w:val="0064149D"/>
    <w:rsid w:val="006420A7"/>
    <w:rsid w:val="006441D4"/>
    <w:rsid w:val="00646CB2"/>
    <w:rsid w:val="006505F9"/>
    <w:rsid w:val="00654A26"/>
    <w:rsid w:val="00654EA8"/>
    <w:rsid w:val="00654FCF"/>
    <w:rsid w:val="0065640E"/>
    <w:rsid w:val="00657D4B"/>
    <w:rsid w:val="00660832"/>
    <w:rsid w:val="0066266F"/>
    <w:rsid w:val="00662F08"/>
    <w:rsid w:val="006641F1"/>
    <w:rsid w:val="00665CFB"/>
    <w:rsid w:val="006662EF"/>
    <w:rsid w:val="006707C5"/>
    <w:rsid w:val="00673CD6"/>
    <w:rsid w:val="0067422A"/>
    <w:rsid w:val="0067505F"/>
    <w:rsid w:val="00675DA9"/>
    <w:rsid w:val="00676E9A"/>
    <w:rsid w:val="00677EBA"/>
    <w:rsid w:val="006803A1"/>
    <w:rsid w:val="00681963"/>
    <w:rsid w:val="00682AA2"/>
    <w:rsid w:val="00684113"/>
    <w:rsid w:val="00685AAF"/>
    <w:rsid w:val="00690A34"/>
    <w:rsid w:val="006923AE"/>
    <w:rsid w:val="006934AD"/>
    <w:rsid w:val="006947C8"/>
    <w:rsid w:val="00694B04"/>
    <w:rsid w:val="00697A49"/>
    <w:rsid w:val="00697D83"/>
    <w:rsid w:val="006A0A8C"/>
    <w:rsid w:val="006A0AEE"/>
    <w:rsid w:val="006A1C11"/>
    <w:rsid w:val="006A30CF"/>
    <w:rsid w:val="006A33DE"/>
    <w:rsid w:val="006A50F4"/>
    <w:rsid w:val="006A59C6"/>
    <w:rsid w:val="006A66EA"/>
    <w:rsid w:val="006A7B32"/>
    <w:rsid w:val="006B08A1"/>
    <w:rsid w:val="006B241D"/>
    <w:rsid w:val="006B2531"/>
    <w:rsid w:val="006B465F"/>
    <w:rsid w:val="006B5001"/>
    <w:rsid w:val="006B53F8"/>
    <w:rsid w:val="006B575E"/>
    <w:rsid w:val="006B6622"/>
    <w:rsid w:val="006B696D"/>
    <w:rsid w:val="006B6DDA"/>
    <w:rsid w:val="006B7A26"/>
    <w:rsid w:val="006C0FB0"/>
    <w:rsid w:val="006C1410"/>
    <w:rsid w:val="006C227D"/>
    <w:rsid w:val="006C5102"/>
    <w:rsid w:val="006C525D"/>
    <w:rsid w:val="006C6127"/>
    <w:rsid w:val="006C6919"/>
    <w:rsid w:val="006C6C80"/>
    <w:rsid w:val="006C7478"/>
    <w:rsid w:val="006C76D2"/>
    <w:rsid w:val="006D02F8"/>
    <w:rsid w:val="006D04A9"/>
    <w:rsid w:val="006D055D"/>
    <w:rsid w:val="006D060A"/>
    <w:rsid w:val="006D0632"/>
    <w:rsid w:val="006D2638"/>
    <w:rsid w:val="006D2711"/>
    <w:rsid w:val="006D2D6A"/>
    <w:rsid w:val="006D52C7"/>
    <w:rsid w:val="006D59CA"/>
    <w:rsid w:val="006D68A2"/>
    <w:rsid w:val="006D6963"/>
    <w:rsid w:val="006E032E"/>
    <w:rsid w:val="006E0595"/>
    <w:rsid w:val="006E0EA6"/>
    <w:rsid w:val="006E1EFF"/>
    <w:rsid w:val="006E317B"/>
    <w:rsid w:val="006E3CE0"/>
    <w:rsid w:val="006E482A"/>
    <w:rsid w:val="006E49C2"/>
    <w:rsid w:val="006E6BCF"/>
    <w:rsid w:val="006F0907"/>
    <w:rsid w:val="006F0A5E"/>
    <w:rsid w:val="006F171B"/>
    <w:rsid w:val="006F1DEA"/>
    <w:rsid w:val="006F3198"/>
    <w:rsid w:val="006F398F"/>
    <w:rsid w:val="006F3D6D"/>
    <w:rsid w:val="006F3F7B"/>
    <w:rsid w:val="006F4028"/>
    <w:rsid w:val="006F425B"/>
    <w:rsid w:val="006F4E89"/>
    <w:rsid w:val="006F578E"/>
    <w:rsid w:val="006F57CC"/>
    <w:rsid w:val="00701207"/>
    <w:rsid w:val="00701336"/>
    <w:rsid w:val="007015DA"/>
    <w:rsid w:val="00701A20"/>
    <w:rsid w:val="00701C7B"/>
    <w:rsid w:val="007035E1"/>
    <w:rsid w:val="00704F30"/>
    <w:rsid w:val="007050E5"/>
    <w:rsid w:val="00705129"/>
    <w:rsid w:val="00705286"/>
    <w:rsid w:val="00705CB0"/>
    <w:rsid w:val="00706067"/>
    <w:rsid w:val="007063C8"/>
    <w:rsid w:val="00707E0B"/>
    <w:rsid w:val="007106FB"/>
    <w:rsid w:val="00710C7C"/>
    <w:rsid w:val="00711577"/>
    <w:rsid w:val="00712341"/>
    <w:rsid w:val="00714690"/>
    <w:rsid w:val="007148C2"/>
    <w:rsid w:val="007159CD"/>
    <w:rsid w:val="007177F7"/>
    <w:rsid w:val="007201A7"/>
    <w:rsid w:val="00720D5D"/>
    <w:rsid w:val="007223CD"/>
    <w:rsid w:val="0072590B"/>
    <w:rsid w:val="007260AC"/>
    <w:rsid w:val="00727D02"/>
    <w:rsid w:val="00727DCF"/>
    <w:rsid w:val="00730B86"/>
    <w:rsid w:val="00731B6C"/>
    <w:rsid w:val="007330B7"/>
    <w:rsid w:val="0073347D"/>
    <w:rsid w:val="00733B9F"/>
    <w:rsid w:val="0073650A"/>
    <w:rsid w:val="00736B43"/>
    <w:rsid w:val="00737C6B"/>
    <w:rsid w:val="00740187"/>
    <w:rsid w:val="007449A3"/>
    <w:rsid w:val="00746181"/>
    <w:rsid w:val="00746485"/>
    <w:rsid w:val="007476A7"/>
    <w:rsid w:val="0074793D"/>
    <w:rsid w:val="00752163"/>
    <w:rsid w:val="00752860"/>
    <w:rsid w:val="00753161"/>
    <w:rsid w:val="0075444F"/>
    <w:rsid w:val="00754725"/>
    <w:rsid w:val="00754D90"/>
    <w:rsid w:val="00755667"/>
    <w:rsid w:val="00755BAC"/>
    <w:rsid w:val="00755FF4"/>
    <w:rsid w:val="0075640F"/>
    <w:rsid w:val="00756C39"/>
    <w:rsid w:val="00760A08"/>
    <w:rsid w:val="00764CE8"/>
    <w:rsid w:val="00765718"/>
    <w:rsid w:val="00770F1E"/>
    <w:rsid w:val="00771984"/>
    <w:rsid w:val="00771FFF"/>
    <w:rsid w:val="00772893"/>
    <w:rsid w:val="00773D08"/>
    <w:rsid w:val="0077422C"/>
    <w:rsid w:val="007778C6"/>
    <w:rsid w:val="00777F67"/>
    <w:rsid w:val="00780EE3"/>
    <w:rsid w:val="0078255F"/>
    <w:rsid w:val="00782606"/>
    <w:rsid w:val="00782D23"/>
    <w:rsid w:val="00784516"/>
    <w:rsid w:val="00785CDC"/>
    <w:rsid w:val="00786E31"/>
    <w:rsid w:val="00787B68"/>
    <w:rsid w:val="007904ED"/>
    <w:rsid w:val="00791026"/>
    <w:rsid w:val="007911BC"/>
    <w:rsid w:val="00791B21"/>
    <w:rsid w:val="00793C8E"/>
    <w:rsid w:val="00796E7F"/>
    <w:rsid w:val="007976A4"/>
    <w:rsid w:val="007A0F53"/>
    <w:rsid w:val="007A238F"/>
    <w:rsid w:val="007A428A"/>
    <w:rsid w:val="007A6436"/>
    <w:rsid w:val="007A6591"/>
    <w:rsid w:val="007A797A"/>
    <w:rsid w:val="007B45BB"/>
    <w:rsid w:val="007B67AE"/>
    <w:rsid w:val="007C1035"/>
    <w:rsid w:val="007C1087"/>
    <w:rsid w:val="007C1A65"/>
    <w:rsid w:val="007C1D25"/>
    <w:rsid w:val="007C2721"/>
    <w:rsid w:val="007C4097"/>
    <w:rsid w:val="007C54D9"/>
    <w:rsid w:val="007C69CD"/>
    <w:rsid w:val="007C7731"/>
    <w:rsid w:val="007C7B41"/>
    <w:rsid w:val="007C7F12"/>
    <w:rsid w:val="007D0FAB"/>
    <w:rsid w:val="007D189A"/>
    <w:rsid w:val="007D53CF"/>
    <w:rsid w:val="007E1BA2"/>
    <w:rsid w:val="007E1BFA"/>
    <w:rsid w:val="007E35F2"/>
    <w:rsid w:val="007E5A62"/>
    <w:rsid w:val="007E647C"/>
    <w:rsid w:val="007E76E0"/>
    <w:rsid w:val="007E78B0"/>
    <w:rsid w:val="007F1A71"/>
    <w:rsid w:val="007F312B"/>
    <w:rsid w:val="007F32EF"/>
    <w:rsid w:val="007F357B"/>
    <w:rsid w:val="007F49D2"/>
    <w:rsid w:val="007F56F6"/>
    <w:rsid w:val="007F632D"/>
    <w:rsid w:val="007F6532"/>
    <w:rsid w:val="007F674B"/>
    <w:rsid w:val="007F6A39"/>
    <w:rsid w:val="007F6D5E"/>
    <w:rsid w:val="008020C5"/>
    <w:rsid w:val="00802491"/>
    <w:rsid w:val="00802A58"/>
    <w:rsid w:val="00802DAE"/>
    <w:rsid w:val="008043FC"/>
    <w:rsid w:val="00806709"/>
    <w:rsid w:val="00807222"/>
    <w:rsid w:val="00807D4D"/>
    <w:rsid w:val="0081251D"/>
    <w:rsid w:val="00814C72"/>
    <w:rsid w:val="00815760"/>
    <w:rsid w:val="008158D3"/>
    <w:rsid w:val="008159A9"/>
    <w:rsid w:val="00815F54"/>
    <w:rsid w:val="0081737A"/>
    <w:rsid w:val="0082166C"/>
    <w:rsid w:val="008223B8"/>
    <w:rsid w:val="008228D8"/>
    <w:rsid w:val="008229E6"/>
    <w:rsid w:val="00823875"/>
    <w:rsid w:val="00823A98"/>
    <w:rsid w:val="00824E67"/>
    <w:rsid w:val="00825684"/>
    <w:rsid w:val="0082571B"/>
    <w:rsid w:val="0082699A"/>
    <w:rsid w:val="00826CA0"/>
    <w:rsid w:val="008310E9"/>
    <w:rsid w:val="00831C5E"/>
    <w:rsid w:val="00834EAC"/>
    <w:rsid w:val="008373C3"/>
    <w:rsid w:val="00840F05"/>
    <w:rsid w:val="00842B36"/>
    <w:rsid w:val="008430CF"/>
    <w:rsid w:val="008431E1"/>
    <w:rsid w:val="008457E4"/>
    <w:rsid w:val="00845ECD"/>
    <w:rsid w:val="00846808"/>
    <w:rsid w:val="00846A5B"/>
    <w:rsid w:val="00852FFF"/>
    <w:rsid w:val="00854C7E"/>
    <w:rsid w:val="00855295"/>
    <w:rsid w:val="008557BB"/>
    <w:rsid w:val="00856005"/>
    <w:rsid w:val="00856A96"/>
    <w:rsid w:val="0086384F"/>
    <w:rsid w:val="0086548D"/>
    <w:rsid w:val="00865796"/>
    <w:rsid w:val="00866326"/>
    <w:rsid w:val="008679DA"/>
    <w:rsid w:val="00867E3E"/>
    <w:rsid w:val="00870997"/>
    <w:rsid w:val="00871B73"/>
    <w:rsid w:val="0087292C"/>
    <w:rsid w:val="0087456F"/>
    <w:rsid w:val="00874C2F"/>
    <w:rsid w:val="0087662C"/>
    <w:rsid w:val="00876FC5"/>
    <w:rsid w:val="00877092"/>
    <w:rsid w:val="00880BC1"/>
    <w:rsid w:val="00880F6B"/>
    <w:rsid w:val="00881325"/>
    <w:rsid w:val="00881509"/>
    <w:rsid w:val="00881D82"/>
    <w:rsid w:val="008829AA"/>
    <w:rsid w:val="008830A7"/>
    <w:rsid w:val="00885426"/>
    <w:rsid w:val="00886374"/>
    <w:rsid w:val="0088778D"/>
    <w:rsid w:val="008909F3"/>
    <w:rsid w:val="008911D6"/>
    <w:rsid w:val="008913FE"/>
    <w:rsid w:val="00892B84"/>
    <w:rsid w:val="00892D25"/>
    <w:rsid w:val="00893AA8"/>
    <w:rsid w:val="00893E1E"/>
    <w:rsid w:val="0089430A"/>
    <w:rsid w:val="00894817"/>
    <w:rsid w:val="00894E5C"/>
    <w:rsid w:val="008954F2"/>
    <w:rsid w:val="00895E31"/>
    <w:rsid w:val="00897101"/>
    <w:rsid w:val="008A031D"/>
    <w:rsid w:val="008A2D66"/>
    <w:rsid w:val="008A3EE5"/>
    <w:rsid w:val="008A43E1"/>
    <w:rsid w:val="008A5E28"/>
    <w:rsid w:val="008A6884"/>
    <w:rsid w:val="008A731D"/>
    <w:rsid w:val="008A7467"/>
    <w:rsid w:val="008A7A40"/>
    <w:rsid w:val="008B0325"/>
    <w:rsid w:val="008B07BC"/>
    <w:rsid w:val="008B3A2F"/>
    <w:rsid w:val="008B5C64"/>
    <w:rsid w:val="008B5E98"/>
    <w:rsid w:val="008B6256"/>
    <w:rsid w:val="008C0E50"/>
    <w:rsid w:val="008C142B"/>
    <w:rsid w:val="008C1B37"/>
    <w:rsid w:val="008C28E1"/>
    <w:rsid w:val="008C3244"/>
    <w:rsid w:val="008C4621"/>
    <w:rsid w:val="008C4F85"/>
    <w:rsid w:val="008C5F27"/>
    <w:rsid w:val="008D0F89"/>
    <w:rsid w:val="008D19A0"/>
    <w:rsid w:val="008D2602"/>
    <w:rsid w:val="008D37FA"/>
    <w:rsid w:val="008D45A6"/>
    <w:rsid w:val="008D47A0"/>
    <w:rsid w:val="008D5129"/>
    <w:rsid w:val="008D6F8C"/>
    <w:rsid w:val="008D7049"/>
    <w:rsid w:val="008E303B"/>
    <w:rsid w:val="008E3055"/>
    <w:rsid w:val="008E3BBB"/>
    <w:rsid w:val="008E3F59"/>
    <w:rsid w:val="008E4E08"/>
    <w:rsid w:val="008E5560"/>
    <w:rsid w:val="008E5AA1"/>
    <w:rsid w:val="008E5AB7"/>
    <w:rsid w:val="008F1E2F"/>
    <w:rsid w:val="008F2E48"/>
    <w:rsid w:val="008F2EFD"/>
    <w:rsid w:val="008F5A11"/>
    <w:rsid w:val="008F651D"/>
    <w:rsid w:val="008F7AD8"/>
    <w:rsid w:val="00900188"/>
    <w:rsid w:val="009019B4"/>
    <w:rsid w:val="00902E62"/>
    <w:rsid w:val="00903863"/>
    <w:rsid w:val="00904126"/>
    <w:rsid w:val="00904468"/>
    <w:rsid w:val="009049DA"/>
    <w:rsid w:val="00905F1F"/>
    <w:rsid w:val="0090714F"/>
    <w:rsid w:val="009074BE"/>
    <w:rsid w:val="00907ED6"/>
    <w:rsid w:val="009110AF"/>
    <w:rsid w:val="0091216E"/>
    <w:rsid w:val="00912669"/>
    <w:rsid w:val="00914808"/>
    <w:rsid w:val="00915521"/>
    <w:rsid w:val="00915A31"/>
    <w:rsid w:val="00915DA8"/>
    <w:rsid w:val="0091615A"/>
    <w:rsid w:val="009163DC"/>
    <w:rsid w:val="00917CC7"/>
    <w:rsid w:val="00921DCA"/>
    <w:rsid w:val="009234E2"/>
    <w:rsid w:val="00925BA0"/>
    <w:rsid w:val="00926A18"/>
    <w:rsid w:val="00926BD5"/>
    <w:rsid w:val="00926C50"/>
    <w:rsid w:val="00930250"/>
    <w:rsid w:val="00930972"/>
    <w:rsid w:val="00930986"/>
    <w:rsid w:val="00932F4D"/>
    <w:rsid w:val="009332AA"/>
    <w:rsid w:val="00933C38"/>
    <w:rsid w:val="00934DB3"/>
    <w:rsid w:val="00936193"/>
    <w:rsid w:val="00940A60"/>
    <w:rsid w:val="00941F5D"/>
    <w:rsid w:val="00943B79"/>
    <w:rsid w:val="00943F44"/>
    <w:rsid w:val="00945913"/>
    <w:rsid w:val="00945983"/>
    <w:rsid w:val="00946C7D"/>
    <w:rsid w:val="00947D7E"/>
    <w:rsid w:val="0095031E"/>
    <w:rsid w:val="00950EFC"/>
    <w:rsid w:val="00952292"/>
    <w:rsid w:val="00952D1C"/>
    <w:rsid w:val="00953E88"/>
    <w:rsid w:val="0095482A"/>
    <w:rsid w:val="00954E1F"/>
    <w:rsid w:val="00956092"/>
    <w:rsid w:val="009576FF"/>
    <w:rsid w:val="00957AB4"/>
    <w:rsid w:val="00960583"/>
    <w:rsid w:val="00960E00"/>
    <w:rsid w:val="00961719"/>
    <w:rsid w:val="00961A6C"/>
    <w:rsid w:val="00961D37"/>
    <w:rsid w:val="009630C9"/>
    <w:rsid w:val="00966EB2"/>
    <w:rsid w:val="009670AA"/>
    <w:rsid w:val="0096774F"/>
    <w:rsid w:val="00967A90"/>
    <w:rsid w:val="009732E6"/>
    <w:rsid w:val="009756C3"/>
    <w:rsid w:val="009762A9"/>
    <w:rsid w:val="00977A88"/>
    <w:rsid w:val="00980610"/>
    <w:rsid w:val="009808FC"/>
    <w:rsid w:val="0098198F"/>
    <w:rsid w:val="009824FE"/>
    <w:rsid w:val="009845F8"/>
    <w:rsid w:val="009846B2"/>
    <w:rsid w:val="00984DB9"/>
    <w:rsid w:val="0098619E"/>
    <w:rsid w:val="00986BCE"/>
    <w:rsid w:val="009870F9"/>
    <w:rsid w:val="00987E16"/>
    <w:rsid w:val="00990E33"/>
    <w:rsid w:val="00990F37"/>
    <w:rsid w:val="00991A97"/>
    <w:rsid w:val="0099232B"/>
    <w:rsid w:val="0099237D"/>
    <w:rsid w:val="0099274D"/>
    <w:rsid w:val="009930EA"/>
    <w:rsid w:val="00993BD0"/>
    <w:rsid w:val="00994DD1"/>
    <w:rsid w:val="00995083"/>
    <w:rsid w:val="009950F3"/>
    <w:rsid w:val="00997C0E"/>
    <w:rsid w:val="009A1846"/>
    <w:rsid w:val="009A4A7A"/>
    <w:rsid w:val="009A4D5F"/>
    <w:rsid w:val="009A6728"/>
    <w:rsid w:val="009A681D"/>
    <w:rsid w:val="009B1124"/>
    <w:rsid w:val="009B1150"/>
    <w:rsid w:val="009B1155"/>
    <w:rsid w:val="009B1740"/>
    <w:rsid w:val="009B5109"/>
    <w:rsid w:val="009B5810"/>
    <w:rsid w:val="009B58A8"/>
    <w:rsid w:val="009B6EFA"/>
    <w:rsid w:val="009B78C9"/>
    <w:rsid w:val="009C23F2"/>
    <w:rsid w:val="009C3D3C"/>
    <w:rsid w:val="009C5071"/>
    <w:rsid w:val="009C5E33"/>
    <w:rsid w:val="009C7417"/>
    <w:rsid w:val="009C7F49"/>
    <w:rsid w:val="009D0AB0"/>
    <w:rsid w:val="009D1D54"/>
    <w:rsid w:val="009D2CB2"/>
    <w:rsid w:val="009D3383"/>
    <w:rsid w:val="009D3803"/>
    <w:rsid w:val="009D4723"/>
    <w:rsid w:val="009D6592"/>
    <w:rsid w:val="009D7D79"/>
    <w:rsid w:val="009E1A2B"/>
    <w:rsid w:val="009E1AA4"/>
    <w:rsid w:val="009E3FE2"/>
    <w:rsid w:val="009E48EA"/>
    <w:rsid w:val="009E4B55"/>
    <w:rsid w:val="009E4D53"/>
    <w:rsid w:val="009E5830"/>
    <w:rsid w:val="009E678C"/>
    <w:rsid w:val="009E67E8"/>
    <w:rsid w:val="009F0FD0"/>
    <w:rsid w:val="009F1043"/>
    <w:rsid w:val="009F1CCD"/>
    <w:rsid w:val="009F2809"/>
    <w:rsid w:val="009F2BD8"/>
    <w:rsid w:val="009F7505"/>
    <w:rsid w:val="00A005B6"/>
    <w:rsid w:val="00A02E5B"/>
    <w:rsid w:val="00A0466F"/>
    <w:rsid w:val="00A047E6"/>
    <w:rsid w:val="00A059D9"/>
    <w:rsid w:val="00A1189E"/>
    <w:rsid w:val="00A12C61"/>
    <w:rsid w:val="00A12DD4"/>
    <w:rsid w:val="00A14021"/>
    <w:rsid w:val="00A15A13"/>
    <w:rsid w:val="00A16C93"/>
    <w:rsid w:val="00A176BA"/>
    <w:rsid w:val="00A21609"/>
    <w:rsid w:val="00A21A00"/>
    <w:rsid w:val="00A235F9"/>
    <w:rsid w:val="00A2436E"/>
    <w:rsid w:val="00A31DB6"/>
    <w:rsid w:val="00A32C7E"/>
    <w:rsid w:val="00A33DEC"/>
    <w:rsid w:val="00A35336"/>
    <w:rsid w:val="00A362F1"/>
    <w:rsid w:val="00A3740B"/>
    <w:rsid w:val="00A37D77"/>
    <w:rsid w:val="00A425E7"/>
    <w:rsid w:val="00A447FE"/>
    <w:rsid w:val="00A45DA5"/>
    <w:rsid w:val="00A47902"/>
    <w:rsid w:val="00A5027C"/>
    <w:rsid w:val="00A51F6F"/>
    <w:rsid w:val="00A525A1"/>
    <w:rsid w:val="00A5396B"/>
    <w:rsid w:val="00A56C31"/>
    <w:rsid w:val="00A57DED"/>
    <w:rsid w:val="00A602BF"/>
    <w:rsid w:val="00A60352"/>
    <w:rsid w:val="00A607C4"/>
    <w:rsid w:val="00A61D54"/>
    <w:rsid w:val="00A627A2"/>
    <w:rsid w:val="00A63C20"/>
    <w:rsid w:val="00A652B3"/>
    <w:rsid w:val="00A65A38"/>
    <w:rsid w:val="00A65EDB"/>
    <w:rsid w:val="00A66F2B"/>
    <w:rsid w:val="00A679D7"/>
    <w:rsid w:val="00A67CFC"/>
    <w:rsid w:val="00A67EF7"/>
    <w:rsid w:val="00A702AC"/>
    <w:rsid w:val="00A70DC6"/>
    <w:rsid w:val="00A7292F"/>
    <w:rsid w:val="00A72A8A"/>
    <w:rsid w:val="00A759CE"/>
    <w:rsid w:val="00A8175C"/>
    <w:rsid w:val="00A81D3B"/>
    <w:rsid w:val="00A82548"/>
    <w:rsid w:val="00A8333B"/>
    <w:rsid w:val="00A841BE"/>
    <w:rsid w:val="00A84787"/>
    <w:rsid w:val="00A84C10"/>
    <w:rsid w:val="00A877E6"/>
    <w:rsid w:val="00A87DB4"/>
    <w:rsid w:val="00A9288A"/>
    <w:rsid w:val="00A95CB7"/>
    <w:rsid w:val="00A95E25"/>
    <w:rsid w:val="00A96FB6"/>
    <w:rsid w:val="00A9726B"/>
    <w:rsid w:val="00AA06A4"/>
    <w:rsid w:val="00AA1895"/>
    <w:rsid w:val="00AA18B2"/>
    <w:rsid w:val="00AA25EE"/>
    <w:rsid w:val="00AA5089"/>
    <w:rsid w:val="00AA5CA8"/>
    <w:rsid w:val="00AB0903"/>
    <w:rsid w:val="00AB2B30"/>
    <w:rsid w:val="00AB3340"/>
    <w:rsid w:val="00AB3893"/>
    <w:rsid w:val="00AB3A2C"/>
    <w:rsid w:val="00AB4BE2"/>
    <w:rsid w:val="00AB66AC"/>
    <w:rsid w:val="00AB78FF"/>
    <w:rsid w:val="00AC1572"/>
    <w:rsid w:val="00AC2EBB"/>
    <w:rsid w:val="00AC31BA"/>
    <w:rsid w:val="00AC3E57"/>
    <w:rsid w:val="00AC4285"/>
    <w:rsid w:val="00AC56F6"/>
    <w:rsid w:val="00AC7120"/>
    <w:rsid w:val="00AC723B"/>
    <w:rsid w:val="00AD03AA"/>
    <w:rsid w:val="00AD1168"/>
    <w:rsid w:val="00AD11EE"/>
    <w:rsid w:val="00AD245C"/>
    <w:rsid w:val="00AD26FA"/>
    <w:rsid w:val="00AD278F"/>
    <w:rsid w:val="00AD2EBF"/>
    <w:rsid w:val="00AD47DA"/>
    <w:rsid w:val="00AD4DE1"/>
    <w:rsid w:val="00AD5095"/>
    <w:rsid w:val="00AD5D1E"/>
    <w:rsid w:val="00AE1500"/>
    <w:rsid w:val="00AE192F"/>
    <w:rsid w:val="00AE19B4"/>
    <w:rsid w:val="00AE21FE"/>
    <w:rsid w:val="00AE3479"/>
    <w:rsid w:val="00AE3AC5"/>
    <w:rsid w:val="00AE423D"/>
    <w:rsid w:val="00AE5B62"/>
    <w:rsid w:val="00AE6917"/>
    <w:rsid w:val="00AE7C25"/>
    <w:rsid w:val="00AF0C7B"/>
    <w:rsid w:val="00AF270D"/>
    <w:rsid w:val="00AF3156"/>
    <w:rsid w:val="00AF357B"/>
    <w:rsid w:val="00AF45C7"/>
    <w:rsid w:val="00AF4E42"/>
    <w:rsid w:val="00AF7574"/>
    <w:rsid w:val="00B000A0"/>
    <w:rsid w:val="00B03D3D"/>
    <w:rsid w:val="00B04F18"/>
    <w:rsid w:val="00B05841"/>
    <w:rsid w:val="00B068EF"/>
    <w:rsid w:val="00B06C10"/>
    <w:rsid w:val="00B07D36"/>
    <w:rsid w:val="00B11160"/>
    <w:rsid w:val="00B115E0"/>
    <w:rsid w:val="00B11F57"/>
    <w:rsid w:val="00B128FD"/>
    <w:rsid w:val="00B1342F"/>
    <w:rsid w:val="00B148D7"/>
    <w:rsid w:val="00B1504D"/>
    <w:rsid w:val="00B17BF5"/>
    <w:rsid w:val="00B20189"/>
    <w:rsid w:val="00B234A9"/>
    <w:rsid w:val="00B23CB7"/>
    <w:rsid w:val="00B24528"/>
    <w:rsid w:val="00B24E37"/>
    <w:rsid w:val="00B2700E"/>
    <w:rsid w:val="00B276AC"/>
    <w:rsid w:val="00B3043F"/>
    <w:rsid w:val="00B30DC9"/>
    <w:rsid w:val="00B32DFC"/>
    <w:rsid w:val="00B33426"/>
    <w:rsid w:val="00B34DE0"/>
    <w:rsid w:val="00B355C5"/>
    <w:rsid w:val="00B376C0"/>
    <w:rsid w:val="00B40225"/>
    <w:rsid w:val="00B42999"/>
    <w:rsid w:val="00B42B23"/>
    <w:rsid w:val="00B432B3"/>
    <w:rsid w:val="00B43721"/>
    <w:rsid w:val="00B4513F"/>
    <w:rsid w:val="00B4606D"/>
    <w:rsid w:val="00B5177D"/>
    <w:rsid w:val="00B52B69"/>
    <w:rsid w:val="00B5380A"/>
    <w:rsid w:val="00B54DCC"/>
    <w:rsid w:val="00B550CD"/>
    <w:rsid w:val="00B55872"/>
    <w:rsid w:val="00B566D5"/>
    <w:rsid w:val="00B57143"/>
    <w:rsid w:val="00B60524"/>
    <w:rsid w:val="00B60E97"/>
    <w:rsid w:val="00B61040"/>
    <w:rsid w:val="00B611CE"/>
    <w:rsid w:val="00B6154D"/>
    <w:rsid w:val="00B61793"/>
    <w:rsid w:val="00B625B5"/>
    <w:rsid w:val="00B63A00"/>
    <w:rsid w:val="00B64758"/>
    <w:rsid w:val="00B64CAE"/>
    <w:rsid w:val="00B67E4A"/>
    <w:rsid w:val="00B7014A"/>
    <w:rsid w:val="00B7315B"/>
    <w:rsid w:val="00B7378F"/>
    <w:rsid w:val="00B76850"/>
    <w:rsid w:val="00B7795F"/>
    <w:rsid w:val="00B77F91"/>
    <w:rsid w:val="00B80F25"/>
    <w:rsid w:val="00B81858"/>
    <w:rsid w:val="00B81E76"/>
    <w:rsid w:val="00B82326"/>
    <w:rsid w:val="00B828DB"/>
    <w:rsid w:val="00B82966"/>
    <w:rsid w:val="00B82E4F"/>
    <w:rsid w:val="00B837E3"/>
    <w:rsid w:val="00B83A32"/>
    <w:rsid w:val="00B8489A"/>
    <w:rsid w:val="00B873BA"/>
    <w:rsid w:val="00B9000A"/>
    <w:rsid w:val="00B90D09"/>
    <w:rsid w:val="00B9195F"/>
    <w:rsid w:val="00B92F8D"/>
    <w:rsid w:val="00B93F31"/>
    <w:rsid w:val="00B96392"/>
    <w:rsid w:val="00B965ED"/>
    <w:rsid w:val="00B96608"/>
    <w:rsid w:val="00B97E42"/>
    <w:rsid w:val="00BA0186"/>
    <w:rsid w:val="00BA2C14"/>
    <w:rsid w:val="00BA33E1"/>
    <w:rsid w:val="00BA3F95"/>
    <w:rsid w:val="00BA4D12"/>
    <w:rsid w:val="00BA4E80"/>
    <w:rsid w:val="00BA7324"/>
    <w:rsid w:val="00BB0A65"/>
    <w:rsid w:val="00BB2168"/>
    <w:rsid w:val="00BB2D37"/>
    <w:rsid w:val="00BB31BF"/>
    <w:rsid w:val="00BB3914"/>
    <w:rsid w:val="00BB4860"/>
    <w:rsid w:val="00BB4EF4"/>
    <w:rsid w:val="00BB5947"/>
    <w:rsid w:val="00BB63EE"/>
    <w:rsid w:val="00BB7105"/>
    <w:rsid w:val="00BB7E8E"/>
    <w:rsid w:val="00BC0F3B"/>
    <w:rsid w:val="00BC33EB"/>
    <w:rsid w:val="00BC367F"/>
    <w:rsid w:val="00BC4FAA"/>
    <w:rsid w:val="00BC591F"/>
    <w:rsid w:val="00BC5CD4"/>
    <w:rsid w:val="00BC5FCA"/>
    <w:rsid w:val="00BC6119"/>
    <w:rsid w:val="00BC65D4"/>
    <w:rsid w:val="00BC714F"/>
    <w:rsid w:val="00BC77A8"/>
    <w:rsid w:val="00BC7FB8"/>
    <w:rsid w:val="00BD16CE"/>
    <w:rsid w:val="00BD3427"/>
    <w:rsid w:val="00BD35BB"/>
    <w:rsid w:val="00BD3B13"/>
    <w:rsid w:val="00BD3E0A"/>
    <w:rsid w:val="00BD3E15"/>
    <w:rsid w:val="00BD5686"/>
    <w:rsid w:val="00BD5749"/>
    <w:rsid w:val="00BD58ED"/>
    <w:rsid w:val="00BD743F"/>
    <w:rsid w:val="00BE03E5"/>
    <w:rsid w:val="00BE6214"/>
    <w:rsid w:val="00BE677D"/>
    <w:rsid w:val="00BE77A3"/>
    <w:rsid w:val="00BF0D18"/>
    <w:rsid w:val="00BF0DB7"/>
    <w:rsid w:val="00BF183B"/>
    <w:rsid w:val="00BF1A90"/>
    <w:rsid w:val="00BF2016"/>
    <w:rsid w:val="00BF2EEE"/>
    <w:rsid w:val="00BF2FC6"/>
    <w:rsid w:val="00BF5085"/>
    <w:rsid w:val="00BF587C"/>
    <w:rsid w:val="00BF6E12"/>
    <w:rsid w:val="00BF6ED3"/>
    <w:rsid w:val="00BF77B2"/>
    <w:rsid w:val="00C00393"/>
    <w:rsid w:val="00C01333"/>
    <w:rsid w:val="00C01D00"/>
    <w:rsid w:val="00C02593"/>
    <w:rsid w:val="00C02F81"/>
    <w:rsid w:val="00C04B33"/>
    <w:rsid w:val="00C05396"/>
    <w:rsid w:val="00C0660C"/>
    <w:rsid w:val="00C06B2A"/>
    <w:rsid w:val="00C07752"/>
    <w:rsid w:val="00C07BCF"/>
    <w:rsid w:val="00C10A67"/>
    <w:rsid w:val="00C10DDE"/>
    <w:rsid w:val="00C11EE5"/>
    <w:rsid w:val="00C131DA"/>
    <w:rsid w:val="00C14331"/>
    <w:rsid w:val="00C17FA6"/>
    <w:rsid w:val="00C23120"/>
    <w:rsid w:val="00C23DD5"/>
    <w:rsid w:val="00C23E84"/>
    <w:rsid w:val="00C2417D"/>
    <w:rsid w:val="00C2430F"/>
    <w:rsid w:val="00C311B8"/>
    <w:rsid w:val="00C312AB"/>
    <w:rsid w:val="00C31829"/>
    <w:rsid w:val="00C31BD9"/>
    <w:rsid w:val="00C343E3"/>
    <w:rsid w:val="00C3599B"/>
    <w:rsid w:val="00C35B2E"/>
    <w:rsid w:val="00C36532"/>
    <w:rsid w:val="00C36A0C"/>
    <w:rsid w:val="00C40BBE"/>
    <w:rsid w:val="00C43636"/>
    <w:rsid w:val="00C4427F"/>
    <w:rsid w:val="00C446C9"/>
    <w:rsid w:val="00C454F4"/>
    <w:rsid w:val="00C47908"/>
    <w:rsid w:val="00C5026D"/>
    <w:rsid w:val="00C5053D"/>
    <w:rsid w:val="00C509BD"/>
    <w:rsid w:val="00C51375"/>
    <w:rsid w:val="00C51DB4"/>
    <w:rsid w:val="00C52197"/>
    <w:rsid w:val="00C52741"/>
    <w:rsid w:val="00C527B0"/>
    <w:rsid w:val="00C53500"/>
    <w:rsid w:val="00C535DD"/>
    <w:rsid w:val="00C540A6"/>
    <w:rsid w:val="00C56F0E"/>
    <w:rsid w:val="00C62BFE"/>
    <w:rsid w:val="00C65654"/>
    <w:rsid w:val="00C65910"/>
    <w:rsid w:val="00C6598D"/>
    <w:rsid w:val="00C6675A"/>
    <w:rsid w:val="00C66B3B"/>
    <w:rsid w:val="00C67885"/>
    <w:rsid w:val="00C70FF5"/>
    <w:rsid w:val="00C71DBC"/>
    <w:rsid w:val="00C732A4"/>
    <w:rsid w:val="00C737D7"/>
    <w:rsid w:val="00C74786"/>
    <w:rsid w:val="00C7766B"/>
    <w:rsid w:val="00C80E0A"/>
    <w:rsid w:val="00C81F25"/>
    <w:rsid w:val="00C8200C"/>
    <w:rsid w:val="00C83C3B"/>
    <w:rsid w:val="00C85331"/>
    <w:rsid w:val="00C86B37"/>
    <w:rsid w:val="00C87AE5"/>
    <w:rsid w:val="00C87D54"/>
    <w:rsid w:val="00C900AE"/>
    <w:rsid w:val="00C903A1"/>
    <w:rsid w:val="00C90679"/>
    <w:rsid w:val="00C9098B"/>
    <w:rsid w:val="00C92D34"/>
    <w:rsid w:val="00C94803"/>
    <w:rsid w:val="00C95FA5"/>
    <w:rsid w:val="00C96465"/>
    <w:rsid w:val="00C97A52"/>
    <w:rsid w:val="00C97DA1"/>
    <w:rsid w:val="00CA0DC8"/>
    <w:rsid w:val="00CA39AC"/>
    <w:rsid w:val="00CA44C7"/>
    <w:rsid w:val="00CB2002"/>
    <w:rsid w:val="00CB5569"/>
    <w:rsid w:val="00CB63CA"/>
    <w:rsid w:val="00CB66F9"/>
    <w:rsid w:val="00CB670C"/>
    <w:rsid w:val="00CB6C70"/>
    <w:rsid w:val="00CB6FA8"/>
    <w:rsid w:val="00CB7CB0"/>
    <w:rsid w:val="00CC0F83"/>
    <w:rsid w:val="00CC23D1"/>
    <w:rsid w:val="00CC419C"/>
    <w:rsid w:val="00CC4BE8"/>
    <w:rsid w:val="00CC4D7F"/>
    <w:rsid w:val="00CC56E8"/>
    <w:rsid w:val="00CC668B"/>
    <w:rsid w:val="00CC74AE"/>
    <w:rsid w:val="00CC7F98"/>
    <w:rsid w:val="00CD007D"/>
    <w:rsid w:val="00CD0632"/>
    <w:rsid w:val="00CD1B09"/>
    <w:rsid w:val="00CD2021"/>
    <w:rsid w:val="00CD2278"/>
    <w:rsid w:val="00CD3AE1"/>
    <w:rsid w:val="00CD46C3"/>
    <w:rsid w:val="00CD4EAE"/>
    <w:rsid w:val="00CD509C"/>
    <w:rsid w:val="00CD5714"/>
    <w:rsid w:val="00CD6533"/>
    <w:rsid w:val="00CE0D30"/>
    <w:rsid w:val="00CE155E"/>
    <w:rsid w:val="00CE15F0"/>
    <w:rsid w:val="00CE2ED1"/>
    <w:rsid w:val="00CE322B"/>
    <w:rsid w:val="00CE4A35"/>
    <w:rsid w:val="00CE4C34"/>
    <w:rsid w:val="00CE4DCB"/>
    <w:rsid w:val="00CE4DFB"/>
    <w:rsid w:val="00CE5CE9"/>
    <w:rsid w:val="00CF08DB"/>
    <w:rsid w:val="00CF1B46"/>
    <w:rsid w:val="00CF40C9"/>
    <w:rsid w:val="00D01C70"/>
    <w:rsid w:val="00D02518"/>
    <w:rsid w:val="00D03BC6"/>
    <w:rsid w:val="00D063D8"/>
    <w:rsid w:val="00D06503"/>
    <w:rsid w:val="00D06922"/>
    <w:rsid w:val="00D075DB"/>
    <w:rsid w:val="00D07968"/>
    <w:rsid w:val="00D1025D"/>
    <w:rsid w:val="00D10817"/>
    <w:rsid w:val="00D10D36"/>
    <w:rsid w:val="00D115D8"/>
    <w:rsid w:val="00D124F3"/>
    <w:rsid w:val="00D12ED6"/>
    <w:rsid w:val="00D13D6C"/>
    <w:rsid w:val="00D155A4"/>
    <w:rsid w:val="00D15D1E"/>
    <w:rsid w:val="00D15FCA"/>
    <w:rsid w:val="00D15FD2"/>
    <w:rsid w:val="00D16487"/>
    <w:rsid w:val="00D203F7"/>
    <w:rsid w:val="00D209F4"/>
    <w:rsid w:val="00D20E5E"/>
    <w:rsid w:val="00D23538"/>
    <w:rsid w:val="00D23A48"/>
    <w:rsid w:val="00D266E9"/>
    <w:rsid w:val="00D26795"/>
    <w:rsid w:val="00D27BDB"/>
    <w:rsid w:val="00D30320"/>
    <w:rsid w:val="00D31C67"/>
    <w:rsid w:val="00D32A21"/>
    <w:rsid w:val="00D344D2"/>
    <w:rsid w:val="00D34C9B"/>
    <w:rsid w:val="00D35715"/>
    <w:rsid w:val="00D36FBC"/>
    <w:rsid w:val="00D37F0E"/>
    <w:rsid w:val="00D4106E"/>
    <w:rsid w:val="00D42D66"/>
    <w:rsid w:val="00D43378"/>
    <w:rsid w:val="00D45CAC"/>
    <w:rsid w:val="00D46DFD"/>
    <w:rsid w:val="00D5187B"/>
    <w:rsid w:val="00D5236B"/>
    <w:rsid w:val="00D52924"/>
    <w:rsid w:val="00D52CA0"/>
    <w:rsid w:val="00D53AC9"/>
    <w:rsid w:val="00D544DB"/>
    <w:rsid w:val="00D55A5F"/>
    <w:rsid w:val="00D57F6D"/>
    <w:rsid w:val="00D6199E"/>
    <w:rsid w:val="00D63FD8"/>
    <w:rsid w:val="00D654EB"/>
    <w:rsid w:val="00D66FBB"/>
    <w:rsid w:val="00D67B0F"/>
    <w:rsid w:val="00D713AE"/>
    <w:rsid w:val="00D71D88"/>
    <w:rsid w:val="00D72EA7"/>
    <w:rsid w:val="00D7447B"/>
    <w:rsid w:val="00D74ACF"/>
    <w:rsid w:val="00D75142"/>
    <w:rsid w:val="00D752D6"/>
    <w:rsid w:val="00D754AA"/>
    <w:rsid w:val="00D77449"/>
    <w:rsid w:val="00D777CE"/>
    <w:rsid w:val="00D86FB1"/>
    <w:rsid w:val="00D90C34"/>
    <w:rsid w:val="00D9257B"/>
    <w:rsid w:val="00D92C00"/>
    <w:rsid w:val="00D945A9"/>
    <w:rsid w:val="00D95251"/>
    <w:rsid w:val="00D96299"/>
    <w:rsid w:val="00D96AEB"/>
    <w:rsid w:val="00D973E5"/>
    <w:rsid w:val="00DA0F7C"/>
    <w:rsid w:val="00DA2A11"/>
    <w:rsid w:val="00DA3F86"/>
    <w:rsid w:val="00DA473B"/>
    <w:rsid w:val="00DA49FC"/>
    <w:rsid w:val="00DA57DA"/>
    <w:rsid w:val="00DB0A88"/>
    <w:rsid w:val="00DB2049"/>
    <w:rsid w:val="00DB2CA2"/>
    <w:rsid w:val="00DB4EEF"/>
    <w:rsid w:val="00DB5AE1"/>
    <w:rsid w:val="00DB72E0"/>
    <w:rsid w:val="00DB75D2"/>
    <w:rsid w:val="00DB7610"/>
    <w:rsid w:val="00DC2409"/>
    <w:rsid w:val="00DC2A3E"/>
    <w:rsid w:val="00DC2AED"/>
    <w:rsid w:val="00DC2DD9"/>
    <w:rsid w:val="00DC2E33"/>
    <w:rsid w:val="00DC2F9F"/>
    <w:rsid w:val="00DC4E17"/>
    <w:rsid w:val="00DC6676"/>
    <w:rsid w:val="00DC6774"/>
    <w:rsid w:val="00DC75F0"/>
    <w:rsid w:val="00DD0A63"/>
    <w:rsid w:val="00DD11A7"/>
    <w:rsid w:val="00DD1994"/>
    <w:rsid w:val="00DD2573"/>
    <w:rsid w:val="00DD3CA0"/>
    <w:rsid w:val="00DD4E32"/>
    <w:rsid w:val="00DD5122"/>
    <w:rsid w:val="00DD57B4"/>
    <w:rsid w:val="00DD5E16"/>
    <w:rsid w:val="00DD6BDB"/>
    <w:rsid w:val="00DE0582"/>
    <w:rsid w:val="00DE2451"/>
    <w:rsid w:val="00DE373C"/>
    <w:rsid w:val="00DE7EAD"/>
    <w:rsid w:val="00DE7EC0"/>
    <w:rsid w:val="00DF1D89"/>
    <w:rsid w:val="00DF1F90"/>
    <w:rsid w:val="00DF2FEF"/>
    <w:rsid w:val="00DF32B7"/>
    <w:rsid w:val="00DF42DE"/>
    <w:rsid w:val="00DF46BF"/>
    <w:rsid w:val="00DF570B"/>
    <w:rsid w:val="00DF7501"/>
    <w:rsid w:val="00E00032"/>
    <w:rsid w:val="00E00444"/>
    <w:rsid w:val="00E0193D"/>
    <w:rsid w:val="00E02346"/>
    <w:rsid w:val="00E024EB"/>
    <w:rsid w:val="00E02C6C"/>
    <w:rsid w:val="00E064A2"/>
    <w:rsid w:val="00E069BA"/>
    <w:rsid w:val="00E10579"/>
    <w:rsid w:val="00E109A9"/>
    <w:rsid w:val="00E10F36"/>
    <w:rsid w:val="00E1107E"/>
    <w:rsid w:val="00E11251"/>
    <w:rsid w:val="00E12306"/>
    <w:rsid w:val="00E12586"/>
    <w:rsid w:val="00E12A59"/>
    <w:rsid w:val="00E135AB"/>
    <w:rsid w:val="00E14986"/>
    <w:rsid w:val="00E17A64"/>
    <w:rsid w:val="00E17B0B"/>
    <w:rsid w:val="00E20102"/>
    <w:rsid w:val="00E213FC"/>
    <w:rsid w:val="00E220D7"/>
    <w:rsid w:val="00E23D6D"/>
    <w:rsid w:val="00E23DED"/>
    <w:rsid w:val="00E25E79"/>
    <w:rsid w:val="00E2610A"/>
    <w:rsid w:val="00E2663D"/>
    <w:rsid w:val="00E30338"/>
    <w:rsid w:val="00E3209D"/>
    <w:rsid w:val="00E3461B"/>
    <w:rsid w:val="00E34670"/>
    <w:rsid w:val="00E34BDE"/>
    <w:rsid w:val="00E362A4"/>
    <w:rsid w:val="00E364DC"/>
    <w:rsid w:val="00E379C5"/>
    <w:rsid w:val="00E37AE7"/>
    <w:rsid w:val="00E402F9"/>
    <w:rsid w:val="00E40940"/>
    <w:rsid w:val="00E40DF0"/>
    <w:rsid w:val="00E40E0C"/>
    <w:rsid w:val="00E430EA"/>
    <w:rsid w:val="00E437AE"/>
    <w:rsid w:val="00E43A04"/>
    <w:rsid w:val="00E43BA7"/>
    <w:rsid w:val="00E448AC"/>
    <w:rsid w:val="00E45A0C"/>
    <w:rsid w:val="00E46C95"/>
    <w:rsid w:val="00E50800"/>
    <w:rsid w:val="00E52151"/>
    <w:rsid w:val="00E54E7D"/>
    <w:rsid w:val="00E5644C"/>
    <w:rsid w:val="00E57D5C"/>
    <w:rsid w:val="00E611AF"/>
    <w:rsid w:val="00E6255E"/>
    <w:rsid w:val="00E63CC0"/>
    <w:rsid w:val="00E646BD"/>
    <w:rsid w:val="00E65F9D"/>
    <w:rsid w:val="00E6641A"/>
    <w:rsid w:val="00E66789"/>
    <w:rsid w:val="00E66D4A"/>
    <w:rsid w:val="00E70039"/>
    <w:rsid w:val="00E70552"/>
    <w:rsid w:val="00E70BB5"/>
    <w:rsid w:val="00E70DEA"/>
    <w:rsid w:val="00E7240A"/>
    <w:rsid w:val="00E7338E"/>
    <w:rsid w:val="00E7480E"/>
    <w:rsid w:val="00E77617"/>
    <w:rsid w:val="00E77701"/>
    <w:rsid w:val="00E80452"/>
    <w:rsid w:val="00E81473"/>
    <w:rsid w:val="00E81F55"/>
    <w:rsid w:val="00E822B7"/>
    <w:rsid w:val="00E83E21"/>
    <w:rsid w:val="00E8420D"/>
    <w:rsid w:val="00E861B9"/>
    <w:rsid w:val="00E909E2"/>
    <w:rsid w:val="00E915C9"/>
    <w:rsid w:val="00E91A9F"/>
    <w:rsid w:val="00E924ED"/>
    <w:rsid w:val="00E9365D"/>
    <w:rsid w:val="00E955C1"/>
    <w:rsid w:val="00E95CBF"/>
    <w:rsid w:val="00E966D4"/>
    <w:rsid w:val="00E97A48"/>
    <w:rsid w:val="00EA0E75"/>
    <w:rsid w:val="00EA0F21"/>
    <w:rsid w:val="00EA3E5E"/>
    <w:rsid w:val="00EA703A"/>
    <w:rsid w:val="00EA750E"/>
    <w:rsid w:val="00EB06B6"/>
    <w:rsid w:val="00EB24C0"/>
    <w:rsid w:val="00EB258E"/>
    <w:rsid w:val="00EB2BBF"/>
    <w:rsid w:val="00EB5B37"/>
    <w:rsid w:val="00EB627B"/>
    <w:rsid w:val="00EB6292"/>
    <w:rsid w:val="00EB636D"/>
    <w:rsid w:val="00EB6FFC"/>
    <w:rsid w:val="00EB7B21"/>
    <w:rsid w:val="00EC099A"/>
    <w:rsid w:val="00EC112B"/>
    <w:rsid w:val="00EC15B0"/>
    <w:rsid w:val="00EC168C"/>
    <w:rsid w:val="00EC3E59"/>
    <w:rsid w:val="00EC3F83"/>
    <w:rsid w:val="00EC434B"/>
    <w:rsid w:val="00EC4434"/>
    <w:rsid w:val="00EC4C70"/>
    <w:rsid w:val="00EC587A"/>
    <w:rsid w:val="00EC64AD"/>
    <w:rsid w:val="00EC7CC0"/>
    <w:rsid w:val="00ED0CF2"/>
    <w:rsid w:val="00ED3C1E"/>
    <w:rsid w:val="00ED3CCA"/>
    <w:rsid w:val="00ED4B31"/>
    <w:rsid w:val="00ED7061"/>
    <w:rsid w:val="00ED72F8"/>
    <w:rsid w:val="00EE076A"/>
    <w:rsid w:val="00EE2306"/>
    <w:rsid w:val="00EE29D7"/>
    <w:rsid w:val="00EE40E3"/>
    <w:rsid w:val="00EE5010"/>
    <w:rsid w:val="00EE6EE1"/>
    <w:rsid w:val="00EE73B0"/>
    <w:rsid w:val="00EE7ECF"/>
    <w:rsid w:val="00EF0010"/>
    <w:rsid w:val="00EF0023"/>
    <w:rsid w:val="00EF2A65"/>
    <w:rsid w:val="00EF3691"/>
    <w:rsid w:val="00EF414B"/>
    <w:rsid w:val="00EF4DD6"/>
    <w:rsid w:val="00EF6A0A"/>
    <w:rsid w:val="00EF6F1B"/>
    <w:rsid w:val="00EF7963"/>
    <w:rsid w:val="00F0005D"/>
    <w:rsid w:val="00F00701"/>
    <w:rsid w:val="00F00F17"/>
    <w:rsid w:val="00F04FA3"/>
    <w:rsid w:val="00F05D27"/>
    <w:rsid w:val="00F05D35"/>
    <w:rsid w:val="00F068B7"/>
    <w:rsid w:val="00F07790"/>
    <w:rsid w:val="00F10F35"/>
    <w:rsid w:val="00F138A0"/>
    <w:rsid w:val="00F14E0E"/>
    <w:rsid w:val="00F16705"/>
    <w:rsid w:val="00F16924"/>
    <w:rsid w:val="00F170B3"/>
    <w:rsid w:val="00F175D2"/>
    <w:rsid w:val="00F21282"/>
    <w:rsid w:val="00F212C3"/>
    <w:rsid w:val="00F21456"/>
    <w:rsid w:val="00F21C66"/>
    <w:rsid w:val="00F21F31"/>
    <w:rsid w:val="00F22E3D"/>
    <w:rsid w:val="00F23B9F"/>
    <w:rsid w:val="00F250A9"/>
    <w:rsid w:val="00F303FC"/>
    <w:rsid w:val="00F308A8"/>
    <w:rsid w:val="00F31318"/>
    <w:rsid w:val="00F313A8"/>
    <w:rsid w:val="00F3176E"/>
    <w:rsid w:val="00F31867"/>
    <w:rsid w:val="00F32347"/>
    <w:rsid w:val="00F33210"/>
    <w:rsid w:val="00F35693"/>
    <w:rsid w:val="00F35B53"/>
    <w:rsid w:val="00F36DB4"/>
    <w:rsid w:val="00F36FE6"/>
    <w:rsid w:val="00F3794E"/>
    <w:rsid w:val="00F37E33"/>
    <w:rsid w:val="00F411B9"/>
    <w:rsid w:val="00F4610A"/>
    <w:rsid w:val="00F47823"/>
    <w:rsid w:val="00F50509"/>
    <w:rsid w:val="00F505C5"/>
    <w:rsid w:val="00F5089E"/>
    <w:rsid w:val="00F5096A"/>
    <w:rsid w:val="00F51B8A"/>
    <w:rsid w:val="00F52D3B"/>
    <w:rsid w:val="00F534D9"/>
    <w:rsid w:val="00F5487B"/>
    <w:rsid w:val="00F56B56"/>
    <w:rsid w:val="00F57624"/>
    <w:rsid w:val="00F604DE"/>
    <w:rsid w:val="00F62178"/>
    <w:rsid w:val="00F62403"/>
    <w:rsid w:val="00F635CB"/>
    <w:rsid w:val="00F65FE6"/>
    <w:rsid w:val="00F66BF3"/>
    <w:rsid w:val="00F6764B"/>
    <w:rsid w:val="00F67DB3"/>
    <w:rsid w:val="00F70C42"/>
    <w:rsid w:val="00F72445"/>
    <w:rsid w:val="00F72672"/>
    <w:rsid w:val="00F72ABC"/>
    <w:rsid w:val="00F72C61"/>
    <w:rsid w:val="00F7396B"/>
    <w:rsid w:val="00F74329"/>
    <w:rsid w:val="00F7572B"/>
    <w:rsid w:val="00F75C10"/>
    <w:rsid w:val="00F76143"/>
    <w:rsid w:val="00F8010B"/>
    <w:rsid w:val="00F83760"/>
    <w:rsid w:val="00F839E2"/>
    <w:rsid w:val="00F83A49"/>
    <w:rsid w:val="00F854BA"/>
    <w:rsid w:val="00F86A91"/>
    <w:rsid w:val="00F924CD"/>
    <w:rsid w:val="00F95354"/>
    <w:rsid w:val="00F954D5"/>
    <w:rsid w:val="00F97060"/>
    <w:rsid w:val="00FA0686"/>
    <w:rsid w:val="00FA3B3D"/>
    <w:rsid w:val="00FA4922"/>
    <w:rsid w:val="00FA4BFA"/>
    <w:rsid w:val="00FA4FD6"/>
    <w:rsid w:val="00FA4FFB"/>
    <w:rsid w:val="00FA537D"/>
    <w:rsid w:val="00FA5CDA"/>
    <w:rsid w:val="00FA5E2B"/>
    <w:rsid w:val="00FA616E"/>
    <w:rsid w:val="00FA6C45"/>
    <w:rsid w:val="00FB06DE"/>
    <w:rsid w:val="00FB23AB"/>
    <w:rsid w:val="00FB2B59"/>
    <w:rsid w:val="00FB3342"/>
    <w:rsid w:val="00FB3B80"/>
    <w:rsid w:val="00FB4CF6"/>
    <w:rsid w:val="00FB5CE5"/>
    <w:rsid w:val="00FB5E6A"/>
    <w:rsid w:val="00FB75CD"/>
    <w:rsid w:val="00FB782E"/>
    <w:rsid w:val="00FB7A0F"/>
    <w:rsid w:val="00FC019E"/>
    <w:rsid w:val="00FC02A1"/>
    <w:rsid w:val="00FC0C99"/>
    <w:rsid w:val="00FC2112"/>
    <w:rsid w:val="00FC44ED"/>
    <w:rsid w:val="00FD04E1"/>
    <w:rsid w:val="00FD10DC"/>
    <w:rsid w:val="00FD2F04"/>
    <w:rsid w:val="00FD45B2"/>
    <w:rsid w:val="00FD4F3B"/>
    <w:rsid w:val="00FD7838"/>
    <w:rsid w:val="00FE0260"/>
    <w:rsid w:val="00FE09F3"/>
    <w:rsid w:val="00FE10B5"/>
    <w:rsid w:val="00FE1374"/>
    <w:rsid w:val="00FE1E83"/>
    <w:rsid w:val="00FE2A05"/>
    <w:rsid w:val="00FE4A6D"/>
    <w:rsid w:val="00FE5E2E"/>
    <w:rsid w:val="00FE75C0"/>
    <w:rsid w:val="00FF0063"/>
    <w:rsid w:val="00FF0EC2"/>
    <w:rsid w:val="00FF1874"/>
    <w:rsid w:val="00FF1EB8"/>
    <w:rsid w:val="00FF2098"/>
    <w:rsid w:val="00FF255B"/>
    <w:rsid w:val="00FF26AE"/>
    <w:rsid w:val="00FF2C17"/>
    <w:rsid w:val="00FF3CC3"/>
    <w:rsid w:val="00FF435A"/>
    <w:rsid w:val="00FF5C99"/>
    <w:rsid w:val="00FF65DB"/>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41118"/>
  <w15:chartTrackingRefBased/>
  <w15:docId w15:val="{B13CEB4F-6C93-4A88-B864-453071FF8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846808"/>
    <w:pPr>
      <w:spacing w:line="360" w:lineRule="auto"/>
      <w:jc w:val="center"/>
      <w:outlineLvl w:val="0"/>
    </w:pPr>
    <w:rPr>
      <w:rFonts w:ascii="Arial" w:eastAsia="Calibri" w:hAnsi="Arial" w:cs="Calibri"/>
      <w:b/>
      <w:bCs/>
      <w:szCs w:val="21"/>
      <w:u w:val="single"/>
    </w:rPr>
  </w:style>
  <w:style w:type="paragraph" w:styleId="Ttulo2">
    <w:name w:val="heading 2"/>
    <w:basedOn w:val="Normal"/>
    <w:next w:val="Normal"/>
    <w:link w:val="Ttulo2Car"/>
    <w:uiPriority w:val="9"/>
    <w:unhideWhenUsed/>
    <w:qFormat/>
    <w:rsid w:val="00760A08"/>
    <w:pPr>
      <w:keepNext/>
      <w:keepLines/>
      <w:numPr>
        <w:numId w:val="17"/>
      </w:numPr>
      <w:spacing w:before="40" w:line="360" w:lineRule="auto"/>
      <w:jc w:val="center"/>
      <w:outlineLvl w:val="1"/>
    </w:pPr>
    <w:rPr>
      <w:rFonts w:ascii="Arial" w:eastAsiaTheme="majorEastAsia" w:hAnsi="Arial" w:cstheme="majorBidi"/>
      <w:b/>
      <w:color w:val="000000" w:themeColor="text1"/>
      <w:szCs w:val="26"/>
    </w:rPr>
  </w:style>
  <w:style w:type="paragraph" w:styleId="Ttulo3">
    <w:name w:val="heading 3"/>
    <w:aliases w:val="SubtitulosExcepciones"/>
    <w:basedOn w:val="Normal"/>
    <w:next w:val="Normal"/>
    <w:link w:val="Ttulo3Car"/>
    <w:uiPriority w:val="9"/>
    <w:unhideWhenUsed/>
    <w:qFormat/>
    <w:rsid w:val="00DB5AE1"/>
    <w:pPr>
      <w:keepNext/>
      <w:keepLines/>
      <w:widowControl/>
      <w:autoSpaceDE/>
      <w:autoSpaceDN/>
      <w:spacing w:before="40" w:line="360" w:lineRule="auto"/>
      <w:jc w:val="center"/>
      <w:outlineLvl w:val="2"/>
    </w:pPr>
    <w:rPr>
      <w:rFonts w:ascii="Arial" w:eastAsiaTheme="majorEastAsia" w:hAnsi="Arial" w:cstheme="majorBidi"/>
      <w:b/>
      <w:szCs w:val="24"/>
      <w:u w:val="single"/>
      <w:lang w:val="es-CO" w:eastAsia="es-ES_tradnl"/>
    </w:rPr>
  </w:style>
  <w:style w:type="paragraph" w:styleId="Ttulo4">
    <w:name w:val="heading 4"/>
    <w:basedOn w:val="Normal"/>
    <w:next w:val="Normal"/>
    <w:link w:val="Ttulo4Car"/>
    <w:uiPriority w:val="9"/>
    <w:unhideWhenUsed/>
    <w:qFormat/>
    <w:rsid w:val="006E1EFF"/>
    <w:pPr>
      <w:keepNext/>
      <w:keepLines/>
      <w:widowControl/>
      <w:numPr>
        <w:numId w:val="20"/>
      </w:numPr>
      <w:autoSpaceDE/>
      <w:autoSpaceDN/>
      <w:spacing w:before="40" w:line="360" w:lineRule="auto"/>
      <w:jc w:val="both"/>
      <w:outlineLvl w:val="3"/>
    </w:pPr>
    <w:rPr>
      <w:rFonts w:ascii="Arial" w:eastAsia="Times New Roman" w:hAnsi="Arial" w:cs="Times New Roman"/>
      <w:b/>
      <w:iCs/>
      <w:szCs w:val="20"/>
      <w:lang w:val="x-none" w:eastAsia="x-none"/>
    </w:rPr>
  </w:style>
  <w:style w:type="paragraph" w:styleId="Ttulo5">
    <w:name w:val="heading 5"/>
    <w:basedOn w:val="Normal"/>
    <w:next w:val="Normal"/>
    <w:link w:val="Ttulo5Car"/>
    <w:uiPriority w:val="9"/>
    <w:semiHidden/>
    <w:unhideWhenUsed/>
    <w:qFormat/>
    <w:rsid w:val="006E1EFF"/>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DB2CA2"/>
    <w:pPr>
      <w:keepNext/>
      <w:keepLines/>
      <w:widowControl/>
      <w:autoSpaceDE/>
      <w:autoSpaceDN/>
      <w:spacing w:before="40" w:line="276" w:lineRule="auto"/>
      <w:outlineLvl w:val="5"/>
    </w:pPr>
    <w:rPr>
      <w:rFonts w:ascii="Cambria" w:eastAsia="Times New Roman" w:hAnsi="Cambria" w:cs="Times New Roman"/>
      <w:color w:val="243F60"/>
      <w:sz w:val="20"/>
      <w:szCs w:val="20"/>
      <w:lang w:val="x-none" w:eastAsia="x-none"/>
    </w:rPr>
  </w:style>
  <w:style w:type="paragraph" w:styleId="Ttulo7">
    <w:name w:val="heading 7"/>
    <w:basedOn w:val="Normal"/>
    <w:next w:val="Normal"/>
    <w:link w:val="Ttulo7Car"/>
    <w:uiPriority w:val="9"/>
    <w:unhideWhenUsed/>
    <w:qFormat/>
    <w:rsid w:val="00DB2CA2"/>
    <w:pPr>
      <w:keepNext/>
      <w:keepLines/>
      <w:widowControl/>
      <w:autoSpaceDE/>
      <w:autoSpaceDN/>
      <w:spacing w:before="40" w:line="276" w:lineRule="auto"/>
      <w:outlineLvl w:val="6"/>
    </w:pPr>
    <w:rPr>
      <w:rFonts w:ascii="Cambria" w:eastAsia="Times New Roman" w:hAnsi="Cambria" w:cs="Times New Roman"/>
      <w:i/>
      <w:iCs/>
      <w:color w:val="243F60"/>
      <w:sz w:val="20"/>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qFormat/>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unhideWhenUsed/>
    <w:rsid w:val="0025591F"/>
    <w:rPr>
      <w:color w:val="605E5C"/>
      <w:shd w:val="clear" w:color="auto" w:fill="E1DFDD"/>
    </w:rPr>
  </w:style>
  <w:style w:type="character" w:customStyle="1" w:styleId="Ttulo1Car">
    <w:name w:val="Título 1 Car"/>
    <w:basedOn w:val="Fuentedeprrafopredeter"/>
    <w:link w:val="Ttulo1"/>
    <w:uiPriority w:val="9"/>
    <w:rsid w:val="00846808"/>
    <w:rPr>
      <w:rFonts w:ascii="Arial" w:eastAsia="Calibri" w:hAnsi="Arial" w:cs="Calibri"/>
      <w:b/>
      <w:bCs/>
      <w:szCs w:val="21"/>
      <w:u w:val="single"/>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styleId="Tablaconcuadrcula">
    <w:name w:val="Table Grid"/>
    <w:basedOn w:val="Tablanormal"/>
    <w:uiPriority w:val="39"/>
    <w:rsid w:val="00B00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B000A0"/>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B000A0"/>
    <w:rPr>
      <w:rFonts w:ascii="Arial MT" w:eastAsia="Arial MT" w:hAnsi="Arial MT" w:cs="Arial MT"/>
      <w:sz w:val="20"/>
      <w:szCs w:val="20"/>
      <w:lang w:val="es-ES"/>
    </w:rPr>
  </w:style>
  <w:style w:type="character" w:styleId="Refdenotaalpie">
    <w:name w:val="footnote reference"/>
    <w:aliases w:val="referencia nota al pie,Texto de nota al pie,FC,Ref. de nota al pie 2,Appel note de bas de page,Footnotes refss,Footnote number,BVI fnr,Fago Fußnotenzeichen,4_G,16 Point,Superscript 6 Point,Ref,de nota al pie,Footnote symbol,Footnote,F"/>
    <w:basedOn w:val="Fuentedeprrafopredeter"/>
    <w:link w:val="4GChar"/>
    <w:uiPriority w:val="99"/>
    <w:unhideWhenUsed/>
    <w:qFormat/>
    <w:rsid w:val="00B000A0"/>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B000A0"/>
    <w:pPr>
      <w:widowControl/>
      <w:autoSpaceDE/>
      <w:autoSpaceDN/>
    </w:pPr>
    <w:rPr>
      <w:rFonts w:asciiTheme="minorHAnsi" w:eastAsiaTheme="minorHAnsi" w:hAnsiTheme="minorHAnsi" w:cstheme="minorBidi"/>
      <w:vertAlign w:val="superscript"/>
      <w:lang w:val="es-CO"/>
    </w:rPr>
  </w:style>
  <w:style w:type="paragraph" w:styleId="NormalWeb">
    <w:name w:val="Normal (Web)"/>
    <w:basedOn w:val="Normal"/>
    <w:uiPriority w:val="99"/>
    <w:unhideWhenUsed/>
    <w:rsid w:val="00B000A0"/>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styleId="Sinespaciado">
    <w:name w:val="No Spacing"/>
    <w:aliases w:val="TutExcep"/>
    <w:link w:val="SinespaciadoCar"/>
    <w:uiPriority w:val="1"/>
    <w:qFormat/>
    <w:rsid w:val="00AE5B62"/>
    <w:pPr>
      <w:widowControl w:val="0"/>
      <w:autoSpaceDE w:val="0"/>
      <w:autoSpaceDN w:val="0"/>
      <w:spacing w:after="0" w:line="240" w:lineRule="auto"/>
    </w:pPr>
    <w:rPr>
      <w:rFonts w:ascii="Arial MT" w:eastAsia="Arial MT" w:hAnsi="Arial MT" w:cs="Arial MT"/>
      <w:lang w:val="es-ES"/>
    </w:rPr>
  </w:style>
  <w:style w:type="paragraph" w:customStyle="1" w:styleId="Default">
    <w:name w:val="Default"/>
    <w:rsid w:val="00221193"/>
    <w:pPr>
      <w:autoSpaceDE w:val="0"/>
      <w:autoSpaceDN w:val="0"/>
      <w:adjustRightInd w:val="0"/>
      <w:spacing w:after="0" w:line="240" w:lineRule="auto"/>
    </w:pPr>
    <w:rPr>
      <w:rFonts w:ascii="Arial" w:hAnsi="Arial" w:cs="Arial"/>
      <w:color w:val="000000"/>
      <w:sz w:val="24"/>
      <w:szCs w:val="24"/>
    </w:rPr>
  </w:style>
  <w:style w:type="character" w:customStyle="1" w:styleId="Ttulo2Car">
    <w:name w:val="Título 2 Car"/>
    <w:basedOn w:val="Fuentedeprrafopredeter"/>
    <w:link w:val="Ttulo2"/>
    <w:uiPriority w:val="9"/>
    <w:rsid w:val="00760A08"/>
    <w:rPr>
      <w:rFonts w:ascii="Arial" w:eastAsiaTheme="majorEastAsia" w:hAnsi="Arial" w:cstheme="majorBidi"/>
      <w:b/>
      <w:color w:val="000000" w:themeColor="text1"/>
      <w:szCs w:val="26"/>
      <w:lang w:val="es-ES"/>
    </w:rPr>
  </w:style>
  <w:style w:type="character" w:customStyle="1" w:styleId="Ttulo3Car">
    <w:name w:val="Título 3 Car"/>
    <w:aliases w:val="SubtitulosExcepciones Car"/>
    <w:basedOn w:val="Fuentedeprrafopredeter"/>
    <w:link w:val="Ttulo3"/>
    <w:uiPriority w:val="9"/>
    <w:rsid w:val="00DB5AE1"/>
    <w:rPr>
      <w:rFonts w:ascii="Arial" w:eastAsiaTheme="majorEastAsia" w:hAnsi="Arial" w:cstheme="majorBidi"/>
      <w:b/>
      <w:szCs w:val="24"/>
      <w:u w:val="single"/>
      <w:lang w:eastAsia="es-ES_tradnl"/>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Párrafo de lista ANEXO,lp1"/>
    <w:basedOn w:val="Normal"/>
    <w:link w:val="PrrafodelistaCar"/>
    <w:uiPriority w:val="1"/>
    <w:qFormat/>
    <w:rsid w:val="00E02346"/>
    <w:pPr>
      <w:widowControl/>
      <w:autoSpaceDE/>
      <w:autoSpaceDN/>
      <w:ind w:left="720"/>
      <w:contextualSpacing/>
    </w:pPr>
    <w:rPr>
      <w:rFonts w:ascii="Times New Roman" w:eastAsia="Times New Roman" w:hAnsi="Times New Roman" w:cs="Times New Roman"/>
      <w:sz w:val="24"/>
      <w:szCs w:val="24"/>
      <w:lang w:val="es-CO" w:eastAsia="es-ES_tradnl"/>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E02346"/>
    <w:rPr>
      <w:rFonts w:ascii="Times New Roman" w:eastAsia="Times New Roman" w:hAnsi="Times New Roman" w:cs="Times New Roman"/>
      <w:sz w:val="24"/>
      <w:szCs w:val="24"/>
      <w:lang w:eastAsia="es-ES_tradnl"/>
    </w:rPr>
  </w:style>
  <w:style w:type="numbering" w:customStyle="1" w:styleId="Sinlista1">
    <w:name w:val="Sin lista1"/>
    <w:next w:val="Sinlista"/>
    <w:uiPriority w:val="99"/>
    <w:semiHidden/>
    <w:unhideWhenUsed/>
    <w:rsid w:val="00E02346"/>
  </w:style>
  <w:style w:type="paragraph" w:customStyle="1" w:styleId="TableParagraph">
    <w:name w:val="Table Paragraph"/>
    <w:basedOn w:val="Normal"/>
    <w:uiPriority w:val="1"/>
    <w:qFormat/>
    <w:rsid w:val="00E02346"/>
    <w:pPr>
      <w:spacing w:line="234" w:lineRule="exact"/>
      <w:ind w:left="107"/>
    </w:pPr>
    <w:rPr>
      <w:rFonts w:ascii="Arial" w:eastAsia="Arial" w:hAnsi="Arial" w:cs="Arial"/>
    </w:rPr>
  </w:style>
  <w:style w:type="numbering" w:customStyle="1" w:styleId="Sinlista11">
    <w:name w:val="Sin lista11"/>
    <w:next w:val="Sinlista"/>
    <w:uiPriority w:val="99"/>
    <w:semiHidden/>
    <w:unhideWhenUsed/>
    <w:rsid w:val="00E02346"/>
  </w:style>
  <w:style w:type="paragraph" w:customStyle="1" w:styleId="footnotedescription">
    <w:name w:val="footnote description"/>
    <w:next w:val="Normal"/>
    <w:link w:val="footnotedescriptionChar"/>
    <w:hidden/>
    <w:rsid w:val="00E02346"/>
    <w:pPr>
      <w:spacing w:after="0"/>
      <w:ind w:left="12"/>
    </w:pPr>
    <w:rPr>
      <w:rFonts w:ascii="Calibri" w:eastAsia="Calibri" w:hAnsi="Calibri" w:cs="Calibri"/>
      <w:color w:val="000000"/>
      <w:sz w:val="20"/>
      <w:lang w:eastAsia="es-CO"/>
    </w:rPr>
  </w:style>
  <w:style w:type="character" w:customStyle="1" w:styleId="footnotedescriptionChar">
    <w:name w:val="footnote description Char"/>
    <w:link w:val="footnotedescription"/>
    <w:rsid w:val="00E02346"/>
    <w:rPr>
      <w:rFonts w:ascii="Calibri" w:eastAsia="Calibri" w:hAnsi="Calibri" w:cs="Calibri"/>
      <w:color w:val="000000"/>
      <w:sz w:val="20"/>
      <w:lang w:eastAsia="es-CO"/>
    </w:rPr>
  </w:style>
  <w:style w:type="character" w:customStyle="1" w:styleId="footnotemark">
    <w:name w:val="footnote mark"/>
    <w:hidden/>
    <w:rsid w:val="00E02346"/>
    <w:rPr>
      <w:rFonts w:ascii="Calibri" w:eastAsia="Calibri" w:hAnsi="Calibri" w:cs="Calibri"/>
      <w:color w:val="000000"/>
      <w:sz w:val="20"/>
      <w:vertAlign w:val="superscript"/>
    </w:rPr>
  </w:style>
  <w:style w:type="table" w:customStyle="1" w:styleId="TableGrid">
    <w:name w:val="TableGrid"/>
    <w:rsid w:val="00E02346"/>
    <w:pPr>
      <w:spacing w:after="0" w:line="240" w:lineRule="auto"/>
    </w:pPr>
    <w:rPr>
      <w:rFonts w:eastAsia="DengXian"/>
      <w:lang w:eastAsia="es-CO"/>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E02346"/>
    <w:pPr>
      <w:spacing w:after="0" w:line="240" w:lineRule="auto"/>
    </w:pPr>
    <w:rPr>
      <w:rFonts w:eastAsia="DengXian"/>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432338166989147073gmail-msonormal">
    <w:name w:val="m_-1432338166989147073gmail-msonormal"/>
    <w:basedOn w:val="Normal"/>
    <w:rsid w:val="00E02346"/>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paragraph" w:styleId="Revisin">
    <w:name w:val="Revision"/>
    <w:hidden/>
    <w:uiPriority w:val="99"/>
    <w:semiHidden/>
    <w:rsid w:val="00E02346"/>
    <w:pPr>
      <w:spacing w:after="0" w:line="240" w:lineRule="auto"/>
    </w:pPr>
    <w:rPr>
      <w:rFonts w:ascii="Arial" w:eastAsia="Arial" w:hAnsi="Arial" w:cs="Arial"/>
      <w:color w:val="000000"/>
      <w:lang w:eastAsia="es-CO"/>
    </w:rPr>
  </w:style>
  <w:style w:type="character" w:customStyle="1" w:styleId="markedcontent">
    <w:name w:val="markedcontent"/>
    <w:basedOn w:val="Fuentedeprrafopredeter"/>
    <w:rsid w:val="00E02346"/>
  </w:style>
  <w:style w:type="character" w:styleId="Refdecomentario">
    <w:name w:val="annotation reference"/>
    <w:basedOn w:val="Fuentedeprrafopredeter"/>
    <w:uiPriority w:val="99"/>
    <w:semiHidden/>
    <w:unhideWhenUsed/>
    <w:rsid w:val="00E02346"/>
    <w:rPr>
      <w:sz w:val="16"/>
      <w:szCs w:val="16"/>
    </w:rPr>
  </w:style>
  <w:style w:type="paragraph" w:styleId="Textocomentario">
    <w:name w:val="annotation text"/>
    <w:basedOn w:val="Normal"/>
    <w:link w:val="TextocomentarioCar"/>
    <w:uiPriority w:val="99"/>
    <w:unhideWhenUsed/>
    <w:rsid w:val="00E02346"/>
    <w:pPr>
      <w:widowControl/>
      <w:autoSpaceDE/>
      <w:autoSpaceDN/>
      <w:spacing w:after="3"/>
      <w:ind w:left="22" w:hanging="10"/>
      <w:jc w:val="both"/>
    </w:pPr>
    <w:rPr>
      <w:rFonts w:ascii="Arial" w:eastAsia="Arial" w:hAnsi="Arial" w:cs="Arial"/>
      <w:color w:val="000000"/>
      <w:sz w:val="20"/>
      <w:szCs w:val="20"/>
      <w:lang w:val="es-CO" w:eastAsia="es-CO"/>
    </w:rPr>
  </w:style>
  <w:style w:type="character" w:customStyle="1" w:styleId="TextocomentarioCar">
    <w:name w:val="Texto comentario Car"/>
    <w:basedOn w:val="Fuentedeprrafopredeter"/>
    <w:link w:val="Textocomentario"/>
    <w:uiPriority w:val="99"/>
    <w:rsid w:val="00E02346"/>
    <w:rPr>
      <w:rFonts w:ascii="Arial" w:eastAsia="Arial" w:hAnsi="Arial" w:cs="Arial"/>
      <w:color w:val="000000"/>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E02346"/>
    <w:rPr>
      <w:b/>
      <w:bCs/>
    </w:rPr>
  </w:style>
  <w:style w:type="character" w:customStyle="1" w:styleId="AsuntodelcomentarioCar">
    <w:name w:val="Asunto del comentario Car"/>
    <w:basedOn w:val="TextocomentarioCar"/>
    <w:link w:val="Asuntodelcomentario"/>
    <w:uiPriority w:val="99"/>
    <w:semiHidden/>
    <w:rsid w:val="00E02346"/>
    <w:rPr>
      <w:rFonts w:ascii="Arial" w:eastAsia="Arial" w:hAnsi="Arial" w:cs="Arial"/>
      <w:b/>
      <w:bCs/>
      <w:color w:val="000000"/>
      <w:sz w:val="20"/>
      <w:szCs w:val="20"/>
      <w:lang w:eastAsia="es-CO"/>
    </w:rPr>
  </w:style>
  <w:style w:type="paragraph" w:customStyle="1" w:styleId="Piedepagina">
    <w:name w:val="Pie de pagina"/>
    <w:aliases w:val="Ref. de nota al pie2,Nota de pie"/>
    <w:basedOn w:val="Normal"/>
    <w:rsid w:val="00E02346"/>
    <w:pPr>
      <w:widowControl/>
      <w:autoSpaceDE/>
      <w:autoSpaceDN/>
      <w:spacing w:after="160" w:line="240" w:lineRule="exact"/>
    </w:pPr>
    <w:rPr>
      <w:rFonts w:asciiTheme="minorHAnsi" w:eastAsiaTheme="minorHAnsi" w:hAnsiTheme="minorHAnsi" w:cstheme="minorBidi"/>
      <w:vertAlign w:val="superscript"/>
      <w:lang w:val="es-CO"/>
    </w:rPr>
  </w:style>
  <w:style w:type="paragraph" w:customStyle="1" w:styleId="ParaAttribute0">
    <w:name w:val="ParaAttribute0"/>
    <w:rsid w:val="00E02346"/>
    <w:pPr>
      <w:widowControl w:val="0"/>
      <w:wordWrap w:val="0"/>
      <w:spacing w:after="0" w:line="240" w:lineRule="auto"/>
    </w:pPr>
    <w:rPr>
      <w:rFonts w:ascii="Times New Roman" w:eastAsia="Batang" w:hAnsi="Times New Roman" w:cs="Times New Roman"/>
      <w:sz w:val="20"/>
      <w:szCs w:val="20"/>
      <w:lang w:val="es-MX" w:eastAsia="es-MX"/>
    </w:rPr>
  </w:style>
  <w:style w:type="character" w:customStyle="1" w:styleId="CharAttribute1">
    <w:name w:val="CharAttribute1"/>
    <w:rsid w:val="00E02346"/>
    <w:rPr>
      <w:rFonts w:ascii="Times New Roman" w:eastAsia="Times New Roman"/>
    </w:rPr>
  </w:style>
  <w:style w:type="character" w:styleId="nfasis">
    <w:name w:val="Emphasis"/>
    <w:basedOn w:val="Fuentedeprrafopredeter"/>
    <w:uiPriority w:val="20"/>
    <w:qFormat/>
    <w:rsid w:val="00E02346"/>
    <w:rPr>
      <w:i/>
      <w:iCs/>
    </w:rPr>
  </w:style>
  <w:style w:type="paragraph" w:customStyle="1" w:styleId="paragraph">
    <w:name w:val="paragraph"/>
    <w:basedOn w:val="Normal"/>
    <w:rsid w:val="00E02346"/>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normaltextrun">
    <w:name w:val="normaltextrun"/>
    <w:basedOn w:val="Fuentedeprrafopredeter"/>
    <w:rsid w:val="00E02346"/>
  </w:style>
  <w:style w:type="character" w:customStyle="1" w:styleId="selectable-text">
    <w:name w:val="selectable-text"/>
    <w:basedOn w:val="Fuentedeprrafopredeter"/>
    <w:rsid w:val="00E02346"/>
  </w:style>
  <w:style w:type="character" w:customStyle="1" w:styleId="selectable-text1">
    <w:name w:val="selectable-text1"/>
    <w:basedOn w:val="Fuentedeprrafopredeter"/>
    <w:rsid w:val="0066266F"/>
  </w:style>
  <w:style w:type="paragraph" w:styleId="Subttulo">
    <w:name w:val="Subtitle"/>
    <w:basedOn w:val="Normal"/>
    <w:next w:val="Normal"/>
    <w:link w:val="SubttuloCar"/>
    <w:uiPriority w:val="11"/>
    <w:qFormat/>
    <w:rsid w:val="00AE21FE"/>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AE21FE"/>
    <w:rPr>
      <w:rFonts w:eastAsiaTheme="minorEastAsia"/>
      <w:color w:val="5A5A5A" w:themeColor="text1" w:themeTint="A5"/>
      <w:spacing w:val="15"/>
      <w:lang w:val="es-ES"/>
    </w:rPr>
  </w:style>
  <w:style w:type="character" w:customStyle="1" w:styleId="Ttulo4Car">
    <w:name w:val="Título 4 Car"/>
    <w:basedOn w:val="Fuentedeprrafopredeter"/>
    <w:link w:val="Ttulo4"/>
    <w:uiPriority w:val="9"/>
    <w:rsid w:val="006E1EFF"/>
    <w:rPr>
      <w:rFonts w:ascii="Arial" w:eastAsia="Times New Roman" w:hAnsi="Arial" w:cs="Times New Roman"/>
      <w:b/>
      <w:iCs/>
      <w:szCs w:val="20"/>
      <w:lang w:val="x-none" w:eastAsia="x-none"/>
    </w:rPr>
  </w:style>
  <w:style w:type="character" w:customStyle="1" w:styleId="Ttulo6Car">
    <w:name w:val="Título 6 Car"/>
    <w:basedOn w:val="Fuentedeprrafopredeter"/>
    <w:link w:val="Ttulo6"/>
    <w:uiPriority w:val="9"/>
    <w:rsid w:val="00DB2CA2"/>
    <w:rPr>
      <w:rFonts w:ascii="Cambria" w:eastAsia="Times New Roman" w:hAnsi="Cambria" w:cs="Times New Roman"/>
      <w:color w:val="243F60"/>
      <w:sz w:val="20"/>
      <w:szCs w:val="20"/>
      <w:lang w:val="x-none" w:eastAsia="x-none"/>
    </w:rPr>
  </w:style>
  <w:style w:type="character" w:customStyle="1" w:styleId="Ttulo7Car">
    <w:name w:val="Título 7 Car"/>
    <w:basedOn w:val="Fuentedeprrafopredeter"/>
    <w:link w:val="Ttulo7"/>
    <w:uiPriority w:val="9"/>
    <w:rsid w:val="00DB2CA2"/>
    <w:rPr>
      <w:rFonts w:ascii="Cambria" w:eastAsia="Times New Roman" w:hAnsi="Cambria" w:cs="Times New Roman"/>
      <w:i/>
      <w:iCs/>
      <w:color w:val="243F60"/>
      <w:sz w:val="20"/>
      <w:szCs w:val="20"/>
      <w:lang w:val="x-none" w:eastAsia="x-none"/>
    </w:rPr>
  </w:style>
  <w:style w:type="numbering" w:customStyle="1" w:styleId="Sinlista2">
    <w:name w:val="Sin lista2"/>
    <w:next w:val="Sinlista"/>
    <w:uiPriority w:val="99"/>
    <w:semiHidden/>
    <w:unhideWhenUsed/>
    <w:rsid w:val="00DB2CA2"/>
  </w:style>
  <w:style w:type="character" w:customStyle="1" w:styleId="apple-tab-span">
    <w:name w:val="apple-tab-span"/>
    <w:basedOn w:val="Fuentedeprrafopredeter"/>
    <w:rsid w:val="00DB2CA2"/>
  </w:style>
  <w:style w:type="character" w:customStyle="1" w:styleId="apple-converted-space">
    <w:name w:val="apple-converted-space"/>
    <w:basedOn w:val="Fuentedeprrafopredeter"/>
    <w:rsid w:val="00DB2CA2"/>
  </w:style>
  <w:style w:type="character" w:customStyle="1" w:styleId="TextodegloboCar">
    <w:name w:val="Texto de globo Car"/>
    <w:basedOn w:val="Fuentedeprrafopredeter"/>
    <w:link w:val="Textodeglobo"/>
    <w:uiPriority w:val="99"/>
    <w:semiHidden/>
    <w:rsid w:val="00DB2CA2"/>
    <w:rPr>
      <w:rFonts w:ascii="Segoe UI" w:eastAsia="Calibri" w:hAnsi="Segoe UI" w:cs="Times New Roman"/>
      <w:sz w:val="18"/>
      <w:szCs w:val="18"/>
      <w:lang w:val="x-none" w:eastAsia="x-none"/>
    </w:rPr>
  </w:style>
  <w:style w:type="paragraph" w:styleId="Textodeglobo">
    <w:name w:val="Balloon Text"/>
    <w:basedOn w:val="Normal"/>
    <w:link w:val="TextodegloboCar"/>
    <w:uiPriority w:val="99"/>
    <w:semiHidden/>
    <w:unhideWhenUsed/>
    <w:rsid w:val="00DB2CA2"/>
    <w:pPr>
      <w:widowControl/>
      <w:autoSpaceDE/>
      <w:autoSpaceDN/>
    </w:pPr>
    <w:rPr>
      <w:rFonts w:ascii="Segoe UI" w:eastAsia="Calibri" w:hAnsi="Segoe UI" w:cs="Times New Roman"/>
      <w:sz w:val="18"/>
      <w:szCs w:val="18"/>
      <w:lang w:val="x-none" w:eastAsia="x-none"/>
    </w:rPr>
  </w:style>
  <w:style w:type="character" w:customStyle="1" w:styleId="TextodegloboCar1">
    <w:name w:val="Texto de globo Car1"/>
    <w:basedOn w:val="Fuentedeprrafopredeter"/>
    <w:uiPriority w:val="99"/>
    <w:semiHidden/>
    <w:rsid w:val="00DB2CA2"/>
    <w:rPr>
      <w:rFonts w:ascii="Segoe UI" w:eastAsia="Arial MT" w:hAnsi="Segoe UI" w:cs="Segoe UI"/>
      <w:sz w:val="18"/>
      <w:szCs w:val="18"/>
      <w:lang w:val="es-ES"/>
    </w:rPr>
  </w:style>
  <w:style w:type="paragraph" w:customStyle="1" w:styleId="nueve">
    <w:name w:val="nueve"/>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4680463141570159198xmsonospacing">
    <w:name w:val="m_-4680463141570159198x_msonospacing"/>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FontStyle50">
    <w:name w:val="Font Style50"/>
    <w:rsid w:val="00DB2CA2"/>
    <w:rPr>
      <w:rFonts w:ascii="Times New Roman" w:hAnsi="Times New Roman" w:cs="Times New Roman"/>
      <w:sz w:val="20"/>
      <w:szCs w:val="20"/>
    </w:rPr>
  </w:style>
  <w:style w:type="character" w:customStyle="1" w:styleId="a0">
    <w:name w:val="a0"/>
    <w:basedOn w:val="Fuentedeprrafopredeter"/>
    <w:rsid w:val="00DB2CA2"/>
  </w:style>
  <w:style w:type="paragraph" w:customStyle="1" w:styleId="pa6">
    <w:name w:val="pa6"/>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spelle">
    <w:name w:val="spelle"/>
    <w:basedOn w:val="Fuentedeprrafopredeter"/>
    <w:rsid w:val="00DB2CA2"/>
  </w:style>
  <w:style w:type="character" w:customStyle="1" w:styleId="grame">
    <w:name w:val="grame"/>
    <w:basedOn w:val="Fuentedeprrafopredeter"/>
    <w:rsid w:val="00DB2CA2"/>
  </w:style>
  <w:style w:type="character" w:styleId="Textoennegrita">
    <w:name w:val="Strong"/>
    <w:uiPriority w:val="22"/>
    <w:qFormat/>
    <w:rsid w:val="00DB2CA2"/>
    <w:rPr>
      <w:b/>
      <w:bCs/>
    </w:rPr>
  </w:style>
  <w:style w:type="paragraph" w:customStyle="1" w:styleId="unico">
    <w:name w:val="unico"/>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1432338166989147073gmail-msolistparagraph">
    <w:name w:val="m_-1432338166989147073gmail-msolistparagraph"/>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DB2CA2"/>
    <w:pPr>
      <w:widowControl/>
      <w:autoSpaceDE/>
      <w:autoSpaceDN/>
      <w:spacing w:after="200" w:line="276" w:lineRule="auto"/>
      <w:ind w:left="566" w:hanging="283"/>
      <w:contextualSpacing/>
    </w:pPr>
    <w:rPr>
      <w:rFonts w:ascii="Calibri" w:eastAsia="Calibri" w:hAnsi="Calibri" w:cs="Times New Roman"/>
      <w:lang w:val="es-CO"/>
    </w:rPr>
  </w:style>
  <w:style w:type="paragraph" w:styleId="Listaconvietas">
    <w:name w:val="List Bullet"/>
    <w:basedOn w:val="Normal"/>
    <w:uiPriority w:val="99"/>
    <w:unhideWhenUsed/>
    <w:rsid w:val="00DB2CA2"/>
    <w:pPr>
      <w:widowControl/>
      <w:numPr>
        <w:numId w:val="1"/>
      </w:numPr>
      <w:autoSpaceDE/>
      <w:autoSpaceDN/>
      <w:spacing w:after="200" w:line="276" w:lineRule="auto"/>
      <w:contextualSpacing/>
    </w:pPr>
    <w:rPr>
      <w:rFonts w:ascii="Calibri" w:eastAsia="Calibri" w:hAnsi="Calibri" w:cs="Times New Roman"/>
      <w:lang w:val="es-CO"/>
    </w:rPr>
  </w:style>
  <w:style w:type="paragraph" w:customStyle="1" w:styleId="ListaCC">
    <w:name w:val="Lista CC."/>
    <w:basedOn w:val="Normal"/>
    <w:rsid w:val="00DB2CA2"/>
    <w:pPr>
      <w:widowControl/>
      <w:autoSpaceDE/>
      <w:autoSpaceDN/>
      <w:spacing w:after="200" w:line="276" w:lineRule="auto"/>
    </w:pPr>
    <w:rPr>
      <w:rFonts w:ascii="Calibri" w:eastAsia="Calibri" w:hAnsi="Calibri" w:cs="Times New Roman"/>
      <w:lang w:val="es-CO"/>
    </w:rPr>
  </w:style>
  <w:style w:type="paragraph" w:styleId="Firma">
    <w:name w:val="Signature"/>
    <w:basedOn w:val="Normal"/>
    <w:link w:val="FirmaCar"/>
    <w:uiPriority w:val="99"/>
    <w:unhideWhenUsed/>
    <w:rsid w:val="00DB2CA2"/>
    <w:pPr>
      <w:widowControl/>
      <w:autoSpaceDE/>
      <w:autoSpaceDN/>
      <w:ind w:left="4252"/>
    </w:pPr>
    <w:rPr>
      <w:rFonts w:ascii="Calibri" w:eastAsia="Calibri" w:hAnsi="Calibri" w:cs="Times New Roman"/>
      <w:lang w:val="es-CO"/>
    </w:rPr>
  </w:style>
  <w:style w:type="character" w:customStyle="1" w:styleId="FirmaCar">
    <w:name w:val="Firma Car"/>
    <w:basedOn w:val="Fuentedeprrafopredeter"/>
    <w:link w:val="Firma"/>
    <w:uiPriority w:val="99"/>
    <w:rsid w:val="00DB2CA2"/>
    <w:rPr>
      <w:rFonts w:ascii="Calibri" w:eastAsia="Calibri" w:hAnsi="Calibri" w:cs="Times New Roman"/>
    </w:rPr>
  </w:style>
  <w:style w:type="paragraph" w:styleId="Sangradetextonormal">
    <w:name w:val="Body Text Indent"/>
    <w:basedOn w:val="Normal"/>
    <w:link w:val="SangradetextonormalCar"/>
    <w:uiPriority w:val="99"/>
    <w:unhideWhenUsed/>
    <w:rsid w:val="00DB2CA2"/>
    <w:pPr>
      <w:widowControl/>
      <w:autoSpaceDE/>
      <w:autoSpaceDN/>
      <w:spacing w:after="120" w:line="276" w:lineRule="auto"/>
      <w:ind w:left="283"/>
    </w:pPr>
    <w:rPr>
      <w:rFonts w:ascii="Calibri" w:eastAsia="Calibri" w:hAnsi="Calibri" w:cs="Times New Roman"/>
      <w:lang w:val="es-CO"/>
    </w:rPr>
  </w:style>
  <w:style w:type="character" w:customStyle="1" w:styleId="SangradetextonormalCar">
    <w:name w:val="Sangría de texto normal Car"/>
    <w:basedOn w:val="Fuentedeprrafopredeter"/>
    <w:link w:val="Sangradetextonormal"/>
    <w:uiPriority w:val="99"/>
    <w:rsid w:val="00DB2CA2"/>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DB2CA2"/>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B2CA2"/>
    <w:rPr>
      <w:rFonts w:ascii="Calibri" w:eastAsia="Calibri" w:hAnsi="Calibri" w:cs="Times New Roman"/>
    </w:rPr>
  </w:style>
  <w:style w:type="paragraph" w:styleId="Textoindependiente2">
    <w:name w:val="Body Text 2"/>
    <w:basedOn w:val="Normal"/>
    <w:link w:val="Textoindependiente2Car"/>
    <w:uiPriority w:val="99"/>
    <w:semiHidden/>
    <w:unhideWhenUsed/>
    <w:rsid w:val="00DB2CA2"/>
    <w:pPr>
      <w:widowControl/>
      <w:autoSpaceDE/>
      <w:autoSpaceDN/>
      <w:spacing w:after="120" w:line="480" w:lineRule="auto"/>
    </w:pPr>
    <w:rPr>
      <w:rFonts w:ascii="Calibri" w:eastAsia="Calibri" w:hAnsi="Calibri" w:cs="Times New Roman"/>
      <w:lang w:val="es-CO"/>
    </w:rPr>
  </w:style>
  <w:style w:type="character" w:customStyle="1" w:styleId="Textoindependiente2Car">
    <w:name w:val="Texto independiente 2 Car"/>
    <w:basedOn w:val="Fuentedeprrafopredeter"/>
    <w:link w:val="Textoindependiente2"/>
    <w:uiPriority w:val="99"/>
    <w:semiHidden/>
    <w:rsid w:val="00DB2CA2"/>
    <w:rPr>
      <w:rFonts w:ascii="Calibri" w:eastAsia="Calibri" w:hAnsi="Calibri" w:cs="Times New Roman"/>
    </w:rPr>
  </w:style>
  <w:style w:type="paragraph" w:customStyle="1" w:styleId="sangradetindependiente">
    <w:name w:val="sangradetindependiente"/>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Standard">
    <w:name w:val="Standard"/>
    <w:rsid w:val="00DB2CA2"/>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rPr>
  </w:style>
  <w:style w:type="character" w:customStyle="1" w:styleId="textonavy">
    <w:name w:val="texto_navy"/>
    <w:rsid w:val="00DB2CA2"/>
  </w:style>
  <w:style w:type="paragraph" w:customStyle="1" w:styleId="parrafo-division">
    <w:name w:val="parrafo-division"/>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3676735796935283826msolistparagraph">
    <w:name w:val="m_-3676735796935283826msolistparagraph"/>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m-3676735796935283826msofootnotereference">
    <w:name w:val="m_-3676735796935283826msofootnotereference"/>
    <w:rsid w:val="00DB2CA2"/>
  </w:style>
  <w:style w:type="character" w:customStyle="1" w:styleId="iaj">
    <w:name w:val="i_aj"/>
    <w:basedOn w:val="Fuentedeprrafopredeter"/>
    <w:rsid w:val="00DB2CA2"/>
  </w:style>
  <w:style w:type="character" w:styleId="Nmerodepgina">
    <w:name w:val="page number"/>
    <w:basedOn w:val="Fuentedeprrafopredeter"/>
    <w:rsid w:val="00DB2CA2"/>
  </w:style>
  <w:style w:type="paragraph" w:customStyle="1" w:styleId="Ttulo11">
    <w:name w:val="Título 11"/>
    <w:basedOn w:val="Normal"/>
    <w:uiPriority w:val="1"/>
    <w:qFormat/>
    <w:rsid w:val="00DB2CA2"/>
    <w:pPr>
      <w:spacing w:before="1"/>
      <w:ind w:left="1223" w:hanging="720"/>
      <w:outlineLvl w:val="1"/>
    </w:pPr>
    <w:rPr>
      <w:rFonts w:ascii="Arial" w:eastAsia="Arial" w:hAnsi="Arial" w:cs="Arial"/>
      <w:b/>
      <w:bCs/>
      <w:sz w:val="24"/>
      <w:szCs w:val="24"/>
    </w:rPr>
  </w:style>
  <w:style w:type="paragraph" w:customStyle="1" w:styleId="Ttulo21">
    <w:name w:val="Título 21"/>
    <w:basedOn w:val="Normal"/>
    <w:uiPriority w:val="1"/>
    <w:qFormat/>
    <w:rsid w:val="00DB2CA2"/>
    <w:pPr>
      <w:ind w:left="143"/>
      <w:outlineLvl w:val="2"/>
    </w:pPr>
    <w:rPr>
      <w:rFonts w:ascii="Arial" w:eastAsia="Arial" w:hAnsi="Arial" w:cs="Arial"/>
      <w:b/>
      <w:bCs/>
    </w:rPr>
  </w:style>
  <w:style w:type="paragraph" w:customStyle="1" w:styleId="margenizq0punto5margender0punto5">
    <w:name w:val="margen_izq_0punto5_margen_der_0punto5"/>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customStyle="1" w:styleId="Textopredeterminado">
    <w:name w:val="Texto predeterminado"/>
    <w:basedOn w:val="Normal"/>
    <w:rsid w:val="00DB2CA2"/>
    <w:pPr>
      <w:widowControl/>
      <w:overflowPunct w:val="0"/>
      <w:adjustRightInd w:val="0"/>
    </w:pPr>
    <w:rPr>
      <w:rFonts w:ascii="Times New Roman" w:eastAsia="Times New Roman" w:hAnsi="Times New Roman" w:cs="Times New Roman"/>
      <w:sz w:val="24"/>
      <w:szCs w:val="20"/>
      <w:lang w:val="en-US" w:eastAsia="es-CO"/>
    </w:rPr>
  </w:style>
  <w:style w:type="paragraph" w:customStyle="1" w:styleId="sangria">
    <w:name w:val="sangria"/>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character" w:customStyle="1" w:styleId="eop">
    <w:name w:val="eop"/>
    <w:basedOn w:val="Fuentedeprrafopredeter"/>
    <w:rsid w:val="00A67CFC"/>
  </w:style>
  <w:style w:type="character" w:styleId="Hipervnculovisitado">
    <w:name w:val="FollowedHyperlink"/>
    <w:basedOn w:val="Fuentedeprrafopredeter"/>
    <w:uiPriority w:val="99"/>
    <w:semiHidden/>
    <w:unhideWhenUsed/>
    <w:rsid w:val="00A67CFC"/>
    <w:rPr>
      <w:color w:val="954F72" w:themeColor="followedHyperlink"/>
      <w:u w:val="single"/>
    </w:rPr>
  </w:style>
  <w:style w:type="character" w:customStyle="1" w:styleId="cf01">
    <w:name w:val="cf01"/>
    <w:basedOn w:val="Fuentedeprrafopredeter"/>
    <w:rsid w:val="00485776"/>
    <w:rPr>
      <w:rFonts w:ascii="Segoe UI" w:hAnsi="Segoe UI" w:cs="Segoe UI" w:hint="default"/>
      <w:sz w:val="18"/>
      <w:szCs w:val="18"/>
    </w:rPr>
  </w:style>
  <w:style w:type="character" w:customStyle="1" w:styleId="Mencinsinresolver1">
    <w:name w:val="Mención sin resolver1"/>
    <w:basedOn w:val="Fuentedeprrafopredeter"/>
    <w:uiPriority w:val="99"/>
    <w:semiHidden/>
    <w:unhideWhenUsed/>
    <w:rsid w:val="009D4723"/>
    <w:rPr>
      <w:color w:val="605E5C"/>
      <w:shd w:val="clear" w:color="auto" w:fill="E1DFDD"/>
    </w:rPr>
  </w:style>
  <w:style w:type="table" w:customStyle="1" w:styleId="NormalTable0">
    <w:name w:val="Normal Table0"/>
    <w:uiPriority w:val="2"/>
    <w:semiHidden/>
    <w:unhideWhenUsed/>
    <w:qFormat/>
    <w:rsid w:val="009D472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baj">
    <w:name w:val="b_aj"/>
    <w:basedOn w:val="Fuentedeprrafopredeter"/>
    <w:rsid w:val="009D4723"/>
  </w:style>
  <w:style w:type="character" w:customStyle="1" w:styleId="SinespaciadoCar">
    <w:name w:val="Sin espaciado Car"/>
    <w:aliases w:val="TutExcep Car"/>
    <w:link w:val="Sinespaciado"/>
    <w:uiPriority w:val="1"/>
    <w:locked/>
    <w:rsid w:val="009D4723"/>
    <w:rPr>
      <w:rFonts w:ascii="Arial MT" w:eastAsia="Arial MT" w:hAnsi="Arial MT" w:cs="Arial MT"/>
      <w:lang w:val="es-ES"/>
    </w:rPr>
  </w:style>
  <w:style w:type="paragraph" w:styleId="Textoindependiente3">
    <w:name w:val="Body Text 3"/>
    <w:basedOn w:val="Normal"/>
    <w:link w:val="Textoindependiente3Car"/>
    <w:uiPriority w:val="99"/>
    <w:unhideWhenUsed/>
    <w:rsid w:val="009D4723"/>
    <w:pPr>
      <w:spacing w:after="120"/>
    </w:pPr>
    <w:rPr>
      <w:rFonts w:ascii="Arial" w:eastAsia="Arial" w:hAnsi="Arial" w:cs="Arial"/>
      <w:sz w:val="16"/>
      <w:szCs w:val="16"/>
    </w:rPr>
  </w:style>
  <w:style w:type="character" w:customStyle="1" w:styleId="Textoindependiente3Car">
    <w:name w:val="Texto independiente 3 Car"/>
    <w:basedOn w:val="Fuentedeprrafopredeter"/>
    <w:link w:val="Textoindependiente3"/>
    <w:uiPriority w:val="99"/>
    <w:rsid w:val="009D4723"/>
    <w:rPr>
      <w:rFonts w:ascii="Arial" w:eastAsia="Arial" w:hAnsi="Arial" w:cs="Arial"/>
      <w:sz w:val="16"/>
      <w:szCs w:val="16"/>
      <w:lang w:val="es-ES"/>
    </w:rPr>
  </w:style>
  <w:style w:type="character" w:customStyle="1" w:styleId="Mencinsinresolver2">
    <w:name w:val="Mención sin resolver2"/>
    <w:basedOn w:val="Fuentedeprrafopredeter"/>
    <w:uiPriority w:val="99"/>
    <w:semiHidden/>
    <w:unhideWhenUsed/>
    <w:rsid w:val="009D4723"/>
    <w:rPr>
      <w:color w:val="605E5C"/>
      <w:shd w:val="clear" w:color="auto" w:fill="E1DFDD"/>
    </w:rPr>
  </w:style>
  <w:style w:type="character" w:customStyle="1" w:styleId="Mencinsinresolver3">
    <w:name w:val="Mención sin resolver3"/>
    <w:basedOn w:val="Fuentedeprrafopredeter"/>
    <w:uiPriority w:val="99"/>
    <w:semiHidden/>
    <w:unhideWhenUsed/>
    <w:rsid w:val="009D4723"/>
    <w:rPr>
      <w:color w:val="605E5C"/>
      <w:shd w:val="clear" w:color="auto" w:fill="E1DFDD"/>
    </w:rPr>
  </w:style>
  <w:style w:type="character" w:customStyle="1" w:styleId="wacimagecontainer">
    <w:name w:val="wacimagecontainer"/>
    <w:basedOn w:val="Fuentedeprrafopredeter"/>
    <w:rsid w:val="009D4723"/>
  </w:style>
  <w:style w:type="character" w:customStyle="1" w:styleId="contentpasted1">
    <w:name w:val="contentpasted1"/>
    <w:basedOn w:val="Fuentedeprrafopredeter"/>
    <w:rsid w:val="008E3BBB"/>
  </w:style>
  <w:style w:type="character" w:customStyle="1" w:styleId="contentpasted3">
    <w:name w:val="contentpasted3"/>
    <w:basedOn w:val="Fuentedeprrafopredeter"/>
    <w:rsid w:val="008E3BBB"/>
  </w:style>
  <w:style w:type="character" w:customStyle="1" w:styleId="contentpasted4">
    <w:name w:val="contentpasted4"/>
    <w:basedOn w:val="Fuentedeprrafopredeter"/>
    <w:rsid w:val="008E3BBB"/>
  </w:style>
  <w:style w:type="character" w:customStyle="1" w:styleId="xcontentpasted0">
    <w:name w:val="x_contentpasted0"/>
    <w:basedOn w:val="Fuentedeprrafopredeter"/>
    <w:rsid w:val="008E3BBB"/>
  </w:style>
  <w:style w:type="character" w:customStyle="1" w:styleId="superscript">
    <w:name w:val="superscript"/>
    <w:basedOn w:val="Fuentedeprrafopredeter"/>
    <w:rsid w:val="00156C45"/>
  </w:style>
  <w:style w:type="character" w:customStyle="1" w:styleId="findhit">
    <w:name w:val="findhit"/>
    <w:basedOn w:val="Fuentedeprrafopredeter"/>
    <w:rsid w:val="00156C45"/>
  </w:style>
  <w:style w:type="paragraph" w:customStyle="1" w:styleId="Body3">
    <w:name w:val="Body 3"/>
    <w:uiPriority w:val="1"/>
    <w:semiHidden/>
    <w:qFormat/>
    <w:rsid w:val="00156C45"/>
    <w:pPr>
      <w:spacing w:after="280" w:line="273" w:lineRule="auto"/>
      <w:ind w:left="851"/>
      <w:jc w:val="both"/>
    </w:pPr>
    <w:rPr>
      <w:rFonts w:ascii="Trebuchet MS" w:eastAsia="Times New Roman" w:hAnsi="Trebuchet MS" w:cs="Times New Roman"/>
      <w:color w:val="000000" w:themeColor="text1"/>
      <w:lang w:val="en-GB" w:eastAsia="en-GB"/>
    </w:rPr>
  </w:style>
  <w:style w:type="paragraph" w:customStyle="1" w:styleId="msonormal0">
    <w:name w:val="msonormal"/>
    <w:basedOn w:val="Normal"/>
    <w:rsid w:val="00156C45"/>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font5">
    <w:name w:val="font5"/>
    <w:basedOn w:val="Normal"/>
    <w:rsid w:val="00156C45"/>
    <w:pPr>
      <w:widowControl/>
      <w:autoSpaceDE/>
      <w:autoSpaceDN/>
      <w:spacing w:before="100" w:beforeAutospacing="1" w:after="100" w:afterAutospacing="1"/>
    </w:pPr>
    <w:rPr>
      <w:rFonts w:ascii="Tahoma" w:eastAsia="Times New Roman" w:hAnsi="Tahoma" w:cs="Tahoma"/>
      <w:color w:val="000000"/>
      <w:sz w:val="18"/>
      <w:szCs w:val="18"/>
      <w:lang w:val="es-CO" w:eastAsia="es-MX"/>
    </w:rPr>
  </w:style>
  <w:style w:type="paragraph" w:customStyle="1" w:styleId="font6">
    <w:name w:val="font6"/>
    <w:basedOn w:val="Normal"/>
    <w:rsid w:val="00156C45"/>
    <w:pPr>
      <w:widowControl/>
      <w:autoSpaceDE/>
      <w:autoSpaceDN/>
      <w:spacing w:before="100" w:beforeAutospacing="1" w:after="100" w:afterAutospacing="1"/>
    </w:pPr>
    <w:rPr>
      <w:rFonts w:ascii="Tahoma" w:eastAsia="Times New Roman" w:hAnsi="Tahoma" w:cs="Tahoma"/>
      <w:b/>
      <w:bCs/>
      <w:color w:val="000000"/>
      <w:sz w:val="18"/>
      <w:szCs w:val="18"/>
      <w:lang w:val="es-CO" w:eastAsia="es-MX"/>
    </w:rPr>
  </w:style>
  <w:style w:type="paragraph" w:customStyle="1" w:styleId="font7">
    <w:name w:val="font7"/>
    <w:basedOn w:val="Normal"/>
    <w:rsid w:val="00156C45"/>
    <w:pPr>
      <w:widowControl/>
      <w:autoSpaceDE/>
      <w:autoSpaceDN/>
      <w:spacing w:before="100" w:beforeAutospacing="1" w:after="100" w:afterAutospacing="1"/>
    </w:pPr>
    <w:rPr>
      <w:rFonts w:ascii="Tahoma" w:eastAsia="Times New Roman" w:hAnsi="Tahoma" w:cs="Tahoma"/>
      <w:b/>
      <w:bCs/>
      <w:color w:val="000000"/>
      <w:sz w:val="18"/>
      <w:szCs w:val="18"/>
      <w:lang w:val="es-CO" w:eastAsia="es-MX"/>
    </w:rPr>
  </w:style>
  <w:style w:type="paragraph" w:customStyle="1" w:styleId="font8">
    <w:name w:val="font8"/>
    <w:basedOn w:val="Normal"/>
    <w:rsid w:val="00156C45"/>
    <w:pPr>
      <w:widowControl/>
      <w:autoSpaceDE/>
      <w:autoSpaceDN/>
      <w:spacing w:before="100" w:beforeAutospacing="1" w:after="100" w:afterAutospacing="1"/>
    </w:pPr>
    <w:rPr>
      <w:rFonts w:ascii="Tahoma" w:eastAsia="Times New Roman" w:hAnsi="Tahoma" w:cs="Tahoma"/>
      <w:color w:val="000000"/>
      <w:sz w:val="18"/>
      <w:szCs w:val="18"/>
      <w:lang w:val="es-CO" w:eastAsia="es-MX"/>
    </w:rPr>
  </w:style>
  <w:style w:type="paragraph" w:customStyle="1" w:styleId="xl63">
    <w:name w:val="xl63"/>
    <w:basedOn w:val="Normal"/>
    <w:rsid w:val="00156C45"/>
    <w:pPr>
      <w:widowControl/>
      <w:pBdr>
        <w:left w:val="single" w:sz="4" w:space="0" w:color="FFFFFF"/>
        <w:bottom w:val="single" w:sz="12" w:space="0" w:color="FFFFFF"/>
        <w:right w:val="single" w:sz="4" w:space="0" w:color="FFFFFF"/>
      </w:pBdr>
      <w:shd w:val="clear" w:color="A5A5A5" w:fill="A5A5A5"/>
      <w:autoSpaceDE/>
      <w:autoSpaceDN/>
      <w:spacing w:before="100" w:beforeAutospacing="1" w:after="100" w:afterAutospacing="1"/>
    </w:pPr>
    <w:rPr>
      <w:rFonts w:ascii="Times New Roman" w:eastAsia="Times New Roman" w:hAnsi="Times New Roman" w:cs="Times New Roman"/>
      <w:b/>
      <w:bCs/>
      <w:color w:val="FFFFFF"/>
      <w:sz w:val="24"/>
      <w:szCs w:val="24"/>
      <w:lang w:val="es-CO" w:eastAsia="es-MX"/>
    </w:rPr>
  </w:style>
  <w:style w:type="paragraph" w:customStyle="1" w:styleId="xl64">
    <w:name w:val="xl64"/>
    <w:basedOn w:val="Normal"/>
    <w:rsid w:val="00156C45"/>
    <w:pPr>
      <w:widowControl/>
      <w:pBdr>
        <w:top w:val="single" w:sz="4" w:space="0" w:color="FFFFFF"/>
        <w:bottom w:val="single" w:sz="4" w:space="0" w:color="FFFFFF"/>
        <w:right w:val="single" w:sz="4" w:space="0" w:color="FFFFFF"/>
      </w:pBdr>
      <w:shd w:val="clear" w:color="DBDBDB" w:fill="DBDBDB"/>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65">
    <w:name w:val="xl65"/>
    <w:basedOn w:val="Normal"/>
    <w:rsid w:val="00156C45"/>
    <w:pPr>
      <w:widowControl/>
      <w:pBdr>
        <w:top w:val="single" w:sz="4" w:space="0" w:color="FFFFFF"/>
        <w:left w:val="single" w:sz="4" w:space="0" w:color="FFFFFF"/>
        <w:bottom w:val="single" w:sz="4" w:space="0" w:color="FFFFFF"/>
        <w:right w:val="single" w:sz="4" w:space="0" w:color="FFFFFF"/>
      </w:pBdr>
      <w:shd w:val="clear" w:color="DBDBDB" w:fill="DBDBDB"/>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66">
    <w:name w:val="xl66"/>
    <w:basedOn w:val="Normal"/>
    <w:rsid w:val="00156C45"/>
    <w:pPr>
      <w:widowControl/>
      <w:pBdr>
        <w:top w:val="single" w:sz="4" w:space="0" w:color="FFFFFF"/>
        <w:left w:val="single" w:sz="4" w:space="0" w:color="FFFFFF"/>
        <w:bottom w:val="single" w:sz="4" w:space="0" w:color="FFFFFF"/>
        <w:right w:val="single" w:sz="4" w:space="0" w:color="FFFFFF"/>
      </w:pBdr>
      <w:shd w:val="clear" w:color="DBDBDB" w:fill="DBDBDB"/>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67">
    <w:name w:val="xl67"/>
    <w:basedOn w:val="Normal"/>
    <w:rsid w:val="00156C45"/>
    <w:pPr>
      <w:widowControl/>
      <w:pBdr>
        <w:top w:val="single" w:sz="4" w:space="0" w:color="FFFFFF"/>
        <w:left w:val="single" w:sz="4" w:space="0" w:color="FFFFFF"/>
        <w:bottom w:val="single" w:sz="4" w:space="0" w:color="FFFFFF"/>
        <w:right w:val="single" w:sz="4" w:space="0" w:color="FFFFFF"/>
      </w:pBdr>
      <w:shd w:val="clear" w:color="DBDBDB" w:fill="DBDBDB"/>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68">
    <w:name w:val="xl68"/>
    <w:basedOn w:val="Normal"/>
    <w:rsid w:val="00156C45"/>
    <w:pPr>
      <w:widowControl/>
      <w:pBdr>
        <w:top w:val="single" w:sz="4" w:space="0" w:color="FFFFFF"/>
        <w:left w:val="single" w:sz="4" w:space="0" w:color="FFFFFF"/>
        <w:bottom w:val="single" w:sz="4" w:space="0" w:color="FFFFFF"/>
        <w:right w:val="single" w:sz="4" w:space="0" w:color="FFFFFF"/>
      </w:pBdr>
      <w:shd w:val="clear" w:color="DBDBDB" w:fill="DBDBDB"/>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69">
    <w:name w:val="xl69"/>
    <w:basedOn w:val="Normal"/>
    <w:rsid w:val="00156C45"/>
    <w:pPr>
      <w:widowControl/>
      <w:pBdr>
        <w:top w:val="single" w:sz="4" w:space="0" w:color="FFFFFF"/>
        <w:bottom w:val="single" w:sz="4" w:space="0" w:color="FFFFFF"/>
        <w:right w:val="single" w:sz="4" w:space="0" w:color="FFFFFF"/>
      </w:pBdr>
      <w:shd w:val="clear" w:color="EDEDED" w:fill="EDEDED"/>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70">
    <w:name w:val="xl70"/>
    <w:basedOn w:val="Normal"/>
    <w:rsid w:val="00156C45"/>
    <w:pPr>
      <w:widowControl/>
      <w:pBdr>
        <w:top w:val="single" w:sz="4" w:space="0" w:color="FFFFFF"/>
        <w:left w:val="single" w:sz="4" w:space="0" w:color="FFFFFF"/>
        <w:bottom w:val="single" w:sz="4" w:space="0" w:color="FFFFFF"/>
        <w:right w:val="single" w:sz="4" w:space="0" w:color="FFFFFF"/>
      </w:pBdr>
      <w:shd w:val="clear" w:color="EDEDED" w:fill="EDEDED"/>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71">
    <w:name w:val="xl71"/>
    <w:basedOn w:val="Normal"/>
    <w:rsid w:val="00156C45"/>
    <w:pPr>
      <w:widowControl/>
      <w:pBdr>
        <w:top w:val="single" w:sz="4" w:space="0" w:color="FFFFFF"/>
        <w:left w:val="single" w:sz="4" w:space="0" w:color="FFFFFF"/>
        <w:bottom w:val="single" w:sz="4" w:space="0" w:color="FFFFFF"/>
        <w:right w:val="single" w:sz="4" w:space="0" w:color="FFFFFF"/>
      </w:pBdr>
      <w:shd w:val="clear" w:color="EDEDED" w:fill="EDEDED"/>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72">
    <w:name w:val="xl72"/>
    <w:basedOn w:val="Normal"/>
    <w:rsid w:val="00156C45"/>
    <w:pPr>
      <w:widowControl/>
      <w:pBdr>
        <w:top w:val="single" w:sz="4" w:space="0" w:color="FFFFFF"/>
        <w:left w:val="single" w:sz="4" w:space="0" w:color="FFFFFF"/>
        <w:bottom w:val="single" w:sz="4" w:space="0" w:color="FFFFFF"/>
        <w:right w:val="single" w:sz="4" w:space="0" w:color="FFFFFF"/>
      </w:pBdr>
      <w:shd w:val="clear" w:color="EDEDED" w:fill="EDEDED"/>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73">
    <w:name w:val="xl73"/>
    <w:basedOn w:val="Normal"/>
    <w:rsid w:val="00156C45"/>
    <w:pPr>
      <w:widowControl/>
      <w:pBdr>
        <w:top w:val="single" w:sz="4" w:space="0" w:color="FFFFFF"/>
        <w:left w:val="single" w:sz="4" w:space="0" w:color="FFFFFF"/>
        <w:bottom w:val="single" w:sz="4" w:space="0" w:color="FFFFFF"/>
        <w:right w:val="single" w:sz="4" w:space="0" w:color="FFFFFF"/>
      </w:pBdr>
      <w:shd w:val="clear" w:color="EDEDED" w:fill="EDEDED"/>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74">
    <w:name w:val="xl74"/>
    <w:basedOn w:val="Normal"/>
    <w:rsid w:val="00156C45"/>
    <w:pPr>
      <w:widowControl/>
      <w:pBdr>
        <w:top w:val="single" w:sz="4" w:space="0" w:color="FFFFFF"/>
        <w:left w:val="single" w:sz="4" w:space="0" w:color="FFFFFF"/>
        <w:bottom w:val="single" w:sz="4" w:space="0" w:color="FFFFFF"/>
        <w:right w:val="single" w:sz="4" w:space="0" w:color="FFFFFF"/>
      </w:pBdr>
      <w:shd w:val="clear" w:color="000000" w:fill="E7E6E6"/>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75">
    <w:name w:val="xl75"/>
    <w:basedOn w:val="Normal"/>
    <w:rsid w:val="00156C45"/>
    <w:pPr>
      <w:widowControl/>
      <w:pBdr>
        <w:top w:val="single" w:sz="4" w:space="0" w:color="FFFFFF"/>
        <w:left w:val="single" w:sz="4" w:space="0" w:color="FFFFFF"/>
        <w:bottom w:val="single" w:sz="4" w:space="0" w:color="FFFFFF"/>
        <w:right w:val="single" w:sz="4" w:space="0" w:color="FFFFFF"/>
      </w:pBdr>
      <w:shd w:val="clear" w:color="000000" w:fill="DBDBDB"/>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76">
    <w:name w:val="xl76"/>
    <w:basedOn w:val="Normal"/>
    <w:rsid w:val="00156C45"/>
    <w:pPr>
      <w:widowControl/>
      <w:pBdr>
        <w:top w:val="single" w:sz="4" w:space="0" w:color="FFFFFF"/>
        <w:left w:val="single" w:sz="4" w:space="0" w:color="FFFFFF"/>
        <w:right w:val="single" w:sz="4" w:space="0" w:color="FFFFFF"/>
      </w:pBdr>
      <w:shd w:val="clear" w:color="EDEDED" w:fill="EDEDED"/>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77">
    <w:name w:val="xl77"/>
    <w:basedOn w:val="Normal"/>
    <w:rsid w:val="00156C45"/>
    <w:pPr>
      <w:widowControl/>
      <w:pBdr>
        <w:top w:val="single" w:sz="4" w:space="0" w:color="FFFFFF"/>
        <w:left w:val="single" w:sz="4" w:space="0" w:color="FFFFFF"/>
        <w:right w:val="single" w:sz="4" w:space="0" w:color="FFFFFF"/>
      </w:pBdr>
      <w:shd w:val="clear" w:color="EDEDED" w:fill="EDEDED"/>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78">
    <w:name w:val="xl78"/>
    <w:basedOn w:val="Normal"/>
    <w:rsid w:val="00156C45"/>
    <w:pPr>
      <w:widowControl/>
      <w:pBdr>
        <w:top w:val="single" w:sz="4" w:space="0" w:color="FFFFFF"/>
        <w:left w:val="single" w:sz="4" w:space="0" w:color="FFFFFF"/>
        <w:right w:val="single" w:sz="4" w:space="0" w:color="FFFFFF"/>
      </w:pBdr>
      <w:shd w:val="clear" w:color="EDEDED" w:fill="EDEDED"/>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79">
    <w:name w:val="xl79"/>
    <w:basedOn w:val="Normal"/>
    <w:rsid w:val="00156C45"/>
    <w:pPr>
      <w:widowControl/>
      <w:pBdr>
        <w:top w:val="single" w:sz="4" w:space="0" w:color="FFFFFF"/>
        <w:left w:val="single" w:sz="4" w:space="0" w:color="FFFFFF"/>
        <w:right w:val="single" w:sz="4" w:space="0" w:color="FFFFFF"/>
      </w:pBdr>
      <w:shd w:val="clear" w:color="EDEDED" w:fill="EDEDED"/>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80">
    <w:name w:val="xl80"/>
    <w:basedOn w:val="Normal"/>
    <w:rsid w:val="00156C45"/>
    <w:pPr>
      <w:widowControl/>
      <w:pBdr>
        <w:bottom w:val="single" w:sz="12" w:space="0" w:color="FFFFFF"/>
        <w:right w:val="single" w:sz="4" w:space="0" w:color="FFFFFF"/>
      </w:pBdr>
      <w:shd w:val="clear" w:color="A5A5A5" w:fill="A5A5A5"/>
      <w:autoSpaceDE/>
      <w:autoSpaceDN/>
      <w:spacing w:before="100" w:beforeAutospacing="1" w:after="100" w:afterAutospacing="1"/>
    </w:pPr>
    <w:rPr>
      <w:rFonts w:ascii="Times New Roman" w:eastAsia="Times New Roman" w:hAnsi="Times New Roman" w:cs="Times New Roman"/>
      <w:b/>
      <w:bCs/>
      <w:color w:val="FFFFFF"/>
      <w:sz w:val="24"/>
      <w:szCs w:val="24"/>
      <w:lang w:val="es-CO" w:eastAsia="es-MX"/>
    </w:rPr>
  </w:style>
  <w:style w:type="paragraph" w:customStyle="1" w:styleId="xl81">
    <w:name w:val="xl81"/>
    <w:basedOn w:val="Normal"/>
    <w:rsid w:val="00156C45"/>
    <w:pPr>
      <w:widowControl/>
      <w:pBdr>
        <w:left w:val="single" w:sz="4" w:space="0" w:color="FFFFFF"/>
        <w:bottom w:val="single" w:sz="12" w:space="0" w:color="FFFFFF"/>
        <w:right w:val="single" w:sz="4" w:space="0" w:color="FFFFFF"/>
      </w:pBdr>
      <w:shd w:val="clear" w:color="A5A5A5" w:fill="A5A5A5"/>
      <w:autoSpaceDE/>
      <w:autoSpaceDN/>
      <w:spacing w:before="100" w:beforeAutospacing="1" w:after="100" w:afterAutospacing="1"/>
    </w:pPr>
    <w:rPr>
      <w:rFonts w:ascii="Times New Roman" w:eastAsia="Times New Roman" w:hAnsi="Times New Roman" w:cs="Times New Roman"/>
      <w:b/>
      <w:bCs/>
      <w:color w:val="FFFFFF"/>
      <w:sz w:val="24"/>
      <w:szCs w:val="24"/>
      <w:lang w:val="es-CO" w:eastAsia="es-MX"/>
    </w:rPr>
  </w:style>
  <w:style w:type="paragraph" w:customStyle="1" w:styleId="xl82">
    <w:name w:val="xl82"/>
    <w:basedOn w:val="Normal"/>
    <w:rsid w:val="00156C45"/>
    <w:pPr>
      <w:widowControl/>
      <w:pBdr>
        <w:left w:val="single" w:sz="4" w:space="0" w:color="FFFFFF"/>
        <w:bottom w:val="single" w:sz="12" w:space="0" w:color="FFFFFF"/>
        <w:right w:val="single" w:sz="4" w:space="0" w:color="FFFFFF"/>
      </w:pBdr>
      <w:shd w:val="clear" w:color="A5A5A5" w:fill="A5A5A5"/>
      <w:autoSpaceDE/>
      <w:autoSpaceDN/>
      <w:spacing w:before="100" w:beforeAutospacing="1" w:after="100" w:afterAutospacing="1"/>
    </w:pPr>
    <w:rPr>
      <w:rFonts w:ascii="Times New Roman" w:eastAsia="Times New Roman" w:hAnsi="Times New Roman" w:cs="Times New Roman"/>
      <w:b/>
      <w:bCs/>
      <w:color w:val="FFFFFF"/>
      <w:sz w:val="24"/>
      <w:szCs w:val="24"/>
      <w:lang w:val="es-CO" w:eastAsia="es-MX"/>
    </w:rPr>
  </w:style>
  <w:style w:type="paragraph" w:customStyle="1" w:styleId="xl83">
    <w:name w:val="xl83"/>
    <w:basedOn w:val="Normal"/>
    <w:rsid w:val="00156C45"/>
    <w:pPr>
      <w:widowControl/>
      <w:pBdr>
        <w:left w:val="single" w:sz="4" w:space="0" w:color="FFFFFF"/>
        <w:bottom w:val="single" w:sz="12" w:space="0" w:color="FFFFFF"/>
        <w:right w:val="single" w:sz="4" w:space="0" w:color="FFFFFF"/>
      </w:pBdr>
      <w:shd w:val="clear" w:color="A5A5A5" w:fill="A5A5A5"/>
      <w:autoSpaceDE/>
      <w:autoSpaceDN/>
      <w:spacing w:before="100" w:beforeAutospacing="1" w:after="100" w:afterAutospacing="1"/>
    </w:pPr>
    <w:rPr>
      <w:rFonts w:ascii="Times New Roman" w:eastAsia="Times New Roman" w:hAnsi="Times New Roman" w:cs="Times New Roman"/>
      <w:b/>
      <w:bCs/>
      <w:color w:val="FFFFFF"/>
      <w:sz w:val="24"/>
      <w:szCs w:val="24"/>
      <w:lang w:val="es-CO" w:eastAsia="es-MX"/>
    </w:rPr>
  </w:style>
  <w:style w:type="paragraph" w:customStyle="1" w:styleId="xl84">
    <w:name w:val="xl84"/>
    <w:basedOn w:val="Normal"/>
    <w:rsid w:val="00156C45"/>
    <w:pPr>
      <w:widowControl/>
      <w:pBdr>
        <w:left w:val="single" w:sz="4" w:space="0" w:color="FFFFFF"/>
        <w:bottom w:val="single" w:sz="12" w:space="0" w:color="FFFFFF"/>
        <w:right w:val="single" w:sz="4" w:space="0" w:color="FFFFFF"/>
      </w:pBdr>
      <w:shd w:val="clear" w:color="A5A5A5" w:fill="A5A5A5"/>
      <w:autoSpaceDE/>
      <w:autoSpaceDN/>
      <w:spacing w:before="100" w:beforeAutospacing="1" w:after="100" w:afterAutospacing="1"/>
    </w:pPr>
    <w:rPr>
      <w:rFonts w:ascii="Times New Roman" w:eastAsia="Times New Roman" w:hAnsi="Times New Roman" w:cs="Times New Roman"/>
      <w:b/>
      <w:bCs/>
      <w:color w:val="FFFFFF"/>
      <w:sz w:val="24"/>
      <w:szCs w:val="24"/>
      <w:lang w:val="es-CO" w:eastAsia="es-MX"/>
    </w:rPr>
  </w:style>
  <w:style w:type="paragraph" w:customStyle="1" w:styleId="xl85">
    <w:name w:val="xl85"/>
    <w:basedOn w:val="Normal"/>
    <w:rsid w:val="00156C45"/>
    <w:pPr>
      <w:widowControl/>
      <w:pBdr>
        <w:left w:val="single" w:sz="4" w:space="0" w:color="FFFFFF"/>
        <w:bottom w:val="single" w:sz="12" w:space="0" w:color="FFFFFF"/>
        <w:right w:val="single" w:sz="4" w:space="0" w:color="FFFFFF"/>
      </w:pBdr>
      <w:shd w:val="clear" w:color="A5A5A5" w:fill="A5A5A5"/>
      <w:autoSpaceDE/>
      <w:autoSpaceDN/>
      <w:spacing w:before="100" w:beforeAutospacing="1" w:after="100" w:afterAutospacing="1"/>
    </w:pPr>
    <w:rPr>
      <w:rFonts w:ascii="Times New Roman" w:eastAsia="Times New Roman" w:hAnsi="Times New Roman" w:cs="Times New Roman"/>
      <w:b/>
      <w:bCs/>
      <w:color w:val="FFFFFF"/>
      <w:sz w:val="24"/>
      <w:szCs w:val="24"/>
      <w:lang w:val="es-CO" w:eastAsia="es-MX"/>
    </w:rPr>
  </w:style>
  <w:style w:type="paragraph" w:customStyle="1" w:styleId="xl86">
    <w:name w:val="xl86"/>
    <w:basedOn w:val="Normal"/>
    <w:rsid w:val="00156C45"/>
    <w:pPr>
      <w:widowControl/>
      <w:pBdr>
        <w:top w:val="single" w:sz="4" w:space="0" w:color="FFFFFF"/>
        <w:left w:val="single" w:sz="4" w:space="0" w:color="FFFFFF"/>
        <w:bottom w:val="single" w:sz="4" w:space="0" w:color="FFFFFF"/>
        <w:right w:val="single" w:sz="4" w:space="0" w:color="FFFFFF"/>
      </w:pBdr>
      <w:shd w:val="clear" w:color="000000" w:fill="D9D9D9"/>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87">
    <w:name w:val="xl87"/>
    <w:basedOn w:val="Normal"/>
    <w:rsid w:val="00156C45"/>
    <w:pPr>
      <w:widowControl/>
      <w:pBdr>
        <w:top w:val="single" w:sz="4" w:space="0" w:color="FFFFFF"/>
        <w:left w:val="single" w:sz="4" w:space="0" w:color="FFFFFF"/>
        <w:bottom w:val="single" w:sz="4" w:space="0" w:color="FFFFFF"/>
        <w:right w:val="single" w:sz="4" w:space="0" w:color="FFFFFF"/>
      </w:pBdr>
      <w:shd w:val="clear" w:color="000000" w:fill="D9D9D9"/>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88">
    <w:name w:val="xl88"/>
    <w:basedOn w:val="Normal"/>
    <w:rsid w:val="00156C45"/>
    <w:pPr>
      <w:widowControl/>
      <w:pBdr>
        <w:top w:val="single" w:sz="4" w:space="0" w:color="FFFFFF"/>
        <w:left w:val="single" w:sz="4" w:space="0" w:color="FFFFFF"/>
        <w:bottom w:val="single" w:sz="4" w:space="0" w:color="FFFFFF"/>
        <w:right w:val="single" w:sz="4" w:space="0" w:color="FFFFFF"/>
      </w:pBdr>
      <w:shd w:val="clear" w:color="000000" w:fill="D9D9D9"/>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xl89">
    <w:name w:val="xl89"/>
    <w:basedOn w:val="Normal"/>
    <w:rsid w:val="00156C45"/>
    <w:pPr>
      <w:widowControl/>
      <w:pBdr>
        <w:top w:val="single" w:sz="4" w:space="0" w:color="FFFFFF"/>
        <w:left w:val="single" w:sz="4" w:space="0" w:color="FFFFFF"/>
        <w:bottom w:val="single" w:sz="4" w:space="0" w:color="FFFFFF"/>
        <w:right w:val="single" w:sz="4" w:space="0" w:color="FFFFFF"/>
      </w:pBdr>
      <w:shd w:val="clear" w:color="000000" w:fill="D9D9D9"/>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styleId="Cita">
    <w:name w:val="Quote"/>
    <w:basedOn w:val="Normal"/>
    <w:next w:val="Normal"/>
    <w:link w:val="CitaCar"/>
    <w:uiPriority w:val="29"/>
    <w:qFormat/>
    <w:rsid w:val="00941F5D"/>
    <w:pPr>
      <w:spacing w:before="200" w:after="160" w:line="480" w:lineRule="auto"/>
      <w:ind w:left="862" w:right="862"/>
      <w:jc w:val="both"/>
    </w:pPr>
    <w:rPr>
      <w:rFonts w:ascii="Arial" w:hAnsi="Arial" w:cs="Arial"/>
      <w:i/>
      <w:iCs/>
      <w:color w:val="0D0D0D" w:themeColor="text1" w:themeTint="F2"/>
    </w:rPr>
  </w:style>
  <w:style w:type="character" w:customStyle="1" w:styleId="CitaCar">
    <w:name w:val="Cita Car"/>
    <w:basedOn w:val="Fuentedeprrafopredeter"/>
    <w:link w:val="Cita"/>
    <w:uiPriority w:val="29"/>
    <w:rsid w:val="00941F5D"/>
    <w:rPr>
      <w:rFonts w:ascii="Arial" w:eastAsia="Arial MT" w:hAnsi="Arial" w:cs="Arial"/>
      <w:i/>
      <w:iCs/>
      <w:color w:val="0D0D0D" w:themeColor="text1" w:themeTint="F2"/>
      <w:lang w:val="es-ES"/>
    </w:rPr>
  </w:style>
  <w:style w:type="character" w:customStyle="1" w:styleId="Ttulo5Car">
    <w:name w:val="Título 5 Car"/>
    <w:basedOn w:val="Fuentedeprrafopredeter"/>
    <w:link w:val="Ttulo5"/>
    <w:uiPriority w:val="9"/>
    <w:semiHidden/>
    <w:rsid w:val="006E1EFF"/>
    <w:rPr>
      <w:rFonts w:asciiTheme="majorHAnsi" w:eastAsiaTheme="majorEastAsia" w:hAnsiTheme="majorHAnsi" w:cstheme="majorBidi"/>
      <w:color w:val="2F5496" w:themeColor="accent1" w:themeShade="BF"/>
      <w:lang w:val="es-ES"/>
    </w:rPr>
  </w:style>
  <w:style w:type="character" w:customStyle="1" w:styleId="b1">
    <w:name w:val="b1"/>
    <w:basedOn w:val="Fuentedeprrafopredeter"/>
    <w:rsid w:val="0001475C"/>
    <w:rPr>
      <w:color w:val="000000"/>
    </w:rPr>
  </w:style>
  <w:style w:type="paragraph" w:customStyle="1" w:styleId="Textoindependiente21">
    <w:name w:val="Texto independiente 21"/>
    <w:basedOn w:val="Normal"/>
    <w:rsid w:val="0001475C"/>
    <w:pPr>
      <w:widowControl/>
      <w:tabs>
        <w:tab w:val="left" w:pos="-720"/>
      </w:tabs>
      <w:suppressAutoHyphens/>
      <w:autoSpaceDE/>
      <w:autoSpaceDN/>
      <w:spacing w:line="360" w:lineRule="auto"/>
      <w:jc w:val="both"/>
    </w:pPr>
    <w:rPr>
      <w:rFonts w:ascii="Times New Roman" w:eastAsia="Times New Roman" w:hAnsi="Times New Roman" w:cs="Times New Roman"/>
      <w:spacing w:val="-3"/>
      <w:sz w:val="28"/>
      <w:szCs w:val="20"/>
      <w:lang w:val="es-ES_tradnl" w:eastAsia="es-ES"/>
    </w:rPr>
  </w:style>
  <w:style w:type="paragraph" w:styleId="Sangra2detindependiente">
    <w:name w:val="Body Text Indent 2"/>
    <w:basedOn w:val="Normal"/>
    <w:link w:val="Sangra2detindependienteCar"/>
    <w:uiPriority w:val="99"/>
    <w:unhideWhenUsed/>
    <w:rsid w:val="0001475C"/>
    <w:pPr>
      <w:spacing w:after="120" w:line="480" w:lineRule="auto"/>
      <w:ind w:left="283"/>
    </w:pPr>
    <w:rPr>
      <w:rFonts w:ascii="Times New Roman" w:eastAsia="Times New Roman" w:hAnsi="Times New Roman" w:cs="Times New Roman"/>
    </w:rPr>
  </w:style>
  <w:style w:type="character" w:customStyle="1" w:styleId="Sangra2detindependienteCar">
    <w:name w:val="Sangría 2 de t. independiente Car"/>
    <w:basedOn w:val="Fuentedeprrafopredeter"/>
    <w:link w:val="Sangra2detindependiente"/>
    <w:uiPriority w:val="99"/>
    <w:rsid w:val="0001475C"/>
    <w:rPr>
      <w:rFonts w:ascii="Times New Roman" w:eastAsia="Times New Roman" w:hAnsi="Times New Roman" w:cs="Times New Roman"/>
      <w:lang w:val="es-ES"/>
    </w:rPr>
  </w:style>
  <w:style w:type="character" w:customStyle="1" w:styleId="ExcepcionesLlamaCar">
    <w:name w:val="ExcepcionesLlama Car"/>
    <w:link w:val="ExcepcionesLlama"/>
    <w:locked/>
    <w:rsid w:val="0001475C"/>
    <w:rPr>
      <w:rFonts w:ascii="Arial" w:hAnsi="Arial"/>
      <w:b/>
      <w:szCs w:val="28"/>
      <w:lang w:val="es-ES" w:eastAsia="es-ES"/>
    </w:rPr>
  </w:style>
  <w:style w:type="paragraph" w:customStyle="1" w:styleId="ExcepcionesLlama">
    <w:name w:val="ExcepcionesLlama"/>
    <w:basedOn w:val="Normal"/>
    <w:link w:val="ExcepcionesLlamaCar"/>
    <w:qFormat/>
    <w:rsid w:val="0001475C"/>
    <w:pPr>
      <w:widowControl/>
      <w:numPr>
        <w:numId w:val="33"/>
      </w:numPr>
      <w:autoSpaceDE/>
      <w:autoSpaceDN/>
      <w:spacing w:line="360" w:lineRule="auto"/>
      <w:jc w:val="both"/>
    </w:pPr>
    <w:rPr>
      <w:rFonts w:ascii="Arial" w:eastAsiaTheme="minorHAnsi" w:hAnsi="Arial" w:cstheme="minorBidi"/>
      <w:b/>
      <w:szCs w:val="28"/>
      <w:lang w:eastAsia="es-ES"/>
    </w:rPr>
  </w:style>
  <w:style w:type="character" w:customStyle="1" w:styleId="CitaExtraCSJCar">
    <w:name w:val="Cita Extra CSJ Car"/>
    <w:link w:val="CitaExtraCSJ"/>
    <w:locked/>
    <w:rsid w:val="0001475C"/>
    <w:rPr>
      <w:rFonts w:ascii="Bookman Old Style" w:eastAsia="Times New Roman" w:hAnsi="Bookman Old Style"/>
      <w:i/>
      <w:sz w:val="24"/>
      <w:szCs w:val="28"/>
      <w:lang w:val="es-ES_tradnl" w:eastAsia="x-none"/>
    </w:rPr>
  </w:style>
  <w:style w:type="paragraph" w:customStyle="1" w:styleId="CitaExtraCSJ">
    <w:name w:val="Cita Extra CSJ"/>
    <w:basedOn w:val="Textoindependiente"/>
    <w:link w:val="CitaExtraCSJCar"/>
    <w:qFormat/>
    <w:rsid w:val="0001475C"/>
    <w:pPr>
      <w:widowControl/>
      <w:autoSpaceDE/>
      <w:autoSpaceDN/>
      <w:spacing w:line="276" w:lineRule="auto"/>
      <w:ind w:left="680"/>
      <w:jc w:val="both"/>
    </w:pPr>
    <w:rPr>
      <w:rFonts w:ascii="Bookman Old Style" w:eastAsia="Times New Roman" w:hAnsi="Bookman Old Style" w:cstheme="minorBidi"/>
      <w:i/>
      <w:sz w:val="24"/>
      <w:szCs w:val="28"/>
      <w:lang w:val="es-ES_tradnl" w:eastAsia="x-none"/>
    </w:rPr>
  </w:style>
  <w:style w:type="character" w:customStyle="1" w:styleId="user-highlighted-active">
    <w:name w:val="user-highlighted-active"/>
    <w:basedOn w:val="Fuentedeprrafopredeter"/>
    <w:rsid w:val="0001475C"/>
  </w:style>
  <w:style w:type="character" w:customStyle="1" w:styleId="a">
    <w:name w:val="_"/>
    <w:basedOn w:val="Fuentedeprrafopredeter"/>
    <w:rsid w:val="0001475C"/>
  </w:style>
  <w:style w:type="character" w:customStyle="1" w:styleId="highlighted">
    <w:name w:val="highlighted"/>
    <w:basedOn w:val="Fuentedeprrafopredeter"/>
    <w:rsid w:val="0001475C"/>
  </w:style>
  <w:style w:type="character" w:customStyle="1" w:styleId="ls1">
    <w:name w:val="ls1"/>
    <w:basedOn w:val="Fuentedeprrafopredeter"/>
    <w:rsid w:val="0001475C"/>
  </w:style>
  <w:style w:type="character" w:customStyle="1" w:styleId="ls11">
    <w:name w:val="ls11"/>
    <w:basedOn w:val="Fuentedeprrafopredeter"/>
    <w:rsid w:val="0001475C"/>
  </w:style>
  <w:style w:type="paragraph" w:customStyle="1" w:styleId="jurisprudencia">
    <w:name w:val="jurisprudencia"/>
    <w:basedOn w:val="Normal"/>
    <w:rsid w:val="0001475C"/>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customStyle="1" w:styleId="codigointerno">
    <w:name w:val="codigointerno"/>
    <w:basedOn w:val="Fuentedeprrafopredeter"/>
    <w:rsid w:val="0001475C"/>
  </w:style>
  <w:style w:type="character" w:customStyle="1" w:styleId="plantilla">
    <w:name w:val="plantilla"/>
    <w:basedOn w:val="Fuentedeprrafopredeter"/>
    <w:rsid w:val="0001475C"/>
  </w:style>
  <w:style w:type="character" w:customStyle="1" w:styleId="inclinada">
    <w:name w:val="inclinada"/>
    <w:basedOn w:val="Fuentedeprrafopredeter"/>
    <w:rsid w:val="0001475C"/>
  </w:style>
  <w:style w:type="character" w:customStyle="1" w:styleId="anchor">
    <w:name w:val="anchor"/>
    <w:basedOn w:val="Fuentedeprrafopredeter"/>
    <w:rsid w:val="0001475C"/>
  </w:style>
  <w:style w:type="paragraph" w:styleId="Ttulo">
    <w:name w:val="Title"/>
    <w:aliases w:val="TítuloExcepcines"/>
    <w:basedOn w:val="Normal"/>
    <w:next w:val="Normal"/>
    <w:link w:val="TtuloCar"/>
    <w:uiPriority w:val="10"/>
    <w:qFormat/>
    <w:rsid w:val="0001475C"/>
    <w:pPr>
      <w:numPr>
        <w:numId w:val="32"/>
      </w:numPr>
      <w:spacing w:line="360" w:lineRule="auto"/>
      <w:contextualSpacing/>
      <w:jc w:val="both"/>
    </w:pPr>
    <w:rPr>
      <w:rFonts w:ascii="Arial" w:eastAsiaTheme="majorEastAsia" w:hAnsi="Arial" w:cstheme="majorBidi"/>
      <w:b/>
      <w:spacing w:val="-10"/>
      <w:kern w:val="28"/>
      <w:szCs w:val="56"/>
    </w:rPr>
  </w:style>
  <w:style w:type="character" w:customStyle="1" w:styleId="TtuloCar">
    <w:name w:val="Título Car"/>
    <w:aliases w:val="TítuloExcepcines Car"/>
    <w:basedOn w:val="Fuentedeprrafopredeter"/>
    <w:link w:val="Ttulo"/>
    <w:uiPriority w:val="10"/>
    <w:rsid w:val="0001475C"/>
    <w:rPr>
      <w:rFonts w:ascii="Arial" w:eastAsiaTheme="majorEastAsia" w:hAnsi="Arial" w:cstheme="majorBidi"/>
      <w:b/>
      <w:spacing w:val="-10"/>
      <w:kern w:val="28"/>
      <w:szCs w:val="56"/>
      <w:lang w:val="es-ES"/>
    </w:rPr>
  </w:style>
  <w:style w:type="character" w:customStyle="1" w:styleId="Mencinsinresolver4">
    <w:name w:val="Mención sin resolver4"/>
    <w:basedOn w:val="Fuentedeprrafopredeter"/>
    <w:uiPriority w:val="99"/>
    <w:rsid w:val="0001475C"/>
    <w:rPr>
      <w:color w:val="605E5C"/>
      <w:shd w:val="clear" w:color="auto" w:fill="E1DFDD"/>
    </w:rPr>
  </w:style>
  <w:style w:type="character" w:customStyle="1" w:styleId="Mencinsinresolver5">
    <w:name w:val="Mención sin resolver5"/>
    <w:basedOn w:val="Fuentedeprrafopredeter"/>
    <w:uiPriority w:val="99"/>
    <w:rsid w:val="000147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03976">
      <w:bodyDiv w:val="1"/>
      <w:marLeft w:val="0"/>
      <w:marRight w:val="0"/>
      <w:marTop w:val="0"/>
      <w:marBottom w:val="0"/>
      <w:divBdr>
        <w:top w:val="none" w:sz="0" w:space="0" w:color="auto"/>
        <w:left w:val="none" w:sz="0" w:space="0" w:color="auto"/>
        <w:bottom w:val="none" w:sz="0" w:space="0" w:color="auto"/>
        <w:right w:val="none" w:sz="0" w:space="0" w:color="auto"/>
      </w:divBdr>
    </w:div>
    <w:div w:id="180121029">
      <w:bodyDiv w:val="1"/>
      <w:marLeft w:val="0"/>
      <w:marRight w:val="0"/>
      <w:marTop w:val="0"/>
      <w:marBottom w:val="0"/>
      <w:divBdr>
        <w:top w:val="none" w:sz="0" w:space="0" w:color="auto"/>
        <w:left w:val="none" w:sz="0" w:space="0" w:color="auto"/>
        <w:bottom w:val="none" w:sz="0" w:space="0" w:color="auto"/>
        <w:right w:val="none" w:sz="0" w:space="0" w:color="auto"/>
      </w:divBdr>
    </w:div>
    <w:div w:id="198321032">
      <w:bodyDiv w:val="1"/>
      <w:marLeft w:val="0"/>
      <w:marRight w:val="0"/>
      <w:marTop w:val="0"/>
      <w:marBottom w:val="0"/>
      <w:divBdr>
        <w:top w:val="none" w:sz="0" w:space="0" w:color="auto"/>
        <w:left w:val="none" w:sz="0" w:space="0" w:color="auto"/>
        <w:bottom w:val="none" w:sz="0" w:space="0" w:color="auto"/>
        <w:right w:val="none" w:sz="0" w:space="0" w:color="auto"/>
      </w:divBdr>
    </w:div>
    <w:div w:id="206839868">
      <w:bodyDiv w:val="1"/>
      <w:marLeft w:val="0"/>
      <w:marRight w:val="0"/>
      <w:marTop w:val="0"/>
      <w:marBottom w:val="0"/>
      <w:divBdr>
        <w:top w:val="none" w:sz="0" w:space="0" w:color="auto"/>
        <w:left w:val="none" w:sz="0" w:space="0" w:color="auto"/>
        <w:bottom w:val="none" w:sz="0" w:space="0" w:color="auto"/>
        <w:right w:val="none" w:sz="0" w:space="0" w:color="auto"/>
      </w:divBdr>
    </w:div>
    <w:div w:id="371422128">
      <w:bodyDiv w:val="1"/>
      <w:marLeft w:val="0"/>
      <w:marRight w:val="0"/>
      <w:marTop w:val="0"/>
      <w:marBottom w:val="0"/>
      <w:divBdr>
        <w:top w:val="none" w:sz="0" w:space="0" w:color="auto"/>
        <w:left w:val="none" w:sz="0" w:space="0" w:color="auto"/>
        <w:bottom w:val="none" w:sz="0" w:space="0" w:color="auto"/>
        <w:right w:val="none" w:sz="0" w:space="0" w:color="auto"/>
      </w:divBdr>
    </w:div>
    <w:div w:id="403189339">
      <w:bodyDiv w:val="1"/>
      <w:marLeft w:val="0"/>
      <w:marRight w:val="0"/>
      <w:marTop w:val="0"/>
      <w:marBottom w:val="0"/>
      <w:divBdr>
        <w:top w:val="none" w:sz="0" w:space="0" w:color="auto"/>
        <w:left w:val="none" w:sz="0" w:space="0" w:color="auto"/>
        <w:bottom w:val="none" w:sz="0" w:space="0" w:color="auto"/>
        <w:right w:val="none" w:sz="0" w:space="0" w:color="auto"/>
      </w:divBdr>
    </w:div>
    <w:div w:id="467475623">
      <w:bodyDiv w:val="1"/>
      <w:marLeft w:val="0"/>
      <w:marRight w:val="0"/>
      <w:marTop w:val="0"/>
      <w:marBottom w:val="0"/>
      <w:divBdr>
        <w:top w:val="none" w:sz="0" w:space="0" w:color="auto"/>
        <w:left w:val="none" w:sz="0" w:space="0" w:color="auto"/>
        <w:bottom w:val="none" w:sz="0" w:space="0" w:color="auto"/>
        <w:right w:val="none" w:sz="0" w:space="0" w:color="auto"/>
      </w:divBdr>
    </w:div>
    <w:div w:id="549727641">
      <w:bodyDiv w:val="1"/>
      <w:marLeft w:val="0"/>
      <w:marRight w:val="0"/>
      <w:marTop w:val="0"/>
      <w:marBottom w:val="0"/>
      <w:divBdr>
        <w:top w:val="none" w:sz="0" w:space="0" w:color="auto"/>
        <w:left w:val="none" w:sz="0" w:space="0" w:color="auto"/>
        <w:bottom w:val="none" w:sz="0" w:space="0" w:color="auto"/>
        <w:right w:val="none" w:sz="0" w:space="0" w:color="auto"/>
      </w:divBdr>
    </w:div>
    <w:div w:id="560168336">
      <w:bodyDiv w:val="1"/>
      <w:marLeft w:val="0"/>
      <w:marRight w:val="0"/>
      <w:marTop w:val="0"/>
      <w:marBottom w:val="0"/>
      <w:divBdr>
        <w:top w:val="none" w:sz="0" w:space="0" w:color="auto"/>
        <w:left w:val="none" w:sz="0" w:space="0" w:color="auto"/>
        <w:bottom w:val="none" w:sz="0" w:space="0" w:color="auto"/>
        <w:right w:val="none" w:sz="0" w:space="0" w:color="auto"/>
      </w:divBdr>
    </w:div>
    <w:div w:id="638804079">
      <w:bodyDiv w:val="1"/>
      <w:marLeft w:val="0"/>
      <w:marRight w:val="0"/>
      <w:marTop w:val="0"/>
      <w:marBottom w:val="0"/>
      <w:divBdr>
        <w:top w:val="none" w:sz="0" w:space="0" w:color="auto"/>
        <w:left w:val="none" w:sz="0" w:space="0" w:color="auto"/>
        <w:bottom w:val="none" w:sz="0" w:space="0" w:color="auto"/>
        <w:right w:val="none" w:sz="0" w:space="0" w:color="auto"/>
      </w:divBdr>
    </w:div>
    <w:div w:id="665136513">
      <w:bodyDiv w:val="1"/>
      <w:marLeft w:val="0"/>
      <w:marRight w:val="0"/>
      <w:marTop w:val="0"/>
      <w:marBottom w:val="0"/>
      <w:divBdr>
        <w:top w:val="none" w:sz="0" w:space="0" w:color="auto"/>
        <w:left w:val="none" w:sz="0" w:space="0" w:color="auto"/>
        <w:bottom w:val="none" w:sz="0" w:space="0" w:color="auto"/>
        <w:right w:val="none" w:sz="0" w:space="0" w:color="auto"/>
      </w:divBdr>
    </w:div>
    <w:div w:id="709261399">
      <w:bodyDiv w:val="1"/>
      <w:marLeft w:val="0"/>
      <w:marRight w:val="0"/>
      <w:marTop w:val="0"/>
      <w:marBottom w:val="0"/>
      <w:divBdr>
        <w:top w:val="none" w:sz="0" w:space="0" w:color="auto"/>
        <w:left w:val="none" w:sz="0" w:space="0" w:color="auto"/>
        <w:bottom w:val="none" w:sz="0" w:space="0" w:color="auto"/>
        <w:right w:val="none" w:sz="0" w:space="0" w:color="auto"/>
      </w:divBdr>
      <w:divsChild>
        <w:div w:id="1113399870">
          <w:marLeft w:val="0"/>
          <w:marRight w:val="0"/>
          <w:marTop w:val="0"/>
          <w:marBottom w:val="0"/>
          <w:divBdr>
            <w:top w:val="none" w:sz="0" w:space="0" w:color="auto"/>
            <w:left w:val="none" w:sz="0" w:space="0" w:color="auto"/>
            <w:bottom w:val="none" w:sz="0" w:space="0" w:color="auto"/>
            <w:right w:val="none" w:sz="0" w:space="0" w:color="auto"/>
          </w:divBdr>
          <w:divsChild>
            <w:div w:id="898128187">
              <w:marLeft w:val="0"/>
              <w:marRight w:val="0"/>
              <w:marTop w:val="0"/>
              <w:marBottom w:val="0"/>
              <w:divBdr>
                <w:top w:val="none" w:sz="0" w:space="0" w:color="auto"/>
                <w:left w:val="none" w:sz="0" w:space="0" w:color="auto"/>
                <w:bottom w:val="none" w:sz="0" w:space="0" w:color="auto"/>
                <w:right w:val="none" w:sz="0" w:space="0" w:color="auto"/>
              </w:divBdr>
              <w:divsChild>
                <w:div w:id="51021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398091">
      <w:bodyDiv w:val="1"/>
      <w:marLeft w:val="0"/>
      <w:marRight w:val="0"/>
      <w:marTop w:val="0"/>
      <w:marBottom w:val="0"/>
      <w:divBdr>
        <w:top w:val="none" w:sz="0" w:space="0" w:color="auto"/>
        <w:left w:val="none" w:sz="0" w:space="0" w:color="auto"/>
        <w:bottom w:val="none" w:sz="0" w:space="0" w:color="auto"/>
        <w:right w:val="none" w:sz="0" w:space="0" w:color="auto"/>
      </w:divBdr>
    </w:div>
    <w:div w:id="776683509">
      <w:bodyDiv w:val="1"/>
      <w:marLeft w:val="0"/>
      <w:marRight w:val="0"/>
      <w:marTop w:val="0"/>
      <w:marBottom w:val="0"/>
      <w:divBdr>
        <w:top w:val="none" w:sz="0" w:space="0" w:color="auto"/>
        <w:left w:val="none" w:sz="0" w:space="0" w:color="auto"/>
        <w:bottom w:val="none" w:sz="0" w:space="0" w:color="auto"/>
        <w:right w:val="none" w:sz="0" w:space="0" w:color="auto"/>
      </w:divBdr>
    </w:div>
    <w:div w:id="909116160">
      <w:bodyDiv w:val="1"/>
      <w:marLeft w:val="0"/>
      <w:marRight w:val="0"/>
      <w:marTop w:val="0"/>
      <w:marBottom w:val="0"/>
      <w:divBdr>
        <w:top w:val="none" w:sz="0" w:space="0" w:color="auto"/>
        <w:left w:val="none" w:sz="0" w:space="0" w:color="auto"/>
        <w:bottom w:val="none" w:sz="0" w:space="0" w:color="auto"/>
        <w:right w:val="none" w:sz="0" w:space="0" w:color="auto"/>
      </w:divBdr>
    </w:div>
    <w:div w:id="913007738">
      <w:bodyDiv w:val="1"/>
      <w:marLeft w:val="0"/>
      <w:marRight w:val="0"/>
      <w:marTop w:val="0"/>
      <w:marBottom w:val="0"/>
      <w:divBdr>
        <w:top w:val="none" w:sz="0" w:space="0" w:color="auto"/>
        <w:left w:val="none" w:sz="0" w:space="0" w:color="auto"/>
        <w:bottom w:val="none" w:sz="0" w:space="0" w:color="auto"/>
        <w:right w:val="none" w:sz="0" w:space="0" w:color="auto"/>
      </w:divBdr>
    </w:div>
    <w:div w:id="973606894">
      <w:bodyDiv w:val="1"/>
      <w:marLeft w:val="0"/>
      <w:marRight w:val="0"/>
      <w:marTop w:val="0"/>
      <w:marBottom w:val="0"/>
      <w:divBdr>
        <w:top w:val="none" w:sz="0" w:space="0" w:color="auto"/>
        <w:left w:val="none" w:sz="0" w:space="0" w:color="auto"/>
        <w:bottom w:val="none" w:sz="0" w:space="0" w:color="auto"/>
        <w:right w:val="none" w:sz="0" w:space="0" w:color="auto"/>
      </w:divBdr>
    </w:div>
    <w:div w:id="999501530">
      <w:bodyDiv w:val="1"/>
      <w:marLeft w:val="0"/>
      <w:marRight w:val="0"/>
      <w:marTop w:val="0"/>
      <w:marBottom w:val="0"/>
      <w:divBdr>
        <w:top w:val="none" w:sz="0" w:space="0" w:color="auto"/>
        <w:left w:val="none" w:sz="0" w:space="0" w:color="auto"/>
        <w:bottom w:val="none" w:sz="0" w:space="0" w:color="auto"/>
        <w:right w:val="none" w:sz="0" w:space="0" w:color="auto"/>
      </w:divBdr>
    </w:div>
    <w:div w:id="1099443521">
      <w:bodyDiv w:val="1"/>
      <w:marLeft w:val="0"/>
      <w:marRight w:val="0"/>
      <w:marTop w:val="0"/>
      <w:marBottom w:val="0"/>
      <w:divBdr>
        <w:top w:val="none" w:sz="0" w:space="0" w:color="auto"/>
        <w:left w:val="none" w:sz="0" w:space="0" w:color="auto"/>
        <w:bottom w:val="none" w:sz="0" w:space="0" w:color="auto"/>
        <w:right w:val="none" w:sz="0" w:space="0" w:color="auto"/>
      </w:divBdr>
    </w:div>
    <w:div w:id="1145314550">
      <w:bodyDiv w:val="1"/>
      <w:marLeft w:val="0"/>
      <w:marRight w:val="0"/>
      <w:marTop w:val="0"/>
      <w:marBottom w:val="0"/>
      <w:divBdr>
        <w:top w:val="none" w:sz="0" w:space="0" w:color="auto"/>
        <w:left w:val="none" w:sz="0" w:space="0" w:color="auto"/>
        <w:bottom w:val="none" w:sz="0" w:space="0" w:color="auto"/>
        <w:right w:val="none" w:sz="0" w:space="0" w:color="auto"/>
      </w:divBdr>
    </w:div>
    <w:div w:id="1157722455">
      <w:bodyDiv w:val="1"/>
      <w:marLeft w:val="0"/>
      <w:marRight w:val="0"/>
      <w:marTop w:val="0"/>
      <w:marBottom w:val="0"/>
      <w:divBdr>
        <w:top w:val="none" w:sz="0" w:space="0" w:color="auto"/>
        <w:left w:val="none" w:sz="0" w:space="0" w:color="auto"/>
        <w:bottom w:val="none" w:sz="0" w:space="0" w:color="auto"/>
        <w:right w:val="none" w:sz="0" w:space="0" w:color="auto"/>
      </w:divBdr>
    </w:div>
    <w:div w:id="1312490135">
      <w:bodyDiv w:val="1"/>
      <w:marLeft w:val="0"/>
      <w:marRight w:val="0"/>
      <w:marTop w:val="0"/>
      <w:marBottom w:val="0"/>
      <w:divBdr>
        <w:top w:val="none" w:sz="0" w:space="0" w:color="auto"/>
        <w:left w:val="none" w:sz="0" w:space="0" w:color="auto"/>
        <w:bottom w:val="none" w:sz="0" w:space="0" w:color="auto"/>
        <w:right w:val="none" w:sz="0" w:space="0" w:color="auto"/>
      </w:divBdr>
    </w:div>
    <w:div w:id="1359157973">
      <w:bodyDiv w:val="1"/>
      <w:marLeft w:val="0"/>
      <w:marRight w:val="0"/>
      <w:marTop w:val="0"/>
      <w:marBottom w:val="0"/>
      <w:divBdr>
        <w:top w:val="none" w:sz="0" w:space="0" w:color="auto"/>
        <w:left w:val="none" w:sz="0" w:space="0" w:color="auto"/>
        <w:bottom w:val="none" w:sz="0" w:space="0" w:color="auto"/>
        <w:right w:val="none" w:sz="0" w:space="0" w:color="auto"/>
      </w:divBdr>
    </w:div>
    <w:div w:id="1515917958">
      <w:bodyDiv w:val="1"/>
      <w:marLeft w:val="0"/>
      <w:marRight w:val="0"/>
      <w:marTop w:val="0"/>
      <w:marBottom w:val="0"/>
      <w:divBdr>
        <w:top w:val="none" w:sz="0" w:space="0" w:color="auto"/>
        <w:left w:val="none" w:sz="0" w:space="0" w:color="auto"/>
        <w:bottom w:val="none" w:sz="0" w:space="0" w:color="auto"/>
        <w:right w:val="none" w:sz="0" w:space="0" w:color="auto"/>
      </w:divBdr>
    </w:div>
    <w:div w:id="1571383558">
      <w:bodyDiv w:val="1"/>
      <w:marLeft w:val="0"/>
      <w:marRight w:val="0"/>
      <w:marTop w:val="0"/>
      <w:marBottom w:val="0"/>
      <w:divBdr>
        <w:top w:val="none" w:sz="0" w:space="0" w:color="auto"/>
        <w:left w:val="none" w:sz="0" w:space="0" w:color="auto"/>
        <w:bottom w:val="none" w:sz="0" w:space="0" w:color="auto"/>
        <w:right w:val="none" w:sz="0" w:space="0" w:color="auto"/>
      </w:divBdr>
      <w:divsChild>
        <w:div w:id="1054699556">
          <w:marLeft w:val="0"/>
          <w:marRight w:val="0"/>
          <w:marTop w:val="0"/>
          <w:marBottom w:val="0"/>
          <w:divBdr>
            <w:top w:val="none" w:sz="0" w:space="0" w:color="auto"/>
            <w:left w:val="none" w:sz="0" w:space="0" w:color="auto"/>
            <w:bottom w:val="none" w:sz="0" w:space="0" w:color="auto"/>
            <w:right w:val="none" w:sz="0" w:space="0" w:color="auto"/>
          </w:divBdr>
        </w:div>
        <w:div w:id="1335836167">
          <w:marLeft w:val="0"/>
          <w:marRight w:val="0"/>
          <w:marTop w:val="0"/>
          <w:marBottom w:val="0"/>
          <w:divBdr>
            <w:top w:val="none" w:sz="0" w:space="0" w:color="auto"/>
            <w:left w:val="none" w:sz="0" w:space="0" w:color="auto"/>
            <w:bottom w:val="none" w:sz="0" w:space="0" w:color="auto"/>
            <w:right w:val="none" w:sz="0" w:space="0" w:color="auto"/>
          </w:divBdr>
        </w:div>
        <w:div w:id="825630402">
          <w:blockQuote w:val="1"/>
          <w:marLeft w:val="720"/>
          <w:marRight w:val="720"/>
          <w:marTop w:val="0"/>
          <w:marBottom w:val="0"/>
          <w:divBdr>
            <w:top w:val="none" w:sz="0" w:space="0" w:color="auto"/>
            <w:left w:val="none" w:sz="0" w:space="0" w:color="auto"/>
            <w:bottom w:val="none" w:sz="0" w:space="0" w:color="auto"/>
            <w:right w:val="none" w:sz="0" w:space="0" w:color="auto"/>
          </w:divBdr>
          <w:divsChild>
            <w:div w:id="520053762">
              <w:marLeft w:val="0"/>
              <w:marRight w:val="0"/>
              <w:marTop w:val="0"/>
              <w:marBottom w:val="0"/>
              <w:divBdr>
                <w:top w:val="none" w:sz="0" w:space="0" w:color="auto"/>
                <w:left w:val="none" w:sz="0" w:space="0" w:color="auto"/>
                <w:bottom w:val="none" w:sz="0" w:space="0" w:color="auto"/>
                <w:right w:val="none" w:sz="0" w:space="0" w:color="auto"/>
              </w:divBdr>
            </w:div>
            <w:div w:id="231235554">
              <w:marLeft w:val="0"/>
              <w:marRight w:val="0"/>
              <w:marTop w:val="0"/>
              <w:marBottom w:val="0"/>
              <w:divBdr>
                <w:top w:val="none" w:sz="0" w:space="0" w:color="auto"/>
                <w:left w:val="none" w:sz="0" w:space="0" w:color="auto"/>
                <w:bottom w:val="none" w:sz="0" w:space="0" w:color="auto"/>
                <w:right w:val="none" w:sz="0" w:space="0" w:color="auto"/>
              </w:divBdr>
              <w:divsChild>
                <w:div w:id="1027561372">
                  <w:marLeft w:val="0"/>
                  <w:marRight w:val="0"/>
                  <w:marTop w:val="0"/>
                  <w:marBottom w:val="0"/>
                  <w:divBdr>
                    <w:top w:val="none" w:sz="0" w:space="0" w:color="auto"/>
                    <w:left w:val="none" w:sz="0" w:space="0" w:color="auto"/>
                    <w:bottom w:val="none" w:sz="0" w:space="0" w:color="auto"/>
                    <w:right w:val="none" w:sz="0" w:space="0" w:color="auto"/>
                  </w:divBdr>
                </w:div>
                <w:div w:id="512302836">
                  <w:marLeft w:val="0"/>
                  <w:marRight w:val="0"/>
                  <w:marTop w:val="0"/>
                  <w:marBottom w:val="0"/>
                  <w:divBdr>
                    <w:top w:val="none" w:sz="0" w:space="0" w:color="auto"/>
                    <w:left w:val="none" w:sz="0" w:space="0" w:color="auto"/>
                    <w:bottom w:val="none" w:sz="0" w:space="0" w:color="auto"/>
                    <w:right w:val="none" w:sz="0" w:space="0" w:color="auto"/>
                  </w:divBdr>
                </w:div>
                <w:div w:id="2123383159">
                  <w:marLeft w:val="0"/>
                  <w:marRight w:val="0"/>
                  <w:marTop w:val="0"/>
                  <w:marBottom w:val="0"/>
                  <w:divBdr>
                    <w:top w:val="none" w:sz="0" w:space="0" w:color="auto"/>
                    <w:left w:val="none" w:sz="0" w:space="0" w:color="auto"/>
                    <w:bottom w:val="none" w:sz="0" w:space="0" w:color="auto"/>
                    <w:right w:val="none" w:sz="0" w:space="0" w:color="auto"/>
                  </w:divBdr>
                </w:div>
              </w:divsChild>
            </w:div>
            <w:div w:id="2129661931">
              <w:marLeft w:val="0"/>
              <w:marRight w:val="0"/>
              <w:marTop w:val="0"/>
              <w:marBottom w:val="0"/>
              <w:divBdr>
                <w:top w:val="none" w:sz="0" w:space="0" w:color="auto"/>
                <w:left w:val="none" w:sz="0" w:space="0" w:color="auto"/>
                <w:bottom w:val="none" w:sz="0" w:space="0" w:color="auto"/>
                <w:right w:val="none" w:sz="0" w:space="0" w:color="auto"/>
              </w:divBdr>
            </w:div>
          </w:divsChild>
        </w:div>
        <w:div w:id="336540247">
          <w:marLeft w:val="0"/>
          <w:marRight w:val="0"/>
          <w:marTop w:val="0"/>
          <w:marBottom w:val="0"/>
          <w:divBdr>
            <w:top w:val="none" w:sz="0" w:space="0" w:color="auto"/>
            <w:left w:val="none" w:sz="0" w:space="0" w:color="auto"/>
            <w:bottom w:val="none" w:sz="0" w:space="0" w:color="auto"/>
            <w:right w:val="none" w:sz="0" w:space="0" w:color="auto"/>
          </w:divBdr>
        </w:div>
        <w:div w:id="1470778539">
          <w:marLeft w:val="0"/>
          <w:marRight w:val="0"/>
          <w:marTop w:val="0"/>
          <w:marBottom w:val="0"/>
          <w:divBdr>
            <w:top w:val="none" w:sz="0" w:space="0" w:color="auto"/>
            <w:left w:val="none" w:sz="0" w:space="0" w:color="auto"/>
            <w:bottom w:val="none" w:sz="0" w:space="0" w:color="auto"/>
            <w:right w:val="none" w:sz="0" w:space="0" w:color="auto"/>
          </w:divBdr>
        </w:div>
      </w:divsChild>
    </w:div>
    <w:div w:id="1579897281">
      <w:bodyDiv w:val="1"/>
      <w:marLeft w:val="0"/>
      <w:marRight w:val="0"/>
      <w:marTop w:val="0"/>
      <w:marBottom w:val="0"/>
      <w:divBdr>
        <w:top w:val="none" w:sz="0" w:space="0" w:color="auto"/>
        <w:left w:val="none" w:sz="0" w:space="0" w:color="auto"/>
        <w:bottom w:val="none" w:sz="0" w:space="0" w:color="auto"/>
        <w:right w:val="none" w:sz="0" w:space="0" w:color="auto"/>
      </w:divBdr>
    </w:div>
    <w:div w:id="1631981577">
      <w:bodyDiv w:val="1"/>
      <w:marLeft w:val="0"/>
      <w:marRight w:val="0"/>
      <w:marTop w:val="0"/>
      <w:marBottom w:val="0"/>
      <w:divBdr>
        <w:top w:val="none" w:sz="0" w:space="0" w:color="auto"/>
        <w:left w:val="none" w:sz="0" w:space="0" w:color="auto"/>
        <w:bottom w:val="none" w:sz="0" w:space="0" w:color="auto"/>
        <w:right w:val="none" w:sz="0" w:space="0" w:color="auto"/>
      </w:divBdr>
    </w:div>
    <w:div w:id="1690331496">
      <w:bodyDiv w:val="1"/>
      <w:marLeft w:val="0"/>
      <w:marRight w:val="0"/>
      <w:marTop w:val="0"/>
      <w:marBottom w:val="0"/>
      <w:divBdr>
        <w:top w:val="none" w:sz="0" w:space="0" w:color="auto"/>
        <w:left w:val="none" w:sz="0" w:space="0" w:color="auto"/>
        <w:bottom w:val="none" w:sz="0" w:space="0" w:color="auto"/>
        <w:right w:val="none" w:sz="0" w:space="0" w:color="auto"/>
      </w:divBdr>
    </w:div>
    <w:div w:id="1712612793">
      <w:bodyDiv w:val="1"/>
      <w:marLeft w:val="0"/>
      <w:marRight w:val="0"/>
      <w:marTop w:val="0"/>
      <w:marBottom w:val="0"/>
      <w:divBdr>
        <w:top w:val="none" w:sz="0" w:space="0" w:color="auto"/>
        <w:left w:val="none" w:sz="0" w:space="0" w:color="auto"/>
        <w:bottom w:val="none" w:sz="0" w:space="0" w:color="auto"/>
        <w:right w:val="none" w:sz="0" w:space="0" w:color="auto"/>
      </w:divBdr>
    </w:div>
    <w:div w:id="1789464695">
      <w:bodyDiv w:val="1"/>
      <w:marLeft w:val="0"/>
      <w:marRight w:val="0"/>
      <w:marTop w:val="0"/>
      <w:marBottom w:val="0"/>
      <w:divBdr>
        <w:top w:val="none" w:sz="0" w:space="0" w:color="auto"/>
        <w:left w:val="none" w:sz="0" w:space="0" w:color="auto"/>
        <w:bottom w:val="none" w:sz="0" w:space="0" w:color="auto"/>
        <w:right w:val="none" w:sz="0" w:space="0" w:color="auto"/>
      </w:divBdr>
    </w:div>
    <w:div w:id="1855683052">
      <w:bodyDiv w:val="1"/>
      <w:marLeft w:val="0"/>
      <w:marRight w:val="0"/>
      <w:marTop w:val="0"/>
      <w:marBottom w:val="0"/>
      <w:divBdr>
        <w:top w:val="none" w:sz="0" w:space="0" w:color="auto"/>
        <w:left w:val="none" w:sz="0" w:space="0" w:color="auto"/>
        <w:bottom w:val="none" w:sz="0" w:space="0" w:color="auto"/>
        <w:right w:val="none" w:sz="0" w:space="0" w:color="auto"/>
      </w:divBdr>
    </w:div>
    <w:div w:id="2116945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12cccali@cendoj.ramajudicial.gov.co"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notificaciones@gha.com.co"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otificaciones.sbseguros@sbseguros.co" TargetMode="External"/><Relationship Id="rId14" Type="http://schemas.openxmlformats.org/officeDocument/2006/relationships/hyperlink" Target="mailto:notificaciones.sbseguros@sbseguros.c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ffany%20Casta&#241;o\OneDrive\Escritorio\G%20HERRERA%20ABOGADOS%20Y%20ASOCIADOS\RESPONSABILIDAD%20DE%20SUSTANCIACI&#211;N\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C:\Users\Tiffany Castaño\OneDrive\Escritorio\G HERRERA ABOGADOS Y ASOCIADOS\RESPONSABILIDAD DE SUSTANCIACIÓN\Membrete uso jurídico-GHA.dotx</Template>
  <TotalTime>26</TotalTime>
  <Pages>90</Pages>
  <Words>25082</Words>
  <Characters>137952</Characters>
  <Application>Microsoft Office Word</Application>
  <DocSecurity>0</DocSecurity>
  <Lines>1149</Lines>
  <Paragraphs>325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Castaño</dc:creator>
  <cp:keywords/>
  <dc:description/>
  <cp:lastModifiedBy>Mariana Rubio</cp:lastModifiedBy>
  <cp:revision>45</cp:revision>
  <dcterms:created xsi:type="dcterms:W3CDTF">2025-01-13T21:04:00Z</dcterms:created>
  <dcterms:modified xsi:type="dcterms:W3CDTF">2025-01-13T21:41:00Z</dcterms:modified>
</cp:coreProperties>
</file>