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6E4BFF" w:rsidRDefault="00906282" w:rsidP="00906282">
      <w:pPr>
        <w:jc w:val="center"/>
        <w:rPr>
          <w:rFonts w:ascii="Arial" w:hAnsi="Arial" w:cs="Arial"/>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E4BFF">
        <w:rPr>
          <w:rFonts w:ascii="Arial" w:hAnsi="Arial" w:cs="Arial"/>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6E4BFF" w:rsidRDefault="00375DE6" w:rsidP="00375DE6">
      <w:pPr>
        <w:spacing w:after="0"/>
        <w:rPr>
          <w:rFonts w:ascii="Arial" w:hAnsi="Arial" w:cs="Arial"/>
          <w:b/>
        </w:rPr>
      </w:pPr>
    </w:p>
    <w:p w14:paraId="0B47FE9D" w14:textId="4AEB36A4" w:rsidR="00906282" w:rsidRPr="00836B10" w:rsidRDefault="00906282" w:rsidP="00906282">
      <w:pPr>
        <w:spacing w:line="360" w:lineRule="auto"/>
        <w:rPr>
          <w:rFonts w:ascii="Arial" w:hAnsi="Arial" w:cs="Arial"/>
        </w:rPr>
      </w:pPr>
      <w:r w:rsidRPr="00836B10">
        <w:rPr>
          <w:rFonts w:ascii="Arial" w:hAnsi="Arial" w:cs="Arial"/>
          <w:b/>
        </w:rPr>
        <w:t>Fecha Presentación del Informe</w:t>
      </w:r>
      <w:r w:rsidRPr="00836B10">
        <w:rPr>
          <w:rFonts w:ascii="Arial" w:hAnsi="Arial" w:cs="Arial"/>
        </w:rPr>
        <w:t xml:space="preserve">:  </w:t>
      </w:r>
      <w:sdt>
        <w:sdtPr>
          <w:rPr>
            <w:rStyle w:val="Estilo3"/>
            <w:rFonts w:ascii="Arial" w:hAnsi="Arial" w:cs="Arial"/>
            <w:b w:val="0"/>
            <w:bCs/>
          </w:rPr>
          <w:alias w:val="FECHA"/>
          <w:tag w:val="FEHCA"/>
          <w:id w:val="302663996"/>
          <w:placeholder>
            <w:docPart w:val="7648FE0BD8524C4CB75B438B661094CE"/>
          </w:placeholder>
          <w:date w:fullDate="2025-03-19T00:00:00Z">
            <w:dateFormat w:val="dd/MM/yyyy"/>
            <w:lid w:val="es-CO"/>
            <w:storeMappedDataAs w:val="dateTime"/>
            <w:calendar w:val="gregorian"/>
          </w:date>
        </w:sdtPr>
        <w:sdtEndPr>
          <w:rPr>
            <w:rStyle w:val="Fuentedeprrafopredeter"/>
            <w:b/>
            <w:caps w:val="0"/>
          </w:rPr>
        </w:sdtEndPr>
        <w:sdtContent>
          <w:r w:rsidR="009D17C3" w:rsidRPr="00836B10">
            <w:rPr>
              <w:rStyle w:val="Estilo3"/>
              <w:rFonts w:ascii="Arial" w:hAnsi="Arial" w:cs="Arial"/>
              <w:b w:val="0"/>
              <w:bCs/>
            </w:rPr>
            <w:t>19</w:t>
          </w:r>
          <w:r w:rsidR="00A52EEF" w:rsidRPr="00836B10">
            <w:rPr>
              <w:rStyle w:val="Estilo3"/>
              <w:rFonts w:ascii="Arial" w:hAnsi="Arial" w:cs="Arial"/>
              <w:b w:val="0"/>
              <w:bCs/>
            </w:rPr>
            <w:t>/</w:t>
          </w:r>
          <w:r w:rsidR="009D17C3" w:rsidRPr="00836B10">
            <w:rPr>
              <w:rStyle w:val="Estilo3"/>
              <w:rFonts w:ascii="Arial" w:hAnsi="Arial" w:cs="Arial"/>
              <w:b w:val="0"/>
              <w:bCs/>
            </w:rPr>
            <w:t>03</w:t>
          </w:r>
          <w:r w:rsidR="00A52EEF" w:rsidRPr="00836B10">
            <w:rPr>
              <w:rStyle w:val="Estilo3"/>
              <w:rFonts w:ascii="Arial" w:hAnsi="Arial" w:cs="Arial"/>
              <w:b w:val="0"/>
              <w:bCs/>
            </w:rPr>
            <w:t>/202</w:t>
          </w:r>
          <w:r w:rsidR="009D17C3" w:rsidRPr="00836B10">
            <w:rPr>
              <w:rStyle w:val="Estilo3"/>
              <w:rFonts w:ascii="Arial" w:hAnsi="Arial" w:cs="Arial"/>
              <w:b w:val="0"/>
              <w:bCs/>
            </w:rPr>
            <w:t>5</w:t>
          </w:r>
        </w:sdtContent>
      </w:sdt>
      <w:r w:rsidRPr="00836B10">
        <w:rPr>
          <w:rFonts w:ascii="Arial" w:hAnsi="Arial" w:cs="Arial"/>
        </w:rPr>
        <w:t xml:space="preserve">                                       </w:t>
      </w:r>
    </w:p>
    <w:p w14:paraId="63FF7917" w14:textId="7887C0D5" w:rsidR="00906282" w:rsidRPr="00836B10" w:rsidRDefault="00906282" w:rsidP="00906282">
      <w:pPr>
        <w:spacing w:line="360" w:lineRule="auto"/>
        <w:rPr>
          <w:rFonts w:ascii="Arial" w:hAnsi="Arial" w:cs="Arial"/>
        </w:rPr>
      </w:pPr>
      <w:r w:rsidRPr="00836B10">
        <w:rPr>
          <w:rFonts w:ascii="Arial" w:hAnsi="Arial" w:cs="Arial"/>
          <w:b/>
        </w:rPr>
        <w:t>SGC</w:t>
      </w:r>
      <w:r w:rsidRPr="00836B10">
        <w:rPr>
          <w:rFonts w:ascii="Arial" w:hAnsi="Arial" w:cs="Arial"/>
        </w:rPr>
        <w:t xml:space="preserve">:  </w:t>
      </w:r>
      <w:sdt>
        <w:sdtPr>
          <w:rPr>
            <w:rFonts w:ascii="Arial" w:hAnsi="Arial" w:cs="Arial"/>
          </w:rPr>
          <w:alias w:val="SGC"/>
          <w:tag w:val="SGC"/>
          <w:id w:val="354074790"/>
          <w:placeholder>
            <w:docPart w:val="2E553FF1FF66499F9C09D21E39FAD87B"/>
          </w:placeholder>
          <w:text/>
        </w:sdtPr>
        <w:sdtContent>
          <w:r w:rsidR="001F02AB" w:rsidRPr="001F02AB">
            <w:rPr>
              <w:rFonts w:ascii="Arial" w:hAnsi="Arial" w:cs="Arial"/>
            </w:rPr>
            <w:t xml:space="preserve">  10727          </w:t>
          </w:r>
        </w:sdtContent>
      </w:sdt>
    </w:p>
    <w:p w14:paraId="5AD56010" w14:textId="266CDA80" w:rsidR="00906282" w:rsidRPr="00836B10" w:rsidRDefault="00906282" w:rsidP="00906282">
      <w:pPr>
        <w:spacing w:line="360" w:lineRule="auto"/>
        <w:rPr>
          <w:rFonts w:ascii="Arial" w:hAnsi="Arial" w:cs="Arial"/>
        </w:rPr>
      </w:pPr>
      <w:r w:rsidRPr="00836B10">
        <w:rPr>
          <w:rFonts w:ascii="Arial" w:hAnsi="Arial" w:cs="Arial"/>
          <w:b/>
        </w:rPr>
        <w:t>Despacho Judicial</w:t>
      </w:r>
      <w:r w:rsidRPr="00836B10">
        <w:rPr>
          <w:rFonts w:ascii="Arial" w:hAnsi="Arial" w:cs="Arial"/>
        </w:rPr>
        <w:t xml:space="preserve">: </w:t>
      </w:r>
      <w:r w:rsidR="00E312AE" w:rsidRPr="00836B10">
        <w:rPr>
          <w:rFonts w:ascii="Arial" w:hAnsi="Arial" w:cs="Arial"/>
        </w:rPr>
        <w:t>JUZGADO SESENTA Y TRES (63) ADMINISTRATIVO DEL CIRCUITO DE BOGOTÁ</w:t>
      </w:r>
    </w:p>
    <w:p w14:paraId="46D3378E" w14:textId="60A6765D" w:rsidR="00906282" w:rsidRPr="00836B10" w:rsidRDefault="00906282" w:rsidP="00906282">
      <w:pPr>
        <w:spacing w:line="360" w:lineRule="auto"/>
        <w:rPr>
          <w:rFonts w:ascii="Arial" w:hAnsi="Arial" w:cs="Arial"/>
        </w:rPr>
      </w:pPr>
      <w:r w:rsidRPr="00836B10">
        <w:rPr>
          <w:rFonts w:ascii="Arial" w:hAnsi="Arial" w:cs="Arial"/>
          <w:b/>
        </w:rPr>
        <w:t>Radicado</w:t>
      </w:r>
      <w:r w:rsidRPr="00836B10">
        <w:rPr>
          <w:rFonts w:ascii="Arial" w:hAnsi="Arial" w:cs="Arial"/>
        </w:rPr>
        <w:t>:</w:t>
      </w:r>
      <w:sdt>
        <w:sdtPr>
          <w:rPr>
            <w:rStyle w:val="Estilo3"/>
            <w:rFonts w:ascii="Arial" w:hAnsi="Arial" w:cs="Arial"/>
            <w:b w:val="0"/>
            <w:bCs/>
          </w:rPr>
          <w:alias w:val="RADICADO"/>
          <w:tag w:val="RADICADO"/>
          <w:id w:val="-31735373"/>
          <w:placeholder>
            <w:docPart w:val="2A04DD0832104E9B9C6DF4825D091F15"/>
          </w:placeholder>
          <w:text/>
        </w:sdtPr>
        <w:sdtContent>
          <w:r w:rsidR="00E312AE" w:rsidRPr="00836B10">
            <w:rPr>
              <w:rStyle w:val="Estilo3"/>
              <w:rFonts w:ascii="Arial" w:hAnsi="Arial" w:cs="Arial"/>
              <w:b w:val="0"/>
              <w:bCs/>
            </w:rPr>
            <w:t xml:space="preserve"> 11001334306320240025300</w:t>
          </w:r>
        </w:sdtContent>
      </w:sdt>
    </w:p>
    <w:p w14:paraId="30071216" w14:textId="5BFC0C60" w:rsidR="00906282" w:rsidRPr="00836B10" w:rsidRDefault="00906282" w:rsidP="00906282">
      <w:pPr>
        <w:spacing w:line="360" w:lineRule="auto"/>
        <w:rPr>
          <w:rFonts w:ascii="Arial" w:hAnsi="Arial" w:cs="Arial"/>
        </w:rPr>
      </w:pPr>
      <w:r w:rsidRPr="00836B10">
        <w:rPr>
          <w:rFonts w:ascii="Arial" w:hAnsi="Arial" w:cs="Arial"/>
          <w:b/>
        </w:rPr>
        <w:t>Demandante</w:t>
      </w:r>
      <w:r w:rsidRPr="00836B10">
        <w:rPr>
          <w:rFonts w:ascii="Arial" w:hAnsi="Arial" w:cs="Arial"/>
        </w:rPr>
        <w:t xml:space="preserve">:  </w:t>
      </w:r>
      <w:sdt>
        <w:sdtPr>
          <w:rPr>
            <w:rFonts w:ascii="Arial" w:eastAsia="Times New Roman" w:hAnsi="Arial" w:cs="Arial"/>
            <w:sz w:val="24"/>
            <w:szCs w:val="24"/>
            <w:bdr w:val="none" w:sz="0" w:space="0" w:color="auto" w:frame="1"/>
            <w:lang w:val="es-ES" w:eastAsia="es-ES"/>
          </w:rPr>
          <w:alias w:val="DEMANDANTE"/>
          <w:tag w:val="DEMANDANTE"/>
          <w:id w:val="1644081101"/>
          <w:placeholder>
            <w:docPart w:val="881A441D454840A2A94DCC9441C98AD3"/>
          </w:placeholder>
          <w:text/>
        </w:sdtPr>
        <w:sdtContent>
          <w:r w:rsidR="00386CEE" w:rsidRPr="00386CEE">
            <w:rPr>
              <w:rFonts w:ascii="Arial" w:eastAsia="Times New Roman" w:hAnsi="Arial" w:cs="Arial"/>
              <w:sz w:val="24"/>
              <w:szCs w:val="24"/>
              <w:bdr w:val="none" w:sz="0" w:space="0" w:color="auto" w:frame="1"/>
              <w:lang w:val="es-ES" w:eastAsia="es-ES"/>
            </w:rPr>
            <w:t>GERMAN ANDRÉS DANIELS ARIZA, LESLIE STEPHANIE DANIELS ARIZA, KATHERINE LIESEL DANIELS ARIZA, NICHOLAS DANIELS ARIZA, SANDRA MILENA DANIELS ARIZA, CHRISTOPHER DANIELS ARIZA, BLANCA SOFIA DANIELS ARIZA, SEBASTIÁN FELIPE DANIELS ARIZA y NEYLA SOFIA ARIZA</w:t>
          </w:r>
        </w:sdtContent>
      </w:sdt>
    </w:p>
    <w:p w14:paraId="1A4DA51E" w14:textId="6EFC43F7" w:rsidR="00906282" w:rsidRPr="00836B10" w:rsidRDefault="00906282" w:rsidP="00906282">
      <w:pPr>
        <w:spacing w:line="360" w:lineRule="auto"/>
        <w:rPr>
          <w:rFonts w:ascii="Arial" w:hAnsi="Arial" w:cs="Arial"/>
        </w:rPr>
      </w:pPr>
      <w:r w:rsidRPr="00836B10">
        <w:rPr>
          <w:rFonts w:ascii="Arial" w:hAnsi="Arial" w:cs="Arial"/>
          <w:b/>
        </w:rPr>
        <w:t>Demandado</w:t>
      </w:r>
      <w:r w:rsidRPr="00836B10">
        <w:rPr>
          <w:rFonts w:ascii="Arial" w:hAnsi="Arial" w:cs="Arial"/>
        </w:rPr>
        <w:t xml:space="preserve">:  </w:t>
      </w:r>
      <w:sdt>
        <w:sdtPr>
          <w:rPr>
            <w:rStyle w:val="Estilo3"/>
            <w:rFonts w:ascii="Arial" w:hAnsi="Arial" w:cs="Arial"/>
            <w:b w:val="0"/>
            <w:bCs/>
          </w:rPr>
          <w:alias w:val="DEMANDADO"/>
          <w:tag w:val="DEMANDADO"/>
          <w:id w:val="-1253122746"/>
          <w:placeholder>
            <w:docPart w:val="386D94AF26E44C7FA7D6D77164D6A68F"/>
          </w:placeholder>
          <w:text/>
        </w:sdtPr>
        <w:sdtContent>
          <w:r w:rsidR="00E312AE" w:rsidRPr="00836B10">
            <w:rPr>
              <w:rStyle w:val="Estilo3"/>
              <w:rFonts w:ascii="Arial" w:hAnsi="Arial" w:cs="Arial"/>
              <w:b w:val="0"/>
              <w:bCs/>
            </w:rPr>
            <w:t>CLÍNICA DEL OCCIDENTE S.A., CRUZ ROJA COLOMBIANA – SECCIONAL CUNDINAMARCA Y BOGOTÁ, COMPENSAR EPS Y OTROS</w:t>
          </w:r>
        </w:sdtContent>
      </w:sdt>
    </w:p>
    <w:p w14:paraId="2FC4428C" w14:textId="54A299DE" w:rsidR="00906282" w:rsidRPr="00836B10" w:rsidRDefault="00906282" w:rsidP="00906282">
      <w:pPr>
        <w:spacing w:line="360" w:lineRule="auto"/>
        <w:rPr>
          <w:rFonts w:ascii="Arial" w:hAnsi="Arial" w:cs="Arial"/>
        </w:rPr>
      </w:pPr>
      <w:r w:rsidRPr="00836B10">
        <w:rPr>
          <w:rFonts w:ascii="Arial" w:hAnsi="Arial" w:cs="Arial"/>
          <w:b/>
        </w:rPr>
        <w:t>Llamados en Garantía</w:t>
      </w:r>
      <w:r w:rsidRPr="00836B10">
        <w:rPr>
          <w:rFonts w:ascii="Arial" w:hAnsi="Arial" w:cs="Arial"/>
        </w:rPr>
        <w:t xml:space="preserve">: </w:t>
      </w:r>
      <w:sdt>
        <w:sdtPr>
          <w:rPr>
            <w:rStyle w:val="Estilo3"/>
            <w:rFonts w:ascii="Arial" w:hAnsi="Arial" w:cs="Arial"/>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caps w:val="0"/>
          </w:rPr>
        </w:sdtEndPr>
        <w:sdtContent>
          <w:r w:rsidR="006E4BFF" w:rsidRPr="00836B10">
            <w:rPr>
              <w:rStyle w:val="Estilo3"/>
              <w:rFonts w:ascii="Arial" w:hAnsi="Arial" w:cs="Arial"/>
              <w:b w:val="0"/>
            </w:rPr>
            <w:t>LA EQUIDAD SEGUROS GENERALES</w:t>
          </w:r>
        </w:sdtContent>
      </w:sdt>
    </w:p>
    <w:p w14:paraId="1739B5C0" w14:textId="42788887" w:rsidR="00906282" w:rsidRPr="00836B10" w:rsidRDefault="00906282" w:rsidP="00906282">
      <w:pPr>
        <w:spacing w:line="360" w:lineRule="auto"/>
        <w:rPr>
          <w:rFonts w:ascii="Arial" w:hAnsi="Arial" w:cs="Arial"/>
        </w:rPr>
      </w:pPr>
      <w:r w:rsidRPr="00836B10">
        <w:rPr>
          <w:rFonts w:ascii="Arial" w:hAnsi="Arial" w:cs="Arial"/>
          <w:b/>
        </w:rPr>
        <w:t>Tipo de Vinculación</w:t>
      </w:r>
      <w:r w:rsidRPr="00836B10">
        <w:rPr>
          <w:rFonts w:ascii="Arial" w:hAnsi="Arial" w:cs="Arial"/>
        </w:rPr>
        <w:t xml:space="preserve">: </w:t>
      </w:r>
      <w:sdt>
        <w:sdtPr>
          <w:rPr>
            <w:rStyle w:val="Estilo3"/>
            <w:rFonts w:ascii="Arial" w:hAnsi="Arial" w:cs="Arial"/>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caps w:val="0"/>
          </w:rPr>
        </w:sdtEndPr>
        <w:sdtContent>
          <w:r w:rsidR="005B7920" w:rsidRPr="00836B10">
            <w:rPr>
              <w:rStyle w:val="Estilo3"/>
              <w:rFonts w:ascii="Arial" w:hAnsi="Arial" w:cs="Arial"/>
              <w:b w:val="0"/>
            </w:rPr>
            <w:t>LLAMADOS EN GARANTÍA</w:t>
          </w:r>
        </w:sdtContent>
      </w:sdt>
    </w:p>
    <w:p w14:paraId="1BFE45C4" w14:textId="4F90A8A8" w:rsidR="00906282" w:rsidRPr="00836B10" w:rsidRDefault="00906282" w:rsidP="00906282">
      <w:pPr>
        <w:spacing w:line="360" w:lineRule="auto"/>
        <w:rPr>
          <w:rFonts w:ascii="Arial" w:hAnsi="Arial" w:cs="Arial"/>
        </w:rPr>
      </w:pPr>
      <w:r w:rsidRPr="00836B10">
        <w:rPr>
          <w:rFonts w:ascii="Arial" w:hAnsi="Arial" w:cs="Arial"/>
          <w:b/>
        </w:rPr>
        <w:t>Fecha Notificación</w:t>
      </w:r>
      <w:r w:rsidRPr="00836B10">
        <w:rPr>
          <w:rFonts w:ascii="Arial" w:hAnsi="Arial" w:cs="Arial"/>
        </w:rPr>
        <w:t xml:space="preserve">: </w:t>
      </w:r>
      <w:sdt>
        <w:sdtPr>
          <w:rPr>
            <w:rStyle w:val="Estilo3"/>
            <w:rFonts w:ascii="Arial" w:hAnsi="Arial" w:cs="Arial"/>
            <w:b w:val="0"/>
            <w:bCs/>
          </w:rPr>
          <w:alias w:val="FECHA NOTIFICACION"/>
          <w:tag w:val="FECHA NOTIFICACION"/>
          <w:id w:val="173383097"/>
          <w:placeholder>
            <w:docPart w:val="21B90C9B12234C5E871601AFD0B419AE"/>
          </w:placeholder>
          <w:date w:fullDate="2025-02-26T00:00:00Z">
            <w:dateFormat w:val="dd/MM/yyyy"/>
            <w:lid w:val="es-CO"/>
            <w:storeMappedDataAs w:val="dateTime"/>
            <w:calendar w:val="gregorian"/>
          </w:date>
        </w:sdtPr>
        <w:sdtEndPr>
          <w:rPr>
            <w:rStyle w:val="Fuentedeprrafopredeter"/>
            <w:b/>
            <w:caps w:val="0"/>
          </w:rPr>
        </w:sdtEndPr>
        <w:sdtContent>
          <w:r w:rsidR="00E312AE" w:rsidRPr="00836B10">
            <w:rPr>
              <w:rStyle w:val="Estilo3"/>
              <w:rFonts w:ascii="Arial" w:hAnsi="Arial" w:cs="Arial"/>
              <w:b w:val="0"/>
              <w:bCs/>
            </w:rPr>
            <w:t>26/02/2025</w:t>
          </w:r>
        </w:sdtContent>
      </w:sdt>
    </w:p>
    <w:p w14:paraId="04C740D4" w14:textId="78AA3D99" w:rsidR="00906282" w:rsidRPr="00836B10" w:rsidRDefault="00906282" w:rsidP="00906282">
      <w:pPr>
        <w:spacing w:line="360" w:lineRule="auto"/>
        <w:rPr>
          <w:rFonts w:ascii="Arial" w:hAnsi="Arial" w:cs="Arial"/>
        </w:rPr>
      </w:pPr>
      <w:r w:rsidRPr="00836B10">
        <w:rPr>
          <w:rFonts w:ascii="Arial" w:hAnsi="Arial" w:cs="Arial"/>
          <w:b/>
        </w:rPr>
        <w:t>Fecha fin Término</w:t>
      </w:r>
      <w:r w:rsidRPr="00836B10">
        <w:rPr>
          <w:rFonts w:ascii="Arial" w:hAnsi="Arial" w:cs="Arial"/>
        </w:rPr>
        <w:t xml:space="preserve">: </w:t>
      </w:r>
      <w:sdt>
        <w:sdtPr>
          <w:rPr>
            <w:rFonts w:ascii="Arial" w:hAnsi="Arial" w:cs="Arial"/>
          </w:rPr>
          <w:id w:val="-62026635"/>
          <w:placeholder>
            <w:docPart w:val="058B5A2D546346938DE7ED9DE620076B"/>
          </w:placeholder>
          <w:date w:fullDate="2025-03-20T00:00:00Z">
            <w:dateFormat w:val="dd/MM/yyyy"/>
            <w:lid w:val="es-CO"/>
            <w:storeMappedDataAs w:val="dateTime"/>
            <w:calendar w:val="gregorian"/>
          </w:date>
        </w:sdtPr>
        <w:sdtContent>
          <w:r w:rsidR="00E312AE" w:rsidRPr="00836B10">
            <w:rPr>
              <w:rFonts w:ascii="Arial" w:hAnsi="Arial" w:cs="Arial"/>
            </w:rPr>
            <w:t>20/03/2025</w:t>
          </w:r>
        </w:sdtContent>
      </w:sdt>
    </w:p>
    <w:p w14:paraId="6B0EC993" w14:textId="5B12B532" w:rsidR="00906282" w:rsidRPr="00836B10" w:rsidRDefault="00906282" w:rsidP="00906282">
      <w:pPr>
        <w:spacing w:line="360" w:lineRule="auto"/>
        <w:rPr>
          <w:rFonts w:ascii="Arial" w:hAnsi="Arial" w:cs="Arial"/>
        </w:rPr>
      </w:pPr>
      <w:r w:rsidRPr="00836B10">
        <w:rPr>
          <w:rFonts w:ascii="Arial" w:hAnsi="Arial" w:cs="Arial"/>
          <w:b/>
        </w:rPr>
        <w:t>Fecha Siniestro</w:t>
      </w:r>
      <w:r w:rsidRPr="00836B10">
        <w:rPr>
          <w:rFonts w:ascii="Arial" w:hAnsi="Arial" w:cs="Arial"/>
        </w:rPr>
        <w:t xml:space="preserve">:  </w:t>
      </w:r>
      <w:sdt>
        <w:sdtPr>
          <w:rPr>
            <w:rStyle w:val="Estilo3"/>
            <w:rFonts w:ascii="Arial" w:hAnsi="Arial" w:cs="Arial"/>
            <w:b w:val="0"/>
            <w:bCs/>
          </w:rPr>
          <w:alias w:val="FECHA"/>
          <w:tag w:val="FEHCA"/>
          <w:id w:val="1298109440"/>
          <w:placeholder>
            <w:docPart w:val="7B79A3F3CDAC4E69BBE8C2888BCC0E7C"/>
          </w:placeholder>
          <w:date w:fullDate="2022-08-16T00:00:00Z">
            <w:dateFormat w:val="dd/MM/yyyy"/>
            <w:lid w:val="es-CO"/>
            <w:storeMappedDataAs w:val="dateTime"/>
            <w:calendar w:val="gregorian"/>
          </w:date>
        </w:sdtPr>
        <w:sdtEndPr>
          <w:rPr>
            <w:rStyle w:val="Fuentedeprrafopredeter"/>
            <w:b/>
            <w:caps w:val="0"/>
          </w:rPr>
        </w:sdtEndPr>
        <w:sdtContent>
          <w:r w:rsidR="00E312AE" w:rsidRPr="00836B10">
            <w:rPr>
              <w:rStyle w:val="Estilo3"/>
              <w:rFonts w:ascii="Arial" w:hAnsi="Arial" w:cs="Arial"/>
              <w:b w:val="0"/>
              <w:bCs/>
            </w:rPr>
            <w:t>16/08/2022</w:t>
          </w:r>
        </w:sdtContent>
      </w:sdt>
    </w:p>
    <w:p w14:paraId="3157EDF6" w14:textId="758203C0" w:rsidR="00906282" w:rsidRPr="00836B10" w:rsidRDefault="00906282" w:rsidP="00836B10">
      <w:pPr>
        <w:spacing w:line="360" w:lineRule="auto"/>
        <w:jc w:val="both"/>
        <w:rPr>
          <w:rFonts w:ascii="Arial" w:hAnsi="Arial" w:cs="Arial"/>
        </w:rPr>
      </w:pPr>
      <w:r w:rsidRPr="00836B10">
        <w:rPr>
          <w:rFonts w:ascii="Arial" w:hAnsi="Arial" w:cs="Arial"/>
          <w:b/>
        </w:rPr>
        <w:t>Hechos</w:t>
      </w:r>
      <w:r w:rsidRPr="00836B10">
        <w:rPr>
          <w:rFonts w:ascii="Arial" w:hAnsi="Arial" w:cs="Arial"/>
        </w:rPr>
        <w:t xml:space="preserve">:   </w:t>
      </w:r>
      <w:sdt>
        <w:sdtPr>
          <w:rPr>
            <w:rFonts w:ascii="Arial" w:eastAsia="Times New Roman" w:hAnsi="Arial" w:cs="Arial"/>
            <w:color w:val="000000"/>
            <w:lang w:val="es-ES" w:eastAsia="es-ES"/>
          </w:rPr>
          <w:alias w:val="HECHOS"/>
          <w:tag w:val="HECHOS"/>
          <w:id w:val="-654141650"/>
          <w:placeholder>
            <w:docPart w:val="77B7100F3C8E4F28A3681AAA13B78C22"/>
          </w:placeholder>
          <w:text/>
        </w:sdtPr>
        <w:sdtContent>
          <w:r w:rsidR="00836B10" w:rsidRPr="00836B10">
            <w:rPr>
              <w:rFonts w:ascii="Arial" w:eastAsia="Times New Roman" w:hAnsi="Arial" w:cs="Arial"/>
              <w:color w:val="000000"/>
              <w:lang w:val="es-ES" w:eastAsia="es-ES"/>
            </w:rPr>
            <w:t xml:space="preserve">El 10 de agosto de 2022, Jhonny Daniels Ariza acudió a la Cruz Roja Colombiana (Cundinamarca) con síntomas de diarrea, gastroenteritis y rinofaringitis aguda. Fue atendido por el médico Pedro Antonio Lizarazo Velasco y dado de alta con diagnóstico de resfriado común. El 16 de agosto de 2022, regresó a COMPENSAR EPS con la misma sintomatología, donde le recomendaron acudir a urgencias. Ese mismo día, ingresó a la Clínica de Occidente, presentando un cuadro agravado con tos con expectoración verdosa y deposiciones líquidas. Fue atendido por la médica Natalia Murillo Muñoz, diagnosticado con gastroenteritis y colitis inespecífica, y dado de alta sin exámenes complementarios. Horas después, ya en su casa, su salud empeoró hasta el punto de no poder retener ni agua. Siguiendo indicaciones médicas, se acostó con los pies elevados y perdió el </w:t>
          </w:r>
          <w:r w:rsidR="00836B10" w:rsidRPr="00836B10">
            <w:rPr>
              <w:rFonts w:ascii="Arial" w:eastAsia="Times New Roman" w:hAnsi="Arial" w:cs="Arial"/>
              <w:color w:val="000000"/>
              <w:lang w:val="es-ES" w:eastAsia="es-ES"/>
            </w:rPr>
            <w:lastRenderedPageBreak/>
            <w:t>conocimiento. Su familia intentó despertarlo sin éxito y llamó a emergencias. La ambulancia tardó en llegar y, al arribo del equipo médico, Jhonny Daniels Ariza ya había fallecido. El 30 de agosto de 2022, Medicina Legal determinó que la causa del deceso fue miocardiopatía dilatada, enfermedad crónica nunca diagnosticada ni tratada. La parte actora alega negligencia médica y falta de oportunidad en la atención, pues no se realizaron exámenes complementarios y se dieron altas prematuras sin diagnóstico preciso.</w:t>
          </w:r>
        </w:sdtContent>
      </w:sdt>
    </w:p>
    <w:p w14:paraId="1550BD07" w14:textId="1EBAED4E" w:rsidR="00906282" w:rsidRPr="006E4BFF" w:rsidRDefault="00906282" w:rsidP="00906282">
      <w:pPr>
        <w:spacing w:line="360" w:lineRule="auto"/>
        <w:rPr>
          <w:rFonts w:ascii="Arial" w:hAnsi="Arial" w:cs="Arial"/>
        </w:rPr>
      </w:pPr>
      <w:r w:rsidRPr="006E4BFF">
        <w:rPr>
          <w:rFonts w:ascii="Arial" w:hAnsi="Arial" w:cs="Arial"/>
          <w:b/>
        </w:rPr>
        <w:t>Audiencia Prejudicial</w:t>
      </w:r>
      <w:r w:rsidRPr="006E4BFF">
        <w:rPr>
          <w:rFonts w:ascii="Arial" w:hAnsi="Arial" w:cs="Arial"/>
        </w:rPr>
        <w:t xml:space="preserve">: </w:t>
      </w:r>
      <w:sdt>
        <w:sdtPr>
          <w:rPr>
            <w:rStyle w:val="Estilo3"/>
            <w:rFonts w:ascii="Arial" w:hAnsi="Arial" w:cs="Arial"/>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caps w:val="0"/>
          </w:rPr>
        </w:sdtEndPr>
        <w:sdtContent>
          <w:r w:rsidR="005B7920" w:rsidRPr="006E4BFF">
            <w:rPr>
              <w:rStyle w:val="Estilo3"/>
              <w:rFonts w:ascii="Arial" w:hAnsi="Arial" w:cs="Arial"/>
              <w:b w:val="0"/>
            </w:rPr>
            <w:t>NO</w:t>
          </w:r>
        </w:sdtContent>
      </w:sdt>
    </w:p>
    <w:p w14:paraId="7B9FB54D" w14:textId="587F2216" w:rsidR="006E4BFF" w:rsidRPr="00A52EEF" w:rsidRDefault="00906282" w:rsidP="00386CEE">
      <w:pPr>
        <w:spacing w:line="360" w:lineRule="auto"/>
        <w:jc w:val="both"/>
        <w:rPr>
          <w:rFonts w:ascii="Arial" w:hAnsi="Arial" w:cs="Arial"/>
        </w:rPr>
      </w:pPr>
      <w:r w:rsidRPr="006E4BFF">
        <w:rPr>
          <w:rFonts w:ascii="Arial" w:hAnsi="Arial" w:cs="Arial"/>
          <w:b/>
        </w:rPr>
        <w:t>Pretensiones de la demanda</w:t>
      </w:r>
      <w:r w:rsidRPr="006E4BFF">
        <w:rPr>
          <w:rFonts w:ascii="Arial" w:hAnsi="Arial" w:cs="Arial"/>
        </w:rPr>
        <w:t xml:space="preserve">:  </w:t>
      </w:r>
      <w:sdt>
        <w:sdtPr>
          <w:rPr>
            <w:rFonts w:ascii="Arial" w:eastAsia="Times New Roman" w:hAnsi="Arial" w:cs="Arial"/>
            <w:color w:val="000000"/>
            <w:lang w:val="es-ES" w:eastAsia="es-ES"/>
          </w:rPr>
          <w:alias w:val="PRETENSIONES"/>
          <w:tag w:val="PRETENSIONES"/>
          <w:id w:val="-321507162"/>
          <w:placeholder>
            <w:docPart w:val="7057A85CA769434CB181176B5C5C151A"/>
          </w:placeholder>
          <w:text/>
        </w:sdtPr>
        <w:sdtContent>
          <w:r w:rsidR="00386CEE" w:rsidRPr="00386CEE">
            <w:rPr>
              <w:rFonts w:ascii="Arial" w:eastAsia="Times New Roman" w:hAnsi="Arial" w:cs="Arial"/>
              <w:color w:val="000000"/>
              <w:lang w:val="es-ES" w:eastAsia="es-ES"/>
            </w:rPr>
            <w:t>Declarar la responsabilidad del Ministerio de Salud, la Secretaría Distrital de Salud, la Subred Integrada de Servicios de Salud SUR E.S.E., la Clínica de Occidente, la Cruz Roja Colombiana y Compensar EPS por la pérdida de oportunidad en la atención en salud que sufrió el señor Jhonny Daniels Ariza, la cual condujo a su fallecimiento. Ordenar el pago de setecientos noventa y cinco (795) salarios mínimos legales mensuales vigentes (SMLMV) por concepto de daños morales, distribuidos entre la madre del fallecido (100 SMLMV) y sus hermanos (50 SMLMV cada uno), a cargo de las entidades demandadas. Ordenar el pago de cuatrocientos setenta y tres millones doscientos ochenta mil pesos moneda corriente ($473.280.000) por concepto de lucro cesante, en favor de la madre de la víctima, considerando la pérdida de ingresos que este le proporcionaba.</w:t>
          </w:r>
        </w:sdtContent>
      </w:sdt>
    </w:p>
    <w:p w14:paraId="5B5A6442" w14:textId="2EAA1772" w:rsidR="006E4BFF" w:rsidRPr="006E4BFF" w:rsidRDefault="00906282" w:rsidP="00906282">
      <w:pPr>
        <w:spacing w:line="360" w:lineRule="auto"/>
        <w:jc w:val="both"/>
        <w:rPr>
          <w:rFonts w:ascii="Arial" w:eastAsia="Times New Roman" w:hAnsi="Arial" w:cs="Arial"/>
          <w:lang w:eastAsia="es-MX"/>
        </w:rPr>
      </w:pPr>
      <w:r w:rsidRPr="006E4BFF">
        <w:rPr>
          <w:rFonts w:ascii="Arial" w:hAnsi="Arial" w:cs="Arial"/>
          <w:b/>
        </w:rPr>
        <w:t>Liquidación objetivada de las pretensiones:</w:t>
      </w:r>
      <w:r w:rsidR="009F0A93" w:rsidRPr="006E4BFF">
        <w:rPr>
          <w:rFonts w:ascii="Arial" w:hAnsi="Arial" w:cs="Arial"/>
        </w:rPr>
        <w:t xml:space="preserve"> </w:t>
      </w:r>
      <w:r w:rsidR="006E4BFF" w:rsidRPr="006E4BFF">
        <w:rPr>
          <w:rFonts w:ascii="Arial" w:eastAsia="Times New Roman" w:hAnsi="Arial" w:cs="Arial"/>
          <w:lang w:eastAsia="es-MX"/>
        </w:rPr>
        <w:t>$</w:t>
      </w:r>
      <w:r w:rsidR="003C74EC" w:rsidRPr="003C74EC">
        <w:rPr>
          <w:rFonts w:ascii="Arial" w:eastAsia="Times New Roman" w:hAnsi="Arial" w:cs="Arial"/>
          <w:lang w:eastAsia="es-MX"/>
        </w:rPr>
        <w:t>402.525.000</w:t>
      </w:r>
    </w:p>
    <w:p w14:paraId="7D700142" w14:textId="639447E5" w:rsidR="00386CEE" w:rsidRDefault="006E4BFF" w:rsidP="006044E1">
      <w:pPr>
        <w:spacing w:line="360" w:lineRule="auto"/>
        <w:jc w:val="both"/>
        <w:rPr>
          <w:rFonts w:ascii="Arial" w:eastAsia="Times New Roman" w:hAnsi="Arial" w:cs="Arial"/>
          <w:lang w:eastAsia="es-MX"/>
        </w:rPr>
      </w:pPr>
      <w:r w:rsidRPr="006E4BFF">
        <w:rPr>
          <w:rFonts w:ascii="Arial" w:eastAsia="Times New Roman" w:hAnsi="Arial" w:cs="Arial"/>
          <w:lang w:eastAsia="es-MX"/>
        </w:rPr>
        <w:t xml:space="preserve">Los perjuicios solicitados en la demanda son morales y </w:t>
      </w:r>
      <w:r w:rsidR="00386CEE">
        <w:rPr>
          <w:rFonts w:ascii="Arial" w:eastAsia="Times New Roman" w:hAnsi="Arial" w:cs="Arial"/>
          <w:lang w:eastAsia="es-MX"/>
        </w:rPr>
        <w:t xml:space="preserve">lucro cesante </w:t>
      </w:r>
      <w:r w:rsidRPr="006E4BFF">
        <w:rPr>
          <w:rFonts w:ascii="Arial" w:eastAsia="Times New Roman" w:hAnsi="Arial" w:cs="Arial"/>
          <w:lang w:eastAsia="es-MX"/>
        </w:rPr>
        <w:t xml:space="preserve">los cuales se procedió a liquidar así: </w:t>
      </w:r>
      <w:r w:rsidR="001E5D0C">
        <w:rPr>
          <w:rFonts w:ascii="Arial" w:eastAsia="Times New Roman" w:hAnsi="Arial" w:cs="Arial"/>
          <w:lang w:eastAsia="es-MX"/>
        </w:rPr>
        <w:t xml:space="preserve">Por perjuicio moral, al ser procedente y teniendo en cuenta </w:t>
      </w:r>
      <w:r w:rsidR="00386CEE">
        <w:rPr>
          <w:rFonts w:ascii="Arial" w:eastAsia="Times New Roman" w:hAnsi="Arial" w:cs="Arial"/>
          <w:lang w:eastAsia="es-MX"/>
        </w:rPr>
        <w:t xml:space="preserve">que la víctima falleció </w:t>
      </w:r>
      <w:r w:rsidR="001E5D0C">
        <w:rPr>
          <w:rFonts w:ascii="Arial" w:eastAsia="Times New Roman" w:hAnsi="Arial" w:cs="Arial"/>
          <w:lang w:eastAsia="es-MX"/>
        </w:rPr>
        <w:t>se reconocerán</w:t>
      </w:r>
      <w:r w:rsidR="00386CEE">
        <w:rPr>
          <w:rFonts w:ascii="Arial" w:eastAsia="Times New Roman" w:hAnsi="Arial" w:cs="Arial"/>
          <w:lang w:eastAsia="es-MX"/>
        </w:rPr>
        <w:t xml:space="preserve"> 1</w:t>
      </w:r>
      <w:r w:rsidR="00386CEE" w:rsidRPr="006E4BFF">
        <w:rPr>
          <w:rFonts w:ascii="Arial" w:eastAsia="Times New Roman" w:hAnsi="Arial" w:cs="Arial"/>
          <w:lang w:eastAsia="es-MX"/>
        </w:rPr>
        <w:t>00SMMLV</w:t>
      </w:r>
      <w:r w:rsidR="00386CEE">
        <w:rPr>
          <w:rFonts w:ascii="Arial" w:eastAsia="Times New Roman" w:hAnsi="Arial" w:cs="Arial"/>
          <w:lang w:eastAsia="es-MX"/>
        </w:rPr>
        <w:t xml:space="preserve"> ($</w:t>
      </w:r>
      <w:r w:rsidR="00386CEE" w:rsidRPr="00386CEE">
        <w:rPr>
          <w:rFonts w:ascii="Arial" w:eastAsia="Times New Roman" w:hAnsi="Arial" w:cs="Arial"/>
          <w:lang w:eastAsia="es-MX"/>
        </w:rPr>
        <w:t>142.350.000</w:t>
      </w:r>
      <w:r w:rsidR="00386CEE">
        <w:rPr>
          <w:rFonts w:ascii="Arial" w:eastAsia="Times New Roman" w:hAnsi="Arial" w:cs="Arial"/>
          <w:lang w:eastAsia="es-MX"/>
        </w:rPr>
        <w:t>)</w:t>
      </w:r>
      <w:r w:rsidR="001E5D0C">
        <w:rPr>
          <w:rFonts w:ascii="Arial" w:eastAsia="Times New Roman" w:hAnsi="Arial" w:cs="Arial"/>
          <w:lang w:eastAsia="es-MX"/>
        </w:rPr>
        <w:t xml:space="preserve"> </w:t>
      </w:r>
      <w:r w:rsidR="00386CEE">
        <w:rPr>
          <w:rFonts w:ascii="Arial" w:eastAsia="Times New Roman" w:hAnsi="Arial" w:cs="Arial"/>
          <w:lang w:eastAsia="es-MX"/>
        </w:rPr>
        <w:t>p</w:t>
      </w:r>
      <w:r w:rsidR="00386CEE" w:rsidRPr="00386CEE">
        <w:rPr>
          <w:rFonts w:ascii="Arial" w:eastAsia="Times New Roman" w:hAnsi="Arial" w:cs="Arial"/>
          <w:lang w:eastAsia="es-MX"/>
        </w:rPr>
        <w:t>ara la señora NEYLA SOFIA ARIZA PÁEZ, en su condición de madre</w:t>
      </w:r>
      <w:r w:rsidR="00386CEE">
        <w:rPr>
          <w:rFonts w:ascii="Arial" w:eastAsia="Times New Roman" w:hAnsi="Arial" w:cs="Arial"/>
          <w:lang w:eastAsia="es-MX"/>
        </w:rPr>
        <w:t xml:space="preserve"> de la víctima. </w:t>
      </w:r>
      <w:r w:rsidR="00386CEE" w:rsidRPr="00386CEE">
        <w:rPr>
          <w:rFonts w:ascii="Arial" w:eastAsia="Times New Roman" w:hAnsi="Arial" w:cs="Arial"/>
          <w:lang w:eastAsia="es-MX"/>
        </w:rPr>
        <w:t>Para el señor GERMÁN ANDRÉS DANIELS ARIZA, en su condición de hermano</w:t>
      </w:r>
      <w:r w:rsidR="00386CEE">
        <w:rPr>
          <w:rFonts w:ascii="Arial" w:eastAsia="Times New Roman" w:hAnsi="Arial" w:cs="Arial"/>
          <w:lang w:eastAsia="es-MX"/>
        </w:rPr>
        <w:t xml:space="preserve"> de la víctima 50</w:t>
      </w:r>
      <w:r w:rsidR="00386CEE" w:rsidRPr="00386CEE">
        <w:rPr>
          <w:rFonts w:ascii="Arial" w:eastAsia="Times New Roman" w:hAnsi="Arial" w:cs="Arial"/>
          <w:lang w:eastAsia="es-MX"/>
        </w:rPr>
        <w:t xml:space="preserve"> </w:t>
      </w:r>
      <w:r w:rsidR="00386CEE" w:rsidRPr="006E4BFF">
        <w:rPr>
          <w:rFonts w:ascii="Arial" w:eastAsia="Times New Roman" w:hAnsi="Arial" w:cs="Arial"/>
          <w:lang w:eastAsia="es-MX"/>
        </w:rPr>
        <w:t>SMMLV</w:t>
      </w:r>
      <w:r w:rsidR="00386CEE">
        <w:rPr>
          <w:rFonts w:ascii="Arial" w:eastAsia="Times New Roman" w:hAnsi="Arial" w:cs="Arial"/>
          <w:lang w:eastAsia="es-MX"/>
        </w:rPr>
        <w:t xml:space="preserve"> (</w:t>
      </w:r>
      <w:r w:rsidR="006044E1">
        <w:rPr>
          <w:rFonts w:ascii="Arial" w:eastAsia="Times New Roman" w:hAnsi="Arial" w:cs="Arial"/>
          <w:lang w:eastAsia="es-MX"/>
        </w:rPr>
        <w:t>$</w:t>
      </w:r>
      <w:r w:rsidR="006044E1" w:rsidRPr="006044E1">
        <w:rPr>
          <w:rFonts w:ascii="Arial" w:eastAsia="Times New Roman" w:hAnsi="Arial" w:cs="Arial"/>
          <w:lang w:eastAsia="es-MX"/>
        </w:rPr>
        <w:t>71.175.000</w:t>
      </w:r>
      <w:r w:rsidR="006044E1">
        <w:rPr>
          <w:rFonts w:ascii="Arial" w:eastAsia="Times New Roman" w:hAnsi="Arial" w:cs="Arial"/>
          <w:lang w:eastAsia="es-MX"/>
        </w:rPr>
        <w:t xml:space="preserve">). </w:t>
      </w:r>
      <w:r w:rsidR="006044E1" w:rsidRPr="006044E1">
        <w:rPr>
          <w:rFonts w:ascii="Arial" w:eastAsia="Times New Roman" w:hAnsi="Arial" w:cs="Arial"/>
          <w:lang w:eastAsia="es-MX"/>
        </w:rPr>
        <w:t>Para la señora LESLIE STEPHANIE DANIELS ARIZA, en su condición de hermana</w:t>
      </w:r>
      <w:r w:rsidR="006044E1">
        <w:rPr>
          <w:rFonts w:ascii="Arial" w:eastAsia="Times New Roman" w:hAnsi="Arial" w:cs="Arial"/>
          <w:lang w:eastAsia="es-MX"/>
        </w:rPr>
        <w:t xml:space="preserve"> </w:t>
      </w:r>
      <w:r w:rsidR="006044E1" w:rsidRPr="006044E1">
        <w:rPr>
          <w:rFonts w:ascii="Arial" w:eastAsia="Times New Roman" w:hAnsi="Arial" w:cs="Arial"/>
          <w:lang w:eastAsia="es-MX"/>
        </w:rPr>
        <w:t>de la víctima</w:t>
      </w:r>
      <w:r w:rsidR="006044E1">
        <w:rPr>
          <w:rFonts w:ascii="Arial" w:eastAsia="Times New Roman" w:hAnsi="Arial" w:cs="Arial"/>
          <w:lang w:eastAsia="es-MX"/>
        </w:rPr>
        <w:t xml:space="preserve"> 50</w:t>
      </w:r>
      <w:r w:rsidR="006044E1" w:rsidRPr="00386CEE">
        <w:rPr>
          <w:rFonts w:ascii="Arial" w:eastAsia="Times New Roman" w:hAnsi="Arial" w:cs="Arial"/>
          <w:lang w:eastAsia="es-MX"/>
        </w:rPr>
        <w:t xml:space="preserve"> </w:t>
      </w:r>
      <w:r w:rsidR="006044E1" w:rsidRPr="006E4BFF">
        <w:rPr>
          <w:rFonts w:ascii="Arial" w:eastAsia="Times New Roman" w:hAnsi="Arial" w:cs="Arial"/>
          <w:lang w:eastAsia="es-MX"/>
        </w:rPr>
        <w:t>SMMLV</w:t>
      </w:r>
      <w:r w:rsidR="006044E1">
        <w:rPr>
          <w:rFonts w:ascii="Arial" w:eastAsia="Times New Roman" w:hAnsi="Arial" w:cs="Arial"/>
          <w:lang w:eastAsia="es-MX"/>
        </w:rPr>
        <w:t xml:space="preserve"> ($</w:t>
      </w:r>
      <w:r w:rsidR="006044E1" w:rsidRPr="006044E1">
        <w:rPr>
          <w:rFonts w:ascii="Arial" w:eastAsia="Times New Roman" w:hAnsi="Arial" w:cs="Arial"/>
          <w:lang w:eastAsia="es-MX"/>
        </w:rPr>
        <w:t>71.175.000</w:t>
      </w:r>
      <w:r w:rsidR="006044E1">
        <w:rPr>
          <w:rFonts w:ascii="Arial" w:eastAsia="Times New Roman" w:hAnsi="Arial" w:cs="Arial"/>
          <w:lang w:eastAsia="es-MX"/>
        </w:rPr>
        <w:t>).</w:t>
      </w:r>
      <w:r w:rsidR="006044E1" w:rsidRPr="006044E1">
        <w:t xml:space="preserve"> </w:t>
      </w:r>
      <w:r w:rsidR="006044E1" w:rsidRPr="006044E1">
        <w:rPr>
          <w:rFonts w:ascii="Arial" w:eastAsia="Times New Roman" w:hAnsi="Arial" w:cs="Arial"/>
          <w:lang w:eastAsia="es-MX"/>
        </w:rPr>
        <w:t>Para la señora KATHERINE LIESEL DANIELS ARIZA, en su condición de herma</w:t>
      </w:r>
      <w:r w:rsidR="006044E1">
        <w:rPr>
          <w:rFonts w:ascii="Arial" w:eastAsia="Times New Roman" w:hAnsi="Arial" w:cs="Arial"/>
          <w:lang w:eastAsia="es-MX"/>
        </w:rPr>
        <w:t xml:space="preserve">na </w:t>
      </w:r>
      <w:r w:rsidR="006044E1" w:rsidRPr="006044E1">
        <w:rPr>
          <w:rFonts w:ascii="Arial" w:eastAsia="Times New Roman" w:hAnsi="Arial" w:cs="Arial"/>
          <w:lang w:eastAsia="es-MX"/>
        </w:rPr>
        <w:t>de la víctima</w:t>
      </w:r>
      <w:r w:rsidR="006044E1">
        <w:rPr>
          <w:rFonts w:ascii="Arial" w:eastAsia="Times New Roman" w:hAnsi="Arial" w:cs="Arial"/>
          <w:lang w:eastAsia="es-MX"/>
        </w:rPr>
        <w:t xml:space="preserve"> 50</w:t>
      </w:r>
      <w:r w:rsidR="006044E1" w:rsidRPr="00386CEE">
        <w:rPr>
          <w:rFonts w:ascii="Arial" w:eastAsia="Times New Roman" w:hAnsi="Arial" w:cs="Arial"/>
          <w:lang w:eastAsia="es-MX"/>
        </w:rPr>
        <w:t xml:space="preserve"> </w:t>
      </w:r>
      <w:r w:rsidR="006044E1" w:rsidRPr="006E4BFF">
        <w:rPr>
          <w:rFonts w:ascii="Arial" w:eastAsia="Times New Roman" w:hAnsi="Arial" w:cs="Arial"/>
          <w:lang w:eastAsia="es-MX"/>
        </w:rPr>
        <w:t>SMMLV</w:t>
      </w:r>
      <w:r w:rsidR="006044E1">
        <w:rPr>
          <w:rFonts w:ascii="Arial" w:eastAsia="Times New Roman" w:hAnsi="Arial" w:cs="Arial"/>
          <w:lang w:eastAsia="es-MX"/>
        </w:rPr>
        <w:t xml:space="preserve"> ($</w:t>
      </w:r>
      <w:r w:rsidR="006044E1" w:rsidRPr="006044E1">
        <w:rPr>
          <w:rFonts w:ascii="Arial" w:eastAsia="Times New Roman" w:hAnsi="Arial" w:cs="Arial"/>
          <w:lang w:eastAsia="es-MX"/>
        </w:rPr>
        <w:t>71.175.000</w:t>
      </w:r>
      <w:r w:rsidR="006044E1">
        <w:rPr>
          <w:rFonts w:ascii="Arial" w:eastAsia="Times New Roman" w:hAnsi="Arial" w:cs="Arial"/>
          <w:lang w:eastAsia="es-MX"/>
        </w:rPr>
        <w:t>).</w:t>
      </w:r>
      <w:r w:rsidR="006044E1" w:rsidRPr="006044E1">
        <w:rPr>
          <w:rFonts w:ascii="Arial" w:eastAsia="Times New Roman" w:hAnsi="Arial" w:cs="Arial"/>
          <w:lang w:eastAsia="es-MX"/>
        </w:rPr>
        <w:t xml:space="preserve"> Para el señor NICHOLAS DANIELS ARIZA, en su condición de hermano</w:t>
      </w:r>
      <w:r w:rsidR="006044E1">
        <w:rPr>
          <w:rFonts w:ascii="Arial" w:eastAsia="Times New Roman" w:hAnsi="Arial" w:cs="Arial"/>
          <w:lang w:eastAsia="es-MX"/>
        </w:rPr>
        <w:t xml:space="preserve"> </w:t>
      </w:r>
      <w:r w:rsidR="006044E1" w:rsidRPr="006044E1">
        <w:rPr>
          <w:rFonts w:ascii="Arial" w:eastAsia="Times New Roman" w:hAnsi="Arial" w:cs="Arial"/>
          <w:lang w:eastAsia="es-MX"/>
        </w:rPr>
        <w:t>de la víctima</w:t>
      </w:r>
      <w:r w:rsidR="006044E1">
        <w:rPr>
          <w:rFonts w:ascii="Arial" w:eastAsia="Times New Roman" w:hAnsi="Arial" w:cs="Arial"/>
          <w:lang w:eastAsia="es-MX"/>
        </w:rPr>
        <w:t xml:space="preserve"> 50</w:t>
      </w:r>
      <w:r w:rsidR="006044E1" w:rsidRPr="00386CEE">
        <w:rPr>
          <w:rFonts w:ascii="Arial" w:eastAsia="Times New Roman" w:hAnsi="Arial" w:cs="Arial"/>
          <w:lang w:eastAsia="es-MX"/>
        </w:rPr>
        <w:t xml:space="preserve"> </w:t>
      </w:r>
      <w:r w:rsidR="006044E1" w:rsidRPr="006E4BFF">
        <w:rPr>
          <w:rFonts w:ascii="Arial" w:eastAsia="Times New Roman" w:hAnsi="Arial" w:cs="Arial"/>
          <w:lang w:eastAsia="es-MX"/>
        </w:rPr>
        <w:t>SMMLV</w:t>
      </w:r>
      <w:r w:rsidR="006044E1">
        <w:rPr>
          <w:rFonts w:ascii="Arial" w:eastAsia="Times New Roman" w:hAnsi="Arial" w:cs="Arial"/>
          <w:lang w:eastAsia="es-MX"/>
        </w:rPr>
        <w:t xml:space="preserve"> ($</w:t>
      </w:r>
      <w:r w:rsidR="006044E1" w:rsidRPr="006044E1">
        <w:rPr>
          <w:rFonts w:ascii="Arial" w:eastAsia="Times New Roman" w:hAnsi="Arial" w:cs="Arial"/>
          <w:lang w:eastAsia="es-MX"/>
        </w:rPr>
        <w:t>71.175.000</w:t>
      </w:r>
      <w:r w:rsidR="006044E1">
        <w:rPr>
          <w:rFonts w:ascii="Arial" w:eastAsia="Times New Roman" w:hAnsi="Arial" w:cs="Arial"/>
          <w:lang w:eastAsia="es-MX"/>
        </w:rPr>
        <w:t>).</w:t>
      </w:r>
      <w:r w:rsidR="006044E1" w:rsidRPr="006044E1">
        <w:t xml:space="preserve"> </w:t>
      </w:r>
      <w:r w:rsidR="006044E1" w:rsidRPr="006044E1">
        <w:rPr>
          <w:rFonts w:ascii="Arial" w:eastAsia="Times New Roman" w:hAnsi="Arial" w:cs="Arial"/>
          <w:lang w:eastAsia="es-MX"/>
        </w:rPr>
        <w:t>Para la señora SANDRA MILENA DANIELS ARIZA, en su condición de herman</w:t>
      </w:r>
      <w:r w:rsidR="006044E1">
        <w:rPr>
          <w:rFonts w:ascii="Arial" w:eastAsia="Times New Roman" w:hAnsi="Arial" w:cs="Arial"/>
          <w:lang w:eastAsia="es-MX"/>
        </w:rPr>
        <w:t xml:space="preserve">a </w:t>
      </w:r>
      <w:r w:rsidR="006044E1" w:rsidRPr="006044E1">
        <w:rPr>
          <w:rFonts w:ascii="Arial" w:eastAsia="Times New Roman" w:hAnsi="Arial" w:cs="Arial"/>
          <w:lang w:eastAsia="es-MX"/>
        </w:rPr>
        <w:t>de la víctima</w:t>
      </w:r>
      <w:r w:rsidR="006044E1">
        <w:rPr>
          <w:rFonts w:ascii="Arial" w:eastAsia="Times New Roman" w:hAnsi="Arial" w:cs="Arial"/>
          <w:lang w:eastAsia="es-MX"/>
        </w:rPr>
        <w:t xml:space="preserve"> 50</w:t>
      </w:r>
      <w:r w:rsidR="006044E1" w:rsidRPr="00386CEE">
        <w:rPr>
          <w:rFonts w:ascii="Arial" w:eastAsia="Times New Roman" w:hAnsi="Arial" w:cs="Arial"/>
          <w:lang w:eastAsia="es-MX"/>
        </w:rPr>
        <w:t xml:space="preserve"> </w:t>
      </w:r>
      <w:r w:rsidR="006044E1" w:rsidRPr="006E4BFF">
        <w:rPr>
          <w:rFonts w:ascii="Arial" w:eastAsia="Times New Roman" w:hAnsi="Arial" w:cs="Arial"/>
          <w:lang w:eastAsia="es-MX"/>
        </w:rPr>
        <w:t>SMMLV</w:t>
      </w:r>
      <w:r w:rsidR="006044E1">
        <w:rPr>
          <w:rFonts w:ascii="Arial" w:eastAsia="Times New Roman" w:hAnsi="Arial" w:cs="Arial"/>
          <w:lang w:eastAsia="es-MX"/>
        </w:rPr>
        <w:t xml:space="preserve"> ($</w:t>
      </w:r>
      <w:r w:rsidR="006044E1" w:rsidRPr="006044E1">
        <w:rPr>
          <w:rFonts w:ascii="Arial" w:eastAsia="Times New Roman" w:hAnsi="Arial" w:cs="Arial"/>
          <w:lang w:eastAsia="es-MX"/>
        </w:rPr>
        <w:t>71.175.000</w:t>
      </w:r>
      <w:r w:rsidR="006044E1">
        <w:rPr>
          <w:rFonts w:ascii="Arial" w:eastAsia="Times New Roman" w:hAnsi="Arial" w:cs="Arial"/>
          <w:lang w:eastAsia="es-MX"/>
        </w:rPr>
        <w:t>).</w:t>
      </w:r>
      <w:r w:rsidR="00956ABD">
        <w:rPr>
          <w:rFonts w:ascii="Arial" w:eastAsia="Times New Roman" w:hAnsi="Arial" w:cs="Arial"/>
          <w:lang w:eastAsia="es-MX"/>
        </w:rPr>
        <w:t xml:space="preserve"> </w:t>
      </w:r>
      <w:r w:rsidR="00CC2A66">
        <w:rPr>
          <w:rFonts w:ascii="Arial" w:eastAsia="Times New Roman" w:hAnsi="Arial" w:cs="Arial"/>
          <w:lang w:eastAsia="es-MX"/>
        </w:rPr>
        <w:t xml:space="preserve">Para </w:t>
      </w:r>
      <w:r w:rsidR="00CC2A66" w:rsidRPr="00CC2A66">
        <w:rPr>
          <w:rFonts w:ascii="Arial" w:eastAsia="Times New Roman" w:hAnsi="Arial" w:cs="Arial"/>
          <w:lang w:eastAsia="es-MX"/>
        </w:rPr>
        <w:t>CHRISTOPHER DANIELS ARIZA, en su condición de hermano</w:t>
      </w:r>
      <w:r w:rsidR="00CC2A66">
        <w:rPr>
          <w:rFonts w:ascii="Arial" w:eastAsia="Times New Roman" w:hAnsi="Arial" w:cs="Arial"/>
          <w:lang w:eastAsia="es-MX"/>
        </w:rPr>
        <w:t xml:space="preserve"> </w:t>
      </w:r>
      <w:r w:rsidR="00CC2A66" w:rsidRPr="00CC2A66">
        <w:rPr>
          <w:rFonts w:ascii="Arial" w:eastAsia="Times New Roman" w:hAnsi="Arial" w:cs="Arial"/>
          <w:lang w:eastAsia="es-MX"/>
        </w:rPr>
        <w:t>de la víctima</w:t>
      </w:r>
      <w:r w:rsidR="00CC2A66">
        <w:rPr>
          <w:rFonts w:ascii="Arial" w:eastAsia="Times New Roman" w:hAnsi="Arial" w:cs="Arial"/>
          <w:lang w:eastAsia="es-MX"/>
        </w:rPr>
        <w:t xml:space="preserve"> 50</w:t>
      </w:r>
      <w:r w:rsidR="00CC2A66" w:rsidRPr="00386CEE">
        <w:rPr>
          <w:rFonts w:ascii="Arial" w:eastAsia="Times New Roman" w:hAnsi="Arial" w:cs="Arial"/>
          <w:lang w:eastAsia="es-MX"/>
        </w:rPr>
        <w:t xml:space="preserve"> </w:t>
      </w:r>
      <w:r w:rsidR="00CC2A66" w:rsidRPr="006E4BFF">
        <w:rPr>
          <w:rFonts w:ascii="Arial" w:eastAsia="Times New Roman" w:hAnsi="Arial" w:cs="Arial"/>
          <w:lang w:eastAsia="es-MX"/>
        </w:rPr>
        <w:t>SMMLV</w:t>
      </w:r>
      <w:r w:rsidR="00CC2A66">
        <w:rPr>
          <w:rFonts w:ascii="Arial" w:eastAsia="Times New Roman" w:hAnsi="Arial" w:cs="Arial"/>
          <w:lang w:eastAsia="es-MX"/>
        </w:rPr>
        <w:t xml:space="preserve"> ($</w:t>
      </w:r>
      <w:r w:rsidR="00CC2A66" w:rsidRPr="006044E1">
        <w:rPr>
          <w:rFonts w:ascii="Arial" w:eastAsia="Times New Roman" w:hAnsi="Arial" w:cs="Arial"/>
          <w:lang w:eastAsia="es-MX"/>
        </w:rPr>
        <w:t>71.175.000</w:t>
      </w:r>
      <w:r w:rsidR="00CC2A66">
        <w:rPr>
          <w:rFonts w:ascii="Arial" w:eastAsia="Times New Roman" w:hAnsi="Arial" w:cs="Arial"/>
          <w:lang w:eastAsia="es-MX"/>
        </w:rPr>
        <w:t xml:space="preserve">). Para </w:t>
      </w:r>
      <w:r w:rsidR="00CC2A66" w:rsidRPr="00CC2A66">
        <w:rPr>
          <w:rFonts w:ascii="Arial" w:eastAsia="Times New Roman" w:hAnsi="Arial" w:cs="Arial"/>
          <w:lang w:eastAsia="es-MX"/>
        </w:rPr>
        <w:t>BLANCA SOFIA DANIELS ARIZA, en su condición de hermano</w:t>
      </w:r>
      <w:r w:rsidR="00956ABD">
        <w:rPr>
          <w:rFonts w:ascii="Arial" w:eastAsia="Times New Roman" w:hAnsi="Arial" w:cs="Arial"/>
          <w:lang w:eastAsia="es-MX"/>
        </w:rPr>
        <w:t xml:space="preserve"> </w:t>
      </w:r>
      <w:r w:rsidR="00CC2A66" w:rsidRPr="00CC2A66">
        <w:rPr>
          <w:rFonts w:ascii="Arial" w:eastAsia="Times New Roman" w:hAnsi="Arial" w:cs="Arial"/>
          <w:lang w:eastAsia="es-MX"/>
        </w:rPr>
        <w:t>de la víctima</w:t>
      </w:r>
      <w:r w:rsidR="00956ABD">
        <w:rPr>
          <w:rFonts w:ascii="Arial" w:eastAsia="Times New Roman" w:hAnsi="Arial" w:cs="Arial"/>
          <w:lang w:eastAsia="es-MX"/>
        </w:rPr>
        <w:t xml:space="preserve"> </w:t>
      </w:r>
      <w:r w:rsidR="00956ABD" w:rsidRPr="00956ABD">
        <w:rPr>
          <w:rFonts w:ascii="Arial" w:eastAsia="Times New Roman" w:hAnsi="Arial" w:cs="Arial"/>
          <w:lang w:eastAsia="es-MX"/>
        </w:rPr>
        <w:t>50 SMMLV ($71.175.000).</w:t>
      </w:r>
      <w:r w:rsidR="00956ABD">
        <w:rPr>
          <w:rFonts w:ascii="Arial" w:eastAsia="Times New Roman" w:hAnsi="Arial" w:cs="Arial"/>
          <w:lang w:eastAsia="es-MX"/>
        </w:rPr>
        <w:t xml:space="preserve"> Para </w:t>
      </w:r>
      <w:r w:rsidR="00956ABD" w:rsidRPr="00956ABD">
        <w:rPr>
          <w:rFonts w:ascii="Arial" w:eastAsia="Times New Roman" w:hAnsi="Arial" w:cs="Arial"/>
          <w:lang w:eastAsia="es-MX"/>
        </w:rPr>
        <w:t xml:space="preserve">SEBASTIAN </w:t>
      </w:r>
      <w:r w:rsidR="00956ABD" w:rsidRPr="00956ABD">
        <w:rPr>
          <w:rFonts w:ascii="Arial" w:eastAsia="Times New Roman" w:hAnsi="Arial" w:cs="Arial"/>
          <w:lang w:eastAsia="es-MX"/>
        </w:rPr>
        <w:lastRenderedPageBreak/>
        <w:t>FELIPE DANIELS ARIZA, en su condición de hermano</w:t>
      </w:r>
      <w:r w:rsidR="00956ABD">
        <w:rPr>
          <w:rFonts w:ascii="Arial" w:eastAsia="Times New Roman" w:hAnsi="Arial" w:cs="Arial"/>
          <w:lang w:eastAsia="es-MX"/>
        </w:rPr>
        <w:t xml:space="preserve"> </w:t>
      </w:r>
      <w:r w:rsidR="00956ABD" w:rsidRPr="00956ABD">
        <w:rPr>
          <w:rFonts w:ascii="Arial" w:eastAsia="Times New Roman" w:hAnsi="Arial" w:cs="Arial"/>
          <w:lang w:eastAsia="es-MX"/>
        </w:rPr>
        <w:t>de la víctima</w:t>
      </w:r>
      <w:r w:rsidR="00956ABD">
        <w:rPr>
          <w:rFonts w:ascii="Arial" w:eastAsia="Times New Roman" w:hAnsi="Arial" w:cs="Arial"/>
          <w:lang w:eastAsia="es-MX"/>
        </w:rPr>
        <w:t xml:space="preserve"> </w:t>
      </w:r>
      <w:r w:rsidR="00956ABD" w:rsidRPr="00956ABD">
        <w:rPr>
          <w:rFonts w:ascii="Arial" w:eastAsia="Times New Roman" w:hAnsi="Arial" w:cs="Arial"/>
          <w:lang w:eastAsia="es-MX"/>
        </w:rPr>
        <w:t>50 SMMLV ($71.175.000).</w:t>
      </w:r>
    </w:p>
    <w:p w14:paraId="516EB425" w14:textId="77777777" w:rsidR="00A77633" w:rsidRPr="00A77633" w:rsidRDefault="00A77633" w:rsidP="00A77633">
      <w:pPr>
        <w:spacing w:line="360" w:lineRule="auto"/>
        <w:jc w:val="both"/>
        <w:rPr>
          <w:rFonts w:ascii="Arial" w:eastAsia="Times New Roman" w:hAnsi="Arial" w:cs="Arial"/>
          <w:lang w:val="es-ES" w:eastAsia="es-MX"/>
        </w:rPr>
      </w:pPr>
      <w:r w:rsidRPr="00A77633">
        <w:rPr>
          <w:rFonts w:ascii="Arial" w:eastAsia="Times New Roman" w:hAnsi="Arial" w:cs="Arial"/>
          <w:lang w:val="es-ES" w:eastAsia="es-MX"/>
        </w:rPr>
        <w:t xml:space="preserve">En cuanto al perjuicio material por concepto de lucro cesante, este no procede, dado que no existe prueba fehaciente de los ingresos dejados de percibir por la señora </w:t>
      </w:r>
      <w:proofErr w:type="spellStart"/>
      <w:r w:rsidRPr="00A77633">
        <w:rPr>
          <w:rFonts w:ascii="Arial" w:eastAsia="Times New Roman" w:hAnsi="Arial" w:cs="Arial"/>
          <w:lang w:val="es-ES" w:eastAsia="es-MX"/>
        </w:rPr>
        <w:t>Neyla</w:t>
      </w:r>
      <w:proofErr w:type="spellEnd"/>
      <w:r w:rsidRPr="00A77633">
        <w:rPr>
          <w:rFonts w:ascii="Arial" w:eastAsia="Times New Roman" w:hAnsi="Arial" w:cs="Arial"/>
          <w:lang w:val="es-ES" w:eastAsia="es-MX"/>
        </w:rPr>
        <w:t xml:space="preserve"> Sofía Ariza Páez como consecuencia del fallecimiento del señor Jhonny Daniels Ariza.</w:t>
      </w:r>
    </w:p>
    <w:p w14:paraId="425AF0F2" w14:textId="29CFB575" w:rsidR="00386CEE" w:rsidRPr="00A77633" w:rsidRDefault="00A77633" w:rsidP="00A77633">
      <w:pPr>
        <w:spacing w:line="360" w:lineRule="auto"/>
        <w:jc w:val="both"/>
        <w:rPr>
          <w:rFonts w:ascii="Arial" w:eastAsia="Times New Roman" w:hAnsi="Arial" w:cs="Arial"/>
          <w:lang w:val="es-ES" w:eastAsia="es-MX"/>
        </w:rPr>
      </w:pPr>
      <w:r w:rsidRPr="00A77633">
        <w:rPr>
          <w:rFonts w:ascii="Arial" w:eastAsia="Times New Roman" w:hAnsi="Arial" w:cs="Arial"/>
          <w:lang w:val="es-ES" w:eastAsia="es-MX"/>
        </w:rPr>
        <w:t xml:space="preserve">Si bien la parte actora argumenta una supuesta dependencia económica, la certificación laboral aportada únicamente evidencia que el señor Jhonny Daniels Ariza devengaba un (1) salario mínimo mensual legal vigente (SMMLV). Además, el documento presentado, titulado “Prestación trabajador en misión”, no cumple con las características de un contrato de trabajo, ni establece con claridad la existencia de una relación laboral o una contraprestación definida. En consecuencia, no puede asumirse de manera automática que dicho ingreso constituía el único sustento económico de la señora </w:t>
      </w:r>
      <w:proofErr w:type="spellStart"/>
      <w:r w:rsidRPr="00A77633">
        <w:rPr>
          <w:rFonts w:ascii="Arial" w:eastAsia="Times New Roman" w:hAnsi="Arial" w:cs="Arial"/>
          <w:lang w:val="es-ES" w:eastAsia="es-MX"/>
        </w:rPr>
        <w:t>Neyla</w:t>
      </w:r>
      <w:proofErr w:type="spellEnd"/>
      <w:r w:rsidRPr="00A77633">
        <w:rPr>
          <w:rFonts w:ascii="Arial" w:eastAsia="Times New Roman" w:hAnsi="Arial" w:cs="Arial"/>
          <w:lang w:val="es-ES" w:eastAsia="es-MX"/>
        </w:rPr>
        <w:t xml:space="preserve"> Sofía Ariza Páez, ni que esta dependiera completamente de tales recursos.</w:t>
      </w:r>
      <w:r>
        <w:rPr>
          <w:rFonts w:ascii="Arial" w:eastAsia="Times New Roman" w:hAnsi="Arial" w:cs="Arial"/>
          <w:lang w:val="es-ES" w:eastAsia="es-MX"/>
        </w:rPr>
        <w:t xml:space="preserve"> </w:t>
      </w:r>
      <w:r w:rsidRPr="00A77633">
        <w:rPr>
          <w:rFonts w:ascii="Arial" w:eastAsia="Times New Roman" w:hAnsi="Arial" w:cs="Arial"/>
          <w:lang w:val="es-ES" w:eastAsia="es-MX"/>
        </w:rPr>
        <w:t>Adicionalmente, no se ha demostrado que la expectativa de vida de la víctima ni su capacidad productiva futura justificaran el cálculo indemnizatorio solicitado. La parte actora no ha aportado elementos probatorios que permitan inferir la estabilidad y continuidad de sus ingresos hasta la edad proyectada, requisito indispensable para la acreditación del lucro cesante.</w:t>
      </w:r>
      <w:r>
        <w:rPr>
          <w:rFonts w:ascii="Arial" w:eastAsia="Times New Roman" w:hAnsi="Arial" w:cs="Arial"/>
          <w:lang w:val="es-ES" w:eastAsia="es-MX"/>
        </w:rPr>
        <w:t xml:space="preserve"> </w:t>
      </w:r>
      <w:r w:rsidRPr="00A77633">
        <w:rPr>
          <w:rFonts w:ascii="Arial" w:eastAsia="Times New Roman" w:hAnsi="Arial" w:cs="Arial"/>
          <w:lang w:val="es-ES" w:eastAsia="es-MX"/>
        </w:rPr>
        <w:t>En este sentido, la jurisprudencia ha sido clara en establecer que la prueba del lucro cesante debe ser concreta, clara y específica, y no puede fundamentarse en suposiciones, conjeturas o presunciones generales. En el presente caso, dichos requisitos no se cumplen, lo que imposibilita el reconocimiento de este perjuicio.</w:t>
      </w:r>
    </w:p>
    <w:p w14:paraId="795C3AB9" w14:textId="5F3064F1" w:rsidR="006E4BFF" w:rsidRPr="00A52EEF" w:rsidRDefault="006E4BFF" w:rsidP="00906282">
      <w:pPr>
        <w:spacing w:line="360" w:lineRule="auto"/>
        <w:jc w:val="both"/>
        <w:rPr>
          <w:rFonts w:ascii="Arial" w:hAnsi="Arial" w:cs="Arial"/>
        </w:rPr>
      </w:pPr>
      <w:r w:rsidRPr="006E4BFF">
        <w:rPr>
          <w:rFonts w:ascii="Arial" w:eastAsia="Times New Roman" w:hAnsi="Arial" w:cs="Arial"/>
          <w:lang w:eastAsia="es-MX"/>
        </w:rPr>
        <w:t>La suma total de perjuicios sería de</w:t>
      </w:r>
      <w:r w:rsidR="001E5D0C">
        <w:rPr>
          <w:rFonts w:ascii="Arial" w:eastAsia="Times New Roman" w:hAnsi="Arial" w:cs="Arial"/>
          <w:lang w:eastAsia="es-MX"/>
        </w:rPr>
        <w:t xml:space="preserve"> </w:t>
      </w:r>
      <w:r w:rsidR="00E17F97">
        <w:rPr>
          <w:rFonts w:ascii="Arial" w:eastAsia="Times New Roman" w:hAnsi="Arial" w:cs="Arial"/>
          <w:lang w:eastAsia="es-MX"/>
        </w:rPr>
        <w:t>500</w:t>
      </w:r>
      <w:r w:rsidR="001E5D0C">
        <w:rPr>
          <w:rFonts w:ascii="Arial" w:eastAsia="Times New Roman" w:hAnsi="Arial" w:cs="Arial"/>
          <w:lang w:eastAsia="es-MX"/>
        </w:rPr>
        <w:t xml:space="preserve"> SMMLV</w:t>
      </w:r>
      <w:r w:rsidRPr="006E4BFF">
        <w:rPr>
          <w:rFonts w:ascii="Arial" w:eastAsia="Times New Roman" w:hAnsi="Arial" w:cs="Arial"/>
          <w:lang w:eastAsia="es-MX"/>
        </w:rPr>
        <w:t xml:space="preserve"> </w:t>
      </w:r>
      <w:r w:rsidR="001E5D0C">
        <w:rPr>
          <w:rFonts w:ascii="Arial" w:eastAsia="Times New Roman" w:hAnsi="Arial" w:cs="Arial"/>
          <w:lang w:eastAsia="es-MX"/>
        </w:rPr>
        <w:t>(</w:t>
      </w:r>
      <w:r w:rsidR="00956ABD">
        <w:rPr>
          <w:rFonts w:ascii="Arial" w:eastAsia="Times New Roman" w:hAnsi="Arial" w:cs="Arial"/>
          <w:lang w:eastAsia="es-MX"/>
        </w:rPr>
        <w:t>$</w:t>
      </w:r>
      <w:r w:rsidR="00956ABD" w:rsidRPr="00956ABD">
        <w:rPr>
          <w:rFonts w:ascii="Arial" w:eastAsia="Times New Roman" w:hAnsi="Arial" w:cs="Arial"/>
          <w:lang w:eastAsia="es-MX"/>
        </w:rPr>
        <w:t>711.750.000</w:t>
      </w:r>
      <w:r w:rsidR="001E5D0C">
        <w:rPr>
          <w:rFonts w:ascii="Arial" w:eastAsia="Times New Roman" w:hAnsi="Arial" w:cs="Arial"/>
          <w:lang w:eastAsia="es-MX"/>
        </w:rPr>
        <w:t>)</w:t>
      </w:r>
      <w:r w:rsidRPr="006E4BFF">
        <w:rPr>
          <w:rFonts w:ascii="Arial" w:eastAsia="Times New Roman" w:hAnsi="Arial" w:cs="Arial"/>
          <w:lang w:eastAsia="es-MX"/>
        </w:rPr>
        <w:t xml:space="preserve">, pero dado que el valor asegurado de la </w:t>
      </w:r>
      <w:r w:rsidR="00E17F97">
        <w:rPr>
          <w:rFonts w:ascii="Arial" w:eastAsia="Times New Roman" w:hAnsi="Arial" w:cs="Arial"/>
          <w:lang w:eastAsia="es-MX"/>
        </w:rPr>
        <w:t>P</w:t>
      </w:r>
      <w:r w:rsidRPr="006E4BFF">
        <w:rPr>
          <w:rFonts w:ascii="Arial" w:eastAsia="Times New Roman" w:hAnsi="Arial" w:cs="Arial"/>
          <w:lang w:eastAsia="es-MX"/>
        </w:rPr>
        <w:t>óliza N.</w:t>
      </w:r>
      <w:r w:rsidR="003C74EC" w:rsidRPr="003C74EC">
        <w:t xml:space="preserve"> </w:t>
      </w:r>
      <w:r w:rsidR="003C74EC" w:rsidRPr="003C74EC">
        <w:rPr>
          <w:rFonts w:ascii="Arial" w:eastAsia="Times New Roman" w:hAnsi="Arial" w:cs="Arial"/>
          <w:lang w:eastAsia="es-MX"/>
        </w:rPr>
        <w:t>AA198548</w:t>
      </w:r>
      <w:r w:rsidR="00A52EEF" w:rsidRPr="006E4BFF">
        <w:rPr>
          <w:rFonts w:ascii="Arial" w:eastAsia="Times New Roman" w:hAnsi="Arial" w:cs="Arial"/>
          <w:lang w:eastAsia="es-MX"/>
        </w:rPr>
        <w:t xml:space="preserve"> corresponde</w:t>
      </w:r>
      <w:r w:rsidRPr="006E4BFF">
        <w:rPr>
          <w:rFonts w:ascii="Arial" w:eastAsia="Times New Roman" w:hAnsi="Arial" w:cs="Arial"/>
          <w:lang w:eastAsia="es-MX"/>
        </w:rPr>
        <w:t xml:space="preserve"> a </w:t>
      </w:r>
      <w:r w:rsidR="003C74EC">
        <w:rPr>
          <w:rFonts w:ascii="Arial" w:eastAsia="Times New Roman" w:hAnsi="Arial" w:cs="Arial"/>
          <w:lang w:eastAsia="es-MX"/>
        </w:rPr>
        <w:t>$1.000.000.000 por evento</w:t>
      </w:r>
      <w:r w:rsidRPr="006E4BFF">
        <w:rPr>
          <w:rFonts w:ascii="Arial" w:eastAsia="Times New Roman" w:hAnsi="Arial" w:cs="Arial"/>
          <w:lang w:eastAsia="es-MX"/>
        </w:rPr>
        <w:t xml:space="preserve">, solo se tendría una posible afectación por el valor de </w:t>
      </w:r>
      <w:r w:rsidR="00A85CB4">
        <w:rPr>
          <w:rFonts w:ascii="Arial" w:eastAsia="Times New Roman" w:hAnsi="Arial" w:cs="Arial"/>
          <w:lang w:eastAsia="es-MX"/>
        </w:rPr>
        <w:t>$</w:t>
      </w:r>
      <w:r w:rsidR="00A85CB4" w:rsidRPr="00A85CB4">
        <w:rPr>
          <w:rFonts w:ascii="Arial" w:eastAsia="Times New Roman" w:hAnsi="Arial" w:cs="Arial"/>
          <w:lang w:eastAsia="es-MX"/>
        </w:rPr>
        <w:t>616.050.000</w:t>
      </w:r>
      <w:r w:rsidRPr="006E4BFF">
        <w:rPr>
          <w:rFonts w:ascii="Arial" w:eastAsia="Times New Roman" w:hAnsi="Arial" w:cs="Arial"/>
          <w:lang w:eastAsia="es-MX"/>
        </w:rPr>
        <w:t>, teniendo en cuanta que se pactó</w:t>
      </w:r>
      <w:r w:rsidR="003C74EC">
        <w:rPr>
          <w:rFonts w:ascii="Arial" w:eastAsia="Times New Roman" w:hAnsi="Arial" w:cs="Arial"/>
          <w:lang w:eastAsia="es-MX"/>
        </w:rPr>
        <w:t xml:space="preserve"> deducible del 12.5 % mínimo $95.700.000</w:t>
      </w:r>
    </w:p>
    <w:p w14:paraId="4A48C3CB" w14:textId="77777777" w:rsidR="00C52E88" w:rsidRDefault="00906282" w:rsidP="00CC3EF8">
      <w:pPr>
        <w:spacing w:line="360" w:lineRule="auto"/>
        <w:jc w:val="both"/>
        <w:rPr>
          <w:rFonts w:ascii="Arial" w:hAnsi="Arial" w:cs="Arial"/>
        </w:rPr>
      </w:pPr>
      <w:r w:rsidRPr="006E4BFF">
        <w:rPr>
          <w:rFonts w:ascii="Arial" w:hAnsi="Arial" w:cs="Arial"/>
          <w:b/>
        </w:rPr>
        <w:t>Excepciones</w:t>
      </w:r>
      <w:r w:rsidRPr="006E4BFF">
        <w:rPr>
          <w:rFonts w:ascii="Arial" w:hAnsi="Arial" w:cs="Arial"/>
        </w:rPr>
        <w:t>:</w:t>
      </w:r>
      <w:r w:rsidR="00CC3EF8">
        <w:rPr>
          <w:rFonts w:ascii="Arial" w:hAnsi="Arial" w:cs="Arial"/>
        </w:rPr>
        <w:t xml:space="preserve"> </w:t>
      </w:r>
    </w:p>
    <w:p w14:paraId="5B472586" w14:textId="356A4E40" w:rsidR="00CC3EF8" w:rsidRPr="00C52E88" w:rsidRDefault="00CC3EF8" w:rsidP="00C52E88">
      <w:pPr>
        <w:pStyle w:val="Prrafodelista"/>
        <w:numPr>
          <w:ilvl w:val="0"/>
          <w:numId w:val="5"/>
        </w:numPr>
        <w:spacing w:line="360" w:lineRule="auto"/>
        <w:jc w:val="both"/>
        <w:rPr>
          <w:rFonts w:ascii="Arial" w:hAnsi="Arial" w:cs="Arial"/>
          <w:lang w:val="es-ES"/>
        </w:rPr>
      </w:pPr>
      <w:r w:rsidRPr="00C52E88">
        <w:rPr>
          <w:rFonts w:ascii="Arial" w:hAnsi="Arial" w:cs="Arial"/>
          <w:lang w:val="es-ES"/>
        </w:rPr>
        <w:t xml:space="preserve">Inexistencia de falla del servicio por parte de Compensar EPS. </w:t>
      </w:r>
    </w:p>
    <w:p w14:paraId="2DC14AFA" w14:textId="3FFA4E21" w:rsidR="00CC3EF8" w:rsidRPr="00C52E88" w:rsidRDefault="00CC3EF8" w:rsidP="00C52E88">
      <w:pPr>
        <w:pStyle w:val="Prrafodelista"/>
        <w:numPr>
          <w:ilvl w:val="0"/>
          <w:numId w:val="5"/>
        </w:numPr>
        <w:spacing w:line="360" w:lineRule="auto"/>
        <w:jc w:val="both"/>
        <w:rPr>
          <w:rFonts w:ascii="Arial" w:hAnsi="Arial" w:cs="Arial"/>
          <w:lang w:val="es-ES"/>
        </w:rPr>
      </w:pPr>
      <w:r w:rsidRPr="00C52E88">
        <w:rPr>
          <w:rFonts w:ascii="Arial" w:hAnsi="Arial" w:cs="Arial"/>
          <w:lang w:val="es-ES"/>
        </w:rPr>
        <w:t xml:space="preserve">Inexistencia de falla en la prestación del servicio por parte de la Cruz Roja Colombiana – Seccional Cundinamarca y Bogotá y la Clínica de Occidente en la atención médica brindada al señor Jhonny Daniels Ariza. </w:t>
      </w:r>
    </w:p>
    <w:p w14:paraId="4D4CF202" w14:textId="2A1322B3" w:rsidR="00CC3EF8" w:rsidRPr="00C52E88" w:rsidRDefault="00CC3EF8" w:rsidP="00C52E88">
      <w:pPr>
        <w:pStyle w:val="Prrafodelista"/>
        <w:numPr>
          <w:ilvl w:val="0"/>
          <w:numId w:val="5"/>
        </w:numPr>
        <w:spacing w:line="360" w:lineRule="auto"/>
        <w:jc w:val="both"/>
        <w:rPr>
          <w:rFonts w:ascii="Arial" w:hAnsi="Arial" w:cs="Arial"/>
          <w:lang w:val="es-ES"/>
        </w:rPr>
      </w:pPr>
      <w:r w:rsidRPr="00C52E88">
        <w:rPr>
          <w:rFonts w:ascii="Arial" w:hAnsi="Arial" w:cs="Arial"/>
          <w:lang w:val="es-ES"/>
        </w:rPr>
        <w:t xml:space="preserve">Ausencia de vínculo causal entre las atenciones médicas brindadas al paciente y su fallecimiento – caso fortuito. </w:t>
      </w:r>
    </w:p>
    <w:p w14:paraId="7A0D5710" w14:textId="77777777" w:rsidR="00C52E88" w:rsidRPr="00C52E88" w:rsidRDefault="00CC3EF8" w:rsidP="00C52E88">
      <w:pPr>
        <w:pStyle w:val="Prrafodelista"/>
        <w:numPr>
          <w:ilvl w:val="0"/>
          <w:numId w:val="5"/>
        </w:numPr>
        <w:spacing w:line="360" w:lineRule="auto"/>
        <w:jc w:val="both"/>
        <w:rPr>
          <w:rFonts w:ascii="Arial" w:hAnsi="Arial" w:cs="Arial"/>
          <w:lang w:val="es-ES"/>
        </w:rPr>
      </w:pPr>
      <w:r w:rsidRPr="00C52E88">
        <w:rPr>
          <w:rFonts w:ascii="Arial" w:hAnsi="Arial" w:cs="Arial"/>
          <w:lang w:val="es-ES"/>
        </w:rPr>
        <w:lastRenderedPageBreak/>
        <w:t xml:space="preserve">Excepciones planteadas por Compensar EPS, entidad que llamó en garantía a mi representada. </w:t>
      </w:r>
    </w:p>
    <w:p w14:paraId="2F663D43" w14:textId="6CD20CB4" w:rsidR="00CC3EF8" w:rsidRPr="00C52E88" w:rsidRDefault="00CC3EF8" w:rsidP="00C52E88">
      <w:pPr>
        <w:pStyle w:val="Prrafodelista"/>
        <w:numPr>
          <w:ilvl w:val="0"/>
          <w:numId w:val="5"/>
        </w:numPr>
        <w:spacing w:line="360" w:lineRule="auto"/>
        <w:jc w:val="both"/>
        <w:rPr>
          <w:rFonts w:ascii="Arial" w:hAnsi="Arial" w:cs="Arial"/>
          <w:lang w:val="es-ES"/>
        </w:rPr>
      </w:pPr>
      <w:r w:rsidRPr="00C52E88">
        <w:rPr>
          <w:rFonts w:ascii="Arial" w:hAnsi="Arial" w:cs="Arial"/>
          <w:lang w:val="es-ES"/>
        </w:rPr>
        <w:t>Improcedencia de los perjuicios a título de lucro cesante.</w:t>
      </w:r>
    </w:p>
    <w:p w14:paraId="374D4B75" w14:textId="7E288A11" w:rsidR="00CC3EF8" w:rsidRPr="00C52E88" w:rsidRDefault="00CC3EF8" w:rsidP="00C52E88">
      <w:pPr>
        <w:pStyle w:val="Prrafodelista"/>
        <w:numPr>
          <w:ilvl w:val="0"/>
          <w:numId w:val="5"/>
        </w:numPr>
        <w:spacing w:line="360" w:lineRule="auto"/>
        <w:jc w:val="both"/>
        <w:rPr>
          <w:rFonts w:ascii="Arial" w:hAnsi="Arial" w:cs="Arial"/>
          <w:lang w:val="es-ES"/>
        </w:rPr>
      </w:pPr>
      <w:r w:rsidRPr="00C52E88">
        <w:rPr>
          <w:rFonts w:ascii="Arial" w:hAnsi="Arial" w:cs="Arial"/>
          <w:lang w:val="es-ES"/>
        </w:rPr>
        <w:t>Improcedencia de los perjuicios morales por exceder en cuantía el tope indemnizatorio fijado por la jurisprudencia del Consejo de Estado.</w:t>
      </w:r>
    </w:p>
    <w:p w14:paraId="258DDB95" w14:textId="73EB73F3" w:rsidR="0017303E" w:rsidRPr="00C52E88" w:rsidRDefault="0017303E" w:rsidP="00C52E88">
      <w:pPr>
        <w:pStyle w:val="Prrafodelista"/>
        <w:numPr>
          <w:ilvl w:val="0"/>
          <w:numId w:val="5"/>
        </w:numPr>
        <w:spacing w:line="360" w:lineRule="auto"/>
        <w:jc w:val="both"/>
        <w:rPr>
          <w:rFonts w:ascii="Arial" w:hAnsi="Arial" w:cs="Arial"/>
          <w:lang w:val="es-ES"/>
        </w:rPr>
      </w:pPr>
      <w:r w:rsidRPr="00C52E88">
        <w:rPr>
          <w:rFonts w:ascii="Arial" w:hAnsi="Arial" w:cs="Arial"/>
        </w:rPr>
        <w:t xml:space="preserve">Genérica. </w:t>
      </w:r>
    </w:p>
    <w:p w14:paraId="0B8F42DA" w14:textId="77777777" w:rsidR="00A52EEF" w:rsidRPr="00C52E88" w:rsidRDefault="0017303E" w:rsidP="00C52E88">
      <w:pPr>
        <w:spacing w:line="360" w:lineRule="auto"/>
        <w:ind w:left="360"/>
        <w:jc w:val="both"/>
        <w:rPr>
          <w:rFonts w:ascii="Arial" w:hAnsi="Arial" w:cs="Arial"/>
          <w:b/>
          <w:bCs/>
        </w:rPr>
      </w:pPr>
      <w:r w:rsidRPr="00C52E88">
        <w:rPr>
          <w:rFonts w:ascii="Arial" w:hAnsi="Arial" w:cs="Arial"/>
          <w:b/>
          <w:bCs/>
        </w:rPr>
        <w:t xml:space="preserve">Frente al llamamiento en garantía se tiene: </w:t>
      </w:r>
    </w:p>
    <w:p w14:paraId="23CFB727" w14:textId="77777777" w:rsidR="00C52E88" w:rsidRPr="00C52E88" w:rsidRDefault="00C52E88" w:rsidP="00C52E88">
      <w:pPr>
        <w:pStyle w:val="Prrafodelista"/>
        <w:numPr>
          <w:ilvl w:val="0"/>
          <w:numId w:val="4"/>
        </w:numPr>
        <w:spacing w:line="360" w:lineRule="auto"/>
        <w:jc w:val="both"/>
        <w:rPr>
          <w:rFonts w:ascii="Arial" w:hAnsi="Arial" w:cs="Arial"/>
        </w:rPr>
      </w:pPr>
      <w:r w:rsidRPr="00C52E88">
        <w:rPr>
          <w:rFonts w:ascii="Arial" w:hAnsi="Arial" w:cs="Arial"/>
        </w:rPr>
        <w:t>Inexistencia de obligación indemnizatoria a cargo de mi prohijada por la no realización del riesgo asegurado en la póliza de responsabilidad civil profesional clínicas No. AA198548.</w:t>
      </w:r>
    </w:p>
    <w:p w14:paraId="72B22583" w14:textId="77777777" w:rsidR="00C52E88" w:rsidRPr="00C52E88" w:rsidRDefault="00C52E88" w:rsidP="00C52E88">
      <w:pPr>
        <w:pStyle w:val="Prrafodelista"/>
        <w:numPr>
          <w:ilvl w:val="0"/>
          <w:numId w:val="4"/>
        </w:numPr>
        <w:spacing w:line="360" w:lineRule="auto"/>
        <w:jc w:val="both"/>
        <w:rPr>
          <w:rFonts w:ascii="Arial" w:hAnsi="Arial" w:cs="Arial"/>
        </w:rPr>
      </w:pPr>
      <w:r w:rsidRPr="00C52E88">
        <w:rPr>
          <w:rFonts w:ascii="Arial" w:hAnsi="Arial" w:cs="Arial"/>
        </w:rPr>
        <w:t>Inexistencia de siniestro por la no realización del riesgo asegurado en la póliza de responsabilidad civil profesional clínicas No. AA198548 - no existe obligación indemnizatoria a cargo de La Equidad Seguros Generales O.C.</w:t>
      </w:r>
    </w:p>
    <w:p w14:paraId="37560455" w14:textId="77777777" w:rsidR="00C52E88" w:rsidRPr="00C52E88" w:rsidRDefault="00C52E88" w:rsidP="00C52E88">
      <w:pPr>
        <w:pStyle w:val="Prrafodelista"/>
        <w:numPr>
          <w:ilvl w:val="0"/>
          <w:numId w:val="4"/>
        </w:numPr>
        <w:spacing w:line="360" w:lineRule="auto"/>
        <w:jc w:val="both"/>
        <w:rPr>
          <w:rFonts w:ascii="Arial" w:hAnsi="Arial" w:cs="Arial"/>
        </w:rPr>
      </w:pPr>
      <w:r w:rsidRPr="00C52E88">
        <w:rPr>
          <w:rFonts w:ascii="Arial" w:hAnsi="Arial" w:cs="Arial"/>
        </w:rPr>
        <w:t>Riesgos expresamente excluidos en la póliza de responsabilidad civil profesional clínicas No. AA198548.</w:t>
      </w:r>
    </w:p>
    <w:p w14:paraId="79F10086" w14:textId="77777777" w:rsidR="00C52E88" w:rsidRPr="00C52E88" w:rsidRDefault="00C52E88" w:rsidP="00C52E88">
      <w:pPr>
        <w:pStyle w:val="Prrafodelista"/>
        <w:numPr>
          <w:ilvl w:val="0"/>
          <w:numId w:val="4"/>
        </w:numPr>
        <w:spacing w:line="360" w:lineRule="auto"/>
        <w:jc w:val="both"/>
        <w:rPr>
          <w:rFonts w:ascii="Arial" w:hAnsi="Arial" w:cs="Arial"/>
        </w:rPr>
      </w:pPr>
      <w:r w:rsidRPr="00C52E88">
        <w:rPr>
          <w:rFonts w:ascii="Arial" w:hAnsi="Arial" w:cs="Arial"/>
        </w:rPr>
        <w:t>Sujeción a las condiciones particulares y generales del contrato de seguro en la que se identifica la póliza, el clausulado y los amparos.</w:t>
      </w:r>
    </w:p>
    <w:p w14:paraId="2DAE181B" w14:textId="77777777" w:rsidR="00C52E88" w:rsidRPr="00C52E88" w:rsidRDefault="00C52E88" w:rsidP="00C52E88">
      <w:pPr>
        <w:pStyle w:val="Prrafodelista"/>
        <w:numPr>
          <w:ilvl w:val="0"/>
          <w:numId w:val="4"/>
        </w:numPr>
        <w:spacing w:line="360" w:lineRule="auto"/>
        <w:jc w:val="both"/>
        <w:rPr>
          <w:rFonts w:ascii="Arial" w:hAnsi="Arial" w:cs="Arial"/>
        </w:rPr>
      </w:pPr>
      <w:r w:rsidRPr="00C52E88">
        <w:rPr>
          <w:rFonts w:ascii="Arial" w:hAnsi="Arial" w:cs="Arial"/>
        </w:rPr>
        <w:t>Límite de cobertura: imposibilidad de exceder el valor asegurado en la póliza No. AA198548 y sus anexos.</w:t>
      </w:r>
    </w:p>
    <w:p w14:paraId="0ADF8E5E" w14:textId="77777777" w:rsidR="00C52E88" w:rsidRPr="00C52E88" w:rsidRDefault="00C52E88" w:rsidP="00C52E88">
      <w:pPr>
        <w:pStyle w:val="Prrafodelista"/>
        <w:numPr>
          <w:ilvl w:val="0"/>
          <w:numId w:val="4"/>
        </w:numPr>
        <w:spacing w:line="360" w:lineRule="auto"/>
        <w:jc w:val="both"/>
        <w:rPr>
          <w:rFonts w:ascii="Arial" w:hAnsi="Arial" w:cs="Arial"/>
        </w:rPr>
      </w:pPr>
      <w:r w:rsidRPr="00C52E88">
        <w:rPr>
          <w:rFonts w:ascii="Arial" w:hAnsi="Arial" w:cs="Arial"/>
        </w:rPr>
        <w:t>Deducible pactado.</w:t>
      </w:r>
    </w:p>
    <w:p w14:paraId="3D65555C" w14:textId="77777777" w:rsidR="00C52E88" w:rsidRPr="00C52E88" w:rsidRDefault="00C52E88" w:rsidP="00C52E88">
      <w:pPr>
        <w:pStyle w:val="Prrafodelista"/>
        <w:numPr>
          <w:ilvl w:val="0"/>
          <w:numId w:val="4"/>
        </w:numPr>
        <w:spacing w:line="360" w:lineRule="auto"/>
        <w:jc w:val="both"/>
        <w:rPr>
          <w:rFonts w:ascii="Arial" w:hAnsi="Arial" w:cs="Arial"/>
        </w:rPr>
      </w:pPr>
      <w:r w:rsidRPr="00C52E88">
        <w:rPr>
          <w:rFonts w:ascii="Arial" w:hAnsi="Arial" w:cs="Arial"/>
        </w:rPr>
        <w:t>Inexistencia de solidaridad entre mi mandante y los demás demandados. Inexistencia de solidaridad en el marco del contrato de seguro.</w:t>
      </w:r>
    </w:p>
    <w:p w14:paraId="73888083" w14:textId="77777777" w:rsidR="00C52E88" w:rsidRPr="00C52E88" w:rsidRDefault="00C52E88" w:rsidP="00C52E88">
      <w:pPr>
        <w:pStyle w:val="Prrafodelista"/>
        <w:numPr>
          <w:ilvl w:val="0"/>
          <w:numId w:val="4"/>
        </w:numPr>
        <w:spacing w:line="360" w:lineRule="auto"/>
        <w:jc w:val="both"/>
        <w:rPr>
          <w:rFonts w:ascii="Arial" w:hAnsi="Arial" w:cs="Arial"/>
        </w:rPr>
      </w:pPr>
      <w:r w:rsidRPr="00C52E88">
        <w:rPr>
          <w:rFonts w:ascii="Arial" w:hAnsi="Arial" w:cs="Arial"/>
        </w:rPr>
        <w:t>Disponibilidad del valor asegurado.</w:t>
      </w:r>
    </w:p>
    <w:p w14:paraId="5FA83F37" w14:textId="77777777" w:rsidR="00C52E88" w:rsidRDefault="00C52E88" w:rsidP="00906282">
      <w:pPr>
        <w:pStyle w:val="Prrafodelista"/>
        <w:numPr>
          <w:ilvl w:val="0"/>
          <w:numId w:val="4"/>
        </w:numPr>
        <w:spacing w:line="360" w:lineRule="auto"/>
        <w:jc w:val="both"/>
        <w:rPr>
          <w:rFonts w:ascii="Arial" w:hAnsi="Arial" w:cs="Arial"/>
        </w:rPr>
      </w:pPr>
      <w:r w:rsidRPr="00C52E88">
        <w:rPr>
          <w:rFonts w:ascii="Arial" w:hAnsi="Arial" w:cs="Arial"/>
        </w:rPr>
        <w:t>Pago por reembolso.</w:t>
      </w:r>
    </w:p>
    <w:p w14:paraId="2EC980BA" w14:textId="2613C639" w:rsidR="00906282" w:rsidRPr="00C52E88" w:rsidRDefault="00B70F86" w:rsidP="00906282">
      <w:pPr>
        <w:pStyle w:val="Prrafodelista"/>
        <w:numPr>
          <w:ilvl w:val="0"/>
          <w:numId w:val="4"/>
        </w:numPr>
        <w:spacing w:line="360" w:lineRule="auto"/>
        <w:jc w:val="both"/>
        <w:rPr>
          <w:rFonts w:ascii="Arial" w:hAnsi="Arial" w:cs="Arial"/>
        </w:rPr>
      </w:pPr>
      <w:r w:rsidRPr="00C52E88">
        <w:rPr>
          <w:rFonts w:ascii="Arial" w:hAnsi="Arial" w:cs="Arial"/>
        </w:rPr>
        <w:t>Genérica.</w:t>
      </w:r>
    </w:p>
    <w:p w14:paraId="035C3E82" w14:textId="2339D805" w:rsidR="00906282" w:rsidRPr="006E4BFF" w:rsidRDefault="00906282" w:rsidP="00906282">
      <w:pPr>
        <w:spacing w:line="360" w:lineRule="auto"/>
        <w:rPr>
          <w:rFonts w:ascii="Arial" w:hAnsi="Arial" w:cs="Arial"/>
        </w:rPr>
      </w:pPr>
      <w:r w:rsidRPr="006E4BFF">
        <w:rPr>
          <w:rFonts w:ascii="Arial" w:hAnsi="Arial" w:cs="Arial"/>
          <w:b/>
        </w:rPr>
        <w:t>Siniestro</w:t>
      </w:r>
      <w:r w:rsidRPr="006E4BFF">
        <w:rPr>
          <w:rFonts w:ascii="Arial" w:hAnsi="Arial" w:cs="Arial"/>
        </w:rPr>
        <w:t xml:space="preserve">: </w:t>
      </w:r>
      <w:sdt>
        <w:sdtPr>
          <w:rPr>
            <w:rFonts w:ascii="Arial" w:hAnsi="Arial" w:cs="Arial"/>
          </w:rPr>
          <w:alias w:val="NUMUERO SINIESTRO"/>
          <w:tag w:val="NUMERO SINIESTRO"/>
          <w:id w:val="1952504439"/>
          <w:placeholder>
            <w:docPart w:val="3DA5AA211C5C445BBDE6C93FB94D889A"/>
          </w:placeholder>
          <w:text/>
        </w:sdtPr>
        <w:sdtContent>
          <w:r w:rsidR="00C52E88" w:rsidRPr="00C52E88">
            <w:rPr>
              <w:rFonts w:ascii="Arial" w:hAnsi="Arial" w:cs="Arial"/>
            </w:rPr>
            <w:t>10276504</w:t>
          </w:r>
        </w:sdtContent>
      </w:sdt>
    </w:p>
    <w:p w14:paraId="2ACC517E" w14:textId="62C298C2" w:rsidR="006E4BFF" w:rsidRPr="00A52EEF" w:rsidRDefault="00906282" w:rsidP="00906282">
      <w:pPr>
        <w:spacing w:line="360" w:lineRule="auto"/>
        <w:rPr>
          <w:rFonts w:ascii="Arial" w:hAnsi="Arial" w:cs="Arial"/>
        </w:rPr>
      </w:pPr>
      <w:r w:rsidRPr="006E4BFF">
        <w:rPr>
          <w:rFonts w:ascii="Arial" w:hAnsi="Arial" w:cs="Arial"/>
          <w:b/>
        </w:rPr>
        <w:t>Póliza</w:t>
      </w:r>
      <w:r w:rsidRPr="006E4BFF">
        <w:rPr>
          <w:rFonts w:ascii="Arial" w:hAnsi="Arial" w:cs="Arial"/>
        </w:rPr>
        <w:t xml:space="preserve">:  </w:t>
      </w:r>
      <w:sdt>
        <w:sdtPr>
          <w:rPr>
            <w:rFonts w:ascii="Arial" w:eastAsia="Times New Roman" w:hAnsi="Arial" w:cs="Arial"/>
            <w:b/>
            <w:bCs/>
            <w:bdr w:val="none" w:sz="0" w:space="0" w:color="auto" w:frame="1"/>
            <w:lang w:eastAsia="es-MX"/>
          </w:rPr>
          <w:alias w:val="PÓLIZA"/>
          <w:tag w:val="PÓLIZA"/>
          <w:id w:val="481668139"/>
          <w:placeholder>
            <w:docPart w:val="BB6D70A7F84D45A79C09B46975C26B96"/>
          </w:placeholder>
          <w:text/>
        </w:sdtPr>
        <w:sdtContent>
          <w:r w:rsidR="00C52E88" w:rsidRPr="00C52E88">
            <w:rPr>
              <w:rFonts w:ascii="Arial" w:eastAsia="Times New Roman" w:hAnsi="Arial" w:cs="Arial"/>
              <w:b/>
              <w:bCs/>
              <w:bdr w:val="none" w:sz="0" w:space="0" w:color="auto" w:frame="1"/>
              <w:lang w:eastAsia="es-MX"/>
            </w:rPr>
            <w:t xml:space="preserve">Seguro de Responsabilidad Civil Profesional Clínicas No. AA198548. Tomador: </w:t>
          </w:r>
          <w:bookmarkStart w:id="0" w:name="_Hlk193200665"/>
          <w:r w:rsidR="00C52E88" w:rsidRPr="00C52E88">
            <w:rPr>
              <w:rFonts w:ascii="Arial" w:eastAsia="Times New Roman" w:hAnsi="Arial" w:cs="Arial"/>
              <w:b/>
              <w:bCs/>
              <w:bdr w:val="none" w:sz="0" w:space="0" w:color="auto" w:frame="1"/>
              <w:lang w:eastAsia="es-MX"/>
            </w:rPr>
            <w:t>CAJA DE COMPENSACION FAMILIAR COMPENSAR</w:t>
          </w:r>
        </w:sdtContent>
      </w:sdt>
      <w:bookmarkEnd w:id="0"/>
    </w:p>
    <w:p w14:paraId="3CAB45E1" w14:textId="14A3F054" w:rsidR="00906282" w:rsidRPr="006E4BFF" w:rsidRDefault="00906282" w:rsidP="00906282">
      <w:pPr>
        <w:spacing w:line="360" w:lineRule="auto"/>
        <w:rPr>
          <w:rFonts w:ascii="Arial" w:hAnsi="Arial" w:cs="Arial"/>
        </w:rPr>
      </w:pPr>
      <w:r w:rsidRPr="006E4BFF">
        <w:rPr>
          <w:rFonts w:ascii="Arial" w:hAnsi="Arial" w:cs="Arial"/>
          <w:b/>
        </w:rPr>
        <w:t>Vigencia Afectada</w:t>
      </w:r>
      <w:r w:rsidR="00B70F86" w:rsidRPr="006E4BFF">
        <w:rPr>
          <w:rFonts w:ascii="Arial" w:eastAsia="Times New Roman" w:hAnsi="Arial" w:cs="Arial"/>
          <w:b/>
          <w:bCs/>
          <w:bdr w:val="none" w:sz="0" w:space="0" w:color="auto" w:frame="1"/>
          <w:lang w:eastAsia="es-MX"/>
        </w:rPr>
        <w:t xml:space="preserve"> </w:t>
      </w:r>
      <w:r w:rsidR="00C52E88" w:rsidRPr="00C52E88">
        <w:rPr>
          <w:rFonts w:ascii="Arial" w:eastAsia="Times New Roman" w:hAnsi="Arial" w:cs="Arial"/>
          <w:b/>
          <w:bCs/>
          <w:bdr w:val="none" w:sz="0" w:space="0" w:color="auto" w:frame="1"/>
          <w:lang w:eastAsia="es-MX"/>
        </w:rPr>
        <w:t>AA198548</w:t>
      </w:r>
      <w:r w:rsidRPr="006E4BFF">
        <w:rPr>
          <w:rFonts w:ascii="Arial" w:hAnsi="Arial" w:cs="Arial"/>
        </w:rPr>
        <w:t xml:space="preserve">: </w:t>
      </w:r>
      <w:sdt>
        <w:sdtPr>
          <w:rPr>
            <w:rFonts w:ascii="Arial" w:hAnsi="Arial" w:cs="Arial"/>
          </w:rPr>
          <w:id w:val="-878393758"/>
          <w:placeholder>
            <w:docPart w:val="0840BF8604D14C35874A893D390FBAE9"/>
          </w:placeholder>
          <w:date w:fullDate="2022-12-31T00:00:00Z">
            <w:dateFormat w:val="dd/MM/yyyy"/>
            <w:lid w:val="es-CO"/>
            <w:storeMappedDataAs w:val="dateTime"/>
            <w:calendar w:val="gregorian"/>
          </w:date>
        </w:sdtPr>
        <w:sdtContent>
          <w:r w:rsidR="00B70F86" w:rsidRPr="006E4BFF">
            <w:rPr>
              <w:rFonts w:ascii="Arial" w:hAnsi="Arial" w:cs="Arial"/>
            </w:rPr>
            <w:t>31</w:t>
          </w:r>
          <w:r w:rsidRPr="006E4BFF">
            <w:rPr>
              <w:rFonts w:ascii="Arial" w:hAnsi="Arial" w:cs="Arial"/>
            </w:rPr>
            <w:t>/</w:t>
          </w:r>
          <w:r w:rsidR="00C52E88">
            <w:rPr>
              <w:rFonts w:ascii="Arial" w:hAnsi="Arial" w:cs="Arial"/>
            </w:rPr>
            <w:t>12</w:t>
          </w:r>
          <w:r w:rsidRPr="006E4BFF">
            <w:rPr>
              <w:rFonts w:ascii="Arial" w:hAnsi="Arial" w:cs="Arial"/>
            </w:rPr>
            <w:t>/20</w:t>
          </w:r>
          <w:r w:rsidR="00C52E88">
            <w:rPr>
              <w:rFonts w:ascii="Arial" w:hAnsi="Arial" w:cs="Arial"/>
            </w:rPr>
            <w:t>22</w:t>
          </w:r>
        </w:sdtContent>
      </w:sdt>
      <w:r w:rsidRPr="006E4BFF">
        <w:rPr>
          <w:rFonts w:ascii="Arial" w:hAnsi="Arial" w:cs="Arial"/>
        </w:rPr>
        <w:t xml:space="preserve"> al </w:t>
      </w:r>
      <w:sdt>
        <w:sdtPr>
          <w:rPr>
            <w:rFonts w:ascii="Arial" w:hAnsi="Arial" w:cs="Arial"/>
          </w:rPr>
          <w:id w:val="-1195382093"/>
          <w:placeholder>
            <w:docPart w:val="0840BF8604D14C35874A893D390FBAE9"/>
          </w:placeholder>
          <w:date w:fullDate="2023-12-31T00:00:00Z">
            <w:dateFormat w:val="dd/MM/yyyy"/>
            <w:lid w:val="es-CO"/>
            <w:storeMappedDataAs w:val="dateTime"/>
            <w:calendar w:val="gregorian"/>
          </w:date>
        </w:sdtPr>
        <w:sdtContent>
          <w:r w:rsidR="00B70F86" w:rsidRPr="006E4BFF">
            <w:rPr>
              <w:rFonts w:ascii="Arial" w:hAnsi="Arial" w:cs="Arial"/>
            </w:rPr>
            <w:t>31</w:t>
          </w:r>
          <w:r w:rsidRPr="006E4BFF">
            <w:rPr>
              <w:rFonts w:ascii="Arial" w:hAnsi="Arial" w:cs="Arial"/>
            </w:rPr>
            <w:t>/</w:t>
          </w:r>
          <w:r w:rsidR="00C52E88">
            <w:rPr>
              <w:rFonts w:ascii="Arial" w:hAnsi="Arial" w:cs="Arial"/>
            </w:rPr>
            <w:t>12</w:t>
          </w:r>
          <w:r w:rsidRPr="006E4BFF">
            <w:rPr>
              <w:rFonts w:ascii="Arial" w:hAnsi="Arial" w:cs="Arial"/>
            </w:rPr>
            <w:t>/20</w:t>
          </w:r>
          <w:r w:rsidR="00B70F86" w:rsidRPr="006E4BFF">
            <w:rPr>
              <w:rFonts w:ascii="Arial" w:hAnsi="Arial" w:cs="Arial"/>
            </w:rPr>
            <w:t>2</w:t>
          </w:r>
          <w:r w:rsidR="00C52E88">
            <w:rPr>
              <w:rFonts w:ascii="Arial" w:hAnsi="Arial" w:cs="Arial"/>
            </w:rPr>
            <w:t>3</w:t>
          </w:r>
        </w:sdtContent>
      </w:sdt>
    </w:p>
    <w:p w14:paraId="11A4B071" w14:textId="4C66D842" w:rsidR="00906282" w:rsidRPr="006E4BFF" w:rsidRDefault="00906282" w:rsidP="00906282">
      <w:pPr>
        <w:spacing w:line="360" w:lineRule="auto"/>
        <w:rPr>
          <w:rFonts w:ascii="Arial" w:hAnsi="Arial" w:cs="Arial"/>
        </w:rPr>
      </w:pPr>
      <w:r w:rsidRPr="006E4BFF">
        <w:rPr>
          <w:rFonts w:ascii="Arial" w:hAnsi="Arial" w:cs="Arial"/>
          <w:b/>
        </w:rPr>
        <w:t>Ramo</w:t>
      </w:r>
      <w:r w:rsidRPr="006E4BFF">
        <w:rPr>
          <w:rFonts w:ascii="Arial" w:hAnsi="Arial" w:cs="Arial"/>
        </w:rPr>
        <w:t xml:space="preserve">: </w:t>
      </w:r>
      <w:sdt>
        <w:sdtPr>
          <w:rPr>
            <w:rStyle w:val="Estilo3"/>
            <w:rFonts w:ascii="Arial" w:hAnsi="Arial" w:cs="Arial"/>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caps w:val="0"/>
          </w:rPr>
        </w:sdtEndPr>
        <w:sdtContent>
          <w:r w:rsidR="008D4EEE">
            <w:rPr>
              <w:rStyle w:val="Estilo3"/>
              <w:rFonts w:ascii="Arial" w:hAnsi="Arial" w:cs="Arial"/>
              <w:b w:val="0"/>
            </w:rPr>
            <w:t>RC SALUD</w:t>
          </w:r>
        </w:sdtContent>
      </w:sdt>
    </w:p>
    <w:p w14:paraId="31E5F092" w14:textId="067A8526" w:rsidR="006E4BFF" w:rsidRPr="00A52EEF" w:rsidRDefault="00906282" w:rsidP="000955BE">
      <w:pPr>
        <w:spacing w:line="360" w:lineRule="auto"/>
        <w:rPr>
          <w:rFonts w:ascii="Arial" w:hAnsi="Arial" w:cs="Arial"/>
        </w:rPr>
      </w:pPr>
      <w:r w:rsidRPr="006E4BFF">
        <w:rPr>
          <w:rFonts w:ascii="Arial" w:hAnsi="Arial" w:cs="Arial"/>
          <w:b/>
        </w:rPr>
        <w:t>Agencia Expide</w:t>
      </w:r>
      <w:r w:rsidRPr="006E4BFF">
        <w:rPr>
          <w:rFonts w:ascii="Arial" w:hAnsi="Arial" w:cs="Arial"/>
        </w:rPr>
        <w:t xml:space="preserve">: </w:t>
      </w:r>
      <w:sdt>
        <w:sdtPr>
          <w:rPr>
            <w:rStyle w:val="Estilo3"/>
            <w:rFonts w:ascii="Arial" w:hAnsi="Arial" w:cs="Arial"/>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caps w:val="0"/>
          </w:rPr>
        </w:sdtEndPr>
        <w:sdtContent>
          <w:r w:rsidR="008D4EEE">
            <w:rPr>
              <w:rStyle w:val="Estilo3"/>
              <w:rFonts w:ascii="Arial" w:hAnsi="Arial" w:cs="Arial"/>
              <w:b w:val="0"/>
            </w:rPr>
            <w:t>100001 BOGOTA CALLE 100</w:t>
          </w:r>
        </w:sdtContent>
      </w:sdt>
    </w:p>
    <w:p w14:paraId="353C5E70" w14:textId="7CFA8CF2" w:rsidR="000955BE" w:rsidRPr="006E4BFF" w:rsidRDefault="000955BE" w:rsidP="000955BE">
      <w:pPr>
        <w:spacing w:line="360" w:lineRule="auto"/>
        <w:rPr>
          <w:rFonts w:ascii="Arial" w:hAnsi="Arial" w:cs="Arial"/>
        </w:rPr>
      </w:pPr>
      <w:r w:rsidRPr="006E4BFF">
        <w:rPr>
          <w:rFonts w:ascii="Arial" w:hAnsi="Arial" w:cs="Arial"/>
          <w:b/>
        </w:rPr>
        <w:lastRenderedPageBreak/>
        <w:t xml:space="preserve">Valor Asegurado </w:t>
      </w:r>
      <w:r w:rsidR="008D4EEE" w:rsidRPr="00C52E88">
        <w:rPr>
          <w:rFonts w:ascii="Arial" w:eastAsia="Times New Roman" w:hAnsi="Arial" w:cs="Arial"/>
          <w:b/>
          <w:bCs/>
          <w:bdr w:val="none" w:sz="0" w:space="0" w:color="auto" w:frame="1"/>
          <w:lang w:eastAsia="es-MX"/>
        </w:rPr>
        <w:t>AA198548</w:t>
      </w:r>
      <w:r w:rsidR="008D4EEE" w:rsidRPr="006E4BFF">
        <w:rPr>
          <w:rFonts w:ascii="Arial" w:hAnsi="Arial" w:cs="Arial"/>
        </w:rPr>
        <w:t>:</w:t>
      </w:r>
      <w:r w:rsidRPr="006E4BFF">
        <w:rPr>
          <w:rFonts w:ascii="Arial" w:hAnsi="Arial" w:cs="Arial"/>
        </w:rPr>
        <w:t xml:space="preserve"> </w:t>
      </w:r>
      <w:sdt>
        <w:sdtPr>
          <w:rPr>
            <w:rFonts w:ascii="Arial" w:hAnsi="Arial" w:cs="Arial"/>
          </w:rPr>
          <w:alias w:val="VALOR"/>
          <w:tag w:val="VALOR"/>
          <w:id w:val="773526927"/>
          <w:placeholder>
            <w:docPart w:val="B1B84C1090D6324FA8F1A199A36F70F4"/>
          </w:placeholder>
          <w:text/>
        </w:sdtPr>
        <w:sdtContent>
          <w:r w:rsidR="008D4EEE" w:rsidRPr="008D4EEE">
            <w:rPr>
              <w:rFonts w:ascii="Arial" w:hAnsi="Arial" w:cs="Arial"/>
            </w:rPr>
            <w:t>$2,000,000,000.00</w:t>
          </w:r>
        </w:sdtContent>
      </w:sdt>
    </w:p>
    <w:p w14:paraId="0BE7F889" w14:textId="03A0EA4F" w:rsidR="00906282" w:rsidRPr="006E4BFF" w:rsidRDefault="00906282" w:rsidP="00906282">
      <w:pPr>
        <w:spacing w:line="360" w:lineRule="auto"/>
        <w:rPr>
          <w:rFonts w:ascii="Arial" w:hAnsi="Arial" w:cs="Arial"/>
        </w:rPr>
      </w:pPr>
      <w:r w:rsidRPr="006E4BFF">
        <w:rPr>
          <w:rFonts w:ascii="Arial" w:hAnsi="Arial" w:cs="Arial"/>
          <w:b/>
        </w:rPr>
        <w:t>Deducible</w:t>
      </w:r>
      <w:r w:rsidR="000955BE" w:rsidRPr="006E4BFF">
        <w:rPr>
          <w:rFonts w:ascii="Arial" w:hAnsi="Arial" w:cs="Arial"/>
          <w:b/>
        </w:rPr>
        <w:t xml:space="preserve"> </w:t>
      </w:r>
      <w:r w:rsidR="008D4EEE" w:rsidRPr="00C52E88">
        <w:rPr>
          <w:rFonts w:ascii="Arial" w:eastAsia="Times New Roman" w:hAnsi="Arial" w:cs="Arial"/>
          <w:b/>
          <w:bCs/>
          <w:bdr w:val="none" w:sz="0" w:space="0" w:color="auto" w:frame="1"/>
          <w:lang w:eastAsia="es-MX"/>
        </w:rPr>
        <w:t>AA198548</w:t>
      </w:r>
      <w:r w:rsidRPr="006E4BFF">
        <w:rPr>
          <w:rFonts w:ascii="Arial" w:hAnsi="Arial" w:cs="Arial"/>
        </w:rPr>
        <w:t xml:space="preserve">:  </w:t>
      </w:r>
      <w:sdt>
        <w:sdtPr>
          <w:rPr>
            <w:rStyle w:val="Estilo3"/>
            <w:rFonts w:ascii="Arial" w:hAnsi="Arial" w:cs="Arial"/>
            <w:b w:val="0"/>
          </w:rPr>
          <w:alias w:val="DEDUCIBLE"/>
          <w:tag w:val="DEDUCIBLE"/>
          <w:id w:val="1061289738"/>
          <w:placeholder>
            <w:docPart w:val="98E8DA6BCA9B4F0ABBA730D07D2B3BC8"/>
          </w:placeholder>
          <w:text/>
        </w:sdtPr>
        <w:sdtContent>
          <w:r w:rsidR="008D4EEE" w:rsidRPr="008D4EEE">
            <w:rPr>
              <w:rStyle w:val="Estilo3"/>
              <w:rFonts w:ascii="Arial" w:hAnsi="Arial" w:cs="Arial"/>
              <w:b w:val="0"/>
            </w:rPr>
            <w:t>12.5% de la pérdida, mínimo COP 95.700.000. Todas</w:t>
          </w:r>
        </w:sdtContent>
      </w:sdt>
    </w:p>
    <w:p w14:paraId="762ECDF7" w14:textId="6E77E83E" w:rsidR="006E4BFF" w:rsidRPr="00A52EEF" w:rsidRDefault="00906282" w:rsidP="00A52EEF">
      <w:pPr>
        <w:spacing w:line="360" w:lineRule="auto"/>
        <w:rPr>
          <w:rFonts w:ascii="Arial" w:hAnsi="Arial" w:cs="Arial"/>
        </w:rPr>
      </w:pPr>
      <w:r w:rsidRPr="006E4BFF">
        <w:rPr>
          <w:rFonts w:ascii="Arial" w:hAnsi="Arial" w:cs="Arial"/>
          <w:b/>
        </w:rPr>
        <w:t>Contingencia</w:t>
      </w:r>
      <w:r w:rsidRPr="006E4BFF">
        <w:rPr>
          <w:rFonts w:ascii="Arial" w:hAnsi="Arial" w:cs="Arial"/>
        </w:rPr>
        <w:t xml:space="preserve">: </w:t>
      </w:r>
      <w:sdt>
        <w:sdtPr>
          <w:rPr>
            <w:rStyle w:val="Estilo3"/>
            <w:rFonts w:ascii="Arial" w:hAnsi="Arial" w:cs="Arial"/>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caps w:val="0"/>
          </w:rPr>
        </w:sdtEndPr>
        <w:sdtContent>
          <w:r w:rsidR="000955BE" w:rsidRPr="006E4BFF">
            <w:rPr>
              <w:rStyle w:val="Estilo3"/>
              <w:rFonts w:ascii="Arial" w:hAnsi="Arial" w:cs="Arial"/>
              <w:b w:val="0"/>
            </w:rPr>
            <w:t>REMOTA</w:t>
          </w:r>
        </w:sdtContent>
      </w:sdt>
    </w:p>
    <w:p w14:paraId="4B65DB33" w14:textId="33A81C0A" w:rsidR="00906282" w:rsidRPr="006E4BFF" w:rsidRDefault="00906282" w:rsidP="00906282">
      <w:pPr>
        <w:spacing w:line="360" w:lineRule="auto"/>
        <w:jc w:val="both"/>
        <w:rPr>
          <w:rFonts w:ascii="Arial" w:hAnsi="Arial" w:cs="Arial"/>
        </w:rPr>
      </w:pPr>
      <w:r w:rsidRPr="006E4BFF">
        <w:rPr>
          <w:rFonts w:ascii="Arial" w:hAnsi="Arial" w:cs="Arial"/>
          <w:b/>
        </w:rPr>
        <w:t>Reserva sugerida</w:t>
      </w:r>
      <w:r w:rsidRPr="006E4BFF">
        <w:rPr>
          <w:rFonts w:ascii="Arial" w:hAnsi="Arial" w:cs="Arial"/>
        </w:rPr>
        <w:t>:</w:t>
      </w:r>
      <w:r w:rsidR="00AC00CB" w:rsidRPr="006E4BFF">
        <w:rPr>
          <w:rFonts w:ascii="Arial" w:hAnsi="Arial" w:cs="Arial"/>
        </w:rPr>
        <w:t xml:space="preserve"> </w:t>
      </w:r>
      <w:sdt>
        <w:sdtPr>
          <w:rPr>
            <w:rStyle w:val="Estilo3"/>
            <w:rFonts w:ascii="Arial" w:hAnsi="Arial" w:cs="Arial"/>
            <w:b w:val="0"/>
          </w:rPr>
          <w:alias w:val="VALOR"/>
          <w:tag w:val="VALOR"/>
          <w:id w:val="169612294"/>
          <w:placeholder>
            <w:docPart w:val="832641FC25A34669A7634A459E4F9229"/>
          </w:placeholder>
          <w:text/>
        </w:sdtPr>
        <w:sdtContent>
          <w:r w:rsidR="00E17F97" w:rsidRPr="006E4BFF">
            <w:rPr>
              <w:rStyle w:val="Estilo3"/>
              <w:rFonts w:ascii="Arial" w:hAnsi="Arial" w:cs="Arial"/>
            </w:rPr>
            <w:t>$</w:t>
          </w:r>
          <w:r w:rsidR="00E17F97">
            <w:rPr>
              <w:rStyle w:val="Estilo3"/>
              <w:rFonts w:ascii="Arial" w:hAnsi="Arial" w:cs="Arial"/>
            </w:rPr>
            <w:t>123.765.000</w:t>
          </w:r>
        </w:sdtContent>
      </w:sdt>
      <w:r w:rsidR="006E4BFF" w:rsidRPr="006E4BFF">
        <w:rPr>
          <w:rFonts w:ascii="Arial" w:hAnsi="Arial" w:cs="Arial"/>
        </w:rPr>
        <w:t xml:space="preserve">– </w:t>
      </w:r>
      <w:r w:rsidR="00E17F97" w:rsidRPr="006E4BFF">
        <w:rPr>
          <w:rFonts w:ascii="Arial" w:hAnsi="Arial" w:cs="Arial"/>
        </w:rPr>
        <w:t>Esta</w:t>
      </w:r>
      <w:r w:rsidR="006E4BFF" w:rsidRPr="006E4BFF">
        <w:rPr>
          <w:rFonts w:ascii="Arial" w:hAnsi="Arial" w:cs="Arial"/>
        </w:rPr>
        <w:t xml:space="preserve"> cifra corresponde al 80% de la liquidación objetivada. </w:t>
      </w:r>
    </w:p>
    <w:p w14:paraId="65F87D32" w14:textId="77777777" w:rsidR="006E4BFF" w:rsidRPr="006E4BFF" w:rsidRDefault="00906282" w:rsidP="3BF4C4F3">
      <w:pPr>
        <w:spacing w:line="360" w:lineRule="auto"/>
        <w:jc w:val="both"/>
        <w:rPr>
          <w:rFonts w:ascii="Arial" w:hAnsi="Arial" w:cs="Arial"/>
        </w:rPr>
      </w:pPr>
      <w:r w:rsidRPr="006E4BFF">
        <w:rPr>
          <w:rFonts w:ascii="Arial" w:hAnsi="Arial" w:cs="Arial"/>
          <w:b/>
          <w:bCs/>
        </w:rPr>
        <w:t>Concepto del Apoderado designado para el caso</w:t>
      </w:r>
      <w:r w:rsidRPr="006E4BFF">
        <w:rPr>
          <w:rFonts w:ascii="Arial" w:hAnsi="Arial" w:cs="Arial"/>
        </w:rPr>
        <w:t xml:space="preserve">:  </w:t>
      </w:r>
    </w:p>
    <w:p w14:paraId="5DEC4CBD" w14:textId="1E975741" w:rsidR="001E5D0C" w:rsidRDefault="001E5D0C" w:rsidP="3BF4C4F3">
      <w:pPr>
        <w:spacing w:line="360" w:lineRule="auto"/>
        <w:jc w:val="both"/>
        <w:rPr>
          <w:rFonts w:ascii="Arial" w:hAnsi="Arial" w:cs="Arial"/>
        </w:rPr>
      </w:pPr>
      <w:r w:rsidRPr="001E5D0C">
        <w:rPr>
          <w:rFonts w:ascii="Arial" w:hAnsi="Arial" w:cs="Arial"/>
        </w:rPr>
        <w:t>CONTINGENCIA: REMOTA. Respecto de la</w:t>
      </w:r>
      <w:r w:rsidR="00115C79">
        <w:rPr>
          <w:rFonts w:ascii="Arial" w:hAnsi="Arial" w:cs="Arial"/>
        </w:rPr>
        <w:t xml:space="preserve"> </w:t>
      </w:r>
      <w:r w:rsidR="00E17F97">
        <w:rPr>
          <w:rFonts w:ascii="Arial" w:hAnsi="Arial" w:cs="Arial"/>
        </w:rPr>
        <w:t>P</w:t>
      </w:r>
      <w:r w:rsidR="00115C79">
        <w:rPr>
          <w:rFonts w:ascii="Arial" w:hAnsi="Arial" w:cs="Arial"/>
        </w:rPr>
        <w:t xml:space="preserve">óliza No. </w:t>
      </w:r>
      <w:r w:rsidR="00115C79" w:rsidRPr="00115C79">
        <w:rPr>
          <w:rFonts w:ascii="Arial" w:eastAsia="Times New Roman" w:hAnsi="Arial" w:cs="Arial"/>
          <w:bdr w:val="none" w:sz="0" w:space="0" w:color="auto" w:frame="1"/>
          <w:lang w:eastAsia="es-MX"/>
        </w:rPr>
        <w:t>AA198548</w:t>
      </w:r>
      <w:r w:rsidR="00115C79">
        <w:rPr>
          <w:rFonts w:ascii="Arial" w:hAnsi="Arial" w:cs="Arial"/>
        </w:rPr>
        <w:t xml:space="preserve">, </w:t>
      </w:r>
      <w:r w:rsidRPr="001E5D0C">
        <w:rPr>
          <w:rFonts w:ascii="Arial" w:hAnsi="Arial" w:cs="Arial"/>
        </w:rPr>
        <w:t xml:space="preserve">cuyo tomador es la </w:t>
      </w:r>
      <w:r w:rsidR="00115C79" w:rsidRPr="00115C79">
        <w:rPr>
          <w:rFonts w:ascii="Arial" w:eastAsia="Times New Roman" w:hAnsi="Arial" w:cs="Arial"/>
          <w:bdr w:val="none" w:sz="0" w:space="0" w:color="auto" w:frame="1"/>
          <w:lang w:eastAsia="es-MX"/>
        </w:rPr>
        <w:t>CAJA DE COMPENSACION FAMILIAR COMPENSAR</w:t>
      </w:r>
      <w:r w:rsidRPr="001E5D0C">
        <w:rPr>
          <w:rFonts w:ascii="Arial" w:hAnsi="Arial" w:cs="Arial"/>
        </w:rPr>
        <w:t>, por medio de las cuáles se solicitó el llamamiento en garantía de LA EQUIDAD SEGUROS GENERALES ORGANISMO COOPERATIVO, se tiene que</w:t>
      </w:r>
      <w:r w:rsidR="00115C79">
        <w:rPr>
          <w:rFonts w:ascii="Arial" w:hAnsi="Arial" w:cs="Arial"/>
        </w:rPr>
        <w:t xml:space="preserve"> </w:t>
      </w:r>
      <w:r w:rsidRPr="001E5D0C">
        <w:rPr>
          <w:rFonts w:ascii="Arial" w:hAnsi="Arial" w:cs="Arial"/>
        </w:rPr>
        <w:t xml:space="preserve">la </w:t>
      </w:r>
      <w:r w:rsidR="00E17F97">
        <w:rPr>
          <w:rFonts w:ascii="Arial" w:hAnsi="Arial" w:cs="Arial"/>
        </w:rPr>
        <w:t>P</w:t>
      </w:r>
      <w:r w:rsidR="00115C79" w:rsidRPr="001E5D0C">
        <w:rPr>
          <w:rFonts w:ascii="Arial" w:hAnsi="Arial" w:cs="Arial"/>
        </w:rPr>
        <w:t>óliza N.</w:t>
      </w:r>
      <w:r w:rsidR="00115C79">
        <w:rPr>
          <w:rFonts w:ascii="Arial" w:hAnsi="Arial" w:cs="Arial"/>
        </w:rPr>
        <w:t xml:space="preserve"> </w:t>
      </w:r>
      <w:r w:rsidR="00115C79" w:rsidRPr="00115C79">
        <w:rPr>
          <w:rFonts w:ascii="Arial" w:hAnsi="Arial" w:cs="Arial"/>
        </w:rPr>
        <w:t>AA198548</w:t>
      </w:r>
      <w:r w:rsidRPr="001E5D0C">
        <w:rPr>
          <w:rFonts w:ascii="Arial" w:hAnsi="Arial" w:cs="Arial"/>
        </w:rPr>
        <w:t xml:space="preserve"> presta cobertura material y temporal, como se procede a explicar. </w:t>
      </w:r>
    </w:p>
    <w:p w14:paraId="442C67F0" w14:textId="28C029E6" w:rsidR="00BF338B" w:rsidRPr="00BF338B" w:rsidRDefault="00BF338B" w:rsidP="00BF338B">
      <w:pPr>
        <w:spacing w:line="360" w:lineRule="auto"/>
        <w:jc w:val="both"/>
        <w:rPr>
          <w:rFonts w:ascii="Arial" w:hAnsi="Arial" w:cs="Arial"/>
          <w:lang w:val="es-ES"/>
        </w:rPr>
      </w:pPr>
      <w:r w:rsidRPr="00BF338B">
        <w:rPr>
          <w:rFonts w:ascii="Arial" w:hAnsi="Arial" w:cs="Arial"/>
          <w:lang w:val="es-ES"/>
        </w:rPr>
        <w:t xml:space="preserve">Frente a la </w:t>
      </w:r>
      <w:r w:rsidR="00E17F97">
        <w:rPr>
          <w:rFonts w:ascii="Arial" w:hAnsi="Arial" w:cs="Arial"/>
          <w:lang w:val="es-ES"/>
        </w:rPr>
        <w:t>P</w:t>
      </w:r>
      <w:r w:rsidRPr="00BF338B">
        <w:rPr>
          <w:rFonts w:ascii="Arial" w:hAnsi="Arial" w:cs="Arial"/>
          <w:lang w:val="es-ES"/>
        </w:rPr>
        <w:t>óliza de Responsabilidad Civil Profesional Clínicas No. AA198548, se tiene cobertura temporal, por cuanto su vigencia es del 31 de diciembre de 2022 al 31 de diciembre de 2023</w:t>
      </w:r>
      <w:r w:rsidR="00E17F97">
        <w:rPr>
          <w:rFonts w:ascii="Arial" w:hAnsi="Arial" w:cs="Arial"/>
          <w:lang w:val="es-ES"/>
        </w:rPr>
        <w:t xml:space="preserve">, </w:t>
      </w:r>
      <w:r w:rsidR="00557CEB">
        <w:rPr>
          <w:rFonts w:ascii="Arial" w:hAnsi="Arial" w:cs="Arial"/>
          <w:lang w:val="es-ES"/>
        </w:rPr>
        <w:t xml:space="preserve">con un </w:t>
      </w:r>
      <w:r w:rsidRPr="00BF338B">
        <w:rPr>
          <w:rFonts w:ascii="Arial" w:hAnsi="Arial" w:cs="Arial"/>
          <w:lang w:val="es-ES"/>
        </w:rPr>
        <w:t xml:space="preserve">sistema de cobertura corresponde a </w:t>
      </w:r>
      <w:proofErr w:type="spellStart"/>
      <w:r w:rsidRPr="00CC2A66">
        <w:rPr>
          <w:rFonts w:ascii="Arial" w:hAnsi="Arial" w:cs="Arial"/>
          <w:i/>
          <w:iCs/>
          <w:lang w:val="es-ES"/>
        </w:rPr>
        <w:t>Claims</w:t>
      </w:r>
      <w:proofErr w:type="spellEnd"/>
      <w:r w:rsidRPr="00CC2A66">
        <w:rPr>
          <w:rFonts w:ascii="Arial" w:hAnsi="Arial" w:cs="Arial"/>
          <w:i/>
          <w:iCs/>
          <w:lang w:val="es-ES"/>
        </w:rPr>
        <w:t xml:space="preserve"> </w:t>
      </w:r>
      <w:proofErr w:type="spellStart"/>
      <w:r w:rsidRPr="00CC2A66">
        <w:rPr>
          <w:rFonts w:ascii="Arial" w:hAnsi="Arial" w:cs="Arial"/>
          <w:i/>
          <w:iCs/>
          <w:lang w:val="es-ES"/>
        </w:rPr>
        <w:t>made</w:t>
      </w:r>
      <w:proofErr w:type="spellEnd"/>
      <w:r w:rsidRPr="00BF338B">
        <w:rPr>
          <w:rFonts w:ascii="Arial" w:hAnsi="Arial" w:cs="Arial"/>
          <w:lang w:val="es-ES"/>
        </w:rPr>
        <w:t xml:space="preserve">, con una fecha de retroactividad a partir del 30 de noviembre de 2006. La muerte del señor Ariza ocurrió el 16 de agosto de 2022, y el asegurado, Caja de Compensación Familiar Compensar, presentó ante la compañía aviso de siniestro el 29 de mayo de 2023, mientras que la solicitud de conciliación extrajudicial fue presentada el 5 de septiembre de 2023, es decir, dentro de la vigencia de la </w:t>
      </w:r>
      <w:r w:rsidR="00E17F97">
        <w:rPr>
          <w:rFonts w:ascii="Arial" w:hAnsi="Arial" w:cs="Arial"/>
          <w:lang w:val="es-ES"/>
        </w:rPr>
        <w:t>P</w:t>
      </w:r>
      <w:r w:rsidRPr="00BF338B">
        <w:rPr>
          <w:rFonts w:ascii="Arial" w:hAnsi="Arial" w:cs="Arial"/>
          <w:lang w:val="es-ES"/>
        </w:rPr>
        <w:t xml:space="preserve">óliza de </w:t>
      </w:r>
      <w:r w:rsidR="00E17F97">
        <w:rPr>
          <w:rFonts w:ascii="Arial" w:hAnsi="Arial" w:cs="Arial"/>
          <w:lang w:val="es-ES"/>
        </w:rPr>
        <w:t>S</w:t>
      </w:r>
      <w:r w:rsidRPr="00BF338B">
        <w:rPr>
          <w:rFonts w:ascii="Arial" w:hAnsi="Arial" w:cs="Arial"/>
          <w:lang w:val="es-ES"/>
        </w:rPr>
        <w:t>eguro No. AA198548, por lo que presta cobertura temporal.</w:t>
      </w:r>
    </w:p>
    <w:p w14:paraId="656BA047" w14:textId="428E2AB1" w:rsidR="001E5D0C" w:rsidRDefault="00BF338B" w:rsidP="00BF338B">
      <w:pPr>
        <w:spacing w:line="360" w:lineRule="auto"/>
        <w:jc w:val="both"/>
        <w:rPr>
          <w:rFonts w:ascii="Arial" w:hAnsi="Arial" w:cs="Arial"/>
        </w:rPr>
      </w:pPr>
      <w:r w:rsidRPr="00BF338B">
        <w:rPr>
          <w:rFonts w:ascii="Arial" w:hAnsi="Arial" w:cs="Arial"/>
          <w:lang w:val="es-ES"/>
        </w:rPr>
        <w:t xml:space="preserve">Aunado a ello, también presta cobertura material, por cuanto </w:t>
      </w:r>
      <w:r w:rsidR="00E17F97">
        <w:rPr>
          <w:rFonts w:ascii="Arial" w:hAnsi="Arial" w:cs="Arial"/>
          <w:lang w:val="es-ES"/>
        </w:rPr>
        <w:t xml:space="preserve">el objeto del seguro es amparar </w:t>
      </w:r>
      <w:r w:rsidRPr="00BF338B">
        <w:rPr>
          <w:rFonts w:ascii="Arial" w:hAnsi="Arial" w:cs="Arial"/>
          <w:lang w:val="es-ES"/>
        </w:rPr>
        <w:t>"</w:t>
      </w:r>
      <w:r w:rsidRPr="00CC2A66">
        <w:rPr>
          <w:rFonts w:ascii="Arial" w:hAnsi="Arial" w:cs="Arial"/>
          <w:i/>
          <w:iCs/>
          <w:lang w:val="es-ES"/>
        </w:rPr>
        <w:t>los perjuicios que cause el asegurado con motivo de determinada responsabilidad civil profesional en que incurra con relación a terceros, de acuerdo con la ley, a consecuencia de un servicio médico, quirúrgico, dental, de enfermería, laboratorio o asimilados, prestado dentro de los predios asegurados, así como en los predios de las IPS propias o con los cuales Compensar tiene convenio para prestar servicios médicos a pacientes única y exclusivamente de Compensar</w:t>
      </w:r>
      <w:r w:rsidRPr="00BF338B">
        <w:rPr>
          <w:rFonts w:ascii="Arial" w:hAnsi="Arial" w:cs="Arial"/>
          <w:lang w:val="es-ES"/>
        </w:rPr>
        <w:t>"</w:t>
      </w:r>
      <w:r w:rsidR="00E17F97">
        <w:rPr>
          <w:rFonts w:ascii="Arial" w:hAnsi="Arial" w:cs="Arial"/>
          <w:lang w:val="es-ES"/>
        </w:rPr>
        <w:t>.</w:t>
      </w:r>
    </w:p>
    <w:p w14:paraId="45F5BF71" w14:textId="77777777" w:rsidR="00BF338B" w:rsidRPr="00BF338B" w:rsidRDefault="00BF338B" w:rsidP="00BF338B">
      <w:pPr>
        <w:spacing w:line="360" w:lineRule="auto"/>
        <w:rPr>
          <w:rFonts w:ascii="Arial" w:hAnsi="Arial" w:cs="Arial"/>
          <w:bCs/>
          <w:lang w:val="es-ES"/>
        </w:rPr>
      </w:pPr>
      <w:r w:rsidRPr="00BF338B">
        <w:rPr>
          <w:rFonts w:ascii="Arial" w:hAnsi="Arial" w:cs="Arial"/>
          <w:bCs/>
          <w:lang w:val="es-ES"/>
        </w:rPr>
        <w:t>Finalmente, en relación con la responsabilidad del asegurado, es claro que no se podrá condenar a las entidades demandadas, ya que el evento que dio lugar al presente litigio constituye un hecho exterior, irresistible e impredecible, lo que excluye cualquier tipo de imputación de responsabilidad.</w:t>
      </w:r>
    </w:p>
    <w:p w14:paraId="4CB54E54" w14:textId="77777777" w:rsidR="00BF338B" w:rsidRDefault="00BF338B" w:rsidP="00BF338B">
      <w:pPr>
        <w:spacing w:line="360" w:lineRule="auto"/>
        <w:jc w:val="both"/>
        <w:rPr>
          <w:rFonts w:ascii="Arial" w:hAnsi="Arial" w:cs="Arial"/>
          <w:bCs/>
          <w:lang w:val="es-ES"/>
        </w:rPr>
      </w:pPr>
    </w:p>
    <w:p w14:paraId="31AD2AFA" w14:textId="14408A28" w:rsidR="003B5A23" w:rsidRPr="003B5A23" w:rsidRDefault="003B5A23" w:rsidP="003B5A23">
      <w:pPr>
        <w:spacing w:line="360" w:lineRule="auto"/>
        <w:jc w:val="both"/>
        <w:rPr>
          <w:rFonts w:ascii="Arial" w:hAnsi="Arial" w:cs="Arial"/>
          <w:bCs/>
          <w:lang w:val="es-ES"/>
        </w:rPr>
      </w:pPr>
      <w:r w:rsidRPr="003B5A23">
        <w:rPr>
          <w:rFonts w:ascii="Arial" w:hAnsi="Arial" w:cs="Arial"/>
          <w:bCs/>
          <w:lang w:val="es-ES"/>
        </w:rPr>
        <w:t xml:space="preserve">El fallecimiento del señor </w:t>
      </w:r>
      <w:proofErr w:type="spellStart"/>
      <w:r w:rsidRPr="003B5A23">
        <w:rPr>
          <w:rFonts w:ascii="Arial" w:hAnsi="Arial" w:cs="Arial"/>
          <w:bCs/>
          <w:lang w:val="es-ES"/>
        </w:rPr>
        <w:t>Jhonny</w:t>
      </w:r>
      <w:proofErr w:type="spellEnd"/>
      <w:r w:rsidRPr="003B5A23">
        <w:rPr>
          <w:rFonts w:ascii="Arial" w:hAnsi="Arial" w:cs="Arial"/>
          <w:bCs/>
          <w:lang w:val="es-ES"/>
        </w:rPr>
        <w:t xml:space="preserve"> Daniels Ariza fue consecuencia de una miocardiopatía dilatada asintomática, una condición médica que no presentó síntomas previos evidentes ni signos clínicos que permitieran su detección en las consultas médicas realizadas.</w:t>
      </w:r>
      <w:r>
        <w:rPr>
          <w:rFonts w:ascii="Arial" w:hAnsi="Arial" w:cs="Arial"/>
          <w:bCs/>
          <w:lang w:val="es-ES"/>
        </w:rPr>
        <w:t xml:space="preserve"> </w:t>
      </w:r>
      <w:r w:rsidRPr="003B5A23">
        <w:rPr>
          <w:rFonts w:ascii="Arial" w:hAnsi="Arial" w:cs="Arial"/>
          <w:bCs/>
          <w:lang w:val="es-ES"/>
        </w:rPr>
        <w:t>Durante sus atenciones médicas, el paciente manifestó síntomas inespecíficos, como diarrea, gastroenteritis, rinofaringitis aguda, tos con expectoración verdosa y deposiciones líquidas, los cuales corresponden a patologías de origen infeccioso y no constituyen indicios claros de una enfermedad cardíaca subyacente. No presentó signos de insuficiencia cardíaca, dolor torácico, disnea severa, edema o cualquier otro síntoma característico de una miocardiopatía dilatada, por lo que no existía indicación médica para realizar estudios cardiovasculares adicionales.</w:t>
      </w:r>
    </w:p>
    <w:p w14:paraId="203D11FD" w14:textId="080C8C83" w:rsidR="003B5A23" w:rsidRPr="003B5A23" w:rsidRDefault="003B5A23" w:rsidP="003B5A23">
      <w:pPr>
        <w:spacing w:line="360" w:lineRule="auto"/>
        <w:jc w:val="both"/>
        <w:rPr>
          <w:rFonts w:ascii="Arial" w:hAnsi="Arial" w:cs="Arial"/>
          <w:bCs/>
          <w:lang w:val="es-ES"/>
        </w:rPr>
      </w:pPr>
      <w:r>
        <w:rPr>
          <w:rFonts w:ascii="Arial" w:hAnsi="Arial" w:cs="Arial"/>
          <w:bCs/>
          <w:lang w:val="es-ES"/>
        </w:rPr>
        <w:t>Bajo la anterior tesitura, n</w:t>
      </w:r>
      <w:r w:rsidRPr="003B5A23">
        <w:rPr>
          <w:rFonts w:ascii="Arial" w:hAnsi="Arial" w:cs="Arial"/>
          <w:bCs/>
          <w:lang w:val="es-ES"/>
        </w:rPr>
        <w:t xml:space="preserve">o había manera de prever ni evitar este desenlace por parte de los profesionales de la salud o las entidades prestadoras del servicio, ya que el paciente no manifestó antecedentes cardíacos ni síntomas compatibles con una afección cardiovascular. </w:t>
      </w:r>
      <w:r>
        <w:rPr>
          <w:rFonts w:ascii="Arial" w:hAnsi="Arial" w:cs="Arial"/>
          <w:bCs/>
          <w:lang w:val="es-ES"/>
        </w:rPr>
        <w:t>Por descontado</w:t>
      </w:r>
      <w:r w:rsidRPr="003B5A23">
        <w:rPr>
          <w:rFonts w:ascii="Arial" w:hAnsi="Arial" w:cs="Arial"/>
          <w:bCs/>
          <w:lang w:val="es-ES"/>
        </w:rPr>
        <w:t>, no se puede alegar que las entidades demandadas hayan incurrido en una falla en la prestación del servicio de salud, ni que exista una relación de causalidad entre la atención médica brindada y el resultado fatal.</w:t>
      </w:r>
    </w:p>
    <w:p w14:paraId="522CF10F" w14:textId="77777777" w:rsidR="003B5A23" w:rsidRPr="00BF338B" w:rsidRDefault="003B5A23" w:rsidP="00BF338B">
      <w:pPr>
        <w:spacing w:line="360" w:lineRule="auto"/>
        <w:jc w:val="both"/>
        <w:rPr>
          <w:rFonts w:ascii="Arial" w:hAnsi="Arial" w:cs="Arial"/>
          <w:bCs/>
          <w:lang w:val="es-ES"/>
        </w:rPr>
      </w:pPr>
    </w:p>
    <w:p w14:paraId="4BAABC4E" w14:textId="77777777" w:rsidR="00EC6946" w:rsidRDefault="00906282" w:rsidP="00EC6946">
      <w:pPr>
        <w:spacing w:line="360" w:lineRule="auto"/>
        <w:rPr>
          <w:rFonts w:ascii="Arial" w:hAnsi="Arial" w:cs="Arial"/>
          <w:bCs/>
        </w:rPr>
      </w:pPr>
      <w:r w:rsidRPr="006E4BFF">
        <w:rPr>
          <w:rFonts w:ascii="Arial" w:hAnsi="Arial" w:cs="Arial"/>
          <w:bCs/>
        </w:rPr>
        <w:t>Firma:</w:t>
      </w:r>
    </w:p>
    <w:p w14:paraId="375CAADD" w14:textId="011CDF2F" w:rsidR="00906282" w:rsidRPr="00EC6946" w:rsidRDefault="00906282" w:rsidP="00EC6946">
      <w:pPr>
        <w:spacing w:line="360" w:lineRule="auto"/>
        <w:rPr>
          <w:rFonts w:ascii="Arial" w:hAnsi="Arial" w:cs="Arial"/>
          <w:bCs/>
        </w:rPr>
      </w:pPr>
      <w:r w:rsidRPr="006E4BFF">
        <w:rPr>
          <w:rFonts w:ascii="Arial" w:hAnsi="Arial" w:cs="Arial"/>
          <w:bCs/>
        </w:rPr>
        <w:t xml:space="preserve"> </w:t>
      </w:r>
      <w:r w:rsidR="00EC6946" w:rsidRPr="006F7D1E">
        <w:rPr>
          <w:rFonts w:ascii="Arial" w:hAnsi="Arial" w:cs="Arial"/>
          <w:noProof/>
          <w:lang w:eastAsia="es-CO"/>
        </w:rPr>
        <w:drawing>
          <wp:anchor distT="0" distB="0" distL="0" distR="0" simplePos="0" relativeHeight="251659264" behindDoc="1" locked="0" layoutInCell="1" allowOverlap="1" wp14:anchorId="602D0591" wp14:editId="3A3B752D">
            <wp:simplePos x="0" y="0"/>
            <wp:positionH relativeFrom="page">
              <wp:posOffset>1080135</wp:posOffset>
            </wp:positionH>
            <wp:positionV relativeFrom="paragraph">
              <wp:posOffset>0</wp:posOffset>
            </wp:positionV>
            <wp:extent cx="1828800" cy="761516"/>
            <wp:effectExtent l="0" t="0" r="0" b="635"/>
            <wp:wrapNone/>
            <wp:docPr id="217" name="Image 217" descr="Texto, Pizarr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descr="Texto, Pizarra  Descripción generada automáticamente"/>
                    <pic:cNvPicPr/>
                  </pic:nvPicPr>
                  <pic:blipFill>
                    <a:blip r:embed="rId11" cstate="print"/>
                    <a:stretch>
                      <a:fillRect/>
                    </a:stretch>
                  </pic:blipFill>
                  <pic:spPr>
                    <a:xfrm>
                      <a:off x="0" y="0"/>
                      <a:ext cx="1828800" cy="761516"/>
                    </a:xfrm>
                    <a:prstGeom prst="rect">
                      <a:avLst/>
                    </a:prstGeom>
                  </pic:spPr>
                </pic:pic>
              </a:graphicData>
            </a:graphic>
            <wp14:sizeRelH relativeFrom="margin">
              <wp14:pctWidth>0</wp14:pctWidth>
            </wp14:sizeRelH>
            <wp14:sizeRelV relativeFrom="margin">
              <wp14:pctHeight>0</wp14:pctHeight>
            </wp14:sizeRelV>
          </wp:anchor>
        </w:drawing>
      </w:r>
    </w:p>
    <w:p w14:paraId="79139FF9" w14:textId="77777777" w:rsidR="00906282" w:rsidRPr="006E4BFF" w:rsidRDefault="00906282" w:rsidP="00906282">
      <w:pPr>
        <w:spacing w:after="0" w:line="300" w:lineRule="auto"/>
        <w:rPr>
          <w:rFonts w:ascii="Arial" w:hAnsi="Arial" w:cs="Arial"/>
          <w:bCs/>
        </w:rPr>
      </w:pPr>
      <w:r w:rsidRPr="006E4BFF">
        <w:rPr>
          <w:rFonts w:ascii="Arial" w:hAnsi="Arial" w:cs="Arial"/>
          <w:bCs/>
        </w:rPr>
        <w:t>________________________</w:t>
      </w:r>
    </w:p>
    <w:p w14:paraId="64F76C71" w14:textId="77777777" w:rsidR="00EC6946" w:rsidRPr="00EC6946" w:rsidRDefault="00EC6946" w:rsidP="00EC6946">
      <w:pPr>
        <w:spacing w:after="0"/>
        <w:rPr>
          <w:rFonts w:ascii="Arial" w:hAnsi="Arial" w:cs="Arial"/>
          <w:b/>
        </w:rPr>
      </w:pPr>
      <w:r w:rsidRPr="00EC6946">
        <w:rPr>
          <w:rFonts w:ascii="Arial" w:hAnsi="Arial" w:cs="Arial"/>
          <w:b/>
        </w:rPr>
        <w:t>GUSTAVO ALBERTO HERRERA ÁVILA</w:t>
      </w:r>
    </w:p>
    <w:p w14:paraId="03081381" w14:textId="77777777" w:rsidR="00EC6946" w:rsidRPr="00EC6946" w:rsidRDefault="00EC6946" w:rsidP="00EC6946">
      <w:pPr>
        <w:spacing w:after="0"/>
        <w:rPr>
          <w:rFonts w:ascii="Arial" w:hAnsi="Arial" w:cs="Arial"/>
          <w:bCs/>
        </w:rPr>
      </w:pPr>
      <w:r w:rsidRPr="00EC6946">
        <w:rPr>
          <w:rFonts w:ascii="Arial" w:hAnsi="Arial" w:cs="Arial"/>
          <w:bCs/>
        </w:rPr>
        <w:t>C.C. No. 19.395.114 de Bogotá D.C.</w:t>
      </w:r>
    </w:p>
    <w:p w14:paraId="1E9CF43C" w14:textId="67E0F748" w:rsidR="00217582" w:rsidRPr="006E4BFF" w:rsidRDefault="00EC6946" w:rsidP="00EC6946">
      <w:pPr>
        <w:spacing w:after="0"/>
        <w:rPr>
          <w:rFonts w:ascii="Arial" w:hAnsi="Arial" w:cs="Arial"/>
          <w:b/>
        </w:rPr>
      </w:pPr>
      <w:r w:rsidRPr="00EC6946">
        <w:rPr>
          <w:rFonts w:ascii="Arial" w:hAnsi="Arial" w:cs="Arial"/>
          <w:bCs/>
        </w:rPr>
        <w:t>T.P. No. 39.116 del C.S. de la J.</w:t>
      </w:r>
    </w:p>
    <w:p w14:paraId="06526756" w14:textId="77777777" w:rsidR="000F0821" w:rsidRPr="006E4BFF" w:rsidRDefault="000F0821" w:rsidP="000F0821">
      <w:pPr>
        <w:rPr>
          <w:rFonts w:ascii="Arial" w:eastAsia="Times New Roman" w:hAnsi="Arial" w:cs="Arial"/>
        </w:rPr>
      </w:pPr>
    </w:p>
    <w:sectPr w:rsidR="000F0821" w:rsidRPr="006E4BFF">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138B8" w14:textId="77777777" w:rsidR="00F84141" w:rsidRDefault="00F84141" w:rsidP="00F361C1">
      <w:pPr>
        <w:spacing w:after="0" w:line="240" w:lineRule="auto"/>
      </w:pPr>
      <w:r>
        <w:separator/>
      </w:r>
    </w:p>
  </w:endnote>
  <w:endnote w:type="continuationSeparator" w:id="0">
    <w:p w14:paraId="4317DEBF" w14:textId="77777777" w:rsidR="00F84141" w:rsidRDefault="00F84141"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8646F" w14:textId="77777777" w:rsidR="00F84141" w:rsidRDefault="00F84141" w:rsidP="00F361C1">
      <w:pPr>
        <w:spacing w:after="0" w:line="240" w:lineRule="auto"/>
      </w:pPr>
      <w:r>
        <w:separator/>
      </w:r>
    </w:p>
  </w:footnote>
  <w:footnote w:type="continuationSeparator" w:id="0">
    <w:p w14:paraId="1C3EADE9" w14:textId="77777777" w:rsidR="00F84141" w:rsidRDefault="00F84141"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5081"/>
    <w:multiLevelType w:val="hybridMultilevel"/>
    <w:tmpl w:val="50043B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B2A28E4"/>
    <w:multiLevelType w:val="hybridMultilevel"/>
    <w:tmpl w:val="F52C3E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767567">
    <w:abstractNumId w:val="1"/>
  </w:num>
  <w:num w:numId="2" w16cid:durableId="288587751">
    <w:abstractNumId w:val="2"/>
  </w:num>
  <w:num w:numId="3" w16cid:durableId="1790928533">
    <w:abstractNumId w:val="4"/>
  </w:num>
  <w:num w:numId="4" w16cid:durableId="1477138002">
    <w:abstractNumId w:val="3"/>
  </w:num>
  <w:num w:numId="5" w16cid:durableId="1304043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201A2"/>
    <w:rsid w:val="000955BE"/>
    <w:rsid w:val="000F0821"/>
    <w:rsid w:val="00115C79"/>
    <w:rsid w:val="0017303E"/>
    <w:rsid w:val="001E5D0C"/>
    <w:rsid w:val="001F02AB"/>
    <w:rsid w:val="00217582"/>
    <w:rsid w:val="00225AC7"/>
    <w:rsid w:val="002B795C"/>
    <w:rsid w:val="002E6DB4"/>
    <w:rsid w:val="003377F2"/>
    <w:rsid w:val="00375DE6"/>
    <w:rsid w:val="00386CEE"/>
    <w:rsid w:val="003B5A23"/>
    <w:rsid w:val="003C74EC"/>
    <w:rsid w:val="003E77F9"/>
    <w:rsid w:val="00445685"/>
    <w:rsid w:val="00551583"/>
    <w:rsid w:val="00557CEB"/>
    <w:rsid w:val="005B7920"/>
    <w:rsid w:val="006044E1"/>
    <w:rsid w:val="006E4BFF"/>
    <w:rsid w:val="00714849"/>
    <w:rsid w:val="00717977"/>
    <w:rsid w:val="00730BF7"/>
    <w:rsid w:val="00732B69"/>
    <w:rsid w:val="007354B7"/>
    <w:rsid w:val="007B4FDF"/>
    <w:rsid w:val="00836B10"/>
    <w:rsid w:val="008D4EEE"/>
    <w:rsid w:val="00906282"/>
    <w:rsid w:val="00956ABD"/>
    <w:rsid w:val="00993B48"/>
    <w:rsid w:val="009D17C3"/>
    <w:rsid w:val="009F0A93"/>
    <w:rsid w:val="009F2070"/>
    <w:rsid w:val="00A52EEF"/>
    <w:rsid w:val="00A71964"/>
    <w:rsid w:val="00A77633"/>
    <w:rsid w:val="00A85CB4"/>
    <w:rsid w:val="00AC00CB"/>
    <w:rsid w:val="00B4416D"/>
    <w:rsid w:val="00B70F86"/>
    <w:rsid w:val="00B95E36"/>
    <w:rsid w:val="00BF338B"/>
    <w:rsid w:val="00C52E88"/>
    <w:rsid w:val="00CC2A66"/>
    <w:rsid w:val="00CC3EF8"/>
    <w:rsid w:val="00CD522C"/>
    <w:rsid w:val="00D70346"/>
    <w:rsid w:val="00D87C88"/>
    <w:rsid w:val="00DE485D"/>
    <w:rsid w:val="00E12422"/>
    <w:rsid w:val="00E17F97"/>
    <w:rsid w:val="00E312AE"/>
    <w:rsid w:val="00EC6946"/>
    <w:rsid w:val="00F361C1"/>
    <w:rsid w:val="00F84141"/>
    <w:rsid w:val="00FF5627"/>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Prrafodelista">
    <w:name w:val="List Paragraph"/>
    <w:basedOn w:val="Normal"/>
    <w:uiPriority w:val="34"/>
    <w:qFormat/>
    <w:rsid w:val="00C52E88"/>
    <w:pPr>
      <w:ind w:left="720"/>
      <w:contextualSpacing/>
    </w:pPr>
  </w:style>
  <w:style w:type="character" w:styleId="Refdecomentario">
    <w:name w:val="annotation reference"/>
    <w:basedOn w:val="Fuentedeprrafopredeter"/>
    <w:uiPriority w:val="99"/>
    <w:semiHidden/>
    <w:unhideWhenUsed/>
    <w:rsid w:val="00E17F97"/>
    <w:rPr>
      <w:sz w:val="16"/>
      <w:szCs w:val="16"/>
    </w:rPr>
  </w:style>
  <w:style w:type="paragraph" w:styleId="Textocomentario">
    <w:name w:val="annotation text"/>
    <w:basedOn w:val="Normal"/>
    <w:link w:val="TextocomentarioCar"/>
    <w:uiPriority w:val="99"/>
    <w:unhideWhenUsed/>
    <w:rsid w:val="00E17F97"/>
    <w:pPr>
      <w:spacing w:line="240" w:lineRule="auto"/>
    </w:pPr>
    <w:rPr>
      <w:sz w:val="20"/>
      <w:szCs w:val="20"/>
    </w:rPr>
  </w:style>
  <w:style w:type="character" w:customStyle="1" w:styleId="TextocomentarioCar">
    <w:name w:val="Texto comentario Car"/>
    <w:basedOn w:val="Fuentedeprrafopredeter"/>
    <w:link w:val="Textocomentario"/>
    <w:uiPriority w:val="99"/>
    <w:rsid w:val="00E17F97"/>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E17F97"/>
    <w:rPr>
      <w:b/>
      <w:bCs/>
    </w:rPr>
  </w:style>
  <w:style w:type="character" w:customStyle="1" w:styleId="AsuntodelcomentarioCar">
    <w:name w:val="Asunto del comentario Car"/>
    <w:basedOn w:val="TextocomentarioCar"/>
    <w:link w:val="Asuntodelcomentario"/>
    <w:uiPriority w:val="99"/>
    <w:semiHidden/>
    <w:rsid w:val="00E17F97"/>
    <w:rPr>
      <w:b/>
      <w:bCs/>
      <w:sz w:val="20"/>
      <w:szCs w:val="20"/>
      <w:lang w:val="es-CO"/>
    </w:rPr>
  </w:style>
  <w:style w:type="paragraph" w:styleId="Revisin">
    <w:name w:val="Revision"/>
    <w:hidden/>
    <w:uiPriority w:val="99"/>
    <w:semiHidden/>
    <w:rsid w:val="00E17F97"/>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28979">
      <w:bodyDiv w:val="1"/>
      <w:marLeft w:val="0"/>
      <w:marRight w:val="0"/>
      <w:marTop w:val="0"/>
      <w:marBottom w:val="0"/>
      <w:divBdr>
        <w:top w:val="none" w:sz="0" w:space="0" w:color="auto"/>
        <w:left w:val="none" w:sz="0" w:space="0" w:color="auto"/>
        <w:bottom w:val="none" w:sz="0" w:space="0" w:color="auto"/>
        <w:right w:val="none" w:sz="0" w:space="0" w:color="auto"/>
      </w:divBdr>
    </w:div>
    <w:div w:id="258291523">
      <w:bodyDiv w:val="1"/>
      <w:marLeft w:val="0"/>
      <w:marRight w:val="0"/>
      <w:marTop w:val="0"/>
      <w:marBottom w:val="0"/>
      <w:divBdr>
        <w:top w:val="none" w:sz="0" w:space="0" w:color="auto"/>
        <w:left w:val="none" w:sz="0" w:space="0" w:color="auto"/>
        <w:bottom w:val="none" w:sz="0" w:space="0" w:color="auto"/>
        <w:right w:val="none" w:sz="0" w:space="0" w:color="auto"/>
      </w:divBdr>
    </w:div>
    <w:div w:id="311178016">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34020144">
      <w:bodyDiv w:val="1"/>
      <w:marLeft w:val="0"/>
      <w:marRight w:val="0"/>
      <w:marTop w:val="0"/>
      <w:marBottom w:val="0"/>
      <w:divBdr>
        <w:top w:val="none" w:sz="0" w:space="0" w:color="auto"/>
        <w:left w:val="none" w:sz="0" w:space="0" w:color="auto"/>
        <w:bottom w:val="none" w:sz="0" w:space="0" w:color="auto"/>
        <w:right w:val="none" w:sz="0" w:space="0" w:color="auto"/>
      </w:divBdr>
      <w:divsChild>
        <w:div w:id="617222859">
          <w:marLeft w:val="0"/>
          <w:marRight w:val="0"/>
          <w:marTop w:val="0"/>
          <w:marBottom w:val="0"/>
          <w:divBdr>
            <w:top w:val="none" w:sz="0" w:space="0" w:color="auto"/>
            <w:left w:val="none" w:sz="0" w:space="0" w:color="auto"/>
            <w:bottom w:val="none" w:sz="0" w:space="0" w:color="auto"/>
            <w:right w:val="none" w:sz="0" w:space="0" w:color="auto"/>
          </w:divBdr>
        </w:div>
        <w:div w:id="2062557848">
          <w:marLeft w:val="0"/>
          <w:marRight w:val="0"/>
          <w:marTop w:val="0"/>
          <w:marBottom w:val="0"/>
          <w:divBdr>
            <w:top w:val="none" w:sz="0" w:space="0" w:color="auto"/>
            <w:left w:val="none" w:sz="0" w:space="0" w:color="auto"/>
            <w:bottom w:val="none" w:sz="0" w:space="0" w:color="auto"/>
            <w:right w:val="none" w:sz="0" w:space="0" w:color="auto"/>
          </w:divBdr>
        </w:div>
        <w:div w:id="196698596">
          <w:marLeft w:val="0"/>
          <w:marRight w:val="0"/>
          <w:marTop w:val="0"/>
          <w:marBottom w:val="0"/>
          <w:divBdr>
            <w:top w:val="none" w:sz="0" w:space="0" w:color="auto"/>
            <w:left w:val="none" w:sz="0" w:space="0" w:color="auto"/>
            <w:bottom w:val="none" w:sz="0" w:space="0" w:color="auto"/>
            <w:right w:val="none" w:sz="0" w:space="0" w:color="auto"/>
          </w:divBdr>
        </w:div>
        <w:div w:id="139615422">
          <w:marLeft w:val="0"/>
          <w:marRight w:val="0"/>
          <w:marTop w:val="0"/>
          <w:marBottom w:val="0"/>
          <w:divBdr>
            <w:top w:val="none" w:sz="0" w:space="0" w:color="auto"/>
            <w:left w:val="none" w:sz="0" w:space="0" w:color="auto"/>
            <w:bottom w:val="none" w:sz="0" w:space="0" w:color="auto"/>
            <w:right w:val="none" w:sz="0" w:space="0" w:color="auto"/>
          </w:divBdr>
        </w:div>
        <w:div w:id="54357414">
          <w:marLeft w:val="0"/>
          <w:marRight w:val="0"/>
          <w:marTop w:val="0"/>
          <w:marBottom w:val="0"/>
          <w:divBdr>
            <w:top w:val="none" w:sz="0" w:space="0" w:color="auto"/>
            <w:left w:val="none" w:sz="0" w:space="0" w:color="auto"/>
            <w:bottom w:val="none" w:sz="0" w:space="0" w:color="auto"/>
            <w:right w:val="none" w:sz="0" w:space="0" w:color="auto"/>
          </w:divBdr>
        </w:div>
        <w:div w:id="619806030">
          <w:marLeft w:val="0"/>
          <w:marRight w:val="0"/>
          <w:marTop w:val="0"/>
          <w:marBottom w:val="0"/>
          <w:divBdr>
            <w:top w:val="none" w:sz="0" w:space="0" w:color="auto"/>
            <w:left w:val="none" w:sz="0" w:space="0" w:color="auto"/>
            <w:bottom w:val="none" w:sz="0" w:space="0" w:color="auto"/>
            <w:right w:val="none" w:sz="0" w:space="0" w:color="auto"/>
          </w:divBdr>
        </w:div>
        <w:div w:id="28187197">
          <w:marLeft w:val="0"/>
          <w:marRight w:val="0"/>
          <w:marTop w:val="0"/>
          <w:marBottom w:val="0"/>
          <w:divBdr>
            <w:top w:val="none" w:sz="0" w:space="0" w:color="auto"/>
            <w:left w:val="none" w:sz="0" w:space="0" w:color="auto"/>
            <w:bottom w:val="none" w:sz="0" w:space="0" w:color="auto"/>
            <w:right w:val="none" w:sz="0" w:space="0" w:color="auto"/>
          </w:divBdr>
        </w:div>
      </w:divsChild>
    </w:div>
    <w:div w:id="1007445598">
      <w:bodyDiv w:val="1"/>
      <w:marLeft w:val="0"/>
      <w:marRight w:val="0"/>
      <w:marTop w:val="0"/>
      <w:marBottom w:val="0"/>
      <w:divBdr>
        <w:top w:val="none" w:sz="0" w:space="0" w:color="auto"/>
        <w:left w:val="none" w:sz="0" w:space="0" w:color="auto"/>
        <w:bottom w:val="none" w:sz="0" w:space="0" w:color="auto"/>
        <w:right w:val="none" w:sz="0" w:space="0" w:color="auto"/>
      </w:divBdr>
    </w:div>
    <w:div w:id="1204251103">
      <w:bodyDiv w:val="1"/>
      <w:marLeft w:val="0"/>
      <w:marRight w:val="0"/>
      <w:marTop w:val="0"/>
      <w:marBottom w:val="0"/>
      <w:divBdr>
        <w:top w:val="none" w:sz="0" w:space="0" w:color="auto"/>
        <w:left w:val="none" w:sz="0" w:space="0" w:color="auto"/>
        <w:bottom w:val="none" w:sz="0" w:space="0" w:color="auto"/>
        <w:right w:val="none" w:sz="0" w:space="0" w:color="auto"/>
      </w:divBdr>
    </w:div>
    <w:div w:id="1430851104">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17522244">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7576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B1B84C1090D6324FA8F1A199A36F70F4"/>
        <w:category>
          <w:name w:val="General"/>
          <w:gallery w:val="placeholder"/>
        </w:category>
        <w:types>
          <w:type w:val="bbPlcHdr"/>
        </w:types>
        <w:behaviors>
          <w:behavior w:val="content"/>
        </w:behaviors>
        <w:guid w:val="{536ED45A-192C-F348-8959-A7634248138D}"/>
      </w:docPartPr>
      <w:docPartBody>
        <w:p w:rsidR="006E3C5A" w:rsidRDefault="006852A7" w:rsidP="006852A7">
          <w:pPr>
            <w:pStyle w:val="B1B84C1090D6324FA8F1A199A36F70F4"/>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201A2"/>
    <w:rsid w:val="002F0C29"/>
    <w:rsid w:val="002F214A"/>
    <w:rsid w:val="00354762"/>
    <w:rsid w:val="004A4E3F"/>
    <w:rsid w:val="006852A7"/>
    <w:rsid w:val="006E3C5A"/>
    <w:rsid w:val="007B4FDF"/>
    <w:rsid w:val="009A5E2D"/>
    <w:rsid w:val="00C371EC"/>
    <w:rsid w:val="00E738C3"/>
    <w:rsid w:val="00E73B5E"/>
    <w:rsid w:val="00EF33A9"/>
    <w:rsid w:val="00F96D1D"/>
    <w:rsid w:val="00FB64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E3C5A"/>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98E8DA6BCA9B4F0ABBA730D07D2B3BC8">
    <w:name w:val="98E8DA6BCA9B4F0ABBA730D07D2B3BC8"/>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B1B84C1090D6324FA8F1A199A36F70F4">
    <w:name w:val="B1B84C1090D6324FA8F1A199A36F70F4"/>
    <w:rsid w:val="006852A7"/>
    <w:pPr>
      <w:spacing w:after="0" w:line="240" w:lineRule="auto"/>
    </w:pPr>
    <w:rPr>
      <w:kern w:val="2"/>
      <w:sz w:val="24"/>
      <w:szCs w:val="24"/>
      <w:lang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4.xml><?xml version="1.0" encoding="utf-8"?>
<ds:datastoreItem xmlns:ds="http://schemas.openxmlformats.org/officeDocument/2006/customXml" ds:itemID="{166C2D11-D9B7-4BCC-9243-F2E3916A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1830</Words>
  <Characters>10065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Calvo</cp:lastModifiedBy>
  <cp:revision>2</cp:revision>
  <dcterms:created xsi:type="dcterms:W3CDTF">2025-03-20T01:31:00Z</dcterms:created>
  <dcterms:modified xsi:type="dcterms:W3CDTF">2025-03-20T01:31:00Z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