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A329" w14:textId="725A2355" w:rsidR="0084568D" w:rsidRPr="00C25CD8" w:rsidRDefault="0084568D" w:rsidP="001F3D04">
      <w:pPr>
        <w:spacing w:line="312" w:lineRule="auto"/>
        <w:jc w:val="both"/>
        <w:rPr>
          <w:rFonts w:ascii="Arial" w:hAnsi="Arial" w:cs="Arial"/>
        </w:rPr>
      </w:pPr>
      <w:r w:rsidRPr="00C25CD8">
        <w:rPr>
          <w:rFonts w:ascii="Arial" w:hAnsi="Arial" w:cs="Arial"/>
        </w:rPr>
        <w:t>Señores</w:t>
      </w:r>
      <w:r w:rsidR="00A14C73">
        <w:rPr>
          <w:rFonts w:ascii="Arial" w:hAnsi="Arial" w:cs="Arial"/>
        </w:rPr>
        <w:t>:</w:t>
      </w:r>
    </w:p>
    <w:p w14:paraId="6AC166CF" w14:textId="77777777" w:rsidR="0084568D" w:rsidRPr="00DE6524" w:rsidRDefault="0084568D" w:rsidP="001F3D04">
      <w:pPr>
        <w:spacing w:line="312" w:lineRule="auto"/>
        <w:jc w:val="both"/>
        <w:rPr>
          <w:rFonts w:ascii="Arial" w:hAnsi="Arial" w:cs="Arial"/>
          <w:b/>
        </w:rPr>
      </w:pPr>
      <w:r>
        <w:rPr>
          <w:rFonts w:ascii="Arial" w:hAnsi="Arial" w:cs="Arial"/>
          <w:b/>
        </w:rPr>
        <w:t>CONTRALORÍA GENERAL DE SANTIAGO DE CALI</w:t>
      </w:r>
    </w:p>
    <w:p w14:paraId="18920A6A" w14:textId="77777777" w:rsidR="0084568D" w:rsidRDefault="0084568D" w:rsidP="001F3D04">
      <w:pPr>
        <w:spacing w:line="312" w:lineRule="auto"/>
        <w:jc w:val="both"/>
        <w:rPr>
          <w:rFonts w:ascii="Arial" w:hAnsi="Arial" w:cs="Arial"/>
          <w:b/>
        </w:rPr>
      </w:pPr>
      <w:r>
        <w:rPr>
          <w:rFonts w:ascii="Arial" w:hAnsi="Arial" w:cs="Arial"/>
          <w:b/>
        </w:rPr>
        <w:t>DIRECCIÓN OPERATIVA DE RESPONSABILIDAD FISCAL</w:t>
      </w:r>
    </w:p>
    <w:p w14:paraId="35A6379C" w14:textId="77777777" w:rsidR="0084568D" w:rsidRPr="00516B76" w:rsidRDefault="0084568D" w:rsidP="001F3D04">
      <w:pPr>
        <w:spacing w:line="312" w:lineRule="auto"/>
        <w:jc w:val="both"/>
        <w:rPr>
          <w:rFonts w:ascii="Arial" w:hAnsi="Arial" w:cs="Arial"/>
        </w:rPr>
      </w:pPr>
      <w:proofErr w:type="spellStart"/>
      <w:r w:rsidRPr="00516B76">
        <w:rPr>
          <w:rFonts w:ascii="Arial" w:hAnsi="Arial" w:cs="Arial"/>
        </w:rPr>
        <w:t>Atn</w:t>
      </w:r>
      <w:proofErr w:type="spellEnd"/>
      <w:r w:rsidRPr="00516B76">
        <w:rPr>
          <w:rFonts w:ascii="Arial" w:hAnsi="Arial" w:cs="Arial"/>
        </w:rPr>
        <w:t xml:space="preserve">: Dr. </w:t>
      </w:r>
      <w:r>
        <w:rPr>
          <w:rFonts w:ascii="Arial" w:hAnsi="Arial" w:cs="Arial"/>
        </w:rPr>
        <w:t>Luz Arianne Zúñiga Nazareno</w:t>
      </w:r>
    </w:p>
    <w:p w14:paraId="44B030DE" w14:textId="77777777" w:rsidR="0084568D" w:rsidRDefault="0084568D" w:rsidP="001F3D04">
      <w:pPr>
        <w:spacing w:line="312" w:lineRule="auto"/>
        <w:jc w:val="both"/>
        <w:rPr>
          <w:rFonts w:ascii="Arial" w:hAnsi="Arial" w:cs="Arial"/>
        </w:rPr>
      </w:pPr>
      <w:r>
        <w:rPr>
          <w:rFonts w:ascii="Arial" w:hAnsi="Arial" w:cs="Arial"/>
        </w:rPr>
        <w:t>Directora Operativa de Responsabilidad Fiscal</w:t>
      </w:r>
    </w:p>
    <w:p w14:paraId="364F7C48" w14:textId="43E50734" w:rsidR="0084568D" w:rsidRPr="00DE6524" w:rsidRDefault="00F06A54" w:rsidP="001363D7">
      <w:pPr>
        <w:spacing w:line="312" w:lineRule="auto"/>
        <w:rPr>
          <w:rFonts w:ascii="Arial" w:hAnsi="Arial" w:cs="Arial"/>
        </w:rPr>
      </w:pPr>
      <w:r>
        <w:rPr>
          <w:rFonts w:ascii="Arial" w:hAnsi="Arial" w:cs="Arial"/>
        </w:rPr>
        <w:t xml:space="preserve">Correo: </w:t>
      </w:r>
      <w:hyperlink r:id="rId8" w:history="1">
        <w:r w:rsidRPr="003F75B7">
          <w:rPr>
            <w:rStyle w:val="Hipervnculo"/>
            <w:rFonts w:ascii="Arial" w:hAnsi="Arial" w:cs="Arial"/>
          </w:rPr>
          <w:t>responsabilidadfiscalcgr@contraloria.gov.co</w:t>
        </w:r>
      </w:hyperlink>
      <w:r w:rsidR="00210142">
        <w:rPr>
          <w:rFonts w:ascii="Arial" w:hAnsi="Arial" w:cs="Arial"/>
        </w:rPr>
        <w:t xml:space="preserve">, </w:t>
      </w:r>
      <w:r w:rsidR="001363D7">
        <w:rPr>
          <w:rFonts w:ascii="Arial" w:hAnsi="Arial" w:cs="Arial"/>
        </w:rPr>
        <w:t xml:space="preserve"> </w:t>
      </w:r>
      <w:hyperlink r:id="rId9" w:history="1">
        <w:r w:rsidR="00210142" w:rsidRPr="003F75B7">
          <w:rPr>
            <w:rStyle w:val="Hipervnculo"/>
            <w:rFonts w:ascii="Arial" w:hAnsi="Arial" w:cs="Arial"/>
          </w:rPr>
          <w:t>respo_fiscal@contraloriacali.gov.co</w:t>
        </w:r>
      </w:hyperlink>
      <w:r w:rsidR="00210142">
        <w:rPr>
          <w:rFonts w:ascii="Arial" w:hAnsi="Arial" w:cs="Arial"/>
        </w:rPr>
        <w:t xml:space="preserve"> </w:t>
      </w:r>
      <w:r w:rsidR="004B0D9E">
        <w:rPr>
          <w:rFonts w:ascii="Arial" w:hAnsi="Arial" w:cs="Arial"/>
        </w:rPr>
        <w:t xml:space="preserve">y </w:t>
      </w:r>
      <w:hyperlink r:id="rId10" w:history="1">
        <w:r w:rsidR="00790DB5" w:rsidRPr="003F75B7">
          <w:rPr>
            <w:rStyle w:val="Hipervnculo"/>
            <w:rFonts w:ascii="Arial" w:hAnsi="Arial" w:cs="Arial"/>
          </w:rPr>
          <w:t>doresponsabilidadfiscal@contraloriacali.gov.co</w:t>
        </w:r>
      </w:hyperlink>
      <w:r w:rsidR="001363D7">
        <w:rPr>
          <w:rFonts w:ascii="Arial" w:hAnsi="Arial" w:cs="Arial"/>
        </w:rPr>
        <w:t xml:space="preserve"> </w:t>
      </w:r>
    </w:p>
    <w:p w14:paraId="225FA283" w14:textId="77777777" w:rsidR="0084568D" w:rsidRDefault="0084568D" w:rsidP="001F3D04">
      <w:pPr>
        <w:spacing w:line="312" w:lineRule="auto"/>
        <w:jc w:val="both"/>
        <w:rPr>
          <w:rFonts w:ascii="Arial" w:hAnsi="Arial" w:cs="Arial"/>
          <w:b/>
        </w:rPr>
      </w:pPr>
    </w:p>
    <w:p w14:paraId="49EA3296" w14:textId="77777777" w:rsidR="0084568D" w:rsidRDefault="0084568D" w:rsidP="001F3D04">
      <w:pPr>
        <w:spacing w:line="312" w:lineRule="auto"/>
        <w:jc w:val="both"/>
        <w:rPr>
          <w:rFonts w:ascii="Arial" w:hAnsi="Arial" w:cs="Arial"/>
          <w:b/>
        </w:rPr>
      </w:pPr>
    </w:p>
    <w:p w14:paraId="38A38AC5" w14:textId="77777777" w:rsidR="0084568D" w:rsidRPr="00822898" w:rsidRDefault="0084568D" w:rsidP="001F3D04">
      <w:pPr>
        <w:spacing w:line="312" w:lineRule="auto"/>
        <w:jc w:val="both"/>
        <w:rPr>
          <w:rFonts w:ascii="Arial" w:hAnsi="Arial" w:cs="Arial"/>
        </w:rPr>
      </w:pPr>
      <w:r>
        <w:rPr>
          <w:rFonts w:ascii="Arial" w:hAnsi="Arial" w:cs="Arial"/>
          <w:b/>
        </w:rPr>
        <w:t xml:space="preserve">REFERENCIA: </w:t>
      </w:r>
      <w:r>
        <w:rPr>
          <w:rFonts w:ascii="Arial" w:hAnsi="Arial" w:cs="Arial"/>
        </w:rPr>
        <w:t>PROCESO DE RESPONSABILIDAD FISCAL</w:t>
      </w:r>
    </w:p>
    <w:p w14:paraId="750F7F14" w14:textId="5DA1DF46" w:rsidR="0084568D" w:rsidRPr="00106708" w:rsidRDefault="0084568D" w:rsidP="001F3D04">
      <w:pPr>
        <w:spacing w:line="312" w:lineRule="auto"/>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0" w:name="_Hlk177142790"/>
      <w:r w:rsidR="002D6999" w:rsidRPr="002D6999">
        <w:rPr>
          <w:rFonts w:ascii="Arial" w:hAnsi="Arial" w:cs="Arial"/>
          <w:bCs/>
        </w:rPr>
        <w:t>1900.27.06.24.1714</w:t>
      </w:r>
      <w:r>
        <w:rPr>
          <w:rFonts w:ascii="Arial" w:hAnsi="Arial" w:cs="Arial"/>
          <w:b/>
        </w:rPr>
        <w:tab/>
      </w:r>
      <w:bookmarkEnd w:id="0"/>
      <w:r>
        <w:rPr>
          <w:rFonts w:ascii="Arial" w:hAnsi="Arial" w:cs="Arial"/>
          <w:b/>
        </w:rPr>
        <w:tab/>
      </w:r>
    </w:p>
    <w:p w14:paraId="6E8B2876" w14:textId="21A6D248" w:rsidR="0084568D" w:rsidRPr="00DE6524" w:rsidRDefault="0084568D" w:rsidP="001F3D04">
      <w:pPr>
        <w:spacing w:line="312" w:lineRule="auto"/>
        <w:ind w:left="2381" w:hanging="2381"/>
        <w:jc w:val="both"/>
        <w:rPr>
          <w:rFonts w:ascii="Arial" w:hAnsi="Arial" w:cs="Arial"/>
        </w:rPr>
      </w:pPr>
      <w:r w:rsidRPr="00DA51BC">
        <w:rPr>
          <w:rFonts w:ascii="Arial" w:hAnsi="Arial" w:cs="Arial"/>
          <w:b/>
        </w:rPr>
        <w:t>ENTIDAD AFECTADA:</w:t>
      </w:r>
      <w:r>
        <w:rPr>
          <w:rFonts w:ascii="Arial" w:hAnsi="Arial" w:cs="Arial"/>
          <w:b/>
        </w:rPr>
        <w:t xml:space="preserve"> </w:t>
      </w:r>
      <w:r w:rsidR="00A723C8" w:rsidRPr="00A723C8">
        <w:rPr>
          <w:rFonts w:ascii="Arial" w:hAnsi="Arial" w:cs="Arial"/>
          <w:bCs/>
        </w:rPr>
        <w:t>EMCALI E.I.C.E. E.S.P.</w:t>
      </w:r>
      <w:r>
        <w:rPr>
          <w:rFonts w:ascii="Arial" w:hAnsi="Arial" w:cs="Arial"/>
        </w:rPr>
        <w:tab/>
      </w:r>
    </w:p>
    <w:p w14:paraId="6B9C1CFE" w14:textId="1E65F3E2" w:rsidR="0084568D" w:rsidRDefault="0084568D" w:rsidP="001F3D04">
      <w:pPr>
        <w:spacing w:line="312" w:lineRule="auto"/>
        <w:ind w:left="2832" w:hanging="2832"/>
        <w:jc w:val="both"/>
        <w:rPr>
          <w:rFonts w:ascii="Arial" w:hAnsi="Arial" w:cs="Arial"/>
        </w:rPr>
      </w:pPr>
      <w:r>
        <w:rPr>
          <w:rFonts w:ascii="Arial" w:hAnsi="Arial" w:cs="Arial"/>
          <w:b/>
        </w:rPr>
        <w:t>VINCULAD</w:t>
      </w:r>
      <w:r w:rsidR="00A723C8">
        <w:rPr>
          <w:rFonts w:ascii="Arial" w:hAnsi="Arial" w:cs="Arial"/>
          <w:b/>
        </w:rPr>
        <w:t>A</w:t>
      </w:r>
      <w:r w:rsidRPr="00E91043">
        <w:rPr>
          <w:rFonts w:ascii="Arial" w:hAnsi="Arial" w:cs="Arial"/>
          <w:b/>
        </w:rPr>
        <w:t>:</w:t>
      </w:r>
      <w:r>
        <w:rPr>
          <w:rFonts w:ascii="Arial" w:hAnsi="Arial" w:cs="Arial"/>
          <w:b/>
        </w:rPr>
        <w:t xml:space="preserve"> </w:t>
      </w:r>
      <w:r w:rsidR="00A723C8" w:rsidRPr="00A723C8">
        <w:rPr>
          <w:rFonts w:ascii="Arial" w:hAnsi="Arial" w:cs="Arial"/>
          <w:bCs/>
        </w:rPr>
        <w:t>SANDRA PATRICIA ESCOBAR GUTIÉRREZ</w:t>
      </w:r>
      <w:r>
        <w:rPr>
          <w:rFonts w:ascii="Arial" w:hAnsi="Arial" w:cs="Arial"/>
          <w:b/>
        </w:rPr>
        <w:t xml:space="preserve"> </w:t>
      </w:r>
      <w:r w:rsidRPr="00DE6524">
        <w:rPr>
          <w:rFonts w:ascii="Arial" w:hAnsi="Arial" w:cs="Arial"/>
        </w:rPr>
        <w:t xml:space="preserve"> </w:t>
      </w:r>
      <w:r>
        <w:rPr>
          <w:rFonts w:ascii="Arial" w:hAnsi="Arial" w:cs="Arial"/>
        </w:rPr>
        <w:tab/>
      </w:r>
    </w:p>
    <w:p w14:paraId="5F112C4A" w14:textId="3E14C6FB" w:rsidR="0084568D" w:rsidRPr="00DE6524" w:rsidRDefault="0084568D" w:rsidP="001F3D04">
      <w:pPr>
        <w:spacing w:line="312" w:lineRule="auto"/>
        <w:jc w:val="both"/>
        <w:rPr>
          <w:rFonts w:ascii="Arial" w:hAnsi="Arial" w:cs="Arial"/>
        </w:rPr>
      </w:pPr>
      <w:r w:rsidRPr="00F05BAA">
        <w:rPr>
          <w:rFonts w:ascii="Arial" w:hAnsi="Arial" w:cs="Arial"/>
          <w:b/>
        </w:rPr>
        <w:t>TERCERO VINCULADO</w:t>
      </w:r>
      <w:r w:rsidRPr="00F05BAA">
        <w:rPr>
          <w:rFonts w:ascii="Arial" w:hAnsi="Arial" w:cs="Arial"/>
        </w:rPr>
        <w:t xml:space="preserve">: </w:t>
      </w:r>
      <w:r w:rsidRPr="00232CD6">
        <w:rPr>
          <w:rFonts w:ascii="Arial" w:hAnsi="Arial" w:cs="Arial"/>
          <w:bCs/>
        </w:rPr>
        <w:t>LA PREVISORA S.A. COMPAÑIA DE SEGUROS</w:t>
      </w:r>
      <w:r w:rsidR="007E609E">
        <w:rPr>
          <w:rFonts w:ascii="Arial" w:hAnsi="Arial" w:cs="Arial"/>
          <w:bCs/>
        </w:rPr>
        <w:t xml:space="preserve"> Y OTRA</w:t>
      </w:r>
      <w:r w:rsidRPr="00DE6524">
        <w:rPr>
          <w:rFonts w:ascii="Arial" w:hAnsi="Arial" w:cs="Arial"/>
        </w:rPr>
        <w:t xml:space="preserve"> </w:t>
      </w:r>
      <w:r>
        <w:rPr>
          <w:rFonts w:ascii="Arial" w:hAnsi="Arial" w:cs="Arial"/>
        </w:rPr>
        <w:tab/>
      </w:r>
    </w:p>
    <w:p w14:paraId="30DD0201" w14:textId="77777777" w:rsidR="0084568D" w:rsidRDefault="0084568D" w:rsidP="001F3D04">
      <w:pPr>
        <w:spacing w:line="312" w:lineRule="auto"/>
        <w:jc w:val="both"/>
        <w:rPr>
          <w:rFonts w:ascii="Arial" w:hAnsi="Arial" w:cs="Arial"/>
        </w:rPr>
      </w:pPr>
    </w:p>
    <w:p w14:paraId="29A2A227" w14:textId="77777777" w:rsidR="0084568D" w:rsidRPr="00DE6524" w:rsidRDefault="0084568D" w:rsidP="001F3D04">
      <w:pPr>
        <w:spacing w:line="312" w:lineRule="auto"/>
        <w:ind w:left="1247"/>
        <w:jc w:val="both"/>
        <w:rPr>
          <w:rFonts w:ascii="Arial" w:hAnsi="Arial" w:cs="Arial"/>
        </w:rPr>
      </w:pPr>
    </w:p>
    <w:p w14:paraId="54925CCC" w14:textId="48218407" w:rsidR="0084568D" w:rsidRDefault="0084568D" w:rsidP="001F3D04">
      <w:pPr>
        <w:spacing w:line="312" w:lineRule="auto"/>
        <w:jc w:val="both"/>
        <w:rPr>
          <w:rFonts w:ascii="Arial" w:hAnsi="Arial" w:cs="Arial"/>
        </w:rPr>
      </w:pPr>
      <w:r>
        <w:rPr>
          <w:rFonts w:ascii="Arial" w:hAnsi="Arial" w:cs="Arial"/>
          <w:b/>
        </w:rPr>
        <w:t>GUSTAVO ALBERTO HERRERA ÁVILA</w:t>
      </w:r>
      <w:r>
        <w:rPr>
          <w:rFonts w:ascii="Arial" w:hAnsi="Arial" w:cs="Arial"/>
          <w:lang w:val="es-ES_tradnl"/>
        </w:rPr>
        <w:t xml:space="preserve">, mayor de edad, domiciliado en Bogotá D.C., identificado con cédula de ciudadanía No. </w:t>
      </w:r>
      <w:r>
        <w:rPr>
          <w:rFonts w:ascii="Arial" w:hAnsi="Arial" w:cs="Arial"/>
        </w:rPr>
        <w:t xml:space="preserve">19.395.114 </w:t>
      </w:r>
      <w:r>
        <w:rPr>
          <w:rFonts w:ascii="Arial" w:hAnsi="Arial" w:cs="Arial"/>
          <w:lang w:val="es-ES_tradnl"/>
        </w:rPr>
        <w:t xml:space="preserve">de Bogotá, abogado en ejercicio, portador de la Tarjeta Profesional No. </w:t>
      </w:r>
      <w:r>
        <w:rPr>
          <w:rFonts w:ascii="Arial" w:hAnsi="Arial" w:cs="Arial"/>
        </w:rPr>
        <w:t xml:space="preserve">39.116 </w:t>
      </w:r>
      <w:r>
        <w:rPr>
          <w:rFonts w:ascii="Arial" w:hAnsi="Arial" w:cs="Arial"/>
          <w:lang w:val="es-ES_tradnl"/>
        </w:rPr>
        <w:t>del Consejo Superior de la Judicatura</w:t>
      </w:r>
      <w:r w:rsidRPr="00DE6524">
        <w:rPr>
          <w:rFonts w:ascii="Arial" w:hAnsi="Arial" w:cs="Arial"/>
        </w:rPr>
        <w:t>,</w:t>
      </w:r>
      <w:r>
        <w:rPr>
          <w:rFonts w:ascii="Arial" w:hAnsi="Arial" w:cs="Arial"/>
        </w:rPr>
        <w:t xml:space="preserve"> act</w:t>
      </w:r>
      <w:r w:rsidR="00B317B7">
        <w:rPr>
          <w:rFonts w:ascii="Arial" w:hAnsi="Arial" w:cs="Arial"/>
        </w:rPr>
        <w:t>uando</w:t>
      </w:r>
      <w:r>
        <w:rPr>
          <w:rFonts w:ascii="Arial" w:hAnsi="Arial" w:cs="Arial"/>
        </w:rPr>
        <w:t xml:space="preserve"> en calidad de </w:t>
      </w:r>
      <w:r w:rsidRPr="00DE6524">
        <w:rPr>
          <w:rFonts w:ascii="Arial" w:hAnsi="Arial" w:cs="Arial"/>
        </w:rPr>
        <w:t>apoderad</w:t>
      </w:r>
      <w:r>
        <w:rPr>
          <w:rFonts w:ascii="Arial" w:hAnsi="Arial" w:cs="Arial"/>
        </w:rPr>
        <w:t xml:space="preserve">o </w:t>
      </w:r>
      <w:r w:rsidRPr="00DE6524">
        <w:rPr>
          <w:rFonts w:ascii="Arial" w:hAnsi="Arial" w:cs="Arial"/>
        </w:rPr>
        <w:t xml:space="preserve">de </w:t>
      </w:r>
      <w:r w:rsidRPr="00EE6312">
        <w:rPr>
          <w:rFonts w:ascii="Arial" w:hAnsi="Arial" w:cs="Arial"/>
          <w:b/>
        </w:rPr>
        <w:t>LA PREVISORA S.A. COMPAÑIA DE SEGUROS</w:t>
      </w:r>
      <w:r>
        <w:rPr>
          <w:rFonts w:ascii="Arial" w:hAnsi="Arial" w:cs="Arial"/>
        </w:rPr>
        <w:t xml:space="preserve"> </w:t>
      </w:r>
      <w:r w:rsidRPr="00DE6524">
        <w:rPr>
          <w:rFonts w:ascii="Arial" w:hAnsi="Arial" w:cs="Arial"/>
        </w:rPr>
        <w:t xml:space="preserve">sociedad </w:t>
      </w:r>
      <w:r>
        <w:rPr>
          <w:rFonts w:ascii="Arial" w:hAnsi="Arial" w:cs="Arial"/>
        </w:rPr>
        <w:t>de economía mixta del orden nacional</w:t>
      </w:r>
      <w:r w:rsidR="00232CD6">
        <w:rPr>
          <w:rFonts w:ascii="Arial" w:hAnsi="Arial" w:cs="Arial"/>
        </w:rPr>
        <w:t>,</w:t>
      </w:r>
      <w:r>
        <w:rPr>
          <w:rFonts w:ascii="Arial" w:hAnsi="Arial" w:cs="Arial"/>
        </w:rPr>
        <w:t xml:space="preserve"> </w:t>
      </w:r>
      <w:r w:rsidR="00232CD6">
        <w:rPr>
          <w:rFonts w:ascii="Arial" w:hAnsi="Arial" w:cs="Arial"/>
        </w:rPr>
        <w:t>s</w:t>
      </w:r>
      <w:r>
        <w:rPr>
          <w:rFonts w:ascii="Arial" w:hAnsi="Arial" w:cs="Arial"/>
        </w:rPr>
        <w:t xml:space="preserve">ometida al régimen de las Empresas Industriales y Comerciales del Estado, vinculada al Ministerio de Hacienda y crédito Público, </w:t>
      </w:r>
      <w:r w:rsidRPr="00DE6524">
        <w:rPr>
          <w:rFonts w:ascii="Arial" w:hAnsi="Arial" w:cs="Arial"/>
        </w:rPr>
        <w:t xml:space="preserve">con domicilio en la ciudad </w:t>
      </w:r>
      <w:r>
        <w:rPr>
          <w:rFonts w:ascii="Arial" w:hAnsi="Arial" w:cs="Arial"/>
        </w:rPr>
        <w:t>Bogotá, identificada</w:t>
      </w:r>
      <w:r w:rsidRPr="00DE6524">
        <w:rPr>
          <w:rFonts w:ascii="Arial" w:hAnsi="Arial" w:cs="Arial"/>
        </w:rPr>
        <w:t xml:space="preserve"> con NIT. </w:t>
      </w:r>
      <w:r>
        <w:rPr>
          <w:rFonts w:ascii="Arial" w:hAnsi="Arial" w:cs="Arial"/>
        </w:rPr>
        <w:t>860.002.400-2</w:t>
      </w:r>
      <w:r w:rsidRPr="00DE6524">
        <w:rPr>
          <w:rFonts w:ascii="Arial" w:hAnsi="Arial" w:cs="Arial"/>
        </w:rPr>
        <w:t xml:space="preserve"> tal como se acredita con el Certificado </w:t>
      </w:r>
      <w:r>
        <w:rPr>
          <w:rFonts w:ascii="Arial" w:hAnsi="Arial" w:cs="Arial"/>
        </w:rPr>
        <w:t>de</w:t>
      </w:r>
      <w:r w:rsidRPr="00DE6524">
        <w:rPr>
          <w:rFonts w:ascii="Arial" w:hAnsi="Arial" w:cs="Arial"/>
        </w:rPr>
        <w:t xml:space="preserve"> Existencia </w:t>
      </w:r>
      <w:r>
        <w:rPr>
          <w:rFonts w:ascii="Arial" w:hAnsi="Arial" w:cs="Arial"/>
        </w:rPr>
        <w:t>y</w:t>
      </w:r>
      <w:r w:rsidRPr="00DE6524">
        <w:rPr>
          <w:rFonts w:ascii="Arial" w:hAnsi="Arial" w:cs="Arial"/>
        </w:rPr>
        <w:t xml:space="preserve"> Representación Legal que </w:t>
      </w:r>
      <w:r>
        <w:rPr>
          <w:rFonts w:ascii="Arial" w:hAnsi="Arial" w:cs="Arial"/>
        </w:rPr>
        <w:t>se aporta</w:t>
      </w:r>
      <w:r w:rsidRPr="00DE6524">
        <w:rPr>
          <w:rFonts w:ascii="Arial" w:hAnsi="Arial" w:cs="Arial"/>
        </w:rPr>
        <w:t xml:space="preserve">, comedidamente procedo a </w:t>
      </w:r>
      <w:r w:rsidRPr="00D17993">
        <w:rPr>
          <w:rFonts w:ascii="Arial" w:hAnsi="Arial" w:cs="Arial"/>
        </w:rPr>
        <w:t>pronunciarme</w:t>
      </w:r>
      <w:r>
        <w:rPr>
          <w:rFonts w:ascii="Arial" w:hAnsi="Arial" w:cs="Arial"/>
        </w:rPr>
        <w:t xml:space="preserve"> frente al </w:t>
      </w:r>
      <w:r w:rsidRPr="00D17993">
        <w:rPr>
          <w:rFonts w:ascii="Arial" w:hAnsi="Arial" w:cs="Arial"/>
          <w:b/>
          <w:u w:val="single"/>
        </w:rPr>
        <w:t>AUTO DE APERTURA</w:t>
      </w:r>
      <w:r>
        <w:rPr>
          <w:rFonts w:ascii="Arial" w:hAnsi="Arial" w:cs="Arial"/>
        </w:rPr>
        <w:t xml:space="preserve"> por medio del cual se vinculó a</w:t>
      </w:r>
      <w:r w:rsidRPr="00376DE9">
        <w:rPr>
          <w:rFonts w:ascii="Arial" w:hAnsi="Arial" w:cs="Arial"/>
        </w:rPr>
        <w:t xml:space="preserve"> </w:t>
      </w:r>
      <w:r>
        <w:rPr>
          <w:rFonts w:ascii="Arial" w:hAnsi="Arial" w:cs="Arial"/>
        </w:rPr>
        <w:t xml:space="preserve">mi representada en virtud de la Póliza de </w:t>
      </w:r>
      <w:r w:rsidR="00531B14">
        <w:rPr>
          <w:rFonts w:ascii="Arial" w:hAnsi="Arial" w:cs="Arial"/>
        </w:rPr>
        <w:t xml:space="preserve">Manejo </w:t>
      </w:r>
      <w:r>
        <w:rPr>
          <w:rFonts w:ascii="Arial" w:hAnsi="Arial" w:cs="Arial"/>
        </w:rPr>
        <w:t xml:space="preserve">No. </w:t>
      </w:r>
      <w:r w:rsidR="00531B14" w:rsidRPr="00531B14">
        <w:rPr>
          <w:rFonts w:ascii="Arial" w:hAnsi="Arial" w:cs="Arial"/>
        </w:rPr>
        <w:t>23347830</w:t>
      </w:r>
      <w:r w:rsidR="00531B14">
        <w:rPr>
          <w:rFonts w:ascii="Arial" w:hAnsi="Arial" w:cs="Arial"/>
        </w:rPr>
        <w:t xml:space="preserve"> (como coaseguradora) y la Póliza de Responsabilidad Civil </w:t>
      </w:r>
      <w:r w:rsidR="00531B14" w:rsidRPr="00531B14">
        <w:rPr>
          <w:rFonts w:ascii="Arial" w:hAnsi="Arial" w:cs="Arial"/>
        </w:rPr>
        <w:t>No. 1020022</w:t>
      </w:r>
      <w:r w:rsidR="00531B14">
        <w:rPr>
          <w:rFonts w:ascii="Arial" w:hAnsi="Arial" w:cs="Arial"/>
        </w:rPr>
        <w:t xml:space="preserve"> (como líder)</w:t>
      </w:r>
      <w:r>
        <w:rPr>
          <w:rFonts w:ascii="Arial" w:hAnsi="Arial" w:cs="Arial"/>
        </w:rPr>
        <w:t>,</w:t>
      </w:r>
      <w:r w:rsidRPr="00376DE9">
        <w:rPr>
          <w:rFonts w:ascii="Arial" w:hAnsi="Arial" w:cs="Arial"/>
        </w:rPr>
        <w:t xml:space="preserve"> solicitando</w:t>
      </w:r>
      <w:r>
        <w:rPr>
          <w:rFonts w:ascii="Arial" w:hAnsi="Arial" w:cs="Arial"/>
        </w:rPr>
        <w:t xml:space="preserve"> que</w:t>
      </w:r>
      <w:r w:rsidRPr="00376DE9">
        <w:rPr>
          <w:rFonts w:ascii="Arial" w:hAnsi="Arial" w:cs="Arial"/>
        </w:rPr>
        <w:t xml:space="preserve"> desde ya</w:t>
      </w:r>
      <w:r>
        <w:rPr>
          <w:rFonts w:ascii="Arial" w:hAnsi="Arial" w:cs="Arial"/>
        </w:rPr>
        <w:t xml:space="preserve"> </w:t>
      </w:r>
      <w:r w:rsidRPr="00376DE9">
        <w:rPr>
          <w:rFonts w:ascii="Arial" w:hAnsi="Arial" w:cs="Arial"/>
        </w:rPr>
        <w:t>sea</w:t>
      </w:r>
      <w:r w:rsidRPr="00DE6524">
        <w:rPr>
          <w:rFonts w:ascii="Arial" w:hAnsi="Arial" w:cs="Arial"/>
        </w:rPr>
        <w:t xml:space="preserve"> exonerada de cualquier tipo de responsabilidad que pretenda endilgársele, y consecuentemente se proceda a resolver su desvinculación. Todo ello conforme a los argumentos fácticos y jurídicos que se </w:t>
      </w:r>
      <w:r>
        <w:rPr>
          <w:rFonts w:ascii="Arial" w:hAnsi="Arial" w:cs="Arial"/>
        </w:rPr>
        <w:t xml:space="preserve">exponen a continuación:  </w:t>
      </w:r>
    </w:p>
    <w:p w14:paraId="0DFEED88" w14:textId="77777777" w:rsidR="0084568D" w:rsidRPr="00DE6524" w:rsidRDefault="0084568D" w:rsidP="001F3D04">
      <w:pPr>
        <w:spacing w:line="312" w:lineRule="auto"/>
        <w:jc w:val="both"/>
        <w:rPr>
          <w:rFonts w:ascii="Arial" w:hAnsi="Arial" w:cs="Arial"/>
        </w:rPr>
      </w:pPr>
    </w:p>
    <w:p w14:paraId="07EB31B5" w14:textId="77777777" w:rsidR="0084568D" w:rsidRPr="00FB701A" w:rsidRDefault="0084568D" w:rsidP="00C66D0A">
      <w:pPr>
        <w:pStyle w:val="Prrafodelista"/>
        <w:numPr>
          <w:ilvl w:val="0"/>
          <w:numId w:val="2"/>
        </w:numPr>
        <w:spacing w:after="0" w:line="312" w:lineRule="auto"/>
        <w:rPr>
          <w:rFonts w:ascii="Arial" w:hAnsi="Arial" w:cs="Arial"/>
          <w:b/>
          <w:u w:val="single"/>
        </w:rPr>
      </w:pPr>
      <w:r w:rsidRPr="00FB701A">
        <w:rPr>
          <w:rFonts w:ascii="Arial" w:hAnsi="Arial" w:cs="Arial"/>
          <w:b/>
          <w:u w:val="single"/>
        </w:rPr>
        <w:t>ANTECEDENTES DEL PROCESO DE RESPONSABILIDAD FISCAL</w:t>
      </w:r>
    </w:p>
    <w:p w14:paraId="64DEA22D" w14:textId="77777777" w:rsidR="0084568D" w:rsidRPr="00DE6524" w:rsidRDefault="0084568D" w:rsidP="001F3D04">
      <w:pPr>
        <w:spacing w:line="312" w:lineRule="auto"/>
        <w:jc w:val="center"/>
        <w:rPr>
          <w:rFonts w:ascii="Arial" w:hAnsi="Arial" w:cs="Arial"/>
          <w:b/>
          <w:u w:val="single"/>
        </w:rPr>
      </w:pPr>
    </w:p>
    <w:p w14:paraId="4C0085BE" w14:textId="77777777" w:rsidR="0084568D" w:rsidRPr="004D4269" w:rsidRDefault="0084568D" w:rsidP="001F3D04">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1F3D04">
      <w:pPr>
        <w:spacing w:line="312" w:lineRule="auto"/>
        <w:jc w:val="both"/>
        <w:rPr>
          <w:rFonts w:ascii="Arial" w:hAnsi="Arial" w:cs="Arial"/>
          <w:highlight w:val="cyan"/>
          <w:u w:val="single"/>
        </w:rPr>
      </w:pPr>
    </w:p>
    <w:p w14:paraId="66159A06" w14:textId="438264DC" w:rsidR="0084568D" w:rsidRDefault="0084568D" w:rsidP="001F3D04">
      <w:pPr>
        <w:spacing w:line="312"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w:t>
      </w:r>
      <w:r w:rsidR="001973E1" w:rsidRPr="001973E1">
        <w:rPr>
          <w:rFonts w:ascii="Arial" w:hAnsi="Arial" w:cs="Arial"/>
        </w:rPr>
        <w:t>evidenciadas en un bien inmueble asignado a la Unidad Estratégica de Telecomunicaciones de EMCALI E.I.C.E. E.S.P, que presenta deterioro en paredes y pisos, generando afectación al bien público, como resultado de la falta de gestión y control de parte de la Unidad de Gestión Administrativa de Mantenimiento de EMCALI E.I.C.E. E.S.P.</w:t>
      </w:r>
      <w:r w:rsidR="001973E1">
        <w:rPr>
          <w:rFonts w:ascii="Arial" w:hAnsi="Arial" w:cs="Arial"/>
        </w:rPr>
        <w:t xml:space="preserve"> en la vigencia 2023</w:t>
      </w:r>
      <w:r w:rsidRPr="00FE7FAB">
        <w:rPr>
          <w:rFonts w:ascii="Arial" w:hAnsi="Arial" w:cs="Arial"/>
        </w:rPr>
        <w:t>.</w:t>
      </w:r>
    </w:p>
    <w:p w14:paraId="65C2BB75" w14:textId="77777777" w:rsidR="0084568D" w:rsidRDefault="0084568D" w:rsidP="001F3D04">
      <w:pPr>
        <w:spacing w:line="312" w:lineRule="auto"/>
        <w:jc w:val="both"/>
        <w:rPr>
          <w:rFonts w:ascii="Arial" w:hAnsi="Arial" w:cs="Arial"/>
        </w:rPr>
      </w:pPr>
    </w:p>
    <w:p w14:paraId="2A832206" w14:textId="24AE3180" w:rsidR="0084568D" w:rsidRDefault="0084568D" w:rsidP="001F3D04">
      <w:pPr>
        <w:spacing w:line="312" w:lineRule="auto"/>
        <w:jc w:val="both"/>
        <w:rPr>
          <w:rFonts w:ascii="Arial" w:hAnsi="Arial" w:cs="Arial"/>
        </w:rPr>
      </w:pPr>
      <w:r>
        <w:rPr>
          <w:rFonts w:ascii="Arial" w:hAnsi="Arial" w:cs="Arial"/>
        </w:rPr>
        <w:t>En este sentido, p</w:t>
      </w:r>
      <w:r w:rsidRPr="002125B5">
        <w:rPr>
          <w:rFonts w:ascii="Arial" w:hAnsi="Arial" w:cs="Arial"/>
        </w:rPr>
        <w:t>or medio del Auto de Apertura</w:t>
      </w:r>
      <w:r>
        <w:rPr>
          <w:rFonts w:ascii="Arial" w:hAnsi="Arial" w:cs="Arial"/>
        </w:rPr>
        <w:t xml:space="preserve"> No. </w:t>
      </w:r>
      <w:r w:rsidR="00052E51" w:rsidRPr="00052E51">
        <w:rPr>
          <w:rFonts w:ascii="Arial" w:hAnsi="Arial" w:cs="Arial"/>
        </w:rPr>
        <w:t>1900.27.06.24.227</w:t>
      </w:r>
      <w:r w:rsidRPr="002125B5">
        <w:rPr>
          <w:rFonts w:ascii="Arial" w:hAnsi="Arial" w:cs="Arial"/>
        </w:rPr>
        <w:t xml:space="preserve"> de </w:t>
      </w:r>
      <w:r w:rsidR="00052E51">
        <w:rPr>
          <w:rFonts w:ascii="Arial" w:hAnsi="Arial" w:cs="Arial"/>
        </w:rPr>
        <w:t>03</w:t>
      </w:r>
      <w:r>
        <w:rPr>
          <w:rFonts w:ascii="Arial" w:hAnsi="Arial" w:cs="Arial"/>
        </w:rPr>
        <w:t xml:space="preserve"> de </w:t>
      </w:r>
      <w:r w:rsidR="00052E51">
        <w:rPr>
          <w:rFonts w:ascii="Arial" w:hAnsi="Arial" w:cs="Arial"/>
        </w:rPr>
        <w:t>diciembre</w:t>
      </w:r>
      <w:r>
        <w:rPr>
          <w:rFonts w:ascii="Arial" w:hAnsi="Arial" w:cs="Arial"/>
        </w:rPr>
        <w:t xml:space="preserve"> de 2024</w:t>
      </w:r>
      <w:r w:rsidRPr="002125B5">
        <w:rPr>
          <w:rFonts w:ascii="Arial" w:hAnsi="Arial" w:cs="Arial"/>
        </w:rPr>
        <w:t xml:space="preserve"> </w:t>
      </w:r>
      <w:r>
        <w:rPr>
          <w:rFonts w:ascii="Arial" w:hAnsi="Arial" w:cs="Arial"/>
        </w:rPr>
        <w:t>se</w:t>
      </w:r>
      <w:r w:rsidRPr="002125B5">
        <w:rPr>
          <w:rFonts w:ascii="Arial" w:hAnsi="Arial" w:cs="Arial"/>
        </w:rPr>
        <w:t xml:space="preserve"> decidió iniciar la actuación procesal que hoy nos ocupa, por el presunto detrimento patrimonial en cuantía de </w:t>
      </w:r>
      <w:r w:rsidR="00052E51" w:rsidRPr="00052E51">
        <w:rPr>
          <w:rFonts w:ascii="Arial" w:hAnsi="Arial" w:cs="Arial"/>
          <w:b/>
          <w:bCs/>
        </w:rPr>
        <w:t>Veinticuatro millones trescientos veintitrés mil novecientos treinta y siete pesos ($24.323.937) m/cte. Sin indexar</w:t>
      </w:r>
      <w:r>
        <w:rPr>
          <w:rFonts w:ascii="Arial" w:hAnsi="Arial" w:cs="Arial"/>
        </w:rPr>
        <w:t xml:space="preserve">, </w:t>
      </w:r>
      <w:r w:rsidRPr="002125B5">
        <w:rPr>
          <w:rFonts w:ascii="Arial" w:hAnsi="Arial" w:cs="Arial"/>
        </w:rPr>
        <w:t>vinculando como presunt</w:t>
      </w:r>
      <w:r w:rsidR="00293174">
        <w:rPr>
          <w:rFonts w:ascii="Arial" w:hAnsi="Arial" w:cs="Arial"/>
        </w:rPr>
        <w:t>a</w:t>
      </w:r>
      <w:r w:rsidRPr="002125B5">
        <w:rPr>
          <w:rFonts w:ascii="Arial" w:hAnsi="Arial" w:cs="Arial"/>
        </w:rPr>
        <w:t xml:space="preserve"> responsable fiscal a</w:t>
      </w:r>
      <w:r w:rsidR="00293174">
        <w:rPr>
          <w:rFonts w:ascii="Arial" w:hAnsi="Arial" w:cs="Arial"/>
        </w:rPr>
        <w:t xml:space="preserve"> </w:t>
      </w:r>
      <w:r w:rsidR="003A20EB">
        <w:rPr>
          <w:rFonts w:ascii="Arial" w:hAnsi="Arial" w:cs="Arial"/>
        </w:rPr>
        <w:t>l</w:t>
      </w:r>
      <w:r w:rsidR="00293174">
        <w:rPr>
          <w:rFonts w:ascii="Arial" w:hAnsi="Arial" w:cs="Arial"/>
        </w:rPr>
        <w:t>a</w:t>
      </w:r>
      <w:r w:rsidR="003A20EB">
        <w:rPr>
          <w:rFonts w:ascii="Arial" w:hAnsi="Arial" w:cs="Arial"/>
        </w:rPr>
        <w:t xml:space="preserve"> señor</w:t>
      </w:r>
      <w:r w:rsidR="00293174">
        <w:rPr>
          <w:rFonts w:ascii="Arial" w:hAnsi="Arial" w:cs="Arial"/>
        </w:rPr>
        <w:t>a</w:t>
      </w:r>
      <w:r w:rsidRPr="002125B5">
        <w:rPr>
          <w:rFonts w:ascii="Arial" w:hAnsi="Arial" w:cs="Arial"/>
        </w:rPr>
        <w:t xml:space="preserve"> </w:t>
      </w:r>
      <w:r w:rsidR="00A62451" w:rsidRPr="00A62451">
        <w:rPr>
          <w:rFonts w:ascii="Arial" w:hAnsi="Arial" w:cs="Arial"/>
          <w:b/>
          <w:bCs/>
        </w:rPr>
        <w:t>Sandra Patricia Escobar Gutiérrez</w:t>
      </w:r>
      <w:r w:rsidR="00293174">
        <w:rPr>
          <w:rFonts w:ascii="Arial" w:hAnsi="Arial" w:cs="Arial"/>
          <w:b/>
          <w:bCs/>
        </w:rPr>
        <w:t xml:space="preserve"> </w:t>
      </w:r>
      <w:r w:rsidR="00293174">
        <w:rPr>
          <w:rFonts w:ascii="Arial" w:hAnsi="Arial" w:cs="Arial"/>
        </w:rPr>
        <w:t xml:space="preserve">en su calidad de </w:t>
      </w:r>
      <w:r w:rsidR="00293174" w:rsidRPr="00293174">
        <w:rPr>
          <w:rFonts w:ascii="Arial" w:hAnsi="Arial" w:cs="Arial"/>
        </w:rPr>
        <w:t>Jefe de Unidad de Gestión Administrativa</w:t>
      </w:r>
      <w:r w:rsidR="003A20EB">
        <w:rPr>
          <w:rFonts w:ascii="Arial" w:hAnsi="Arial" w:cs="Arial"/>
        </w:rPr>
        <w:t>.</w:t>
      </w:r>
    </w:p>
    <w:p w14:paraId="292C86D4" w14:textId="77777777" w:rsidR="00A62451" w:rsidRPr="003A20EB" w:rsidRDefault="00A62451" w:rsidP="001F3D04">
      <w:pPr>
        <w:spacing w:line="312" w:lineRule="auto"/>
        <w:jc w:val="both"/>
        <w:rPr>
          <w:rFonts w:ascii="Arial" w:hAnsi="Arial" w:cs="Arial"/>
        </w:rPr>
      </w:pPr>
    </w:p>
    <w:p w14:paraId="08348826" w14:textId="77777777" w:rsidR="0084568D" w:rsidRPr="00C70B77" w:rsidRDefault="0084568D" w:rsidP="001F3D04">
      <w:pPr>
        <w:spacing w:line="312" w:lineRule="auto"/>
        <w:jc w:val="both"/>
        <w:rPr>
          <w:rFonts w:ascii="Arial" w:hAnsi="Arial" w:cs="Arial"/>
        </w:rPr>
      </w:pPr>
      <w:r w:rsidRPr="00C70B77">
        <w:rPr>
          <w:rFonts w:ascii="Arial" w:hAnsi="Arial" w:cs="Arial"/>
        </w:rPr>
        <w:lastRenderedPageBreak/>
        <w:t xml:space="preserve">Con base en la anterior información, la Contraloría avocó conocimiento con el fin de determinar y establecer la responsabilidad </w:t>
      </w:r>
      <w:r>
        <w:rPr>
          <w:rFonts w:ascii="Arial" w:hAnsi="Arial" w:cs="Arial"/>
        </w:rPr>
        <w:t>del</w:t>
      </w:r>
      <w:r w:rsidRPr="00C70B77">
        <w:rPr>
          <w:rFonts w:ascii="Arial" w:hAnsi="Arial" w:cs="Arial"/>
        </w:rPr>
        <w:t xml:space="preserve"> </w:t>
      </w:r>
      <w:r>
        <w:rPr>
          <w:rFonts w:ascii="Arial" w:hAnsi="Arial" w:cs="Arial"/>
        </w:rPr>
        <w:t>sujeto procesal</w:t>
      </w:r>
      <w:r w:rsidRPr="00C70B77">
        <w:rPr>
          <w:rFonts w:ascii="Arial" w:hAnsi="Arial" w:cs="Arial"/>
        </w:rPr>
        <w:t xml:space="preserve"> antes mencionado, para también verificar si en ejercicio de la gestión fiscal o con ocasión de esta, se ha causado por acción u omisión, y en forma dolosa o gravemente culposa, un menoscabo o detrimento al patrimonio del Estado</w:t>
      </w:r>
      <w:r>
        <w:rPr>
          <w:rFonts w:ascii="Arial" w:hAnsi="Arial" w:cs="Arial"/>
        </w:rPr>
        <w:t>.</w:t>
      </w:r>
    </w:p>
    <w:p w14:paraId="6257C7BC" w14:textId="77777777" w:rsidR="0084568D" w:rsidRDefault="0084568D" w:rsidP="001F3D04">
      <w:pPr>
        <w:spacing w:line="312" w:lineRule="auto"/>
        <w:jc w:val="both"/>
        <w:rPr>
          <w:rFonts w:ascii="Arial" w:hAnsi="Arial" w:cs="Arial"/>
          <w:u w:val="single"/>
        </w:rPr>
      </w:pPr>
    </w:p>
    <w:p w14:paraId="5C965E66" w14:textId="77777777" w:rsidR="0084568D" w:rsidRPr="007260B4" w:rsidRDefault="0084568D" w:rsidP="001F3D04">
      <w:pPr>
        <w:spacing w:line="312" w:lineRule="auto"/>
        <w:jc w:val="both"/>
        <w:rPr>
          <w:rFonts w:ascii="Arial" w:hAnsi="Arial" w:cs="Arial"/>
          <w:u w:val="single"/>
        </w:rPr>
      </w:pPr>
      <w:r w:rsidRPr="00CD0EB9">
        <w:rPr>
          <w:rFonts w:ascii="Arial" w:hAnsi="Arial" w:cs="Arial"/>
          <w:u w:val="single"/>
        </w:rPr>
        <w:t xml:space="preserve">Vinculación de </w:t>
      </w:r>
      <w:r w:rsidRPr="00CD0EB9">
        <w:rPr>
          <w:rFonts w:ascii="Arial" w:hAnsi="Arial" w:cs="Arial"/>
          <w:b/>
          <w:u w:val="single"/>
        </w:rPr>
        <w:t>LA PREVISORA S.A. COMPAÑIA DE SEGUROS</w:t>
      </w:r>
      <w:r w:rsidRPr="00CD0EB9">
        <w:rPr>
          <w:rFonts w:ascii="Arial" w:hAnsi="Arial" w:cs="Arial"/>
          <w:u w:val="single"/>
        </w:rPr>
        <w:t xml:space="preserve"> en calidad de tercero civilmente responsable</w:t>
      </w:r>
      <w:r w:rsidRPr="00CD0EB9">
        <w:rPr>
          <w:rFonts w:ascii="Arial" w:hAnsi="Arial" w:cs="Arial"/>
        </w:rPr>
        <w:t>:</w:t>
      </w:r>
    </w:p>
    <w:p w14:paraId="0FB04680" w14:textId="77777777" w:rsidR="0084568D" w:rsidRPr="00AB5E16" w:rsidRDefault="0084568D" w:rsidP="001F3D04">
      <w:pPr>
        <w:spacing w:line="312" w:lineRule="auto"/>
        <w:jc w:val="both"/>
        <w:rPr>
          <w:rFonts w:ascii="Arial" w:hAnsi="Arial" w:cs="Arial"/>
          <w:highlight w:val="cyan"/>
          <w:u w:val="single"/>
        </w:rPr>
      </w:pPr>
    </w:p>
    <w:p w14:paraId="6CCE0801" w14:textId="4AAD5643" w:rsidR="00BC4C49" w:rsidRDefault="0084568D" w:rsidP="001F3D04">
      <w:pPr>
        <w:spacing w:line="312" w:lineRule="auto"/>
        <w:jc w:val="both"/>
        <w:rPr>
          <w:rFonts w:ascii="Arial" w:hAnsi="Arial" w:cs="Arial"/>
        </w:rPr>
      </w:pPr>
      <w:r w:rsidRPr="00712808">
        <w:rPr>
          <w:rFonts w:ascii="Arial" w:hAnsi="Arial" w:cs="Arial"/>
        </w:rPr>
        <w:t xml:space="preserve">La vinculación de mi representada se efectuó con </w:t>
      </w:r>
      <w:r>
        <w:rPr>
          <w:rFonts w:ascii="Arial" w:hAnsi="Arial" w:cs="Arial"/>
        </w:rPr>
        <w:t>fundamento</w:t>
      </w:r>
      <w:r w:rsidRPr="00712808">
        <w:rPr>
          <w:rFonts w:ascii="Arial" w:hAnsi="Arial" w:cs="Arial"/>
        </w:rPr>
        <w:t xml:space="preserve"> en </w:t>
      </w:r>
      <w:r>
        <w:rPr>
          <w:rFonts w:ascii="Arial" w:hAnsi="Arial" w:cs="Arial"/>
        </w:rPr>
        <w:t xml:space="preserve">la </w:t>
      </w:r>
      <w:r w:rsidR="00BC4C49">
        <w:rPr>
          <w:rFonts w:ascii="Arial" w:hAnsi="Arial" w:cs="Arial"/>
        </w:rPr>
        <w:t xml:space="preserve">Póliza de Manejo No. </w:t>
      </w:r>
      <w:r w:rsidR="00BC4C49" w:rsidRPr="00531B14">
        <w:rPr>
          <w:rFonts w:ascii="Arial" w:hAnsi="Arial" w:cs="Arial"/>
        </w:rPr>
        <w:t>23347830</w:t>
      </w:r>
      <w:r w:rsidR="00BC4C49">
        <w:rPr>
          <w:rFonts w:ascii="Arial" w:hAnsi="Arial" w:cs="Arial"/>
        </w:rPr>
        <w:t xml:space="preserve"> en calidad de coaseguradora, cuya vigencia corrió entre el </w:t>
      </w:r>
      <w:r w:rsidR="00BC4C49" w:rsidRPr="00BC4C49">
        <w:rPr>
          <w:rFonts w:ascii="Arial" w:hAnsi="Arial" w:cs="Arial"/>
        </w:rPr>
        <w:t>20</w:t>
      </w:r>
      <w:r w:rsidR="00BC4C49">
        <w:rPr>
          <w:rFonts w:ascii="Arial" w:hAnsi="Arial" w:cs="Arial"/>
        </w:rPr>
        <w:t xml:space="preserve"> de noviembre de </w:t>
      </w:r>
      <w:r w:rsidR="00BC4C49" w:rsidRPr="00BC4C49">
        <w:rPr>
          <w:rFonts w:ascii="Arial" w:hAnsi="Arial" w:cs="Arial"/>
        </w:rPr>
        <w:t xml:space="preserve">2023 </w:t>
      </w:r>
      <w:r w:rsidR="00BC4C49">
        <w:rPr>
          <w:rFonts w:ascii="Arial" w:hAnsi="Arial" w:cs="Arial"/>
        </w:rPr>
        <w:t>y el</w:t>
      </w:r>
      <w:r w:rsidR="00BC4C49" w:rsidRPr="00BC4C49">
        <w:rPr>
          <w:rFonts w:ascii="Arial" w:hAnsi="Arial" w:cs="Arial"/>
        </w:rPr>
        <w:t xml:space="preserve"> 19</w:t>
      </w:r>
      <w:r w:rsidR="00BC4C49">
        <w:rPr>
          <w:rFonts w:ascii="Arial" w:hAnsi="Arial" w:cs="Arial"/>
        </w:rPr>
        <w:t xml:space="preserve"> de noviembre de </w:t>
      </w:r>
      <w:r w:rsidR="00BC4C49" w:rsidRPr="00BC4C49">
        <w:rPr>
          <w:rFonts w:ascii="Arial" w:hAnsi="Arial" w:cs="Arial"/>
        </w:rPr>
        <w:t>2024</w:t>
      </w:r>
      <w:r w:rsidR="00BC4C49">
        <w:rPr>
          <w:rFonts w:ascii="Arial" w:hAnsi="Arial" w:cs="Arial"/>
        </w:rPr>
        <w:t xml:space="preserve">, con modalidad “descubrimiento”, la cual fue </w:t>
      </w:r>
      <w:r w:rsidR="00BC4C49" w:rsidRPr="00F05BAA">
        <w:rPr>
          <w:rFonts w:ascii="Arial" w:hAnsi="Arial" w:cs="Arial"/>
        </w:rPr>
        <w:t>tomada por parte de</w:t>
      </w:r>
      <w:r w:rsidR="00BC4C49">
        <w:rPr>
          <w:rFonts w:ascii="Arial" w:hAnsi="Arial" w:cs="Arial"/>
        </w:rPr>
        <w:t xml:space="preserve"> </w:t>
      </w:r>
      <w:r w:rsidR="00BC4C49" w:rsidRPr="00BC4C49">
        <w:rPr>
          <w:rFonts w:ascii="Arial" w:hAnsi="Arial" w:cs="Arial"/>
        </w:rPr>
        <w:t>EMPRESAS MUNICIPALES DE CALI - EMCALI E.I.C.E.</w:t>
      </w:r>
      <w:r w:rsidR="00BC4C49">
        <w:rPr>
          <w:rFonts w:ascii="Arial" w:hAnsi="Arial" w:cs="Arial"/>
        </w:rPr>
        <w:t xml:space="preserve"> </w:t>
      </w:r>
      <w:r w:rsidR="00BC4C49" w:rsidRPr="00BC4C49">
        <w:rPr>
          <w:rFonts w:ascii="Arial" w:hAnsi="Arial" w:cs="Arial"/>
        </w:rPr>
        <w:t>E.S.P.</w:t>
      </w:r>
      <w:r w:rsidR="0059681C">
        <w:rPr>
          <w:rFonts w:ascii="Arial" w:hAnsi="Arial" w:cs="Arial"/>
        </w:rPr>
        <w:t xml:space="preserve"> y</w:t>
      </w:r>
      <w:r w:rsidR="00BC4C49">
        <w:rPr>
          <w:rFonts w:ascii="Arial" w:hAnsi="Arial" w:cs="Arial"/>
        </w:rPr>
        <w:t xml:space="preserve"> la Póliza de Responsabilidad Civil </w:t>
      </w:r>
      <w:r w:rsidR="00BC4C49" w:rsidRPr="00531B14">
        <w:rPr>
          <w:rFonts w:ascii="Arial" w:hAnsi="Arial" w:cs="Arial"/>
        </w:rPr>
        <w:t>No. 1020022</w:t>
      </w:r>
      <w:r w:rsidR="00BC4C49">
        <w:rPr>
          <w:rFonts w:ascii="Arial" w:hAnsi="Arial" w:cs="Arial"/>
        </w:rPr>
        <w:t xml:space="preserve"> en calidad de líder, cuya vigencia corrió entre el </w:t>
      </w:r>
      <w:r w:rsidR="00BC4C49" w:rsidRPr="00BC4C49">
        <w:rPr>
          <w:rFonts w:ascii="Arial" w:hAnsi="Arial" w:cs="Arial"/>
        </w:rPr>
        <w:t>20</w:t>
      </w:r>
      <w:r w:rsidR="00BC4C49">
        <w:rPr>
          <w:rFonts w:ascii="Arial" w:hAnsi="Arial" w:cs="Arial"/>
        </w:rPr>
        <w:t xml:space="preserve"> de noviembre de </w:t>
      </w:r>
      <w:r w:rsidR="00BC4C49" w:rsidRPr="00BC4C49">
        <w:rPr>
          <w:rFonts w:ascii="Arial" w:hAnsi="Arial" w:cs="Arial"/>
        </w:rPr>
        <w:t xml:space="preserve">2023 </w:t>
      </w:r>
      <w:r w:rsidR="00BC4C49">
        <w:rPr>
          <w:rFonts w:ascii="Arial" w:hAnsi="Arial" w:cs="Arial"/>
        </w:rPr>
        <w:t>y el</w:t>
      </w:r>
      <w:r w:rsidR="00BC4C49" w:rsidRPr="00BC4C49">
        <w:rPr>
          <w:rFonts w:ascii="Arial" w:hAnsi="Arial" w:cs="Arial"/>
        </w:rPr>
        <w:t xml:space="preserve"> 19</w:t>
      </w:r>
      <w:r w:rsidR="00BC4C49">
        <w:rPr>
          <w:rFonts w:ascii="Arial" w:hAnsi="Arial" w:cs="Arial"/>
        </w:rPr>
        <w:t xml:space="preserve"> de noviembre de </w:t>
      </w:r>
      <w:r w:rsidR="00BC4C49" w:rsidRPr="00BC4C49">
        <w:rPr>
          <w:rFonts w:ascii="Arial" w:hAnsi="Arial" w:cs="Arial"/>
        </w:rPr>
        <w:t>2024</w:t>
      </w:r>
      <w:r w:rsidR="00BC4C49">
        <w:rPr>
          <w:rFonts w:ascii="Arial" w:hAnsi="Arial" w:cs="Arial"/>
        </w:rPr>
        <w:t xml:space="preserve"> con retroactividad pactada desde el </w:t>
      </w:r>
      <w:r w:rsidR="00BC4C49" w:rsidRPr="007F40FA">
        <w:rPr>
          <w:rFonts w:ascii="Arial" w:hAnsi="Arial" w:cs="Arial"/>
        </w:rPr>
        <w:t>31 de diciembre de 2005</w:t>
      </w:r>
      <w:r w:rsidR="00BC4C49">
        <w:rPr>
          <w:rFonts w:ascii="Arial" w:hAnsi="Arial" w:cs="Arial"/>
        </w:rPr>
        <w:t xml:space="preserve"> dado que se acordó en modalidad Claims Made, la cual fue </w:t>
      </w:r>
      <w:r w:rsidR="00BC4C49" w:rsidRPr="00F05BAA">
        <w:rPr>
          <w:rFonts w:ascii="Arial" w:hAnsi="Arial" w:cs="Arial"/>
        </w:rPr>
        <w:t>tomada por parte de</w:t>
      </w:r>
      <w:r w:rsidR="00BC4C49">
        <w:rPr>
          <w:rFonts w:ascii="Arial" w:hAnsi="Arial" w:cs="Arial"/>
        </w:rPr>
        <w:t xml:space="preserve"> </w:t>
      </w:r>
      <w:r w:rsidR="00BC4C49" w:rsidRPr="00BC4C49">
        <w:rPr>
          <w:rFonts w:ascii="Arial" w:hAnsi="Arial" w:cs="Arial"/>
        </w:rPr>
        <w:t>EMPRESAS MUNICIPALES DE CALI - EMCALI E.I.C.E.</w:t>
      </w:r>
      <w:r w:rsidR="00BC4C49">
        <w:rPr>
          <w:rFonts w:ascii="Arial" w:hAnsi="Arial" w:cs="Arial"/>
        </w:rPr>
        <w:t xml:space="preserve"> </w:t>
      </w:r>
      <w:r w:rsidR="00BC4C49" w:rsidRPr="00BC4C49">
        <w:rPr>
          <w:rFonts w:ascii="Arial" w:hAnsi="Arial" w:cs="Arial"/>
        </w:rPr>
        <w:t>E.S.P.</w:t>
      </w:r>
    </w:p>
    <w:p w14:paraId="61C13EDF" w14:textId="77777777" w:rsidR="00BC4C49" w:rsidRDefault="00BC4C49" w:rsidP="001F3D04">
      <w:pPr>
        <w:spacing w:line="312" w:lineRule="auto"/>
        <w:jc w:val="both"/>
        <w:rPr>
          <w:rFonts w:ascii="Arial" w:hAnsi="Arial" w:cs="Arial"/>
        </w:rPr>
      </w:pPr>
    </w:p>
    <w:p w14:paraId="0F9BE8B9" w14:textId="40FDF484" w:rsidR="0084568D" w:rsidRPr="00CB463E" w:rsidRDefault="0084568D" w:rsidP="00CB463E">
      <w:pPr>
        <w:spacing w:line="312" w:lineRule="auto"/>
        <w:jc w:val="both"/>
        <w:rPr>
          <w:rFonts w:ascii="Arial" w:hAnsi="Arial" w:cs="Arial"/>
        </w:rPr>
      </w:pPr>
      <w:r w:rsidRPr="00CF5011">
        <w:rPr>
          <w:rFonts w:ascii="Arial" w:hAnsi="Arial" w:cs="Arial"/>
        </w:rPr>
        <w:t>Ahora bien, tal y como se explicará de manera detallada</w:t>
      </w:r>
      <w:r>
        <w:rPr>
          <w:rFonts w:ascii="Arial" w:hAnsi="Arial" w:cs="Arial"/>
        </w:rPr>
        <w:t xml:space="preserve"> a continuación</w:t>
      </w:r>
      <w:r w:rsidRPr="00CF5011">
        <w:rPr>
          <w:rFonts w:ascii="Arial" w:hAnsi="Arial" w:cs="Arial"/>
        </w:rPr>
        <w:t xml:space="preserve">, </w:t>
      </w:r>
      <w:r w:rsidRPr="00AD31A6">
        <w:rPr>
          <w:rFonts w:ascii="Arial" w:hAnsi="Arial" w:cs="Arial"/>
        </w:rPr>
        <w:t>la Contraloría</w:t>
      </w:r>
      <w:r>
        <w:rPr>
          <w:rFonts w:ascii="Arial" w:hAnsi="Arial" w:cs="Arial"/>
        </w:rPr>
        <w:t xml:space="preserve"> conocedora en este proceso </w:t>
      </w:r>
      <w:r w:rsidRPr="00CF5011">
        <w:rPr>
          <w:rFonts w:ascii="Arial" w:hAnsi="Arial" w:cs="Arial"/>
        </w:rPr>
        <w:t xml:space="preserve">incurrió en un yerro al vincular a mi procurada con base en </w:t>
      </w:r>
      <w:r>
        <w:rPr>
          <w:rFonts w:ascii="Arial" w:hAnsi="Arial" w:cs="Arial"/>
        </w:rPr>
        <w:t>dicha</w:t>
      </w:r>
      <w:r w:rsidR="00CB463E">
        <w:rPr>
          <w:rFonts w:ascii="Arial" w:hAnsi="Arial" w:cs="Arial"/>
        </w:rPr>
        <w:t>s</w:t>
      </w:r>
      <w:r w:rsidRPr="00CF5011">
        <w:rPr>
          <w:rFonts w:ascii="Arial" w:hAnsi="Arial" w:cs="Arial"/>
        </w:rPr>
        <w:t xml:space="preserve"> </w:t>
      </w:r>
      <w:r>
        <w:rPr>
          <w:rFonts w:ascii="Arial" w:hAnsi="Arial" w:cs="Arial"/>
          <w:color w:val="000000" w:themeColor="text1"/>
        </w:rPr>
        <w:t>Póliza</w:t>
      </w:r>
      <w:r w:rsidR="00CB463E">
        <w:rPr>
          <w:rFonts w:ascii="Arial" w:hAnsi="Arial" w:cs="Arial"/>
          <w:color w:val="000000" w:themeColor="text1"/>
        </w:rPr>
        <w:t>s</w:t>
      </w:r>
      <w:r>
        <w:rPr>
          <w:rFonts w:ascii="Arial" w:hAnsi="Arial" w:cs="Arial"/>
          <w:color w:val="000000" w:themeColor="text1"/>
        </w:rPr>
        <w:t xml:space="preserve"> de</w:t>
      </w:r>
      <w:r w:rsidRPr="008607F6">
        <w:rPr>
          <w:rFonts w:ascii="Arial" w:hAnsi="Arial" w:cs="Arial"/>
        </w:rPr>
        <w:t xml:space="preserve"> </w:t>
      </w:r>
      <w:r>
        <w:rPr>
          <w:rFonts w:ascii="Arial" w:hAnsi="Arial" w:cs="Arial"/>
        </w:rPr>
        <w:t xml:space="preserve">Seguro, </w:t>
      </w:r>
      <w:r w:rsidRPr="00CF5011">
        <w:rPr>
          <w:rFonts w:ascii="Arial" w:hAnsi="Arial" w:cs="Arial"/>
        </w:rPr>
        <w:t xml:space="preserve">por cuanto, existen una serie de fundamentos fácticos y jurídicos que demuestran indefectiblemente que </w:t>
      </w:r>
      <w:r>
        <w:rPr>
          <w:rFonts w:ascii="Arial" w:hAnsi="Arial" w:cs="Arial"/>
        </w:rPr>
        <w:t>las mismas no prestan</w:t>
      </w:r>
      <w:r w:rsidRPr="00CF5011">
        <w:rPr>
          <w:rFonts w:ascii="Arial" w:hAnsi="Arial" w:cs="Arial"/>
        </w:rPr>
        <w:t xml:space="preserve"> cobertura en el caso concreto. </w:t>
      </w:r>
      <w:r w:rsidRPr="009D49A1">
        <w:rPr>
          <w:rFonts w:ascii="Arial" w:hAnsi="Arial" w:cs="Arial"/>
          <w:color w:val="000000" w:themeColor="text1"/>
        </w:rPr>
        <w:t xml:space="preserve"> Es por esto, que </w:t>
      </w:r>
      <w:r>
        <w:rPr>
          <w:rFonts w:ascii="Arial" w:hAnsi="Arial" w:cs="Arial"/>
          <w:color w:val="000000" w:themeColor="text1"/>
        </w:rPr>
        <w:t>resulta</w:t>
      </w:r>
      <w:r w:rsidRPr="009D49A1">
        <w:rPr>
          <w:rFonts w:ascii="Arial" w:hAnsi="Arial" w:cs="Arial"/>
          <w:color w:val="000000" w:themeColor="text1"/>
        </w:rPr>
        <w:t xml:space="preserve"> de suma importancia ponerle de presente al Honorable Juzgador, que actualmente nos encontramos en la etapa procesal pertinente e idónea para desvincular a la Compañía Aseguradora</w:t>
      </w:r>
      <w:r>
        <w:rPr>
          <w:rFonts w:ascii="Arial" w:hAnsi="Arial" w:cs="Arial"/>
          <w:color w:val="000000" w:themeColor="text1"/>
        </w:rPr>
        <w:t xml:space="preserve"> que represento</w:t>
      </w:r>
      <w:r w:rsidRPr="009D49A1">
        <w:rPr>
          <w:rFonts w:ascii="Arial" w:hAnsi="Arial" w:cs="Arial"/>
          <w:color w:val="000000" w:themeColor="text1"/>
        </w:rPr>
        <w:t xml:space="preserve">, razón por la cual, comedida y respetuosamente </w:t>
      </w:r>
      <w:r w:rsidRPr="00612695">
        <w:rPr>
          <w:rFonts w:ascii="Arial" w:hAnsi="Arial" w:cs="Arial"/>
          <w:color w:val="000000" w:themeColor="text1"/>
        </w:rPr>
        <w:t>solicito desde ya</w:t>
      </w:r>
      <w:r w:rsidRPr="00612695">
        <w:rPr>
          <w:rFonts w:ascii="Arial" w:hAnsi="Arial" w:cs="Arial"/>
          <w:b/>
          <w:color w:val="000000" w:themeColor="text1"/>
        </w:rPr>
        <w:t xml:space="preserve"> </w:t>
      </w:r>
      <w:r w:rsidRPr="00CF625D">
        <w:rPr>
          <w:rFonts w:ascii="Arial" w:hAnsi="Arial" w:cs="Arial"/>
          <w:b/>
          <w:color w:val="000000" w:themeColor="text1"/>
          <w:u w:val="single"/>
        </w:rPr>
        <w:t>LA DESVINCULACIÓN</w:t>
      </w:r>
      <w:r w:rsidRPr="009D49A1">
        <w:rPr>
          <w:rFonts w:ascii="Arial" w:hAnsi="Arial" w:cs="Arial"/>
          <w:color w:val="000000" w:themeColor="text1"/>
        </w:rPr>
        <w:t xml:space="preserve"> de </w:t>
      </w:r>
      <w:r w:rsidRPr="00CD0EB9">
        <w:rPr>
          <w:rFonts w:ascii="Arial" w:hAnsi="Arial" w:cs="Arial"/>
          <w:b/>
          <w:u w:val="single"/>
        </w:rPr>
        <w:t>LA PREVISORA S.A. COMPAÑIA DE SEGUROS</w:t>
      </w:r>
      <w:r w:rsidRPr="009D49A1">
        <w:rPr>
          <w:rFonts w:ascii="Arial" w:hAnsi="Arial" w:cs="Arial"/>
          <w:color w:val="000000" w:themeColor="text1"/>
        </w:rPr>
        <w:t xml:space="preserve"> del proceso </w:t>
      </w:r>
      <w:r>
        <w:rPr>
          <w:rFonts w:ascii="Arial" w:hAnsi="Arial" w:cs="Arial"/>
          <w:color w:val="000000" w:themeColor="text1"/>
        </w:rPr>
        <w:t>de responsabilidad fiscal</w:t>
      </w:r>
      <w:r w:rsidRPr="009D49A1">
        <w:rPr>
          <w:rFonts w:ascii="Arial" w:hAnsi="Arial" w:cs="Arial"/>
        </w:rPr>
        <w:t xml:space="preserve"> </w:t>
      </w:r>
      <w:r w:rsidRPr="009D49A1">
        <w:rPr>
          <w:rFonts w:ascii="Arial" w:hAnsi="Arial" w:cs="Arial"/>
          <w:color w:val="000000" w:themeColor="text1"/>
        </w:rPr>
        <w:t xml:space="preserve">que actualmente cursa </w:t>
      </w:r>
      <w:r>
        <w:rPr>
          <w:rFonts w:ascii="Arial" w:hAnsi="Arial" w:cs="Arial"/>
          <w:color w:val="000000" w:themeColor="text1"/>
        </w:rPr>
        <w:t>ante su Despacho</w:t>
      </w:r>
      <w:r>
        <w:rPr>
          <w:rFonts w:ascii="Arial" w:hAnsi="Arial" w:cs="Arial"/>
        </w:rPr>
        <w:t>.</w:t>
      </w:r>
    </w:p>
    <w:p w14:paraId="6B3BA9E4" w14:textId="77777777" w:rsidR="0084568D" w:rsidRPr="00CC2458" w:rsidRDefault="0084568D" w:rsidP="001F3D04">
      <w:pPr>
        <w:pStyle w:val="Sinespaciado"/>
        <w:spacing w:line="312" w:lineRule="auto"/>
        <w:rPr>
          <w:lang w:val="es-ES"/>
        </w:rPr>
      </w:pPr>
    </w:p>
    <w:p w14:paraId="6AF181DE" w14:textId="77777777" w:rsidR="0084568D" w:rsidRDefault="0084568D" w:rsidP="00C66D0A">
      <w:pPr>
        <w:pStyle w:val="Prrafodelista"/>
        <w:numPr>
          <w:ilvl w:val="0"/>
          <w:numId w:val="2"/>
        </w:numPr>
        <w:spacing w:after="0" w:line="312" w:lineRule="auto"/>
        <w:jc w:val="center"/>
        <w:rPr>
          <w:rFonts w:ascii="Arial" w:hAnsi="Arial" w:cs="Arial"/>
          <w:b/>
          <w:u w:val="single"/>
        </w:rPr>
      </w:pPr>
      <w:r w:rsidRPr="00FB701A">
        <w:rPr>
          <w:rFonts w:ascii="Arial" w:hAnsi="Arial" w:cs="Arial"/>
          <w:b/>
          <w:u w:val="single"/>
        </w:rPr>
        <w:t>FUNDAMENTOS FÁCTICOS Y JURÍDICOS DE LA DEFENSA</w:t>
      </w:r>
      <w:r>
        <w:rPr>
          <w:rFonts w:ascii="Arial" w:hAnsi="Arial" w:cs="Arial"/>
          <w:b/>
          <w:u w:val="single"/>
        </w:rPr>
        <w:t xml:space="preserve"> FRENTE AL PROCESO DE RESPONSABILIDAD FISCAL</w:t>
      </w:r>
    </w:p>
    <w:p w14:paraId="4E100D2C" w14:textId="77777777" w:rsidR="0084568D" w:rsidRDefault="0084568D" w:rsidP="001F3D04">
      <w:pPr>
        <w:spacing w:line="312" w:lineRule="auto"/>
        <w:rPr>
          <w:rFonts w:ascii="Arial" w:hAnsi="Arial" w:cs="Arial"/>
          <w:b/>
          <w:u w:val="single"/>
        </w:rPr>
      </w:pPr>
    </w:p>
    <w:p w14:paraId="58D61DA3" w14:textId="55A34BC5" w:rsidR="0084568D" w:rsidRPr="00A54CEA" w:rsidRDefault="0084568D" w:rsidP="001F3D04">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 atribuible al gest</w:t>
      </w:r>
      <w:r>
        <w:rPr>
          <w:rFonts w:ascii="Arial" w:eastAsia="Calibri" w:hAnsi="Arial" w:cs="Arial"/>
        </w:rPr>
        <w:t>or fiscal, un daño patrimonial de</w:t>
      </w:r>
      <w:r w:rsidRPr="00A54CEA">
        <w:rPr>
          <w:rFonts w:ascii="Arial" w:eastAsia="Calibri" w:hAnsi="Arial" w:cs="Arial"/>
        </w:rPr>
        <w:t>l Estado y un nexo causal entre los elementos previamente expuestos. En efecto, lo anterior ha sido establecido por la regulación colombiana, específicamente por el artículo 5 de la Ley 610 de</w:t>
      </w:r>
      <w:r w:rsidR="0059681C">
        <w:rPr>
          <w:rFonts w:ascii="Arial" w:eastAsia="Calibri" w:hAnsi="Arial" w:cs="Arial"/>
        </w:rPr>
        <w:t>l</w:t>
      </w:r>
      <w:r w:rsidRPr="00A54CEA">
        <w:rPr>
          <w:rFonts w:ascii="Arial" w:eastAsia="Calibri" w:hAnsi="Arial" w:cs="Arial"/>
        </w:rPr>
        <w:t xml:space="preserve"> 2000</w:t>
      </w:r>
      <w:r w:rsidR="0059681C">
        <w:rPr>
          <w:rFonts w:ascii="Arial" w:eastAsia="Calibri" w:hAnsi="Arial" w:cs="Arial"/>
        </w:rPr>
        <w:t>, m</w:t>
      </w:r>
      <w:r w:rsidRPr="00364D42">
        <w:rPr>
          <w:rFonts w:ascii="Arial" w:eastAsia="Calibri" w:hAnsi="Arial" w:cs="Arial"/>
        </w:rPr>
        <w:t>odificado por el At.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1F3D04">
      <w:pPr>
        <w:spacing w:line="312" w:lineRule="auto"/>
        <w:jc w:val="both"/>
        <w:rPr>
          <w:rFonts w:ascii="Arial" w:eastAsia="Calibri" w:hAnsi="Arial" w:cs="Arial"/>
        </w:rPr>
      </w:pPr>
    </w:p>
    <w:p w14:paraId="759E26C8" w14:textId="77777777" w:rsidR="0084568D" w:rsidRPr="00AB5BDE" w:rsidRDefault="0084568D" w:rsidP="001F3D04">
      <w:pPr>
        <w:tabs>
          <w:tab w:val="left" w:pos="8647"/>
        </w:tabs>
        <w:spacing w:line="312" w:lineRule="auto"/>
        <w:ind w:left="851" w:right="851"/>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4F42C609" w14:textId="77777777" w:rsidR="0084568D" w:rsidRPr="00AB5BDE" w:rsidRDefault="0084568D" w:rsidP="001F3D04">
      <w:pPr>
        <w:tabs>
          <w:tab w:val="left" w:pos="8647"/>
        </w:tabs>
        <w:spacing w:line="312" w:lineRule="auto"/>
        <w:ind w:left="851" w:right="851"/>
        <w:jc w:val="both"/>
        <w:rPr>
          <w:rFonts w:ascii="Arial" w:eastAsia="Calibri" w:hAnsi="Arial" w:cs="Arial"/>
          <w:i/>
          <w:sz w:val="20"/>
          <w:szCs w:val="20"/>
        </w:rPr>
      </w:pPr>
    </w:p>
    <w:p w14:paraId="4FB41904" w14:textId="77777777" w:rsidR="0084568D" w:rsidRPr="00AB5BDE" w:rsidRDefault="0084568D" w:rsidP="00C66D0A">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C66D0A">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77777777" w:rsidR="0084568D" w:rsidRPr="00AB5BDE" w:rsidRDefault="0084568D" w:rsidP="00C66D0A">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p>
    <w:p w14:paraId="11517846" w14:textId="77777777" w:rsidR="008C3EEA" w:rsidRDefault="0084568D" w:rsidP="001F3D04">
      <w:pPr>
        <w:spacing w:line="312" w:lineRule="auto"/>
        <w:jc w:val="both"/>
        <w:rPr>
          <w:rFonts w:ascii="Arial" w:eastAsia="Calibri" w:hAnsi="Arial" w:cs="Arial"/>
        </w:rPr>
      </w:pPr>
      <w:r w:rsidRPr="00CD0B6E">
        <w:rPr>
          <w:rFonts w:ascii="Arial" w:eastAsia="Calibri" w:hAnsi="Arial" w:cs="Arial"/>
        </w:rPr>
        <w:lastRenderedPageBreak/>
        <w:t>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w:t>
      </w:r>
    </w:p>
    <w:p w14:paraId="20818446" w14:textId="77777777" w:rsidR="0069484A" w:rsidRDefault="0069484A" w:rsidP="001F3D04">
      <w:pPr>
        <w:spacing w:line="312" w:lineRule="auto"/>
        <w:jc w:val="both"/>
        <w:rPr>
          <w:rFonts w:ascii="Arial" w:eastAsia="Calibri" w:hAnsi="Arial" w:cs="Arial"/>
        </w:rPr>
      </w:pPr>
    </w:p>
    <w:p w14:paraId="0152F209" w14:textId="23BC3C36" w:rsidR="0084568D" w:rsidRPr="007908EC" w:rsidRDefault="0084568D" w:rsidP="001F3D04">
      <w:pPr>
        <w:spacing w:line="312" w:lineRule="auto"/>
        <w:ind w:left="851" w:right="851"/>
        <w:jc w:val="both"/>
        <w:rPr>
          <w:rFonts w:ascii="Arial" w:hAnsi="Arial" w:cs="Arial"/>
          <w:i/>
          <w:sz w:val="20"/>
          <w:szCs w:val="20"/>
          <w:lang w:val="es-ES_tradnl"/>
        </w:rPr>
      </w:pPr>
      <w:r w:rsidRPr="007908EC">
        <w:rPr>
          <w:rFonts w:ascii="Arial" w:hAnsi="Arial" w:cs="Arial"/>
          <w:i/>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19E17EF5" w14:textId="77777777" w:rsidR="00AB5BDE" w:rsidRPr="00364D42" w:rsidRDefault="00AB5BDE" w:rsidP="001F3D04">
      <w:pPr>
        <w:shd w:val="clear" w:color="auto" w:fill="FFFFFF"/>
        <w:spacing w:line="312" w:lineRule="auto"/>
        <w:ind w:left="851"/>
        <w:jc w:val="both"/>
        <w:textAlignment w:val="baseline"/>
        <w:rPr>
          <w:rFonts w:ascii="Arial" w:hAnsi="Arial" w:cs="Arial"/>
          <w:iCs/>
          <w:sz w:val="20"/>
          <w:szCs w:val="20"/>
          <w:lang w:val="es-ES_tradnl"/>
        </w:rPr>
      </w:pPr>
    </w:p>
    <w:p w14:paraId="661BF34C" w14:textId="552BDCE5" w:rsidR="0084568D" w:rsidRPr="00A54CEA" w:rsidRDefault="0084568D" w:rsidP="001F3D04">
      <w:pPr>
        <w:shd w:val="clear" w:color="auto" w:fill="FFFFFF"/>
        <w:spacing w:line="312" w:lineRule="auto"/>
        <w:ind w:right="49"/>
        <w:jc w:val="both"/>
        <w:textAlignment w:val="baseline"/>
        <w:rPr>
          <w:rFonts w:ascii="Arial" w:eastAsia="Times New Roman" w:hAnsi="Arial" w:cs="Arial"/>
          <w:lang w:eastAsia="es-ES"/>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A54CEA">
        <w:rPr>
          <w:rFonts w:ascii="Arial" w:eastAsia="Calibri" w:hAnsi="Arial" w:cs="Arial"/>
        </w:rPr>
        <w:t xml:space="preserve">Proceso de Responsabilidad Fiscal identificado con el No. </w:t>
      </w:r>
      <w:r w:rsidR="0069484A" w:rsidRPr="0069484A">
        <w:rPr>
          <w:rFonts w:ascii="Arial" w:eastAsia="Calibri" w:hAnsi="Arial" w:cs="Arial"/>
        </w:rPr>
        <w:t>1900.27.06.24.1714</w:t>
      </w:r>
      <w:r>
        <w:rPr>
          <w:rFonts w:ascii="Arial" w:eastAsia="Calibri" w:hAnsi="Arial" w:cs="Arial"/>
        </w:rPr>
        <w:t>.</w:t>
      </w:r>
      <w:r w:rsidRPr="00A54CEA">
        <w:rPr>
          <w:rFonts w:ascii="Arial" w:eastAsia="Calibri" w:hAnsi="Arial" w:cs="Arial"/>
        </w:rPr>
        <w:t xml:space="preserve"> </w:t>
      </w:r>
    </w:p>
    <w:p w14:paraId="59519502" w14:textId="77777777" w:rsidR="0084568D" w:rsidRDefault="0084568D" w:rsidP="001F3D04">
      <w:pPr>
        <w:pStyle w:val="Sinespaciado"/>
        <w:spacing w:line="312" w:lineRule="auto"/>
        <w:rPr>
          <w:lang w:val="es-ES"/>
        </w:rPr>
      </w:pPr>
    </w:p>
    <w:p w14:paraId="29CE5055" w14:textId="7CE88598" w:rsidR="0084568D" w:rsidRDefault="0084568D" w:rsidP="00C66D0A">
      <w:pPr>
        <w:pStyle w:val="Prrafodelista"/>
        <w:numPr>
          <w:ilvl w:val="0"/>
          <w:numId w:val="8"/>
        </w:numPr>
        <w:spacing w:after="0" w:line="312" w:lineRule="auto"/>
        <w:jc w:val="both"/>
        <w:rPr>
          <w:rFonts w:ascii="Arial" w:hAnsi="Arial" w:cs="Arial"/>
          <w:b/>
        </w:rPr>
      </w:pPr>
      <w:r w:rsidRPr="00EB230F">
        <w:rPr>
          <w:rFonts w:ascii="Arial" w:hAnsi="Arial" w:cs="Arial"/>
          <w:b/>
        </w:rPr>
        <w:t>EN EL PRESENTE CASO NO SE REÚNEN LOS ELEMENTOS DE LA RESPONSABILIDAD FISCAL - INEXISTENCIA DE</w:t>
      </w:r>
      <w:r>
        <w:rPr>
          <w:rFonts w:ascii="Arial" w:hAnsi="Arial" w:cs="Arial"/>
          <w:b/>
        </w:rPr>
        <w:t xml:space="preserve"> DAÑO PATRIMONIAL AL ESTADO</w:t>
      </w:r>
    </w:p>
    <w:p w14:paraId="6AECA837" w14:textId="77777777" w:rsidR="0084568D" w:rsidRDefault="0084568D" w:rsidP="001F3D04">
      <w:pPr>
        <w:spacing w:line="312" w:lineRule="auto"/>
        <w:ind w:left="360"/>
        <w:jc w:val="both"/>
        <w:rPr>
          <w:rFonts w:ascii="Arial" w:hAnsi="Arial" w:cs="Arial"/>
          <w:b/>
        </w:rPr>
      </w:pPr>
    </w:p>
    <w:p w14:paraId="13FE2FEF" w14:textId="77777777" w:rsidR="0084568D" w:rsidRPr="00F35A6C" w:rsidRDefault="0084568D" w:rsidP="001F3D04">
      <w:pPr>
        <w:spacing w:line="312"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rPr>
        <w:t>C-340 de 2007, en la cual se explic</w:t>
      </w:r>
      <w:r>
        <w:rPr>
          <w:rFonts w:ascii="Arial" w:eastAsia="Calibri" w:hAnsi="Arial" w:cs="Arial"/>
          <w:color w:val="000000" w:themeColor="text1"/>
        </w:rPr>
        <w:t>ó</w:t>
      </w:r>
      <w:r w:rsidRPr="005C2727">
        <w:rPr>
          <w:rFonts w:ascii="Arial" w:eastAsia="Calibri" w:hAnsi="Arial" w:cs="Arial"/>
          <w:color w:val="000000" w:themeColor="text1"/>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1981914F" w14:textId="77777777" w:rsidR="0084568D" w:rsidRDefault="0084568D" w:rsidP="001F3D04">
      <w:pPr>
        <w:spacing w:line="312" w:lineRule="auto"/>
        <w:jc w:val="both"/>
        <w:rPr>
          <w:rFonts w:ascii="Arial" w:eastAsia="Times New Roman" w:hAnsi="Arial" w:cs="Arial"/>
          <w:color w:val="000000" w:themeColor="text1"/>
          <w:bdr w:val="none" w:sz="0" w:space="0" w:color="auto" w:frame="1"/>
          <w:lang w:eastAsia="es-ES"/>
        </w:rPr>
      </w:pPr>
    </w:p>
    <w:p w14:paraId="1AB040FE" w14:textId="77777777" w:rsidR="0084568D" w:rsidRPr="007908EC" w:rsidRDefault="0084568D" w:rsidP="001F3D04">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 obtener el resarcimiento del daño causado por la gestión fiscal irregular, mediante el pago de una indemnización pecuniaria, que compensa el perjuicio sufrido por la respectiva entidad estatal.</w:t>
      </w:r>
    </w:p>
    <w:p w14:paraId="76BA1A13" w14:textId="77777777" w:rsidR="0084568D" w:rsidRPr="007908EC" w:rsidRDefault="0084568D" w:rsidP="001F3D04">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w:t>
      </w:r>
    </w:p>
    <w:p w14:paraId="5C8747E2" w14:textId="16B704B4" w:rsidR="0084568D" w:rsidRPr="006D5D53" w:rsidRDefault="0084568D" w:rsidP="001F3D04">
      <w:pPr>
        <w:shd w:val="clear" w:color="auto" w:fill="FFFFFF"/>
        <w:spacing w:line="312" w:lineRule="auto"/>
        <w:ind w:left="851" w:right="851"/>
        <w:jc w:val="both"/>
        <w:textAlignment w:val="baseline"/>
        <w:rPr>
          <w:rFonts w:ascii="Arial" w:eastAsia="Times New Roman" w:hAnsi="Arial" w:cs="Arial"/>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xml:space="preserve">c. Como consecuencia de lo anterior, </w:t>
      </w:r>
      <w:r w:rsidRPr="007908EC">
        <w:rPr>
          <w:rFonts w:ascii="Arial" w:eastAsia="Times New Roman" w:hAnsi="Arial" w:cs="Arial"/>
          <w:b/>
          <w:i/>
          <w:iCs/>
          <w:color w:val="000000" w:themeColor="text1"/>
          <w:sz w:val="20"/>
          <w:szCs w:val="20"/>
          <w:u w:val="single"/>
          <w:bdr w:val="none" w:sz="0" w:space="0" w:color="auto" w:frame="1"/>
          <w:lang w:eastAsia="es-ES"/>
        </w:rPr>
        <w:t>la responsabilidad fiscal</w:t>
      </w:r>
      <w:r w:rsidRPr="007908EC">
        <w:rPr>
          <w:rFonts w:ascii="Arial" w:eastAsia="Times New Roman" w:hAnsi="Arial" w:cs="Arial"/>
          <w:i/>
          <w:iCs/>
          <w:color w:val="000000" w:themeColor="text1"/>
          <w:sz w:val="20"/>
          <w:szCs w:val="20"/>
          <w:bdr w:val="none" w:sz="0" w:space="0" w:color="auto" w:frame="1"/>
          <w:lang w:eastAsia="es-ES"/>
        </w:rPr>
        <w:t xml:space="preserve"> no tiene un carácter sancionatorio -ni penal, ni administrativo-, sino que su naturaleza </w:t>
      </w:r>
      <w:r w:rsidRPr="007908EC">
        <w:rPr>
          <w:rFonts w:ascii="Arial" w:eastAsia="Times New Roman" w:hAnsi="Arial" w:cs="Arial"/>
          <w:b/>
          <w:i/>
          <w:iCs/>
          <w:color w:val="000000" w:themeColor="text1"/>
          <w:sz w:val="20"/>
          <w:szCs w:val="20"/>
          <w:u w:val="single"/>
          <w:bdr w:val="none" w:sz="0" w:space="0" w:color="auto" w:frame="1"/>
          <w:lang w:eastAsia="es-ES"/>
        </w:rPr>
        <w:t>es meramente reparatoria</w:t>
      </w:r>
      <w:r w:rsidRPr="007908EC">
        <w:rPr>
          <w:rFonts w:ascii="Arial" w:eastAsia="Times New Roman" w:hAnsi="Arial" w:cs="Arial"/>
          <w:i/>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r w:rsidR="006D5D53">
        <w:rPr>
          <w:rFonts w:ascii="Arial" w:eastAsia="Times New Roman" w:hAnsi="Arial" w:cs="Arial"/>
          <w:i/>
          <w:iCs/>
          <w:color w:val="000000" w:themeColor="text1"/>
          <w:sz w:val="20"/>
          <w:szCs w:val="20"/>
          <w:bdr w:val="none" w:sz="0" w:space="0" w:color="auto" w:frame="1"/>
          <w:lang w:eastAsia="es-ES"/>
        </w:rPr>
        <w:t xml:space="preserve"> </w:t>
      </w:r>
      <w:r w:rsidR="006D5D53" w:rsidRPr="00BD3601">
        <w:rPr>
          <w:rFonts w:ascii="Arial" w:eastAsia="Times New Roman" w:hAnsi="Arial" w:cs="Arial"/>
          <w:color w:val="000000" w:themeColor="text1"/>
          <w:sz w:val="20"/>
          <w:szCs w:val="20"/>
          <w:bdr w:val="none" w:sz="0" w:space="0" w:color="auto" w:frame="1"/>
          <w:lang w:eastAsia="es-ES"/>
        </w:rPr>
        <w:t>(</w:t>
      </w:r>
      <w:r w:rsidR="006D5D53">
        <w:rPr>
          <w:rFonts w:ascii="Arial" w:eastAsia="Times New Roman" w:hAnsi="Arial" w:cs="Arial"/>
          <w:color w:val="000000" w:themeColor="text1"/>
          <w:sz w:val="20"/>
          <w:szCs w:val="20"/>
          <w:bdr w:val="none" w:sz="0" w:space="0" w:color="auto" w:frame="1"/>
          <w:lang w:eastAsia="es-ES"/>
        </w:rPr>
        <w:t>Negrillas y resaltado fuera del texto original)</w:t>
      </w:r>
    </w:p>
    <w:p w14:paraId="4CDD820A" w14:textId="77777777" w:rsidR="0084568D" w:rsidRPr="00606C84" w:rsidRDefault="0084568D" w:rsidP="001F3D04">
      <w:pPr>
        <w:shd w:val="clear" w:color="auto" w:fill="FFFFFF"/>
        <w:spacing w:line="312" w:lineRule="auto"/>
        <w:ind w:left="851"/>
        <w:jc w:val="both"/>
        <w:textAlignment w:val="baseline"/>
        <w:rPr>
          <w:rFonts w:ascii="Arial" w:eastAsia="Times New Roman" w:hAnsi="Arial" w:cs="Arial"/>
          <w:color w:val="000000" w:themeColor="text1"/>
          <w:sz w:val="20"/>
          <w:szCs w:val="20"/>
          <w:lang w:eastAsia="es-ES"/>
        </w:rPr>
      </w:pPr>
      <w:r w:rsidRPr="00606C84">
        <w:rPr>
          <w:rFonts w:ascii="Arial" w:eastAsia="Times New Roman" w:hAnsi="Arial" w:cs="Arial"/>
          <w:color w:val="000000" w:themeColor="text1"/>
          <w:sz w:val="20"/>
          <w:szCs w:val="20"/>
          <w:bdr w:val="none" w:sz="0" w:space="0" w:color="auto" w:frame="1"/>
          <w:lang w:eastAsia="es-ES"/>
        </w:rPr>
        <w:t> </w:t>
      </w:r>
    </w:p>
    <w:p w14:paraId="68D2AAC6" w14:textId="62A609A2" w:rsidR="0084568D" w:rsidRDefault="0084568D" w:rsidP="001F3D04">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r w:rsidRPr="00533841">
        <w:rPr>
          <w:rFonts w:ascii="Arial" w:eastAsia="Times New Roman" w:hAnsi="Arial" w:cs="Arial"/>
          <w:color w:val="000000" w:themeColor="text1"/>
          <w:bdr w:val="none" w:sz="0" w:space="0" w:color="auto" w:frame="1"/>
          <w:lang w:eastAsia="es-ES"/>
        </w:rPr>
        <w:t>Sobre este particular, la Corte</w:t>
      </w:r>
      <w:r w:rsidR="007908EC">
        <w:rPr>
          <w:rFonts w:ascii="Arial" w:eastAsia="Times New Roman" w:hAnsi="Arial" w:cs="Arial"/>
          <w:color w:val="000000" w:themeColor="text1"/>
          <w:bdr w:val="none" w:sz="0" w:space="0" w:color="auto" w:frame="1"/>
          <w:lang w:eastAsia="es-ES"/>
        </w:rPr>
        <w:t xml:space="preserve"> Constitucional </w:t>
      </w:r>
      <w:r w:rsidRPr="00533841">
        <w:rPr>
          <w:rFonts w:ascii="Arial" w:eastAsia="Times New Roman" w:hAnsi="Arial" w:cs="Arial"/>
          <w:color w:val="000000" w:themeColor="text1"/>
          <w:bdr w:val="none" w:sz="0" w:space="0" w:color="auto" w:frame="1"/>
          <w:lang w:eastAsia="es-ES"/>
        </w:rPr>
        <w:t xml:space="preserve">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33841">
        <w:rPr>
          <w:rFonts w:ascii="Arial" w:eastAsia="Times New Roman" w:hAnsi="Arial" w:cs="Arial"/>
          <w:b/>
          <w:color w:val="000000" w:themeColor="text1"/>
          <w:u w:val="single"/>
          <w:bdr w:val="none" w:sz="0" w:space="0" w:color="auto" w:frame="1"/>
          <w:lang w:eastAsia="es-ES"/>
        </w:rPr>
        <w:t>el daño en la responsabilidad fiscal es patrimonial</w:t>
      </w:r>
      <w:r w:rsidRPr="00533841">
        <w:rPr>
          <w:rFonts w:ascii="Arial" w:eastAsia="Times New Roman" w:hAnsi="Arial" w:cs="Arial"/>
          <w:color w:val="000000" w:themeColor="text1"/>
          <w:bdr w:val="none" w:sz="0" w:space="0" w:color="auto" w:frame="1"/>
          <w:lang w:eastAsia="es-ES"/>
        </w:rPr>
        <w:t xml:space="preserve">. En consecuencia, señaló </w:t>
      </w:r>
      <w:r w:rsidR="00336A15">
        <w:rPr>
          <w:rFonts w:ascii="Arial" w:eastAsia="Times New Roman" w:hAnsi="Arial" w:cs="Arial"/>
          <w:color w:val="000000" w:themeColor="text1"/>
          <w:bdr w:val="none" w:sz="0" w:space="0" w:color="auto" w:frame="1"/>
          <w:lang w:eastAsia="es-ES"/>
        </w:rPr>
        <w:t>el órgano de cierre</w:t>
      </w:r>
      <w:r>
        <w:rPr>
          <w:rFonts w:ascii="Arial" w:eastAsia="Times New Roman" w:hAnsi="Arial" w:cs="Arial"/>
          <w:color w:val="000000" w:themeColor="text1"/>
          <w:bdr w:val="none" w:sz="0" w:space="0" w:color="auto" w:frame="1"/>
          <w:lang w:eastAsia="es-ES"/>
        </w:rPr>
        <w:t>:</w:t>
      </w:r>
    </w:p>
    <w:p w14:paraId="75DC4FDF" w14:textId="754C357F" w:rsidR="0084568D" w:rsidRPr="00BD67C0" w:rsidRDefault="0084568D" w:rsidP="001F3D04">
      <w:pPr>
        <w:shd w:val="clear" w:color="auto" w:fill="FFFFFF"/>
        <w:spacing w:line="312" w:lineRule="auto"/>
        <w:ind w:left="851" w:right="851"/>
        <w:jc w:val="both"/>
        <w:textAlignment w:val="baseline"/>
        <w:rPr>
          <w:rFonts w:ascii="Arial" w:eastAsia="Times New Roman" w:hAnsi="Arial" w:cs="Arial"/>
          <w:i/>
          <w:iCs/>
          <w:color w:val="000000" w:themeColor="text1"/>
          <w:lang w:eastAsia="es-ES"/>
        </w:rPr>
      </w:pPr>
      <w:r w:rsidRPr="00BD67C0">
        <w:rPr>
          <w:rFonts w:ascii="Arial" w:eastAsia="Times New Roman" w:hAnsi="Arial" w:cs="Arial"/>
          <w:i/>
          <w:iCs/>
          <w:color w:val="000000" w:themeColor="text1"/>
          <w:sz w:val="20"/>
          <w:szCs w:val="20"/>
          <w:bdr w:val="none" w:sz="0" w:space="0" w:color="auto" w:frame="1"/>
          <w:lang w:eastAsia="es-ES"/>
        </w:rPr>
        <w:lastRenderedPageBreak/>
        <w:t>“(...) el proceso disciplinario tiene un carácter sancionatorio, pues busca garantizar la correcta marcha y el buen nombre de la cosa pública, por lo que juzga el</w:t>
      </w:r>
      <w:r w:rsidRPr="00BD67C0">
        <w:rPr>
          <w:rFonts w:ascii="Arial" w:eastAsia="Times New Roman" w:hAnsi="Arial" w:cs="Arial"/>
          <w:i/>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BD67C0">
        <w:rPr>
          <w:rFonts w:ascii="Arial" w:eastAsia="Times New Roman" w:hAnsi="Arial" w:cs="Arial"/>
          <w:i/>
          <w:iCs/>
          <w:color w:val="000000" w:themeColor="text1"/>
          <w:sz w:val="20"/>
          <w:szCs w:val="20"/>
          <w:bdr w:val="none" w:sz="0" w:space="0" w:color="auto" w:frame="1"/>
          <w:vertAlign w:val="superscript"/>
          <w:lang w:eastAsia="es-ES"/>
        </w:rPr>
        <w:t>”</w:t>
      </w:r>
      <w:r w:rsidRPr="00BD67C0">
        <w:rPr>
          <w:rFonts w:ascii="Arial" w:eastAsia="Times New Roman" w:hAnsi="Arial" w:cs="Arial"/>
          <w:i/>
          <w:iCs/>
          <w:color w:val="000000" w:themeColor="text1"/>
          <w:sz w:val="20"/>
          <w:szCs w:val="20"/>
          <w:bdr w:val="none" w:sz="0" w:space="0" w:color="auto" w:frame="1"/>
          <w:lang w:eastAsia="es-ES"/>
        </w:rPr>
        <w:t xml:space="preserve">, al paso que “... </w:t>
      </w:r>
      <w:r w:rsidRPr="00BD67C0">
        <w:rPr>
          <w:rFonts w:ascii="Arial" w:eastAsia="Times New Roman" w:hAnsi="Arial" w:cs="Arial"/>
          <w:b/>
          <w:i/>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BD67C0">
        <w:rPr>
          <w:rFonts w:ascii="Arial" w:eastAsia="Times New Roman" w:hAnsi="Arial" w:cs="Arial"/>
          <w:i/>
          <w:iCs/>
          <w:color w:val="000000" w:themeColor="text1"/>
          <w:sz w:val="20"/>
          <w:szCs w:val="20"/>
          <w:bdr w:val="none" w:sz="0" w:space="0" w:color="auto" w:frame="1"/>
          <w:lang w:eastAsia="es-ES"/>
        </w:rPr>
        <w:t xml:space="preserve">, para lo cual puede iniciar procesos fiscales en donde busca el resarcimiento por el detrimento patrimonial que una conducta o una omisión del servidor público o de un particular haya ocasionado al Estado”. </w:t>
      </w:r>
      <w:r w:rsidR="007936AF" w:rsidRPr="00BD3601">
        <w:rPr>
          <w:rFonts w:ascii="Arial" w:eastAsia="Times New Roman" w:hAnsi="Arial" w:cs="Arial"/>
          <w:color w:val="000000" w:themeColor="text1"/>
          <w:sz w:val="20"/>
          <w:szCs w:val="20"/>
          <w:bdr w:val="none" w:sz="0" w:space="0" w:color="auto" w:frame="1"/>
          <w:lang w:eastAsia="es-ES"/>
        </w:rPr>
        <w:t>(</w:t>
      </w:r>
      <w:r w:rsidR="007936AF">
        <w:rPr>
          <w:rFonts w:ascii="Arial" w:eastAsia="Times New Roman" w:hAnsi="Arial" w:cs="Arial"/>
          <w:color w:val="000000" w:themeColor="text1"/>
          <w:sz w:val="20"/>
          <w:szCs w:val="20"/>
          <w:bdr w:val="none" w:sz="0" w:space="0" w:color="auto" w:frame="1"/>
          <w:lang w:eastAsia="es-ES"/>
        </w:rPr>
        <w:t>Negrillas y resaltado fuera del texto original)</w:t>
      </w:r>
      <w:r w:rsidRPr="00BD67C0">
        <w:rPr>
          <w:rStyle w:val="Refdenotaalpie"/>
          <w:rFonts w:ascii="Arial" w:eastAsia="Times New Roman" w:hAnsi="Arial" w:cs="Arial"/>
          <w:color w:val="000000" w:themeColor="text1"/>
          <w:sz w:val="20"/>
          <w:szCs w:val="20"/>
          <w:bdr w:val="none" w:sz="0" w:space="0" w:color="auto" w:frame="1"/>
          <w:lang w:eastAsia="es-ES"/>
        </w:rPr>
        <w:footnoteReference w:id="1"/>
      </w:r>
    </w:p>
    <w:p w14:paraId="1FF11407" w14:textId="77777777" w:rsidR="0084568D" w:rsidRPr="005C2727" w:rsidRDefault="0084568D" w:rsidP="001F3D04">
      <w:pPr>
        <w:spacing w:line="312" w:lineRule="auto"/>
        <w:jc w:val="both"/>
        <w:rPr>
          <w:rFonts w:ascii="Arial" w:hAnsi="Arial" w:cs="Arial"/>
        </w:rPr>
      </w:pPr>
    </w:p>
    <w:p w14:paraId="7E9A0750" w14:textId="77777777" w:rsidR="0084568D" w:rsidRDefault="0084568D" w:rsidP="001F3D04">
      <w:pPr>
        <w:spacing w:line="312"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76177FCC" w14:textId="77777777" w:rsidR="0084568D" w:rsidRDefault="0084568D" w:rsidP="001F3D04">
      <w:pPr>
        <w:spacing w:line="312" w:lineRule="auto"/>
        <w:jc w:val="both"/>
        <w:rPr>
          <w:rFonts w:ascii="Arial" w:hAnsi="Arial" w:cs="Arial"/>
        </w:rPr>
      </w:pPr>
    </w:p>
    <w:p w14:paraId="7E8E9923" w14:textId="6837205D" w:rsidR="0084568D" w:rsidRPr="00BD67C0" w:rsidRDefault="0084568D" w:rsidP="001F3D04">
      <w:pPr>
        <w:spacing w:line="312" w:lineRule="auto"/>
        <w:ind w:left="851" w:right="851"/>
        <w:jc w:val="both"/>
        <w:rPr>
          <w:rFonts w:ascii="Arial" w:hAnsi="Arial" w:cs="Arial"/>
          <w:i/>
          <w:iCs/>
          <w:sz w:val="20"/>
          <w:szCs w:val="20"/>
        </w:rPr>
      </w:pPr>
      <w:r w:rsidRPr="00BD67C0">
        <w:rPr>
          <w:rFonts w:ascii="Arial" w:hAnsi="Arial" w:cs="Arial"/>
          <w:i/>
          <w:iCs/>
          <w:sz w:val="20"/>
          <w:szCs w:val="20"/>
        </w:rPr>
        <w:t xml:space="preserve">“La responsabilidad fiscal estará integrada por una conducta dolosa o culposa atribuible a una persona que realiza gestión fiscal, un daño patrimonial al Estado y un nexo entre los dos elementos anteriores. </w:t>
      </w:r>
      <w:r w:rsidRPr="00BD67C0">
        <w:rPr>
          <w:rFonts w:ascii="Arial" w:hAnsi="Arial" w:cs="Arial"/>
          <w:b/>
          <w:i/>
          <w:iCs/>
          <w:color w:val="000000"/>
          <w:sz w:val="20"/>
          <w:szCs w:val="20"/>
          <w:u w:val="single"/>
        </w:rPr>
        <w:t>El daño patrimonial es toda disminución de los recursos del estado</w:t>
      </w:r>
      <w:r w:rsidRPr="00BD67C0">
        <w:rPr>
          <w:rFonts w:ascii="Arial" w:hAnsi="Arial" w:cs="Arial"/>
          <w:i/>
          <w:iCs/>
          <w:color w:val="000000"/>
          <w:sz w:val="20"/>
          <w:szCs w:val="20"/>
        </w:rPr>
        <w:t xml:space="preserve">, </w:t>
      </w:r>
      <w:r w:rsidRPr="00BD67C0">
        <w:rPr>
          <w:rFonts w:ascii="Arial" w:hAnsi="Arial" w:cs="Arial"/>
          <w:b/>
          <w:bCs/>
          <w:i/>
          <w:iCs/>
          <w:color w:val="000000"/>
          <w:sz w:val="20"/>
          <w:szCs w:val="20"/>
          <w:u w:val="single"/>
        </w:rPr>
        <w:t>que cuando es causada por la conducta dolosa o gravemente culposa de un gestor fiscal, genera responsabilidad fiscal</w:t>
      </w:r>
      <w:r w:rsidRPr="00BD67C0">
        <w:rPr>
          <w:rFonts w:ascii="Arial" w:hAnsi="Arial" w:cs="Arial"/>
          <w:i/>
          <w:iCs/>
          <w:color w:val="000000"/>
          <w:sz w:val="20"/>
          <w:szCs w:val="20"/>
        </w:rPr>
        <w:t xml:space="preserve">. En este orden de ideas, todo daño patrimonial, en última instancia, siempre afectará el patrimonio estatal en abstracto. </w:t>
      </w:r>
      <w:r w:rsidRPr="00BD67C0">
        <w:rPr>
          <w:rFonts w:ascii="Arial" w:hAnsi="Arial" w:cs="Arial"/>
          <w:i/>
          <w:iCs/>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BD67C0">
        <w:rPr>
          <w:rFonts w:ascii="Arial" w:hAnsi="Arial" w:cs="Arial"/>
          <w:b/>
          <w:i/>
          <w:iCs/>
          <w:sz w:val="20"/>
          <w:szCs w:val="20"/>
        </w:rPr>
        <w:t xml:space="preserve">. </w:t>
      </w:r>
      <w:r w:rsidRPr="00BD67C0">
        <w:rPr>
          <w:rFonts w:ascii="Arial" w:hAnsi="Arial" w:cs="Arial"/>
          <w:b/>
          <w:i/>
          <w:iCs/>
          <w:sz w:val="20"/>
          <w:szCs w:val="20"/>
          <w:u w:val="single"/>
        </w:rPr>
        <w:t>Es decir, que el daño por el cual responde se contrae al patrimonio de una entidad u organismo particular y concreto</w:t>
      </w:r>
      <w:r w:rsidRPr="00BD67C0">
        <w:rPr>
          <w:rFonts w:ascii="Arial" w:hAnsi="Arial" w:cs="Arial"/>
          <w:i/>
          <w:iCs/>
          <w:sz w:val="20"/>
          <w:szCs w:val="20"/>
        </w:rPr>
        <w:t>”.</w:t>
      </w:r>
      <w:r w:rsidRPr="00BD67C0">
        <w:rPr>
          <w:rStyle w:val="Refdenotaalpie"/>
          <w:rFonts w:ascii="Arial" w:hAnsi="Arial" w:cs="Arial"/>
          <w:i/>
          <w:iCs/>
          <w:sz w:val="20"/>
          <w:szCs w:val="20"/>
        </w:rPr>
        <w:footnoteReference w:id="2"/>
      </w:r>
      <w:r w:rsidRPr="00BD67C0">
        <w:rPr>
          <w:rFonts w:ascii="Arial" w:hAnsi="Arial" w:cs="Arial"/>
          <w:i/>
          <w:iCs/>
          <w:sz w:val="20"/>
          <w:szCs w:val="20"/>
        </w:rPr>
        <w:t xml:space="preserve"> </w:t>
      </w:r>
      <w:r w:rsidR="003C2694" w:rsidRPr="00BD3601">
        <w:rPr>
          <w:rFonts w:ascii="Arial" w:eastAsia="Times New Roman" w:hAnsi="Arial" w:cs="Arial"/>
          <w:color w:val="000000" w:themeColor="text1"/>
          <w:sz w:val="20"/>
          <w:szCs w:val="20"/>
          <w:bdr w:val="none" w:sz="0" w:space="0" w:color="auto" w:frame="1"/>
          <w:lang w:eastAsia="es-ES"/>
        </w:rPr>
        <w:t>(</w:t>
      </w:r>
      <w:r w:rsidR="003C2694">
        <w:rPr>
          <w:rFonts w:ascii="Arial" w:eastAsia="Times New Roman" w:hAnsi="Arial" w:cs="Arial"/>
          <w:color w:val="000000" w:themeColor="text1"/>
          <w:sz w:val="20"/>
          <w:szCs w:val="20"/>
          <w:bdr w:val="none" w:sz="0" w:space="0" w:color="auto" w:frame="1"/>
          <w:lang w:eastAsia="es-ES"/>
        </w:rPr>
        <w:t>Negrillas y resaltado fuera del texto original)</w:t>
      </w:r>
    </w:p>
    <w:p w14:paraId="3F95C070" w14:textId="77777777" w:rsidR="0084568D" w:rsidRDefault="0084568D" w:rsidP="001F3D04">
      <w:pPr>
        <w:spacing w:line="312" w:lineRule="auto"/>
        <w:jc w:val="both"/>
        <w:rPr>
          <w:rFonts w:ascii="Arial" w:hAnsi="Arial" w:cs="Arial"/>
        </w:rPr>
      </w:pPr>
    </w:p>
    <w:p w14:paraId="6F0451BD" w14:textId="77777777" w:rsidR="0084568D" w:rsidRDefault="0084568D" w:rsidP="001F3D04">
      <w:pPr>
        <w:spacing w:line="312" w:lineRule="auto"/>
        <w:jc w:val="both"/>
        <w:rPr>
          <w:rFonts w:ascii="Arial" w:eastAsia="Times New Roman" w:hAnsi="Arial" w:cs="Arial"/>
          <w:lang w:eastAsia="es-CO"/>
        </w:rPr>
      </w:pPr>
      <w:r>
        <w:rPr>
          <w:rFonts w:ascii="Arial" w:hAnsi="Arial" w:cs="Arial"/>
        </w:rPr>
        <w:t xml:space="preserve">En otras palabras, para que sea jurídicamente viable la declaratoria de responsabilidad fiscal en un proceso determinado, es esencial que el daño patrimonial al Estado se encuentre debidamente acreditado en el expediente. </w:t>
      </w:r>
      <w:r w:rsidRPr="005C2727">
        <w:rPr>
          <w:rFonts w:ascii="Arial" w:eastAsia="Times New Roman" w:hAnsi="Arial" w:cs="Arial"/>
          <w:lang w:eastAsia="es-CO"/>
        </w:rPr>
        <w:t>No obstante, del material demostrativo allegado al plenario, se observa que no se ha producido ningún daño patrimonial al Estado</w:t>
      </w:r>
      <w:r>
        <w:rPr>
          <w:rFonts w:ascii="Arial" w:eastAsia="Times New Roman" w:hAnsi="Arial" w:cs="Arial"/>
          <w:lang w:eastAsia="es-CO"/>
        </w:rPr>
        <w:t xml:space="preserve"> en este caso</w:t>
      </w:r>
      <w:r w:rsidRPr="005C2727">
        <w:rPr>
          <w:rFonts w:ascii="Arial" w:eastAsia="Times New Roman" w:hAnsi="Arial" w:cs="Arial"/>
          <w:lang w:eastAsia="es-CO"/>
        </w:rPr>
        <w:t>.</w:t>
      </w:r>
    </w:p>
    <w:p w14:paraId="13C0C3B0" w14:textId="77777777" w:rsidR="0084568D" w:rsidRDefault="0084568D" w:rsidP="001F3D04">
      <w:pPr>
        <w:spacing w:line="312" w:lineRule="auto"/>
        <w:jc w:val="both"/>
        <w:rPr>
          <w:rFonts w:ascii="Arial" w:eastAsia="Times New Roman" w:hAnsi="Arial" w:cs="Arial"/>
          <w:lang w:eastAsia="es-CO"/>
        </w:rPr>
      </w:pPr>
    </w:p>
    <w:p w14:paraId="651FEC82" w14:textId="053E014D" w:rsidR="00A55570" w:rsidRDefault="0084568D" w:rsidP="00A55570">
      <w:pPr>
        <w:spacing w:line="312" w:lineRule="auto"/>
        <w:jc w:val="both"/>
        <w:rPr>
          <w:rFonts w:ascii="Arial" w:eastAsia="Times New Roman" w:hAnsi="Arial" w:cs="Arial"/>
          <w:lang w:eastAsia="es-CO"/>
        </w:rPr>
      </w:pPr>
      <w:r>
        <w:rPr>
          <w:rFonts w:ascii="Arial" w:eastAsia="Times New Roman" w:hAnsi="Arial" w:cs="Arial"/>
          <w:lang w:eastAsia="es-CO"/>
        </w:rPr>
        <w:t xml:space="preserve">En este orden de ideas, se debe </w:t>
      </w:r>
      <w:r w:rsidR="00A55570">
        <w:rPr>
          <w:rFonts w:ascii="Arial" w:eastAsia="Times New Roman" w:hAnsi="Arial" w:cs="Arial"/>
          <w:lang w:eastAsia="es-CO"/>
        </w:rPr>
        <w:t>reseñar</w:t>
      </w:r>
      <w:r>
        <w:rPr>
          <w:rFonts w:ascii="Arial" w:eastAsia="Times New Roman" w:hAnsi="Arial" w:cs="Arial"/>
          <w:lang w:eastAsia="es-CO"/>
        </w:rPr>
        <w:t xml:space="preserve"> que en las consideraciones del auto que ordena la apertura del proceso que nos ocupa, se expone que el hallazgo encuentra sustento en</w:t>
      </w:r>
      <w:r w:rsidR="00A55570">
        <w:rPr>
          <w:rFonts w:ascii="Arial" w:eastAsia="Times New Roman" w:hAnsi="Arial" w:cs="Arial"/>
          <w:lang w:eastAsia="es-CO"/>
        </w:rPr>
        <w:t xml:space="preserve"> que un bien inmueble presentó deterioro por falta de mantenimiento y ello evidencia</w:t>
      </w:r>
      <w:r>
        <w:rPr>
          <w:rFonts w:ascii="Arial" w:eastAsia="Times New Roman" w:hAnsi="Arial" w:cs="Arial"/>
          <w:lang w:eastAsia="es-CO"/>
        </w:rPr>
        <w:t xml:space="preserve"> </w:t>
      </w:r>
      <w:r w:rsidR="00DC29AD">
        <w:rPr>
          <w:rFonts w:ascii="Arial" w:eastAsia="Times New Roman" w:hAnsi="Arial" w:cs="Arial"/>
          <w:lang w:eastAsia="es-CO"/>
        </w:rPr>
        <w:t>la “</w:t>
      </w:r>
      <w:r w:rsidR="00A55570" w:rsidRPr="00A55570">
        <w:rPr>
          <w:rFonts w:ascii="Arial" w:eastAsia="Times New Roman" w:hAnsi="Arial" w:cs="Arial"/>
          <w:i/>
          <w:iCs/>
          <w:lang w:eastAsia="es-CO"/>
        </w:rPr>
        <w:t>falta de gestión y control por parte de la Gerencia de la Unidad de Negocio de Tecnologías de la Información y Comunicaciones y la Unidad de Gestión Administrativa de Mantenimiento</w:t>
      </w:r>
      <w:r w:rsidR="00DC29AD">
        <w:rPr>
          <w:rFonts w:ascii="Arial" w:eastAsia="Times New Roman" w:hAnsi="Arial" w:cs="Arial"/>
          <w:lang w:eastAsia="es-CO"/>
        </w:rPr>
        <w:t>”</w:t>
      </w:r>
      <w:r w:rsidR="0059681C">
        <w:rPr>
          <w:rFonts w:ascii="Arial" w:eastAsia="Times New Roman" w:hAnsi="Arial" w:cs="Arial"/>
          <w:lang w:eastAsia="es-CO"/>
        </w:rPr>
        <w:t>, dado que en su criterio</w:t>
      </w:r>
      <w:r w:rsidR="00A55570">
        <w:rPr>
          <w:rFonts w:ascii="Arial" w:eastAsia="Times New Roman" w:hAnsi="Arial" w:cs="Arial"/>
          <w:lang w:eastAsia="es-CO"/>
        </w:rPr>
        <w:t xml:space="preserve"> presentó “</w:t>
      </w:r>
      <w:r w:rsidR="00A55570" w:rsidRPr="00A55570">
        <w:rPr>
          <w:rFonts w:ascii="Arial" w:eastAsia="Times New Roman" w:hAnsi="Arial" w:cs="Arial"/>
          <w:i/>
          <w:iCs/>
          <w:lang w:eastAsia="es-CO"/>
        </w:rPr>
        <w:t>filtraciones de agua en la parte superior de los bajantes, humedad en las paredes y pisos de la bodega de la sede de Almagrario, así como láminas opacas por la exposición continua a los rayos solares, en cantidad total de 180 tejas, generando afectación al bien público por causas distintas al deterioro natural</w:t>
      </w:r>
      <w:r w:rsidR="00A55570">
        <w:rPr>
          <w:rFonts w:ascii="Arial" w:eastAsia="Times New Roman" w:hAnsi="Arial" w:cs="Arial"/>
          <w:lang w:eastAsia="es-CO"/>
        </w:rPr>
        <w:t>”.</w:t>
      </w:r>
    </w:p>
    <w:p w14:paraId="2A810CE5" w14:textId="354EB82F" w:rsidR="00A01F5E" w:rsidRDefault="00A01F5E" w:rsidP="00A55570">
      <w:pPr>
        <w:spacing w:line="312" w:lineRule="auto"/>
        <w:jc w:val="both"/>
        <w:rPr>
          <w:rFonts w:ascii="Arial" w:eastAsia="Times New Roman" w:hAnsi="Arial" w:cs="Arial"/>
          <w:lang w:eastAsia="es-CO"/>
        </w:rPr>
      </w:pPr>
      <w:r>
        <w:rPr>
          <w:rFonts w:ascii="Arial" w:eastAsia="Times New Roman" w:hAnsi="Arial" w:cs="Arial"/>
          <w:lang w:eastAsia="es-CO"/>
        </w:rPr>
        <w:lastRenderedPageBreak/>
        <w:t>Sin embargo, podemos observar que</w:t>
      </w:r>
      <w:r w:rsidR="0080078A">
        <w:rPr>
          <w:rFonts w:ascii="Arial" w:eastAsia="Times New Roman" w:hAnsi="Arial" w:cs="Arial"/>
          <w:lang w:eastAsia="es-CO"/>
        </w:rPr>
        <w:t>,</w:t>
      </w:r>
      <w:r>
        <w:rPr>
          <w:rFonts w:ascii="Arial" w:eastAsia="Times New Roman" w:hAnsi="Arial" w:cs="Arial"/>
          <w:lang w:eastAsia="es-CO"/>
        </w:rPr>
        <w:t xml:space="preserve"> ante el escenario </w:t>
      </w:r>
      <w:r w:rsidR="009D0307">
        <w:rPr>
          <w:rFonts w:ascii="Arial" w:eastAsia="Times New Roman" w:hAnsi="Arial" w:cs="Arial"/>
          <w:lang w:eastAsia="es-CO"/>
        </w:rPr>
        <w:t xml:space="preserve">evidenciado por el hallazgo, la entidad juzgadora no tomó una acción encaminada a determinar si efectivamente dichas condiciones del bien, más allá de si existen o no, son producto de un </w:t>
      </w:r>
      <w:r w:rsidR="00EB64C5">
        <w:rPr>
          <w:rFonts w:ascii="Arial" w:eastAsia="Times New Roman" w:hAnsi="Arial" w:cs="Arial"/>
          <w:lang w:eastAsia="es-CO"/>
        </w:rPr>
        <w:t xml:space="preserve">deterioro injustificado o si son producto de un </w:t>
      </w:r>
      <w:r w:rsidR="0080078A">
        <w:rPr>
          <w:rFonts w:ascii="Arial" w:eastAsia="Times New Roman" w:hAnsi="Arial" w:cs="Arial"/>
          <w:lang w:eastAsia="es-CO"/>
        </w:rPr>
        <w:t xml:space="preserve">deterioro natural a causa del uso, de las condiciones climáticas y/o </w:t>
      </w:r>
      <w:r w:rsidR="00052C43">
        <w:rPr>
          <w:rFonts w:ascii="Arial" w:eastAsia="Times New Roman" w:hAnsi="Arial" w:cs="Arial"/>
          <w:lang w:eastAsia="es-CO"/>
        </w:rPr>
        <w:t>d</w:t>
      </w:r>
      <w:r w:rsidR="0080078A">
        <w:rPr>
          <w:rFonts w:ascii="Arial" w:eastAsia="Times New Roman" w:hAnsi="Arial" w:cs="Arial"/>
          <w:lang w:eastAsia="es-CO"/>
        </w:rPr>
        <w:t>e la exposición a fenómenos climáticos o meteorológicos. Dicha situación resulta relevante para el caso, pues es la naturaleza misma del deterioro la que permite determinar si el mismo es producto de una acción u omisión, y en tal sentido si es posible endilgar responsabilidades a su causa.</w:t>
      </w:r>
    </w:p>
    <w:p w14:paraId="05FFAF39" w14:textId="77777777" w:rsidR="0080078A" w:rsidRDefault="0080078A" w:rsidP="00A55570">
      <w:pPr>
        <w:spacing w:line="312" w:lineRule="auto"/>
        <w:jc w:val="both"/>
        <w:rPr>
          <w:rFonts w:ascii="Arial" w:eastAsia="Times New Roman" w:hAnsi="Arial" w:cs="Arial"/>
          <w:lang w:eastAsia="es-CO"/>
        </w:rPr>
      </w:pPr>
    </w:p>
    <w:p w14:paraId="251DBC4C" w14:textId="1280CBBD" w:rsidR="0080078A" w:rsidRDefault="0080078A" w:rsidP="00A55570">
      <w:pPr>
        <w:spacing w:line="312" w:lineRule="auto"/>
        <w:jc w:val="both"/>
        <w:rPr>
          <w:rFonts w:ascii="Arial" w:eastAsia="Times New Roman" w:hAnsi="Arial" w:cs="Arial"/>
          <w:lang w:eastAsia="es-CO"/>
        </w:rPr>
      </w:pPr>
      <w:r>
        <w:rPr>
          <w:rFonts w:ascii="Arial" w:eastAsia="Times New Roman" w:hAnsi="Arial" w:cs="Arial"/>
          <w:lang w:eastAsia="es-CO"/>
        </w:rPr>
        <w:t xml:space="preserve">Como la anterior situación </w:t>
      </w:r>
      <w:r w:rsidR="00052C43">
        <w:rPr>
          <w:rFonts w:ascii="Arial" w:eastAsia="Times New Roman" w:hAnsi="Arial" w:cs="Arial"/>
          <w:lang w:eastAsia="es-CO"/>
        </w:rPr>
        <w:t>n</w:t>
      </w:r>
      <w:r>
        <w:rPr>
          <w:rFonts w:ascii="Arial" w:eastAsia="Times New Roman" w:hAnsi="Arial" w:cs="Arial"/>
          <w:lang w:eastAsia="es-CO"/>
        </w:rPr>
        <w:t>o se da y el ente fiscalizador acude a valerse única y exc</w:t>
      </w:r>
      <w:r w:rsidR="00052C43">
        <w:rPr>
          <w:rFonts w:ascii="Arial" w:eastAsia="Times New Roman" w:hAnsi="Arial" w:cs="Arial"/>
          <w:lang w:eastAsia="es-CO"/>
        </w:rPr>
        <w:t>lusivamente en el informe que s</w:t>
      </w:r>
      <w:r>
        <w:rPr>
          <w:rFonts w:ascii="Arial" w:eastAsia="Times New Roman" w:hAnsi="Arial" w:cs="Arial"/>
          <w:lang w:eastAsia="es-CO"/>
        </w:rPr>
        <w:t>e</w:t>
      </w:r>
      <w:r w:rsidR="00052C43">
        <w:rPr>
          <w:rFonts w:ascii="Arial" w:eastAsia="Times New Roman" w:hAnsi="Arial" w:cs="Arial"/>
          <w:lang w:eastAsia="es-CO"/>
        </w:rPr>
        <w:t xml:space="preserve"> </w:t>
      </w:r>
      <w:r>
        <w:rPr>
          <w:rFonts w:ascii="Arial" w:eastAsia="Times New Roman" w:hAnsi="Arial" w:cs="Arial"/>
          <w:lang w:eastAsia="es-CO"/>
        </w:rPr>
        <w:t xml:space="preserve">le presentó, el cual carece de los requisitos técnicos </w:t>
      </w:r>
      <w:r w:rsidR="00930AF5">
        <w:rPr>
          <w:rFonts w:ascii="Arial" w:eastAsia="Times New Roman" w:hAnsi="Arial" w:cs="Arial"/>
          <w:lang w:eastAsia="es-CO"/>
        </w:rPr>
        <w:t xml:space="preserve">que pudiese tener, por ejemplo, un estudio pericial que determine efectivamente las causas del estado del bien, y no simplemente inferirlo de </w:t>
      </w:r>
      <w:r w:rsidR="006C3390">
        <w:rPr>
          <w:rFonts w:ascii="Arial" w:eastAsia="Times New Roman" w:hAnsi="Arial" w:cs="Arial"/>
          <w:lang w:eastAsia="es-CO"/>
        </w:rPr>
        <w:t>una revisión superficial adelantada por</w:t>
      </w:r>
      <w:r w:rsidR="00052C43">
        <w:rPr>
          <w:rFonts w:ascii="Arial" w:eastAsia="Times New Roman" w:hAnsi="Arial" w:cs="Arial"/>
          <w:lang w:eastAsia="es-CO"/>
        </w:rPr>
        <w:t xml:space="preserve"> personal que seguramente no cuenta con</w:t>
      </w:r>
      <w:r w:rsidR="006C3390">
        <w:rPr>
          <w:rFonts w:ascii="Arial" w:eastAsia="Times New Roman" w:hAnsi="Arial" w:cs="Arial"/>
          <w:lang w:eastAsia="es-CO"/>
        </w:rPr>
        <w:t xml:space="preserve"> la experiencia y experticia requerida para el caso.</w:t>
      </w:r>
    </w:p>
    <w:p w14:paraId="49A2BEB5" w14:textId="77777777" w:rsidR="006C3390" w:rsidRDefault="006C3390" w:rsidP="00A55570">
      <w:pPr>
        <w:spacing w:line="312" w:lineRule="auto"/>
        <w:jc w:val="both"/>
        <w:rPr>
          <w:rFonts w:ascii="Arial" w:eastAsia="Times New Roman" w:hAnsi="Arial" w:cs="Arial"/>
          <w:lang w:eastAsia="es-CO"/>
        </w:rPr>
      </w:pPr>
    </w:p>
    <w:p w14:paraId="1FAC6767" w14:textId="6260E8B3" w:rsidR="006C3390" w:rsidRDefault="006C3390" w:rsidP="00A55570">
      <w:pPr>
        <w:spacing w:line="312" w:lineRule="auto"/>
        <w:jc w:val="both"/>
        <w:rPr>
          <w:rFonts w:ascii="Arial" w:eastAsia="Times New Roman" w:hAnsi="Arial" w:cs="Arial"/>
          <w:lang w:eastAsia="es-CO"/>
        </w:rPr>
      </w:pPr>
      <w:r>
        <w:rPr>
          <w:rFonts w:ascii="Arial" w:eastAsia="Times New Roman" w:hAnsi="Arial" w:cs="Arial"/>
          <w:lang w:eastAsia="es-CO"/>
        </w:rPr>
        <w:t>En este contexto es dable asegurar que por parte del ente encargado de dirimir el caso, no se ha logrado establecer que el detrimento al que hace alusión</w:t>
      </w:r>
      <w:r w:rsidR="00147B28">
        <w:rPr>
          <w:rFonts w:ascii="Arial" w:eastAsia="Times New Roman" w:hAnsi="Arial" w:cs="Arial"/>
          <w:lang w:eastAsia="es-CO"/>
        </w:rPr>
        <w:t>,</w:t>
      </w:r>
      <w:r>
        <w:rPr>
          <w:rFonts w:ascii="Arial" w:eastAsia="Times New Roman" w:hAnsi="Arial" w:cs="Arial"/>
          <w:lang w:eastAsia="es-CO"/>
        </w:rPr>
        <w:t xml:space="preserve"> tiene un sustento técnico </w:t>
      </w:r>
      <w:r w:rsidR="00147B28">
        <w:rPr>
          <w:rFonts w:ascii="Arial" w:eastAsia="Times New Roman" w:hAnsi="Arial" w:cs="Arial"/>
          <w:lang w:eastAsia="es-CO"/>
        </w:rPr>
        <w:t>que permita inferir que su causa tuvo lugar en las omisiones o extralimitaciones de la persona investigada, y en tal sentido, ante la falta de tal determinación, no es posible predicar la existencia de un detrimento patrimonial, el cual es requisito indispensable para la adjudicación de responsabilidad fiscal</w:t>
      </w:r>
      <w:r w:rsidR="004C7919">
        <w:rPr>
          <w:rFonts w:ascii="Arial" w:eastAsia="Times New Roman" w:hAnsi="Arial" w:cs="Arial"/>
          <w:lang w:eastAsia="es-CO"/>
        </w:rPr>
        <w:t xml:space="preserve">, pues parafraseando lo contenido en los artículos 6 y 7 de la Ley 610 del 2000, el daño patrimonial es una lesión al patrimonio público, </w:t>
      </w:r>
      <w:r w:rsidR="004C7919" w:rsidRPr="004C7919">
        <w:rPr>
          <w:rFonts w:ascii="Arial" w:eastAsia="Times New Roman" w:hAnsi="Arial" w:cs="Arial"/>
          <w:lang w:eastAsia="es-CO"/>
        </w:rPr>
        <w:t xml:space="preserve">producida por una gestión fiscal </w:t>
      </w:r>
      <w:r w:rsidR="004C7919" w:rsidRPr="004C7919">
        <w:rPr>
          <w:rFonts w:ascii="Arial" w:eastAsia="Times New Roman" w:hAnsi="Arial" w:cs="Arial"/>
          <w:u w:val="single"/>
          <w:lang w:eastAsia="es-CO"/>
        </w:rPr>
        <w:t>antieconómica, ineficaz, ineficiente</w:t>
      </w:r>
      <w:r w:rsidR="004C7919">
        <w:rPr>
          <w:rFonts w:ascii="Arial" w:eastAsia="Times New Roman" w:hAnsi="Arial" w:cs="Arial"/>
          <w:u w:val="single"/>
          <w:lang w:eastAsia="es-CO"/>
        </w:rPr>
        <w:t xml:space="preserve"> </w:t>
      </w:r>
      <w:r w:rsidR="004C7919" w:rsidRPr="004C7919">
        <w:rPr>
          <w:rFonts w:ascii="Arial" w:eastAsia="Times New Roman" w:hAnsi="Arial" w:cs="Arial"/>
          <w:u w:val="single"/>
          <w:lang w:eastAsia="es-CO"/>
        </w:rPr>
        <w:t>e inoportuna</w:t>
      </w:r>
      <w:r w:rsidR="00147B28">
        <w:rPr>
          <w:rFonts w:ascii="Arial" w:eastAsia="Times New Roman" w:hAnsi="Arial" w:cs="Arial"/>
          <w:lang w:eastAsia="es-CO"/>
        </w:rPr>
        <w:t xml:space="preserve"> </w:t>
      </w:r>
      <w:r w:rsidR="00EC1F35">
        <w:rPr>
          <w:rFonts w:ascii="Arial" w:eastAsia="Times New Roman" w:hAnsi="Arial" w:cs="Arial"/>
          <w:lang w:eastAsia="es-CO"/>
        </w:rPr>
        <w:t xml:space="preserve">aspectos que no se dan en el presente asunto, lo cual se explicará más adelante, </w:t>
      </w:r>
      <w:r w:rsidR="004C7919">
        <w:rPr>
          <w:rFonts w:ascii="Arial" w:eastAsia="Times New Roman" w:hAnsi="Arial" w:cs="Arial"/>
          <w:lang w:eastAsia="es-CO"/>
        </w:rPr>
        <w:t xml:space="preserve">y solo se podrá hablar de </w:t>
      </w:r>
      <w:r w:rsidR="00EC1F35">
        <w:rPr>
          <w:rFonts w:ascii="Arial" w:eastAsia="Times New Roman" w:hAnsi="Arial" w:cs="Arial"/>
          <w:lang w:eastAsia="es-CO"/>
        </w:rPr>
        <w:t>daño patrimonial,</w:t>
      </w:r>
      <w:r w:rsidR="004C7919">
        <w:rPr>
          <w:rFonts w:ascii="Arial" w:eastAsia="Times New Roman" w:hAnsi="Arial" w:cs="Arial"/>
          <w:lang w:eastAsia="es-CO"/>
        </w:rPr>
        <w:t xml:space="preserve"> cuando </w:t>
      </w:r>
      <w:r w:rsidR="00EC1F35">
        <w:rPr>
          <w:rFonts w:ascii="Arial" w:eastAsia="Times New Roman" w:hAnsi="Arial" w:cs="Arial"/>
          <w:lang w:eastAsia="es-CO"/>
        </w:rPr>
        <w:t xml:space="preserve">éste </w:t>
      </w:r>
      <w:r w:rsidR="004C7919">
        <w:rPr>
          <w:rFonts w:ascii="Arial" w:eastAsia="Times New Roman" w:hAnsi="Arial" w:cs="Arial"/>
          <w:lang w:eastAsia="es-CO"/>
        </w:rPr>
        <w:t xml:space="preserve">se </w:t>
      </w:r>
      <w:r w:rsidR="00EC1F35">
        <w:rPr>
          <w:rFonts w:ascii="Arial" w:eastAsia="Times New Roman" w:hAnsi="Arial" w:cs="Arial"/>
          <w:lang w:eastAsia="es-CO"/>
        </w:rPr>
        <w:t>dé</w:t>
      </w:r>
      <w:r w:rsidR="004C7919">
        <w:rPr>
          <w:rFonts w:ascii="Arial" w:eastAsia="Times New Roman" w:hAnsi="Arial" w:cs="Arial"/>
          <w:lang w:eastAsia="es-CO"/>
        </w:rPr>
        <w:t xml:space="preserve"> por causas distintas al desgaste natural</w:t>
      </w:r>
      <w:r w:rsidR="00EC1F35">
        <w:rPr>
          <w:rFonts w:ascii="Arial" w:eastAsia="Times New Roman" w:hAnsi="Arial" w:cs="Arial"/>
          <w:lang w:eastAsia="es-CO"/>
        </w:rPr>
        <w:t>.</w:t>
      </w:r>
    </w:p>
    <w:p w14:paraId="52BD710A" w14:textId="5D3F4DED" w:rsidR="0084568D" w:rsidRDefault="0084568D" w:rsidP="001F3D04">
      <w:pPr>
        <w:spacing w:line="312" w:lineRule="auto"/>
        <w:jc w:val="both"/>
        <w:rPr>
          <w:rFonts w:ascii="Arial" w:eastAsia="Times New Roman" w:hAnsi="Arial" w:cs="Arial"/>
          <w:lang w:eastAsia="es-CO"/>
        </w:rPr>
      </w:pPr>
    </w:p>
    <w:p w14:paraId="5BD2CE23" w14:textId="31AEC6FE" w:rsidR="0084568D" w:rsidRPr="0011186F" w:rsidRDefault="0084568D" w:rsidP="003B2D43">
      <w:pPr>
        <w:spacing w:line="312" w:lineRule="auto"/>
        <w:ind w:right="49"/>
        <w:jc w:val="both"/>
        <w:rPr>
          <w:rFonts w:ascii="Arial" w:hAnsi="Arial" w:cs="Arial"/>
        </w:rPr>
      </w:pPr>
      <w:r w:rsidRPr="002C0FDA">
        <w:rPr>
          <w:rFonts w:ascii="Arial" w:hAnsi="Arial" w:cs="Arial"/>
        </w:rPr>
        <w:t>De esta forma</w:t>
      </w:r>
      <w:r w:rsidR="00E16ECE">
        <w:rPr>
          <w:rFonts w:ascii="Arial" w:hAnsi="Arial" w:cs="Arial"/>
        </w:rPr>
        <w:t xml:space="preserve"> se ha argumentado que</w:t>
      </w:r>
      <w:r w:rsidRPr="002C0FDA">
        <w:rPr>
          <w:rFonts w:ascii="Arial" w:hAnsi="Arial" w:cs="Arial"/>
        </w:rPr>
        <w:t xml:space="preserve"> resulta conducente </w:t>
      </w:r>
      <w:r>
        <w:rPr>
          <w:rFonts w:ascii="Arial" w:hAnsi="Arial" w:cs="Arial"/>
        </w:rPr>
        <w:t>el archivo</w:t>
      </w:r>
      <w:r w:rsidRPr="002C0FDA">
        <w:rPr>
          <w:rFonts w:ascii="Arial" w:hAnsi="Arial" w:cs="Arial"/>
        </w:rPr>
        <w:t xml:space="preserve"> de la acción y el </w:t>
      </w:r>
      <w:r>
        <w:rPr>
          <w:rFonts w:ascii="Arial" w:hAnsi="Arial" w:cs="Arial"/>
        </w:rPr>
        <w:t xml:space="preserve">archivo del proceso de responsabilidad fiscal No </w:t>
      </w:r>
      <w:r w:rsidR="00587838" w:rsidRPr="00587838">
        <w:rPr>
          <w:rFonts w:ascii="Arial" w:hAnsi="Arial" w:cs="Arial"/>
          <w:bCs/>
        </w:rPr>
        <w:t>1900.27.06.24.1714</w:t>
      </w:r>
      <w:r>
        <w:rPr>
          <w:rFonts w:ascii="Arial" w:hAnsi="Arial" w:cs="Arial"/>
          <w:bCs/>
        </w:rPr>
        <w:t>.</w:t>
      </w:r>
    </w:p>
    <w:p w14:paraId="413B0602" w14:textId="77777777" w:rsidR="0084568D" w:rsidRPr="0026581F" w:rsidRDefault="0084568D" w:rsidP="001F3D04">
      <w:pPr>
        <w:spacing w:line="312" w:lineRule="auto"/>
        <w:ind w:left="360"/>
        <w:jc w:val="both"/>
        <w:rPr>
          <w:rFonts w:ascii="Arial" w:hAnsi="Arial" w:cs="Arial"/>
          <w:b/>
        </w:rPr>
      </w:pPr>
    </w:p>
    <w:p w14:paraId="106246C8" w14:textId="2F7910A9" w:rsidR="0084568D" w:rsidRPr="005B680F" w:rsidRDefault="0084568D" w:rsidP="00C66D0A">
      <w:pPr>
        <w:pStyle w:val="Prrafodelista"/>
        <w:numPr>
          <w:ilvl w:val="0"/>
          <w:numId w:val="8"/>
        </w:numPr>
        <w:spacing w:after="0" w:line="312" w:lineRule="auto"/>
        <w:jc w:val="both"/>
        <w:rPr>
          <w:rFonts w:ascii="Arial" w:hAnsi="Arial" w:cs="Arial"/>
          <w:b/>
        </w:rPr>
      </w:pPr>
      <w:r w:rsidRPr="005B680F">
        <w:rPr>
          <w:rFonts w:ascii="Arial" w:hAnsi="Arial" w:cs="Arial"/>
          <w:b/>
        </w:rPr>
        <w:t xml:space="preserve">EN EL PRESENTE CASO NO SE REÚNEN LOS ELEMENTOS DE LA RESPONSABILIDAD FISCAL - POR INEXISTENCIA DE CULPA GRAVE Y/O DOLO EN CABEZA DEL PRESUNTO RESPONSABLE </w:t>
      </w:r>
    </w:p>
    <w:p w14:paraId="25422825" w14:textId="77777777" w:rsidR="0084568D" w:rsidRDefault="0084568D" w:rsidP="001F3D04">
      <w:pPr>
        <w:spacing w:line="312" w:lineRule="auto"/>
        <w:rPr>
          <w:rFonts w:ascii="Arial" w:hAnsi="Arial" w:cs="Arial"/>
          <w:b/>
          <w:u w:val="single"/>
        </w:rPr>
      </w:pPr>
    </w:p>
    <w:p w14:paraId="1CEC8FE9" w14:textId="736DAD41" w:rsidR="0081793A" w:rsidRDefault="0084568D" w:rsidP="001F3D04">
      <w:pPr>
        <w:spacing w:line="312" w:lineRule="auto"/>
        <w:jc w:val="both"/>
        <w:rPr>
          <w:rFonts w:ascii="Arial" w:hAnsi="Arial" w:cs="Arial"/>
        </w:rPr>
      </w:pPr>
      <w:r>
        <w:rPr>
          <w:rFonts w:ascii="Arial" w:hAnsi="Arial" w:cs="Arial"/>
        </w:rPr>
        <w:t>E</w:t>
      </w:r>
      <w:r w:rsidRPr="00A30972">
        <w:rPr>
          <w:rFonts w:ascii="Arial" w:hAnsi="Arial" w:cs="Arial"/>
        </w:rPr>
        <w:t xml:space="preserve">s de suma importancia ponerle de presente al Despacho que, en </w:t>
      </w:r>
      <w:r>
        <w:rPr>
          <w:rFonts w:ascii="Arial" w:hAnsi="Arial" w:cs="Arial"/>
        </w:rPr>
        <w:t>cuanto</w:t>
      </w:r>
      <w:r w:rsidRPr="00A30972">
        <w:rPr>
          <w:rFonts w:ascii="Arial" w:hAnsi="Arial" w:cs="Arial"/>
        </w:rPr>
        <w:t xml:space="preserve"> la conducta dolosa o culposa atribuible al gestor fiscal, el grado del elemento culpa no puede ser uno distinto del </w:t>
      </w:r>
      <w:r w:rsidRPr="001F1444">
        <w:rPr>
          <w:rFonts w:ascii="Arial" w:hAnsi="Arial" w:cs="Arial"/>
          <w:b/>
          <w:bCs/>
          <w:u w:val="single"/>
        </w:rPr>
        <w:t>dolo</w:t>
      </w:r>
      <w:r w:rsidRPr="00A30972">
        <w:rPr>
          <w:rFonts w:ascii="Arial" w:hAnsi="Arial" w:cs="Arial"/>
        </w:rPr>
        <w:t xml:space="preserve"> o de la </w:t>
      </w:r>
      <w:r w:rsidRPr="005B4DCC">
        <w:rPr>
          <w:rFonts w:ascii="Arial" w:hAnsi="Arial" w:cs="Arial"/>
          <w:b/>
          <w:u w:val="single"/>
        </w:rPr>
        <w:t>culpa grave</w:t>
      </w:r>
      <w:r w:rsidRPr="00A30972">
        <w:rPr>
          <w:rFonts w:ascii="Arial" w:hAnsi="Arial" w:cs="Arial"/>
        </w:rPr>
        <w:t xml:space="preserve">. Es decir, para que en un caso se encuentre plenamente acreditado el primero de los elementos de la responsabilidad fiscal, </w:t>
      </w:r>
      <w:r>
        <w:rPr>
          <w:rFonts w:ascii="Arial" w:hAnsi="Arial" w:cs="Arial"/>
        </w:rPr>
        <w:t>no es suficiente probar la existencia de culpa leve o levísima en el patrón de conducta del gestor, sino que dicho patrón constituya</w:t>
      </w:r>
      <w:r w:rsidRPr="00A30972">
        <w:rPr>
          <w:rFonts w:ascii="Arial" w:hAnsi="Arial" w:cs="Arial"/>
        </w:rPr>
        <w:t xml:space="preserve"> una actuación </w:t>
      </w:r>
      <w:r w:rsidRPr="00636314">
        <w:rPr>
          <w:rFonts w:ascii="Arial" w:hAnsi="Arial" w:cs="Arial"/>
          <w:b/>
          <w:bCs/>
          <w:u w:val="single"/>
        </w:rPr>
        <w:t>dolosa</w:t>
      </w:r>
      <w:r w:rsidRPr="00A30972">
        <w:rPr>
          <w:rFonts w:ascii="Arial" w:hAnsi="Arial" w:cs="Arial"/>
        </w:rPr>
        <w:t xml:space="preserve"> o </w:t>
      </w:r>
      <w:r w:rsidRPr="00A30972">
        <w:rPr>
          <w:rFonts w:ascii="Arial" w:hAnsi="Arial" w:cs="Arial"/>
          <w:b/>
          <w:u w:val="single"/>
        </w:rPr>
        <w:t>gravemente</w:t>
      </w:r>
      <w:r w:rsidRPr="00636314">
        <w:rPr>
          <w:rFonts w:ascii="Arial" w:hAnsi="Arial" w:cs="Arial"/>
          <w:b/>
          <w:bCs/>
          <w:u w:val="single"/>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760AE3D6" w14:textId="79E68E43" w:rsidR="0084568D" w:rsidRPr="000216A7" w:rsidRDefault="0084568D" w:rsidP="001F3D04">
      <w:pPr>
        <w:spacing w:line="312" w:lineRule="auto"/>
        <w:jc w:val="both"/>
        <w:rPr>
          <w:rFonts w:ascii="Arial" w:hAnsi="Arial" w:cs="Arial"/>
        </w:rPr>
      </w:pPr>
      <w:r>
        <w:rPr>
          <w:rFonts w:ascii="Arial" w:hAnsi="Arial" w:cs="Arial"/>
        </w:rPr>
        <w:t xml:space="preserve">     </w:t>
      </w:r>
    </w:p>
    <w:p w14:paraId="1AD38520"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“6.4. Pero no sólo eso. El Legislador también está limitado por la manera como la Carta ha determinado la naturaleza de la responsabilidad patrimonial de los agentes estatales en otros supuestos. Eso es así, si se repara en el hecho de que la ley no puede concebir </w:t>
      </w:r>
      <w:r w:rsidRPr="00D92278">
        <w:rPr>
          <w:rFonts w:ascii="Arial" w:eastAsiaTheme="minorHAnsi" w:hAnsi="Arial" w:cs="Arial"/>
          <w:i/>
          <w:iCs/>
          <w:sz w:val="20"/>
          <w:szCs w:val="20"/>
          <w:lang w:eastAsia="en-US"/>
        </w:rPr>
        <w:lastRenderedPageBreak/>
        <w:t>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FA6E42F"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008CA476"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2E8DFDFD"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8559274"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6.6. </w:t>
      </w:r>
      <w:r w:rsidRPr="00D92278">
        <w:rPr>
          <w:rFonts w:ascii="Arial" w:eastAsiaTheme="minorHAnsi" w:hAnsi="Arial" w:cs="Arial"/>
          <w:b/>
          <w:i/>
          <w:iCs/>
          <w:sz w:val="20"/>
          <w:szCs w:val="20"/>
          <w:u w:val="single"/>
          <w:lang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D92278">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25E02C52"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2410FC27"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w:t>
      </w:r>
    </w:p>
    <w:p w14:paraId="3AA62266"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282640F"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F4549B3"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0291EFD" w14:textId="77777777" w:rsidR="0084568D" w:rsidRPr="00D92278" w:rsidRDefault="0084568D" w:rsidP="001F3D04">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r w:rsidRPr="00D92278">
        <w:rPr>
          <w:rFonts w:ascii="Arial" w:eastAsiaTheme="minorHAnsi" w:hAnsi="Arial" w:cs="Arial"/>
          <w:i/>
          <w:iCs/>
          <w:sz w:val="20"/>
          <w:szCs w:val="20"/>
          <w:lang w:val="es-CO" w:eastAsia="en-US"/>
        </w:rPr>
        <w:t xml:space="preserve">"El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w:t>
      </w:r>
      <w:r w:rsidRPr="00D92278">
        <w:rPr>
          <w:rFonts w:ascii="Arial" w:eastAsiaTheme="minorHAnsi" w:hAnsi="Arial" w:cs="Arial"/>
          <w:i/>
          <w:iCs/>
          <w:sz w:val="20"/>
          <w:szCs w:val="20"/>
          <w:lang w:val="es-CO" w:eastAsia="en-US"/>
        </w:rPr>
        <w:lastRenderedPageBreak/>
        <w:t>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49683EA" w14:textId="77777777" w:rsidR="0084568D" w:rsidRPr="00D92278" w:rsidRDefault="0084568D" w:rsidP="001F3D04">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p>
    <w:p w14:paraId="6D4F5DBB" w14:textId="5AA9B5A7" w:rsidR="0084568D" w:rsidRPr="004579A4" w:rsidRDefault="0084568D" w:rsidP="001F3D04">
      <w:pPr>
        <w:pStyle w:val="NormalWeb"/>
        <w:spacing w:before="0" w:beforeAutospacing="0" w:after="0" w:afterAutospacing="0" w:line="312" w:lineRule="auto"/>
        <w:ind w:left="851" w:right="851"/>
        <w:jc w:val="both"/>
        <w:rPr>
          <w:rFonts w:ascii="Arial" w:eastAsiaTheme="minorHAnsi" w:hAnsi="Arial" w:cs="Arial"/>
          <w:sz w:val="22"/>
          <w:szCs w:val="22"/>
          <w:lang w:eastAsia="en-US"/>
        </w:rPr>
      </w:pPr>
      <w:r w:rsidRPr="00D92278">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D92278">
        <w:rPr>
          <w:rFonts w:ascii="Arial" w:eastAsiaTheme="minorHAnsi" w:hAnsi="Arial" w:cs="Arial"/>
          <w:b/>
          <w:i/>
          <w:iCs/>
          <w:sz w:val="20"/>
          <w:szCs w:val="20"/>
          <w:u w:val="single"/>
          <w:lang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D92278">
        <w:rPr>
          <w:rFonts w:ascii="Arial" w:eastAsiaTheme="minorHAnsi" w:hAnsi="Arial" w:cs="Arial"/>
          <w:i/>
          <w:iCs/>
          <w:sz w:val="20"/>
          <w:szCs w:val="20"/>
          <w:lang w:eastAsia="en-US"/>
        </w:rPr>
        <w:t>”</w:t>
      </w:r>
      <w:r w:rsidRPr="00636314">
        <w:rPr>
          <w:rStyle w:val="Refdenotaalpie"/>
          <w:rFonts w:ascii="Arial" w:eastAsiaTheme="minorHAnsi" w:hAnsi="Arial" w:cs="Arial"/>
          <w:sz w:val="20"/>
          <w:szCs w:val="20"/>
          <w:lang w:eastAsia="en-US"/>
        </w:rPr>
        <w:footnoteReference w:id="3"/>
      </w:r>
      <w:r w:rsidRPr="00636314">
        <w:rPr>
          <w:rFonts w:ascii="Arial" w:eastAsiaTheme="minorHAnsi" w:hAnsi="Arial" w:cs="Arial"/>
          <w:sz w:val="20"/>
          <w:szCs w:val="20"/>
          <w:lang w:eastAsia="en-US"/>
        </w:rPr>
        <w:t xml:space="preserve"> (</w:t>
      </w:r>
      <w:r w:rsidR="00955D90">
        <w:rPr>
          <w:rFonts w:ascii="Arial" w:eastAsiaTheme="minorHAnsi" w:hAnsi="Arial" w:cs="Arial"/>
          <w:sz w:val="20"/>
          <w:szCs w:val="20"/>
          <w:lang w:eastAsia="en-US"/>
        </w:rPr>
        <w:t>N</w:t>
      </w:r>
      <w:r w:rsidRPr="00636314">
        <w:rPr>
          <w:rFonts w:ascii="Arial" w:eastAsiaTheme="minorHAnsi" w:hAnsi="Arial" w:cs="Arial"/>
          <w:sz w:val="20"/>
          <w:szCs w:val="20"/>
          <w:lang w:eastAsia="en-US"/>
        </w:rPr>
        <w:t>egrilla</w:t>
      </w:r>
      <w:r w:rsidR="00955D90">
        <w:rPr>
          <w:rFonts w:ascii="Arial" w:eastAsiaTheme="minorHAnsi" w:hAnsi="Arial" w:cs="Arial"/>
          <w:sz w:val="20"/>
          <w:szCs w:val="20"/>
          <w:lang w:eastAsia="en-US"/>
        </w:rPr>
        <w:t>s y subrayado</w:t>
      </w:r>
      <w:r w:rsidRPr="00636314">
        <w:rPr>
          <w:rFonts w:ascii="Arial" w:eastAsiaTheme="minorHAnsi" w:hAnsi="Arial" w:cs="Arial"/>
          <w:sz w:val="20"/>
          <w:szCs w:val="20"/>
          <w:lang w:eastAsia="en-US"/>
        </w:rPr>
        <w:t xml:space="preserve"> fuera del texto original)</w:t>
      </w:r>
    </w:p>
    <w:p w14:paraId="18CBB1D7" w14:textId="77777777" w:rsidR="0084568D" w:rsidRPr="00216146" w:rsidRDefault="0084568D" w:rsidP="001F3D04">
      <w:pPr>
        <w:pStyle w:val="NormalWeb"/>
        <w:spacing w:before="0" w:beforeAutospacing="0" w:after="0" w:afterAutospacing="0" w:line="312" w:lineRule="auto"/>
        <w:jc w:val="both"/>
        <w:rPr>
          <w:rFonts w:ascii="Arial" w:eastAsiaTheme="minorHAnsi" w:hAnsi="Arial" w:cs="Arial"/>
          <w:sz w:val="22"/>
          <w:szCs w:val="22"/>
          <w:lang w:eastAsia="en-US"/>
        </w:rPr>
      </w:pPr>
    </w:p>
    <w:p w14:paraId="597255F4" w14:textId="0BC52FA8" w:rsidR="0084568D" w:rsidRDefault="0084568D" w:rsidP="001F3D04">
      <w:pPr>
        <w:spacing w:line="312" w:lineRule="auto"/>
        <w:jc w:val="both"/>
        <w:rPr>
          <w:rFonts w:ascii="Arial" w:hAnsi="Arial" w:cs="Arial"/>
        </w:rPr>
      </w:pPr>
      <w:r>
        <w:rPr>
          <w:rFonts w:ascii="Arial" w:hAnsi="Arial" w:cs="Arial"/>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r w:rsidR="00D92278">
        <w:rPr>
          <w:rFonts w:ascii="Arial" w:hAnsi="Arial" w:cs="Arial"/>
        </w:rPr>
        <w:t>se enmarque en el</w:t>
      </w:r>
      <w:r>
        <w:rPr>
          <w:rFonts w:ascii="Arial" w:hAnsi="Arial" w:cs="Arial"/>
        </w:rPr>
        <w:t xml:space="preserve"> dolo o </w:t>
      </w:r>
      <w:r w:rsidR="00D92278">
        <w:rPr>
          <w:rFonts w:ascii="Arial" w:hAnsi="Arial" w:cs="Arial"/>
        </w:rPr>
        <w:t xml:space="preserve">en </w:t>
      </w:r>
      <w:r>
        <w:rPr>
          <w:rFonts w:ascii="Arial" w:hAnsi="Arial" w:cs="Arial"/>
        </w:rPr>
        <w:t xml:space="preserve">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12584B1C" w14:textId="77777777" w:rsidR="0084568D" w:rsidRDefault="0084568D" w:rsidP="001F3D04">
      <w:pPr>
        <w:pStyle w:val="Sinespaciado"/>
        <w:spacing w:line="312" w:lineRule="auto"/>
        <w:rPr>
          <w:lang w:val="es-ES"/>
        </w:rPr>
      </w:pPr>
    </w:p>
    <w:p w14:paraId="60462000" w14:textId="48029B7F" w:rsidR="0084568D" w:rsidRDefault="0084568D" w:rsidP="001F3D04">
      <w:pPr>
        <w:spacing w:line="312" w:lineRule="auto"/>
        <w:jc w:val="both"/>
        <w:rPr>
          <w:rFonts w:ascii="Arial" w:hAnsi="Arial" w:cs="Arial"/>
        </w:rPr>
      </w:pPr>
      <w:r w:rsidRPr="00A62451">
        <w:rPr>
          <w:rFonts w:ascii="Arial" w:hAnsi="Arial" w:cs="Arial"/>
        </w:rPr>
        <w:t>Señalado lo anterior, resulta de gran importancia examinar si la actuación de</w:t>
      </w:r>
      <w:r w:rsidR="002A1C26" w:rsidRPr="00A62451">
        <w:rPr>
          <w:rFonts w:ascii="Arial" w:hAnsi="Arial" w:cs="Arial"/>
        </w:rPr>
        <w:t xml:space="preserve"> </w:t>
      </w:r>
      <w:r w:rsidRPr="00A62451">
        <w:rPr>
          <w:rFonts w:ascii="Arial" w:hAnsi="Arial" w:cs="Arial"/>
        </w:rPr>
        <w:t>l</w:t>
      </w:r>
      <w:r w:rsidR="002A1C26" w:rsidRPr="00A62451">
        <w:rPr>
          <w:rFonts w:ascii="Arial" w:hAnsi="Arial" w:cs="Arial"/>
        </w:rPr>
        <w:t>a</w:t>
      </w:r>
      <w:r w:rsidRPr="00A62451">
        <w:rPr>
          <w:rFonts w:ascii="Arial" w:hAnsi="Arial" w:cs="Arial"/>
        </w:rPr>
        <w:t xml:space="preserve"> señor</w:t>
      </w:r>
      <w:r w:rsidR="002A1C26" w:rsidRPr="00A62451">
        <w:rPr>
          <w:rFonts w:ascii="Arial" w:hAnsi="Arial" w:cs="Arial"/>
        </w:rPr>
        <w:t>a</w:t>
      </w:r>
      <w:r w:rsidRPr="00A62451">
        <w:rPr>
          <w:rFonts w:ascii="Arial" w:hAnsi="Arial" w:cs="Arial"/>
        </w:rPr>
        <w:t xml:space="preserve"> </w:t>
      </w:r>
      <w:r w:rsidR="002A1C26" w:rsidRPr="00A62451">
        <w:rPr>
          <w:rFonts w:ascii="Arial" w:hAnsi="Arial" w:cs="Arial"/>
        </w:rPr>
        <w:t>Sandra Patricia Escobar Gutiérrez</w:t>
      </w:r>
      <w:r w:rsidRPr="00A62451">
        <w:rPr>
          <w:rFonts w:ascii="Arial" w:hAnsi="Arial" w:cs="Arial"/>
        </w:rPr>
        <w:t xml:space="preserve"> puede ser catalogada como una conducta dolosa o gravemente culposa, a la luz de los elementos probatorios que obran en el plenario. En este sentido, se deben iniciar abordando los conceptos de culpa grave y dolo, que por mandado del artículo 63 del Código Civil, son nociones que deben asimilarse cuando se realizan análisis de responsabilidad</w:t>
      </w:r>
      <w:r>
        <w:rPr>
          <w:rFonts w:ascii="Arial" w:hAnsi="Arial" w:cs="Arial"/>
        </w:rPr>
        <w:t xml:space="preserve">. </w:t>
      </w:r>
    </w:p>
    <w:p w14:paraId="7D468DFE" w14:textId="77777777" w:rsidR="0084568D" w:rsidRDefault="0084568D" w:rsidP="001F3D04">
      <w:pPr>
        <w:pStyle w:val="Sinespaciado"/>
        <w:spacing w:line="312" w:lineRule="auto"/>
        <w:rPr>
          <w:lang w:val="es-ES"/>
        </w:rPr>
      </w:pPr>
    </w:p>
    <w:p w14:paraId="16C23BFE" w14:textId="77777777" w:rsidR="0084568D" w:rsidRDefault="0084568D" w:rsidP="001F3D04">
      <w:pPr>
        <w:spacing w:line="312" w:lineRule="auto"/>
        <w:jc w:val="both"/>
        <w:rPr>
          <w:rFonts w:ascii="Arial" w:hAnsi="Arial" w:cs="Arial"/>
        </w:rPr>
      </w:pPr>
      <w:r>
        <w:rPr>
          <w:rFonts w:ascii="Arial" w:hAnsi="Arial" w:cs="Arial"/>
        </w:rPr>
        <w:t xml:space="preserve">En este orden de ideas, el artículo 63 del Código Civil define la culpa grave de la siguiente forma: </w:t>
      </w:r>
    </w:p>
    <w:p w14:paraId="34843659" w14:textId="77777777" w:rsidR="0084568D" w:rsidRDefault="0084568D" w:rsidP="001F3D04">
      <w:pPr>
        <w:pStyle w:val="Sinespaciado"/>
        <w:spacing w:line="312" w:lineRule="auto"/>
        <w:rPr>
          <w:lang w:val="es-ES"/>
        </w:rPr>
      </w:pPr>
    </w:p>
    <w:p w14:paraId="4F25BB37" w14:textId="77777777" w:rsidR="0084568D" w:rsidRPr="00A54E27" w:rsidRDefault="0084568D" w:rsidP="001F3D04">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bookmarkStart w:id="1" w:name="63"/>
      <w:r w:rsidRPr="00A54E27">
        <w:rPr>
          <w:rFonts w:ascii="Arial" w:eastAsiaTheme="minorHAnsi" w:hAnsi="Arial" w:cs="Arial"/>
          <w:sz w:val="20"/>
          <w:szCs w:val="20"/>
          <w:lang w:eastAsia="en-US"/>
        </w:rPr>
        <w:t>“</w:t>
      </w:r>
      <w:r w:rsidRPr="00A54E27">
        <w:rPr>
          <w:rFonts w:ascii="Arial" w:eastAsiaTheme="minorHAnsi" w:hAnsi="Arial" w:cs="Arial"/>
          <w:i/>
          <w:sz w:val="20"/>
          <w:szCs w:val="20"/>
          <w:lang w:eastAsia="en-US"/>
        </w:rPr>
        <w:t>ARTICULO 63. &lt;CULPA Y DOLO&gt;.</w:t>
      </w:r>
      <w:bookmarkEnd w:id="1"/>
      <w:r w:rsidRPr="00A54E27">
        <w:rPr>
          <w:rFonts w:eastAsiaTheme="minorHAnsi"/>
          <w:i/>
          <w:sz w:val="20"/>
          <w:szCs w:val="20"/>
          <w:lang w:eastAsia="en-US"/>
        </w:rPr>
        <w:t> </w:t>
      </w:r>
      <w:r w:rsidRPr="00A54E27">
        <w:rPr>
          <w:rFonts w:ascii="Arial" w:eastAsiaTheme="minorHAnsi" w:hAnsi="Arial" w:cs="Arial"/>
          <w:i/>
          <w:sz w:val="20"/>
          <w:szCs w:val="20"/>
          <w:lang w:eastAsia="en-US"/>
        </w:rPr>
        <w:t>La ley distingue tres especies de culpa o descuido.</w:t>
      </w:r>
    </w:p>
    <w:p w14:paraId="758C005F" w14:textId="77777777" w:rsidR="0084568D" w:rsidRPr="00A54E27" w:rsidRDefault="0084568D" w:rsidP="001F3D04">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p>
    <w:p w14:paraId="16F74316" w14:textId="77777777" w:rsidR="0084568D" w:rsidRPr="00A54E27" w:rsidRDefault="0084568D" w:rsidP="001F3D04">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A54E27">
        <w:rPr>
          <w:rFonts w:ascii="Arial" w:eastAsiaTheme="minorHAnsi" w:hAnsi="Arial" w:cs="Arial"/>
          <w:i/>
          <w:sz w:val="20"/>
          <w:szCs w:val="20"/>
          <w:lang w:eastAsia="en-US"/>
        </w:rPr>
        <w:t xml:space="preserve">Culpa grave, negligencia grave, culpa lata, </w:t>
      </w:r>
      <w:r w:rsidRPr="00A54E27">
        <w:rPr>
          <w:rFonts w:ascii="Arial" w:eastAsiaTheme="minorHAnsi" w:hAnsi="Arial" w:cs="Arial"/>
          <w:b/>
          <w:i/>
          <w:sz w:val="20"/>
          <w:szCs w:val="20"/>
          <w:u w:val="single"/>
          <w:lang w:eastAsia="en-US"/>
        </w:rPr>
        <w:t>es la que consiste en no manejar los negocios ajenos con aquel cuidado que aun las personas negligentes o de poca prudencia suelen emplear en sus negocios propios</w:t>
      </w:r>
      <w:r w:rsidRPr="00A54E27">
        <w:rPr>
          <w:rFonts w:ascii="Arial" w:eastAsiaTheme="minorHAnsi" w:hAnsi="Arial" w:cs="Arial"/>
          <w:i/>
          <w:sz w:val="20"/>
          <w:szCs w:val="20"/>
          <w:lang w:eastAsia="en-US"/>
        </w:rPr>
        <w:t>. Esta culpa en materias civiles equivale al dolo.”</w:t>
      </w:r>
      <w:r w:rsidRPr="00A54E27">
        <w:rPr>
          <w:rFonts w:ascii="Arial" w:eastAsiaTheme="minorHAnsi" w:hAnsi="Arial" w:cs="Arial"/>
          <w:sz w:val="20"/>
          <w:szCs w:val="20"/>
          <w:lang w:eastAsia="en-US"/>
        </w:rPr>
        <w:t xml:space="preserve"> (Subrayado y negrilla fuera del texto original) </w:t>
      </w:r>
    </w:p>
    <w:p w14:paraId="26D55F29" w14:textId="77777777" w:rsidR="0084568D" w:rsidRDefault="0084568D" w:rsidP="001F3D04">
      <w:pPr>
        <w:spacing w:line="312" w:lineRule="auto"/>
        <w:jc w:val="both"/>
        <w:rPr>
          <w:rFonts w:ascii="Arial" w:hAnsi="Arial" w:cs="Arial"/>
        </w:rPr>
      </w:pPr>
      <w:r>
        <w:rPr>
          <w:rFonts w:ascii="Arial" w:hAnsi="Arial" w:cs="Arial"/>
        </w:rPr>
        <w:t xml:space="preserve">  </w:t>
      </w:r>
    </w:p>
    <w:p w14:paraId="62B07C43" w14:textId="7CFFEB26" w:rsidR="0084568D" w:rsidRDefault="007C664B" w:rsidP="001F3D04">
      <w:pPr>
        <w:spacing w:line="312" w:lineRule="auto"/>
        <w:jc w:val="both"/>
        <w:rPr>
          <w:rFonts w:ascii="Arial" w:hAnsi="Arial" w:cs="Arial"/>
        </w:rPr>
      </w:pPr>
      <w:r>
        <w:rPr>
          <w:rFonts w:ascii="Arial" w:hAnsi="Arial" w:cs="Arial"/>
        </w:rPr>
        <w:t>Frente al particular, la Corte Suprema de J</w:t>
      </w:r>
      <w:r w:rsidR="0084568D">
        <w:rPr>
          <w:rFonts w:ascii="Arial" w:hAnsi="Arial" w:cs="Arial"/>
        </w:rPr>
        <w:t xml:space="preserve">usticia definió el concepto de culpa grave tal y como se evidencia a continuación: </w:t>
      </w:r>
    </w:p>
    <w:p w14:paraId="279C0469" w14:textId="77777777" w:rsidR="0084568D" w:rsidRDefault="0084568D" w:rsidP="001F3D04">
      <w:pPr>
        <w:spacing w:line="312" w:lineRule="auto"/>
        <w:jc w:val="both"/>
        <w:rPr>
          <w:rFonts w:ascii="Arial" w:hAnsi="Arial" w:cs="Arial"/>
        </w:rPr>
      </w:pPr>
    </w:p>
    <w:p w14:paraId="27620377" w14:textId="77777777" w:rsidR="0084568D" w:rsidRPr="00A54E27" w:rsidRDefault="0084568D" w:rsidP="001F3D04">
      <w:pPr>
        <w:spacing w:line="312" w:lineRule="auto"/>
        <w:ind w:left="851" w:right="851"/>
        <w:jc w:val="both"/>
        <w:rPr>
          <w:rFonts w:ascii="Arial" w:hAnsi="Arial" w:cs="Arial"/>
          <w:i/>
          <w:sz w:val="20"/>
          <w:szCs w:val="20"/>
        </w:rPr>
      </w:pPr>
      <w:r w:rsidRPr="00A54E27">
        <w:rPr>
          <w:rFonts w:ascii="Arial" w:hAnsi="Arial" w:cs="Arial"/>
          <w:i/>
          <w:sz w:val="20"/>
          <w:szCs w:val="20"/>
        </w:rPr>
        <w:t xml:space="preserve">“Con esa orientación es que autorizados doctrinantes han precisado que la culpa grave </w:t>
      </w:r>
      <w:r w:rsidRPr="00A54E27">
        <w:rPr>
          <w:rFonts w:ascii="Arial" w:hAnsi="Arial" w:cs="Arial"/>
          <w:i/>
          <w:sz w:val="20"/>
          <w:szCs w:val="20"/>
        </w:rPr>
        <w:lastRenderedPageBreak/>
        <w:t>comporta ‘</w:t>
      </w:r>
      <w:r w:rsidRPr="00A54E27">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A54E27">
        <w:rPr>
          <w:rFonts w:ascii="Arial" w:hAnsi="Arial" w:cs="Arial"/>
          <w:i/>
          <w:sz w:val="20"/>
          <w:szCs w:val="20"/>
        </w:rPr>
        <w:t xml:space="preserve"> (</w:t>
      </w:r>
      <w:proofErr w:type="spellStart"/>
      <w:r w:rsidRPr="00A54E27">
        <w:rPr>
          <w:rFonts w:ascii="Arial" w:hAnsi="Arial" w:cs="Arial"/>
          <w:i/>
          <w:sz w:val="20"/>
          <w:szCs w:val="20"/>
        </w:rPr>
        <w:t>Mosset</w:t>
      </w:r>
      <w:proofErr w:type="spellEnd"/>
      <w:r w:rsidRPr="00A54E27">
        <w:rPr>
          <w:rFonts w:ascii="Arial" w:hAnsi="Arial" w:cs="Arial"/>
          <w:i/>
          <w:sz w:val="20"/>
          <w:szCs w:val="20"/>
        </w:rPr>
        <w:t xml:space="preserve"> Iturraspe J., Responsabilidad por daños, T. I., </w:t>
      </w:r>
      <w:proofErr w:type="spellStart"/>
      <w:r w:rsidRPr="00A54E27">
        <w:rPr>
          <w:rFonts w:ascii="Arial" w:hAnsi="Arial" w:cs="Arial"/>
          <w:i/>
          <w:sz w:val="20"/>
          <w:szCs w:val="20"/>
        </w:rPr>
        <w:t>Ediar</w:t>
      </w:r>
      <w:proofErr w:type="spellEnd"/>
      <w:r w:rsidRPr="00A54E27">
        <w:rPr>
          <w:rFonts w:ascii="Arial" w:hAnsi="Arial" w:cs="Arial"/>
          <w:i/>
          <w:sz w:val="20"/>
          <w:szCs w:val="20"/>
        </w:rPr>
        <w:t>, Buenos Aires, 1971, pág.89; citado por Stiglitz Rubén S., Derecho de Seguros, T.I., Abeledo – Perrot, Buenos Aires, 1998, pág.228).”</w:t>
      </w:r>
      <w:r w:rsidRPr="00A54E27">
        <w:rPr>
          <w:rStyle w:val="Refdenotaalpie"/>
          <w:rFonts w:ascii="Arial" w:hAnsi="Arial" w:cs="Arial"/>
          <w:i/>
          <w:sz w:val="20"/>
          <w:szCs w:val="20"/>
        </w:rPr>
        <w:footnoteReference w:id="4"/>
      </w:r>
      <w:r w:rsidRPr="00A54E27">
        <w:rPr>
          <w:rFonts w:ascii="Arial" w:hAnsi="Arial" w:cs="Arial"/>
          <w:sz w:val="20"/>
          <w:szCs w:val="20"/>
        </w:rPr>
        <w:t xml:space="preserve"> (Subrayado y negrilla fuera del texto original)</w:t>
      </w:r>
    </w:p>
    <w:p w14:paraId="762BC578" w14:textId="77777777" w:rsidR="0084568D" w:rsidRDefault="0084568D" w:rsidP="001F3D04">
      <w:pPr>
        <w:spacing w:line="312" w:lineRule="auto"/>
        <w:jc w:val="both"/>
        <w:rPr>
          <w:rFonts w:ascii="Arial" w:hAnsi="Arial" w:cs="Arial"/>
        </w:rPr>
      </w:pPr>
    </w:p>
    <w:p w14:paraId="08437340" w14:textId="77777777" w:rsidR="0084568D" w:rsidRDefault="0084568D" w:rsidP="001F3D04">
      <w:pPr>
        <w:spacing w:line="312"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1EA90C09" w14:textId="77777777" w:rsidR="0084568D" w:rsidRPr="005C5FD6" w:rsidRDefault="0084568D" w:rsidP="001F3D04">
      <w:pPr>
        <w:spacing w:line="312" w:lineRule="auto"/>
        <w:jc w:val="both"/>
        <w:rPr>
          <w:rFonts w:ascii="Arial" w:hAnsi="Arial" w:cs="Arial"/>
          <w:i/>
        </w:rPr>
      </w:pPr>
    </w:p>
    <w:p w14:paraId="563F6812" w14:textId="77777777" w:rsidR="0084568D" w:rsidRPr="00A54E27" w:rsidRDefault="0084568D" w:rsidP="001F3D04">
      <w:pPr>
        <w:spacing w:line="312" w:lineRule="auto"/>
        <w:ind w:left="851" w:right="851"/>
        <w:jc w:val="both"/>
        <w:rPr>
          <w:rFonts w:ascii="Arial" w:hAnsi="Arial" w:cs="Arial"/>
          <w:i/>
          <w:sz w:val="20"/>
          <w:szCs w:val="20"/>
        </w:rPr>
      </w:pPr>
      <w:r w:rsidRPr="00A54E27">
        <w:rPr>
          <w:rFonts w:ascii="Arial" w:hAnsi="Arial" w:cs="Arial"/>
          <w:i/>
          <w:sz w:val="20"/>
          <w:szCs w:val="20"/>
        </w:rPr>
        <w:t>“ARTICULO 63. &lt;CULPA Y DOLO&gt;.</w:t>
      </w:r>
      <w:r w:rsidRPr="00A54E27">
        <w:rPr>
          <w:i/>
          <w:sz w:val="20"/>
          <w:szCs w:val="20"/>
        </w:rPr>
        <w:t> </w:t>
      </w:r>
      <w:r w:rsidRPr="00A54E27">
        <w:rPr>
          <w:rFonts w:ascii="Arial" w:hAnsi="Arial" w:cs="Arial"/>
          <w:i/>
          <w:sz w:val="20"/>
          <w:szCs w:val="20"/>
        </w:rPr>
        <w:t>La ley distingue tres especies de culpa o descuido.</w:t>
      </w:r>
    </w:p>
    <w:p w14:paraId="59885A39" w14:textId="77777777" w:rsidR="0084568D" w:rsidRPr="00A54E27" w:rsidRDefault="0084568D" w:rsidP="001F3D04">
      <w:pPr>
        <w:spacing w:line="312" w:lineRule="auto"/>
        <w:ind w:left="851" w:right="851"/>
        <w:jc w:val="both"/>
        <w:rPr>
          <w:rFonts w:ascii="Arial" w:hAnsi="Arial" w:cs="Arial"/>
          <w:i/>
          <w:sz w:val="20"/>
          <w:szCs w:val="20"/>
        </w:rPr>
      </w:pPr>
    </w:p>
    <w:p w14:paraId="5EFA14D2" w14:textId="77777777" w:rsidR="0084568D" w:rsidRPr="00A54E27" w:rsidRDefault="0084568D" w:rsidP="001F3D04">
      <w:pPr>
        <w:spacing w:line="312" w:lineRule="auto"/>
        <w:ind w:left="851" w:right="851"/>
        <w:jc w:val="both"/>
        <w:rPr>
          <w:rFonts w:ascii="Arial" w:hAnsi="Arial" w:cs="Arial"/>
          <w:i/>
          <w:sz w:val="20"/>
          <w:szCs w:val="20"/>
        </w:rPr>
      </w:pPr>
      <w:r w:rsidRPr="00A54E27">
        <w:rPr>
          <w:rFonts w:ascii="Arial" w:hAnsi="Arial" w:cs="Arial"/>
          <w:b/>
          <w:i/>
          <w:sz w:val="20"/>
          <w:szCs w:val="20"/>
          <w:u w:val="single"/>
        </w:rPr>
        <w:t>El dolo consiste en la intención positiva de inferir injuria a la persona o propiedad de otro</w:t>
      </w:r>
      <w:r w:rsidRPr="00A54E27">
        <w:rPr>
          <w:rFonts w:ascii="Arial" w:hAnsi="Arial" w:cs="Arial"/>
          <w:i/>
          <w:sz w:val="20"/>
          <w:szCs w:val="20"/>
        </w:rPr>
        <w:t>”.</w:t>
      </w:r>
      <w:r w:rsidRPr="00A54E27">
        <w:rPr>
          <w:rFonts w:ascii="Arial" w:hAnsi="Arial" w:cs="Arial"/>
          <w:sz w:val="20"/>
          <w:szCs w:val="20"/>
        </w:rPr>
        <w:t xml:space="preserve"> (Subrayado y negrilla fuera del texto original)</w:t>
      </w:r>
    </w:p>
    <w:p w14:paraId="3AFDAD82" w14:textId="77777777" w:rsidR="0084568D" w:rsidRPr="005C5FD6" w:rsidRDefault="0084568D" w:rsidP="001F3D04">
      <w:pPr>
        <w:pStyle w:val="NormalWeb"/>
        <w:spacing w:before="0" w:beforeAutospacing="0" w:after="0" w:afterAutospacing="0" w:line="312" w:lineRule="auto"/>
        <w:jc w:val="both"/>
        <w:rPr>
          <w:rFonts w:ascii="Arial" w:eastAsiaTheme="minorHAnsi" w:hAnsi="Arial" w:cs="Arial"/>
          <w:i/>
          <w:sz w:val="22"/>
          <w:szCs w:val="22"/>
          <w:lang w:eastAsia="en-US"/>
        </w:rPr>
      </w:pPr>
    </w:p>
    <w:p w14:paraId="30F61950" w14:textId="6282E067" w:rsidR="0084568D" w:rsidRDefault="007C664B" w:rsidP="001F3D04">
      <w:pPr>
        <w:spacing w:line="312" w:lineRule="auto"/>
        <w:jc w:val="both"/>
        <w:rPr>
          <w:rFonts w:ascii="Arial" w:hAnsi="Arial" w:cs="Arial"/>
        </w:rPr>
      </w:pPr>
      <w:r>
        <w:rPr>
          <w:rFonts w:ascii="Arial" w:hAnsi="Arial" w:cs="Arial"/>
        </w:rPr>
        <w:t>Frente al particular, la Corte Suprema de J</w:t>
      </w:r>
      <w:r w:rsidR="0084568D">
        <w:rPr>
          <w:rFonts w:ascii="Arial" w:hAnsi="Arial" w:cs="Arial"/>
        </w:rPr>
        <w:t xml:space="preserve">usticia definió el concepto de dolo tal y como se evidencia a continuación: </w:t>
      </w:r>
    </w:p>
    <w:p w14:paraId="6C35D7AB" w14:textId="77777777" w:rsidR="0084568D" w:rsidRDefault="0084568D" w:rsidP="001F3D04">
      <w:pPr>
        <w:spacing w:line="312" w:lineRule="auto"/>
        <w:ind w:right="851"/>
        <w:jc w:val="both"/>
        <w:rPr>
          <w:rFonts w:ascii="Arial" w:hAnsi="Arial" w:cs="Arial"/>
        </w:rPr>
      </w:pPr>
    </w:p>
    <w:p w14:paraId="689FB181" w14:textId="77777777" w:rsidR="0084568D" w:rsidRPr="00A54E27" w:rsidRDefault="0084568D" w:rsidP="001F3D04">
      <w:pPr>
        <w:spacing w:line="312" w:lineRule="auto"/>
        <w:ind w:left="851" w:right="851"/>
        <w:jc w:val="both"/>
        <w:rPr>
          <w:rFonts w:ascii="Arial" w:hAnsi="Arial" w:cs="Arial"/>
          <w:sz w:val="20"/>
          <w:szCs w:val="20"/>
        </w:rPr>
      </w:pPr>
      <w:r w:rsidRPr="00A54E27">
        <w:rPr>
          <w:rFonts w:ascii="Arial" w:eastAsia="Times New Roman" w:hAnsi="Arial" w:cs="Arial"/>
          <w:i/>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A54E27">
        <w:rPr>
          <w:rFonts w:ascii="Arial" w:eastAsia="Times New Roman" w:hAnsi="Arial" w:cs="Arial"/>
          <w:b/>
          <w:i/>
          <w:sz w:val="20"/>
          <w:szCs w:val="20"/>
          <w:u w:val="single"/>
          <w:lang w:eastAsia="es-CO"/>
        </w:rPr>
        <w:t>caracterizada por la conciencia de quebrantar una obligación o de vulnerar un interés jurídico ajeno</w:t>
      </w:r>
      <w:r w:rsidRPr="00A54E27">
        <w:rPr>
          <w:rFonts w:ascii="Arial" w:eastAsia="Times New Roman" w:hAnsi="Arial" w:cs="Arial"/>
          <w:i/>
          <w:sz w:val="20"/>
          <w:szCs w:val="20"/>
          <w:lang w:eastAsia="es-CO"/>
        </w:rPr>
        <w:t xml:space="preserve">; </w:t>
      </w:r>
      <w:r w:rsidRPr="00A54E27">
        <w:rPr>
          <w:rFonts w:ascii="Arial" w:eastAsia="Times New Roman" w:hAnsi="Arial" w:cs="Arial"/>
          <w:b/>
          <w:i/>
          <w:sz w:val="20"/>
          <w:szCs w:val="20"/>
          <w:u w:val="single"/>
          <w:lang w:eastAsia="es-CO"/>
        </w:rPr>
        <w:t>el dolo se constituye pues, por la intención maliciosa</w:t>
      </w:r>
      <w:r w:rsidRPr="00A54E27">
        <w:rPr>
          <w:rFonts w:ascii="Arial" w:eastAsia="Times New Roman" w:hAnsi="Arial" w:cs="Arial"/>
          <w:i/>
          <w:sz w:val="20"/>
          <w:szCs w:val="20"/>
          <w:lang w:eastAsia="es-CO"/>
        </w:rPr>
        <w:t xml:space="preserve"> </w:t>
      </w:r>
      <w:r w:rsidRPr="00A54E27">
        <w:rPr>
          <w:rFonts w:ascii="Arial" w:eastAsia="Times New Roman" w:hAnsi="Arial" w:cs="Arial"/>
          <w:sz w:val="20"/>
          <w:szCs w:val="20"/>
          <w:lang w:eastAsia="es-CO"/>
        </w:rPr>
        <w:t xml:space="preserve">(…)” </w:t>
      </w:r>
      <w:r w:rsidRPr="00A54E27">
        <w:rPr>
          <w:rFonts w:ascii="Arial" w:hAnsi="Arial" w:cs="Arial"/>
          <w:sz w:val="20"/>
          <w:szCs w:val="20"/>
        </w:rPr>
        <w:t>(subrayado y negrilla fuera del texto original)</w:t>
      </w:r>
      <w:r w:rsidRPr="00A54E27">
        <w:rPr>
          <w:rStyle w:val="Refdenotaalpie"/>
          <w:rFonts w:ascii="Arial" w:eastAsia="Times New Roman" w:hAnsi="Arial" w:cs="Arial"/>
          <w:sz w:val="20"/>
          <w:szCs w:val="20"/>
          <w:lang w:eastAsia="es-CO"/>
        </w:rPr>
        <w:footnoteReference w:id="5"/>
      </w:r>
      <w:r w:rsidRPr="00A54E27">
        <w:rPr>
          <w:rFonts w:ascii="Arial" w:eastAsia="Times New Roman" w:hAnsi="Arial" w:cs="Arial"/>
          <w:sz w:val="20"/>
          <w:szCs w:val="20"/>
          <w:lang w:eastAsia="es-CO"/>
        </w:rPr>
        <w:t xml:space="preserve"> </w:t>
      </w:r>
    </w:p>
    <w:p w14:paraId="5169A1C4" w14:textId="77777777" w:rsidR="0084568D" w:rsidRDefault="0084568D" w:rsidP="001F3D04">
      <w:pPr>
        <w:spacing w:line="312" w:lineRule="auto"/>
        <w:jc w:val="both"/>
        <w:rPr>
          <w:rFonts w:ascii="Arial" w:hAnsi="Arial" w:cs="Arial"/>
        </w:rPr>
      </w:pPr>
      <w:r>
        <w:rPr>
          <w:rFonts w:ascii="Arial" w:hAnsi="Arial" w:cs="Arial"/>
        </w:rPr>
        <w:t xml:space="preserve"> </w:t>
      </w:r>
    </w:p>
    <w:p w14:paraId="5C6FB85D" w14:textId="77777777" w:rsidR="0084568D" w:rsidRDefault="0084568D" w:rsidP="001F3D04">
      <w:pPr>
        <w:spacing w:line="312" w:lineRule="auto"/>
        <w:jc w:val="both"/>
        <w:rPr>
          <w:rFonts w:ascii="Arial" w:hAnsi="Arial" w:cs="Arial"/>
        </w:rPr>
      </w:pPr>
      <w:r>
        <w:rPr>
          <w:rFonts w:ascii="Arial" w:hAnsi="Arial" w:cs="Arial"/>
        </w:rPr>
        <w:t>En otras palabras, para endilgarle responsabilidad fiscal a la persona previamente identificada,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p>
    <w:p w14:paraId="4500B1A9" w14:textId="77777777" w:rsidR="0084568D" w:rsidRDefault="0084568D" w:rsidP="001F3D04">
      <w:pPr>
        <w:pStyle w:val="Sinespaciado"/>
        <w:spacing w:line="312" w:lineRule="auto"/>
      </w:pPr>
    </w:p>
    <w:p w14:paraId="09003C20" w14:textId="31B25300" w:rsidR="003B0AA8" w:rsidRPr="001B288D" w:rsidRDefault="003B0AA8" w:rsidP="003B0AA8">
      <w:pPr>
        <w:spacing w:line="312" w:lineRule="auto"/>
        <w:jc w:val="both"/>
        <w:rPr>
          <w:rFonts w:ascii="Arial" w:hAnsi="Arial" w:cs="Arial"/>
        </w:rPr>
      </w:pPr>
      <w:r w:rsidRPr="001B288D">
        <w:rPr>
          <w:rFonts w:ascii="Arial" w:eastAsia="Times New Roman" w:hAnsi="Arial" w:cs="Arial"/>
          <w:lang w:eastAsia="es-CO"/>
        </w:rPr>
        <w:t xml:space="preserve">Ahora bien, </w:t>
      </w:r>
      <w:r w:rsidR="001B288D">
        <w:rPr>
          <w:rFonts w:ascii="Arial" w:eastAsia="Times New Roman" w:hAnsi="Arial" w:cs="Arial"/>
          <w:lang w:eastAsia="es-CO"/>
        </w:rPr>
        <w:t xml:space="preserve">como </w:t>
      </w:r>
      <w:r w:rsidRPr="001B288D">
        <w:rPr>
          <w:rFonts w:ascii="Arial" w:eastAsia="Times New Roman" w:hAnsi="Arial" w:cs="Arial"/>
          <w:lang w:eastAsia="es-CO"/>
        </w:rPr>
        <w:t xml:space="preserve">el argumento esencial </w:t>
      </w:r>
      <w:r w:rsidR="001B288D">
        <w:rPr>
          <w:rFonts w:ascii="Arial" w:eastAsia="Times New Roman" w:hAnsi="Arial" w:cs="Arial"/>
          <w:lang w:eastAsia="es-CO"/>
        </w:rPr>
        <w:t>en este caso es</w:t>
      </w:r>
      <w:r w:rsidRPr="001B288D">
        <w:rPr>
          <w:rFonts w:ascii="Arial" w:eastAsia="Times New Roman" w:hAnsi="Arial" w:cs="Arial"/>
          <w:lang w:eastAsia="es-CO"/>
        </w:rPr>
        <w:t xml:space="preserve"> que se </w:t>
      </w:r>
      <w:r w:rsidR="008C4A79">
        <w:rPr>
          <w:rFonts w:ascii="Arial" w:eastAsia="Times New Roman" w:hAnsi="Arial" w:cs="Arial"/>
          <w:lang w:eastAsia="es-CO"/>
        </w:rPr>
        <w:t>advierte</w:t>
      </w:r>
      <w:r w:rsidRPr="001B288D">
        <w:rPr>
          <w:rFonts w:ascii="Arial" w:eastAsia="Times New Roman" w:hAnsi="Arial" w:cs="Arial"/>
          <w:lang w:eastAsia="es-CO"/>
        </w:rPr>
        <w:t xml:space="preserve"> falta de control en el mantenimiento del bien inmueble, </w:t>
      </w:r>
      <w:r w:rsidR="008C4A79">
        <w:rPr>
          <w:rFonts w:ascii="Arial" w:eastAsia="Times New Roman" w:hAnsi="Arial" w:cs="Arial"/>
          <w:lang w:eastAsia="es-CO"/>
        </w:rPr>
        <w:t>es correcto manifestar que ello se desvirtúa dado que dicha falta de mantenimiento, de haberla, ocurre</w:t>
      </w:r>
      <w:r w:rsidRPr="001B288D">
        <w:rPr>
          <w:rFonts w:ascii="Arial" w:eastAsia="Times New Roman" w:hAnsi="Arial" w:cs="Arial"/>
          <w:lang w:eastAsia="es-CO"/>
        </w:rPr>
        <w:t xml:space="preserve"> </w:t>
      </w:r>
      <w:r w:rsidR="008C4A79">
        <w:rPr>
          <w:rFonts w:ascii="Arial" w:eastAsia="Times New Roman" w:hAnsi="Arial" w:cs="Arial"/>
          <w:lang w:eastAsia="es-CO"/>
        </w:rPr>
        <w:t>por ausencia</w:t>
      </w:r>
      <w:r w:rsidRPr="001B288D">
        <w:rPr>
          <w:rFonts w:ascii="Arial" w:eastAsia="Times New Roman" w:hAnsi="Arial" w:cs="Arial"/>
          <w:lang w:eastAsia="es-CO"/>
        </w:rPr>
        <w:t xml:space="preserve"> de recursos que pudiesen ser destinados para </w:t>
      </w:r>
      <w:r w:rsidR="008C4A79">
        <w:rPr>
          <w:rFonts w:ascii="Arial" w:eastAsia="Times New Roman" w:hAnsi="Arial" w:cs="Arial"/>
          <w:lang w:eastAsia="es-CO"/>
        </w:rPr>
        <w:t>tal fin</w:t>
      </w:r>
      <w:r w:rsidRPr="001B288D">
        <w:rPr>
          <w:rFonts w:ascii="Arial" w:eastAsia="Times New Roman" w:hAnsi="Arial" w:cs="Arial"/>
          <w:lang w:eastAsia="es-CO"/>
        </w:rPr>
        <w:t xml:space="preserve">, lo cual se presenta toda vez que como bien expone </w:t>
      </w:r>
      <w:r w:rsidR="008C4A79">
        <w:rPr>
          <w:rFonts w:ascii="Arial" w:eastAsia="Times New Roman" w:hAnsi="Arial" w:cs="Arial"/>
          <w:lang w:eastAsia="es-CO"/>
        </w:rPr>
        <w:t>Emcali</w:t>
      </w:r>
      <w:r w:rsidRPr="001B288D">
        <w:rPr>
          <w:rFonts w:ascii="Arial" w:eastAsia="Times New Roman" w:hAnsi="Arial" w:cs="Arial"/>
          <w:lang w:eastAsia="es-CO"/>
        </w:rPr>
        <w:t xml:space="preserve"> en </w:t>
      </w:r>
      <w:r w:rsidR="008C4A79">
        <w:rPr>
          <w:rFonts w:ascii="Arial" w:eastAsia="Times New Roman" w:hAnsi="Arial" w:cs="Arial"/>
          <w:lang w:eastAsia="es-CO"/>
        </w:rPr>
        <w:t xml:space="preserve">su </w:t>
      </w:r>
      <w:r w:rsidRPr="001B288D">
        <w:rPr>
          <w:rFonts w:ascii="Arial" w:eastAsia="Times New Roman" w:hAnsi="Arial" w:cs="Arial"/>
          <w:lang w:eastAsia="es-CO"/>
        </w:rPr>
        <w:t>respuesta allegada al ente fiscalizador “</w:t>
      </w:r>
      <w:r w:rsidRPr="001B288D">
        <w:rPr>
          <w:rFonts w:ascii="Arial" w:hAnsi="Arial" w:cs="Arial"/>
          <w:i/>
          <w:iCs/>
        </w:rPr>
        <w:t xml:space="preserve">este proceso </w:t>
      </w:r>
      <w:r w:rsidRPr="001B288D">
        <w:rPr>
          <w:rFonts w:ascii="Arial" w:hAnsi="Arial" w:cs="Arial"/>
        </w:rPr>
        <w:t xml:space="preserve">(el de conservación) </w:t>
      </w:r>
      <w:r w:rsidRPr="001B288D">
        <w:rPr>
          <w:rFonts w:ascii="Arial" w:hAnsi="Arial" w:cs="Arial"/>
          <w:i/>
          <w:iCs/>
        </w:rPr>
        <w:t xml:space="preserve">solo puede ser posible cuando las Unidades de Negocio o el Corporativo, </w:t>
      </w:r>
      <w:r w:rsidRPr="001B288D">
        <w:rPr>
          <w:rFonts w:ascii="Arial" w:hAnsi="Arial" w:cs="Arial"/>
          <w:i/>
          <w:iCs/>
          <w:u w:val="single"/>
        </w:rPr>
        <w:t>apropian los recursos económicos para los diferentes gastos de funcionamiento</w:t>
      </w:r>
      <w:r w:rsidRPr="001B288D">
        <w:rPr>
          <w:rFonts w:ascii="Arial" w:hAnsi="Arial" w:cs="Arial"/>
          <w:i/>
          <w:iCs/>
        </w:rPr>
        <w:t xml:space="preserve">, sin embargo, </w:t>
      </w:r>
      <w:r w:rsidRPr="001B288D">
        <w:rPr>
          <w:rFonts w:ascii="Arial" w:hAnsi="Arial" w:cs="Arial"/>
          <w:i/>
          <w:iCs/>
          <w:u w:val="single"/>
        </w:rPr>
        <w:t>estos recursos son asignados dependiendo de los estados financieros de la Unidad de Negocio</w:t>
      </w:r>
      <w:r w:rsidRPr="001B288D">
        <w:rPr>
          <w:rFonts w:ascii="Arial" w:hAnsi="Arial" w:cs="Arial"/>
          <w:i/>
          <w:iCs/>
        </w:rPr>
        <w:t xml:space="preserve">, </w:t>
      </w:r>
      <w:r w:rsidRPr="001B288D">
        <w:rPr>
          <w:rFonts w:ascii="Arial" w:hAnsi="Arial" w:cs="Arial"/>
          <w:b/>
          <w:bCs/>
          <w:i/>
          <w:iCs/>
          <w:u w:val="single"/>
        </w:rPr>
        <w:t>lo cual solo hasta el mes de julio de 2024, le fue posible</w:t>
      </w:r>
      <w:r w:rsidRPr="001B288D">
        <w:rPr>
          <w:rFonts w:ascii="Arial" w:hAnsi="Arial" w:cs="Arial"/>
          <w:i/>
          <w:iCs/>
        </w:rPr>
        <w:t xml:space="preserve"> a la GENTE apropiar 200 millones de pesos para la atención de sus sedes</w:t>
      </w:r>
      <w:r w:rsidRPr="001B288D">
        <w:rPr>
          <w:rFonts w:ascii="Arial" w:hAnsi="Arial" w:cs="Arial"/>
        </w:rPr>
        <w:t>” (Negrillas y resaltado fuera del texto original).</w:t>
      </w:r>
    </w:p>
    <w:p w14:paraId="690F4195" w14:textId="77777777" w:rsidR="003B0AA8" w:rsidRPr="001B288D" w:rsidRDefault="003B0AA8" w:rsidP="003B0AA8">
      <w:pPr>
        <w:spacing w:line="312" w:lineRule="auto"/>
        <w:jc w:val="both"/>
        <w:rPr>
          <w:rFonts w:ascii="Arial" w:hAnsi="Arial" w:cs="Arial"/>
        </w:rPr>
      </w:pPr>
    </w:p>
    <w:p w14:paraId="0953E68C" w14:textId="3043A7BC" w:rsidR="003B0AA8" w:rsidRPr="001B288D" w:rsidRDefault="003B0AA8" w:rsidP="003B0AA8">
      <w:pPr>
        <w:tabs>
          <w:tab w:val="left" w:pos="7938"/>
        </w:tabs>
        <w:spacing w:line="312" w:lineRule="auto"/>
        <w:jc w:val="both"/>
        <w:rPr>
          <w:rFonts w:ascii="Arial" w:eastAsia="Times New Roman" w:hAnsi="Arial" w:cs="Arial"/>
          <w:lang w:eastAsia="es-CO"/>
        </w:rPr>
      </w:pPr>
      <w:r w:rsidRPr="001B288D">
        <w:rPr>
          <w:rFonts w:ascii="Arial" w:eastAsia="Times New Roman" w:hAnsi="Arial" w:cs="Arial"/>
          <w:lang w:eastAsia="es-CO"/>
        </w:rPr>
        <w:t xml:space="preserve">Ello hace especial relación a una situación en la que es el aspecto presupuestal y no propiamente </w:t>
      </w:r>
      <w:r w:rsidRPr="001B288D">
        <w:rPr>
          <w:rFonts w:ascii="Arial" w:eastAsia="Times New Roman" w:hAnsi="Arial" w:cs="Arial"/>
          <w:lang w:eastAsia="es-CO"/>
        </w:rPr>
        <w:lastRenderedPageBreak/>
        <w:t>una omisión de la investigada, el que llevó a que las acciones tendientes al cuidado y mantenimiento del bien</w:t>
      </w:r>
      <w:r w:rsidR="008C4A79">
        <w:rPr>
          <w:rFonts w:ascii="Arial" w:eastAsia="Times New Roman" w:hAnsi="Arial" w:cs="Arial"/>
          <w:lang w:eastAsia="es-CO"/>
        </w:rPr>
        <w:t>,</w:t>
      </w:r>
      <w:r w:rsidRPr="001B288D">
        <w:rPr>
          <w:rFonts w:ascii="Arial" w:eastAsia="Times New Roman" w:hAnsi="Arial" w:cs="Arial"/>
          <w:lang w:eastAsia="es-CO"/>
        </w:rPr>
        <w:t xml:space="preserve"> se presentarán, desligando totalmente la responsabilidad fiscal en el caso, pues nos encontramos ante la configuración de los elementos del principio general del derecho que reza que “</w:t>
      </w:r>
      <w:r w:rsidRPr="001B288D">
        <w:rPr>
          <w:rFonts w:ascii="Arial" w:eastAsia="Times New Roman" w:hAnsi="Arial" w:cs="Arial"/>
          <w:i/>
          <w:iCs/>
          <w:lang w:eastAsia="es-CO"/>
        </w:rPr>
        <w:t>nadie está obligado a lo imposible</w:t>
      </w:r>
      <w:r w:rsidRPr="001B288D">
        <w:rPr>
          <w:rFonts w:ascii="Arial" w:eastAsia="Times New Roman" w:hAnsi="Arial" w:cs="Arial"/>
          <w:lang w:eastAsia="es-CO"/>
        </w:rPr>
        <w:t>”, lo cual por supuesto se aplica en la materia del caso de marras</w:t>
      </w:r>
      <w:r w:rsidR="008C4A79">
        <w:rPr>
          <w:rFonts w:ascii="Arial" w:eastAsia="Times New Roman" w:hAnsi="Arial" w:cs="Arial"/>
          <w:lang w:eastAsia="es-CO"/>
        </w:rPr>
        <w:t xml:space="preserve"> y consecuentemente elimina la posibilidad de </w:t>
      </w:r>
      <w:r w:rsidR="007C5052">
        <w:rPr>
          <w:rFonts w:ascii="Arial" w:eastAsia="Times New Roman" w:hAnsi="Arial" w:cs="Arial"/>
          <w:lang w:eastAsia="es-CO"/>
        </w:rPr>
        <w:t>considerar la existencia de una actuación dolosa o gravemente culposa</w:t>
      </w:r>
      <w:r w:rsidRPr="001B288D">
        <w:rPr>
          <w:rFonts w:ascii="Arial" w:eastAsia="Times New Roman" w:hAnsi="Arial" w:cs="Arial"/>
          <w:lang w:eastAsia="es-CO"/>
        </w:rPr>
        <w:t>.</w:t>
      </w:r>
    </w:p>
    <w:p w14:paraId="72C02E2C" w14:textId="77777777" w:rsidR="003B0AA8" w:rsidRPr="001B288D" w:rsidRDefault="003B0AA8" w:rsidP="003B0AA8">
      <w:pPr>
        <w:tabs>
          <w:tab w:val="left" w:pos="7938"/>
        </w:tabs>
        <w:spacing w:line="312" w:lineRule="auto"/>
        <w:jc w:val="both"/>
        <w:rPr>
          <w:rFonts w:ascii="Arial" w:eastAsia="Times New Roman" w:hAnsi="Arial" w:cs="Arial"/>
          <w:lang w:eastAsia="es-CO"/>
        </w:rPr>
      </w:pPr>
    </w:p>
    <w:p w14:paraId="51B8395B" w14:textId="4E520E36" w:rsidR="003B0AA8" w:rsidRPr="001B288D" w:rsidRDefault="0031502E" w:rsidP="003B0AA8">
      <w:pPr>
        <w:tabs>
          <w:tab w:val="left" w:pos="7938"/>
        </w:tabs>
        <w:spacing w:line="312" w:lineRule="auto"/>
        <w:jc w:val="both"/>
        <w:rPr>
          <w:rFonts w:ascii="Arial" w:eastAsia="Times New Roman" w:hAnsi="Arial" w:cs="Arial"/>
          <w:lang w:eastAsia="es-CO"/>
        </w:rPr>
      </w:pPr>
      <w:r>
        <w:rPr>
          <w:rFonts w:ascii="Arial" w:eastAsia="Times New Roman" w:hAnsi="Arial" w:cs="Arial"/>
          <w:lang w:eastAsia="es-CO"/>
        </w:rPr>
        <w:t xml:space="preserve">Sobre el </w:t>
      </w:r>
      <w:r w:rsidR="00A15487">
        <w:rPr>
          <w:rFonts w:ascii="Arial" w:eastAsia="Times New Roman" w:hAnsi="Arial" w:cs="Arial"/>
          <w:lang w:eastAsia="es-CO"/>
        </w:rPr>
        <w:t>argumento en cuestión de que nadie está obligado a lo imposible</w:t>
      </w:r>
      <w:r>
        <w:rPr>
          <w:rFonts w:ascii="Arial" w:eastAsia="Times New Roman" w:hAnsi="Arial" w:cs="Arial"/>
          <w:lang w:eastAsia="es-CO"/>
        </w:rPr>
        <w:t>,</w:t>
      </w:r>
      <w:r w:rsidR="003B0AA8" w:rsidRPr="001B288D">
        <w:rPr>
          <w:rFonts w:ascii="Arial" w:eastAsia="Times New Roman" w:hAnsi="Arial" w:cs="Arial"/>
          <w:lang w:eastAsia="es-CO"/>
        </w:rPr>
        <w:t xml:space="preserve"> </w:t>
      </w:r>
      <w:r w:rsidR="00A15487">
        <w:rPr>
          <w:rFonts w:ascii="Arial" w:eastAsia="Times New Roman" w:hAnsi="Arial" w:cs="Arial"/>
          <w:lang w:eastAsia="es-CO"/>
        </w:rPr>
        <w:t xml:space="preserve">éste </w:t>
      </w:r>
      <w:r w:rsidR="003B0AA8" w:rsidRPr="001B288D">
        <w:rPr>
          <w:rFonts w:ascii="Arial" w:eastAsia="Times New Roman" w:hAnsi="Arial" w:cs="Arial"/>
          <w:lang w:eastAsia="es-CO"/>
        </w:rPr>
        <w:t>ha sido aplicado por la Corte Constitucional en diferentes oportunidades. Así, por ejemplo, en la Sentencia C-337 de 1993 al declarar la exequibilidad parcial del artículo 107 de la Ley 21 de 1992, anual de presupuesto, consideró que por imposibilidad fáctica el Gobierno de ese entonces no estaba obligado a presentar ante el Congreso la Ley del Plan Nacional de Desarrollo en cumplimiento del artículo 341 de la Carta. Lo importante de</w:t>
      </w:r>
      <w:r w:rsidR="0088509D">
        <w:rPr>
          <w:rFonts w:ascii="Arial" w:eastAsia="Times New Roman" w:hAnsi="Arial" w:cs="Arial"/>
          <w:lang w:eastAsia="es-CO"/>
        </w:rPr>
        <w:t xml:space="preserve"> </w:t>
      </w:r>
      <w:r w:rsidR="003B0AA8" w:rsidRPr="001B288D">
        <w:rPr>
          <w:rFonts w:ascii="Arial" w:eastAsia="Times New Roman" w:hAnsi="Arial" w:cs="Arial"/>
          <w:lang w:eastAsia="es-CO"/>
        </w:rPr>
        <w:t>l</w:t>
      </w:r>
      <w:r w:rsidR="0088509D">
        <w:rPr>
          <w:rFonts w:ascii="Arial" w:eastAsia="Times New Roman" w:hAnsi="Arial" w:cs="Arial"/>
          <w:lang w:eastAsia="es-CO"/>
        </w:rPr>
        <w:t>a</w:t>
      </w:r>
      <w:r w:rsidR="003B0AA8" w:rsidRPr="001B288D">
        <w:rPr>
          <w:rFonts w:ascii="Arial" w:eastAsia="Times New Roman" w:hAnsi="Arial" w:cs="Arial"/>
          <w:lang w:eastAsia="es-CO"/>
        </w:rPr>
        <w:t xml:space="preserve"> </w:t>
      </w:r>
      <w:r w:rsidR="0088509D">
        <w:rPr>
          <w:rFonts w:ascii="Arial" w:eastAsia="Times New Roman" w:hAnsi="Arial" w:cs="Arial"/>
          <w:lang w:eastAsia="es-CO"/>
        </w:rPr>
        <w:t>decisión</w:t>
      </w:r>
      <w:r w:rsidR="003B0AA8" w:rsidRPr="001B288D">
        <w:rPr>
          <w:rFonts w:ascii="Arial" w:eastAsia="Times New Roman" w:hAnsi="Arial" w:cs="Arial"/>
          <w:lang w:eastAsia="es-CO"/>
        </w:rPr>
        <w:t xml:space="preserve"> </w:t>
      </w:r>
      <w:r w:rsidR="0088509D">
        <w:rPr>
          <w:rFonts w:ascii="Arial" w:eastAsia="Times New Roman" w:hAnsi="Arial" w:cs="Arial"/>
          <w:lang w:eastAsia="es-CO"/>
        </w:rPr>
        <w:t>resulta ser</w:t>
      </w:r>
      <w:r w:rsidR="003B0AA8" w:rsidRPr="001B288D">
        <w:rPr>
          <w:rFonts w:ascii="Arial" w:eastAsia="Times New Roman" w:hAnsi="Arial" w:cs="Arial"/>
          <w:lang w:eastAsia="es-CO"/>
        </w:rPr>
        <w:t xml:space="preserve"> </w:t>
      </w:r>
      <w:r w:rsidR="0088509D">
        <w:rPr>
          <w:rFonts w:ascii="Arial" w:eastAsia="Times New Roman" w:hAnsi="Arial" w:cs="Arial"/>
          <w:lang w:eastAsia="es-CO"/>
        </w:rPr>
        <w:t xml:space="preserve">el </w:t>
      </w:r>
      <w:r w:rsidR="003B0AA8" w:rsidRPr="001B288D">
        <w:rPr>
          <w:rFonts w:ascii="Arial" w:eastAsia="Times New Roman" w:hAnsi="Arial" w:cs="Arial"/>
          <w:lang w:eastAsia="es-CO"/>
        </w:rPr>
        <w:t xml:space="preserve">argumento de la Corte, pues dijo en el citado fallo: </w:t>
      </w:r>
    </w:p>
    <w:p w14:paraId="237D3D24" w14:textId="77777777" w:rsidR="003B0AA8" w:rsidRPr="001B288D" w:rsidRDefault="003B0AA8" w:rsidP="003B0AA8">
      <w:pPr>
        <w:tabs>
          <w:tab w:val="left" w:pos="7938"/>
        </w:tabs>
        <w:spacing w:line="312" w:lineRule="auto"/>
        <w:jc w:val="both"/>
        <w:rPr>
          <w:rFonts w:ascii="Arial" w:eastAsia="Times New Roman" w:hAnsi="Arial" w:cs="Arial"/>
          <w:lang w:eastAsia="es-CO"/>
        </w:rPr>
      </w:pPr>
    </w:p>
    <w:p w14:paraId="169F42D5" w14:textId="77777777" w:rsidR="003B0AA8" w:rsidRPr="001B288D" w:rsidRDefault="003B0AA8" w:rsidP="003B0AA8">
      <w:pPr>
        <w:tabs>
          <w:tab w:val="left" w:pos="7938"/>
        </w:tabs>
        <w:spacing w:line="312" w:lineRule="auto"/>
        <w:ind w:left="851" w:right="851"/>
        <w:jc w:val="both"/>
        <w:rPr>
          <w:rFonts w:ascii="Arial" w:hAnsi="Arial" w:cs="Arial"/>
          <w:i/>
          <w:iCs/>
          <w:sz w:val="20"/>
          <w:szCs w:val="20"/>
        </w:rPr>
      </w:pPr>
      <w:r w:rsidRPr="001B288D">
        <w:rPr>
          <w:rFonts w:ascii="Arial" w:eastAsia="Times New Roman" w:hAnsi="Arial" w:cs="Arial"/>
          <w:i/>
          <w:iCs/>
          <w:sz w:val="20"/>
          <w:szCs w:val="20"/>
          <w:lang w:eastAsia="es-CO"/>
        </w:rPr>
        <w:t xml:space="preserve">(...) Resulta, entonces, aplicable al caso sub-examine el aforismo que dice que "nadie está obligado a lo imposible". Lo anterior se justifica por cuatro razones: "a) Las obligaciones jurídicas tienen un fundamento en la realidad, ya que operan sobre un plano real; de ahí que realizan siempre una acción o conservan una situación, según sea una obligación de dar o hacer -en el primer caso- o de no hacer -en el segundo-. Ese es el sentimiento de operatividad real de lo jurídico. Lo imposible, jurídicamente no existe; y lo que no existe no es objeto de ninguna obligación; por tanto, la obligación a lo imposible no existe por ausencia de objeto jurídico. b) </w:t>
      </w:r>
      <w:r w:rsidRPr="001B288D">
        <w:rPr>
          <w:rFonts w:ascii="Arial" w:eastAsia="Times New Roman" w:hAnsi="Arial" w:cs="Arial"/>
          <w:b/>
          <w:bCs/>
          <w:i/>
          <w:iCs/>
          <w:sz w:val="20"/>
          <w:szCs w:val="20"/>
          <w:u w:val="single"/>
          <w:lang w:eastAsia="es-CO"/>
        </w:rPr>
        <w:t xml:space="preserve">Toda obligación debe estar proporcionada al sujeto de </w:t>
      </w:r>
      <w:proofErr w:type="gramStart"/>
      <w:r w:rsidRPr="001B288D">
        <w:rPr>
          <w:rFonts w:ascii="Arial" w:eastAsia="Times New Roman" w:hAnsi="Arial" w:cs="Arial"/>
          <w:b/>
          <w:bCs/>
          <w:i/>
          <w:iCs/>
          <w:sz w:val="20"/>
          <w:szCs w:val="20"/>
          <w:u w:val="single"/>
          <w:lang w:eastAsia="es-CO"/>
        </w:rPr>
        <w:t>la misma</w:t>
      </w:r>
      <w:proofErr w:type="gramEnd"/>
      <w:r w:rsidRPr="001B288D">
        <w:rPr>
          <w:rFonts w:ascii="Arial" w:eastAsia="Times New Roman" w:hAnsi="Arial" w:cs="Arial"/>
          <w:b/>
          <w:bCs/>
          <w:i/>
          <w:iCs/>
          <w:sz w:val="20"/>
          <w:szCs w:val="20"/>
          <w:u w:val="single"/>
          <w:lang w:eastAsia="es-CO"/>
        </w:rPr>
        <w:t>, es decir, debe estar de acuerdo con sus capacidades; como lo imposible rebasa la capacidad del sujeto de la obligación, es desproporcionado asignarle a aquél una vinculación con un resultado exorbitante a su capacidad de compromiso, por cuanto implicaría comprometerse a ir en contra de su naturaleza, lo cual resulta a todas luces un absurdo</w:t>
      </w:r>
      <w:r w:rsidRPr="001B288D">
        <w:rPr>
          <w:rFonts w:ascii="Arial" w:eastAsia="Times New Roman" w:hAnsi="Arial" w:cs="Arial"/>
          <w:i/>
          <w:iCs/>
          <w:sz w:val="20"/>
          <w:szCs w:val="20"/>
          <w:lang w:eastAsia="es-CO"/>
        </w:rPr>
        <w:t xml:space="preserve">. c) El fin de toda obligación es construir o conservar -según el caso- el orden social justo. Todo orden social justo se basa en lo existente o en la probabilidad de existencia. Y como lo imposible jurídicamente resulta inexistente, es lógico que no haga parte del fin de la obligación; y lo que no está en el fin no mueve al medio. Por tanto, nadie puede sentirse motivado a cumplir algo ajeno en absoluto a su fin natural. d)Toda obligación jurídica es razonable. Ahora bien, todo lo razonable es real o realizable. Como lo imposible no es real ni realizable, es irracional, lo cual riñe con la esencia misma de la obligación. De acuerdo con lo anterior, es irracional pretender que el Estado deje de cumplir con los deberes esenciales a él asignados -que son, además, inaplazables- por tener que estar conforme con las exigencias de uno o varios preceptos constitucionales que, en estas circunstancias, resultan imposibles de cumplir. </w:t>
      </w:r>
      <w:r w:rsidRPr="001B288D">
        <w:rPr>
          <w:rFonts w:ascii="Arial" w:eastAsia="Times New Roman" w:hAnsi="Arial" w:cs="Arial"/>
          <w:sz w:val="20"/>
          <w:szCs w:val="20"/>
          <w:lang w:eastAsia="es-CO"/>
        </w:rPr>
        <w:t>(Negrillas y resaltado fuera del texto original)</w:t>
      </w:r>
      <w:r w:rsidRPr="001B288D">
        <w:rPr>
          <w:rFonts w:ascii="Arial" w:eastAsia="Times New Roman" w:hAnsi="Arial" w:cs="Arial"/>
          <w:i/>
          <w:iCs/>
          <w:sz w:val="20"/>
          <w:szCs w:val="20"/>
          <w:lang w:eastAsia="es-CO"/>
        </w:rPr>
        <w:t xml:space="preserve"> </w:t>
      </w:r>
      <w:r w:rsidRPr="001B288D">
        <w:rPr>
          <w:rFonts w:ascii="Arial" w:eastAsia="Times New Roman" w:hAnsi="Arial" w:cs="Arial"/>
          <w:i/>
          <w:iCs/>
          <w:lang w:eastAsia="es-CO"/>
        </w:rPr>
        <w:t xml:space="preserve"> </w:t>
      </w:r>
    </w:p>
    <w:p w14:paraId="76D3940E" w14:textId="77777777" w:rsidR="003B0AA8" w:rsidRPr="001B288D" w:rsidRDefault="003B0AA8" w:rsidP="003B0AA8">
      <w:pPr>
        <w:tabs>
          <w:tab w:val="left" w:pos="7938"/>
        </w:tabs>
        <w:spacing w:line="312" w:lineRule="auto"/>
        <w:ind w:left="708" w:right="900"/>
        <w:jc w:val="both"/>
        <w:rPr>
          <w:rFonts w:ascii="Arial" w:hAnsi="Arial" w:cs="Arial"/>
          <w:i/>
        </w:rPr>
      </w:pPr>
    </w:p>
    <w:p w14:paraId="35DF041C" w14:textId="5228587A" w:rsidR="0084568D" w:rsidRDefault="003B0AA8" w:rsidP="003B0AA8">
      <w:pPr>
        <w:spacing w:line="312" w:lineRule="auto"/>
        <w:jc w:val="both"/>
        <w:rPr>
          <w:rFonts w:ascii="Arial" w:hAnsi="Arial" w:cs="Arial"/>
        </w:rPr>
      </w:pPr>
      <w:r w:rsidRPr="001B288D">
        <w:rPr>
          <w:rFonts w:ascii="Arial" w:hAnsi="Arial" w:cs="Arial"/>
        </w:rPr>
        <w:t xml:space="preserve">Lo anterior es claramente aplicable al caso </w:t>
      </w:r>
      <w:r w:rsidRPr="001B288D">
        <w:rPr>
          <w:rFonts w:ascii="Arial" w:hAnsi="Arial" w:cs="Arial"/>
          <w:i/>
          <w:iCs/>
        </w:rPr>
        <w:t xml:space="preserve">sub examine </w:t>
      </w:r>
      <w:r w:rsidR="007C664B">
        <w:rPr>
          <w:rFonts w:ascii="Arial" w:hAnsi="Arial" w:cs="Arial"/>
        </w:rPr>
        <w:t>en la medida en</w:t>
      </w:r>
      <w:r w:rsidRPr="001B288D">
        <w:rPr>
          <w:rFonts w:ascii="Arial" w:hAnsi="Arial" w:cs="Arial"/>
        </w:rPr>
        <w:t xml:space="preserve"> que en</w:t>
      </w:r>
      <w:r w:rsidR="007C664B">
        <w:rPr>
          <w:rFonts w:ascii="Arial" w:hAnsi="Arial" w:cs="Arial"/>
        </w:rPr>
        <w:t xml:space="preserve"> el</w:t>
      </w:r>
      <w:r w:rsidRPr="001B288D">
        <w:rPr>
          <w:rFonts w:ascii="Arial" w:hAnsi="Arial" w:cs="Arial"/>
        </w:rPr>
        <w:t xml:space="preserve"> proceso no está demostrado, ni tan siquiera insinuado </w:t>
      </w:r>
      <w:r w:rsidR="007C664B">
        <w:rPr>
          <w:rFonts w:ascii="Arial" w:hAnsi="Arial" w:cs="Arial"/>
        </w:rPr>
        <w:t>que dentro de las facultades y/u</w:t>
      </w:r>
      <w:r w:rsidRPr="001B288D">
        <w:rPr>
          <w:rFonts w:ascii="Arial" w:hAnsi="Arial" w:cs="Arial"/>
        </w:rPr>
        <w:t xml:space="preserve"> obligaciones de la señora </w:t>
      </w:r>
      <w:r w:rsidR="00A62451" w:rsidRPr="001B288D">
        <w:rPr>
          <w:rFonts w:ascii="Arial" w:hAnsi="Arial" w:cs="Arial"/>
        </w:rPr>
        <w:t>Sandra Patricia Escobar Gutiérrez</w:t>
      </w:r>
      <w:r w:rsidRPr="001B288D">
        <w:rPr>
          <w:rFonts w:ascii="Arial" w:hAnsi="Arial" w:cs="Arial"/>
        </w:rPr>
        <w:t xml:space="preserve"> en su calidad de Jefe de Unidad de Gestión Administrativa, estuviesen las relacionadas con apropiaciones presupuestales, lo que por sustracción de materia implica que el desarrollo de sus actuaciones resulta limitado, sobre todo las que requieren indefectiblemente presupuesto para ser adelantadas, y como para el caso es claro que el mantenimiento del bien inmueble requería un presupuesto el cual sólo fue destinado hasta el mes de julio de 2024, es claro que la responsabilidad de dichas acciones para la vigencia de 2023</w:t>
      </w:r>
      <w:r w:rsidR="00FE6E90">
        <w:rPr>
          <w:rFonts w:ascii="Arial" w:hAnsi="Arial" w:cs="Arial"/>
        </w:rPr>
        <w:t xml:space="preserve"> no era de la  investigada</w:t>
      </w:r>
      <w:r w:rsidRPr="001B288D">
        <w:rPr>
          <w:rFonts w:ascii="Arial" w:hAnsi="Arial" w:cs="Arial"/>
        </w:rPr>
        <w:t xml:space="preserve">, </w:t>
      </w:r>
      <w:r w:rsidR="00FE6E90">
        <w:rPr>
          <w:rFonts w:ascii="Arial" w:hAnsi="Arial" w:cs="Arial"/>
        </w:rPr>
        <w:t xml:space="preserve">y </w:t>
      </w:r>
      <w:r w:rsidRPr="001B288D">
        <w:rPr>
          <w:rFonts w:ascii="Arial" w:hAnsi="Arial" w:cs="Arial"/>
        </w:rPr>
        <w:t>ante esta realidad, es inapelable tener que acud</w:t>
      </w:r>
      <w:r w:rsidR="004E7142">
        <w:rPr>
          <w:rFonts w:ascii="Arial" w:hAnsi="Arial" w:cs="Arial"/>
        </w:rPr>
        <w:t xml:space="preserve">ir a las consideraciones de </w:t>
      </w:r>
      <w:r w:rsidR="004E7142">
        <w:rPr>
          <w:rFonts w:ascii="Arial" w:hAnsi="Arial" w:cs="Arial"/>
        </w:rPr>
        <w:lastRenderedPageBreak/>
        <w:t>la C</w:t>
      </w:r>
      <w:r w:rsidRPr="001B288D">
        <w:rPr>
          <w:rFonts w:ascii="Arial" w:hAnsi="Arial" w:cs="Arial"/>
        </w:rPr>
        <w:t xml:space="preserve">orte en la sentencia </w:t>
      </w:r>
      <w:r w:rsidR="004E7142" w:rsidRPr="001B288D">
        <w:rPr>
          <w:rFonts w:ascii="Arial" w:hAnsi="Arial" w:cs="Arial"/>
        </w:rPr>
        <w:t>ibídem</w:t>
      </w:r>
      <w:r w:rsidRPr="001B288D">
        <w:rPr>
          <w:rFonts w:ascii="Arial" w:hAnsi="Arial" w:cs="Arial"/>
        </w:rPr>
        <w:t>, respecto de que “</w:t>
      </w:r>
      <w:r w:rsidRPr="001B288D">
        <w:rPr>
          <w:rFonts w:ascii="Arial" w:hAnsi="Arial" w:cs="Arial"/>
          <w:i/>
          <w:iCs/>
        </w:rPr>
        <w:t>nadie puede sentirse motivado a cumplir algo ajeno en absoluto a su fin natural</w:t>
      </w:r>
      <w:r w:rsidRPr="001B288D">
        <w:rPr>
          <w:rFonts w:ascii="Arial" w:hAnsi="Arial" w:cs="Arial"/>
        </w:rPr>
        <w:t>”</w:t>
      </w:r>
      <w:r w:rsidR="00FE6E90">
        <w:rPr>
          <w:rFonts w:ascii="Arial" w:hAnsi="Arial" w:cs="Arial"/>
        </w:rPr>
        <w:t xml:space="preserve"> lo que a su vez desestima la posibilidad</w:t>
      </w:r>
      <w:r w:rsidR="004E7142">
        <w:rPr>
          <w:rFonts w:ascii="Arial" w:hAnsi="Arial" w:cs="Arial"/>
        </w:rPr>
        <w:t xml:space="preserve"> de considerar actuaciones que </w:t>
      </w:r>
      <w:r w:rsidR="00FE6E90">
        <w:rPr>
          <w:rFonts w:ascii="Arial" w:hAnsi="Arial" w:cs="Arial"/>
        </w:rPr>
        <w:t>ni siquiera fueron negligentes, como dolosas o gravemente culposas</w:t>
      </w:r>
      <w:r w:rsidRPr="001B288D">
        <w:rPr>
          <w:rFonts w:ascii="Arial" w:hAnsi="Arial" w:cs="Arial"/>
        </w:rPr>
        <w:t>.</w:t>
      </w:r>
    </w:p>
    <w:p w14:paraId="47AD71ED" w14:textId="77777777" w:rsidR="0084568D" w:rsidRDefault="0084568D" w:rsidP="001F3D04">
      <w:pPr>
        <w:spacing w:line="312" w:lineRule="auto"/>
        <w:jc w:val="both"/>
        <w:rPr>
          <w:rFonts w:ascii="Arial" w:hAnsi="Arial" w:cs="Arial"/>
        </w:rPr>
      </w:pPr>
    </w:p>
    <w:p w14:paraId="63F85D13" w14:textId="01ACAD78" w:rsidR="0084568D" w:rsidRDefault="0084568D" w:rsidP="001F3D04">
      <w:pPr>
        <w:spacing w:line="312" w:lineRule="auto"/>
        <w:jc w:val="both"/>
        <w:rPr>
          <w:rFonts w:ascii="Arial" w:hAnsi="Arial" w:cs="Arial"/>
        </w:rPr>
      </w:pPr>
      <w:r>
        <w:rPr>
          <w:rFonts w:ascii="Arial" w:hAnsi="Arial" w:cs="Arial"/>
        </w:rPr>
        <w:t>En conclusión, luego de haber analizado la totalidad de las pruebas que obran en el expediente, es claro que de ninguna manera puede endilgarse una actuación dolosa o gravemente culposa a</w:t>
      </w:r>
      <w:r w:rsidR="002C31FF">
        <w:rPr>
          <w:rFonts w:ascii="Arial" w:hAnsi="Arial" w:cs="Arial"/>
        </w:rPr>
        <w:t xml:space="preserve"> </w:t>
      </w:r>
      <w:r>
        <w:rPr>
          <w:rFonts w:ascii="Arial" w:hAnsi="Arial" w:cs="Arial"/>
        </w:rPr>
        <w:t>l</w:t>
      </w:r>
      <w:r w:rsidR="002C31FF">
        <w:rPr>
          <w:rFonts w:ascii="Arial" w:hAnsi="Arial" w:cs="Arial"/>
        </w:rPr>
        <w:t>a</w:t>
      </w:r>
      <w:r>
        <w:rPr>
          <w:rFonts w:ascii="Arial" w:hAnsi="Arial" w:cs="Arial"/>
        </w:rPr>
        <w:t xml:space="preserve"> </w:t>
      </w:r>
      <w:r w:rsidRPr="002C31FF">
        <w:rPr>
          <w:rFonts w:ascii="Arial" w:hAnsi="Arial" w:cs="Arial"/>
        </w:rPr>
        <w:t>señor</w:t>
      </w:r>
      <w:r w:rsidR="002C31FF" w:rsidRPr="002C31FF">
        <w:rPr>
          <w:rFonts w:ascii="Arial" w:hAnsi="Arial" w:cs="Arial"/>
        </w:rPr>
        <w:t>a Sandra Patricia Escobar Gutiérrez</w:t>
      </w:r>
      <w:r>
        <w:rPr>
          <w:rFonts w:ascii="Arial" w:hAnsi="Arial" w:cs="Arial"/>
        </w:rPr>
        <w:t>.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En consecuencia, al faltar el elemento de la culpa grave y/o dolo en el patrón de conducta de</w:t>
      </w:r>
      <w:r w:rsidR="002445FC">
        <w:rPr>
          <w:rFonts w:ascii="Arial" w:hAnsi="Arial" w:cs="Arial"/>
        </w:rPr>
        <w:t xml:space="preserve"> </w:t>
      </w:r>
      <w:r>
        <w:rPr>
          <w:rFonts w:ascii="Arial" w:hAnsi="Arial" w:cs="Arial"/>
        </w:rPr>
        <w:t>l</w:t>
      </w:r>
      <w:r w:rsidR="002445FC">
        <w:rPr>
          <w:rFonts w:ascii="Arial" w:hAnsi="Arial" w:cs="Arial"/>
        </w:rPr>
        <w:t>a</w:t>
      </w:r>
      <w:r>
        <w:rPr>
          <w:rFonts w:ascii="Arial" w:hAnsi="Arial" w:cs="Arial"/>
        </w:rPr>
        <w:t xml:space="preserve"> implicad</w:t>
      </w:r>
      <w:r w:rsidR="002445FC">
        <w:rPr>
          <w:rFonts w:ascii="Arial" w:hAnsi="Arial" w:cs="Arial"/>
        </w:rPr>
        <w:t>a</w:t>
      </w:r>
      <w:r>
        <w:rPr>
          <w:rFonts w:ascii="Arial" w:hAnsi="Arial" w:cs="Arial"/>
        </w:rPr>
        <w:t xml:space="preserve">, es jurídicamente improcedente una declaratoria de responsabilidad fiscal de esta naturaleza.   </w:t>
      </w:r>
    </w:p>
    <w:p w14:paraId="4A1782C9" w14:textId="77777777" w:rsidR="0084568D" w:rsidRDefault="0084568D" w:rsidP="001F3D04">
      <w:pPr>
        <w:spacing w:line="312" w:lineRule="auto"/>
        <w:jc w:val="both"/>
        <w:rPr>
          <w:rFonts w:ascii="Arial" w:hAnsi="Arial" w:cs="Arial"/>
        </w:rPr>
      </w:pPr>
    </w:p>
    <w:p w14:paraId="5D7063D5" w14:textId="53033EFA" w:rsidR="005574CF" w:rsidRDefault="0084568D" w:rsidP="001F3D04">
      <w:pPr>
        <w:spacing w:line="312" w:lineRule="auto"/>
        <w:jc w:val="both"/>
        <w:rPr>
          <w:rFonts w:ascii="Arial" w:hAnsi="Arial" w:cs="Arial"/>
        </w:rPr>
      </w:pPr>
      <w:r w:rsidRPr="004B0CEA">
        <w:rPr>
          <w:rFonts w:ascii="Arial" w:hAnsi="Arial" w:cs="Arial"/>
        </w:rPr>
        <w:t>Por esta razón, ante la inexistencia de una conducta dolosa o gravemente culposa en cabeza de</w:t>
      </w:r>
      <w:r w:rsidR="002445FC">
        <w:rPr>
          <w:rFonts w:ascii="Arial" w:hAnsi="Arial" w:cs="Arial"/>
        </w:rPr>
        <w:t xml:space="preserve"> </w:t>
      </w:r>
      <w:r w:rsidRPr="004B0CEA">
        <w:rPr>
          <w:rFonts w:ascii="Arial" w:hAnsi="Arial" w:cs="Arial"/>
        </w:rPr>
        <w:t>l</w:t>
      </w:r>
      <w:r w:rsidR="002445FC">
        <w:rPr>
          <w:rFonts w:ascii="Arial" w:hAnsi="Arial" w:cs="Arial"/>
        </w:rPr>
        <w:t>a</w:t>
      </w:r>
      <w:r w:rsidRPr="004B0CEA">
        <w:rPr>
          <w:rFonts w:ascii="Arial" w:hAnsi="Arial" w:cs="Arial"/>
        </w:rPr>
        <w:t xml:space="preserve"> presunt</w:t>
      </w:r>
      <w:r w:rsidR="002445FC">
        <w:rPr>
          <w:rFonts w:ascii="Arial" w:hAnsi="Arial" w:cs="Arial"/>
        </w:rPr>
        <w:t>a</w:t>
      </w:r>
      <w:r w:rsidRPr="004B0CEA">
        <w:rPr>
          <w:rFonts w:ascii="Arial" w:hAnsi="Arial" w:cs="Arial"/>
        </w:rPr>
        <w:t xml:space="preserve"> responsable, automáticamente se desvirtúa la posibilidad de estatuir un nexo de causalidad entre lo </w:t>
      </w:r>
      <w:r>
        <w:rPr>
          <w:rFonts w:ascii="Arial" w:hAnsi="Arial" w:cs="Arial"/>
        </w:rPr>
        <w:t>endilgado</w:t>
      </w:r>
      <w:r w:rsidRPr="004B0CEA">
        <w:rPr>
          <w:rFonts w:ascii="Arial" w:hAnsi="Arial" w:cs="Arial"/>
        </w:rPr>
        <w:t xml:space="preserve"> y el supuesto detrimento, de suerte que no concurren los elementos </w:t>
      </w:r>
      <w:r w:rsidRPr="004B0CEA">
        <w:rPr>
          <w:rFonts w:ascii="Arial" w:hAnsi="Arial" w:cs="Arial"/>
          <w:i/>
        </w:rPr>
        <w:t>sine qua non</w:t>
      </w:r>
      <w:r w:rsidRPr="004B0CEA">
        <w:rPr>
          <w:rFonts w:ascii="Arial" w:hAnsi="Arial" w:cs="Arial"/>
        </w:rPr>
        <w:t xml:space="preserve"> para que se estructure la responsabilidad fiscal</w:t>
      </w:r>
      <w:r w:rsidR="00A6025E">
        <w:rPr>
          <w:rFonts w:ascii="Arial" w:hAnsi="Arial" w:cs="Arial"/>
        </w:rPr>
        <w:t xml:space="preserve"> </w:t>
      </w:r>
      <w:r>
        <w:rPr>
          <w:rFonts w:ascii="Arial" w:hAnsi="Arial" w:cs="Arial"/>
        </w:rPr>
        <w:t xml:space="preserve">por lo cual resulta </w:t>
      </w:r>
      <w:r w:rsidRPr="002C0FDA">
        <w:rPr>
          <w:rFonts w:ascii="Arial" w:hAnsi="Arial" w:cs="Arial"/>
        </w:rPr>
        <w:t xml:space="preserve">jurídicamente improcedente </w:t>
      </w:r>
      <w:r w:rsidR="004E7142">
        <w:rPr>
          <w:rFonts w:ascii="Arial" w:hAnsi="Arial" w:cs="Arial"/>
        </w:rPr>
        <w:t>proferir Auto de I</w:t>
      </w:r>
      <w:r>
        <w:rPr>
          <w:rFonts w:ascii="Arial" w:hAnsi="Arial" w:cs="Arial"/>
        </w:rPr>
        <w:t>mputación en este proceso, no quedando otro camino</w:t>
      </w:r>
      <w:r w:rsidRPr="002C0FDA">
        <w:rPr>
          <w:rFonts w:ascii="Arial" w:hAnsi="Arial" w:cs="Arial"/>
        </w:rPr>
        <w:t xml:space="preserve"> que </w:t>
      </w:r>
      <w:r>
        <w:rPr>
          <w:rFonts w:ascii="Arial" w:hAnsi="Arial" w:cs="Arial"/>
        </w:rPr>
        <w:t>archivarlo.</w:t>
      </w:r>
    </w:p>
    <w:p w14:paraId="03012D8B" w14:textId="69899044" w:rsidR="0084568D" w:rsidRPr="005F15F8" w:rsidRDefault="0084568D" w:rsidP="001F3D04">
      <w:pPr>
        <w:spacing w:line="312" w:lineRule="auto"/>
        <w:jc w:val="both"/>
        <w:rPr>
          <w:rFonts w:ascii="Arial" w:hAnsi="Arial" w:cs="Arial"/>
        </w:rPr>
      </w:pPr>
      <w:r>
        <w:rPr>
          <w:rFonts w:ascii="Arial" w:hAnsi="Arial" w:cs="Arial"/>
        </w:rPr>
        <w:t xml:space="preserve"> </w:t>
      </w:r>
    </w:p>
    <w:p w14:paraId="3CEE8960" w14:textId="77777777" w:rsidR="0084568D" w:rsidRPr="009E769D" w:rsidRDefault="0084568D" w:rsidP="00C66D0A">
      <w:pPr>
        <w:pStyle w:val="Prrafodelista"/>
        <w:numPr>
          <w:ilvl w:val="0"/>
          <w:numId w:val="2"/>
        </w:numPr>
        <w:spacing w:after="0" w:line="312" w:lineRule="auto"/>
        <w:ind w:left="709"/>
        <w:jc w:val="center"/>
        <w:rPr>
          <w:rFonts w:ascii="Arial" w:hAnsi="Arial" w:cs="Arial"/>
          <w:b/>
          <w:u w:val="single"/>
        </w:rPr>
      </w:pPr>
      <w:r w:rsidRPr="009E769D">
        <w:rPr>
          <w:rFonts w:ascii="Arial" w:hAnsi="Arial" w:cs="Arial"/>
          <w:b/>
          <w:u w:val="single"/>
        </w:rPr>
        <w:t xml:space="preserve">FUNDAMENTOS FÁCTICOS Y JURÍDICOS DE LA DEFENSA FRENTE A LA VINCULACIÓN </w:t>
      </w:r>
      <w:r w:rsidRPr="004A2BBE">
        <w:rPr>
          <w:rFonts w:ascii="Arial" w:hAnsi="Arial" w:cs="Arial"/>
          <w:b/>
          <w:u w:val="single"/>
        </w:rPr>
        <w:t>DE</w:t>
      </w:r>
      <w:r w:rsidRPr="00DB4A5A">
        <w:rPr>
          <w:u w:val="single"/>
        </w:rPr>
        <w:t xml:space="preserve"> </w:t>
      </w:r>
      <w:bookmarkStart w:id="2" w:name="_Hlk177142481"/>
      <w:r w:rsidRPr="00DB4A5A">
        <w:rPr>
          <w:rFonts w:ascii="Arial" w:hAnsi="Arial" w:cs="Arial"/>
          <w:b/>
          <w:u w:val="single"/>
        </w:rPr>
        <w:t>LA PREVISORA S.A. COMPAÑIA DE SEGUROS</w:t>
      </w:r>
      <w:bookmarkEnd w:id="2"/>
    </w:p>
    <w:p w14:paraId="2618F281" w14:textId="77777777" w:rsidR="0084568D" w:rsidRDefault="0084568D" w:rsidP="001F3D04">
      <w:pPr>
        <w:pStyle w:val="Sinespaciado"/>
        <w:spacing w:line="312" w:lineRule="auto"/>
      </w:pPr>
    </w:p>
    <w:p w14:paraId="261C1568" w14:textId="6B7FCFA8" w:rsidR="0084568D" w:rsidRPr="00E078B4" w:rsidRDefault="0084568D" w:rsidP="001F3D04">
      <w:pPr>
        <w:spacing w:line="312" w:lineRule="auto"/>
        <w:jc w:val="both"/>
        <w:rPr>
          <w:rFonts w:ascii="Arial" w:hAnsi="Arial" w:cs="Arial"/>
        </w:rPr>
      </w:pPr>
      <w:r w:rsidRPr="00DB4A5A">
        <w:rPr>
          <w:rFonts w:ascii="Arial" w:hAnsi="Arial" w:cs="Arial"/>
        </w:rPr>
        <w:t>Antes de referir</w:t>
      </w:r>
      <w:r>
        <w:rPr>
          <w:rFonts w:ascii="Arial" w:hAnsi="Arial" w:cs="Arial"/>
        </w:rPr>
        <w:t>nos</w:t>
      </w:r>
      <w:r w:rsidRPr="00DB4A5A">
        <w:rPr>
          <w:rFonts w:ascii="Arial" w:hAnsi="Arial" w:cs="Arial"/>
        </w:rPr>
        <w:t xml:space="preserve"> a las razones por las cuales la Contraloría debe desvincular a </w:t>
      </w:r>
      <w:r w:rsidRPr="00DB4A5A">
        <w:rPr>
          <w:rFonts w:ascii="Arial" w:hAnsi="Arial" w:cs="Arial"/>
          <w:bCs/>
        </w:rPr>
        <w:t>mi representada</w:t>
      </w:r>
      <w:r w:rsidRPr="00DB4A5A">
        <w:rPr>
          <w:rFonts w:ascii="Arial" w:hAnsi="Arial" w:cs="Arial"/>
        </w:rPr>
        <w:t xml:space="preserve">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del contrato de seguro</w:t>
      </w:r>
      <w:r w:rsidR="005C6DDA">
        <w:rPr>
          <w:rFonts w:ascii="Arial" w:hAnsi="Arial" w:cs="Arial"/>
        </w:rPr>
        <w:t>, tan es así, que es apenas hasta el resuelve del auto de apertura en que se pide a la aseguradora que allegue copia del contenido del contrato aseguraticio</w:t>
      </w:r>
      <w:r w:rsidRPr="00DB4A5A">
        <w:rPr>
          <w:rFonts w:ascii="Arial" w:hAnsi="Arial" w:cs="Arial"/>
        </w:rPr>
        <w:t xml:space="preserve">. </w:t>
      </w:r>
      <w:r w:rsidRPr="0082455A">
        <w:rPr>
          <w:rFonts w:ascii="Arial" w:hAnsi="Arial" w:cs="Arial"/>
        </w:rPr>
        <w:t>En efecto, el Honorable Juzgador no tuvo en cuenta que la póliza incorporada en el expediente no goza de ningún tipo de cobertura, lo cual indudablemente contraviene el artículo 44 de la Ley 610 de 2000</w:t>
      </w:r>
      <w:r w:rsidRPr="00DB4A5A">
        <w:rPr>
          <w:rFonts w:ascii="Arial" w:hAnsi="Arial" w:cs="Arial"/>
        </w:rPr>
        <w:t>, el cual dispone:</w:t>
      </w:r>
    </w:p>
    <w:p w14:paraId="1E6E08C1" w14:textId="77777777" w:rsidR="0084568D" w:rsidRPr="00495EE5" w:rsidRDefault="0084568D" w:rsidP="001F3D04">
      <w:pPr>
        <w:spacing w:line="312" w:lineRule="auto"/>
        <w:jc w:val="both"/>
        <w:rPr>
          <w:rFonts w:ascii="Arial" w:hAnsi="Arial" w:cs="Arial"/>
          <w:sz w:val="20"/>
        </w:rPr>
      </w:pPr>
    </w:p>
    <w:p w14:paraId="7E52A302"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3448E32" w14:textId="77777777" w:rsidR="0084568D" w:rsidRPr="00E078B4" w:rsidRDefault="0084568D" w:rsidP="001F3D04">
      <w:pPr>
        <w:spacing w:line="312" w:lineRule="auto"/>
        <w:jc w:val="both"/>
        <w:rPr>
          <w:rFonts w:ascii="Arial" w:hAnsi="Arial" w:cs="Arial"/>
        </w:rPr>
      </w:pPr>
    </w:p>
    <w:p w14:paraId="380FE16A" w14:textId="77777777" w:rsidR="0084568D" w:rsidRPr="00E078B4" w:rsidRDefault="0084568D" w:rsidP="001F3D04">
      <w:pPr>
        <w:spacing w:line="312"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44783C3" w14:textId="77777777" w:rsidR="0084568D" w:rsidRPr="00E078B4" w:rsidRDefault="0084568D" w:rsidP="001F3D04">
      <w:pPr>
        <w:spacing w:line="312" w:lineRule="auto"/>
        <w:jc w:val="both"/>
        <w:rPr>
          <w:rFonts w:ascii="Arial" w:hAnsi="Arial" w:cs="Arial"/>
        </w:rPr>
      </w:pPr>
    </w:p>
    <w:p w14:paraId="5696AB07" w14:textId="77777777" w:rsidR="0084568D" w:rsidRPr="00C06AB4" w:rsidRDefault="0084568D" w:rsidP="001F3D04">
      <w:pPr>
        <w:spacing w:line="312" w:lineRule="auto"/>
        <w:ind w:left="851" w:right="851"/>
        <w:jc w:val="both"/>
        <w:rPr>
          <w:rFonts w:ascii="Arial" w:eastAsia="Times New Roman" w:hAnsi="Arial" w:cs="Arial"/>
          <w:iCs/>
          <w:sz w:val="20"/>
          <w:szCs w:val="20"/>
          <w:lang w:eastAsia="es-CO"/>
        </w:rPr>
      </w:pPr>
      <w:r w:rsidRPr="008276E8">
        <w:rPr>
          <w:rFonts w:ascii="Arial" w:eastAsia="Times New Roman" w:hAnsi="Arial" w:cs="Arial"/>
          <w:i/>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276E8">
        <w:rPr>
          <w:rFonts w:ascii="Arial" w:eastAsia="Times New Roman" w:hAnsi="Arial" w:cs="Arial"/>
          <w:b/>
          <w:i/>
          <w:sz w:val="20"/>
          <w:szCs w:val="20"/>
          <w:u w:val="single"/>
          <w:lang w:eastAsia="es-CO"/>
        </w:rPr>
        <w:t>Es decir, la vinculación del garante está determinada por el riesgo amparado</w:t>
      </w:r>
      <w:r w:rsidRPr="008276E8">
        <w:rPr>
          <w:rFonts w:ascii="Arial" w:eastAsia="Times New Roman" w:hAnsi="Arial" w:cs="Arial"/>
          <w:i/>
          <w:sz w:val="20"/>
          <w:szCs w:val="20"/>
          <w:lang w:eastAsia="es-CO"/>
        </w:rPr>
        <w:t xml:space="preserve">, en estos casos la afectación de patrimonio público por el incumplimiento de las obligaciones del </w:t>
      </w:r>
      <w:r w:rsidRPr="008276E8">
        <w:rPr>
          <w:rFonts w:ascii="Arial" w:eastAsia="Times New Roman" w:hAnsi="Arial" w:cs="Arial"/>
          <w:i/>
          <w:sz w:val="20"/>
          <w:szCs w:val="20"/>
          <w:lang w:eastAsia="es-CO"/>
        </w:rPr>
        <w:lastRenderedPageBreak/>
        <w:t xml:space="preserve">contrato, la conducta de los servidores públicos y los bienes amparados, pues de lo contrario </w:t>
      </w:r>
      <w:r w:rsidRPr="008276E8">
        <w:rPr>
          <w:rFonts w:ascii="Arial" w:eastAsia="Times New Roman" w:hAnsi="Arial" w:cs="Arial"/>
          <w:b/>
          <w:i/>
          <w:sz w:val="20"/>
          <w:szCs w:val="20"/>
          <w:u w:val="single"/>
          <w:lang w:eastAsia="es-CO"/>
        </w:rPr>
        <w:t>la norma acusada resultaría desproporcionada si comprendiera el deber para las compañías de seguros de garantizar riesgos no amparados por ellas</w:t>
      </w:r>
      <w:r w:rsidRPr="008276E8">
        <w:rPr>
          <w:rFonts w:ascii="Arial" w:eastAsia="Times New Roman" w:hAnsi="Arial" w:cs="Arial"/>
          <w:i/>
          <w:sz w:val="20"/>
          <w:szCs w:val="20"/>
          <w:lang w:eastAsia="es-CO"/>
        </w:rPr>
        <w:t>.”</w:t>
      </w:r>
      <w:r w:rsidRPr="00C06AB4">
        <w:rPr>
          <w:rFonts w:ascii="Arial" w:eastAsia="Times New Roman" w:hAnsi="Arial" w:cs="Arial"/>
          <w:iCs/>
          <w:sz w:val="20"/>
          <w:szCs w:val="20"/>
          <w:lang w:eastAsia="es-CO"/>
        </w:rPr>
        <w:t xml:space="preserve"> </w:t>
      </w:r>
      <w:r w:rsidRPr="00C06AB4">
        <w:rPr>
          <w:rFonts w:ascii="Arial" w:hAnsi="Arial" w:cs="Arial"/>
          <w:iCs/>
          <w:sz w:val="20"/>
          <w:szCs w:val="20"/>
        </w:rPr>
        <w:t>(Subrayado y negrilla fuera del texto original)</w:t>
      </w:r>
    </w:p>
    <w:p w14:paraId="6D2C078D" w14:textId="77777777" w:rsidR="0084568D" w:rsidRPr="00E078B4" w:rsidRDefault="0084568D" w:rsidP="001F3D04">
      <w:pPr>
        <w:spacing w:line="312" w:lineRule="auto"/>
        <w:jc w:val="both"/>
        <w:rPr>
          <w:rFonts w:ascii="Arial" w:hAnsi="Arial" w:cs="Arial"/>
        </w:rPr>
      </w:pPr>
    </w:p>
    <w:p w14:paraId="4D2AAE86" w14:textId="77777777" w:rsidR="0084568D" w:rsidRPr="00E078B4" w:rsidRDefault="0084568D" w:rsidP="001F3D04">
      <w:pPr>
        <w:spacing w:line="312"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 </w:t>
      </w:r>
    </w:p>
    <w:p w14:paraId="79761FB8" w14:textId="77777777" w:rsidR="0084568D" w:rsidRPr="00E078B4" w:rsidRDefault="0084568D" w:rsidP="001F3D04">
      <w:pPr>
        <w:spacing w:line="312" w:lineRule="auto"/>
        <w:jc w:val="both"/>
        <w:rPr>
          <w:rFonts w:ascii="Arial" w:hAnsi="Arial" w:cs="Arial"/>
        </w:rPr>
      </w:pPr>
    </w:p>
    <w:p w14:paraId="43ABDC44" w14:textId="77777777" w:rsidR="0084568D" w:rsidRDefault="0084568D" w:rsidP="001F3D04">
      <w:pPr>
        <w:spacing w:line="312" w:lineRule="auto"/>
        <w:jc w:val="both"/>
        <w:rPr>
          <w:rFonts w:ascii="Arial" w:hAnsi="Arial" w:cs="Arial"/>
        </w:rPr>
      </w:pPr>
      <w:r w:rsidRPr="00E078B4">
        <w:rPr>
          <w:rFonts w:ascii="Arial" w:hAnsi="Arial" w:cs="Arial"/>
        </w:rPr>
        <w:t>Ahora, es importante tener en cuenta que para efectuar la vinculación de una compañía de seguros deben tenerse en cuenta y acatarse las directrices planteadas en el instructivo No</w:t>
      </w:r>
      <w:r>
        <w:rPr>
          <w:rFonts w:ascii="Arial" w:hAnsi="Arial" w:cs="Arial"/>
        </w:rPr>
        <w:t>.</w:t>
      </w:r>
      <w:r w:rsidRPr="00E078B4">
        <w:rPr>
          <w:rFonts w:ascii="Arial" w:hAnsi="Arial" w:cs="Arial"/>
        </w:rPr>
        <w:t xml:space="preserve"> 82113-001199 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Artículo 44 de la Ley 610 de 2000</w:t>
      </w:r>
      <w:r>
        <w:rPr>
          <w:rFonts w:ascii="Arial" w:hAnsi="Arial" w:cs="Arial"/>
        </w:rPr>
        <w:t xml:space="preserve">. </w:t>
      </w:r>
    </w:p>
    <w:p w14:paraId="332DF173" w14:textId="77777777" w:rsidR="0084568D" w:rsidRDefault="0084568D" w:rsidP="001F3D04">
      <w:pPr>
        <w:spacing w:line="312" w:lineRule="auto"/>
        <w:jc w:val="both"/>
        <w:rPr>
          <w:rFonts w:ascii="Arial" w:hAnsi="Arial" w:cs="Arial"/>
        </w:rPr>
      </w:pPr>
    </w:p>
    <w:p w14:paraId="04948CF7" w14:textId="77777777" w:rsidR="0084568D" w:rsidRPr="00E078B4" w:rsidRDefault="0084568D" w:rsidP="001F3D04">
      <w:pPr>
        <w:spacing w:line="312" w:lineRule="auto"/>
        <w:jc w:val="both"/>
        <w:rPr>
          <w:rFonts w:ascii="Arial" w:hAnsi="Arial" w:cs="Arial"/>
        </w:rPr>
      </w:pPr>
      <w:r>
        <w:rPr>
          <w:rFonts w:ascii="Arial" w:hAnsi="Arial" w:cs="Arial"/>
        </w:rPr>
        <w:t>De este modo, en aquel documento se estableció</w:t>
      </w:r>
      <w:r w:rsidRPr="00E078B4">
        <w:rPr>
          <w:rFonts w:ascii="Arial" w:hAnsi="Arial" w:cs="Arial"/>
        </w:rPr>
        <w:t xml:space="preserve"> que</w:t>
      </w:r>
      <w:r>
        <w:rPr>
          <w:rFonts w:ascii="Arial" w:hAnsi="Arial" w:cs="Arial"/>
        </w:rPr>
        <w:t>,</w:t>
      </w:r>
      <w:r w:rsidRPr="00E078B4">
        <w:rPr>
          <w:rFonts w:ascii="Arial" w:hAnsi="Arial" w:cs="Arial"/>
        </w:rPr>
        <w:t xml:space="preserv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seguros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51F09E72" w14:textId="77777777" w:rsidR="0084568D" w:rsidRPr="00E078B4" w:rsidRDefault="0084568D" w:rsidP="001F3D04">
      <w:pPr>
        <w:spacing w:line="312" w:lineRule="auto"/>
        <w:jc w:val="both"/>
        <w:rPr>
          <w:rFonts w:ascii="Arial" w:hAnsi="Arial" w:cs="Arial"/>
        </w:rPr>
      </w:pPr>
    </w:p>
    <w:p w14:paraId="16FB5688" w14:textId="77777777" w:rsidR="0084568D" w:rsidRPr="00E078B4" w:rsidRDefault="0084568D" w:rsidP="001F3D04">
      <w:pPr>
        <w:spacing w:line="312" w:lineRule="auto"/>
        <w:jc w:val="both"/>
        <w:rPr>
          <w:rFonts w:ascii="Arial" w:hAnsi="Arial" w:cs="Arial"/>
        </w:rPr>
      </w:pPr>
      <w:r w:rsidRPr="00E078B4">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3334E16" w14:textId="77777777" w:rsidR="0084568D" w:rsidRPr="00E078B4" w:rsidRDefault="0084568D" w:rsidP="001F3D04">
      <w:pPr>
        <w:spacing w:line="312" w:lineRule="auto"/>
        <w:jc w:val="both"/>
        <w:rPr>
          <w:rFonts w:ascii="Arial" w:hAnsi="Arial" w:cs="Arial"/>
          <w:b/>
          <w:i/>
        </w:rPr>
      </w:pPr>
    </w:p>
    <w:p w14:paraId="5641D5F4" w14:textId="77777777" w:rsidR="005C6DDA"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2. Cuando se vinculan…-las aseguradoras- se deben observar las siguientes situaciones:</w:t>
      </w:r>
    </w:p>
    <w:p w14:paraId="2247820D" w14:textId="214E5C90"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 </w:t>
      </w:r>
    </w:p>
    <w:p w14:paraId="54205D09"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a) </w:t>
      </w:r>
      <w:r w:rsidRPr="008276E8">
        <w:rPr>
          <w:rFonts w:ascii="Arial" w:eastAsia="Times New Roman" w:hAnsi="Arial" w:cs="Arial"/>
          <w:b/>
          <w:i/>
          <w:sz w:val="20"/>
          <w:szCs w:val="20"/>
          <w:u w:val="single"/>
          <w:lang w:eastAsia="es-CO"/>
        </w:rPr>
        <w:t>Verificar la correspondencia entre la causa que genera el detrimento de tipo fiscal y el riesgo amparado</w:t>
      </w:r>
      <w:r w:rsidRPr="008276E8">
        <w:rPr>
          <w:rFonts w:ascii="Arial" w:eastAsia="Times New Roman" w:hAnsi="Arial" w:cs="Arial"/>
          <w:i/>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89E0F96"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p>
    <w:p w14:paraId="62C8EE38"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b) </w:t>
      </w:r>
      <w:r w:rsidRPr="008276E8">
        <w:rPr>
          <w:rFonts w:ascii="Arial" w:eastAsia="Times New Roman" w:hAnsi="Arial" w:cs="Arial"/>
          <w:b/>
          <w:i/>
          <w:sz w:val="20"/>
          <w:szCs w:val="20"/>
          <w:u w:val="single"/>
          <w:lang w:eastAsia="es-CO"/>
        </w:rPr>
        <w:t>Establecer las condiciones particulares pactadas en el contrato de seguro, tales como vigencia de la póliza, valor asegurado, nombre de los afianzados, existencia de un deducible</w:t>
      </w:r>
      <w:r w:rsidRPr="008276E8">
        <w:rPr>
          <w:rFonts w:ascii="Arial" w:eastAsia="Times New Roman" w:hAnsi="Arial" w:cs="Arial"/>
          <w:i/>
          <w:sz w:val="20"/>
          <w:szCs w:val="20"/>
          <w:lang w:eastAsia="es-CO"/>
        </w:rPr>
        <w:t>, etc., eso para conocer el alcance de la garantía, toda vez que de estas condiciones se desprenderá la viabilidad de la vinculación de la Compañía aseguradora al proceso.</w:t>
      </w:r>
    </w:p>
    <w:p w14:paraId="5167B694"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p>
    <w:p w14:paraId="12D43C9C" w14:textId="77777777" w:rsidR="0084568D" w:rsidRPr="00471BC4" w:rsidRDefault="0084568D" w:rsidP="001F3D04">
      <w:pPr>
        <w:spacing w:line="312" w:lineRule="auto"/>
        <w:ind w:left="851" w:right="851"/>
        <w:jc w:val="both"/>
        <w:rPr>
          <w:rFonts w:ascii="Arial" w:eastAsia="Times New Roman" w:hAnsi="Arial" w:cs="Arial"/>
          <w:i/>
          <w:sz w:val="21"/>
          <w:szCs w:val="21"/>
          <w:lang w:eastAsia="es-CO"/>
        </w:rPr>
      </w:pPr>
      <w:r w:rsidRPr="008276E8">
        <w:rPr>
          <w:rFonts w:ascii="Arial" w:eastAsia="Times New Roman" w:hAnsi="Arial" w:cs="Arial"/>
          <w:i/>
          <w:sz w:val="20"/>
          <w:szCs w:val="20"/>
          <w:lang w:eastAsia="es-CO"/>
        </w:rPr>
        <w:t xml:space="preserve">c) </w:t>
      </w:r>
      <w:r w:rsidRPr="008276E8">
        <w:rPr>
          <w:rFonts w:ascii="Arial" w:eastAsia="Times New Roman" w:hAnsi="Arial" w:cs="Arial"/>
          <w:b/>
          <w:i/>
          <w:sz w:val="20"/>
          <w:szCs w:val="20"/>
          <w:u w:val="single"/>
          <w:lang w:eastAsia="es-CO"/>
        </w:rPr>
        <w:t>Examinar el fenómeno de la prescripción</w:t>
      </w:r>
      <w:r w:rsidRPr="008276E8">
        <w:rPr>
          <w:rFonts w:ascii="Arial" w:eastAsia="Times New Roman" w:hAnsi="Arial" w:cs="Arial"/>
          <w:i/>
          <w:sz w:val="20"/>
          <w:szCs w:val="20"/>
          <w:lang w:eastAsia="es-CO"/>
        </w:rPr>
        <w:t>, que, si bien es cierto, por vía del art. 1081 del Código de Comercio, es de dos años la ordinaria y de cinco la extraordinaria (…)”</w:t>
      </w:r>
      <w:r w:rsidRPr="00101650">
        <w:rPr>
          <w:rFonts w:ascii="Arial" w:eastAsia="Times New Roman" w:hAnsi="Arial" w:cs="Arial"/>
          <w:iCs/>
          <w:sz w:val="20"/>
          <w:szCs w:val="20"/>
          <w:lang w:eastAsia="es-CO"/>
        </w:rPr>
        <w:t xml:space="preserve"> </w:t>
      </w:r>
      <w:r w:rsidRPr="00101650">
        <w:rPr>
          <w:rFonts w:ascii="Arial" w:hAnsi="Arial" w:cs="Arial"/>
          <w:iCs/>
          <w:sz w:val="20"/>
          <w:szCs w:val="20"/>
        </w:rPr>
        <w:t>(Subrayado y negrilla fuera del texto original)</w:t>
      </w:r>
    </w:p>
    <w:p w14:paraId="7325F546" w14:textId="77777777" w:rsidR="0084568D" w:rsidRPr="006353DA" w:rsidRDefault="0084568D" w:rsidP="001F3D04">
      <w:pPr>
        <w:spacing w:line="312" w:lineRule="auto"/>
        <w:jc w:val="both"/>
        <w:rPr>
          <w:rFonts w:ascii="Arial" w:hAnsi="Arial" w:cs="Arial"/>
          <w:lang w:val="es-ES_tradnl"/>
        </w:rPr>
      </w:pPr>
    </w:p>
    <w:p w14:paraId="123F7F02" w14:textId="77777777" w:rsidR="0084568D" w:rsidRDefault="0084568D" w:rsidP="001F3D04">
      <w:pPr>
        <w:spacing w:line="312" w:lineRule="auto"/>
        <w:jc w:val="both"/>
        <w:rPr>
          <w:rFonts w:ascii="Arial" w:hAnsi="Arial" w:cs="Arial"/>
          <w:lang w:val="es-ES_tradnl"/>
        </w:rPr>
      </w:pPr>
      <w:r w:rsidRPr="00E078B4">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 xml:space="preserve">para determinar si es o no </w:t>
      </w:r>
      <w:r w:rsidRPr="00E078B4">
        <w:rPr>
          <w:rFonts w:ascii="Arial" w:hAnsi="Arial" w:cs="Arial"/>
          <w:lang w:val="es-ES_tradnl"/>
        </w:rPr>
        <w:lastRenderedPageBreak/>
        <w:t>procedente su vinculación, siempre que no se configure alguna causal de inoperancia del contrato de seguro</w:t>
      </w:r>
      <w:r>
        <w:rPr>
          <w:rFonts w:ascii="Arial" w:hAnsi="Arial" w:cs="Arial"/>
          <w:lang w:val="es-ES_tradnl"/>
        </w:rPr>
        <w:t>.</w:t>
      </w:r>
    </w:p>
    <w:p w14:paraId="28F83DE1" w14:textId="77777777" w:rsidR="0084568D" w:rsidRDefault="0084568D" w:rsidP="001F3D04">
      <w:pPr>
        <w:spacing w:line="312" w:lineRule="auto"/>
        <w:jc w:val="both"/>
        <w:rPr>
          <w:rFonts w:ascii="Arial" w:hAnsi="Arial" w:cs="Arial"/>
          <w:lang w:val="es-ES_tradnl"/>
        </w:rPr>
      </w:pPr>
    </w:p>
    <w:p w14:paraId="566AA585" w14:textId="77777777" w:rsidR="0084568D" w:rsidRPr="00E078B4" w:rsidRDefault="0084568D" w:rsidP="001F3D04">
      <w:pPr>
        <w:spacing w:line="312"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lesiva para el erario</w:t>
      </w:r>
      <w:r>
        <w:rPr>
          <w:rFonts w:ascii="Arial" w:hAnsi="Arial" w:cs="Arial"/>
          <w:lang w:val="es-ES_tradnl"/>
        </w:rPr>
        <w:t>. Es por esto,</w:t>
      </w:r>
      <w:r w:rsidRPr="00E078B4">
        <w:rPr>
          <w:rFonts w:ascii="Arial" w:hAnsi="Arial" w:cs="Arial"/>
          <w:lang w:val="es-ES_tradnl"/>
        </w:rPr>
        <w:t xml:space="preserve"> que su responsabilidad se circunscribe a una de tipo civil o contractual, pero no fiscal, debiendo regirse precisamente por lo establecido en el derecho comercial sobre este particular.</w:t>
      </w:r>
    </w:p>
    <w:p w14:paraId="545CD5C7" w14:textId="77777777" w:rsidR="0084568D" w:rsidRPr="00E078B4" w:rsidRDefault="0084568D" w:rsidP="001F3D04">
      <w:pPr>
        <w:spacing w:line="312" w:lineRule="auto"/>
        <w:jc w:val="both"/>
        <w:rPr>
          <w:rFonts w:ascii="Arial" w:hAnsi="Arial" w:cs="Arial"/>
          <w:lang w:val="es-ES_tradnl"/>
        </w:rPr>
      </w:pPr>
    </w:p>
    <w:p w14:paraId="088213CE" w14:textId="461DA9A4" w:rsidR="0084568D" w:rsidRDefault="0084568D" w:rsidP="001F3D04">
      <w:pPr>
        <w:spacing w:line="312" w:lineRule="auto"/>
        <w:jc w:val="both"/>
        <w:rPr>
          <w:rFonts w:ascii="Arial" w:hAnsi="Arial" w:cs="Arial"/>
          <w:lang w:val="es-ES_tradnl"/>
        </w:rPr>
      </w:pPr>
      <w:r w:rsidRPr="0023657C">
        <w:rPr>
          <w:rFonts w:ascii="Arial" w:hAnsi="Arial" w:cs="Arial"/>
          <w:lang w:val="es-ES_tradnl"/>
        </w:rPr>
        <w:t xml:space="preserve">En el caso particular, es evidente que el ente de control no efectuó el análisis y estudio de las condiciones pactadas en la </w:t>
      </w:r>
      <w:r w:rsidR="00CE7C40">
        <w:rPr>
          <w:rFonts w:ascii="Arial" w:hAnsi="Arial" w:cs="Arial"/>
          <w:lang w:val="es-ES_tradnl"/>
        </w:rPr>
        <w:t>P</w:t>
      </w:r>
      <w:r w:rsidR="00A16268" w:rsidRPr="00A16268">
        <w:rPr>
          <w:rFonts w:ascii="Arial" w:hAnsi="Arial" w:cs="Arial"/>
          <w:lang w:val="es-ES_tradnl"/>
        </w:rPr>
        <w:t xml:space="preserve">óliza de </w:t>
      </w:r>
      <w:r w:rsidR="00CE7C40">
        <w:rPr>
          <w:rFonts w:ascii="Arial" w:hAnsi="Arial" w:cs="Arial"/>
          <w:lang w:val="es-ES_tradnl"/>
        </w:rPr>
        <w:t>M</w:t>
      </w:r>
      <w:r w:rsidR="00A16268" w:rsidRPr="00A16268">
        <w:rPr>
          <w:rFonts w:ascii="Arial" w:hAnsi="Arial" w:cs="Arial"/>
          <w:lang w:val="es-ES_tradnl"/>
        </w:rPr>
        <w:t>anejo No. 23347830</w:t>
      </w:r>
      <w:r w:rsidR="00A16268">
        <w:rPr>
          <w:rFonts w:ascii="Arial" w:hAnsi="Arial" w:cs="Arial"/>
          <w:lang w:val="es-ES_tradnl"/>
        </w:rPr>
        <w:t xml:space="preserve"> ni en </w:t>
      </w:r>
      <w:r w:rsidR="00A16268" w:rsidRPr="00A16268">
        <w:rPr>
          <w:rFonts w:ascii="Arial" w:hAnsi="Arial" w:cs="Arial"/>
          <w:lang w:val="es-ES_tradnl"/>
        </w:rPr>
        <w:t>Póliza Responsabilidad Civil No. 1020022</w:t>
      </w:r>
      <w:r>
        <w:rPr>
          <w:rFonts w:ascii="Arial" w:hAnsi="Arial" w:cs="Arial"/>
          <w:lang w:val="es-ES_tradnl"/>
        </w:rPr>
        <w:t xml:space="preserve">, </w:t>
      </w:r>
      <w:r w:rsidRPr="0023657C">
        <w:rPr>
          <w:rFonts w:ascii="Arial" w:hAnsi="Arial" w:cs="Arial"/>
          <w:lang w:val="es-ES_tradnl"/>
        </w:rPr>
        <w:t>limitándose exclusivamente a enunciar la existencia de esta</w:t>
      </w:r>
      <w:r w:rsidR="00314AFE">
        <w:rPr>
          <w:rFonts w:ascii="Arial" w:hAnsi="Arial" w:cs="Arial"/>
          <w:lang w:val="es-ES_tradnl"/>
        </w:rPr>
        <w:t>s</w:t>
      </w:r>
      <w:r>
        <w:rPr>
          <w:rFonts w:ascii="Arial" w:hAnsi="Arial" w:cs="Arial"/>
          <w:lang w:val="es-ES_tradnl"/>
        </w:rPr>
        <w:t>, al punto que ni siquiera es uno de los documentos que forma parte del proceso, sino que apenas en la etapa de notificación de la entidad que represento, se le solicita acercar tal</w:t>
      </w:r>
      <w:r w:rsidR="00314AFE">
        <w:rPr>
          <w:rFonts w:ascii="Arial" w:hAnsi="Arial" w:cs="Arial"/>
          <w:lang w:val="es-ES_tradnl"/>
        </w:rPr>
        <w:t>es</w:t>
      </w:r>
      <w:r w:rsidR="004E7142">
        <w:rPr>
          <w:rFonts w:ascii="Arial" w:hAnsi="Arial" w:cs="Arial"/>
          <w:lang w:val="es-ES_tradnl"/>
        </w:rPr>
        <w:t xml:space="preserve"> contratos al proceso de responsabilidad fiscal de marras</w:t>
      </w:r>
      <w:r w:rsidRPr="0023657C">
        <w:rPr>
          <w:rFonts w:ascii="Arial" w:hAnsi="Arial" w:cs="Arial"/>
          <w:lang w:val="es-ES_tradnl"/>
        </w:rPr>
        <w:t>. Es evidente que, de haberse realizado el respectivo examen, definitivamente la conclusión sería que los hechos objeto de la acción fiscal no se encuentran cubiertos bajo el contrato de seguro documentado en la</w:t>
      </w:r>
      <w:r w:rsidR="001008DF">
        <w:rPr>
          <w:rFonts w:ascii="Arial" w:hAnsi="Arial" w:cs="Arial"/>
          <w:lang w:val="es-ES_tradnl"/>
        </w:rPr>
        <w:t>s</w:t>
      </w:r>
      <w:r w:rsidRPr="0023657C">
        <w:rPr>
          <w:rFonts w:ascii="Arial" w:hAnsi="Arial" w:cs="Arial"/>
          <w:lang w:val="es-ES_tradnl"/>
        </w:rPr>
        <w:t xml:space="preserve"> póliza</w:t>
      </w:r>
      <w:r w:rsidR="001008DF">
        <w:rPr>
          <w:rFonts w:ascii="Arial" w:hAnsi="Arial" w:cs="Arial"/>
          <w:lang w:val="es-ES_tradnl"/>
        </w:rPr>
        <w:t>s</w:t>
      </w:r>
      <w:r w:rsidRPr="0023657C">
        <w:rPr>
          <w:rFonts w:ascii="Arial" w:hAnsi="Arial" w:cs="Arial"/>
          <w:lang w:val="es-ES_tradnl"/>
        </w:rPr>
        <w:t xml:space="preserve"> antes referida</w:t>
      </w:r>
      <w:r w:rsidR="001008DF">
        <w:rPr>
          <w:rFonts w:ascii="Arial" w:hAnsi="Arial" w:cs="Arial"/>
          <w:lang w:val="es-ES_tradnl"/>
        </w:rPr>
        <w:t>s</w:t>
      </w:r>
      <w:r w:rsidRPr="0023657C">
        <w:rPr>
          <w:rFonts w:ascii="Arial" w:hAnsi="Arial" w:cs="Arial"/>
          <w:lang w:val="es-ES_tradnl"/>
        </w:rPr>
        <w:t>.</w:t>
      </w:r>
    </w:p>
    <w:p w14:paraId="013E7784" w14:textId="77777777" w:rsidR="0084568D" w:rsidRPr="00E078B4" w:rsidRDefault="0084568D" w:rsidP="001F3D04">
      <w:pPr>
        <w:spacing w:line="312" w:lineRule="auto"/>
        <w:jc w:val="both"/>
        <w:rPr>
          <w:rFonts w:ascii="Arial" w:hAnsi="Arial" w:cs="Arial"/>
          <w:lang w:val="es-ES_tradnl"/>
        </w:rPr>
      </w:pPr>
    </w:p>
    <w:p w14:paraId="547BC6D6" w14:textId="71B7FBBD" w:rsidR="0084568D" w:rsidRDefault="0084568D" w:rsidP="001F3D04">
      <w:pPr>
        <w:spacing w:line="312" w:lineRule="auto"/>
        <w:jc w:val="both"/>
        <w:rPr>
          <w:rFonts w:ascii="Arial" w:hAnsi="Arial" w:cs="Arial"/>
          <w:bCs/>
        </w:rPr>
      </w:pPr>
      <w:r w:rsidRPr="00E078B4">
        <w:rPr>
          <w:rFonts w:ascii="Arial" w:hAnsi="Arial" w:cs="Arial"/>
        </w:rPr>
        <w:t xml:space="preserve">Dicho lo anterior, se presentarán los argumentos por los cuales se solicita la desvinculación de </w:t>
      </w:r>
      <w:bookmarkStart w:id="3" w:name="_Hlk177142720"/>
      <w:r w:rsidR="008276E8" w:rsidRPr="00BC1D29">
        <w:rPr>
          <w:rFonts w:ascii="Arial" w:hAnsi="Arial" w:cs="Arial"/>
        </w:rPr>
        <w:t xml:space="preserve">La Previsora S.A. Compañía </w:t>
      </w:r>
      <w:r w:rsidR="008276E8">
        <w:rPr>
          <w:rFonts w:ascii="Arial" w:hAnsi="Arial" w:cs="Arial"/>
        </w:rPr>
        <w:t>d</w:t>
      </w:r>
      <w:r w:rsidR="008276E8" w:rsidRPr="00BC1D29">
        <w:rPr>
          <w:rFonts w:ascii="Arial" w:hAnsi="Arial" w:cs="Arial"/>
        </w:rPr>
        <w:t>e Seguros</w:t>
      </w:r>
      <w:bookmarkEnd w:id="3"/>
      <w:r>
        <w:rPr>
          <w:rFonts w:ascii="Arial" w:hAnsi="Arial" w:cs="Arial"/>
        </w:rPr>
        <w:t>,</w:t>
      </w:r>
      <w:r w:rsidRPr="00E078B4">
        <w:rPr>
          <w:rFonts w:ascii="Arial" w:hAnsi="Arial" w:cs="Arial"/>
          <w:bCs/>
        </w:rPr>
        <w:t xml:space="preserve"> así:</w:t>
      </w:r>
    </w:p>
    <w:p w14:paraId="3AABF00E" w14:textId="77777777" w:rsidR="00A32096" w:rsidRDefault="00A32096" w:rsidP="001F3D04">
      <w:pPr>
        <w:spacing w:line="312" w:lineRule="auto"/>
        <w:jc w:val="both"/>
        <w:rPr>
          <w:rFonts w:ascii="Arial" w:hAnsi="Arial" w:cs="Arial"/>
          <w:bCs/>
        </w:rPr>
      </w:pPr>
    </w:p>
    <w:p w14:paraId="68253A1C" w14:textId="05D02E9D" w:rsidR="00A32096" w:rsidRPr="00FE2D8F" w:rsidRDefault="00A32096" w:rsidP="00C66D0A">
      <w:pPr>
        <w:pStyle w:val="Prrafodelista"/>
        <w:numPr>
          <w:ilvl w:val="0"/>
          <w:numId w:val="9"/>
        </w:numPr>
        <w:spacing w:after="0" w:line="312" w:lineRule="auto"/>
        <w:jc w:val="both"/>
        <w:rPr>
          <w:rFonts w:ascii="Arial" w:eastAsia="Calibri" w:hAnsi="Arial" w:cs="Arial"/>
        </w:rPr>
      </w:pPr>
      <w:r>
        <w:rPr>
          <w:rFonts w:ascii="Arial" w:hAnsi="Arial" w:cs="Arial"/>
          <w:b/>
        </w:rPr>
        <w:t>AL TRATARSE DE UNA</w:t>
      </w:r>
      <w:r w:rsidRPr="00FE2D8F">
        <w:rPr>
          <w:rFonts w:ascii="Arial" w:hAnsi="Arial" w:cs="Arial"/>
          <w:b/>
        </w:rPr>
        <w:t xml:space="preserve"> MODALIDAD </w:t>
      </w:r>
      <w:r w:rsidRPr="00FE2D8F">
        <w:rPr>
          <w:rFonts w:ascii="Arial" w:hAnsi="Arial" w:cs="Arial"/>
          <w:b/>
          <w:i/>
        </w:rPr>
        <w:t xml:space="preserve">CLAIMS MADE </w:t>
      </w:r>
      <w:r w:rsidRPr="00FE2D8F">
        <w:rPr>
          <w:rFonts w:ascii="Arial" w:hAnsi="Arial" w:cs="Arial"/>
          <w:b/>
        </w:rPr>
        <w:t>O POR RECLAMACIÓN</w:t>
      </w:r>
      <w:r>
        <w:rPr>
          <w:rFonts w:ascii="Arial" w:hAnsi="Arial" w:cs="Arial"/>
          <w:b/>
        </w:rPr>
        <w:t xml:space="preserve"> LA PÓLIZA</w:t>
      </w:r>
      <w:r w:rsidRPr="00FD7943">
        <w:t xml:space="preserve"> </w:t>
      </w:r>
      <w:r>
        <w:rPr>
          <w:rFonts w:ascii="Arial" w:hAnsi="Arial" w:cs="Arial"/>
          <w:b/>
        </w:rPr>
        <w:t>DE</w:t>
      </w:r>
      <w:r w:rsidRPr="00FD7943">
        <w:rPr>
          <w:rFonts w:ascii="Arial" w:hAnsi="Arial" w:cs="Arial"/>
          <w:b/>
        </w:rPr>
        <w:t xml:space="preserve"> RESPONSABILIDAD CIVIL No. 1020022</w:t>
      </w:r>
      <w:r>
        <w:rPr>
          <w:rFonts w:ascii="Arial" w:hAnsi="Arial" w:cs="Arial"/>
          <w:b/>
        </w:rPr>
        <w:t xml:space="preserve"> NO OFRECE COBERTURA</w:t>
      </w:r>
      <w:r w:rsidR="002E51A2">
        <w:rPr>
          <w:rFonts w:ascii="Arial" w:hAnsi="Arial" w:cs="Arial"/>
          <w:b/>
        </w:rPr>
        <w:t xml:space="preserve"> TEMPORAL</w:t>
      </w:r>
    </w:p>
    <w:p w14:paraId="77332A85" w14:textId="77777777" w:rsidR="00A32096" w:rsidRDefault="00A32096" w:rsidP="00A32096">
      <w:pPr>
        <w:spacing w:line="312" w:lineRule="auto"/>
        <w:jc w:val="both"/>
        <w:rPr>
          <w:rFonts w:ascii="Arial" w:eastAsia="Calibri" w:hAnsi="Arial" w:cs="Arial"/>
        </w:rPr>
      </w:pPr>
    </w:p>
    <w:p w14:paraId="00F3352B" w14:textId="77777777" w:rsidR="00A32096" w:rsidRDefault="00A32096" w:rsidP="00A32096">
      <w:pPr>
        <w:spacing w:line="312" w:lineRule="auto"/>
        <w:jc w:val="both"/>
        <w:rPr>
          <w:rFonts w:ascii="Arial" w:eastAsia="Calibri" w:hAnsi="Arial" w:cs="Arial"/>
        </w:rPr>
      </w:pPr>
      <w:r>
        <w:rPr>
          <w:rFonts w:ascii="Arial" w:eastAsia="Calibri" w:hAnsi="Arial" w:cs="Arial"/>
        </w:rPr>
        <w:t xml:space="preserve">Es imperativo recordar que existen diferentes modalidades de cobertura en los contratos de seguro. Las más comunes en la actividad aseguraticia son las siguientes: ocurrencia, descubrimiento y </w:t>
      </w:r>
      <w:r w:rsidRPr="00F1543B">
        <w:rPr>
          <w:rFonts w:ascii="Arial" w:eastAsia="Calibri" w:hAnsi="Arial" w:cs="Arial"/>
          <w:u w:val="single"/>
        </w:rPr>
        <w:t xml:space="preserve">reclamación o </w:t>
      </w:r>
      <w:r>
        <w:rPr>
          <w:rFonts w:ascii="Arial" w:eastAsia="Calibri" w:hAnsi="Arial" w:cs="Arial"/>
          <w:i/>
          <w:u w:val="single"/>
        </w:rPr>
        <w:t>C</w:t>
      </w:r>
      <w:r w:rsidRPr="00F1543B">
        <w:rPr>
          <w:rFonts w:ascii="Arial" w:eastAsia="Calibri" w:hAnsi="Arial" w:cs="Arial"/>
          <w:i/>
          <w:u w:val="single"/>
        </w:rPr>
        <w:t xml:space="preserve">laims </w:t>
      </w:r>
      <w:r>
        <w:rPr>
          <w:rFonts w:ascii="Arial" w:eastAsia="Calibri" w:hAnsi="Arial" w:cs="Arial"/>
          <w:i/>
          <w:u w:val="single"/>
        </w:rPr>
        <w:t>M</w:t>
      </w:r>
      <w:r w:rsidRPr="00F1543B">
        <w:rPr>
          <w:rFonts w:ascii="Arial" w:eastAsia="Calibri" w:hAnsi="Arial" w:cs="Arial"/>
          <w:i/>
          <w:u w:val="single"/>
        </w:rPr>
        <w:t>ade</w:t>
      </w:r>
      <w:r>
        <w:rPr>
          <w:rFonts w:ascii="Arial" w:eastAsia="Calibri" w:hAnsi="Arial" w:cs="Arial"/>
          <w:i/>
        </w:rPr>
        <w:t>.</w:t>
      </w:r>
      <w:r>
        <w:rPr>
          <w:rFonts w:ascii="Arial" w:eastAsia="Calibri" w:hAnsi="Arial" w:cs="Arial"/>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Por último, se tiene que </w:t>
      </w:r>
      <w:r w:rsidRPr="004F2EAB">
        <w:rPr>
          <w:rFonts w:ascii="Arial" w:eastAsia="Calibri" w:hAnsi="Arial" w:cs="Arial"/>
          <w:u w:val="single"/>
        </w:rPr>
        <w:t xml:space="preserve">el seguro pactado bajo la modalidad de reclamación o </w:t>
      </w:r>
      <w:r w:rsidRPr="004F2EAB">
        <w:rPr>
          <w:rFonts w:ascii="Arial" w:eastAsia="Calibri" w:hAnsi="Arial" w:cs="Arial"/>
          <w:i/>
          <w:u w:val="single"/>
        </w:rPr>
        <w:t>Claims Made</w:t>
      </w:r>
      <w:r w:rsidRPr="004F2EAB">
        <w:rPr>
          <w:rFonts w:ascii="Arial" w:eastAsia="Calibri" w:hAnsi="Arial" w:cs="Arial"/>
          <w:iCs/>
          <w:u w:val="single"/>
        </w:rPr>
        <w:t xml:space="preserve"> opera, de un lado, si</w:t>
      </w:r>
      <w:r w:rsidRPr="004F2EAB">
        <w:rPr>
          <w:rFonts w:ascii="Arial" w:eastAsia="Calibri" w:hAnsi="Arial" w:cs="Arial"/>
          <w:u w:val="single"/>
        </w:rPr>
        <w:t xml:space="preserve"> el interesado presentó su reclamación dentro de la vigencia de la póliza y, de otro, si los hechos por los que se reclama ocurrieron dentro del período de retroactividad pactado</w:t>
      </w:r>
      <w:r>
        <w:rPr>
          <w:rFonts w:ascii="Arial" w:eastAsia="Calibri" w:hAnsi="Arial" w:cs="Arial"/>
        </w:rPr>
        <w:t>.</w:t>
      </w:r>
    </w:p>
    <w:p w14:paraId="0D4B680C" w14:textId="77777777" w:rsidR="00A32096" w:rsidRDefault="00A32096" w:rsidP="00A32096">
      <w:pPr>
        <w:spacing w:line="312" w:lineRule="auto"/>
        <w:jc w:val="both"/>
        <w:rPr>
          <w:rFonts w:ascii="Arial" w:eastAsia="Calibri" w:hAnsi="Arial" w:cs="Arial"/>
        </w:rPr>
      </w:pPr>
    </w:p>
    <w:p w14:paraId="20E35B65" w14:textId="77777777" w:rsidR="00A32096" w:rsidRDefault="00A32096" w:rsidP="00A32096">
      <w:pPr>
        <w:spacing w:line="312" w:lineRule="auto"/>
        <w:jc w:val="both"/>
        <w:rPr>
          <w:rFonts w:ascii="Arial" w:eastAsia="Calibri" w:hAnsi="Arial" w:cs="Arial"/>
        </w:rPr>
      </w:pPr>
      <w:r>
        <w:rPr>
          <w:rFonts w:ascii="Arial" w:eastAsia="Calibri" w:hAnsi="Arial" w:cs="Arial"/>
        </w:rPr>
        <w:t xml:space="preserve">Específicamente la modalidad de cobertura por reclamación o </w:t>
      </w:r>
      <w:r>
        <w:rPr>
          <w:rFonts w:ascii="Arial" w:eastAsia="Calibri" w:hAnsi="Arial" w:cs="Arial"/>
          <w:i/>
        </w:rPr>
        <w:t xml:space="preserve">Claims Made </w:t>
      </w:r>
      <w:r>
        <w:rPr>
          <w:rFonts w:ascii="Arial" w:eastAsia="Calibri" w:hAnsi="Arial" w:cs="Arial"/>
        </w:rPr>
        <w:t>tiene su fundamento en el artículo 4 de la Ley 389 de 1997. Con la nombrada norma se introdujo esta nueva figura, cuya finalidad es que la aseguradora indemnice los perjuicios causados a terceros por hechos pretéritos a la vigencia del contrato de seguro, siempre y cuando, la reclamación, al asegurado o a la aseguradora, se realice dentro de dicha vigencia. La respectiva norma establece lo siguiente:</w:t>
      </w:r>
    </w:p>
    <w:p w14:paraId="4D35F829" w14:textId="77777777" w:rsidR="00A32096" w:rsidRDefault="00A32096" w:rsidP="00A32096">
      <w:pPr>
        <w:spacing w:line="312" w:lineRule="auto"/>
        <w:jc w:val="both"/>
        <w:rPr>
          <w:rFonts w:ascii="Arial" w:eastAsia="Calibri" w:hAnsi="Arial" w:cs="Arial"/>
        </w:rPr>
      </w:pPr>
      <w:r>
        <w:rPr>
          <w:rFonts w:ascii="Arial" w:eastAsia="Calibri" w:hAnsi="Arial" w:cs="Arial"/>
        </w:rPr>
        <w:t xml:space="preserve"> </w:t>
      </w:r>
    </w:p>
    <w:p w14:paraId="2A7E2383" w14:textId="77777777" w:rsidR="00A32096" w:rsidRPr="00793449" w:rsidRDefault="00A32096" w:rsidP="00A32096">
      <w:pPr>
        <w:spacing w:line="312" w:lineRule="auto"/>
        <w:ind w:left="851" w:right="851"/>
        <w:jc w:val="both"/>
        <w:rPr>
          <w:rFonts w:ascii="Arial" w:hAnsi="Arial" w:cs="Arial"/>
          <w:b/>
          <w:bCs/>
          <w:i/>
          <w:sz w:val="20"/>
          <w:szCs w:val="20"/>
        </w:rPr>
      </w:pPr>
      <w:r w:rsidRPr="00793449">
        <w:rPr>
          <w:rFonts w:ascii="Arial" w:hAnsi="Arial" w:cs="Arial"/>
          <w:i/>
          <w:sz w:val="20"/>
          <w:szCs w:val="20"/>
        </w:rPr>
        <w:t>“En el seguro de manejo y riesgos financieros y en el de responsabilidad la cobertura podrá circunscribirse al descubrimiento de pérdidas durante la vigencia, en el primero,</w:t>
      </w:r>
      <w:r w:rsidRPr="00793449">
        <w:rPr>
          <w:rFonts w:ascii="Arial" w:hAnsi="Arial" w:cs="Arial"/>
          <w:b/>
          <w:bCs/>
          <w:i/>
          <w:sz w:val="20"/>
          <w:szCs w:val="20"/>
        </w:rPr>
        <w:t xml:space="preserve"> y a las reclamaciones formuladas por el damnificado al asegurado o a la compañía durante la vigencia, en el segundo, así se trate de hechos ocurridos con anterioridad a su </w:t>
      </w:r>
      <w:r w:rsidRPr="00793449">
        <w:rPr>
          <w:rFonts w:ascii="Arial" w:hAnsi="Arial" w:cs="Arial"/>
          <w:b/>
          <w:bCs/>
          <w:i/>
          <w:sz w:val="20"/>
          <w:szCs w:val="20"/>
        </w:rPr>
        <w:lastRenderedPageBreak/>
        <w:t>iniciación.</w:t>
      </w:r>
    </w:p>
    <w:p w14:paraId="442515E2" w14:textId="77777777" w:rsidR="00A32096" w:rsidRPr="00793449" w:rsidRDefault="00A32096" w:rsidP="00A32096">
      <w:pPr>
        <w:spacing w:line="312" w:lineRule="auto"/>
        <w:ind w:left="851" w:right="851"/>
        <w:jc w:val="both"/>
        <w:rPr>
          <w:rFonts w:ascii="Arial" w:hAnsi="Arial" w:cs="Arial"/>
          <w:i/>
          <w:sz w:val="20"/>
          <w:szCs w:val="20"/>
        </w:rPr>
      </w:pPr>
    </w:p>
    <w:p w14:paraId="5DC548E8" w14:textId="77777777" w:rsidR="00A32096" w:rsidRPr="00793449" w:rsidRDefault="00A32096" w:rsidP="00A32096">
      <w:pPr>
        <w:spacing w:line="312" w:lineRule="auto"/>
        <w:ind w:left="851" w:right="851"/>
        <w:jc w:val="both"/>
        <w:rPr>
          <w:rFonts w:ascii="Arial" w:hAnsi="Arial" w:cs="Arial"/>
          <w:sz w:val="20"/>
          <w:szCs w:val="20"/>
        </w:rPr>
      </w:pPr>
      <w:r w:rsidRPr="00793449">
        <w:rPr>
          <w:rFonts w:ascii="Arial" w:hAnsi="Arial" w:cs="Arial"/>
          <w:i/>
          <w:sz w:val="20"/>
          <w:szCs w:val="20"/>
        </w:rPr>
        <w:t xml:space="preserve">Así mismo, se podrá definir como cubiertos los hechos que acaezcan durante la vigencia del seguro de responsabilidad </w:t>
      </w:r>
      <w:r w:rsidRPr="00793449">
        <w:rPr>
          <w:rFonts w:ascii="Arial" w:hAnsi="Arial" w:cs="Arial"/>
          <w:bCs/>
          <w:i/>
          <w:sz w:val="20"/>
          <w:szCs w:val="20"/>
        </w:rPr>
        <w:t>siempre que la reclamación del damnificado al asegurado o al asegurador se efectúe dentro del término estipulado en el contrato, el cual no será inferior a dos años</w:t>
      </w:r>
      <w:r w:rsidRPr="00793449">
        <w:rPr>
          <w:rFonts w:ascii="Arial" w:hAnsi="Arial" w:cs="Arial"/>
          <w:i/>
          <w:sz w:val="20"/>
          <w:szCs w:val="20"/>
        </w:rPr>
        <w:t xml:space="preserve">”. </w:t>
      </w:r>
      <w:r w:rsidRPr="00793449">
        <w:rPr>
          <w:rFonts w:ascii="Arial" w:hAnsi="Arial" w:cs="Arial"/>
          <w:sz w:val="20"/>
          <w:szCs w:val="20"/>
        </w:rPr>
        <w:t>(</w:t>
      </w:r>
      <w:r>
        <w:rPr>
          <w:rFonts w:ascii="Arial" w:hAnsi="Arial" w:cs="Arial"/>
          <w:iCs/>
          <w:sz w:val="20"/>
          <w:szCs w:val="20"/>
        </w:rPr>
        <w:t>N</w:t>
      </w:r>
      <w:r w:rsidRPr="00793449">
        <w:rPr>
          <w:rFonts w:ascii="Arial" w:hAnsi="Arial" w:cs="Arial"/>
          <w:iCs/>
          <w:sz w:val="20"/>
          <w:szCs w:val="20"/>
        </w:rPr>
        <w:t>egrita fuera del texto original</w:t>
      </w:r>
      <w:r w:rsidRPr="00793449">
        <w:rPr>
          <w:rFonts w:ascii="Arial" w:hAnsi="Arial" w:cs="Arial"/>
          <w:sz w:val="20"/>
          <w:szCs w:val="20"/>
        </w:rPr>
        <w:t>)</w:t>
      </w:r>
    </w:p>
    <w:p w14:paraId="748AC2E5" w14:textId="77777777" w:rsidR="00A32096" w:rsidRDefault="00A32096" w:rsidP="00A32096">
      <w:pPr>
        <w:spacing w:line="312" w:lineRule="auto"/>
        <w:ind w:left="708"/>
        <w:jc w:val="both"/>
        <w:rPr>
          <w:rFonts w:ascii="Arial" w:hAnsi="Arial" w:cs="Arial"/>
        </w:rPr>
      </w:pPr>
    </w:p>
    <w:p w14:paraId="0A63CA80" w14:textId="77777777" w:rsidR="00A32096" w:rsidRDefault="00A32096" w:rsidP="00A32096">
      <w:pPr>
        <w:spacing w:line="312" w:lineRule="auto"/>
        <w:jc w:val="both"/>
        <w:rPr>
          <w:rFonts w:ascii="Arial" w:hAnsi="Arial" w:cs="Arial"/>
        </w:rPr>
      </w:pPr>
      <w:r>
        <w:rPr>
          <w:rFonts w:ascii="Arial" w:hAnsi="Arial" w:cs="Arial"/>
        </w:rPr>
        <w:t>Si bien el artículo 1131 del Código de Comercio estipula que el siniestro se entiende ocurrido “</w:t>
      </w:r>
      <w:r w:rsidRPr="00357ED6">
        <w:rPr>
          <w:rFonts w:ascii="Arial" w:hAnsi="Arial" w:cs="Arial"/>
          <w:i/>
        </w:rPr>
        <w:t>en el momento de acaecimiento del hecho externo imputable al asegurado</w:t>
      </w:r>
      <w:r>
        <w:rPr>
          <w:rFonts w:ascii="Arial" w:hAnsi="Arial" w:cs="Arial"/>
        </w:rPr>
        <w:t xml:space="preserve">”, con la precitada norma se permitió, a través del pacto expreso entre contratantes, que se amparen hechos anteriores a la vigencia del seguro (retroactividad), bajo la condición de que la reclamación se realice dentro de la referida vigencia. Esto no quiere decir que el requerimiento sea requisito para que se configure la responsabilidad, sino que la obligación de pago de la aseguradora se sujeta al reclamo en el curso de la póliza. </w:t>
      </w:r>
    </w:p>
    <w:p w14:paraId="315C34FE" w14:textId="77777777" w:rsidR="00A32096" w:rsidRDefault="00A32096" w:rsidP="00A32096">
      <w:pPr>
        <w:spacing w:line="312" w:lineRule="auto"/>
        <w:jc w:val="both"/>
        <w:rPr>
          <w:rFonts w:ascii="Arial" w:hAnsi="Arial" w:cs="Arial"/>
        </w:rPr>
      </w:pPr>
    </w:p>
    <w:p w14:paraId="3969B95C" w14:textId="77777777" w:rsidR="00A32096" w:rsidRDefault="00A32096" w:rsidP="00A32096">
      <w:pPr>
        <w:spacing w:line="312" w:lineRule="auto"/>
        <w:jc w:val="both"/>
        <w:rPr>
          <w:rFonts w:ascii="Arial" w:hAnsi="Arial" w:cs="Arial"/>
        </w:rPr>
      </w:pPr>
      <w:r>
        <w:rPr>
          <w:rFonts w:ascii="Arial" w:hAnsi="Arial" w:cs="Arial"/>
        </w:rPr>
        <w:t xml:space="preserve">La Sala Civil de la Corte Suprema de Justicia ha reconocido la modalidad </w:t>
      </w:r>
      <w:r>
        <w:rPr>
          <w:rFonts w:ascii="Arial" w:hAnsi="Arial" w:cs="Arial"/>
          <w:i/>
        </w:rPr>
        <w:t xml:space="preserve">Claims Made </w:t>
      </w:r>
      <w:r>
        <w:rPr>
          <w:rFonts w:ascii="Arial" w:hAnsi="Arial" w:cs="Arial"/>
        </w:rPr>
        <w:t xml:space="preserve">y su posibilidad de coexistir con las demás disposiciones que se encuentran en el Código de Comercio: </w:t>
      </w:r>
    </w:p>
    <w:p w14:paraId="27F8C408" w14:textId="77777777" w:rsidR="00A32096" w:rsidRDefault="00A32096" w:rsidP="00A32096">
      <w:pPr>
        <w:spacing w:line="312" w:lineRule="auto"/>
        <w:jc w:val="both"/>
        <w:rPr>
          <w:rFonts w:ascii="Arial" w:hAnsi="Arial" w:cs="Arial"/>
        </w:rPr>
      </w:pPr>
    </w:p>
    <w:p w14:paraId="0D8536EF" w14:textId="77777777" w:rsidR="00A32096" w:rsidRPr="00793449" w:rsidRDefault="00A32096" w:rsidP="00A32096">
      <w:pPr>
        <w:spacing w:line="312" w:lineRule="auto"/>
        <w:ind w:left="851" w:right="851"/>
        <w:jc w:val="both"/>
        <w:rPr>
          <w:rFonts w:ascii="Arial" w:hAnsi="Arial" w:cs="Arial"/>
          <w:iCs/>
          <w:sz w:val="20"/>
          <w:szCs w:val="20"/>
        </w:rPr>
      </w:pPr>
      <w:r w:rsidRPr="00793449">
        <w:rPr>
          <w:rFonts w:ascii="Arial" w:hAnsi="Arial" w:cs="Arial"/>
          <w:i/>
          <w:sz w:val="20"/>
          <w:szCs w:val="20"/>
        </w:rPr>
        <w:t xml:space="preserve">“Entonces, la ocurrencia del suceso perjudicial que consagra el artículo 1131 </w:t>
      </w:r>
      <w:proofErr w:type="spellStart"/>
      <w:r w:rsidRPr="00793449">
        <w:rPr>
          <w:rFonts w:ascii="Arial" w:hAnsi="Arial" w:cs="Arial"/>
          <w:i/>
          <w:sz w:val="20"/>
          <w:szCs w:val="20"/>
        </w:rPr>
        <w:t>ejusdem</w:t>
      </w:r>
      <w:proofErr w:type="spellEnd"/>
      <w:r w:rsidRPr="00793449">
        <w:rPr>
          <w:rFonts w:ascii="Arial" w:hAnsi="Arial" w:cs="Arial"/>
          <w:i/>
          <w:sz w:val="20"/>
          <w:szCs w:val="20"/>
        </w:rPr>
        <w:t xml:space="preserve"> es suficiente para la configuración del siniestro, empero, </w:t>
      </w:r>
      <w:r w:rsidRPr="00793449">
        <w:rPr>
          <w:rFonts w:ascii="Arial" w:hAnsi="Arial" w:cs="Arial"/>
          <w:b/>
          <w:i/>
          <w:sz w:val="20"/>
          <w:szCs w:val="20"/>
        </w:rPr>
        <w:t>si se ha pactado la modalidad de reclamación hecha (</w:t>
      </w:r>
      <w:proofErr w:type="spellStart"/>
      <w:r w:rsidRPr="00793449">
        <w:rPr>
          <w:rFonts w:ascii="Arial" w:hAnsi="Arial" w:cs="Arial"/>
          <w:b/>
          <w:i/>
          <w:sz w:val="20"/>
          <w:szCs w:val="20"/>
        </w:rPr>
        <w:t>claims</w:t>
      </w:r>
      <w:proofErr w:type="spellEnd"/>
      <w:r w:rsidRPr="00793449">
        <w:rPr>
          <w:rFonts w:ascii="Arial" w:hAnsi="Arial" w:cs="Arial"/>
          <w:b/>
          <w:i/>
          <w:sz w:val="20"/>
          <w:szCs w:val="20"/>
        </w:rPr>
        <w:t xml:space="preserve"> </w:t>
      </w:r>
      <w:proofErr w:type="spellStart"/>
      <w:r w:rsidRPr="00793449">
        <w:rPr>
          <w:rFonts w:ascii="Arial" w:hAnsi="Arial" w:cs="Arial"/>
          <w:b/>
          <w:i/>
          <w:sz w:val="20"/>
          <w:szCs w:val="20"/>
        </w:rPr>
        <w:t>made</w:t>
      </w:r>
      <w:proofErr w:type="spellEnd"/>
      <w:r w:rsidRPr="00793449">
        <w:rPr>
          <w:rFonts w:ascii="Arial" w:hAnsi="Arial" w:cs="Arial"/>
          <w:b/>
          <w:i/>
          <w:sz w:val="20"/>
          <w:szCs w:val="20"/>
        </w:rPr>
        <w:t>), también se exige el reclamo judicial o extrajudicial en el término de vigencia pactado o en el plazo ulterior convenido</w:t>
      </w:r>
      <w:r w:rsidRPr="00793449">
        <w:rPr>
          <w:rFonts w:ascii="Arial" w:hAnsi="Arial" w:cs="Arial"/>
          <w:i/>
          <w:sz w:val="20"/>
          <w:szCs w:val="20"/>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sidRPr="00793449">
        <w:rPr>
          <w:rStyle w:val="Refdenotaalpie"/>
          <w:rFonts w:ascii="Arial" w:hAnsi="Arial" w:cs="Arial"/>
          <w:i/>
          <w:sz w:val="20"/>
          <w:szCs w:val="20"/>
        </w:rPr>
        <w:footnoteReference w:id="6"/>
      </w:r>
      <w:r w:rsidRPr="00793449">
        <w:rPr>
          <w:rFonts w:ascii="Arial" w:hAnsi="Arial" w:cs="Arial"/>
          <w:i/>
          <w:sz w:val="20"/>
          <w:szCs w:val="20"/>
        </w:rPr>
        <w:t xml:space="preserve">. </w:t>
      </w:r>
      <w:r w:rsidRPr="00793449">
        <w:rPr>
          <w:rFonts w:ascii="Arial" w:hAnsi="Arial" w:cs="Arial"/>
          <w:iCs/>
          <w:sz w:val="20"/>
          <w:szCs w:val="20"/>
        </w:rPr>
        <w:t>(</w:t>
      </w:r>
      <w:r>
        <w:rPr>
          <w:rFonts w:ascii="Arial" w:hAnsi="Arial" w:cs="Arial"/>
          <w:iCs/>
          <w:sz w:val="20"/>
          <w:szCs w:val="20"/>
        </w:rPr>
        <w:t>N</w:t>
      </w:r>
      <w:r w:rsidRPr="00793449">
        <w:rPr>
          <w:rFonts w:ascii="Arial" w:hAnsi="Arial" w:cs="Arial"/>
          <w:iCs/>
          <w:sz w:val="20"/>
          <w:szCs w:val="20"/>
        </w:rPr>
        <w:t>egrita fuera del texto original)</w:t>
      </w:r>
    </w:p>
    <w:p w14:paraId="4A992200" w14:textId="77777777" w:rsidR="00A32096" w:rsidRPr="00633DCE" w:rsidRDefault="00A32096" w:rsidP="00A32096">
      <w:pPr>
        <w:spacing w:line="312" w:lineRule="auto"/>
        <w:ind w:left="708"/>
        <w:jc w:val="both"/>
        <w:rPr>
          <w:rFonts w:ascii="Arial" w:hAnsi="Arial" w:cs="Arial"/>
        </w:rPr>
      </w:pPr>
    </w:p>
    <w:p w14:paraId="6FBA3629" w14:textId="3437B11C" w:rsidR="00A32096" w:rsidRDefault="00A32096" w:rsidP="00A32096">
      <w:pPr>
        <w:spacing w:line="312" w:lineRule="auto"/>
        <w:jc w:val="both"/>
        <w:rPr>
          <w:rFonts w:ascii="Arial" w:hAnsi="Arial" w:cs="Arial"/>
        </w:rPr>
      </w:pPr>
      <w:r>
        <w:rPr>
          <w:rFonts w:ascii="Arial" w:hAnsi="Arial" w:cs="Arial"/>
        </w:rPr>
        <w:t xml:space="preserve">Con la Ley 389 de 1997 y lo estipulado en materia del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 Así las cosas, </w:t>
      </w:r>
      <w:r w:rsidR="0059483E">
        <w:rPr>
          <w:rFonts w:ascii="Arial" w:hAnsi="Arial" w:cs="Arial"/>
        </w:rPr>
        <w:t>sobre la modalidad descrita la C</w:t>
      </w:r>
      <w:r>
        <w:rPr>
          <w:rFonts w:ascii="Arial" w:hAnsi="Arial" w:cs="Arial"/>
        </w:rPr>
        <w:t xml:space="preserve">orte recientemente concluyó lo siguiente: </w:t>
      </w:r>
    </w:p>
    <w:p w14:paraId="55BCACC4" w14:textId="77777777" w:rsidR="00A32096" w:rsidRDefault="00A32096" w:rsidP="00A32096">
      <w:pPr>
        <w:spacing w:line="312" w:lineRule="auto"/>
        <w:jc w:val="both"/>
        <w:rPr>
          <w:rFonts w:ascii="Arial" w:hAnsi="Arial" w:cs="Arial"/>
        </w:rPr>
      </w:pPr>
    </w:p>
    <w:p w14:paraId="423CCE5E" w14:textId="77777777" w:rsidR="00A32096" w:rsidRDefault="00A32096" w:rsidP="00A32096">
      <w:pPr>
        <w:spacing w:line="312" w:lineRule="auto"/>
        <w:ind w:left="851" w:right="851"/>
        <w:jc w:val="both"/>
        <w:rPr>
          <w:rFonts w:ascii="Arial" w:hAnsi="Arial" w:cs="Arial"/>
        </w:rPr>
      </w:pPr>
      <w:r w:rsidRPr="00957897">
        <w:rPr>
          <w:rFonts w:ascii="Arial" w:hAnsi="Arial" w:cs="Arial"/>
          <w:i/>
          <w:sz w:val="20"/>
          <w:szCs w:val="20"/>
        </w:rPr>
        <w:t>“Por su parte, las cláusulas «</w:t>
      </w:r>
      <w:proofErr w:type="spellStart"/>
      <w:r w:rsidRPr="00957897">
        <w:rPr>
          <w:rFonts w:ascii="Arial" w:hAnsi="Arial" w:cs="Arial"/>
          <w:i/>
          <w:sz w:val="20"/>
          <w:szCs w:val="20"/>
        </w:rPr>
        <w:t>claims</w:t>
      </w:r>
      <w:proofErr w:type="spellEnd"/>
      <w:r w:rsidRPr="00957897">
        <w:rPr>
          <w:rFonts w:ascii="Arial" w:hAnsi="Arial" w:cs="Arial"/>
          <w:i/>
          <w:sz w:val="20"/>
          <w:szCs w:val="20"/>
        </w:rPr>
        <w:t xml:space="preserve"> </w:t>
      </w:r>
      <w:proofErr w:type="spellStart"/>
      <w:r w:rsidRPr="00957897">
        <w:rPr>
          <w:rFonts w:ascii="Arial" w:hAnsi="Arial" w:cs="Arial"/>
          <w:i/>
          <w:sz w:val="20"/>
          <w:szCs w:val="20"/>
        </w:rPr>
        <w:t>made</w:t>
      </w:r>
      <w:proofErr w:type="spellEnd"/>
      <w:r w:rsidRPr="00957897">
        <w:rPr>
          <w:rFonts w:ascii="Arial" w:hAnsi="Arial" w:cs="Arial"/>
          <w:i/>
          <w:sz w:val="20"/>
          <w:szCs w:val="20"/>
        </w:rPr>
        <w:t xml:space="preserve">» o «reclamo hecho» constituyen una limitación temporal al cubrimiento, </w:t>
      </w:r>
      <w:r w:rsidRPr="00957897">
        <w:rPr>
          <w:rFonts w:ascii="Arial" w:hAnsi="Arial" w:cs="Arial"/>
          <w:b/>
          <w:i/>
          <w:sz w:val="20"/>
          <w:szCs w:val="20"/>
        </w:rPr>
        <w:t>porque no basta que los sucesos generadores de responsabilidad civil ocurran, sino que también es menester que la reclamación por parte del damnificado se materialice durante la vigencia de la póliza o en el periodo adicional y específico estipulado</w:t>
      </w:r>
      <w:r w:rsidRPr="00957897">
        <w:rPr>
          <w:rFonts w:ascii="Arial" w:hAnsi="Arial" w:cs="Arial"/>
          <w:i/>
          <w:sz w:val="20"/>
          <w:szCs w:val="20"/>
        </w:rPr>
        <w:t>, de tal suerte que si esta no se presenta oportunamente, se excluye el referido débito a cargo del asegurador, a pesar de presentarse el hecho dañoso”</w:t>
      </w:r>
      <w:r w:rsidRPr="00957897">
        <w:rPr>
          <w:rStyle w:val="Refdenotaalpie"/>
          <w:rFonts w:ascii="Arial" w:hAnsi="Arial" w:cs="Arial"/>
          <w:i/>
          <w:sz w:val="20"/>
          <w:szCs w:val="20"/>
        </w:rPr>
        <w:footnoteReference w:id="7"/>
      </w:r>
      <w:r w:rsidRPr="00957897">
        <w:rPr>
          <w:rFonts w:ascii="Arial" w:hAnsi="Arial" w:cs="Arial"/>
          <w:sz w:val="20"/>
          <w:szCs w:val="20"/>
        </w:rPr>
        <w:t>. (</w:t>
      </w:r>
      <w:r>
        <w:rPr>
          <w:rFonts w:ascii="Arial" w:hAnsi="Arial" w:cs="Arial"/>
          <w:iCs/>
          <w:sz w:val="20"/>
          <w:szCs w:val="20"/>
        </w:rPr>
        <w:t>N</w:t>
      </w:r>
      <w:r w:rsidRPr="00793449">
        <w:rPr>
          <w:rFonts w:ascii="Arial" w:hAnsi="Arial" w:cs="Arial"/>
          <w:iCs/>
          <w:sz w:val="20"/>
          <w:szCs w:val="20"/>
        </w:rPr>
        <w:t>egrita fuera del texto original)</w:t>
      </w:r>
    </w:p>
    <w:p w14:paraId="31C5CCF5" w14:textId="77777777" w:rsidR="00A32096" w:rsidRDefault="00A32096" w:rsidP="00A32096">
      <w:pPr>
        <w:spacing w:line="312" w:lineRule="auto"/>
        <w:jc w:val="both"/>
        <w:rPr>
          <w:rFonts w:ascii="Arial" w:hAnsi="Arial" w:cs="Arial"/>
          <w:i/>
        </w:rPr>
      </w:pPr>
    </w:p>
    <w:p w14:paraId="0C54A08F" w14:textId="77777777" w:rsidR="00A32096" w:rsidRDefault="00A32096" w:rsidP="00A32096">
      <w:pPr>
        <w:tabs>
          <w:tab w:val="left" w:pos="3015"/>
        </w:tabs>
        <w:spacing w:line="312" w:lineRule="auto"/>
        <w:jc w:val="both"/>
        <w:rPr>
          <w:rFonts w:ascii="Times New Roman" w:hAnsi="Times New Roman" w:cs="Times New Roman"/>
        </w:rPr>
      </w:pPr>
      <w:r>
        <w:rPr>
          <w:rFonts w:ascii="Arial" w:hAnsi="Arial" w:cs="Arial"/>
        </w:rPr>
        <w:t>En materia de responsabilidad fiscal esta modalidad no es ajena. En Auto No. ORD-80112-0737-</w:t>
      </w:r>
      <w:r>
        <w:rPr>
          <w:rFonts w:ascii="Arial" w:hAnsi="Arial" w:cs="Arial"/>
        </w:rPr>
        <w:lastRenderedPageBreak/>
        <w:t xml:space="preserve">2019 del 18 de noviembre de 2019 por el cual se revocaron los Autos Nos. 580 del 12 de junio de 2019 y 0161 del 15 de agosto de 2019 proferidos en el PRF 2014-05388 adelantado por la Contraloría Delegada Intersectorial No. 09 de Bogotá D.C., se reconoció la modalidad </w:t>
      </w:r>
      <w:r>
        <w:rPr>
          <w:rFonts w:ascii="Arial" w:hAnsi="Arial" w:cs="Arial"/>
          <w:i/>
        </w:rPr>
        <w:t xml:space="preserve">Claims Made </w:t>
      </w:r>
      <w:r>
        <w:rPr>
          <w:rFonts w:ascii="Arial" w:hAnsi="Arial" w:cs="Arial"/>
        </w:rPr>
        <w:t xml:space="preserve">como una forma de cobertura valida en el amparo de la gestión de los responsables fiscales. Al resolver el recurso de apelación se decidió que la modalidad de cobertura por reclamo era ineficaz al atentar contra el interés público. No obstante, la Contraloría General de la República revocó los mencionados autos por encontrar probado el agravio injustificado de las compañías de seguros vinculadas como terceros civilmente responsables, por lo que concluyó que: </w:t>
      </w:r>
      <w:r w:rsidRPr="00C742C9">
        <w:rPr>
          <w:rFonts w:ascii="Arial" w:hAnsi="Arial" w:cs="Arial"/>
          <w:i/>
        </w:rPr>
        <w:t>“</w:t>
      </w:r>
      <w:r>
        <w:rPr>
          <w:rFonts w:ascii="Arial" w:hAnsi="Arial" w:cs="Arial"/>
          <w:i/>
        </w:rPr>
        <w:t>…a</w:t>
      </w:r>
      <w:r w:rsidRPr="00C742C9">
        <w:rPr>
          <w:rFonts w:ascii="Arial" w:hAnsi="Arial" w:cs="Arial"/>
          <w:i/>
        </w:rPr>
        <w:t>l haber</w:t>
      </w:r>
      <w:r>
        <w:rPr>
          <w:rFonts w:ascii="Arial" w:hAnsi="Arial" w:cs="Arial"/>
          <w:i/>
        </w:rPr>
        <w:t>se</w:t>
      </w:r>
      <w:r w:rsidRPr="00C742C9">
        <w:rPr>
          <w:rFonts w:ascii="Arial" w:hAnsi="Arial" w:cs="Arial"/>
          <w:i/>
        </w:rPr>
        <w:t xml:space="preserve"> pactado las pólizas bajo la modalidad por reclamación o </w:t>
      </w:r>
      <w:proofErr w:type="spellStart"/>
      <w:r w:rsidRPr="00C742C9">
        <w:rPr>
          <w:rFonts w:ascii="Arial" w:hAnsi="Arial" w:cs="Arial"/>
          <w:i/>
        </w:rPr>
        <w:t>claims</w:t>
      </w:r>
      <w:proofErr w:type="spellEnd"/>
      <w:r w:rsidRPr="00C742C9">
        <w:rPr>
          <w:rFonts w:ascii="Arial" w:hAnsi="Arial" w:cs="Arial"/>
          <w:i/>
        </w:rPr>
        <w:t xml:space="preserve"> </w:t>
      </w:r>
      <w:proofErr w:type="spellStart"/>
      <w:r w:rsidRPr="00C742C9">
        <w:rPr>
          <w:rFonts w:ascii="Arial" w:hAnsi="Arial" w:cs="Arial"/>
          <w:i/>
        </w:rPr>
        <w:t>made</w:t>
      </w:r>
      <w:proofErr w:type="spellEnd"/>
      <w:r w:rsidRPr="00C742C9">
        <w:rPr>
          <w:rFonts w:ascii="Arial" w:hAnsi="Arial" w:cs="Arial"/>
          <w:i/>
        </w:rPr>
        <w:t>, con una vigencia anterior a la apertura del proceso, solo era dable que se hicieran efectivas si la reclamación se hubiera hecho dentro del término de esa vigencia</w:t>
      </w:r>
      <w:r>
        <w:rPr>
          <w:rFonts w:ascii="Arial" w:hAnsi="Arial" w:cs="Arial"/>
          <w:i/>
        </w:rPr>
        <w:t>…</w:t>
      </w:r>
      <w:r w:rsidRPr="00C742C9">
        <w:rPr>
          <w:rFonts w:ascii="Arial" w:hAnsi="Arial" w:cs="Arial"/>
          <w:i/>
        </w:rPr>
        <w:t>”</w:t>
      </w:r>
      <w:r>
        <w:rPr>
          <w:rStyle w:val="Refdenotaalpie"/>
          <w:rFonts w:ascii="Arial" w:hAnsi="Arial" w:cs="Arial"/>
          <w:i/>
        </w:rPr>
        <w:footnoteReference w:id="8"/>
      </w:r>
      <w:r w:rsidRPr="00C742C9">
        <w:rPr>
          <w:rFonts w:ascii="Arial" w:hAnsi="Arial" w:cs="Arial"/>
          <w:i/>
        </w:rPr>
        <w:t>.</w:t>
      </w:r>
      <w:r>
        <w:rPr>
          <w:rFonts w:ascii="Times New Roman" w:hAnsi="Times New Roman" w:cs="Times New Roman"/>
        </w:rPr>
        <w:t xml:space="preserve"> </w:t>
      </w:r>
    </w:p>
    <w:p w14:paraId="25A0415A" w14:textId="77777777" w:rsidR="00A32096" w:rsidRDefault="00A32096" w:rsidP="00A32096">
      <w:pPr>
        <w:tabs>
          <w:tab w:val="left" w:pos="3015"/>
        </w:tabs>
        <w:spacing w:line="312" w:lineRule="auto"/>
        <w:jc w:val="both"/>
        <w:rPr>
          <w:rFonts w:ascii="Times New Roman" w:hAnsi="Times New Roman" w:cs="Times New Roman"/>
        </w:rPr>
      </w:pPr>
    </w:p>
    <w:p w14:paraId="0FF7E467" w14:textId="77777777" w:rsidR="00A32096" w:rsidRDefault="00A32096" w:rsidP="00A32096">
      <w:pPr>
        <w:spacing w:line="312" w:lineRule="auto"/>
        <w:jc w:val="both"/>
        <w:rPr>
          <w:rFonts w:ascii="Arial" w:hAnsi="Arial" w:cs="Arial"/>
          <w:i/>
        </w:rPr>
      </w:pPr>
      <w:r>
        <w:rPr>
          <w:rFonts w:ascii="Arial" w:hAnsi="Arial" w:cs="Arial"/>
        </w:rPr>
        <w:t xml:space="preserve">Además, a partir de la Circular No. 005 del 16 de marzo de 2020 la Contraloría General de la República dio directrices a las distintas unidades de investigación en todo el país, para que estas se tuvieran en cuenta cuando se vincularan las compañías de seguros dentro de los procesos de responsabilidad fiscal. Entre estas, se resaltan aquellas relacionadas con la cobertura </w:t>
      </w:r>
      <w:r>
        <w:rPr>
          <w:rFonts w:ascii="Arial" w:hAnsi="Arial" w:cs="Arial"/>
          <w:i/>
        </w:rPr>
        <w:t xml:space="preserve">Claims Made: </w:t>
      </w:r>
    </w:p>
    <w:p w14:paraId="3401FA91" w14:textId="77777777" w:rsidR="00A32096" w:rsidRDefault="00A32096" w:rsidP="00A32096">
      <w:pPr>
        <w:spacing w:line="312" w:lineRule="auto"/>
        <w:jc w:val="both"/>
        <w:rPr>
          <w:rFonts w:ascii="Arial" w:hAnsi="Arial" w:cs="Arial"/>
          <w:i/>
        </w:rPr>
      </w:pPr>
    </w:p>
    <w:p w14:paraId="4AF65A87" w14:textId="77777777" w:rsidR="00A32096" w:rsidRDefault="00A32096" w:rsidP="00A32096">
      <w:pPr>
        <w:pStyle w:val="Prrafodelista"/>
        <w:spacing w:after="0" w:line="312" w:lineRule="auto"/>
        <w:ind w:left="851" w:right="851"/>
        <w:jc w:val="both"/>
        <w:rPr>
          <w:rFonts w:ascii="Arial" w:hAnsi="Arial" w:cs="Arial"/>
          <w:i/>
          <w:sz w:val="20"/>
          <w:szCs w:val="20"/>
        </w:rPr>
      </w:pPr>
      <w:r w:rsidRPr="00D93650">
        <w:rPr>
          <w:rFonts w:ascii="Arial" w:hAnsi="Arial" w:cs="Arial"/>
          <w:i/>
          <w:sz w:val="20"/>
          <w:szCs w:val="20"/>
        </w:rPr>
        <w:t>“(…)</w:t>
      </w:r>
    </w:p>
    <w:p w14:paraId="67FBBC51" w14:textId="77777777" w:rsidR="00A32096" w:rsidRPr="00D93650" w:rsidRDefault="00A32096" w:rsidP="00A32096">
      <w:pPr>
        <w:pStyle w:val="Prrafodelista"/>
        <w:spacing w:after="0" w:line="312" w:lineRule="auto"/>
        <w:ind w:left="851" w:right="851"/>
        <w:jc w:val="both"/>
        <w:rPr>
          <w:rFonts w:ascii="Arial" w:hAnsi="Arial" w:cs="Arial"/>
          <w:i/>
          <w:sz w:val="20"/>
          <w:szCs w:val="20"/>
        </w:rPr>
      </w:pPr>
    </w:p>
    <w:p w14:paraId="3F745002" w14:textId="77777777" w:rsidR="00A32096" w:rsidRPr="00D93650" w:rsidRDefault="00A32096" w:rsidP="00C66D0A">
      <w:pPr>
        <w:pStyle w:val="Prrafodelista"/>
        <w:numPr>
          <w:ilvl w:val="0"/>
          <w:numId w:val="10"/>
        </w:numPr>
        <w:spacing w:after="0" w:line="312" w:lineRule="auto"/>
        <w:ind w:left="1208" w:right="851" w:hanging="357"/>
        <w:jc w:val="both"/>
        <w:rPr>
          <w:rFonts w:ascii="Arial" w:hAnsi="Arial" w:cs="Arial"/>
          <w:i/>
          <w:sz w:val="20"/>
          <w:szCs w:val="20"/>
        </w:rPr>
      </w:pPr>
      <w:r w:rsidRPr="00D93650">
        <w:rPr>
          <w:rFonts w:ascii="Arial" w:hAnsi="Arial" w:cs="Arial"/>
          <w:i/>
          <w:sz w:val="20"/>
          <w:szCs w:val="20"/>
        </w:rPr>
        <w:t xml:space="preserve">Habiéndose identificado claramente el hecho investigado, el operador fiscal en cualquier momento de la indagación preliminar o simultáneamente con el auto de apertura y, en todo caso de manera oportuna dentro del trámite del PRF, debe solicitar a la entidad afectada copia íntegra de las pólizas que garantizaban el cumplimiento del contrato, aseguraban el bien, garantizaban el correcto manejo de fondo o valores, o de responsabilidad civil para servidores públicos, según sea el caso, </w:t>
      </w:r>
      <w:r w:rsidRPr="00D93650">
        <w:rPr>
          <w:rFonts w:ascii="Arial" w:hAnsi="Arial" w:cs="Arial"/>
          <w:b/>
          <w:i/>
          <w:sz w:val="20"/>
          <w:szCs w:val="20"/>
        </w:rPr>
        <w:t>que hayan estado vigentes desde la ocurrencia del hecho dañoso hasta el auto de apertura o el día en que son solicitada</w:t>
      </w:r>
      <w:r>
        <w:rPr>
          <w:rFonts w:ascii="Arial" w:hAnsi="Arial" w:cs="Arial"/>
          <w:b/>
          <w:i/>
          <w:sz w:val="20"/>
          <w:szCs w:val="20"/>
        </w:rPr>
        <w:t>.</w:t>
      </w:r>
    </w:p>
    <w:p w14:paraId="6C2E3BBC" w14:textId="77777777" w:rsidR="00A32096" w:rsidRPr="00D93650" w:rsidRDefault="00A32096" w:rsidP="00A32096">
      <w:pPr>
        <w:pStyle w:val="Prrafodelista"/>
        <w:spacing w:after="0" w:line="312" w:lineRule="auto"/>
        <w:ind w:left="1208" w:right="851"/>
        <w:jc w:val="both"/>
        <w:rPr>
          <w:rFonts w:ascii="Arial" w:hAnsi="Arial" w:cs="Arial"/>
          <w:i/>
          <w:sz w:val="20"/>
          <w:szCs w:val="20"/>
        </w:rPr>
      </w:pPr>
    </w:p>
    <w:p w14:paraId="44B6816D" w14:textId="77777777" w:rsidR="00A32096" w:rsidRPr="00D93650" w:rsidRDefault="00A32096" w:rsidP="00C66D0A">
      <w:pPr>
        <w:pStyle w:val="Prrafodelista"/>
        <w:numPr>
          <w:ilvl w:val="0"/>
          <w:numId w:val="10"/>
        </w:numPr>
        <w:spacing w:after="0" w:line="312" w:lineRule="auto"/>
        <w:ind w:left="1208" w:right="851" w:hanging="357"/>
        <w:jc w:val="both"/>
        <w:rPr>
          <w:rFonts w:ascii="Arial" w:hAnsi="Arial" w:cs="Arial"/>
          <w:i/>
          <w:sz w:val="20"/>
          <w:szCs w:val="20"/>
        </w:rPr>
      </w:pPr>
      <w:r w:rsidRPr="00D93650">
        <w:rPr>
          <w:rFonts w:ascii="Arial" w:hAnsi="Arial" w:cs="Arial"/>
          <w:i/>
          <w:sz w:val="20"/>
          <w:szCs w:val="20"/>
        </w:rPr>
        <w:t>Teniendo en cuenta el hecho generador sobre el que recae el proceso de responsabilidad fiscal, el mismo debe contrastarse con los siniestros cubiertos por las pólizas de seguros que potencialmente se afectaran y a partir de allí, analizar las condiciones generales y particulares del contrato de seguros</w:t>
      </w:r>
      <w:r w:rsidRPr="00D93650">
        <w:rPr>
          <w:rFonts w:ascii="Arial" w:hAnsi="Arial" w:cs="Arial"/>
          <w:b/>
          <w:i/>
          <w:sz w:val="20"/>
          <w:szCs w:val="20"/>
        </w:rPr>
        <w:t>, la base o modalidad (ocurrencia, descubrimiento, reclamación o “</w:t>
      </w:r>
      <w:proofErr w:type="spellStart"/>
      <w:r w:rsidRPr="00D93650">
        <w:rPr>
          <w:rFonts w:ascii="Arial" w:hAnsi="Arial" w:cs="Arial"/>
          <w:b/>
          <w:sz w:val="20"/>
          <w:szCs w:val="20"/>
        </w:rPr>
        <w:t>claims</w:t>
      </w:r>
      <w:proofErr w:type="spellEnd"/>
      <w:r w:rsidRPr="00D93650">
        <w:rPr>
          <w:rFonts w:ascii="Arial" w:hAnsi="Arial" w:cs="Arial"/>
          <w:b/>
          <w:sz w:val="20"/>
          <w:szCs w:val="20"/>
        </w:rPr>
        <w:t xml:space="preserve"> </w:t>
      </w:r>
      <w:proofErr w:type="spellStart"/>
      <w:r w:rsidRPr="00D93650">
        <w:rPr>
          <w:rFonts w:ascii="Arial" w:hAnsi="Arial" w:cs="Arial"/>
          <w:b/>
          <w:sz w:val="20"/>
          <w:szCs w:val="20"/>
        </w:rPr>
        <w:t>made</w:t>
      </w:r>
      <w:proofErr w:type="spellEnd"/>
      <w:r w:rsidRPr="00D93650">
        <w:rPr>
          <w:rFonts w:ascii="Arial" w:hAnsi="Arial" w:cs="Arial"/>
          <w:b/>
          <w:sz w:val="20"/>
          <w:szCs w:val="20"/>
        </w:rPr>
        <w:t>”, etc.) de la cobertura del seguro que se pretende afectar</w:t>
      </w:r>
      <w:r w:rsidRPr="00D93650">
        <w:rPr>
          <w:rFonts w:ascii="Arial" w:hAnsi="Arial" w:cs="Arial"/>
          <w:sz w:val="20"/>
          <w:szCs w:val="20"/>
        </w:rPr>
        <w:t xml:space="preserve"> y las demás condiciones del contrato, con miras a determinar tempranamente y con absoluta claridad cuál es la póliza llamada a responder</w:t>
      </w:r>
      <w:r>
        <w:rPr>
          <w:rFonts w:ascii="Arial" w:hAnsi="Arial" w:cs="Arial"/>
          <w:sz w:val="20"/>
          <w:szCs w:val="20"/>
        </w:rPr>
        <w:t xml:space="preserve"> (</w:t>
      </w:r>
      <w:r w:rsidRPr="00D93650">
        <w:rPr>
          <w:rFonts w:ascii="Arial" w:hAnsi="Arial" w:cs="Arial"/>
          <w:sz w:val="20"/>
          <w:szCs w:val="20"/>
        </w:rPr>
        <w:t>…</w:t>
      </w:r>
      <w:r>
        <w:rPr>
          <w:rFonts w:ascii="Arial" w:hAnsi="Arial" w:cs="Arial"/>
          <w:sz w:val="20"/>
          <w:szCs w:val="20"/>
        </w:rPr>
        <w:t>)</w:t>
      </w:r>
      <w:r w:rsidRPr="00D93650">
        <w:rPr>
          <w:rFonts w:ascii="Arial" w:hAnsi="Arial" w:cs="Arial"/>
          <w:sz w:val="20"/>
          <w:szCs w:val="20"/>
        </w:rPr>
        <w:t xml:space="preserve"> </w:t>
      </w:r>
      <w:r w:rsidRPr="00957897">
        <w:rPr>
          <w:rFonts w:ascii="Arial" w:hAnsi="Arial" w:cs="Arial"/>
          <w:sz w:val="20"/>
          <w:szCs w:val="20"/>
        </w:rPr>
        <w:t>(</w:t>
      </w:r>
      <w:r>
        <w:rPr>
          <w:rFonts w:ascii="Arial" w:hAnsi="Arial" w:cs="Arial"/>
          <w:iCs/>
          <w:sz w:val="20"/>
          <w:szCs w:val="20"/>
        </w:rPr>
        <w:t>N</w:t>
      </w:r>
      <w:r w:rsidRPr="00793449">
        <w:rPr>
          <w:rFonts w:ascii="Arial" w:hAnsi="Arial" w:cs="Arial"/>
          <w:iCs/>
          <w:sz w:val="20"/>
          <w:szCs w:val="20"/>
        </w:rPr>
        <w:t>egrita fuera del texto original)</w:t>
      </w:r>
    </w:p>
    <w:p w14:paraId="288FFC41" w14:textId="77777777" w:rsidR="00A32096" w:rsidRPr="00D93650" w:rsidRDefault="00A32096" w:rsidP="00A32096">
      <w:pPr>
        <w:pStyle w:val="Prrafodelista"/>
        <w:spacing w:after="0" w:line="312" w:lineRule="auto"/>
        <w:ind w:left="851" w:right="851"/>
        <w:jc w:val="both"/>
        <w:rPr>
          <w:rFonts w:ascii="Arial" w:hAnsi="Arial" w:cs="Arial"/>
          <w:i/>
          <w:sz w:val="20"/>
          <w:szCs w:val="20"/>
        </w:rPr>
      </w:pPr>
    </w:p>
    <w:p w14:paraId="36CD124B" w14:textId="77777777" w:rsidR="00A32096" w:rsidRPr="00D93650" w:rsidRDefault="00A32096" w:rsidP="00A32096">
      <w:pPr>
        <w:pStyle w:val="Prrafodelista"/>
        <w:spacing w:after="0" w:line="312" w:lineRule="auto"/>
        <w:ind w:left="851" w:right="851"/>
        <w:jc w:val="both"/>
        <w:rPr>
          <w:rFonts w:ascii="Arial" w:hAnsi="Arial" w:cs="Arial"/>
          <w:i/>
          <w:sz w:val="20"/>
          <w:szCs w:val="20"/>
        </w:rPr>
      </w:pPr>
      <w:r w:rsidRPr="00D93650">
        <w:rPr>
          <w:rFonts w:ascii="Arial" w:hAnsi="Arial" w:cs="Arial"/>
          <w:i/>
          <w:sz w:val="20"/>
          <w:szCs w:val="20"/>
        </w:rPr>
        <w:t>(…) “</w:t>
      </w:r>
    </w:p>
    <w:p w14:paraId="7443A86D" w14:textId="77777777" w:rsidR="00A32096" w:rsidRDefault="00A32096" w:rsidP="00A32096">
      <w:pPr>
        <w:spacing w:line="312" w:lineRule="auto"/>
        <w:jc w:val="both"/>
        <w:rPr>
          <w:rFonts w:ascii="Arial" w:hAnsi="Arial" w:cs="Arial"/>
        </w:rPr>
      </w:pPr>
    </w:p>
    <w:p w14:paraId="62A14DFD" w14:textId="77777777" w:rsidR="00A32096" w:rsidRDefault="00A32096" w:rsidP="00A32096">
      <w:pPr>
        <w:spacing w:line="312" w:lineRule="auto"/>
        <w:jc w:val="both"/>
        <w:rPr>
          <w:rFonts w:ascii="Arial" w:hAnsi="Arial" w:cs="Arial"/>
        </w:rPr>
      </w:pPr>
      <w:r>
        <w:rPr>
          <w:rFonts w:ascii="Arial" w:hAnsi="Arial" w:cs="Arial"/>
        </w:rPr>
        <w:t xml:space="preserve">En el caso de marras, la Póliza de </w:t>
      </w:r>
      <w:r w:rsidRPr="007F1104">
        <w:rPr>
          <w:rFonts w:ascii="Arial" w:hAnsi="Arial" w:cs="Arial"/>
        </w:rPr>
        <w:t>Responsabilidad Civil No. 1020022</w:t>
      </w:r>
      <w:r>
        <w:rPr>
          <w:rFonts w:ascii="Arial" w:hAnsi="Arial" w:cs="Arial"/>
        </w:rPr>
        <w:t xml:space="preserve"> no ofrece cobertura debido a que se pactó una modalidad de cobertura </w:t>
      </w:r>
      <w:r>
        <w:rPr>
          <w:rFonts w:ascii="Arial" w:hAnsi="Arial" w:cs="Arial"/>
          <w:i/>
        </w:rPr>
        <w:t xml:space="preserve">Claims Made </w:t>
      </w:r>
      <w:r w:rsidRPr="007F1104">
        <w:rPr>
          <w:rFonts w:ascii="Arial" w:hAnsi="Arial" w:cs="Arial"/>
          <w:iCs/>
        </w:rPr>
        <w:t>y</w:t>
      </w:r>
      <w:r>
        <w:rPr>
          <w:rFonts w:ascii="Arial" w:hAnsi="Arial" w:cs="Arial"/>
          <w:i/>
        </w:rPr>
        <w:t xml:space="preserve"> </w:t>
      </w:r>
      <w:r>
        <w:rPr>
          <w:rFonts w:ascii="Arial" w:hAnsi="Arial" w:cs="Arial"/>
        </w:rPr>
        <w:t xml:space="preserve">la reclamación concretada con la comunicación del Auto de Apertura a mi representada fue posterior a la vigencia de </w:t>
      </w:r>
      <w:proofErr w:type="gramStart"/>
      <w:r>
        <w:rPr>
          <w:rFonts w:ascii="Arial" w:hAnsi="Arial" w:cs="Arial"/>
        </w:rPr>
        <w:t>la misma</w:t>
      </w:r>
      <w:proofErr w:type="gramEnd"/>
      <w:r>
        <w:rPr>
          <w:rFonts w:ascii="Arial" w:hAnsi="Arial" w:cs="Arial"/>
        </w:rPr>
        <w:t>. De manera expresa las partes acordaron dicha particularidad de cobertura:</w:t>
      </w:r>
    </w:p>
    <w:p w14:paraId="6139CE6E" w14:textId="77777777" w:rsidR="00A32096" w:rsidRDefault="00A32096" w:rsidP="00A32096">
      <w:pPr>
        <w:spacing w:line="312" w:lineRule="auto"/>
        <w:jc w:val="both"/>
        <w:rPr>
          <w:rFonts w:ascii="Arial" w:hAnsi="Arial" w:cs="Arial"/>
        </w:rPr>
      </w:pPr>
    </w:p>
    <w:p w14:paraId="01B144E8" w14:textId="77777777" w:rsidR="00A32096" w:rsidRDefault="00A32096" w:rsidP="00D463E6">
      <w:pPr>
        <w:spacing w:line="312" w:lineRule="auto"/>
        <w:jc w:val="center"/>
        <w:rPr>
          <w:rFonts w:ascii="Arial" w:hAnsi="Arial" w:cs="Arial"/>
        </w:rPr>
      </w:pPr>
      <w:r w:rsidRPr="007F1104">
        <w:rPr>
          <w:rFonts w:ascii="Arial" w:hAnsi="Arial" w:cs="Arial"/>
          <w:i/>
          <w:noProof/>
          <w:lang w:val="es-CO" w:eastAsia="es-CO"/>
        </w:rPr>
        <w:drawing>
          <wp:inline distT="0" distB="0" distL="0" distR="0" wp14:anchorId="1E362C72" wp14:editId="10E04C90">
            <wp:extent cx="5677319" cy="428606"/>
            <wp:effectExtent l="0" t="0" r="0" b="0"/>
            <wp:docPr id="837741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188" name=""/>
                    <pic:cNvPicPr/>
                  </pic:nvPicPr>
                  <pic:blipFill>
                    <a:blip r:embed="rId11"/>
                    <a:stretch>
                      <a:fillRect/>
                    </a:stretch>
                  </pic:blipFill>
                  <pic:spPr>
                    <a:xfrm>
                      <a:off x="0" y="0"/>
                      <a:ext cx="5812556" cy="438816"/>
                    </a:xfrm>
                    <a:prstGeom prst="rect">
                      <a:avLst/>
                    </a:prstGeom>
                  </pic:spPr>
                </pic:pic>
              </a:graphicData>
            </a:graphic>
          </wp:inline>
        </w:drawing>
      </w:r>
    </w:p>
    <w:p w14:paraId="745DDB34" w14:textId="77777777" w:rsidR="00A32096" w:rsidRDefault="00A32096" w:rsidP="00A32096">
      <w:pPr>
        <w:spacing w:line="312" w:lineRule="auto"/>
        <w:jc w:val="both"/>
        <w:rPr>
          <w:rFonts w:ascii="Arial" w:hAnsi="Arial" w:cs="Arial"/>
        </w:rPr>
      </w:pPr>
      <w:r>
        <w:rPr>
          <w:rFonts w:ascii="Arial" w:hAnsi="Arial" w:cs="Arial"/>
        </w:rPr>
        <w:lastRenderedPageBreak/>
        <w:t xml:space="preserve">Por otro lado, el reclamo se realizó con la comunicación del Auto de Apertura </w:t>
      </w:r>
      <w:r w:rsidRPr="007F1104">
        <w:rPr>
          <w:rFonts w:ascii="Arial" w:hAnsi="Arial" w:cs="Arial"/>
        </w:rPr>
        <w:t>No. 1900.27.06.24.227</w:t>
      </w:r>
      <w:r>
        <w:rPr>
          <w:rFonts w:ascii="Arial" w:hAnsi="Arial" w:cs="Arial"/>
        </w:rPr>
        <w:t xml:space="preserve"> del 03 de diciembre de 2024 y la última vigencia de la Póliza (anexos 3 y 4) inició el 20 de noviembre de 2023 y feneció el 19 de noviembre de 2024. De esta manera, no se cumplió la estipulación contractual que da lugar al pago por parte del presunto tercero civilmente responsable vinculado a este proceso. </w:t>
      </w:r>
    </w:p>
    <w:p w14:paraId="4FAF4986" w14:textId="77777777" w:rsidR="00A32096" w:rsidRDefault="00A32096" w:rsidP="00A32096">
      <w:pPr>
        <w:spacing w:line="312" w:lineRule="auto"/>
        <w:jc w:val="both"/>
        <w:rPr>
          <w:rFonts w:ascii="Arial" w:hAnsi="Arial" w:cs="Arial"/>
        </w:rPr>
      </w:pPr>
    </w:p>
    <w:p w14:paraId="12A47D1D" w14:textId="77777777" w:rsidR="00A32096" w:rsidRDefault="00A32096" w:rsidP="00A32096">
      <w:pPr>
        <w:spacing w:line="312" w:lineRule="auto"/>
        <w:jc w:val="both"/>
        <w:rPr>
          <w:rFonts w:ascii="Arial" w:hAnsi="Arial" w:cs="Arial"/>
        </w:rPr>
      </w:pPr>
      <w:r>
        <w:rPr>
          <w:rFonts w:ascii="Arial" w:hAnsi="Arial" w:cs="Arial"/>
        </w:rPr>
        <w:t xml:space="preserve">En mérito de lo expuesto, de manera anticipada se solicita la desvinculación de La Previsora S.A. Compañía de Seguros del proceso de responsabilidad fiscal identificado con el expediente No. </w:t>
      </w:r>
      <w:r w:rsidRPr="000A26DB">
        <w:rPr>
          <w:rFonts w:ascii="Arial" w:hAnsi="Arial" w:cs="Arial"/>
          <w:b/>
          <w:bCs/>
        </w:rPr>
        <w:t>1900.27.06.24.1714</w:t>
      </w:r>
      <w:r>
        <w:rPr>
          <w:rFonts w:ascii="Arial" w:hAnsi="Arial" w:cs="Arial"/>
          <w:bCs/>
        </w:rPr>
        <w:t xml:space="preserve"> </w:t>
      </w:r>
      <w:r>
        <w:rPr>
          <w:rFonts w:ascii="Arial" w:hAnsi="Arial" w:cs="Arial"/>
        </w:rPr>
        <w:t xml:space="preserve">por cuanto, es claro que no se presenta cobertura dada la modalidad pactada entre las partes para la </w:t>
      </w:r>
      <w:r w:rsidRPr="00DD088F">
        <w:rPr>
          <w:rFonts w:ascii="Arial" w:hAnsi="Arial" w:cs="Arial"/>
        </w:rPr>
        <w:t xml:space="preserve">Póliza </w:t>
      </w:r>
      <w:r>
        <w:rPr>
          <w:rFonts w:ascii="Arial" w:hAnsi="Arial" w:cs="Arial"/>
        </w:rPr>
        <w:t>d</w:t>
      </w:r>
      <w:r w:rsidRPr="00DD088F">
        <w:rPr>
          <w:rFonts w:ascii="Arial" w:hAnsi="Arial" w:cs="Arial"/>
        </w:rPr>
        <w:t>e Responsabilidad Civil No. 1020022</w:t>
      </w:r>
      <w:r>
        <w:rPr>
          <w:rFonts w:ascii="Arial" w:hAnsi="Arial" w:cs="Arial"/>
        </w:rPr>
        <w:t>.</w:t>
      </w:r>
    </w:p>
    <w:p w14:paraId="4B60766F" w14:textId="77777777" w:rsidR="00A32096" w:rsidRDefault="00A32096" w:rsidP="00A32096">
      <w:pPr>
        <w:spacing w:line="312" w:lineRule="auto"/>
        <w:jc w:val="both"/>
        <w:rPr>
          <w:rFonts w:ascii="Arial" w:hAnsi="Arial" w:cs="Arial"/>
        </w:rPr>
      </w:pPr>
    </w:p>
    <w:p w14:paraId="4EAC634E" w14:textId="3B7A8799" w:rsidR="00A32096" w:rsidRPr="00E54FF2" w:rsidRDefault="00A32096" w:rsidP="00C66D0A">
      <w:pPr>
        <w:pStyle w:val="Prrafodelista"/>
        <w:numPr>
          <w:ilvl w:val="0"/>
          <w:numId w:val="9"/>
        </w:numPr>
        <w:spacing w:after="0" w:line="312" w:lineRule="auto"/>
        <w:jc w:val="both"/>
        <w:rPr>
          <w:rFonts w:ascii="Arial" w:hAnsi="Arial" w:cs="Arial"/>
          <w:b/>
        </w:rPr>
      </w:pPr>
      <w:r>
        <w:rPr>
          <w:rFonts w:ascii="Arial" w:hAnsi="Arial" w:cs="Arial"/>
          <w:b/>
        </w:rPr>
        <w:t>AL TRATARSE DE UNA</w:t>
      </w:r>
      <w:r w:rsidRPr="00FE2D8F">
        <w:rPr>
          <w:rFonts w:ascii="Arial" w:hAnsi="Arial" w:cs="Arial"/>
          <w:b/>
        </w:rPr>
        <w:t xml:space="preserve"> MODALIDAD </w:t>
      </w:r>
      <w:r>
        <w:rPr>
          <w:rFonts w:ascii="Arial" w:hAnsi="Arial" w:cs="Arial"/>
          <w:b/>
          <w:i/>
        </w:rPr>
        <w:t>“DESCUBRIMIENTO”</w:t>
      </w:r>
      <w:r>
        <w:rPr>
          <w:rFonts w:ascii="Arial" w:hAnsi="Arial" w:cs="Arial"/>
          <w:b/>
        </w:rPr>
        <w:t xml:space="preserve"> LA PÓLIZA</w:t>
      </w:r>
      <w:r w:rsidRPr="00FD7943">
        <w:t xml:space="preserve"> </w:t>
      </w:r>
      <w:r>
        <w:rPr>
          <w:rFonts w:ascii="Arial" w:hAnsi="Arial" w:cs="Arial"/>
          <w:b/>
        </w:rPr>
        <w:t>DE</w:t>
      </w:r>
      <w:r w:rsidRPr="00FD7943">
        <w:rPr>
          <w:rFonts w:ascii="Arial" w:hAnsi="Arial" w:cs="Arial"/>
          <w:b/>
        </w:rPr>
        <w:t xml:space="preserve"> </w:t>
      </w:r>
      <w:r>
        <w:rPr>
          <w:rFonts w:ascii="Arial" w:hAnsi="Arial" w:cs="Arial"/>
          <w:b/>
        </w:rPr>
        <w:t xml:space="preserve">MANEJO </w:t>
      </w:r>
      <w:r w:rsidRPr="00FD7943">
        <w:rPr>
          <w:rFonts w:ascii="Arial" w:hAnsi="Arial" w:cs="Arial"/>
          <w:b/>
        </w:rPr>
        <w:t xml:space="preserve">No. </w:t>
      </w:r>
      <w:r w:rsidRPr="00590718">
        <w:rPr>
          <w:rFonts w:ascii="Arial" w:hAnsi="Arial" w:cs="Arial"/>
          <w:b/>
        </w:rPr>
        <w:t>23347830</w:t>
      </w:r>
      <w:r>
        <w:rPr>
          <w:rFonts w:ascii="Arial" w:hAnsi="Arial" w:cs="Arial"/>
          <w:b/>
        </w:rPr>
        <w:t xml:space="preserve"> NO OFRECE COBERTURA</w:t>
      </w:r>
      <w:r w:rsidR="00D902E2">
        <w:rPr>
          <w:rFonts w:ascii="Arial" w:hAnsi="Arial" w:cs="Arial"/>
          <w:b/>
        </w:rPr>
        <w:t xml:space="preserve"> TEMPORAL</w:t>
      </w:r>
      <w:r w:rsidR="004F4EFB">
        <w:rPr>
          <w:rFonts w:ascii="Arial" w:hAnsi="Arial" w:cs="Arial"/>
          <w:b/>
        </w:rPr>
        <w:t>.</w:t>
      </w:r>
    </w:p>
    <w:p w14:paraId="466A7F27" w14:textId="77777777" w:rsidR="00A32096" w:rsidRDefault="00A32096" w:rsidP="00A32096">
      <w:pPr>
        <w:spacing w:line="312" w:lineRule="auto"/>
        <w:jc w:val="both"/>
        <w:rPr>
          <w:rFonts w:ascii="Arial" w:hAnsi="Arial" w:cs="Arial"/>
          <w:b/>
        </w:rPr>
      </w:pPr>
    </w:p>
    <w:p w14:paraId="7E9CD082" w14:textId="2ADCC049" w:rsidR="00A32096" w:rsidRDefault="00A32096" w:rsidP="00A32096">
      <w:pPr>
        <w:spacing w:line="312" w:lineRule="auto"/>
        <w:jc w:val="both"/>
        <w:rPr>
          <w:rFonts w:ascii="Arial" w:hAnsi="Arial" w:cs="Arial"/>
          <w:bCs/>
        </w:rPr>
      </w:pPr>
      <w:r>
        <w:rPr>
          <w:rFonts w:ascii="Arial" w:hAnsi="Arial" w:cs="Arial"/>
          <w:bCs/>
        </w:rPr>
        <w:t xml:space="preserve">En el presente caso no existe cobertura temporal respecto del seguro representado en la </w:t>
      </w:r>
      <w:r w:rsidR="007541CE">
        <w:rPr>
          <w:rFonts w:ascii="Arial" w:hAnsi="Arial" w:cs="Arial"/>
          <w:bCs/>
        </w:rPr>
        <w:t>P</w:t>
      </w:r>
      <w:r>
        <w:rPr>
          <w:rFonts w:ascii="Arial" w:hAnsi="Arial" w:cs="Arial"/>
          <w:bCs/>
        </w:rPr>
        <w:t xml:space="preserve">óliza de </w:t>
      </w:r>
      <w:r w:rsidR="007541CE">
        <w:rPr>
          <w:rFonts w:ascii="Arial" w:hAnsi="Arial" w:cs="Arial"/>
          <w:bCs/>
        </w:rPr>
        <w:t>M</w:t>
      </w:r>
      <w:r>
        <w:rPr>
          <w:rFonts w:ascii="Arial" w:hAnsi="Arial" w:cs="Arial"/>
          <w:bCs/>
        </w:rPr>
        <w:t xml:space="preserve">anejo </w:t>
      </w:r>
      <w:r w:rsidRPr="00E54FF2">
        <w:rPr>
          <w:rFonts w:ascii="Arial" w:hAnsi="Arial" w:cs="Arial"/>
          <w:bCs/>
        </w:rPr>
        <w:t xml:space="preserve">No. </w:t>
      </w:r>
      <w:r w:rsidRPr="00590718">
        <w:rPr>
          <w:rFonts w:ascii="Arial" w:hAnsi="Arial" w:cs="Arial"/>
          <w:bCs/>
        </w:rPr>
        <w:t>23347830</w:t>
      </w:r>
      <w:r>
        <w:rPr>
          <w:rFonts w:ascii="Arial" w:hAnsi="Arial" w:cs="Arial"/>
          <w:bCs/>
        </w:rPr>
        <w:t xml:space="preserve">, pues como se puede advertir en su contenido, para las mismas se acordó como modalidad de cobertura, la de descubrimiento, la cual está establecida en el </w:t>
      </w:r>
      <w:r w:rsidRPr="00E54FF2">
        <w:rPr>
          <w:rFonts w:ascii="Arial" w:hAnsi="Arial" w:cs="Arial"/>
          <w:bCs/>
        </w:rPr>
        <w:t xml:space="preserve">párrafo </w:t>
      </w:r>
      <w:r>
        <w:rPr>
          <w:rFonts w:ascii="Arial" w:hAnsi="Arial" w:cs="Arial"/>
          <w:bCs/>
        </w:rPr>
        <w:t xml:space="preserve">primero </w:t>
      </w:r>
      <w:r w:rsidRPr="00E54FF2">
        <w:rPr>
          <w:rFonts w:ascii="Arial" w:hAnsi="Arial" w:cs="Arial"/>
          <w:bCs/>
        </w:rPr>
        <w:t>del art</w:t>
      </w:r>
      <w:r>
        <w:rPr>
          <w:rFonts w:ascii="Arial" w:hAnsi="Arial" w:cs="Arial"/>
          <w:bCs/>
        </w:rPr>
        <w:t>ículo</w:t>
      </w:r>
      <w:r w:rsidRPr="00E54FF2">
        <w:rPr>
          <w:rFonts w:ascii="Arial" w:hAnsi="Arial" w:cs="Arial"/>
          <w:bCs/>
        </w:rPr>
        <w:t xml:space="preserve"> 4 de la Ley 389 de 1997</w:t>
      </w:r>
      <w:r>
        <w:rPr>
          <w:rFonts w:ascii="Arial" w:hAnsi="Arial" w:cs="Arial"/>
          <w:bCs/>
        </w:rPr>
        <w:t>,</w:t>
      </w:r>
      <w:r w:rsidRPr="00E54FF2">
        <w:rPr>
          <w:rFonts w:ascii="Arial" w:hAnsi="Arial" w:cs="Arial"/>
          <w:bCs/>
        </w:rPr>
        <w:t xml:space="preserve"> </w:t>
      </w:r>
      <w:r>
        <w:rPr>
          <w:rFonts w:ascii="Arial" w:hAnsi="Arial" w:cs="Arial"/>
          <w:bCs/>
        </w:rPr>
        <w:t>misma que a su vez</w:t>
      </w:r>
      <w:r w:rsidRPr="00E54FF2">
        <w:rPr>
          <w:rFonts w:ascii="Arial" w:hAnsi="Arial" w:cs="Arial"/>
          <w:bCs/>
        </w:rPr>
        <w:t xml:space="preserve"> está atada al seguro de manejo</w:t>
      </w:r>
      <w:r>
        <w:rPr>
          <w:rFonts w:ascii="Arial" w:hAnsi="Arial" w:cs="Arial"/>
          <w:bCs/>
        </w:rPr>
        <w:t xml:space="preserve"> que impone como condición </w:t>
      </w:r>
      <w:r w:rsidRPr="00E54FF2">
        <w:rPr>
          <w:rFonts w:ascii="Arial" w:hAnsi="Arial" w:cs="Arial"/>
          <w:bCs/>
        </w:rPr>
        <w:t xml:space="preserve">que la pérdida </w:t>
      </w:r>
      <w:r>
        <w:rPr>
          <w:rFonts w:ascii="Arial" w:hAnsi="Arial" w:cs="Arial"/>
          <w:bCs/>
        </w:rPr>
        <w:t>debe ser</w:t>
      </w:r>
      <w:r w:rsidRPr="00E54FF2">
        <w:rPr>
          <w:rFonts w:ascii="Arial" w:hAnsi="Arial" w:cs="Arial"/>
          <w:bCs/>
        </w:rPr>
        <w:t xml:space="preserve"> descubierta durante la vigencia del seguro. </w:t>
      </w:r>
      <w:r>
        <w:rPr>
          <w:rFonts w:ascii="Arial" w:hAnsi="Arial" w:cs="Arial"/>
          <w:bCs/>
        </w:rPr>
        <w:t>Es decir que nos encontramos en un escenario en el que la fecha o época de</w:t>
      </w:r>
      <w:r w:rsidRPr="00E54FF2">
        <w:rPr>
          <w:rFonts w:ascii="Arial" w:hAnsi="Arial" w:cs="Arial"/>
          <w:bCs/>
        </w:rPr>
        <w:t xml:space="preserve">l reclamo no </w:t>
      </w:r>
      <w:r>
        <w:rPr>
          <w:rFonts w:ascii="Arial" w:hAnsi="Arial" w:cs="Arial"/>
          <w:bCs/>
        </w:rPr>
        <w:t>resulta relevante</w:t>
      </w:r>
      <w:r w:rsidRPr="00E54FF2">
        <w:rPr>
          <w:rFonts w:ascii="Arial" w:hAnsi="Arial" w:cs="Arial"/>
          <w:bCs/>
        </w:rPr>
        <w:t xml:space="preserve">, lo que </w:t>
      </w:r>
      <w:r>
        <w:rPr>
          <w:rFonts w:ascii="Arial" w:hAnsi="Arial" w:cs="Arial"/>
          <w:bCs/>
        </w:rPr>
        <w:t>realmente debe tenerse en cuenta en esta modalidad,</w:t>
      </w:r>
      <w:r w:rsidRPr="00E54FF2">
        <w:rPr>
          <w:rFonts w:ascii="Arial" w:hAnsi="Arial" w:cs="Arial"/>
          <w:bCs/>
        </w:rPr>
        <w:t xml:space="preserve"> </w:t>
      </w:r>
      <w:r>
        <w:rPr>
          <w:rFonts w:ascii="Arial" w:hAnsi="Arial" w:cs="Arial"/>
          <w:bCs/>
        </w:rPr>
        <w:t xml:space="preserve">es como se dijo, </w:t>
      </w:r>
      <w:r w:rsidRPr="00E54FF2">
        <w:rPr>
          <w:rFonts w:ascii="Arial" w:hAnsi="Arial" w:cs="Arial"/>
          <w:bCs/>
        </w:rPr>
        <w:t>el descubrimiento de la pérdida</w:t>
      </w:r>
      <w:r>
        <w:rPr>
          <w:rFonts w:ascii="Arial" w:hAnsi="Arial" w:cs="Arial"/>
          <w:bCs/>
        </w:rPr>
        <w:t>.</w:t>
      </w:r>
    </w:p>
    <w:p w14:paraId="60F80728" w14:textId="77777777" w:rsidR="00A32096" w:rsidRDefault="00A32096" w:rsidP="00A32096">
      <w:pPr>
        <w:spacing w:line="312" w:lineRule="auto"/>
        <w:jc w:val="both"/>
        <w:rPr>
          <w:rFonts w:ascii="Arial" w:hAnsi="Arial" w:cs="Arial"/>
          <w:bCs/>
        </w:rPr>
      </w:pPr>
    </w:p>
    <w:p w14:paraId="26377428" w14:textId="77777777" w:rsidR="00A32096" w:rsidRDefault="00A32096" w:rsidP="00A32096">
      <w:pPr>
        <w:spacing w:line="312" w:lineRule="auto"/>
        <w:jc w:val="both"/>
        <w:rPr>
          <w:rFonts w:ascii="Arial" w:hAnsi="Arial" w:cs="Arial"/>
          <w:bCs/>
        </w:rPr>
      </w:pPr>
      <w:r>
        <w:rPr>
          <w:rFonts w:ascii="Arial" w:hAnsi="Arial" w:cs="Arial"/>
          <w:bCs/>
        </w:rPr>
        <w:t>Al respecto de la modalidad por descubrimiento de la que habla la norma en cita, ha dicho la Sección Primera del Órgano de Cierre de la Jurisdicción Contencioso Administrativa en Sentencia reciente de 20 de junio de 2024, que:</w:t>
      </w:r>
    </w:p>
    <w:p w14:paraId="386FE837" w14:textId="77777777" w:rsidR="00A32096" w:rsidRDefault="00A32096" w:rsidP="00A32096">
      <w:pPr>
        <w:spacing w:line="312" w:lineRule="auto"/>
        <w:jc w:val="both"/>
        <w:rPr>
          <w:rFonts w:ascii="Arial" w:hAnsi="Arial" w:cs="Arial"/>
          <w:bCs/>
        </w:rPr>
      </w:pPr>
    </w:p>
    <w:p w14:paraId="382C5CF9" w14:textId="77777777" w:rsidR="00A32096" w:rsidRDefault="00A32096" w:rsidP="00A32096">
      <w:pPr>
        <w:spacing w:line="312" w:lineRule="auto"/>
        <w:ind w:left="851" w:right="851"/>
        <w:jc w:val="both"/>
        <w:rPr>
          <w:rFonts w:ascii="Arial" w:hAnsi="Arial" w:cs="Arial"/>
          <w:bCs/>
          <w:sz w:val="20"/>
          <w:szCs w:val="20"/>
        </w:rPr>
      </w:pPr>
      <w:r w:rsidRPr="008424D2">
        <w:rPr>
          <w:rFonts w:ascii="Arial" w:hAnsi="Arial" w:cs="Arial"/>
          <w:bCs/>
          <w:i/>
          <w:iCs/>
          <w:sz w:val="20"/>
          <w:szCs w:val="20"/>
        </w:rPr>
        <w:t xml:space="preserve">A su turno, el artículo 4 de la Ley 389, señala que </w:t>
      </w:r>
      <w:r w:rsidRPr="008424D2">
        <w:rPr>
          <w:rFonts w:ascii="Arial" w:hAnsi="Arial" w:cs="Arial"/>
          <w:b/>
          <w:i/>
          <w:iCs/>
          <w:sz w:val="20"/>
          <w:szCs w:val="20"/>
          <w:u w:val="single"/>
        </w:rPr>
        <w:t>en el seguro de manejo y riesgos financieros y en el de responsabilidad, la cobertura podrá circunscribirse al descubrimiento de pérdidas durante la vigencia, en el primero</w:t>
      </w:r>
      <w:r w:rsidRPr="008424D2">
        <w:rPr>
          <w:rFonts w:ascii="Arial" w:hAnsi="Arial" w:cs="Arial"/>
          <w:bCs/>
          <w:i/>
          <w:iCs/>
          <w:sz w:val="20"/>
          <w:szCs w:val="20"/>
        </w:rPr>
        <w:t>, y a las reclamaciones formuladas por el damnificado al asegurado o a la compañía durante la vigencia, en el segundo, así se trate de hechos ocurridos con anterioridad a su iniciación. 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w:t>
      </w:r>
      <w:r>
        <w:rPr>
          <w:rFonts w:ascii="Arial" w:hAnsi="Arial" w:cs="Arial"/>
          <w:bCs/>
          <w:i/>
          <w:iCs/>
          <w:sz w:val="20"/>
          <w:szCs w:val="20"/>
        </w:rPr>
        <w:t xml:space="preserve"> </w:t>
      </w:r>
      <w:r>
        <w:rPr>
          <w:rFonts w:ascii="Arial" w:hAnsi="Arial" w:cs="Arial"/>
          <w:bCs/>
          <w:sz w:val="20"/>
          <w:szCs w:val="20"/>
        </w:rPr>
        <w:t>(Resaltado y negritas fuera del texto original)</w:t>
      </w:r>
    </w:p>
    <w:p w14:paraId="18F791E1" w14:textId="77777777" w:rsidR="00A32096" w:rsidRDefault="00A32096" w:rsidP="00A32096">
      <w:pPr>
        <w:spacing w:line="312" w:lineRule="auto"/>
        <w:ind w:left="851" w:right="851"/>
        <w:jc w:val="both"/>
        <w:rPr>
          <w:rFonts w:ascii="Arial" w:hAnsi="Arial" w:cs="Arial"/>
          <w:bCs/>
        </w:rPr>
      </w:pPr>
    </w:p>
    <w:p w14:paraId="6CA41AE9" w14:textId="77777777" w:rsidR="00A32096" w:rsidRDefault="00A32096" w:rsidP="00A32096">
      <w:pPr>
        <w:spacing w:line="312" w:lineRule="auto"/>
        <w:ind w:left="851" w:right="851"/>
        <w:jc w:val="both"/>
        <w:rPr>
          <w:rFonts w:ascii="Arial" w:hAnsi="Arial" w:cs="Arial"/>
          <w:bCs/>
          <w:i/>
          <w:iCs/>
          <w:sz w:val="20"/>
          <w:szCs w:val="20"/>
        </w:rPr>
      </w:pPr>
      <w:r>
        <w:rPr>
          <w:rFonts w:ascii="Arial" w:hAnsi="Arial" w:cs="Arial"/>
          <w:bCs/>
          <w:i/>
          <w:iCs/>
          <w:sz w:val="20"/>
          <w:szCs w:val="20"/>
        </w:rPr>
        <w:t>(…)</w:t>
      </w:r>
    </w:p>
    <w:p w14:paraId="6EA942FE" w14:textId="77777777" w:rsidR="00A32096" w:rsidRDefault="00A32096" w:rsidP="00A32096">
      <w:pPr>
        <w:spacing w:line="312" w:lineRule="auto"/>
        <w:ind w:left="851" w:right="851"/>
        <w:jc w:val="both"/>
        <w:rPr>
          <w:rFonts w:ascii="Arial" w:hAnsi="Arial" w:cs="Arial"/>
          <w:bCs/>
          <w:i/>
          <w:iCs/>
          <w:sz w:val="20"/>
          <w:szCs w:val="20"/>
        </w:rPr>
      </w:pPr>
    </w:p>
    <w:p w14:paraId="6E7C0F45" w14:textId="77777777" w:rsidR="00A32096" w:rsidRPr="00661854" w:rsidRDefault="00A32096" w:rsidP="00A32096">
      <w:pPr>
        <w:spacing w:line="312" w:lineRule="auto"/>
        <w:ind w:left="851" w:right="851"/>
        <w:jc w:val="both"/>
        <w:rPr>
          <w:rFonts w:ascii="Arial" w:hAnsi="Arial" w:cs="Arial"/>
          <w:bCs/>
          <w:i/>
          <w:iCs/>
          <w:sz w:val="20"/>
          <w:szCs w:val="20"/>
        </w:rPr>
      </w:pPr>
      <w:r w:rsidRPr="00FB55F2">
        <w:rPr>
          <w:rFonts w:ascii="Arial" w:hAnsi="Arial" w:cs="Arial"/>
          <w:bCs/>
          <w:i/>
          <w:iCs/>
          <w:sz w:val="20"/>
          <w:szCs w:val="20"/>
          <w:u w:val="single"/>
        </w:rPr>
        <w:t>De este modo, en las pólizas globales de manejo, la cobertura podrá circunscribirse al descubrimiento de pérdidas durante la vigencia del seguro</w:t>
      </w:r>
      <w:r w:rsidRPr="00661854">
        <w:rPr>
          <w:rFonts w:ascii="Arial" w:hAnsi="Arial" w:cs="Arial"/>
          <w:bCs/>
          <w:i/>
          <w:iCs/>
          <w:sz w:val="20"/>
          <w:szCs w:val="20"/>
        </w:rPr>
        <w:t xml:space="preserve">, aunque se trate de hechos ocurridos con anterioridad a su iniciación. </w:t>
      </w:r>
      <w:r w:rsidRPr="00FB55F2">
        <w:rPr>
          <w:rFonts w:ascii="Arial" w:hAnsi="Arial" w:cs="Arial"/>
          <w:b/>
          <w:i/>
          <w:iCs/>
          <w:sz w:val="20"/>
          <w:szCs w:val="20"/>
          <w:u w:val="single"/>
        </w:rPr>
        <w:t>Esto constituye una excepción a la regla general que establece que la responsabilidad del asegurador solo surge cuando el siniestro se produce dentro del término de vigencia de la respectiva póliza</w:t>
      </w:r>
      <w:r w:rsidRPr="00661854">
        <w:rPr>
          <w:rFonts w:ascii="Arial" w:hAnsi="Arial" w:cs="Arial"/>
          <w:bCs/>
          <w:i/>
          <w:iCs/>
          <w:sz w:val="20"/>
          <w:szCs w:val="20"/>
        </w:rPr>
        <w:t>, y que admite que el hecho de la pérdida haya sido anterior a la iniciación de la cobertura del seguro, siempre que el conocimiento de este se produzca durante el término de su vigencia.</w:t>
      </w:r>
      <w:r>
        <w:rPr>
          <w:rFonts w:ascii="Arial" w:hAnsi="Arial" w:cs="Arial"/>
          <w:bCs/>
          <w:i/>
          <w:iCs/>
          <w:sz w:val="20"/>
          <w:szCs w:val="20"/>
        </w:rPr>
        <w:t xml:space="preserve"> </w:t>
      </w:r>
      <w:r>
        <w:rPr>
          <w:rFonts w:ascii="Arial" w:hAnsi="Arial" w:cs="Arial"/>
          <w:bCs/>
          <w:sz w:val="20"/>
          <w:szCs w:val="20"/>
        </w:rPr>
        <w:t>(Resaltado y negritas fuera del texto original)</w:t>
      </w:r>
    </w:p>
    <w:p w14:paraId="6D98319C" w14:textId="77777777" w:rsidR="00A32096" w:rsidRDefault="00A32096" w:rsidP="00A32096">
      <w:pPr>
        <w:spacing w:line="312" w:lineRule="auto"/>
        <w:jc w:val="both"/>
        <w:rPr>
          <w:rFonts w:ascii="Arial" w:hAnsi="Arial" w:cs="Arial"/>
          <w:bCs/>
        </w:rPr>
      </w:pPr>
      <w:r>
        <w:rPr>
          <w:rFonts w:ascii="Arial" w:hAnsi="Arial" w:cs="Arial"/>
          <w:bCs/>
        </w:rPr>
        <w:lastRenderedPageBreak/>
        <w:t>Ahora bien, ello conlleva la necesidad de establecer en qué momento se debe considerar que se descubrió la pérdida. Al respecto el mismo pronunciamiento en cita trae a colación el criterio con el cual se debe entender descubierta la pérdida en los procesos de responsabilidad fiscal, como el que nos ocupa. En tal sentido dijo el H. Consejo de Estado:</w:t>
      </w:r>
    </w:p>
    <w:p w14:paraId="02B416BA" w14:textId="77777777" w:rsidR="00A32096" w:rsidRDefault="00A32096" w:rsidP="00A32096">
      <w:pPr>
        <w:spacing w:line="312" w:lineRule="auto"/>
        <w:jc w:val="both"/>
        <w:rPr>
          <w:rFonts w:ascii="Arial" w:hAnsi="Arial" w:cs="Arial"/>
          <w:bCs/>
        </w:rPr>
      </w:pPr>
    </w:p>
    <w:p w14:paraId="51D88428" w14:textId="77777777" w:rsidR="00A32096" w:rsidRDefault="00A32096" w:rsidP="00A32096">
      <w:pPr>
        <w:spacing w:line="312" w:lineRule="auto"/>
        <w:ind w:left="851" w:right="851"/>
        <w:jc w:val="both"/>
        <w:rPr>
          <w:rFonts w:ascii="Arial" w:hAnsi="Arial" w:cs="Arial"/>
          <w:bCs/>
          <w:i/>
          <w:iCs/>
          <w:sz w:val="20"/>
          <w:szCs w:val="20"/>
        </w:rPr>
      </w:pPr>
      <w:r w:rsidRPr="00273F1A">
        <w:rPr>
          <w:rFonts w:ascii="Arial" w:hAnsi="Arial" w:cs="Arial"/>
          <w:bCs/>
          <w:i/>
          <w:iCs/>
          <w:sz w:val="20"/>
          <w:szCs w:val="20"/>
        </w:rPr>
        <w:t xml:space="preserve">161. Así, la póliza de seguro de manejo núm. 21-42-101000813 señalada estuvo vigente entre el 5 de julio de 2011 y el 10 de diciembre de 2012. </w:t>
      </w:r>
    </w:p>
    <w:p w14:paraId="7A52E146" w14:textId="77777777" w:rsidR="00A32096" w:rsidRDefault="00A32096" w:rsidP="00A32096">
      <w:pPr>
        <w:spacing w:line="312" w:lineRule="auto"/>
        <w:ind w:left="851" w:right="851"/>
        <w:jc w:val="both"/>
        <w:rPr>
          <w:rFonts w:ascii="Arial" w:hAnsi="Arial" w:cs="Arial"/>
          <w:bCs/>
          <w:i/>
          <w:iCs/>
          <w:sz w:val="20"/>
          <w:szCs w:val="20"/>
        </w:rPr>
      </w:pPr>
    </w:p>
    <w:p w14:paraId="58993D1A" w14:textId="77777777" w:rsidR="00A32096" w:rsidRDefault="00A32096" w:rsidP="00A32096">
      <w:pPr>
        <w:spacing w:line="312" w:lineRule="auto"/>
        <w:ind w:left="851" w:right="851"/>
        <w:jc w:val="both"/>
        <w:rPr>
          <w:rFonts w:ascii="Arial" w:hAnsi="Arial" w:cs="Arial"/>
          <w:bCs/>
          <w:i/>
          <w:iCs/>
          <w:sz w:val="20"/>
          <w:szCs w:val="20"/>
        </w:rPr>
      </w:pPr>
      <w:r w:rsidRPr="00273F1A">
        <w:rPr>
          <w:rFonts w:ascii="Arial" w:hAnsi="Arial" w:cs="Arial"/>
          <w:bCs/>
          <w:i/>
          <w:iCs/>
          <w:sz w:val="20"/>
          <w:szCs w:val="20"/>
        </w:rPr>
        <w:t>162. La parte demandada dio apertura al proceso de responsabilidad fiscal correspondiente al radicado núm. 009/2012, mediante auto 2 de agosto de 2012. Luego, mediante auto de 11 de octubre de 2012, la parte demandada dio apertura al proceso de responsabilidad fiscal con radicado núm. 0038/2012</w:t>
      </w:r>
    </w:p>
    <w:p w14:paraId="09CA0642" w14:textId="77777777" w:rsidR="00A32096" w:rsidRDefault="00A32096" w:rsidP="00A32096">
      <w:pPr>
        <w:spacing w:line="312" w:lineRule="auto"/>
        <w:ind w:left="851" w:right="851"/>
        <w:jc w:val="both"/>
        <w:rPr>
          <w:rFonts w:ascii="Arial" w:hAnsi="Arial" w:cs="Arial"/>
          <w:bCs/>
          <w:i/>
          <w:iCs/>
          <w:sz w:val="20"/>
          <w:szCs w:val="20"/>
        </w:rPr>
      </w:pPr>
    </w:p>
    <w:p w14:paraId="265ED677" w14:textId="77777777" w:rsidR="00A32096" w:rsidRPr="008424D2" w:rsidRDefault="00A32096" w:rsidP="00A32096">
      <w:pPr>
        <w:spacing w:line="312" w:lineRule="auto"/>
        <w:ind w:left="851" w:right="851"/>
        <w:jc w:val="both"/>
        <w:rPr>
          <w:rFonts w:ascii="Arial" w:hAnsi="Arial" w:cs="Arial"/>
          <w:bCs/>
          <w:i/>
          <w:iCs/>
          <w:sz w:val="20"/>
          <w:szCs w:val="20"/>
        </w:rPr>
      </w:pPr>
      <w:r w:rsidRPr="008424D2">
        <w:rPr>
          <w:rFonts w:ascii="Arial" w:hAnsi="Arial" w:cs="Arial"/>
          <w:bCs/>
          <w:i/>
          <w:iCs/>
          <w:sz w:val="20"/>
          <w:szCs w:val="20"/>
        </w:rPr>
        <w:t xml:space="preserve">163. De acuerdo con lo anterior, </w:t>
      </w:r>
      <w:r w:rsidRPr="006246AE">
        <w:rPr>
          <w:rFonts w:ascii="Arial" w:hAnsi="Arial" w:cs="Arial"/>
          <w:b/>
          <w:i/>
          <w:iCs/>
          <w:sz w:val="20"/>
          <w:szCs w:val="20"/>
          <w:u w:val="single"/>
        </w:rPr>
        <w:t>la Sala advierte que el siniestro fue conocido por la parte demandada el 11 de octubre de 2012, fecha en la que se dio apertura al proceso de responsabilidad fiscal</w:t>
      </w:r>
      <w:r w:rsidRPr="008424D2">
        <w:rPr>
          <w:rFonts w:ascii="Arial" w:hAnsi="Arial" w:cs="Arial"/>
          <w:bCs/>
          <w:i/>
          <w:iCs/>
          <w:sz w:val="20"/>
          <w:szCs w:val="20"/>
        </w:rPr>
        <w:t xml:space="preserve"> al que se vinculó como tercero civilmente responsable a la parte demandante. </w:t>
      </w:r>
    </w:p>
    <w:p w14:paraId="1F564775" w14:textId="77777777" w:rsidR="00A32096" w:rsidRPr="008424D2" w:rsidRDefault="00A32096" w:rsidP="00A32096">
      <w:pPr>
        <w:spacing w:line="312" w:lineRule="auto"/>
        <w:ind w:left="851" w:right="851"/>
        <w:jc w:val="both"/>
        <w:rPr>
          <w:rFonts w:ascii="Arial" w:hAnsi="Arial" w:cs="Arial"/>
          <w:bCs/>
          <w:i/>
          <w:iCs/>
          <w:sz w:val="20"/>
          <w:szCs w:val="20"/>
        </w:rPr>
      </w:pPr>
    </w:p>
    <w:p w14:paraId="4C001E22" w14:textId="77777777" w:rsidR="00A32096" w:rsidRPr="008424D2" w:rsidRDefault="00A32096" w:rsidP="00A32096">
      <w:pPr>
        <w:spacing w:line="312" w:lineRule="auto"/>
        <w:ind w:left="851" w:right="851"/>
        <w:jc w:val="both"/>
        <w:rPr>
          <w:rFonts w:ascii="Arial" w:hAnsi="Arial" w:cs="Arial"/>
          <w:bCs/>
          <w:i/>
          <w:iCs/>
          <w:sz w:val="20"/>
          <w:szCs w:val="20"/>
        </w:rPr>
      </w:pPr>
      <w:r w:rsidRPr="008424D2">
        <w:rPr>
          <w:rFonts w:ascii="Arial" w:hAnsi="Arial" w:cs="Arial"/>
          <w:bCs/>
          <w:i/>
          <w:iCs/>
          <w:sz w:val="20"/>
          <w:szCs w:val="20"/>
        </w:rPr>
        <w:t xml:space="preserve">164. La Sala considera que, dado que el conocimiento del hecho materia del siniestro (2 de agosto de 2012 y 11 de octubre de 2012) se produjo durante la vigencia de la póliza de seguros globales de manejo, aunque los hechos hayan ocurrido con anterioridad, este queda cubierto por la póliza. </w:t>
      </w:r>
      <w:r w:rsidRPr="00273F1A">
        <w:rPr>
          <w:rFonts w:ascii="Arial" w:hAnsi="Arial" w:cs="Arial"/>
          <w:b/>
          <w:i/>
          <w:iCs/>
          <w:sz w:val="20"/>
          <w:szCs w:val="20"/>
          <w:u w:val="single"/>
        </w:rPr>
        <w:t>En otras palabras, el hecho ocurrió antes de la vigencia de la póliza y se descubrió durante su vigencia, por lo que se encuentra incluido en su cobertura</w:t>
      </w:r>
      <w:r>
        <w:rPr>
          <w:rStyle w:val="Refdenotaalpie"/>
          <w:rFonts w:ascii="Arial" w:hAnsi="Arial" w:cs="Arial"/>
          <w:b/>
          <w:i/>
          <w:iCs/>
          <w:sz w:val="20"/>
          <w:szCs w:val="20"/>
          <w:u w:val="single"/>
        </w:rPr>
        <w:footnoteReference w:id="9"/>
      </w:r>
      <w:r w:rsidRPr="008424D2">
        <w:rPr>
          <w:rFonts w:ascii="Arial" w:hAnsi="Arial" w:cs="Arial"/>
          <w:bCs/>
          <w:i/>
          <w:iCs/>
          <w:sz w:val="20"/>
          <w:szCs w:val="20"/>
        </w:rPr>
        <w:t xml:space="preserve">. </w:t>
      </w:r>
      <w:r>
        <w:rPr>
          <w:rFonts w:ascii="Arial" w:hAnsi="Arial" w:cs="Arial"/>
          <w:bCs/>
          <w:sz w:val="20"/>
          <w:szCs w:val="20"/>
        </w:rPr>
        <w:t>(Resaltado y negritas fuera del texto original)</w:t>
      </w:r>
    </w:p>
    <w:p w14:paraId="3B90D4E5" w14:textId="77777777" w:rsidR="00A32096" w:rsidRDefault="00A32096" w:rsidP="00A32096">
      <w:pPr>
        <w:spacing w:line="312" w:lineRule="auto"/>
        <w:jc w:val="both"/>
        <w:rPr>
          <w:rFonts w:ascii="Arial" w:hAnsi="Arial" w:cs="Arial"/>
          <w:bCs/>
        </w:rPr>
      </w:pPr>
    </w:p>
    <w:p w14:paraId="3E44272A" w14:textId="77777777" w:rsidR="00A32096" w:rsidRDefault="00A32096" w:rsidP="00A32096">
      <w:pPr>
        <w:spacing w:line="312" w:lineRule="auto"/>
        <w:jc w:val="both"/>
        <w:rPr>
          <w:rFonts w:ascii="Arial" w:hAnsi="Arial" w:cs="Arial"/>
          <w:bCs/>
        </w:rPr>
      </w:pPr>
      <w:r>
        <w:rPr>
          <w:rFonts w:ascii="Arial" w:hAnsi="Arial" w:cs="Arial"/>
          <w:bCs/>
        </w:rPr>
        <w:t>Dicho lo cual queda claro que el momento que se debe atender por el juzgador para determinar la existencia de cobertura en un caso en que se pactó una póliza en la modalidad de “descubrimiento”, es el momento de esté respecto de la pérdida, y no propiamente el hecho que la causa.</w:t>
      </w:r>
    </w:p>
    <w:p w14:paraId="579F4528" w14:textId="77777777" w:rsidR="00A32096" w:rsidRDefault="00A32096" w:rsidP="00A32096">
      <w:pPr>
        <w:spacing w:line="312" w:lineRule="auto"/>
        <w:jc w:val="both"/>
        <w:rPr>
          <w:rFonts w:ascii="Arial" w:hAnsi="Arial" w:cs="Arial"/>
          <w:bCs/>
        </w:rPr>
      </w:pPr>
    </w:p>
    <w:p w14:paraId="142CF3A3" w14:textId="191D3EF8" w:rsidR="00A32096" w:rsidRDefault="00A32096" w:rsidP="00A32096">
      <w:pPr>
        <w:spacing w:line="312" w:lineRule="auto"/>
        <w:jc w:val="both"/>
        <w:rPr>
          <w:rFonts w:ascii="Arial" w:hAnsi="Arial" w:cs="Arial"/>
          <w:bCs/>
        </w:rPr>
      </w:pPr>
      <w:r>
        <w:rPr>
          <w:rFonts w:ascii="Arial" w:hAnsi="Arial" w:cs="Arial"/>
          <w:bCs/>
        </w:rPr>
        <w:t xml:space="preserve">En este contexto tenemos entonces que en el caso </w:t>
      </w:r>
      <w:r>
        <w:rPr>
          <w:rFonts w:ascii="Arial" w:hAnsi="Arial" w:cs="Arial"/>
          <w:bCs/>
          <w:i/>
          <w:iCs/>
        </w:rPr>
        <w:t>sub examine</w:t>
      </w:r>
      <w:r>
        <w:rPr>
          <w:rFonts w:ascii="Arial" w:hAnsi="Arial" w:cs="Arial"/>
          <w:bCs/>
        </w:rPr>
        <w:t xml:space="preserve">, la vigencia de la póliza mediante </w:t>
      </w:r>
      <w:r w:rsidR="004F4EFB">
        <w:rPr>
          <w:rFonts w:ascii="Arial" w:hAnsi="Arial" w:cs="Arial"/>
          <w:bCs/>
        </w:rPr>
        <w:t>la cual se vinculó a</w:t>
      </w:r>
      <w:r>
        <w:rPr>
          <w:rFonts w:ascii="Arial" w:hAnsi="Arial" w:cs="Arial"/>
          <w:bCs/>
        </w:rPr>
        <w:t xml:space="preserve"> mi poderdante</w:t>
      </w:r>
      <w:r w:rsidR="004F4EFB">
        <w:rPr>
          <w:rFonts w:ascii="Arial" w:hAnsi="Arial" w:cs="Arial"/>
          <w:bCs/>
        </w:rPr>
        <w:t xml:space="preserve"> en calidad de tercero civilmente responsable</w:t>
      </w:r>
      <w:r>
        <w:rPr>
          <w:rFonts w:ascii="Arial" w:hAnsi="Arial" w:cs="Arial"/>
          <w:bCs/>
        </w:rPr>
        <w:t xml:space="preserve"> tuvo lugar entre el 20 de noviembre de 2023 al 18 de </w:t>
      </w:r>
      <w:r w:rsidR="0019687A">
        <w:rPr>
          <w:rFonts w:ascii="Arial" w:hAnsi="Arial" w:cs="Arial"/>
          <w:bCs/>
        </w:rPr>
        <w:t>noviembre de 2024, tal como</w:t>
      </w:r>
      <w:r>
        <w:rPr>
          <w:rFonts w:ascii="Arial" w:hAnsi="Arial" w:cs="Arial"/>
          <w:bCs/>
        </w:rPr>
        <w:t xml:space="preserve"> se aprecia en el auto de apertura:</w:t>
      </w:r>
    </w:p>
    <w:p w14:paraId="1B8B8178" w14:textId="77777777" w:rsidR="00A32096" w:rsidRDefault="00A32096" w:rsidP="00A32096">
      <w:pPr>
        <w:spacing w:line="312" w:lineRule="auto"/>
        <w:jc w:val="both"/>
        <w:rPr>
          <w:rFonts w:ascii="Arial" w:hAnsi="Arial" w:cs="Arial"/>
          <w:bCs/>
        </w:rPr>
      </w:pPr>
    </w:p>
    <w:p w14:paraId="51F2967C" w14:textId="77777777" w:rsidR="00A32096" w:rsidRPr="00631597" w:rsidRDefault="00A32096" w:rsidP="00A32096">
      <w:pPr>
        <w:spacing w:line="312" w:lineRule="auto"/>
        <w:jc w:val="center"/>
        <w:rPr>
          <w:rFonts w:ascii="Arial" w:hAnsi="Arial" w:cs="Arial"/>
          <w:bCs/>
        </w:rPr>
      </w:pPr>
      <w:r w:rsidRPr="0079667A">
        <w:rPr>
          <w:rFonts w:ascii="Arial" w:hAnsi="Arial" w:cs="Arial"/>
          <w:bCs/>
          <w:noProof/>
          <w:lang w:val="es-CO" w:eastAsia="es-CO"/>
        </w:rPr>
        <w:drawing>
          <wp:inline distT="0" distB="0" distL="0" distR="0" wp14:anchorId="6BD1EF34" wp14:editId="1220AF20">
            <wp:extent cx="3450806" cy="1458948"/>
            <wp:effectExtent l="0" t="0" r="0" b="8255"/>
            <wp:docPr id="8373847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84744" name="Imagen 1" descr="Texto&#10;&#10;Descripción generada automáticamente"/>
                    <pic:cNvPicPr/>
                  </pic:nvPicPr>
                  <pic:blipFill>
                    <a:blip r:embed="rId12"/>
                    <a:stretch>
                      <a:fillRect/>
                    </a:stretch>
                  </pic:blipFill>
                  <pic:spPr>
                    <a:xfrm>
                      <a:off x="0" y="0"/>
                      <a:ext cx="3457390" cy="1461732"/>
                    </a:xfrm>
                    <a:prstGeom prst="rect">
                      <a:avLst/>
                    </a:prstGeom>
                  </pic:spPr>
                </pic:pic>
              </a:graphicData>
            </a:graphic>
          </wp:inline>
        </w:drawing>
      </w:r>
    </w:p>
    <w:p w14:paraId="33438E0C" w14:textId="77777777" w:rsidR="00E95AAC" w:rsidRDefault="00E95AAC" w:rsidP="00A32096">
      <w:pPr>
        <w:spacing w:line="312" w:lineRule="auto"/>
        <w:jc w:val="both"/>
        <w:rPr>
          <w:rFonts w:ascii="Arial" w:hAnsi="Arial" w:cs="Arial"/>
          <w:bCs/>
        </w:rPr>
      </w:pPr>
    </w:p>
    <w:p w14:paraId="7A574FCE" w14:textId="1ED38289" w:rsidR="00A32096" w:rsidRDefault="00A32096" w:rsidP="00A32096">
      <w:pPr>
        <w:spacing w:line="312" w:lineRule="auto"/>
        <w:jc w:val="both"/>
        <w:rPr>
          <w:rFonts w:ascii="Arial" w:hAnsi="Arial" w:cs="Arial"/>
          <w:bCs/>
        </w:rPr>
      </w:pPr>
      <w:r>
        <w:rPr>
          <w:rFonts w:ascii="Arial" w:hAnsi="Arial" w:cs="Arial"/>
          <w:bCs/>
        </w:rPr>
        <w:t xml:space="preserve">En ese contexto es acertado afirmar que la póliza expedida por </w:t>
      </w:r>
      <w:r w:rsidRPr="0079667A">
        <w:rPr>
          <w:rFonts w:ascii="Arial" w:hAnsi="Arial" w:cs="Arial"/>
          <w:bCs/>
        </w:rPr>
        <w:t>La Previsora S.A. Compañía de Seguros</w:t>
      </w:r>
      <w:r>
        <w:rPr>
          <w:rFonts w:ascii="Arial" w:hAnsi="Arial" w:cs="Arial"/>
          <w:bCs/>
        </w:rPr>
        <w:t xml:space="preserve"> para el caso en cuestión, tuvo vigencia entre el 20 de noviembre de 2023 al 18 de noviembre de 2024, y que la misma se pactó en la modalidad de “descubrimiento”, y en esta modalidad lo relevante para que se dé la cobertura es que sea la pérdida la que se descubra en la </w:t>
      </w:r>
      <w:r>
        <w:rPr>
          <w:rFonts w:ascii="Arial" w:hAnsi="Arial" w:cs="Arial"/>
          <w:bCs/>
        </w:rPr>
        <w:lastRenderedPageBreak/>
        <w:t xml:space="preserve">vigencia, pero en el caso de marras dicha pérdida se descubrió tan sólo hasta el 03 de diciembre de </w:t>
      </w:r>
      <w:r w:rsidR="00E64F8D">
        <w:rPr>
          <w:rFonts w:ascii="Arial" w:hAnsi="Arial" w:cs="Arial"/>
          <w:bCs/>
        </w:rPr>
        <w:t>2024, fecha en la cual se profirió el</w:t>
      </w:r>
      <w:r>
        <w:rPr>
          <w:rFonts w:ascii="Arial" w:hAnsi="Arial" w:cs="Arial"/>
          <w:bCs/>
        </w:rPr>
        <w:t xml:space="preserve"> auto de apertura que nos convoca, es decir fuera de la vigencia pactada, todo ello conforme a los criterios ampliamente explicados por el Consejo de Estado en las sentencias arriba referidas.</w:t>
      </w:r>
    </w:p>
    <w:p w14:paraId="029D9424" w14:textId="77777777" w:rsidR="00A32096" w:rsidRDefault="00A32096" w:rsidP="00A32096">
      <w:pPr>
        <w:spacing w:line="312" w:lineRule="auto"/>
        <w:jc w:val="both"/>
        <w:rPr>
          <w:rFonts w:ascii="Arial" w:hAnsi="Arial" w:cs="Arial"/>
          <w:bCs/>
        </w:rPr>
      </w:pPr>
    </w:p>
    <w:p w14:paraId="384C74AF" w14:textId="22F0A824" w:rsidR="00A32096" w:rsidRDefault="00A32096" w:rsidP="001F3D04">
      <w:pPr>
        <w:spacing w:line="312" w:lineRule="auto"/>
        <w:jc w:val="both"/>
        <w:rPr>
          <w:rFonts w:ascii="Arial" w:hAnsi="Arial" w:cs="Arial"/>
          <w:bCs/>
        </w:rPr>
      </w:pPr>
      <w:r w:rsidRPr="00B86FAC">
        <w:rPr>
          <w:rFonts w:ascii="Arial" w:hAnsi="Arial" w:cs="Arial"/>
        </w:rPr>
        <w:t>De esta manera</w:t>
      </w:r>
      <w:r>
        <w:rPr>
          <w:rFonts w:ascii="Arial" w:hAnsi="Arial" w:cs="Arial"/>
        </w:rPr>
        <w:t xml:space="preserve"> se ha logrado dejar en evidencia que resulta</w:t>
      </w:r>
      <w:r w:rsidRPr="00B86FAC">
        <w:rPr>
          <w:rFonts w:ascii="Arial" w:hAnsi="Arial" w:cs="Arial"/>
        </w:rPr>
        <w:t xml:space="preserve"> jurídicamente improcedente la declaratoria de </w:t>
      </w:r>
      <w:r>
        <w:rPr>
          <w:rFonts w:ascii="Arial" w:hAnsi="Arial" w:cs="Arial"/>
        </w:rPr>
        <w:t>cobertura</w:t>
      </w:r>
      <w:r w:rsidRPr="00E95AEF">
        <w:rPr>
          <w:rFonts w:ascii="Arial" w:hAnsi="Arial" w:cs="Arial"/>
        </w:rPr>
        <w:t xml:space="preserve"> de la </w:t>
      </w:r>
      <w:r w:rsidR="00F7565D">
        <w:rPr>
          <w:rFonts w:ascii="Arial" w:hAnsi="Arial" w:cs="Arial"/>
          <w:color w:val="000000" w:themeColor="text1"/>
        </w:rPr>
        <w:t>P</w:t>
      </w:r>
      <w:r w:rsidRPr="00E95AEF">
        <w:rPr>
          <w:rFonts w:ascii="Arial" w:hAnsi="Arial" w:cs="Arial"/>
          <w:color w:val="000000" w:themeColor="text1"/>
        </w:rPr>
        <w:t>óliza</w:t>
      </w:r>
      <w:r w:rsidRPr="00E95AEF">
        <w:rPr>
          <w:rFonts w:ascii="Arial" w:hAnsi="Arial" w:cs="Arial"/>
        </w:rPr>
        <w:t xml:space="preserve"> de </w:t>
      </w:r>
      <w:r w:rsidR="00F7565D">
        <w:rPr>
          <w:rFonts w:ascii="Arial" w:hAnsi="Arial" w:cs="Arial"/>
        </w:rPr>
        <w:t>Manejo</w:t>
      </w:r>
      <w:r w:rsidRPr="00E95AEF">
        <w:rPr>
          <w:rFonts w:ascii="Arial" w:hAnsi="Arial" w:cs="Arial"/>
        </w:rPr>
        <w:t xml:space="preserve"> No. </w:t>
      </w:r>
      <w:r w:rsidRPr="0035444D">
        <w:rPr>
          <w:rFonts w:ascii="Arial" w:hAnsi="Arial" w:cs="Arial"/>
          <w:lang w:val="es-ES_tradnl"/>
        </w:rPr>
        <w:t>23347830</w:t>
      </w:r>
      <w:r>
        <w:rPr>
          <w:rFonts w:ascii="Arial" w:hAnsi="Arial" w:cs="Arial"/>
          <w:lang w:val="es-ES_tradnl"/>
        </w:rPr>
        <w:t xml:space="preserve"> y por tanto la vinculación como tercero civilmente responsable a mí representada</w:t>
      </w:r>
      <w:r w:rsidRPr="00E95AEF">
        <w:rPr>
          <w:rFonts w:ascii="Arial" w:hAnsi="Arial" w:cs="Arial"/>
        </w:rPr>
        <w:t xml:space="preserve">. En consecuencia, el honorable Despacho no tiene una alternativa diferente que desvincular a </w:t>
      </w:r>
      <w:r w:rsidRPr="00AD040F">
        <w:rPr>
          <w:rFonts w:ascii="Arial" w:hAnsi="Arial" w:cs="Arial"/>
        </w:rPr>
        <w:t>La Previsora S.A. Compañía de Seguros</w:t>
      </w:r>
      <w:r w:rsidRPr="00E95AEF">
        <w:rPr>
          <w:rFonts w:ascii="Arial" w:hAnsi="Arial" w:cs="Arial"/>
        </w:rPr>
        <w:t xml:space="preserve"> del proceso de responsabilidad fiscal identificado con el expediente No. </w:t>
      </w:r>
      <w:r w:rsidRPr="00DE5698">
        <w:rPr>
          <w:rFonts w:ascii="Arial" w:hAnsi="Arial" w:cs="Arial"/>
          <w:bCs/>
        </w:rPr>
        <w:t>1900.27.06.24.1714</w:t>
      </w:r>
      <w:r>
        <w:rPr>
          <w:rFonts w:ascii="Arial" w:hAnsi="Arial" w:cs="Arial"/>
          <w:bCs/>
        </w:rPr>
        <w:t>.</w:t>
      </w:r>
    </w:p>
    <w:p w14:paraId="1B18D74F" w14:textId="77777777" w:rsidR="00DC3AC7" w:rsidRDefault="00DC3AC7" w:rsidP="001F3D04">
      <w:pPr>
        <w:spacing w:line="312" w:lineRule="auto"/>
        <w:jc w:val="both"/>
        <w:rPr>
          <w:rFonts w:ascii="Arial" w:hAnsi="Arial" w:cs="Arial"/>
        </w:rPr>
      </w:pPr>
    </w:p>
    <w:p w14:paraId="18F4A0C3" w14:textId="1B9B3BB5" w:rsidR="0084568D" w:rsidRPr="00320101" w:rsidRDefault="007D3128" w:rsidP="00C66D0A">
      <w:pPr>
        <w:pStyle w:val="Prrafodelista"/>
        <w:numPr>
          <w:ilvl w:val="0"/>
          <w:numId w:val="9"/>
        </w:numPr>
        <w:spacing w:after="0" w:line="312" w:lineRule="auto"/>
        <w:jc w:val="both"/>
        <w:rPr>
          <w:rFonts w:ascii="Arial" w:hAnsi="Arial" w:cs="Arial"/>
          <w:b/>
        </w:rPr>
      </w:pPr>
      <w:r w:rsidRPr="007D3128">
        <w:rPr>
          <w:rFonts w:ascii="Arial" w:hAnsi="Arial" w:cs="Arial"/>
          <w:b/>
        </w:rPr>
        <w:t>INEXIGIBILIDAD</w:t>
      </w:r>
      <w:r w:rsidR="0084568D" w:rsidRPr="00320101">
        <w:rPr>
          <w:rFonts w:ascii="Arial" w:hAnsi="Arial" w:cs="Arial"/>
          <w:b/>
        </w:rPr>
        <w:t xml:space="preserve"> DE OBLIGACIÓN A CARGO DE LA COMPAÑÍA ASEGURADORA POR CUANTO NO SE REALIZÓ EL RIESGO ASEGURADO </w:t>
      </w:r>
    </w:p>
    <w:p w14:paraId="7BC8245D" w14:textId="77777777" w:rsidR="0084568D" w:rsidRPr="006609E2" w:rsidRDefault="0084568D" w:rsidP="001F3D04">
      <w:pPr>
        <w:pStyle w:val="Sinespaciado"/>
        <w:spacing w:line="312" w:lineRule="auto"/>
      </w:pPr>
    </w:p>
    <w:p w14:paraId="48280795" w14:textId="77777777" w:rsidR="0084568D" w:rsidRDefault="0084568D" w:rsidP="001F3D04">
      <w:pPr>
        <w:shd w:val="clear" w:color="auto" w:fill="FFFFFF"/>
        <w:spacing w:line="312" w:lineRule="auto"/>
        <w:jc w:val="both"/>
        <w:rPr>
          <w:rFonts w:ascii="Arial" w:eastAsia="Times New Roman" w:hAnsi="Arial" w:cs="Arial"/>
          <w:color w:val="222222"/>
          <w:lang w:eastAsia="es-ES"/>
        </w:rPr>
      </w:pPr>
      <w:r w:rsidRPr="006609E2">
        <w:rPr>
          <w:rFonts w:ascii="Arial" w:eastAsia="Times New Roman" w:hAnsi="Arial" w:cs="Arial"/>
          <w:color w:val="222222"/>
          <w:lang w:eastAsia="es-ES"/>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42B7CC73" w14:textId="77777777" w:rsidR="0084568D" w:rsidRPr="00FA2417" w:rsidRDefault="0084568D" w:rsidP="001F3D04">
      <w:pPr>
        <w:shd w:val="clear" w:color="auto" w:fill="FFFFFF"/>
        <w:spacing w:line="312" w:lineRule="auto"/>
        <w:jc w:val="both"/>
        <w:rPr>
          <w:rFonts w:ascii="Calibri" w:eastAsia="Times New Roman" w:hAnsi="Calibri" w:cs="Calibri"/>
          <w:color w:val="222222"/>
          <w:lang w:eastAsia="es-ES"/>
        </w:rPr>
      </w:pPr>
    </w:p>
    <w:p w14:paraId="202B3225" w14:textId="77777777" w:rsidR="0084568D" w:rsidRDefault="0084568D" w:rsidP="001F3D04">
      <w:pPr>
        <w:shd w:val="clear" w:color="auto" w:fill="FFFFFF"/>
        <w:spacing w:line="312" w:lineRule="auto"/>
        <w:jc w:val="both"/>
        <w:rPr>
          <w:rFonts w:ascii="Arial" w:eastAsia="Times New Roman" w:hAnsi="Arial" w:cs="Arial"/>
          <w:color w:val="222222"/>
          <w:lang w:eastAsia="es-ES"/>
        </w:rPr>
      </w:pPr>
      <w:r w:rsidRPr="00FA2417">
        <w:rPr>
          <w:rFonts w:ascii="Arial" w:eastAsia="Times New Roman" w:hAnsi="Arial" w:cs="Arial"/>
          <w:color w:val="222222"/>
          <w:lang w:eastAsia="es-ES"/>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342F6B2B" w14:textId="77777777" w:rsidR="0084568D" w:rsidRDefault="0084568D" w:rsidP="001F3D04">
      <w:pPr>
        <w:shd w:val="clear" w:color="auto" w:fill="FFFFFF"/>
        <w:spacing w:line="312" w:lineRule="auto"/>
        <w:jc w:val="both"/>
        <w:rPr>
          <w:rFonts w:ascii="Arial" w:eastAsia="Times New Roman" w:hAnsi="Arial" w:cs="Arial"/>
          <w:color w:val="222222"/>
          <w:lang w:eastAsia="es-ES"/>
        </w:rPr>
      </w:pPr>
    </w:p>
    <w:p w14:paraId="1A2F0D2A" w14:textId="77777777" w:rsidR="0084568D" w:rsidRPr="00B86FAC" w:rsidRDefault="0084568D" w:rsidP="001F3D04">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86FAC">
        <w:rPr>
          <w:rFonts w:ascii="Arial" w:eastAsia="Times New Roman" w:hAnsi="Arial" w:cs="Arial"/>
          <w:b/>
          <w:bCs/>
          <w:i/>
          <w:iCs/>
          <w:color w:val="222222"/>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B86FAC">
        <w:rPr>
          <w:rFonts w:ascii="Arial" w:eastAsia="Times New Roman" w:hAnsi="Arial" w:cs="Arial"/>
          <w:i/>
          <w:iCs/>
          <w:color w:val="222222"/>
          <w:sz w:val="20"/>
          <w:szCs w:val="20"/>
          <w:lang w:eastAsia="es-ES"/>
        </w:rPr>
        <w:t>.</w:t>
      </w:r>
    </w:p>
    <w:p w14:paraId="1A18D51C" w14:textId="77777777" w:rsidR="0084568D" w:rsidRPr="00B86FAC" w:rsidRDefault="0084568D" w:rsidP="001F3D04">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w:t>
      </w:r>
    </w:p>
    <w:p w14:paraId="45B44646" w14:textId="77777777" w:rsidR="0084568D" w:rsidRPr="00B86FAC" w:rsidRDefault="0084568D" w:rsidP="001F3D04">
      <w:pPr>
        <w:shd w:val="clear" w:color="auto" w:fill="FFFFFF"/>
        <w:spacing w:line="312" w:lineRule="auto"/>
        <w:ind w:left="851" w:right="851"/>
        <w:jc w:val="both"/>
        <w:rPr>
          <w:rFonts w:ascii="Calibri" w:eastAsia="Times New Roman" w:hAnsi="Calibri" w:cs="Calibri"/>
          <w:color w:val="222222"/>
          <w:sz w:val="20"/>
          <w:szCs w:val="20"/>
          <w:lang w:eastAsia="es-ES"/>
        </w:rPr>
      </w:pPr>
      <w:r w:rsidRPr="00B86FAC">
        <w:rPr>
          <w:rFonts w:ascii="Arial" w:eastAsia="Times New Roman" w:hAnsi="Arial" w:cs="Arial"/>
          <w:i/>
          <w:iCs/>
          <w:color w:val="222222"/>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B86FAC">
        <w:rPr>
          <w:rFonts w:ascii="Arial" w:eastAsia="Times New Roman" w:hAnsi="Arial" w:cs="Arial"/>
          <w:i/>
          <w:iCs/>
          <w:color w:val="222222"/>
          <w:sz w:val="20"/>
          <w:szCs w:val="20"/>
          <w:lang w:eastAsia="es-ES"/>
        </w:rPr>
        <w:t>en razón de</w:t>
      </w:r>
      <w:proofErr w:type="gramEnd"/>
      <w:r w:rsidRPr="00B86FAC">
        <w:rPr>
          <w:rFonts w:ascii="Arial" w:eastAsia="Times New Roman" w:hAnsi="Arial" w:cs="Arial"/>
          <w:i/>
          <w:iCs/>
          <w:color w:val="222222"/>
          <w:sz w:val="20"/>
          <w:szCs w:val="20"/>
          <w:lang w:eastAsia="es-ES"/>
        </w:rPr>
        <w:t xml:space="preserve"> la mención específica que de ellos se haga (sistema de los riesgos nombrados) </w:t>
      </w:r>
      <w:r w:rsidRPr="00B86FAC">
        <w:rPr>
          <w:rFonts w:ascii="Arial" w:eastAsia="Times New Roman" w:hAnsi="Arial" w:cs="Arial"/>
          <w:i/>
          <w:iCs/>
          <w:color w:val="222222"/>
          <w:sz w:val="20"/>
          <w:szCs w:val="20"/>
          <w:lang w:eastAsia="es-ES"/>
        </w:rPr>
        <w:lastRenderedPageBreak/>
        <w:t>(…)”. </w:t>
      </w:r>
      <w:r w:rsidRPr="00B86FAC">
        <w:rPr>
          <w:rFonts w:ascii="Arial" w:eastAsia="Times New Roman" w:hAnsi="Arial" w:cs="Arial"/>
          <w:color w:val="222222"/>
          <w:sz w:val="20"/>
          <w:szCs w:val="20"/>
          <w:lang w:eastAsia="es-ES"/>
        </w:rPr>
        <w:t>(Subrayado y negrilla fuera del texto original)</w:t>
      </w:r>
      <w:r w:rsidRPr="00B86FAC">
        <w:rPr>
          <w:rStyle w:val="Refdenotaalpie"/>
          <w:rFonts w:ascii="Arial" w:eastAsia="Times New Roman" w:hAnsi="Arial" w:cs="Arial"/>
          <w:color w:val="222222"/>
          <w:sz w:val="20"/>
          <w:szCs w:val="20"/>
          <w:lang w:eastAsia="es-ES"/>
        </w:rPr>
        <w:footnoteReference w:id="10"/>
      </w:r>
    </w:p>
    <w:p w14:paraId="2FF8C0A0" w14:textId="77777777" w:rsidR="0084568D" w:rsidRDefault="0084568D" w:rsidP="001F3D04">
      <w:pPr>
        <w:spacing w:line="312" w:lineRule="auto"/>
        <w:jc w:val="both"/>
        <w:rPr>
          <w:rFonts w:ascii="Arial" w:hAnsi="Arial" w:cs="Arial"/>
        </w:rPr>
      </w:pPr>
    </w:p>
    <w:p w14:paraId="750281C1" w14:textId="77777777" w:rsidR="0084568D" w:rsidRPr="00D65715" w:rsidRDefault="0084568D" w:rsidP="001F3D04">
      <w:pPr>
        <w:shd w:val="clear" w:color="auto" w:fill="FFFFFF"/>
        <w:spacing w:line="312" w:lineRule="auto"/>
        <w:jc w:val="both"/>
        <w:rPr>
          <w:rFonts w:ascii="Calibri" w:eastAsia="Times New Roman" w:hAnsi="Calibri" w:cs="Calibri"/>
          <w:color w:val="222222"/>
          <w:lang w:eastAsia="es-ES"/>
        </w:rPr>
      </w:pPr>
      <w:r w:rsidRPr="000A6DAA">
        <w:rPr>
          <w:rFonts w:ascii="Arial" w:eastAsia="Times New Roman" w:hAnsi="Arial" w:cs="Arial"/>
          <w:color w:val="222222"/>
          <w:lang w:eastAsia="es-ES"/>
        </w:rPr>
        <w:t>Lo anteriormente mencionado, debe ser interpretado armónicamente con</w:t>
      </w:r>
      <w:r w:rsidRPr="00D65715">
        <w:rPr>
          <w:rFonts w:ascii="Arial" w:eastAsia="Times New Roman" w:hAnsi="Arial" w:cs="Arial"/>
          <w:color w:val="222222"/>
          <w:lang w:eastAsia="es-ES"/>
        </w:rPr>
        <w:t xml:space="preserve"> los principios generales del Derecho Comercial denominados “autonomía de la voluntad” y “buena fe”, tal como </w:t>
      </w:r>
      <w:r w:rsidRPr="000A6DAA">
        <w:rPr>
          <w:rFonts w:ascii="Arial" w:eastAsia="Times New Roman" w:hAnsi="Arial" w:cs="Arial"/>
          <w:color w:val="222222"/>
          <w:lang w:eastAsia="es-ES"/>
        </w:rPr>
        <w:t>lo explica</w:t>
      </w:r>
      <w:r w:rsidRPr="00D65715">
        <w:rPr>
          <w:rFonts w:ascii="Arial" w:eastAsia="Times New Roman" w:hAnsi="Arial" w:cs="Arial"/>
          <w:color w:val="222222"/>
          <w:lang w:eastAsia="es-ES"/>
        </w:rPr>
        <w:t xml:space="preserve"> la Corte Constitucional en sentencia T-065 de 2015</w:t>
      </w:r>
      <w:r w:rsidRPr="000A6DAA">
        <w:rPr>
          <w:rFonts w:ascii="Arial" w:eastAsia="Times New Roman" w:hAnsi="Arial" w:cs="Arial"/>
          <w:color w:val="222222"/>
          <w:lang w:eastAsia="es-ES"/>
        </w:rPr>
        <w:t>,</w:t>
      </w:r>
      <w:r w:rsidRPr="00D65715">
        <w:rPr>
          <w:rFonts w:ascii="Arial" w:eastAsia="Times New Roman" w:hAnsi="Arial" w:cs="Arial"/>
          <w:color w:val="222222"/>
          <w:lang w:eastAsia="es-ES"/>
        </w:rPr>
        <w:t xml:space="preserve"> de la siguiente manera:</w:t>
      </w:r>
    </w:p>
    <w:p w14:paraId="7C38BBD3" w14:textId="77777777" w:rsidR="0084568D" w:rsidRPr="00D65715" w:rsidRDefault="0084568D" w:rsidP="001F3D04">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278A9174"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w:t>
      </w:r>
      <w:r w:rsidRPr="00B86FAC">
        <w:rPr>
          <w:rFonts w:ascii="Arial" w:eastAsia="Times New Roman" w:hAnsi="Arial" w:cs="Arial"/>
          <w:b/>
          <w:i/>
          <w:iCs/>
          <w:color w:val="222222"/>
          <w:sz w:val="20"/>
          <w:szCs w:val="20"/>
          <w:u w:val="single"/>
          <w:lang w:eastAsia="es-ES"/>
        </w:rPr>
        <w:t>La celebración y ejecución de los contratos civiles y comerciales debe desarrollarse de acuerdo con los principios de la autonomía de la voluntad y la buena fe</w:t>
      </w:r>
      <w:r w:rsidRPr="00B86FAC">
        <w:rPr>
          <w:rFonts w:ascii="Arial" w:eastAsia="Times New Roman" w:hAnsi="Arial" w:cs="Arial"/>
          <w:i/>
          <w:iCs/>
          <w:color w:val="222222"/>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B86FAC">
        <w:rPr>
          <w:rFonts w:ascii="Arial" w:eastAsia="Times New Roman" w:hAnsi="Arial" w:cs="Arial"/>
          <w:i/>
          <w:iCs/>
          <w:color w:val="222222"/>
          <w:sz w:val="20"/>
          <w:szCs w:val="20"/>
          <w:lang w:eastAsia="es-ES"/>
        </w:rPr>
        <w:t>servanda</w:t>
      </w:r>
      <w:proofErr w:type="spellEnd"/>
      <w:r w:rsidRPr="00B86FAC">
        <w:rPr>
          <w:rFonts w:ascii="Arial" w:eastAsia="Times New Roman" w:hAnsi="Arial" w:cs="Arial"/>
          <w:i/>
          <w:iCs/>
          <w:color w:val="222222"/>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09FAD61A"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 </w:t>
      </w:r>
    </w:p>
    <w:p w14:paraId="76F45771"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xml:space="preserve">5.3. Según lo ha puesto de presente la jurisprudencia de la Corte, </w:t>
      </w:r>
      <w:r w:rsidRPr="00B86FAC">
        <w:rPr>
          <w:rFonts w:ascii="Arial" w:eastAsia="Times New Roman" w:hAnsi="Arial" w:cs="Arial"/>
          <w:b/>
          <w:i/>
          <w:iCs/>
          <w:color w:val="222222"/>
          <w:sz w:val="20"/>
          <w:szCs w:val="20"/>
          <w:u w:val="single"/>
          <w:lang w:eastAsia="es-ES"/>
        </w:rPr>
        <w:t>tratándose específicamente de un contrato de seguro, la buena fe que se espera de las partes es cualificada</w:t>
      </w:r>
      <w:r w:rsidRPr="00B86FAC">
        <w:rPr>
          <w:rFonts w:ascii="Arial" w:eastAsia="Times New Roman" w:hAnsi="Arial" w:cs="Arial"/>
          <w:i/>
          <w:iCs/>
          <w:color w:val="222222"/>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6CB8C81"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19D9ED7C" w14:textId="77777777" w:rsidR="0084568D" w:rsidRPr="00D65715" w:rsidRDefault="0084568D" w:rsidP="001F3D04">
      <w:pPr>
        <w:shd w:val="clear" w:color="auto" w:fill="FFFFFF"/>
        <w:spacing w:line="312" w:lineRule="auto"/>
        <w:ind w:left="851" w:right="851"/>
        <w:jc w:val="both"/>
        <w:rPr>
          <w:rFonts w:ascii="Arial" w:eastAsia="Times New Roman" w:hAnsi="Arial" w:cs="Arial"/>
          <w:color w:val="222222"/>
          <w:lang w:eastAsia="es-ES"/>
        </w:rPr>
      </w:pPr>
      <w:r w:rsidRPr="00B86FAC">
        <w:rPr>
          <w:rFonts w:ascii="Arial" w:eastAsia="Times New Roman" w:hAnsi="Arial" w:cs="Arial"/>
          <w:i/>
          <w:iCs/>
          <w:color w:val="222222"/>
          <w:sz w:val="20"/>
          <w:szCs w:val="20"/>
          <w:lang w:eastAsia="es-ES"/>
        </w:rPr>
        <w:t xml:space="preserve">5.4. </w:t>
      </w:r>
      <w:r w:rsidRPr="00B86FAC">
        <w:rPr>
          <w:rFonts w:ascii="Arial" w:eastAsia="Times New Roman" w:hAnsi="Arial" w:cs="Arial"/>
          <w:b/>
          <w:i/>
          <w:iCs/>
          <w:color w:val="222222"/>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B86FAC">
        <w:rPr>
          <w:rFonts w:ascii="Arial" w:eastAsia="Times New Roman" w:hAnsi="Arial" w:cs="Arial"/>
          <w:i/>
          <w:iCs/>
          <w:color w:val="222222"/>
          <w:sz w:val="20"/>
          <w:szCs w:val="20"/>
          <w:lang w:eastAsia="es-ES"/>
        </w:rPr>
        <w:t>. De esta manera, la alteración unilateral de alguno de los términos contractuales, o su lectura literal y maliciosa, se traducirían en un acto sorpresivo que traicionaría la confianza depositada.”</w:t>
      </w:r>
      <w:r w:rsidRPr="00B86FAC">
        <w:rPr>
          <w:rFonts w:ascii="Arial" w:eastAsia="Times New Roman" w:hAnsi="Arial" w:cs="Arial"/>
          <w:color w:val="222222"/>
          <w:sz w:val="20"/>
          <w:szCs w:val="20"/>
          <w:lang w:eastAsia="es-ES"/>
        </w:rPr>
        <w:t xml:space="preserve"> (Subrayado y negrilla fuera del texto original)</w:t>
      </w:r>
    </w:p>
    <w:p w14:paraId="58785F80" w14:textId="77777777" w:rsidR="0084568D" w:rsidRPr="00D65715" w:rsidRDefault="0084568D" w:rsidP="001F3D04">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1CF486D9" w14:textId="33379FC5" w:rsidR="0084568D" w:rsidRPr="007E3D77" w:rsidRDefault="0084568D" w:rsidP="001F3D04">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color w:val="222222"/>
          <w:lang w:eastAsia="es-ES"/>
        </w:rPr>
        <w:t xml:space="preserve">De conformidad con la facultad otorgada por el artículo 1056 del Código de Comercio, las entidades aseguradoras pueden asumir a su arbitrio, </w:t>
      </w:r>
      <w:r w:rsidR="00846CD0">
        <w:rPr>
          <w:rFonts w:ascii="Arial" w:eastAsia="Times New Roman" w:hAnsi="Arial" w:cs="Arial"/>
          <w:color w:val="222222"/>
          <w:lang w:eastAsia="es-ES"/>
        </w:rPr>
        <w:t>con la salvedad que dispone la L</w:t>
      </w:r>
      <w:r w:rsidRPr="00D65715">
        <w:rPr>
          <w:rFonts w:ascii="Arial" w:eastAsia="Times New Roman" w:hAnsi="Arial" w:cs="Arial"/>
          <w:color w:val="222222"/>
          <w:lang w:eastAsia="es-ES"/>
        </w:rPr>
        <w:t>ey, los riesgos que le sean puestos a su consideración, pudiendo establecer las condiciones en las cuales asumen los mismos</w:t>
      </w:r>
      <w:r>
        <w:rPr>
          <w:rFonts w:ascii="Arial" w:eastAsia="Times New Roman" w:hAnsi="Arial" w:cs="Arial"/>
          <w:color w:val="222222"/>
          <w:lang w:eastAsia="es-ES"/>
        </w:rPr>
        <w:t xml:space="preserve">. </w:t>
      </w:r>
      <w:r>
        <w:rPr>
          <w:rFonts w:ascii="Arial" w:hAnsi="Arial" w:cs="Arial"/>
        </w:rPr>
        <w:t>En este orden de ideas</w:t>
      </w:r>
      <w:r w:rsidRPr="009E769D">
        <w:rPr>
          <w:rFonts w:ascii="Arial" w:hAnsi="Arial" w:cs="Arial"/>
        </w:rPr>
        <w:t xml:space="preserve"> y como se ha venido exponiendo de forma trasversal en el documento, </w:t>
      </w:r>
      <w:r>
        <w:rPr>
          <w:rFonts w:ascii="Arial" w:hAnsi="Arial" w:cs="Arial"/>
        </w:rPr>
        <w:t xml:space="preserve">no resulta jurídicamente admisible declarar la responsabilidad fiscal en el caso concreto, como quiera que no se ha realizado el riesgo asegurado, esto es, no se encuentran acreditados los requisitos </w:t>
      </w:r>
      <w:r w:rsidR="00846CD0">
        <w:rPr>
          <w:rFonts w:ascii="Arial" w:hAnsi="Arial" w:cs="Arial"/>
        </w:rPr>
        <w:t>en</w:t>
      </w:r>
      <w:r>
        <w:rPr>
          <w:rFonts w:ascii="Arial" w:hAnsi="Arial" w:cs="Arial"/>
        </w:rPr>
        <w:t>listados en el</w:t>
      </w:r>
      <w:r w:rsidR="008276E8">
        <w:rPr>
          <w:rFonts w:ascii="Arial" w:hAnsi="Arial" w:cs="Arial"/>
        </w:rPr>
        <w:t xml:space="preserve"> artículo</w:t>
      </w:r>
      <w:r>
        <w:rPr>
          <w:rFonts w:ascii="Arial" w:hAnsi="Arial" w:cs="Arial"/>
        </w:rPr>
        <w:t xml:space="preserve"> </w:t>
      </w:r>
      <w:r w:rsidRPr="009E769D">
        <w:rPr>
          <w:rFonts w:ascii="Arial" w:hAnsi="Arial" w:cs="Arial"/>
        </w:rPr>
        <w:t>5 de la Ley 610 de 2000</w:t>
      </w:r>
      <w:r>
        <w:rPr>
          <w:rFonts w:ascii="Arial" w:hAnsi="Arial" w:cs="Arial"/>
        </w:rPr>
        <w:t xml:space="preserve"> en cabeza del presunto responsable</w:t>
      </w:r>
      <w:r w:rsidRPr="009E769D">
        <w:rPr>
          <w:rFonts w:ascii="Arial" w:hAnsi="Arial" w:cs="Arial"/>
        </w:rPr>
        <w:t>.</w:t>
      </w:r>
      <w:r>
        <w:rPr>
          <w:rFonts w:ascii="Arial" w:hAnsi="Arial" w:cs="Arial"/>
        </w:rPr>
        <w:t xml:space="preserve"> </w:t>
      </w:r>
    </w:p>
    <w:p w14:paraId="6D1D5DBD" w14:textId="39134293" w:rsidR="0084568D" w:rsidRPr="009E769D" w:rsidRDefault="0084568D" w:rsidP="001F3D04">
      <w:pPr>
        <w:spacing w:line="312" w:lineRule="auto"/>
        <w:jc w:val="both"/>
        <w:rPr>
          <w:rFonts w:ascii="Arial" w:hAnsi="Arial" w:cs="Arial"/>
        </w:rPr>
      </w:pPr>
      <w:r>
        <w:rPr>
          <w:rFonts w:ascii="Arial" w:hAnsi="Arial" w:cs="Arial"/>
        </w:rPr>
        <w:lastRenderedPageBreak/>
        <w:t>En otras palabras</w:t>
      </w:r>
      <w:r w:rsidRPr="009E769D">
        <w:rPr>
          <w:rFonts w:ascii="Arial" w:hAnsi="Arial" w:cs="Arial"/>
        </w:rPr>
        <w:t xml:space="preserve"> y recapitulando las conclusiones a las que se llegó </w:t>
      </w:r>
      <w:r>
        <w:rPr>
          <w:rFonts w:ascii="Arial" w:hAnsi="Arial" w:cs="Arial"/>
        </w:rPr>
        <w:t>al inicio del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w:t>
      </w:r>
      <w:r w:rsidR="00A47270">
        <w:rPr>
          <w:rFonts w:ascii="Arial" w:hAnsi="Arial" w:cs="Arial"/>
        </w:rPr>
        <w:t>un</w:t>
      </w:r>
      <w:r w:rsidRPr="009E769D">
        <w:rPr>
          <w:rFonts w:ascii="Arial" w:hAnsi="Arial" w:cs="Arial"/>
        </w:rPr>
        <w:t xml:space="preserve"> patrón de conducta que demuestre una actuación gravemente culposa o dolosa</w:t>
      </w:r>
      <w:r>
        <w:rPr>
          <w:rFonts w:ascii="Arial" w:hAnsi="Arial" w:cs="Arial"/>
        </w:rPr>
        <w:t xml:space="preserve"> en cabeza del presunto responsable</w:t>
      </w:r>
      <w:r w:rsidRPr="009E769D">
        <w:rPr>
          <w:rFonts w:ascii="Arial" w:hAnsi="Arial" w:cs="Arial"/>
        </w:rPr>
        <w:t xml:space="preserve">, ni la existencia de un daño patrimonial causado a la administración pública. </w:t>
      </w:r>
    </w:p>
    <w:p w14:paraId="1AA22036" w14:textId="77777777" w:rsidR="0084568D" w:rsidRDefault="0084568D" w:rsidP="001F3D04">
      <w:pPr>
        <w:spacing w:line="312" w:lineRule="auto"/>
        <w:jc w:val="both"/>
        <w:rPr>
          <w:rFonts w:ascii="Arial" w:hAnsi="Arial" w:cs="Arial"/>
        </w:rPr>
      </w:pPr>
    </w:p>
    <w:p w14:paraId="58BA7788" w14:textId="73473E5E" w:rsidR="0084568D" w:rsidRPr="00AD12E8" w:rsidRDefault="0084568D" w:rsidP="001F3D04">
      <w:pPr>
        <w:spacing w:line="312" w:lineRule="auto"/>
        <w:jc w:val="both"/>
        <w:rPr>
          <w:rFonts w:ascii="Arial" w:hAnsi="Arial" w:cs="Arial"/>
        </w:rPr>
      </w:pPr>
      <w:r w:rsidRPr="00B86FAC">
        <w:rPr>
          <w:rFonts w:ascii="Arial" w:hAnsi="Arial" w:cs="Arial"/>
        </w:rPr>
        <w:t>De esta manera, al ser jurídicamente improcedente la declaratoria de responsabilidad fiscal en contra de</w:t>
      </w:r>
      <w:r w:rsidR="00E13242">
        <w:rPr>
          <w:rFonts w:ascii="Arial" w:hAnsi="Arial" w:cs="Arial"/>
        </w:rPr>
        <w:t xml:space="preserve"> </w:t>
      </w:r>
      <w:r w:rsidRPr="00B86FAC">
        <w:rPr>
          <w:rFonts w:ascii="Arial" w:hAnsi="Arial" w:cs="Arial"/>
        </w:rPr>
        <w:t>l</w:t>
      </w:r>
      <w:r w:rsidR="00E13242">
        <w:rPr>
          <w:rFonts w:ascii="Arial" w:hAnsi="Arial" w:cs="Arial"/>
        </w:rPr>
        <w:t>a</w:t>
      </w:r>
      <w:r w:rsidRPr="00B86FAC">
        <w:rPr>
          <w:rFonts w:ascii="Arial" w:hAnsi="Arial" w:cs="Arial"/>
        </w:rPr>
        <w:t xml:space="preserve"> señor</w:t>
      </w:r>
      <w:r w:rsidR="00E13242">
        <w:rPr>
          <w:rFonts w:ascii="Arial" w:hAnsi="Arial" w:cs="Arial"/>
        </w:rPr>
        <w:t>a</w:t>
      </w:r>
      <w:r w:rsidRPr="00B86FAC">
        <w:rPr>
          <w:rFonts w:ascii="Arial" w:hAnsi="Arial" w:cs="Arial"/>
        </w:rPr>
        <w:t xml:space="preserve"> </w:t>
      </w:r>
      <w:r w:rsidR="00E13242" w:rsidRPr="00E13242">
        <w:rPr>
          <w:rFonts w:ascii="Arial" w:hAnsi="Arial" w:cs="Arial"/>
        </w:rPr>
        <w:t>Sandra Patricia Escobar Gutiérrez</w:t>
      </w:r>
      <w:r w:rsidRPr="00B86FAC">
        <w:rPr>
          <w:rFonts w:ascii="Arial" w:hAnsi="Arial" w:cs="Arial"/>
        </w:rPr>
        <w:t xml:space="preserve"> se debe concluir que tampoco se puede exigir pago alguno a mi procurada, derivado de la </w:t>
      </w:r>
      <w:r w:rsidR="00E13242">
        <w:rPr>
          <w:rFonts w:ascii="Arial" w:hAnsi="Arial" w:cs="Arial"/>
          <w:b/>
          <w:bCs/>
          <w:color w:val="000000" w:themeColor="text1"/>
        </w:rPr>
        <w:t>P</w:t>
      </w:r>
      <w:r w:rsidR="00E13242" w:rsidRPr="00E13242">
        <w:rPr>
          <w:rFonts w:ascii="Arial" w:hAnsi="Arial" w:cs="Arial"/>
          <w:b/>
          <w:bCs/>
          <w:color w:val="000000" w:themeColor="text1"/>
        </w:rPr>
        <w:t xml:space="preserve">óliza de </w:t>
      </w:r>
      <w:r w:rsidR="00850B8E">
        <w:rPr>
          <w:rFonts w:ascii="Arial" w:hAnsi="Arial" w:cs="Arial"/>
          <w:b/>
          <w:bCs/>
          <w:color w:val="000000" w:themeColor="text1"/>
        </w:rPr>
        <w:t>M</w:t>
      </w:r>
      <w:r w:rsidR="00E13242" w:rsidRPr="00E13242">
        <w:rPr>
          <w:rFonts w:ascii="Arial" w:hAnsi="Arial" w:cs="Arial"/>
          <w:b/>
          <w:bCs/>
          <w:color w:val="000000" w:themeColor="text1"/>
        </w:rPr>
        <w:t>anejo No. 23347830</w:t>
      </w:r>
      <w:r w:rsidR="00E13242">
        <w:rPr>
          <w:rFonts w:ascii="Arial" w:hAnsi="Arial" w:cs="Arial"/>
          <w:b/>
          <w:bCs/>
          <w:color w:val="000000" w:themeColor="text1"/>
        </w:rPr>
        <w:t xml:space="preserve"> </w:t>
      </w:r>
      <w:r w:rsidR="00E13242">
        <w:rPr>
          <w:rFonts w:ascii="Arial" w:hAnsi="Arial" w:cs="Arial"/>
          <w:color w:val="000000" w:themeColor="text1"/>
        </w:rPr>
        <w:t xml:space="preserve">ni de la </w:t>
      </w:r>
      <w:r w:rsidR="00E13242" w:rsidRPr="00E13242">
        <w:rPr>
          <w:rFonts w:ascii="Arial" w:hAnsi="Arial" w:cs="Arial"/>
          <w:b/>
          <w:bCs/>
          <w:color w:val="000000" w:themeColor="text1"/>
        </w:rPr>
        <w:t>Póliza Responsabilidad Civil No. 1020022</w:t>
      </w:r>
      <w:r w:rsidRPr="00B86FAC">
        <w:rPr>
          <w:rFonts w:ascii="Arial" w:hAnsi="Arial" w:cs="Arial"/>
        </w:rPr>
        <w:t xml:space="preserve">, lo que por sustracción de materia significa, la no realización del riesgo asegurado. En consecuencia, el honorable Despacho no tiene una alternativa diferente que desvincular a </w:t>
      </w:r>
      <w:r w:rsidR="003E11CA">
        <w:rPr>
          <w:rFonts w:ascii="Arial" w:hAnsi="Arial" w:cs="Arial"/>
        </w:rPr>
        <w:t>l</w:t>
      </w:r>
      <w:r w:rsidR="008276E8" w:rsidRPr="00BC1D29">
        <w:rPr>
          <w:rFonts w:ascii="Arial" w:hAnsi="Arial" w:cs="Arial"/>
        </w:rPr>
        <w:t xml:space="preserve">a Previsora S.A. Compañía </w:t>
      </w:r>
      <w:r w:rsidR="008276E8">
        <w:rPr>
          <w:rFonts w:ascii="Arial" w:hAnsi="Arial" w:cs="Arial"/>
        </w:rPr>
        <w:t>d</w:t>
      </w:r>
      <w:r w:rsidR="008276E8" w:rsidRPr="00BC1D29">
        <w:rPr>
          <w:rFonts w:ascii="Arial" w:hAnsi="Arial" w:cs="Arial"/>
        </w:rPr>
        <w:t>e Seguros</w:t>
      </w:r>
      <w:r w:rsidR="00097B88">
        <w:rPr>
          <w:rFonts w:ascii="Arial" w:hAnsi="Arial" w:cs="Arial"/>
        </w:rPr>
        <w:t>,</w:t>
      </w:r>
      <w:r w:rsidRPr="00B86FAC">
        <w:rPr>
          <w:rFonts w:ascii="Arial" w:hAnsi="Arial" w:cs="Arial"/>
        </w:rPr>
        <w:t xml:space="preserve"> del proceso de responsabilidad fiscal identificado con el expediente No</w:t>
      </w:r>
      <w:r>
        <w:rPr>
          <w:rFonts w:ascii="Arial" w:hAnsi="Arial" w:cs="Arial"/>
        </w:rPr>
        <w:t>.</w:t>
      </w:r>
      <w:r w:rsidRPr="00B86FAC">
        <w:rPr>
          <w:rFonts w:ascii="Arial" w:hAnsi="Arial" w:cs="Arial"/>
        </w:rPr>
        <w:t xml:space="preserve"> </w:t>
      </w:r>
      <w:r w:rsidR="00743574" w:rsidRPr="00743574">
        <w:rPr>
          <w:rFonts w:ascii="Arial" w:hAnsi="Arial" w:cs="Arial"/>
          <w:bCs/>
        </w:rPr>
        <w:t>1900.27.06.24.1714</w:t>
      </w:r>
      <w:r>
        <w:rPr>
          <w:rFonts w:ascii="Arial" w:hAnsi="Arial" w:cs="Arial"/>
          <w:bCs/>
        </w:rPr>
        <w:t>.</w:t>
      </w:r>
    </w:p>
    <w:p w14:paraId="048873ED" w14:textId="77777777" w:rsidR="0084568D" w:rsidRDefault="0084568D" w:rsidP="001F3D04">
      <w:pPr>
        <w:spacing w:line="312" w:lineRule="auto"/>
        <w:jc w:val="both"/>
        <w:rPr>
          <w:rFonts w:ascii="Arial" w:hAnsi="Arial" w:cs="Arial"/>
          <w:b/>
        </w:rPr>
      </w:pPr>
    </w:p>
    <w:p w14:paraId="793A0CFB" w14:textId="7E23F5D3" w:rsidR="0084568D" w:rsidRPr="00BC30BE" w:rsidRDefault="0084568D" w:rsidP="00C66D0A">
      <w:pPr>
        <w:pStyle w:val="Prrafodelista"/>
        <w:numPr>
          <w:ilvl w:val="0"/>
          <w:numId w:val="9"/>
        </w:numPr>
        <w:spacing w:after="0" w:line="312" w:lineRule="auto"/>
        <w:jc w:val="both"/>
        <w:rPr>
          <w:rFonts w:ascii="Arial" w:hAnsi="Arial" w:cs="Arial"/>
          <w:b/>
        </w:rPr>
      </w:pPr>
      <w:r w:rsidRPr="0044099D">
        <w:rPr>
          <w:rFonts w:ascii="Arial" w:eastAsia="Calibri" w:hAnsi="Arial" w:cs="Arial"/>
          <w:b/>
        </w:rPr>
        <w:t xml:space="preserve">FALTA DE COBERTURA RESPECTO DE LOS RIESGOS EXPRESAMENTE EXCLUIDOS EN LA </w:t>
      </w:r>
      <w:r w:rsidR="00B26B27" w:rsidRPr="00B26B27">
        <w:rPr>
          <w:rFonts w:ascii="Arial" w:eastAsia="Calibri" w:hAnsi="Arial" w:cs="Arial"/>
          <w:b/>
        </w:rPr>
        <w:t>PÓLIZA DE MANEJO No. 23347830</w:t>
      </w:r>
      <w:r w:rsidR="00B26B27">
        <w:rPr>
          <w:rFonts w:ascii="Arial" w:eastAsia="Calibri" w:hAnsi="Arial" w:cs="Arial"/>
          <w:b/>
        </w:rPr>
        <w:t xml:space="preserve"> Y EN LA </w:t>
      </w:r>
      <w:r w:rsidRPr="0044099D">
        <w:rPr>
          <w:rFonts w:ascii="Arial" w:eastAsia="Calibri" w:hAnsi="Arial" w:cs="Arial"/>
          <w:b/>
        </w:rPr>
        <w:t>PÓLIZA</w:t>
      </w:r>
      <w:r w:rsidR="00795E00" w:rsidRPr="0044099D">
        <w:rPr>
          <w:rFonts w:ascii="Arial" w:eastAsia="Calibri" w:hAnsi="Arial" w:cs="Arial"/>
          <w:b/>
        </w:rPr>
        <w:t xml:space="preserve"> DE SEGURO </w:t>
      </w:r>
      <w:r w:rsidR="0044099D" w:rsidRPr="0044099D">
        <w:rPr>
          <w:rFonts w:ascii="Arial" w:eastAsia="Calibri" w:hAnsi="Arial" w:cs="Arial"/>
          <w:b/>
          <w:bCs/>
          <w:lang w:val="es-ES"/>
        </w:rPr>
        <w:t>DE RESPONSABILIDAD CIVIL No. 1020022</w:t>
      </w:r>
      <w:r w:rsidRPr="00BC30BE">
        <w:rPr>
          <w:rFonts w:ascii="Arial" w:eastAsia="Calibri" w:hAnsi="Arial" w:cs="Arial"/>
          <w:b/>
        </w:rPr>
        <w:t xml:space="preserve">  </w:t>
      </w:r>
    </w:p>
    <w:p w14:paraId="43110287" w14:textId="77777777" w:rsidR="0084568D" w:rsidRPr="001145EE" w:rsidRDefault="0084568D" w:rsidP="001F3D04">
      <w:pPr>
        <w:spacing w:line="312" w:lineRule="auto"/>
        <w:ind w:right="616"/>
        <w:jc w:val="both"/>
        <w:rPr>
          <w:rFonts w:ascii="Arial" w:eastAsia="Calibri" w:hAnsi="Arial" w:cs="Arial"/>
          <w:b/>
          <w:sz w:val="23"/>
          <w:szCs w:val="23"/>
        </w:rPr>
      </w:pPr>
    </w:p>
    <w:p w14:paraId="7E9ACCEE" w14:textId="55BA4826" w:rsidR="0084568D" w:rsidRDefault="0084568D" w:rsidP="001F3D04">
      <w:pPr>
        <w:spacing w:line="312" w:lineRule="auto"/>
        <w:jc w:val="both"/>
        <w:rPr>
          <w:rFonts w:ascii="Arial" w:eastAsia="Calibri" w:hAnsi="Arial" w:cs="Arial"/>
        </w:rPr>
      </w:pPr>
      <w:r w:rsidRPr="00231AD1">
        <w:rPr>
          <w:rFonts w:ascii="Arial" w:eastAsia="Calibri" w:hAnsi="Arial" w:cs="Arial"/>
        </w:rPr>
        <w:t xml:space="preserve">Ahora bien, en el improbable y remoto caso de que el Honorable Despacho encuentre que el actuar </w:t>
      </w:r>
      <w:r>
        <w:rPr>
          <w:rFonts w:ascii="Arial" w:eastAsia="Calibri" w:hAnsi="Arial" w:cs="Arial"/>
        </w:rPr>
        <w:t>del</w:t>
      </w:r>
      <w:r w:rsidRPr="00231AD1">
        <w:rPr>
          <w:rFonts w:ascii="Arial" w:eastAsia="Calibri" w:hAnsi="Arial" w:cs="Arial"/>
        </w:rPr>
        <w:t xml:space="preserve"> presunto</w:t>
      </w:r>
      <w:r>
        <w:rPr>
          <w:rFonts w:ascii="Arial" w:eastAsia="Calibri" w:hAnsi="Arial" w:cs="Arial"/>
        </w:rPr>
        <w:t xml:space="preserve"> </w:t>
      </w:r>
      <w:r w:rsidRPr="00231AD1">
        <w:rPr>
          <w:rFonts w:ascii="Arial" w:eastAsia="Calibri" w:hAnsi="Arial" w:cs="Arial"/>
        </w:rPr>
        <w:t>responsable</w:t>
      </w:r>
      <w:r w:rsidR="00B91A57">
        <w:rPr>
          <w:rFonts w:ascii="Arial" w:eastAsia="Calibri" w:hAnsi="Arial" w:cs="Arial"/>
        </w:rPr>
        <w:t xml:space="preserve"> </w:t>
      </w:r>
      <w:r w:rsidRPr="00231AD1">
        <w:rPr>
          <w:rFonts w:ascii="Arial" w:eastAsia="Calibri" w:hAnsi="Arial" w:cs="Arial"/>
        </w:rPr>
        <w:t xml:space="preserve">fue </w:t>
      </w:r>
      <w:r w:rsidRPr="0025632F">
        <w:rPr>
          <w:rFonts w:ascii="Arial" w:eastAsia="Calibri" w:hAnsi="Arial" w:cs="Arial"/>
          <w:u w:val="single"/>
        </w:rPr>
        <w:t>doloso</w:t>
      </w:r>
      <w:r w:rsidRPr="00231AD1">
        <w:rPr>
          <w:rFonts w:ascii="Arial" w:eastAsia="Calibri" w:hAnsi="Arial" w:cs="Arial"/>
        </w:rPr>
        <w:t xml:space="preserve"> y que se acredite sin lugar a dudas la existencia de un daño patrimonial al Estado, </w:t>
      </w:r>
      <w:proofErr w:type="gramStart"/>
      <w:r w:rsidRPr="00231AD1">
        <w:rPr>
          <w:rFonts w:ascii="Arial" w:eastAsia="Calibri" w:hAnsi="Arial" w:cs="Arial"/>
        </w:rPr>
        <w:t>y</w:t>
      </w:r>
      <w:proofErr w:type="gramEnd"/>
      <w:r w:rsidRPr="00231AD1">
        <w:rPr>
          <w:rFonts w:ascii="Arial" w:eastAsia="Calibri" w:hAnsi="Arial" w:cs="Arial"/>
        </w:rPr>
        <w:t xml:space="preserve"> por lo tanto, decida declarar la responsabilidad fiscal, se debe tener en cuenta que el hecho investigado no se encuentra amparado en la póliza, ya que puede enmarcarse dentro de las exclusiones pactadas en </w:t>
      </w:r>
      <w:r w:rsidR="00D2786E">
        <w:rPr>
          <w:rFonts w:ascii="Arial" w:eastAsia="Calibri" w:hAnsi="Arial" w:cs="Arial"/>
        </w:rPr>
        <w:t>los</w:t>
      </w:r>
      <w:r w:rsidRPr="00231AD1">
        <w:rPr>
          <w:rFonts w:ascii="Arial" w:eastAsia="Calibri" w:hAnsi="Arial" w:cs="Arial"/>
        </w:rPr>
        <w:t xml:space="preserve"> contrato</w:t>
      </w:r>
      <w:r w:rsidR="00D2786E">
        <w:rPr>
          <w:rFonts w:ascii="Arial" w:eastAsia="Calibri" w:hAnsi="Arial" w:cs="Arial"/>
        </w:rPr>
        <w:t>s</w:t>
      </w:r>
      <w:r w:rsidRPr="00231AD1">
        <w:rPr>
          <w:rFonts w:ascii="Arial" w:eastAsia="Calibri" w:hAnsi="Arial" w:cs="Arial"/>
        </w:rPr>
        <w:t xml:space="preserve"> de seguro</w:t>
      </w:r>
      <w:r>
        <w:rPr>
          <w:rFonts w:ascii="Arial" w:eastAsia="Calibri" w:hAnsi="Arial" w:cs="Arial"/>
        </w:rPr>
        <w:t xml:space="preserve">, particularmente </w:t>
      </w:r>
      <w:r w:rsidR="003E11CA">
        <w:rPr>
          <w:rFonts w:ascii="Arial" w:eastAsia="Calibri" w:hAnsi="Arial" w:cs="Arial"/>
        </w:rPr>
        <w:t>las que</w:t>
      </w:r>
      <w:r w:rsidRPr="00231AD1">
        <w:rPr>
          <w:rFonts w:ascii="Arial" w:eastAsia="Calibri" w:hAnsi="Arial" w:cs="Arial"/>
        </w:rPr>
        <w:t xml:space="preserve"> </w:t>
      </w:r>
      <w:r w:rsidR="00D2786E">
        <w:rPr>
          <w:rFonts w:ascii="Arial" w:eastAsia="Calibri" w:hAnsi="Arial" w:cs="Arial"/>
        </w:rPr>
        <w:t xml:space="preserve">se </w:t>
      </w:r>
      <w:r w:rsidRPr="00231AD1">
        <w:rPr>
          <w:rFonts w:ascii="Arial" w:eastAsia="Calibri" w:hAnsi="Arial" w:cs="Arial"/>
        </w:rPr>
        <w:t>cit</w:t>
      </w:r>
      <w:r w:rsidR="00D2786E">
        <w:rPr>
          <w:rFonts w:ascii="Arial" w:eastAsia="Calibri" w:hAnsi="Arial" w:cs="Arial"/>
        </w:rPr>
        <w:t>an</w:t>
      </w:r>
      <w:r w:rsidRPr="00231AD1">
        <w:rPr>
          <w:rFonts w:ascii="Arial" w:eastAsia="Calibri" w:hAnsi="Arial" w:cs="Arial"/>
        </w:rPr>
        <w:t xml:space="preserve"> a continuación:</w:t>
      </w:r>
    </w:p>
    <w:p w14:paraId="13B4C924" w14:textId="77777777" w:rsidR="0084568D" w:rsidRDefault="0084568D" w:rsidP="001F3D04">
      <w:pPr>
        <w:spacing w:line="312" w:lineRule="auto"/>
        <w:jc w:val="both"/>
        <w:rPr>
          <w:rFonts w:ascii="Arial" w:eastAsia="Calibri" w:hAnsi="Arial" w:cs="Arial"/>
        </w:rPr>
      </w:pPr>
    </w:p>
    <w:p w14:paraId="6AC83DBA" w14:textId="65300EFB" w:rsidR="002D71F9" w:rsidRDefault="002D71F9" w:rsidP="001F3D04">
      <w:pPr>
        <w:spacing w:line="312" w:lineRule="auto"/>
        <w:jc w:val="both"/>
        <w:rPr>
          <w:rFonts w:ascii="Arial" w:eastAsia="Calibri" w:hAnsi="Arial" w:cs="Arial"/>
        </w:rPr>
      </w:pPr>
      <w:r>
        <w:rPr>
          <w:rFonts w:ascii="Arial" w:eastAsia="Calibri" w:hAnsi="Arial" w:cs="Arial"/>
          <w:b/>
          <w:bCs/>
        </w:rPr>
        <w:t>P</w:t>
      </w:r>
      <w:r w:rsidRPr="002D71F9">
        <w:rPr>
          <w:rFonts w:ascii="Arial" w:eastAsia="Calibri" w:hAnsi="Arial" w:cs="Arial"/>
          <w:b/>
          <w:bCs/>
        </w:rPr>
        <w:t xml:space="preserve">óliza de </w:t>
      </w:r>
      <w:r w:rsidR="00B03626">
        <w:rPr>
          <w:rFonts w:ascii="Arial" w:eastAsia="Calibri" w:hAnsi="Arial" w:cs="Arial"/>
          <w:b/>
          <w:bCs/>
        </w:rPr>
        <w:t>M</w:t>
      </w:r>
      <w:r w:rsidRPr="002D71F9">
        <w:rPr>
          <w:rFonts w:ascii="Arial" w:eastAsia="Calibri" w:hAnsi="Arial" w:cs="Arial"/>
          <w:b/>
          <w:bCs/>
        </w:rPr>
        <w:t>anejo No. 23347830</w:t>
      </w:r>
      <w:r w:rsidR="00065378">
        <w:rPr>
          <w:rFonts w:ascii="Arial" w:eastAsia="Calibri" w:hAnsi="Arial" w:cs="Arial"/>
        </w:rPr>
        <w:t>:</w:t>
      </w:r>
    </w:p>
    <w:p w14:paraId="4A4D614E" w14:textId="77777777" w:rsidR="00065378" w:rsidRDefault="00065378" w:rsidP="001F3D04">
      <w:pPr>
        <w:spacing w:line="312" w:lineRule="auto"/>
        <w:jc w:val="both"/>
        <w:rPr>
          <w:rFonts w:ascii="Arial" w:eastAsia="Calibri" w:hAnsi="Arial" w:cs="Arial"/>
        </w:rPr>
      </w:pPr>
    </w:p>
    <w:p w14:paraId="4FF0F3EA" w14:textId="77777777" w:rsidR="00AD475C" w:rsidRDefault="00AD475C" w:rsidP="00AD475C">
      <w:pPr>
        <w:spacing w:line="312" w:lineRule="auto"/>
        <w:ind w:left="851" w:right="851"/>
        <w:jc w:val="both"/>
        <w:rPr>
          <w:rFonts w:ascii="Arial" w:eastAsia="Calibri" w:hAnsi="Arial" w:cs="Arial"/>
          <w:i/>
          <w:iCs/>
          <w:sz w:val="20"/>
          <w:szCs w:val="20"/>
        </w:rPr>
      </w:pPr>
      <w:r w:rsidRPr="00AD475C">
        <w:rPr>
          <w:rFonts w:ascii="Arial" w:eastAsia="Calibri" w:hAnsi="Arial" w:cs="Arial"/>
          <w:i/>
          <w:iCs/>
          <w:sz w:val="20"/>
          <w:szCs w:val="20"/>
        </w:rPr>
        <w:t xml:space="preserve">CLÁUSULA PRIMERA: EXCLUSIONES </w:t>
      </w:r>
    </w:p>
    <w:p w14:paraId="0C4BEA7E" w14:textId="77777777" w:rsidR="00AD475C" w:rsidRDefault="00AD475C" w:rsidP="00AD475C">
      <w:pPr>
        <w:spacing w:line="312" w:lineRule="auto"/>
        <w:ind w:left="851" w:right="851"/>
        <w:jc w:val="both"/>
        <w:rPr>
          <w:rFonts w:ascii="Arial" w:eastAsia="Calibri" w:hAnsi="Arial" w:cs="Arial"/>
          <w:i/>
          <w:iCs/>
          <w:sz w:val="20"/>
          <w:szCs w:val="20"/>
        </w:rPr>
      </w:pPr>
    </w:p>
    <w:p w14:paraId="6DD3D1E3" w14:textId="77777777" w:rsidR="00AD475C" w:rsidRDefault="00AD475C" w:rsidP="00AD475C">
      <w:pPr>
        <w:spacing w:line="312" w:lineRule="auto"/>
        <w:ind w:left="851" w:right="851"/>
        <w:jc w:val="both"/>
        <w:rPr>
          <w:rFonts w:ascii="Arial" w:eastAsia="Calibri" w:hAnsi="Arial" w:cs="Arial"/>
          <w:i/>
          <w:iCs/>
          <w:sz w:val="20"/>
          <w:szCs w:val="20"/>
        </w:rPr>
      </w:pPr>
      <w:r w:rsidRPr="00AD475C">
        <w:rPr>
          <w:rFonts w:ascii="Arial" w:eastAsia="Calibri" w:hAnsi="Arial" w:cs="Arial"/>
          <w:i/>
          <w:iCs/>
          <w:sz w:val="20"/>
          <w:szCs w:val="20"/>
        </w:rPr>
        <w:t xml:space="preserve">I. EXCLUSIONES APLICABLES A LA PRESENTE PÓLIZA </w:t>
      </w:r>
    </w:p>
    <w:p w14:paraId="07686941" w14:textId="77777777" w:rsidR="00AD475C" w:rsidRDefault="00AD475C" w:rsidP="00AD475C">
      <w:pPr>
        <w:spacing w:line="312" w:lineRule="auto"/>
        <w:ind w:left="851" w:right="851"/>
        <w:jc w:val="both"/>
        <w:rPr>
          <w:rFonts w:ascii="Arial" w:eastAsia="Calibri" w:hAnsi="Arial" w:cs="Arial"/>
          <w:i/>
          <w:iCs/>
          <w:sz w:val="20"/>
          <w:szCs w:val="20"/>
        </w:rPr>
      </w:pPr>
    </w:p>
    <w:p w14:paraId="0573F6E9" w14:textId="77777777" w:rsidR="00AD475C" w:rsidRDefault="00AD475C" w:rsidP="00AD475C">
      <w:pPr>
        <w:spacing w:line="312" w:lineRule="auto"/>
        <w:ind w:left="851" w:right="851"/>
        <w:jc w:val="both"/>
        <w:rPr>
          <w:rFonts w:ascii="Arial" w:eastAsia="Calibri" w:hAnsi="Arial" w:cs="Arial"/>
          <w:i/>
          <w:iCs/>
          <w:sz w:val="20"/>
          <w:szCs w:val="20"/>
        </w:rPr>
      </w:pPr>
      <w:r w:rsidRPr="00AD475C">
        <w:rPr>
          <w:rFonts w:ascii="Arial" w:eastAsia="Calibri" w:hAnsi="Arial" w:cs="Arial"/>
          <w:i/>
          <w:iCs/>
          <w:sz w:val="20"/>
          <w:szCs w:val="20"/>
        </w:rPr>
        <w:t xml:space="preserve">ESTA PÓLIZA NO CUBRE PERDIDAS PROVENIENTES DE CUALQUIERA DE LOS SIGUIENTES HECHOS: </w:t>
      </w:r>
    </w:p>
    <w:p w14:paraId="7A0C137C" w14:textId="77777777" w:rsidR="00AD475C" w:rsidRDefault="00AD475C" w:rsidP="00AD475C">
      <w:pPr>
        <w:spacing w:line="312" w:lineRule="auto"/>
        <w:ind w:left="851" w:right="851"/>
        <w:jc w:val="both"/>
        <w:rPr>
          <w:rFonts w:ascii="Arial" w:eastAsia="Calibri" w:hAnsi="Arial" w:cs="Arial"/>
          <w:i/>
          <w:iCs/>
          <w:sz w:val="20"/>
          <w:szCs w:val="20"/>
        </w:rPr>
      </w:pPr>
    </w:p>
    <w:p w14:paraId="6F224F6C" w14:textId="46296654" w:rsidR="002662A5" w:rsidRPr="00B430C6" w:rsidRDefault="00AD475C" w:rsidP="00C66D0A">
      <w:pPr>
        <w:pStyle w:val="Prrafodelista"/>
        <w:numPr>
          <w:ilvl w:val="0"/>
          <w:numId w:val="15"/>
        </w:numPr>
        <w:spacing w:line="312" w:lineRule="auto"/>
        <w:ind w:right="851"/>
        <w:jc w:val="both"/>
        <w:rPr>
          <w:rFonts w:ascii="Arial" w:eastAsia="Calibri" w:hAnsi="Arial" w:cs="Arial"/>
          <w:i/>
          <w:iCs/>
          <w:sz w:val="20"/>
          <w:szCs w:val="20"/>
        </w:rPr>
      </w:pPr>
      <w:r w:rsidRPr="00B430C6">
        <w:rPr>
          <w:rFonts w:ascii="Arial" w:eastAsia="Calibri" w:hAnsi="Arial" w:cs="Arial"/>
          <w:i/>
          <w:iCs/>
          <w:sz w:val="20"/>
          <w:szCs w:val="20"/>
        </w:rPr>
        <w:t>DAÑOS QUE SUFRAN LOS BIENES, POR CUALQUIER CAUSA.</w:t>
      </w:r>
    </w:p>
    <w:p w14:paraId="21FA5CA1" w14:textId="77777777" w:rsidR="00B430C6" w:rsidRDefault="00B430C6" w:rsidP="00B430C6">
      <w:pPr>
        <w:spacing w:line="312" w:lineRule="auto"/>
        <w:ind w:left="851" w:right="851"/>
        <w:jc w:val="both"/>
        <w:rPr>
          <w:rFonts w:ascii="Arial" w:eastAsia="Calibri" w:hAnsi="Arial" w:cs="Arial"/>
          <w:i/>
          <w:iCs/>
          <w:sz w:val="20"/>
          <w:szCs w:val="20"/>
        </w:rPr>
      </w:pPr>
      <w:r w:rsidRPr="00B430C6">
        <w:rPr>
          <w:rFonts w:ascii="Arial" w:eastAsia="Calibri" w:hAnsi="Arial" w:cs="Arial"/>
          <w:i/>
          <w:iCs/>
          <w:sz w:val="20"/>
          <w:szCs w:val="20"/>
        </w:rPr>
        <w:t xml:space="preserve">II.EXCLUSIONES APLICABLES AL AMPARO GLOBAL ESTATAL DE MANEJO </w:t>
      </w:r>
    </w:p>
    <w:p w14:paraId="16B334C9" w14:textId="77777777" w:rsidR="00B430C6" w:rsidRDefault="00B430C6" w:rsidP="00B430C6">
      <w:pPr>
        <w:spacing w:line="312" w:lineRule="auto"/>
        <w:ind w:left="851" w:right="851"/>
        <w:jc w:val="both"/>
        <w:rPr>
          <w:rFonts w:ascii="Arial" w:eastAsia="Calibri" w:hAnsi="Arial" w:cs="Arial"/>
          <w:i/>
          <w:iCs/>
          <w:sz w:val="20"/>
          <w:szCs w:val="20"/>
        </w:rPr>
      </w:pPr>
    </w:p>
    <w:p w14:paraId="40D5391A" w14:textId="77777777" w:rsidR="00B430C6" w:rsidRDefault="00B430C6" w:rsidP="00B430C6">
      <w:pPr>
        <w:spacing w:line="312" w:lineRule="auto"/>
        <w:ind w:left="851" w:right="851"/>
        <w:jc w:val="both"/>
        <w:rPr>
          <w:rFonts w:ascii="Arial" w:eastAsia="Calibri" w:hAnsi="Arial" w:cs="Arial"/>
          <w:i/>
          <w:iCs/>
          <w:sz w:val="20"/>
          <w:szCs w:val="20"/>
        </w:rPr>
      </w:pPr>
      <w:r w:rsidRPr="00B430C6">
        <w:rPr>
          <w:rFonts w:ascii="Arial" w:eastAsia="Calibri" w:hAnsi="Arial" w:cs="Arial"/>
          <w:i/>
          <w:iCs/>
          <w:sz w:val="20"/>
          <w:szCs w:val="20"/>
        </w:rPr>
        <w:t xml:space="preserve">1. ESTA PÓLIZA NO CUBRE LAS PÉRDIDAS PROVENIENTES DE CUALQUIERA DE LOS SIGUIENTES CONCEPTOS: </w:t>
      </w:r>
    </w:p>
    <w:p w14:paraId="4661E20E" w14:textId="77777777" w:rsidR="00B430C6" w:rsidRDefault="00B430C6" w:rsidP="00B430C6">
      <w:pPr>
        <w:spacing w:line="312" w:lineRule="auto"/>
        <w:ind w:left="851" w:right="851"/>
        <w:jc w:val="both"/>
        <w:rPr>
          <w:rFonts w:ascii="Arial" w:eastAsia="Calibri" w:hAnsi="Arial" w:cs="Arial"/>
          <w:i/>
          <w:iCs/>
          <w:sz w:val="20"/>
          <w:szCs w:val="20"/>
        </w:rPr>
      </w:pPr>
    </w:p>
    <w:p w14:paraId="2D703EE3" w14:textId="51E95ABD" w:rsidR="00B430C6" w:rsidRPr="008F2363" w:rsidRDefault="00B430C6" w:rsidP="00C66D0A">
      <w:pPr>
        <w:pStyle w:val="Prrafodelista"/>
        <w:numPr>
          <w:ilvl w:val="0"/>
          <w:numId w:val="16"/>
        </w:numPr>
        <w:spacing w:after="0" w:line="312" w:lineRule="auto"/>
        <w:ind w:right="851"/>
        <w:jc w:val="both"/>
        <w:rPr>
          <w:rFonts w:ascii="Arial" w:eastAsia="Calibri" w:hAnsi="Arial" w:cs="Arial"/>
          <w:i/>
          <w:iCs/>
          <w:sz w:val="20"/>
          <w:szCs w:val="20"/>
        </w:rPr>
      </w:pPr>
      <w:r w:rsidRPr="008F2363">
        <w:rPr>
          <w:rFonts w:ascii="Arial" w:eastAsia="Calibri" w:hAnsi="Arial" w:cs="Arial"/>
          <w:i/>
          <w:iCs/>
          <w:sz w:val="20"/>
          <w:szCs w:val="20"/>
        </w:rPr>
        <w:t>MERMAS O DAÑOS QUE SUFRAN LOS BIENES POR CAUSA NATURAL, SALVO SI SE PROBARE NEGLIGENCIA DE ALGUNOSDE LOS SERVIDORES PÚBLICOS.</w:t>
      </w:r>
    </w:p>
    <w:p w14:paraId="32D93595" w14:textId="77777777" w:rsidR="008F2363" w:rsidRPr="008F2363" w:rsidRDefault="008F2363" w:rsidP="003C0F04">
      <w:pPr>
        <w:pStyle w:val="Prrafodelista"/>
        <w:spacing w:after="0" w:line="312" w:lineRule="auto"/>
        <w:ind w:left="1211" w:right="851"/>
        <w:jc w:val="both"/>
        <w:rPr>
          <w:rFonts w:ascii="Arial" w:eastAsia="Calibri" w:hAnsi="Arial" w:cs="Arial"/>
          <w:i/>
          <w:iCs/>
          <w:sz w:val="20"/>
          <w:szCs w:val="20"/>
        </w:rPr>
      </w:pPr>
    </w:p>
    <w:p w14:paraId="27F37A61" w14:textId="2B88862F" w:rsidR="00975D6F" w:rsidRDefault="00975D6F" w:rsidP="001F3D04">
      <w:pPr>
        <w:spacing w:line="312" w:lineRule="auto"/>
        <w:jc w:val="both"/>
        <w:rPr>
          <w:rFonts w:ascii="Arial" w:eastAsia="Calibri" w:hAnsi="Arial" w:cs="Arial"/>
        </w:rPr>
      </w:pPr>
      <w:r w:rsidRPr="002D71F9">
        <w:rPr>
          <w:rFonts w:ascii="Arial" w:eastAsia="Calibri" w:hAnsi="Arial" w:cs="Arial"/>
          <w:b/>
          <w:bCs/>
        </w:rPr>
        <w:t>Póliza de Seguro de Responsabilidad Civil No. 1020022</w:t>
      </w:r>
      <w:r>
        <w:rPr>
          <w:rFonts w:ascii="Arial" w:eastAsia="Calibri" w:hAnsi="Arial" w:cs="Arial"/>
        </w:rPr>
        <w:t>:</w:t>
      </w:r>
    </w:p>
    <w:p w14:paraId="0B98F8C0" w14:textId="77777777" w:rsidR="00975D6F" w:rsidRDefault="00975D6F" w:rsidP="001F3D04">
      <w:pPr>
        <w:spacing w:line="312" w:lineRule="auto"/>
        <w:jc w:val="both"/>
        <w:rPr>
          <w:rFonts w:ascii="Arial" w:eastAsia="Calibri" w:hAnsi="Arial" w:cs="Arial"/>
        </w:rPr>
      </w:pPr>
    </w:p>
    <w:p w14:paraId="06D7BE28" w14:textId="77777777" w:rsidR="00984087" w:rsidRDefault="0084568D" w:rsidP="00984087">
      <w:pPr>
        <w:pStyle w:val="Prrafodelista"/>
        <w:spacing w:after="0" w:line="312" w:lineRule="auto"/>
        <w:ind w:left="851" w:right="851"/>
        <w:jc w:val="both"/>
        <w:rPr>
          <w:rFonts w:ascii="Arial" w:hAnsi="Arial" w:cs="Arial"/>
          <w:i/>
          <w:iCs/>
          <w:sz w:val="20"/>
          <w:szCs w:val="20"/>
          <w:lang w:val="es-ES"/>
        </w:rPr>
      </w:pPr>
      <w:r w:rsidRPr="00223F48">
        <w:rPr>
          <w:rFonts w:ascii="Arial" w:hAnsi="Arial" w:cs="Arial"/>
          <w:sz w:val="20"/>
          <w:szCs w:val="20"/>
        </w:rPr>
        <w:t>“</w:t>
      </w:r>
      <w:r w:rsidR="00984087" w:rsidRPr="00984087">
        <w:rPr>
          <w:rFonts w:ascii="Arial" w:hAnsi="Arial" w:cs="Arial"/>
          <w:i/>
          <w:iCs/>
          <w:sz w:val="20"/>
          <w:szCs w:val="20"/>
          <w:lang w:val="es-ES"/>
        </w:rPr>
        <w:t xml:space="preserve">CLÁUSULA SEGUNDA: EXCLUSIONES </w:t>
      </w:r>
    </w:p>
    <w:p w14:paraId="20B738D9" w14:textId="77777777" w:rsidR="00984087" w:rsidRDefault="00984087" w:rsidP="00984087">
      <w:pPr>
        <w:pStyle w:val="Prrafodelista"/>
        <w:spacing w:after="0" w:line="312" w:lineRule="auto"/>
        <w:ind w:left="851" w:right="851"/>
        <w:jc w:val="both"/>
        <w:rPr>
          <w:rFonts w:ascii="Arial" w:hAnsi="Arial" w:cs="Arial"/>
          <w:i/>
          <w:iCs/>
          <w:sz w:val="20"/>
          <w:szCs w:val="20"/>
          <w:lang w:val="es-ES"/>
        </w:rPr>
      </w:pPr>
    </w:p>
    <w:p w14:paraId="0B8AC135" w14:textId="77777777" w:rsidR="00674F54" w:rsidRDefault="00984087" w:rsidP="00984087">
      <w:pPr>
        <w:pStyle w:val="Prrafodelista"/>
        <w:spacing w:after="0" w:line="312" w:lineRule="auto"/>
        <w:ind w:left="851" w:right="851"/>
        <w:jc w:val="both"/>
        <w:rPr>
          <w:rFonts w:ascii="Arial" w:hAnsi="Arial" w:cs="Arial"/>
          <w:i/>
          <w:iCs/>
          <w:sz w:val="20"/>
          <w:szCs w:val="20"/>
          <w:lang w:val="es-ES"/>
        </w:rPr>
      </w:pPr>
      <w:r w:rsidRPr="00984087">
        <w:rPr>
          <w:rFonts w:ascii="Arial" w:hAnsi="Arial" w:cs="Arial"/>
          <w:i/>
          <w:iCs/>
          <w:sz w:val="20"/>
          <w:szCs w:val="20"/>
          <w:lang w:val="es-ES"/>
        </w:rPr>
        <w:lastRenderedPageBreak/>
        <w:t>EN NINGÚN CASO HABRÁ LUGAR A PAGO BAJO LOS AMPAROS DE LA PRESENTE PÓLIZA, NI ESTARÁN CUBIERTAS LAS RECLAMACIONES QUE SE PRESENTEN CONTRA UN ASEGURADO, CUANDO CUALQUIERA DE LAS RESPONSABILIDADES CUBIERTAS BAJO LA PRESENTE PÓLIZA TENGA SU CAUSA, CONSISTA EN, ESTÉ EN CONEXIÓN, TENGA RELACIÓN O SEAN CONSECUENCIA, DIRECTA O INDIRECTA, TOTAL O PARCIAL, DE:</w:t>
      </w:r>
    </w:p>
    <w:p w14:paraId="71ECD00C" w14:textId="1101C261" w:rsidR="00984087" w:rsidRDefault="00984087" w:rsidP="00984087">
      <w:pPr>
        <w:pStyle w:val="Prrafodelista"/>
        <w:spacing w:after="0" w:line="312" w:lineRule="auto"/>
        <w:ind w:left="851" w:right="851"/>
        <w:jc w:val="both"/>
        <w:rPr>
          <w:rFonts w:ascii="Arial" w:hAnsi="Arial" w:cs="Arial"/>
          <w:i/>
          <w:iCs/>
          <w:sz w:val="20"/>
          <w:szCs w:val="20"/>
          <w:lang w:val="es-ES"/>
        </w:rPr>
      </w:pPr>
      <w:r w:rsidRPr="00984087">
        <w:rPr>
          <w:rFonts w:ascii="Arial" w:hAnsi="Arial" w:cs="Arial"/>
          <w:i/>
          <w:iCs/>
          <w:sz w:val="20"/>
          <w:szCs w:val="20"/>
          <w:lang w:val="es-ES"/>
        </w:rPr>
        <w:t xml:space="preserve"> </w:t>
      </w:r>
    </w:p>
    <w:p w14:paraId="38400C51" w14:textId="070A02BC" w:rsidR="002F0BDE" w:rsidRDefault="00984087" w:rsidP="00C66D0A">
      <w:pPr>
        <w:pStyle w:val="Prrafodelista"/>
        <w:numPr>
          <w:ilvl w:val="0"/>
          <w:numId w:val="12"/>
        </w:numPr>
        <w:spacing w:after="0" w:line="312" w:lineRule="auto"/>
        <w:ind w:right="851"/>
        <w:jc w:val="both"/>
        <w:rPr>
          <w:rFonts w:ascii="Arial" w:eastAsia="Calibri" w:hAnsi="Arial" w:cs="Arial"/>
          <w:i/>
          <w:iCs/>
          <w:sz w:val="20"/>
          <w:szCs w:val="20"/>
        </w:rPr>
      </w:pPr>
      <w:r w:rsidRPr="00984087">
        <w:rPr>
          <w:rFonts w:ascii="Arial" w:hAnsi="Arial" w:cs="Arial"/>
          <w:i/>
          <w:iCs/>
          <w:sz w:val="20"/>
          <w:szCs w:val="20"/>
          <w:lang w:val="es-ES"/>
        </w:rPr>
        <w:t>PÉRDIDAS O DAÑOS CAUSADOS POR ACTOS DOLOSOS O CRIMINALES COMETIDOS POR LOS ASEGURADOS.</w:t>
      </w:r>
    </w:p>
    <w:p w14:paraId="48A89933" w14:textId="6AE3CD44" w:rsidR="00984087" w:rsidRPr="008726AE" w:rsidRDefault="008726AE" w:rsidP="00C66D0A">
      <w:pPr>
        <w:pStyle w:val="Prrafodelista"/>
        <w:numPr>
          <w:ilvl w:val="0"/>
          <w:numId w:val="12"/>
        </w:numPr>
        <w:spacing w:after="0" w:line="312" w:lineRule="auto"/>
        <w:ind w:right="851"/>
        <w:jc w:val="both"/>
        <w:rPr>
          <w:rFonts w:ascii="Arial" w:eastAsia="Calibri" w:hAnsi="Arial" w:cs="Arial"/>
          <w:i/>
          <w:iCs/>
          <w:sz w:val="20"/>
          <w:szCs w:val="20"/>
        </w:rPr>
      </w:pPr>
      <w:r w:rsidRPr="008726AE">
        <w:rPr>
          <w:rFonts w:ascii="Arial" w:eastAsia="Calibri" w:hAnsi="Arial" w:cs="Arial"/>
          <w:i/>
          <w:iCs/>
          <w:sz w:val="20"/>
          <w:szCs w:val="20"/>
          <w:lang w:val="es-ES"/>
        </w:rPr>
        <w:t>DAÑOS O PÉRDIDAS OCASIONADAS POR INCURRIR EL ASEGURADO EN FALTAS, ERRORES U OMISIONES NO DIRECTAMENTE RELACIONADOS CON EL DESEMPEÑO DE LAS FUNCIONES PROPIAS DE SU CARGO. BIEN SEA QUE LAS MISMAS CONSTITUYAN O NO FALTAS DISCIPLINARIAS, AL TENOR DE LO DISPUESTO POR LA LEY 734 DE 2002 Y/O LA LEY 1474 DE 2011.</w:t>
      </w:r>
    </w:p>
    <w:p w14:paraId="4004A939" w14:textId="006CF951" w:rsidR="008726AE" w:rsidRPr="0044099D" w:rsidRDefault="008726AE" w:rsidP="00C66D0A">
      <w:pPr>
        <w:pStyle w:val="Prrafodelista"/>
        <w:numPr>
          <w:ilvl w:val="0"/>
          <w:numId w:val="13"/>
        </w:numPr>
        <w:spacing w:after="0" w:line="312" w:lineRule="auto"/>
        <w:ind w:right="851"/>
        <w:jc w:val="both"/>
        <w:rPr>
          <w:rFonts w:ascii="Arial" w:eastAsia="Calibri" w:hAnsi="Arial" w:cs="Arial"/>
          <w:i/>
          <w:iCs/>
          <w:sz w:val="20"/>
          <w:szCs w:val="20"/>
        </w:rPr>
      </w:pPr>
      <w:r w:rsidRPr="008726AE">
        <w:rPr>
          <w:rFonts w:ascii="Arial" w:eastAsia="Calibri" w:hAnsi="Arial" w:cs="Arial"/>
          <w:i/>
          <w:iCs/>
          <w:sz w:val="20"/>
          <w:szCs w:val="20"/>
          <w:lang w:val="es-ES"/>
        </w:rPr>
        <w:t>DAÑOS CAUSADOS POR ASBESTOS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w:t>
      </w:r>
      <w:r>
        <w:rPr>
          <w:rFonts w:ascii="Arial" w:eastAsia="Calibri" w:hAnsi="Arial" w:cs="Arial"/>
          <w:i/>
          <w:iCs/>
          <w:sz w:val="20"/>
          <w:szCs w:val="20"/>
          <w:lang w:val="es-ES"/>
        </w:rPr>
        <w:t xml:space="preserve"> </w:t>
      </w:r>
      <w:r w:rsidRPr="008726AE">
        <w:rPr>
          <w:rFonts w:ascii="Arial" w:eastAsia="Calibri" w:hAnsi="Arial" w:cs="Arial"/>
          <w:i/>
          <w:iCs/>
          <w:sz w:val="20"/>
          <w:szCs w:val="20"/>
          <w:lang w:val="es-ES"/>
        </w:rPr>
        <w:t>AGUA, AIRE, SUELO, SUBSUELO O POR RUIDO</w:t>
      </w:r>
      <w:r>
        <w:rPr>
          <w:rFonts w:ascii="Arial" w:eastAsia="Calibri" w:hAnsi="Arial" w:cs="Arial"/>
          <w:i/>
          <w:iCs/>
          <w:sz w:val="20"/>
          <w:szCs w:val="20"/>
          <w:lang w:val="es-ES"/>
        </w:rPr>
        <w:t>.</w:t>
      </w:r>
    </w:p>
    <w:p w14:paraId="17CD9C87" w14:textId="71CE0A1D" w:rsidR="0044099D" w:rsidRDefault="0044099D" w:rsidP="00C66D0A">
      <w:pPr>
        <w:pStyle w:val="Prrafodelista"/>
        <w:numPr>
          <w:ilvl w:val="0"/>
          <w:numId w:val="14"/>
        </w:numPr>
        <w:spacing w:after="0" w:line="312" w:lineRule="auto"/>
        <w:ind w:right="851"/>
        <w:jc w:val="both"/>
        <w:rPr>
          <w:rFonts w:ascii="Arial" w:eastAsia="Calibri" w:hAnsi="Arial" w:cs="Arial"/>
          <w:i/>
          <w:iCs/>
          <w:sz w:val="20"/>
          <w:szCs w:val="20"/>
        </w:rPr>
      </w:pPr>
      <w:r w:rsidRPr="0044099D">
        <w:rPr>
          <w:rFonts w:ascii="Arial" w:eastAsia="Calibri" w:hAnsi="Arial" w:cs="Arial"/>
          <w:i/>
          <w:iCs/>
          <w:sz w:val="20"/>
          <w:szCs w:val="20"/>
          <w:lang w:val="es-ES"/>
        </w:rPr>
        <w:t>MERMAS, DIFERENCIA DE INVENTARIOS, DESAPARICIONES O DAÑOS QUE SUFRAN LOS BIENES O VALORES DE LA ENTIDAD TOMADORA POR CUALQUIER CAUSA. TAMPOCO SE CUBRIRÁN LOS DAÑOS O PÉRDIDAS QUE SUFRA CUALQUIER TIPO DE BIENES TANGIBLES DE PROPIEDAD DE TERCEROS</w:t>
      </w:r>
      <w:r>
        <w:rPr>
          <w:rFonts w:ascii="Arial" w:eastAsia="Calibri" w:hAnsi="Arial" w:cs="Arial"/>
          <w:i/>
          <w:iCs/>
          <w:sz w:val="20"/>
          <w:szCs w:val="20"/>
          <w:lang w:val="es-ES"/>
        </w:rPr>
        <w:t>.</w:t>
      </w:r>
    </w:p>
    <w:p w14:paraId="02AE0641" w14:textId="77777777" w:rsidR="00674F54" w:rsidRDefault="00674F54" w:rsidP="001F3D04">
      <w:pPr>
        <w:spacing w:line="312" w:lineRule="auto"/>
        <w:jc w:val="both"/>
        <w:rPr>
          <w:rFonts w:ascii="Arial" w:eastAsia="Calibri" w:hAnsi="Arial" w:cs="Arial"/>
        </w:rPr>
      </w:pPr>
    </w:p>
    <w:p w14:paraId="6457584C" w14:textId="4FCB24AC" w:rsidR="0084568D" w:rsidRDefault="0084568D" w:rsidP="001F3D04">
      <w:pPr>
        <w:spacing w:line="312" w:lineRule="auto"/>
        <w:jc w:val="both"/>
        <w:rPr>
          <w:rFonts w:ascii="Arial" w:eastAsia="Calibri" w:hAnsi="Arial" w:cs="Arial"/>
        </w:rPr>
      </w:pPr>
      <w:r w:rsidRPr="00231AD1">
        <w:rPr>
          <w:rFonts w:ascii="Arial" w:eastAsia="Calibri" w:hAnsi="Arial" w:cs="Arial"/>
        </w:rPr>
        <w:t xml:space="preserve">Por lo anterior, respetuosamente solicito la desvinculación de </w:t>
      </w:r>
      <w:r w:rsidR="00347246" w:rsidRPr="00BC1D29">
        <w:rPr>
          <w:rFonts w:ascii="Arial" w:hAnsi="Arial" w:cs="Arial"/>
        </w:rPr>
        <w:t xml:space="preserve">La Previsora S.A. Compañía </w:t>
      </w:r>
      <w:r w:rsidR="00347246">
        <w:rPr>
          <w:rFonts w:ascii="Arial" w:hAnsi="Arial" w:cs="Arial"/>
        </w:rPr>
        <w:t>d</w:t>
      </w:r>
      <w:r w:rsidR="00347246" w:rsidRPr="00BC1D29">
        <w:rPr>
          <w:rFonts w:ascii="Arial" w:hAnsi="Arial" w:cs="Arial"/>
        </w:rPr>
        <w:t>e Seguros</w:t>
      </w:r>
      <w:r w:rsidRPr="00231AD1">
        <w:rPr>
          <w:rFonts w:ascii="Arial" w:eastAsia="Calibri" w:hAnsi="Arial" w:cs="Arial"/>
        </w:rPr>
        <w:t xml:space="preserve"> del Proceso de Responsabilidad No</w:t>
      </w:r>
      <w:r>
        <w:rPr>
          <w:rFonts w:ascii="Arial" w:eastAsia="Calibri" w:hAnsi="Arial" w:cs="Arial"/>
        </w:rPr>
        <w:t xml:space="preserve">. </w:t>
      </w:r>
      <w:bookmarkStart w:id="4" w:name="_Hlk187826386"/>
      <w:r w:rsidR="00420222" w:rsidRPr="00420222">
        <w:rPr>
          <w:rFonts w:ascii="Arial" w:eastAsia="Calibri" w:hAnsi="Arial" w:cs="Arial"/>
          <w:b/>
          <w:bCs/>
        </w:rPr>
        <w:t>1900.27.06.24.1714</w:t>
      </w:r>
      <w:bookmarkEnd w:id="4"/>
      <w:r>
        <w:rPr>
          <w:rFonts w:ascii="Arial" w:eastAsia="Calibri" w:hAnsi="Arial" w:cs="Arial"/>
        </w:rPr>
        <w:t xml:space="preserve"> </w:t>
      </w:r>
      <w:r w:rsidRPr="00231AD1">
        <w:rPr>
          <w:rFonts w:ascii="Arial" w:eastAsia="Calibri" w:hAnsi="Arial" w:cs="Arial"/>
        </w:rPr>
        <w:t xml:space="preserve">que actualmente cursa en la Contraloría, toda vez que la póliza en cuestión excluye fehacientemente los hechos originarios de la acción fiscal, tal y como se demostró. </w:t>
      </w:r>
    </w:p>
    <w:p w14:paraId="05E353F3" w14:textId="77777777" w:rsidR="0084568D" w:rsidRPr="00231AD1" w:rsidRDefault="0084568D" w:rsidP="001F3D04">
      <w:pPr>
        <w:spacing w:line="312" w:lineRule="auto"/>
        <w:jc w:val="both"/>
        <w:rPr>
          <w:rFonts w:ascii="Arial" w:eastAsia="Calibri" w:hAnsi="Arial" w:cs="Arial"/>
        </w:rPr>
      </w:pPr>
    </w:p>
    <w:p w14:paraId="7D1839CF" w14:textId="38290517" w:rsidR="0084568D" w:rsidRPr="007633F1" w:rsidRDefault="0084568D" w:rsidP="00C66D0A">
      <w:pPr>
        <w:pStyle w:val="Prrafodelista"/>
        <w:numPr>
          <w:ilvl w:val="0"/>
          <w:numId w:val="9"/>
        </w:numPr>
        <w:spacing w:after="0" w:line="312" w:lineRule="auto"/>
        <w:jc w:val="both"/>
        <w:rPr>
          <w:rFonts w:ascii="Arial" w:hAnsi="Arial" w:cs="Arial"/>
          <w:b/>
        </w:rPr>
      </w:pPr>
      <w:r w:rsidRPr="007633F1">
        <w:rPr>
          <w:rFonts w:ascii="Arial" w:hAnsi="Arial" w:cs="Arial"/>
          <w:b/>
        </w:rPr>
        <w:t xml:space="preserve">DE ACREDITARSE UNA CONDUCTA DOLOSA O GRAVEMENTE CULPOSA EN CABEZA </w:t>
      </w:r>
      <w:r>
        <w:rPr>
          <w:rFonts w:ascii="Arial" w:hAnsi="Arial" w:cs="Arial"/>
          <w:b/>
        </w:rPr>
        <w:t>DEL</w:t>
      </w:r>
      <w:r w:rsidRPr="007633F1">
        <w:rPr>
          <w:rFonts w:ascii="Arial" w:hAnsi="Arial" w:cs="Arial"/>
          <w:b/>
        </w:rPr>
        <w:t xml:space="preserve"> </w:t>
      </w:r>
      <w:r>
        <w:rPr>
          <w:rFonts w:ascii="Arial" w:hAnsi="Arial" w:cs="Arial"/>
          <w:b/>
          <w:lang w:val="es-ES"/>
        </w:rPr>
        <w:t>PRESUNTO RESPONSABLE</w:t>
      </w:r>
      <w:r w:rsidRPr="007633F1">
        <w:rPr>
          <w:rFonts w:ascii="Arial" w:hAnsi="Arial" w:cs="Arial"/>
          <w:b/>
        </w:rPr>
        <w:t xml:space="preserve">, EN TODO CASO, EL DOLO COMPORTA </w:t>
      </w:r>
      <w:r>
        <w:rPr>
          <w:rFonts w:ascii="Arial" w:hAnsi="Arial" w:cs="Arial"/>
          <w:b/>
        </w:rPr>
        <w:t xml:space="preserve">UN </w:t>
      </w:r>
      <w:r w:rsidRPr="007633F1">
        <w:rPr>
          <w:rFonts w:ascii="Arial" w:hAnsi="Arial" w:cs="Arial"/>
          <w:b/>
        </w:rPr>
        <w:t xml:space="preserve">RIESGO INASEGURABLE </w:t>
      </w:r>
      <w:r w:rsidR="00DE60EA">
        <w:rPr>
          <w:rFonts w:ascii="Arial" w:eastAsia="Calibri" w:hAnsi="Arial" w:cs="Arial"/>
          <w:b/>
        </w:rPr>
        <w:t xml:space="preserve">EN LA </w:t>
      </w:r>
      <w:r w:rsidR="00DE60EA" w:rsidRPr="0044099D">
        <w:rPr>
          <w:rFonts w:ascii="Arial" w:eastAsia="Calibri" w:hAnsi="Arial" w:cs="Arial"/>
          <w:b/>
        </w:rPr>
        <w:t xml:space="preserve">PÓLIZA DE SEGURO </w:t>
      </w:r>
      <w:r w:rsidR="00DE60EA" w:rsidRPr="0044099D">
        <w:rPr>
          <w:rFonts w:ascii="Arial" w:eastAsia="Calibri" w:hAnsi="Arial" w:cs="Arial"/>
          <w:b/>
          <w:bCs/>
          <w:lang w:val="es-ES"/>
        </w:rPr>
        <w:t>DE RESPONSABILIDAD CIVIL No. 1020022</w:t>
      </w:r>
    </w:p>
    <w:p w14:paraId="256EC4AB" w14:textId="77777777" w:rsidR="0084568D" w:rsidRDefault="0084568D" w:rsidP="001F3D04">
      <w:pPr>
        <w:spacing w:line="312" w:lineRule="auto"/>
        <w:jc w:val="both"/>
        <w:rPr>
          <w:rFonts w:ascii="Arial" w:hAnsi="Arial" w:cs="Arial"/>
          <w:b/>
          <w:i/>
        </w:rPr>
      </w:pPr>
    </w:p>
    <w:p w14:paraId="257BA160" w14:textId="4321CDC1" w:rsidR="0084568D" w:rsidRDefault="0084568D" w:rsidP="001F3D04">
      <w:pPr>
        <w:spacing w:line="312" w:lineRule="auto"/>
        <w:jc w:val="both"/>
        <w:rPr>
          <w:rFonts w:ascii="Arial" w:hAnsi="Arial" w:cs="Arial"/>
        </w:rPr>
      </w:pPr>
      <w:r>
        <w:rPr>
          <w:rFonts w:ascii="Arial" w:hAnsi="Arial" w:cs="Arial"/>
        </w:rPr>
        <w:t>Partiendo del análisis que se realizó anteriormente, en donde se expuso que para que se reúnan los elementos configurativos de la responsabilidad fiscal es necesario que se demuestre fehacientemente el dolo o la culpa grave en la conducta del gestor</w:t>
      </w:r>
      <w:r w:rsidR="003E11CA">
        <w:rPr>
          <w:rFonts w:ascii="Arial" w:hAnsi="Arial" w:cs="Arial"/>
        </w:rPr>
        <w:t xml:space="preserve"> y sumado</w:t>
      </w:r>
      <w:r w:rsidR="007C334C">
        <w:rPr>
          <w:rFonts w:ascii="Arial" w:hAnsi="Arial" w:cs="Arial"/>
        </w:rPr>
        <w:t xml:space="preserve"> al hecho que la póliza respecto de su cobertura indica claramente que tendrá por objeto</w:t>
      </w:r>
      <w:r w:rsidR="000B2469">
        <w:rPr>
          <w:rFonts w:ascii="Arial" w:hAnsi="Arial" w:cs="Arial"/>
        </w:rPr>
        <w:t xml:space="preserve"> amparar responsabilidad por actos o hechos no dolosos</w:t>
      </w:r>
      <w:r w:rsidR="004B2888">
        <w:rPr>
          <w:rFonts w:ascii="Arial" w:hAnsi="Arial" w:cs="Arial"/>
        </w:rPr>
        <w:t>;</w:t>
      </w:r>
      <w:r>
        <w:rPr>
          <w:rFonts w:ascii="Arial" w:hAnsi="Arial" w:cs="Arial"/>
        </w:rPr>
        <w:t xml:space="preserve"> resulta fundamental ponerle de presente al honorable Despacho que, aun en el improbable evento en el que se encuentre acreditada una conducta dolosa o gravemente culposa en cabeza de</w:t>
      </w:r>
      <w:r w:rsidR="00DB5693">
        <w:rPr>
          <w:rFonts w:ascii="Arial" w:hAnsi="Arial" w:cs="Arial"/>
        </w:rPr>
        <w:t xml:space="preserve"> </w:t>
      </w:r>
      <w:r>
        <w:rPr>
          <w:rFonts w:ascii="Arial" w:hAnsi="Arial" w:cs="Arial"/>
        </w:rPr>
        <w:t>l</w:t>
      </w:r>
      <w:r w:rsidR="00DB5693">
        <w:rPr>
          <w:rFonts w:ascii="Arial" w:hAnsi="Arial" w:cs="Arial"/>
        </w:rPr>
        <w:t>a</w:t>
      </w:r>
      <w:r>
        <w:rPr>
          <w:rFonts w:ascii="Arial" w:hAnsi="Arial" w:cs="Arial"/>
        </w:rPr>
        <w:t xml:space="preserve"> señor</w:t>
      </w:r>
      <w:r w:rsidR="00DB5693">
        <w:rPr>
          <w:rFonts w:ascii="Arial" w:hAnsi="Arial" w:cs="Arial"/>
        </w:rPr>
        <w:t>a</w:t>
      </w:r>
      <w:r>
        <w:rPr>
          <w:rFonts w:ascii="Arial" w:hAnsi="Arial" w:cs="Arial"/>
        </w:rPr>
        <w:t xml:space="preserve"> </w:t>
      </w:r>
      <w:r w:rsidR="00DB5693" w:rsidRPr="00DB5693">
        <w:rPr>
          <w:rFonts w:ascii="Arial" w:hAnsi="Arial" w:cs="Arial"/>
        </w:rPr>
        <w:t>Sandra Patricia Escobar Gutiérrez</w:t>
      </w:r>
      <w:r>
        <w:rPr>
          <w:rFonts w:ascii="Arial" w:hAnsi="Arial" w:cs="Arial"/>
        </w:rPr>
        <w:t>, la Compañía Aseguradora no está llamada a responder patrimonialmente.</w:t>
      </w:r>
      <w:r w:rsidR="00EE1CC6">
        <w:rPr>
          <w:rFonts w:ascii="Arial" w:hAnsi="Arial" w:cs="Arial"/>
        </w:rPr>
        <w:t xml:space="preserve"> </w:t>
      </w:r>
      <w:r>
        <w:rPr>
          <w:rFonts w:ascii="Arial" w:hAnsi="Arial" w:cs="Arial"/>
        </w:rPr>
        <w:t xml:space="preserve">Lo anterior encuentra sustento en las condiciones contractuales, cuyo tenor literal es el siguiente: </w:t>
      </w:r>
    </w:p>
    <w:p w14:paraId="12EA9DC5" w14:textId="77777777" w:rsidR="0084568D" w:rsidRDefault="0084568D" w:rsidP="001F3D04">
      <w:pPr>
        <w:spacing w:line="312" w:lineRule="auto"/>
        <w:jc w:val="both"/>
        <w:rPr>
          <w:rFonts w:ascii="Arial" w:hAnsi="Arial" w:cs="Arial"/>
        </w:rPr>
      </w:pPr>
    </w:p>
    <w:p w14:paraId="7A5F4210" w14:textId="77777777" w:rsidR="00CB410F" w:rsidRPr="00CB410F" w:rsidRDefault="0084568D" w:rsidP="00CB410F">
      <w:pPr>
        <w:spacing w:line="312" w:lineRule="auto"/>
        <w:ind w:left="851" w:right="851"/>
        <w:jc w:val="both"/>
        <w:rPr>
          <w:rFonts w:ascii="Arial" w:hAnsi="Arial" w:cs="Arial"/>
          <w:i/>
          <w:iCs/>
          <w:sz w:val="20"/>
          <w:szCs w:val="20"/>
        </w:rPr>
      </w:pPr>
      <w:r w:rsidRPr="00223F48">
        <w:rPr>
          <w:rFonts w:ascii="Arial" w:hAnsi="Arial" w:cs="Arial"/>
          <w:sz w:val="20"/>
          <w:szCs w:val="20"/>
        </w:rPr>
        <w:t>“</w:t>
      </w:r>
      <w:r w:rsidR="00CB410F" w:rsidRPr="00CB410F">
        <w:rPr>
          <w:rFonts w:ascii="Arial" w:hAnsi="Arial" w:cs="Arial"/>
          <w:i/>
          <w:iCs/>
          <w:sz w:val="20"/>
          <w:szCs w:val="20"/>
        </w:rPr>
        <w:t>COBERTURAS</w:t>
      </w:r>
    </w:p>
    <w:p w14:paraId="712D2F56" w14:textId="3E92E33B" w:rsidR="0084568D" w:rsidRPr="00223F48" w:rsidRDefault="00CB410F" w:rsidP="00CB410F">
      <w:pPr>
        <w:spacing w:line="312" w:lineRule="auto"/>
        <w:ind w:left="851" w:right="851"/>
        <w:jc w:val="both"/>
        <w:rPr>
          <w:rFonts w:ascii="Arial" w:hAnsi="Arial" w:cs="Arial"/>
          <w:sz w:val="20"/>
          <w:szCs w:val="20"/>
        </w:rPr>
      </w:pPr>
      <w:r w:rsidRPr="00CB410F">
        <w:rPr>
          <w:rFonts w:ascii="Arial" w:hAnsi="Arial" w:cs="Arial"/>
          <w:i/>
          <w:iCs/>
          <w:sz w:val="20"/>
          <w:szCs w:val="20"/>
        </w:rPr>
        <w:t xml:space="preserve">Detrimentos patrimoniales que se deriven de actos incorrectos </w:t>
      </w:r>
      <w:r w:rsidRPr="00DE60EA">
        <w:rPr>
          <w:rFonts w:ascii="Arial" w:hAnsi="Arial" w:cs="Arial"/>
          <w:b/>
          <w:bCs/>
          <w:i/>
          <w:iCs/>
          <w:sz w:val="20"/>
          <w:szCs w:val="20"/>
          <w:u w:val="single"/>
        </w:rPr>
        <w:t>no dolosos</w:t>
      </w:r>
      <w:r w:rsidRPr="00CB410F">
        <w:rPr>
          <w:rFonts w:ascii="Arial" w:hAnsi="Arial" w:cs="Arial"/>
          <w:i/>
          <w:iCs/>
          <w:sz w:val="20"/>
          <w:szCs w:val="20"/>
        </w:rPr>
        <w:t xml:space="preserve"> generadores </w:t>
      </w:r>
      <w:r w:rsidRPr="00CB410F">
        <w:rPr>
          <w:rFonts w:ascii="Arial" w:hAnsi="Arial" w:cs="Arial"/>
          <w:i/>
          <w:iCs/>
          <w:sz w:val="20"/>
          <w:szCs w:val="20"/>
        </w:rPr>
        <w:lastRenderedPageBreak/>
        <w:t>de imputación</w:t>
      </w:r>
      <w:r w:rsidR="00DE60EA">
        <w:rPr>
          <w:rFonts w:ascii="Arial" w:hAnsi="Arial" w:cs="Arial"/>
          <w:i/>
          <w:iCs/>
          <w:sz w:val="20"/>
          <w:szCs w:val="20"/>
        </w:rPr>
        <w:t xml:space="preserve"> </w:t>
      </w:r>
      <w:r w:rsidRPr="00CB410F">
        <w:rPr>
          <w:rFonts w:ascii="Arial" w:hAnsi="Arial" w:cs="Arial"/>
          <w:i/>
          <w:iCs/>
          <w:sz w:val="20"/>
          <w:szCs w:val="20"/>
        </w:rPr>
        <w:t>de</w:t>
      </w:r>
      <w:r>
        <w:rPr>
          <w:rFonts w:ascii="Arial" w:hAnsi="Arial" w:cs="Arial"/>
          <w:i/>
          <w:iCs/>
          <w:sz w:val="20"/>
          <w:szCs w:val="20"/>
        </w:rPr>
        <w:t xml:space="preserve"> </w:t>
      </w:r>
      <w:r w:rsidRPr="00CB410F">
        <w:rPr>
          <w:rFonts w:ascii="Arial" w:hAnsi="Arial" w:cs="Arial"/>
          <w:i/>
          <w:iCs/>
          <w:sz w:val="20"/>
          <w:szCs w:val="20"/>
        </w:rPr>
        <w:t>Responsabilidad Civil, Fiscal o Penal contra los servidores públicos expresamente asegurados por</w:t>
      </w:r>
      <w:r>
        <w:rPr>
          <w:rFonts w:ascii="Arial" w:hAnsi="Arial" w:cs="Arial"/>
          <w:i/>
          <w:iCs/>
          <w:sz w:val="20"/>
          <w:szCs w:val="20"/>
        </w:rPr>
        <w:t xml:space="preserve"> </w:t>
      </w:r>
      <w:r w:rsidRPr="00CB410F">
        <w:rPr>
          <w:rFonts w:ascii="Arial" w:hAnsi="Arial" w:cs="Arial"/>
          <w:i/>
          <w:iCs/>
          <w:sz w:val="20"/>
          <w:szCs w:val="20"/>
        </w:rPr>
        <w:t>la</w:t>
      </w:r>
      <w:r>
        <w:rPr>
          <w:rFonts w:ascii="Arial" w:hAnsi="Arial" w:cs="Arial"/>
          <w:i/>
          <w:iCs/>
          <w:sz w:val="20"/>
          <w:szCs w:val="20"/>
        </w:rPr>
        <w:t xml:space="preserve"> </w:t>
      </w:r>
      <w:r w:rsidRPr="00CB410F">
        <w:rPr>
          <w:rFonts w:ascii="Arial" w:hAnsi="Arial" w:cs="Arial"/>
          <w:i/>
          <w:iCs/>
          <w:sz w:val="20"/>
          <w:szCs w:val="20"/>
        </w:rPr>
        <w:t>póliza y en el desempeño de las funciones propias del cargo asegurado.</w:t>
      </w:r>
      <w:r w:rsidR="0084568D" w:rsidRPr="00223F48">
        <w:rPr>
          <w:rFonts w:ascii="Arial" w:hAnsi="Arial" w:cs="Arial"/>
          <w:sz w:val="20"/>
          <w:szCs w:val="20"/>
        </w:rPr>
        <w:t>”. (Subrayado fuera del texto original)</w:t>
      </w:r>
    </w:p>
    <w:p w14:paraId="6D7DF88A" w14:textId="77777777" w:rsidR="0084568D" w:rsidRDefault="0084568D" w:rsidP="001F3D04">
      <w:pPr>
        <w:spacing w:line="312" w:lineRule="auto"/>
        <w:jc w:val="both"/>
        <w:rPr>
          <w:rFonts w:ascii="Arial" w:hAnsi="Arial" w:cs="Arial"/>
          <w:b/>
          <w:i/>
        </w:rPr>
      </w:pPr>
    </w:p>
    <w:p w14:paraId="19347C64" w14:textId="77777777" w:rsidR="00574D64" w:rsidRDefault="0084568D" w:rsidP="001F3D04">
      <w:pPr>
        <w:spacing w:line="312" w:lineRule="auto"/>
        <w:jc w:val="both"/>
        <w:rPr>
          <w:rFonts w:ascii="Arial" w:hAnsi="Arial" w:cs="Arial"/>
        </w:rPr>
      </w:pPr>
      <w:r>
        <w:rPr>
          <w:rFonts w:ascii="Arial" w:hAnsi="Arial" w:cs="Arial"/>
        </w:rPr>
        <w:t>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w:t>
      </w:r>
    </w:p>
    <w:p w14:paraId="14B4C18B" w14:textId="68016960" w:rsidR="0084568D" w:rsidRPr="006E1B62" w:rsidRDefault="0084568D" w:rsidP="001F3D04">
      <w:pPr>
        <w:spacing w:line="312" w:lineRule="auto"/>
        <w:jc w:val="both"/>
        <w:rPr>
          <w:rFonts w:ascii="Arial" w:hAnsi="Arial" w:cs="Arial"/>
        </w:rPr>
      </w:pPr>
      <w:r>
        <w:rPr>
          <w:rFonts w:ascii="Arial" w:hAnsi="Arial" w:cs="Arial"/>
        </w:rPr>
        <w:t xml:space="preserve"> </w:t>
      </w:r>
    </w:p>
    <w:p w14:paraId="24C42B44" w14:textId="77777777" w:rsidR="0084568D" w:rsidRPr="001B0288" w:rsidRDefault="0084568D" w:rsidP="001F3D04">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1B0288">
        <w:rPr>
          <w:rFonts w:ascii="Arial" w:eastAsiaTheme="minorHAnsi" w:hAnsi="Arial" w:cs="Arial"/>
          <w:i/>
          <w:sz w:val="20"/>
          <w:szCs w:val="20"/>
          <w:lang w:eastAsia="en-US"/>
        </w:rPr>
        <w:t>“ARTÍCULO 1055. &lt;RIESGOS INASEGURABLES&gt;.</w:t>
      </w:r>
      <w:r w:rsidRPr="001B0288">
        <w:rPr>
          <w:rFonts w:eastAsiaTheme="minorHAnsi"/>
          <w:i/>
          <w:sz w:val="20"/>
          <w:szCs w:val="20"/>
          <w:lang w:eastAsia="en-US"/>
        </w:rPr>
        <w:t> </w:t>
      </w:r>
      <w:r w:rsidRPr="001B0288">
        <w:rPr>
          <w:rFonts w:ascii="Arial" w:eastAsiaTheme="minorHAnsi" w:hAnsi="Arial" w:cs="Arial"/>
          <w:b/>
          <w:i/>
          <w:sz w:val="20"/>
          <w:szCs w:val="20"/>
          <w:u w:val="single"/>
          <w:lang w:eastAsia="en-US"/>
        </w:rPr>
        <w:t>El dolo, la culpa grave</w:t>
      </w:r>
      <w:r w:rsidRPr="001B0288">
        <w:rPr>
          <w:rFonts w:ascii="Arial" w:eastAsiaTheme="minorHAnsi" w:hAnsi="Arial" w:cs="Arial"/>
          <w:i/>
          <w:sz w:val="20"/>
          <w:szCs w:val="20"/>
          <w:lang w:eastAsia="en-US"/>
        </w:rPr>
        <w:t xml:space="preserve"> y los actos meramente potestativos del tomador, asegurado o beneficiario </w:t>
      </w:r>
      <w:r w:rsidRPr="001B0288">
        <w:rPr>
          <w:rFonts w:ascii="Arial" w:eastAsiaTheme="minorHAnsi" w:hAnsi="Arial" w:cs="Arial"/>
          <w:b/>
          <w:i/>
          <w:sz w:val="20"/>
          <w:szCs w:val="20"/>
          <w:u w:val="single"/>
          <w:lang w:eastAsia="en-US"/>
        </w:rPr>
        <w:t>son inasegurables</w:t>
      </w:r>
      <w:r w:rsidRPr="001B0288">
        <w:rPr>
          <w:rFonts w:ascii="Arial" w:eastAsiaTheme="minorHAnsi" w:hAnsi="Arial" w:cs="Arial"/>
          <w:i/>
          <w:sz w:val="20"/>
          <w:szCs w:val="20"/>
          <w:lang w:eastAsia="en-US"/>
        </w:rPr>
        <w:t xml:space="preserve">. </w:t>
      </w:r>
      <w:r w:rsidRPr="001B0288">
        <w:rPr>
          <w:rFonts w:ascii="Arial" w:eastAsiaTheme="minorHAnsi" w:hAnsi="Arial" w:cs="Arial"/>
          <w:b/>
          <w:i/>
          <w:sz w:val="20"/>
          <w:szCs w:val="20"/>
          <w:u w:val="single"/>
          <w:lang w:eastAsia="en-US"/>
        </w:rPr>
        <w:t>Cualquier estipulación en contrario no producirá efecto alguno</w:t>
      </w:r>
      <w:r w:rsidRPr="001B0288">
        <w:rPr>
          <w:rFonts w:ascii="Arial" w:eastAsiaTheme="minorHAnsi" w:hAnsi="Arial" w:cs="Arial"/>
          <w:i/>
          <w:sz w:val="20"/>
          <w:szCs w:val="20"/>
          <w:lang w:eastAsia="en-US"/>
        </w:rPr>
        <w:t xml:space="preserve">, tampoco lo producirá la que tenga por objeto amparar al asegurado contra las sanciones de carácter penal o policivo.” </w:t>
      </w:r>
      <w:r w:rsidRPr="001B0288">
        <w:rPr>
          <w:rFonts w:ascii="Arial" w:eastAsiaTheme="minorHAnsi" w:hAnsi="Arial" w:cs="Arial"/>
          <w:sz w:val="20"/>
          <w:szCs w:val="20"/>
          <w:lang w:eastAsia="en-US"/>
        </w:rPr>
        <w:t>(Subrayado y negrilla fuera del texto original)</w:t>
      </w:r>
    </w:p>
    <w:p w14:paraId="14BCA859" w14:textId="77777777" w:rsidR="0084568D" w:rsidRPr="0083037E" w:rsidRDefault="0084568D" w:rsidP="001F3D04">
      <w:pPr>
        <w:spacing w:line="312" w:lineRule="auto"/>
        <w:rPr>
          <w:rFonts w:ascii="Arial" w:hAnsi="Arial" w:cs="Arial"/>
        </w:rPr>
      </w:pPr>
    </w:p>
    <w:p w14:paraId="24930D3D" w14:textId="482147C2" w:rsidR="0084568D" w:rsidRPr="009456FB" w:rsidRDefault="0084568D" w:rsidP="001F3D04">
      <w:pPr>
        <w:spacing w:line="312" w:lineRule="auto"/>
        <w:jc w:val="both"/>
        <w:rPr>
          <w:rFonts w:ascii="Arial" w:hAnsi="Arial" w:cs="Arial"/>
        </w:rPr>
      </w:pPr>
      <w:r>
        <w:rPr>
          <w:rFonts w:ascii="Arial" w:hAnsi="Arial" w:cs="Arial"/>
        </w:rPr>
        <w:t xml:space="preserve">Por esta razón, en el evento en el que se considere que la actuación del presunto responsable sí se enmarca en el dolo o la culpa grave, es claro que no se podrá ordenar hacer efectiva la </w:t>
      </w:r>
      <w:r w:rsidR="009539FD">
        <w:rPr>
          <w:rFonts w:ascii="Arial" w:hAnsi="Arial" w:cs="Arial"/>
          <w:color w:val="000000" w:themeColor="text1"/>
        </w:rPr>
        <w:t>P</w:t>
      </w:r>
      <w:r w:rsidR="009539FD" w:rsidRPr="009539FD">
        <w:rPr>
          <w:rFonts w:ascii="Arial" w:hAnsi="Arial" w:cs="Arial"/>
          <w:color w:val="000000" w:themeColor="text1"/>
        </w:rPr>
        <w:t xml:space="preserve">óliza de </w:t>
      </w:r>
      <w:r w:rsidR="009539FD">
        <w:rPr>
          <w:rFonts w:ascii="Arial" w:hAnsi="Arial" w:cs="Arial"/>
          <w:color w:val="000000" w:themeColor="text1"/>
        </w:rPr>
        <w:t>S</w:t>
      </w:r>
      <w:r w:rsidR="009539FD" w:rsidRPr="009539FD">
        <w:rPr>
          <w:rFonts w:ascii="Arial" w:hAnsi="Arial" w:cs="Arial"/>
          <w:color w:val="000000" w:themeColor="text1"/>
        </w:rPr>
        <w:t xml:space="preserve">eguro de </w:t>
      </w:r>
      <w:r w:rsidR="009539FD">
        <w:rPr>
          <w:rFonts w:ascii="Arial" w:hAnsi="Arial" w:cs="Arial"/>
          <w:color w:val="000000" w:themeColor="text1"/>
        </w:rPr>
        <w:t>R</w:t>
      </w:r>
      <w:r w:rsidR="009539FD" w:rsidRPr="009539FD">
        <w:rPr>
          <w:rFonts w:ascii="Arial" w:hAnsi="Arial" w:cs="Arial"/>
          <w:color w:val="000000" w:themeColor="text1"/>
        </w:rPr>
        <w:t xml:space="preserve">esponsabilidad </w:t>
      </w:r>
      <w:r w:rsidR="009539FD">
        <w:rPr>
          <w:rFonts w:ascii="Arial" w:hAnsi="Arial" w:cs="Arial"/>
          <w:color w:val="000000" w:themeColor="text1"/>
        </w:rPr>
        <w:t>C</w:t>
      </w:r>
      <w:r w:rsidR="009539FD" w:rsidRPr="009539FD">
        <w:rPr>
          <w:rFonts w:ascii="Arial" w:hAnsi="Arial" w:cs="Arial"/>
          <w:color w:val="000000" w:themeColor="text1"/>
        </w:rPr>
        <w:t>ivil No. 1020022</w:t>
      </w:r>
      <w:r>
        <w:rPr>
          <w:rFonts w:ascii="Arial" w:hAnsi="Arial" w:cs="Arial"/>
        </w:rPr>
        <w:t xml:space="preserve">, por cuanto dichos riesgos no son asegurables. En consecuencia, aun ante esta remota circunstancia, el honorable Despacho no tiene una alternativa diferente que desvincular a </w:t>
      </w:r>
      <w:r w:rsidR="008C22CF" w:rsidRPr="00BC1D29">
        <w:rPr>
          <w:rFonts w:ascii="Arial" w:hAnsi="Arial" w:cs="Arial"/>
        </w:rPr>
        <w:t xml:space="preserve">La Previsora S.A. Compañía </w:t>
      </w:r>
      <w:r w:rsidR="008C22CF">
        <w:rPr>
          <w:rFonts w:ascii="Arial" w:hAnsi="Arial" w:cs="Arial"/>
        </w:rPr>
        <w:t>d</w:t>
      </w:r>
      <w:r w:rsidR="008C22CF" w:rsidRPr="00BC1D29">
        <w:rPr>
          <w:rFonts w:ascii="Arial" w:hAnsi="Arial" w:cs="Arial"/>
        </w:rPr>
        <w:t>e Seguros</w:t>
      </w:r>
      <w:r>
        <w:rPr>
          <w:rFonts w:ascii="Arial" w:hAnsi="Arial" w:cs="Arial"/>
        </w:rPr>
        <w:t xml:space="preserve"> del proceso de responsabilidad fiscal identificado con el expediente No. </w:t>
      </w:r>
      <w:r w:rsidR="000A26DB" w:rsidRPr="000A26DB">
        <w:rPr>
          <w:rFonts w:ascii="Arial" w:hAnsi="Arial" w:cs="Arial"/>
          <w:b/>
          <w:bCs/>
        </w:rPr>
        <w:t>1900.27.06.24.1714</w:t>
      </w:r>
      <w:r>
        <w:rPr>
          <w:rFonts w:ascii="Arial" w:hAnsi="Arial" w:cs="Arial"/>
          <w:bCs/>
        </w:rPr>
        <w:t xml:space="preserve"> </w:t>
      </w:r>
      <w:r>
        <w:rPr>
          <w:rFonts w:ascii="Arial" w:hAnsi="Arial" w:cs="Arial"/>
        </w:rPr>
        <w:t xml:space="preserve">por cuanto, es claro que el dolo y la culpa grave representan hechos no cubiertos ni amparados. </w:t>
      </w:r>
    </w:p>
    <w:p w14:paraId="386FABC3" w14:textId="77777777" w:rsidR="0084568D" w:rsidRPr="00197CCA" w:rsidRDefault="0084568D" w:rsidP="001F3D04">
      <w:pPr>
        <w:spacing w:line="312" w:lineRule="auto"/>
        <w:jc w:val="both"/>
        <w:rPr>
          <w:rFonts w:ascii="Arial" w:hAnsi="Arial" w:cs="Arial"/>
          <w:b/>
        </w:rPr>
      </w:pPr>
    </w:p>
    <w:p w14:paraId="2F1D2012" w14:textId="7689ABD3" w:rsidR="0084568D" w:rsidRPr="000D0D92" w:rsidRDefault="0084568D" w:rsidP="00C66D0A">
      <w:pPr>
        <w:pStyle w:val="Prrafodelista"/>
        <w:numPr>
          <w:ilvl w:val="0"/>
          <w:numId w:val="9"/>
        </w:numPr>
        <w:spacing w:after="0" w:line="312" w:lineRule="auto"/>
        <w:jc w:val="both"/>
        <w:rPr>
          <w:rFonts w:ascii="Arial" w:eastAsia="Times New Roman" w:hAnsi="Arial" w:cs="Arial"/>
          <w:b/>
          <w:shd w:val="clear" w:color="auto" w:fill="FFFFFF"/>
        </w:rPr>
      </w:pPr>
      <w:r w:rsidRPr="000D0D92">
        <w:rPr>
          <w:rFonts w:ascii="Arial" w:hAnsi="Arial" w:cs="Arial"/>
          <w:b/>
          <w:bCs/>
        </w:rPr>
        <w:t>EXISTENCIA DE COASEGURO ENTRE</w:t>
      </w:r>
      <w:bookmarkStart w:id="5" w:name="_Hlk532813246"/>
      <w:r>
        <w:rPr>
          <w:rFonts w:ascii="Arial" w:hAnsi="Arial" w:cs="Arial"/>
        </w:rPr>
        <w:t xml:space="preserve"> </w:t>
      </w:r>
      <w:r w:rsidR="0057210A" w:rsidRPr="0057210A">
        <w:rPr>
          <w:rFonts w:ascii="Arial" w:hAnsi="Arial" w:cs="Arial"/>
          <w:b/>
          <w:bCs/>
        </w:rPr>
        <w:t>ALLIANZ SEGUROS S.A</w:t>
      </w:r>
      <w:r w:rsidR="0057210A">
        <w:rPr>
          <w:rFonts w:ascii="Arial" w:hAnsi="Arial" w:cs="Arial"/>
          <w:b/>
          <w:bCs/>
        </w:rPr>
        <w:t>.</w:t>
      </w:r>
      <w:r w:rsidRPr="00AA5A7C">
        <w:rPr>
          <w:rFonts w:ascii="Arial" w:hAnsi="Arial" w:cs="Arial"/>
          <w:b/>
          <w:bCs/>
        </w:rPr>
        <w:t xml:space="preserve"> Y LA PREVISORA S.A. COMPAÑIA DE SEGUROS</w:t>
      </w:r>
      <w:r>
        <w:rPr>
          <w:rFonts w:ascii="Arial" w:hAnsi="Arial" w:cs="Arial"/>
        </w:rPr>
        <w:t xml:space="preserve"> </w:t>
      </w:r>
      <w:r w:rsidR="003808A7" w:rsidRPr="003808A7">
        <w:rPr>
          <w:rFonts w:ascii="Arial" w:hAnsi="Arial" w:cs="Arial"/>
          <w:b/>
          <w:bCs/>
        </w:rPr>
        <w:t>EN LA PÓLIZA DE MANEJO No. 23347830</w:t>
      </w:r>
    </w:p>
    <w:bookmarkEnd w:id="5"/>
    <w:p w14:paraId="67063C56" w14:textId="77777777" w:rsidR="00C446E1" w:rsidRDefault="00C446E1" w:rsidP="001F3D04">
      <w:pPr>
        <w:pStyle w:val="Prrafodelista"/>
        <w:tabs>
          <w:tab w:val="left" w:pos="284"/>
        </w:tabs>
        <w:spacing w:after="0" w:line="312" w:lineRule="auto"/>
        <w:ind w:left="0"/>
        <w:jc w:val="both"/>
        <w:rPr>
          <w:rFonts w:ascii="Arial" w:hAnsi="Arial" w:cs="Arial"/>
          <w:sz w:val="24"/>
          <w:szCs w:val="24"/>
        </w:rPr>
      </w:pPr>
    </w:p>
    <w:p w14:paraId="1D9CD030" w14:textId="54ECFCFD" w:rsidR="0084568D" w:rsidRDefault="0084568D" w:rsidP="001F3D04">
      <w:pPr>
        <w:pStyle w:val="Prrafodelista"/>
        <w:tabs>
          <w:tab w:val="left" w:pos="284"/>
        </w:tabs>
        <w:spacing w:after="0" w:line="312" w:lineRule="auto"/>
        <w:ind w:left="0"/>
        <w:jc w:val="both"/>
        <w:rPr>
          <w:rFonts w:ascii="Arial" w:hAnsi="Arial" w:cs="Arial"/>
        </w:rPr>
      </w:pPr>
      <w:r w:rsidRPr="00445A50">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 que sirvió de fundamento para la vinculación de mi representada, los riesgos trasladados fueron distribuidos </w:t>
      </w:r>
      <w:r w:rsidR="008E5E2B">
        <w:rPr>
          <w:rFonts w:ascii="Arial" w:hAnsi="Arial" w:cs="Arial"/>
        </w:rPr>
        <w:t>e</w:t>
      </w:r>
      <w:r w:rsidRPr="00445A50">
        <w:rPr>
          <w:rFonts w:ascii="Arial" w:hAnsi="Arial" w:cs="Arial"/>
        </w:rPr>
        <w:t>ntre</w:t>
      </w:r>
      <w:r w:rsidR="00D84417">
        <w:rPr>
          <w:rFonts w:ascii="Arial" w:hAnsi="Arial" w:cs="Arial"/>
        </w:rPr>
        <w:t>:</w:t>
      </w:r>
      <w:r w:rsidRPr="00445A50">
        <w:rPr>
          <w:rFonts w:ascii="Arial" w:hAnsi="Arial" w:cs="Arial"/>
        </w:rPr>
        <w:t xml:space="preserve"> </w:t>
      </w:r>
      <w:r w:rsidR="0057210A" w:rsidRPr="0057210A">
        <w:rPr>
          <w:rFonts w:ascii="Arial" w:hAnsi="Arial" w:cs="Arial"/>
        </w:rPr>
        <w:t>Allianz Seguros S.A</w:t>
      </w:r>
      <w:r w:rsidR="0057210A">
        <w:rPr>
          <w:rFonts w:ascii="Arial" w:hAnsi="Arial" w:cs="Arial"/>
        </w:rPr>
        <w:t xml:space="preserve">. </w:t>
      </w:r>
      <w:r>
        <w:rPr>
          <w:rFonts w:ascii="Arial" w:hAnsi="Arial" w:cs="Arial"/>
        </w:rPr>
        <w:t>y</w:t>
      </w:r>
      <w:r w:rsidRPr="00AC63FC">
        <w:rPr>
          <w:rFonts w:ascii="Arial" w:hAnsi="Arial" w:cs="Arial"/>
        </w:rPr>
        <w:t xml:space="preserve"> La Previsora S.A. Compañía </w:t>
      </w:r>
      <w:r>
        <w:rPr>
          <w:rFonts w:ascii="Arial" w:hAnsi="Arial" w:cs="Arial"/>
        </w:rPr>
        <w:t>d</w:t>
      </w:r>
      <w:r w:rsidRPr="00AC63FC">
        <w:rPr>
          <w:rFonts w:ascii="Arial" w:hAnsi="Arial" w:cs="Arial"/>
        </w:rPr>
        <w:t>e Seguros</w:t>
      </w:r>
      <w:r w:rsidRPr="00445A50">
        <w:rPr>
          <w:rFonts w:ascii="Arial" w:hAnsi="Arial" w:cs="Arial"/>
        </w:rPr>
        <w:t>, de la siguiente manera</w:t>
      </w:r>
      <w:r>
        <w:rPr>
          <w:rFonts w:ascii="Arial" w:hAnsi="Arial" w:cs="Arial"/>
        </w:rPr>
        <w:t>:</w:t>
      </w:r>
    </w:p>
    <w:p w14:paraId="23EB845A" w14:textId="77777777" w:rsidR="0084568D" w:rsidRDefault="0084568D" w:rsidP="001F3D04">
      <w:pPr>
        <w:pStyle w:val="Prrafodelista"/>
        <w:tabs>
          <w:tab w:val="left" w:pos="284"/>
        </w:tabs>
        <w:spacing w:after="0" w:line="312" w:lineRule="auto"/>
        <w:ind w:left="0"/>
        <w:jc w:val="both"/>
        <w:rPr>
          <w:rFonts w:ascii="Arial" w:hAnsi="Arial" w:cs="Arial"/>
        </w:rPr>
      </w:pPr>
    </w:p>
    <w:p w14:paraId="1D412C0A" w14:textId="2F6B2212" w:rsidR="0084568D" w:rsidRDefault="001E6081" w:rsidP="00C66D0A">
      <w:pPr>
        <w:pStyle w:val="Prrafodelista"/>
        <w:numPr>
          <w:ilvl w:val="0"/>
          <w:numId w:val="11"/>
        </w:numPr>
        <w:tabs>
          <w:tab w:val="left" w:pos="284"/>
        </w:tabs>
        <w:spacing w:after="0" w:line="312" w:lineRule="auto"/>
        <w:jc w:val="both"/>
        <w:rPr>
          <w:rFonts w:ascii="Arial" w:hAnsi="Arial" w:cs="Arial"/>
        </w:rPr>
      </w:pPr>
      <w:r w:rsidRPr="001E6081">
        <w:rPr>
          <w:rFonts w:ascii="Arial" w:hAnsi="Arial" w:cs="Arial"/>
        </w:rPr>
        <w:t>Allianz Seguros S.A.</w:t>
      </w:r>
      <w:r w:rsidR="0084568D">
        <w:rPr>
          <w:rFonts w:ascii="Arial" w:hAnsi="Arial" w:cs="Arial"/>
        </w:rPr>
        <w:t xml:space="preserve">: </w:t>
      </w:r>
      <w:r>
        <w:rPr>
          <w:rFonts w:ascii="Arial" w:hAnsi="Arial" w:cs="Arial"/>
        </w:rPr>
        <w:t>ochen</w:t>
      </w:r>
      <w:r w:rsidR="0084568D">
        <w:rPr>
          <w:rFonts w:ascii="Arial" w:hAnsi="Arial" w:cs="Arial"/>
        </w:rPr>
        <w:t xml:space="preserve">ta por ciento </w:t>
      </w:r>
      <w:r w:rsidR="0084568D" w:rsidRPr="00AC63FC">
        <w:rPr>
          <w:rFonts w:ascii="Arial" w:hAnsi="Arial" w:cs="Arial"/>
          <w:b/>
          <w:bCs/>
        </w:rPr>
        <w:t>(</w:t>
      </w:r>
      <w:r>
        <w:rPr>
          <w:rFonts w:ascii="Arial" w:hAnsi="Arial" w:cs="Arial"/>
          <w:b/>
          <w:bCs/>
        </w:rPr>
        <w:t>8</w:t>
      </w:r>
      <w:r w:rsidR="0084568D" w:rsidRPr="00AC63FC">
        <w:rPr>
          <w:rFonts w:ascii="Arial" w:hAnsi="Arial" w:cs="Arial"/>
          <w:b/>
          <w:bCs/>
        </w:rPr>
        <w:t>0%)</w:t>
      </w:r>
    </w:p>
    <w:p w14:paraId="7963DDF0" w14:textId="4C4282B6" w:rsidR="0084568D" w:rsidRDefault="001E6081" w:rsidP="00C66D0A">
      <w:pPr>
        <w:pStyle w:val="Prrafodelista"/>
        <w:numPr>
          <w:ilvl w:val="0"/>
          <w:numId w:val="11"/>
        </w:numPr>
        <w:tabs>
          <w:tab w:val="left" w:pos="284"/>
        </w:tabs>
        <w:spacing w:after="0" w:line="312" w:lineRule="auto"/>
        <w:jc w:val="both"/>
        <w:rPr>
          <w:rFonts w:ascii="Arial" w:hAnsi="Arial" w:cs="Arial"/>
        </w:rPr>
      </w:pPr>
      <w:r w:rsidRPr="00AC63FC">
        <w:rPr>
          <w:rFonts w:ascii="Arial" w:hAnsi="Arial" w:cs="Arial"/>
        </w:rPr>
        <w:t xml:space="preserve">La Previsora S.A. Compañía </w:t>
      </w:r>
      <w:r>
        <w:rPr>
          <w:rFonts w:ascii="Arial" w:hAnsi="Arial" w:cs="Arial"/>
        </w:rPr>
        <w:t>d</w:t>
      </w:r>
      <w:r w:rsidRPr="00AC63FC">
        <w:rPr>
          <w:rFonts w:ascii="Arial" w:hAnsi="Arial" w:cs="Arial"/>
        </w:rPr>
        <w:t>e Seguros</w:t>
      </w:r>
      <w:r w:rsidR="0084568D">
        <w:rPr>
          <w:rFonts w:ascii="Arial" w:hAnsi="Arial" w:cs="Arial"/>
        </w:rPr>
        <w:t xml:space="preserve">: veinte por ciento </w:t>
      </w:r>
      <w:r w:rsidR="0084568D" w:rsidRPr="00AC63FC">
        <w:rPr>
          <w:rFonts w:ascii="Arial" w:hAnsi="Arial" w:cs="Arial"/>
          <w:b/>
          <w:bCs/>
        </w:rPr>
        <w:t>(20%)</w:t>
      </w:r>
    </w:p>
    <w:p w14:paraId="2B88E071" w14:textId="77777777" w:rsidR="0084568D" w:rsidRDefault="0084568D" w:rsidP="001F3D04">
      <w:pPr>
        <w:spacing w:line="312" w:lineRule="auto"/>
        <w:jc w:val="both"/>
        <w:rPr>
          <w:rFonts w:ascii="Arial" w:hAnsi="Arial" w:cs="Arial"/>
        </w:rPr>
      </w:pPr>
    </w:p>
    <w:p w14:paraId="3D1712C9" w14:textId="77777777" w:rsidR="0084568D" w:rsidRPr="00445A50" w:rsidRDefault="0084568D" w:rsidP="001F3D04">
      <w:pPr>
        <w:spacing w:line="312" w:lineRule="auto"/>
        <w:jc w:val="both"/>
        <w:rPr>
          <w:rFonts w:ascii="Arial" w:hAnsi="Arial" w:cs="Arial"/>
          <w:lang w:val="es-ES_tradnl"/>
        </w:rPr>
      </w:pPr>
      <w:r w:rsidRPr="00445A50">
        <w:rPr>
          <w:rFonts w:ascii="Arial" w:hAnsi="Arial" w:cs="Arial"/>
        </w:rPr>
        <w:t>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w:t>
      </w:r>
      <w:r w:rsidRPr="00445A50">
        <w:rPr>
          <w:rFonts w:ascii="Arial" w:hAnsi="Arial" w:cs="Arial"/>
          <w:lang w:val="es-ES_tradnl"/>
        </w:rPr>
        <w:t xml:space="preserve"> </w:t>
      </w:r>
    </w:p>
    <w:p w14:paraId="39388AA7" w14:textId="77777777" w:rsidR="0084568D" w:rsidRPr="00445A50" w:rsidRDefault="0084568D" w:rsidP="001F3D04">
      <w:pPr>
        <w:spacing w:line="312" w:lineRule="auto"/>
        <w:jc w:val="both"/>
        <w:rPr>
          <w:rFonts w:ascii="Arial" w:hAnsi="Arial" w:cs="Arial"/>
          <w:lang w:val="es-ES_tradnl"/>
        </w:rPr>
      </w:pPr>
    </w:p>
    <w:p w14:paraId="492BF625" w14:textId="77777777" w:rsidR="0084568D" w:rsidRPr="00445A50" w:rsidRDefault="0084568D" w:rsidP="001F3D04">
      <w:pPr>
        <w:spacing w:line="312" w:lineRule="auto"/>
        <w:jc w:val="both"/>
        <w:rPr>
          <w:rFonts w:ascii="Arial" w:hAnsi="Arial" w:cs="Arial"/>
          <w:lang w:val="es-ES_tradnl"/>
        </w:rPr>
      </w:pPr>
      <w:r w:rsidRPr="00445A50">
        <w:rPr>
          <w:rFonts w:ascii="Arial" w:hAnsi="Arial" w:cs="Arial"/>
        </w:rPr>
        <w:t>Lo anterior, conforme a lo preceptuado en el artículo 1092 del Código de Comercio, el cual sostiene:</w:t>
      </w:r>
    </w:p>
    <w:p w14:paraId="368EBC3D" w14:textId="77777777" w:rsidR="0084568D" w:rsidRPr="00445A50" w:rsidRDefault="0084568D" w:rsidP="001F3D04">
      <w:pPr>
        <w:spacing w:line="312" w:lineRule="auto"/>
        <w:jc w:val="both"/>
        <w:rPr>
          <w:rFonts w:ascii="Arial" w:hAnsi="Arial" w:cs="Arial"/>
        </w:rPr>
      </w:pPr>
    </w:p>
    <w:p w14:paraId="1CD83EFD" w14:textId="77777777" w:rsidR="0084568D" w:rsidRPr="00AC63FC" w:rsidRDefault="0084568D" w:rsidP="001F3D04">
      <w:pPr>
        <w:spacing w:before="20" w:after="20" w:line="312" w:lineRule="auto"/>
        <w:ind w:left="851" w:right="851"/>
        <w:jc w:val="both"/>
        <w:rPr>
          <w:rFonts w:ascii="Arial" w:hAnsi="Arial" w:cs="Arial"/>
          <w:i/>
          <w:sz w:val="20"/>
          <w:szCs w:val="20"/>
        </w:rPr>
      </w:pPr>
      <w:r w:rsidRPr="00AC63FC">
        <w:rPr>
          <w:rFonts w:ascii="Arial" w:hAnsi="Arial" w:cs="Arial"/>
          <w:i/>
          <w:color w:val="000000"/>
          <w:sz w:val="20"/>
          <w:szCs w:val="20"/>
        </w:rPr>
        <w:t xml:space="preserve">“(…) En el caso de pluralidad o de coexistencia de seguros, los aseguradores deberán </w:t>
      </w:r>
      <w:r w:rsidRPr="00AC63FC">
        <w:rPr>
          <w:rFonts w:ascii="Arial" w:hAnsi="Arial" w:cs="Arial"/>
          <w:i/>
          <w:color w:val="000000"/>
          <w:sz w:val="20"/>
          <w:szCs w:val="20"/>
        </w:rPr>
        <w:lastRenderedPageBreak/>
        <w:t>soportar la indemnización debida al asegurado en proporción a la cuantía de sus respectivos contratos, siempre que el asegurado haya actuado de buena fe. La mala fe en la contratación de éstos produce nulidad. (…)</w:t>
      </w:r>
      <w:r w:rsidRPr="00AC63FC">
        <w:rPr>
          <w:rFonts w:ascii="Arial" w:hAnsi="Arial" w:cs="Arial"/>
          <w:i/>
          <w:sz w:val="20"/>
          <w:szCs w:val="20"/>
        </w:rPr>
        <w:t>”</w:t>
      </w:r>
    </w:p>
    <w:p w14:paraId="2EF526AF" w14:textId="77777777" w:rsidR="0084568D" w:rsidRPr="00445A50" w:rsidRDefault="0084568D" w:rsidP="001F3D04">
      <w:pPr>
        <w:spacing w:line="312" w:lineRule="auto"/>
        <w:jc w:val="both"/>
        <w:rPr>
          <w:rFonts w:ascii="Arial" w:hAnsi="Arial" w:cs="Arial"/>
        </w:rPr>
      </w:pPr>
    </w:p>
    <w:p w14:paraId="0DD9D8F3" w14:textId="4BA3EF9C" w:rsidR="0084568D" w:rsidRPr="00445A50" w:rsidRDefault="0084568D" w:rsidP="001F3D04">
      <w:pPr>
        <w:spacing w:line="312" w:lineRule="auto"/>
        <w:jc w:val="both"/>
        <w:rPr>
          <w:rFonts w:ascii="Arial" w:hAnsi="Arial" w:cs="Arial"/>
        </w:rPr>
      </w:pPr>
      <w:r w:rsidRPr="00445A50">
        <w:rPr>
          <w:rFonts w:ascii="Arial" w:hAnsi="Arial" w:cs="Arial"/>
        </w:rPr>
        <w:t xml:space="preserve">Lo estipulado en la norma en cita, se aplica al coaseguro por estipulación expresa del Art. 1095 </w:t>
      </w:r>
      <w:r w:rsidR="003E11CA" w:rsidRPr="00445A50">
        <w:rPr>
          <w:rFonts w:ascii="Arial" w:hAnsi="Arial" w:cs="Arial"/>
        </w:rPr>
        <w:t>Ibídem</w:t>
      </w:r>
      <w:r w:rsidRPr="00445A50">
        <w:rPr>
          <w:rFonts w:ascii="Arial" w:hAnsi="Arial" w:cs="Arial"/>
        </w:rPr>
        <w:t xml:space="preserve">, que establece lo siguiente: </w:t>
      </w:r>
    </w:p>
    <w:p w14:paraId="79649FCA" w14:textId="77777777" w:rsidR="0084568D" w:rsidRPr="00445A50" w:rsidRDefault="0084568D" w:rsidP="001F3D04">
      <w:pPr>
        <w:spacing w:line="312" w:lineRule="auto"/>
        <w:ind w:leftChars="567" w:left="1247" w:rightChars="567" w:right="1247"/>
        <w:jc w:val="both"/>
        <w:rPr>
          <w:rFonts w:ascii="Arial" w:hAnsi="Arial" w:cs="Arial"/>
        </w:rPr>
      </w:pPr>
    </w:p>
    <w:p w14:paraId="24530D75" w14:textId="77777777" w:rsidR="0084568D" w:rsidRPr="00AC63FC" w:rsidRDefault="0084568D" w:rsidP="001F3D04">
      <w:pPr>
        <w:spacing w:line="312" w:lineRule="auto"/>
        <w:ind w:left="851" w:right="851"/>
        <w:jc w:val="both"/>
        <w:rPr>
          <w:rFonts w:ascii="Arial" w:hAnsi="Arial" w:cs="Arial"/>
          <w:i/>
          <w:sz w:val="20"/>
          <w:szCs w:val="20"/>
        </w:rPr>
      </w:pPr>
      <w:r w:rsidRPr="00AC63FC">
        <w:rPr>
          <w:rStyle w:val="textonavy"/>
          <w:rFonts w:ascii="Arial" w:hAnsi="Arial" w:cs="Arial"/>
          <w:i/>
        </w:rPr>
        <w:t xml:space="preserve">“(…) </w:t>
      </w:r>
      <w:r w:rsidRPr="00AC63FC">
        <w:rPr>
          <w:rFonts w:ascii="Arial" w:hAnsi="Arial" w:cs="Arial"/>
          <w:i/>
          <w:sz w:val="20"/>
          <w:szCs w:val="20"/>
        </w:rPr>
        <w:t>Las normas que anteceden se aplicarán igualmente al coaseguro, en virtud del cual dos o más aseguradores, a petición del asegurado o con su aquiescencia previa, acuerdan distribuirse entre ellos determinado seguro. (…)”</w:t>
      </w:r>
    </w:p>
    <w:p w14:paraId="21380BC3" w14:textId="77777777" w:rsidR="0084568D" w:rsidRPr="00445A50" w:rsidRDefault="0084568D" w:rsidP="001F3D04">
      <w:pPr>
        <w:spacing w:line="312" w:lineRule="auto"/>
        <w:jc w:val="both"/>
        <w:rPr>
          <w:rFonts w:ascii="Arial" w:hAnsi="Arial" w:cs="Arial"/>
        </w:rPr>
      </w:pPr>
    </w:p>
    <w:p w14:paraId="7E27EB89" w14:textId="78A7A319" w:rsidR="0084568D" w:rsidRDefault="0084568D" w:rsidP="001F3D04">
      <w:pPr>
        <w:spacing w:line="312" w:lineRule="auto"/>
        <w:jc w:val="both"/>
        <w:rPr>
          <w:rFonts w:ascii="Arial" w:hAnsi="Arial" w:cs="Arial"/>
        </w:rPr>
      </w:pPr>
      <w:r w:rsidRPr="00445A50">
        <w:rPr>
          <w:rFonts w:ascii="Arial" w:hAnsi="Arial" w:cs="Arial"/>
        </w:rPr>
        <w:t>Por consiguiente, al momento de resolver lo concerniente a mi procurada, en el hipotético caso en que se demuestr</w:t>
      </w:r>
      <w:r>
        <w:rPr>
          <w:rFonts w:ascii="Arial" w:hAnsi="Arial" w:cs="Arial"/>
        </w:rPr>
        <w:t>e</w:t>
      </w:r>
      <w:r w:rsidRPr="00445A50">
        <w:rPr>
          <w:rFonts w:ascii="Arial" w:hAnsi="Arial" w:cs="Arial"/>
        </w:rPr>
        <w:t xml:space="preserve"> una obligación de indemnizar a su cargo, deberá tenerse en cuenta que la póliza de seguro antes referida fue tomada en coaseguro</w:t>
      </w:r>
      <w:r>
        <w:rPr>
          <w:rFonts w:ascii="Arial" w:hAnsi="Arial" w:cs="Arial"/>
        </w:rPr>
        <w:t xml:space="preserve">. En virtud de lo anterior, es claro que </w:t>
      </w:r>
      <w:r w:rsidRPr="00445A50">
        <w:rPr>
          <w:rFonts w:ascii="Arial" w:hAnsi="Arial" w:cs="Arial"/>
        </w:rPr>
        <w:t xml:space="preserve">mí procurada y la </w:t>
      </w:r>
      <w:r w:rsidR="008E1C92">
        <w:rPr>
          <w:rFonts w:ascii="Arial" w:hAnsi="Arial" w:cs="Arial"/>
        </w:rPr>
        <w:t xml:space="preserve">otra </w:t>
      </w:r>
      <w:r w:rsidRPr="00445A50">
        <w:rPr>
          <w:rFonts w:ascii="Arial" w:hAnsi="Arial" w:cs="Arial"/>
        </w:rPr>
        <w:t xml:space="preserve">aseguradora citada, acordaron distribuirse el riesgo según los porcentajes señalados, sin que pueda predicarse una solidaridad entre ellas, y limitándose la responsabilidad de </w:t>
      </w:r>
      <w:r w:rsidR="00D84417" w:rsidRPr="00445A50">
        <w:rPr>
          <w:rFonts w:ascii="Arial" w:hAnsi="Arial" w:cs="Arial"/>
        </w:rPr>
        <w:t>estas</w:t>
      </w:r>
      <w:r w:rsidR="00D84417">
        <w:rPr>
          <w:rFonts w:ascii="Arial" w:hAnsi="Arial" w:cs="Arial"/>
        </w:rPr>
        <w:t>,</w:t>
      </w:r>
      <w:r w:rsidRPr="00445A50">
        <w:rPr>
          <w:rFonts w:ascii="Arial" w:hAnsi="Arial" w:cs="Arial"/>
        </w:rPr>
        <w:t xml:space="preserve"> en proporción con el porcentaje del riesgo asumido. </w:t>
      </w:r>
    </w:p>
    <w:p w14:paraId="7AB6DB78" w14:textId="77777777" w:rsidR="001E6081" w:rsidRDefault="001E6081" w:rsidP="001F3D04">
      <w:pPr>
        <w:spacing w:line="312" w:lineRule="auto"/>
        <w:jc w:val="both"/>
        <w:rPr>
          <w:rFonts w:ascii="Arial" w:hAnsi="Arial" w:cs="Arial"/>
        </w:rPr>
      </w:pPr>
    </w:p>
    <w:p w14:paraId="4D295A38" w14:textId="5D309BED" w:rsidR="0084568D" w:rsidRPr="0035426E" w:rsidRDefault="0084568D" w:rsidP="00C66D0A">
      <w:pPr>
        <w:pStyle w:val="Prrafodelista"/>
        <w:numPr>
          <w:ilvl w:val="0"/>
          <w:numId w:val="9"/>
        </w:numPr>
        <w:spacing w:after="0" w:line="312" w:lineRule="auto"/>
        <w:jc w:val="both"/>
        <w:rPr>
          <w:rFonts w:ascii="Arial" w:eastAsia="Times New Roman" w:hAnsi="Arial" w:cs="Arial"/>
          <w:b/>
          <w:shd w:val="clear" w:color="auto" w:fill="FFFFFF"/>
        </w:rPr>
      </w:pPr>
      <w:r w:rsidRPr="0035426E">
        <w:rPr>
          <w:rFonts w:ascii="Arial" w:eastAsia="Times New Roman" w:hAnsi="Arial" w:cs="Arial"/>
          <w:b/>
          <w:shd w:val="clear" w:color="auto" w:fill="FFFFFF"/>
        </w:rPr>
        <w:t xml:space="preserve">EN CUALQUIER CASO, DE NINGUNA FORMA SE PODRÁ EXCEDER EL </w:t>
      </w:r>
      <w:r>
        <w:rPr>
          <w:rFonts w:ascii="Arial" w:eastAsia="Times New Roman" w:hAnsi="Arial" w:cs="Arial"/>
          <w:b/>
          <w:shd w:val="clear" w:color="auto" w:fill="FFFFFF"/>
        </w:rPr>
        <w:t>LÍMITE</w:t>
      </w:r>
      <w:r w:rsidRPr="0035426E">
        <w:rPr>
          <w:rFonts w:ascii="Arial" w:eastAsia="Times New Roman" w:hAnsi="Arial" w:cs="Arial"/>
          <w:b/>
          <w:shd w:val="clear" w:color="auto" w:fill="FFFFFF"/>
        </w:rPr>
        <w:t xml:space="preserve"> DEL VALOR ASEGURADO </w:t>
      </w:r>
    </w:p>
    <w:p w14:paraId="4676ECA9" w14:textId="77777777" w:rsidR="0084568D" w:rsidRDefault="0084568D" w:rsidP="001F3D04">
      <w:pPr>
        <w:spacing w:line="312" w:lineRule="auto"/>
        <w:rPr>
          <w:rFonts w:ascii="Arial" w:hAnsi="Arial" w:cs="Arial"/>
          <w:bCs/>
          <w:iCs/>
          <w:u w:val="single"/>
        </w:rPr>
      </w:pPr>
    </w:p>
    <w:p w14:paraId="5B61F2D3" w14:textId="32902351" w:rsidR="0084568D" w:rsidRPr="00A54F15" w:rsidRDefault="0084568D" w:rsidP="001F3D04">
      <w:pPr>
        <w:spacing w:line="312"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En el remoto e improbable evento en que el Despacho considere que la</w:t>
      </w:r>
      <w:r w:rsidR="004025F2">
        <w:rPr>
          <w:rFonts w:ascii="Arial" w:eastAsiaTheme="minorEastAsia" w:hAnsi="Arial" w:cs="Arial"/>
          <w:bCs/>
          <w:lang w:val="es-ES_tradnl" w:eastAsia="es-ES"/>
        </w:rPr>
        <w:t>s</w:t>
      </w:r>
      <w:r w:rsidRPr="00A54F15">
        <w:rPr>
          <w:rFonts w:ascii="Arial" w:eastAsiaTheme="minorEastAsia" w:hAnsi="Arial" w:cs="Arial"/>
          <w:bCs/>
          <w:lang w:val="es-ES_tradnl" w:eastAsia="es-ES"/>
        </w:rPr>
        <w:t xml:space="preserve"> </w:t>
      </w:r>
      <w:r w:rsidRPr="00A54F15">
        <w:rPr>
          <w:rFonts w:ascii="Arial" w:eastAsia="Times New Roman" w:hAnsi="Arial" w:cs="Arial"/>
          <w:lang w:eastAsia="es-ES"/>
        </w:rPr>
        <w:t>Póliza</w:t>
      </w:r>
      <w:r w:rsidR="004025F2">
        <w:rPr>
          <w:rFonts w:ascii="Arial" w:eastAsia="Times New Roman" w:hAnsi="Arial" w:cs="Arial"/>
          <w:lang w:eastAsia="es-ES"/>
        </w:rPr>
        <w:t>s</w:t>
      </w:r>
      <w:r w:rsidRPr="00A54F15">
        <w:rPr>
          <w:rFonts w:ascii="Arial" w:eastAsia="Times New Roman" w:hAnsi="Arial" w:cs="Arial"/>
          <w:lang w:eastAsia="es-ES"/>
        </w:rPr>
        <w:t xml:space="preserve"> que hoy nos ocupa</w:t>
      </w:r>
      <w:r w:rsidR="004025F2">
        <w:rPr>
          <w:rFonts w:ascii="Arial" w:eastAsia="Times New Roman" w:hAnsi="Arial" w:cs="Arial"/>
          <w:lang w:eastAsia="es-ES"/>
        </w:rPr>
        <w:t>n</w:t>
      </w:r>
      <w:r w:rsidRPr="00A54F15">
        <w:rPr>
          <w:rFonts w:ascii="Arial" w:eastAsia="Times New Roman" w:hAnsi="Arial" w:cs="Arial"/>
          <w:lang w:eastAsia="es-ES"/>
        </w:rPr>
        <w:t>, sí presta</w:t>
      </w:r>
      <w:r w:rsidR="00F928C8">
        <w:rPr>
          <w:rFonts w:ascii="Arial" w:eastAsia="Times New Roman" w:hAnsi="Arial" w:cs="Arial"/>
          <w:lang w:eastAsia="es-ES"/>
        </w:rPr>
        <w:t>n</w:t>
      </w:r>
      <w:r>
        <w:rPr>
          <w:rFonts w:ascii="Arial" w:eastAsia="Times New Roman" w:hAnsi="Arial" w:cs="Arial"/>
          <w:lang w:eastAsia="es-ES"/>
        </w:rPr>
        <w:t xml:space="preserve"> </w:t>
      </w:r>
      <w:r w:rsidRPr="00A54F15">
        <w:rPr>
          <w:rFonts w:ascii="Arial" w:eastAsia="Times New Roman" w:hAnsi="Arial" w:cs="Arial"/>
          <w:lang w:eastAsia="es-ES"/>
        </w:rPr>
        <w:t xml:space="preserve">cobertura para los hechos objeto de este litigio, que sí se realizó el riesgo asegurado y que, en este sentido, sí ha nacido a la vida jurídica la obligación condicional de </w:t>
      </w:r>
      <w:r w:rsidR="00D84417" w:rsidRPr="00BC1D29">
        <w:rPr>
          <w:rFonts w:ascii="Arial" w:hAnsi="Arial" w:cs="Arial"/>
        </w:rPr>
        <w:t xml:space="preserve">La Previsora S.A. Compañía </w:t>
      </w:r>
      <w:r w:rsidR="00D84417">
        <w:rPr>
          <w:rFonts w:ascii="Arial" w:hAnsi="Arial" w:cs="Arial"/>
        </w:rPr>
        <w:t>d</w:t>
      </w:r>
      <w:r w:rsidR="00D84417" w:rsidRPr="00BC1D29">
        <w:rPr>
          <w:rFonts w:ascii="Arial" w:hAnsi="Arial" w:cs="Arial"/>
        </w:rPr>
        <w:t>e Seguros</w:t>
      </w:r>
      <w:r>
        <w:rPr>
          <w:rFonts w:ascii="Arial" w:hAnsi="Arial" w:cs="Arial"/>
        </w:rPr>
        <w:t xml:space="preserve">, </w:t>
      </w:r>
      <w:r w:rsidRPr="00A54F15">
        <w:rPr>
          <w:rFonts w:ascii="Arial" w:eastAsia="Times New Roman" w:hAnsi="Arial" w:cs="Arial"/>
          <w:lang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57AD63EA" w14:textId="77777777" w:rsidR="0084568D" w:rsidRDefault="0084568D" w:rsidP="001F3D04">
      <w:pPr>
        <w:spacing w:line="312" w:lineRule="auto"/>
        <w:jc w:val="both"/>
        <w:rPr>
          <w:rFonts w:ascii="Arial" w:eastAsia="Times New Roman" w:hAnsi="Arial" w:cs="Arial"/>
          <w:bCs/>
          <w:sz w:val="24"/>
          <w:szCs w:val="24"/>
          <w:shd w:val="clear" w:color="auto" w:fill="FFFFFF"/>
          <w:lang w:val="es-ES_tradnl" w:eastAsia="es-ES"/>
        </w:rPr>
      </w:pPr>
    </w:p>
    <w:p w14:paraId="31DEEAFD" w14:textId="16C4041A" w:rsidR="0084568D" w:rsidRPr="00A54F15" w:rsidRDefault="0084568D" w:rsidP="001F3D04">
      <w:pPr>
        <w:spacing w:line="312"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w:t>
      </w:r>
      <w:r w:rsidR="003E11CA">
        <w:rPr>
          <w:rFonts w:ascii="Arial" w:eastAsia="Times New Roman" w:hAnsi="Arial" w:cs="Arial"/>
          <w:bCs/>
          <w:shd w:val="clear" w:color="auto" w:fill="FFFFFF"/>
          <w:lang w:val="es-ES_tradnl" w:eastAsia="es-ES"/>
        </w:rPr>
        <w:t xml:space="preserve"> que</w:t>
      </w:r>
      <w:r w:rsidRPr="00A54F15">
        <w:rPr>
          <w:rFonts w:ascii="Arial" w:eastAsia="Times New Roman" w:hAnsi="Arial" w:cs="Arial"/>
          <w:bCs/>
          <w:shd w:val="clear" w:color="auto" w:fill="FFFFFF"/>
          <w:lang w:val="es-ES_tradnl" w:eastAsia="es-ES"/>
        </w:rPr>
        <w:t xml:space="preserve"> la limitación de responsabilidad</w:t>
      </w:r>
      <w:r w:rsidR="003E11CA">
        <w:rPr>
          <w:rFonts w:ascii="Arial" w:eastAsia="Times New Roman" w:hAnsi="Arial" w:cs="Arial"/>
          <w:bCs/>
          <w:shd w:val="clear" w:color="auto" w:fill="FFFFFF"/>
          <w:lang w:val="es-ES_tradnl" w:eastAsia="es-ES"/>
        </w:rPr>
        <w:t xml:space="preserve"> va</w:t>
      </w:r>
      <w:r w:rsidRPr="00A54F15">
        <w:rPr>
          <w:rFonts w:ascii="Arial" w:eastAsia="Times New Roman" w:hAnsi="Arial" w:cs="Arial"/>
          <w:bCs/>
          <w:shd w:val="clear" w:color="auto" w:fill="FFFFFF"/>
          <w:lang w:val="es-ES_tradnl" w:eastAsia="es-ES"/>
        </w:rPr>
        <w:t xml:space="preserve"> hasta la concurrencia de la suma asegurada</w:t>
      </w:r>
      <w:r>
        <w:rPr>
          <w:rFonts w:ascii="Arial" w:eastAsia="Times New Roman" w:hAnsi="Arial" w:cs="Arial"/>
          <w:bCs/>
          <w:shd w:val="clear" w:color="auto" w:fill="FFFFFF"/>
          <w:lang w:val="es-ES_tradnl" w:eastAsia="es-ES"/>
        </w:rPr>
        <w:t>:</w:t>
      </w:r>
    </w:p>
    <w:p w14:paraId="4FE9C3BA" w14:textId="77777777" w:rsidR="0084568D" w:rsidRDefault="0084568D" w:rsidP="001F3D04">
      <w:pPr>
        <w:spacing w:line="312" w:lineRule="auto"/>
        <w:jc w:val="both"/>
        <w:rPr>
          <w:rFonts w:ascii="Arial" w:eastAsia="Times New Roman" w:hAnsi="Arial" w:cs="Arial"/>
          <w:bCs/>
          <w:i/>
          <w:sz w:val="24"/>
          <w:szCs w:val="24"/>
          <w:shd w:val="clear" w:color="auto" w:fill="FFFFFF"/>
          <w:lang w:val="es-ES_tradnl" w:eastAsia="es-ES"/>
        </w:rPr>
      </w:pPr>
    </w:p>
    <w:p w14:paraId="56068BEA" w14:textId="77777777" w:rsidR="0084568D" w:rsidRPr="00C37E5B" w:rsidRDefault="0084568D" w:rsidP="001F3D04">
      <w:pPr>
        <w:spacing w:line="312" w:lineRule="auto"/>
        <w:ind w:left="851" w:right="851"/>
        <w:jc w:val="both"/>
        <w:rPr>
          <w:rFonts w:ascii="Arial" w:eastAsia="Times New Roman" w:hAnsi="Arial" w:cs="Arial"/>
          <w:i/>
          <w:sz w:val="20"/>
          <w:szCs w:val="20"/>
        </w:rPr>
      </w:pPr>
      <w:r w:rsidRPr="00C37E5B">
        <w:rPr>
          <w:rFonts w:ascii="Arial" w:eastAsia="Times New Roman" w:hAnsi="Arial" w:cs="Arial"/>
          <w:b/>
          <w:bCs/>
          <w:i/>
          <w:sz w:val="20"/>
          <w:szCs w:val="20"/>
        </w:rPr>
        <w:t>“ARTÍCULO 1079. RESPONSABILIDAD HASTA LA CONCURRENCIA DE LA SUMA ASEGURADA</w:t>
      </w:r>
      <w:r w:rsidRPr="00C37E5B">
        <w:rPr>
          <w:rFonts w:ascii="Arial" w:eastAsia="Times New Roman" w:hAnsi="Arial" w:cs="Arial"/>
          <w:i/>
          <w:sz w:val="20"/>
          <w:szCs w:val="20"/>
        </w:rPr>
        <w:t>. El asegurador no estará obligado a responder si no hasta concurrencia de la suma asegurada, sin perjuicio de lo dispuesto en el inciso segundo del artículo 1074”.</w:t>
      </w:r>
    </w:p>
    <w:p w14:paraId="7A925EE5" w14:textId="77777777" w:rsidR="00333DD3" w:rsidRDefault="00333DD3" w:rsidP="001F3D04">
      <w:pPr>
        <w:spacing w:line="312" w:lineRule="auto"/>
        <w:jc w:val="both"/>
        <w:rPr>
          <w:rFonts w:ascii="Arial" w:eastAsia="Times New Roman" w:hAnsi="Arial" w:cs="Arial"/>
          <w:bCs/>
          <w:shd w:val="clear" w:color="auto" w:fill="FFFFFF"/>
          <w:lang w:val="es-ES_tradnl" w:eastAsia="es-ES"/>
        </w:rPr>
      </w:pPr>
    </w:p>
    <w:p w14:paraId="2C6FA2E1" w14:textId="1B1E759A" w:rsidR="0084568D" w:rsidRDefault="0084568D" w:rsidP="001F3D04">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51C8497C" w14:textId="77777777" w:rsidR="0084568D" w:rsidRDefault="0084568D" w:rsidP="001F3D04">
      <w:pPr>
        <w:spacing w:line="312" w:lineRule="auto"/>
        <w:jc w:val="both"/>
        <w:rPr>
          <w:rFonts w:ascii="Arial" w:eastAsia="Times New Roman" w:hAnsi="Arial" w:cs="Arial"/>
          <w:bCs/>
          <w:shd w:val="clear" w:color="auto" w:fill="FFFFFF"/>
          <w:lang w:val="es-ES_tradnl" w:eastAsia="es-ES"/>
        </w:rPr>
      </w:pPr>
    </w:p>
    <w:p w14:paraId="0BB7F949" w14:textId="77777777" w:rsidR="0084568D" w:rsidRPr="00C37E5B" w:rsidRDefault="0084568D" w:rsidP="001F3D04">
      <w:pPr>
        <w:spacing w:line="312" w:lineRule="auto"/>
        <w:ind w:left="851" w:right="851"/>
        <w:jc w:val="both"/>
        <w:rPr>
          <w:rFonts w:ascii="Arial" w:eastAsia="Times New Roman" w:hAnsi="Arial" w:cs="Arial"/>
          <w:bCs/>
          <w:sz w:val="20"/>
          <w:szCs w:val="20"/>
          <w:shd w:val="clear" w:color="auto" w:fill="FFFFFF"/>
          <w:lang w:val="es-ES_tradnl" w:eastAsia="es-ES"/>
        </w:rPr>
      </w:pPr>
      <w:r w:rsidRPr="00C37E5B">
        <w:rPr>
          <w:rFonts w:ascii="Arial" w:eastAsia="Times New Roman" w:hAnsi="Arial" w:cs="Arial"/>
          <w:bCs/>
          <w:sz w:val="20"/>
          <w:szCs w:val="20"/>
          <w:shd w:val="clear" w:color="auto" w:fill="FFFFFF"/>
          <w:lang w:val="es-ES_tradnl" w:eastAsia="es-ES"/>
        </w:rPr>
        <w:t>“</w:t>
      </w:r>
      <w:r w:rsidRPr="00C37E5B">
        <w:rPr>
          <w:rFonts w:ascii="Arial" w:eastAsia="Times New Roman" w:hAnsi="Arial" w:cs="Arial"/>
          <w:bCs/>
          <w:i/>
          <w:sz w:val="20"/>
          <w:szCs w:val="20"/>
          <w:shd w:val="clear" w:color="auto" w:fill="FFFFFF"/>
          <w:lang w:val="es-ES_tradnl" w:eastAsia="es-ES"/>
        </w:rPr>
        <w:t xml:space="preserve">Al respecto es necesario destacar que, como lo ha puntualizado esta Corporación, </w:t>
      </w:r>
      <w:r w:rsidRPr="00C37E5B">
        <w:rPr>
          <w:rFonts w:ascii="Arial" w:eastAsia="Times New Roman" w:hAnsi="Arial" w:cs="Arial"/>
          <w:b/>
          <w:bCs/>
          <w:i/>
          <w:sz w:val="20"/>
          <w:szCs w:val="20"/>
          <w:u w:val="single"/>
          <w:shd w:val="clear" w:color="auto" w:fill="FFFFFF"/>
          <w:lang w:val="es-ES_tradnl" w:eastAsia="es-ES"/>
        </w:rPr>
        <w:t>el valor de la prestación a cargo de la aseguradora</w:t>
      </w:r>
      <w:r w:rsidRPr="00C37E5B">
        <w:rPr>
          <w:rFonts w:ascii="Arial" w:eastAsia="Times New Roman" w:hAnsi="Arial" w:cs="Arial"/>
          <w:bCs/>
          <w:i/>
          <w:sz w:val="20"/>
          <w:szCs w:val="20"/>
          <w:shd w:val="clear" w:color="auto" w:fill="FFFFFF"/>
          <w:lang w:val="es-ES_tradnl" w:eastAsia="es-ES"/>
        </w:rPr>
        <w:t xml:space="preserve">, en lo que tiene que ver con los </w:t>
      </w:r>
      <w:r w:rsidRPr="00C37E5B">
        <w:rPr>
          <w:rFonts w:ascii="Arial" w:eastAsia="Times New Roman" w:hAnsi="Arial" w:cs="Arial"/>
          <w:bCs/>
          <w:i/>
          <w:sz w:val="20"/>
          <w:szCs w:val="20"/>
          <w:shd w:val="clear" w:color="auto" w:fill="FFFFFF"/>
          <w:lang w:val="es-ES_tradnl" w:eastAsia="es-ES"/>
        </w:rPr>
        <w:lastRenderedPageBreak/>
        <w:t xml:space="preserve">seguros contra daños, </w:t>
      </w:r>
      <w:r w:rsidRPr="00C37E5B">
        <w:rPr>
          <w:rFonts w:ascii="Arial" w:eastAsia="Times New Roman" w:hAnsi="Arial" w:cs="Arial"/>
          <w:b/>
          <w:bCs/>
          <w:i/>
          <w:sz w:val="20"/>
          <w:szCs w:val="20"/>
          <w:u w:val="single"/>
          <w:shd w:val="clear" w:color="auto" w:fill="FFFFFF"/>
          <w:lang w:val="es-ES_tradnl" w:eastAsia="es-ES"/>
        </w:rPr>
        <w:t>se encuentra delimitado, tanto por el valor asegurado</w:t>
      </w:r>
      <w:r w:rsidRPr="00C37E5B">
        <w:rPr>
          <w:rFonts w:ascii="Arial" w:eastAsia="Times New Roman" w:hAnsi="Arial" w:cs="Arial"/>
          <w:bCs/>
          <w:i/>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37E5B">
        <w:rPr>
          <w:rFonts w:ascii="Arial" w:eastAsia="Times New Roman" w:hAnsi="Arial" w:cs="Arial"/>
          <w:bCs/>
          <w:sz w:val="20"/>
          <w:szCs w:val="20"/>
          <w:shd w:val="clear" w:color="auto" w:fill="FFFFFF"/>
          <w:lang w:val="es-ES_tradnl" w:eastAsia="es-ES"/>
        </w:rPr>
        <w:t>”</w:t>
      </w:r>
      <w:r w:rsidRPr="00C37E5B">
        <w:rPr>
          <w:rStyle w:val="Refdenotaalpie"/>
          <w:rFonts w:ascii="Arial" w:eastAsia="Times New Roman" w:hAnsi="Arial" w:cs="Arial"/>
          <w:bCs/>
          <w:sz w:val="20"/>
          <w:szCs w:val="20"/>
          <w:shd w:val="clear" w:color="auto" w:fill="FFFFFF"/>
          <w:lang w:val="es-ES_tradnl" w:eastAsia="es-ES"/>
        </w:rPr>
        <w:footnoteReference w:id="11"/>
      </w:r>
      <w:r w:rsidRPr="00C37E5B">
        <w:rPr>
          <w:rFonts w:ascii="Arial" w:hAnsi="Arial" w:cs="Arial"/>
          <w:i/>
          <w:sz w:val="20"/>
          <w:szCs w:val="20"/>
        </w:rPr>
        <w:t xml:space="preserve"> </w:t>
      </w:r>
      <w:r w:rsidRPr="00C37E5B">
        <w:rPr>
          <w:rFonts w:ascii="Arial" w:hAnsi="Arial" w:cs="Arial"/>
          <w:iCs/>
          <w:sz w:val="20"/>
          <w:szCs w:val="20"/>
        </w:rPr>
        <w:t>(Subrayado y negrilla fuera de texto original)</w:t>
      </w:r>
    </w:p>
    <w:p w14:paraId="2BE313D4" w14:textId="77777777" w:rsidR="0084568D" w:rsidRDefault="0084568D" w:rsidP="001F3D04">
      <w:pPr>
        <w:spacing w:line="312" w:lineRule="auto"/>
        <w:jc w:val="both"/>
        <w:rPr>
          <w:rFonts w:ascii="Arial" w:eastAsia="Times New Roman" w:hAnsi="Arial" w:cs="Arial"/>
          <w:bCs/>
          <w:shd w:val="clear" w:color="auto" w:fill="FFFFFF"/>
          <w:lang w:val="es-ES_tradnl" w:eastAsia="es-ES"/>
        </w:rPr>
      </w:pPr>
    </w:p>
    <w:p w14:paraId="417C693B" w14:textId="78DE07D3" w:rsidR="0084568D" w:rsidRPr="00A54F15" w:rsidRDefault="0084568D" w:rsidP="001F3D04">
      <w:pPr>
        <w:spacing w:line="312" w:lineRule="auto"/>
        <w:jc w:val="both"/>
        <w:rPr>
          <w:rFonts w:ascii="Arial" w:eastAsia="Times New Roman" w:hAnsi="Arial" w:cs="Arial"/>
          <w:lang w:eastAsia="es-ES"/>
        </w:rPr>
      </w:pPr>
      <w:r w:rsidRPr="00A54F15">
        <w:rPr>
          <w:rFonts w:ascii="Arial" w:eastAsia="Times New Roman" w:hAnsi="Arial" w:cs="Arial"/>
          <w:bCs/>
          <w:shd w:val="clear" w:color="auto" w:fill="FFFFFF"/>
          <w:lang w:val="es-ES_tradnl" w:eastAsia="es-ES"/>
        </w:rPr>
        <w:t>Por ende, no se podrá de ninguna manera obtener una indemnización superior en cuantía al límite de la suma asegurada por parte de mi mandante, y en la proporción de dicha pérdida que le corresponda</w:t>
      </w:r>
      <w:r w:rsidR="00A119CA">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proofErr w:type="gramStart"/>
      <w:r w:rsidRPr="00A54F15">
        <w:rPr>
          <w:rFonts w:ascii="Arial" w:eastAsia="Times New Roman" w:hAnsi="Arial" w:cs="Arial"/>
          <w:bCs/>
          <w:shd w:val="clear" w:color="auto" w:fill="FFFFFF"/>
          <w:lang w:val="es-ES_tradnl" w:eastAsia="es-ES"/>
        </w:rPr>
        <w:t>en razón de</w:t>
      </w:r>
      <w:proofErr w:type="gramEnd"/>
      <w:r w:rsidRPr="00A54F15">
        <w:rPr>
          <w:rFonts w:ascii="Arial" w:eastAsia="Times New Roman" w:hAnsi="Arial" w:cs="Arial"/>
          <w:bCs/>
          <w:shd w:val="clear" w:color="auto" w:fill="FFFFFF"/>
          <w:lang w:val="es-ES_tradnl" w:eastAsia="es-ES"/>
        </w:rPr>
        <w:t xml:space="preserve"> la porción de</w:t>
      </w:r>
      <w:r w:rsidR="003E11CA">
        <w:rPr>
          <w:rFonts w:ascii="Arial" w:eastAsia="Times New Roman" w:hAnsi="Arial" w:cs="Arial"/>
          <w:bCs/>
          <w:shd w:val="clear" w:color="auto" w:fill="FFFFFF"/>
          <w:lang w:val="es-ES_tradnl" w:eastAsia="es-ES"/>
        </w:rPr>
        <w:t>l</w:t>
      </w:r>
      <w:r w:rsidRPr="00A54F15">
        <w:rPr>
          <w:rFonts w:ascii="Arial" w:eastAsia="Times New Roman" w:hAnsi="Arial" w:cs="Arial"/>
          <w:bCs/>
          <w:shd w:val="clear" w:color="auto" w:fill="FFFFFF"/>
          <w:lang w:val="es-ES_tradnl" w:eastAsia="es-ES"/>
        </w:rPr>
        <w:t xml:space="preserve"> riesgo asumido, que en este caso resulta ser la siguiente, </w:t>
      </w:r>
      <w:r w:rsidRPr="00A54F15">
        <w:rPr>
          <w:rFonts w:ascii="Arial" w:eastAsia="Times New Roman" w:hAnsi="Arial" w:cs="Arial"/>
          <w:lang w:eastAsia="es-ES"/>
        </w:rPr>
        <w:t>para los amparos que a continuación se relacionan:</w:t>
      </w:r>
    </w:p>
    <w:p w14:paraId="5CDDE5A2" w14:textId="77777777" w:rsidR="0084568D" w:rsidRDefault="0084568D" w:rsidP="001F3D04">
      <w:pPr>
        <w:spacing w:line="312" w:lineRule="auto"/>
        <w:jc w:val="both"/>
        <w:rPr>
          <w:rFonts w:ascii="Arial" w:eastAsia="Times New Roman" w:hAnsi="Arial" w:cs="Arial"/>
        </w:rPr>
      </w:pPr>
    </w:p>
    <w:p w14:paraId="471A13A1" w14:textId="46AC77A4" w:rsidR="00597269" w:rsidRDefault="00597269" w:rsidP="00597269">
      <w:pPr>
        <w:spacing w:line="312" w:lineRule="auto"/>
        <w:jc w:val="both"/>
        <w:rPr>
          <w:rFonts w:ascii="Arial" w:eastAsia="Times New Roman" w:hAnsi="Arial" w:cs="Arial"/>
        </w:rPr>
      </w:pPr>
      <w:r w:rsidRPr="00597269">
        <w:rPr>
          <w:rFonts w:ascii="Arial" w:eastAsia="Times New Roman" w:hAnsi="Arial" w:cs="Arial"/>
          <w:b/>
          <w:bCs/>
        </w:rPr>
        <w:t xml:space="preserve">Póliza de </w:t>
      </w:r>
      <w:r w:rsidR="004F7636">
        <w:rPr>
          <w:rFonts w:ascii="Arial" w:eastAsia="Times New Roman" w:hAnsi="Arial" w:cs="Arial"/>
          <w:b/>
          <w:bCs/>
        </w:rPr>
        <w:t>M</w:t>
      </w:r>
      <w:r w:rsidRPr="00597269">
        <w:rPr>
          <w:rFonts w:ascii="Arial" w:eastAsia="Times New Roman" w:hAnsi="Arial" w:cs="Arial"/>
          <w:b/>
          <w:bCs/>
        </w:rPr>
        <w:t>anejo No. 23347830</w:t>
      </w:r>
      <w:r>
        <w:rPr>
          <w:rFonts w:ascii="Arial" w:eastAsia="Times New Roman" w:hAnsi="Arial" w:cs="Arial"/>
        </w:rPr>
        <w:t>:</w:t>
      </w:r>
    </w:p>
    <w:p w14:paraId="41341227" w14:textId="77777777" w:rsidR="008A307D" w:rsidRPr="00597269" w:rsidRDefault="008A307D" w:rsidP="00597269">
      <w:pPr>
        <w:spacing w:line="312" w:lineRule="auto"/>
        <w:jc w:val="both"/>
        <w:rPr>
          <w:rFonts w:ascii="Arial" w:eastAsia="Times New Roman" w:hAnsi="Arial" w:cs="Arial"/>
        </w:rPr>
      </w:pPr>
    </w:p>
    <w:p w14:paraId="11D0436D" w14:textId="78F6F0AA" w:rsidR="0084568D" w:rsidRDefault="00597269" w:rsidP="00C66D0A">
      <w:pPr>
        <w:pStyle w:val="Prrafodelista"/>
        <w:numPr>
          <w:ilvl w:val="0"/>
          <w:numId w:val="11"/>
        </w:numPr>
        <w:spacing w:after="0" w:line="312" w:lineRule="auto"/>
        <w:jc w:val="both"/>
        <w:rPr>
          <w:rFonts w:ascii="Arial" w:eastAsia="Times New Roman" w:hAnsi="Arial" w:cs="Arial"/>
        </w:rPr>
      </w:pPr>
      <w:r w:rsidRPr="00597269">
        <w:rPr>
          <w:rFonts w:ascii="Arial" w:eastAsia="Times New Roman" w:hAnsi="Arial" w:cs="Arial"/>
        </w:rPr>
        <w:t xml:space="preserve">Fallos con responsabilidad fiscal hasta por un monto de </w:t>
      </w:r>
      <w:r w:rsidRPr="008A307D">
        <w:rPr>
          <w:rFonts w:ascii="Arial" w:eastAsia="Times New Roman" w:hAnsi="Arial" w:cs="Arial"/>
          <w:b/>
          <w:bCs/>
        </w:rPr>
        <w:t>cuarenta millones de pesos ($40.000.000) moneda legal colombiana</w:t>
      </w:r>
      <w:r>
        <w:rPr>
          <w:rFonts w:ascii="Arial" w:eastAsia="Times New Roman" w:hAnsi="Arial" w:cs="Arial"/>
        </w:rPr>
        <w:t>,</w:t>
      </w:r>
      <w:r w:rsidR="006059AA">
        <w:rPr>
          <w:rFonts w:ascii="Arial" w:eastAsia="Times New Roman" w:hAnsi="Arial" w:cs="Arial"/>
        </w:rPr>
        <w:t xml:space="preserve"> correspondientes al porcentaje de coaseguro asumido por mí representada, el cual como se dijo asciende al veinte por ciento (20%) del total asegurado que a su vez es:</w:t>
      </w:r>
      <w:r w:rsidRPr="00597269">
        <w:rPr>
          <w:rFonts w:ascii="Arial" w:eastAsia="Times New Roman" w:hAnsi="Arial" w:cs="Arial"/>
        </w:rPr>
        <w:t xml:space="preserve"> </w:t>
      </w:r>
      <w:r w:rsidR="006059AA">
        <w:rPr>
          <w:rFonts w:ascii="Arial" w:eastAsia="Times New Roman" w:hAnsi="Arial" w:cs="Arial"/>
        </w:rPr>
        <w:t xml:space="preserve">doscientos millones de pesos </w:t>
      </w:r>
      <w:r>
        <w:rPr>
          <w:rFonts w:ascii="Arial" w:eastAsia="Times New Roman" w:hAnsi="Arial" w:cs="Arial"/>
        </w:rPr>
        <w:t>(</w:t>
      </w:r>
      <w:r w:rsidRPr="00597269">
        <w:rPr>
          <w:rFonts w:ascii="Arial" w:eastAsia="Times New Roman" w:hAnsi="Arial" w:cs="Arial"/>
        </w:rPr>
        <w:t>$200.000.000</w:t>
      </w:r>
      <w:r>
        <w:rPr>
          <w:rFonts w:ascii="Arial" w:eastAsia="Times New Roman" w:hAnsi="Arial" w:cs="Arial"/>
        </w:rPr>
        <w:t>) moneda legal colombiana</w:t>
      </w:r>
      <w:r w:rsidR="008A307D">
        <w:rPr>
          <w:rFonts w:ascii="Arial" w:eastAsia="Times New Roman" w:hAnsi="Arial" w:cs="Arial"/>
        </w:rPr>
        <w:t>, repartido entre las aseguradoras aceptantes.</w:t>
      </w:r>
    </w:p>
    <w:p w14:paraId="071FF4F3" w14:textId="77777777" w:rsidR="008A307D" w:rsidRPr="008A307D" w:rsidRDefault="008A307D" w:rsidP="008A307D">
      <w:pPr>
        <w:spacing w:line="312" w:lineRule="auto"/>
        <w:jc w:val="both"/>
        <w:rPr>
          <w:rFonts w:ascii="Arial" w:eastAsia="Times New Roman" w:hAnsi="Arial" w:cs="Arial"/>
        </w:rPr>
      </w:pPr>
    </w:p>
    <w:p w14:paraId="75B737A0" w14:textId="21B9E96F" w:rsidR="006A286A" w:rsidRPr="006A286A" w:rsidRDefault="006A286A" w:rsidP="006A286A">
      <w:pPr>
        <w:spacing w:line="312" w:lineRule="auto"/>
        <w:jc w:val="both"/>
        <w:rPr>
          <w:rFonts w:ascii="Arial" w:hAnsi="Arial" w:cs="Arial"/>
        </w:rPr>
      </w:pPr>
      <w:r w:rsidRPr="008C3B96">
        <w:rPr>
          <w:rFonts w:ascii="Arial" w:hAnsi="Arial" w:cs="Arial"/>
          <w:b/>
          <w:bCs/>
        </w:rPr>
        <w:t>Póliza Responsabilidad Civil No. 1020022</w:t>
      </w:r>
      <w:r>
        <w:rPr>
          <w:rFonts w:ascii="Arial" w:hAnsi="Arial" w:cs="Arial"/>
        </w:rPr>
        <w:t>:</w:t>
      </w:r>
    </w:p>
    <w:p w14:paraId="10DDE0CD" w14:textId="77777777" w:rsidR="006A286A" w:rsidRPr="008C3B96" w:rsidRDefault="006A286A" w:rsidP="006A286A">
      <w:pPr>
        <w:spacing w:line="312" w:lineRule="auto"/>
        <w:jc w:val="both"/>
        <w:rPr>
          <w:rFonts w:ascii="Arial" w:hAnsi="Arial" w:cs="Arial"/>
        </w:rPr>
      </w:pPr>
    </w:p>
    <w:p w14:paraId="1A84DA4B" w14:textId="3AE90B59" w:rsidR="006A286A" w:rsidRPr="006A286A" w:rsidRDefault="006A286A" w:rsidP="00C66D0A">
      <w:pPr>
        <w:pStyle w:val="Prrafodelista"/>
        <w:numPr>
          <w:ilvl w:val="0"/>
          <w:numId w:val="17"/>
        </w:numPr>
        <w:spacing w:after="0" w:line="312" w:lineRule="auto"/>
        <w:jc w:val="both"/>
        <w:rPr>
          <w:rFonts w:ascii="Arial" w:eastAsia="Times New Roman" w:hAnsi="Arial" w:cs="Arial"/>
        </w:rPr>
      </w:pPr>
      <w:r w:rsidRPr="006A286A">
        <w:rPr>
          <w:rFonts w:ascii="Arial" w:hAnsi="Arial" w:cs="Arial"/>
        </w:rPr>
        <w:t xml:space="preserve">Responsabilidad por detrimento patrimonial </w:t>
      </w:r>
      <w:r w:rsidR="003F5688">
        <w:rPr>
          <w:rFonts w:ascii="Arial" w:hAnsi="Arial" w:cs="Arial"/>
        </w:rPr>
        <w:t xml:space="preserve">por pérdida fiscal sublimitado por evento (página 2 del anexo 0) </w:t>
      </w:r>
      <w:r w:rsidRPr="006A286A">
        <w:rPr>
          <w:rFonts w:ascii="Arial" w:hAnsi="Arial" w:cs="Arial"/>
        </w:rPr>
        <w:t xml:space="preserve">hasta por un monto de </w:t>
      </w:r>
      <w:r w:rsidR="003F5688">
        <w:rPr>
          <w:rFonts w:ascii="Arial" w:hAnsi="Arial" w:cs="Arial"/>
        </w:rPr>
        <w:t>seiscientos cincuenta</w:t>
      </w:r>
      <w:r>
        <w:rPr>
          <w:rFonts w:ascii="Arial" w:hAnsi="Arial" w:cs="Arial"/>
        </w:rPr>
        <w:t xml:space="preserve"> millones de pesos</w:t>
      </w:r>
      <w:r w:rsidRPr="006A286A">
        <w:rPr>
          <w:rFonts w:ascii="Arial" w:hAnsi="Arial" w:cs="Arial"/>
        </w:rPr>
        <w:t xml:space="preserve"> </w:t>
      </w:r>
      <w:r>
        <w:rPr>
          <w:rFonts w:ascii="Arial" w:hAnsi="Arial" w:cs="Arial"/>
        </w:rPr>
        <w:t>(</w:t>
      </w:r>
      <w:r w:rsidRPr="006A286A">
        <w:rPr>
          <w:rFonts w:ascii="Arial" w:hAnsi="Arial" w:cs="Arial"/>
        </w:rPr>
        <w:t>$</w:t>
      </w:r>
      <w:r w:rsidR="003F5688">
        <w:rPr>
          <w:rFonts w:ascii="Arial" w:hAnsi="Arial" w:cs="Arial"/>
        </w:rPr>
        <w:t>650</w:t>
      </w:r>
      <w:r w:rsidRPr="006A286A">
        <w:rPr>
          <w:rFonts w:ascii="Arial" w:hAnsi="Arial" w:cs="Arial"/>
        </w:rPr>
        <w:t>.000.000</w:t>
      </w:r>
      <w:r>
        <w:rPr>
          <w:rFonts w:ascii="Arial" w:hAnsi="Arial" w:cs="Arial"/>
        </w:rPr>
        <w:t>)</w:t>
      </w:r>
      <w:r w:rsidR="00CF4C75">
        <w:rPr>
          <w:rFonts w:ascii="Arial" w:hAnsi="Arial" w:cs="Arial"/>
        </w:rPr>
        <w:t xml:space="preserve"> </w:t>
      </w:r>
      <w:r w:rsidR="00CF4C75" w:rsidRPr="00CF4C75">
        <w:rPr>
          <w:rFonts w:ascii="Arial" w:hAnsi="Arial" w:cs="Arial"/>
        </w:rPr>
        <w:t>moneda legal colombiana</w:t>
      </w:r>
      <w:r>
        <w:rPr>
          <w:rFonts w:ascii="Arial" w:hAnsi="Arial" w:cs="Arial"/>
        </w:rPr>
        <w:t xml:space="preserve">, valor que estará sujeto a la disponibilidad del valor asegurado. </w:t>
      </w:r>
    </w:p>
    <w:p w14:paraId="026CF6BD" w14:textId="77777777" w:rsidR="00B05524" w:rsidRDefault="00B05524" w:rsidP="001F3D04">
      <w:pPr>
        <w:spacing w:line="312" w:lineRule="auto"/>
        <w:jc w:val="both"/>
        <w:rPr>
          <w:rFonts w:ascii="Arial" w:eastAsia="Times New Roman" w:hAnsi="Arial" w:cs="Arial"/>
        </w:rPr>
      </w:pPr>
    </w:p>
    <w:p w14:paraId="7DB75488" w14:textId="16563AC8" w:rsidR="0084568D" w:rsidRDefault="0084568D" w:rsidP="001F3D04">
      <w:pPr>
        <w:spacing w:line="312" w:lineRule="auto"/>
        <w:jc w:val="both"/>
        <w:rPr>
          <w:rFonts w:ascii="Arial" w:eastAsia="Times New Roman" w:hAnsi="Arial" w:cs="Arial"/>
          <w:bCs/>
          <w:lang w:val="es-ES_tradnl" w:eastAsia="es-ES"/>
        </w:rPr>
      </w:pPr>
      <w:r w:rsidRPr="0037190F">
        <w:rPr>
          <w:rFonts w:ascii="Arial" w:eastAsia="Times New Roman" w:hAnsi="Arial" w:cs="Arial"/>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w:t>
      </w:r>
      <w:r>
        <w:rPr>
          <w:rFonts w:ascii="Arial" w:eastAsia="Times New Roman" w:hAnsi="Arial" w:cs="Arial"/>
        </w:rPr>
        <w:t>,</w:t>
      </w:r>
      <w:r w:rsidRPr="0037190F">
        <w:rPr>
          <w:rFonts w:ascii="Arial" w:eastAsia="Times New Roman" w:hAnsi="Arial" w:cs="Arial"/>
        </w:rPr>
        <w:t xml:space="preserve"> </w:t>
      </w:r>
      <w:r w:rsidRPr="0037190F">
        <w:rPr>
          <w:rFonts w:ascii="Arial" w:eastAsia="Times New Roman" w:hAnsi="Arial" w:cs="Arial"/>
          <w:bCs/>
          <w:lang w:val="es-ES_tradnl" w:eastAsia="es-ES"/>
        </w:rPr>
        <w:t xml:space="preserve">dicha póliza contiene unos límites </w:t>
      </w:r>
      <w:r>
        <w:rPr>
          <w:rFonts w:ascii="Arial" w:eastAsia="Times New Roman" w:hAnsi="Arial" w:cs="Arial"/>
          <w:bCs/>
          <w:lang w:val="es-ES_tradnl" w:eastAsia="es-ES"/>
        </w:rPr>
        <w:t>y</w:t>
      </w:r>
      <w:r w:rsidRPr="0037190F">
        <w:rPr>
          <w:rFonts w:ascii="Arial" w:eastAsia="Times New Roman" w:hAnsi="Arial" w:cs="Arial"/>
          <w:bCs/>
          <w:lang w:val="es-ES_tradnl" w:eastAsia="es-ES"/>
        </w:rPr>
        <w:t xml:space="preserve"> valores asegurados que deberán ser tenidos en cuenta por el ente fiscal en el remoto e improbable evento de una condena en contra de mi representada.</w:t>
      </w:r>
    </w:p>
    <w:p w14:paraId="46EE6798" w14:textId="77777777" w:rsidR="00F7415E" w:rsidRDefault="00F7415E" w:rsidP="001F3D04">
      <w:pPr>
        <w:spacing w:line="312" w:lineRule="auto"/>
        <w:jc w:val="both"/>
        <w:rPr>
          <w:rFonts w:ascii="Arial" w:eastAsia="Times New Roman" w:hAnsi="Arial" w:cs="Arial"/>
          <w:bCs/>
          <w:lang w:val="es-ES_tradnl" w:eastAsia="es-ES"/>
        </w:rPr>
      </w:pPr>
    </w:p>
    <w:p w14:paraId="2C9F30C8" w14:textId="77777777" w:rsidR="007028FF" w:rsidRPr="005358C9" w:rsidRDefault="007028FF" w:rsidP="00C66D0A">
      <w:pPr>
        <w:pStyle w:val="Prrafodelista"/>
        <w:numPr>
          <w:ilvl w:val="0"/>
          <w:numId w:val="9"/>
        </w:numPr>
        <w:spacing w:line="360" w:lineRule="auto"/>
        <w:jc w:val="both"/>
        <w:rPr>
          <w:rFonts w:ascii="Arial" w:eastAsia="Arial" w:hAnsi="Arial" w:cs="Arial"/>
          <w:b/>
          <w:bCs/>
        </w:rPr>
      </w:pPr>
      <w:r w:rsidRPr="005358C9">
        <w:rPr>
          <w:rFonts w:ascii="Arial" w:eastAsia="Arial" w:hAnsi="Arial" w:cs="Arial"/>
          <w:b/>
          <w:bCs/>
        </w:rPr>
        <w:t>DISPONIBILIDAD DEL VALOR ASEGURADO</w:t>
      </w:r>
    </w:p>
    <w:p w14:paraId="6573F587" w14:textId="698B29A1" w:rsidR="007028FF" w:rsidRDefault="007028FF" w:rsidP="007028FF">
      <w:pPr>
        <w:spacing w:line="312" w:lineRule="auto"/>
        <w:jc w:val="both"/>
        <w:rPr>
          <w:rFonts w:ascii="Arial" w:eastAsia="Arial" w:hAnsi="Arial" w:cs="Arial"/>
        </w:rPr>
      </w:pPr>
      <w:r w:rsidRPr="00183962">
        <w:rPr>
          <w:rFonts w:ascii="Arial" w:eastAsia="Arial" w:hAnsi="Arial" w:cs="Arial"/>
        </w:rPr>
        <w:t>Sin que con el</w:t>
      </w:r>
      <w:r w:rsidR="00345215">
        <w:rPr>
          <w:rFonts w:ascii="Arial" w:eastAsia="Arial" w:hAnsi="Arial" w:cs="Arial"/>
        </w:rPr>
        <w:t xml:space="preserve"> planteamiento de este argumento de defensa</w:t>
      </w:r>
      <w:r w:rsidRPr="00183962">
        <w:rPr>
          <w:rFonts w:ascii="Arial" w:eastAsia="Arial" w:hAnsi="Arial" w:cs="Arial"/>
        </w:rPr>
        <w:t xml:space="preserve">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w:t>
      </w:r>
      <w:r w:rsidR="00345215">
        <w:rPr>
          <w:rFonts w:ascii="Arial" w:eastAsia="Arial" w:hAnsi="Arial" w:cs="Arial"/>
        </w:rPr>
        <w:t xml:space="preserve"> un hipotético </w:t>
      </w:r>
      <w:r w:rsidR="00345215">
        <w:rPr>
          <w:rFonts w:ascii="Arial" w:eastAsia="Arial" w:hAnsi="Arial" w:cs="Arial"/>
        </w:rPr>
        <w:lastRenderedPageBreak/>
        <w:t xml:space="preserve">fallo con responsabilidad fiscal, </w:t>
      </w:r>
      <w:r w:rsidRPr="00183962">
        <w:rPr>
          <w:rFonts w:ascii="Arial" w:eastAsia="Arial" w:hAnsi="Arial" w:cs="Arial"/>
        </w:rPr>
        <w:t>se ha agotado totalmente el valor asegurado, no habrá lugar a obligación indemnizatoria por parte de mi prohijada.</w:t>
      </w:r>
    </w:p>
    <w:p w14:paraId="1A0F8E6E" w14:textId="77777777" w:rsidR="00FA32DF" w:rsidRDefault="00FA32DF" w:rsidP="007028FF">
      <w:pPr>
        <w:spacing w:line="312" w:lineRule="auto"/>
        <w:jc w:val="both"/>
        <w:rPr>
          <w:rFonts w:ascii="Arial" w:eastAsia="Arial" w:hAnsi="Arial" w:cs="Arial"/>
        </w:rPr>
      </w:pPr>
    </w:p>
    <w:p w14:paraId="59C0A705" w14:textId="77777777" w:rsidR="00FA32DF" w:rsidRPr="00987EE3" w:rsidRDefault="00FA32DF" w:rsidP="00C66D0A">
      <w:pPr>
        <w:pStyle w:val="Prrafodelista"/>
        <w:numPr>
          <w:ilvl w:val="0"/>
          <w:numId w:val="9"/>
        </w:numPr>
        <w:adjustRightInd w:val="0"/>
        <w:spacing w:line="360" w:lineRule="auto"/>
        <w:jc w:val="both"/>
        <w:rPr>
          <w:rFonts w:ascii="Arial" w:hAnsi="Arial" w:cs="Arial"/>
          <w:b/>
          <w:bCs/>
        </w:rPr>
      </w:pPr>
      <w:r w:rsidRPr="00987EE3">
        <w:rPr>
          <w:rFonts w:ascii="Arial" w:hAnsi="Arial" w:cs="Arial"/>
          <w:b/>
          <w:bCs/>
        </w:rPr>
        <w:t>SUBROGACIÓN.</w:t>
      </w:r>
    </w:p>
    <w:p w14:paraId="3E2D1740" w14:textId="5197C2EE" w:rsidR="00843F45" w:rsidRPr="002003CF" w:rsidRDefault="00FA32DF" w:rsidP="00FA32DF">
      <w:pPr>
        <w:spacing w:line="312" w:lineRule="auto"/>
        <w:jc w:val="both"/>
        <w:rPr>
          <w:rFonts w:ascii="Arial" w:hAnsi="Arial" w:cs="Arial"/>
        </w:rPr>
      </w:pPr>
      <w:r w:rsidRPr="00E151E2">
        <w:rPr>
          <w:rFonts w:ascii="Arial" w:hAnsi="Arial" w:cs="Arial"/>
        </w:rPr>
        <w:t>Sin perjuicio de lo expuesto, debe tenerse en cuenta que en el evento</w:t>
      </w:r>
      <w:r w:rsidR="00F20132">
        <w:rPr>
          <w:rFonts w:ascii="Arial" w:hAnsi="Arial" w:cs="Arial"/>
        </w:rPr>
        <w:t xml:space="preserve"> en</w:t>
      </w:r>
      <w:r w:rsidRPr="00E151E2">
        <w:rPr>
          <w:rFonts w:ascii="Arial" w:hAnsi="Arial" w:cs="Arial"/>
        </w:rPr>
        <w:t xml:space="preserve"> que </w:t>
      </w:r>
      <w:r w:rsidR="00963849">
        <w:rPr>
          <w:rFonts w:ascii="Arial" w:hAnsi="Arial" w:cs="Arial"/>
        </w:rPr>
        <w:t>La Previsora S.A. Compañía de Seguros</w:t>
      </w:r>
      <w:r w:rsidRPr="00E151E2">
        <w:rPr>
          <w:rFonts w:ascii="Arial" w:hAnsi="Arial" w:cs="Arial"/>
        </w:rPr>
        <w:t>, realice algún pago en virtud de un amparo de la</w:t>
      </w:r>
      <w:r>
        <w:rPr>
          <w:rFonts w:ascii="Arial" w:hAnsi="Arial" w:cs="Arial"/>
        </w:rPr>
        <w:t>s</w:t>
      </w:r>
      <w:r w:rsidRPr="00E151E2">
        <w:rPr>
          <w:rFonts w:ascii="Arial" w:hAnsi="Arial" w:cs="Arial"/>
        </w:rPr>
        <w:t xml:space="preserve"> póliza</w:t>
      </w:r>
      <w:r>
        <w:rPr>
          <w:rFonts w:ascii="Arial" w:hAnsi="Arial" w:cs="Arial"/>
        </w:rPr>
        <w:t>s de seguro por las que fue vincula</w:t>
      </w:r>
      <w:r w:rsidR="00F20132">
        <w:rPr>
          <w:rFonts w:ascii="Arial" w:hAnsi="Arial" w:cs="Arial"/>
        </w:rPr>
        <w:t>da</w:t>
      </w:r>
      <w:r>
        <w:rPr>
          <w:rFonts w:ascii="Arial" w:hAnsi="Arial" w:cs="Arial"/>
        </w:rPr>
        <w:t xml:space="preserve"> a este proceso</w:t>
      </w:r>
      <w:r w:rsidRPr="00E151E2">
        <w:rPr>
          <w:rFonts w:ascii="Arial" w:hAnsi="Arial" w:cs="Arial"/>
        </w:rPr>
        <w:t>, la</w:t>
      </w:r>
      <w:r>
        <w:rPr>
          <w:rFonts w:ascii="Arial" w:hAnsi="Arial" w:cs="Arial"/>
        </w:rPr>
        <w:t xml:space="preserve"> </w:t>
      </w:r>
      <w:r w:rsidRPr="00E151E2">
        <w:rPr>
          <w:rFonts w:ascii="Arial" w:hAnsi="Arial" w:cs="Arial"/>
        </w:rPr>
        <w:t>compañía tiene derecho a subrogar hasta la concurrencia de la suma indemnizada, en todos los</w:t>
      </w:r>
      <w:r>
        <w:rPr>
          <w:rFonts w:ascii="Arial" w:hAnsi="Arial" w:cs="Arial"/>
        </w:rPr>
        <w:t xml:space="preserve"> </w:t>
      </w:r>
      <w:r w:rsidRPr="00E151E2">
        <w:rPr>
          <w:rFonts w:ascii="Arial" w:hAnsi="Arial" w:cs="Arial"/>
        </w:rPr>
        <w:t>derechos y acciones del asegurado contra las personas responsables del siniestro. Lo anterior,</w:t>
      </w:r>
      <w:r>
        <w:rPr>
          <w:rFonts w:ascii="Arial" w:hAnsi="Arial" w:cs="Arial"/>
        </w:rPr>
        <w:t xml:space="preserve"> </w:t>
      </w:r>
      <w:r w:rsidRPr="00E151E2">
        <w:rPr>
          <w:rFonts w:ascii="Arial" w:hAnsi="Arial" w:cs="Arial"/>
        </w:rPr>
        <w:t>en virtud del condicionado</w:t>
      </w:r>
      <w:r>
        <w:rPr>
          <w:rFonts w:ascii="Arial" w:hAnsi="Arial" w:cs="Arial"/>
        </w:rPr>
        <w:t xml:space="preserve"> -</w:t>
      </w:r>
      <w:r w:rsidRPr="00E151E2">
        <w:rPr>
          <w:rFonts w:ascii="Arial" w:hAnsi="Arial" w:cs="Arial"/>
        </w:rPr>
        <w:t xml:space="preserve"> clausulado general de la póliza</w:t>
      </w:r>
      <w:r>
        <w:rPr>
          <w:rFonts w:ascii="Arial" w:hAnsi="Arial" w:cs="Arial"/>
        </w:rPr>
        <w:t xml:space="preserve"> -</w:t>
      </w:r>
      <w:r w:rsidRPr="00E151E2">
        <w:rPr>
          <w:rFonts w:ascii="Arial" w:hAnsi="Arial" w:cs="Arial"/>
        </w:rPr>
        <w:t xml:space="preserve"> y en concordancia con el</w:t>
      </w:r>
      <w:r>
        <w:rPr>
          <w:rFonts w:ascii="Arial" w:hAnsi="Arial" w:cs="Arial"/>
        </w:rPr>
        <w:t xml:space="preserve"> </w:t>
      </w:r>
      <w:r w:rsidRPr="00E151E2">
        <w:rPr>
          <w:rFonts w:ascii="Arial" w:hAnsi="Arial" w:cs="Arial"/>
        </w:rPr>
        <w:t>artículo 1096 del C</w:t>
      </w:r>
      <w:r>
        <w:rPr>
          <w:rFonts w:ascii="Arial" w:hAnsi="Arial" w:cs="Arial"/>
        </w:rPr>
        <w:t xml:space="preserve">ódigo de </w:t>
      </w:r>
      <w:r w:rsidRPr="00E151E2">
        <w:rPr>
          <w:rFonts w:ascii="Arial" w:hAnsi="Arial" w:cs="Arial"/>
        </w:rPr>
        <w:t>Co</w:t>
      </w:r>
      <w:r>
        <w:rPr>
          <w:rFonts w:ascii="Arial" w:hAnsi="Arial" w:cs="Arial"/>
        </w:rPr>
        <w:t>mercio</w:t>
      </w:r>
      <w:r w:rsidRPr="00E151E2">
        <w:rPr>
          <w:rFonts w:ascii="Arial" w:hAnsi="Arial" w:cs="Arial"/>
        </w:rPr>
        <w:t>.</w:t>
      </w:r>
    </w:p>
    <w:p w14:paraId="7D32DE7D" w14:textId="77777777" w:rsidR="0084568D" w:rsidRDefault="0084568D" w:rsidP="001F3D04">
      <w:pPr>
        <w:spacing w:line="312" w:lineRule="auto"/>
        <w:jc w:val="both"/>
        <w:rPr>
          <w:rFonts w:ascii="Arial" w:eastAsia="Times New Roman" w:hAnsi="Arial" w:cs="Arial"/>
          <w:b/>
          <w:shd w:val="clear" w:color="auto" w:fill="FFFFFF"/>
        </w:rPr>
      </w:pPr>
    </w:p>
    <w:p w14:paraId="238E4FA2" w14:textId="77777777" w:rsidR="0084568D" w:rsidRDefault="0084568D" w:rsidP="00C66D0A">
      <w:pPr>
        <w:pStyle w:val="Prrafodelista"/>
        <w:numPr>
          <w:ilvl w:val="0"/>
          <w:numId w:val="2"/>
        </w:numPr>
        <w:spacing w:after="0" w:line="312" w:lineRule="auto"/>
        <w:ind w:left="714" w:hanging="357"/>
        <w:jc w:val="center"/>
        <w:rPr>
          <w:rFonts w:ascii="Arial" w:hAnsi="Arial" w:cs="Arial"/>
          <w:b/>
          <w:bCs/>
          <w:iCs/>
          <w:u w:val="single"/>
        </w:rPr>
      </w:pPr>
      <w:r>
        <w:rPr>
          <w:rFonts w:ascii="Arial" w:hAnsi="Arial" w:cs="Arial"/>
          <w:b/>
          <w:bCs/>
          <w:iCs/>
          <w:u w:val="single"/>
        </w:rPr>
        <w:t>PETICIONES</w:t>
      </w:r>
    </w:p>
    <w:p w14:paraId="2591B4D2" w14:textId="77777777" w:rsidR="0084568D" w:rsidRDefault="0084568D" w:rsidP="001F3D04">
      <w:pPr>
        <w:pStyle w:val="Prrafodelista"/>
        <w:spacing w:after="0" w:line="312" w:lineRule="auto"/>
        <w:ind w:left="1800"/>
        <w:rPr>
          <w:rFonts w:ascii="Arial" w:hAnsi="Arial" w:cs="Arial"/>
          <w:b/>
          <w:bCs/>
          <w:iCs/>
          <w:u w:val="single"/>
        </w:rPr>
      </w:pPr>
    </w:p>
    <w:p w14:paraId="61D2B441" w14:textId="4324D8D8" w:rsidR="0084568D" w:rsidRPr="008607F6" w:rsidRDefault="0084568D" w:rsidP="00C66D0A">
      <w:pPr>
        <w:pStyle w:val="Prrafodelista"/>
        <w:numPr>
          <w:ilvl w:val="0"/>
          <w:numId w:val="6"/>
        </w:numPr>
        <w:spacing w:after="0" w:line="312" w:lineRule="auto"/>
        <w:jc w:val="both"/>
        <w:rPr>
          <w:rFonts w:ascii="Arial" w:hAnsi="Arial" w:cs="Arial"/>
        </w:rPr>
      </w:pPr>
      <w:r w:rsidRPr="00626AB8">
        <w:rPr>
          <w:rFonts w:ascii="Arial" w:hAnsi="Arial" w:cs="Arial"/>
        </w:rPr>
        <w:t xml:space="preserve">Comedidamente, solicito se </w:t>
      </w:r>
      <w:r w:rsidRPr="00BD70CE">
        <w:rPr>
          <w:rFonts w:ascii="Arial" w:hAnsi="Arial" w:cs="Arial"/>
          <w:b/>
          <w:u w:val="single"/>
        </w:rPr>
        <w:t>DESESTIME</w:t>
      </w:r>
      <w:r w:rsidRPr="00626AB8">
        <w:rPr>
          <w:rFonts w:ascii="Arial" w:hAnsi="Arial" w:cs="Arial"/>
        </w:rPr>
        <w:t xml:space="preserve"> la declaratoria de responsabilidad fiscal en contra </w:t>
      </w:r>
      <w:r>
        <w:rPr>
          <w:rFonts w:ascii="Arial" w:hAnsi="Arial" w:cs="Arial"/>
        </w:rPr>
        <w:t>de</w:t>
      </w:r>
      <w:r w:rsidR="00C1380B">
        <w:rPr>
          <w:rFonts w:ascii="Arial" w:hAnsi="Arial" w:cs="Arial"/>
        </w:rPr>
        <w:t xml:space="preserve"> </w:t>
      </w:r>
      <w:r>
        <w:rPr>
          <w:rFonts w:ascii="Arial" w:hAnsi="Arial" w:cs="Arial"/>
        </w:rPr>
        <w:t>l</w:t>
      </w:r>
      <w:r w:rsidR="00C1380B">
        <w:rPr>
          <w:rFonts w:ascii="Arial" w:hAnsi="Arial" w:cs="Arial"/>
        </w:rPr>
        <w:t>a</w:t>
      </w:r>
      <w:r>
        <w:rPr>
          <w:rFonts w:ascii="Arial" w:hAnsi="Arial" w:cs="Arial"/>
        </w:rPr>
        <w:t xml:space="preserve"> señor</w:t>
      </w:r>
      <w:r w:rsidR="00C1380B">
        <w:rPr>
          <w:rFonts w:ascii="Arial" w:hAnsi="Arial" w:cs="Arial"/>
        </w:rPr>
        <w:t>a</w:t>
      </w:r>
      <w:r>
        <w:rPr>
          <w:rFonts w:ascii="Arial" w:hAnsi="Arial" w:cs="Arial"/>
        </w:rPr>
        <w:t xml:space="preserve"> </w:t>
      </w:r>
      <w:r w:rsidR="00C1380B" w:rsidRPr="00C1380B">
        <w:rPr>
          <w:rFonts w:ascii="Arial" w:hAnsi="Arial" w:cs="Arial"/>
          <w:lang w:val="es-ES"/>
        </w:rPr>
        <w:t>Sandra Patricia Escobar Gutiérrez</w:t>
      </w:r>
      <w:r w:rsidRPr="008607F6">
        <w:rPr>
          <w:rFonts w:ascii="Arial" w:hAnsi="Arial" w:cs="Arial"/>
          <w:lang w:val="es-ES"/>
        </w:rPr>
        <w:t xml:space="preserve">, y consecuentemente se </w:t>
      </w:r>
      <w:r w:rsidRPr="008607F6">
        <w:rPr>
          <w:rFonts w:ascii="Arial" w:hAnsi="Arial" w:cs="Arial"/>
          <w:b/>
          <w:u w:val="single"/>
          <w:lang w:val="es-ES"/>
        </w:rPr>
        <w:t>ORDENE EL ARCHIVO</w:t>
      </w:r>
      <w:r w:rsidRPr="008607F6">
        <w:rPr>
          <w:rFonts w:ascii="Arial" w:hAnsi="Arial" w:cs="Arial"/>
          <w:lang w:val="es-ES"/>
        </w:rPr>
        <w:t xml:space="preserve"> del proceso identificado con el número </w:t>
      </w:r>
      <w:r w:rsidR="00C1380B" w:rsidRPr="00D35FDD">
        <w:rPr>
          <w:rFonts w:ascii="Arial" w:hAnsi="Arial" w:cs="Arial"/>
          <w:b/>
          <w:bCs/>
        </w:rPr>
        <w:t>1900.27.06.24.1714</w:t>
      </w:r>
      <w:r>
        <w:rPr>
          <w:rFonts w:ascii="Arial" w:hAnsi="Arial" w:cs="Arial"/>
          <w:bCs/>
        </w:rPr>
        <w:t xml:space="preserve"> </w:t>
      </w:r>
      <w:r w:rsidRPr="008607F6">
        <w:rPr>
          <w:rFonts w:ascii="Arial" w:hAnsi="Arial" w:cs="Arial"/>
          <w:lang w:val="es-ES"/>
        </w:rPr>
        <w:t xml:space="preserve">que cursa actualmente en </w:t>
      </w:r>
      <w:r>
        <w:rPr>
          <w:rFonts w:ascii="Arial" w:hAnsi="Arial" w:cs="Arial"/>
        </w:rPr>
        <w:t>la Contraloría General de Santiago de Cali</w:t>
      </w:r>
      <w:r w:rsidR="00A46A43">
        <w:rPr>
          <w:rFonts w:ascii="Arial" w:hAnsi="Arial" w:cs="Arial"/>
        </w:rPr>
        <w:t>-Dirección Operativa de Responsabilidad Fiscal</w:t>
      </w:r>
      <w:r>
        <w:rPr>
          <w:rFonts w:ascii="Arial" w:hAnsi="Arial" w:cs="Arial"/>
        </w:rPr>
        <w:t>,</w:t>
      </w:r>
      <w:r w:rsidRPr="008607F6">
        <w:rPr>
          <w:rFonts w:ascii="Arial" w:hAnsi="Arial" w:cs="Arial"/>
          <w:lang w:val="es-ES"/>
        </w:rPr>
        <w:t xml:space="preserve"> por cuanto de los elementos probatorios que obran</w:t>
      </w:r>
      <w:r w:rsidR="00A46A43">
        <w:rPr>
          <w:rFonts w:ascii="Arial" w:hAnsi="Arial" w:cs="Arial"/>
          <w:lang w:val="es-ES"/>
        </w:rPr>
        <w:t xml:space="preserve"> en el plenario, no se acredita</w:t>
      </w:r>
      <w:r w:rsidRPr="008607F6">
        <w:rPr>
          <w:rFonts w:ascii="Arial" w:hAnsi="Arial" w:cs="Arial"/>
          <w:lang w:val="es-ES"/>
        </w:rPr>
        <w:t xml:space="preserve"> de ninguna manera los elementos constitutivos de la responsabilidad fiscal, esto es, no se demuestra un patrón de conducta doloso o gravemente culposo en cabeza </w:t>
      </w:r>
      <w:r>
        <w:rPr>
          <w:rFonts w:ascii="Arial" w:hAnsi="Arial" w:cs="Arial"/>
          <w:lang w:val="es-ES"/>
        </w:rPr>
        <w:t>del</w:t>
      </w:r>
      <w:r w:rsidRPr="008607F6">
        <w:rPr>
          <w:rFonts w:ascii="Arial" w:hAnsi="Arial" w:cs="Arial"/>
          <w:lang w:val="es-ES"/>
        </w:rPr>
        <w:t xml:space="preserve"> presunto responsable, ni un daño causado al patrimonio de la administración pública. </w:t>
      </w:r>
    </w:p>
    <w:p w14:paraId="6B5A04E4" w14:textId="77777777" w:rsidR="0084568D" w:rsidRDefault="0084568D" w:rsidP="001F3D04">
      <w:pPr>
        <w:pStyle w:val="Sinespaciado"/>
        <w:spacing w:line="312" w:lineRule="auto"/>
      </w:pPr>
    </w:p>
    <w:p w14:paraId="777A9284" w14:textId="726B439A" w:rsidR="0084568D" w:rsidRPr="007E6402" w:rsidRDefault="0084568D" w:rsidP="00C66D0A">
      <w:pPr>
        <w:pStyle w:val="Prrafodelista"/>
        <w:numPr>
          <w:ilvl w:val="0"/>
          <w:numId w:val="6"/>
        </w:numPr>
        <w:spacing w:after="0" w:line="312" w:lineRule="auto"/>
        <w:ind w:left="357" w:hanging="357"/>
        <w:jc w:val="both"/>
        <w:rPr>
          <w:rFonts w:ascii="Arial" w:hAnsi="Arial" w:cs="Arial"/>
          <w:b/>
        </w:rPr>
      </w:pPr>
      <w:r w:rsidRPr="00AD31A6">
        <w:rPr>
          <w:rFonts w:ascii="Arial" w:hAnsi="Arial" w:cs="Arial"/>
        </w:rPr>
        <w:t xml:space="preserve">Comedidamente, solicito se </w:t>
      </w:r>
      <w:r w:rsidRPr="00AD31A6">
        <w:rPr>
          <w:rFonts w:ascii="Arial" w:hAnsi="Arial" w:cs="Arial"/>
          <w:b/>
          <w:u w:val="single"/>
        </w:rPr>
        <w:t>ORDENE LA</w:t>
      </w:r>
      <w:r w:rsidRPr="00AD31A6">
        <w:rPr>
          <w:rFonts w:ascii="Arial" w:hAnsi="Arial" w:cs="Arial"/>
          <w:u w:val="single"/>
        </w:rPr>
        <w:t xml:space="preserve"> </w:t>
      </w:r>
      <w:r w:rsidRPr="00AD31A6">
        <w:rPr>
          <w:rFonts w:ascii="Arial" w:hAnsi="Arial" w:cs="Arial"/>
          <w:b/>
          <w:u w:val="single"/>
        </w:rPr>
        <w:t>DESVINCULACIÓN</w:t>
      </w:r>
      <w:r w:rsidRPr="00AD31A6">
        <w:rPr>
          <w:rFonts w:ascii="Arial" w:hAnsi="Arial" w:cs="Arial"/>
        </w:rPr>
        <w:t xml:space="preserve"> de </w:t>
      </w:r>
      <w:r w:rsidR="00CE2022" w:rsidRPr="00BC1D29">
        <w:rPr>
          <w:rFonts w:ascii="Arial" w:hAnsi="Arial" w:cs="Arial"/>
        </w:rPr>
        <w:t xml:space="preserve">La Previsora S.A. Compañía </w:t>
      </w:r>
      <w:r w:rsidR="00CE2022">
        <w:rPr>
          <w:rFonts w:ascii="Arial" w:hAnsi="Arial" w:cs="Arial"/>
        </w:rPr>
        <w:t>d</w:t>
      </w:r>
      <w:r w:rsidR="00CE2022" w:rsidRPr="00BC1D29">
        <w:rPr>
          <w:rFonts w:ascii="Arial" w:hAnsi="Arial" w:cs="Arial"/>
        </w:rPr>
        <w:t>e Seguros</w:t>
      </w:r>
      <w:r w:rsidRPr="00AD31A6">
        <w:rPr>
          <w:rFonts w:ascii="Arial" w:hAnsi="Arial" w:cs="Arial"/>
        </w:rPr>
        <w:t xml:space="preserve"> como tercero garante, ya que </w:t>
      </w:r>
      <w:r w:rsidRPr="00AD31A6">
        <w:rPr>
          <w:rFonts w:ascii="Arial" w:hAnsi="Arial" w:cs="Arial"/>
          <w:color w:val="000000" w:themeColor="text1"/>
          <w:lang w:val="es-ES"/>
        </w:rPr>
        <w:t>existen una diversidad de argumentos fácticos y jurídicos que demuestran, efectivamente, que</w:t>
      </w:r>
      <w:r w:rsidR="006A1E99">
        <w:rPr>
          <w:rFonts w:ascii="Arial" w:hAnsi="Arial" w:cs="Arial"/>
          <w:color w:val="000000" w:themeColor="text1"/>
          <w:lang w:val="es-ES"/>
        </w:rPr>
        <w:t xml:space="preserve"> ni la </w:t>
      </w:r>
      <w:r w:rsidR="006A1E99" w:rsidRPr="006A1E99">
        <w:rPr>
          <w:rFonts w:ascii="Arial" w:hAnsi="Arial" w:cs="Arial"/>
          <w:color w:val="000000" w:themeColor="text1"/>
          <w:lang w:val="es-ES"/>
        </w:rPr>
        <w:t xml:space="preserve">Póliza de </w:t>
      </w:r>
      <w:r w:rsidR="00DB5244">
        <w:rPr>
          <w:rFonts w:ascii="Arial" w:hAnsi="Arial" w:cs="Arial"/>
          <w:color w:val="000000" w:themeColor="text1"/>
          <w:lang w:val="es-ES"/>
        </w:rPr>
        <w:t>M</w:t>
      </w:r>
      <w:r w:rsidR="006A1E99" w:rsidRPr="006A1E99">
        <w:rPr>
          <w:rFonts w:ascii="Arial" w:hAnsi="Arial" w:cs="Arial"/>
          <w:color w:val="000000" w:themeColor="text1"/>
          <w:lang w:val="es-ES"/>
        </w:rPr>
        <w:t>anejo No. 23347830</w:t>
      </w:r>
      <w:r w:rsidRPr="00AD31A6">
        <w:rPr>
          <w:rFonts w:ascii="Arial" w:hAnsi="Arial" w:cs="Arial"/>
          <w:color w:val="000000" w:themeColor="text1"/>
          <w:lang w:val="es-ES"/>
        </w:rPr>
        <w:t xml:space="preserve"> </w:t>
      </w:r>
      <w:r w:rsidR="006A1E99">
        <w:rPr>
          <w:rFonts w:ascii="Arial" w:hAnsi="Arial" w:cs="Arial"/>
          <w:color w:val="000000" w:themeColor="text1"/>
          <w:lang w:val="es-ES"/>
        </w:rPr>
        <w:t xml:space="preserve">ni la </w:t>
      </w:r>
      <w:r w:rsidR="006A1E99" w:rsidRPr="006A1E99">
        <w:rPr>
          <w:rFonts w:ascii="Arial" w:hAnsi="Arial" w:cs="Arial"/>
          <w:color w:val="000000" w:themeColor="text1"/>
          <w:lang w:val="es-ES"/>
        </w:rPr>
        <w:t>Póliza Responsabilidad Civil No. 1020022</w:t>
      </w:r>
      <w:r w:rsidR="006A1E99">
        <w:rPr>
          <w:rFonts w:ascii="Arial" w:hAnsi="Arial" w:cs="Arial"/>
          <w:color w:val="000000" w:themeColor="text1"/>
          <w:lang w:val="es-ES"/>
        </w:rPr>
        <w:t>,</w:t>
      </w:r>
      <w:r>
        <w:rPr>
          <w:rFonts w:ascii="Arial" w:hAnsi="Arial" w:cs="Arial"/>
        </w:rPr>
        <w:t xml:space="preserve"> </w:t>
      </w:r>
      <w:r w:rsidRPr="00AD31A6">
        <w:rPr>
          <w:rFonts w:ascii="Arial" w:hAnsi="Arial" w:cs="Arial"/>
          <w:color w:val="000000" w:themeColor="text1"/>
          <w:lang w:val="es-ES"/>
        </w:rPr>
        <w:t>presta</w:t>
      </w:r>
      <w:r w:rsidR="006A1E99">
        <w:rPr>
          <w:rFonts w:ascii="Arial" w:hAnsi="Arial" w:cs="Arial"/>
          <w:color w:val="000000" w:themeColor="text1"/>
          <w:lang w:val="es-ES"/>
        </w:rPr>
        <w:t>n</w:t>
      </w:r>
      <w:r w:rsidRPr="00AD31A6">
        <w:rPr>
          <w:rFonts w:ascii="Arial" w:hAnsi="Arial" w:cs="Arial"/>
          <w:color w:val="000000" w:themeColor="text1"/>
          <w:lang w:val="es-ES"/>
        </w:rPr>
        <w:t xml:space="preserve"> cobertura para los hechos objeto de investigación </w:t>
      </w:r>
      <w:r>
        <w:rPr>
          <w:rFonts w:ascii="Arial" w:hAnsi="Arial" w:cs="Arial"/>
          <w:color w:val="000000" w:themeColor="text1"/>
          <w:lang w:val="es-ES"/>
        </w:rPr>
        <w:t xml:space="preserve">dentro </w:t>
      </w:r>
      <w:r w:rsidRPr="00AD31A6">
        <w:rPr>
          <w:rFonts w:ascii="Arial" w:hAnsi="Arial" w:cs="Arial"/>
          <w:color w:val="000000" w:themeColor="text1"/>
          <w:lang w:val="es-ES"/>
        </w:rPr>
        <w:t xml:space="preserve">del </w:t>
      </w:r>
      <w:r w:rsidRPr="00AD31A6">
        <w:rPr>
          <w:rFonts w:ascii="Arial" w:hAnsi="Arial" w:cs="Arial"/>
          <w:lang w:val="es-ES"/>
        </w:rPr>
        <w:t xml:space="preserve">proceso identificado con el número </w:t>
      </w:r>
      <w:r w:rsidR="006A1E99" w:rsidRPr="006A1E99">
        <w:rPr>
          <w:rFonts w:ascii="Arial" w:hAnsi="Arial" w:cs="Arial"/>
          <w:b/>
          <w:bCs/>
          <w:lang w:val="es-ES"/>
        </w:rPr>
        <w:t>1900.27.06.24.1714</w:t>
      </w:r>
      <w:r>
        <w:rPr>
          <w:rFonts w:ascii="Arial" w:hAnsi="Arial" w:cs="Arial"/>
          <w:bCs/>
        </w:rPr>
        <w:t xml:space="preserve"> </w:t>
      </w:r>
      <w:r w:rsidRPr="00AD31A6">
        <w:rPr>
          <w:rFonts w:ascii="Arial" w:hAnsi="Arial" w:cs="Arial"/>
          <w:lang w:val="es-ES"/>
        </w:rPr>
        <w:t xml:space="preserve">que cursa actualmente en </w:t>
      </w:r>
      <w:r>
        <w:rPr>
          <w:rFonts w:ascii="Arial" w:hAnsi="Arial" w:cs="Arial"/>
        </w:rPr>
        <w:t>la Contralo</w:t>
      </w:r>
      <w:r w:rsidR="00A46A43">
        <w:rPr>
          <w:rFonts w:ascii="Arial" w:hAnsi="Arial" w:cs="Arial"/>
        </w:rPr>
        <w:t>ría General de Santiago de Cali-Dirección Operativa de Responsabilidad Fiscal.</w:t>
      </w:r>
      <w:r w:rsidRPr="00AD31A6">
        <w:rPr>
          <w:rFonts w:ascii="Arial" w:hAnsi="Arial" w:cs="Arial"/>
          <w:lang w:val="es-ES"/>
        </w:rPr>
        <w:t xml:space="preserve">    </w:t>
      </w:r>
      <w:r>
        <w:rPr>
          <w:rFonts w:ascii="Arial" w:hAnsi="Arial" w:cs="Arial"/>
          <w:lang w:val="es-ES"/>
        </w:rPr>
        <w:t xml:space="preserve"> </w:t>
      </w:r>
    </w:p>
    <w:p w14:paraId="3453BD2D" w14:textId="77777777" w:rsidR="0084568D" w:rsidRPr="007E6402" w:rsidRDefault="0084568D" w:rsidP="001F3D04">
      <w:pPr>
        <w:pStyle w:val="Prrafodelista"/>
        <w:spacing w:after="0" w:line="312" w:lineRule="auto"/>
        <w:rPr>
          <w:rFonts w:ascii="Arial" w:hAnsi="Arial" w:cs="Arial"/>
        </w:rPr>
      </w:pPr>
    </w:p>
    <w:p w14:paraId="0B8D3E7E" w14:textId="77777777" w:rsidR="0084568D" w:rsidRPr="007E6402" w:rsidRDefault="0084568D" w:rsidP="001F3D04">
      <w:pPr>
        <w:spacing w:line="312" w:lineRule="auto"/>
        <w:jc w:val="both"/>
        <w:rPr>
          <w:rFonts w:ascii="Arial" w:hAnsi="Arial" w:cs="Arial"/>
          <w:b/>
        </w:rPr>
      </w:pPr>
      <w:r w:rsidRPr="007E6402">
        <w:rPr>
          <w:rFonts w:ascii="Arial" w:hAnsi="Arial" w:cs="Arial"/>
        </w:rPr>
        <w:t>Subsidiariamente:</w:t>
      </w:r>
    </w:p>
    <w:p w14:paraId="44A324C4" w14:textId="77777777" w:rsidR="0084568D" w:rsidRPr="007E6402" w:rsidRDefault="0084568D" w:rsidP="001F3D04">
      <w:pPr>
        <w:pStyle w:val="Prrafodelista"/>
        <w:spacing w:line="312" w:lineRule="auto"/>
        <w:rPr>
          <w:rFonts w:ascii="Arial" w:hAnsi="Arial" w:cs="Arial"/>
        </w:rPr>
      </w:pPr>
    </w:p>
    <w:p w14:paraId="41C6477F" w14:textId="286D8F29" w:rsidR="0084568D" w:rsidRPr="00CF4C75" w:rsidRDefault="0084568D" w:rsidP="00C66D0A">
      <w:pPr>
        <w:pStyle w:val="Prrafodelista"/>
        <w:numPr>
          <w:ilvl w:val="0"/>
          <w:numId w:val="6"/>
        </w:numPr>
        <w:spacing w:after="0" w:line="312" w:lineRule="auto"/>
        <w:ind w:left="357" w:hanging="357"/>
        <w:jc w:val="both"/>
        <w:rPr>
          <w:rFonts w:ascii="Arial" w:hAnsi="Arial" w:cs="Arial"/>
          <w:b/>
        </w:rPr>
      </w:pPr>
      <w:r w:rsidRPr="00CF4C75">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en cuenta el límite del valor </w:t>
      </w:r>
      <w:r w:rsidR="00F03553" w:rsidRPr="00CF4C75">
        <w:rPr>
          <w:rFonts w:ascii="Arial" w:hAnsi="Arial" w:cs="Arial"/>
        </w:rPr>
        <w:t>asumido en co</w:t>
      </w:r>
      <w:r w:rsidRPr="00CF4C75">
        <w:rPr>
          <w:rFonts w:ascii="Arial" w:hAnsi="Arial" w:cs="Arial"/>
        </w:rPr>
        <w:t>asegu</w:t>
      </w:r>
      <w:r w:rsidR="00F03553" w:rsidRPr="00CF4C75">
        <w:rPr>
          <w:rFonts w:ascii="Arial" w:hAnsi="Arial" w:cs="Arial"/>
        </w:rPr>
        <w:t>ro</w:t>
      </w:r>
      <w:r w:rsidRPr="00CF4C75">
        <w:rPr>
          <w:rFonts w:ascii="Arial" w:hAnsi="Arial" w:cs="Arial"/>
        </w:rPr>
        <w:t xml:space="preserve"> por mi representada, en cuantía de </w:t>
      </w:r>
      <w:r w:rsidR="00F03553" w:rsidRPr="00CF4C75">
        <w:rPr>
          <w:rFonts w:ascii="Arial" w:hAnsi="Arial" w:cs="Arial"/>
        </w:rPr>
        <w:t xml:space="preserve">cuarenta millones de pesos </w:t>
      </w:r>
      <w:r w:rsidR="00862B78" w:rsidRPr="00CF4C75">
        <w:rPr>
          <w:rFonts w:ascii="Arial" w:eastAsia="Times New Roman" w:hAnsi="Arial" w:cs="Arial"/>
        </w:rPr>
        <w:t>($</w:t>
      </w:r>
      <w:r w:rsidR="00F03553" w:rsidRPr="00CF4C75">
        <w:rPr>
          <w:rFonts w:ascii="Arial" w:eastAsia="Times New Roman" w:hAnsi="Arial" w:cs="Arial"/>
        </w:rPr>
        <w:t>4</w:t>
      </w:r>
      <w:r w:rsidR="00862B78" w:rsidRPr="00CF4C75">
        <w:rPr>
          <w:rFonts w:ascii="Arial" w:eastAsia="Times New Roman" w:hAnsi="Arial" w:cs="Arial"/>
        </w:rPr>
        <w:t>0.000.000) moneda legal colombiana</w:t>
      </w:r>
      <w:r w:rsidR="00F03553" w:rsidRPr="00CF4C75">
        <w:rPr>
          <w:rFonts w:ascii="Arial" w:eastAsia="Times New Roman" w:hAnsi="Arial" w:cs="Arial"/>
        </w:rPr>
        <w:t>,</w:t>
      </w:r>
      <w:r w:rsidRPr="00CF4C75">
        <w:rPr>
          <w:rFonts w:ascii="Arial" w:hAnsi="Arial" w:cs="Arial"/>
        </w:rPr>
        <w:t xml:space="preserve"> el cual corresponde al </w:t>
      </w:r>
      <w:r w:rsidR="00F03553" w:rsidRPr="00CF4C75">
        <w:rPr>
          <w:rFonts w:ascii="Arial" w:hAnsi="Arial" w:cs="Arial"/>
        </w:rPr>
        <w:t>veinte</w:t>
      </w:r>
      <w:r w:rsidRPr="00CF4C75">
        <w:rPr>
          <w:rFonts w:ascii="Arial" w:hAnsi="Arial" w:cs="Arial"/>
        </w:rPr>
        <w:t xml:space="preserve"> por ciento (</w:t>
      </w:r>
      <w:r w:rsidR="00F03553" w:rsidRPr="00CF4C75">
        <w:rPr>
          <w:rFonts w:ascii="Arial" w:hAnsi="Arial" w:cs="Arial"/>
        </w:rPr>
        <w:t>2</w:t>
      </w:r>
      <w:r w:rsidRPr="00CF4C75">
        <w:rPr>
          <w:rFonts w:ascii="Arial" w:hAnsi="Arial" w:cs="Arial"/>
        </w:rPr>
        <w:t xml:space="preserve">0%) asumido en coaseguro, del total asegurado en </w:t>
      </w:r>
      <w:r w:rsidR="00B631EC" w:rsidRPr="00CF4C75">
        <w:rPr>
          <w:rFonts w:ascii="Arial" w:hAnsi="Arial" w:cs="Arial"/>
        </w:rPr>
        <w:t>P</w:t>
      </w:r>
      <w:r w:rsidRPr="00CF4C75">
        <w:rPr>
          <w:rFonts w:ascii="Arial" w:hAnsi="Arial" w:cs="Arial"/>
        </w:rPr>
        <w:t>óliza</w:t>
      </w:r>
      <w:r w:rsidR="00F03553" w:rsidRPr="00CF4C75">
        <w:rPr>
          <w:rFonts w:ascii="Arial" w:hAnsi="Arial" w:cs="Arial"/>
        </w:rPr>
        <w:t xml:space="preserve"> de </w:t>
      </w:r>
      <w:r w:rsidR="00B631EC" w:rsidRPr="00CF4C75">
        <w:rPr>
          <w:rFonts w:ascii="Arial" w:hAnsi="Arial" w:cs="Arial"/>
        </w:rPr>
        <w:t>M</w:t>
      </w:r>
      <w:r w:rsidR="00F03553" w:rsidRPr="00CF4C75">
        <w:rPr>
          <w:rFonts w:ascii="Arial" w:hAnsi="Arial" w:cs="Arial"/>
        </w:rPr>
        <w:t>anejo No. 23347830 así como también el límite de valor asegurado por mi representada, en cuantía de</w:t>
      </w:r>
      <w:r w:rsidR="00CF4C75" w:rsidRPr="00CF4C75">
        <w:rPr>
          <w:rFonts w:ascii="Arial" w:hAnsi="Arial" w:cs="Arial"/>
        </w:rPr>
        <w:t xml:space="preserve"> seiscientos cincuenta millones de pesos ($650.000.000), </w:t>
      </w:r>
      <w:r w:rsidR="00F03553" w:rsidRPr="00CF4C75">
        <w:rPr>
          <w:rFonts w:ascii="Arial" w:hAnsi="Arial" w:cs="Arial"/>
        </w:rPr>
        <w:t>moneda legal colombiana,</w:t>
      </w:r>
      <w:r w:rsidR="00CF4C75" w:rsidRPr="00CF4C75">
        <w:rPr>
          <w:rFonts w:ascii="Arial" w:hAnsi="Arial" w:cs="Arial"/>
        </w:rPr>
        <w:t xml:space="preserve"> </w:t>
      </w:r>
      <w:r w:rsidR="00F03553" w:rsidRPr="00CF4C75">
        <w:rPr>
          <w:rFonts w:ascii="Arial" w:hAnsi="Arial" w:cs="Arial"/>
        </w:rPr>
        <w:t>respecto de la Póliza Responsabilidad Civil No. 1020022</w:t>
      </w:r>
      <w:r w:rsidRPr="00CF4C75">
        <w:rPr>
          <w:rFonts w:ascii="Arial" w:hAnsi="Arial" w:cs="Arial"/>
        </w:rPr>
        <w:t>.</w:t>
      </w:r>
    </w:p>
    <w:p w14:paraId="6EB1BA3C" w14:textId="77777777" w:rsidR="0084568D" w:rsidRPr="009C3894" w:rsidRDefault="0084568D" w:rsidP="001F3D04">
      <w:pPr>
        <w:spacing w:line="312" w:lineRule="auto"/>
        <w:jc w:val="both"/>
        <w:rPr>
          <w:rFonts w:ascii="Arial" w:hAnsi="Arial" w:cs="Arial"/>
        </w:rPr>
      </w:pPr>
    </w:p>
    <w:p w14:paraId="33428D9A" w14:textId="77777777" w:rsidR="0084568D" w:rsidRPr="00CF341A" w:rsidRDefault="0084568D" w:rsidP="00C66D0A">
      <w:pPr>
        <w:pStyle w:val="Prrafodelista"/>
        <w:numPr>
          <w:ilvl w:val="0"/>
          <w:numId w:val="2"/>
        </w:numPr>
        <w:spacing w:after="0" w:line="312" w:lineRule="auto"/>
        <w:ind w:left="714" w:hanging="357"/>
        <w:jc w:val="center"/>
        <w:rPr>
          <w:rFonts w:ascii="Arial" w:hAnsi="Arial" w:cs="Arial"/>
          <w:b/>
          <w:bCs/>
          <w:iCs/>
          <w:u w:val="single"/>
        </w:rPr>
      </w:pPr>
      <w:r w:rsidRPr="00CF341A">
        <w:rPr>
          <w:rFonts w:ascii="Arial" w:hAnsi="Arial" w:cs="Arial"/>
          <w:b/>
          <w:iCs/>
          <w:u w:val="single"/>
        </w:rPr>
        <w:t>MEDIOS DE PRUEBA</w:t>
      </w:r>
    </w:p>
    <w:p w14:paraId="1B3F25E3" w14:textId="77777777" w:rsidR="0084568D" w:rsidRPr="008242DD" w:rsidRDefault="0084568D" w:rsidP="001F3D04">
      <w:pPr>
        <w:spacing w:line="312" w:lineRule="auto"/>
        <w:rPr>
          <w:rFonts w:ascii="Arial" w:hAnsi="Arial" w:cs="Arial"/>
          <w:b/>
          <w:bCs/>
          <w:iCs/>
        </w:rPr>
      </w:pPr>
    </w:p>
    <w:p w14:paraId="609D403E" w14:textId="27FFBA49" w:rsidR="0084568D" w:rsidRDefault="0084568D" w:rsidP="00A46A43">
      <w:pPr>
        <w:tabs>
          <w:tab w:val="left" w:pos="7100"/>
        </w:tabs>
        <w:spacing w:line="312" w:lineRule="auto"/>
        <w:jc w:val="both"/>
        <w:rPr>
          <w:rFonts w:ascii="Arial" w:hAnsi="Arial" w:cs="Arial"/>
          <w:iCs/>
        </w:rPr>
      </w:pPr>
      <w:r w:rsidRPr="008242DD">
        <w:rPr>
          <w:rFonts w:ascii="Arial" w:hAnsi="Arial" w:cs="Arial"/>
          <w:iCs/>
        </w:rPr>
        <w:t xml:space="preserve">Solicito respetuosamente se decreten como pruebas las siguientes: </w:t>
      </w:r>
      <w:r w:rsidR="00A46A43">
        <w:rPr>
          <w:rFonts w:ascii="Arial" w:hAnsi="Arial" w:cs="Arial"/>
          <w:iCs/>
        </w:rPr>
        <w:tab/>
      </w:r>
    </w:p>
    <w:p w14:paraId="189A4E33" w14:textId="77777777" w:rsidR="00A46A43" w:rsidRDefault="00A46A43" w:rsidP="00A46A43">
      <w:pPr>
        <w:tabs>
          <w:tab w:val="left" w:pos="7100"/>
        </w:tabs>
        <w:spacing w:line="312" w:lineRule="auto"/>
        <w:jc w:val="both"/>
        <w:rPr>
          <w:rFonts w:ascii="Arial" w:hAnsi="Arial" w:cs="Arial"/>
          <w:iCs/>
        </w:rPr>
      </w:pPr>
    </w:p>
    <w:p w14:paraId="70CD4317" w14:textId="77777777" w:rsidR="0084568D" w:rsidRPr="00E00FE8" w:rsidRDefault="0084568D" w:rsidP="00C66D0A">
      <w:pPr>
        <w:pStyle w:val="Prrafodelista"/>
        <w:numPr>
          <w:ilvl w:val="1"/>
          <w:numId w:val="4"/>
        </w:numPr>
        <w:spacing w:after="0" w:line="312" w:lineRule="auto"/>
        <w:jc w:val="both"/>
        <w:rPr>
          <w:rFonts w:ascii="Arial" w:hAnsi="Arial" w:cs="Arial"/>
          <w:b/>
          <w:bCs/>
          <w:iCs/>
          <w:u w:val="single"/>
        </w:rPr>
      </w:pPr>
      <w:r w:rsidRPr="00E00FE8">
        <w:rPr>
          <w:rFonts w:ascii="Arial" w:hAnsi="Arial" w:cs="Arial"/>
          <w:b/>
          <w:iCs/>
          <w:u w:val="single"/>
        </w:rPr>
        <w:lastRenderedPageBreak/>
        <w:t>DOCUMENTALES</w:t>
      </w:r>
    </w:p>
    <w:p w14:paraId="644BC1FC" w14:textId="77777777" w:rsidR="00E00FE8" w:rsidRPr="00E00FE8" w:rsidRDefault="00E00FE8" w:rsidP="00E00FE8">
      <w:pPr>
        <w:spacing w:line="312" w:lineRule="auto"/>
        <w:jc w:val="both"/>
        <w:rPr>
          <w:rFonts w:ascii="Arial" w:hAnsi="Arial" w:cs="Arial"/>
          <w:b/>
          <w:bCs/>
          <w:iCs/>
          <w:u w:val="single"/>
        </w:rPr>
      </w:pPr>
    </w:p>
    <w:p w14:paraId="78215648" w14:textId="5AFDD284" w:rsidR="0084568D" w:rsidRPr="00E00FE8" w:rsidRDefault="0084568D"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sidRPr="00E00FE8">
        <w:rPr>
          <w:rFonts w:ascii="Arial" w:hAnsi="Arial" w:cs="Arial"/>
          <w:iCs/>
          <w:sz w:val="22"/>
          <w:szCs w:val="22"/>
        </w:rPr>
        <w:t xml:space="preserve">Copia de </w:t>
      </w:r>
      <w:r w:rsidR="00017240">
        <w:rPr>
          <w:rFonts w:ascii="Arial" w:hAnsi="Arial" w:cs="Arial"/>
          <w:iCs/>
          <w:sz w:val="22"/>
          <w:szCs w:val="22"/>
        </w:rPr>
        <w:t xml:space="preserve">certificado de aceptación de coaseguro de </w:t>
      </w:r>
      <w:r w:rsidRPr="00E00FE8">
        <w:rPr>
          <w:rFonts w:ascii="Arial" w:hAnsi="Arial" w:cs="Arial"/>
          <w:iCs/>
          <w:sz w:val="22"/>
          <w:szCs w:val="22"/>
        </w:rPr>
        <w:t xml:space="preserve">la </w:t>
      </w:r>
      <w:r w:rsidRPr="00E00FE8">
        <w:rPr>
          <w:rFonts w:ascii="Arial" w:hAnsi="Arial" w:cs="Arial"/>
          <w:color w:val="000000" w:themeColor="text1"/>
          <w:sz w:val="22"/>
          <w:szCs w:val="22"/>
        </w:rPr>
        <w:t>Póliza de</w:t>
      </w:r>
      <w:r w:rsidRPr="00E00FE8">
        <w:rPr>
          <w:rFonts w:ascii="Arial" w:hAnsi="Arial" w:cs="Arial"/>
          <w:sz w:val="22"/>
          <w:szCs w:val="22"/>
        </w:rPr>
        <w:t xml:space="preserve"> </w:t>
      </w:r>
      <w:r w:rsidR="00017240">
        <w:rPr>
          <w:rFonts w:ascii="Arial" w:hAnsi="Arial" w:cs="Arial"/>
          <w:sz w:val="22"/>
          <w:szCs w:val="22"/>
        </w:rPr>
        <w:t>Manejo</w:t>
      </w:r>
      <w:r w:rsidRPr="00E00FE8">
        <w:rPr>
          <w:rFonts w:ascii="Arial" w:hAnsi="Arial" w:cs="Arial"/>
          <w:sz w:val="22"/>
          <w:szCs w:val="22"/>
        </w:rPr>
        <w:t xml:space="preserve"> No. </w:t>
      </w:r>
      <w:r w:rsidR="00017240" w:rsidRPr="00017240">
        <w:rPr>
          <w:rFonts w:ascii="Arial" w:hAnsi="Arial" w:cs="Arial"/>
          <w:sz w:val="22"/>
          <w:szCs w:val="22"/>
        </w:rPr>
        <w:t>23347830</w:t>
      </w:r>
      <w:r w:rsidR="00B053C4">
        <w:rPr>
          <w:rFonts w:ascii="Arial" w:hAnsi="Arial" w:cs="Arial"/>
          <w:sz w:val="22"/>
          <w:szCs w:val="22"/>
        </w:rPr>
        <w:t>.</w:t>
      </w:r>
    </w:p>
    <w:p w14:paraId="594546D8" w14:textId="51BB9FDD" w:rsidR="00C827C4" w:rsidRDefault="00C827C4"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sidRPr="00E00FE8">
        <w:rPr>
          <w:rFonts w:ascii="Arial" w:hAnsi="Arial" w:cs="Arial"/>
          <w:iCs/>
          <w:sz w:val="22"/>
          <w:szCs w:val="22"/>
        </w:rPr>
        <w:t>Copia del condicionado general</w:t>
      </w:r>
      <w:r>
        <w:rPr>
          <w:rFonts w:ascii="Arial" w:hAnsi="Arial" w:cs="Arial"/>
          <w:iCs/>
          <w:sz w:val="22"/>
          <w:szCs w:val="22"/>
        </w:rPr>
        <w:t xml:space="preserve"> MAP-002-011 de </w:t>
      </w:r>
      <w:r w:rsidRPr="00E00FE8">
        <w:rPr>
          <w:rFonts w:ascii="Arial" w:hAnsi="Arial" w:cs="Arial"/>
          <w:iCs/>
          <w:sz w:val="22"/>
          <w:szCs w:val="22"/>
        </w:rPr>
        <w:t xml:space="preserve">la </w:t>
      </w:r>
      <w:r w:rsidRPr="00E00FE8">
        <w:rPr>
          <w:rFonts w:ascii="Arial" w:hAnsi="Arial" w:cs="Arial"/>
          <w:color w:val="000000" w:themeColor="text1"/>
          <w:sz w:val="22"/>
          <w:szCs w:val="22"/>
        </w:rPr>
        <w:t>Póliza de</w:t>
      </w:r>
      <w:r w:rsidRPr="00E00FE8">
        <w:rPr>
          <w:rFonts w:ascii="Arial" w:hAnsi="Arial" w:cs="Arial"/>
          <w:sz w:val="22"/>
          <w:szCs w:val="22"/>
        </w:rPr>
        <w:t xml:space="preserve"> </w:t>
      </w:r>
      <w:r>
        <w:rPr>
          <w:rFonts w:ascii="Arial" w:hAnsi="Arial" w:cs="Arial"/>
          <w:sz w:val="22"/>
          <w:szCs w:val="22"/>
        </w:rPr>
        <w:t>Manejo</w:t>
      </w:r>
      <w:r w:rsidRPr="00E00FE8">
        <w:rPr>
          <w:rFonts w:ascii="Arial" w:hAnsi="Arial" w:cs="Arial"/>
          <w:sz w:val="22"/>
          <w:szCs w:val="22"/>
        </w:rPr>
        <w:t xml:space="preserve"> No. </w:t>
      </w:r>
      <w:r w:rsidRPr="00017240">
        <w:rPr>
          <w:rFonts w:ascii="Arial" w:hAnsi="Arial" w:cs="Arial"/>
          <w:sz w:val="22"/>
          <w:szCs w:val="22"/>
        </w:rPr>
        <w:t>23347830</w:t>
      </w:r>
      <w:r>
        <w:rPr>
          <w:rFonts w:ascii="Arial" w:hAnsi="Arial" w:cs="Arial"/>
          <w:sz w:val="22"/>
          <w:szCs w:val="22"/>
        </w:rPr>
        <w:t>.</w:t>
      </w:r>
    </w:p>
    <w:p w14:paraId="612BC988" w14:textId="0BBFD46E" w:rsidR="00574D64" w:rsidRPr="00E00FE8" w:rsidRDefault="00574D64"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sidRPr="00E00FE8">
        <w:rPr>
          <w:rFonts w:ascii="Arial" w:hAnsi="Arial" w:cs="Arial"/>
          <w:iCs/>
          <w:sz w:val="22"/>
          <w:szCs w:val="22"/>
        </w:rPr>
        <w:t>Copia de</w:t>
      </w:r>
      <w:r w:rsidR="00017240">
        <w:rPr>
          <w:rFonts w:ascii="Arial" w:hAnsi="Arial" w:cs="Arial"/>
          <w:iCs/>
          <w:sz w:val="22"/>
          <w:szCs w:val="22"/>
        </w:rPr>
        <w:t xml:space="preserve"> </w:t>
      </w:r>
      <w:r w:rsidRPr="00E00FE8">
        <w:rPr>
          <w:rFonts w:ascii="Arial" w:hAnsi="Arial" w:cs="Arial"/>
          <w:iCs/>
          <w:sz w:val="22"/>
          <w:szCs w:val="22"/>
        </w:rPr>
        <w:t>l</w:t>
      </w:r>
      <w:r w:rsidR="00017240">
        <w:rPr>
          <w:rFonts w:ascii="Arial" w:hAnsi="Arial" w:cs="Arial"/>
          <w:iCs/>
          <w:sz w:val="22"/>
          <w:szCs w:val="22"/>
        </w:rPr>
        <w:t>a</w:t>
      </w:r>
      <w:r w:rsidRPr="00E00FE8">
        <w:rPr>
          <w:rFonts w:ascii="Arial" w:hAnsi="Arial" w:cs="Arial"/>
          <w:iCs/>
          <w:sz w:val="22"/>
          <w:szCs w:val="22"/>
        </w:rPr>
        <w:t xml:space="preserve"> Póliza </w:t>
      </w:r>
      <w:r w:rsidR="00017240">
        <w:rPr>
          <w:rFonts w:ascii="Arial" w:hAnsi="Arial" w:cs="Arial"/>
          <w:iCs/>
          <w:sz w:val="22"/>
          <w:szCs w:val="22"/>
        </w:rPr>
        <w:t xml:space="preserve">de </w:t>
      </w:r>
      <w:r w:rsidR="00017240" w:rsidRPr="00017240">
        <w:rPr>
          <w:rFonts w:ascii="Arial" w:hAnsi="Arial" w:cs="Arial"/>
          <w:iCs/>
          <w:sz w:val="22"/>
          <w:szCs w:val="22"/>
        </w:rPr>
        <w:t xml:space="preserve">Responsabilidad Civil No. 1020022 </w:t>
      </w:r>
      <w:r w:rsidR="00017240">
        <w:rPr>
          <w:rFonts w:ascii="Arial" w:hAnsi="Arial" w:cs="Arial"/>
          <w:iCs/>
          <w:sz w:val="22"/>
          <w:szCs w:val="22"/>
        </w:rPr>
        <w:t>(certificados 0 al 4)</w:t>
      </w:r>
      <w:r w:rsidR="00B053C4">
        <w:rPr>
          <w:rFonts w:ascii="Arial" w:hAnsi="Arial" w:cs="Arial"/>
          <w:iCs/>
          <w:sz w:val="22"/>
          <w:szCs w:val="22"/>
        </w:rPr>
        <w:t>.</w:t>
      </w:r>
    </w:p>
    <w:p w14:paraId="60BB6B58" w14:textId="539E2121" w:rsidR="0074704E" w:rsidRDefault="0074704E"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sidRPr="00E00FE8">
        <w:rPr>
          <w:rFonts w:ascii="Arial" w:hAnsi="Arial" w:cs="Arial"/>
          <w:iCs/>
          <w:sz w:val="22"/>
          <w:szCs w:val="22"/>
        </w:rPr>
        <w:t>Copia del condicionado general RCP-013-009</w:t>
      </w:r>
      <w:r w:rsidR="00CE6502">
        <w:rPr>
          <w:rFonts w:ascii="Arial" w:hAnsi="Arial" w:cs="Arial"/>
          <w:iCs/>
          <w:sz w:val="22"/>
          <w:szCs w:val="22"/>
        </w:rPr>
        <w:t xml:space="preserve"> </w:t>
      </w:r>
      <w:r w:rsidR="00CE6502" w:rsidRPr="00E00FE8">
        <w:rPr>
          <w:rFonts w:ascii="Arial" w:hAnsi="Arial" w:cs="Arial"/>
          <w:iCs/>
          <w:sz w:val="22"/>
          <w:szCs w:val="22"/>
        </w:rPr>
        <w:t>de</w:t>
      </w:r>
      <w:r w:rsidR="00CE6502">
        <w:rPr>
          <w:rFonts w:ascii="Arial" w:hAnsi="Arial" w:cs="Arial"/>
          <w:iCs/>
          <w:sz w:val="22"/>
          <w:szCs w:val="22"/>
        </w:rPr>
        <w:t xml:space="preserve"> </w:t>
      </w:r>
      <w:r w:rsidR="00CE6502" w:rsidRPr="00E00FE8">
        <w:rPr>
          <w:rFonts w:ascii="Arial" w:hAnsi="Arial" w:cs="Arial"/>
          <w:iCs/>
          <w:sz w:val="22"/>
          <w:szCs w:val="22"/>
        </w:rPr>
        <w:t>l</w:t>
      </w:r>
      <w:r w:rsidR="00CE6502">
        <w:rPr>
          <w:rFonts w:ascii="Arial" w:hAnsi="Arial" w:cs="Arial"/>
          <w:iCs/>
          <w:sz w:val="22"/>
          <w:szCs w:val="22"/>
        </w:rPr>
        <w:t>a</w:t>
      </w:r>
      <w:r w:rsidR="00CE6502" w:rsidRPr="00E00FE8">
        <w:rPr>
          <w:rFonts w:ascii="Arial" w:hAnsi="Arial" w:cs="Arial"/>
          <w:iCs/>
          <w:sz w:val="22"/>
          <w:szCs w:val="22"/>
        </w:rPr>
        <w:t xml:space="preserve"> Póliza </w:t>
      </w:r>
      <w:r w:rsidR="00CE6502">
        <w:rPr>
          <w:rFonts w:ascii="Arial" w:hAnsi="Arial" w:cs="Arial"/>
          <w:iCs/>
          <w:sz w:val="22"/>
          <w:szCs w:val="22"/>
        </w:rPr>
        <w:t xml:space="preserve">de </w:t>
      </w:r>
      <w:r w:rsidR="00CE6502" w:rsidRPr="00017240">
        <w:rPr>
          <w:rFonts w:ascii="Arial" w:hAnsi="Arial" w:cs="Arial"/>
          <w:iCs/>
          <w:sz w:val="22"/>
          <w:szCs w:val="22"/>
        </w:rPr>
        <w:t>Responsabilidad Civil No. 1020022</w:t>
      </w:r>
      <w:r w:rsidR="00B053C4">
        <w:rPr>
          <w:rFonts w:ascii="Arial" w:hAnsi="Arial" w:cs="Arial"/>
          <w:iCs/>
          <w:sz w:val="22"/>
          <w:szCs w:val="22"/>
        </w:rPr>
        <w:t>.</w:t>
      </w:r>
    </w:p>
    <w:p w14:paraId="78632067" w14:textId="637B1B7E" w:rsidR="00C621E3" w:rsidRPr="00E00FE8" w:rsidRDefault="00C621E3"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Pr>
          <w:rFonts w:ascii="Arial" w:hAnsi="Arial" w:cs="Arial"/>
          <w:iCs/>
          <w:sz w:val="22"/>
          <w:szCs w:val="22"/>
        </w:rPr>
        <w:t>Copia de Certificado de Disponibilidad de Valor Asegurado</w:t>
      </w:r>
      <w:r w:rsidR="00CB29A6">
        <w:rPr>
          <w:rFonts w:ascii="Arial" w:hAnsi="Arial" w:cs="Arial"/>
          <w:iCs/>
          <w:sz w:val="22"/>
          <w:szCs w:val="22"/>
        </w:rPr>
        <w:t xml:space="preserve"> de la Póliza No. </w:t>
      </w:r>
      <w:r w:rsidR="00CB29A6" w:rsidRPr="00CB29A6">
        <w:rPr>
          <w:rFonts w:ascii="Arial" w:hAnsi="Arial" w:cs="Arial"/>
          <w:iCs/>
          <w:sz w:val="22"/>
          <w:szCs w:val="22"/>
        </w:rPr>
        <w:t>1020022</w:t>
      </w:r>
      <w:r w:rsidR="00CB29A6">
        <w:rPr>
          <w:rFonts w:ascii="Arial" w:hAnsi="Arial" w:cs="Arial"/>
          <w:iCs/>
          <w:sz w:val="22"/>
          <w:szCs w:val="22"/>
        </w:rPr>
        <w:t>.</w:t>
      </w:r>
    </w:p>
    <w:p w14:paraId="71A43EDB" w14:textId="7469D530" w:rsidR="00790DB5" w:rsidRPr="00E00FE8" w:rsidRDefault="00790DB5"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sidRPr="00E00FE8">
        <w:rPr>
          <w:rFonts w:ascii="Arial" w:hAnsi="Arial" w:cs="Arial"/>
          <w:iCs/>
          <w:sz w:val="22"/>
          <w:szCs w:val="22"/>
        </w:rPr>
        <w:t>Poder especial de representación a mí otorgado</w:t>
      </w:r>
      <w:r w:rsidR="00B053C4">
        <w:rPr>
          <w:rFonts w:ascii="Arial" w:hAnsi="Arial" w:cs="Arial"/>
          <w:iCs/>
          <w:sz w:val="22"/>
          <w:szCs w:val="22"/>
        </w:rPr>
        <w:t>.</w:t>
      </w:r>
    </w:p>
    <w:p w14:paraId="1220B1DC" w14:textId="4643B911" w:rsidR="0084568D" w:rsidRPr="008A61B5" w:rsidRDefault="0084568D"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sidRPr="00E00FE8">
        <w:rPr>
          <w:rFonts w:ascii="Arial" w:hAnsi="Arial" w:cs="Arial"/>
          <w:iCs/>
          <w:sz w:val="22"/>
          <w:szCs w:val="22"/>
        </w:rPr>
        <w:t xml:space="preserve">Certificado de Existencia y Representación Legal de </w:t>
      </w:r>
      <w:r w:rsidRPr="00E00FE8">
        <w:rPr>
          <w:rFonts w:ascii="Arial" w:hAnsi="Arial" w:cs="Arial"/>
          <w:sz w:val="22"/>
          <w:szCs w:val="22"/>
        </w:rPr>
        <w:t xml:space="preserve">LA </w:t>
      </w:r>
      <w:r w:rsidR="00A46A43">
        <w:rPr>
          <w:rFonts w:ascii="Arial" w:hAnsi="Arial" w:cs="Arial"/>
          <w:sz w:val="22"/>
          <w:szCs w:val="22"/>
        </w:rPr>
        <w:t>PREVISORA S.A. COMPAÑ</w:t>
      </w:r>
      <w:r w:rsidRPr="00E00FE8">
        <w:rPr>
          <w:rFonts w:ascii="Arial" w:hAnsi="Arial" w:cs="Arial"/>
          <w:sz w:val="22"/>
          <w:szCs w:val="22"/>
        </w:rPr>
        <w:t>IA DE SEGUROS.</w:t>
      </w:r>
    </w:p>
    <w:p w14:paraId="436D2F62" w14:textId="5D25B606" w:rsidR="008A61B5" w:rsidRPr="00E00FE8" w:rsidRDefault="008A61B5" w:rsidP="00C66D0A">
      <w:pPr>
        <w:pStyle w:val="Textoindependiente"/>
        <w:widowControl/>
        <w:numPr>
          <w:ilvl w:val="1"/>
          <w:numId w:val="5"/>
        </w:numPr>
        <w:autoSpaceDE/>
        <w:autoSpaceDN/>
        <w:spacing w:line="312" w:lineRule="auto"/>
        <w:ind w:left="720"/>
        <w:jc w:val="both"/>
        <w:rPr>
          <w:rFonts w:ascii="Arial" w:hAnsi="Arial" w:cs="Arial"/>
          <w:iCs/>
          <w:sz w:val="22"/>
          <w:szCs w:val="22"/>
        </w:rPr>
      </w:pPr>
      <w:r>
        <w:rPr>
          <w:rFonts w:ascii="Arial" w:hAnsi="Arial" w:cs="Arial"/>
          <w:sz w:val="22"/>
          <w:szCs w:val="22"/>
        </w:rPr>
        <w:t xml:space="preserve">Certificado de Situación Financiera </w:t>
      </w:r>
      <w:r w:rsidRPr="00E00FE8">
        <w:rPr>
          <w:rFonts w:ascii="Arial" w:hAnsi="Arial" w:cs="Arial"/>
          <w:iCs/>
          <w:sz w:val="22"/>
          <w:szCs w:val="22"/>
        </w:rPr>
        <w:t xml:space="preserve">de </w:t>
      </w:r>
      <w:r w:rsidRPr="00E00FE8">
        <w:rPr>
          <w:rFonts w:ascii="Arial" w:hAnsi="Arial" w:cs="Arial"/>
          <w:sz w:val="22"/>
          <w:szCs w:val="22"/>
        </w:rPr>
        <w:t xml:space="preserve">LA </w:t>
      </w:r>
      <w:r>
        <w:rPr>
          <w:rFonts w:ascii="Arial" w:hAnsi="Arial" w:cs="Arial"/>
          <w:sz w:val="22"/>
          <w:szCs w:val="22"/>
        </w:rPr>
        <w:t>PREVISORA S.A. COMPAÑ</w:t>
      </w:r>
      <w:r w:rsidRPr="00E00FE8">
        <w:rPr>
          <w:rFonts w:ascii="Arial" w:hAnsi="Arial" w:cs="Arial"/>
          <w:sz w:val="22"/>
          <w:szCs w:val="22"/>
        </w:rPr>
        <w:t>IA DE SEGUROS.</w:t>
      </w:r>
    </w:p>
    <w:p w14:paraId="0B540B35" w14:textId="77777777" w:rsidR="0084568D" w:rsidRDefault="0084568D" w:rsidP="001F3D04">
      <w:pPr>
        <w:spacing w:line="312" w:lineRule="auto"/>
        <w:rPr>
          <w:rFonts w:ascii="Arial" w:hAnsi="Arial" w:cs="Arial"/>
          <w:iCs/>
        </w:rPr>
      </w:pPr>
    </w:p>
    <w:p w14:paraId="5B770899" w14:textId="28A9A690" w:rsidR="002A602D" w:rsidRPr="002A602D" w:rsidRDefault="002A602D" w:rsidP="002A602D">
      <w:pPr>
        <w:pStyle w:val="Prrafodelista"/>
        <w:numPr>
          <w:ilvl w:val="1"/>
          <w:numId w:val="4"/>
        </w:numPr>
        <w:spacing w:line="312" w:lineRule="auto"/>
        <w:rPr>
          <w:rFonts w:ascii="Arial" w:hAnsi="Arial" w:cs="Arial"/>
          <w:b/>
          <w:bCs/>
          <w:iCs/>
        </w:rPr>
      </w:pPr>
      <w:r w:rsidRPr="002A602D">
        <w:rPr>
          <w:rFonts w:ascii="Arial" w:hAnsi="Arial" w:cs="Arial"/>
          <w:b/>
          <w:bCs/>
          <w:iCs/>
        </w:rPr>
        <w:t>PRUEBA DE OFICIO:</w:t>
      </w:r>
    </w:p>
    <w:p w14:paraId="73286FB1" w14:textId="2ED7A607" w:rsidR="002A602D" w:rsidRPr="002A602D" w:rsidRDefault="002A602D" w:rsidP="002A602D">
      <w:pPr>
        <w:spacing w:line="312" w:lineRule="auto"/>
        <w:rPr>
          <w:rFonts w:ascii="Arial" w:hAnsi="Arial" w:cs="Arial"/>
          <w:iCs/>
        </w:rPr>
      </w:pPr>
      <w:r w:rsidRPr="002A602D">
        <w:rPr>
          <w:rFonts w:ascii="Arial" w:hAnsi="Arial" w:cs="Arial"/>
          <w:iCs/>
        </w:rPr>
        <w:t>Ruego señor</w:t>
      </w:r>
      <w:r>
        <w:rPr>
          <w:rFonts w:ascii="Arial" w:hAnsi="Arial" w:cs="Arial"/>
          <w:iCs/>
        </w:rPr>
        <w:t>a</w:t>
      </w:r>
      <w:r w:rsidRPr="002A602D">
        <w:rPr>
          <w:rFonts w:ascii="Arial" w:hAnsi="Arial" w:cs="Arial"/>
          <w:iCs/>
        </w:rPr>
        <w:t xml:space="preserve"> Directora Operativa de Responsabilidad Fiscal oficiar a </w:t>
      </w:r>
      <w:r w:rsidR="00455F1F">
        <w:rPr>
          <w:rFonts w:ascii="Arial" w:hAnsi="Arial" w:cs="Arial"/>
          <w:iCs/>
        </w:rPr>
        <w:t>Allianz Seguros S.A.</w:t>
      </w:r>
      <w:r w:rsidRPr="002A602D">
        <w:rPr>
          <w:rFonts w:ascii="Arial" w:hAnsi="Arial" w:cs="Arial"/>
          <w:iCs/>
        </w:rPr>
        <w:t xml:space="preserve">, para que con destino a este proceso aporte </w:t>
      </w:r>
      <w:r w:rsidR="00455F1F">
        <w:rPr>
          <w:rFonts w:ascii="Arial" w:hAnsi="Arial" w:cs="Arial"/>
          <w:iCs/>
        </w:rPr>
        <w:t>los siguientes documentos</w:t>
      </w:r>
      <w:r w:rsidRPr="002A602D">
        <w:rPr>
          <w:rFonts w:ascii="Arial" w:hAnsi="Arial" w:cs="Arial"/>
          <w:iCs/>
        </w:rPr>
        <w:t xml:space="preserve">: </w:t>
      </w:r>
    </w:p>
    <w:p w14:paraId="7151D60E" w14:textId="77777777" w:rsidR="002A602D" w:rsidRPr="002A602D" w:rsidRDefault="002A602D" w:rsidP="002A602D">
      <w:pPr>
        <w:spacing w:line="312" w:lineRule="auto"/>
        <w:rPr>
          <w:rFonts w:ascii="Arial" w:hAnsi="Arial" w:cs="Arial"/>
          <w:iCs/>
        </w:rPr>
      </w:pPr>
    </w:p>
    <w:p w14:paraId="6B8DCD18" w14:textId="2FFE4C04" w:rsidR="002A602D" w:rsidRPr="002A602D" w:rsidRDefault="00455F1F" w:rsidP="002A602D">
      <w:pPr>
        <w:numPr>
          <w:ilvl w:val="3"/>
          <w:numId w:val="20"/>
        </w:numPr>
        <w:spacing w:line="312" w:lineRule="auto"/>
        <w:ind w:left="714" w:hanging="357"/>
        <w:rPr>
          <w:rFonts w:ascii="Arial" w:hAnsi="Arial" w:cs="Arial"/>
          <w:iCs/>
          <w:lang w:val="es-CO"/>
        </w:rPr>
      </w:pPr>
      <w:r>
        <w:rPr>
          <w:rFonts w:ascii="Arial" w:hAnsi="Arial" w:cs="Arial"/>
          <w:iCs/>
          <w:lang w:val="es-CO"/>
        </w:rPr>
        <w:t xml:space="preserve">Certificado de disponibilidad del valor asegurado de la </w:t>
      </w:r>
      <w:r w:rsidRPr="00455F1F">
        <w:rPr>
          <w:rFonts w:ascii="Arial" w:hAnsi="Arial" w:cs="Arial"/>
          <w:iCs/>
          <w:lang w:val="es-CO"/>
        </w:rPr>
        <w:t>Póliza de Manejo No. 23347830</w:t>
      </w:r>
      <w:r w:rsidR="002A602D" w:rsidRPr="002A602D">
        <w:rPr>
          <w:rFonts w:ascii="Arial" w:hAnsi="Arial" w:cs="Arial"/>
          <w:iCs/>
          <w:lang w:val="es-CO"/>
        </w:rPr>
        <w:t xml:space="preserve">. </w:t>
      </w:r>
    </w:p>
    <w:p w14:paraId="2B056CCB" w14:textId="77777777" w:rsidR="002A602D" w:rsidRPr="00E00FE8" w:rsidRDefault="002A602D" w:rsidP="001F3D04">
      <w:pPr>
        <w:spacing w:line="312" w:lineRule="auto"/>
        <w:rPr>
          <w:rFonts w:ascii="Arial" w:hAnsi="Arial" w:cs="Arial"/>
          <w:iCs/>
        </w:rPr>
      </w:pPr>
    </w:p>
    <w:p w14:paraId="2A49B585" w14:textId="6A367DB7" w:rsidR="0084568D" w:rsidRPr="00E00FE8" w:rsidRDefault="0084568D" w:rsidP="001F3D04">
      <w:pPr>
        <w:pStyle w:val="Textoindependiente"/>
        <w:spacing w:line="312" w:lineRule="auto"/>
        <w:jc w:val="both"/>
        <w:rPr>
          <w:rFonts w:ascii="Arial" w:hAnsi="Arial" w:cs="Arial"/>
          <w:iCs/>
          <w:sz w:val="22"/>
          <w:szCs w:val="22"/>
        </w:rPr>
      </w:pPr>
      <w:r w:rsidRPr="00C83BD2">
        <w:rPr>
          <w:rFonts w:ascii="Arial" w:hAnsi="Arial" w:cs="Arial"/>
          <w:iCs/>
          <w:sz w:val="22"/>
          <w:szCs w:val="22"/>
        </w:rPr>
        <w:t>Los anteriores documentos se aportan en copia simple, siguiendo lo señalado por el artículo 246 del Código General del Proceso, disposición mediante la cual se les asigna a este tipo de copias el mismo valor probatorio que a los documentos aportados en original</w:t>
      </w:r>
      <w:r w:rsidRPr="00E00FE8">
        <w:rPr>
          <w:rFonts w:ascii="Arial" w:hAnsi="Arial" w:cs="Arial"/>
          <w:iCs/>
          <w:sz w:val="22"/>
          <w:szCs w:val="22"/>
        </w:rPr>
        <w:t>.</w:t>
      </w:r>
    </w:p>
    <w:p w14:paraId="6EC16946" w14:textId="77777777" w:rsidR="00844B44" w:rsidRDefault="00844B44" w:rsidP="001F3D04">
      <w:pPr>
        <w:pStyle w:val="Textoindependiente"/>
        <w:spacing w:line="312" w:lineRule="auto"/>
        <w:jc w:val="both"/>
        <w:rPr>
          <w:rFonts w:ascii="Arial" w:hAnsi="Arial" w:cs="Arial"/>
          <w:iCs/>
        </w:rPr>
      </w:pPr>
    </w:p>
    <w:p w14:paraId="78464D96" w14:textId="77777777" w:rsidR="0084568D" w:rsidRPr="00951DDC" w:rsidRDefault="0084568D" w:rsidP="00C66D0A">
      <w:pPr>
        <w:pStyle w:val="Prrafodelista"/>
        <w:numPr>
          <w:ilvl w:val="0"/>
          <w:numId w:val="2"/>
        </w:numPr>
        <w:spacing w:after="0" w:line="312" w:lineRule="auto"/>
        <w:ind w:left="714" w:hanging="357"/>
        <w:jc w:val="center"/>
        <w:rPr>
          <w:rFonts w:ascii="Arial" w:hAnsi="Arial" w:cs="Arial"/>
          <w:b/>
          <w:bCs/>
          <w:u w:val="single"/>
        </w:rPr>
      </w:pPr>
      <w:r w:rsidRPr="000542E5">
        <w:rPr>
          <w:rFonts w:ascii="Arial" w:hAnsi="Arial" w:cs="Arial"/>
          <w:b/>
          <w:u w:val="single"/>
        </w:rPr>
        <w:t>NOTIFICACIONES</w:t>
      </w:r>
    </w:p>
    <w:p w14:paraId="3C1B6CF4" w14:textId="77777777" w:rsidR="0084568D" w:rsidRPr="00951DDC" w:rsidRDefault="0084568D" w:rsidP="001F3D04">
      <w:pPr>
        <w:pStyle w:val="Prrafodelista"/>
        <w:spacing w:after="0" w:line="312" w:lineRule="auto"/>
        <w:ind w:left="1080"/>
        <w:rPr>
          <w:rFonts w:ascii="Arial" w:hAnsi="Arial" w:cs="Arial"/>
          <w:b/>
          <w:bCs/>
          <w:u w:val="single"/>
        </w:rPr>
      </w:pPr>
    </w:p>
    <w:p w14:paraId="032F910E" w14:textId="77777777" w:rsidR="0084568D" w:rsidRPr="007A5EC0" w:rsidRDefault="0084568D" w:rsidP="00C66D0A">
      <w:pPr>
        <w:pStyle w:val="Prrafodelista"/>
        <w:numPr>
          <w:ilvl w:val="0"/>
          <w:numId w:val="3"/>
        </w:numPr>
        <w:spacing w:after="0" w:line="312" w:lineRule="auto"/>
        <w:ind w:left="284"/>
        <w:jc w:val="both"/>
        <w:rPr>
          <w:rFonts w:ascii="Arial" w:hAnsi="Arial" w:cs="Arial"/>
          <w:b/>
        </w:rPr>
      </w:pPr>
      <w:r w:rsidRPr="00C37344">
        <w:rPr>
          <w:rFonts w:ascii="Arial" w:hAnsi="Arial" w:cs="Arial"/>
        </w:rPr>
        <w:t xml:space="preserve">El suscrito, en </w:t>
      </w:r>
      <w:r w:rsidRPr="00123E13">
        <w:rPr>
          <w:rFonts w:ascii="Arial" w:hAnsi="Arial" w:cs="Arial"/>
        </w:rPr>
        <w:t xml:space="preserve">Cali - </w:t>
      </w:r>
      <w:proofErr w:type="spellStart"/>
      <w:r w:rsidRPr="00123E13">
        <w:rPr>
          <w:rFonts w:ascii="Arial" w:hAnsi="Arial" w:cs="Arial"/>
        </w:rPr>
        <w:t>Av</w:t>
      </w:r>
      <w:proofErr w:type="spellEnd"/>
      <w:r w:rsidRPr="00123E13">
        <w:rPr>
          <w:rFonts w:ascii="Arial" w:hAnsi="Arial" w:cs="Arial"/>
        </w:rPr>
        <w:t xml:space="preserve"> 6A Bis #35N-100, Of. 212, Cali, Valle del Cauca, Centro Empresarial Chipichape </w:t>
      </w:r>
      <w:r w:rsidRPr="00C37344">
        <w:rPr>
          <w:rFonts w:ascii="Arial" w:hAnsi="Arial" w:cs="Arial"/>
        </w:rPr>
        <w:t>y en el correo electrónico</w:t>
      </w:r>
      <w:r>
        <w:rPr>
          <w:rFonts w:ascii="Arial" w:hAnsi="Arial" w:cs="Arial"/>
        </w:rPr>
        <w:t>:</w:t>
      </w:r>
      <w:r w:rsidRPr="00C37344">
        <w:rPr>
          <w:rFonts w:ascii="Arial" w:hAnsi="Arial" w:cs="Arial"/>
        </w:rPr>
        <w:t xml:space="preserve"> </w:t>
      </w:r>
      <w:hyperlink r:id="rId13" w:history="1">
        <w:r w:rsidRPr="00C37344">
          <w:rPr>
            <w:rStyle w:val="Hipervnculo"/>
            <w:rFonts w:ascii="Arial" w:hAnsi="Arial" w:cs="Arial"/>
          </w:rPr>
          <w:t>notificaciones@gha.com.co</w:t>
        </w:r>
      </w:hyperlink>
      <w:r w:rsidRPr="00C37344">
        <w:rPr>
          <w:rStyle w:val="Hipervnculo"/>
          <w:rFonts w:ascii="Arial" w:hAnsi="Arial" w:cs="Arial"/>
        </w:rPr>
        <w:t xml:space="preserve">. </w:t>
      </w:r>
      <w:r w:rsidRPr="00C37344">
        <w:rPr>
          <w:rFonts w:ascii="Arial" w:hAnsi="Arial" w:cs="Arial"/>
        </w:rPr>
        <w:t xml:space="preserve"> </w:t>
      </w:r>
    </w:p>
    <w:p w14:paraId="52DC7358" w14:textId="77777777" w:rsidR="0084568D" w:rsidRPr="00F96BBC" w:rsidRDefault="0084568D" w:rsidP="00C66D0A">
      <w:pPr>
        <w:pStyle w:val="Prrafodelista"/>
        <w:numPr>
          <w:ilvl w:val="0"/>
          <w:numId w:val="3"/>
        </w:numPr>
        <w:spacing w:after="0" w:line="312" w:lineRule="auto"/>
        <w:jc w:val="both"/>
        <w:rPr>
          <w:rFonts w:ascii="Arial" w:hAnsi="Arial" w:cs="Arial"/>
        </w:rPr>
      </w:pPr>
      <w:r w:rsidRPr="00F96BBC">
        <w:rPr>
          <w:rFonts w:ascii="Arial" w:hAnsi="Arial" w:cs="Arial"/>
        </w:rPr>
        <w:t xml:space="preserve">Mi procurada, La Previsora S.A. Compañía de Seguros, recibirá notificaciones en </w:t>
      </w:r>
      <w:r>
        <w:rPr>
          <w:rFonts w:ascii="Arial" w:hAnsi="Arial" w:cs="Arial"/>
        </w:rPr>
        <w:t xml:space="preserve">el correo electrónico: </w:t>
      </w:r>
      <w:hyperlink r:id="rId14" w:history="1">
        <w:r w:rsidRPr="007A32BD">
          <w:rPr>
            <w:rStyle w:val="Hipervnculo"/>
            <w:rFonts w:ascii="Arial" w:hAnsi="Arial" w:cs="Arial"/>
          </w:rPr>
          <w:t>notificacionesjudiciales@previsora.gov.co</w:t>
        </w:r>
      </w:hyperlink>
      <w:r>
        <w:rPr>
          <w:rFonts w:ascii="Arial" w:hAnsi="Arial" w:cs="Arial"/>
        </w:rPr>
        <w:t xml:space="preserve"> </w:t>
      </w:r>
    </w:p>
    <w:p w14:paraId="00877A7E" w14:textId="01E20969" w:rsidR="00A46A43" w:rsidRDefault="00A46A43" w:rsidP="001F3D04">
      <w:pPr>
        <w:spacing w:line="312" w:lineRule="auto"/>
        <w:contextualSpacing/>
        <w:jc w:val="both"/>
        <w:rPr>
          <w:rFonts w:ascii="Arial" w:hAnsi="Arial" w:cs="Arial"/>
        </w:rPr>
      </w:pPr>
      <w:r>
        <w:rPr>
          <w:rFonts w:ascii="Arial" w:eastAsia="Times New Roman" w:hAnsi="Arial" w:cs="Arial"/>
          <w:bCs/>
          <w:noProof/>
          <w:lang w:val="es-CO" w:eastAsia="es-CO"/>
        </w:rPr>
        <w:drawing>
          <wp:anchor distT="0" distB="0" distL="114300" distR="114300" simplePos="0" relativeHeight="251658240" behindDoc="1" locked="0" layoutInCell="1" allowOverlap="1" wp14:anchorId="31836B81" wp14:editId="69683A74">
            <wp:simplePos x="0" y="0"/>
            <wp:positionH relativeFrom="column">
              <wp:posOffset>-88413</wp:posOffset>
            </wp:positionH>
            <wp:positionV relativeFrom="paragraph">
              <wp:posOffset>183086</wp:posOffset>
            </wp:positionV>
            <wp:extent cx="2535382" cy="1105593"/>
            <wp:effectExtent l="0" t="0" r="0" b="0"/>
            <wp:wrapNone/>
            <wp:docPr id="2952429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2962" name="Imagen 3"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p>
    <w:p w14:paraId="6E41C5B8" w14:textId="6B6AF009" w:rsidR="0084568D" w:rsidRPr="008242DD" w:rsidRDefault="0084568D" w:rsidP="001F3D04">
      <w:pPr>
        <w:spacing w:line="312" w:lineRule="auto"/>
        <w:contextualSpacing/>
        <w:jc w:val="both"/>
        <w:rPr>
          <w:rFonts w:ascii="Arial" w:hAnsi="Arial" w:cs="Arial"/>
          <w:b/>
        </w:rPr>
      </w:pPr>
      <w:r w:rsidRPr="008242DD">
        <w:rPr>
          <w:rFonts w:ascii="Arial" w:hAnsi="Arial" w:cs="Arial"/>
        </w:rPr>
        <w:t>Atentamente,</w:t>
      </w:r>
    </w:p>
    <w:p w14:paraId="6C4B1103" w14:textId="293A9BA2" w:rsidR="0084568D" w:rsidRDefault="0084568D" w:rsidP="001F3D04">
      <w:pPr>
        <w:spacing w:line="312" w:lineRule="auto"/>
        <w:ind w:right="-113"/>
        <w:jc w:val="both"/>
        <w:rPr>
          <w:rFonts w:ascii="Arial" w:eastAsia="Times New Roman" w:hAnsi="Arial" w:cs="Arial"/>
          <w:b/>
          <w:bCs/>
        </w:rPr>
      </w:pPr>
    </w:p>
    <w:p w14:paraId="69D9008F" w14:textId="77777777" w:rsidR="00A742CB" w:rsidRDefault="00A742CB" w:rsidP="001F3D04">
      <w:pPr>
        <w:spacing w:line="312" w:lineRule="auto"/>
        <w:ind w:right="-113"/>
        <w:jc w:val="both"/>
        <w:rPr>
          <w:rFonts w:ascii="Arial" w:eastAsia="Times New Roman" w:hAnsi="Arial" w:cs="Arial"/>
          <w:b/>
          <w:bCs/>
        </w:rPr>
      </w:pPr>
    </w:p>
    <w:p w14:paraId="0D8A8604" w14:textId="77777777" w:rsidR="0084568D" w:rsidRPr="00541E57" w:rsidRDefault="0084568D" w:rsidP="001F3D04">
      <w:pPr>
        <w:spacing w:line="312" w:lineRule="auto"/>
        <w:ind w:right="-113"/>
        <w:jc w:val="both"/>
        <w:rPr>
          <w:rFonts w:ascii="Arial" w:eastAsia="Times New Roman" w:hAnsi="Arial" w:cs="Arial"/>
          <w:bCs/>
        </w:rPr>
      </w:pPr>
    </w:p>
    <w:p w14:paraId="16440619" w14:textId="77777777" w:rsidR="0084568D" w:rsidRDefault="0084568D" w:rsidP="001F3D04">
      <w:pPr>
        <w:spacing w:line="312"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4AAA9ADD" w14:textId="77777777" w:rsidR="0084568D" w:rsidRPr="00541E57" w:rsidRDefault="0084568D" w:rsidP="001F3D04">
      <w:pPr>
        <w:spacing w:line="312"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124623D5" w14:textId="25E4A5AA" w:rsidR="00194DAC" w:rsidRPr="002A602D" w:rsidRDefault="0084568D" w:rsidP="002A602D">
      <w:pPr>
        <w:spacing w:line="312" w:lineRule="auto"/>
        <w:ind w:right="-113"/>
        <w:jc w:val="both"/>
        <w:rPr>
          <w:rFonts w:ascii="Arial" w:eastAsia="Times New Roman" w:hAnsi="Arial" w:cs="Arial"/>
        </w:rPr>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sectPr w:rsidR="00194DAC" w:rsidRPr="002A602D"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C168" w14:textId="77777777" w:rsidR="00973C2A" w:rsidRDefault="00973C2A" w:rsidP="0025591F">
      <w:r>
        <w:separator/>
      </w:r>
    </w:p>
  </w:endnote>
  <w:endnote w:type="continuationSeparator" w:id="0">
    <w:p w14:paraId="05C30E5F" w14:textId="77777777" w:rsidR="00973C2A" w:rsidRDefault="00973C2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A46A43">
      <w:rPr>
        <w:rFonts w:ascii="Raleway" w:hAnsi="Raleway"/>
        <w:b/>
        <w:bCs/>
        <w:noProof/>
        <w:color w:val="222A35" w:themeColor="text2" w:themeShade="80"/>
        <w:sz w:val="16"/>
        <w:szCs w:val="16"/>
      </w:rPr>
      <w:t>25</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A46A43">
      <w:rPr>
        <w:rFonts w:ascii="Raleway" w:hAnsi="Raleway"/>
        <w:b/>
        <w:bCs/>
        <w:noProof/>
        <w:color w:val="222A35" w:themeColor="text2" w:themeShade="80"/>
        <w:sz w:val="16"/>
        <w:szCs w:val="16"/>
      </w:rPr>
      <w:t>25</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B929" w14:textId="77777777" w:rsidR="00973C2A" w:rsidRDefault="00973C2A" w:rsidP="0025591F">
      <w:r>
        <w:separator/>
      </w:r>
    </w:p>
  </w:footnote>
  <w:footnote w:type="continuationSeparator" w:id="0">
    <w:p w14:paraId="4A7098AF" w14:textId="77777777" w:rsidR="00973C2A" w:rsidRDefault="00973C2A" w:rsidP="0025591F">
      <w:r>
        <w:continuationSeparator/>
      </w:r>
    </w:p>
  </w:footnote>
  <w:footnote w:id="1">
    <w:p w14:paraId="75E7EE5E" w14:textId="77777777" w:rsidR="0084568D" w:rsidRPr="009B69EA" w:rsidRDefault="0084568D" w:rsidP="0084568D">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2">
    <w:p w14:paraId="5DB07605" w14:textId="77777777" w:rsidR="0084568D" w:rsidRPr="001C0190" w:rsidRDefault="0084568D" w:rsidP="0084568D">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3">
    <w:p w14:paraId="55AC90FB"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4">
    <w:p w14:paraId="5842CDFD"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5">
    <w:p w14:paraId="15E556D4" w14:textId="77777777" w:rsidR="0084568D" w:rsidRPr="0038651C" w:rsidRDefault="0084568D" w:rsidP="0084568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7D895627" w14:textId="77777777" w:rsidR="00A32096" w:rsidRPr="003A1430" w:rsidRDefault="00A32096" w:rsidP="00A32096">
      <w:pPr>
        <w:pStyle w:val="Textonotapie"/>
        <w:jc w:val="both"/>
        <w:rPr>
          <w:rFonts w:ascii="Arial" w:hAnsi="Arial" w:cs="Arial"/>
          <w:sz w:val="16"/>
          <w:szCs w:val="16"/>
        </w:rPr>
      </w:pPr>
      <w:r w:rsidRPr="003A1430">
        <w:rPr>
          <w:rStyle w:val="Refdenotaalpie"/>
          <w:rFonts w:ascii="Arial" w:hAnsi="Arial" w:cs="Arial"/>
          <w:sz w:val="16"/>
          <w:szCs w:val="16"/>
        </w:rPr>
        <w:footnoteRef/>
      </w:r>
      <w:r w:rsidRPr="003A1430">
        <w:rPr>
          <w:rFonts w:ascii="Arial" w:hAnsi="Arial" w:cs="Arial"/>
          <w:sz w:val="16"/>
          <w:szCs w:val="16"/>
        </w:rPr>
        <w:t xml:space="preserve"> </w:t>
      </w:r>
      <w:r w:rsidRPr="003A1430">
        <w:rPr>
          <w:rFonts w:ascii="Arial" w:hAnsi="Arial" w:cs="Arial"/>
          <w:color w:val="222222"/>
          <w:sz w:val="16"/>
          <w:szCs w:val="16"/>
          <w:shd w:val="clear" w:color="auto" w:fill="FFFFFF"/>
        </w:rPr>
        <w:t xml:space="preserve">Corte Suprema de Justicia, Sala de Casación Civil, sentencia del 18 de julio de 2017, MP. Aroldo Wilson Quiroz Monsalvo, radicado 76001-31-03-001-2001-00192-01. </w:t>
      </w:r>
    </w:p>
  </w:footnote>
  <w:footnote w:id="7">
    <w:p w14:paraId="18BB127A" w14:textId="77777777" w:rsidR="00A32096" w:rsidRDefault="00A32096" w:rsidP="00A32096">
      <w:pPr>
        <w:pStyle w:val="Textonotapie"/>
      </w:pPr>
      <w:r>
        <w:rPr>
          <w:rStyle w:val="Refdenotaalpie"/>
        </w:rPr>
        <w:footnoteRef/>
      </w:r>
      <w:r>
        <w:t xml:space="preserve"> Ibíd. </w:t>
      </w:r>
    </w:p>
  </w:footnote>
  <w:footnote w:id="8">
    <w:p w14:paraId="5BC092FB" w14:textId="77777777" w:rsidR="00A32096" w:rsidRPr="00C928A9" w:rsidRDefault="00A32096" w:rsidP="00A32096">
      <w:pPr>
        <w:pStyle w:val="Textonotapie"/>
        <w:jc w:val="both"/>
        <w:rPr>
          <w:rFonts w:ascii="Arial" w:hAnsi="Arial" w:cs="Arial"/>
          <w:sz w:val="16"/>
          <w:szCs w:val="16"/>
        </w:rPr>
      </w:pPr>
      <w:r w:rsidRPr="00C928A9">
        <w:rPr>
          <w:rStyle w:val="Refdenotaalpie"/>
          <w:rFonts w:ascii="Arial" w:hAnsi="Arial" w:cs="Arial"/>
          <w:sz w:val="16"/>
          <w:szCs w:val="16"/>
        </w:rPr>
        <w:footnoteRef/>
      </w:r>
      <w:r w:rsidRPr="00C928A9">
        <w:rPr>
          <w:rFonts w:ascii="Arial" w:hAnsi="Arial" w:cs="Arial"/>
          <w:sz w:val="16"/>
          <w:szCs w:val="16"/>
        </w:rPr>
        <w:t xml:space="preserve"> Auto No. ORD-80112-0737-2019, Contraloría General de la Rep</w:t>
      </w:r>
      <w:r>
        <w:rPr>
          <w:rFonts w:ascii="Arial" w:hAnsi="Arial" w:cs="Arial"/>
          <w:sz w:val="16"/>
          <w:szCs w:val="16"/>
        </w:rPr>
        <w:t>ública, pág.16.</w:t>
      </w:r>
    </w:p>
  </w:footnote>
  <w:footnote w:id="9">
    <w:p w14:paraId="05D39E06" w14:textId="77777777" w:rsidR="00A32096" w:rsidRDefault="00A32096" w:rsidP="00A32096">
      <w:pPr>
        <w:pStyle w:val="Textonotapie"/>
      </w:pPr>
      <w:r>
        <w:rPr>
          <w:rStyle w:val="Refdenotaalpie"/>
        </w:rPr>
        <w:footnoteRef/>
      </w:r>
      <w:r>
        <w:t xml:space="preserve"> </w:t>
      </w:r>
      <w:r w:rsidRPr="00273F1A">
        <w:rPr>
          <w:lang w:val="es-ES"/>
        </w:rPr>
        <w:t xml:space="preserve">Consejo de Estado, Sala de lo Contencioso Administrativo, Sección </w:t>
      </w:r>
      <w:r>
        <w:rPr>
          <w:lang w:val="es-ES"/>
        </w:rPr>
        <w:t>Primera</w:t>
      </w:r>
      <w:r w:rsidRPr="00273F1A">
        <w:rPr>
          <w:lang w:val="es-ES"/>
        </w:rPr>
        <w:t xml:space="preserve">; sentencia de </w:t>
      </w:r>
      <w:r>
        <w:rPr>
          <w:lang w:val="es-ES"/>
        </w:rPr>
        <w:t>20</w:t>
      </w:r>
      <w:r w:rsidRPr="00273F1A">
        <w:rPr>
          <w:lang w:val="es-ES"/>
        </w:rPr>
        <w:t xml:space="preserve"> de junio de 20</w:t>
      </w:r>
      <w:r>
        <w:rPr>
          <w:lang w:val="es-ES"/>
        </w:rPr>
        <w:t>24</w:t>
      </w:r>
      <w:r w:rsidRPr="00273F1A">
        <w:rPr>
          <w:lang w:val="es-ES"/>
        </w:rPr>
        <w:t xml:space="preserve"> C.P. Hernando Sánchez Sánchez; número único de radicación: 250002341000 2018 00434 01</w:t>
      </w:r>
    </w:p>
  </w:footnote>
  <w:footnote w:id="10">
    <w:p w14:paraId="3FA2F193" w14:textId="77777777" w:rsidR="0084568D" w:rsidRPr="00FA2417" w:rsidRDefault="0084568D" w:rsidP="0084568D">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11">
    <w:p w14:paraId="70872CBE" w14:textId="77777777" w:rsidR="0084568D" w:rsidRDefault="0084568D" w:rsidP="0084568D">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6C2498"/>
    <w:multiLevelType w:val="hybridMultilevel"/>
    <w:tmpl w:val="4E6619B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40A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FD3CDB"/>
    <w:multiLevelType w:val="hybridMultilevel"/>
    <w:tmpl w:val="97146D34"/>
    <w:lvl w:ilvl="0" w:tplc="8D905FE0">
      <w:start w:val="18"/>
      <w:numFmt w:val="decimal"/>
      <w:lvlText w:val="%1."/>
      <w:lvlJc w:val="left"/>
      <w:pPr>
        <w:ind w:left="1211"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D4DBB"/>
    <w:multiLevelType w:val="hybridMultilevel"/>
    <w:tmpl w:val="5AE2F594"/>
    <w:lvl w:ilvl="0" w:tplc="7A8267F4">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3523A83"/>
    <w:multiLevelType w:val="hybridMultilevel"/>
    <w:tmpl w:val="207A5E6E"/>
    <w:lvl w:ilvl="0" w:tplc="E6D66020">
      <w:start w:val="1"/>
      <w:numFmt w:val="decimal"/>
      <w:lvlText w:val="%1."/>
      <w:lvlJc w:val="left"/>
      <w:pPr>
        <w:ind w:left="1211" w:hanging="360"/>
      </w:pPr>
      <w:rPr>
        <w:rFonts w:eastAsiaTheme="minorHAnsi"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9"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167CE0"/>
    <w:multiLevelType w:val="hybridMultilevel"/>
    <w:tmpl w:val="2E32B200"/>
    <w:lvl w:ilvl="0" w:tplc="AC188AE6">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B663BDB"/>
    <w:multiLevelType w:val="hybridMultilevel"/>
    <w:tmpl w:val="461E39EE"/>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15"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7D34DB"/>
    <w:multiLevelType w:val="hybridMultilevel"/>
    <w:tmpl w:val="D07E0738"/>
    <w:lvl w:ilvl="0" w:tplc="A8FC539C">
      <w:start w:val="12"/>
      <w:numFmt w:val="decimal"/>
      <w:lvlText w:val="%1."/>
      <w:lvlJc w:val="left"/>
      <w:pPr>
        <w:ind w:left="1211"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471F8B"/>
    <w:multiLevelType w:val="hybridMultilevel"/>
    <w:tmpl w:val="AD807752"/>
    <w:lvl w:ilvl="0" w:tplc="60285B4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283775512">
    <w:abstractNumId w:val="0"/>
  </w:num>
  <w:num w:numId="2" w16cid:durableId="1584098680">
    <w:abstractNumId w:val="2"/>
  </w:num>
  <w:num w:numId="3" w16cid:durableId="779450131">
    <w:abstractNumId w:val="15"/>
  </w:num>
  <w:num w:numId="4" w16cid:durableId="1543250247">
    <w:abstractNumId w:val="16"/>
  </w:num>
  <w:num w:numId="5" w16cid:durableId="1395471521">
    <w:abstractNumId w:val="11"/>
  </w:num>
  <w:num w:numId="6" w16cid:durableId="454295650">
    <w:abstractNumId w:val="3"/>
  </w:num>
  <w:num w:numId="7" w16cid:durableId="264851064">
    <w:abstractNumId w:val="12"/>
  </w:num>
  <w:num w:numId="8" w16cid:durableId="517622583">
    <w:abstractNumId w:val="9"/>
  </w:num>
  <w:num w:numId="9" w16cid:durableId="509416748">
    <w:abstractNumId w:val="7"/>
  </w:num>
  <w:num w:numId="10" w16cid:durableId="370031046">
    <w:abstractNumId w:val="10"/>
  </w:num>
  <w:num w:numId="11" w16cid:durableId="677543662">
    <w:abstractNumId w:val="4"/>
  </w:num>
  <w:num w:numId="12" w16cid:durableId="1512450245">
    <w:abstractNumId w:val="8"/>
  </w:num>
  <w:num w:numId="13" w16cid:durableId="1517891089">
    <w:abstractNumId w:val="17"/>
  </w:num>
  <w:num w:numId="14" w16cid:durableId="573588470">
    <w:abstractNumId w:val="5"/>
  </w:num>
  <w:num w:numId="15" w16cid:durableId="1374692802">
    <w:abstractNumId w:val="18"/>
  </w:num>
  <w:num w:numId="16" w16cid:durableId="238441727">
    <w:abstractNumId w:val="6"/>
  </w:num>
  <w:num w:numId="17" w16cid:durableId="104616169">
    <w:abstractNumId w:val="13"/>
  </w:num>
  <w:num w:numId="18" w16cid:durableId="1988703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5597">
    <w:abstractNumId w:val="14"/>
  </w:num>
  <w:num w:numId="20" w16cid:durableId="61402095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240"/>
    <w:rsid w:val="00017BA4"/>
    <w:rsid w:val="000212FD"/>
    <w:rsid w:val="00021E71"/>
    <w:rsid w:val="0002242C"/>
    <w:rsid w:val="00023C04"/>
    <w:rsid w:val="00026453"/>
    <w:rsid w:val="00026688"/>
    <w:rsid w:val="0003079F"/>
    <w:rsid w:val="0003111F"/>
    <w:rsid w:val="00032A32"/>
    <w:rsid w:val="0003384A"/>
    <w:rsid w:val="00040E6A"/>
    <w:rsid w:val="00041633"/>
    <w:rsid w:val="000426D5"/>
    <w:rsid w:val="00043247"/>
    <w:rsid w:val="00044AA9"/>
    <w:rsid w:val="00044DDA"/>
    <w:rsid w:val="00045613"/>
    <w:rsid w:val="0005076B"/>
    <w:rsid w:val="00050895"/>
    <w:rsid w:val="000516C0"/>
    <w:rsid w:val="0005190B"/>
    <w:rsid w:val="00052C43"/>
    <w:rsid w:val="00052E51"/>
    <w:rsid w:val="00054A3F"/>
    <w:rsid w:val="000553EA"/>
    <w:rsid w:val="00055C9C"/>
    <w:rsid w:val="00057269"/>
    <w:rsid w:val="00057486"/>
    <w:rsid w:val="0005783D"/>
    <w:rsid w:val="000602C9"/>
    <w:rsid w:val="0006262C"/>
    <w:rsid w:val="00064C2E"/>
    <w:rsid w:val="00065378"/>
    <w:rsid w:val="00065C6E"/>
    <w:rsid w:val="000667DF"/>
    <w:rsid w:val="00067E95"/>
    <w:rsid w:val="0007267C"/>
    <w:rsid w:val="00073D7E"/>
    <w:rsid w:val="00074D9A"/>
    <w:rsid w:val="00075FB8"/>
    <w:rsid w:val="00075FE1"/>
    <w:rsid w:val="000761B6"/>
    <w:rsid w:val="00081132"/>
    <w:rsid w:val="000835EA"/>
    <w:rsid w:val="00086211"/>
    <w:rsid w:val="00090265"/>
    <w:rsid w:val="00090F95"/>
    <w:rsid w:val="0009187C"/>
    <w:rsid w:val="000926E1"/>
    <w:rsid w:val="00093281"/>
    <w:rsid w:val="00093602"/>
    <w:rsid w:val="00093E16"/>
    <w:rsid w:val="000944C4"/>
    <w:rsid w:val="000945C2"/>
    <w:rsid w:val="000968EA"/>
    <w:rsid w:val="00097B88"/>
    <w:rsid w:val="000A05DF"/>
    <w:rsid w:val="000A0E50"/>
    <w:rsid w:val="000A1FD4"/>
    <w:rsid w:val="000A26DB"/>
    <w:rsid w:val="000A3024"/>
    <w:rsid w:val="000A327B"/>
    <w:rsid w:val="000A3E24"/>
    <w:rsid w:val="000A4703"/>
    <w:rsid w:val="000A7232"/>
    <w:rsid w:val="000A7FBB"/>
    <w:rsid w:val="000B2469"/>
    <w:rsid w:val="000B3B79"/>
    <w:rsid w:val="000B4496"/>
    <w:rsid w:val="000B51EC"/>
    <w:rsid w:val="000C0C34"/>
    <w:rsid w:val="000C0E53"/>
    <w:rsid w:val="000C1E9B"/>
    <w:rsid w:val="000C1FAC"/>
    <w:rsid w:val="000C2815"/>
    <w:rsid w:val="000C3496"/>
    <w:rsid w:val="000C3CC8"/>
    <w:rsid w:val="000C6E70"/>
    <w:rsid w:val="000C7846"/>
    <w:rsid w:val="000C7F7A"/>
    <w:rsid w:val="000D0B99"/>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8DF"/>
    <w:rsid w:val="00100DEA"/>
    <w:rsid w:val="001014AD"/>
    <w:rsid w:val="0010485E"/>
    <w:rsid w:val="00104B73"/>
    <w:rsid w:val="00105FE0"/>
    <w:rsid w:val="0010632C"/>
    <w:rsid w:val="00107C5E"/>
    <w:rsid w:val="00110660"/>
    <w:rsid w:val="001114C4"/>
    <w:rsid w:val="0011186F"/>
    <w:rsid w:val="001123DB"/>
    <w:rsid w:val="0011254A"/>
    <w:rsid w:val="00114E62"/>
    <w:rsid w:val="00116321"/>
    <w:rsid w:val="00117FEC"/>
    <w:rsid w:val="00120513"/>
    <w:rsid w:val="00122E66"/>
    <w:rsid w:val="001239AD"/>
    <w:rsid w:val="00123D5B"/>
    <w:rsid w:val="001241CD"/>
    <w:rsid w:val="00126C05"/>
    <w:rsid w:val="00127980"/>
    <w:rsid w:val="001363D7"/>
    <w:rsid w:val="001374C1"/>
    <w:rsid w:val="0014019D"/>
    <w:rsid w:val="00143DF3"/>
    <w:rsid w:val="00143E0D"/>
    <w:rsid w:val="00145499"/>
    <w:rsid w:val="0014734B"/>
    <w:rsid w:val="001473D8"/>
    <w:rsid w:val="00147B28"/>
    <w:rsid w:val="00147D75"/>
    <w:rsid w:val="00147DB1"/>
    <w:rsid w:val="001507B3"/>
    <w:rsid w:val="0015263B"/>
    <w:rsid w:val="00152931"/>
    <w:rsid w:val="00154C5A"/>
    <w:rsid w:val="00154C82"/>
    <w:rsid w:val="00155AB6"/>
    <w:rsid w:val="00155C53"/>
    <w:rsid w:val="00156718"/>
    <w:rsid w:val="001570B7"/>
    <w:rsid w:val="00157FA8"/>
    <w:rsid w:val="001614F8"/>
    <w:rsid w:val="00162EA9"/>
    <w:rsid w:val="00163941"/>
    <w:rsid w:val="001644C4"/>
    <w:rsid w:val="001655B5"/>
    <w:rsid w:val="00165A8F"/>
    <w:rsid w:val="00165C7E"/>
    <w:rsid w:val="00166850"/>
    <w:rsid w:val="00167ECB"/>
    <w:rsid w:val="00167F81"/>
    <w:rsid w:val="00171D1A"/>
    <w:rsid w:val="0017290E"/>
    <w:rsid w:val="00172D77"/>
    <w:rsid w:val="001742EA"/>
    <w:rsid w:val="001754CE"/>
    <w:rsid w:val="00177871"/>
    <w:rsid w:val="0017797D"/>
    <w:rsid w:val="00180AB0"/>
    <w:rsid w:val="0018529A"/>
    <w:rsid w:val="001853DF"/>
    <w:rsid w:val="0018748A"/>
    <w:rsid w:val="001920C6"/>
    <w:rsid w:val="001925A0"/>
    <w:rsid w:val="001931FA"/>
    <w:rsid w:val="00193E0E"/>
    <w:rsid w:val="00193EBD"/>
    <w:rsid w:val="00194DAC"/>
    <w:rsid w:val="0019687A"/>
    <w:rsid w:val="001973E1"/>
    <w:rsid w:val="001A1A74"/>
    <w:rsid w:val="001A31BD"/>
    <w:rsid w:val="001A507A"/>
    <w:rsid w:val="001A58B6"/>
    <w:rsid w:val="001A624D"/>
    <w:rsid w:val="001B0D83"/>
    <w:rsid w:val="001B1FC7"/>
    <w:rsid w:val="001B288D"/>
    <w:rsid w:val="001B321C"/>
    <w:rsid w:val="001B3DA3"/>
    <w:rsid w:val="001B5C1D"/>
    <w:rsid w:val="001B6B7A"/>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6081"/>
    <w:rsid w:val="001E7785"/>
    <w:rsid w:val="001F0573"/>
    <w:rsid w:val="001F1CD9"/>
    <w:rsid w:val="001F1E9C"/>
    <w:rsid w:val="001F21F2"/>
    <w:rsid w:val="001F2289"/>
    <w:rsid w:val="001F250F"/>
    <w:rsid w:val="001F3D04"/>
    <w:rsid w:val="001F4062"/>
    <w:rsid w:val="001F443C"/>
    <w:rsid w:val="001F47CE"/>
    <w:rsid w:val="001F71DB"/>
    <w:rsid w:val="001F749F"/>
    <w:rsid w:val="0020035F"/>
    <w:rsid w:val="002003CF"/>
    <w:rsid w:val="0020138E"/>
    <w:rsid w:val="00202220"/>
    <w:rsid w:val="0020295C"/>
    <w:rsid w:val="00205051"/>
    <w:rsid w:val="00205D35"/>
    <w:rsid w:val="002060D8"/>
    <w:rsid w:val="00206CAB"/>
    <w:rsid w:val="00207C3B"/>
    <w:rsid w:val="00210142"/>
    <w:rsid w:val="0021041B"/>
    <w:rsid w:val="00211ECD"/>
    <w:rsid w:val="00212CF1"/>
    <w:rsid w:val="00212EEE"/>
    <w:rsid w:val="00213606"/>
    <w:rsid w:val="00216F11"/>
    <w:rsid w:val="0021736A"/>
    <w:rsid w:val="00217D5D"/>
    <w:rsid w:val="00222BC9"/>
    <w:rsid w:val="00226E2D"/>
    <w:rsid w:val="002305FD"/>
    <w:rsid w:val="002312AE"/>
    <w:rsid w:val="00231483"/>
    <w:rsid w:val="00231BBD"/>
    <w:rsid w:val="002327A9"/>
    <w:rsid w:val="00232917"/>
    <w:rsid w:val="00232CD6"/>
    <w:rsid w:val="00233D7F"/>
    <w:rsid w:val="0023424C"/>
    <w:rsid w:val="00234F3F"/>
    <w:rsid w:val="00235C89"/>
    <w:rsid w:val="00240E9B"/>
    <w:rsid w:val="00240F40"/>
    <w:rsid w:val="0024182D"/>
    <w:rsid w:val="002427DF"/>
    <w:rsid w:val="00242F7A"/>
    <w:rsid w:val="002445FC"/>
    <w:rsid w:val="00244F76"/>
    <w:rsid w:val="00246818"/>
    <w:rsid w:val="0024688D"/>
    <w:rsid w:val="00251345"/>
    <w:rsid w:val="00251689"/>
    <w:rsid w:val="00251BBC"/>
    <w:rsid w:val="00254C60"/>
    <w:rsid w:val="00254E27"/>
    <w:rsid w:val="002551FD"/>
    <w:rsid w:val="00255265"/>
    <w:rsid w:val="0025591F"/>
    <w:rsid w:val="0025774A"/>
    <w:rsid w:val="00260997"/>
    <w:rsid w:val="002634B2"/>
    <w:rsid w:val="0026446D"/>
    <w:rsid w:val="00265165"/>
    <w:rsid w:val="002656E3"/>
    <w:rsid w:val="002662A5"/>
    <w:rsid w:val="0026730E"/>
    <w:rsid w:val="00267DDC"/>
    <w:rsid w:val="0027215D"/>
    <w:rsid w:val="002722B8"/>
    <w:rsid w:val="002727BE"/>
    <w:rsid w:val="00273077"/>
    <w:rsid w:val="00273AC2"/>
    <w:rsid w:val="00274953"/>
    <w:rsid w:val="00275A08"/>
    <w:rsid w:val="00275B3A"/>
    <w:rsid w:val="00276C47"/>
    <w:rsid w:val="0027752A"/>
    <w:rsid w:val="00277AD9"/>
    <w:rsid w:val="002804B8"/>
    <w:rsid w:val="002809F8"/>
    <w:rsid w:val="00280D99"/>
    <w:rsid w:val="00281D90"/>
    <w:rsid w:val="00282B4F"/>
    <w:rsid w:val="002838B0"/>
    <w:rsid w:val="002844F4"/>
    <w:rsid w:val="00286064"/>
    <w:rsid w:val="00286258"/>
    <w:rsid w:val="00286325"/>
    <w:rsid w:val="00286B83"/>
    <w:rsid w:val="00287B0B"/>
    <w:rsid w:val="00287E02"/>
    <w:rsid w:val="00292C8C"/>
    <w:rsid w:val="00293174"/>
    <w:rsid w:val="002931E0"/>
    <w:rsid w:val="00294209"/>
    <w:rsid w:val="00294415"/>
    <w:rsid w:val="002A15C0"/>
    <w:rsid w:val="002A1C26"/>
    <w:rsid w:val="002A4AE8"/>
    <w:rsid w:val="002A602D"/>
    <w:rsid w:val="002A6583"/>
    <w:rsid w:val="002A6F35"/>
    <w:rsid w:val="002B3929"/>
    <w:rsid w:val="002B5E76"/>
    <w:rsid w:val="002B658F"/>
    <w:rsid w:val="002C0242"/>
    <w:rsid w:val="002C18DE"/>
    <w:rsid w:val="002C31FF"/>
    <w:rsid w:val="002C33AA"/>
    <w:rsid w:val="002C34E3"/>
    <w:rsid w:val="002C50B4"/>
    <w:rsid w:val="002C54BD"/>
    <w:rsid w:val="002C58E1"/>
    <w:rsid w:val="002C5B32"/>
    <w:rsid w:val="002C6501"/>
    <w:rsid w:val="002C7BF9"/>
    <w:rsid w:val="002D0BCC"/>
    <w:rsid w:val="002D0E72"/>
    <w:rsid w:val="002D163C"/>
    <w:rsid w:val="002D1D96"/>
    <w:rsid w:val="002D1FE0"/>
    <w:rsid w:val="002D4A96"/>
    <w:rsid w:val="002D5F8E"/>
    <w:rsid w:val="002D6323"/>
    <w:rsid w:val="002D6999"/>
    <w:rsid w:val="002D71F9"/>
    <w:rsid w:val="002E052E"/>
    <w:rsid w:val="002E1DD9"/>
    <w:rsid w:val="002E1FA0"/>
    <w:rsid w:val="002E23CE"/>
    <w:rsid w:val="002E51A2"/>
    <w:rsid w:val="002E6530"/>
    <w:rsid w:val="002E6782"/>
    <w:rsid w:val="002F0BDE"/>
    <w:rsid w:val="002F113F"/>
    <w:rsid w:val="002F1AF5"/>
    <w:rsid w:val="002F1B26"/>
    <w:rsid w:val="002F2BCA"/>
    <w:rsid w:val="002F4E83"/>
    <w:rsid w:val="002F6EBA"/>
    <w:rsid w:val="002F6F1C"/>
    <w:rsid w:val="002F71C6"/>
    <w:rsid w:val="00300228"/>
    <w:rsid w:val="0030201C"/>
    <w:rsid w:val="0030281A"/>
    <w:rsid w:val="00302D98"/>
    <w:rsid w:val="00303463"/>
    <w:rsid w:val="003043DA"/>
    <w:rsid w:val="0030447E"/>
    <w:rsid w:val="00306965"/>
    <w:rsid w:val="00307053"/>
    <w:rsid w:val="00310CED"/>
    <w:rsid w:val="00312488"/>
    <w:rsid w:val="00313110"/>
    <w:rsid w:val="00313B9A"/>
    <w:rsid w:val="00313D51"/>
    <w:rsid w:val="0031487E"/>
    <w:rsid w:val="00314AFE"/>
    <w:rsid w:val="0031502E"/>
    <w:rsid w:val="00315A83"/>
    <w:rsid w:val="00315BA3"/>
    <w:rsid w:val="003165B8"/>
    <w:rsid w:val="00316633"/>
    <w:rsid w:val="00316F79"/>
    <w:rsid w:val="00317969"/>
    <w:rsid w:val="00320101"/>
    <w:rsid w:val="00321756"/>
    <w:rsid w:val="00324946"/>
    <w:rsid w:val="00330B8B"/>
    <w:rsid w:val="00331134"/>
    <w:rsid w:val="0033155A"/>
    <w:rsid w:val="00331626"/>
    <w:rsid w:val="00332940"/>
    <w:rsid w:val="00333591"/>
    <w:rsid w:val="00333766"/>
    <w:rsid w:val="00333DD3"/>
    <w:rsid w:val="00335CA2"/>
    <w:rsid w:val="0033661A"/>
    <w:rsid w:val="003367B1"/>
    <w:rsid w:val="00336A15"/>
    <w:rsid w:val="00341385"/>
    <w:rsid w:val="00342F34"/>
    <w:rsid w:val="00343576"/>
    <w:rsid w:val="003443E1"/>
    <w:rsid w:val="00345215"/>
    <w:rsid w:val="00347246"/>
    <w:rsid w:val="00351B6E"/>
    <w:rsid w:val="00353B50"/>
    <w:rsid w:val="0035444D"/>
    <w:rsid w:val="00355A27"/>
    <w:rsid w:val="003568DD"/>
    <w:rsid w:val="00360D3E"/>
    <w:rsid w:val="00361718"/>
    <w:rsid w:val="00363E7F"/>
    <w:rsid w:val="00365558"/>
    <w:rsid w:val="00365973"/>
    <w:rsid w:val="00365A8D"/>
    <w:rsid w:val="00366020"/>
    <w:rsid w:val="00370560"/>
    <w:rsid w:val="00372DEC"/>
    <w:rsid w:val="00372FCD"/>
    <w:rsid w:val="00374810"/>
    <w:rsid w:val="00375014"/>
    <w:rsid w:val="0037510D"/>
    <w:rsid w:val="00375AFE"/>
    <w:rsid w:val="00375EC0"/>
    <w:rsid w:val="0037744D"/>
    <w:rsid w:val="0038086E"/>
    <w:rsid w:val="003808A7"/>
    <w:rsid w:val="00382D5E"/>
    <w:rsid w:val="003834C5"/>
    <w:rsid w:val="00383731"/>
    <w:rsid w:val="003849EB"/>
    <w:rsid w:val="003855BA"/>
    <w:rsid w:val="003855BD"/>
    <w:rsid w:val="00392547"/>
    <w:rsid w:val="003926AE"/>
    <w:rsid w:val="00394329"/>
    <w:rsid w:val="003A00D5"/>
    <w:rsid w:val="003A1F57"/>
    <w:rsid w:val="003A1FE2"/>
    <w:rsid w:val="003A20EB"/>
    <w:rsid w:val="003A3385"/>
    <w:rsid w:val="003A35EC"/>
    <w:rsid w:val="003A53B6"/>
    <w:rsid w:val="003A5583"/>
    <w:rsid w:val="003A57E7"/>
    <w:rsid w:val="003A78B7"/>
    <w:rsid w:val="003B0AA8"/>
    <w:rsid w:val="003B2D43"/>
    <w:rsid w:val="003B44BD"/>
    <w:rsid w:val="003B487C"/>
    <w:rsid w:val="003B606B"/>
    <w:rsid w:val="003B67A9"/>
    <w:rsid w:val="003B7ADD"/>
    <w:rsid w:val="003B7B18"/>
    <w:rsid w:val="003C0B3C"/>
    <w:rsid w:val="003C0F04"/>
    <w:rsid w:val="003C2694"/>
    <w:rsid w:val="003C3CF6"/>
    <w:rsid w:val="003C4C66"/>
    <w:rsid w:val="003C513C"/>
    <w:rsid w:val="003C52F1"/>
    <w:rsid w:val="003C5438"/>
    <w:rsid w:val="003C5BCE"/>
    <w:rsid w:val="003C71EB"/>
    <w:rsid w:val="003D37BB"/>
    <w:rsid w:val="003D3DD2"/>
    <w:rsid w:val="003D4507"/>
    <w:rsid w:val="003E11CA"/>
    <w:rsid w:val="003E238B"/>
    <w:rsid w:val="003E4332"/>
    <w:rsid w:val="003E6AB0"/>
    <w:rsid w:val="003E7889"/>
    <w:rsid w:val="003F0342"/>
    <w:rsid w:val="003F0CC2"/>
    <w:rsid w:val="003F15F7"/>
    <w:rsid w:val="003F175E"/>
    <w:rsid w:val="003F26B0"/>
    <w:rsid w:val="003F2AAF"/>
    <w:rsid w:val="003F2F09"/>
    <w:rsid w:val="003F4013"/>
    <w:rsid w:val="003F4C17"/>
    <w:rsid w:val="003F5688"/>
    <w:rsid w:val="00400046"/>
    <w:rsid w:val="0040199B"/>
    <w:rsid w:val="00401A5A"/>
    <w:rsid w:val="004021D4"/>
    <w:rsid w:val="004024DE"/>
    <w:rsid w:val="004025F2"/>
    <w:rsid w:val="00402EF2"/>
    <w:rsid w:val="0040357B"/>
    <w:rsid w:val="004039A4"/>
    <w:rsid w:val="00403BDE"/>
    <w:rsid w:val="0040546B"/>
    <w:rsid w:val="0040617C"/>
    <w:rsid w:val="00407026"/>
    <w:rsid w:val="004111C9"/>
    <w:rsid w:val="00411DDE"/>
    <w:rsid w:val="004128C1"/>
    <w:rsid w:val="00412E0C"/>
    <w:rsid w:val="0041355E"/>
    <w:rsid w:val="00414F8B"/>
    <w:rsid w:val="00416F84"/>
    <w:rsid w:val="00417092"/>
    <w:rsid w:val="0041763C"/>
    <w:rsid w:val="00417F0C"/>
    <w:rsid w:val="00420222"/>
    <w:rsid w:val="00421B33"/>
    <w:rsid w:val="00422023"/>
    <w:rsid w:val="004226FD"/>
    <w:rsid w:val="00422BE3"/>
    <w:rsid w:val="004245E3"/>
    <w:rsid w:val="0042497F"/>
    <w:rsid w:val="0042536E"/>
    <w:rsid w:val="004256AC"/>
    <w:rsid w:val="00426E2C"/>
    <w:rsid w:val="00431109"/>
    <w:rsid w:val="004331E1"/>
    <w:rsid w:val="004342F8"/>
    <w:rsid w:val="00436BBC"/>
    <w:rsid w:val="00437198"/>
    <w:rsid w:val="00437832"/>
    <w:rsid w:val="0044099D"/>
    <w:rsid w:val="0044108C"/>
    <w:rsid w:val="0044153C"/>
    <w:rsid w:val="00441EE5"/>
    <w:rsid w:val="00442D69"/>
    <w:rsid w:val="00443127"/>
    <w:rsid w:val="0044580A"/>
    <w:rsid w:val="0044661A"/>
    <w:rsid w:val="00447343"/>
    <w:rsid w:val="00447E87"/>
    <w:rsid w:val="004531BA"/>
    <w:rsid w:val="00454045"/>
    <w:rsid w:val="0045471E"/>
    <w:rsid w:val="00454834"/>
    <w:rsid w:val="00454891"/>
    <w:rsid w:val="00454F9A"/>
    <w:rsid w:val="004551BE"/>
    <w:rsid w:val="004551FE"/>
    <w:rsid w:val="00455D44"/>
    <w:rsid w:val="00455F1F"/>
    <w:rsid w:val="004561D1"/>
    <w:rsid w:val="004601CB"/>
    <w:rsid w:val="00460793"/>
    <w:rsid w:val="00460BD0"/>
    <w:rsid w:val="004611E9"/>
    <w:rsid w:val="00462855"/>
    <w:rsid w:val="0046597C"/>
    <w:rsid w:val="00466A8E"/>
    <w:rsid w:val="004670A7"/>
    <w:rsid w:val="004701B1"/>
    <w:rsid w:val="004703B0"/>
    <w:rsid w:val="00470810"/>
    <w:rsid w:val="004708C1"/>
    <w:rsid w:val="00472740"/>
    <w:rsid w:val="00475AD4"/>
    <w:rsid w:val="00480537"/>
    <w:rsid w:val="00480EA3"/>
    <w:rsid w:val="0048156B"/>
    <w:rsid w:val="004827E4"/>
    <w:rsid w:val="00482CA9"/>
    <w:rsid w:val="0048610D"/>
    <w:rsid w:val="00486EA6"/>
    <w:rsid w:val="00486ED8"/>
    <w:rsid w:val="00490EFD"/>
    <w:rsid w:val="004918ED"/>
    <w:rsid w:val="00491EF3"/>
    <w:rsid w:val="00494681"/>
    <w:rsid w:val="004949CB"/>
    <w:rsid w:val="00495429"/>
    <w:rsid w:val="0049662D"/>
    <w:rsid w:val="00496C9A"/>
    <w:rsid w:val="00496EC4"/>
    <w:rsid w:val="00497398"/>
    <w:rsid w:val="004A0EA3"/>
    <w:rsid w:val="004A214C"/>
    <w:rsid w:val="004A22DC"/>
    <w:rsid w:val="004A356B"/>
    <w:rsid w:val="004A5254"/>
    <w:rsid w:val="004A5445"/>
    <w:rsid w:val="004A5609"/>
    <w:rsid w:val="004A628D"/>
    <w:rsid w:val="004A6F4E"/>
    <w:rsid w:val="004B067E"/>
    <w:rsid w:val="004B0D9E"/>
    <w:rsid w:val="004B2642"/>
    <w:rsid w:val="004B2888"/>
    <w:rsid w:val="004B412C"/>
    <w:rsid w:val="004B41DD"/>
    <w:rsid w:val="004B47E8"/>
    <w:rsid w:val="004B5E80"/>
    <w:rsid w:val="004C01CE"/>
    <w:rsid w:val="004C1F86"/>
    <w:rsid w:val="004C4E42"/>
    <w:rsid w:val="004C5220"/>
    <w:rsid w:val="004C5D87"/>
    <w:rsid w:val="004C61A0"/>
    <w:rsid w:val="004C7919"/>
    <w:rsid w:val="004D11CF"/>
    <w:rsid w:val="004D2978"/>
    <w:rsid w:val="004D34FF"/>
    <w:rsid w:val="004D3A99"/>
    <w:rsid w:val="004D52A3"/>
    <w:rsid w:val="004D63BD"/>
    <w:rsid w:val="004D670D"/>
    <w:rsid w:val="004E18CA"/>
    <w:rsid w:val="004E27A9"/>
    <w:rsid w:val="004E3692"/>
    <w:rsid w:val="004E458E"/>
    <w:rsid w:val="004E4BE2"/>
    <w:rsid w:val="004E4E8D"/>
    <w:rsid w:val="004E51E2"/>
    <w:rsid w:val="004E5915"/>
    <w:rsid w:val="004E6575"/>
    <w:rsid w:val="004E7142"/>
    <w:rsid w:val="004E7574"/>
    <w:rsid w:val="004E78E2"/>
    <w:rsid w:val="004F16AC"/>
    <w:rsid w:val="004F212F"/>
    <w:rsid w:val="004F2683"/>
    <w:rsid w:val="004F2EAB"/>
    <w:rsid w:val="004F4EFB"/>
    <w:rsid w:val="004F5B44"/>
    <w:rsid w:val="004F5B6D"/>
    <w:rsid w:val="004F72F6"/>
    <w:rsid w:val="004F7636"/>
    <w:rsid w:val="00500A71"/>
    <w:rsid w:val="005014C9"/>
    <w:rsid w:val="00501893"/>
    <w:rsid w:val="00502647"/>
    <w:rsid w:val="00504CCD"/>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599B"/>
    <w:rsid w:val="005265A4"/>
    <w:rsid w:val="00526986"/>
    <w:rsid w:val="00531B14"/>
    <w:rsid w:val="0053381A"/>
    <w:rsid w:val="00536A17"/>
    <w:rsid w:val="00540186"/>
    <w:rsid w:val="00540345"/>
    <w:rsid w:val="00540E81"/>
    <w:rsid w:val="00540F84"/>
    <w:rsid w:val="005437D5"/>
    <w:rsid w:val="00543F68"/>
    <w:rsid w:val="00543F6F"/>
    <w:rsid w:val="00546945"/>
    <w:rsid w:val="005503A0"/>
    <w:rsid w:val="0055040B"/>
    <w:rsid w:val="00550993"/>
    <w:rsid w:val="00552201"/>
    <w:rsid w:val="0055315D"/>
    <w:rsid w:val="00554128"/>
    <w:rsid w:val="00554582"/>
    <w:rsid w:val="00554D25"/>
    <w:rsid w:val="00555F32"/>
    <w:rsid w:val="005564F1"/>
    <w:rsid w:val="00556841"/>
    <w:rsid w:val="005574CF"/>
    <w:rsid w:val="005623E5"/>
    <w:rsid w:val="005650C7"/>
    <w:rsid w:val="00565191"/>
    <w:rsid w:val="005653D1"/>
    <w:rsid w:val="00565BDE"/>
    <w:rsid w:val="00566737"/>
    <w:rsid w:val="005702F6"/>
    <w:rsid w:val="00571284"/>
    <w:rsid w:val="0057172B"/>
    <w:rsid w:val="00571B59"/>
    <w:rsid w:val="0057210A"/>
    <w:rsid w:val="00572457"/>
    <w:rsid w:val="00572DCF"/>
    <w:rsid w:val="005746A6"/>
    <w:rsid w:val="00574733"/>
    <w:rsid w:val="00574D64"/>
    <w:rsid w:val="00576604"/>
    <w:rsid w:val="00577F2D"/>
    <w:rsid w:val="005832C0"/>
    <w:rsid w:val="00583840"/>
    <w:rsid w:val="005846CA"/>
    <w:rsid w:val="005852C9"/>
    <w:rsid w:val="00586473"/>
    <w:rsid w:val="00586ED9"/>
    <w:rsid w:val="00587838"/>
    <w:rsid w:val="00587860"/>
    <w:rsid w:val="00587E8A"/>
    <w:rsid w:val="00590718"/>
    <w:rsid w:val="005916E5"/>
    <w:rsid w:val="00591A34"/>
    <w:rsid w:val="00591C41"/>
    <w:rsid w:val="00594328"/>
    <w:rsid w:val="0059483E"/>
    <w:rsid w:val="0059681C"/>
    <w:rsid w:val="00597269"/>
    <w:rsid w:val="005A2E65"/>
    <w:rsid w:val="005A3F0E"/>
    <w:rsid w:val="005A3F2C"/>
    <w:rsid w:val="005A4358"/>
    <w:rsid w:val="005A4F80"/>
    <w:rsid w:val="005A586F"/>
    <w:rsid w:val="005A6A26"/>
    <w:rsid w:val="005A7739"/>
    <w:rsid w:val="005B2C64"/>
    <w:rsid w:val="005B4455"/>
    <w:rsid w:val="005B4713"/>
    <w:rsid w:val="005B4C82"/>
    <w:rsid w:val="005B64BC"/>
    <w:rsid w:val="005B680F"/>
    <w:rsid w:val="005B6AA6"/>
    <w:rsid w:val="005B71F3"/>
    <w:rsid w:val="005C1DCF"/>
    <w:rsid w:val="005C3B95"/>
    <w:rsid w:val="005C6415"/>
    <w:rsid w:val="005C6DDA"/>
    <w:rsid w:val="005D2945"/>
    <w:rsid w:val="005D2F91"/>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59AA"/>
    <w:rsid w:val="0060632A"/>
    <w:rsid w:val="00606CA6"/>
    <w:rsid w:val="006102FD"/>
    <w:rsid w:val="00610BD0"/>
    <w:rsid w:val="00611E9D"/>
    <w:rsid w:val="00612C49"/>
    <w:rsid w:val="006153E6"/>
    <w:rsid w:val="006176F5"/>
    <w:rsid w:val="00621DF2"/>
    <w:rsid w:val="00622A3F"/>
    <w:rsid w:val="006237A9"/>
    <w:rsid w:val="00623A5C"/>
    <w:rsid w:val="0062600D"/>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C4C"/>
    <w:rsid w:val="00655F27"/>
    <w:rsid w:val="0065699D"/>
    <w:rsid w:val="0066139C"/>
    <w:rsid w:val="006634B4"/>
    <w:rsid w:val="0066508F"/>
    <w:rsid w:val="00665A75"/>
    <w:rsid w:val="006666D4"/>
    <w:rsid w:val="00667A9D"/>
    <w:rsid w:val="0067020D"/>
    <w:rsid w:val="006702BE"/>
    <w:rsid w:val="00671D07"/>
    <w:rsid w:val="00671DA7"/>
    <w:rsid w:val="00671DE9"/>
    <w:rsid w:val="00673E8F"/>
    <w:rsid w:val="00674F54"/>
    <w:rsid w:val="006766F0"/>
    <w:rsid w:val="00676B0F"/>
    <w:rsid w:val="006779D7"/>
    <w:rsid w:val="006825C4"/>
    <w:rsid w:val="006845F6"/>
    <w:rsid w:val="006847B5"/>
    <w:rsid w:val="0068673E"/>
    <w:rsid w:val="00687A94"/>
    <w:rsid w:val="006947AF"/>
    <w:rsid w:val="0069484A"/>
    <w:rsid w:val="00695783"/>
    <w:rsid w:val="006A005C"/>
    <w:rsid w:val="006A08AD"/>
    <w:rsid w:val="006A1E99"/>
    <w:rsid w:val="006A1F31"/>
    <w:rsid w:val="006A286A"/>
    <w:rsid w:val="006A2A5C"/>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79A8"/>
    <w:rsid w:val="006B7A10"/>
    <w:rsid w:val="006C0888"/>
    <w:rsid w:val="006C0FF7"/>
    <w:rsid w:val="006C29C3"/>
    <w:rsid w:val="006C3194"/>
    <w:rsid w:val="006C3390"/>
    <w:rsid w:val="006C4794"/>
    <w:rsid w:val="006C47EA"/>
    <w:rsid w:val="006C50C6"/>
    <w:rsid w:val="006C54EE"/>
    <w:rsid w:val="006C56BD"/>
    <w:rsid w:val="006C5996"/>
    <w:rsid w:val="006C6917"/>
    <w:rsid w:val="006C708E"/>
    <w:rsid w:val="006D0C39"/>
    <w:rsid w:val="006D32D6"/>
    <w:rsid w:val="006D3C86"/>
    <w:rsid w:val="006D4C1C"/>
    <w:rsid w:val="006D5D53"/>
    <w:rsid w:val="006D6A8E"/>
    <w:rsid w:val="006E028F"/>
    <w:rsid w:val="006E0822"/>
    <w:rsid w:val="006E095B"/>
    <w:rsid w:val="006E275E"/>
    <w:rsid w:val="006F2496"/>
    <w:rsid w:val="006F3F7B"/>
    <w:rsid w:val="006F6110"/>
    <w:rsid w:val="006F64CA"/>
    <w:rsid w:val="006F64DD"/>
    <w:rsid w:val="007012F7"/>
    <w:rsid w:val="00701FA5"/>
    <w:rsid w:val="007028FF"/>
    <w:rsid w:val="00702CD8"/>
    <w:rsid w:val="00703411"/>
    <w:rsid w:val="007043BB"/>
    <w:rsid w:val="00705CCF"/>
    <w:rsid w:val="007076C5"/>
    <w:rsid w:val="00710DE3"/>
    <w:rsid w:val="0071165B"/>
    <w:rsid w:val="00712CBE"/>
    <w:rsid w:val="0072031F"/>
    <w:rsid w:val="00720B6D"/>
    <w:rsid w:val="00723601"/>
    <w:rsid w:val="00723CEB"/>
    <w:rsid w:val="00724CF9"/>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3574"/>
    <w:rsid w:val="00744698"/>
    <w:rsid w:val="00744C37"/>
    <w:rsid w:val="0074704E"/>
    <w:rsid w:val="00747231"/>
    <w:rsid w:val="00750149"/>
    <w:rsid w:val="00750FAF"/>
    <w:rsid w:val="0075165C"/>
    <w:rsid w:val="00751B06"/>
    <w:rsid w:val="007529A0"/>
    <w:rsid w:val="00753E32"/>
    <w:rsid w:val="00753F6A"/>
    <w:rsid w:val="0075402E"/>
    <w:rsid w:val="007541CE"/>
    <w:rsid w:val="0075499B"/>
    <w:rsid w:val="007550CF"/>
    <w:rsid w:val="00755131"/>
    <w:rsid w:val="00755CCC"/>
    <w:rsid w:val="00760AE6"/>
    <w:rsid w:val="00762816"/>
    <w:rsid w:val="00762BD1"/>
    <w:rsid w:val="00762D08"/>
    <w:rsid w:val="00763463"/>
    <w:rsid w:val="00763A2B"/>
    <w:rsid w:val="00767C59"/>
    <w:rsid w:val="00770904"/>
    <w:rsid w:val="007726A1"/>
    <w:rsid w:val="00774F25"/>
    <w:rsid w:val="0077556C"/>
    <w:rsid w:val="00776888"/>
    <w:rsid w:val="0077736B"/>
    <w:rsid w:val="00781EF2"/>
    <w:rsid w:val="00782943"/>
    <w:rsid w:val="00783D50"/>
    <w:rsid w:val="00786F5F"/>
    <w:rsid w:val="007908EC"/>
    <w:rsid w:val="00790DB5"/>
    <w:rsid w:val="00791543"/>
    <w:rsid w:val="00791CE6"/>
    <w:rsid w:val="007931BB"/>
    <w:rsid w:val="007936AF"/>
    <w:rsid w:val="00793A31"/>
    <w:rsid w:val="00793C8E"/>
    <w:rsid w:val="00794043"/>
    <w:rsid w:val="007944B9"/>
    <w:rsid w:val="00795B1C"/>
    <w:rsid w:val="00795E00"/>
    <w:rsid w:val="00795FBB"/>
    <w:rsid w:val="0079667A"/>
    <w:rsid w:val="007A0D21"/>
    <w:rsid w:val="007A1019"/>
    <w:rsid w:val="007A20E7"/>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334C"/>
    <w:rsid w:val="007C4213"/>
    <w:rsid w:val="007C5052"/>
    <w:rsid w:val="007C5E96"/>
    <w:rsid w:val="007C664B"/>
    <w:rsid w:val="007C723E"/>
    <w:rsid w:val="007D0486"/>
    <w:rsid w:val="007D237E"/>
    <w:rsid w:val="007D2C77"/>
    <w:rsid w:val="007D3128"/>
    <w:rsid w:val="007D44DD"/>
    <w:rsid w:val="007D55CD"/>
    <w:rsid w:val="007D6088"/>
    <w:rsid w:val="007D61CA"/>
    <w:rsid w:val="007D74A9"/>
    <w:rsid w:val="007D7F29"/>
    <w:rsid w:val="007E0FF5"/>
    <w:rsid w:val="007E18DF"/>
    <w:rsid w:val="007E20FC"/>
    <w:rsid w:val="007E28C5"/>
    <w:rsid w:val="007E3390"/>
    <w:rsid w:val="007E5490"/>
    <w:rsid w:val="007E609E"/>
    <w:rsid w:val="007E6378"/>
    <w:rsid w:val="007E6759"/>
    <w:rsid w:val="007E75F9"/>
    <w:rsid w:val="007F065D"/>
    <w:rsid w:val="007F1104"/>
    <w:rsid w:val="007F1A8C"/>
    <w:rsid w:val="007F2365"/>
    <w:rsid w:val="007F268C"/>
    <w:rsid w:val="007F4201"/>
    <w:rsid w:val="007F50E5"/>
    <w:rsid w:val="007F5119"/>
    <w:rsid w:val="007F53AE"/>
    <w:rsid w:val="007F5B3D"/>
    <w:rsid w:val="007F632D"/>
    <w:rsid w:val="007F6A39"/>
    <w:rsid w:val="0080078A"/>
    <w:rsid w:val="00800B2D"/>
    <w:rsid w:val="00800EF1"/>
    <w:rsid w:val="00800F0B"/>
    <w:rsid w:val="008029E1"/>
    <w:rsid w:val="008036C0"/>
    <w:rsid w:val="00805156"/>
    <w:rsid w:val="008061BA"/>
    <w:rsid w:val="00806712"/>
    <w:rsid w:val="00807E66"/>
    <w:rsid w:val="00811723"/>
    <w:rsid w:val="00811A07"/>
    <w:rsid w:val="008137DB"/>
    <w:rsid w:val="0081434C"/>
    <w:rsid w:val="008153FA"/>
    <w:rsid w:val="00815DBE"/>
    <w:rsid w:val="00816CA9"/>
    <w:rsid w:val="0081793A"/>
    <w:rsid w:val="00817A10"/>
    <w:rsid w:val="008205D5"/>
    <w:rsid w:val="0082249F"/>
    <w:rsid w:val="0082265F"/>
    <w:rsid w:val="00824045"/>
    <w:rsid w:val="0082544F"/>
    <w:rsid w:val="00826517"/>
    <w:rsid w:val="008276E5"/>
    <w:rsid w:val="008276E8"/>
    <w:rsid w:val="00831CE5"/>
    <w:rsid w:val="008328EF"/>
    <w:rsid w:val="00833DE6"/>
    <w:rsid w:val="008349A1"/>
    <w:rsid w:val="0083651D"/>
    <w:rsid w:val="008365A0"/>
    <w:rsid w:val="008365EB"/>
    <w:rsid w:val="0083714D"/>
    <w:rsid w:val="00842031"/>
    <w:rsid w:val="008422DD"/>
    <w:rsid w:val="00842C92"/>
    <w:rsid w:val="00843F45"/>
    <w:rsid w:val="00844608"/>
    <w:rsid w:val="00844B44"/>
    <w:rsid w:val="0084543D"/>
    <w:rsid w:val="0084568D"/>
    <w:rsid w:val="00846CD0"/>
    <w:rsid w:val="00847303"/>
    <w:rsid w:val="00847A64"/>
    <w:rsid w:val="0085028F"/>
    <w:rsid w:val="00850B65"/>
    <w:rsid w:val="00850B8E"/>
    <w:rsid w:val="00850F5B"/>
    <w:rsid w:val="00854EDF"/>
    <w:rsid w:val="008573FF"/>
    <w:rsid w:val="00857953"/>
    <w:rsid w:val="00861D0B"/>
    <w:rsid w:val="00861F29"/>
    <w:rsid w:val="00862325"/>
    <w:rsid w:val="00862350"/>
    <w:rsid w:val="00862B78"/>
    <w:rsid w:val="0086420C"/>
    <w:rsid w:val="008668CE"/>
    <w:rsid w:val="008701AA"/>
    <w:rsid w:val="008726AE"/>
    <w:rsid w:val="00876FFB"/>
    <w:rsid w:val="008825B1"/>
    <w:rsid w:val="008830A7"/>
    <w:rsid w:val="008831EF"/>
    <w:rsid w:val="0088328A"/>
    <w:rsid w:val="00883F20"/>
    <w:rsid w:val="0088494C"/>
    <w:rsid w:val="0088509D"/>
    <w:rsid w:val="00885FF3"/>
    <w:rsid w:val="00886D8F"/>
    <w:rsid w:val="0089081B"/>
    <w:rsid w:val="00891E65"/>
    <w:rsid w:val="008934CC"/>
    <w:rsid w:val="00897726"/>
    <w:rsid w:val="008A0CBA"/>
    <w:rsid w:val="008A109D"/>
    <w:rsid w:val="008A2858"/>
    <w:rsid w:val="008A2BAD"/>
    <w:rsid w:val="008A307D"/>
    <w:rsid w:val="008A3D53"/>
    <w:rsid w:val="008A3EE5"/>
    <w:rsid w:val="008A61B5"/>
    <w:rsid w:val="008A64F3"/>
    <w:rsid w:val="008A710C"/>
    <w:rsid w:val="008B0405"/>
    <w:rsid w:val="008B46CE"/>
    <w:rsid w:val="008B4873"/>
    <w:rsid w:val="008B6E4D"/>
    <w:rsid w:val="008B7156"/>
    <w:rsid w:val="008C0073"/>
    <w:rsid w:val="008C0DAF"/>
    <w:rsid w:val="008C0FB3"/>
    <w:rsid w:val="008C1057"/>
    <w:rsid w:val="008C128F"/>
    <w:rsid w:val="008C12BE"/>
    <w:rsid w:val="008C18AE"/>
    <w:rsid w:val="008C201E"/>
    <w:rsid w:val="008C22CF"/>
    <w:rsid w:val="008C3EEA"/>
    <w:rsid w:val="008C4A79"/>
    <w:rsid w:val="008C7129"/>
    <w:rsid w:val="008D17B9"/>
    <w:rsid w:val="008D17C1"/>
    <w:rsid w:val="008D2422"/>
    <w:rsid w:val="008D2AF8"/>
    <w:rsid w:val="008D6499"/>
    <w:rsid w:val="008D69ED"/>
    <w:rsid w:val="008D70B9"/>
    <w:rsid w:val="008E0F37"/>
    <w:rsid w:val="008E1C92"/>
    <w:rsid w:val="008E28FE"/>
    <w:rsid w:val="008E4E08"/>
    <w:rsid w:val="008E558B"/>
    <w:rsid w:val="008E5E2B"/>
    <w:rsid w:val="008E684C"/>
    <w:rsid w:val="008F1295"/>
    <w:rsid w:val="008F146A"/>
    <w:rsid w:val="008F1E2F"/>
    <w:rsid w:val="008F2363"/>
    <w:rsid w:val="008F255C"/>
    <w:rsid w:val="008F2CDB"/>
    <w:rsid w:val="008F31B7"/>
    <w:rsid w:val="008F388B"/>
    <w:rsid w:val="008F3C9E"/>
    <w:rsid w:val="008F4C64"/>
    <w:rsid w:val="008F4F4F"/>
    <w:rsid w:val="008F5E9F"/>
    <w:rsid w:val="008F5EF2"/>
    <w:rsid w:val="009001CB"/>
    <w:rsid w:val="009015D6"/>
    <w:rsid w:val="00901961"/>
    <w:rsid w:val="00906155"/>
    <w:rsid w:val="0090754D"/>
    <w:rsid w:val="00915099"/>
    <w:rsid w:val="009157E0"/>
    <w:rsid w:val="00915BEB"/>
    <w:rsid w:val="00920568"/>
    <w:rsid w:val="00920883"/>
    <w:rsid w:val="00920C85"/>
    <w:rsid w:val="00921619"/>
    <w:rsid w:val="009235F4"/>
    <w:rsid w:val="00924E4C"/>
    <w:rsid w:val="00925103"/>
    <w:rsid w:val="00927350"/>
    <w:rsid w:val="00930AF5"/>
    <w:rsid w:val="00931885"/>
    <w:rsid w:val="00931906"/>
    <w:rsid w:val="00931E1A"/>
    <w:rsid w:val="00932537"/>
    <w:rsid w:val="0093255B"/>
    <w:rsid w:val="00933CE8"/>
    <w:rsid w:val="0093606F"/>
    <w:rsid w:val="00941863"/>
    <w:rsid w:val="009431A0"/>
    <w:rsid w:val="00943B7C"/>
    <w:rsid w:val="0094598E"/>
    <w:rsid w:val="00945F53"/>
    <w:rsid w:val="00946263"/>
    <w:rsid w:val="00946390"/>
    <w:rsid w:val="009502D8"/>
    <w:rsid w:val="009507D4"/>
    <w:rsid w:val="00950AE8"/>
    <w:rsid w:val="00952119"/>
    <w:rsid w:val="00952FD4"/>
    <w:rsid w:val="009536E0"/>
    <w:rsid w:val="009539FD"/>
    <w:rsid w:val="0095446D"/>
    <w:rsid w:val="00954A5E"/>
    <w:rsid w:val="00955D90"/>
    <w:rsid w:val="00956B8B"/>
    <w:rsid w:val="00962A91"/>
    <w:rsid w:val="00962AB6"/>
    <w:rsid w:val="009633C6"/>
    <w:rsid w:val="00963849"/>
    <w:rsid w:val="00964D7A"/>
    <w:rsid w:val="009670F1"/>
    <w:rsid w:val="00967661"/>
    <w:rsid w:val="00972FC9"/>
    <w:rsid w:val="00973C2A"/>
    <w:rsid w:val="00974A9C"/>
    <w:rsid w:val="00975D6F"/>
    <w:rsid w:val="0097639C"/>
    <w:rsid w:val="00980EF9"/>
    <w:rsid w:val="00982D0C"/>
    <w:rsid w:val="0098382D"/>
    <w:rsid w:val="00984087"/>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201"/>
    <w:rsid w:val="009A1ABE"/>
    <w:rsid w:val="009A2E9C"/>
    <w:rsid w:val="009A3890"/>
    <w:rsid w:val="009A5CFF"/>
    <w:rsid w:val="009A6E41"/>
    <w:rsid w:val="009A6E94"/>
    <w:rsid w:val="009A73D0"/>
    <w:rsid w:val="009B000E"/>
    <w:rsid w:val="009B11AA"/>
    <w:rsid w:val="009B183D"/>
    <w:rsid w:val="009B19FB"/>
    <w:rsid w:val="009B4901"/>
    <w:rsid w:val="009B5A90"/>
    <w:rsid w:val="009B7533"/>
    <w:rsid w:val="009B78CB"/>
    <w:rsid w:val="009C0031"/>
    <w:rsid w:val="009C0396"/>
    <w:rsid w:val="009C1937"/>
    <w:rsid w:val="009C36B9"/>
    <w:rsid w:val="009C3ACE"/>
    <w:rsid w:val="009C6327"/>
    <w:rsid w:val="009C6652"/>
    <w:rsid w:val="009C6948"/>
    <w:rsid w:val="009D0307"/>
    <w:rsid w:val="009D0619"/>
    <w:rsid w:val="009D1A65"/>
    <w:rsid w:val="009D342B"/>
    <w:rsid w:val="009D432A"/>
    <w:rsid w:val="009D57E2"/>
    <w:rsid w:val="009D5FA1"/>
    <w:rsid w:val="009D61BC"/>
    <w:rsid w:val="009D7E0A"/>
    <w:rsid w:val="009E0D4A"/>
    <w:rsid w:val="009E1952"/>
    <w:rsid w:val="009E293F"/>
    <w:rsid w:val="009E392D"/>
    <w:rsid w:val="009E47FA"/>
    <w:rsid w:val="009E6701"/>
    <w:rsid w:val="009E7512"/>
    <w:rsid w:val="009F3369"/>
    <w:rsid w:val="009F3553"/>
    <w:rsid w:val="009F3713"/>
    <w:rsid w:val="00A0062C"/>
    <w:rsid w:val="00A01F5E"/>
    <w:rsid w:val="00A02201"/>
    <w:rsid w:val="00A03C72"/>
    <w:rsid w:val="00A05143"/>
    <w:rsid w:val="00A0599E"/>
    <w:rsid w:val="00A076DD"/>
    <w:rsid w:val="00A10285"/>
    <w:rsid w:val="00A119CA"/>
    <w:rsid w:val="00A14002"/>
    <w:rsid w:val="00A14C73"/>
    <w:rsid w:val="00A15487"/>
    <w:rsid w:val="00A15595"/>
    <w:rsid w:val="00A160B1"/>
    <w:rsid w:val="00A16268"/>
    <w:rsid w:val="00A168CA"/>
    <w:rsid w:val="00A1714E"/>
    <w:rsid w:val="00A21E53"/>
    <w:rsid w:val="00A22453"/>
    <w:rsid w:val="00A22AF5"/>
    <w:rsid w:val="00A25C20"/>
    <w:rsid w:val="00A25DAD"/>
    <w:rsid w:val="00A27FCB"/>
    <w:rsid w:val="00A3000E"/>
    <w:rsid w:val="00A3071B"/>
    <w:rsid w:val="00A30F52"/>
    <w:rsid w:val="00A32096"/>
    <w:rsid w:val="00A341FB"/>
    <w:rsid w:val="00A37261"/>
    <w:rsid w:val="00A37EEE"/>
    <w:rsid w:val="00A41893"/>
    <w:rsid w:val="00A42AE7"/>
    <w:rsid w:val="00A42D90"/>
    <w:rsid w:val="00A4366F"/>
    <w:rsid w:val="00A45758"/>
    <w:rsid w:val="00A45918"/>
    <w:rsid w:val="00A4596A"/>
    <w:rsid w:val="00A46657"/>
    <w:rsid w:val="00A4669B"/>
    <w:rsid w:val="00A46A43"/>
    <w:rsid w:val="00A47270"/>
    <w:rsid w:val="00A50839"/>
    <w:rsid w:val="00A50A75"/>
    <w:rsid w:val="00A537F9"/>
    <w:rsid w:val="00A55570"/>
    <w:rsid w:val="00A57DDA"/>
    <w:rsid w:val="00A6025E"/>
    <w:rsid w:val="00A60CE1"/>
    <w:rsid w:val="00A62451"/>
    <w:rsid w:val="00A63D90"/>
    <w:rsid w:val="00A63F77"/>
    <w:rsid w:val="00A6524A"/>
    <w:rsid w:val="00A715A1"/>
    <w:rsid w:val="00A71BC7"/>
    <w:rsid w:val="00A72178"/>
    <w:rsid w:val="00A72250"/>
    <w:rsid w:val="00A723C8"/>
    <w:rsid w:val="00A72C54"/>
    <w:rsid w:val="00A739EF"/>
    <w:rsid w:val="00A742CB"/>
    <w:rsid w:val="00A74434"/>
    <w:rsid w:val="00A750F8"/>
    <w:rsid w:val="00A75F07"/>
    <w:rsid w:val="00A816CA"/>
    <w:rsid w:val="00A818B9"/>
    <w:rsid w:val="00A819A6"/>
    <w:rsid w:val="00A82E8F"/>
    <w:rsid w:val="00A83C1B"/>
    <w:rsid w:val="00A85217"/>
    <w:rsid w:val="00A877E6"/>
    <w:rsid w:val="00A87D97"/>
    <w:rsid w:val="00A91926"/>
    <w:rsid w:val="00A9197B"/>
    <w:rsid w:val="00A9276E"/>
    <w:rsid w:val="00A928B7"/>
    <w:rsid w:val="00A92F79"/>
    <w:rsid w:val="00A95438"/>
    <w:rsid w:val="00A9674C"/>
    <w:rsid w:val="00A96854"/>
    <w:rsid w:val="00A97A83"/>
    <w:rsid w:val="00A97DB5"/>
    <w:rsid w:val="00AA1CA8"/>
    <w:rsid w:val="00AA2698"/>
    <w:rsid w:val="00AA3137"/>
    <w:rsid w:val="00AA3562"/>
    <w:rsid w:val="00AA5CD9"/>
    <w:rsid w:val="00AA79AF"/>
    <w:rsid w:val="00AB1FD0"/>
    <w:rsid w:val="00AB2BC7"/>
    <w:rsid w:val="00AB30D8"/>
    <w:rsid w:val="00AB3640"/>
    <w:rsid w:val="00AB3A2C"/>
    <w:rsid w:val="00AB5429"/>
    <w:rsid w:val="00AB5BDE"/>
    <w:rsid w:val="00AB6173"/>
    <w:rsid w:val="00AB7147"/>
    <w:rsid w:val="00AC03E0"/>
    <w:rsid w:val="00AC09AF"/>
    <w:rsid w:val="00AC0CBE"/>
    <w:rsid w:val="00AC2A33"/>
    <w:rsid w:val="00AC2A8B"/>
    <w:rsid w:val="00AC2F01"/>
    <w:rsid w:val="00AC517E"/>
    <w:rsid w:val="00AC61FD"/>
    <w:rsid w:val="00AC6397"/>
    <w:rsid w:val="00AC65CA"/>
    <w:rsid w:val="00AC7F5C"/>
    <w:rsid w:val="00AD03AA"/>
    <w:rsid w:val="00AD040F"/>
    <w:rsid w:val="00AD04C5"/>
    <w:rsid w:val="00AD17B1"/>
    <w:rsid w:val="00AD3260"/>
    <w:rsid w:val="00AD36B9"/>
    <w:rsid w:val="00AD475C"/>
    <w:rsid w:val="00AD517B"/>
    <w:rsid w:val="00AD566C"/>
    <w:rsid w:val="00AE09F6"/>
    <w:rsid w:val="00AE2593"/>
    <w:rsid w:val="00AE27F1"/>
    <w:rsid w:val="00AE3F14"/>
    <w:rsid w:val="00AE55C1"/>
    <w:rsid w:val="00AE63BD"/>
    <w:rsid w:val="00AE672E"/>
    <w:rsid w:val="00AE75F6"/>
    <w:rsid w:val="00AE76B5"/>
    <w:rsid w:val="00AF1CA8"/>
    <w:rsid w:val="00AF25B8"/>
    <w:rsid w:val="00AF3FDB"/>
    <w:rsid w:val="00AF57B9"/>
    <w:rsid w:val="00AF5D91"/>
    <w:rsid w:val="00AF65F1"/>
    <w:rsid w:val="00AF689B"/>
    <w:rsid w:val="00AF73DC"/>
    <w:rsid w:val="00AF77A6"/>
    <w:rsid w:val="00AF7B63"/>
    <w:rsid w:val="00B00211"/>
    <w:rsid w:val="00B0032A"/>
    <w:rsid w:val="00B034E8"/>
    <w:rsid w:val="00B03626"/>
    <w:rsid w:val="00B053C4"/>
    <w:rsid w:val="00B05524"/>
    <w:rsid w:val="00B05737"/>
    <w:rsid w:val="00B10065"/>
    <w:rsid w:val="00B11DF7"/>
    <w:rsid w:val="00B129FD"/>
    <w:rsid w:val="00B15191"/>
    <w:rsid w:val="00B159A8"/>
    <w:rsid w:val="00B177D7"/>
    <w:rsid w:val="00B20189"/>
    <w:rsid w:val="00B21C01"/>
    <w:rsid w:val="00B23843"/>
    <w:rsid w:val="00B23F85"/>
    <w:rsid w:val="00B24237"/>
    <w:rsid w:val="00B26B27"/>
    <w:rsid w:val="00B26D46"/>
    <w:rsid w:val="00B27992"/>
    <w:rsid w:val="00B315EB"/>
    <w:rsid w:val="00B317B7"/>
    <w:rsid w:val="00B31B07"/>
    <w:rsid w:val="00B34F6B"/>
    <w:rsid w:val="00B34FC0"/>
    <w:rsid w:val="00B35E0D"/>
    <w:rsid w:val="00B37200"/>
    <w:rsid w:val="00B378DA"/>
    <w:rsid w:val="00B408D6"/>
    <w:rsid w:val="00B40C46"/>
    <w:rsid w:val="00B42972"/>
    <w:rsid w:val="00B430C6"/>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31EC"/>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1A57"/>
    <w:rsid w:val="00B92886"/>
    <w:rsid w:val="00B943AE"/>
    <w:rsid w:val="00B97AD1"/>
    <w:rsid w:val="00BA0417"/>
    <w:rsid w:val="00BA0F65"/>
    <w:rsid w:val="00BA1105"/>
    <w:rsid w:val="00BA1445"/>
    <w:rsid w:val="00BA1512"/>
    <w:rsid w:val="00BA26DC"/>
    <w:rsid w:val="00BA33E1"/>
    <w:rsid w:val="00BA38F2"/>
    <w:rsid w:val="00BA52E8"/>
    <w:rsid w:val="00BA5E12"/>
    <w:rsid w:val="00BA6BB7"/>
    <w:rsid w:val="00BA76A9"/>
    <w:rsid w:val="00BB021B"/>
    <w:rsid w:val="00BB1AEC"/>
    <w:rsid w:val="00BB2373"/>
    <w:rsid w:val="00BB2DA5"/>
    <w:rsid w:val="00BB4173"/>
    <w:rsid w:val="00BB5D39"/>
    <w:rsid w:val="00BB7105"/>
    <w:rsid w:val="00BB77A6"/>
    <w:rsid w:val="00BC032A"/>
    <w:rsid w:val="00BC0EDE"/>
    <w:rsid w:val="00BC3240"/>
    <w:rsid w:val="00BC3778"/>
    <w:rsid w:val="00BC43CC"/>
    <w:rsid w:val="00BC4C49"/>
    <w:rsid w:val="00BC4E10"/>
    <w:rsid w:val="00BC6D7A"/>
    <w:rsid w:val="00BD1123"/>
    <w:rsid w:val="00BD16C6"/>
    <w:rsid w:val="00BD3601"/>
    <w:rsid w:val="00BD397D"/>
    <w:rsid w:val="00BD3C60"/>
    <w:rsid w:val="00BD4572"/>
    <w:rsid w:val="00BD5A54"/>
    <w:rsid w:val="00BD61BE"/>
    <w:rsid w:val="00BD67C0"/>
    <w:rsid w:val="00BD6CAF"/>
    <w:rsid w:val="00BE10EA"/>
    <w:rsid w:val="00BE13AD"/>
    <w:rsid w:val="00BE3404"/>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3AB2"/>
    <w:rsid w:val="00C046A2"/>
    <w:rsid w:val="00C06799"/>
    <w:rsid w:val="00C075D5"/>
    <w:rsid w:val="00C1078B"/>
    <w:rsid w:val="00C10BA8"/>
    <w:rsid w:val="00C12B2C"/>
    <w:rsid w:val="00C1380B"/>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8C3"/>
    <w:rsid w:val="00C31BD2"/>
    <w:rsid w:val="00C3326D"/>
    <w:rsid w:val="00C3327F"/>
    <w:rsid w:val="00C333D0"/>
    <w:rsid w:val="00C33635"/>
    <w:rsid w:val="00C34E97"/>
    <w:rsid w:val="00C358C2"/>
    <w:rsid w:val="00C36108"/>
    <w:rsid w:val="00C414BC"/>
    <w:rsid w:val="00C41DEC"/>
    <w:rsid w:val="00C42697"/>
    <w:rsid w:val="00C44504"/>
    <w:rsid w:val="00C446E1"/>
    <w:rsid w:val="00C448AD"/>
    <w:rsid w:val="00C44AE3"/>
    <w:rsid w:val="00C45036"/>
    <w:rsid w:val="00C46AD9"/>
    <w:rsid w:val="00C51629"/>
    <w:rsid w:val="00C52977"/>
    <w:rsid w:val="00C52CEF"/>
    <w:rsid w:val="00C53500"/>
    <w:rsid w:val="00C535C7"/>
    <w:rsid w:val="00C53B8C"/>
    <w:rsid w:val="00C57066"/>
    <w:rsid w:val="00C57C9C"/>
    <w:rsid w:val="00C60B16"/>
    <w:rsid w:val="00C610A2"/>
    <w:rsid w:val="00C61BB1"/>
    <w:rsid w:val="00C621E3"/>
    <w:rsid w:val="00C62FB2"/>
    <w:rsid w:val="00C634B2"/>
    <w:rsid w:val="00C647D9"/>
    <w:rsid w:val="00C65485"/>
    <w:rsid w:val="00C65854"/>
    <w:rsid w:val="00C66737"/>
    <w:rsid w:val="00C66D0A"/>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7C4"/>
    <w:rsid w:val="00C83BD2"/>
    <w:rsid w:val="00C842C0"/>
    <w:rsid w:val="00C85B22"/>
    <w:rsid w:val="00C85C8F"/>
    <w:rsid w:val="00C87B52"/>
    <w:rsid w:val="00C9091A"/>
    <w:rsid w:val="00C90E1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29A6"/>
    <w:rsid w:val="00CB3593"/>
    <w:rsid w:val="00CB39D2"/>
    <w:rsid w:val="00CB3FEC"/>
    <w:rsid w:val="00CB410F"/>
    <w:rsid w:val="00CB463E"/>
    <w:rsid w:val="00CB60FE"/>
    <w:rsid w:val="00CB6A6C"/>
    <w:rsid w:val="00CB7979"/>
    <w:rsid w:val="00CB7CD0"/>
    <w:rsid w:val="00CC05A0"/>
    <w:rsid w:val="00CC0663"/>
    <w:rsid w:val="00CC0DB1"/>
    <w:rsid w:val="00CC2F00"/>
    <w:rsid w:val="00CD09CF"/>
    <w:rsid w:val="00CD1BBF"/>
    <w:rsid w:val="00CD1C7F"/>
    <w:rsid w:val="00CD1DE9"/>
    <w:rsid w:val="00CD356C"/>
    <w:rsid w:val="00CD5A00"/>
    <w:rsid w:val="00CD6EEF"/>
    <w:rsid w:val="00CD6FBB"/>
    <w:rsid w:val="00CD6FF2"/>
    <w:rsid w:val="00CD7D30"/>
    <w:rsid w:val="00CE08C5"/>
    <w:rsid w:val="00CE0CDD"/>
    <w:rsid w:val="00CE11AB"/>
    <w:rsid w:val="00CE2022"/>
    <w:rsid w:val="00CE288F"/>
    <w:rsid w:val="00CE2B37"/>
    <w:rsid w:val="00CE3A37"/>
    <w:rsid w:val="00CE5525"/>
    <w:rsid w:val="00CE6502"/>
    <w:rsid w:val="00CE7881"/>
    <w:rsid w:val="00CE7C40"/>
    <w:rsid w:val="00CF189F"/>
    <w:rsid w:val="00CF18D5"/>
    <w:rsid w:val="00CF1B89"/>
    <w:rsid w:val="00CF1CF9"/>
    <w:rsid w:val="00CF2117"/>
    <w:rsid w:val="00CF2757"/>
    <w:rsid w:val="00CF320A"/>
    <w:rsid w:val="00CF498C"/>
    <w:rsid w:val="00CF4C75"/>
    <w:rsid w:val="00CF4D17"/>
    <w:rsid w:val="00CF4D9B"/>
    <w:rsid w:val="00CF5B7B"/>
    <w:rsid w:val="00CF5ECA"/>
    <w:rsid w:val="00CF615D"/>
    <w:rsid w:val="00CF6F47"/>
    <w:rsid w:val="00D00A23"/>
    <w:rsid w:val="00D01BCE"/>
    <w:rsid w:val="00D02E64"/>
    <w:rsid w:val="00D037A2"/>
    <w:rsid w:val="00D0487C"/>
    <w:rsid w:val="00D057A8"/>
    <w:rsid w:val="00D0592A"/>
    <w:rsid w:val="00D06E63"/>
    <w:rsid w:val="00D07812"/>
    <w:rsid w:val="00D10CA0"/>
    <w:rsid w:val="00D1111A"/>
    <w:rsid w:val="00D148D3"/>
    <w:rsid w:val="00D150E4"/>
    <w:rsid w:val="00D151C0"/>
    <w:rsid w:val="00D15D04"/>
    <w:rsid w:val="00D15E96"/>
    <w:rsid w:val="00D20753"/>
    <w:rsid w:val="00D213EE"/>
    <w:rsid w:val="00D2144E"/>
    <w:rsid w:val="00D21B53"/>
    <w:rsid w:val="00D21D1F"/>
    <w:rsid w:val="00D2227C"/>
    <w:rsid w:val="00D23A48"/>
    <w:rsid w:val="00D24E95"/>
    <w:rsid w:val="00D25CDF"/>
    <w:rsid w:val="00D27077"/>
    <w:rsid w:val="00D2755B"/>
    <w:rsid w:val="00D2786E"/>
    <w:rsid w:val="00D27C03"/>
    <w:rsid w:val="00D300E1"/>
    <w:rsid w:val="00D306E6"/>
    <w:rsid w:val="00D32124"/>
    <w:rsid w:val="00D32E3F"/>
    <w:rsid w:val="00D33093"/>
    <w:rsid w:val="00D33B7E"/>
    <w:rsid w:val="00D3634C"/>
    <w:rsid w:val="00D406DE"/>
    <w:rsid w:val="00D41B4F"/>
    <w:rsid w:val="00D42AE9"/>
    <w:rsid w:val="00D433DE"/>
    <w:rsid w:val="00D45E4B"/>
    <w:rsid w:val="00D463E6"/>
    <w:rsid w:val="00D4716A"/>
    <w:rsid w:val="00D50BC4"/>
    <w:rsid w:val="00D50E81"/>
    <w:rsid w:val="00D5154E"/>
    <w:rsid w:val="00D5221D"/>
    <w:rsid w:val="00D527F6"/>
    <w:rsid w:val="00D5364B"/>
    <w:rsid w:val="00D558B6"/>
    <w:rsid w:val="00D55C8C"/>
    <w:rsid w:val="00D562D4"/>
    <w:rsid w:val="00D56CF5"/>
    <w:rsid w:val="00D57B92"/>
    <w:rsid w:val="00D60F69"/>
    <w:rsid w:val="00D619B7"/>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417"/>
    <w:rsid w:val="00D8493A"/>
    <w:rsid w:val="00D8511F"/>
    <w:rsid w:val="00D8518D"/>
    <w:rsid w:val="00D85B28"/>
    <w:rsid w:val="00D85C37"/>
    <w:rsid w:val="00D85D17"/>
    <w:rsid w:val="00D85F80"/>
    <w:rsid w:val="00D867D3"/>
    <w:rsid w:val="00D8716C"/>
    <w:rsid w:val="00D902E2"/>
    <w:rsid w:val="00D90D89"/>
    <w:rsid w:val="00D90FAA"/>
    <w:rsid w:val="00D92278"/>
    <w:rsid w:val="00D93E21"/>
    <w:rsid w:val="00DA1433"/>
    <w:rsid w:val="00DA1940"/>
    <w:rsid w:val="00DA3356"/>
    <w:rsid w:val="00DA3EA7"/>
    <w:rsid w:val="00DA4B73"/>
    <w:rsid w:val="00DA5B23"/>
    <w:rsid w:val="00DA5CA8"/>
    <w:rsid w:val="00DB0F5F"/>
    <w:rsid w:val="00DB1984"/>
    <w:rsid w:val="00DB32AA"/>
    <w:rsid w:val="00DB5244"/>
    <w:rsid w:val="00DB55F8"/>
    <w:rsid w:val="00DB5693"/>
    <w:rsid w:val="00DB5D20"/>
    <w:rsid w:val="00DB5D9F"/>
    <w:rsid w:val="00DC0257"/>
    <w:rsid w:val="00DC0A11"/>
    <w:rsid w:val="00DC29AD"/>
    <w:rsid w:val="00DC29ED"/>
    <w:rsid w:val="00DC3069"/>
    <w:rsid w:val="00DC3AC7"/>
    <w:rsid w:val="00DC3E9A"/>
    <w:rsid w:val="00DC41C4"/>
    <w:rsid w:val="00DC5F2C"/>
    <w:rsid w:val="00DC69B0"/>
    <w:rsid w:val="00DC78CC"/>
    <w:rsid w:val="00DD088F"/>
    <w:rsid w:val="00DD0BB5"/>
    <w:rsid w:val="00DD0F08"/>
    <w:rsid w:val="00DD3086"/>
    <w:rsid w:val="00DD53F0"/>
    <w:rsid w:val="00DD587B"/>
    <w:rsid w:val="00DD5BB0"/>
    <w:rsid w:val="00DE3597"/>
    <w:rsid w:val="00DE3C44"/>
    <w:rsid w:val="00DE45AD"/>
    <w:rsid w:val="00DE5201"/>
    <w:rsid w:val="00DE5698"/>
    <w:rsid w:val="00DE59C4"/>
    <w:rsid w:val="00DE60EA"/>
    <w:rsid w:val="00DE795E"/>
    <w:rsid w:val="00DE7F3A"/>
    <w:rsid w:val="00DF00D9"/>
    <w:rsid w:val="00DF3084"/>
    <w:rsid w:val="00DF4FB0"/>
    <w:rsid w:val="00DF5C64"/>
    <w:rsid w:val="00DF6AF2"/>
    <w:rsid w:val="00E00FE8"/>
    <w:rsid w:val="00E0188E"/>
    <w:rsid w:val="00E02B6C"/>
    <w:rsid w:val="00E02F24"/>
    <w:rsid w:val="00E031E2"/>
    <w:rsid w:val="00E038E8"/>
    <w:rsid w:val="00E06BDE"/>
    <w:rsid w:val="00E06D22"/>
    <w:rsid w:val="00E071F3"/>
    <w:rsid w:val="00E079AE"/>
    <w:rsid w:val="00E1051D"/>
    <w:rsid w:val="00E10E96"/>
    <w:rsid w:val="00E11231"/>
    <w:rsid w:val="00E113CD"/>
    <w:rsid w:val="00E12B28"/>
    <w:rsid w:val="00E130B7"/>
    <w:rsid w:val="00E13242"/>
    <w:rsid w:val="00E154BE"/>
    <w:rsid w:val="00E16ECE"/>
    <w:rsid w:val="00E17976"/>
    <w:rsid w:val="00E17E88"/>
    <w:rsid w:val="00E214F5"/>
    <w:rsid w:val="00E227D5"/>
    <w:rsid w:val="00E22E08"/>
    <w:rsid w:val="00E23A95"/>
    <w:rsid w:val="00E23DED"/>
    <w:rsid w:val="00E31CD6"/>
    <w:rsid w:val="00E34806"/>
    <w:rsid w:val="00E35786"/>
    <w:rsid w:val="00E36BAD"/>
    <w:rsid w:val="00E37D1F"/>
    <w:rsid w:val="00E4222D"/>
    <w:rsid w:val="00E42492"/>
    <w:rsid w:val="00E4315D"/>
    <w:rsid w:val="00E43BA7"/>
    <w:rsid w:val="00E44187"/>
    <w:rsid w:val="00E45227"/>
    <w:rsid w:val="00E4685D"/>
    <w:rsid w:val="00E50EB3"/>
    <w:rsid w:val="00E51C50"/>
    <w:rsid w:val="00E527EE"/>
    <w:rsid w:val="00E5577A"/>
    <w:rsid w:val="00E56EB7"/>
    <w:rsid w:val="00E57927"/>
    <w:rsid w:val="00E623CC"/>
    <w:rsid w:val="00E63047"/>
    <w:rsid w:val="00E63CC0"/>
    <w:rsid w:val="00E63D81"/>
    <w:rsid w:val="00E64633"/>
    <w:rsid w:val="00E64884"/>
    <w:rsid w:val="00E64F8D"/>
    <w:rsid w:val="00E668CA"/>
    <w:rsid w:val="00E70B50"/>
    <w:rsid w:val="00E7209D"/>
    <w:rsid w:val="00E737B5"/>
    <w:rsid w:val="00E73DCA"/>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5EF"/>
    <w:rsid w:val="00E94C66"/>
    <w:rsid w:val="00E95AAC"/>
    <w:rsid w:val="00EA2649"/>
    <w:rsid w:val="00EA3B44"/>
    <w:rsid w:val="00EA40B0"/>
    <w:rsid w:val="00EA6B52"/>
    <w:rsid w:val="00EA7CF1"/>
    <w:rsid w:val="00EA7DA1"/>
    <w:rsid w:val="00EB06B6"/>
    <w:rsid w:val="00EB23A8"/>
    <w:rsid w:val="00EB3FFC"/>
    <w:rsid w:val="00EB64C5"/>
    <w:rsid w:val="00EB7127"/>
    <w:rsid w:val="00EC1F35"/>
    <w:rsid w:val="00EC2AAA"/>
    <w:rsid w:val="00EC2F3F"/>
    <w:rsid w:val="00EC4048"/>
    <w:rsid w:val="00EC434B"/>
    <w:rsid w:val="00EC5425"/>
    <w:rsid w:val="00EC5679"/>
    <w:rsid w:val="00EC5A42"/>
    <w:rsid w:val="00EC635E"/>
    <w:rsid w:val="00EC7491"/>
    <w:rsid w:val="00ED2EA9"/>
    <w:rsid w:val="00ED469E"/>
    <w:rsid w:val="00ED4743"/>
    <w:rsid w:val="00ED75B6"/>
    <w:rsid w:val="00EE073A"/>
    <w:rsid w:val="00EE14C5"/>
    <w:rsid w:val="00EE16D8"/>
    <w:rsid w:val="00EE1CC6"/>
    <w:rsid w:val="00EE2F8D"/>
    <w:rsid w:val="00EE3929"/>
    <w:rsid w:val="00EE40CC"/>
    <w:rsid w:val="00EE40E3"/>
    <w:rsid w:val="00EE5E8D"/>
    <w:rsid w:val="00EE7013"/>
    <w:rsid w:val="00EF097B"/>
    <w:rsid w:val="00EF46B9"/>
    <w:rsid w:val="00EF5513"/>
    <w:rsid w:val="00EF6296"/>
    <w:rsid w:val="00F02406"/>
    <w:rsid w:val="00F02EAE"/>
    <w:rsid w:val="00F03553"/>
    <w:rsid w:val="00F042A5"/>
    <w:rsid w:val="00F04637"/>
    <w:rsid w:val="00F06356"/>
    <w:rsid w:val="00F0699C"/>
    <w:rsid w:val="00F06A54"/>
    <w:rsid w:val="00F07328"/>
    <w:rsid w:val="00F07AF7"/>
    <w:rsid w:val="00F1108D"/>
    <w:rsid w:val="00F119D8"/>
    <w:rsid w:val="00F11D4B"/>
    <w:rsid w:val="00F122C0"/>
    <w:rsid w:val="00F1377F"/>
    <w:rsid w:val="00F13E55"/>
    <w:rsid w:val="00F140A5"/>
    <w:rsid w:val="00F1491A"/>
    <w:rsid w:val="00F149CE"/>
    <w:rsid w:val="00F1543B"/>
    <w:rsid w:val="00F16EC8"/>
    <w:rsid w:val="00F16ED4"/>
    <w:rsid w:val="00F20132"/>
    <w:rsid w:val="00F2240D"/>
    <w:rsid w:val="00F253D7"/>
    <w:rsid w:val="00F2691C"/>
    <w:rsid w:val="00F276EA"/>
    <w:rsid w:val="00F3008C"/>
    <w:rsid w:val="00F32BED"/>
    <w:rsid w:val="00F36792"/>
    <w:rsid w:val="00F37832"/>
    <w:rsid w:val="00F4011D"/>
    <w:rsid w:val="00F42C79"/>
    <w:rsid w:val="00F43480"/>
    <w:rsid w:val="00F44A2A"/>
    <w:rsid w:val="00F453A0"/>
    <w:rsid w:val="00F4586D"/>
    <w:rsid w:val="00F47A47"/>
    <w:rsid w:val="00F50C15"/>
    <w:rsid w:val="00F51CAA"/>
    <w:rsid w:val="00F54C19"/>
    <w:rsid w:val="00F562D7"/>
    <w:rsid w:val="00F57C24"/>
    <w:rsid w:val="00F606C3"/>
    <w:rsid w:val="00F6085D"/>
    <w:rsid w:val="00F6190C"/>
    <w:rsid w:val="00F619F6"/>
    <w:rsid w:val="00F61AB3"/>
    <w:rsid w:val="00F648B3"/>
    <w:rsid w:val="00F64AB0"/>
    <w:rsid w:val="00F65595"/>
    <w:rsid w:val="00F6592E"/>
    <w:rsid w:val="00F73B33"/>
    <w:rsid w:val="00F73FF7"/>
    <w:rsid w:val="00F74030"/>
    <w:rsid w:val="00F7415E"/>
    <w:rsid w:val="00F74521"/>
    <w:rsid w:val="00F7565D"/>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28C8"/>
    <w:rsid w:val="00F93792"/>
    <w:rsid w:val="00F94026"/>
    <w:rsid w:val="00F94998"/>
    <w:rsid w:val="00F95354"/>
    <w:rsid w:val="00F9632C"/>
    <w:rsid w:val="00F96403"/>
    <w:rsid w:val="00F96A2F"/>
    <w:rsid w:val="00F96E28"/>
    <w:rsid w:val="00FA1512"/>
    <w:rsid w:val="00FA32DF"/>
    <w:rsid w:val="00FA39D3"/>
    <w:rsid w:val="00FA4FFB"/>
    <w:rsid w:val="00FB01CE"/>
    <w:rsid w:val="00FB2148"/>
    <w:rsid w:val="00FB3425"/>
    <w:rsid w:val="00FB37E3"/>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64B9"/>
    <w:rsid w:val="00FD7943"/>
    <w:rsid w:val="00FE04F1"/>
    <w:rsid w:val="00FE06FE"/>
    <w:rsid w:val="00FE10B5"/>
    <w:rsid w:val="00FE42D8"/>
    <w:rsid w:val="00FE5E2E"/>
    <w:rsid w:val="00FE6621"/>
    <w:rsid w:val="00FE6E90"/>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customStyle="1" w:styleId="Mencinsinresolver3">
    <w:name w:val="Mención sin resolver3"/>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1602">
      <w:bodyDiv w:val="1"/>
      <w:marLeft w:val="0"/>
      <w:marRight w:val="0"/>
      <w:marTop w:val="0"/>
      <w:marBottom w:val="0"/>
      <w:divBdr>
        <w:top w:val="none" w:sz="0" w:space="0" w:color="auto"/>
        <w:left w:val="none" w:sz="0" w:space="0" w:color="auto"/>
        <w:bottom w:val="none" w:sz="0" w:space="0" w:color="auto"/>
        <w:right w:val="none" w:sz="0" w:space="0" w:color="auto"/>
      </w:divBdr>
    </w:div>
    <w:div w:id="843014450">
      <w:bodyDiv w:val="1"/>
      <w:marLeft w:val="0"/>
      <w:marRight w:val="0"/>
      <w:marTop w:val="0"/>
      <w:marBottom w:val="0"/>
      <w:divBdr>
        <w:top w:val="none" w:sz="0" w:space="0" w:color="auto"/>
        <w:left w:val="none" w:sz="0" w:space="0" w:color="auto"/>
        <w:bottom w:val="none" w:sz="0" w:space="0" w:color="auto"/>
        <w:right w:val="none" w:sz="0" w:space="0" w:color="auto"/>
      </w:divBdr>
    </w:div>
    <w:div w:id="9462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yperlink" Target="mailto:notificaciones@gha.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doresponsabilidadfiscal@contraloriacali.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po_fiscal@contraloriacali.gov.co" TargetMode="External"/><Relationship Id="rId14" Type="http://schemas.openxmlformats.org/officeDocument/2006/relationships/hyperlink" Target="mailto:notificacionesjudiciales@previsora.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78C9-D379-4E8F-B87F-13C2B86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1029</TotalTime>
  <Pages>25</Pages>
  <Words>12002</Words>
  <Characters>66013</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303</cp:revision>
  <cp:lastPrinted>2025-02-04T13:34:00Z</cp:lastPrinted>
  <dcterms:created xsi:type="dcterms:W3CDTF">2024-09-16T15:53:00Z</dcterms:created>
  <dcterms:modified xsi:type="dcterms:W3CDTF">2025-02-04T14:20:00Z</dcterms:modified>
</cp:coreProperties>
</file>