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345F" w14:textId="77777777" w:rsidR="00B0330D" w:rsidRPr="00776556" w:rsidRDefault="00B0330D" w:rsidP="00776556">
      <w:pPr>
        <w:spacing w:line="360" w:lineRule="auto"/>
        <w:rPr>
          <w:rFonts w:ascii="Arial" w:eastAsia="Arial" w:hAnsi="Arial" w:cs="Arial"/>
        </w:rPr>
      </w:pPr>
      <w:bookmarkStart w:id="0" w:name="_Hlk205991638"/>
      <w:r w:rsidRPr="00776556">
        <w:rPr>
          <w:rFonts w:ascii="Arial" w:eastAsia="Arial" w:hAnsi="Arial" w:cs="Arial"/>
        </w:rPr>
        <w:t xml:space="preserve">Señores: </w:t>
      </w:r>
    </w:p>
    <w:p w14:paraId="73964EFB" w14:textId="77777777" w:rsidR="00052ABD" w:rsidRPr="00776556" w:rsidRDefault="00B0330D" w:rsidP="00776556">
      <w:pPr>
        <w:spacing w:line="360" w:lineRule="auto"/>
        <w:jc w:val="both"/>
        <w:rPr>
          <w:rFonts w:ascii="Arial" w:eastAsia="Arial" w:hAnsi="Arial" w:cs="Arial"/>
          <w:b/>
          <w:bCs/>
        </w:rPr>
      </w:pPr>
      <w:r w:rsidRPr="00776556">
        <w:rPr>
          <w:rFonts w:ascii="Arial" w:eastAsia="Arial" w:hAnsi="Arial" w:cs="Arial"/>
          <w:b/>
          <w:bCs/>
        </w:rPr>
        <w:t xml:space="preserve">JUZGADO DIECIOCHO (18) CIVIL DEL CIRCUITO DE BOGOTÁ D.C. </w:t>
      </w:r>
    </w:p>
    <w:p w14:paraId="322A2B96" w14:textId="6860ECB7" w:rsidR="00052ABD" w:rsidRPr="00776556" w:rsidRDefault="00052ABD" w:rsidP="00776556">
      <w:pPr>
        <w:spacing w:line="360" w:lineRule="auto"/>
        <w:jc w:val="both"/>
        <w:rPr>
          <w:rFonts w:ascii="Arial" w:eastAsia="Arial" w:hAnsi="Arial" w:cs="Arial"/>
          <w:b/>
          <w:bCs/>
        </w:rPr>
      </w:pPr>
      <w:r w:rsidRPr="00776556">
        <w:rPr>
          <w:rFonts w:ascii="Arial" w:eastAsiaTheme="minorHAnsi" w:hAnsi="Arial" w:cs="Arial"/>
          <w:lang w:val="es-CO"/>
        </w:rPr>
        <w:t>ccto18bt@cendoj.ramajudicial.gov.co</w:t>
      </w:r>
    </w:p>
    <w:p w14:paraId="73F81E5A" w14:textId="77777777" w:rsidR="00B0330D" w:rsidRPr="00776556" w:rsidRDefault="00B0330D" w:rsidP="00776556">
      <w:pPr>
        <w:spacing w:line="360" w:lineRule="auto"/>
        <w:rPr>
          <w:rFonts w:ascii="Arial" w:eastAsia="Arial" w:hAnsi="Arial" w:cs="Arial"/>
        </w:rPr>
      </w:pPr>
      <w:r w:rsidRPr="00776556">
        <w:rPr>
          <w:rFonts w:ascii="Arial" w:eastAsia="Arial" w:hAnsi="Arial" w:cs="Arial"/>
        </w:rPr>
        <w:t xml:space="preserve">E. </w:t>
      </w:r>
      <w:r w:rsidRPr="00776556">
        <w:rPr>
          <w:rFonts w:ascii="Arial" w:eastAsia="Arial" w:hAnsi="Arial" w:cs="Arial"/>
        </w:rPr>
        <w:tab/>
        <w:t xml:space="preserve">S. </w:t>
      </w:r>
      <w:r w:rsidRPr="00776556">
        <w:rPr>
          <w:rFonts w:ascii="Arial" w:eastAsia="Arial" w:hAnsi="Arial" w:cs="Arial"/>
        </w:rPr>
        <w:tab/>
        <w:t xml:space="preserve">D. </w:t>
      </w:r>
    </w:p>
    <w:bookmarkEnd w:id="0"/>
    <w:p w14:paraId="10B158C9" w14:textId="77777777" w:rsidR="00B0330D" w:rsidRPr="00776556" w:rsidRDefault="00B0330D" w:rsidP="00776556">
      <w:pPr>
        <w:spacing w:line="360" w:lineRule="auto"/>
        <w:rPr>
          <w:rFonts w:ascii="Arial" w:eastAsia="Arial" w:hAnsi="Arial" w:cs="Arial"/>
          <w:b/>
          <w:bCs/>
        </w:rPr>
      </w:pPr>
    </w:p>
    <w:p w14:paraId="7EA7D4AF" w14:textId="77777777" w:rsidR="00B0330D" w:rsidRPr="00776556" w:rsidRDefault="00B0330D" w:rsidP="00776556">
      <w:pPr>
        <w:spacing w:line="360" w:lineRule="auto"/>
        <w:rPr>
          <w:rFonts w:ascii="Arial" w:eastAsia="Arial" w:hAnsi="Arial" w:cs="Arial"/>
          <w:b/>
          <w:bCs/>
        </w:rPr>
      </w:pPr>
      <w:r w:rsidRPr="00776556">
        <w:rPr>
          <w:rFonts w:ascii="Arial" w:eastAsia="Arial" w:hAnsi="Arial" w:cs="Arial"/>
          <w:b/>
          <w:bCs/>
        </w:rPr>
        <w:t xml:space="preserve">PROCESO: </w:t>
      </w:r>
      <w:r w:rsidRPr="00776556">
        <w:rPr>
          <w:rFonts w:ascii="Arial" w:eastAsia="Arial" w:hAnsi="Arial" w:cs="Arial"/>
          <w:b/>
          <w:bCs/>
        </w:rPr>
        <w:tab/>
      </w:r>
      <w:r w:rsidRPr="00776556">
        <w:rPr>
          <w:rFonts w:ascii="Arial" w:eastAsia="Arial" w:hAnsi="Arial" w:cs="Arial"/>
          <w:b/>
          <w:bCs/>
        </w:rPr>
        <w:tab/>
      </w:r>
      <w:r w:rsidRPr="00776556">
        <w:rPr>
          <w:rFonts w:ascii="Arial" w:eastAsia="Arial" w:hAnsi="Arial" w:cs="Arial"/>
        </w:rPr>
        <w:t>EJECUTIVO A CONTINUACIÓN</w:t>
      </w:r>
    </w:p>
    <w:p w14:paraId="07972A39" w14:textId="77777777" w:rsidR="00B0330D" w:rsidRPr="00776556" w:rsidRDefault="00B0330D" w:rsidP="00776556">
      <w:pPr>
        <w:spacing w:line="360" w:lineRule="auto"/>
        <w:rPr>
          <w:rFonts w:ascii="Arial" w:eastAsia="Arial" w:hAnsi="Arial" w:cs="Arial"/>
          <w:b/>
          <w:bCs/>
        </w:rPr>
      </w:pPr>
      <w:r w:rsidRPr="00776556">
        <w:rPr>
          <w:rFonts w:ascii="Arial" w:eastAsia="Arial" w:hAnsi="Arial" w:cs="Arial"/>
          <w:b/>
          <w:bCs/>
        </w:rPr>
        <w:t xml:space="preserve">DEMANDANTE: </w:t>
      </w:r>
      <w:r w:rsidRPr="00776556">
        <w:rPr>
          <w:rFonts w:ascii="Arial" w:eastAsia="Arial" w:hAnsi="Arial" w:cs="Arial"/>
          <w:b/>
          <w:bCs/>
        </w:rPr>
        <w:tab/>
      </w:r>
      <w:r w:rsidRPr="00776556">
        <w:rPr>
          <w:rFonts w:ascii="Arial" w:eastAsia="Arial" w:hAnsi="Arial" w:cs="Arial"/>
        </w:rPr>
        <w:t>DIANA LUCIA HIGUERA CADENA</w:t>
      </w:r>
    </w:p>
    <w:p w14:paraId="4D3B8EDE" w14:textId="77777777" w:rsidR="00B0330D" w:rsidRPr="00776556" w:rsidRDefault="00B0330D" w:rsidP="00776556">
      <w:pPr>
        <w:spacing w:line="360" w:lineRule="auto"/>
        <w:ind w:left="2124" w:hanging="2124"/>
        <w:rPr>
          <w:rFonts w:ascii="Arial" w:eastAsia="Arial" w:hAnsi="Arial" w:cs="Arial"/>
        </w:rPr>
      </w:pPr>
      <w:r w:rsidRPr="00776556">
        <w:rPr>
          <w:rFonts w:ascii="Arial" w:eastAsia="Arial" w:hAnsi="Arial" w:cs="Arial"/>
          <w:b/>
          <w:bCs/>
        </w:rPr>
        <w:t xml:space="preserve">DEMANDADOS: </w:t>
      </w:r>
      <w:r w:rsidRPr="00776556">
        <w:rPr>
          <w:rFonts w:ascii="Arial" w:eastAsia="Arial" w:hAnsi="Arial" w:cs="Arial"/>
          <w:b/>
          <w:bCs/>
        </w:rPr>
        <w:tab/>
      </w:r>
      <w:bookmarkStart w:id="1" w:name="_Hlk184405438"/>
      <w:r w:rsidRPr="00776556">
        <w:rPr>
          <w:rFonts w:ascii="Arial" w:eastAsia="Arial" w:hAnsi="Arial" w:cs="Arial"/>
        </w:rPr>
        <w:t>BBVA SEGUROS DE VIDA COLOMBIA S.A.</w:t>
      </w:r>
      <w:bookmarkEnd w:id="1"/>
    </w:p>
    <w:p w14:paraId="00E4C367" w14:textId="77777777" w:rsidR="00B0330D" w:rsidRPr="00776556" w:rsidRDefault="00B0330D" w:rsidP="00776556">
      <w:pPr>
        <w:spacing w:line="360" w:lineRule="auto"/>
        <w:rPr>
          <w:rFonts w:ascii="Arial" w:eastAsia="Arial" w:hAnsi="Arial" w:cs="Arial"/>
        </w:rPr>
      </w:pPr>
      <w:r w:rsidRPr="00776556">
        <w:rPr>
          <w:rFonts w:ascii="Arial" w:eastAsia="Arial" w:hAnsi="Arial" w:cs="Arial"/>
          <w:b/>
          <w:bCs/>
        </w:rPr>
        <w:t xml:space="preserve">RADICADO: </w:t>
      </w:r>
      <w:r w:rsidRPr="00776556">
        <w:rPr>
          <w:rFonts w:ascii="Arial" w:eastAsia="Arial" w:hAnsi="Arial" w:cs="Arial"/>
          <w:b/>
          <w:bCs/>
        </w:rPr>
        <w:tab/>
      </w:r>
      <w:r w:rsidRPr="00776556">
        <w:rPr>
          <w:rFonts w:ascii="Arial" w:eastAsia="Arial" w:hAnsi="Arial" w:cs="Arial"/>
          <w:b/>
          <w:bCs/>
        </w:rPr>
        <w:tab/>
      </w:r>
      <w:r w:rsidRPr="00776556">
        <w:rPr>
          <w:rFonts w:ascii="Arial" w:eastAsia="Arial" w:hAnsi="Arial" w:cs="Arial"/>
        </w:rPr>
        <w:t>110013103018-2023-00309-00</w:t>
      </w:r>
    </w:p>
    <w:p w14:paraId="7B7ED1ED" w14:textId="77777777" w:rsidR="00052ABD" w:rsidRPr="00776556" w:rsidRDefault="00052ABD" w:rsidP="009A15F1">
      <w:pPr>
        <w:spacing w:line="360" w:lineRule="auto"/>
        <w:rPr>
          <w:rFonts w:ascii="Arial" w:eastAsia="Arial" w:hAnsi="Arial" w:cs="Arial"/>
          <w:b/>
          <w:bCs/>
        </w:rPr>
      </w:pPr>
    </w:p>
    <w:p w14:paraId="35A5DC43" w14:textId="373EB3A7" w:rsidR="00B0330D" w:rsidRPr="00776556" w:rsidRDefault="00B0330D" w:rsidP="009A15F1">
      <w:pPr>
        <w:spacing w:line="360" w:lineRule="auto"/>
        <w:ind w:left="2124"/>
        <w:jc w:val="right"/>
        <w:rPr>
          <w:rFonts w:ascii="Arial" w:eastAsia="Arial" w:hAnsi="Arial" w:cs="Arial"/>
        </w:rPr>
      </w:pPr>
      <w:r w:rsidRPr="00776556">
        <w:rPr>
          <w:rFonts w:ascii="Arial" w:eastAsia="Arial" w:hAnsi="Arial" w:cs="Arial"/>
          <w:b/>
          <w:bCs/>
        </w:rPr>
        <w:t xml:space="preserve"> ASUNTO: </w:t>
      </w:r>
      <w:r w:rsidRPr="00776556">
        <w:rPr>
          <w:rFonts w:ascii="Arial" w:eastAsia="Arial" w:hAnsi="Arial" w:cs="Arial"/>
        </w:rPr>
        <w:t>SOLICITUD DE ACLARACIÓN Y ADICIÓN CONTRA PROVIDENCIA DEL 6 DE AGOSTO DE 2025 QUE ORDENA SEGUIR ADELANTE LA EJECUCIÓN</w:t>
      </w:r>
    </w:p>
    <w:p w14:paraId="36FFCDDB" w14:textId="77777777" w:rsidR="00B0330D" w:rsidRPr="00776556" w:rsidRDefault="00B0330D" w:rsidP="00776556">
      <w:pPr>
        <w:spacing w:line="360" w:lineRule="auto"/>
        <w:rPr>
          <w:rFonts w:ascii="Arial" w:eastAsia="Arial" w:hAnsi="Arial" w:cs="Arial"/>
          <w:b/>
          <w:bCs/>
        </w:rPr>
      </w:pPr>
    </w:p>
    <w:p w14:paraId="1B7C8637" w14:textId="269092DB" w:rsidR="00B0330D" w:rsidRPr="00776556" w:rsidRDefault="00B0330D" w:rsidP="00776556">
      <w:pPr>
        <w:pStyle w:val="Default"/>
        <w:spacing w:line="360" w:lineRule="auto"/>
        <w:jc w:val="both"/>
        <w:rPr>
          <w:color w:val="auto"/>
          <w:sz w:val="22"/>
          <w:szCs w:val="22"/>
          <w:lang w:val="es-MX"/>
        </w:rPr>
      </w:pPr>
      <w:r w:rsidRPr="00776556">
        <w:rPr>
          <w:rFonts w:eastAsia="Arial"/>
          <w:b/>
          <w:bCs/>
          <w:color w:val="auto"/>
          <w:sz w:val="22"/>
          <w:szCs w:val="22"/>
        </w:rPr>
        <w:t xml:space="preserve">GUSTAVO ALBERTO HERRERA ÁVILA, </w:t>
      </w:r>
      <w:r w:rsidRPr="00776556">
        <w:rPr>
          <w:rFonts w:eastAsia="Arial"/>
          <w:color w:val="auto"/>
          <w:sz w:val="22"/>
          <w:szCs w:val="22"/>
        </w:rPr>
        <w:t>identificado con la cédula de ciudadanía No. 19.395.114 de Bogotá, D.C., abogado titulado y en ejercicio, portador de la Tarjeta Profesional No. 39.116 del C. S. de la J, obrando en mi calidad de apoderado especial de</w:t>
      </w:r>
      <w:r w:rsidRPr="00776556">
        <w:rPr>
          <w:color w:val="auto"/>
          <w:sz w:val="22"/>
          <w:szCs w:val="22"/>
        </w:rPr>
        <w:t xml:space="preserve"> </w:t>
      </w:r>
      <w:r w:rsidRPr="00776556">
        <w:rPr>
          <w:b/>
          <w:bCs/>
          <w:color w:val="auto"/>
          <w:sz w:val="22"/>
          <w:szCs w:val="22"/>
        </w:rPr>
        <w:t xml:space="preserve">BBVA SEGUROS DE VIDA COLOMBIA S.A., </w:t>
      </w:r>
      <w:r w:rsidRPr="00776556">
        <w:rPr>
          <w:rFonts w:eastAsia="Arial"/>
          <w:color w:val="auto"/>
          <w:sz w:val="22"/>
          <w:szCs w:val="22"/>
        </w:rPr>
        <w:t xml:space="preserve">identificada con NIT. No. 800.240.882-0, de conformidad con el poder que obra en el expediente de manera respetuosa formulo </w:t>
      </w:r>
      <w:r w:rsidRPr="00776556">
        <w:rPr>
          <w:rFonts w:eastAsia="Arial"/>
          <w:b/>
          <w:bCs/>
          <w:color w:val="auto"/>
          <w:sz w:val="22"/>
          <w:szCs w:val="22"/>
        </w:rPr>
        <w:t xml:space="preserve">SOLICITUD DE ACLARACIÓN Y ADICIÓN </w:t>
      </w:r>
      <w:r w:rsidRPr="00776556">
        <w:rPr>
          <w:rFonts w:eastAsia="Arial"/>
          <w:color w:val="auto"/>
          <w:sz w:val="22"/>
          <w:szCs w:val="22"/>
        </w:rPr>
        <w:t xml:space="preserve">contra </w:t>
      </w:r>
      <w:r w:rsidR="00754820" w:rsidRPr="00776556">
        <w:rPr>
          <w:rFonts w:eastAsia="Arial"/>
          <w:color w:val="auto"/>
          <w:sz w:val="22"/>
          <w:szCs w:val="22"/>
        </w:rPr>
        <w:t>la providencia</w:t>
      </w:r>
      <w:r w:rsidRPr="00776556">
        <w:rPr>
          <w:rFonts w:eastAsia="Arial"/>
          <w:color w:val="auto"/>
          <w:sz w:val="22"/>
          <w:szCs w:val="22"/>
        </w:rPr>
        <w:t xml:space="preserve"> de fecha 6 de agosto de 2025, notificado en estados el 8 de agosto de 2025, por medio del cual s</w:t>
      </w:r>
      <w:r w:rsidR="00754820" w:rsidRPr="00776556">
        <w:rPr>
          <w:rFonts w:eastAsia="Arial"/>
          <w:color w:val="auto"/>
          <w:sz w:val="22"/>
          <w:szCs w:val="22"/>
        </w:rPr>
        <w:t xml:space="preserve">e resuelve seguir adelante con la ejecución </w:t>
      </w:r>
      <w:r w:rsidRPr="00776556">
        <w:rPr>
          <w:rFonts w:eastAsia="Arial"/>
          <w:color w:val="auto"/>
          <w:sz w:val="22"/>
          <w:szCs w:val="22"/>
        </w:rPr>
        <w:t xml:space="preserve">cuando, en primer lugar, </w:t>
      </w:r>
      <w:r w:rsidR="00754820" w:rsidRPr="00776556">
        <w:rPr>
          <w:rFonts w:eastAsia="Arial"/>
          <w:color w:val="auto"/>
          <w:sz w:val="22"/>
          <w:szCs w:val="22"/>
        </w:rPr>
        <w:t xml:space="preserve">no se comprende si se trata de un auto o una sentencia, lo cual deberá ser aclarado, pues por regla procesal, cuando se formulan excepciones en el </w:t>
      </w:r>
      <w:r w:rsidR="009A15F1">
        <w:rPr>
          <w:rFonts w:eastAsia="Arial"/>
          <w:color w:val="auto"/>
          <w:sz w:val="22"/>
          <w:szCs w:val="22"/>
        </w:rPr>
        <w:t xml:space="preserve">proceso </w:t>
      </w:r>
      <w:r w:rsidR="00754820" w:rsidRPr="00776556">
        <w:rPr>
          <w:rFonts w:eastAsia="Arial"/>
          <w:color w:val="auto"/>
          <w:sz w:val="22"/>
          <w:szCs w:val="22"/>
        </w:rPr>
        <w:t>ejecutivo, aquellas deben resolverse por sentencia, y no por auto. En Segundo</w:t>
      </w:r>
      <w:r w:rsidR="009A15F1">
        <w:rPr>
          <w:rFonts w:eastAsia="Arial"/>
          <w:color w:val="auto"/>
          <w:sz w:val="22"/>
          <w:szCs w:val="22"/>
        </w:rPr>
        <w:t xml:space="preserve"> lugar</w:t>
      </w:r>
      <w:r w:rsidR="00754820" w:rsidRPr="00776556">
        <w:rPr>
          <w:rFonts w:eastAsia="Arial"/>
          <w:color w:val="auto"/>
          <w:sz w:val="22"/>
          <w:szCs w:val="22"/>
        </w:rPr>
        <w:t xml:space="preserve">, se solicita se adicione la providencia para que se ofrezcan fundamentos jurídicos y motivación debida, que resuelvan de fondo la excepción propuesta de </w:t>
      </w:r>
      <w:r w:rsidR="00754820" w:rsidRPr="00776556">
        <w:rPr>
          <w:rFonts w:eastAsia="Arial"/>
          <w:i/>
          <w:iCs/>
          <w:color w:val="auto"/>
          <w:sz w:val="22"/>
          <w:szCs w:val="22"/>
        </w:rPr>
        <w:t>NULIDAD POR INDEBIDA NOTIFICACIÓN DEL AUTO ADMISORIO EN EL PROCESO DECLARATIVO – INEJECUTABILIDAD DEL TÍTULO “SENTENCIA” AL ESTAR VICIDADA DE NULIDAD</w:t>
      </w:r>
      <w:r w:rsidR="00754820" w:rsidRPr="00776556">
        <w:rPr>
          <w:rFonts w:eastAsia="Arial"/>
          <w:color w:val="auto"/>
          <w:sz w:val="22"/>
          <w:szCs w:val="22"/>
        </w:rPr>
        <w:t xml:space="preserve">, ya que una </w:t>
      </w:r>
      <w:r w:rsidR="005A438E">
        <w:rPr>
          <w:rFonts w:eastAsia="Arial"/>
          <w:color w:val="auto"/>
          <w:sz w:val="22"/>
          <w:szCs w:val="22"/>
        </w:rPr>
        <w:t>decisión</w:t>
      </w:r>
      <w:r w:rsidR="00754820" w:rsidRPr="00776556">
        <w:rPr>
          <w:rFonts w:eastAsia="Arial"/>
          <w:color w:val="auto"/>
          <w:sz w:val="22"/>
          <w:szCs w:val="22"/>
        </w:rPr>
        <w:t xml:space="preserve"> como la que se profirió también limita el derecho de defensa en el marco de la apelación, pues como el juez no expresó las razones para despachar desfavorablemente las excepciones, el ejercicio de la alzada se tornaría difuso.</w:t>
      </w:r>
      <w:r w:rsidR="006B5022" w:rsidRPr="00776556">
        <w:rPr>
          <w:rFonts w:eastAsia="Arial"/>
          <w:color w:val="auto"/>
          <w:sz w:val="22"/>
          <w:szCs w:val="22"/>
        </w:rPr>
        <w:t xml:space="preserve"> </w:t>
      </w:r>
      <w:r w:rsidRPr="00776556">
        <w:rPr>
          <w:color w:val="auto"/>
          <w:sz w:val="22"/>
          <w:szCs w:val="22"/>
          <w:lang w:val="es-ES"/>
        </w:rPr>
        <w:t>La solicitud se presenta,</w:t>
      </w:r>
      <w:r w:rsidRPr="00776556">
        <w:rPr>
          <w:color w:val="auto"/>
          <w:sz w:val="22"/>
          <w:szCs w:val="22"/>
          <w:lang w:val="es-MX"/>
        </w:rPr>
        <w:t xml:space="preserve"> con fundamento en el artículo 285 y 287 del Código General del Proceso, en los siguientes términos:</w:t>
      </w:r>
    </w:p>
    <w:p w14:paraId="6AF095F7" w14:textId="77777777" w:rsidR="00853D65" w:rsidRPr="00776556" w:rsidRDefault="00853D65" w:rsidP="00776556">
      <w:pPr>
        <w:pStyle w:val="Default"/>
        <w:spacing w:line="360" w:lineRule="auto"/>
        <w:jc w:val="both"/>
        <w:rPr>
          <w:color w:val="auto"/>
          <w:sz w:val="22"/>
          <w:szCs w:val="22"/>
          <w:lang w:val="es-MX"/>
        </w:rPr>
      </w:pPr>
    </w:p>
    <w:p w14:paraId="5C04C4EC" w14:textId="77777777" w:rsidR="00052ABD" w:rsidRPr="00776556" w:rsidRDefault="00052ABD" w:rsidP="00776556">
      <w:pPr>
        <w:pStyle w:val="Default"/>
        <w:spacing w:line="360" w:lineRule="auto"/>
        <w:jc w:val="both"/>
        <w:rPr>
          <w:color w:val="auto"/>
          <w:sz w:val="22"/>
          <w:szCs w:val="22"/>
          <w:lang w:val="es-MX"/>
        </w:rPr>
      </w:pPr>
    </w:p>
    <w:p w14:paraId="1335B1D1" w14:textId="77777777" w:rsidR="00B0330D" w:rsidRPr="00776556" w:rsidRDefault="00B0330D" w:rsidP="00776556">
      <w:pPr>
        <w:pStyle w:val="Prrafodelista"/>
        <w:numPr>
          <w:ilvl w:val="0"/>
          <w:numId w:val="19"/>
        </w:numPr>
        <w:spacing w:after="0" w:line="360" w:lineRule="auto"/>
        <w:jc w:val="center"/>
        <w:rPr>
          <w:rFonts w:ascii="Arial" w:eastAsia="Arial" w:hAnsi="Arial" w:cs="Arial"/>
          <w:b/>
          <w:bCs/>
          <w:u w:val="single"/>
        </w:rPr>
      </w:pPr>
      <w:r w:rsidRPr="00776556">
        <w:rPr>
          <w:rFonts w:ascii="Arial" w:eastAsia="Arial" w:hAnsi="Arial" w:cs="Arial"/>
          <w:b/>
          <w:bCs/>
          <w:u w:val="single"/>
        </w:rPr>
        <w:t>PROCEDENCIA Y OPORTUNIDAD DE LA SOLICITUD DE ACLARACIÓN Y/O ADICIÓN</w:t>
      </w:r>
    </w:p>
    <w:p w14:paraId="0DF35D7F" w14:textId="77777777" w:rsidR="00B0330D" w:rsidRPr="00776556" w:rsidRDefault="00B0330D" w:rsidP="00776556">
      <w:pPr>
        <w:spacing w:line="360" w:lineRule="auto"/>
        <w:rPr>
          <w:rFonts w:ascii="Arial" w:hAnsi="Arial" w:cs="Arial"/>
          <w:b/>
        </w:rPr>
      </w:pPr>
    </w:p>
    <w:p w14:paraId="4C5677F3" w14:textId="53D6E1B2" w:rsidR="00B0330D" w:rsidRPr="00776556" w:rsidRDefault="00B0330D" w:rsidP="00776556">
      <w:pPr>
        <w:spacing w:line="360" w:lineRule="auto"/>
        <w:jc w:val="both"/>
        <w:outlineLvl w:val="0"/>
        <w:rPr>
          <w:rFonts w:ascii="Arial" w:eastAsia="Calibri" w:hAnsi="Arial" w:cs="Arial"/>
        </w:rPr>
      </w:pPr>
      <w:bookmarkStart w:id="2" w:name="_Hlk205987642"/>
      <w:r w:rsidRPr="00776556">
        <w:rPr>
          <w:rFonts w:ascii="Arial" w:hAnsi="Arial" w:cs="Arial"/>
        </w:rPr>
        <w:t xml:space="preserve">Previo a presentar recurso de apelación que se </w:t>
      </w:r>
      <w:r w:rsidR="001F0FBA" w:rsidRPr="00776556">
        <w:rPr>
          <w:rFonts w:ascii="Arial" w:hAnsi="Arial" w:cs="Arial"/>
        </w:rPr>
        <w:t>radicará una vez se atienda el presente escrito</w:t>
      </w:r>
      <w:r w:rsidRPr="00776556">
        <w:rPr>
          <w:rFonts w:ascii="Arial" w:hAnsi="Arial" w:cs="Arial"/>
        </w:rPr>
        <w:t xml:space="preserve">, </w:t>
      </w:r>
      <w:bookmarkEnd w:id="2"/>
      <w:r w:rsidRPr="00776556">
        <w:rPr>
          <w:rFonts w:ascii="Arial" w:hAnsi="Arial" w:cs="Arial"/>
        </w:rPr>
        <w:t xml:space="preserve">se solicita solicitud de aclaración y/o adición </w:t>
      </w:r>
      <w:r w:rsidR="006B5022" w:rsidRPr="00776556">
        <w:rPr>
          <w:rFonts w:ascii="Arial" w:hAnsi="Arial" w:cs="Arial"/>
        </w:rPr>
        <w:t>de la providencia del 6 de</w:t>
      </w:r>
      <w:r w:rsidRPr="00776556">
        <w:rPr>
          <w:rFonts w:ascii="Arial" w:hAnsi="Arial" w:cs="Arial"/>
        </w:rPr>
        <w:t xml:space="preserve"> agosto de 2025, notificado en estados del 8 de agosto de 2025. </w:t>
      </w:r>
      <w:r w:rsidRPr="00776556">
        <w:rPr>
          <w:rFonts w:ascii="Arial" w:eastAsia="Calibri" w:hAnsi="Arial" w:cs="Arial"/>
        </w:rPr>
        <w:t>La solicitud de aclaración y/o adición que se presenta a través de este memorial es procedente a la luz de lo dispuesto por el artículo 285 y 287 del Código General del Proceso, de acuerdo con el cual, procede si son formuladas dentro del término de ejecutoria:</w:t>
      </w:r>
    </w:p>
    <w:p w14:paraId="2C448291" w14:textId="77777777" w:rsidR="00B0330D" w:rsidRPr="00776556" w:rsidRDefault="00B0330D" w:rsidP="00776556">
      <w:pPr>
        <w:spacing w:line="360" w:lineRule="auto"/>
        <w:jc w:val="both"/>
        <w:outlineLvl w:val="0"/>
        <w:rPr>
          <w:rFonts w:ascii="Arial" w:eastAsia="Calibri" w:hAnsi="Arial" w:cs="Arial"/>
        </w:rPr>
      </w:pPr>
    </w:p>
    <w:p w14:paraId="5B51AD9F" w14:textId="77777777" w:rsidR="00B0330D" w:rsidRPr="00776556" w:rsidRDefault="00B0330D" w:rsidP="009A15F1">
      <w:pPr>
        <w:ind w:left="851" w:right="793"/>
        <w:jc w:val="both"/>
        <w:rPr>
          <w:rFonts w:ascii="Arial" w:hAnsi="Arial" w:cs="Arial"/>
          <w:i/>
          <w:iCs/>
        </w:rPr>
      </w:pPr>
      <w:bookmarkStart w:id="3" w:name="287"/>
      <w:r w:rsidRPr="00776556">
        <w:rPr>
          <w:rFonts w:ascii="Arial" w:hAnsi="Arial" w:cs="Arial"/>
          <w:i/>
          <w:iCs/>
        </w:rPr>
        <w:t>“</w:t>
      </w:r>
      <w:r w:rsidRPr="00776556">
        <w:rPr>
          <w:rFonts w:ascii="Arial" w:hAnsi="Arial" w:cs="Arial"/>
          <w:b/>
          <w:bCs/>
          <w:i/>
          <w:iCs/>
        </w:rPr>
        <w:t>ARTÍCULO 285. ACLARACIÓN</w:t>
      </w:r>
      <w:r w:rsidRPr="00776556">
        <w:rPr>
          <w:rFonts w:ascii="Arial" w:hAnsi="Arial" w:cs="Arial"/>
          <w:i/>
          <w:iCs/>
        </w:rPr>
        <w:t>. La sentencia no es revocable ni reformable por el juez que la pronunció. Sin embargo, podrá ser aclarada, de oficio o a solicitud de parte, cuando contenga conceptos o frases que ofrezcan verdadero motivo de duda, siempre que estén contenidas en la parte resolutiva de la sentencia o influyan en ella.</w:t>
      </w:r>
    </w:p>
    <w:p w14:paraId="677E8866" w14:textId="77777777" w:rsidR="00B0330D" w:rsidRPr="00776556" w:rsidRDefault="00B0330D" w:rsidP="009A15F1">
      <w:pPr>
        <w:ind w:left="851" w:right="793"/>
        <w:jc w:val="both"/>
        <w:rPr>
          <w:rFonts w:ascii="Arial" w:hAnsi="Arial" w:cs="Arial"/>
          <w:i/>
          <w:iCs/>
        </w:rPr>
      </w:pPr>
    </w:p>
    <w:p w14:paraId="7C439083" w14:textId="77777777" w:rsidR="00B0330D" w:rsidRPr="00776556" w:rsidRDefault="00B0330D" w:rsidP="009A15F1">
      <w:pPr>
        <w:ind w:left="851" w:right="793"/>
        <w:jc w:val="both"/>
        <w:rPr>
          <w:rFonts w:ascii="Arial" w:hAnsi="Arial" w:cs="Arial"/>
          <w:i/>
          <w:iCs/>
        </w:rPr>
      </w:pPr>
      <w:r w:rsidRPr="00776556">
        <w:rPr>
          <w:rFonts w:ascii="Arial" w:hAnsi="Arial" w:cs="Arial"/>
          <w:i/>
          <w:iCs/>
        </w:rPr>
        <w:lastRenderedPageBreak/>
        <w:t>En las mismas circunstancias procederá la aclaración de auto. La aclaración procederá de oficio o a petición de parte formulada dentro del término de ejecutoria de la providencia.</w:t>
      </w:r>
    </w:p>
    <w:p w14:paraId="470BDB2A" w14:textId="77777777" w:rsidR="00B0330D" w:rsidRPr="00776556" w:rsidRDefault="00B0330D" w:rsidP="009A15F1">
      <w:pPr>
        <w:ind w:left="851" w:right="793"/>
        <w:jc w:val="both"/>
        <w:rPr>
          <w:rFonts w:ascii="Arial" w:hAnsi="Arial" w:cs="Arial"/>
          <w:i/>
          <w:iCs/>
        </w:rPr>
      </w:pPr>
    </w:p>
    <w:p w14:paraId="2CE3B18D" w14:textId="77777777" w:rsidR="00B0330D" w:rsidRPr="00776556" w:rsidRDefault="00B0330D" w:rsidP="009A15F1">
      <w:pPr>
        <w:ind w:left="851" w:right="793"/>
        <w:jc w:val="both"/>
        <w:rPr>
          <w:rFonts w:ascii="Arial" w:hAnsi="Arial" w:cs="Arial"/>
          <w:i/>
          <w:iCs/>
        </w:rPr>
      </w:pPr>
      <w:r w:rsidRPr="00776556">
        <w:rPr>
          <w:rFonts w:ascii="Arial" w:hAnsi="Arial" w:cs="Arial"/>
          <w:i/>
          <w:iCs/>
        </w:rPr>
        <w:t>La providencia que resuelva sobre la aclaración no admite recursos, pero dentro de su ejecutoria podrán interponerse los que procedan contra la providencia objeto de aclaración.”</w:t>
      </w:r>
    </w:p>
    <w:p w14:paraId="361F3927" w14:textId="77777777" w:rsidR="00B0330D" w:rsidRPr="00776556" w:rsidRDefault="00B0330D" w:rsidP="009A15F1">
      <w:pPr>
        <w:ind w:left="851" w:right="793"/>
        <w:jc w:val="both"/>
        <w:rPr>
          <w:rFonts w:ascii="Arial" w:hAnsi="Arial" w:cs="Arial"/>
          <w:i/>
          <w:iCs/>
        </w:rPr>
      </w:pPr>
    </w:p>
    <w:p w14:paraId="66E05938" w14:textId="77777777" w:rsidR="00B0330D" w:rsidRPr="00776556" w:rsidRDefault="00B0330D" w:rsidP="009A15F1">
      <w:pPr>
        <w:ind w:left="851" w:right="793"/>
        <w:jc w:val="both"/>
        <w:rPr>
          <w:rFonts w:ascii="Arial" w:hAnsi="Arial" w:cs="Arial"/>
          <w:i/>
          <w:iCs/>
        </w:rPr>
      </w:pPr>
      <w:r w:rsidRPr="00776556">
        <w:rPr>
          <w:rFonts w:ascii="Arial" w:hAnsi="Arial" w:cs="Arial"/>
          <w:b/>
          <w:bCs/>
          <w:i/>
          <w:iCs/>
        </w:rPr>
        <w:t xml:space="preserve">“ARTÍCULO 287. ADICIÓN. </w:t>
      </w:r>
      <w:r w:rsidRPr="00776556">
        <w:rPr>
          <w:rFonts w:ascii="Arial" w:hAnsi="Arial" w:cs="Arial"/>
          <w:i/>
          <w:iCs/>
        </w:rPr>
        <w:t>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w:t>
      </w:r>
    </w:p>
    <w:p w14:paraId="47CBA132" w14:textId="77777777" w:rsidR="00B0330D" w:rsidRPr="00776556" w:rsidRDefault="00B0330D" w:rsidP="009A15F1">
      <w:pPr>
        <w:ind w:left="851" w:right="793"/>
        <w:jc w:val="both"/>
        <w:rPr>
          <w:rFonts w:ascii="Arial" w:hAnsi="Arial" w:cs="Arial"/>
          <w:i/>
          <w:iCs/>
        </w:rPr>
      </w:pPr>
    </w:p>
    <w:p w14:paraId="69F3CB8F" w14:textId="77777777" w:rsidR="00B0330D" w:rsidRPr="00776556" w:rsidRDefault="00B0330D" w:rsidP="009A15F1">
      <w:pPr>
        <w:ind w:left="851" w:right="793"/>
        <w:jc w:val="both"/>
        <w:rPr>
          <w:rFonts w:ascii="Arial" w:hAnsi="Arial" w:cs="Arial"/>
          <w:i/>
          <w:iCs/>
        </w:rPr>
      </w:pPr>
      <w:r w:rsidRPr="00776556">
        <w:rPr>
          <w:rFonts w:ascii="Arial" w:hAnsi="Arial" w:cs="Arial"/>
          <w:i/>
          <w:iCs/>
        </w:rPr>
        <w:t xml:space="preserve">El juez de segunda instancia deberá complementar la sentencia del inferior siempre que la parte perjudicada con la omisión haya apelado; pero </w:t>
      </w:r>
      <w:proofErr w:type="spellStart"/>
      <w:r w:rsidRPr="00776556">
        <w:rPr>
          <w:rFonts w:ascii="Arial" w:hAnsi="Arial" w:cs="Arial"/>
          <w:i/>
          <w:iCs/>
        </w:rPr>
        <w:t>si</w:t>
      </w:r>
      <w:proofErr w:type="spellEnd"/>
      <w:r w:rsidRPr="00776556">
        <w:rPr>
          <w:rFonts w:ascii="Arial" w:hAnsi="Arial" w:cs="Arial"/>
          <w:i/>
          <w:iCs/>
        </w:rPr>
        <w:t xml:space="preserve"> dejó de resolver la demanda de reconvención o la de un proceso acumulado, le devolverá el expediente para que dicte sentencia complementaria.</w:t>
      </w:r>
    </w:p>
    <w:p w14:paraId="48D52954" w14:textId="77777777" w:rsidR="00B0330D" w:rsidRPr="00776556" w:rsidRDefault="00B0330D" w:rsidP="009A15F1">
      <w:pPr>
        <w:ind w:left="851" w:right="793"/>
        <w:jc w:val="both"/>
        <w:rPr>
          <w:rFonts w:ascii="Arial" w:hAnsi="Arial" w:cs="Arial"/>
          <w:i/>
          <w:iCs/>
        </w:rPr>
      </w:pPr>
    </w:p>
    <w:p w14:paraId="349F6970" w14:textId="77777777" w:rsidR="00B0330D" w:rsidRPr="00776556" w:rsidRDefault="00B0330D" w:rsidP="009A15F1">
      <w:pPr>
        <w:ind w:left="851" w:right="793"/>
        <w:jc w:val="both"/>
        <w:rPr>
          <w:rFonts w:ascii="Arial" w:hAnsi="Arial" w:cs="Arial"/>
          <w:i/>
          <w:iCs/>
        </w:rPr>
      </w:pPr>
      <w:r w:rsidRPr="00776556">
        <w:rPr>
          <w:rFonts w:ascii="Arial" w:hAnsi="Arial" w:cs="Arial"/>
          <w:i/>
          <w:iCs/>
        </w:rPr>
        <w:t>Los autos solo podrán adicionarse de oficio dentro del término de su ejecutoria, o a solicitud de parte presentada en el mismo término.</w:t>
      </w:r>
    </w:p>
    <w:p w14:paraId="629CB312" w14:textId="77777777" w:rsidR="00B0330D" w:rsidRPr="00776556" w:rsidRDefault="00B0330D" w:rsidP="009A15F1">
      <w:pPr>
        <w:ind w:left="851" w:right="793"/>
        <w:jc w:val="both"/>
        <w:rPr>
          <w:rFonts w:ascii="Arial" w:hAnsi="Arial" w:cs="Arial"/>
          <w:i/>
          <w:iCs/>
        </w:rPr>
      </w:pPr>
    </w:p>
    <w:p w14:paraId="308E9B06" w14:textId="77777777" w:rsidR="00B0330D" w:rsidRPr="00776556" w:rsidRDefault="00B0330D" w:rsidP="009A15F1">
      <w:pPr>
        <w:ind w:left="851" w:right="793"/>
        <w:jc w:val="both"/>
        <w:rPr>
          <w:rFonts w:ascii="Arial" w:hAnsi="Arial" w:cs="Arial"/>
          <w:i/>
          <w:iCs/>
        </w:rPr>
      </w:pPr>
      <w:r w:rsidRPr="00776556">
        <w:rPr>
          <w:rFonts w:ascii="Arial" w:hAnsi="Arial" w:cs="Arial"/>
          <w:i/>
          <w:iCs/>
        </w:rPr>
        <w:t>Dentro del término de ejecutoria de la providencia que resuelva sobre la complementación podrá recurrirse también la providencia principal.”</w:t>
      </w:r>
    </w:p>
    <w:p w14:paraId="69DDF4B7" w14:textId="77777777" w:rsidR="00B0330D" w:rsidRPr="00776556" w:rsidRDefault="00B0330D" w:rsidP="00776556">
      <w:pPr>
        <w:pStyle w:val="Sinespaciado"/>
        <w:spacing w:line="360" w:lineRule="auto"/>
        <w:rPr>
          <w:rFonts w:ascii="Arial" w:hAnsi="Arial" w:cs="Arial"/>
        </w:rPr>
      </w:pPr>
    </w:p>
    <w:bookmarkEnd w:id="3"/>
    <w:p w14:paraId="0174D92E" w14:textId="014D11DC" w:rsidR="00B0330D" w:rsidRPr="009A15F1" w:rsidRDefault="00B0330D" w:rsidP="00776556">
      <w:pPr>
        <w:spacing w:line="360" w:lineRule="auto"/>
        <w:jc w:val="both"/>
        <w:outlineLvl w:val="0"/>
        <w:rPr>
          <w:rFonts w:ascii="Arial" w:hAnsi="Arial" w:cs="Arial"/>
        </w:rPr>
      </w:pPr>
      <w:r w:rsidRPr="00776556">
        <w:rPr>
          <w:rFonts w:ascii="Arial" w:eastAsia="Calibri" w:hAnsi="Arial" w:cs="Arial"/>
        </w:rPr>
        <w:t xml:space="preserve">En el presente caso, </w:t>
      </w:r>
      <w:r w:rsidR="001F0FBA" w:rsidRPr="00776556">
        <w:rPr>
          <w:rFonts w:ascii="Arial" w:eastAsia="Calibri" w:hAnsi="Arial" w:cs="Arial"/>
        </w:rPr>
        <w:t>la providencia del 6 de</w:t>
      </w:r>
      <w:r w:rsidRPr="00776556">
        <w:rPr>
          <w:rFonts w:ascii="Arial" w:eastAsia="Calibri" w:hAnsi="Arial" w:cs="Arial"/>
        </w:rPr>
        <w:t xml:space="preserve"> agosto de 2025 proferid</w:t>
      </w:r>
      <w:r w:rsidR="001F0FBA" w:rsidRPr="00776556">
        <w:rPr>
          <w:rFonts w:ascii="Arial" w:eastAsia="Calibri" w:hAnsi="Arial" w:cs="Arial"/>
        </w:rPr>
        <w:t>a</w:t>
      </w:r>
      <w:r w:rsidRPr="00776556">
        <w:rPr>
          <w:rFonts w:ascii="Arial" w:eastAsia="Calibri" w:hAnsi="Arial" w:cs="Arial"/>
        </w:rPr>
        <w:t xml:space="preserve"> por este Juzgado fue notificado por estados el 8 de agosto de 2025, por lo que, la presente solicitud de aclaración </w:t>
      </w:r>
      <w:r w:rsidR="001F0FBA" w:rsidRPr="00776556">
        <w:rPr>
          <w:rFonts w:ascii="Arial" w:eastAsia="Calibri" w:hAnsi="Arial" w:cs="Arial"/>
        </w:rPr>
        <w:t xml:space="preserve">y adición </w:t>
      </w:r>
      <w:r w:rsidRPr="00776556">
        <w:rPr>
          <w:rFonts w:ascii="Arial" w:eastAsia="Calibri" w:hAnsi="Arial" w:cs="Arial"/>
        </w:rPr>
        <w:t>se presenta dentro de la oportunidad correspondiente, es decir, dentro de los tres (3) días de ejecutoria, la cual inicia el 11 de agosto de 2025 y culmina el 13 de agosto de 2025.</w:t>
      </w:r>
      <w:r w:rsidRPr="00776556">
        <w:rPr>
          <w:rFonts w:ascii="Arial" w:hAnsi="Arial" w:cs="Arial"/>
        </w:rPr>
        <w:t xml:space="preserve"> Por lo anterior, se encuentra clara la procedencia de esta solicitud en el caso </w:t>
      </w:r>
      <w:r w:rsidRPr="00776556">
        <w:rPr>
          <w:rFonts w:ascii="Arial" w:hAnsi="Arial" w:cs="Arial"/>
          <w:i/>
          <w:iCs/>
        </w:rPr>
        <w:t>sub judice.</w:t>
      </w:r>
    </w:p>
    <w:p w14:paraId="24752775" w14:textId="77777777" w:rsidR="00853D65" w:rsidRPr="00776556" w:rsidRDefault="00853D65" w:rsidP="00776556">
      <w:pPr>
        <w:spacing w:line="360" w:lineRule="auto"/>
        <w:jc w:val="both"/>
        <w:outlineLvl w:val="0"/>
        <w:rPr>
          <w:rFonts w:ascii="Arial" w:eastAsia="Calibri" w:hAnsi="Arial" w:cs="Arial"/>
        </w:rPr>
      </w:pPr>
    </w:p>
    <w:p w14:paraId="283BC69E" w14:textId="6DD9998C" w:rsidR="001F0FBA" w:rsidRPr="009A15F1" w:rsidRDefault="00B0330D" w:rsidP="00776556">
      <w:pPr>
        <w:pStyle w:val="Prrafodelista"/>
        <w:numPr>
          <w:ilvl w:val="0"/>
          <w:numId w:val="19"/>
        </w:numPr>
        <w:spacing w:line="360" w:lineRule="auto"/>
        <w:jc w:val="center"/>
        <w:outlineLvl w:val="0"/>
        <w:rPr>
          <w:rFonts w:ascii="Arial" w:eastAsia="Calibri" w:hAnsi="Arial" w:cs="Arial"/>
          <w:b/>
          <w:bCs/>
        </w:rPr>
      </w:pPr>
      <w:r w:rsidRPr="00776556">
        <w:rPr>
          <w:rFonts w:ascii="Arial" w:eastAsia="Calibri" w:hAnsi="Arial" w:cs="Arial"/>
          <w:b/>
          <w:bCs/>
        </w:rPr>
        <w:t>FUNDAMENTOS DE LA SOLICITUD</w:t>
      </w:r>
    </w:p>
    <w:p w14:paraId="03E687DE" w14:textId="1F4CE0F2" w:rsidR="001F0FBA" w:rsidRPr="00776556" w:rsidRDefault="001F0FBA" w:rsidP="00776556">
      <w:pPr>
        <w:pStyle w:val="Prrafodelista"/>
        <w:numPr>
          <w:ilvl w:val="0"/>
          <w:numId w:val="20"/>
        </w:numPr>
        <w:spacing w:line="360" w:lineRule="auto"/>
        <w:outlineLvl w:val="0"/>
        <w:rPr>
          <w:rFonts w:ascii="Arial" w:eastAsia="Calibri" w:hAnsi="Arial" w:cs="Arial"/>
          <w:b/>
          <w:bCs/>
        </w:rPr>
      </w:pPr>
      <w:r w:rsidRPr="00776556">
        <w:rPr>
          <w:rFonts w:ascii="Arial" w:eastAsia="Calibri" w:hAnsi="Arial" w:cs="Arial"/>
          <w:b/>
          <w:bCs/>
        </w:rPr>
        <w:t>De la aclaración de la naturaleza de la providencia.</w:t>
      </w:r>
    </w:p>
    <w:p w14:paraId="2C9A0B4D" w14:textId="27AE1BC1" w:rsidR="00B0330D" w:rsidRPr="00776556" w:rsidRDefault="00B0330D" w:rsidP="00776556">
      <w:pPr>
        <w:tabs>
          <w:tab w:val="left" w:pos="8364"/>
        </w:tabs>
        <w:spacing w:line="360" w:lineRule="auto"/>
        <w:ind w:right="-7"/>
        <w:jc w:val="both"/>
        <w:outlineLvl w:val="0"/>
        <w:rPr>
          <w:rFonts w:ascii="Arial" w:eastAsiaTheme="minorHAnsi" w:hAnsi="Arial" w:cs="Arial"/>
        </w:rPr>
      </w:pPr>
      <w:r w:rsidRPr="00776556">
        <w:rPr>
          <w:rFonts w:ascii="Arial" w:eastAsiaTheme="minorHAnsi" w:hAnsi="Arial" w:cs="Arial"/>
          <w:lang w:val="es-MX"/>
        </w:rPr>
        <w:t xml:space="preserve">El </w:t>
      </w:r>
      <w:r w:rsidRPr="00776556">
        <w:rPr>
          <w:rFonts w:ascii="Arial" w:eastAsia="Calibri" w:hAnsi="Arial" w:cs="Arial"/>
        </w:rPr>
        <w:t>Juzgado 18 Civil del Circuito de Bogotá</w:t>
      </w:r>
      <w:r w:rsidRPr="00776556">
        <w:rPr>
          <w:rFonts w:ascii="Arial" w:eastAsiaTheme="minorHAnsi" w:hAnsi="Arial" w:cs="Arial"/>
          <w:lang w:val="es-MX"/>
        </w:rPr>
        <w:t xml:space="preserve"> mediante </w:t>
      </w:r>
      <w:r w:rsidR="006B5022" w:rsidRPr="00776556">
        <w:rPr>
          <w:rFonts w:ascii="Arial" w:eastAsiaTheme="minorHAnsi" w:hAnsi="Arial" w:cs="Arial"/>
          <w:lang w:val="es-MX"/>
        </w:rPr>
        <w:t>Providencia del 6</w:t>
      </w:r>
      <w:r w:rsidR="001F0FBA" w:rsidRPr="00776556">
        <w:rPr>
          <w:rFonts w:ascii="Arial" w:eastAsiaTheme="minorHAnsi" w:hAnsi="Arial" w:cs="Arial"/>
          <w:lang w:val="es-MX"/>
        </w:rPr>
        <w:t xml:space="preserve"> </w:t>
      </w:r>
      <w:r w:rsidRPr="00776556">
        <w:rPr>
          <w:rFonts w:ascii="Arial" w:eastAsiaTheme="minorHAnsi" w:hAnsi="Arial" w:cs="Arial"/>
        </w:rPr>
        <w:t>de agosto de 2025 decidió</w:t>
      </w:r>
      <w:r w:rsidR="003B01B1" w:rsidRPr="00776556">
        <w:rPr>
          <w:rFonts w:ascii="Arial" w:eastAsiaTheme="minorHAnsi" w:hAnsi="Arial" w:cs="Arial"/>
        </w:rPr>
        <w:t xml:space="preserve"> seguir adelante con la ejecución en los siguientes términos</w:t>
      </w:r>
      <w:r w:rsidRPr="00776556">
        <w:rPr>
          <w:rFonts w:ascii="Arial" w:eastAsiaTheme="minorHAnsi" w:hAnsi="Arial" w:cs="Arial"/>
        </w:rPr>
        <w:t xml:space="preserve">: </w:t>
      </w:r>
    </w:p>
    <w:p w14:paraId="2CB05926" w14:textId="77777777" w:rsidR="00B0330D" w:rsidRPr="00776556" w:rsidRDefault="00B0330D" w:rsidP="00776556">
      <w:pPr>
        <w:tabs>
          <w:tab w:val="left" w:pos="8364"/>
        </w:tabs>
        <w:spacing w:line="360" w:lineRule="auto"/>
        <w:ind w:right="-7"/>
        <w:jc w:val="both"/>
        <w:outlineLvl w:val="0"/>
        <w:rPr>
          <w:rFonts w:ascii="Arial" w:eastAsiaTheme="minorHAnsi" w:hAnsi="Arial" w:cs="Arial"/>
        </w:rPr>
      </w:pPr>
    </w:p>
    <w:p w14:paraId="1FDA5A64" w14:textId="383E1BB8" w:rsidR="001A7F8A" w:rsidRPr="00776556" w:rsidRDefault="001F0FBA" w:rsidP="00776556">
      <w:pPr>
        <w:tabs>
          <w:tab w:val="left" w:pos="8364"/>
        </w:tabs>
        <w:spacing w:line="360" w:lineRule="auto"/>
        <w:ind w:left="709" w:right="-7"/>
        <w:jc w:val="center"/>
        <w:outlineLvl w:val="0"/>
        <w:rPr>
          <w:rFonts w:ascii="Arial" w:hAnsi="Arial" w:cs="Arial"/>
        </w:rPr>
      </w:pPr>
      <w:r w:rsidRPr="00776556">
        <w:rPr>
          <w:rFonts w:ascii="Arial" w:eastAsiaTheme="minorHAnsi" w:hAnsi="Arial" w:cs="Arial"/>
          <w:noProof/>
        </w:rPr>
        <w:drawing>
          <wp:inline distT="0" distB="0" distL="0" distR="0" wp14:anchorId="4BEA4C73" wp14:editId="5C6949A1">
            <wp:extent cx="3110346" cy="3451086"/>
            <wp:effectExtent l="152400" t="152400" r="356870" b="3594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12641" cy="3453632"/>
                    </a:xfrm>
                    <a:prstGeom prst="rect">
                      <a:avLst/>
                    </a:prstGeom>
                    <a:ln>
                      <a:noFill/>
                    </a:ln>
                    <a:effectLst>
                      <a:outerShdw blurRad="292100" dist="139700" dir="2700000" algn="tl" rotWithShape="0">
                        <a:srgbClr val="333333">
                          <a:alpha val="65000"/>
                        </a:srgbClr>
                      </a:outerShdw>
                    </a:effectLst>
                  </pic:spPr>
                </pic:pic>
              </a:graphicData>
            </a:graphic>
          </wp:inline>
        </w:drawing>
      </w:r>
      <w:r w:rsidRPr="00776556">
        <w:rPr>
          <w:rFonts w:ascii="Arial" w:eastAsiaTheme="minorHAnsi" w:hAnsi="Arial" w:cs="Arial"/>
          <w:noProof/>
        </w:rPr>
        <w:lastRenderedPageBreak/>
        <w:drawing>
          <wp:inline distT="0" distB="0" distL="0" distR="0" wp14:anchorId="0B562B23" wp14:editId="2EA3023F">
            <wp:extent cx="3362794" cy="1457528"/>
            <wp:effectExtent l="152400" t="152400" r="371475" b="3714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62794" cy="1457528"/>
                    </a:xfrm>
                    <a:prstGeom prst="rect">
                      <a:avLst/>
                    </a:prstGeom>
                    <a:ln>
                      <a:noFill/>
                    </a:ln>
                    <a:effectLst>
                      <a:outerShdw blurRad="292100" dist="139700" dir="2700000" algn="tl" rotWithShape="0">
                        <a:srgbClr val="333333">
                          <a:alpha val="65000"/>
                        </a:srgbClr>
                      </a:outerShdw>
                    </a:effectLst>
                  </pic:spPr>
                </pic:pic>
              </a:graphicData>
            </a:graphic>
          </wp:inline>
        </w:drawing>
      </w:r>
    </w:p>
    <w:p w14:paraId="6B47E609" w14:textId="77777777" w:rsidR="001A7F8A" w:rsidRPr="00776556" w:rsidRDefault="001A7F8A" w:rsidP="00776556">
      <w:pPr>
        <w:pStyle w:val="Default"/>
        <w:spacing w:line="360" w:lineRule="auto"/>
        <w:jc w:val="both"/>
        <w:rPr>
          <w:rFonts w:eastAsia="Arial"/>
          <w:color w:val="auto"/>
          <w:sz w:val="22"/>
          <w:szCs w:val="22"/>
        </w:rPr>
      </w:pPr>
      <w:r w:rsidRPr="00776556">
        <w:rPr>
          <w:rFonts w:eastAsia="Arial"/>
          <w:color w:val="auto"/>
          <w:sz w:val="22"/>
          <w:szCs w:val="22"/>
        </w:rPr>
        <w:t xml:space="preserve">El fallador relacionó en la providencia dar aplicación al artículo 440 del CGP, el cual relaciona: </w:t>
      </w:r>
    </w:p>
    <w:p w14:paraId="4050C827" w14:textId="77777777" w:rsidR="001A7F8A" w:rsidRPr="00776556" w:rsidRDefault="001A7F8A" w:rsidP="00776556">
      <w:pPr>
        <w:pStyle w:val="Default"/>
        <w:spacing w:line="360" w:lineRule="auto"/>
        <w:jc w:val="both"/>
        <w:rPr>
          <w:rFonts w:eastAsia="Arial"/>
          <w:color w:val="auto"/>
          <w:sz w:val="22"/>
          <w:szCs w:val="22"/>
        </w:rPr>
      </w:pPr>
    </w:p>
    <w:p w14:paraId="761B54C2" w14:textId="77777777" w:rsidR="001A7F8A" w:rsidRPr="00776556" w:rsidRDefault="001A7F8A" w:rsidP="00776556">
      <w:pPr>
        <w:pStyle w:val="Default"/>
        <w:spacing w:line="360" w:lineRule="auto"/>
        <w:ind w:left="851" w:right="1523"/>
        <w:jc w:val="both"/>
        <w:rPr>
          <w:b/>
          <w:bCs/>
          <w:i/>
          <w:iCs/>
          <w:color w:val="auto"/>
          <w:sz w:val="22"/>
          <w:szCs w:val="22"/>
        </w:rPr>
      </w:pPr>
      <w:r w:rsidRPr="00776556">
        <w:rPr>
          <w:b/>
          <w:bCs/>
          <w:i/>
          <w:iCs/>
          <w:color w:val="auto"/>
          <w:sz w:val="22"/>
          <w:szCs w:val="22"/>
        </w:rPr>
        <w:t>ARTÍCULO 440. CUMPLIMIENTO DE LA OBLIGACIÓN, ORDEN DE EJECUCIÓN Y CONDENA EN COSTAS</w:t>
      </w:r>
    </w:p>
    <w:p w14:paraId="118F9974" w14:textId="77777777" w:rsidR="001A7F8A" w:rsidRPr="00776556" w:rsidRDefault="001A7F8A" w:rsidP="00776556">
      <w:pPr>
        <w:pStyle w:val="Default"/>
        <w:spacing w:line="360" w:lineRule="auto"/>
        <w:ind w:left="851" w:right="1523"/>
        <w:jc w:val="both"/>
        <w:rPr>
          <w:i/>
          <w:iCs/>
          <w:color w:val="auto"/>
          <w:sz w:val="22"/>
          <w:szCs w:val="22"/>
        </w:rPr>
      </w:pPr>
      <w:r w:rsidRPr="00776556">
        <w:rPr>
          <w:i/>
          <w:iCs/>
          <w:color w:val="auto"/>
          <w:sz w:val="22"/>
          <w:szCs w:val="22"/>
        </w:rPr>
        <w:t>Cumplida la obligación dentro del término señalado en el mandamiento ejecutivo, se condenará en costas al ejecutado, quien sin embargo, podrá pedir dentro de los tres (3) días siguientes a la notificación del auto que las imponga, que se le exonere de ellas si prueba que estuvo dispuesto a pagar antes de ser demandado y que el acreedor no se allanó a recibirle. Esta petición se tramitará como incidente que no impedirá la entrega al demandante del valor del crédito.</w:t>
      </w:r>
    </w:p>
    <w:p w14:paraId="4CFEBE19" w14:textId="77777777" w:rsidR="001A7F8A" w:rsidRPr="00776556" w:rsidRDefault="001A7F8A" w:rsidP="00776556">
      <w:pPr>
        <w:pStyle w:val="Default"/>
        <w:spacing w:line="360" w:lineRule="auto"/>
        <w:ind w:left="851" w:right="1523"/>
        <w:jc w:val="both"/>
        <w:rPr>
          <w:i/>
          <w:iCs/>
          <w:color w:val="auto"/>
          <w:sz w:val="22"/>
          <w:szCs w:val="22"/>
        </w:rPr>
      </w:pPr>
    </w:p>
    <w:p w14:paraId="63CF9F72" w14:textId="77777777" w:rsidR="001A7F8A" w:rsidRPr="00776556" w:rsidRDefault="001A7F8A" w:rsidP="00776556">
      <w:pPr>
        <w:pStyle w:val="Default"/>
        <w:spacing w:line="360" w:lineRule="auto"/>
        <w:ind w:left="851" w:right="1523"/>
        <w:jc w:val="both"/>
        <w:rPr>
          <w:i/>
          <w:iCs/>
          <w:color w:val="auto"/>
          <w:sz w:val="22"/>
          <w:szCs w:val="22"/>
        </w:rPr>
      </w:pPr>
      <w:r w:rsidRPr="00776556">
        <w:rPr>
          <w:i/>
          <w:iCs/>
          <w:color w:val="auto"/>
          <w:sz w:val="22"/>
          <w:szCs w:val="22"/>
          <w:u w:val="single"/>
        </w:rPr>
        <w:t>Si el ejecutado no propone excepciones oportunamente</w:t>
      </w:r>
      <w:r w:rsidRPr="00776556">
        <w:rPr>
          <w:i/>
          <w:iCs/>
          <w:color w:val="auto"/>
          <w:sz w:val="22"/>
          <w:szCs w:val="22"/>
        </w:rPr>
        <w:t xml:space="preserve">, </w:t>
      </w:r>
      <w:r w:rsidRPr="00776556">
        <w:rPr>
          <w:i/>
          <w:iCs/>
          <w:color w:val="auto"/>
          <w:sz w:val="22"/>
          <w:szCs w:val="22"/>
          <w:u w:val="single"/>
        </w:rPr>
        <w:t>el juez ordenará,</w:t>
      </w:r>
      <w:r w:rsidRPr="00776556">
        <w:rPr>
          <w:i/>
          <w:iCs/>
          <w:color w:val="auto"/>
          <w:sz w:val="22"/>
          <w:szCs w:val="22"/>
        </w:rPr>
        <w:t xml:space="preserve"> </w:t>
      </w:r>
      <w:r w:rsidRPr="00776556">
        <w:rPr>
          <w:i/>
          <w:iCs/>
          <w:color w:val="auto"/>
          <w:sz w:val="22"/>
          <w:szCs w:val="22"/>
          <w:u w:val="single"/>
        </w:rPr>
        <w:t>por medio de auto</w:t>
      </w:r>
      <w:r w:rsidRPr="00776556">
        <w:rPr>
          <w:i/>
          <w:iCs/>
          <w:color w:val="auto"/>
          <w:sz w:val="22"/>
          <w:szCs w:val="22"/>
        </w:rPr>
        <w:t xml:space="preserve"> que no admite recurso, el remate y el avalúo de los bienes embargados y de los que posteriormente se embarguen, si fuere el caso, o </w:t>
      </w:r>
      <w:r w:rsidRPr="00776556">
        <w:rPr>
          <w:i/>
          <w:iCs/>
          <w:color w:val="auto"/>
          <w:sz w:val="22"/>
          <w:szCs w:val="22"/>
          <w:u w:val="single"/>
        </w:rPr>
        <w:t>seguir adelante la ejecución</w:t>
      </w:r>
      <w:r w:rsidRPr="00776556">
        <w:rPr>
          <w:i/>
          <w:iCs/>
          <w:color w:val="auto"/>
          <w:sz w:val="22"/>
          <w:szCs w:val="22"/>
        </w:rPr>
        <w:t xml:space="preserve"> para el cumplimiento de las obligaciones determinadas en el mandamiento ejecutivo, practicar la liquidación del crédito y condenar en costas al ejecutado.</w:t>
      </w:r>
    </w:p>
    <w:p w14:paraId="2F24B481" w14:textId="77777777" w:rsidR="001A7F8A" w:rsidRPr="00776556" w:rsidRDefault="001A7F8A" w:rsidP="00776556">
      <w:pPr>
        <w:pStyle w:val="Default"/>
        <w:spacing w:line="360" w:lineRule="auto"/>
        <w:ind w:left="851" w:right="1523"/>
        <w:jc w:val="both"/>
        <w:rPr>
          <w:color w:val="auto"/>
          <w:sz w:val="22"/>
          <w:szCs w:val="22"/>
        </w:rPr>
      </w:pPr>
      <w:r w:rsidRPr="00776556">
        <w:rPr>
          <w:color w:val="auto"/>
          <w:sz w:val="22"/>
          <w:szCs w:val="22"/>
        </w:rPr>
        <w:t>(Subrayado fuera de texto original)</w:t>
      </w:r>
    </w:p>
    <w:p w14:paraId="6D02CE69" w14:textId="77777777" w:rsidR="001A7F8A" w:rsidRPr="00776556" w:rsidRDefault="001A7F8A" w:rsidP="00776556">
      <w:pPr>
        <w:pStyle w:val="Default"/>
        <w:spacing w:line="360" w:lineRule="auto"/>
        <w:jc w:val="both"/>
        <w:rPr>
          <w:color w:val="auto"/>
          <w:sz w:val="22"/>
          <w:szCs w:val="22"/>
        </w:rPr>
      </w:pPr>
    </w:p>
    <w:p w14:paraId="123DE35B" w14:textId="433735B5" w:rsidR="001A7F8A" w:rsidRPr="00776556" w:rsidRDefault="001A7F8A" w:rsidP="00776556">
      <w:pPr>
        <w:pStyle w:val="Default"/>
        <w:spacing w:line="360" w:lineRule="auto"/>
        <w:jc w:val="both"/>
        <w:rPr>
          <w:rFonts w:eastAsia="Arial"/>
          <w:color w:val="auto"/>
          <w:sz w:val="22"/>
          <w:szCs w:val="22"/>
        </w:rPr>
      </w:pPr>
      <w:r w:rsidRPr="00776556">
        <w:rPr>
          <w:color w:val="auto"/>
          <w:sz w:val="22"/>
          <w:szCs w:val="22"/>
        </w:rPr>
        <w:t>De acuerdo con la norma citada en la providencia se entendería el despacho emitió auto, sin embargo, el despacho no podía resolver seguir adelante con la ejecución</w:t>
      </w:r>
      <w:r w:rsidR="009A15F1">
        <w:rPr>
          <w:color w:val="auto"/>
          <w:sz w:val="22"/>
          <w:szCs w:val="22"/>
        </w:rPr>
        <w:t xml:space="preserve"> en esta etapa,</w:t>
      </w:r>
      <w:r w:rsidRPr="00776556">
        <w:rPr>
          <w:color w:val="auto"/>
          <w:sz w:val="22"/>
          <w:szCs w:val="22"/>
        </w:rPr>
        <w:t xml:space="preserve"> </w:t>
      </w:r>
      <w:r w:rsidRPr="00776556">
        <w:rPr>
          <w:rFonts w:eastAsia="Arial"/>
          <w:color w:val="auto"/>
          <w:sz w:val="22"/>
          <w:szCs w:val="22"/>
        </w:rPr>
        <w:t>ya que,</w:t>
      </w:r>
      <w:r w:rsidR="009A15F1">
        <w:rPr>
          <w:rFonts w:eastAsia="Arial"/>
          <w:color w:val="auto"/>
          <w:sz w:val="22"/>
          <w:szCs w:val="22"/>
        </w:rPr>
        <w:t xml:space="preserve"> </w:t>
      </w:r>
      <w:r w:rsidRPr="00776556">
        <w:rPr>
          <w:rFonts w:eastAsia="Arial"/>
          <w:color w:val="auto"/>
          <w:sz w:val="22"/>
          <w:szCs w:val="22"/>
        </w:rPr>
        <w:t xml:space="preserve"> </w:t>
      </w:r>
      <w:r w:rsidR="009A15F1">
        <w:rPr>
          <w:rFonts w:eastAsia="Arial"/>
          <w:color w:val="auto"/>
          <w:sz w:val="22"/>
          <w:szCs w:val="22"/>
        </w:rPr>
        <w:t xml:space="preserve">primero si existió formulación de excepciones, y segundo </w:t>
      </w:r>
      <w:r w:rsidRPr="00776556">
        <w:rPr>
          <w:rFonts w:eastAsia="Arial"/>
          <w:color w:val="auto"/>
          <w:sz w:val="22"/>
          <w:szCs w:val="22"/>
        </w:rPr>
        <w:t>por regla procesal, cuando se formulan excepciones en el ejecutivo, aquellas deben resolverse por sentencia, y no por auto. Tal como lo consagra el art. 443 del Código general del proceso:</w:t>
      </w:r>
    </w:p>
    <w:p w14:paraId="77646B8A" w14:textId="77777777" w:rsidR="001A7F8A" w:rsidRPr="00776556" w:rsidRDefault="001A7F8A" w:rsidP="00776556">
      <w:pPr>
        <w:pStyle w:val="Default"/>
        <w:spacing w:line="360" w:lineRule="auto"/>
        <w:jc w:val="both"/>
        <w:rPr>
          <w:color w:val="auto"/>
          <w:sz w:val="22"/>
          <w:szCs w:val="22"/>
        </w:rPr>
      </w:pPr>
    </w:p>
    <w:p w14:paraId="0EFFCB19" w14:textId="1B62B816" w:rsidR="000C1757" w:rsidRPr="00776556" w:rsidRDefault="000C1757" w:rsidP="009A15F1">
      <w:pPr>
        <w:pStyle w:val="Default"/>
        <w:ind w:left="851" w:right="1523"/>
        <w:jc w:val="both"/>
        <w:rPr>
          <w:rFonts w:eastAsia="Arial"/>
          <w:b/>
          <w:bCs/>
          <w:i/>
          <w:iCs/>
          <w:color w:val="auto"/>
          <w:sz w:val="22"/>
          <w:szCs w:val="22"/>
        </w:rPr>
      </w:pPr>
      <w:r w:rsidRPr="00776556">
        <w:rPr>
          <w:rFonts w:eastAsia="Arial"/>
          <w:b/>
          <w:bCs/>
          <w:i/>
          <w:iCs/>
          <w:color w:val="auto"/>
          <w:sz w:val="22"/>
          <w:szCs w:val="22"/>
        </w:rPr>
        <w:t>ARTÍCULO 443. TRÁMITE DE LAS EXCEPCIONES</w:t>
      </w:r>
    </w:p>
    <w:p w14:paraId="061F2593" w14:textId="77777777" w:rsidR="000C1757" w:rsidRPr="00776556" w:rsidRDefault="000C1757" w:rsidP="009A15F1">
      <w:pPr>
        <w:pStyle w:val="Default"/>
        <w:ind w:left="851" w:right="1523"/>
        <w:jc w:val="both"/>
        <w:rPr>
          <w:rFonts w:eastAsia="Arial"/>
          <w:i/>
          <w:iCs/>
          <w:color w:val="auto"/>
          <w:sz w:val="22"/>
          <w:szCs w:val="22"/>
        </w:rPr>
      </w:pPr>
      <w:r w:rsidRPr="00776556">
        <w:rPr>
          <w:rFonts w:eastAsia="Arial"/>
          <w:i/>
          <w:iCs/>
          <w:color w:val="auto"/>
          <w:sz w:val="22"/>
          <w:szCs w:val="22"/>
        </w:rPr>
        <w:t>El trámite de excepciones se sujetará a las siguientes reglas:</w:t>
      </w:r>
    </w:p>
    <w:p w14:paraId="73F1214F" w14:textId="77777777" w:rsidR="000C1757" w:rsidRPr="00776556" w:rsidRDefault="000C1757" w:rsidP="009A15F1">
      <w:pPr>
        <w:pStyle w:val="Default"/>
        <w:ind w:left="851" w:right="1523"/>
        <w:jc w:val="both"/>
        <w:rPr>
          <w:rFonts w:eastAsia="Arial"/>
          <w:i/>
          <w:iCs/>
          <w:color w:val="auto"/>
          <w:sz w:val="22"/>
          <w:szCs w:val="22"/>
        </w:rPr>
      </w:pPr>
    </w:p>
    <w:p w14:paraId="0497DAA6" w14:textId="77777777" w:rsidR="000C1757" w:rsidRPr="00776556" w:rsidRDefault="000C1757" w:rsidP="009A15F1">
      <w:pPr>
        <w:pStyle w:val="Default"/>
        <w:ind w:left="851" w:right="1523"/>
        <w:jc w:val="both"/>
        <w:rPr>
          <w:rFonts w:eastAsia="Arial"/>
          <w:i/>
          <w:iCs/>
          <w:color w:val="auto"/>
          <w:sz w:val="22"/>
          <w:szCs w:val="22"/>
        </w:rPr>
      </w:pPr>
      <w:r w:rsidRPr="00776556">
        <w:rPr>
          <w:rFonts w:eastAsia="Arial"/>
          <w:i/>
          <w:iCs/>
          <w:color w:val="auto"/>
          <w:sz w:val="22"/>
          <w:szCs w:val="22"/>
        </w:rPr>
        <w:t>1. De las excepciones de mérito propuestas por el ejecutado se correrá traslado al ejecutante por diez (10) días, mediante auto, para que se pronuncie sobre ellas, y adjunte o pida las pruebas que pretende hacer valer.</w:t>
      </w:r>
    </w:p>
    <w:p w14:paraId="50ABCB06" w14:textId="77777777" w:rsidR="000C1757" w:rsidRPr="00776556" w:rsidRDefault="000C1757" w:rsidP="009A15F1">
      <w:pPr>
        <w:pStyle w:val="Default"/>
        <w:ind w:left="851" w:right="1523"/>
        <w:jc w:val="both"/>
        <w:rPr>
          <w:rFonts w:eastAsia="Arial"/>
          <w:i/>
          <w:iCs/>
          <w:color w:val="auto"/>
          <w:sz w:val="22"/>
          <w:szCs w:val="22"/>
        </w:rPr>
      </w:pPr>
    </w:p>
    <w:p w14:paraId="69989246" w14:textId="77777777" w:rsidR="000C1757" w:rsidRPr="00776556" w:rsidRDefault="000C1757" w:rsidP="009A15F1">
      <w:pPr>
        <w:pStyle w:val="Default"/>
        <w:ind w:left="851" w:right="1523"/>
        <w:jc w:val="both"/>
        <w:rPr>
          <w:rFonts w:eastAsia="Arial"/>
          <w:i/>
          <w:iCs/>
          <w:color w:val="auto"/>
          <w:sz w:val="22"/>
          <w:szCs w:val="22"/>
        </w:rPr>
      </w:pPr>
      <w:r w:rsidRPr="00776556">
        <w:rPr>
          <w:rFonts w:eastAsia="Arial"/>
          <w:i/>
          <w:iCs/>
          <w:color w:val="auto"/>
          <w:sz w:val="22"/>
          <w:szCs w:val="22"/>
        </w:rPr>
        <w:t>2. Surtido el traslado de las excepciones el juez citará a la audiencia prevista en el artículo 392, cuando se trate de procesos ejecutivos de mínima cuantía, o para audiencia inicial y, de ser necesario, para la de instrucción y juzgamiento, como lo disponen los artículos 372 y 373, cuando se trate de procesos ejecutivos de menor y mayor cuantía.</w:t>
      </w:r>
    </w:p>
    <w:p w14:paraId="1D307341" w14:textId="77777777" w:rsidR="000C1757" w:rsidRPr="00776556" w:rsidRDefault="000C1757" w:rsidP="009A15F1">
      <w:pPr>
        <w:pStyle w:val="Default"/>
        <w:ind w:left="851" w:right="1523"/>
        <w:jc w:val="both"/>
        <w:rPr>
          <w:rFonts w:eastAsia="Arial"/>
          <w:i/>
          <w:iCs/>
          <w:color w:val="auto"/>
          <w:sz w:val="22"/>
          <w:szCs w:val="22"/>
        </w:rPr>
      </w:pPr>
    </w:p>
    <w:p w14:paraId="66C246B3" w14:textId="77777777" w:rsidR="000C1757" w:rsidRPr="00776556" w:rsidRDefault="000C1757" w:rsidP="009A15F1">
      <w:pPr>
        <w:pStyle w:val="Default"/>
        <w:ind w:left="851" w:right="1523"/>
        <w:jc w:val="both"/>
        <w:rPr>
          <w:rFonts w:eastAsia="Arial"/>
          <w:i/>
          <w:iCs/>
          <w:color w:val="auto"/>
          <w:sz w:val="22"/>
          <w:szCs w:val="22"/>
        </w:rPr>
      </w:pPr>
      <w:r w:rsidRPr="00776556">
        <w:rPr>
          <w:rFonts w:eastAsia="Arial"/>
          <w:i/>
          <w:iCs/>
          <w:color w:val="auto"/>
          <w:sz w:val="22"/>
          <w:szCs w:val="22"/>
        </w:rPr>
        <w:t xml:space="preserve">Cuando se advierta que la práctica de pruebas es posible y conveniente en la audiencia inicial, el juez de oficio o a petición de parte, decretará las pruebas en el auto que fija fecha y hora para ella, con el fin de agotar también el objeto de la </w:t>
      </w:r>
      <w:r w:rsidRPr="00776556">
        <w:rPr>
          <w:rFonts w:eastAsia="Arial"/>
          <w:i/>
          <w:iCs/>
          <w:color w:val="auto"/>
          <w:sz w:val="22"/>
          <w:szCs w:val="22"/>
        </w:rPr>
        <w:lastRenderedPageBreak/>
        <w:t xml:space="preserve">audiencia de instrucción y juzgamiento de que trata el artículo 373. En este evento, en esa única audiencia </w:t>
      </w:r>
      <w:r w:rsidRPr="00776556">
        <w:rPr>
          <w:rFonts w:eastAsia="Arial"/>
          <w:i/>
          <w:iCs/>
          <w:color w:val="auto"/>
          <w:sz w:val="22"/>
          <w:szCs w:val="22"/>
          <w:u w:val="single"/>
        </w:rPr>
        <w:t>se proferirá la sentencia,</w:t>
      </w:r>
      <w:r w:rsidRPr="00776556">
        <w:rPr>
          <w:rFonts w:eastAsia="Arial"/>
          <w:i/>
          <w:iCs/>
          <w:color w:val="auto"/>
          <w:sz w:val="22"/>
          <w:szCs w:val="22"/>
        </w:rPr>
        <w:t xml:space="preserve"> de conformidad con las reglas previstas en el numeral 5 del referido artículo 373.</w:t>
      </w:r>
    </w:p>
    <w:p w14:paraId="461F22CF" w14:textId="77777777" w:rsidR="000C1757" w:rsidRPr="00776556" w:rsidRDefault="000C1757" w:rsidP="009A15F1">
      <w:pPr>
        <w:pStyle w:val="Default"/>
        <w:ind w:left="851" w:right="1523"/>
        <w:jc w:val="both"/>
        <w:rPr>
          <w:rFonts w:eastAsia="Arial"/>
          <w:i/>
          <w:iCs/>
          <w:color w:val="auto"/>
          <w:sz w:val="22"/>
          <w:szCs w:val="22"/>
        </w:rPr>
      </w:pPr>
    </w:p>
    <w:p w14:paraId="33873A9D" w14:textId="77777777" w:rsidR="000C1757" w:rsidRPr="00776556" w:rsidRDefault="000C1757" w:rsidP="009A15F1">
      <w:pPr>
        <w:pStyle w:val="Default"/>
        <w:ind w:left="851" w:right="1523"/>
        <w:jc w:val="both"/>
        <w:rPr>
          <w:rFonts w:eastAsia="Arial"/>
          <w:i/>
          <w:iCs/>
          <w:color w:val="auto"/>
          <w:sz w:val="22"/>
          <w:szCs w:val="22"/>
        </w:rPr>
      </w:pPr>
      <w:r w:rsidRPr="00776556">
        <w:rPr>
          <w:rFonts w:eastAsia="Arial"/>
          <w:i/>
          <w:iCs/>
          <w:color w:val="auto"/>
          <w:sz w:val="22"/>
          <w:szCs w:val="22"/>
        </w:rPr>
        <w:t xml:space="preserve">3. </w:t>
      </w:r>
      <w:r w:rsidRPr="00776556">
        <w:rPr>
          <w:rFonts w:eastAsia="Arial"/>
          <w:i/>
          <w:iCs/>
          <w:color w:val="auto"/>
          <w:sz w:val="22"/>
          <w:szCs w:val="22"/>
          <w:u w:val="single"/>
        </w:rPr>
        <w:t xml:space="preserve">La sentencia </w:t>
      </w:r>
      <w:r w:rsidRPr="00776556">
        <w:rPr>
          <w:rFonts w:eastAsia="Arial"/>
          <w:i/>
          <w:iCs/>
          <w:color w:val="auto"/>
          <w:sz w:val="22"/>
          <w:szCs w:val="22"/>
        </w:rPr>
        <w:t>de excepciones totalmente favorable al demandado pone fin al proceso; en ella se ordenará el desembargo de los bienes perseguidos y se condenará al ejecutante a pagar las costas y los perjuicios que aquel haya sufrido con ocasión de las medidas cautelares y del proceso.</w:t>
      </w:r>
    </w:p>
    <w:p w14:paraId="65E06396" w14:textId="77777777" w:rsidR="000C1757" w:rsidRPr="00776556" w:rsidRDefault="000C1757" w:rsidP="009A15F1">
      <w:pPr>
        <w:pStyle w:val="Default"/>
        <w:ind w:left="851" w:right="1523"/>
        <w:jc w:val="both"/>
        <w:rPr>
          <w:rFonts w:eastAsia="Arial"/>
          <w:i/>
          <w:iCs/>
          <w:color w:val="auto"/>
          <w:sz w:val="22"/>
          <w:szCs w:val="22"/>
        </w:rPr>
      </w:pPr>
    </w:p>
    <w:p w14:paraId="6C59676D" w14:textId="77777777" w:rsidR="000C1757" w:rsidRPr="00776556" w:rsidRDefault="000C1757" w:rsidP="009A15F1">
      <w:pPr>
        <w:pStyle w:val="Default"/>
        <w:ind w:left="851" w:right="1523"/>
        <w:jc w:val="both"/>
        <w:rPr>
          <w:rFonts w:eastAsia="Arial"/>
          <w:i/>
          <w:iCs/>
          <w:color w:val="auto"/>
          <w:sz w:val="22"/>
          <w:szCs w:val="22"/>
        </w:rPr>
      </w:pPr>
      <w:r w:rsidRPr="00776556">
        <w:rPr>
          <w:rFonts w:eastAsia="Arial"/>
          <w:i/>
          <w:iCs/>
          <w:color w:val="auto"/>
          <w:sz w:val="22"/>
          <w:szCs w:val="22"/>
        </w:rPr>
        <w:t xml:space="preserve">4. Si las excepciones no prosperan o prosperan parcialmente, en la </w:t>
      </w:r>
      <w:r w:rsidRPr="00776556">
        <w:rPr>
          <w:rFonts w:eastAsia="Arial"/>
          <w:i/>
          <w:iCs/>
          <w:color w:val="auto"/>
          <w:sz w:val="22"/>
          <w:szCs w:val="22"/>
          <w:u w:val="single"/>
        </w:rPr>
        <w:t>sentencia</w:t>
      </w:r>
      <w:r w:rsidRPr="00776556">
        <w:rPr>
          <w:rFonts w:eastAsia="Arial"/>
          <w:i/>
          <w:iCs/>
          <w:color w:val="auto"/>
          <w:sz w:val="22"/>
          <w:szCs w:val="22"/>
        </w:rPr>
        <w:t xml:space="preserve"> se ordenará seguir adelante la ejecución en la forma que corresponda.</w:t>
      </w:r>
    </w:p>
    <w:p w14:paraId="3CE1BD0E" w14:textId="77777777" w:rsidR="000C1757" w:rsidRPr="00776556" w:rsidRDefault="000C1757" w:rsidP="009A15F1">
      <w:pPr>
        <w:pStyle w:val="Default"/>
        <w:ind w:left="851" w:right="1523"/>
        <w:jc w:val="both"/>
        <w:rPr>
          <w:rFonts w:eastAsia="Arial"/>
          <w:i/>
          <w:iCs/>
          <w:color w:val="auto"/>
          <w:sz w:val="22"/>
          <w:szCs w:val="22"/>
        </w:rPr>
      </w:pPr>
    </w:p>
    <w:p w14:paraId="3B1E90B0" w14:textId="77777777" w:rsidR="000C1757" w:rsidRPr="00776556" w:rsidRDefault="000C1757" w:rsidP="009A15F1">
      <w:pPr>
        <w:pStyle w:val="Default"/>
        <w:ind w:left="851" w:right="1523"/>
        <w:jc w:val="both"/>
        <w:rPr>
          <w:rFonts w:eastAsia="Arial"/>
          <w:i/>
          <w:iCs/>
          <w:color w:val="auto"/>
          <w:sz w:val="22"/>
          <w:szCs w:val="22"/>
        </w:rPr>
      </w:pPr>
      <w:r w:rsidRPr="00776556">
        <w:rPr>
          <w:rFonts w:eastAsia="Arial"/>
          <w:i/>
          <w:iCs/>
          <w:color w:val="auto"/>
          <w:sz w:val="22"/>
          <w:szCs w:val="22"/>
        </w:rPr>
        <w:t xml:space="preserve">5. </w:t>
      </w:r>
      <w:r w:rsidRPr="00776556">
        <w:rPr>
          <w:rFonts w:eastAsia="Arial"/>
          <w:i/>
          <w:iCs/>
          <w:color w:val="auto"/>
          <w:sz w:val="22"/>
          <w:szCs w:val="22"/>
          <w:u w:val="single"/>
        </w:rPr>
        <w:t>La sentencia que resuelva las excepciones</w:t>
      </w:r>
      <w:r w:rsidRPr="00776556">
        <w:rPr>
          <w:rFonts w:eastAsia="Arial"/>
          <w:i/>
          <w:iCs/>
          <w:color w:val="auto"/>
          <w:sz w:val="22"/>
          <w:szCs w:val="22"/>
        </w:rPr>
        <w:t xml:space="preserve"> hace tránsito a cosa juzgada, excepto en el caso del numeral 3 del artículo 304.</w:t>
      </w:r>
    </w:p>
    <w:p w14:paraId="1EA1782C" w14:textId="77777777" w:rsidR="000C1757" w:rsidRPr="00776556" w:rsidRDefault="000C1757" w:rsidP="009A15F1">
      <w:pPr>
        <w:pStyle w:val="Default"/>
        <w:ind w:left="851" w:right="1523"/>
        <w:jc w:val="both"/>
        <w:rPr>
          <w:rFonts w:eastAsia="Arial"/>
          <w:i/>
          <w:iCs/>
          <w:color w:val="auto"/>
          <w:sz w:val="22"/>
          <w:szCs w:val="22"/>
        </w:rPr>
      </w:pPr>
    </w:p>
    <w:p w14:paraId="4AA9AB80" w14:textId="338BE75C" w:rsidR="000C1757" w:rsidRPr="00776556" w:rsidRDefault="000C1757" w:rsidP="009A15F1">
      <w:pPr>
        <w:pStyle w:val="Default"/>
        <w:ind w:left="851" w:right="1523"/>
        <w:jc w:val="both"/>
        <w:rPr>
          <w:rFonts w:eastAsia="Arial"/>
          <w:i/>
          <w:iCs/>
          <w:color w:val="auto"/>
          <w:sz w:val="22"/>
          <w:szCs w:val="22"/>
        </w:rPr>
      </w:pPr>
      <w:r w:rsidRPr="00776556">
        <w:rPr>
          <w:rFonts w:eastAsia="Arial"/>
          <w:i/>
          <w:iCs/>
          <w:color w:val="auto"/>
          <w:sz w:val="22"/>
          <w:szCs w:val="22"/>
        </w:rPr>
        <w:t>6. Si prospera la excepción de beneficio de inventario, la sentencia limitará la responsabilidad del ejecutado al valor de los bienes que le hubieren sido adjudicados en el proceso de sucesión.</w:t>
      </w:r>
    </w:p>
    <w:p w14:paraId="55D0CBD2" w14:textId="46282236" w:rsidR="001F0FBA" w:rsidRPr="00776556" w:rsidRDefault="001F0FBA" w:rsidP="00776556">
      <w:pPr>
        <w:pStyle w:val="Default"/>
        <w:spacing w:line="360" w:lineRule="auto"/>
        <w:jc w:val="both"/>
        <w:rPr>
          <w:rFonts w:eastAsia="Arial"/>
          <w:color w:val="auto"/>
          <w:sz w:val="22"/>
          <w:szCs w:val="22"/>
        </w:rPr>
      </w:pPr>
    </w:p>
    <w:p w14:paraId="5AD863CD" w14:textId="6FA2ECBD" w:rsidR="001A7F8A" w:rsidRPr="00776556" w:rsidRDefault="00B35727" w:rsidP="00776556">
      <w:pPr>
        <w:pStyle w:val="Default"/>
        <w:spacing w:line="360" w:lineRule="auto"/>
        <w:ind w:right="-36"/>
        <w:jc w:val="both"/>
        <w:rPr>
          <w:color w:val="auto"/>
          <w:sz w:val="22"/>
          <w:szCs w:val="22"/>
        </w:rPr>
      </w:pPr>
      <w:r w:rsidRPr="00776556">
        <w:rPr>
          <w:color w:val="auto"/>
          <w:sz w:val="22"/>
          <w:szCs w:val="22"/>
        </w:rPr>
        <w:t>Ello quiere decir que,</w:t>
      </w:r>
      <w:r w:rsidR="001A7F8A" w:rsidRPr="00776556">
        <w:rPr>
          <w:color w:val="auto"/>
          <w:sz w:val="22"/>
          <w:szCs w:val="22"/>
        </w:rPr>
        <w:t xml:space="preserve"> para dar trámite a las excepciones propuestas contra el mandamiento de pago el juez en todo caso debe emitir sentencia, misma que debe ser motivada suficientemente,</w:t>
      </w:r>
      <w:r w:rsidR="009A15F1">
        <w:rPr>
          <w:color w:val="auto"/>
          <w:sz w:val="22"/>
          <w:szCs w:val="22"/>
        </w:rPr>
        <w:t xml:space="preserve"> y cumplir con las previsiones del artículo 280 del CGP,</w:t>
      </w:r>
      <w:r w:rsidR="001A7F8A" w:rsidRPr="00776556">
        <w:rPr>
          <w:color w:val="auto"/>
          <w:sz w:val="22"/>
          <w:szCs w:val="22"/>
        </w:rPr>
        <w:t xml:space="preserve"> situación que no acontece con esta </w:t>
      </w:r>
      <w:r w:rsidR="009A15F1">
        <w:rPr>
          <w:color w:val="auto"/>
          <w:sz w:val="22"/>
          <w:szCs w:val="22"/>
        </w:rPr>
        <w:t>decisión</w:t>
      </w:r>
      <w:r w:rsidR="001A7F8A" w:rsidRPr="00776556">
        <w:rPr>
          <w:color w:val="auto"/>
          <w:sz w:val="22"/>
          <w:szCs w:val="22"/>
        </w:rPr>
        <w:t xml:space="preserve"> y que no se comprende su naturaleza</w:t>
      </w:r>
      <w:r w:rsidR="009A15F1">
        <w:rPr>
          <w:color w:val="auto"/>
          <w:sz w:val="22"/>
          <w:szCs w:val="22"/>
        </w:rPr>
        <w:t xml:space="preserve">, en tanto no puede obviar o pasar por alto la resolución de excepciones y seguir la ejecución. </w:t>
      </w:r>
    </w:p>
    <w:p w14:paraId="67DCC276" w14:textId="77777777" w:rsidR="001A7F8A" w:rsidRPr="00776556" w:rsidRDefault="001A7F8A" w:rsidP="00776556">
      <w:pPr>
        <w:pStyle w:val="Default"/>
        <w:spacing w:line="360" w:lineRule="auto"/>
        <w:ind w:right="-36"/>
        <w:jc w:val="both"/>
        <w:rPr>
          <w:color w:val="auto"/>
          <w:sz w:val="22"/>
          <w:szCs w:val="22"/>
        </w:rPr>
      </w:pPr>
    </w:p>
    <w:p w14:paraId="69F0DAB5" w14:textId="557B5430" w:rsidR="00B0330D" w:rsidRPr="00776556" w:rsidRDefault="009A15F1" w:rsidP="00776556">
      <w:pPr>
        <w:pStyle w:val="Default"/>
        <w:spacing w:line="360" w:lineRule="auto"/>
        <w:ind w:right="-36"/>
        <w:jc w:val="both"/>
        <w:rPr>
          <w:rFonts w:eastAsia="Arial"/>
          <w:color w:val="auto"/>
          <w:sz w:val="22"/>
          <w:szCs w:val="22"/>
        </w:rPr>
      </w:pPr>
      <w:r>
        <w:rPr>
          <w:color w:val="auto"/>
          <w:sz w:val="22"/>
          <w:szCs w:val="22"/>
        </w:rPr>
        <w:t>Al parecer se ha</w:t>
      </w:r>
      <w:r w:rsidR="00B35727" w:rsidRPr="00776556">
        <w:rPr>
          <w:color w:val="auto"/>
          <w:sz w:val="22"/>
          <w:szCs w:val="22"/>
        </w:rPr>
        <w:t xml:space="preserve"> ignora</w:t>
      </w:r>
      <w:r>
        <w:rPr>
          <w:color w:val="auto"/>
          <w:sz w:val="22"/>
          <w:szCs w:val="22"/>
        </w:rPr>
        <w:t>do</w:t>
      </w:r>
      <w:r w:rsidR="00B35727" w:rsidRPr="00776556">
        <w:rPr>
          <w:color w:val="auto"/>
          <w:sz w:val="22"/>
          <w:szCs w:val="22"/>
        </w:rPr>
        <w:t xml:space="preserve"> que</w:t>
      </w:r>
      <w:r>
        <w:rPr>
          <w:color w:val="auto"/>
          <w:sz w:val="22"/>
          <w:szCs w:val="22"/>
        </w:rPr>
        <w:t xml:space="preserve"> dentro de la defensa</w:t>
      </w:r>
      <w:r w:rsidR="00B35727" w:rsidRPr="00776556">
        <w:rPr>
          <w:color w:val="auto"/>
          <w:sz w:val="22"/>
          <w:szCs w:val="22"/>
        </w:rPr>
        <w:t xml:space="preserve"> fue propuesta</w:t>
      </w:r>
      <w:r>
        <w:rPr>
          <w:color w:val="auto"/>
          <w:sz w:val="22"/>
          <w:szCs w:val="22"/>
        </w:rPr>
        <w:t>, entre otras,</w:t>
      </w:r>
      <w:r w:rsidR="00B35727" w:rsidRPr="00776556">
        <w:rPr>
          <w:color w:val="auto"/>
          <w:sz w:val="22"/>
          <w:szCs w:val="22"/>
        </w:rPr>
        <w:t xml:space="preserve"> </w:t>
      </w:r>
      <w:r>
        <w:rPr>
          <w:color w:val="auto"/>
          <w:sz w:val="22"/>
          <w:szCs w:val="22"/>
        </w:rPr>
        <w:t xml:space="preserve">la </w:t>
      </w:r>
      <w:r w:rsidR="00B35727" w:rsidRPr="00776556">
        <w:rPr>
          <w:color w:val="auto"/>
          <w:sz w:val="22"/>
          <w:szCs w:val="22"/>
        </w:rPr>
        <w:t xml:space="preserve">excepción </w:t>
      </w:r>
      <w:r w:rsidR="00B0330D" w:rsidRPr="00776556">
        <w:rPr>
          <w:rFonts w:eastAsia="Arial"/>
          <w:color w:val="auto"/>
          <w:sz w:val="22"/>
          <w:szCs w:val="22"/>
        </w:rPr>
        <w:t>contra el mandamiento de pago</w:t>
      </w:r>
      <w:r w:rsidR="00B35727" w:rsidRPr="00776556">
        <w:rPr>
          <w:rFonts w:eastAsia="Arial"/>
          <w:color w:val="auto"/>
          <w:sz w:val="22"/>
          <w:szCs w:val="22"/>
        </w:rPr>
        <w:t xml:space="preserve"> relacionada con la nulidad por indebida notificación</w:t>
      </w:r>
      <w:r>
        <w:rPr>
          <w:rFonts w:eastAsia="Arial"/>
          <w:color w:val="auto"/>
          <w:sz w:val="22"/>
          <w:szCs w:val="22"/>
        </w:rPr>
        <w:t xml:space="preserve">, prevista </w:t>
      </w:r>
      <w:r w:rsidR="00B35727" w:rsidRPr="00776556">
        <w:rPr>
          <w:rFonts w:eastAsia="Arial"/>
          <w:color w:val="auto"/>
          <w:sz w:val="22"/>
          <w:szCs w:val="22"/>
        </w:rPr>
        <w:t>e</w:t>
      </w:r>
      <w:r>
        <w:rPr>
          <w:rFonts w:eastAsia="Arial"/>
          <w:color w:val="auto"/>
          <w:sz w:val="22"/>
          <w:szCs w:val="22"/>
        </w:rPr>
        <w:t>n e</w:t>
      </w:r>
      <w:r w:rsidR="00B35727" w:rsidRPr="00776556">
        <w:rPr>
          <w:rFonts w:eastAsia="Arial"/>
          <w:color w:val="auto"/>
          <w:sz w:val="22"/>
          <w:szCs w:val="22"/>
        </w:rPr>
        <w:t>l numeral 2 del art. 442 del CGP</w:t>
      </w:r>
      <w:r w:rsidR="00B0330D" w:rsidRPr="00776556">
        <w:rPr>
          <w:rFonts w:eastAsia="Arial"/>
          <w:color w:val="auto"/>
          <w:sz w:val="22"/>
          <w:szCs w:val="22"/>
        </w:rPr>
        <w:t xml:space="preserve">, </w:t>
      </w:r>
      <w:r>
        <w:rPr>
          <w:rFonts w:eastAsia="Arial"/>
          <w:color w:val="auto"/>
          <w:sz w:val="22"/>
          <w:szCs w:val="22"/>
        </w:rPr>
        <w:t>y la cual no ha sido resuelta como erróneamente se indica en la providencia objeto de esta solicitud,</w:t>
      </w:r>
      <w:r w:rsidR="00D31E4A">
        <w:rPr>
          <w:color w:val="auto"/>
          <w:sz w:val="22"/>
          <w:szCs w:val="22"/>
        </w:rPr>
        <w:t xml:space="preserve"> en donde se r</w:t>
      </w:r>
      <w:r w:rsidR="00B35727" w:rsidRPr="00776556">
        <w:rPr>
          <w:color w:val="auto"/>
          <w:sz w:val="22"/>
          <w:szCs w:val="22"/>
        </w:rPr>
        <w:t>ef</w:t>
      </w:r>
      <w:r w:rsidR="00D31E4A">
        <w:rPr>
          <w:color w:val="auto"/>
          <w:sz w:val="22"/>
          <w:szCs w:val="22"/>
        </w:rPr>
        <w:t>irió</w:t>
      </w:r>
      <w:r w:rsidR="00B35727" w:rsidRPr="00776556">
        <w:rPr>
          <w:color w:val="auto"/>
          <w:sz w:val="22"/>
          <w:szCs w:val="22"/>
        </w:rPr>
        <w:t xml:space="preserve"> que</w:t>
      </w:r>
      <w:r w:rsidR="00B35727" w:rsidRPr="00776556">
        <w:rPr>
          <w:rFonts w:eastAsia="Arial"/>
          <w:color w:val="auto"/>
          <w:sz w:val="22"/>
          <w:szCs w:val="22"/>
        </w:rPr>
        <w:t xml:space="preserve"> en “</w:t>
      </w:r>
      <w:r w:rsidR="00B35727" w:rsidRPr="00776556">
        <w:rPr>
          <w:rFonts w:eastAsia="Arial"/>
          <w:i/>
          <w:iCs/>
          <w:color w:val="auto"/>
          <w:sz w:val="22"/>
          <w:szCs w:val="22"/>
        </w:rPr>
        <w:t>proveído anterior se había resuelto lo atinente a las excepciones”</w:t>
      </w:r>
      <w:r w:rsidR="00B35727" w:rsidRPr="00776556">
        <w:rPr>
          <w:rFonts w:eastAsia="Arial"/>
          <w:color w:val="auto"/>
          <w:sz w:val="22"/>
          <w:szCs w:val="22"/>
        </w:rPr>
        <w:t>, pasando por alto que las excepciones deben ser resueltas en sentencia y no auto</w:t>
      </w:r>
      <w:r w:rsidR="00D31E4A">
        <w:rPr>
          <w:rFonts w:eastAsia="Arial"/>
          <w:color w:val="auto"/>
          <w:sz w:val="22"/>
          <w:szCs w:val="22"/>
        </w:rPr>
        <w:t xml:space="preserve">, y que a la fecha no se encuentra decisión sobre aquello. </w:t>
      </w:r>
    </w:p>
    <w:p w14:paraId="12A10377" w14:textId="1B1D0508" w:rsidR="001A7F8A" w:rsidRPr="00776556" w:rsidRDefault="001A7F8A" w:rsidP="00776556">
      <w:pPr>
        <w:pStyle w:val="Default"/>
        <w:spacing w:line="360" w:lineRule="auto"/>
        <w:ind w:right="-36"/>
        <w:jc w:val="both"/>
        <w:rPr>
          <w:rFonts w:eastAsia="Arial"/>
          <w:color w:val="auto"/>
          <w:sz w:val="22"/>
          <w:szCs w:val="22"/>
        </w:rPr>
      </w:pPr>
    </w:p>
    <w:p w14:paraId="4B5FDB5C" w14:textId="0F2F212D" w:rsidR="001A7F8A" w:rsidRPr="00776556" w:rsidRDefault="001A7F8A" w:rsidP="00776556">
      <w:pPr>
        <w:tabs>
          <w:tab w:val="left" w:pos="8364"/>
        </w:tabs>
        <w:spacing w:line="360" w:lineRule="auto"/>
        <w:ind w:right="-7"/>
        <w:jc w:val="both"/>
        <w:outlineLvl w:val="0"/>
        <w:rPr>
          <w:rFonts w:ascii="Arial" w:eastAsia="Arial" w:hAnsi="Arial" w:cs="Arial"/>
        </w:rPr>
      </w:pPr>
      <w:r w:rsidRPr="00776556">
        <w:rPr>
          <w:rFonts w:ascii="Arial" w:eastAsia="Calibri" w:hAnsi="Arial" w:cs="Arial"/>
          <w:lang w:val="es-CO"/>
        </w:rPr>
        <w:t xml:space="preserve">Se recuerda de forma respetuosa al despacho que, las excepciones contra el mandamiento de pago en un primer momento fueron radicadas el pasado 12 de mayo de 2025, cuando incluso no se había resuelto el recurso de reposición contra el auto que libró mandamiento de pago en contra de mi mandante, pues, el suscrito radicó oportunamente un recurso de reposición en contra de dicha decisión el 2 de mayo del año en curso, el cual no fue resuelto sino hasta el 5 de junio de 2025, como se observa: </w:t>
      </w:r>
    </w:p>
    <w:p w14:paraId="4356C76B" w14:textId="77777777" w:rsidR="001A7F8A" w:rsidRPr="00776556" w:rsidRDefault="001A7F8A" w:rsidP="00776556">
      <w:pPr>
        <w:pStyle w:val="Default"/>
        <w:spacing w:line="360" w:lineRule="auto"/>
        <w:ind w:right="-36"/>
        <w:jc w:val="both"/>
        <w:rPr>
          <w:rFonts w:eastAsia="Arial"/>
          <w:color w:val="auto"/>
          <w:sz w:val="22"/>
          <w:szCs w:val="22"/>
        </w:rPr>
      </w:pPr>
    </w:p>
    <w:p w14:paraId="0E1F0736" w14:textId="77777777" w:rsidR="00B0330D" w:rsidRPr="00776556" w:rsidRDefault="00B0330D" w:rsidP="00776556">
      <w:pPr>
        <w:pStyle w:val="Default"/>
        <w:spacing w:line="360" w:lineRule="auto"/>
        <w:jc w:val="center"/>
        <w:rPr>
          <w:rFonts w:eastAsia="Arial"/>
          <w:color w:val="auto"/>
          <w:sz w:val="22"/>
          <w:szCs w:val="22"/>
        </w:rPr>
      </w:pPr>
      <w:r w:rsidRPr="00776556">
        <w:rPr>
          <w:rFonts w:eastAsia="Arial"/>
          <w:noProof/>
          <w:color w:val="auto"/>
          <w:sz w:val="22"/>
          <w:szCs w:val="22"/>
        </w:rPr>
        <w:drawing>
          <wp:inline distT="0" distB="0" distL="0" distR="0" wp14:anchorId="462DD690" wp14:editId="0C8CDDD6">
            <wp:extent cx="3474100" cy="1763219"/>
            <wp:effectExtent l="152400" t="152400" r="348615" b="3581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60246"/>
                    <a:stretch/>
                  </pic:blipFill>
                  <pic:spPr bwMode="auto">
                    <a:xfrm>
                      <a:off x="0" y="0"/>
                      <a:ext cx="3519177" cy="1786097"/>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38CCBF5" w14:textId="77777777" w:rsidR="00B0330D" w:rsidRPr="00776556" w:rsidRDefault="00B0330D" w:rsidP="00776556">
      <w:pPr>
        <w:tabs>
          <w:tab w:val="left" w:pos="8364"/>
        </w:tabs>
        <w:spacing w:line="360" w:lineRule="auto"/>
        <w:ind w:right="-7"/>
        <w:jc w:val="center"/>
        <w:outlineLvl w:val="0"/>
        <w:rPr>
          <w:rFonts w:ascii="Arial" w:eastAsia="Calibri" w:hAnsi="Arial" w:cs="Arial"/>
          <w:lang w:val="es-CO"/>
        </w:rPr>
      </w:pPr>
      <w:r w:rsidRPr="00776556">
        <w:rPr>
          <w:rFonts w:ascii="Arial" w:eastAsia="Calibri" w:hAnsi="Arial" w:cs="Arial"/>
          <w:noProof/>
          <w:lang w:val="es-CO"/>
        </w:rPr>
        <w:lastRenderedPageBreak/>
        <w:drawing>
          <wp:inline distT="0" distB="0" distL="0" distR="0" wp14:anchorId="0C93BA8A" wp14:editId="6E8E2EEC">
            <wp:extent cx="2786880" cy="2853461"/>
            <wp:effectExtent l="152400" t="152400" r="350520" b="3600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6850" cy="2863669"/>
                    </a:xfrm>
                    <a:prstGeom prst="rect">
                      <a:avLst/>
                    </a:prstGeom>
                    <a:ln>
                      <a:noFill/>
                    </a:ln>
                    <a:effectLst>
                      <a:outerShdw blurRad="292100" dist="139700" dir="2700000" algn="tl" rotWithShape="0">
                        <a:srgbClr val="333333">
                          <a:alpha val="65000"/>
                        </a:srgbClr>
                      </a:outerShdw>
                    </a:effectLst>
                  </pic:spPr>
                </pic:pic>
              </a:graphicData>
            </a:graphic>
          </wp:inline>
        </w:drawing>
      </w:r>
    </w:p>
    <w:p w14:paraId="4B793AF0" w14:textId="1CE39505" w:rsidR="00B0330D" w:rsidRPr="00776556" w:rsidRDefault="00B0330D" w:rsidP="00776556">
      <w:pPr>
        <w:tabs>
          <w:tab w:val="left" w:pos="8364"/>
        </w:tabs>
        <w:spacing w:line="360" w:lineRule="auto"/>
        <w:ind w:right="-7"/>
        <w:jc w:val="both"/>
        <w:outlineLvl w:val="0"/>
        <w:rPr>
          <w:rFonts w:ascii="Arial" w:eastAsia="Calibri" w:hAnsi="Arial" w:cs="Arial"/>
          <w:lang w:val="es-CO"/>
        </w:rPr>
      </w:pPr>
      <w:r w:rsidRPr="00776556">
        <w:rPr>
          <w:rFonts w:ascii="Arial" w:eastAsia="Calibri" w:hAnsi="Arial" w:cs="Arial"/>
          <w:lang w:val="es-CO"/>
        </w:rPr>
        <w:t>De acuerdo con el auto del 5 de junio de 2025, notificado en estado del 6 de junio de 2025 el cual resolvió el recurso de reposición impetrado contra el auto que libra mandamiento de pago, se procedió a radicar en segunda oportunidad las excepciones de mérito contra el mandamiento de pago, por cuanto se habían interrumpido los términos de traslado con ocasión a la interposición del recurso,</w:t>
      </w:r>
      <w:r w:rsidR="00D31E4A">
        <w:rPr>
          <w:rFonts w:ascii="Arial" w:eastAsia="Calibri" w:hAnsi="Arial" w:cs="Arial"/>
          <w:lang w:val="es-CO"/>
        </w:rPr>
        <w:t xml:space="preserve"> tal como lo dispone el inciso 4 del artículo 118 del CGP,</w:t>
      </w:r>
      <w:r w:rsidRPr="00776556">
        <w:rPr>
          <w:rFonts w:ascii="Arial" w:eastAsia="Calibri" w:hAnsi="Arial" w:cs="Arial"/>
          <w:lang w:val="es-CO"/>
        </w:rPr>
        <w:t xml:space="preserve"> en este sentido</w:t>
      </w:r>
      <w:r w:rsidR="00D31E4A">
        <w:rPr>
          <w:rFonts w:ascii="Arial" w:eastAsia="Calibri" w:hAnsi="Arial" w:cs="Arial"/>
          <w:lang w:val="es-CO"/>
        </w:rPr>
        <w:t>, una vez resuelta la reposición contra el mandamiento de pago</w:t>
      </w:r>
      <w:r w:rsidRPr="00776556">
        <w:rPr>
          <w:rFonts w:ascii="Arial" w:eastAsia="Calibri" w:hAnsi="Arial" w:cs="Arial"/>
          <w:lang w:val="es-CO"/>
        </w:rPr>
        <w:t xml:space="preserve"> se radic</w:t>
      </w:r>
      <w:r w:rsidR="00D31E4A">
        <w:rPr>
          <w:rFonts w:ascii="Arial" w:eastAsia="Calibri" w:hAnsi="Arial" w:cs="Arial"/>
          <w:lang w:val="es-CO"/>
        </w:rPr>
        <w:t>aron las excepciones de mérito</w:t>
      </w:r>
      <w:r w:rsidRPr="00776556">
        <w:rPr>
          <w:rFonts w:ascii="Arial" w:eastAsia="Calibri" w:hAnsi="Arial" w:cs="Arial"/>
          <w:lang w:val="es-CO"/>
        </w:rPr>
        <w:t xml:space="preserve"> el 20 de junio de 2025, así: </w:t>
      </w:r>
    </w:p>
    <w:p w14:paraId="43714DF9" w14:textId="5294343C" w:rsidR="00B0330D" w:rsidRPr="00776556" w:rsidRDefault="00B0330D" w:rsidP="00776556">
      <w:pPr>
        <w:tabs>
          <w:tab w:val="left" w:pos="8364"/>
        </w:tabs>
        <w:spacing w:line="360" w:lineRule="auto"/>
        <w:ind w:right="-7"/>
        <w:jc w:val="center"/>
        <w:outlineLvl w:val="0"/>
        <w:rPr>
          <w:rFonts w:ascii="Arial" w:eastAsia="Calibri" w:hAnsi="Arial" w:cs="Arial"/>
          <w:lang w:val="es-CO"/>
        </w:rPr>
      </w:pPr>
      <w:r w:rsidRPr="00776556">
        <w:rPr>
          <w:rFonts w:ascii="Arial" w:eastAsia="Calibri" w:hAnsi="Arial" w:cs="Arial"/>
          <w:noProof/>
          <w:lang w:val="es-CO"/>
        </w:rPr>
        <w:drawing>
          <wp:inline distT="0" distB="0" distL="0" distR="0" wp14:anchorId="2412D5A7" wp14:editId="4A1AB64F">
            <wp:extent cx="3631324" cy="3917577"/>
            <wp:effectExtent l="152400" t="152400" r="369570" b="3689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33899" cy="3920355"/>
                    </a:xfrm>
                    <a:prstGeom prst="rect">
                      <a:avLst/>
                    </a:prstGeom>
                    <a:ln>
                      <a:noFill/>
                    </a:ln>
                    <a:effectLst>
                      <a:outerShdw blurRad="292100" dist="139700" dir="2700000" algn="tl" rotWithShape="0">
                        <a:srgbClr val="333333">
                          <a:alpha val="65000"/>
                        </a:srgbClr>
                      </a:outerShdw>
                    </a:effectLst>
                  </pic:spPr>
                </pic:pic>
              </a:graphicData>
            </a:graphic>
          </wp:inline>
        </w:drawing>
      </w:r>
      <w:r w:rsidRPr="00776556">
        <w:rPr>
          <w:rFonts w:ascii="Arial" w:hAnsi="Arial" w:cs="Arial"/>
          <w:noProof/>
        </w:rPr>
        <w:t xml:space="preserve"> </w:t>
      </w:r>
      <w:r w:rsidRPr="00776556">
        <w:rPr>
          <w:rFonts w:ascii="Arial" w:eastAsia="Calibri" w:hAnsi="Arial" w:cs="Arial"/>
          <w:noProof/>
          <w:lang w:val="es-CO"/>
        </w:rPr>
        <w:lastRenderedPageBreak/>
        <w:drawing>
          <wp:inline distT="0" distB="0" distL="0" distR="0" wp14:anchorId="3861559D" wp14:editId="0E8655BF">
            <wp:extent cx="3676650" cy="2212428"/>
            <wp:effectExtent l="152400" t="152400" r="361950" b="3594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58148"/>
                    <a:stretch/>
                  </pic:blipFill>
                  <pic:spPr bwMode="auto">
                    <a:xfrm>
                      <a:off x="0" y="0"/>
                      <a:ext cx="3677163" cy="2212737"/>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265A1C96" w14:textId="1AA4D650" w:rsidR="001A7F8A" w:rsidRPr="00776556" w:rsidRDefault="00B0330D" w:rsidP="00776556">
      <w:pPr>
        <w:tabs>
          <w:tab w:val="left" w:pos="8364"/>
        </w:tabs>
        <w:spacing w:line="360" w:lineRule="auto"/>
        <w:ind w:right="-7"/>
        <w:jc w:val="both"/>
        <w:outlineLvl w:val="0"/>
        <w:rPr>
          <w:rFonts w:ascii="Arial" w:eastAsia="Calibri" w:hAnsi="Arial" w:cs="Arial"/>
          <w:lang w:val="es-CO"/>
        </w:rPr>
      </w:pPr>
      <w:r w:rsidRPr="00776556">
        <w:rPr>
          <w:rFonts w:ascii="Arial" w:eastAsia="Calibri" w:hAnsi="Arial" w:cs="Arial"/>
          <w:lang w:val="es-CO"/>
        </w:rPr>
        <w:t>Por lo expuesto, es bastante claro que fue alegada en oportunidad debida la excepción relacionada con el numeral 2 del art. 4</w:t>
      </w:r>
      <w:r w:rsidR="00BF652A" w:rsidRPr="00776556">
        <w:rPr>
          <w:rFonts w:ascii="Arial" w:eastAsia="Calibri" w:hAnsi="Arial" w:cs="Arial"/>
          <w:lang w:val="es-CO"/>
        </w:rPr>
        <w:t>4</w:t>
      </w:r>
      <w:r w:rsidRPr="00776556">
        <w:rPr>
          <w:rFonts w:ascii="Arial" w:eastAsia="Calibri" w:hAnsi="Arial" w:cs="Arial"/>
          <w:lang w:val="es-CO"/>
        </w:rPr>
        <w:t xml:space="preserve">2 del CGP de nulidad por indebida notificación, por lo tanto, </w:t>
      </w:r>
      <w:r w:rsidR="001A7F8A" w:rsidRPr="00776556">
        <w:rPr>
          <w:rFonts w:ascii="Arial" w:eastAsia="Calibri" w:hAnsi="Arial" w:cs="Arial"/>
          <w:lang w:val="es-CO"/>
        </w:rPr>
        <w:t xml:space="preserve">el despacho deberá aclarar la naturaleza de su providencia indicando si se trata de un auto o una sentencia, que en el caso de ser del segundo tipo se solicita adicione los fundamentos de hecho y de derecho que despacharían negativamente la excepción puesto que en esta se encuentra ausente motivación alguna relacionada con la suerte de la excepción propuesta. Motivación imperiosa y de obligatorio cumplimiento para los operadores judiciales al momento de la toma de decisiones de este talante. </w:t>
      </w:r>
    </w:p>
    <w:p w14:paraId="40BE7FD9" w14:textId="77777777" w:rsidR="00E024CC" w:rsidRPr="00776556" w:rsidRDefault="00E024CC" w:rsidP="00776556">
      <w:pPr>
        <w:tabs>
          <w:tab w:val="left" w:pos="8364"/>
        </w:tabs>
        <w:spacing w:line="360" w:lineRule="auto"/>
        <w:ind w:right="-7"/>
        <w:jc w:val="both"/>
        <w:outlineLvl w:val="0"/>
        <w:rPr>
          <w:rFonts w:ascii="Arial" w:eastAsia="Calibri" w:hAnsi="Arial" w:cs="Arial"/>
          <w:lang w:val="es-CO"/>
        </w:rPr>
      </w:pPr>
    </w:p>
    <w:p w14:paraId="63697C2A" w14:textId="3D7784BA" w:rsidR="00804B58" w:rsidRPr="00776556" w:rsidRDefault="00804B58" w:rsidP="00776556">
      <w:pPr>
        <w:pStyle w:val="Default"/>
        <w:spacing w:line="360" w:lineRule="auto"/>
        <w:jc w:val="both"/>
        <w:rPr>
          <w:rFonts w:eastAsia="Arial"/>
          <w:color w:val="auto"/>
          <w:sz w:val="22"/>
          <w:szCs w:val="22"/>
        </w:rPr>
      </w:pPr>
      <w:r w:rsidRPr="00776556">
        <w:rPr>
          <w:rFonts w:eastAsia="Arial"/>
          <w:color w:val="auto"/>
          <w:sz w:val="22"/>
          <w:szCs w:val="22"/>
        </w:rPr>
        <w:t xml:space="preserve">En consecuencia, no se comprende si se trata de un auto o una sentencia, lo cual deberá ser aclarado, pues por regla procesal, cuando se formulan excepciones en el ejecutivo, aquellas deben resolverse por sentencia, y no por auto. </w:t>
      </w:r>
    </w:p>
    <w:p w14:paraId="142FB701" w14:textId="77777777" w:rsidR="00853D65" w:rsidRPr="00776556" w:rsidRDefault="00853D65" w:rsidP="00776556">
      <w:pPr>
        <w:pStyle w:val="Default"/>
        <w:spacing w:line="360" w:lineRule="auto"/>
        <w:jc w:val="both"/>
        <w:rPr>
          <w:rFonts w:eastAsia="Arial"/>
          <w:color w:val="auto"/>
          <w:sz w:val="22"/>
          <w:szCs w:val="22"/>
        </w:rPr>
      </w:pPr>
    </w:p>
    <w:p w14:paraId="473811B3" w14:textId="2061E663" w:rsidR="00804B58" w:rsidRPr="00776556" w:rsidRDefault="00804B58" w:rsidP="00776556">
      <w:pPr>
        <w:pStyle w:val="Default"/>
        <w:numPr>
          <w:ilvl w:val="0"/>
          <w:numId w:val="20"/>
        </w:numPr>
        <w:spacing w:line="360" w:lineRule="auto"/>
        <w:jc w:val="both"/>
        <w:rPr>
          <w:rFonts w:eastAsia="Arial"/>
          <w:b/>
          <w:bCs/>
          <w:color w:val="auto"/>
          <w:sz w:val="22"/>
          <w:szCs w:val="22"/>
        </w:rPr>
      </w:pPr>
      <w:r w:rsidRPr="00776556">
        <w:rPr>
          <w:rFonts w:eastAsia="Arial"/>
          <w:b/>
          <w:bCs/>
          <w:color w:val="auto"/>
          <w:sz w:val="22"/>
          <w:szCs w:val="22"/>
        </w:rPr>
        <w:t xml:space="preserve">De la adición de la providencia que resuelva de fondo la excepción de nulidad por indebida notificación </w:t>
      </w:r>
    </w:p>
    <w:p w14:paraId="66D02B5F" w14:textId="77777777" w:rsidR="00804B58" w:rsidRPr="00776556" w:rsidRDefault="00804B58" w:rsidP="00776556">
      <w:pPr>
        <w:pStyle w:val="Default"/>
        <w:spacing w:line="360" w:lineRule="auto"/>
        <w:jc w:val="both"/>
        <w:rPr>
          <w:rFonts w:eastAsia="Arial"/>
          <w:b/>
          <w:bCs/>
          <w:color w:val="auto"/>
          <w:sz w:val="22"/>
          <w:szCs w:val="22"/>
        </w:rPr>
      </w:pPr>
    </w:p>
    <w:p w14:paraId="1565B042" w14:textId="2538A020" w:rsidR="003B01B1" w:rsidRPr="00776556" w:rsidRDefault="003B01B1" w:rsidP="00776556">
      <w:pPr>
        <w:tabs>
          <w:tab w:val="left" w:pos="8364"/>
        </w:tabs>
        <w:spacing w:line="360" w:lineRule="auto"/>
        <w:ind w:right="-7"/>
        <w:jc w:val="both"/>
        <w:outlineLvl w:val="0"/>
        <w:rPr>
          <w:rFonts w:ascii="Arial" w:eastAsiaTheme="minorHAnsi" w:hAnsi="Arial" w:cs="Arial"/>
        </w:rPr>
      </w:pPr>
      <w:r w:rsidRPr="00776556">
        <w:rPr>
          <w:rFonts w:ascii="Arial" w:eastAsiaTheme="minorHAnsi" w:hAnsi="Arial" w:cs="Arial"/>
          <w:lang w:val="es-MX"/>
        </w:rPr>
        <w:t xml:space="preserve">El </w:t>
      </w:r>
      <w:r w:rsidRPr="00776556">
        <w:rPr>
          <w:rFonts w:ascii="Arial" w:eastAsia="Calibri" w:hAnsi="Arial" w:cs="Arial"/>
        </w:rPr>
        <w:t>Juzgado 18 Civil del Circuito de Bogotá</w:t>
      </w:r>
      <w:r w:rsidRPr="00776556">
        <w:rPr>
          <w:rFonts w:ascii="Arial" w:eastAsiaTheme="minorHAnsi" w:hAnsi="Arial" w:cs="Arial"/>
          <w:lang w:val="es-MX"/>
        </w:rPr>
        <w:t xml:space="preserve"> mediante Providencia del 6 </w:t>
      </w:r>
      <w:r w:rsidRPr="00776556">
        <w:rPr>
          <w:rFonts w:ascii="Arial" w:eastAsiaTheme="minorHAnsi" w:hAnsi="Arial" w:cs="Arial"/>
        </w:rPr>
        <w:t xml:space="preserve">de agosto de 2025 decidió seguir adelante con la ejecución indicando que en proveído anterior se había resuelto lo atinente a las excepciones, en los siguientes términos: </w:t>
      </w:r>
    </w:p>
    <w:p w14:paraId="0863B91B" w14:textId="77777777" w:rsidR="00853D65" w:rsidRPr="00776556" w:rsidRDefault="00853D65" w:rsidP="00776556">
      <w:pPr>
        <w:tabs>
          <w:tab w:val="left" w:pos="8364"/>
        </w:tabs>
        <w:spacing w:line="360" w:lineRule="auto"/>
        <w:ind w:right="-7"/>
        <w:jc w:val="both"/>
        <w:outlineLvl w:val="0"/>
        <w:rPr>
          <w:rFonts w:ascii="Arial" w:eastAsiaTheme="minorHAnsi" w:hAnsi="Arial" w:cs="Arial"/>
        </w:rPr>
      </w:pPr>
    </w:p>
    <w:p w14:paraId="7EF122E0" w14:textId="77777777" w:rsidR="003B01B1" w:rsidRPr="00776556" w:rsidRDefault="003B01B1" w:rsidP="00776556">
      <w:pPr>
        <w:tabs>
          <w:tab w:val="left" w:pos="8364"/>
        </w:tabs>
        <w:spacing w:line="360" w:lineRule="auto"/>
        <w:ind w:left="709" w:right="-7"/>
        <w:jc w:val="center"/>
        <w:outlineLvl w:val="0"/>
        <w:rPr>
          <w:rFonts w:ascii="Arial" w:eastAsiaTheme="minorHAnsi" w:hAnsi="Arial" w:cs="Arial"/>
        </w:rPr>
      </w:pPr>
      <w:r w:rsidRPr="00776556">
        <w:rPr>
          <w:rFonts w:ascii="Arial" w:eastAsiaTheme="minorHAnsi" w:hAnsi="Arial" w:cs="Arial"/>
          <w:noProof/>
        </w:rPr>
        <w:lastRenderedPageBreak/>
        <w:drawing>
          <wp:inline distT="0" distB="0" distL="0" distR="0" wp14:anchorId="1E6D09A3" wp14:editId="30EF4A50">
            <wp:extent cx="4011651" cy="4451131"/>
            <wp:effectExtent l="152400" t="152400" r="370205" b="3689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9660" cy="4471113"/>
                    </a:xfrm>
                    <a:prstGeom prst="rect">
                      <a:avLst/>
                    </a:prstGeom>
                    <a:ln>
                      <a:noFill/>
                    </a:ln>
                    <a:effectLst>
                      <a:outerShdw blurRad="292100" dist="139700" dir="2700000" algn="tl" rotWithShape="0">
                        <a:srgbClr val="333333">
                          <a:alpha val="65000"/>
                        </a:srgbClr>
                      </a:outerShdw>
                    </a:effectLst>
                  </pic:spPr>
                </pic:pic>
              </a:graphicData>
            </a:graphic>
          </wp:inline>
        </w:drawing>
      </w:r>
    </w:p>
    <w:p w14:paraId="03D3E37D" w14:textId="5E6F4BE3" w:rsidR="003B01B1" w:rsidRPr="00776556" w:rsidRDefault="003B01B1" w:rsidP="00776556">
      <w:pPr>
        <w:tabs>
          <w:tab w:val="left" w:pos="8364"/>
        </w:tabs>
        <w:spacing w:line="360" w:lineRule="auto"/>
        <w:ind w:left="709" w:right="-7"/>
        <w:jc w:val="center"/>
        <w:outlineLvl w:val="0"/>
        <w:rPr>
          <w:rFonts w:ascii="Arial" w:eastAsiaTheme="minorHAnsi" w:hAnsi="Arial" w:cs="Arial"/>
        </w:rPr>
      </w:pPr>
    </w:p>
    <w:p w14:paraId="6DDEFBC1" w14:textId="13851464" w:rsidR="003B01B1" w:rsidRPr="00776556" w:rsidRDefault="00B21F69" w:rsidP="00776556">
      <w:pPr>
        <w:pStyle w:val="Default"/>
        <w:spacing w:line="360" w:lineRule="auto"/>
        <w:jc w:val="both"/>
        <w:rPr>
          <w:b/>
          <w:bCs/>
          <w:color w:val="auto"/>
          <w:sz w:val="22"/>
          <w:szCs w:val="22"/>
          <w:u w:val="single"/>
        </w:rPr>
      </w:pPr>
      <w:r w:rsidRPr="00776556">
        <w:rPr>
          <w:color w:val="auto"/>
          <w:sz w:val="22"/>
          <w:szCs w:val="22"/>
        </w:rPr>
        <w:t>Si bien en esta providencia se decidió seguir adelante con la ejecución indicando que en proveído anterior se había resuelto lo atinente a las excepciones, es de acotar que el citado</w:t>
      </w:r>
      <w:r w:rsidR="003B01B1" w:rsidRPr="00776556">
        <w:rPr>
          <w:color w:val="auto"/>
          <w:sz w:val="22"/>
          <w:szCs w:val="22"/>
        </w:rPr>
        <w:t xml:space="preserve"> auto anterior </w:t>
      </w:r>
      <w:r w:rsidRPr="00776556">
        <w:rPr>
          <w:color w:val="auto"/>
          <w:sz w:val="22"/>
          <w:szCs w:val="22"/>
        </w:rPr>
        <w:t xml:space="preserve">es el </w:t>
      </w:r>
      <w:r w:rsidR="003B01B1" w:rsidRPr="00776556">
        <w:rPr>
          <w:color w:val="auto"/>
          <w:sz w:val="22"/>
          <w:szCs w:val="22"/>
        </w:rPr>
        <w:t>de fecha 5 de junio de 2025</w:t>
      </w:r>
      <w:r w:rsidRPr="00776556">
        <w:rPr>
          <w:color w:val="auto"/>
          <w:sz w:val="22"/>
          <w:szCs w:val="22"/>
        </w:rPr>
        <w:t xml:space="preserve"> y en él</w:t>
      </w:r>
      <w:r w:rsidR="003B01B1" w:rsidRPr="00776556">
        <w:rPr>
          <w:color w:val="auto"/>
          <w:sz w:val="22"/>
          <w:szCs w:val="22"/>
        </w:rPr>
        <w:t xml:space="preserve"> no</w:t>
      </w:r>
      <w:r w:rsidRPr="00776556">
        <w:rPr>
          <w:color w:val="auto"/>
          <w:sz w:val="22"/>
          <w:szCs w:val="22"/>
        </w:rPr>
        <w:t xml:space="preserve"> se</w:t>
      </w:r>
      <w:r w:rsidR="003B01B1" w:rsidRPr="00776556">
        <w:rPr>
          <w:color w:val="auto"/>
          <w:sz w:val="22"/>
          <w:szCs w:val="22"/>
        </w:rPr>
        <w:t xml:space="preserve"> resolvi</w:t>
      </w:r>
      <w:r w:rsidR="00D31E4A">
        <w:rPr>
          <w:color w:val="auto"/>
          <w:sz w:val="22"/>
          <w:szCs w:val="22"/>
        </w:rPr>
        <w:t>eron</w:t>
      </w:r>
      <w:r w:rsidR="003B01B1" w:rsidRPr="00776556">
        <w:rPr>
          <w:color w:val="auto"/>
          <w:sz w:val="22"/>
          <w:szCs w:val="22"/>
        </w:rPr>
        <w:t xml:space="preserve"> la</w:t>
      </w:r>
      <w:r w:rsidR="00D31E4A">
        <w:rPr>
          <w:color w:val="auto"/>
          <w:sz w:val="22"/>
          <w:szCs w:val="22"/>
        </w:rPr>
        <w:t>s</w:t>
      </w:r>
      <w:r w:rsidR="003B01B1" w:rsidRPr="00776556">
        <w:rPr>
          <w:color w:val="auto"/>
          <w:sz w:val="22"/>
          <w:szCs w:val="22"/>
        </w:rPr>
        <w:t xml:space="preserve"> </w:t>
      </w:r>
      <w:r w:rsidR="00D31E4A" w:rsidRPr="00776556">
        <w:rPr>
          <w:color w:val="auto"/>
          <w:sz w:val="22"/>
          <w:szCs w:val="22"/>
        </w:rPr>
        <w:t>excepcio</w:t>
      </w:r>
      <w:r w:rsidR="00D31E4A">
        <w:rPr>
          <w:color w:val="auto"/>
          <w:sz w:val="22"/>
          <w:szCs w:val="22"/>
        </w:rPr>
        <w:t xml:space="preserve">nes y mucho menos </w:t>
      </w:r>
      <w:r w:rsidR="003B01B1" w:rsidRPr="00776556">
        <w:rPr>
          <w:color w:val="auto"/>
          <w:sz w:val="22"/>
          <w:szCs w:val="22"/>
        </w:rPr>
        <w:t xml:space="preserve"> </w:t>
      </w:r>
      <w:r w:rsidR="00D31E4A">
        <w:rPr>
          <w:color w:val="auto"/>
          <w:sz w:val="22"/>
          <w:szCs w:val="22"/>
        </w:rPr>
        <w:t>la</w:t>
      </w:r>
      <w:r w:rsidR="003B01B1" w:rsidRPr="00776556">
        <w:rPr>
          <w:color w:val="auto"/>
          <w:sz w:val="22"/>
          <w:szCs w:val="22"/>
        </w:rPr>
        <w:t xml:space="preserve"> </w:t>
      </w:r>
      <w:r w:rsidRPr="00776556">
        <w:rPr>
          <w:color w:val="auto"/>
          <w:sz w:val="22"/>
          <w:szCs w:val="22"/>
        </w:rPr>
        <w:t xml:space="preserve">de nulidad del numeral 2 del art. 442 del CGP, </w:t>
      </w:r>
      <w:r w:rsidR="00D06D30" w:rsidRPr="00776556">
        <w:rPr>
          <w:color w:val="auto"/>
          <w:sz w:val="22"/>
          <w:szCs w:val="22"/>
        </w:rPr>
        <w:t xml:space="preserve">pues, tal como se desarrolló en el acápite anterior, la norma exige para resolver las excepciones se realice mediante sentencia motivada. En suma, ese auto del 5 de junio de 2025, relaciona un escrito que fue presentado con anterioridad (12 de mayo de 2025) a que se resolviese el recurso de reposición contra el mandamiento de pago. En auto separado, de la misma fecha 5 de junio de 2025, se resolvió apenas el recurso de reposición impetrado contra el auto que libra mandamiento de pago, por lo que el suscrito procedió a radicar en segunda oportunidad las excepciones de mérito contra el mandamiento de pago, por cuanto se habían interrumpido los términos de traslado con ocasión a la interposición del recurso, en este sentido se radicó el medio exceptivo el 20 de junio de 2025, lo que quiere decir </w:t>
      </w:r>
      <w:r w:rsidR="00D06D30" w:rsidRPr="00776556">
        <w:rPr>
          <w:b/>
          <w:bCs/>
          <w:color w:val="auto"/>
          <w:sz w:val="22"/>
          <w:szCs w:val="22"/>
          <w:u w:val="single"/>
        </w:rPr>
        <w:t>que el despacho debía pronunciarse respecto de la excepción propuesta allí mediante sentencia debida y suficientemente fundamentada pero por el contrario profirió la providencia que hoy es objeto de aclaración y adición.</w:t>
      </w:r>
    </w:p>
    <w:p w14:paraId="468C87C1" w14:textId="04B4272E" w:rsidR="00D06D30" w:rsidRPr="00776556" w:rsidRDefault="00D06D30" w:rsidP="00776556">
      <w:pPr>
        <w:pStyle w:val="Default"/>
        <w:spacing w:line="360" w:lineRule="auto"/>
        <w:ind w:right="-36"/>
        <w:jc w:val="both"/>
        <w:rPr>
          <w:rFonts w:eastAsia="Arial"/>
          <w:color w:val="auto"/>
          <w:sz w:val="22"/>
          <w:szCs w:val="22"/>
        </w:rPr>
      </w:pPr>
    </w:p>
    <w:p w14:paraId="0E4FD1BA" w14:textId="4217AF50" w:rsidR="00B21F69" w:rsidRPr="00776556" w:rsidRDefault="00B21F69" w:rsidP="00776556">
      <w:pPr>
        <w:pStyle w:val="Default"/>
        <w:spacing w:line="360" w:lineRule="auto"/>
        <w:ind w:right="-36"/>
        <w:jc w:val="both"/>
        <w:rPr>
          <w:rFonts w:eastAsia="Arial"/>
          <w:color w:val="auto"/>
          <w:sz w:val="22"/>
          <w:szCs w:val="22"/>
        </w:rPr>
      </w:pPr>
      <w:r w:rsidRPr="00776556">
        <w:rPr>
          <w:rFonts w:eastAsia="Arial"/>
          <w:color w:val="auto"/>
          <w:sz w:val="22"/>
          <w:szCs w:val="22"/>
        </w:rPr>
        <w:t>Para mayor comprensión se avizora comparativo de lo expuesto en el párrafo precedente:</w:t>
      </w:r>
    </w:p>
    <w:p w14:paraId="21AD7657" w14:textId="77777777" w:rsidR="00E024CC" w:rsidRPr="00776556" w:rsidRDefault="00E024CC" w:rsidP="00776556">
      <w:pPr>
        <w:pStyle w:val="Default"/>
        <w:spacing w:line="360" w:lineRule="auto"/>
        <w:ind w:right="-36"/>
        <w:jc w:val="both"/>
        <w:rPr>
          <w:rFonts w:eastAsia="Arial"/>
          <w:color w:val="auto"/>
          <w:sz w:val="22"/>
          <w:szCs w:val="22"/>
        </w:rPr>
      </w:pPr>
    </w:p>
    <w:p w14:paraId="4A539998" w14:textId="1FEC1F69" w:rsidR="00B21F69" w:rsidRPr="00776556" w:rsidRDefault="00D06D30" w:rsidP="00776556">
      <w:pPr>
        <w:pStyle w:val="Default"/>
        <w:spacing w:line="360" w:lineRule="auto"/>
        <w:jc w:val="center"/>
        <w:rPr>
          <w:rFonts w:eastAsia="Arial"/>
          <w:color w:val="auto"/>
          <w:sz w:val="22"/>
          <w:szCs w:val="22"/>
        </w:rPr>
      </w:pPr>
      <w:r w:rsidRPr="00776556">
        <w:rPr>
          <w:rFonts w:eastAsia="Arial"/>
          <w:noProof/>
          <w:color w:val="auto"/>
          <w:sz w:val="22"/>
          <w:szCs w:val="22"/>
        </w:rPr>
        <w:lastRenderedPageBreak/>
        <w:drawing>
          <wp:inline distT="0" distB="0" distL="0" distR="0" wp14:anchorId="0B8E3BF1" wp14:editId="18142AF6">
            <wp:extent cx="2576830" cy="1095955"/>
            <wp:effectExtent l="152400" t="152400" r="356870" b="3714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66687"/>
                    <a:stretch/>
                  </pic:blipFill>
                  <pic:spPr bwMode="auto">
                    <a:xfrm>
                      <a:off x="0" y="0"/>
                      <a:ext cx="2606658" cy="110864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00B21F69" w:rsidRPr="00776556">
        <w:rPr>
          <w:rFonts w:eastAsia="Calibri"/>
          <w:noProof/>
          <w:color w:val="auto"/>
          <w:sz w:val="22"/>
          <w:szCs w:val="22"/>
        </w:rPr>
        <w:drawing>
          <wp:inline distT="0" distB="0" distL="0" distR="0" wp14:anchorId="7CC66060" wp14:editId="174C3A10">
            <wp:extent cx="2839472" cy="1207273"/>
            <wp:effectExtent l="152400" t="152400" r="361315" b="35496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60590"/>
                    <a:stretch/>
                  </pic:blipFill>
                  <pic:spPr bwMode="auto">
                    <a:xfrm>
                      <a:off x="0" y="0"/>
                      <a:ext cx="2868195" cy="121948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62A3A71B" w14:textId="44F312BC" w:rsidR="00D06D30" w:rsidRPr="00776556" w:rsidRDefault="00B21F69" w:rsidP="00776556">
      <w:pPr>
        <w:tabs>
          <w:tab w:val="left" w:pos="8364"/>
        </w:tabs>
        <w:spacing w:line="360" w:lineRule="auto"/>
        <w:ind w:right="-7"/>
        <w:jc w:val="center"/>
        <w:outlineLvl w:val="0"/>
        <w:rPr>
          <w:rFonts w:ascii="Arial" w:eastAsia="Calibri" w:hAnsi="Arial" w:cs="Arial"/>
          <w:lang w:val="es-CO"/>
        </w:rPr>
      </w:pPr>
      <w:r w:rsidRPr="00776556">
        <w:rPr>
          <w:rFonts w:ascii="Arial" w:eastAsia="Arial" w:hAnsi="Arial" w:cs="Arial"/>
          <w:noProof/>
        </w:rPr>
        <w:drawing>
          <wp:inline distT="0" distB="0" distL="0" distR="0" wp14:anchorId="6D2089CA" wp14:editId="7D9F8642">
            <wp:extent cx="2471530" cy="750199"/>
            <wp:effectExtent l="152400" t="152400" r="367030" b="35496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67287"/>
                    <a:stretch/>
                  </pic:blipFill>
                  <pic:spPr bwMode="auto">
                    <a:xfrm>
                      <a:off x="0" y="0"/>
                      <a:ext cx="2502005" cy="75944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00D06D30" w:rsidRPr="00776556">
        <w:rPr>
          <w:rFonts w:ascii="Arial" w:eastAsia="Calibri" w:hAnsi="Arial" w:cs="Arial"/>
          <w:noProof/>
          <w:lang w:val="es-CO"/>
        </w:rPr>
        <w:drawing>
          <wp:inline distT="0" distB="0" distL="0" distR="0" wp14:anchorId="4CA2A69E" wp14:editId="77813F0A">
            <wp:extent cx="2908853" cy="884732"/>
            <wp:effectExtent l="152400" t="152400" r="368300" b="35369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78846"/>
                    <a:stretch/>
                  </pic:blipFill>
                  <pic:spPr bwMode="auto">
                    <a:xfrm>
                      <a:off x="0" y="0"/>
                      <a:ext cx="2920175" cy="88817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233E2C48" w14:textId="77777777" w:rsidR="00E024CC" w:rsidRPr="00776556" w:rsidRDefault="00E024CC" w:rsidP="00776556">
      <w:pPr>
        <w:pStyle w:val="Default"/>
        <w:spacing w:line="360" w:lineRule="auto"/>
        <w:jc w:val="both"/>
        <w:rPr>
          <w:b/>
          <w:bCs/>
          <w:color w:val="auto"/>
          <w:sz w:val="22"/>
          <w:szCs w:val="22"/>
        </w:rPr>
      </w:pPr>
    </w:p>
    <w:p w14:paraId="5A115946" w14:textId="77777777" w:rsidR="00853D65" w:rsidRPr="00776556" w:rsidRDefault="00853D65" w:rsidP="00776556">
      <w:pPr>
        <w:pStyle w:val="Default"/>
        <w:spacing w:line="360" w:lineRule="auto"/>
        <w:jc w:val="both"/>
        <w:rPr>
          <w:b/>
          <w:bCs/>
          <w:color w:val="auto"/>
          <w:sz w:val="22"/>
          <w:szCs w:val="22"/>
        </w:rPr>
      </w:pPr>
    </w:p>
    <w:p w14:paraId="03810BA6" w14:textId="77777777" w:rsidR="00853D65" w:rsidRPr="00776556" w:rsidRDefault="00853D65" w:rsidP="00776556">
      <w:pPr>
        <w:pStyle w:val="Default"/>
        <w:spacing w:line="360" w:lineRule="auto"/>
        <w:jc w:val="both"/>
        <w:rPr>
          <w:b/>
          <w:bCs/>
          <w:color w:val="auto"/>
          <w:sz w:val="22"/>
          <w:szCs w:val="22"/>
        </w:rPr>
        <w:sectPr w:rsidR="00853D65" w:rsidRPr="00776556" w:rsidSect="00853D65">
          <w:headerReference w:type="default" r:id="rId15"/>
          <w:footerReference w:type="default" r:id="rId16"/>
          <w:type w:val="continuous"/>
          <w:pgSz w:w="12240" w:h="20160" w:code="5"/>
          <w:pgMar w:top="1701" w:right="964" w:bottom="1588" w:left="964" w:header="283" w:footer="454" w:gutter="0"/>
          <w:pgNumType w:chapStyle="1"/>
          <w:cols w:space="708"/>
          <w:docGrid w:linePitch="360"/>
        </w:sectPr>
      </w:pPr>
    </w:p>
    <w:p w14:paraId="669AC2E5" w14:textId="08C8340A" w:rsidR="00853D65" w:rsidRPr="00776556" w:rsidRDefault="00853D65" w:rsidP="00776556">
      <w:pPr>
        <w:pStyle w:val="Default"/>
        <w:spacing w:line="360" w:lineRule="auto"/>
        <w:jc w:val="both"/>
        <w:rPr>
          <w:b/>
          <w:bCs/>
          <w:color w:val="auto"/>
          <w:sz w:val="22"/>
          <w:szCs w:val="22"/>
        </w:rPr>
      </w:pPr>
      <w:r w:rsidRPr="00776556">
        <w:rPr>
          <w:b/>
          <w:bCs/>
          <w:color w:val="auto"/>
          <w:sz w:val="22"/>
          <w:szCs w:val="22"/>
        </w:rPr>
        <w:t>Excepciones de mérito radicadas el 12 de mayo de 2025 se menciona excepción numeral 2 del art. 442 CGP.</w:t>
      </w:r>
    </w:p>
    <w:p w14:paraId="5A33BDAE" w14:textId="77777777" w:rsidR="00853D65" w:rsidRPr="00776556" w:rsidRDefault="00853D65" w:rsidP="00776556">
      <w:pPr>
        <w:pStyle w:val="Default"/>
        <w:spacing w:line="360" w:lineRule="auto"/>
        <w:jc w:val="both"/>
        <w:rPr>
          <w:b/>
          <w:bCs/>
          <w:color w:val="auto"/>
          <w:sz w:val="22"/>
          <w:szCs w:val="22"/>
        </w:rPr>
      </w:pPr>
      <w:r w:rsidRPr="00776556">
        <w:rPr>
          <w:b/>
          <w:bCs/>
          <w:color w:val="auto"/>
          <w:sz w:val="22"/>
          <w:szCs w:val="22"/>
        </w:rPr>
        <w:t>Excepciones de mérito radicadas el 20 de junio de 2025 se menciona excepción numeral 2 del art. 442 CGP.</w:t>
      </w:r>
    </w:p>
    <w:p w14:paraId="460E1496" w14:textId="77777777" w:rsidR="00853D65" w:rsidRPr="00776556" w:rsidRDefault="00853D65" w:rsidP="00776556">
      <w:pPr>
        <w:pStyle w:val="Default"/>
        <w:spacing w:line="360" w:lineRule="auto"/>
        <w:rPr>
          <w:rFonts w:eastAsia="Calibri"/>
          <w:color w:val="auto"/>
          <w:sz w:val="22"/>
          <w:szCs w:val="22"/>
        </w:rPr>
        <w:sectPr w:rsidR="00853D65" w:rsidRPr="00776556" w:rsidSect="00853D65">
          <w:type w:val="continuous"/>
          <w:pgSz w:w="12240" w:h="20160" w:code="5"/>
          <w:pgMar w:top="1701" w:right="964" w:bottom="1588" w:left="964" w:header="283" w:footer="454" w:gutter="0"/>
          <w:pgNumType w:chapStyle="1"/>
          <w:cols w:num="2" w:space="708"/>
          <w:docGrid w:linePitch="360"/>
        </w:sectPr>
      </w:pPr>
    </w:p>
    <w:p w14:paraId="2EA63347" w14:textId="08A892A2" w:rsidR="00E024CC" w:rsidRPr="00776556" w:rsidRDefault="00E024CC" w:rsidP="00776556">
      <w:pPr>
        <w:pStyle w:val="Default"/>
        <w:spacing w:line="360" w:lineRule="auto"/>
        <w:rPr>
          <w:rFonts w:eastAsia="Calibri"/>
          <w:color w:val="auto"/>
          <w:sz w:val="22"/>
          <w:szCs w:val="22"/>
        </w:rPr>
      </w:pPr>
    </w:p>
    <w:p w14:paraId="74E723F0" w14:textId="3B08CBE4" w:rsidR="003B01B1" w:rsidRPr="00776556" w:rsidRDefault="003B01B1" w:rsidP="00776556">
      <w:pPr>
        <w:pStyle w:val="Default"/>
        <w:spacing w:line="360" w:lineRule="auto"/>
        <w:jc w:val="center"/>
        <w:rPr>
          <w:color w:val="auto"/>
          <w:sz w:val="22"/>
          <w:szCs w:val="22"/>
        </w:rPr>
      </w:pPr>
      <w:r w:rsidRPr="00776556">
        <w:rPr>
          <w:noProof/>
          <w:color w:val="auto"/>
          <w:sz w:val="22"/>
          <w:szCs w:val="22"/>
        </w:rPr>
        <w:drawing>
          <wp:inline distT="0" distB="0" distL="0" distR="0" wp14:anchorId="2D0A3932" wp14:editId="62416CEA">
            <wp:extent cx="2685802" cy="2705312"/>
            <wp:effectExtent l="152400" t="152400" r="362585" b="3619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94334" cy="2713906"/>
                    </a:xfrm>
                    <a:prstGeom prst="rect">
                      <a:avLst/>
                    </a:prstGeom>
                    <a:ln>
                      <a:noFill/>
                    </a:ln>
                    <a:effectLst>
                      <a:outerShdw blurRad="292100" dist="139700" dir="2700000" algn="tl" rotWithShape="0">
                        <a:srgbClr val="333333">
                          <a:alpha val="65000"/>
                        </a:srgbClr>
                      </a:outerShdw>
                    </a:effectLst>
                  </pic:spPr>
                </pic:pic>
              </a:graphicData>
            </a:graphic>
          </wp:inline>
        </w:drawing>
      </w:r>
      <w:r w:rsidR="00D06D30" w:rsidRPr="00776556">
        <w:rPr>
          <w:rFonts w:eastAsia="Calibri"/>
          <w:noProof/>
          <w:color w:val="auto"/>
          <w:sz w:val="22"/>
          <w:szCs w:val="22"/>
        </w:rPr>
        <w:drawing>
          <wp:inline distT="0" distB="0" distL="0" distR="0" wp14:anchorId="10115238" wp14:editId="7463FDB4">
            <wp:extent cx="2733304" cy="2798604"/>
            <wp:effectExtent l="152400" t="152400" r="353060" b="36385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351" cy="2821178"/>
                    </a:xfrm>
                    <a:prstGeom prst="rect">
                      <a:avLst/>
                    </a:prstGeom>
                    <a:ln>
                      <a:noFill/>
                    </a:ln>
                    <a:effectLst>
                      <a:outerShdw blurRad="292100" dist="139700" dir="2700000" algn="tl" rotWithShape="0">
                        <a:srgbClr val="333333">
                          <a:alpha val="65000"/>
                        </a:srgbClr>
                      </a:outerShdw>
                    </a:effectLst>
                  </pic:spPr>
                </pic:pic>
              </a:graphicData>
            </a:graphic>
          </wp:inline>
        </w:drawing>
      </w:r>
    </w:p>
    <w:p w14:paraId="13BDA340" w14:textId="77777777" w:rsidR="00D06D30" w:rsidRPr="00776556" w:rsidRDefault="00D06D30" w:rsidP="00776556">
      <w:pPr>
        <w:pStyle w:val="Default"/>
        <w:spacing w:line="360" w:lineRule="auto"/>
        <w:jc w:val="both"/>
        <w:rPr>
          <w:color w:val="auto"/>
          <w:sz w:val="22"/>
          <w:szCs w:val="22"/>
        </w:rPr>
        <w:sectPr w:rsidR="00D06D30" w:rsidRPr="00776556" w:rsidSect="00853D65">
          <w:type w:val="continuous"/>
          <w:pgSz w:w="12240" w:h="20160" w:code="5"/>
          <w:pgMar w:top="1701" w:right="964" w:bottom="1588" w:left="964" w:header="283" w:footer="454" w:gutter="0"/>
          <w:pgNumType w:chapStyle="1"/>
          <w:cols w:space="708"/>
          <w:docGrid w:linePitch="360"/>
        </w:sectPr>
      </w:pPr>
    </w:p>
    <w:p w14:paraId="5E5486CD" w14:textId="53D88E3E" w:rsidR="00D06D30" w:rsidRPr="00776556" w:rsidRDefault="00D06D30" w:rsidP="00776556">
      <w:pPr>
        <w:pStyle w:val="Default"/>
        <w:spacing w:line="360" w:lineRule="auto"/>
        <w:jc w:val="both"/>
        <w:rPr>
          <w:b/>
          <w:bCs/>
          <w:color w:val="auto"/>
          <w:sz w:val="22"/>
          <w:szCs w:val="22"/>
        </w:rPr>
      </w:pPr>
      <w:r w:rsidRPr="00776556">
        <w:rPr>
          <w:b/>
          <w:bCs/>
          <w:color w:val="auto"/>
          <w:sz w:val="22"/>
          <w:szCs w:val="22"/>
        </w:rPr>
        <w:t>Auto 5 junio 2025 Pone en conocimiento y menciona excepción genérica</w:t>
      </w:r>
    </w:p>
    <w:p w14:paraId="5B82BA13" w14:textId="0ADEFCF9" w:rsidR="00D06D30" w:rsidRPr="00776556" w:rsidRDefault="00D06D30" w:rsidP="00776556">
      <w:pPr>
        <w:pStyle w:val="Default"/>
        <w:spacing w:line="360" w:lineRule="auto"/>
        <w:jc w:val="both"/>
        <w:rPr>
          <w:b/>
          <w:bCs/>
          <w:color w:val="auto"/>
          <w:sz w:val="22"/>
          <w:szCs w:val="22"/>
        </w:rPr>
      </w:pPr>
      <w:r w:rsidRPr="00776556">
        <w:rPr>
          <w:b/>
          <w:bCs/>
          <w:color w:val="auto"/>
          <w:sz w:val="22"/>
          <w:szCs w:val="22"/>
        </w:rPr>
        <w:t>Auto 5 junio 2025 resuelve recurso reposición presentado contra el mandamiento de pago</w:t>
      </w:r>
    </w:p>
    <w:p w14:paraId="60E3BDF2" w14:textId="77777777" w:rsidR="00D06D30" w:rsidRPr="00776556" w:rsidRDefault="00D06D30" w:rsidP="00776556">
      <w:pPr>
        <w:pStyle w:val="Default"/>
        <w:spacing w:line="360" w:lineRule="auto"/>
        <w:jc w:val="center"/>
        <w:rPr>
          <w:color w:val="auto"/>
          <w:sz w:val="22"/>
          <w:szCs w:val="22"/>
        </w:rPr>
        <w:sectPr w:rsidR="00D06D30" w:rsidRPr="00776556" w:rsidSect="00853D65">
          <w:type w:val="continuous"/>
          <w:pgSz w:w="12240" w:h="20160" w:code="5"/>
          <w:pgMar w:top="1701" w:right="964" w:bottom="1588" w:left="964" w:header="283" w:footer="454" w:gutter="0"/>
          <w:pgNumType w:chapStyle="1"/>
          <w:cols w:num="2" w:space="708"/>
          <w:docGrid w:linePitch="360"/>
        </w:sectPr>
      </w:pPr>
    </w:p>
    <w:p w14:paraId="5B1EC284" w14:textId="6D2C8B2A" w:rsidR="00D06D30" w:rsidRPr="00776556" w:rsidRDefault="00D06D30" w:rsidP="00776556">
      <w:pPr>
        <w:pStyle w:val="Default"/>
        <w:spacing w:line="360" w:lineRule="auto"/>
        <w:jc w:val="center"/>
        <w:rPr>
          <w:color w:val="auto"/>
          <w:sz w:val="22"/>
          <w:szCs w:val="22"/>
        </w:rPr>
      </w:pPr>
    </w:p>
    <w:p w14:paraId="42487559" w14:textId="70CABE5B" w:rsidR="00D06D30" w:rsidRPr="00776556" w:rsidRDefault="00D06D30" w:rsidP="00776556">
      <w:pPr>
        <w:pStyle w:val="Default"/>
        <w:spacing w:line="360" w:lineRule="auto"/>
        <w:jc w:val="both"/>
        <w:rPr>
          <w:color w:val="auto"/>
          <w:sz w:val="22"/>
          <w:szCs w:val="22"/>
        </w:rPr>
      </w:pPr>
    </w:p>
    <w:p w14:paraId="5DD9D717" w14:textId="0B58C22A" w:rsidR="00B21F69" w:rsidRPr="00776556" w:rsidRDefault="00B21F69" w:rsidP="00776556">
      <w:pPr>
        <w:widowControl/>
        <w:shd w:val="clear" w:color="auto" w:fill="FFFFFF"/>
        <w:autoSpaceDE/>
        <w:autoSpaceDN/>
        <w:spacing w:line="360" w:lineRule="auto"/>
        <w:jc w:val="both"/>
        <w:textAlignment w:val="baseline"/>
        <w:rPr>
          <w:rFonts w:ascii="Arial" w:eastAsia="Times New Roman" w:hAnsi="Arial" w:cs="Arial"/>
          <w:lang w:val="es-CO" w:eastAsia="es-CO"/>
        </w:rPr>
      </w:pPr>
      <w:r w:rsidRPr="00776556">
        <w:rPr>
          <w:rFonts w:ascii="Arial" w:eastAsia="Calibri" w:hAnsi="Arial" w:cs="Arial"/>
          <w:lang w:val="es-CO"/>
        </w:rPr>
        <w:t xml:space="preserve">Es </w:t>
      </w:r>
      <w:r w:rsidR="00D06D30" w:rsidRPr="00776556">
        <w:rPr>
          <w:rFonts w:ascii="Arial" w:eastAsia="Calibri" w:hAnsi="Arial" w:cs="Arial"/>
          <w:lang w:val="es-CO"/>
        </w:rPr>
        <w:t xml:space="preserve">bastante claro que fue alegada en oportunidad debida la excepción relacionada con el numeral 2 del art. 442 del CGP de nulidad por indebida notificación, por lo tanto, el despacho deberá </w:t>
      </w:r>
      <w:r w:rsidRPr="00776556">
        <w:rPr>
          <w:rFonts w:ascii="Arial" w:eastAsia="Times New Roman" w:hAnsi="Arial" w:cs="Arial"/>
          <w:lang w:val="es-CO" w:eastAsia="es-CO"/>
        </w:rPr>
        <w:t xml:space="preserve">adicionar la providencia con la finalidad de que el despacho resuelva de fondo sobre la excepción propuesta, ya que  no puede sostener que se resolvieron mediante providencia anterior, puesto que, al haberse formulado excepciones de fondo existe obligación de resolverlas mediante sentencia, y aquella debe ser completa y debidamente motivada, aspectos que no se cumplen con la providencia del 6 de agosto de 2025, pues en ella no se dice nada de las razones para que no prosperen esas excepciones de mérito, e incluso se </w:t>
      </w:r>
      <w:r w:rsidRPr="00776556">
        <w:rPr>
          <w:rFonts w:ascii="Arial" w:eastAsia="Times New Roman" w:hAnsi="Arial" w:cs="Arial"/>
          <w:lang w:val="es-CO" w:eastAsia="es-CO"/>
        </w:rPr>
        <w:lastRenderedPageBreak/>
        <w:t xml:space="preserve">sustrae de resolver sobre la nulidad por indebida notificación que se planteó por vía de excepción, máxime cuando en sede de tutela el </w:t>
      </w:r>
      <w:r w:rsidR="00052ABD" w:rsidRPr="00776556">
        <w:rPr>
          <w:rFonts w:ascii="Arial" w:eastAsia="Times New Roman" w:hAnsi="Arial" w:cs="Arial"/>
          <w:lang w:val="es-CO" w:eastAsia="es-CO"/>
        </w:rPr>
        <w:t xml:space="preserve">TRIBUNAL SUPERIOR DEL DISTRITO JUDICIAL DE BOGOTÁ , SALA SÉPTIMA DE DECISIÓN CIVIL </w:t>
      </w:r>
      <w:r w:rsidRPr="00776556">
        <w:rPr>
          <w:rFonts w:ascii="Arial" w:eastAsia="Times New Roman" w:hAnsi="Arial" w:cs="Arial"/>
          <w:lang w:val="es-CO" w:eastAsia="es-CO"/>
        </w:rPr>
        <w:t xml:space="preserve">resolvió en el rad. 2025-00209 que la nulidad por indebida notificación debía ser alegada en el proceso ejecutivo, tal como se realizó </w:t>
      </w:r>
      <w:r w:rsidR="00052ABD" w:rsidRPr="00776556">
        <w:rPr>
          <w:rFonts w:ascii="Arial" w:eastAsia="Times New Roman" w:hAnsi="Arial" w:cs="Arial"/>
          <w:lang w:val="es-CO" w:eastAsia="es-CO"/>
        </w:rPr>
        <w:t xml:space="preserve">por el suscrito </w:t>
      </w:r>
      <w:r w:rsidRPr="00776556">
        <w:rPr>
          <w:rFonts w:ascii="Arial" w:eastAsia="Times New Roman" w:hAnsi="Arial" w:cs="Arial"/>
          <w:lang w:val="es-CO" w:eastAsia="es-CO"/>
        </w:rPr>
        <w:t>y, en igual sentido</w:t>
      </w:r>
      <w:r w:rsidR="00052ABD" w:rsidRPr="00776556">
        <w:rPr>
          <w:rFonts w:ascii="Arial" w:eastAsia="Times New Roman" w:hAnsi="Arial" w:cs="Arial"/>
          <w:lang w:val="es-CO" w:eastAsia="es-CO"/>
        </w:rPr>
        <w:t>,</w:t>
      </w:r>
      <w:r w:rsidRPr="00776556">
        <w:rPr>
          <w:rFonts w:ascii="Arial" w:eastAsia="Times New Roman" w:hAnsi="Arial" w:cs="Arial"/>
          <w:lang w:val="es-CO" w:eastAsia="es-CO"/>
        </w:rPr>
        <w:t xml:space="preserve"> la sentencia anticipada del recurso extraordinario de revisión del </w:t>
      </w:r>
      <w:r w:rsidR="00052ABD" w:rsidRPr="00776556">
        <w:rPr>
          <w:rFonts w:ascii="Arial" w:eastAsia="Times New Roman" w:hAnsi="Arial" w:cs="Arial"/>
          <w:lang w:val="es-CO" w:eastAsia="es-CO"/>
        </w:rPr>
        <w:t xml:space="preserve">TRIBUNAL SUPERIOR DEL DISTRITO JUDICIAL DE BOGOTÁ, SALA PRIMERA DE DECISIÓN CIVIL </w:t>
      </w:r>
      <w:r w:rsidRPr="00776556">
        <w:rPr>
          <w:rFonts w:ascii="Arial" w:eastAsia="Times New Roman" w:hAnsi="Arial" w:cs="Arial"/>
          <w:lang w:val="es-CO" w:eastAsia="es-CO"/>
        </w:rPr>
        <w:t>emitida bajo el rad. 2025-00643</w:t>
      </w:r>
      <w:r w:rsidR="00052ABD" w:rsidRPr="00776556">
        <w:rPr>
          <w:rFonts w:ascii="Arial" w:eastAsia="Times New Roman" w:hAnsi="Arial" w:cs="Arial"/>
          <w:lang w:val="es-CO" w:eastAsia="es-CO"/>
        </w:rPr>
        <w:t xml:space="preserve">, </w:t>
      </w:r>
      <w:r w:rsidRPr="00776556">
        <w:rPr>
          <w:rFonts w:ascii="Arial" w:eastAsia="Times New Roman" w:hAnsi="Arial" w:cs="Arial"/>
          <w:lang w:val="es-CO" w:eastAsia="es-CO"/>
        </w:rPr>
        <w:t xml:space="preserve">también refirió que era este juzgado quien debe desatar el estudio </w:t>
      </w:r>
      <w:r w:rsidR="00052ABD" w:rsidRPr="00776556">
        <w:rPr>
          <w:rFonts w:ascii="Arial" w:eastAsia="Times New Roman" w:hAnsi="Arial" w:cs="Arial"/>
          <w:lang w:val="es-CO" w:eastAsia="es-CO"/>
        </w:rPr>
        <w:t xml:space="preserve">de la indebida notificación que fuere alegada por vía de excepción. </w:t>
      </w:r>
    </w:p>
    <w:p w14:paraId="091D6972" w14:textId="77777777" w:rsidR="00B21F69" w:rsidRPr="00776556" w:rsidRDefault="00B21F69" w:rsidP="00776556">
      <w:pPr>
        <w:widowControl/>
        <w:shd w:val="clear" w:color="auto" w:fill="FFFFFF"/>
        <w:autoSpaceDE/>
        <w:autoSpaceDN/>
        <w:spacing w:line="360" w:lineRule="auto"/>
        <w:jc w:val="both"/>
        <w:textAlignment w:val="baseline"/>
        <w:rPr>
          <w:rFonts w:ascii="Arial" w:eastAsia="Times New Roman" w:hAnsi="Arial" w:cs="Arial"/>
          <w:lang w:val="es-CO" w:eastAsia="es-CO"/>
        </w:rPr>
      </w:pPr>
    </w:p>
    <w:p w14:paraId="6180C4C9" w14:textId="4D9555CE" w:rsidR="00052ABD" w:rsidRPr="00776556" w:rsidRDefault="00B21F69" w:rsidP="00776556">
      <w:pPr>
        <w:tabs>
          <w:tab w:val="left" w:pos="8364"/>
        </w:tabs>
        <w:spacing w:line="360" w:lineRule="auto"/>
        <w:ind w:right="-7"/>
        <w:jc w:val="both"/>
        <w:outlineLvl w:val="0"/>
        <w:rPr>
          <w:rFonts w:ascii="Arial" w:eastAsia="Calibri" w:hAnsi="Arial" w:cs="Arial"/>
        </w:rPr>
      </w:pPr>
      <w:r w:rsidRPr="00776556">
        <w:rPr>
          <w:rFonts w:ascii="Arial" w:eastAsia="Times New Roman" w:hAnsi="Arial" w:cs="Arial"/>
          <w:lang w:val="es-CO" w:eastAsia="es-CO"/>
        </w:rPr>
        <w:t xml:space="preserve">Por lo anterior, </w:t>
      </w:r>
      <w:r w:rsidR="00B0330D" w:rsidRPr="00776556">
        <w:rPr>
          <w:rFonts w:ascii="Arial" w:eastAsia="Calibri" w:hAnsi="Arial" w:cs="Arial"/>
          <w:lang w:val="es-CO"/>
        </w:rPr>
        <w:t xml:space="preserve">teniendo en cuenta que el despacho debe </w:t>
      </w:r>
      <w:r w:rsidR="00052ABD" w:rsidRPr="00776556">
        <w:rPr>
          <w:rFonts w:ascii="Arial" w:eastAsia="Times New Roman" w:hAnsi="Arial" w:cs="Arial"/>
          <w:lang w:val="es-CO" w:eastAsia="es-CO"/>
        </w:rPr>
        <w:t xml:space="preserve">resolver de fondo las excepciones propuestas en el curso de un proceso ejecutivo a través de una sentencia debida y suficientemente motivada, se hace necesario que se adicione la providencia del 6 de agosto de 2025, </w:t>
      </w:r>
      <w:r w:rsidR="00052ABD" w:rsidRPr="00776556">
        <w:rPr>
          <w:rFonts w:ascii="Arial" w:eastAsia="Calibri" w:hAnsi="Arial" w:cs="Arial"/>
          <w:lang w:val="es-CO"/>
        </w:rPr>
        <w:t xml:space="preserve">puesto que en esta se encuentra ausente motivación alguna relacionada con la suerte de la excepción propuesta. Motivación imperiosa y de obligatorio cumplimiento para los operadores judiciales al momento de la toma de decisiones de este talante. </w:t>
      </w:r>
      <w:r w:rsidR="00B0330D" w:rsidRPr="00776556">
        <w:rPr>
          <w:rFonts w:ascii="Arial" w:eastAsia="Arial" w:hAnsi="Arial" w:cs="Arial"/>
        </w:rPr>
        <w:t xml:space="preserve">Se reitera la excepción fue denominada </w:t>
      </w:r>
      <w:r w:rsidR="00B0330D" w:rsidRPr="00776556">
        <w:rPr>
          <w:rFonts w:ascii="Arial" w:eastAsia="Arial" w:hAnsi="Arial" w:cs="Arial"/>
          <w:i/>
          <w:iCs/>
        </w:rPr>
        <w:t xml:space="preserve">NULIDAD POR INDEBIDA NOTIFICACIÓN DEL AUTO ADMISORIO EN EL PROCESO DECLARATIVO – INEJECUTABILIDAD DEL TÍTULO “SENTENCIA” AL ESTAR VICIDADA DE NULIDAD. </w:t>
      </w:r>
      <w:r w:rsidR="00052ABD" w:rsidRPr="00776556">
        <w:rPr>
          <w:rFonts w:ascii="Arial" w:eastAsia="Calibri" w:hAnsi="Arial" w:cs="Arial"/>
        </w:rPr>
        <w:t xml:space="preserve">Por ello, se solicita la correspondiente adición de la providencia, en aras de garantizar el respeto al debido proceso y evitar una decisión errada en el caso de marras. Además, se solicita ello teniendo en cuenta que, la providencia sin argumentos ni desarrollo suficiente de la excepción propuesta </w:t>
      </w:r>
      <w:r w:rsidR="00052ABD" w:rsidRPr="00776556">
        <w:rPr>
          <w:rFonts w:ascii="Arial" w:eastAsia="Times New Roman" w:hAnsi="Arial" w:cs="Arial"/>
          <w:lang w:val="es-CO" w:eastAsia="es-CO"/>
        </w:rPr>
        <w:t>limita el derecho de defensa en el marco de la apelación que de ser el caso se presentará en el caso de marras una vez resultas estas solicitudes, pues como el juez no expresó las razones para despachar desfavorablemente las excepciones, el ejercicio de la alzada se tornaría difuso.</w:t>
      </w:r>
    </w:p>
    <w:p w14:paraId="1514FED4" w14:textId="77777777" w:rsidR="00052ABD" w:rsidRPr="00776556" w:rsidRDefault="00052ABD" w:rsidP="00776556">
      <w:pPr>
        <w:tabs>
          <w:tab w:val="left" w:pos="8364"/>
        </w:tabs>
        <w:spacing w:line="360" w:lineRule="auto"/>
        <w:ind w:right="-7"/>
        <w:jc w:val="both"/>
        <w:outlineLvl w:val="0"/>
        <w:rPr>
          <w:rFonts w:ascii="Arial" w:eastAsia="Arial" w:hAnsi="Arial" w:cs="Arial"/>
          <w:i/>
          <w:iCs/>
        </w:rPr>
      </w:pPr>
    </w:p>
    <w:p w14:paraId="0D02EBE5" w14:textId="77777777" w:rsidR="00052ABD" w:rsidRPr="00776556" w:rsidRDefault="00052ABD" w:rsidP="00776556">
      <w:pPr>
        <w:widowControl/>
        <w:adjustRightInd w:val="0"/>
        <w:spacing w:line="360" w:lineRule="auto"/>
        <w:jc w:val="both"/>
        <w:rPr>
          <w:rFonts w:ascii="Arial" w:eastAsiaTheme="minorHAnsi" w:hAnsi="Arial" w:cs="Arial"/>
          <w:lang w:val="es-MX"/>
        </w:rPr>
      </w:pPr>
      <w:r w:rsidRPr="00776556">
        <w:rPr>
          <w:rFonts w:ascii="Arial" w:eastAsiaTheme="minorHAnsi" w:hAnsi="Arial" w:cs="Arial"/>
          <w:lang w:val="es-MX"/>
        </w:rPr>
        <w:t xml:space="preserve">En virtud de lo expuesto, respetuosamente solicito se sirva el Despacho: </w:t>
      </w:r>
    </w:p>
    <w:p w14:paraId="7B33AE17" w14:textId="74C0ED3D" w:rsidR="00B0330D" w:rsidRPr="00776556" w:rsidRDefault="00B0330D" w:rsidP="00776556">
      <w:pPr>
        <w:spacing w:line="360" w:lineRule="auto"/>
        <w:jc w:val="both"/>
        <w:outlineLvl w:val="0"/>
        <w:rPr>
          <w:rFonts w:ascii="Arial" w:eastAsia="Calibri" w:hAnsi="Arial" w:cs="Arial"/>
          <w:b/>
          <w:bCs/>
        </w:rPr>
      </w:pPr>
    </w:p>
    <w:p w14:paraId="285A325A" w14:textId="77777777" w:rsidR="00853D65" w:rsidRPr="00776556" w:rsidRDefault="00853D65" w:rsidP="00776556">
      <w:pPr>
        <w:spacing w:line="360" w:lineRule="auto"/>
        <w:jc w:val="both"/>
        <w:outlineLvl w:val="0"/>
        <w:rPr>
          <w:rFonts w:ascii="Arial" w:eastAsia="Calibri" w:hAnsi="Arial" w:cs="Arial"/>
          <w:b/>
          <w:bCs/>
        </w:rPr>
      </w:pPr>
    </w:p>
    <w:p w14:paraId="08AA9515" w14:textId="77777777" w:rsidR="00B0330D" w:rsidRPr="00776556" w:rsidRDefault="00B0330D" w:rsidP="00776556">
      <w:pPr>
        <w:pStyle w:val="Prrafodelista"/>
        <w:numPr>
          <w:ilvl w:val="0"/>
          <w:numId w:val="19"/>
        </w:numPr>
        <w:spacing w:after="0" w:line="360" w:lineRule="auto"/>
        <w:jc w:val="center"/>
        <w:outlineLvl w:val="0"/>
        <w:rPr>
          <w:rFonts w:ascii="Arial" w:eastAsia="Calibri" w:hAnsi="Arial" w:cs="Arial"/>
          <w:b/>
          <w:bCs/>
        </w:rPr>
      </w:pPr>
      <w:r w:rsidRPr="00776556">
        <w:rPr>
          <w:rFonts w:ascii="Arial" w:eastAsia="Calibri" w:hAnsi="Arial" w:cs="Arial"/>
          <w:b/>
          <w:bCs/>
        </w:rPr>
        <w:t>PETICIÓN</w:t>
      </w:r>
    </w:p>
    <w:p w14:paraId="3293159A" w14:textId="77777777" w:rsidR="003B01B1" w:rsidRPr="00776556" w:rsidRDefault="003B01B1" w:rsidP="00776556">
      <w:pPr>
        <w:widowControl/>
        <w:adjustRightInd w:val="0"/>
        <w:spacing w:line="360" w:lineRule="auto"/>
        <w:jc w:val="both"/>
        <w:rPr>
          <w:rFonts w:ascii="Arial" w:eastAsiaTheme="minorHAnsi" w:hAnsi="Arial" w:cs="Arial"/>
          <w:lang w:val="es-MX"/>
        </w:rPr>
      </w:pPr>
    </w:p>
    <w:p w14:paraId="3074CC73" w14:textId="2BA766E4" w:rsidR="00B0330D" w:rsidRPr="00776556" w:rsidRDefault="003B01B1" w:rsidP="00776556">
      <w:pPr>
        <w:widowControl/>
        <w:adjustRightInd w:val="0"/>
        <w:spacing w:line="360" w:lineRule="auto"/>
        <w:jc w:val="both"/>
        <w:rPr>
          <w:rFonts w:ascii="Arial" w:eastAsia="Arial" w:hAnsi="Arial" w:cs="Arial"/>
        </w:rPr>
      </w:pPr>
      <w:r w:rsidRPr="00776556">
        <w:rPr>
          <w:rFonts w:ascii="Arial" w:eastAsiaTheme="minorHAnsi" w:hAnsi="Arial" w:cs="Arial"/>
          <w:lang w:val="es-MX"/>
        </w:rPr>
        <w:t>PRIMERO:</w:t>
      </w:r>
      <w:r w:rsidR="00B0330D" w:rsidRPr="00776556">
        <w:rPr>
          <w:rFonts w:ascii="Arial" w:eastAsiaTheme="minorHAnsi" w:hAnsi="Arial" w:cs="Arial"/>
          <w:lang w:val="es-MX"/>
        </w:rPr>
        <w:t xml:space="preserve"> </w:t>
      </w:r>
      <w:r w:rsidR="00B0330D" w:rsidRPr="00776556">
        <w:rPr>
          <w:rFonts w:ascii="Arial" w:eastAsiaTheme="minorHAnsi" w:hAnsi="Arial" w:cs="Arial"/>
          <w:b/>
          <w:bCs/>
        </w:rPr>
        <w:t xml:space="preserve">ACLARAR </w:t>
      </w:r>
      <w:r w:rsidRPr="00776556">
        <w:rPr>
          <w:rFonts w:ascii="Arial" w:eastAsiaTheme="minorHAnsi" w:hAnsi="Arial" w:cs="Arial"/>
        </w:rPr>
        <w:t>la naturaleza de</w:t>
      </w:r>
      <w:r w:rsidR="00B0330D" w:rsidRPr="00776556">
        <w:rPr>
          <w:rFonts w:ascii="Arial" w:eastAsiaTheme="minorHAnsi" w:hAnsi="Arial" w:cs="Arial"/>
        </w:rPr>
        <w:t xml:space="preserve"> la providencia del 6 de agosto de 2025, a fin de que </w:t>
      </w:r>
      <w:r w:rsidR="00B0330D" w:rsidRPr="00776556">
        <w:rPr>
          <w:rFonts w:ascii="Arial" w:eastAsia="Arial" w:hAnsi="Arial" w:cs="Arial"/>
        </w:rPr>
        <w:t xml:space="preserve">indique </w:t>
      </w:r>
      <w:r w:rsidRPr="00776556">
        <w:rPr>
          <w:rFonts w:ascii="Arial" w:eastAsia="Arial" w:hAnsi="Arial" w:cs="Arial"/>
        </w:rPr>
        <w:t xml:space="preserve">si se trata de un auto o una sentencia, teniendo en cuenta que en el proceso fue alegada </w:t>
      </w:r>
      <w:r w:rsidR="00B0330D" w:rsidRPr="00776556">
        <w:rPr>
          <w:rFonts w:ascii="Arial" w:eastAsia="Arial" w:hAnsi="Arial" w:cs="Arial"/>
        </w:rPr>
        <w:t xml:space="preserve">la excepción de </w:t>
      </w:r>
      <w:r w:rsidR="00B0330D" w:rsidRPr="00776556">
        <w:rPr>
          <w:rFonts w:ascii="Arial" w:eastAsia="Arial" w:hAnsi="Arial" w:cs="Arial"/>
          <w:i/>
          <w:iCs/>
        </w:rPr>
        <w:t>NULIDAD POR INDEBIDA NOTIFICACIÓN DEL AUTO ADMISORIO EN EL PROCESO DECLARATIVO – INEJECUTABILIDAD DEL TÍTULO “SENTENCIA” AL ESTAR VICIDADA DE NULIDAD</w:t>
      </w:r>
      <w:r w:rsidRPr="00776556">
        <w:rPr>
          <w:rFonts w:ascii="Arial" w:eastAsia="Arial" w:hAnsi="Arial" w:cs="Arial"/>
        </w:rPr>
        <w:t xml:space="preserve">, la cual fue </w:t>
      </w:r>
      <w:r w:rsidR="00B0330D" w:rsidRPr="00776556">
        <w:rPr>
          <w:rFonts w:ascii="Arial" w:eastAsia="Arial" w:hAnsi="Arial" w:cs="Arial"/>
        </w:rPr>
        <w:t>propuesta contra el mandamiento de pago, misma que no ha sido resuelta pese a haber sido presentada oportunamente.</w:t>
      </w:r>
    </w:p>
    <w:p w14:paraId="5023016F" w14:textId="77777777" w:rsidR="003B01B1" w:rsidRPr="00776556" w:rsidRDefault="003B01B1" w:rsidP="00776556">
      <w:pPr>
        <w:widowControl/>
        <w:adjustRightInd w:val="0"/>
        <w:spacing w:line="360" w:lineRule="auto"/>
        <w:jc w:val="both"/>
        <w:rPr>
          <w:rFonts w:ascii="Arial" w:eastAsia="Arial" w:hAnsi="Arial" w:cs="Arial"/>
        </w:rPr>
      </w:pPr>
    </w:p>
    <w:p w14:paraId="0BD43391" w14:textId="319D7974" w:rsidR="00B0330D" w:rsidRPr="00424F4B" w:rsidRDefault="003B01B1" w:rsidP="00424F4B">
      <w:pPr>
        <w:widowControl/>
        <w:adjustRightInd w:val="0"/>
        <w:spacing w:line="360" w:lineRule="auto"/>
        <w:jc w:val="both"/>
        <w:rPr>
          <w:rFonts w:ascii="Arial" w:eastAsiaTheme="minorHAnsi" w:hAnsi="Arial" w:cs="Arial"/>
        </w:rPr>
      </w:pPr>
      <w:r w:rsidRPr="00776556">
        <w:rPr>
          <w:rFonts w:ascii="Arial" w:eastAsiaTheme="minorHAnsi" w:hAnsi="Arial" w:cs="Arial"/>
          <w:lang w:val="es-MX"/>
        </w:rPr>
        <w:t xml:space="preserve">SEGUNDO: </w:t>
      </w:r>
      <w:r w:rsidRPr="00776556">
        <w:rPr>
          <w:rFonts w:ascii="Arial" w:eastAsiaTheme="minorHAnsi" w:hAnsi="Arial" w:cs="Arial"/>
          <w:b/>
          <w:bCs/>
        </w:rPr>
        <w:t>ADICIONAR</w:t>
      </w:r>
      <w:r w:rsidRPr="00776556">
        <w:rPr>
          <w:rFonts w:ascii="Arial" w:eastAsiaTheme="minorHAnsi" w:hAnsi="Arial" w:cs="Arial"/>
        </w:rPr>
        <w:t xml:space="preserve"> la providencia del 6 de agosto de 2025, a fin de que </w:t>
      </w:r>
      <w:r w:rsidRPr="00776556">
        <w:rPr>
          <w:rFonts w:ascii="Arial" w:eastAsia="Arial" w:hAnsi="Arial" w:cs="Arial"/>
        </w:rPr>
        <w:t xml:space="preserve">desarrollen </w:t>
      </w:r>
      <w:r w:rsidR="00540536" w:rsidRPr="00776556">
        <w:rPr>
          <w:rFonts w:ascii="Arial" w:eastAsia="Arial" w:hAnsi="Arial" w:cs="Arial"/>
        </w:rPr>
        <w:t>los fundamentos</w:t>
      </w:r>
      <w:r w:rsidRPr="00776556">
        <w:rPr>
          <w:rFonts w:ascii="Arial" w:eastAsia="Arial" w:hAnsi="Arial" w:cs="Arial"/>
        </w:rPr>
        <w:t xml:space="preserve"> jurídicos que comprendan una motivación suficiente y debida para que se resuelva de fondo la excepción de </w:t>
      </w:r>
      <w:r w:rsidRPr="00776556">
        <w:rPr>
          <w:rFonts w:ascii="Arial" w:eastAsia="Arial" w:hAnsi="Arial" w:cs="Arial"/>
          <w:i/>
          <w:iCs/>
        </w:rPr>
        <w:t>NULIDAD POR INDEBIDA NOTIFICACIÓN DEL AUTO ADMISORIO EN EL PROCESO DECLARATIVO – INEJECUTABILIDAD DEL TÍTULO “SENTENCIA” AL ESTAR VICIDADA DE NULIDAD</w:t>
      </w:r>
      <w:r w:rsidRPr="00776556">
        <w:rPr>
          <w:rFonts w:ascii="Arial" w:eastAsia="Arial" w:hAnsi="Arial" w:cs="Arial"/>
        </w:rPr>
        <w:t xml:space="preserve"> propuesta contra el mandamiento de pago, misma que no ha sido resuelta pese a haber sido presentada oportunamente.</w:t>
      </w:r>
    </w:p>
    <w:p w14:paraId="66CB08B5" w14:textId="77777777" w:rsidR="00B0330D" w:rsidRPr="00776556" w:rsidRDefault="00B0330D" w:rsidP="00776556">
      <w:pPr>
        <w:pStyle w:val="Prrafodelista"/>
        <w:numPr>
          <w:ilvl w:val="0"/>
          <w:numId w:val="19"/>
        </w:numPr>
        <w:spacing w:after="0" w:line="360" w:lineRule="auto"/>
        <w:jc w:val="center"/>
        <w:rPr>
          <w:rFonts w:ascii="Arial" w:eastAsia="Arial" w:hAnsi="Arial" w:cs="Arial"/>
          <w:b/>
          <w:bCs/>
          <w:u w:val="single"/>
        </w:rPr>
      </w:pPr>
      <w:r w:rsidRPr="00776556">
        <w:rPr>
          <w:rFonts w:ascii="Arial" w:eastAsia="Arial" w:hAnsi="Arial" w:cs="Arial"/>
          <w:b/>
          <w:bCs/>
          <w:u w:val="single"/>
        </w:rPr>
        <w:t>NOTIFICACIONES</w:t>
      </w:r>
    </w:p>
    <w:p w14:paraId="1619E917" w14:textId="77777777" w:rsidR="00B0330D" w:rsidRPr="00776556" w:rsidRDefault="00B0330D" w:rsidP="00776556">
      <w:pPr>
        <w:spacing w:line="360" w:lineRule="auto"/>
        <w:jc w:val="center"/>
        <w:rPr>
          <w:rFonts w:ascii="Arial" w:eastAsia="Arial" w:hAnsi="Arial" w:cs="Arial"/>
          <w:b/>
          <w:bCs/>
        </w:rPr>
      </w:pPr>
    </w:p>
    <w:p w14:paraId="7B0FC8F4" w14:textId="77777777" w:rsidR="00B0330D" w:rsidRPr="00776556" w:rsidRDefault="00B0330D" w:rsidP="00776556">
      <w:pPr>
        <w:pStyle w:val="Prrafodelista"/>
        <w:spacing w:line="360" w:lineRule="auto"/>
        <w:ind w:left="0"/>
        <w:jc w:val="both"/>
        <w:rPr>
          <w:rFonts w:ascii="Arial" w:hAnsi="Arial" w:cs="Arial"/>
          <w:lang w:val="es-ES_tradnl"/>
        </w:rPr>
      </w:pPr>
      <w:r w:rsidRPr="00776556">
        <w:rPr>
          <w:rFonts w:ascii="Arial" w:hAnsi="Arial" w:cs="Arial"/>
          <w:lang w:val="es-ES_tradnl"/>
        </w:rPr>
        <w:lastRenderedPageBreak/>
        <w:t xml:space="preserve">Al suscrito en la </w:t>
      </w:r>
      <w:r w:rsidRPr="00776556">
        <w:rPr>
          <w:rFonts w:ascii="Arial" w:hAnsi="Arial" w:cs="Arial"/>
        </w:rPr>
        <w:t xml:space="preserve">Carrera 11A No. 94A - 23 Oficina 201 </w:t>
      </w:r>
      <w:r w:rsidRPr="00776556">
        <w:rPr>
          <w:rFonts w:ascii="Arial" w:hAnsi="Arial" w:cs="Arial"/>
          <w:lang w:val="es-ES_tradnl"/>
        </w:rPr>
        <w:t xml:space="preserve">de la ciudad de Bogotá o en la dirección electrónica: </w:t>
      </w:r>
      <w:hyperlink r:id="rId18" w:history="1">
        <w:r w:rsidRPr="00776556">
          <w:rPr>
            <w:rStyle w:val="Hipervnculo"/>
            <w:rFonts w:ascii="Arial" w:hAnsi="Arial" w:cs="Arial"/>
            <w:color w:val="auto"/>
            <w:lang w:val="es-ES_tradnl"/>
          </w:rPr>
          <w:t>notificaciones@gha.com.co</w:t>
        </w:r>
      </w:hyperlink>
      <w:r w:rsidRPr="00776556">
        <w:rPr>
          <w:rStyle w:val="Hipervnculo"/>
          <w:rFonts w:ascii="Arial" w:hAnsi="Arial" w:cs="Arial"/>
          <w:color w:val="auto"/>
          <w:lang w:val="es-ES_tradnl"/>
        </w:rPr>
        <w:t xml:space="preserve"> </w:t>
      </w:r>
      <w:r w:rsidRPr="00776556">
        <w:rPr>
          <w:rFonts w:ascii="Arial" w:hAnsi="Arial" w:cs="Arial"/>
          <w:lang w:val="es-ES_tradnl"/>
        </w:rPr>
        <w:t xml:space="preserve">  </w:t>
      </w:r>
    </w:p>
    <w:p w14:paraId="279D4249" w14:textId="77777777" w:rsidR="00B0330D" w:rsidRPr="00776556" w:rsidRDefault="00B0330D" w:rsidP="00776556">
      <w:pPr>
        <w:pStyle w:val="Prrafodelista"/>
        <w:spacing w:line="360" w:lineRule="auto"/>
        <w:ind w:left="0"/>
        <w:jc w:val="both"/>
        <w:rPr>
          <w:rFonts w:ascii="Arial" w:hAnsi="Arial" w:cs="Arial"/>
          <w:b/>
          <w:bCs/>
          <w:lang w:val="es-ES_tradnl"/>
        </w:rPr>
      </w:pPr>
    </w:p>
    <w:p w14:paraId="5704B7EB" w14:textId="77777777" w:rsidR="00B0330D" w:rsidRPr="00776556" w:rsidRDefault="00B0330D" w:rsidP="00776556">
      <w:pPr>
        <w:spacing w:line="360" w:lineRule="auto"/>
        <w:jc w:val="both"/>
        <w:rPr>
          <w:rFonts w:ascii="Arial" w:hAnsi="Arial" w:cs="Arial"/>
        </w:rPr>
      </w:pPr>
      <w:r w:rsidRPr="00776556">
        <w:rPr>
          <w:rFonts w:ascii="Arial" w:hAnsi="Arial" w:cs="Arial"/>
        </w:rPr>
        <w:t>Del Señor Juez, respetuosamente,</w:t>
      </w:r>
      <w:bookmarkStart w:id="4" w:name="_Hlk159599227"/>
    </w:p>
    <w:p w14:paraId="6B10A48F" w14:textId="77777777" w:rsidR="00B0330D" w:rsidRPr="00776556" w:rsidRDefault="00B0330D" w:rsidP="00776556">
      <w:pPr>
        <w:spacing w:line="360" w:lineRule="auto"/>
        <w:jc w:val="both"/>
        <w:rPr>
          <w:rFonts w:ascii="Arial" w:eastAsia="Arial" w:hAnsi="Arial" w:cs="Arial"/>
        </w:rPr>
      </w:pPr>
      <w:r w:rsidRPr="00776556">
        <w:rPr>
          <w:rFonts w:ascii="Arial" w:hAnsi="Arial" w:cs="Arial"/>
          <w:noProof/>
        </w:rPr>
        <w:drawing>
          <wp:anchor distT="0" distB="0" distL="114300" distR="114300" simplePos="0" relativeHeight="251659264" behindDoc="1" locked="0" layoutInCell="1" allowOverlap="1" wp14:anchorId="64C73A11" wp14:editId="07B4CE41">
            <wp:simplePos x="0" y="0"/>
            <wp:positionH relativeFrom="margin">
              <wp:posOffset>145748</wp:posOffset>
            </wp:positionH>
            <wp:positionV relativeFrom="paragraph">
              <wp:posOffset>11430</wp:posOffset>
            </wp:positionV>
            <wp:extent cx="1756373" cy="1067366"/>
            <wp:effectExtent l="0" t="0" r="0" b="0"/>
            <wp:wrapNone/>
            <wp:docPr id="2681212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2129" name="Imagen 2" descr="Texto&#10;&#10;Descripción generada automáticamente con confianza me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6373" cy="10673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5FB41" w14:textId="77777777" w:rsidR="00B0330D" w:rsidRPr="00776556" w:rsidRDefault="00B0330D" w:rsidP="00776556">
      <w:pPr>
        <w:spacing w:line="360" w:lineRule="auto"/>
        <w:jc w:val="both"/>
        <w:rPr>
          <w:rFonts w:ascii="Arial" w:hAnsi="Arial" w:cs="Arial"/>
          <w:b/>
          <w:bCs/>
        </w:rPr>
      </w:pPr>
    </w:p>
    <w:p w14:paraId="4704EFD0" w14:textId="77777777" w:rsidR="00B0330D" w:rsidRPr="00776556" w:rsidRDefault="00B0330D" w:rsidP="00776556">
      <w:pPr>
        <w:spacing w:line="360" w:lineRule="auto"/>
        <w:jc w:val="both"/>
        <w:rPr>
          <w:rFonts w:ascii="Arial" w:hAnsi="Arial" w:cs="Arial"/>
          <w:b/>
          <w:bCs/>
        </w:rPr>
      </w:pPr>
      <w:r w:rsidRPr="00776556">
        <w:rPr>
          <w:rFonts w:ascii="Arial" w:hAnsi="Arial" w:cs="Arial"/>
          <w:b/>
          <w:bCs/>
        </w:rPr>
        <w:t>GUSTAVO ALBERTO HERRERA ÁVILA</w:t>
      </w:r>
    </w:p>
    <w:p w14:paraId="2370DA80" w14:textId="77777777" w:rsidR="00B0330D" w:rsidRPr="00776556" w:rsidRDefault="00B0330D" w:rsidP="00776556">
      <w:pPr>
        <w:spacing w:line="360" w:lineRule="auto"/>
        <w:jc w:val="both"/>
        <w:rPr>
          <w:rFonts w:ascii="Arial" w:hAnsi="Arial" w:cs="Arial"/>
        </w:rPr>
      </w:pPr>
      <w:r w:rsidRPr="00776556">
        <w:rPr>
          <w:rFonts w:ascii="Arial" w:hAnsi="Arial" w:cs="Arial"/>
        </w:rPr>
        <w:t xml:space="preserve">C.C. </w:t>
      </w:r>
      <w:proofErr w:type="spellStart"/>
      <w:r w:rsidRPr="00776556">
        <w:rPr>
          <w:rFonts w:ascii="Arial" w:hAnsi="Arial" w:cs="Arial"/>
        </w:rPr>
        <w:t>Nº</w:t>
      </w:r>
      <w:proofErr w:type="spellEnd"/>
      <w:r w:rsidRPr="00776556">
        <w:rPr>
          <w:rFonts w:ascii="Arial" w:hAnsi="Arial" w:cs="Arial"/>
        </w:rPr>
        <w:t xml:space="preserve"> 19.395.114 de Bogotá</w:t>
      </w:r>
    </w:p>
    <w:p w14:paraId="3B7B3578" w14:textId="77777777" w:rsidR="00B0330D" w:rsidRPr="00776556" w:rsidRDefault="00B0330D" w:rsidP="00776556">
      <w:pPr>
        <w:spacing w:line="360" w:lineRule="auto"/>
        <w:jc w:val="both"/>
        <w:rPr>
          <w:rFonts w:ascii="Arial" w:eastAsia="Arial" w:hAnsi="Arial" w:cs="Arial"/>
        </w:rPr>
      </w:pPr>
      <w:r w:rsidRPr="00776556">
        <w:rPr>
          <w:rFonts w:ascii="Arial" w:hAnsi="Arial" w:cs="Arial"/>
        </w:rPr>
        <w:t xml:space="preserve">T.P. </w:t>
      </w:r>
      <w:proofErr w:type="spellStart"/>
      <w:r w:rsidRPr="00776556">
        <w:rPr>
          <w:rFonts w:ascii="Arial" w:hAnsi="Arial" w:cs="Arial"/>
        </w:rPr>
        <w:t>N°</w:t>
      </w:r>
      <w:proofErr w:type="spellEnd"/>
      <w:r w:rsidRPr="00776556">
        <w:rPr>
          <w:rFonts w:ascii="Arial" w:hAnsi="Arial" w:cs="Arial"/>
        </w:rPr>
        <w:t xml:space="preserve"> 39.116 del C. S. de la J.</w:t>
      </w:r>
      <w:bookmarkEnd w:id="4"/>
    </w:p>
    <w:p w14:paraId="00BF15B0" w14:textId="77777777" w:rsidR="00B0330D" w:rsidRPr="00776556" w:rsidRDefault="00B0330D" w:rsidP="00776556">
      <w:pPr>
        <w:tabs>
          <w:tab w:val="left" w:pos="5626"/>
        </w:tabs>
        <w:spacing w:line="360" w:lineRule="auto"/>
        <w:rPr>
          <w:rFonts w:ascii="Arial" w:hAnsi="Arial" w:cs="Arial"/>
        </w:rPr>
      </w:pPr>
    </w:p>
    <w:p w14:paraId="3DAFB34A" w14:textId="77777777" w:rsidR="00B0330D" w:rsidRPr="00776556" w:rsidRDefault="00B0330D" w:rsidP="00776556">
      <w:pPr>
        <w:spacing w:line="360" w:lineRule="auto"/>
        <w:rPr>
          <w:rFonts w:ascii="Arial" w:hAnsi="Arial" w:cs="Arial"/>
        </w:rPr>
      </w:pPr>
    </w:p>
    <w:p w14:paraId="36393B9B" w14:textId="3261276C" w:rsidR="00F871E3" w:rsidRPr="00776556" w:rsidRDefault="00F871E3" w:rsidP="00776556">
      <w:pPr>
        <w:spacing w:line="360" w:lineRule="auto"/>
        <w:rPr>
          <w:rFonts w:ascii="Arial" w:hAnsi="Arial" w:cs="Arial"/>
        </w:rPr>
      </w:pPr>
    </w:p>
    <w:sectPr w:rsidR="00F871E3" w:rsidRPr="00776556" w:rsidSect="00853D65">
      <w:type w:val="continuous"/>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CCFD" w14:textId="77777777" w:rsidR="00F5218A" w:rsidRDefault="00F5218A" w:rsidP="0025591F">
      <w:r>
        <w:separator/>
      </w:r>
    </w:p>
  </w:endnote>
  <w:endnote w:type="continuationSeparator" w:id="0">
    <w:p w14:paraId="51A1093D" w14:textId="77777777" w:rsidR="00F5218A" w:rsidRDefault="00F5218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AFF" w:usb1="C0007843"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235A"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28527DCC" wp14:editId="7FB0BC4B">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7DE1F4"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8527DCC"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587DE1F4"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3A348A80" wp14:editId="0CB210B8">
          <wp:simplePos x="0" y="0"/>
          <wp:positionH relativeFrom="margin">
            <wp:posOffset>5692140</wp:posOffset>
          </wp:positionH>
          <wp:positionV relativeFrom="paragraph">
            <wp:posOffset>-434975</wp:posOffset>
          </wp:positionV>
          <wp:extent cx="729615" cy="408305"/>
          <wp:effectExtent l="0" t="0" r="0" b="0"/>
          <wp:wrapNone/>
          <wp:docPr id="50"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26380982" wp14:editId="4ED18F93">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E9A98C"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6380982"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1AE9A98C"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F098" w14:textId="77777777" w:rsidR="00F5218A" w:rsidRDefault="00F5218A" w:rsidP="0025591F">
      <w:r>
        <w:separator/>
      </w:r>
    </w:p>
  </w:footnote>
  <w:footnote w:type="continuationSeparator" w:id="0">
    <w:p w14:paraId="3910A71A" w14:textId="77777777" w:rsidR="00F5218A" w:rsidRDefault="00F5218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A966" w14:textId="77777777" w:rsidR="00FA4FFB" w:rsidRDefault="00957ECF">
    <w:pPr>
      <w:pStyle w:val="Encabezado"/>
    </w:pPr>
    <w:r>
      <w:rPr>
        <w:noProof/>
      </w:rPr>
      <w:drawing>
        <wp:anchor distT="0" distB="0" distL="114300" distR="114300" simplePos="0" relativeHeight="251666432" behindDoc="0" locked="0" layoutInCell="1" allowOverlap="1" wp14:anchorId="6FEE492E" wp14:editId="237A5D1A">
          <wp:simplePos x="0" y="0"/>
          <wp:positionH relativeFrom="margin">
            <wp:posOffset>4686300</wp:posOffset>
          </wp:positionH>
          <wp:positionV relativeFrom="paragraph">
            <wp:posOffset>-635</wp:posOffset>
          </wp:positionV>
          <wp:extent cx="2134159" cy="900638"/>
          <wp:effectExtent l="0" t="0" r="0" b="0"/>
          <wp:wrapNone/>
          <wp:docPr id="49"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6EB"/>
    <w:multiLevelType w:val="hybridMultilevel"/>
    <w:tmpl w:val="1368F1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8A0949"/>
    <w:multiLevelType w:val="hybridMultilevel"/>
    <w:tmpl w:val="D228EE0C"/>
    <w:lvl w:ilvl="0" w:tplc="E9642FE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5F2249"/>
    <w:multiLevelType w:val="hybridMultilevel"/>
    <w:tmpl w:val="E32C928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50F2564"/>
    <w:multiLevelType w:val="hybridMultilevel"/>
    <w:tmpl w:val="6F0A3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FE110B"/>
    <w:multiLevelType w:val="hybridMultilevel"/>
    <w:tmpl w:val="B5E0D082"/>
    <w:lvl w:ilvl="0" w:tplc="89063BFA">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6" w15:restartNumberingAfterBreak="0">
    <w:nsid w:val="204A7B04"/>
    <w:multiLevelType w:val="multilevel"/>
    <w:tmpl w:val="5972EB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3C0D0C"/>
    <w:multiLevelType w:val="hybridMultilevel"/>
    <w:tmpl w:val="D1E85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773323"/>
    <w:multiLevelType w:val="hybridMultilevel"/>
    <w:tmpl w:val="8BB41C0E"/>
    <w:lvl w:ilvl="0" w:tplc="20000E64">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E783714"/>
    <w:multiLevelType w:val="hybridMultilevel"/>
    <w:tmpl w:val="64F81356"/>
    <w:lvl w:ilvl="0" w:tplc="89063BFA">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45953384"/>
    <w:multiLevelType w:val="hybridMultilevel"/>
    <w:tmpl w:val="BF829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6ED40AB"/>
    <w:multiLevelType w:val="hybridMultilevel"/>
    <w:tmpl w:val="266A03B4"/>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2" w15:restartNumberingAfterBreak="0">
    <w:nsid w:val="48930423"/>
    <w:multiLevelType w:val="hybridMultilevel"/>
    <w:tmpl w:val="9F26E518"/>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3" w15:restartNumberingAfterBreak="0">
    <w:nsid w:val="54B85FD9"/>
    <w:multiLevelType w:val="hybridMultilevel"/>
    <w:tmpl w:val="C4F478C4"/>
    <w:lvl w:ilvl="0" w:tplc="240A000B">
      <w:start w:val="1"/>
      <w:numFmt w:val="bullet"/>
      <w:lvlText w:val=""/>
      <w:lvlJc w:val="left"/>
      <w:pPr>
        <w:ind w:left="2520" w:hanging="360"/>
      </w:pPr>
      <w:rPr>
        <w:rFonts w:ascii="Wingdings" w:hAnsi="Wingdings"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14" w15:restartNumberingAfterBreak="0">
    <w:nsid w:val="5C270899"/>
    <w:multiLevelType w:val="hybridMultilevel"/>
    <w:tmpl w:val="7F102FA8"/>
    <w:lvl w:ilvl="0" w:tplc="B832D252">
      <w:start w:val="1"/>
      <w:numFmt w:val="lowerLetter"/>
      <w:lvlText w:val="%1)"/>
      <w:lvlJc w:val="left"/>
      <w:pPr>
        <w:ind w:left="644"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D246C4A"/>
    <w:multiLevelType w:val="hybridMultilevel"/>
    <w:tmpl w:val="9FEEED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282FE2"/>
    <w:multiLevelType w:val="hybridMultilevel"/>
    <w:tmpl w:val="D850009A"/>
    <w:lvl w:ilvl="0" w:tplc="61BA89FA">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65F547BD"/>
    <w:multiLevelType w:val="hybridMultilevel"/>
    <w:tmpl w:val="66CE46F4"/>
    <w:lvl w:ilvl="0" w:tplc="808266A6">
      <w:start w:val="1"/>
      <w:numFmt w:val="decimal"/>
      <w:lvlText w:val="%1."/>
      <w:lvlJc w:val="left"/>
      <w:pPr>
        <w:ind w:left="644" w:hanging="360"/>
      </w:pPr>
      <w:rPr>
        <w:b/>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18" w15:restartNumberingAfterBreak="0">
    <w:nsid w:val="71824862"/>
    <w:multiLevelType w:val="hybridMultilevel"/>
    <w:tmpl w:val="3C18DC60"/>
    <w:lvl w:ilvl="0" w:tplc="2AB4AF1C">
      <w:start w:val="1"/>
      <w:numFmt w:val="decimal"/>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9" w15:restartNumberingAfterBreak="0">
    <w:nsid w:val="7E2E0426"/>
    <w:multiLevelType w:val="multilevel"/>
    <w:tmpl w:val="227427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9"/>
  </w:num>
  <w:num w:numId="3">
    <w:abstractNumId w:val="4"/>
  </w:num>
  <w:num w:numId="4">
    <w:abstractNumId w:val="3"/>
  </w:num>
  <w:num w:numId="5">
    <w:abstractNumId w:val="5"/>
  </w:num>
  <w:num w:numId="6">
    <w:abstractNumId w:val="7"/>
  </w:num>
  <w:num w:numId="7">
    <w:abstractNumId w:val="8"/>
  </w:num>
  <w:num w:numId="8">
    <w:abstractNumId w:val="9"/>
  </w:num>
  <w:num w:numId="9">
    <w:abstractNumId w:val="6"/>
  </w:num>
  <w:num w:numId="10">
    <w:abstractNumId w:val="13"/>
  </w:num>
  <w:num w:numId="11">
    <w:abstractNumId w:val="11"/>
  </w:num>
  <w:num w:numId="12">
    <w:abstractNumId w:val="12"/>
  </w:num>
  <w:num w:numId="13">
    <w:abstractNumId w:val="10"/>
  </w:num>
  <w:num w:numId="14">
    <w:abstractNumId w:val="18"/>
  </w:num>
  <w:num w:numId="15">
    <w:abstractNumId w:val="0"/>
  </w:num>
  <w:num w:numId="16">
    <w:abstractNumId w:val="1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2ABD"/>
    <w:rsid w:val="000557D7"/>
    <w:rsid w:val="00070626"/>
    <w:rsid w:val="00095E56"/>
    <w:rsid w:val="000B00A8"/>
    <w:rsid w:val="000C1757"/>
    <w:rsid w:val="000C2815"/>
    <w:rsid w:val="00131B8E"/>
    <w:rsid w:val="001925A0"/>
    <w:rsid w:val="00194DAC"/>
    <w:rsid w:val="001977BB"/>
    <w:rsid w:val="001A7F8A"/>
    <w:rsid w:val="001D6015"/>
    <w:rsid w:val="001F0FBA"/>
    <w:rsid w:val="001F7FE8"/>
    <w:rsid w:val="00202EED"/>
    <w:rsid w:val="00234F3F"/>
    <w:rsid w:val="00254E27"/>
    <w:rsid w:val="0025591F"/>
    <w:rsid w:val="00267DDC"/>
    <w:rsid w:val="00281D90"/>
    <w:rsid w:val="00294CC7"/>
    <w:rsid w:val="002A3018"/>
    <w:rsid w:val="002B5E76"/>
    <w:rsid w:val="002C38D2"/>
    <w:rsid w:val="003141B0"/>
    <w:rsid w:val="0032784B"/>
    <w:rsid w:val="0037043E"/>
    <w:rsid w:val="00374FB5"/>
    <w:rsid w:val="00375AFE"/>
    <w:rsid w:val="00395D72"/>
    <w:rsid w:val="003A306A"/>
    <w:rsid w:val="003B01B1"/>
    <w:rsid w:val="003C5BCE"/>
    <w:rsid w:val="003D2930"/>
    <w:rsid w:val="003F26B0"/>
    <w:rsid w:val="00416F84"/>
    <w:rsid w:val="0042497F"/>
    <w:rsid w:val="00424DB6"/>
    <w:rsid w:val="00424F4B"/>
    <w:rsid w:val="00457E6B"/>
    <w:rsid w:val="00470810"/>
    <w:rsid w:val="00482855"/>
    <w:rsid w:val="0048616E"/>
    <w:rsid w:val="004A356B"/>
    <w:rsid w:val="004B5572"/>
    <w:rsid w:val="004C01CE"/>
    <w:rsid w:val="00505F3C"/>
    <w:rsid w:val="0052118E"/>
    <w:rsid w:val="00540536"/>
    <w:rsid w:val="00543F6F"/>
    <w:rsid w:val="00594D47"/>
    <w:rsid w:val="005A0A03"/>
    <w:rsid w:val="005A27BB"/>
    <w:rsid w:val="005A3F2C"/>
    <w:rsid w:val="005A438E"/>
    <w:rsid w:val="005C5EE0"/>
    <w:rsid w:val="005D7117"/>
    <w:rsid w:val="00624BC9"/>
    <w:rsid w:val="00637020"/>
    <w:rsid w:val="006459E7"/>
    <w:rsid w:val="00654782"/>
    <w:rsid w:val="00672FA0"/>
    <w:rsid w:val="00692283"/>
    <w:rsid w:val="006A0FDA"/>
    <w:rsid w:val="006A68EE"/>
    <w:rsid w:val="006B3568"/>
    <w:rsid w:val="006B5022"/>
    <w:rsid w:val="006C3935"/>
    <w:rsid w:val="006E7F45"/>
    <w:rsid w:val="006F0130"/>
    <w:rsid w:val="006F3F7B"/>
    <w:rsid w:val="00726340"/>
    <w:rsid w:val="00754820"/>
    <w:rsid w:val="00762B3A"/>
    <w:rsid w:val="00776556"/>
    <w:rsid w:val="00783103"/>
    <w:rsid w:val="00793C8E"/>
    <w:rsid w:val="007C1A65"/>
    <w:rsid w:val="007F632D"/>
    <w:rsid w:val="007F6A39"/>
    <w:rsid w:val="00804B58"/>
    <w:rsid w:val="00853D65"/>
    <w:rsid w:val="00873193"/>
    <w:rsid w:val="008830A7"/>
    <w:rsid w:val="008A3EE5"/>
    <w:rsid w:val="008D5B3A"/>
    <w:rsid w:val="008E4E08"/>
    <w:rsid w:val="008F01B3"/>
    <w:rsid w:val="008F1E2F"/>
    <w:rsid w:val="00911072"/>
    <w:rsid w:val="00934146"/>
    <w:rsid w:val="00957ECF"/>
    <w:rsid w:val="009928FD"/>
    <w:rsid w:val="00997C0E"/>
    <w:rsid w:val="009A15F1"/>
    <w:rsid w:val="009F14A7"/>
    <w:rsid w:val="00A45CAB"/>
    <w:rsid w:val="00A66EA7"/>
    <w:rsid w:val="00A7220B"/>
    <w:rsid w:val="00A877E6"/>
    <w:rsid w:val="00AA15B1"/>
    <w:rsid w:val="00AB0923"/>
    <w:rsid w:val="00AB3A2C"/>
    <w:rsid w:val="00AD03AA"/>
    <w:rsid w:val="00AE19CE"/>
    <w:rsid w:val="00B0330D"/>
    <w:rsid w:val="00B20189"/>
    <w:rsid w:val="00B21F69"/>
    <w:rsid w:val="00B35727"/>
    <w:rsid w:val="00B54DCC"/>
    <w:rsid w:val="00B56807"/>
    <w:rsid w:val="00B90EDF"/>
    <w:rsid w:val="00B9473D"/>
    <w:rsid w:val="00BA33E1"/>
    <w:rsid w:val="00BB7105"/>
    <w:rsid w:val="00BD192A"/>
    <w:rsid w:val="00BE6214"/>
    <w:rsid w:val="00BF1A90"/>
    <w:rsid w:val="00BF652A"/>
    <w:rsid w:val="00C254FB"/>
    <w:rsid w:val="00C352D0"/>
    <w:rsid w:val="00C53500"/>
    <w:rsid w:val="00C70FF5"/>
    <w:rsid w:val="00C87717"/>
    <w:rsid w:val="00CD3B19"/>
    <w:rsid w:val="00D06D30"/>
    <w:rsid w:val="00D23A48"/>
    <w:rsid w:val="00D31E4A"/>
    <w:rsid w:val="00DB34C9"/>
    <w:rsid w:val="00DF71AF"/>
    <w:rsid w:val="00E024CC"/>
    <w:rsid w:val="00E034A7"/>
    <w:rsid w:val="00E23DED"/>
    <w:rsid w:val="00E43BA7"/>
    <w:rsid w:val="00E63CC0"/>
    <w:rsid w:val="00EB06B6"/>
    <w:rsid w:val="00EC2B3D"/>
    <w:rsid w:val="00EC434B"/>
    <w:rsid w:val="00EE40E3"/>
    <w:rsid w:val="00EE6FD8"/>
    <w:rsid w:val="00F47664"/>
    <w:rsid w:val="00F5218A"/>
    <w:rsid w:val="00F72FEF"/>
    <w:rsid w:val="00F871E3"/>
    <w:rsid w:val="00F95354"/>
    <w:rsid w:val="00FA146F"/>
    <w:rsid w:val="00FA4FFB"/>
    <w:rsid w:val="00FC435D"/>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7E91"/>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34"/>
    <w:qFormat/>
    <w:rsid w:val="00F871E3"/>
    <w:pPr>
      <w:widowControl/>
      <w:autoSpaceDE/>
      <w:autoSpaceDN/>
      <w:spacing w:after="160" w:line="259" w:lineRule="auto"/>
      <w:ind w:left="720"/>
      <w:contextualSpacing/>
    </w:pPr>
    <w:rPr>
      <w:rFonts w:asciiTheme="minorHAnsi" w:eastAsiaTheme="minorHAnsi" w:hAnsiTheme="minorHAnsi" w:cstheme="minorBidi"/>
      <w:lang w:val="es-CO"/>
    </w:rPr>
  </w:style>
  <w:style w:type="paragraph" w:styleId="NormalWeb">
    <w:name w:val="Normal (Web)"/>
    <w:basedOn w:val="Normal"/>
    <w:uiPriority w:val="99"/>
    <w:unhideWhenUsed/>
    <w:rsid w:val="00911072"/>
    <w:pPr>
      <w:widowControl/>
      <w:autoSpaceDE/>
      <w:autoSpaceDN/>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34"/>
    <w:locked/>
    <w:rsid w:val="00911072"/>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91107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11072"/>
    <w:pPr>
      <w:widowControl/>
      <w:autoSpaceDE/>
      <w:autoSpaceDN/>
    </w:pPr>
    <w:rPr>
      <w:rFonts w:asciiTheme="minorHAnsi" w:eastAsiaTheme="minorHAnsi" w:hAnsiTheme="minorHAnsi" w:cstheme="minorBidi"/>
      <w:vertAlign w:val="superscript"/>
      <w:lang w:val="es-CO"/>
    </w:rPr>
  </w:style>
  <w:style w:type="paragraph" w:customStyle="1" w:styleId="Default">
    <w:name w:val="Default"/>
    <w:rsid w:val="00B0330D"/>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B0330D"/>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8656">
      <w:bodyDiv w:val="1"/>
      <w:marLeft w:val="0"/>
      <w:marRight w:val="0"/>
      <w:marTop w:val="0"/>
      <w:marBottom w:val="0"/>
      <w:divBdr>
        <w:top w:val="none" w:sz="0" w:space="0" w:color="auto"/>
        <w:left w:val="none" w:sz="0" w:space="0" w:color="auto"/>
        <w:bottom w:val="none" w:sz="0" w:space="0" w:color="auto"/>
        <w:right w:val="none" w:sz="0" w:space="0" w:color="auto"/>
      </w:divBdr>
      <w:divsChild>
        <w:div w:id="216554945">
          <w:marLeft w:val="0"/>
          <w:marRight w:val="0"/>
          <w:marTop w:val="0"/>
          <w:marBottom w:val="0"/>
          <w:divBdr>
            <w:top w:val="none" w:sz="0" w:space="0" w:color="auto"/>
            <w:left w:val="none" w:sz="0" w:space="0" w:color="auto"/>
            <w:bottom w:val="none" w:sz="0" w:space="0" w:color="auto"/>
            <w:right w:val="none" w:sz="0" w:space="0" w:color="auto"/>
          </w:divBdr>
        </w:div>
        <w:div w:id="1574437958">
          <w:marLeft w:val="0"/>
          <w:marRight w:val="0"/>
          <w:marTop w:val="0"/>
          <w:marBottom w:val="0"/>
          <w:divBdr>
            <w:top w:val="none" w:sz="0" w:space="0" w:color="auto"/>
            <w:left w:val="none" w:sz="0" w:space="0" w:color="auto"/>
            <w:bottom w:val="none" w:sz="0" w:space="0" w:color="auto"/>
            <w:right w:val="none" w:sz="0" w:space="0" w:color="auto"/>
          </w:divBdr>
        </w:div>
        <w:div w:id="1894535426">
          <w:marLeft w:val="0"/>
          <w:marRight w:val="0"/>
          <w:marTop w:val="0"/>
          <w:marBottom w:val="0"/>
          <w:divBdr>
            <w:top w:val="none" w:sz="0" w:space="0" w:color="auto"/>
            <w:left w:val="none" w:sz="0" w:space="0" w:color="auto"/>
            <w:bottom w:val="none" w:sz="0" w:space="0" w:color="auto"/>
            <w:right w:val="none" w:sz="0" w:space="0" w:color="auto"/>
          </w:divBdr>
        </w:div>
        <w:div w:id="1229343444">
          <w:marLeft w:val="0"/>
          <w:marRight w:val="0"/>
          <w:marTop w:val="0"/>
          <w:marBottom w:val="0"/>
          <w:divBdr>
            <w:top w:val="none" w:sz="0" w:space="0" w:color="auto"/>
            <w:left w:val="none" w:sz="0" w:space="0" w:color="auto"/>
            <w:bottom w:val="none" w:sz="0" w:space="0" w:color="auto"/>
            <w:right w:val="none" w:sz="0" w:space="0" w:color="auto"/>
          </w:divBdr>
        </w:div>
        <w:div w:id="1191265152">
          <w:marLeft w:val="0"/>
          <w:marRight w:val="0"/>
          <w:marTop w:val="0"/>
          <w:marBottom w:val="0"/>
          <w:divBdr>
            <w:top w:val="none" w:sz="0" w:space="0" w:color="auto"/>
            <w:left w:val="none" w:sz="0" w:space="0" w:color="auto"/>
            <w:bottom w:val="none" w:sz="0" w:space="0" w:color="auto"/>
            <w:right w:val="none" w:sz="0" w:space="0" w:color="auto"/>
          </w:divBdr>
        </w:div>
      </w:divsChild>
    </w:div>
    <w:div w:id="985549625">
      <w:bodyDiv w:val="1"/>
      <w:marLeft w:val="0"/>
      <w:marRight w:val="0"/>
      <w:marTop w:val="0"/>
      <w:marBottom w:val="0"/>
      <w:divBdr>
        <w:top w:val="none" w:sz="0" w:space="0" w:color="auto"/>
        <w:left w:val="none" w:sz="0" w:space="0" w:color="auto"/>
        <w:bottom w:val="none" w:sz="0" w:space="0" w:color="auto"/>
        <w:right w:val="none" w:sz="0" w:space="0" w:color="auto"/>
      </w:divBdr>
    </w:div>
    <w:div w:id="12012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2701</Words>
  <Characters>14858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4</cp:revision>
  <cp:lastPrinted>2025-08-13T21:28:00Z</cp:lastPrinted>
  <dcterms:created xsi:type="dcterms:W3CDTF">2025-08-13T21:13:00Z</dcterms:created>
  <dcterms:modified xsi:type="dcterms:W3CDTF">2025-08-13T21:32:00Z</dcterms:modified>
</cp:coreProperties>
</file>