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ECD83" w14:textId="77777777" w:rsidR="003314A2" w:rsidRPr="00BC0F74" w:rsidRDefault="003314A2" w:rsidP="003314A2">
      <w:pPr>
        <w:spacing w:line="360" w:lineRule="auto"/>
        <w:rPr>
          <w:rFonts w:ascii="Century Gothic" w:hAnsi="Century Gothic"/>
          <w:color w:val="FF0000"/>
          <w:sz w:val="22"/>
          <w:szCs w:val="22"/>
        </w:rPr>
      </w:pPr>
      <w:r w:rsidRPr="00BC0F74">
        <w:rPr>
          <w:rFonts w:ascii="Century Gothic" w:hAnsi="Century Gothic"/>
          <w:noProof/>
          <w:color w:val="FF0000"/>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C0F74" w:rsidRDefault="00F67EF8" w:rsidP="00F67EF8">
      <w:pPr>
        <w:spacing w:line="276" w:lineRule="auto"/>
        <w:jc w:val="both"/>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A17E55" w:rsidRPr="00BC0F74" w14:paraId="077F9E4D" w14:textId="77777777" w:rsidTr="003827E1">
        <w:trPr>
          <w:trHeight w:val="454"/>
        </w:trPr>
        <w:tc>
          <w:tcPr>
            <w:tcW w:w="4537" w:type="dxa"/>
            <w:vAlign w:val="center"/>
          </w:tcPr>
          <w:p w14:paraId="239BC5A7" w14:textId="7E10D35F" w:rsidR="00F67EF8" w:rsidRPr="00BC0F74" w:rsidRDefault="00F67EF8" w:rsidP="003B7F1A">
            <w:pPr>
              <w:spacing w:line="360" w:lineRule="auto"/>
              <w:rPr>
                <w:rFonts w:ascii="Century Gothic" w:hAnsi="Century Gothic"/>
                <w:b/>
                <w:bCs/>
                <w:sz w:val="22"/>
                <w:szCs w:val="22"/>
              </w:rPr>
            </w:pPr>
            <w:r w:rsidRPr="00BC0F74">
              <w:rPr>
                <w:rFonts w:ascii="Century Gothic" w:hAnsi="Century Gothic"/>
                <w:b/>
                <w:bCs/>
                <w:sz w:val="22"/>
                <w:szCs w:val="22"/>
              </w:rPr>
              <w:t>Fecha de presentación</w:t>
            </w:r>
          </w:p>
        </w:tc>
        <w:tc>
          <w:tcPr>
            <w:tcW w:w="5670" w:type="dxa"/>
          </w:tcPr>
          <w:p w14:paraId="29FA6EF6" w14:textId="756A7468" w:rsidR="00F67EF8" w:rsidRPr="00BC0F74" w:rsidRDefault="005563AF" w:rsidP="00F67EF8">
            <w:pPr>
              <w:spacing w:line="276" w:lineRule="auto"/>
              <w:jc w:val="both"/>
              <w:rPr>
                <w:rFonts w:ascii="Century Gothic" w:hAnsi="Century Gothic"/>
                <w:sz w:val="22"/>
                <w:szCs w:val="22"/>
              </w:rPr>
            </w:pPr>
            <w:r w:rsidRPr="00BC0F74">
              <w:rPr>
                <w:rFonts w:ascii="Century Gothic" w:hAnsi="Century Gothic"/>
                <w:sz w:val="22"/>
                <w:szCs w:val="22"/>
              </w:rPr>
              <w:t>1</w:t>
            </w:r>
            <w:r w:rsidR="00415A60" w:rsidRPr="00BC0F74">
              <w:rPr>
                <w:rFonts w:ascii="Century Gothic" w:hAnsi="Century Gothic"/>
                <w:sz w:val="22"/>
                <w:szCs w:val="22"/>
              </w:rPr>
              <w:t>3</w:t>
            </w:r>
            <w:r w:rsidR="002E1D33" w:rsidRPr="00BC0F74">
              <w:rPr>
                <w:rFonts w:ascii="Century Gothic" w:hAnsi="Century Gothic"/>
                <w:sz w:val="22"/>
                <w:szCs w:val="22"/>
              </w:rPr>
              <w:t>/0</w:t>
            </w:r>
            <w:r w:rsidR="00D305D7" w:rsidRPr="00BC0F74">
              <w:rPr>
                <w:rFonts w:ascii="Century Gothic" w:hAnsi="Century Gothic"/>
                <w:sz w:val="22"/>
                <w:szCs w:val="22"/>
              </w:rPr>
              <w:t>6</w:t>
            </w:r>
            <w:r w:rsidR="002E1D33" w:rsidRPr="00BC0F74">
              <w:rPr>
                <w:rFonts w:ascii="Century Gothic" w:hAnsi="Century Gothic"/>
                <w:sz w:val="22"/>
                <w:szCs w:val="22"/>
              </w:rPr>
              <w:t>/2025</w:t>
            </w:r>
          </w:p>
        </w:tc>
      </w:tr>
      <w:tr w:rsidR="00A17E55" w:rsidRPr="00BC0F74" w14:paraId="6959AD48" w14:textId="77777777" w:rsidTr="003827E1">
        <w:trPr>
          <w:trHeight w:val="454"/>
        </w:trPr>
        <w:tc>
          <w:tcPr>
            <w:tcW w:w="4537" w:type="dxa"/>
            <w:vAlign w:val="center"/>
          </w:tcPr>
          <w:p w14:paraId="45E895A9" w14:textId="1E20E681" w:rsidR="00F67EF8" w:rsidRPr="00BC0F74" w:rsidRDefault="00F67EF8" w:rsidP="003B7F1A">
            <w:pPr>
              <w:spacing w:line="360" w:lineRule="auto"/>
              <w:rPr>
                <w:rFonts w:ascii="Century Gothic" w:hAnsi="Century Gothic"/>
                <w:b/>
                <w:bCs/>
                <w:sz w:val="22"/>
                <w:szCs w:val="22"/>
              </w:rPr>
            </w:pPr>
            <w:r w:rsidRPr="00BC0F74">
              <w:rPr>
                <w:rFonts w:ascii="Century Gothic" w:hAnsi="Century Gothic"/>
                <w:b/>
                <w:bCs/>
                <w:sz w:val="22"/>
                <w:szCs w:val="22"/>
              </w:rPr>
              <w:t>Tipo de abogado</w:t>
            </w:r>
          </w:p>
        </w:tc>
        <w:tc>
          <w:tcPr>
            <w:tcW w:w="5670" w:type="dxa"/>
          </w:tcPr>
          <w:p w14:paraId="06C25C40" w14:textId="4AA4E42D" w:rsidR="00F67EF8" w:rsidRPr="00BC0F74" w:rsidRDefault="00824209" w:rsidP="00F67EF8">
            <w:pPr>
              <w:spacing w:line="276" w:lineRule="auto"/>
              <w:jc w:val="both"/>
              <w:rPr>
                <w:rFonts w:ascii="Century Gothic" w:hAnsi="Century Gothic"/>
                <w:sz w:val="22"/>
                <w:szCs w:val="22"/>
              </w:rPr>
            </w:pPr>
            <w:r w:rsidRPr="00BC0F74">
              <w:rPr>
                <w:rFonts w:ascii="Century Gothic" w:hAnsi="Century Gothic"/>
                <w:sz w:val="22"/>
                <w:szCs w:val="22"/>
              </w:rPr>
              <w:t>EXTERNO</w:t>
            </w:r>
          </w:p>
        </w:tc>
      </w:tr>
      <w:tr w:rsidR="00A17E55" w:rsidRPr="00BC0F74" w14:paraId="2F6DA3B0" w14:textId="77777777" w:rsidTr="003827E1">
        <w:trPr>
          <w:trHeight w:val="454"/>
        </w:trPr>
        <w:tc>
          <w:tcPr>
            <w:tcW w:w="4537" w:type="dxa"/>
            <w:vAlign w:val="center"/>
          </w:tcPr>
          <w:p w14:paraId="30599F8A" w14:textId="674A8832" w:rsidR="00F67EF8" w:rsidRPr="00BC0F74" w:rsidRDefault="00F67EF8" w:rsidP="003B7F1A">
            <w:pPr>
              <w:spacing w:line="360" w:lineRule="auto"/>
              <w:rPr>
                <w:rFonts w:ascii="Century Gothic" w:hAnsi="Century Gothic"/>
                <w:sz w:val="22"/>
                <w:szCs w:val="22"/>
              </w:rPr>
            </w:pPr>
            <w:r w:rsidRPr="00BC0F74">
              <w:rPr>
                <w:rFonts w:ascii="Century Gothic" w:hAnsi="Century Gothic"/>
                <w:b/>
                <w:bCs/>
                <w:sz w:val="22"/>
                <w:szCs w:val="22"/>
              </w:rPr>
              <w:t>Aseguradora vinculada al proceso</w:t>
            </w:r>
          </w:p>
        </w:tc>
        <w:tc>
          <w:tcPr>
            <w:tcW w:w="5670" w:type="dxa"/>
          </w:tcPr>
          <w:p w14:paraId="794A38B0" w14:textId="553C8818" w:rsidR="00F67EF8" w:rsidRPr="00BC0F74" w:rsidRDefault="0045204E" w:rsidP="00F67EF8">
            <w:pPr>
              <w:spacing w:line="276" w:lineRule="auto"/>
              <w:jc w:val="both"/>
              <w:rPr>
                <w:rFonts w:ascii="Century Gothic" w:hAnsi="Century Gothic"/>
                <w:sz w:val="22"/>
                <w:szCs w:val="22"/>
              </w:rPr>
            </w:pPr>
            <w:r w:rsidRPr="00BC0F74">
              <w:rPr>
                <w:rFonts w:ascii="Century Gothic" w:hAnsi="Century Gothic"/>
                <w:sz w:val="22"/>
                <w:szCs w:val="22"/>
              </w:rPr>
              <w:t xml:space="preserve">LA EQUIDAD SEGUROS </w:t>
            </w:r>
            <w:r w:rsidR="00824209" w:rsidRPr="00BC0F74">
              <w:rPr>
                <w:rFonts w:ascii="Century Gothic" w:hAnsi="Century Gothic"/>
                <w:sz w:val="22"/>
                <w:szCs w:val="22"/>
              </w:rPr>
              <w:t>GENERALES</w:t>
            </w:r>
            <w:r w:rsidRPr="00BC0F74">
              <w:rPr>
                <w:rFonts w:ascii="Century Gothic" w:hAnsi="Century Gothic"/>
                <w:sz w:val="22"/>
                <w:szCs w:val="22"/>
              </w:rPr>
              <w:t xml:space="preserve"> O.C</w:t>
            </w:r>
          </w:p>
        </w:tc>
      </w:tr>
      <w:tr w:rsidR="00A17E55" w:rsidRPr="00BC0F74" w14:paraId="490540BB" w14:textId="77777777" w:rsidTr="003827E1">
        <w:trPr>
          <w:trHeight w:val="454"/>
        </w:trPr>
        <w:tc>
          <w:tcPr>
            <w:tcW w:w="4537" w:type="dxa"/>
            <w:vAlign w:val="center"/>
          </w:tcPr>
          <w:p w14:paraId="1C2D5235" w14:textId="2B4007F3" w:rsidR="00F67EF8" w:rsidRPr="00BC0F74" w:rsidRDefault="00992368" w:rsidP="003B7F1A">
            <w:pPr>
              <w:spacing w:line="276" w:lineRule="auto"/>
              <w:rPr>
                <w:rFonts w:ascii="Century Gothic" w:hAnsi="Century Gothic"/>
                <w:b/>
                <w:bCs/>
                <w:sz w:val="22"/>
                <w:szCs w:val="22"/>
              </w:rPr>
            </w:pPr>
            <w:r w:rsidRPr="00BC0F74">
              <w:rPr>
                <w:rFonts w:ascii="Century Gothic" w:hAnsi="Century Gothic"/>
                <w:b/>
                <w:bCs/>
                <w:sz w:val="22"/>
                <w:szCs w:val="22"/>
              </w:rPr>
              <w:t>SGC</w:t>
            </w:r>
          </w:p>
        </w:tc>
        <w:tc>
          <w:tcPr>
            <w:tcW w:w="5670" w:type="dxa"/>
          </w:tcPr>
          <w:p w14:paraId="11B788BC" w14:textId="3841A92A" w:rsidR="00F67EF8" w:rsidRPr="00BC0F74" w:rsidRDefault="00827198" w:rsidP="00F67EF8">
            <w:pPr>
              <w:spacing w:line="276" w:lineRule="auto"/>
              <w:jc w:val="both"/>
              <w:rPr>
                <w:rFonts w:ascii="Century Gothic" w:hAnsi="Century Gothic"/>
                <w:sz w:val="22"/>
                <w:szCs w:val="22"/>
              </w:rPr>
            </w:pPr>
            <w:r w:rsidRPr="00BC0F74">
              <w:rPr>
                <w:rFonts w:ascii="Century Gothic" w:hAnsi="Century Gothic"/>
                <w:sz w:val="22"/>
                <w:szCs w:val="22"/>
              </w:rPr>
              <w:t>10805</w:t>
            </w:r>
          </w:p>
        </w:tc>
      </w:tr>
      <w:tr w:rsidR="00A17E55" w:rsidRPr="00BC0F74" w14:paraId="1D86DF69" w14:textId="77777777" w:rsidTr="003827E1">
        <w:trPr>
          <w:trHeight w:val="454"/>
        </w:trPr>
        <w:tc>
          <w:tcPr>
            <w:tcW w:w="4537" w:type="dxa"/>
            <w:vAlign w:val="center"/>
          </w:tcPr>
          <w:p w14:paraId="699114C2" w14:textId="0BB9EC2F" w:rsidR="00F67EF8" w:rsidRPr="00BC0F74" w:rsidRDefault="00992368" w:rsidP="003B7F1A">
            <w:pPr>
              <w:spacing w:line="276" w:lineRule="auto"/>
              <w:rPr>
                <w:rFonts w:ascii="Century Gothic" w:hAnsi="Century Gothic"/>
                <w:b/>
                <w:bCs/>
                <w:sz w:val="22"/>
                <w:szCs w:val="22"/>
              </w:rPr>
            </w:pPr>
            <w:r w:rsidRPr="00BC0F74">
              <w:rPr>
                <w:rFonts w:ascii="Century Gothic" w:hAnsi="Century Gothic"/>
                <w:b/>
                <w:bCs/>
                <w:sz w:val="22"/>
                <w:szCs w:val="22"/>
              </w:rPr>
              <w:t>Despacho/Juzgado/ Tribunal</w:t>
            </w:r>
          </w:p>
        </w:tc>
        <w:tc>
          <w:tcPr>
            <w:tcW w:w="5670" w:type="dxa"/>
          </w:tcPr>
          <w:p w14:paraId="7DD6339C" w14:textId="2EB76F6B" w:rsidR="00F67EF8" w:rsidRPr="00BC0F74" w:rsidRDefault="00827198" w:rsidP="00F67EF8">
            <w:pPr>
              <w:spacing w:line="276" w:lineRule="auto"/>
              <w:jc w:val="both"/>
              <w:rPr>
                <w:rFonts w:ascii="Century Gothic" w:hAnsi="Century Gothic"/>
                <w:sz w:val="22"/>
                <w:szCs w:val="22"/>
              </w:rPr>
            </w:pPr>
            <w:r w:rsidRPr="00BC0F74">
              <w:rPr>
                <w:rFonts w:ascii="Century Gothic" w:hAnsi="Century Gothic"/>
                <w:sz w:val="22"/>
                <w:szCs w:val="22"/>
              </w:rPr>
              <w:t>JUZGADO 019 CIVIL DEL CIRCUITO</w:t>
            </w:r>
          </w:p>
        </w:tc>
      </w:tr>
      <w:tr w:rsidR="00A17E55" w:rsidRPr="00BC0F74" w14:paraId="54742FD8" w14:textId="77777777" w:rsidTr="003827E1">
        <w:trPr>
          <w:trHeight w:val="454"/>
        </w:trPr>
        <w:tc>
          <w:tcPr>
            <w:tcW w:w="4537" w:type="dxa"/>
            <w:vAlign w:val="center"/>
          </w:tcPr>
          <w:p w14:paraId="5A357CCF" w14:textId="3C7FFC83" w:rsidR="00F67EF8" w:rsidRPr="00BC0F74" w:rsidRDefault="00992368" w:rsidP="003B7F1A">
            <w:pPr>
              <w:spacing w:line="276" w:lineRule="auto"/>
              <w:rPr>
                <w:rFonts w:ascii="Century Gothic" w:hAnsi="Century Gothic"/>
                <w:b/>
                <w:bCs/>
                <w:sz w:val="22"/>
                <w:szCs w:val="22"/>
              </w:rPr>
            </w:pPr>
            <w:r w:rsidRPr="00BC0F74">
              <w:rPr>
                <w:rFonts w:ascii="Century Gothic" w:hAnsi="Century Gothic"/>
                <w:b/>
                <w:bCs/>
                <w:sz w:val="22"/>
                <w:szCs w:val="22"/>
              </w:rPr>
              <w:t xml:space="preserve">Ciudad </w:t>
            </w:r>
          </w:p>
        </w:tc>
        <w:tc>
          <w:tcPr>
            <w:tcW w:w="5670" w:type="dxa"/>
          </w:tcPr>
          <w:p w14:paraId="5101FDD8" w14:textId="1F722D93" w:rsidR="00F67EF8" w:rsidRPr="00BC0F74" w:rsidRDefault="00827198" w:rsidP="00F67EF8">
            <w:pPr>
              <w:spacing w:line="276" w:lineRule="auto"/>
              <w:jc w:val="both"/>
              <w:rPr>
                <w:rFonts w:ascii="Century Gothic" w:hAnsi="Century Gothic"/>
                <w:sz w:val="22"/>
                <w:szCs w:val="22"/>
              </w:rPr>
            </w:pPr>
            <w:r w:rsidRPr="00BC0F74">
              <w:rPr>
                <w:rFonts w:ascii="Century Gothic" w:hAnsi="Century Gothic"/>
                <w:sz w:val="22"/>
                <w:szCs w:val="22"/>
              </w:rPr>
              <w:t>BOGOTÁ, D.C.</w:t>
            </w:r>
          </w:p>
        </w:tc>
      </w:tr>
      <w:tr w:rsidR="00A17E55" w:rsidRPr="00BC0F74" w14:paraId="3983A9CE" w14:textId="77777777" w:rsidTr="003827E1">
        <w:trPr>
          <w:trHeight w:val="454"/>
        </w:trPr>
        <w:tc>
          <w:tcPr>
            <w:tcW w:w="4537" w:type="dxa"/>
            <w:vAlign w:val="center"/>
          </w:tcPr>
          <w:p w14:paraId="7EC7EF81" w14:textId="3CF9A0A9" w:rsidR="00992368" w:rsidRPr="00BC0F74" w:rsidRDefault="008E249B" w:rsidP="003B7F1A">
            <w:pPr>
              <w:spacing w:line="276" w:lineRule="auto"/>
              <w:rPr>
                <w:rFonts w:ascii="Century Gothic" w:hAnsi="Century Gothic"/>
                <w:b/>
                <w:bCs/>
                <w:sz w:val="22"/>
                <w:szCs w:val="22"/>
              </w:rPr>
            </w:pPr>
            <w:r w:rsidRPr="00BC0F74">
              <w:rPr>
                <w:rFonts w:ascii="Century Gothic" w:hAnsi="Century Gothic"/>
                <w:b/>
                <w:bCs/>
                <w:sz w:val="22"/>
                <w:szCs w:val="22"/>
              </w:rPr>
              <w:t>Radicado completo 23 dígitos</w:t>
            </w:r>
          </w:p>
        </w:tc>
        <w:tc>
          <w:tcPr>
            <w:tcW w:w="5670" w:type="dxa"/>
          </w:tcPr>
          <w:p w14:paraId="573C25D1" w14:textId="3764FC94" w:rsidR="00992368" w:rsidRPr="00BC0F74" w:rsidRDefault="00827198" w:rsidP="00F67EF8">
            <w:pPr>
              <w:spacing w:line="276" w:lineRule="auto"/>
              <w:jc w:val="both"/>
              <w:rPr>
                <w:rFonts w:ascii="Century Gothic" w:hAnsi="Century Gothic"/>
                <w:sz w:val="22"/>
                <w:szCs w:val="22"/>
              </w:rPr>
            </w:pPr>
            <w:r w:rsidRPr="00BC0F74">
              <w:rPr>
                <w:rFonts w:ascii="Century Gothic" w:eastAsia="Times New Roman" w:hAnsi="Century Gothic" w:cs="Arial"/>
                <w:sz w:val="22"/>
                <w:szCs w:val="22"/>
                <w:lang w:eastAsia="es-CO"/>
              </w:rPr>
              <w:t>11001310301920240063800</w:t>
            </w:r>
            <w:r w:rsidR="00141EC5" w:rsidRPr="00BC0F74">
              <w:rPr>
                <w:rFonts w:ascii="Century Gothic" w:eastAsia="Times New Roman" w:hAnsi="Century Gothic" w:cs="Arial"/>
                <w:sz w:val="22"/>
                <w:szCs w:val="22"/>
                <w:lang w:eastAsia="es-CO"/>
              </w:rPr>
              <w:t>*</w:t>
            </w:r>
          </w:p>
        </w:tc>
      </w:tr>
      <w:tr w:rsidR="00A17E55" w:rsidRPr="00BC0F74" w14:paraId="4A0D8041" w14:textId="77777777" w:rsidTr="003827E1">
        <w:trPr>
          <w:trHeight w:val="454"/>
        </w:trPr>
        <w:tc>
          <w:tcPr>
            <w:tcW w:w="4537" w:type="dxa"/>
            <w:vAlign w:val="center"/>
          </w:tcPr>
          <w:p w14:paraId="6BA2EEB5" w14:textId="7369F36B" w:rsidR="00992368" w:rsidRPr="00BC0F74" w:rsidRDefault="00B2787D" w:rsidP="003B7F1A">
            <w:pPr>
              <w:spacing w:line="276" w:lineRule="auto"/>
              <w:rPr>
                <w:rFonts w:ascii="Century Gothic" w:hAnsi="Century Gothic"/>
                <w:b/>
                <w:bCs/>
                <w:sz w:val="22"/>
                <w:szCs w:val="22"/>
              </w:rPr>
            </w:pPr>
            <w:r w:rsidRPr="00BC0F74">
              <w:rPr>
                <w:rFonts w:ascii="Century Gothic" w:hAnsi="Century Gothic"/>
                <w:b/>
                <w:bCs/>
                <w:sz w:val="22"/>
                <w:szCs w:val="22"/>
              </w:rPr>
              <w:t>Fecha de notificación</w:t>
            </w:r>
          </w:p>
        </w:tc>
        <w:tc>
          <w:tcPr>
            <w:tcW w:w="5670" w:type="dxa"/>
          </w:tcPr>
          <w:p w14:paraId="64AC88EB" w14:textId="1EC3FDB9" w:rsidR="00992368" w:rsidRPr="00BC0F74" w:rsidRDefault="005563AF" w:rsidP="00F67EF8">
            <w:pPr>
              <w:spacing w:line="276" w:lineRule="auto"/>
              <w:jc w:val="both"/>
              <w:rPr>
                <w:rFonts w:ascii="Century Gothic" w:hAnsi="Century Gothic"/>
                <w:sz w:val="22"/>
                <w:szCs w:val="22"/>
              </w:rPr>
            </w:pPr>
            <w:r w:rsidRPr="00BC0F74">
              <w:rPr>
                <w:rFonts w:ascii="Century Gothic" w:hAnsi="Century Gothic"/>
                <w:sz w:val="22"/>
                <w:szCs w:val="22"/>
              </w:rPr>
              <w:t>2</w:t>
            </w:r>
            <w:r w:rsidR="00827198" w:rsidRPr="00BC0F74">
              <w:rPr>
                <w:rFonts w:ascii="Century Gothic" w:hAnsi="Century Gothic"/>
                <w:sz w:val="22"/>
                <w:szCs w:val="22"/>
              </w:rPr>
              <w:t>0</w:t>
            </w:r>
            <w:r w:rsidRPr="00BC0F74">
              <w:rPr>
                <w:rFonts w:ascii="Century Gothic" w:hAnsi="Century Gothic"/>
                <w:sz w:val="22"/>
                <w:szCs w:val="22"/>
              </w:rPr>
              <w:t>/0</w:t>
            </w:r>
            <w:r w:rsidR="00D305D7" w:rsidRPr="00BC0F74">
              <w:rPr>
                <w:rFonts w:ascii="Century Gothic" w:hAnsi="Century Gothic"/>
                <w:sz w:val="22"/>
                <w:szCs w:val="22"/>
              </w:rPr>
              <w:t>5</w:t>
            </w:r>
            <w:r w:rsidRPr="00BC0F74">
              <w:rPr>
                <w:rFonts w:ascii="Century Gothic" w:hAnsi="Century Gothic"/>
                <w:sz w:val="22"/>
                <w:szCs w:val="22"/>
              </w:rPr>
              <w:t>/2025</w:t>
            </w:r>
          </w:p>
        </w:tc>
      </w:tr>
      <w:tr w:rsidR="00A17E55" w:rsidRPr="00BC0F74" w14:paraId="028BDD81" w14:textId="77777777" w:rsidTr="003827E1">
        <w:trPr>
          <w:trHeight w:val="454"/>
        </w:trPr>
        <w:tc>
          <w:tcPr>
            <w:tcW w:w="4537" w:type="dxa"/>
            <w:vAlign w:val="center"/>
          </w:tcPr>
          <w:p w14:paraId="74AA3CB7" w14:textId="0154798B" w:rsidR="00992368" w:rsidRPr="00BC0F74" w:rsidRDefault="00B2787D" w:rsidP="003B7F1A">
            <w:pPr>
              <w:spacing w:line="276" w:lineRule="auto"/>
              <w:rPr>
                <w:rFonts w:ascii="Century Gothic" w:hAnsi="Century Gothic"/>
                <w:b/>
                <w:bCs/>
                <w:sz w:val="22"/>
                <w:szCs w:val="22"/>
              </w:rPr>
            </w:pPr>
            <w:r w:rsidRPr="00BC0F74">
              <w:rPr>
                <w:rFonts w:ascii="Century Gothic" w:hAnsi="Century Gothic"/>
                <w:b/>
                <w:bCs/>
                <w:sz w:val="22"/>
                <w:szCs w:val="22"/>
              </w:rPr>
              <w:t>Fecha vencimiento del término</w:t>
            </w:r>
          </w:p>
        </w:tc>
        <w:tc>
          <w:tcPr>
            <w:tcW w:w="5670" w:type="dxa"/>
          </w:tcPr>
          <w:p w14:paraId="41E82979" w14:textId="7C803DD4" w:rsidR="00992368" w:rsidRPr="00BC0F74" w:rsidRDefault="000C54F6" w:rsidP="00F67EF8">
            <w:pPr>
              <w:spacing w:line="276" w:lineRule="auto"/>
              <w:jc w:val="both"/>
              <w:rPr>
                <w:rFonts w:ascii="Century Gothic" w:hAnsi="Century Gothic"/>
                <w:sz w:val="22"/>
                <w:szCs w:val="22"/>
              </w:rPr>
            </w:pPr>
            <w:r w:rsidRPr="00BC0F74">
              <w:rPr>
                <w:rFonts w:ascii="Century Gothic" w:hAnsi="Century Gothic"/>
                <w:sz w:val="22"/>
                <w:szCs w:val="22"/>
              </w:rPr>
              <w:t>18</w:t>
            </w:r>
            <w:r w:rsidR="005563AF" w:rsidRPr="00BC0F74">
              <w:rPr>
                <w:rFonts w:ascii="Century Gothic" w:hAnsi="Century Gothic"/>
                <w:sz w:val="22"/>
                <w:szCs w:val="22"/>
              </w:rPr>
              <w:t>/0</w:t>
            </w:r>
            <w:r w:rsidR="00D305D7" w:rsidRPr="00BC0F74">
              <w:rPr>
                <w:rFonts w:ascii="Century Gothic" w:hAnsi="Century Gothic"/>
                <w:sz w:val="22"/>
                <w:szCs w:val="22"/>
              </w:rPr>
              <w:t>6</w:t>
            </w:r>
            <w:r w:rsidR="005563AF" w:rsidRPr="00BC0F74">
              <w:rPr>
                <w:rFonts w:ascii="Century Gothic" w:hAnsi="Century Gothic"/>
                <w:sz w:val="22"/>
                <w:szCs w:val="22"/>
              </w:rPr>
              <w:t>/2025</w:t>
            </w:r>
          </w:p>
        </w:tc>
      </w:tr>
    </w:tbl>
    <w:p w14:paraId="619AE562" w14:textId="77777777" w:rsidR="00BA1E5F" w:rsidRPr="00BC0F74" w:rsidRDefault="00BA1E5F">
      <w:pPr>
        <w:rPr>
          <w:rFonts w:ascii="Century Gothic" w:hAnsi="Century Gothic"/>
          <w:color w:val="FF0000"/>
          <w:sz w:val="22"/>
          <w:szCs w:val="22"/>
        </w:rPr>
      </w:pPr>
    </w:p>
    <w:p w14:paraId="64A76143" w14:textId="77777777" w:rsidR="00BA1E5F" w:rsidRPr="00BC0F74" w:rsidRDefault="00BA1E5F">
      <w:pPr>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10207"/>
      </w:tblGrid>
      <w:tr w:rsidR="00A17E55" w:rsidRPr="00BC0F74" w14:paraId="55765E90" w14:textId="77777777" w:rsidTr="0095378E">
        <w:tc>
          <w:tcPr>
            <w:tcW w:w="10207" w:type="dxa"/>
            <w:shd w:val="clear" w:color="auto" w:fill="C5E0B3" w:themeFill="accent6" w:themeFillTint="66"/>
            <w:vAlign w:val="center"/>
          </w:tcPr>
          <w:p w14:paraId="7B465D4D" w14:textId="5CAE6B68" w:rsidR="00B2787D" w:rsidRPr="00BC0F74" w:rsidRDefault="00B2787D" w:rsidP="00B2787D">
            <w:pPr>
              <w:spacing w:line="276" w:lineRule="auto"/>
              <w:jc w:val="center"/>
              <w:rPr>
                <w:rFonts w:ascii="Century Gothic" w:hAnsi="Century Gothic"/>
                <w:sz w:val="22"/>
                <w:szCs w:val="22"/>
              </w:rPr>
            </w:pPr>
            <w:r w:rsidRPr="00BC0F74">
              <w:rPr>
                <w:rFonts w:ascii="Century Gothic" w:hAnsi="Century Gothic"/>
                <w:b/>
                <w:bCs/>
                <w:sz w:val="22"/>
                <w:szCs w:val="22"/>
              </w:rPr>
              <w:t>Hechos</w:t>
            </w:r>
            <w:r w:rsidR="007C37D7" w:rsidRPr="00BC0F74">
              <w:rPr>
                <w:rFonts w:ascii="Century Gothic" w:hAnsi="Century Gothic"/>
                <w:b/>
                <w:bCs/>
                <w:sz w:val="22"/>
                <w:szCs w:val="22"/>
              </w:rPr>
              <w:t xml:space="preserve"> </w:t>
            </w:r>
            <w:r w:rsidR="007C37D7" w:rsidRPr="00BC0F74">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222E6C" w:rsidRPr="00BC0F74" w14:paraId="59EA92D0" w14:textId="77777777" w:rsidTr="006056E7">
        <w:tc>
          <w:tcPr>
            <w:tcW w:w="10207" w:type="dxa"/>
            <w:vAlign w:val="center"/>
          </w:tcPr>
          <w:p w14:paraId="68C9CB77" w14:textId="77777777" w:rsidR="00FD53B3" w:rsidRPr="00BC0F74" w:rsidRDefault="00FD53B3" w:rsidP="002E1D33">
            <w:pPr>
              <w:spacing w:line="276" w:lineRule="auto"/>
              <w:rPr>
                <w:rFonts w:ascii="Century Gothic" w:hAnsi="Century Gothic"/>
                <w:sz w:val="22"/>
                <w:szCs w:val="22"/>
              </w:rPr>
            </w:pPr>
          </w:p>
          <w:p w14:paraId="1AC0501F" w14:textId="77777777" w:rsidR="00FB56A5" w:rsidRPr="00BC0F74" w:rsidRDefault="000C54F6" w:rsidP="000C54F6">
            <w:pPr>
              <w:jc w:val="both"/>
              <w:textAlignment w:val="baseline"/>
              <w:rPr>
                <w:rFonts w:ascii="Century Gothic" w:hAnsi="Century Gothic"/>
                <w:sz w:val="22"/>
                <w:szCs w:val="22"/>
              </w:rPr>
            </w:pPr>
            <w:r w:rsidRPr="00BC0F74">
              <w:rPr>
                <w:rFonts w:ascii="Century Gothic" w:hAnsi="Century Gothic"/>
                <w:sz w:val="22"/>
                <w:szCs w:val="22"/>
              </w:rPr>
              <w:t>Se trata de una demanda de responsabilidad médica por la muerte de KAREN JULIANA CARDOZO el 3 de septiembre de 2023 en las instalaciones de la IPS GRUPO CISNE SEDE CAMPO NUEVO tipo suicidio (suspendida por el cuello), cuando cursaba su séptimo día de hospitalización por ansiedad, depresión, intentos suicidas y trastorno límite de la personalidad. Se atribuye este resultado a la atención inadecuada, negligencia y errores en la atención en salud de la paciente, además de la presunta inhabilitación para prestar los servicios de urgencias por parte de la IPS. Se vincula a COMPENSAR por ser su EPS y esta vincula a la aseguradora como llamada en garantía.</w:t>
            </w:r>
          </w:p>
          <w:p w14:paraId="285181BA" w14:textId="2DFB3F83" w:rsidR="000C54F6" w:rsidRPr="00BC0F74" w:rsidRDefault="000C54F6" w:rsidP="000C54F6">
            <w:pPr>
              <w:jc w:val="both"/>
              <w:textAlignment w:val="baseline"/>
              <w:rPr>
                <w:rFonts w:ascii="Century Gothic" w:hAnsi="Century Gothic"/>
                <w:sz w:val="22"/>
                <w:szCs w:val="22"/>
              </w:rPr>
            </w:pPr>
          </w:p>
        </w:tc>
      </w:tr>
    </w:tbl>
    <w:p w14:paraId="20C76EE3" w14:textId="77777777" w:rsidR="003827E1" w:rsidRPr="00BC0F74" w:rsidRDefault="003827E1">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222E6C" w:rsidRPr="00BC0F74" w14:paraId="2BD14B8D" w14:textId="77777777" w:rsidTr="0095378E">
        <w:tc>
          <w:tcPr>
            <w:tcW w:w="10207" w:type="dxa"/>
            <w:gridSpan w:val="2"/>
            <w:shd w:val="clear" w:color="auto" w:fill="C5E0B3" w:themeFill="accent6" w:themeFillTint="66"/>
            <w:vAlign w:val="center"/>
          </w:tcPr>
          <w:p w14:paraId="00111EA5" w14:textId="08575358" w:rsidR="007C37D7" w:rsidRPr="00BC0F74" w:rsidRDefault="007C37D7" w:rsidP="007C37D7">
            <w:pPr>
              <w:spacing w:line="276" w:lineRule="auto"/>
              <w:jc w:val="center"/>
              <w:rPr>
                <w:rFonts w:ascii="Century Gothic" w:hAnsi="Century Gothic"/>
                <w:sz w:val="22"/>
                <w:szCs w:val="22"/>
              </w:rPr>
            </w:pPr>
            <w:r w:rsidRPr="00BC0F74">
              <w:rPr>
                <w:rFonts w:ascii="Century Gothic" w:hAnsi="Century Gothic"/>
                <w:b/>
                <w:bCs/>
                <w:sz w:val="22"/>
                <w:szCs w:val="22"/>
              </w:rPr>
              <w:t xml:space="preserve">Pretensiones </w:t>
            </w:r>
            <w:r w:rsidRPr="00BC0F74">
              <w:rPr>
                <w:rFonts w:ascii="Century Gothic" w:hAnsi="Century Gothic"/>
                <w:sz w:val="22"/>
                <w:szCs w:val="22"/>
              </w:rPr>
              <w:t>(haga un relato o enliste las pretensiones de la demanda/llamamiento en garantía)</w:t>
            </w:r>
          </w:p>
        </w:tc>
      </w:tr>
      <w:tr w:rsidR="00A17E55" w:rsidRPr="00BC0F74" w14:paraId="2B7256CB" w14:textId="77777777" w:rsidTr="006056E7">
        <w:tc>
          <w:tcPr>
            <w:tcW w:w="10207" w:type="dxa"/>
            <w:gridSpan w:val="2"/>
            <w:vAlign w:val="center"/>
          </w:tcPr>
          <w:p w14:paraId="0478511F" w14:textId="74809873" w:rsidR="00FB56A5" w:rsidRPr="00BC0F74" w:rsidRDefault="00FB56A5" w:rsidP="00FB56A5">
            <w:pPr>
              <w:pStyle w:val="Prrafodelista"/>
              <w:spacing w:line="276" w:lineRule="auto"/>
              <w:jc w:val="both"/>
              <w:rPr>
                <w:rFonts w:ascii="Century Gothic" w:hAnsi="Century Gothic"/>
                <w:sz w:val="22"/>
                <w:szCs w:val="22"/>
              </w:rPr>
            </w:pPr>
          </w:p>
          <w:p w14:paraId="75D8F39B" w14:textId="77777777" w:rsidR="000C54F6" w:rsidRPr="00BC0F74" w:rsidRDefault="000C54F6" w:rsidP="000C54F6">
            <w:pPr>
              <w:pStyle w:val="Prrafodelista"/>
              <w:numPr>
                <w:ilvl w:val="0"/>
                <w:numId w:val="3"/>
              </w:numPr>
              <w:spacing w:line="276" w:lineRule="auto"/>
              <w:jc w:val="both"/>
              <w:rPr>
                <w:rFonts w:ascii="Century Gothic" w:hAnsi="Century Gothic"/>
                <w:sz w:val="22"/>
                <w:szCs w:val="22"/>
              </w:rPr>
            </w:pPr>
            <w:r w:rsidRPr="00BC0F74">
              <w:rPr>
                <w:rFonts w:ascii="Century Gothic" w:hAnsi="Century Gothic"/>
                <w:sz w:val="22"/>
                <w:szCs w:val="22"/>
              </w:rPr>
              <w:t>Declarar civil y extracontractualmente responsable a los demandados CENTRO DE INVESTIGACIONES DEL SISTEMA NERVIOSO S.A.S y EPS COMPENSAR por negligencia que conllevó al fallecimiento de KAREN JULIANA CARDOZO, la cual era prevenible e irresistible.</w:t>
            </w:r>
          </w:p>
          <w:p w14:paraId="1F0677D9" w14:textId="77777777" w:rsidR="000C54F6" w:rsidRPr="00BC0F74" w:rsidRDefault="000C54F6" w:rsidP="000C54F6">
            <w:pPr>
              <w:pStyle w:val="Prrafodelista"/>
              <w:spacing w:line="276" w:lineRule="auto"/>
              <w:jc w:val="both"/>
              <w:rPr>
                <w:rFonts w:ascii="Century Gothic" w:hAnsi="Century Gothic"/>
                <w:sz w:val="22"/>
                <w:szCs w:val="22"/>
              </w:rPr>
            </w:pPr>
          </w:p>
          <w:p w14:paraId="56308118" w14:textId="77777777" w:rsidR="000C54F6" w:rsidRPr="00BC0F74" w:rsidRDefault="000C54F6" w:rsidP="000C54F6">
            <w:pPr>
              <w:pStyle w:val="Prrafodelista"/>
              <w:numPr>
                <w:ilvl w:val="0"/>
                <w:numId w:val="3"/>
              </w:numPr>
              <w:spacing w:line="276" w:lineRule="auto"/>
              <w:jc w:val="both"/>
              <w:rPr>
                <w:rFonts w:ascii="Century Gothic" w:hAnsi="Century Gothic"/>
                <w:sz w:val="22"/>
                <w:szCs w:val="22"/>
              </w:rPr>
            </w:pPr>
            <w:r w:rsidRPr="00BC0F74">
              <w:rPr>
                <w:rFonts w:ascii="Century Gothic" w:hAnsi="Century Gothic"/>
                <w:sz w:val="22"/>
                <w:szCs w:val="22"/>
              </w:rPr>
              <w:t xml:space="preserve">Que se declare como víctima a KAREN JULIANA CARDOZO y a sus familiares como víctimas indirectas </w:t>
            </w:r>
          </w:p>
          <w:p w14:paraId="1DD55794" w14:textId="77777777" w:rsidR="000C54F6" w:rsidRPr="00BC0F74" w:rsidRDefault="000C54F6" w:rsidP="000C54F6">
            <w:pPr>
              <w:pStyle w:val="Prrafodelista"/>
              <w:spacing w:line="276" w:lineRule="auto"/>
              <w:jc w:val="both"/>
              <w:rPr>
                <w:rFonts w:ascii="Century Gothic" w:hAnsi="Century Gothic"/>
                <w:sz w:val="22"/>
                <w:szCs w:val="22"/>
              </w:rPr>
            </w:pPr>
          </w:p>
          <w:p w14:paraId="1C8D84C9" w14:textId="77777777" w:rsidR="000C54F6" w:rsidRPr="00BC0F74" w:rsidRDefault="000C54F6" w:rsidP="000C54F6">
            <w:pPr>
              <w:pStyle w:val="Prrafodelista"/>
              <w:numPr>
                <w:ilvl w:val="0"/>
                <w:numId w:val="3"/>
              </w:numPr>
              <w:spacing w:line="276" w:lineRule="auto"/>
              <w:jc w:val="both"/>
              <w:rPr>
                <w:rFonts w:ascii="Century Gothic" w:hAnsi="Century Gothic"/>
                <w:sz w:val="22"/>
                <w:szCs w:val="22"/>
              </w:rPr>
            </w:pPr>
            <w:r w:rsidRPr="00BC0F74">
              <w:rPr>
                <w:rFonts w:ascii="Century Gothic" w:hAnsi="Century Gothic"/>
                <w:sz w:val="22"/>
                <w:szCs w:val="22"/>
              </w:rPr>
              <w:lastRenderedPageBreak/>
              <w:t>Que se reparen los daños patrimoniales: DAÑO EMERGENTE $ 23.645.556 por concepto de crédito para gastos exequiales. LUCRO CESANTE PASADO: $ 11.659.600 y LUCRO CESANTE FUTURO: $ 261.022.300</w:t>
            </w:r>
          </w:p>
          <w:p w14:paraId="7C2BD973" w14:textId="77777777" w:rsidR="000C54F6" w:rsidRPr="00BC0F74" w:rsidRDefault="000C54F6" w:rsidP="000C54F6">
            <w:pPr>
              <w:pStyle w:val="Prrafodelista"/>
              <w:spacing w:line="276" w:lineRule="auto"/>
              <w:jc w:val="both"/>
              <w:rPr>
                <w:rFonts w:ascii="Century Gothic" w:hAnsi="Century Gothic"/>
                <w:sz w:val="22"/>
                <w:szCs w:val="22"/>
              </w:rPr>
            </w:pPr>
          </w:p>
          <w:p w14:paraId="39420717" w14:textId="77777777" w:rsidR="000C54F6" w:rsidRPr="00BC0F74" w:rsidRDefault="000C54F6" w:rsidP="000C54F6">
            <w:pPr>
              <w:pStyle w:val="Prrafodelista"/>
              <w:numPr>
                <w:ilvl w:val="0"/>
                <w:numId w:val="3"/>
              </w:numPr>
              <w:spacing w:line="276" w:lineRule="auto"/>
              <w:jc w:val="both"/>
              <w:rPr>
                <w:rFonts w:ascii="Century Gothic" w:hAnsi="Century Gothic"/>
                <w:sz w:val="22"/>
                <w:szCs w:val="22"/>
              </w:rPr>
            </w:pPr>
            <w:r w:rsidRPr="00BC0F74">
              <w:rPr>
                <w:rFonts w:ascii="Century Gothic" w:hAnsi="Century Gothic"/>
                <w:sz w:val="22"/>
                <w:szCs w:val="22"/>
              </w:rPr>
              <w:t>Que se reparen daños extrapatrimoniales: DAÑO MORAL $216.000.000 (72.000.000 para cada uno de los demandantes -madre, padre y hermano-.) DAÑO A LA VIDA EN RELACIÓN $150.000.000 (50.000.000 para cada uno de los demandantes -madre, padre y hermano-.)</w:t>
            </w:r>
          </w:p>
          <w:p w14:paraId="3516D001" w14:textId="77777777" w:rsidR="000C54F6" w:rsidRPr="00BC0F74" w:rsidRDefault="000C54F6" w:rsidP="000C54F6">
            <w:pPr>
              <w:pStyle w:val="Prrafodelista"/>
              <w:spacing w:line="276" w:lineRule="auto"/>
              <w:jc w:val="both"/>
              <w:rPr>
                <w:rFonts w:ascii="Century Gothic" w:hAnsi="Century Gothic"/>
                <w:sz w:val="22"/>
                <w:szCs w:val="22"/>
              </w:rPr>
            </w:pPr>
          </w:p>
          <w:p w14:paraId="77C06868" w14:textId="47367740" w:rsidR="00FB56A5" w:rsidRPr="00BC0F74" w:rsidRDefault="000C54F6" w:rsidP="000C54F6">
            <w:pPr>
              <w:pStyle w:val="Prrafodelista"/>
              <w:numPr>
                <w:ilvl w:val="0"/>
                <w:numId w:val="3"/>
              </w:numPr>
              <w:spacing w:line="276" w:lineRule="auto"/>
              <w:rPr>
                <w:rFonts w:ascii="Century Gothic" w:hAnsi="Century Gothic"/>
                <w:sz w:val="22"/>
                <w:szCs w:val="22"/>
              </w:rPr>
            </w:pPr>
            <w:r w:rsidRPr="00BC0F74">
              <w:rPr>
                <w:rFonts w:ascii="Century Gothic" w:hAnsi="Century Gothic"/>
                <w:sz w:val="22"/>
                <w:szCs w:val="22"/>
              </w:rPr>
              <w:t>Que se ofrezcan disculpas públicas a los demandantes.</w:t>
            </w:r>
          </w:p>
        </w:tc>
      </w:tr>
      <w:tr w:rsidR="00A17E55" w:rsidRPr="00BC0F74" w14:paraId="50D1C7A7" w14:textId="77777777" w:rsidTr="003827E1">
        <w:trPr>
          <w:trHeight w:val="510"/>
        </w:trPr>
        <w:tc>
          <w:tcPr>
            <w:tcW w:w="4537" w:type="dxa"/>
            <w:vAlign w:val="center"/>
          </w:tcPr>
          <w:p w14:paraId="013247F4" w14:textId="68D4118C" w:rsidR="00992368" w:rsidRPr="00BC0F74" w:rsidRDefault="001E1616" w:rsidP="003B7F1A">
            <w:pPr>
              <w:spacing w:line="276" w:lineRule="auto"/>
              <w:rPr>
                <w:rFonts w:ascii="Century Gothic" w:hAnsi="Century Gothic"/>
                <w:b/>
                <w:bCs/>
                <w:sz w:val="22"/>
                <w:szCs w:val="22"/>
              </w:rPr>
            </w:pPr>
            <w:r w:rsidRPr="00BC0F74">
              <w:rPr>
                <w:rFonts w:ascii="Century Gothic" w:hAnsi="Century Gothic"/>
                <w:b/>
                <w:bCs/>
                <w:sz w:val="22"/>
                <w:szCs w:val="22"/>
              </w:rPr>
              <w:lastRenderedPageBreak/>
              <w:t xml:space="preserve">Valor total de las pretensiones </w:t>
            </w:r>
          </w:p>
        </w:tc>
        <w:tc>
          <w:tcPr>
            <w:tcW w:w="5670" w:type="dxa"/>
            <w:vAlign w:val="center"/>
          </w:tcPr>
          <w:p w14:paraId="00FEFA37" w14:textId="78F2CC6C" w:rsidR="00992368" w:rsidRPr="00BC0F74" w:rsidRDefault="00C4153F" w:rsidP="003827E1">
            <w:pPr>
              <w:spacing w:line="276" w:lineRule="auto"/>
              <w:rPr>
                <w:rFonts w:ascii="Century Gothic" w:hAnsi="Century Gothic"/>
                <w:sz w:val="22"/>
                <w:szCs w:val="22"/>
              </w:rPr>
            </w:pPr>
            <w:r w:rsidRPr="00BC0F74">
              <w:rPr>
                <w:rFonts w:ascii="Century Gothic" w:hAnsi="Century Gothic"/>
                <w:sz w:val="22"/>
                <w:szCs w:val="22"/>
              </w:rPr>
              <w:t>$</w:t>
            </w:r>
            <w:r w:rsidR="000C54F6" w:rsidRPr="00BC0F74">
              <w:rPr>
                <w:rFonts w:ascii="Century Gothic" w:hAnsi="Century Gothic"/>
                <w:sz w:val="22"/>
                <w:szCs w:val="22"/>
              </w:rPr>
              <w:t xml:space="preserve"> 512.327.456</w:t>
            </w:r>
          </w:p>
        </w:tc>
      </w:tr>
      <w:tr w:rsidR="00A17E55" w:rsidRPr="00BC0F74" w14:paraId="668F9413" w14:textId="77777777" w:rsidTr="003827E1">
        <w:trPr>
          <w:trHeight w:val="510"/>
        </w:trPr>
        <w:tc>
          <w:tcPr>
            <w:tcW w:w="4537" w:type="dxa"/>
            <w:vAlign w:val="center"/>
          </w:tcPr>
          <w:p w14:paraId="34E17619" w14:textId="7EF66606" w:rsidR="00992368" w:rsidRPr="00BC0F74" w:rsidRDefault="00FD53B3" w:rsidP="003B7F1A">
            <w:pPr>
              <w:spacing w:line="276" w:lineRule="auto"/>
              <w:rPr>
                <w:rFonts w:ascii="Century Gothic" w:hAnsi="Century Gothic"/>
                <w:b/>
                <w:bCs/>
                <w:sz w:val="22"/>
                <w:szCs w:val="22"/>
              </w:rPr>
            </w:pPr>
            <w:r w:rsidRPr="00BC0F74">
              <w:rPr>
                <w:rFonts w:ascii="Century Gothic" w:hAnsi="Century Gothic"/>
                <w:b/>
                <w:bCs/>
                <w:sz w:val="22"/>
                <w:szCs w:val="22"/>
              </w:rPr>
              <w:t>Valor total de las pretensiones objetivadas</w:t>
            </w:r>
          </w:p>
        </w:tc>
        <w:tc>
          <w:tcPr>
            <w:tcW w:w="5670" w:type="dxa"/>
            <w:vAlign w:val="center"/>
          </w:tcPr>
          <w:p w14:paraId="487C6084" w14:textId="69BD133B" w:rsidR="00992368" w:rsidRPr="00BC0F74" w:rsidRDefault="00E6438F" w:rsidP="003827E1">
            <w:pPr>
              <w:spacing w:line="276" w:lineRule="auto"/>
              <w:rPr>
                <w:rFonts w:ascii="Century Gothic" w:hAnsi="Century Gothic"/>
                <w:sz w:val="22"/>
                <w:szCs w:val="22"/>
              </w:rPr>
            </w:pPr>
            <w:r w:rsidRPr="00BC0F74">
              <w:rPr>
                <w:rFonts w:ascii="Century Gothic" w:hAnsi="Century Gothic"/>
                <w:sz w:val="22"/>
                <w:szCs w:val="22"/>
              </w:rPr>
              <w:t>$</w:t>
            </w:r>
            <w:r w:rsidR="007232CC" w:rsidRPr="00BC0F74">
              <w:rPr>
                <w:rFonts w:ascii="Century Gothic" w:hAnsi="Century Gothic"/>
                <w:sz w:val="22"/>
                <w:szCs w:val="22"/>
              </w:rPr>
              <w:t xml:space="preserve"> </w:t>
            </w:r>
            <w:r w:rsidR="000C73F4" w:rsidRPr="00BC0F74">
              <w:rPr>
                <w:rFonts w:ascii="Century Gothic" w:hAnsi="Century Gothic"/>
                <w:sz w:val="22"/>
                <w:szCs w:val="22"/>
              </w:rPr>
              <w:t>180.300.000</w:t>
            </w:r>
          </w:p>
        </w:tc>
      </w:tr>
    </w:tbl>
    <w:p w14:paraId="146E9C6D" w14:textId="77777777" w:rsidR="0095378E" w:rsidRPr="00BC0F74" w:rsidRDefault="0095378E">
      <w:pPr>
        <w:rPr>
          <w:rFonts w:ascii="Century Gothic" w:hAnsi="Century Gothic"/>
          <w:color w:val="FF0000"/>
          <w:sz w:val="22"/>
          <w:szCs w:val="22"/>
        </w:rPr>
      </w:pPr>
    </w:p>
    <w:tbl>
      <w:tblPr>
        <w:tblStyle w:val="Tablaconcuadrcula"/>
        <w:tblW w:w="10191" w:type="dxa"/>
        <w:tblInd w:w="-431" w:type="dxa"/>
        <w:tblLook w:val="04A0" w:firstRow="1" w:lastRow="0" w:firstColumn="1" w:lastColumn="0" w:noHBand="0" w:noVBand="1"/>
      </w:tblPr>
      <w:tblGrid>
        <w:gridCol w:w="10191"/>
      </w:tblGrid>
      <w:tr w:rsidR="00A17E55" w:rsidRPr="00BC0F74" w14:paraId="77F9F71B" w14:textId="77777777" w:rsidTr="0095378E">
        <w:trPr>
          <w:trHeight w:val="285"/>
        </w:trPr>
        <w:tc>
          <w:tcPr>
            <w:tcW w:w="10191" w:type="dxa"/>
            <w:shd w:val="clear" w:color="auto" w:fill="C5E0B3" w:themeFill="accent6" w:themeFillTint="66"/>
            <w:vAlign w:val="center"/>
          </w:tcPr>
          <w:p w14:paraId="10E33877" w14:textId="0E982702" w:rsidR="00E802BC" w:rsidRPr="00BC0F74" w:rsidRDefault="00E802BC" w:rsidP="00E802BC">
            <w:pPr>
              <w:spacing w:line="276" w:lineRule="auto"/>
              <w:jc w:val="center"/>
              <w:rPr>
                <w:rFonts w:ascii="Century Gothic" w:hAnsi="Century Gothic"/>
                <w:sz w:val="22"/>
                <w:szCs w:val="22"/>
              </w:rPr>
            </w:pPr>
            <w:r w:rsidRPr="00BC0F74">
              <w:rPr>
                <w:rFonts w:ascii="Century Gothic" w:hAnsi="Century Gothic"/>
                <w:b/>
                <w:bCs/>
                <w:sz w:val="22"/>
                <w:szCs w:val="22"/>
              </w:rPr>
              <w:t>Liquidación de las pretensiones objetivadas</w:t>
            </w:r>
          </w:p>
        </w:tc>
      </w:tr>
      <w:tr w:rsidR="00A17E55" w:rsidRPr="00BC0F74" w14:paraId="33786C43" w14:textId="77777777" w:rsidTr="0095378E">
        <w:trPr>
          <w:trHeight w:val="6406"/>
        </w:trPr>
        <w:tc>
          <w:tcPr>
            <w:tcW w:w="10191" w:type="dxa"/>
            <w:vAlign w:val="center"/>
          </w:tcPr>
          <w:p w14:paraId="4D2EC591" w14:textId="4D066C31" w:rsidR="00E52148" w:rsidRPr="00BC0F74" w:rsidRDefault="00E52148" w:rsidP="00E52148">
            <w:pPr>
              <w:spacing w:line="276" w:lineRule="auto"/>
              <w:jc w:val="both"/>
              <w:rPr>
                <w:rFonts w:ascii="Century Gothic" w:hAnsi="Century Gothic"/>
                <w:sz w:val="22"/>
                <w:szCs w:val="22"/>
              </w:rPr>
            </w:pPr>
            <w:r w:rsidRPr="00BC0F74">
              <w:rPr>
                <w:rFonts w:ascii="Century Gothic" w:hAnsi="Century Gothic"/>
                <w:sz w:val="22"/>
                <w:szCs w:val="22"/>
              </w:rPr>
              <w:t xml:space="preserve">Como liquidación objetiva de perjuicios se tasa en la suma de $ </w:t>
            </w:r>
            <w:r w:rsidR="000C73F4" w:rsidRPr="00BC0F74">
              <w:rPr>
                <w:rFonts w:ascii="Century Gothic" w:hAnsi="Century Gothic"/>
                <w:sz w:val="22"/>
                <w:szCs w:val="22"/>
              </w:rPr>
              <w:t>180.300.000</w:t>
            </w:r>
            <w:r w:rsidR="000C73F4" w:rsidRPr="00BC0F74">
              <w:rPr>
                <w:rFonts w:ascii="Century Gothic" w:hAnsi="Century Gothic"/>
                <w:sz w:val="22"/>
                <w:szCs w:val="22"/>
              </w:rPr>
              <w:t xml:space="preserve"> </w:t>
            </w:r>
            <w:r w:rsidRPr="00BC0F74">
              <w:rPr>
                <w:rFonts w:ascii="Century Gothic" w:hAnsi="Century Gothic"/>
                <w:sz w:val="22"/>
                <w:szCs w:val="22"/>
              </w:rPr>
              <w:t>a la fecha de esta liquidación. Lo anterior, con base en los siguientes fundamentos:</w:t>
            </w:r>
          </w:p>
          <w:p w14:paraId="165E2FDC" w14:textId="77777777" w:rsidR="00E52148" w:rsidRPr="00BC0F74" w:rsidRDefault="00E52148" w:rsidP="00E52148">
            <w:pPr>
              <w:spacing w:line="276" w:lineRule="auto"/>
              <w:jc w:val="both"/>
              <w:rPr>
                <w:rFonts w:ascii="Century Gothic" w:hAnsi="Century Gothic"/>
                <w:sz w:val="22"/>
                <w:szCs w:val="22"/>
              </w:rPr>
            </w:pPr>
          </w:p>
          <w:p w14:paraId="365EB8C7" w14:textId="77777777" w:rsidR="00E52148" w:rsidRPr="00BC0F74" w:rsidRDefault="00E52148" w:rsidP="00E52148">
            <w:pPr>
              <w:spacing w:line="276" w:lineRule="auto"/>
              <w:jc w:val="both"/>
              <w:rPr>
                <w:rFonts w:ascii="Century Gothic" w:hAnsi="Century Gothic"/>
                <w:sz w:val="22"/>
                <w:szCs w:val="22"/>
              </w:rPr>
            </w:pPr>
          </w:p>
          <w:p w14:paraId="11222B78" w14:textId="3CBD2D8E" w:rsidR="00F02FD6" w:rsidRPr="00BC0F74" w:rsidRDefault="00DB237F" w:rsidP="00F02FD6">
            <w:pPr>
              <w:pStyle w:val="Prrafodelista"/>
              <w:numPr>
                <w:ilvl w:val="0"/>
                <w:numId w:val="11"/>
              </w:numPr>
              <w:spacing w:line="276" w:lineRule="auto"/>
              <w:jc w:val="both"/>
              <w:rPr>
                <w:rFonts w:ascii="Century Gothic" w:hAnsi="Century Gothic"/>
                <w:sz w:val="22"/>
                <w:szCs w:val="22"/>
              </w:rPr>
            </w:pPr>
            <w:r w:rsidRPr="00BC0F74">
              <w:rPr>
                <w:rFonts w:ascii="Century Gothic" w:hAnsi="Century Gothic"/>
                <w:sz w:val="22"/>
                <w:szCs w:val="22"/>
              </w:rPr>
              <w:t>Daño emergente:</w:t>
            </w:r>
            <w:r w:rsidR="00C35849" w:rsidRPr="00BC0F74">
              <w:rPr>
                <w:rFonts w:ascii="Century Gothic" w:hAnsi="Century Gothic"/>
                <w:sz w:val="22"/>
                <w:szCs w:val="22"/>
              </w:rPr>
              <w:t xml:space="preserve"> </w:t>
            </w:r>
            <w:r w:rsidR="00A44D87" w:rsidRPr="00BC0F74">
              <w:rPr>
                <w:rFonts w:ascii="Century Gothic" w:hAnsi="Century Gothic"/>
                <w:sz w:val="22"/>
                <w:szCs w:val="22"/>
              </w:rPr>
              <w:t>No s</w:t>
            </w:r>
            <w:r w:rsidR="00C35849" w:rsidRPr="00BC0F74">
              <w:rPr>
                <w:rFonts w:ascii="Century Gothic" w:hAnsi="Century Gothic"/>
                <w:sz w:val="22"/>
                <w:szCs w:val="22"/>
              </w:rPr>
              <w:t>e reconocerá la suma de $ 23.645.556 por concepto de crédito para gastos exequiales,</w:t>
            </w:r>
            <w:r w:rsidR="00A44D87" w:rsidRPr="00BC0F74">
              <w:rPr>
                <w:rFonts w:ascii="Century Gothic" w:hAnsi="Century Gothic"/>
                <w:sz w:val="22"/>
                <w:szCs w:val="22"/>
              </w:rPr>
              <w:t xml:space="preserve"> ya que no está probado que esta sea la suma tomada para efectivamente asumir los gastos fúnebres de su hija, por lo que no</w:t>
            </w:r>
            <w:r w:rsidR="00C35849" w:rsidRPr="00BC0F74">
              <w:rPr>
                <w:rFonts w:ascii="Century Gothic" w:hAnsi="Century Gothic"/>
                <w:sz w:val="22"/>
                <w:szCs w:val="22"/>
              </w:rPr>
              <w:t xml:space="preserve"> existe soporte de </w:t>
            </w:r>
            <w:r w:rsidR="00A44D87" w:rsidRPr="00BC0F74">
              <w:rPr>
                <w:rFonts w:ascii="Century Gothic" w:hAnsi="Century Gothic"/>
                <w:sz w:val="22"/>
                <w:szCs w:val="22"/>
              </w:rPr>
              <w:t>él que efectivamente ostente una relación causal.</w:t>
            </w:r>
          </w:p>
          <w:p w14:paraId="4700EBDB" w14:textId="77777777" w:rsidR="00F02FD6" w:rsidRPr="00BC0F74" w:rsidRDefault="00F02FD6" w:rsidP="00F02FD6">
            <w:pPr>
              <w:pStyle w:val="Prrafodelista"/>
              <w:spacing w:line="276" w:lineRule="auto"/>
              <w:jc w:val="both"/>
              <w:rPr>
                <w:rFonts w:ascii="Century Gothic" w:hAnsi="Century Gothic"/>
                <w:sz w:val="22"/>
                <w:szCs w:val="22"/>
              </w:rPr>
            </w:pPr>
          </w:p>
          <w:p w14:paraId="71AE864D" w14:textId="5CD16242" w:rsidR="00F02FD6" w:rsidRPr="00BC0F74" w:rsidRDefault="00E52148" w:rsidP="00F02FD6">
            <w:pPr>
              <w:pStyle w:val="Prrafodelista"/>
              <w:numPr>
                <w:ilvl w:val="0"/>
                <w:numId w:val="11"/>
              </w:numPr>
              <w:spacing w:line="276" w:lineRule="auto"/>
              <w:ind w:left="744"/>
              <w:jc w:val="both"/>
              <w:rPr>
                <w:rFonts w:ascii="Century Gothic" w:hAnsi="Century Gothic"/>
                <w:sz w:val="22"/>
                <w:szCs w:val="22"/>
              </w:rPr>
            </w:pPr>
            <w:r w:rsidRPr="00BC0F74">
              <w:rPr>
                <w:rFonts w:ascii="Century Gothic" w:hAnsi="Century Gothic"/>
                <w:sz w:val="22"/>
                <w:szCs w:val="22"/>
              </w:rPr>
              <w:t xml:space="preserve">Lucro cesante: </w:t>
            </w:r>
            <w:r w:rsidR="00F02FD6" w:rsidRPr="00BC0F74">
              <w:rPr>
                <w:rFonts w:ascii="Century Gothic" w:hAnsi="Century Gothic"/>
                <w:sz w:val="22"/>
                <w:szCs w:val="22"/>
              </w:rPr>
              <w:t>No s</w:t>
            </w:r>
            <w:r w:rsidR="00C35849" w:rsidRPr="00BC0F74">
              <w:rPr>
                <w:rFonts w:ascii="Century Gothic" w:hAnsi="Century Gothic"/>
                <w:sz w:val="22"/>
                <w:szCs w:val="22"/>
              </w:rPr>
              <w:t xml:space="preserve">e tendrá en cuenta </w:t>
            </w:r>
            <w:r w:rsidR="00F02FD6" w:rsidRPr="00BC0F74">
              <w:rPr>
                <w:rFonts w:ascii="Century Gothic" w:hAnsi="Century Gothic"/>
                <w:sz w:val="22"/>
                <w:szCs w:val="22"/>
              </w:rPr>
              <w:t xml:space="preserve">suma alguna, porque i) no existe prueba de la actividad económica desplegada, </w:t>
            </w:r>
            <w:proofErr w:type="spellStart"/>
            <w:r w:rsidR="00F02FD6" w:rsidRPr="00BC0F74">
              <w:rPr>
                <w:rFonts w:ascii="Century Gothic" w:hAnsi="Century Gothic"/>
                <w:sz w:val="22"/>
                <w:szCs w:val="22"/>
              </w:rPr>
              <w:t>ii</w:t>
            </w:r>
            <w:proofErr w:type="spellEnd"/>
            <w:r w:rsidR="00F02FD6" w:rsidRPr="00BC0F74">
              <w:rPr>
                <w:rFonts w:ascii="Century Gothic" w:hAnsi="Century Gothic"/>
                <w:sz w:val="22"/>
                <w:szCs w:val="22"/>
              </w:rPr>
              <w:t xml:space="preserve">) no existe prueba de la dependencia que existiere de los padres para con su hija, máxime cuando serían estos quienes suministren apoyo económico hasta al menos los 25 años de edad de su hija, además, pese a que su hermano es menor de edad tampoco ostenta dependencia económica de su hermana fallecida la cual estuviese acreditada en el proceso, aun cuando serían sus padres los obligados a suministrar alimentos; y, </w:t>
            </w:r>
            <w:proofErr w:type="spellStart"/>
            <w:r w:rsidR="00F02FD6" w:rsidRPr="00BC0F74">
              <w:rPr>
                <w:rFonts w:ascii="Century Gothic" w:hAnsi="Century Gothic"/>
                <w:sz w:val="22"/>
                <w:szCs w:val="22"/>
              </w:rPr>
              <w:t>iii</w:t>
            </w:r>
            <w:proofErr w:type="spellEnd"/>
            <w:r w:rsidR="00F02FD6" w:rsidRPr="00BC0F74">
              <w:rPr>
                <w:rFonts w:ascii="Century Gothic" w:hAnsi="Century Gothic"/>
                <w:sz w:val="22"/>
                <w:szCs w:val="22"/>
              </w:rPr>
              <w:t>) tampoco existe en el plenario prueba alguna de una limitación física o mental, por lo que no se reconoce LC a favor de ellos.</w:t>
            </w:r>
          </w:p>
          <w:p w14:paraId="4F63213F" w14:textId="77777777" w:rsidR="00F02FD6" w:rsidRPr="00BC0F74" w:rsidRDefault="00F02FD6" w:rsidP="00F02FD6">
            <w:pPr>
              <w:pStyle w:val="Prrafodelista"/>
              <w:rPr>
                <w:rFonts w:ascii="Century Gothic" w:hAnsi="Century Gothic"/>
                <w:sz w:val="22"/>
                <w:szCs w:val="22"/>
              </w:rPr>
            </w:pPr>
          </w:p>
          <w:p w14:paraId="1C86A2C0" w14:textId="0B3AFC2D" w:rsidR="00DB237F" w:rsidRPr="00BC0F74" w:rsidRDefault="00E52148" w:rsidP="00E52148">
            <w:pPr>
              <w:pStyle w:val="Prrafodelista"/>
              <w:numPr>
                <w:ilvl w:val="0"/>
                <w:numId w:val="11"/>
              </w:numPr>
              <w:spacing w:line="276" w:lineRule="auto"/>
              <w:jc w:val="both"/>
              <w:rPr>
                <w:rFonts w:ascii="Century Gothic" w:hAnsi="Century Gothic"/>
                <w:sz w:val="22"/>
                <w:szCs w:val="22"/>
              </w:rPr>
            </w:pPr>
            <w:r w:rsidRPr="00BC0F74">
              <w:rPr>
                <w:rFonts w:ascii="Century Gothic" w:hAnsi="Century Gothic"/>
                <w:sz w:val="22"/>
                <w:szCs w:val="22"/>
              </w:rPr>
              <w:t>Daño moral: Se tendrá en cuenta la suma de</w:t>
            </w:r>
            <w:r w:rsidR="001431D1" w:rsidRPr="00BC0F74">
              <w:rPr>
                <w:rFonts w:ascii="Century Gothic" w:hAnsi="Century Gothic"/>
                <w:sz w:val="22"/>
                <w:szCs w:val="22"/>
              </w:rPr>
              <w:t xml:space="preserve"> </w:t>
            </w:r>
            <w:r w:rsidR="00A44D87" w:rsidRPr="00BC0F74">
              <w:rPr>
                <w:rFonts w:ascii="Century Gothic" w:hAnsi="Century Gothic"/>
                <w:sz w:val="22"/>
                <w:szCs w:val="22"/>
              </w:rPr>
              <w:t xml:space="preserve">$216.000.000 </w:t>
            </w:r>
            <w:r w:rsidR="00A44D87" w:rsidRPr="00BC0F74">
              <w:rPr>
                <w:rFonts w:ascii="Century Gothic" w:hAnsi="Century Gothic"/>
                <w:sz w:val="22"/>
                <w:szCs w:val="22"/>
              </w:rPr>
              <w:t xml:space="preserve">de acuerdo con lo solicitado, ya que al liquidar con los nuevos criterios jurisprudenciales esta suma ascendería a </w:t>
            </w:r>
            <w:r w:rsidR="001431D1" w:rsidRPr="00BC0F74">
              <w:rPr>
                <w:rFonts w:ascii="Century Gothic" w:hAnsi="Century Gothic"/>
                <w:sz w:val="22"/>
                <w:szCs w:val="22"/>
              </w:rPr>
              <w:t>250 SMLMV ($</w:t>
            </w:r>
            <w:r w:rsidR="00A44D87" w:rsidRPr="00BC0F74">
              <w:rPr>
                <w:rFonts w:ascii="Century Gothic" w:hAnsi="Century Gothic"/>
                <w:sz w:val="22"/>
                <w:szCs w:val="22"/>
              </w:rPr>
              <w:t>355.875.000</w:t>
            </w:r>
            <w:r w:rsidR="001431D1" w:rsidRPr="00BC0F74">
              <w:rPr>
                <w:rFonts w:ascii="Century Gothic" w:hAnsi="Century Gothic"/>
                <w:sz w:val="22"/>
                <w:szCs w:val="22"/>
              </w:rPr>
              <w:t>- año 2025)</w:t>
            </w:r>
            <w:r w:rsidRPr="00BC0F74">
              <w:rPr>
                <w:rFonts w:ascii="Century Gothic" w:hAnsi="Century Gothic"/>
                <w:sz w:val="22"/>
                <w:szCs w:val="22"/>
              </w:rPr>
              <w:t xml:space="preserve"> como daño moral,</w:t>
            </w:r>
            <w:r w:rsidR="001431D1" w:rsidRPr="00BC0F74">
              <w:rPr>
                <w:rFonts w:ascii="Century Gothic" w:hAnsi="Century Gothic"/>
                <w:sz w:val="22"/>
                <w:szCs w:val="22"/>
              </w:rPr>
              <w:t xml:space="preserve"> e</w:t>
            </w:r>
            <w:r w:rsidRPr="00BC0F74">
              <w:rPr>
                <w:rFonts w:ascii="Century Gothic" w:hAnsi="Century Gothic"/>
                <w:sz w:val="22"/>
                <w:szCs w:val="22"/>
              </w:rPr>
              <w:t>ste valor corresponde</w:t>
            </w:r>
            <w:r w:rsidR="00A44D87" w:rsidRPr="00BC0F74">
              <w:rPr>
                <w:rFonts w:ascii="Century Gothic" w:hAnsi="Century Gothic"/>
                <w:sz w:val="22"/>
                <w:szCs w:val="22"/>
              </w:rPr>
              <w:t>ría</w:t>
            </w:r>
            <w:r w:rsidRPr="00BC0F74">
              <w:rPr>
                <w:rFonts w:ascii="Century Gothic" w:hAnsi="Century Gothic"/>
                <w:sz w:val="22"/>
                <w:szCs w:val="22"/>
              </w:rPr>
              <w:t xml:space="preserve"> a </w:t>
            </w:r>
            <w:r w:rsidR="001431D1" w:rsidRPr="00BC0F74">
              <w:rPr>
                <w:rFonts w:ascii="Century Gothic" w:hAnsi="Century Gothic"/>
                <w:sz w:val="22"/>
                <w:szCs w:val="22"/>
              </w:rPr>
              <w:t xml:space="preserve">100 SMLMV para el padre y madre de la fallecida y, para el hermano de la fallecida el 50% de 100 SMLMV, </w:t>
            </w:r>
            <w:r w:rsidRPr="00BC0F74">
              <w:rPr>
                <w:rFonts w:ascii="Century Gothic" w:hAnsi="Century Gothic"/>
                <w:sz w:val="22"/>
                <w:szCs w:val="22"/>
              </w:rPr>
              <w:t>siguiendo el criterio jurisprudencial de la sentencia SC072-2025 (M.P. Octavio Augusto Tejeiro Duque), que determina el baremo en 100 SMLMV para este tipo de casos con familiares de las víctimas fallecidas</w:t>
            </w:r>
            <w:r w:rsidR="001431D1" w:rsidRPr="00BC0F74">
              <w:rPr>
                <w:rFonts w:ascii="Century Gothic" w:hAnsi="Century Gothic"/>
                <w:sz w:val="22"/>
                <w:szCs w:val="22"/>
              </w:rPr>
              <w:t xml:space="preserve"> padres y 50% para hermanos</w:t>
            </w:r>
            <w:r w:rsidRPr="00BC0F74">
              <w:rPr>
                <w:rFonts w:ascii="Century Gothic" w:hAnsi="Century Gothic"/>
                <w:sz w:val="22"/>
                <w:szCs w:val="22"/>
              </w:rPr>
              <w:t>.</w:t>
            </w:r>
          </w:p>
          <w:p w14:paraId="741E4E94" w14:textId="77777777" w:rsidR="00DB237F" w:rsidRPr="00BC0F74" w:rsidRDefault="00DB237F" w:rsidP="00DB237F">
            <w:pPr>
              <w:pStyle w:val="Prrafodelista"/>
              <w:rPr>
                <w:rFonts w:ascii="Century Gothic" w:hAnsi="Century Gothic"/>
                <w:sz w:val="22"/>
                <w:szCs w:val="22"/>
              </w:rPr>
            </w:pPr>
          </w:p>
          <w:p w14:paraId="67225627" w14:textId="5054B571" w:rsidR="004F1A2E" w:rsidRPr="00BC0F74" w:rsidRDefault="00DB237F" w:rsidP="00A34DFD">
            <w:pPr>
              <w:pStyle w:val="Prrafodelista"/>
              <w:numPr>
                <w:ilvl w:val="0"/>
                <w:numId w:val="11"/>
              </w:numPr>
              <w:jc w:val="both"/>
              <w:rPr>
                <w:rFonts w:ascii="Century Gothic" w:hAnsi="Century Gothic"/>
                <w:sz w:val="22"/>
                <w:szCs w:val="22"/>
              </w:rPr>
            </w:pPr>
            <w:r w:rsidRPr="00BC0F74">
              <w:rPr>
                <w:rFonts w:ascii="Century Gothic" w:hAnsi="Century Gothic"/>
                <w:sz w:val="22"/>
                <w:szCs w:val="22"/>
              </w:rPr>
              <w:lastRenderedPageBreak/>
              <w:t xml:space="preserve">Daño a la vida en relación: Se tendrá en cuenta la suma de </w:t>
            </w:r>
            <w:r w:rsidR="004F1A2E" w:rsidRPr="00BC0F74">
              <w:rPr>
                <w:rFonts w:ascii="Century Gothic" w:hAnsi="Century Gothic"/>
                <w:sz w:val="22"/>
                <w:szCs w:val="22"/>
              </w:rPr>
              <w:t>$60.000.000. Ello por cuanto se daría</w:t>
            </w:r>
            <w:r w:rsidRPr="00BC0F74">
              <w:rPr>
                <w:rFonts w:ascii="Century Gothic" w:hAnsi="Century Gothic"/>
                <w:sz w:val="22"/>
                <w:szCs w:val="22"/>
              </w:rPr>
              <w:t xml:space="preserve"> a favor de </w:t>
            </w:r>
            <w:r w:rsidR="004F1A2E" w:rsidRPr="00BC0F74">
              <w:rPr>
                <w:rFonts w:ascii="Century Gothic" w:hAnsi="Century Gothic"/>
                <w:sz w:val="22"/>
                <w:szCs w:val="22"/>
              </w:rPr>
              <w:t>cada padre la suma de $30.000.000 y no se le reconocerá al hermano de la fallecida. Ello</w:t>
            </w:r>
            <w:r w:rsidRPr="00BC0F74">
              <w:rPr>
                <w:rFonts w:ascii="Century Gothic" w:hAnsi="Century Gothic"/>
                <w:sz w:val="22"/>
                <w:szCs w:val="22"/>
              </w:rPr>
              <w:t>, siguiendo el criterio jurisprudencial de la sentencia SC072-2025 (M.P. Octavio Augusto Tejeiro Duque), que</w:t>
            </w:r>
            <w:r w:rsidR="004F1A2E" w:rsidRPr="00BC0F74">
              <w:rPr>
                <w:rFonts w:ascii="Century Gothic" w:hAnsi="Century Gothic"/>
                <w:sz w:val="22"/>
                <w:szCs w:val="22"/>
              </w:rPr>
              <w:t xml:space="preserve"> cita la sentencia</w:t>
            </w:r>
            <w:r w:rsidRPr="00BC0F74">
              <w:rPr>
                <w:rFonts w:ascii="Century Gothic" w:hAnsi="Century Gothic"/>
                <w:sz w:val="22"/>
                <w:szCs w:val="22"/>
              </w:rPr>
              <w:t xml:space="preserve"> </w:t>
            </w:r>
            <w:r w:rsidR="004F1A2E" w:rsidRPr="00BC0F74">
              <w:rPr>
                <w:rFonts w:ascii="Century Gothic" w:hAnsi="Century Gothic"/>
                <w:sz w:val="22"/>
                <w:szCs w:val="22"/>
              </w:rPr>
              <w:t>SC665-2019, en la cual otorga por Fallecimiento al cónyuge la suma de $30.000.000. Se advierte que, la sentencia solo estima rubro o porcentaje por Fallecimiento de cónyuge, compañero(a) permanente o equivalentes el 40% de 200 SMLMV (80 SMLMV) y no contempla a los padres o hermanos. Empero, considerando el tipo de hecho (suicido en centro asistencial), se reconocerá a sus padres en un monto inferior.</w:t>
            </w:r>
          </w:p>
          <w:p w14:paraId="1A006470" w14:textId="77777777" w:rsidR="00DB237F" w:rsidRPr="00BC0F74" w:rsidRDefault="00DB237F" w:rsidP="00DB237F">
            <w:pPr>
              <w:pStyle w:val="Prrafodelista"/>
              <w:rPr>
                <w:rFonts w:ascii="Century Gothic" w:hAnsi="Century Gothic"/>
                <w:sz w:val="22"/>
                <w:szCs w:val="22"/>
              </w:rPr>
            </w:pPr>
          </w:p>
          <w:p w14:paraId="7371EDB6" w14:textId="74B94637" w:rsidR="00DB237F" w:rsidRPr="00BC0F74" w:rsidRDefault="00E52148" w:rsidP="009877C8">
            <w:pPr>
              <w:pStyle w:val="Prrafodelista"/>
              <w:numPr>
                <w:ilvl w:val="0"/>
                <w:numId w:val="10"/>
              </w:numPr>
              <w:spacing w:line="276" w:lineRule="auto"/>
              <w:jc w:val="both"/>
              <w:rPr>
                <w:rFonts w:ascii="Century Gothic" w:hAnsi="Century Gothic"/>
                <w:sz w:val="22"/>
                <w:szCs w:val="22"/>
              </w:rPr>
            </w:pPr>
            <w:r w:rsidRPr="00BC0F74">
              <w:rPr>
                <w:rFonts w:ascii="Century Gothic" w:hAnsi="Century Gothic"/>
                <w:sz w:val="22"/>
                <w:szCs w:val="22"/>
              </w:rPr>
              <w:t>Valor asegurado: corresponde a $</w:t>
            </w:r>
            <w:r w:rsidR="00C66138" w:rsidRPr="00BC0F74">
              <w:rPr>
                <w:rFonts w:ascii="Century Gothic" w:hAnsi="Century Gothic"/>
                <w:sz w:val="22"/>
                <w:szCs w:val="22"/>
              </w:rPr>
              <w:t>1.0</w:t>
            </w:r>
            <w:r w:rsidRPr="00BC0F74">
              <w:rPr>
                <w:rFonts w:ascii="Century Gothic" w:hAnsi="Century Gothic"/>
                <w:sz w:val="22"/>
                <w:szCs w:val="22"/>
              </w:rPr>
              <w:t xml:space="preserve">00.000.000 </w:t>
            </w:r>
            <w:r w:rsidR="00DB237F" w:rsidRPr="00BC0F74">
              <w:rPr>
                <w:rFonts w:ascii="Century Gothic" w:hAnsi="Century Gothic"/>
                <w:sz w:val="22"/>
                <w:szCs w:val="22"/>
              </w:rPr>
              <w:t>por evento</w:t>
            </w:r>
          </w:p>
          <w:p w14:paraId="02C7A9CA" w14:textId="77777777" w:rsidR="00DB237F" w:rsidRPr="00BC0F74" w:rsidRDefault="00DB237F" w:rsidP="00DB237F">
            <w:pPr>
              <w:pStyle w:val="Prrafodelista"/>
              <w:spacing w:line="276" w:lineRule="auto"/>
              <w:jc w:val="both"/>
              <w:rPr>
                <w:rFonts w:ascii="Century Gothic" w:hAnsi="Century Gothic"/>
                <w:sz w:val="22"/>
                <w:szCs w:val="22"/>
              </w:rPr>
            </w:pPr>
          </w:p>
          <w:p w14:paraId="28DE7B0F" w14:textId="715DE01A" w:rsidR="00E52148" w:rsidRPr="00BC0F74" w:rsidRDefault="00E52148" w:rsidP="009877C8">
            <w:pPr>
              <w:pStyle w:val="Prrafodelista"/>
              <w:numPr>
                <w:ilvl w:val="0"/>
                <w:numId w:val="10"/>
              </w:numPr>
              <w:spacing w:line="276" w:lineRule="auto"/>
              <w:jc w:val="both"/>
              <w:rPr>
                <w:rFonts w:ascii="Century Gothic" w:hAnsi="Century Gothic"/>
                <w:sz w:val="22"/>
                <w:szCs w:val="22"/>
              </w:rPr>
            </w:pPr>
            <w:r w:rsidRPr="00BC0F74">
              <w:rPr>
                <w:rFonts w:ascii="Century Gothic" w:hAnsi="Century Gothic"/>
                <w:sz w:val="22"/>
                <w:szCs w:val="22"/>
              </w:rPr>
              <w:t xml:space="preserve">Deducible: </w:t>
            </w:r>
            <w:r w:rsidR="00C66138" w:rsidRPr="00BC0F74">
              <w:rPr>
                <w:rFonts w:ascii="Century Gothic" w:hAnsi="Century Gothic"/>
                <w:sz w:val="22"/>
                <w:szCs w:val="22"/>
              </w:rPr>
              <w:t>12,5%, mínimo $95.700.000</w:t>
            </w:r>
          </w:p>
          <w:p w14:paraId="5EF4F5BF" w14:textId="77777777" w:rsidR="007232CC" w:rsidRPr="00BC0F74" w:rsidRDefault="007232CC" w:rsidP="007232CC">
            <w:pPr>
              <w:pStyle w:val="Prrafodelista"/>
              <w:rPr>
                <w:rFonts w:ascii="Century Gothic" w:hAnsi="Century Gothic"/>
                <w:sz w:val="22"/>
                <w:szCs w:val="22"/>
              </w:rPr>
            </w:pPr>
          </w:p>
          <w:p w14:paraId="396B2847" w14:textId="01573E1F" w:rsidR="007232CC" w:rsidRPr="00BC0F74" w:rsidRDefault="007232CC" w:rsidP="007232CC">
            <w:pPr>
              <w:spacing w:line="276" w:lineRule="auto"/>
              <w:jc w:val="both"/>
              <w:rPr>
                <w:rFonts w:ascii="Century Gothic" w:hAnsi="Century Gothic"/>
                <w:sz w:val="22"/>
                <w:szCs w:val="22"/>
              </w:rPr>
            </w:pPr>
            <w:r w:rsidRPr="00BC0F74">
              <w:rPr>
                <w:rFonts w:ascii="Century Gothic" w:hAnsi="Century Gothic"/>
                <w:sz w:val="22"/>
                <w:szCs w:val="22"/>
              </w:rPr>
              <w:t xml:space="preserve">EL total de la liquidación es de $ </w:t>
            </w:r>
            <w:r w:rsidR="000C73F4" w:rsidRPr="00BC0F74">
              <w:rPr>
                <w:rFonts w:ascii="Century Gothic" w:hAnsi="Century Gothic"/>
                <w:sz w:val="22"/>
                <w:szCs w:val="22"/>
              </w:rPr>
              <w:t>276.000.000</w:t>
            </w:r>
            <w:r w:rsidRPr="00BC0F74">
              <w:rPr>
                <w:rFonts w:ascii="Century Gothic" w:hAnsi="Century Gothic"/>
                <w:sz w:val="22"/>
                <w:szCs w:val="22"/>
              </w:rPr>
              <w:t xml:space="preserve">, por lo que al descontar el deducible este arroja como resultado la suma de $ </w:t>
            </w:r>
            <w:r w:rsidR="000C73F4" w:rsidRPr="00BC0F74">
              <w:rPr>
                <w:rFonts w:ascii="Century Gothic" w:hAnsi="Century Gothic"/>
                <w:sz w:val="22"/>
                <w:szCs w:val="22"/>
              </w:rPr>
              <w:t>180.300.000</w:t>
            </w:r>
          </w:p>
          <w:p w14:paraId="31FF8AB1" w14:textId="2CE7A196" w:rsidR="00E802BC" w:rsidRPr="00BC0F74" w:rsidRDefault="00E802BC" w:rsidP="0056289C">
            <w:pPr>
              <w:spacing w:line="276" w:lineRule="auto"/>
              <w:jc w:val="both"/>
              <w:rPr>
                <w:rFonts w:ascii="Century Gothic" w:hAnsi="Century Gothic"/>
                <w:sz w:val="22"/>
                <w:szCs w:val="22"/>
              </w:rPr>
            </w:pPr>
          </w:p>
        </w:tc>
      </w:tr>
    </w:tbl>
    <w:p w14:paraId="7273C5A1" w14:textId="77777777" w:rsidR="0095378E" w:rsidRPr="00BC0F74" w:rsidRDefault="0095378E">
      <w:pPr>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10207"/>
      </w:tblGrid>
      <w:tr w:rsidR="00A17E55" w:rsidRPr="00BC0F74" w14:paraId="05674BEA" w14:textId="77777777" w:rsidTr="0095378E">
        <w:trPr>
          <w:trHeight w:val="321"/>
        </w:trPr>
        <w:tc>
          <w:tcPr>
            <w:tcW w:w="10207" w:type="dxa"/>
            <w:shd w:val="clear" w:color="auto" w:fill="C5E0B3" w:themeFill="accent6" w:themeFillTint="66"/>
            <w:vAlign w:val="center"/>
          </w:tcPr>
          <w:p w14:paraId="2BB97918" w14:textId="52E94393" w:rsidR="003B7F1A" w:rsidRPr="00BC0F74" w:rsidRDefault="003B7F1A" w:rsidP="003B7F1A">
            <w:pPr>
              <w:spacing w:line="276" w:lineRule="auto"/>
              <w:jc w:val="center"/>
              <w:rPr>
                <w:rFonts w:ascii="Century Gothic" w:hAnsi="Century Gothic"/>
                <w:sz w:val="22"/>
                <w:szCs w:val="22"/>
              </w:rPr>
            </w:pPr>
            <w:r w:rsidRPr="00BC0F74">
              <w:rPr>
                <w:rFonts w:ascii="Century Gothic" w:hAnsi="Century Gothic"/>
                <w:b/>
                <w:bCs/>
                <w:sz w:val="22"/>
                <w:szCs w:val="22"/>
              </w:rPr>
              <w:t>Excepciones</w:t>
            </w:r>
          </w:p>
        </w:tc>
      </w:tr>
      <w:tr w:rsidR="00A17E55" w:rsidRPr="00BC0F74" w14:paraId="4AAD7549" w14:textId="77777777" w:rsidTr="00D81A4C">
        <w:trPr>
          <w:trHeight w:val="2395"/>
        </w:trPr>
        <w:tc>
          <w:tcPr>
            <w:tcW w:w="10207" w:type="dxa"/>
            <w:vAlign w:val="center"/>
          </w:tcPr>
          <w:p w14:paraId="2B836420" w14:textId="77777777" w:rsidR="00222E6C" w:rsidRPr="00BC0F74" w:rsidRDefault="00222E6C" w:rsidP="00222E6C">
            <w:pPr>
              <w:spacing w:line="276" w:lineRule="auto"/>
              <w:jc w:val="both"/>
              <w:rPr>
                <w:rFonts w:ascii="Century Gothic" w:hAnsi="Century Gothic"/>
                <w:sz w:val="22"/>
                <w:szCs w:val="22"/>
              </w:rPr>
            </w:pPr>
          </w:p>
          <w:p w14:paraId="6B9F2E2C" w14:textId="77777777" w:rsidR="00222E6C" w:rsidRPr="00BC0F74" w:rsidRDefault="00222E6C" w:rsidP="00222E6C">
            <w:pPr>
              <w:spacing w:line="276" w:lineRule="auto"/>
              <w:jc w:val="both"/>
              <w:rPr>
                <w:rFonts w:ascii="Century Gothic" w:hAnsi="Century Gothic"/>
                <w:sz w:val="22"/>
                <w:szCs w:val="22"/>
              </w:rPr>
            </w:pPr>
            <w:r w:rsidRPr="00BC0F74">
              <w:rPr>
                <w:rFonts w:ascii="Century Gothic" w:hAnsi="Century Gothic"/>
                <w:sz w:val="22"/>
                <w:szCs w:val="22"/>
              </w:rPr>
              <w:t xml:space="preserve">FRENTE A LA DEMANDA: </w:t>
            </w:r>
          </w:p>
          <w:p w14:paraId="309A0F71" w14:textId="1539F601" w:rsidR="00222E6C" w:rsidRPr="00BC0F74" w:rsidRDefault="00222E6C" w:rsidP="00222E6C">
            <w:pPr>
              <w:spacing w:line="276" w:lineRule="auto"/>
              <w:jc w:val="both"/>
              <w:rPr>
                <w:rFonts w:ascii="Century Gothic" w:hAnsi="Century Gothic"/>
                <w:sz w:val="22"/>
                <w:szCs w:val="22"/>
              </w:rPr>
            </w:pPr>
            <w:r w:rsidRPr="00BC0F74">
              <w:rPr>
                <w:rFonts w:ascii="Century Gothic" w:hAnsi="Century Gothic"/>
                <w:sz w:val="22"/>
                <w:szCs w:val="22"/>
              </w:rPr>
              <w:tab/>
            </w:r>
          </w:p>
          <w:p w14:paraId="682DEF2A" w14:textId="77777777" w:rsidR="00222E6C" w:rsidRPr="00BC0F74" w:rsidRDefault="00222E6C" w:rsidP="00222E6C">
            <w:pPr>
              <w:pStyle w:val="Prrafodelista"/>
              <w:numPr>
                <w:ilvl w:val="0"/>
                <w:numId w:val="8"/>
              </w:numPr>
              <w:spacing w:line="276" w:lineRule="auto"/>
              <w:jc w:val="both"/>
              <w:rPr>
                <w:rFonts w:ascii="Century Gothic" w:hAnsi="Century Gothic"/>
                <w:sz w:val="22"/>
                <w:szCs w:val="22"/>
              </w:rPr>
            </w:pPr>
            <w:r w:rsidRPr="00BC0F74">
              <w:rPr>
                <w:rFonts w:ascii="Century Gothic" w:hAnsi="Century Gothic"/>
                <w:sz w:val="22"/>
                <w:szCs w:val="22"/>
              </w:rPr>
              <w:t xml:space="preserve">INEXISTENCIA DE RESPONSABILIDAD DE COMPENSAR EPS, COMO CONSECUENCIA DEL CUMPLIMIENTO DE LAS OBLIGACIONES LEGALES QUE LE CORRESPONDEN COMO ENTIDAD PROMOTORA DE SALUD. </w:t>
            </w:r>
          </w:p>
          <w:p w14:paraId="447B4CE5" w14:textId="77777777" w:rsidR="00222E6C" w:rsidRPr="00BC0F74" w:rsidRDefault="00222E6C" w:rsidP="00222E6C">
            <w:pPr>
              <w:pStyle w:val="Prrafodelista"/>
              <w:numPr>
                <w:ilvl w:val="0"/>
                <w:numId w:val="8"/>
              </w:numPr>
              <w:rPr>
                <w:rFonts w:ascii="Century Gothic" w:hAnsi="Century Gothic"/>
                <w:sz w:val="22"/>
                <w:szCs w:val="22"/>
              </w:rPr>
            </w:pPr>
            <w:r w:rsidRPr="00BC0F74">
              <w:rPr>
                <w:rFonts w:ascii="Century Gothic" w:hAnsi="Century Gothic"/>
                <w:sz w:val="22"/>
                <w:szCs w:val="22"/>
              </w:rPr>
              <w:t xml:space="preserve">INEXISTENCIA DE FALLA MÉDICA Y DE RESPONSABILIDAD COMO CONSECUENCIA DE LA PRESTACIÓN Y TRATAMIENTO ADECUADO, DILIGENTE, CUIDADOSO CARENTE DE CULPA GARANTIZADO POR COMPENSAR A TRAVÉS DE GRUPO CISNE SAS </w:t>
            </w:r>
          </w:p>
          <w:p w14:paraId="4CA5E871" w14:textId="77777777" w:rsidR="00222E6C" w:rsidRPr="00BC0F74" w:rsidRDefault="00222E6C" w:rsidP="00222E6C">
            <w:pPr>
              <w:pStyle w:val="Prrafodelista"/>
              <w:numPr>
                <w:ilvl w:val="0"/>
                <w:numId w:val="8"/>
              </w:numPr>
              <w:rPr>
                <w:rFonts w:ascii="Century Gothic" w:hAnsi="Century Gothic"/>
                <w:sz w:val="22"/>
                <w:szCs w:val="22"/>
              </w:rPr>
            </w:pPr>
            <w:r w:rsidRPr="00BC0F74">
              <w:rPr>
                <w:rFonts w:ascii="Century Gothic" w:hAnsi="Century Gothic"/>
                <w:sz w:val="22"/>
                <w:szCs w:val="22"/>
              </w:rPr>
              <w:t>INEXISTENCIA DE RELACIÓN DE CAUSALIDAD ENTRE EL DAÑO O PERJUICIO ALEGADO POR LA PARTE ACTORA Y LA ACTUACIÓN DEL EXTREMO PASIVO</w:t>
            </w:r>
          </w:p>
          <w:p w14:paraId="63836817" w14:textId="77777777" w:rsidR="00222E6C" w:rsidRPr="00BC0F74" w:rsidRDefault="00222E6C" w:rsidP="00222E6C">
            <w:pPr>
              <w:pStyle w:val="Prrafodelista"/>
              <w:numPr>
                <w:ilvl w:val="0"/>
                <w:numId w:val="8"/>
              </w:numPr>
              <w:rPr>
                <w:rFonts w:ascii="Century Gothic" w:hAnsi="Century Gothic"/>
                <w:sz w:val="22"/>
                <w:szCs w:val="22"/>
              </w:rPr>
            </w:pPr>
            <w:r w:rsidRPr="00BC0F74">
              <w:rPr>
                <w:rFonts w:ascii="Century Gothic" w:hAnsi="Century Gothic"/>
                <w:sz w:val="22"/>
                <w:szCs w:val="22"/>
              </w:rPr>
              <w:t xml:space="preserve">LAS OBLIGACIONES DE LOS PROFESIONALES EN SALUD SON DE MEDIO Y NO DE RESULTADO. </w:t>
            </w:r>
          </w:p>
          <w:p w14:paraId="20BE8027" w14:textId="77777777" w:rsidR="00222E6C" w:rsidRPr="00BC0F74" w:rsidRDefault="00222E6C" w:rsidP="00222E6C">
            <w:pPr>
              <w:pStyle w:val="Prrafodelista"/>
              <w:numPr>
                <w:ilvl w:val="0"/>
                <w:numId w:val="8"/>
              </w:numPr>
              <w:spacing w:line="276" w:lineRule="auto"/>
              <w:jc w:val="both"/>
              <w:rPr>
                <w:rFonts w:ascii="Century Gothic" w:hAnsi="Century Gothic"/>
                <w:sz w:val="22"/>
                <w:szCs w:val="22"/>
              </w:rPr>
            </w:pPr>
            <w:r w:rsidRPr="00BC0F74">
              <w:rPr>
                <w:rFonts w:ascii="Century Gothic" w:hAnsi="Century Gothic"/>
                <w:sz w:val="22"/>
                <w:szCs w:val="22"/>
              </w:rPr>
              <w:t>MPROCEDENCIA Y ESTIMACIÓN EXHOBITANTE DE LOS PERJUICIOS MORALES SOLICITADOS</w:t>
            </w:r>
          </w:p>
          <w:p w14:paraId="1380E0BF" w14:textId="474721BF" w:rsidR="00222E6C" w:rsidRPr="00BC0F74" w:rsidRDefault="00222E6C" w:rsidP="00222E6C">
            <w:pPr>
              <w:pStyle w:val="Prrafodelista"/>
              <w:numPr>
                <w:ilvl w:val="0"/>
                <w:numId w:val="8"/>
              </w:numPr>
              <w:spacing w:line="276" w:lineRule="auto"/>
              <w:jc w:val="both"/>
              <w:rPr>
                <w:rFonts w:ascii="Century Gothic" w:hAnsi="Century Gothic"/>
                <w:sz w:val="22"/>
                <w:szCs w:val="22"/>
              </w:rPr>
            </w:pPr>
            <w:r w:rsidRPr="00BC0F74">
              <w:rPr>
                <w:rFonts w:ascii="Century Gothic" w:hAnsi="Century Gothic"/>
                <w:sz w:val="22"/>
                <w:szCs w:val="22"/>
              </w:rPr>
              <w:t>IMPROCEDENCIA DEL RECONOCIMIENTO DEL SUPUESTO DAÑO A LA VIDA DE RELACIÓN, ASÍ COMO SU CUANTIFICACIÓN INDEBIDA E INJUSTIFICADA Y PRETENDIDA POR LOS DEMANDANTES.</w:t>
            </w:r>
          </w:p>
          <w:p w14:paraId="6E0CD233" w14:textId="77777777" w:rsidR="00222E6C" w:rsidRPr="00BC0F74" w:rsidRDefault="00222E6C" w:rsidP="00222E6C">
            <w:pPr>
              <w:pStyle w:val="Prrafodelista"/>
              <w:numPr>
                <w:ilvl w:val="0"/>
                <w:numId w:val="8"/>
              </w:numPr>
              <w:rPr>
                <w:rFonts w:ascii="Century Gothic" w:hAnsi="Century Gothic"/>
                <w:sz w:val="22"/>
                <w:szCs w:val="22"/>
              </w:rPr>
            </w:pPr>
            <w:r w:rsidRPr="00BC0F74">
              <w:rPr>
                <w:rFonts w:ascii="Century Gothic" w:hAnsi="Century Gothic"/>
                <w:sz w:val="22"/>
                <w:szCs w:val="22"/>
              </w:rPr>
              <w:t>IMPROCEDENCIA Y FALTA ABSOLUTA DE PRUEBA DEL DAÑO EMERGENTE.</w:t>
            </w:r>
          </w:p>
          <w:p w14:paraId="44EBEFEB" w14:textId="77777777" w:rsidR="00222E6C" w:rsidRPr="00BC0F74" w:rsidRDefault="00222E6C" w:rsidP="00222E6C">
            <w:pPr>
              <w:pStyle w:val="Prrafodelista"/>
              <w:numPr>
                <w:ilvl w:val="0"/>
                <w:numId w:val="8"/>
              </w:numPr>
              <w:rPr>
                <w:rFonts w:ascii="Century Gothic" w:hAnsi="Century Gothic"/>
                <w:sz w:val="22"/>
                <w:szCs w:val="22"/>
              </w:rPr>
            </w:pPr>
            <w:r w:rsidRPr="00BC0F74">
              <w:rPr>
                <w:rFonts w:ascii="Century Gothic" w:hAnsi="Century Gothic"/>
                <w:sz w:val="22"/>
                <w:szCs w:val="22"/>
              </w:rPr>
              <w:t>IMPROCEDENCIA DEL RECONOCIMIENTO DE LUCRO CESANTE.</w:t>
            </w:r>
          </w:p>
          <w:p w14:paraId="661341FB" w14:textId="77777777" w:rsidR="00222E6C" w:rsidRPr="00BC0F74" w:rsidRDefault="00222E6C" w:rsidP="00222E6C">
            <w:pPr>
              <w:pStyle w:val="Prrafodelista"/>
              <w:numPr>
                <w:ilvl w:val="0"/>
                <w:numId w:val="8"/>
              </w:numPr>
              <w:rPr>
                <w:rFonts w:ascii="Century Gothic" w:hAnsi="Century Gothic"/>
                <w:sz w:val="22"/>
                <w:szCs w:val="22"/>
              </w:rPr>
            </w:pPr>
            <w:r w:rsidRPr="00BC0F74">
              <w:rPr>
                <w:rFonts w:ascii="Century Gothic" w:hAnsi="Century Gothic"/>
                <w:sz w:val="22"/>
                <w:szCs w:val="22"/>
              </w:rPr>
              <w:lastRenderedPageBreak/>
              <w:t>GENÉRICA O INNOMINADA</w:t>
            </w:r>
          </w:p>
          <w:p w14:paraId="196DFF11" w14:textId="77777777" w:rsidR="00222E6C" w:rsidRPr="00BC0F74" w:rsidRDefault="00222E6C" w:rsidP="00222E6C">
            <w:pPr>
              <w:spacing w:line="276" w:lineRule="auto"/>
              <w:jc w:val="both"/>
              <w:rPr>
                <w:rFonts w:ascii="Century Gothic" w:hAnsi="Century Gothic"/>
                <w:sz w:val="22"/>
                <w:szCs w:val="22"/>
              </w:rPr>
            </w:pPr>
          </w:p>
          <w:p w14:paraId="2BDEF7A2" w14:textId="1481611B" w:rsidR="00222E6C" w:rsidRPr="00BC0F74" w:rsidRDefault="00222E6C" w:rsidP="00222E6C">
            <w:pPr>
              <w:spacing w:line="276" w:lineRule="auto"/>
              <w:jc w:val="both"/>
              <w:rPr>
                <w:rFonts w:ascii="Century Gothic" w:hAnsi="Century Gothic"/>
                <w:sz w:val="22"/>
                <w:szCs w:val="22"/>
              </w:rPr>
            </w:pPr>
            <w:r w:rsidRPr="00BC0F74">
              <w:rPr>
                <w:rFonts w:ascii="Century Gothic" w:hAnsi="Century Gothic"/>
                <w:sz w:val="22"/>
                <w:szCs w:val="22"/>
              </w:rPr>
              <w:t>FRENTE AL LLAMAMIENTO EN GARANTÍA</w:t>
            </w:r>
          </w:p>
          <w:p w14:paraId="4277134A" w14:textId="77777777" w:rsidR="009F53F8" w:rsidRPr="00BC0F74" w:rsidRDefault="009F53F8" w:rsidP="00222E6C">
            <w:pPr>
              <w:spacing w:line="276" w:lineRule="auto"/>
              <w:jc w:val="both"/>
              <w:rPr>
                <w:rFonts w:ascii="Century Gothic" w:hAnsi="Century Gothic"/>
                <w:sz w:val="22"/>
                <w:szCs w:val="22"/>
              </w:rPr>
            </w:pPr>
          </w:p>
          <w:p w14:paraId="23CECE21" w14:textId="36ECFA81" w:rsidR="00222E6C" w:rsidRPr="00BC0F74" w:rsidRDefault="00222E6C" w:rsidP="00222E6C">
            <w:pPr>
              <w:pStyle w:val="Prrafodelista"/>
              <w:numPr>
                <w:ilvl w:val="0"/>
                <w:numId w:val="9"/>
              </w:numPr>
              <w:spacing w:line="276" w:lineRule="auto"/>
              <w:jc w:val="both"/>
              <w:rPr>
                <w:rFonts w:ascii="Century Gothic" w:hAnsi="Century Gothic"/>
                <w:sz w:val="22"/>
                <w:szCs w:val="22"/>
              </w:rPr>
            </w:pPr>
            <w:r w:rsidRPr="00BC0F74">
              <w:rPr>
                <w:rFonts w:ascii="Century Gothic" w:hAnsi="Century Gothic"/>
                <w:sz w:val="22"/>
                <w:szCs w:val="22"/>
              </w:rPr>
              <w:t>INEXISTENCIA DE OBLIGACIÓN INDEMNIZATORIA, POR CUANTO NO SE HA REALIZADO EL RIESGO ASEGURADO EN LA PÓLIZA DE RESPONSABILIDAD CIVIL PROFESIONAL CLÍNICAS NO. AA198548.</w:t>
            </w:r>
          </w:p>
          <w:p w14:paraId="5789C05F" w14:textId="77777777" w:rsidR="00222E6C" w:rsidRPr="00BC0F74" w:rsidRDefault="00222E6C" w:rsidP="00222E6C">
            <w:pPr>
              <w:pStyle w:val="Prrafodelista"/>
              <w:numPr>
                <w:ilvl w:val="0"/>
                <w:numId w:val="9"/>
              </w:numPr>
              <w:rPr>
                <w:rFonts w:ascii="Century Gothic" w:hAnsi="Century Gothic"/>
                <w:sz w:val="22"/>
                <w:szCs w:val="22"/>
              </w:rPr>
            </w:pPr>
            <w:r w:rsidRPr="00BC0F74">
              <w:rPr>
                <w:rFonts w:ascii="Century Gothic" w:hAnsi="Century Gothic"/>
                <w:sz w:val="22"/>
                <w:szCs w:val="22"/>
              </w:rPr>
              <w:t>AUSENCIA DE COBERTURA POR RIESGO EXPRESAMENTE EXCLUIDO SI SE LLEGA A DEMOSTRAR LA FALTA DE HABILITACIÓN DE GRUPO CISNE S.A.S. PARA LA PRESTACIÓN DEL SERVICIO EN PSIQUIATRIA O INTERNACIÓN EN SALUD MENTAL, DE ACUERDO CON LAS CONDICIONES PACTADAS EN EL CONTRATO DE SEGURO DOCUMENTADO EN LA PÓLIZA DE RESPONSABILIDAD CIVIL PROFESIONAL CLÍNICAS NO. AA198548.</w:t>
            </w:r>
          </w:p>
          <w:p w14:paraId="55A14EDB" w14:textId="77777777" w:rsidR="00222E6C" w:rsidRPr="00BC0F74" w:rsidRDefault="00222E6C" w:rsidP="00222E6C">
            <w:pPr>
              <w:pStyle w:val="Prrafodelista"/>
              <w:numPr>
                <w:ilvl w:val="0"/>
                <w:numId w:val="9"/>
              </w:numPr>
              <w:rPr>
                <w:rFonts w:ascii="Century Gothic" w:hAnsi="Century Gothic"/>
                <w:sz w:val="22"/>
                <w:szCs w:val="22"/>
              </w:rPr>
            </w:pPr>
            <w:r w:rsidRPr="00BC0F74">
              <w:rPr>
                <w:rFonts w:ascii="Century Gothic" w:hAnsi="Century Gothic"/>
                <w:sz w:val="22"/>
                <w:szCs w:val="22"/>
              </w:rPr>
              <w:t xml:space="preserve">TERMINACIÓN AUTOMÁTICA DEL SEGURO POR FALTA DE NOTIFICACIÓN DE LA AGRAVACIÓN DEL RIESGO ASEGURADO – APLICACIÓN DEL ARTÍCULO 1060 DEL CÓDIGO DE COMERCIO. </w:t>
            </w:r>
          </w:p>
          <w:p w14:paraId="24581D6D" w14:textId="77777777" w:rsidR="00222E6C" w:rsidRPr="00BC0F74" w:rsidRDefault="00222E6C" w:rsidP="00222E6C">
            <w:pPr>
              <w:pStyle w:val="Prrafodelista"/>
              <w:numPr>
                <w:ilvl w:val="0"/>
                <w:numId w:val="9"/>
              </w:numPr>
              <w:rPr>
                <w:rFonts w:ascii="Century Gothic" w:hAnsi="Century Gothic"/>
                <w:sz w:val="22"/>
                <w:szCs w:val="22"/>
              </w:rPr>
            </w:pPr>
            <w:r w:rsidRPr="00BC0F74">
              <w:rPr>
                <w:rFonts w:ascii="Century Gothic" w:hAnsi="Century Gothic"/>
                <w:sz w:val="22"/>
                <w:szCs w:val="22"/>
              </w:rPr>
              <w:t>RIESGOS EXPRESAMENTE EXCLUIDOS EN LA PÓLIZA DE RESPONSABILIDAD CIVIL PROFESIONAL CLÍNICAS NO. AA198548</w:t>
            </w:r>
          </w:p>
          <w:p w14:paraId="564F9591" w14:textId="77777777" w:rsidR="00222E6C" w:rsidRPr="00BC0F74" w:rsidRDefault="00222E6C" w:rsidP="00222E6C">
            <w:pPr>
              <w:pStyle w:val="Prrafodelista"/>
              <w:numPr>
                <w:ilvl w:val="0"/>
                <w:numId w:val="9"/>
              </w:numPr>
              <w:rPr>
                <w:rFonts w:ascii="Century Gothic" w:hAnsi="Century Gothic"/>
                <w:sz w:val="22"/>
                <w:szCs w:val="22"/>
              </w:rPr>
            </w:pPr>
            <w:r w:rsidRPr="00BC0F74">
              <w:rPr>
                <w:rFonts w:ascii="Century Gothic" w:hAnsi="Century Gothic"/>
                <w:sz w:val="22"/>
                <w:szCs w:val="22"/>
              </w:rPr>
              <w:t>EN CUALQUIER CASO, DE NINGUNA FORMA SE PODRÁ EXCEDER EL LÍMITE DEL VALOR ASEGURADO POR EVENTO Y POR VIGENCIA.</w:t>
            </w:r>
          </w:p>
          <w:p w14:paraId="6580F140" w14:textId="77777777" w:rsidR="00222E6C" w:rsidRPr="00BC0F74" w:rsidRDefault="00222E6C" w:rsidP="00222E6C">
            <w:pPr>
              <w:pStyle w:val="Prrafodelista"/>
              <w:numPr>
                <w:ilvl w:val="0"/>
                <w:numId w:val="9"/>
              </w:numPr>
              <w:rPr>
                <w:rFonts w:ascii="Century Gothic" w:hAnsi="Century Gothic"/>
                <w:sz w:val="22"/>
                <w:szCs w:val="22"/>
              </w:rPr>
            </w:pPr>
            <w:r w:rsidRPr="00BC0F74">
              <w:rPr>
                <w:rFonts w:ascii="Century Gothic" w:hAnsi="Century Gothic"/>
                <w:sz w:val="22"/>
                <w:szCs w:val="22"/>
              </w:rPr>
              <w:t>LÍMITES MÁXIMOS DE RESPONSABILIDAD DEL ASEGURADOR EN LO ATINENTE AL DEDUCIBLE PACTADO 12,5%, MÍNIMO $95.700.000</w:t>
            </w:r>
          </w:p>
          <w:p w14:paraId="12FA0A45" w14:textId="77777777" w:rsidR="00222E6C" w:rsidRPr="00BC0F74" w:rsidRDefault="00222E6C" w:rsidP="00222E6C">
            <w:pPr>
              <w:pStyle w:val="Prrafodelista"/>
              <w:numPr>
                <w:ilvl w:val="0"/>
                <w:numId w:val="9"/>
              </w:numPr>
              <w:rPr>
                <w:rFonts w:ascii="Century Gothic" w:hAnsi="Century Gothic"/>
                <w:sz w:val="22"/>
                <w:szCs w:val="22"/>
              </w:rPr>
            </w:pPr>
            <w:r w:rsidRPr="00BC0F74">
              <w:rPr>
                <w:rFonts w:ascii="Century Gothic" w:hAnsi="Century Gothic"/>
                <w:sz w:val="22"/>
                <w:szCs w:val="22"/>
              </w:rPr>
              <w:t xml:space="preserve">DISPONIBILIDAD DEL VALOR ASEGURADO </w:t>
            </w:r>
          </w:p>
          <w:p w14:paraId="1352719E" w14:textId="77777777" w:rsidR="00222E6C" w:rsidRPr="00BC0F74" w:rsidRDefault="00222E6C" w:rsidP="00222E6C">
            <w:pPr>
              <w:pStyle w:val="Prrafodelista"/>
              <w:numPr>
                <w:ilvl w:val="0"/>
                <w:numId w:val="9"/>
              </w:numPr>
              <w:rPr>
                <w:rFonts w:ascii="Century Gothic" w:hAnsi="Century Gothic"/>
                <w:sz w:val="22"/>
                <w:szCs w:val="22"/>
              </w:rPr>
            </w:pPr>
            <w:r w:rsidRPr="00BC0F74">
              <w:rPr>
                <w:rFonts w:ascii="Century Gothic" w:hAnsi="Century Gothic"/>
                <w:sz w:val="22"/>
                <w:szCs w:val="22"/>
              </w:rPr>
              <w:t xml:space="preserve">SUJECIÓN A LAS CONDICIONES PARTICULARES Y GENERALES DEL CONTRATO DE SEGURO, EN LA QUE SE IDENTIFICA LA PÓLIZA No. AA198548 EL CLAUSULADO Y LOS AMPAROS </w:t>
            </w:r>
          </w:p>
          <w:p w14:paraId="6F7A3713" w14:textId="77777777" w:rsidR="00222E6C" w:rsidRPr="00BC0F74" w:rsidRDefault="00222E6C" w:rsidP="00222E6C">
            <w:pPr>
              <w:pStyle w:val="Prrafodelista"/>
              <w:numPr>
                <w:ilvl w:val="0"/>
                <w:numId w:val="9"/>
              </w:numPr>
              <w:rPr>
                <w:rFonts w:ascii="Century Gothic" w:hAnsi="Century Gothic"/>
                <w:sz w:val="22"/>
                <w:szCs w:val="22"/>
              </w:rPr>
            </w:pPr>
            <w:r w:rsidRPr="00BC0F74">
              <w:rPr>
                <w:rFonts w:ascii="Century Gothic" w:hAnsi="Century Gothic"/>
                <w:sz w:val="22"/>
                <w:szCs w:val="22"/>
              </w:rPr>
              <w:t xml:space="preserve">INEXISTENCIA DE SOLIDARIDAD ENTRE COMPENSAR E.P.S. Y EQUIDAD SEGUROS GENERALES O.C. </w:t>
            </w:r>
          </w:p>
          <w:p w14:paraId="05EDDF51" w14:textId="77777777" w:rsidR="00222E6C" w:rsidRPr="00BC0F74" w:rsidRDefault="00222E6C" w:rsidP="00222E6C">
            <w:pPr>
              <w:pStyle w:val="Prrafodelista"/>
              <w:numPr>
                <w:ilvl w:val="0"/>
                <w:numId w:val="9"/>
              </w:numPr>
              <w:rPr>
                <w:rFonts w:ascii="Century Gothic" w:hAnsi="Century Gothic"/>
                <w:sz w:val="22"/>
                <w:szCs w:val="22"/>
              </w:rPr>
            </w:pPr>
            <w:r w:rsidRPr="00BC0F74">
              <w:rPr>
                <w:rFonts w:ascii="Century Gothic" w:hAnsi="Century Gothic"/>
                <w:sz w:val="22"/>
                <w:szCs w:val="22"/>
              </w:rPr>
              <w:t>PRESCRIPCIÓN DE LA ACCIÓN DERIVADA DEL CONTRATO DE SEGURO.</w:t>
            </w:r>
          </w:p>
          <w:p w14:paraId="3375F38A" w14:textId="77777777" w:rsidR="00222E6C" w:rsidRPr="00BC0F74" w:rsidRDefault="00222E6C" w:rsidP="00222E6C">
            <w:pPr>
              <w:pStyle w:val="Prrafodelista"/>
              <w:numPr>
                <w:ilvl w:val="0"/>
                <w:numId w:val="9"/>
              </w:numPr>
              <w:rPr>
                <w:rFonts w:ascii="Century Gothic" w:hAnsi="Century Gothic"/>
                <w:sz w:val="22"/>
                <w:szCs w:val="22"/>
              </w:rPr>
            </w:pPr>
            <w:r w:rsidRPr="00BC0F74">
              <w:rPr>
                <w:rFonts w:ascii="Century Gothic" w:hAnsi="Century Gothic"/>
                <w:sz w:val="22"/>
                <w:szCs w:val="22"/>
              </w:rPr>
              <w:t>CARÁCTER MERAMENTE INDEMNIZATORIO QUE REVISTEN LOS CONTRATOS DE SEGUROS</w:t>
            </w:r>
          </w:p>
          <w:p w14:paraId="52CE2D52" w14:textId="3EEB9DB3" w:rsidR="00D81A4C" w:rsidRPr="00BC0F74" w:rsidRDefault="00222E6C" w:rsidP="00D81A4C">
            <w:pPr>
              <w:pStyle w:val="Prrafodelista"/>
              <w:numPr>
                <w:ilvl w:val="0"/>
                <w:numId w:val="9"/>
              </w:numPr>
              <w:rPr>
                <w:rFonts w:ascii="Century Gothic" w:hAnsi="Century Gothic"/>
                <w:sz w:val="22"/>
                <w:szCs w:val="22"/>
              </w:rPr>
            </w:pPr>
            <w:r w:rsidRPr="00BC0F74">
              <w:rPr>
                <w:rFonts w:ascii="Century Gothic" w:hAnsi="Century Gothic"/>
                <w:sz w:val="22"/>
                <w:szCs w:val="22"/>
              </w:rPr>
              <w:t>GENÉRICA O INNOMINADA</w:t>
            </w:r>
            <w:r w:rsidR="009F53F8" w:rsidRPr="00BC0F74">
              <w:rPr>
                <w:rFonts w:ascii="Century Gothic" w:hAnsi="Century Gothic"/>
                <w:sz w:val="22"/>
                <w:szCs w:val="22"/>
              </w:rPr>
              <w:t>.</w:t>
            </w:r>
          </w:p>
        </w:tc>
      </w:tr>
    </w:tbl>
    <w:p w14:paraId="0AA122B4" w14:textId="77777777" w:rsidR="00F67EF8" w:rsidRPr="00BC0F74" w:rsidRDefault="00F67EF8" w:rsidP="00F67EF8">
      <w:pPr>
        <w:spacing w:line="276" w:lineRule="auto"/>
        <w:jc w:val="both"/>
        <w:rPr>
          <w:rFonts w:ascii="Century Gothic" w:hAnsi="Century Gothic"/>
          <w:color w:val="FF0000"/>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A17E55" w:rsidRPr="00BC0F74" w14:paraId="4B531C7D" w14:textId="77777777" w:rsidTr="00CA63A7">
        <w:trPr>
          <w:trHeight w:val="454"/>
        </w:trPr>
        <w:tc>
          <w:tcPr>
            <w:tcW w:w="3266" w:type="dxa"/>
            <w:vAlign w:val="center"/>
            <w:hideMark/>
          </w:tcPr>
          <w:p w14:paraId="3F99B56F" w14:textId="1315CCDB" w:rsidR="00EE687D" w:rsidRPr="00BC0F74" w:rsidRDefault="006F0CAA" w:rsidP="00EB6AB4">
            <w:pPr>
              <w:jc w:val="both"/>
              <w:textAlignment w:val="baseline"/>
              <w:rPr>
                <w:rFonts w:ascii="Century Gothic" w:hAnsi="Century Gothic" w:cs="Segoe UI"/>
                <w:sz w:val="22"/>
                <w:szCs w:val="22"/>
                <w:lang w:eastAsia="es-CO"/>
              </w:rPr>
            </w:pPr>
            <w:r w:rsidRPr="00BC0F74">
              <w:rPr>
                <w:rFonts w:ascii="Century Gothic" w:hAnsi="Century Gothic"/>
                <w:b/>
                <w:bCs/>
                <w:sz w:val="22"/>
                <w:szCs w:val="22"/>
                <w:shd w:val="clear" w:color="auto" w:fill="FFFFFF"/>
                <w:lang w:eastAsia="es-CO"/>
              </w:rPr>
              <w:t>Siniestro</w:t>
            </w:r>
          </w:p>
        </w:tc>
        <w:tc>
          <w:tcPr>
            <w:tcW w:w="6941" w:type="dxa"/>
            <w:vAlign w:val="center"/>
          </w:tcPr>
          <w:p w14:paraId="06D242A3" w14:textId="537DCF53" w:rsidR="00EE687D" w:rsidRPr="00BC0F74" w:rsidRDefault="000C54F6" w:rsidP="00EB6AB4">
            <w:pPr>
              <w:jc w:val="both"/>
              <w:rPr>
                <w:rFonts w:ascii="Century Gothic" w:hAnsi="Century Gothic" w:cs="Segoe UI"/>
                <w:sz w:val="22"/>
                <w:szCs w:val="22"/>
                <w:lang w:eastAsia="es-CO"/>
              </w:rPr>
            </w:pPr>
            <w:r w:rsidRPr="00BC0F74">
              <w:rPr>
                <w:rFonts w:ascii="Century Gothic" w:hAnsi="Century Gothic" w:cs="Segoe UI"/>
                <w:sz w:val="22"/>
                <w:szCs w:val="22"/>
                <w:lang w:eastAsia="es-CO"/>
              </w:rPr>
              <w:t>10303083</w:t>
            </w:r>
          </w:p>
        </w:tc>
      </w:tr>
      <w:tr w:rsidR="00E52148" w:rsidRPr="00BC0F74" w14:paraId="7A21B905" w14:textId="77777777" w:rsidTr="40F7E47C">
        <w:trPr>
          <w:trHeight w:val="454"/>
        </w:trPr>
        <w:tc>
          <w:tcPr>
            <w:tcW w:w="3266" w:type="dxa"/>
            <w:vAlign w:val="center"/>
          </w:tcPr>
          <w:p w14:paraId="533380A9" w14:textId="7103E52D" w:rsidR="006F0CAA" w:rsidRPr="00BC0F74" w:rsidRDefault="006F0CAA" w:rsidP="40F7E47C">
            <w:pPr>
              <w:jc w:val="both"/>
              <w:textAlignment w:val="baseline"/>
              <w:rPr>
                <w:rFonts w:ascii="Century Gothic" w:hAnsi="Century Gothic"/>
                <w:b/>
                <w:bCs/>
                <w:sz w:val="22"/>
                <w:szCs w:val="22"/>
                <w:shd w:val="clear" w:color="auto" w:fill="FFFFFF"/>
                <w:lang w:val="es-ES" w:eastAsia="es-CO"/>
              </w:rPr>
            </w:pPr>
            <w:r w:rsidRPr="00BC0F74">
              <w:rPr>
                <w:rFonts w:ascii="Century Gothic" w:hAnsi="Century Gothic"/>
                <w:b/>
                <w:bCs/>
                <w:sz w:val="22"/>
                <w:szCs w:val="22"/>
                <w:shd w:val="clear" w:color="auto" w:fill="FFFFFF"/>
                <w:lang w:val="es-ES" w:eastAsia="es-CO"/>
              </w:rPr>
              <w:t xml:space="preserve">Caso </w:t>
            </w:r>
            <w:proofErr w:type="spellStart"/>
            <w:r w:rsidRPr="00BC0F74">
              <w:rPr>
                <w:rFonts w:ascii="Century Gothic" w:hAnsi="Century Gothic"/>
                <w:b/>
                <w:bCs/>
                <w:sz w:val="22"/>
                <w:szCs w:val="22"/>
                <w:shd w:val="clear" w:color="auto" w:fill="FFFFFF"/>
                <w:lang w:val="es-ES" w:eastAsia="es-CO"/>
              </w:rPr>
              <w:t>Onbase</w:t>
            </w:r>
            <w:proofErr w:type="spellEnd"/>
          </w:p>
        </w:tc>
        <w:tc>
          <w:tcPr>
            <w:tcW w:w="6941" w:type="dxa"/>
            <w:vAlign w:val="center"/>
          </w:tcPr>
          <w:p w14:paraId="79DBA3A4" w14:textId="1ABC38D6" w:rsidR="006F0CAA" w:rsidRPr="00BC0F74" w:rsidRDefault="000C54F6" w:rsidP="000C54F6">
            <w:pPr>
              <w:jc w:val="both"/>
              <w:rPr>
                <w:rFonts w:ascii="Century Gothic" w:hAnsi="Century Gothic" w:cs="Segoe UI"/>
                <w:sz w:val="22"/>
                <w:szCs w:val="22"/>
                <w:lang w:eastAsia="es-CO"/>
              </w:rPr>
            </w:pPr>
            <w:r w:rsidRPr="00BC0F74">
              <w:rPr>
                <w:rFonts w:ascii="Century Gothic" w:hAnsi="Century Gothic" w:cs="Segoe UI"/>
                <w:sz w:val="22"/>
                <w:szCs w:val="22"/>
                <w:lang w:eastAsia="es-CO"/>
              </w:rPr>
              <w:t>206143</w:t>
            </w:r>
          </w:p>
        </w:tc>
      </w:tr>
      <w:tr w:rsidR="00E52148" w:rsidRPr="00BC0F74" w14:paraId="00877764" w14:textId="77777777" w:rsidTr="40F7E47C">
        <w:trPr>
          <w:trHeight w:val="454"/>
        </w:trPr>
        <w:tc>
          <w:tcPr>
            <w:tcW w:w="3266" w:type="dxa"/>
            <w:vAlign w:val="center"/>
            <w:hideMark/>
          </w:tcPr>
          <w:p w14:paraId="749E810E" w14:textId="77777777" w:rsidR="00EE687D" w:rsidRPr="00BC0F74" w:rsidRDefault="00EE687D" w:rsidP="00EB6AB4">
            <w:pPr>
              <w:jc w:val="both"/>
              <w:textAlignment w:val="baseline"/>
              <w:rPr>
                <w:rFonts w:ascii="Century Gothic" w:hAnsi="Century Gothic" w:cs="Segoe UI"/>
                <w:sz w:val="22"/>
                <w:szCs w:val="22"/>
                <w:lang w:eastAsia="es-CO"/>
              </w:rPr>
            </w:pPr>
            <w:r w:rsidRPr="00BC0F74">
              <w:rPr>
                <w:rFonts w:ascii="Century Gothic" w:hAnsi="Century Gothic"/>
                <w:b/>
                <w:bCs/>
                <w:sz w:val="22"/>
                <w:szCs w:val="22"/>
                <w:shd w:val="clear" w:color="auto" w:fill="FFFFFF"/>
                <w:lang w:eastAsia="es-CO"/>
              </w:rPr>
              <w:t>Póliza</w:t>
            </w:r>
          </w:p>
        </w:tc>
        <w:tc>
          <w:tcPr>
            <w:tcW w:w="6941" w:type="dxa"/>
            <w:vAlign w:val="center"/>
          </w:tcPr>
          <w:p w14:paraId="7FC9EC9E" w14:textId="4272FAF8" w:rsidR="00EE687D" w:rsidRPr="00BC0F74" w:rsidRDefault="000C54F6" w:rsidP="000C54F6">
            <w:pPr>
              <w:jc w:val="both"/>
              <w:rPr>
                <w:rFonts w:ascii="Century Gothic" w:hAnsi="Century Gothic" w:cs="Segoe UI"/>
                <w:sz w:val="22"/>
                <w:szCs w:val="22"/>
                <w:lang w:eastAsia="es-CO"/>
              </w:rPr>
            </w:pPr>
            <w:r w:rsidRPr="00BC0F74">
              <w:rPr>
                <w:rFonts w:ascii="Century Gothic" w:hAnsi="Century Gothic" w:cs="Segoe UI"/>
                <w:sz w:val="22"/>
                <w:szCs w:val="22"/>
                <w:lang w:eastAsia="es-CO"/>
              </w:rPr>
              <w:t>AA198548</w:t>
            </w:r>
          </w:p>
        </w:tc>
      </w:tr>
      <w:tr w:rsidR="00E52148" w:rsidRPr="00BC0F74" w14:paraId="3260B646" w14:textId="77777777" w:rsidTr="40F7E47C">
        <w:trPr>
          <w:trHeight w:val="454"/>
        </w:trPr>
        <w:tc>
          <w:tcPr>
            <w:tcW w:w="3266" w:type="dxa"/>
            <w:vAlign w:val="center"/>
            <w:hideMark/>
          </w:tcPr>
          <w:p w14:paraId="67FBF2E5" w14:textId="77777777" w:rsidR="00EE687D" w:rsidRPr="00BC0F74" w:rsidRDefault="00EE687D" w:rsidP="00EB6AB4">
            <w:pPr>
              <w:jc w:val="both"/>
              <w:textAlignment w:val="baseline"/>
              <w:rPr>
                <w:rFonts w:ascii="Century Gothic" w:hAnsi="Century Gothic" w:cs="Segoe UI"/>
                <w:sz w:val="22"/>
                <w:szCs w:val="22"/>
                <w:lang w:eastAsia="es-CO"/>
              </w:rPr>
            </w:pPr>
            <w:r w:rsidRPr="00BC0F74">
              <w:rPr>
                <w:rFonts w:ascii="Century Gothic" w:hAnsi="Century Gothic"/>
                <w:b/>
                <w:bCs/>
                <w:sz w:val="22"/>
                <w:szCs w:val="22"/>
                <w:shd w:val="clear" w:color="auto" w:fill="FFFFFF"/>
                <w:lang w:eastAsia="es-CO"/>
              </w:rPr>
              <w:t>Certificado</w:t>
            </w:r>
          </w:p>
        </w:tc>
        <w:tc>
          <w:tcPr>
            <w:tcW w:w="6941" w:type="dxa"/>
            <w:vAlign w:val="center"/>
          </w:tcPr>
          <w:p w14:paraId="47A2248B" w14:textId="56045EAF" w:rsidR="00EE687D" w:rsidRPr="00BC0F74" w:rsidRDefault="000C54F6" w:rsidP="00EB6AB4">
            <w:pPr>
              <w:jc w:val="both"/>
              <w:rPr>
                <w:rFonts w:ascii="Century Gothic" w:hAnsi="Century Gothic" w:cs="Segoe UI"/>
                <w:sz w:val="22"/>
                <w:szCs w:val="22"/>
                <w:lang w:eastAsia="es-CO"/>
              </w:rPr>
            </w:pPr>
            <w:r w:rsidRPr="00BC0F74">
              <w:rPr>
                <w:rFonts w:ascii="Century Gothic" w:hAnsi="Century Gothic" w:cs="Segoe UI"/>
                <w:sz w:val="22"/>
                <w:szCs w:val="22"/>
                <w:lang w:eastAsia="es-CO"/>
              </w:rPr>
              <w:t>AB114444</w:t>
            </w:r>
          </w:p>
        </w:tc>
      </w:tr>
      <w:tr w:rsidR="00E52148" w:rsidRPr="00BC0F74" w14:paraId="0BC7C6A3" w14:textId="77777777" w:rsidTr="40F7E47C">
        <w:trPr>
          <w:trHeight w:val="454"/>
        </w:trPr>
        <w:tc>
          <w:tcPr>
            <w:tcW w:w="3266" w:type="dxa"/>
            <w:vAlign w:val="center"/>
            <w:hideMark/>
          </w:tcPr>
          <w:p w14:paraId="433D63BC" w14:textId="77777777" w:rsidR="00EE687D" w:rsidRPr="00BC0F74" w:rsidRDefault="00EE687D" w:rsidP="00EB6AB4">
            <w:pPr>
              <w:jc w:val="both"/>
              <w:textAlignment w:val="baseline"/>
              <w:rPr>
                <w:rFonts w:ascii="Century Gothic" w:hAnsi="Century Gothic" w:cs="Segoe UI"/>
                <w:sz w:val="22"/>
                <w:szCs w:val="22"/>
                <w:lang w:eastAsia="es-CO"/>
              </w:rPr>
            </w:pPr>
            <w:r w:rsidRPr="00BC0F74">
              <w:rPr>
                <w:rFonts w:ascii="Century Gothic" w:hAnsi="Century Gothic"/>
                <w:b/>
                <w:bCs/>
                <w:sz w:val="22"/>
                <w:szCs w:val="22"/>
                <w:shd w:val="clear" w:color="auto" w:fill="FFFFFF"/>
                <w:lang w:eastAsia="es-CO"/>
              </w:rPr>
              <w:t>Orden</w:t>
            </w:r>
          </w:p>
        </w:tc>
        <w:tc>
          <w:tcPr>
            <w:tcW w:w="6941" w:type="dxa"/>
            <w:vAlign w:val="center"/>
          </w:tcPr>
          <w:p w14:paraId="25280801" w14:textId="00B1488E" w:rsidR="00EE687D" w:rsidRPr="00BC0F74" w:rsidRDefault="000C54F6" w:rsidP="00EB6AB4">
            <w:pPr>
              <w:jc w:val="both"/>
              <w:rPr>
                <w:rFonts w:ascii="Century Gothic" w:hAnsi="Century Gothic" w:cs="Segoe UI"/>
                <w:sz w:val="22"/>
                <w:szCs w:val="22"/>
                <w:lang w:eastAsia="es-CO"/>
              </w:rPr>
            </w:pPr>
            <w:r w:rsidRPr="00BC0F74">
              <w:rPr>
                <w:rFonts w:ascii="Century Gothic" w:hAnsi="Century Gothic" w:cs="Segoe UI"/>
                <w:sz w:val="22"/>
                <w:szCs w:val="22"/>
                <w:lang w:eastAsia="es-CO"/>
              </w:rPr>
              <w:t>1</w:t>
            </w:r>
          </w:p>
        </w:tc>
      </w:tr>
      <w:tr w:rsidR="00E52148" w:rsidRPr="00BC0F74" w14:paraId="3ACEF28A" w14:textId="77777777" w:rsidTr="40F7E47C">
        <w:trPr>
          <w:trHeight w:val="454"/>
        </w:trPr>
        <w:tc>
          <w:tcPr>
            <w:tcW w:w="3266" w:type="dxa"/>
            <w:vAlign w:val="center"/>
          </w:tcPr>
          <w:p w14:paraId="0881BFDC" w14:textId="40C44F4A" w:rsidR="00B90E05" w:rsidRPr="00BC0F74" w:rsidRDefault="00B90E05" w:rsidP="00EB6AB4">
            <w:pPr>
              <w:jc w:val="both"/>
              <w:textAlignment w:val="baseline"/>
              <w:rPr>
                <w:rFonts w:ascii="Century Gothic" w:hAnsi="Century Gothic"/>
                <w:b/>
                <w:bCs/>
                <w:sz w:val="22"/>
                <w:szCs w:val="22"/>
                <w:shd w:val="clear" w:color="auto" w:fill="FFFFFF"/>
                <w:lang w:eastAsia="es-CO"/>
              </w:rPr>
            </w:pPr>
            <w:r w:rsidRPr="00BC0F74">
              <w:rPr>
                <w:rFonts w:ascii="Century Gothic" w:hAnsi="Century Gothic"/>
                <w:b/>
                <w:bCs/>
                <w:sz w:val="22"/>
                <w:szCs w:val="22"/>
                <w:shd w:val="clear" w:color="auto" w:fill="FFFFFF"/>
                <w:lang w:eastAsia="es-CO"/>
              </w:rPr>
              <w:t>Sucursal</w:t>
            </w:r>
          </w:p>
        </w:tc>
        <w:tc>
          <w:tcPr>
            <w:tcW w:w="6941" w:type="dxa"/>
            <w:vAlign w:val="center"/>
          </w:tcPr>
          <w:p w14:paraId="74AA0D59" w14:textId="5CFA1195" w:rsidR="00B90E05" w:rsidRPr="00BC0F74" w:rsidRDefault="000C54F6" w:rsidP="000C54F6">
            <w:pPr>
              <w:jc w:val="both"/>
              <w:rPr>
                <w:rFonts w:ascii="Century Gothic" w:hAnsi="Century Gothic" w:cs="Segoe UI"/>
                <w:sz w:val="22"/>
                <w:szCs w:val="22"/>
                <w:lang w:eastAsia="es-CO"/>
              </w:rPr>
            </w:pPr>
            <w:r w:rsidRPr="00BC0F74">
              <w:rPr>
                <w:rFonts w:ascii="Century Gothic" w:hAnsi="Century Gothic" w:cs="Segoe UI"/>
                <w:sz w:val="22"/>
                <w:szCs w:val="22"/>
                <w:lang w:eastAsia="es-CO"/>
              </w:rPr>
              <w:t>100001</w:t>
            </w:r>
          </w:p>
        </w:tc>
      </w:tr>
      <w:tr w:rsidR="00E52148" w:rsidRPr="00BC0F74" w14:paraId="4BCD09C7" w14:textId="77777777" w:rsidTr="40F7E47C">
        <w:trPr>
          <w:trHeight w:val="454"/>
        </w:trPr>
        <w:tc>
          <w:tcPr>
            <w:tcW w:w="3266" w:type="dxa"/>
            <w:vAlign w:val="center"/>
            <w:hideMark/>
          </w:tcPr>
          <w:p w14:paraId="0A1C1E81" w14:textId="17519C67" w:rsidR="00EE687D" w:rsidRPr="00BC0F74" w:rsidRDefault="001C44B4" w:rsidP="00EB6AB4">
            <w:pPr>
              <w:jc w:val="both"/>
              <w:textAlignment w:val="baseline"/>
              <w:rPr>
                <w:rFonts w:ascii="Century Gothic" w:hAnsi="Century Gothic" w:cs="Segoe UI"/>
                <w:sz w:val="22"/>
                <w:szCs w:val="22"/>
                <w:lang w:eastAsia="es-CO"/>
              </w:rPr>
            </w:pPr>
            <w:r w:rsidRPr="00BC0F74">
              <w:rPr>
                <w:rFonts w:ascii="Century Gothic" w:hAnsi="Century Gothic"/>
                <w:b/>
                <w:bCs/>
                <w:sz w:val="22"/>
                <w:szCs w:val="22"/>
                <w:shd w:val="clear" w:color="auto" w:fill="FFFFFF"/>
                <w:lang w:eastAsia="es-CO"/>
              </w:rPr>
              <w:t>Placa del vehículo</w:t>
            </w:r>
          </w:p>
        </w:tc>
        <w:tc>
          <w:tcPr>
            <w:tcW w:w="6941" w:type="dxa"/>
            <w:vAlign w:val="center"/>
          </w:tcPr>
          <w:p w14:paraId="73CAF2AF" w14:textId="4B17B8BD" w:rsidR="00EE687D" w:rsidRPr="00BC0F74" w:rsidRDefault="000C54F6" w:rsidP="00EB6AB4">
            <w:pPr>
              <w:jc w:val="both"/>
              <w:rPr>
                <w:rFonts w:ascii="Century Gothic" w:hAnsi="Century Gothic" w:cs="Segoe UI"/>
                <w:sz w:val="22"/>
                <w:szCs w:val="22"/>
                <w:lang w:eastAsia="es-CO"/>
              </w:rPr>
            </w:pPr>
            <w:r w:rsidRPr="00BC0F74">
              <w:rPr>
                <w:rFonts w:ascii="Century Gothic" w:hAnsi="Century Gothic" w:cs="Segoe UI"/>
                <w:sz w:val="22"/>
                <w:szCs w:val="22"/>
                <w:lang w:eastAsia="es-CO"/>
              </w:rPr>
              <w:t>NO APLICA</w:t>
            </w:r>
          </w:p>
        </w:tc>
      </w:tr>
      <w:tr w:rsidR="00E52148" w:rsidRPr="00BC0F74" w14:paraId="0BA9ECEE" w14:textId="77777777" w:rsidTr="40F7E47C">
        <w:trPr>
          <w:trHeight w:val="454"/>
        </w:trPr>
        <w:tc>
          <w:tcPr>
            <w:tcW w:w="3266" w:type="dxa"/>
            <w:vAlign w:val="center"/>
          </w:tcPr>
          <w:p w14:paraId="7B70AF59" w14:textId="749D67BE" w:rsidR="001C44B4" w:rsidRPr="00BC0F74" w:rsidRDefault="001C44B4" w:rsidP="001C44B4">
            <w:pPr>
              <w:jc w:val="both"/>
              <w:textAlignment w:val="baseline"/>
              <w:rPr>
                <w:rFonts w:ascii="Century Gothic" w:hAnsi="Century Gothic"/>
                <w:b/>
                <w:bCs/>
                <w:sz w:val="22"/>
                <w:szCs w:val="22"/>
                <w:shd w:val="clear" w:color="auto" w:fill="FFFFFF"/>
                <w:lang w:eastAsia="es-CO"/>
              </w:rPr>
            </w:pPr>
            <w:r w:rsidRPr="00BC0F74">
              <w:rPr>
                <w:rFonts w:ascii="Century Gothic" w:hAnsi="Century Gothic"/>
                <w:b/>
                <w:bCs/>
                <w:sz w:val="22"/>
                <w:szCs w:val="22"/>
                <w:shd w:val="clear" w:color="auto" w:fill="FFFFFF"/>
                <w:lang w:eastAsia="es-CO"/>
              </w:rPr>
              <w:t>Fecha del siniestro</w:t>
            </w:r>
          </w:p>
        </w:tc>
        <w:tc>
          <w:tcPr>
            <w:tcW w:w="6941" w:type="dxa"/>
            <w:vAlign w:val="center"/>
          </w:tcPr>
          <w:p w14:paraId="2D03F3BA" w14:textId="62A418F2" w:rsidR="001C44B4" w:rsidRPr="00BC0F74" w:rsidRDefault="000C54F6" w:rsidP="000C54F6">
            <w:pPr>
              <w:jc w:val="both"/>
              <w:rPr>
                <w:rFonts w:ascii="Century Gothic" w:hAnsi="Century Gothic" w:cs="Segoe UI"/>
                <w:sz w:val="22"/>
                <w:szCs w:val="22"/>
                <w:lang w:eastAsia="es-CO"/>
              </w:rPr>
            </w:pPr>
            <w:r w:rsidRPr="00BC0F74">
              <w:rPr>
                <w:rFonts w:ascii="Century Gothic" w:hAnsi="Century Gothic" w:cs="Segoe UI"/>
                <w:sz w:val="22"/>
                <w:szCs w:val="22"/>
                <w:lang w:eastAsia="es-CO"/>
              </w:rPr>
              <w:t xml:space="preserve">07/06/2024 </w:t>
            </w:r>
          </w:p>
        </w:tc>
      </w:tr>
      <w:tr w:rsidR="00E52148" w:rsidRPr="00BC0F74" w14:paraId="05412033" w14:textId="77777777" w:rsidTr="40F7E47C">
        <w:trPr>
          <w:trHeight w:val="454"/>
        </w:trPr>
        <w:tc>
          <w:tcPr>
            <w:tcW w:w="3266" w:type="dxa"/>
            <w:vAlign w:val="center"/>
          </w:tcPr>
          <w:p w14:paraId="43E688BB" w14:textId="54B02C3E" w:rsidR="001C44B4" w:rsidRPr="00BC0F74" w:rsidRDefault="001C44B4" w:rsidP="001C44B4">
            <w:pPr>
              <w:jc w:val="both"/>
              <w:textAlignment w:val="baseline"/>
              <w:rPr>
                <w:rFonts w:ascii="Century Gothic" w:hAnsi="Century Gothic"/>
                <w:b/>
                <w:bCs/>
                <w:sz w:val="22"/>
                <w:szCs w:val="22"/>
                <w:shd w:val="clear" w:color="auto" w:fill="FFFFFF"/>
                <w:lang w:eastAsia="es-CO"/>
              </w:rPr>
            </w:pPr>
            <w:r w:rsidRPr="00BC0F74">
              <w:rPr>
                <w:rFonts w:ascii="Century Gothic" w:hAnsi="Century Gothic"/>
                <w:b/>
                <w:bCs/>
                <w:sz w:val="22"/>
                <w:szCs w:val="22"/>
                <w:shd w:val="clear" w:color="auto" w:fill="FFFFFF"/>
                <w:lang w:eastAsia="es-CO"/>
              </w:rPr>
              <w:t>Fecha del aviso</w:t>
            </w:r>
          </w:p>
        </w:tc>
        <w:tc>
          <w:tcPr>
            <w:tcW w:w="6941" w:type="dxa"/>
            <w:vAlign w:val="center"/>
          </w:tcPr>
          <w:p w14:paraId="7E184CA4" w14:textId="63BDF671" w:rsidR="001C44B4" w:rsidRPr="00BC0F74" w:rsidRDefault="000C54F6" w:rsidP="001C44B4">
            <w:pPr>
              <w:jc w:val="both"/>
              <w:rPr>
                <w:rFonts w:ascii="Century Gothic" w:hAnsi="Century Gothic" w:cs="Segoe UI"/>
                <w:sz w:val="22"/>
                <w:szCs w:val="22"/>
                <w:lang w:eastAsia="es-CO"/>
              </w:rPr>
            </w:pPr>
            <w:r w:rsidRPr="00BC0F74">
              <w:rPr>
                <w:rFonts w:ascii="Century Gothic" w:hAnsi="Century Gothic" w:cs="Segoe UI"/>
                <w:sz w:val="22"/>
                <w:szCs w:val="22"/>
                <w:lang w:eastAsia="es-CO"/>
              </w:rPr>
              <w:t>18/07/2024</w:t>
            </w:r>
          </w:p>
        </w:tc>
      </w:tr>
      <w:tr w:rsidR="00E52148" w:rsidRPr="00BC0F74" w14:paraId="6DB6B020" w14:textId="77777777" w:rsidTr="40F7E47C">
        <w:trPr>
          <w:trHeight w:val="454"/>
        </w:trPr>
        <w:tc>
          <w:tcPr>
            <w:tcW w:w="3266" w:type="dxa"/>
            <w:vAlign w:val="center"/>
          </w:tcPr>
          <w:p w14:paraId="13FCE7D8" w14:textId="6EA7D194" w:rsidR="001C44B4" w:rsidRPr="00BC0F74" w:rsidRDefault="001C44B4" w:rsidP="001C44B4">
            <w:pPr>
              <w:jc w:val="both"/>
              <w:textAlignment w:val="baseline"/>
              <w:rPr>
                <w:rFonts w:ascii="Century Gothic" w:hAnsi="Century Gothic"/>
                <w:b/>
                <w:bCs/>
                <w:sz w:val="22"/>
                <w:szCs w:val="22"/>
                <w:shd w:val="clear" w:color="auto" w:fill="FFFFFF"/>
                <w:lang w:eastAsia="es-CO"/>
              </w:rPr>
            </w:pPr>
            <w:r w:rsidRPr="00BC0F74">
              <w:rPr>
                <w:rFonts w:ascii="Century Gothic" w:hAnsi="Century Gothic"/>
                <w:b/>
                <w:bCs/>
                <w:sz w:val="22"/>
                <w:szCs w:val="22"/>
                <w:shd w:val="clear" w:color="auto" w:fill="FFFFFF"/>
                <w:lang w:eastAsia="es-CO"/>
              </w:rPr>
              <w:lastRenderedPageBreak/>
              <w:t>Colocación de reaseguro</w:t>
            </w:r>
          </w:p>
        </w:tc>
        <w:tc>
          <w:tcPr>
            <w:tcW w:w="6941" w:type="dxa"/>
            <w:vAlign w:val="center"/>
          </w:tcPr>
          <w:p w14:paraId="6857070F" w14:textId="7B7DB869" w:rsidR="001C44B4" w:rsidRPr="00BC0F74" w:rsidRDefault="000C54F6" w:rsidP="001C44B4">
            <w:pPr>
              <w:jc w:val="both"/>
              <w:rPr>
                <w:rFonts w:ascii="Century Gothic" w:hAnsi="Century Gothic" w:cs="Segoe UI"/>
                <w:sz w:val="22"/>
                <w:szCs w:val="22"/>
                <w:lang w:eastAsia="es-CO"/>
              </w:rPr>
            </w:pPr>
            <w:r w:rsidRPr="00BC0F74">
              <w:rPr>
                <w:rFonts w:ascii="Century Gothic" w:hAnsi="Century Gothic" w:cs="Segoe UI"/>
                <w:sz w:val="22"/>
                <w:szCs w:val="22"/>
                <w:lang w:eastAsia="es-CO"/>
              </w:rPr>
              <w:t>FACULTATIVO</w:t>
            </w:r>
          </w:p>
        </w:tc>
      </w:tr>
      <w:tr w:rsidR="00E52148" w:rsidRPr="00BC0F74" w14:paraId="2F1DA9E6" w14:textId="77777777" w:rsidTr="40F7E47C">
        <w:trPr>
          <w:trHeight w:val="454"/>
        </w:trPr>
        <w:tc>
          <w:tcPr>
            <w:tcW w:w="3266" w:type="dxa"/>
            <w:vAlign w:val="center"/>
          </w:tcPr>
          <w:p w14:paraId="3ECF2237" w14:textId="5FB6285C" w:rsidR="001C44B4" w:rsidRPr="00BC0F74" w:rsidRDefault="008B685D" w:rsidP="001C44B4">
            <w:pPr>
              <w:jc w:val="both"/>
              <w:textAlignment w:val="baseline"/>
              <w:rPr>
                <w:rFonts w:ascii="Century Gothic" w:hAnsi="Century Gothic"/>
                <w:b/>
                <w:bCs/>
                <w:sz w:val="22"/>
                <w:szCs w:val="22"/>
                <w:shd w:val="clear" w:color="auto" w:fill="FFFFFF"/>
                <w:lang w:eastAsia="es-CO"/>
              </w:rPr>
            </w:pPr>
            <w:r w:rsidRPr="00BC0F74">
              <w:rPr>
                <w:rFonts w:ascii="Century Gothic" w:hAnsi="Century Gothic"/>
                <w:b/>
                <w:bCs/>
                <w:sz w:val="22"/>
                <w:szCs w:val="22"/>
                <w:shd w:val="clear" w:color="auto" w:fill="FFFFFF"/>
                <w:lang w:eastAsia="es-CO"/>
              </w:rPr>
              <w:t>Tomador</w:t>
            </w:r>
          </w:p>
        </w:tc>
        <w:tc>
          <w:tcPr>
            <w:tcW w:w="6941" w:type="dxa"/>
            <w:vAlign w:val="center"/>
          </w:tcPr>
          <w:p w14:paraId="2B607964" w14:textId="6F4BB6F1" w:rsidR="001C44B4" w:rsidRPr="00BC0F74" w:rsidRDefault="003B272D" w:rsidP="001C44B4">
            <w:pPr>
              <w:jc w:val="both"/>
              <w:rPr>
                <w:rFonts w:ascii="Century Gothic" w:hAnsi="Century Gothic" w:cs="Segoe UI"/>
                <w:sz w:val="22"/>
                <w:szCs w:val="22"/>
                <w:lang w:eastAsia="es-CO"/>
              </w:rPr>
            </w:pPr>
            <w:r w:rsidRPr="00BC0F74">
              <w:rPr>
                <w:rFonts w:ascii="Century Gothic" w:hAnsi="Century Gothic" w:cs="Segoe UI"/>
                <w:sz w:val="22"/>
                <w:szCs w:val="22"/>
                <w:lang w:eastAsia="es-CO"/>
              </w:rPr>
              <w:t>CAJA DE COMPENSACION FAMILIAR COMPENSAR</w:t>
            </w:r>
          </w:p>
        </w:tc>
      </w:tr>
      <w:tr w:rsidR="00E52148" w:rsidRPr="00BC0F74" w14:paraId="1165CBE1" w14:textId="77777777" w:rsidTr="40F7E47C">
        <w:trPr>
          <w:trHeight w:val="454"/>
        </w:trPr>
        <w:tc>
          <w:tcPr>
            <w:tcW w:w="3266" w:type="dxa"/>
            <w:vAlign w:val="center"/>
          </w:tcPr>
          <w:p w14:paraId="640F2169" w14:textId="4903327C" w:rsidR="001C44B4" w:rsidRPr="00BC0F74" w:rsidRDefault="008B685D" w:rsidP="001C44B4">
            <w:pPr>
              <w:jc w:val="both"/>
              <w:textAlignment w:val="baseline"/>
              <w:rPr>
                <w:rFonts w:ascii="Century Gothic" w:hAnsi="Century Gothic" w:cs="Segoe UI"/>
                <w:sz w:val="22"/>
                <w:szCs w:val="22"/>
                <w:lang w:eastAsia="es-CO"/>
              </w:rPr>
            </w:pPr>
            <w:r w:rsidRPr="00BC0F74">
              <w:rPr>
                <w:rFonts w:ascii="Century Gothic" w:hAnsi="Century Gothic"/>
                <w:b/>
                <w:bCs/>
                <w:sz w:val="22"/>
                <w:szCs w:val="22"/>
                <w:shd w:val="clear" w:color="auto" w:fill="FFFFFF"/>
                <w:lang w:eastAsia="es-CO"/>
              </w:rPr>
              <w:t>Asegurado</w:t>
            </w:r>
          </w:p>
        </w:tc>
        <w:tc>
          <w:tcPr>
            <w:tcW w:w="6941" w:type="dxa"/>
            <w:vAlign w:val="center"/>
          </w:tcPr>
          <w:p w14:paraId="3381B0BB" w14:textId="62379628" w:rsidR="001C44B4" w:rsidRPr="00BC0F74" w:rsidRDefault="003B272D" w:rsidP="001C44B4">
            <w:pPr>
              <w:jc w:val="both"/>
              <w:rPr>
                <w:rFonts w:ascii="Century Gothic" w:hAnsi="Century Gothic" w:cs="Segoe UI"/>
                <w:sz w:val="22"/>
                <w:szCs w:val="22"/>
                <w:lang w:eastAsia="es-CO"/>
              </w:rPr>
            </w:pPr>
            <w:r w:rsidRPr="00BC0F74">
              <w:rPr>
                <w:rFonts w:ascii="Century Gothic" w:hAnsi="Century Gothic" w:cs="Segoe UI"/>
                <w:sz w:val="22"/>
                <w:szCs w:val="22"/>
                <w:lang w:eastAsia="es-CO"/>
              </w:rPr>
              <w:t>CAJA DE COMPENSACION FAMILIAR COMPENSAR</w:t>
            </w:r>
          </w:p>
        </w:tc>
      </w:tr>
      <w:tr w:rsidR="00E52148" w:rsidRPr="00BC0F74" w14:paraId="513C2A8D" w14:textId="77777777" w:rsidTr="40F7E47C">
        <w:trPr>
          <w:trHeight w:val="454"/>
        </w:trPr>
        <w:tc>
          <w:tcPr>
            <w:tcW w:w="3266" w:type="dxa"/>
            <w:vAlign w:val="center"/>
            <w:hideMark/>
          </w:tcPr>
          <w:p w14:paraId="5E1FDA28" w14:textId="16DB1B8E" w:rsidR="001C44B4" w:rsidRPr="00BC0F74" w:rsidRDefault="008B685D" w:rsidP="001C44B4">
            <w:pPr>
              <w:jc w:val="both"/>
              <w:textAlignment w:val="baseline"/>
              <w:rPr>
                <w:rFonts w:ascii="Century Gothic" w:hAnsi="Century Gothic" w:cs="Segoe UI"/>
                <w:sz w:val="22"/>
                <w:szCs w:val="22"/>
                <w:lang w:eastAsia="es-CO"/>
              </w:rPr>
            </w:pPr>
            <w:r w:rsidRPr="00BC0F74">
              <w:rPr>
                <w:rFonts w:ascii="Century Gothic" w:hAnsi="Century Gothic"/>
                <w:b/>
                <w:bCs/>
                <w:sz w:val="22"/>
                <w:szCs w:val="22"/>
                <w:shd w:val="clear" w:color="auto" w:fill="FFFFFF"/>
                <w:lang w:eastAsia="es-CO"/>
              </w:rPr>
              <w:t>Ramo</w:t>
            </w:r>
          </w:p>
        </w:tc>
        <w:tc>
          <w:tcPr>
            <w:tcW w:w="6941" w:type="dxa"/>
            <w:vAlign w:val="center"/>
          </w:tcPr>
          <w:p w14:paraId="0701202E" w14:textId="24A73BAC" w:rsidR="001C44B4" w:rsidRPr="00BC0F74" w:rsidRDefault="003B272D" w:rsidP="003B272D">
            <w:pPr>
              <w:jc w:val="both"/>
              <w:rPr>
                <w:rFonts w:ascii="Century Gothic" w:hAnsi="Century Gothic" w:cs="Segoe UI"/>
                <w:sz w:val="22"/>
                <w:szCs w:val="22"/>
                <w:lang w:eastAsia="es-CO"/>
              </w:rPr>
            </w:pPr>
            <w:r w:rsidRPr="00BC0F74">
              <w:rPr>
                <w:rFonts w:ascii="Century Gothic" w:hAnsi="Century Gothic" w:cs="Segoe UI"/>
                <w:sz w:val="22"/>
                <w:szCs w:val="22"/>
                <w:lang w:eastAsia="es-CO"/>
              </w:rPr>
              <w:t>R.C. PROFESIONAL CLINICA</w:t>
            </w:r>
          </w:p>
        </w:tc>
      </w:tr>
      <w:tr w:rsidR="00E52148" w:rsidRPr="00BC0F74" w14:paraId="2F8ECFA3" w14:textId="77777777" w:rsidTr="40F7E47C">
        <w:trPr>
          <w:trHeight w:val="454"/>
        </w:trPr>
        <w:tc>
          <w:tcPr>
            <w:tcW w:w="3266" w:type="dxa"/>
            <w:vAlign w:val="center"/>
            <w:hideMark/>
          </w:tcPr>
          <w:p w14:paraId="0C3932A6" w14:textId="2792643B" w:rsidR="001C44B4" w:rsidRPr="00BC0F74" w:rsidRDefault="008B685D" w:rsidP="001C44B4">
            <w:pPr>
              <w:jc w:val="both"/>
              <w:textAlignment w:val="baseline"/>
              <w:rPr>
                <w:rFonts w:ascii="Century Gothic" w:hAnsi="Century Gothic" w:cs="Segoe UI"/>
                <w:sz w:val="22"/>
                <w:szCs w:val="22"/>
                <w:lang w:eastAsia="es-CO"/>
              </w:rPr>
            </w:pPr>
            <w:r w:rsidRPr="00BC0F74">
              <w:rPr>
                <w:rFonts w:ascii="Century Gothic" w:hAnsi="Century Gothic"/>
                <w:b/>
                <w:bCs/>
                <w:sz w:val="22"/>
                <w:szCs w:val="22"/>
                <w:shd w:val="clear" w:color="auto" w:fill="FFFFFF"/>
                <w:lang w:eastAsia="es-CO"/>
              </w:rPr>
              <w:t>Cobertura</w:t>
            </w:r>
          </w:p>
        </w:tc>
        <w:tc>
          <w:tcPr>
            <w:tcW w:w="6941" w:type="dxa"/>
            <w:vAlign w:val="center"/>
          </w:tcPr>
          <w:p w14:paraId="0958D277" w14:textId="2DA84880" w:rsidR="001C44B4" w:rsidRPr="00BC0F74" w:rsidRDefault="003B272D" w:rsidP="001C44B4">
            <w:pPr>
              <w:jc w:val="both"/>
              <w:rPr>
                <w:rFonts w:ascii="Century Gothic" w:hAnsi="Century Gothic" w:cs="Segoe UI"/>
                <w:sz w:val="22"/>
                <w:szCs w:val="22"/>
                <w:lang w:eastAsia="es-CO"/>
              </w:rPr>
            </w:pPr>
            <w:r w:rsidRPr="00BC0F74">
              <w:rPr>
                <w:rFonts w:ascii="Century Gothic" w:hAnsi="Century Gothic" w:cs="Segoe UI"/>
                <w:sz w:val="22"/>
                <w:szCs w:val="22"/>
                <w:lang w:eastAsia="es-CO"/>
              </w:rPr>
              <w:t>R.C. PROFESIONAL MEDICA</w:t>
            </w:r>
          </w:p>
        </w:tc>
      </w:tr>
      <w:tr w:rsidR="00E52148" w:rsidRPr="00BC0F74" w14:paraId="59B4A554" w14:textId="77777777" w:rsidTr="40F7E47C">
        <w:trPr>
          <w:trHeight w:val="454"/>
        </w:trPr>
        <w:tc>
          <w:tcPr>
            <w:tcW w:w="3266" w:type="dxa"/>
            <w:vAlign w:val="center"/>
            <w:hideMark/>
          </w:tcPr>
          <w:p w14:paraId="0412A958" w14:textId="77777777" w:rsidR="001C44B4" w:rsidRPr="00BC0F74" w:rsidRDefault="001C44B4" w:rsidP="001C44B4">
            <w:pPr>
              <w:jc w:val="both"/>
              <w:textAlignment w:val="baseline"/>
              <w:rPr>
                <w:rFonts w:ascii="Century Gothic" w:hAnsi="Century Gothic" w:cs="Segoe UI"/>
                <w:sz w:val="22"/>
                <w:szCs w:val="22"/>
                <w:lang w:eastAsia="es-CO"/>
              </w:rPr>
            </w:pPr>
            <w:r w:rsidRPr="00BC0F74">
              <w:rPr>
                <w:rFonts w:ascii="Century Gothic" w:hAnsi="Century Gothic"/>
                <w:b/>
                <w:bCs/>
                <w:sz w:val="22"/>
                <w:szCs w:val="22"/>
                <w:shd w:val="clear" w:color="auto" w:fill="FFFFFF"/>
                <w:lang w:eastAsia="es-CO"/>
              </w:rPr>
              <w:t>Valor asegurado</w:t>
            </w:r>
          </w:p>
        </w:tc>
        <w:tc>
          <w:tcPr>
            <w:tcW w:w="6941" w:type="dxa"/>
            <w:vAlign w:val="center"/>
          </w:tcPr>
          <w:p w14:paraId="5AF73B8E" w14:textId="19683D1F" w:rsidR="001C44B4" w:rsidRPr="00BC0F74" w:rsidRDefault="003B272D" w:rsidP="003B272D">
            <w:pPr>
              <w:jc w:val="both"/>
              <w:rPr>
                <w:rFonts w:ascii="Century Gothic" w:hAnsi="Century Gothic" w:cs="Segoe UI"/>
                <w:sz w:val="22"/>
                <w:szCs w:val="22"/>
                <w:lang w:eastAsia="es-CO"/>
              </w:rPr>
            </w:pPr>
            <w:r w:rsidRPr="00BC0F74">
              <w:rPr>
                <w:rFonts w:ascii="Century Gothic" w:hAnsi="Century Gothic" w:cs="Segoe UI"/>
                <w:sz w:val="22"/>
                <w:szCs w:val="22"/>
                <w:lang w:eastAsia="es-CO"/>
              </w:rPr>
              <w:t>$2.000.000.000</w:t>
            </w:r>
          </w:p>
        </w:tc>
      </w:tr>
      <w:tr w:rsidR="00E52148" w:rsidRPr="00BC0F74" w14:paraId="2F24D88E" w14:textId="77777777" w:rsidTr="40F7E47C">
        <w:trPr>
          <w:trHeight w:val="454"/>
        </w:trPr>
        <w:tc>
          <w:tcPr>
            <w:tcW w:w="3266" w:type="dxa"/>
            <w:vAlign w:val="center"/>
          </w:tcPr>
          <w:p w14:paraId="0E72F2CD" w14:textId="1A6BE851" w:rsidR="001129B6" w:rsidRPr="00BC0F74" w:rsidRDefault="001129B6" w:rsidP="001C44B4">
            <w:pPr>
              <w:jc w:val="both"/>
              <w:textAlignment w:val="baseline"/>
              <w:rPr>
                <w:rFonts w:ascii="Century Gothic" w:hAnsi="Century Gothic"/>
                <w:b/>
                <w:bCs/>
                <w:sz w:val="22"/>
                <w:szCs w:val="22"/>
                <w:shd w:val="clear" w:color="auto" w:fill="FFFFFF"/>
                <w:lang w:eastAsia="es-CO"/>
              </w:rPr>
            </w:pPr>
            <w:r w:rsidRPr="00BC0F74">
              <w:rPr>
                <w:rFonts w:ascii="Century Gothic" w:hAnsi="Century Gothic"/>
                <w:b/>
                <w:bCs/>
                <w:sz w:val="22"/>
                <w:szCs w:val="22"/>
                <w:shd w:val="clear" w:color="auto" w:fill="FFFFFF"/>
                <w:lang w:eastAsia="es-CO"/>
              </w:rPr>
              <w:t>Audiencia prejudicial</w:t>
            </w:r>
          </w:p>
        </w:tc>
        <w:tc>
          <w:tcPr>
            <w:tcW w:w="6941" w:type="dxa"/>
            <w:vAlign w:val="center"/>
          </w:tcPr>
          <w:p w14:paraId="6AD9587E" w14:textId="4920C579" w:rsidR="001129B6" w:rsidRPr="00BC0F74" w:rsidRDefault="003B272D" w:rsidP="001C44B4">
            <w:pPr>
              <w:jc w:val="both"/>
              <w:rPr>
                <w:rFonts w:ascii="Century Gothic" w:hAnsi="Century Gothic" w:cs="Segoe UI"/>
                <w:sz w:val="22"/>
                <w:szCs w:val="22"/>
                <w:lang w:eastAsia="es-CO"/>
              </w:rPr>
            </w:pPr>
            <w:r w:rsidRPr="00BC0F74">
              <w:rPr>
                <w:rFonts w:ascii="Century Gothic" w:hAnsi="Century Gothic" w:cs="Segoe UI"/>
                <w:sz w:val="22"/>
                <w:szCs w:val="22"/>
                <w:lang w:eastAsia="es-CO"/>
              </w:rPr>
              <w:t>SI</w:t>
            </w:r>
          </w:p>
        </w:tc>
      </w:tr>
      <w:tr w:rsidR="007232CC" w:rsidRPr="00BC0F74" w14:paraId="658B9E4D" w14:textId="77777777" w:rsidTr="40F7E47C">
        <w:trPr>
          <w:trHeight w:val="454"/>
        </w:trPr>
        <w:tc>
          <w:tcPr>
            <w:tcW w:w="3266" w:type="dxa"/>
            <w:vAlign w:val="center"/>
            <w:hideMark/>
          </w:tcPr>
          <w:p w14:paraId="02377331" w14:textId="79A3F98F" w:rsidR="001C44B4" w:rsidRPr="00BC0F74" w:rsidRDefault="002633C0" w:rsidP="001C44B4">
            <w:pPr>
              <w:jc w:val="both"/>
              <w:textAlignment w:val="baseline"/>
              <w:rPr>
                <w:rFonts w:ascii="Century Gothic" w:hAnsi="Century Gothic" w:cs="Segoe UI"/>
                <w:sz w:val="22"/>
                <w:szCs w:val="22"/>
                <w:lang w:eastAsia="es-CO"/>
              </w:rPr>
            </w:pPr>
            <w:r w:rsidRPr="00BC0F74">
              <w:rPr>
                <w:rFonts w:ascii="Century Gothic" w:hAnsi="Century Gothic"/>
                <w:b/>
                <w:bCs/>
                <w:sz w:val="22"/>
                <w:szCs w:val="22"/>
                <w:shd w:val="clear" w:color="auto" w:fill="FFFFFF"/>
                <w:lang w:eastAsia="es-CO"/>
              </w:rPr>
              <w:t>Ofrecimiento previo</w:t>
            </w:r>
          </w:p>
        </w:tc>
        <w:tc>
          <w:tcPr>
            <w:tcW w:w="6941" w:type="dxa"/>
            <w:vAlign w:val="center"/>
          </w:tcPr>
          <w:p w14:paraId="244AD2F4" w14:textId="7DB02D14" w:rsidR="001C44B4" w:rsidRPr="00BC0F74" w:rsidRDefault="000D69B3" w:rsidP="001C44B4">
            <w:pPr>
              <w:jc w:val="both"/>
              <w:rPr>
                <w:rFonts w:ascii="Century Gothic" w:hAnsi="Century Gothic" w:cs="Segoe UI"/>
                <w:sz w:val="22"/>
                <w:szCs w:val="22"/>
                <w:lang w:eastAsia="es-CO"/>
              </w:rPr>
            </w:pPr>
            <w:r w:rsidRPr="00BC0F74">
              <w:rPr>
                <w:rFonts w:ascii="Century Gothic" w:hAnsi="Century Gothic" w:cs="Segoe UI"/>
                <w:sz w:val="22"/>
                <w:szCs w:val="22"/>
                <w:lang w:eastAsia="es-CO"/>
              </w:rPr>
              <w:t>$0</w:t>
            </w:r>
          </w:p>
        </w:tc>
      </w:tr>
    </w:tbl>
    <w:p w14:paraId="397A1D68" w14:textId="77777777" w:rsidR="003B44CB" w:rsidRPr="00BC0F74" w:rsidRDefault="003B44CB" w:rsidP="003314A2">
      <w:pPr>
        <w:spacing w:line="360" w:lineRule="auto"/>
        <w:rPr>
          <w:rFonts w:ascii="Century Gothic" w:hAnsi="Century Gothic"/>
          <w:sz w:val="22"/>
          <w:szCs w:val="22"/>
        </w:rPr>
      </w:pPr>
    </w:p>
    <w:p w14:paraId="61F56879" w14:textId="77777777" w:rsidR="0095378E" w:rsidRPr="00BC0F74" w:rsidRDefault="009537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7232CC" w:rsidRPr="00BC0F74" w14:paraId="49B1F103" w14:textId="77777777" w:rsidTr="00BA1E5F">
        <w:tc>
          <w:tcPr>
            <w:tcW w:w="3687" w:type="dxa"/>
          </w:tcPr>
          <w:p w14:paraId="673B76C6" w14:textId="23992614" w:rsidR="002633C0" w:rsidRPr="00BC0F74" w:rsidRDefault="00BA1E5F" w:rsidP="003314A2">
            <w:pPr>
              <w:spacing w:line="360" w:lineRule="auto"/>
              <w:rPr>
                <w:rFonts w:ascii="Century Gothic" w:hAnsi="Century Gothic"/>
                <w:sz w:val="22"/>
                <w:szCs w:val="22"/>
              </w:rPr>
            </w:pPr>
            <w:r w:rsidRPr="00BC0F74">
              <w:rPr>
                <w:rFonts w:ascii="Century Gothic" w:hAnsi="Century Gothic"/>
                <w:b/>
                <w:bCs/>
                <w:sz w:val="22"/>
                <w:szCs w:val="22"/>
              </w:rPr>
              <w:t>Calificación de la contingencia</w:t>
            </w:r>
          </w:p>
        </w:tc>
        <w:tc>
          <w:tcPr>
            <w:tcW w:w="6520" w:type="dxa"/>
          </w:tcPr>
          <w:p w14:paraId="6F4874B3" w14:textId="30E9B1EA" w:rsidR="002633C0" w:rsidRPr="00BC0F74" w:rsidRDefault="00CA63A7" w:rsidP="003314A2">
            <w:pPr>
              <w:spacing w:line="360" w:lineRule="auto"/>
              <w:rPr>
                <w:rFonts w:ascii="Century Gothic" w:hAnsi="Century Gothic"/>
                <w:sz w:val="22"/>
                <w:szCs w:val="22"/>
              </w:rPr>
            </w:pPr>
            <w:r w:rsidRPr="00BC0F74">
              <w:rPr>
                <w:rFonts w:ascii="Century Gothic" w:hAnsi="Century Gothic"/>
                <w:sz w:val="22"/>
                <w:szCs w:val="22"/>
              </w:rPr>
              <w:t>PROBABLE</w:t>
            </w:r>
          </w:p>
        </w:tc>
      </w:tr>
      <w:tr w:rsidR="007232CC" w:rsidRPr="00BC0F74" w14:paraId="47B026EC" w14:textId="77777777" w:rsidTr="00BA1E5F">
        <w:tc>
          <w:tcPr>
            <w:tcW w:w="3687" w:type="dxa"/>
          </w:tcPr>
          <w:p w14:paraId="4A77CED7" w14:textId="00C97735" w:rsidR="002633C0" w:rsidRPr="00BC0F74" w:rsidRDefault="00BA1E5F" w:rsidP="003314A2">
            <w:pPr>
              <w:spacing w:line="360" w:lineRule="auto"/>
              <w:rPr>
                <w:rFonts w:ascii="Century Gothic" w:hAnsi="Century Gothic"/>
                <w:b/>
                <w:bCs/>
                <w:sz w:val="22"/>
                <w:szCs w:val="22"/>
              </w:rPr>
            </w:pPr>
            <w:r w:rsidRPr="00BC0F74">
              <w:rPr>
                <w:rFonts w:ascii="Century Gothic" w:hAnsi="Century Gothic"/>
                <w:b/>
                <w:bCs/>
                <w:sz w:val="22"/>
                <w:szCs w:val="22"/>
              </w:rPr>
              <w:t xml:space="preserve">Reserva sugerida: </w:t>
            </w:r>
          </w:p>
        </w:tc>
        <w:tc>
          <w:tcPr>
            <w:tcW w:w="6520" w:type="dxa"/>
          </w:tcPr>
          <w:p w14:paraId="7146E445" w14:textId="4CAA9614" w:rsidR="002633C0" w:rsidRPr="00BC0F74" w:rsidRDefault="000D69B3" w:rsidP="003314A2">
            <w:pPr>
              <w:spacing w:line="360" w:lineRule="auto"/>
              <w:rPr>
                <w:rFonts w:ascii="Century Gothic" w:hAnsi="Century Gothic"/>
                <w:sz w:val="22"/>
                <w:szCs w:val="22"/>
              </w:rPr>
            </w:pPr>
            <w:r w:rsidRPr="00BC0F74">
              <w:rPr>
                <w:rFonts w:ascii="Century Gothic" w:hAnsi="Century Gothic"/>
                <w:sz w:val="22"/>
                <w:szCs w:val="22"/>
              </w:rPr>
              <w:t xml:space="preserve">$ </w:t>
            </w:r>
            <w:r w:rsidR="000C73F4" w:rsidRPr="00BC0F74">
              <w:rPr>
                <w:rFonts w:ascii="Century Gothic" w:hAnsi="Century Gothic"/>
                <w:sz w:val="22"/>
                <w:szCs w:val="22"/>
              </w:rPr>
              <w:t>144.240.000</w:t>
            </w:r>
            <w:r w:rsidR="000C73F4" w:rsidRPr="00BC0F74">
              <w:rPr>
                <w:rFonts w:ascii="Century Gothic" w:hAnsi="Century Gothic"/>
                <w:sz w:val="22"/>
                <w:szCs w:val="22"/>
              </w:rPr>
              <w:t xml:space="preserve"> </w:t>
            </w:r>
            <w:r w:rsidRPr="00BC0F74">
              <w:rPr>
                <w:rFonts w:ascii="Century Gothic" w:hAnsi="Century Gothic"/>
                <w:sz w:val="22"/>
                <w:szCs w:val="22"/>
              </w:rPr>
              <w:t xml:space="preserve">(Corresponde a un </w:t>
            </w:r>
            <w:r w:rsidR="0056289C" w:rsidRPr="00BC0F74">
              <w:rPr>
                <w:rFonts w:ascii="Century Gothic" w:hAnsi="Century Gothic"/>
                <w:sz w:val="22"/>
                <w:szCs w:val="22"/>
              </w:rPr>
              <w:t>8</w:t>
            </w:r>
            <w:r w:rsidRPr="00BC0F74">
              <w:rPr>
                <w:rFonts w:ascii="Century Gothic" w:hAnsi="Century Gothic"/>
                <w:sz w:val="22"/>
                <w:szCs w:val="22"/>
              </w:rPr>
              <w:t>0% de la liquidación objetivada).</w:t>
            </w:r>
          </w:p>
        </w:tc>
      </w:tr>
      <w:tr w:rsidR="007232CC" w:rsidRPr="00BC0F74" w14:paraId="22F780E0" w14:textId="77777777" w:rsidTr="008B59F4">
        <w:tc>
          <w:tcPr>
            <w:tcW w:w="10207" w:type="dxa"/>
            <w:gridSpan w:val="2"/>
            <w:shd w:val="clear" w:color="auto" w:fill="C5E0B3" w:themeFill="accent6" w:themeFillTint="66"/>
            <w:vAlign w:val="center"/>
          </w:tcPr>
          <w:p w14:paraId="2E984764" w14:textId="51214522" w:rsidR="00BA1E5F" w:rsidRPr="00BC0F74" w:rsidRDefault="00BA1E5F" w:rsidP="00BA1E5F">
            <w:pPr>
              <w:spacing w:line="360" w:lineRule="auto"/>
              <w:jc w:val="center"/>
              <w:rPr>
                <w:rFonts w:ascii="Century Gothic" w:hAnsi="Century Gothic"/>
                <w:sz w:val="22"/>
                <w:szCs w:val="22"/>
              </w:rPr>
            </w:pPr>
            <w:r w:rsidRPr="00BC0F74">
              <w:rPr>
                <w:rFonts w:ascii="Century Gothic" w:hAnsi="Century Gothic"/>
                <w:b/>
                <w:bCs/>
                <w:sz w:val="22"/>
                <w:szCs w:val="22"/>
              </w:rPr>
              <w:t>Concepto del apoderado</w:t>
            </w:r>
          </w:p>
        </w:tc>
      </w:tr>
      <w:tr w:rsidR="00E52148" w:rsidRPr="00BC0F74" w14:paraId="4C51FAC2" w14:textId="77777777" w:rsidTr="0008262B">
        <w:trPr>
          <w:trHeight w:val="708"/>
        </w:trPr>
        <w:tc>
          <w:tcPr>
            <w:tcW w:w="10207" w:type="dxa"/>
            <w:gridSpan w:val="2"/>
            <w:vAlign w:val="center"/>
          </w:tcPr>
          <w:p w14:paraId="09052E29" w14:textId="77777777" w:rsidR="00C66138" w:rsidRPr="00BC0F74" w:rsidRDefault="00C66138" w:rsidP="00C66138">
            <w:pPr>
              <w:spacing w:line="360" w:lineRule="auto"/>
              <w:jc w:val="both"/>
              <w:rPr>
                <w:rFonts w:ascii="Century Gothic" w:hAnsi="Century Gothic"/>
                <w:sz w:val="22"/>
                <w:szCs w:val="22"/>
              </w:rPr>
            </w:pPr>
            <w:r w:rsidRPr="00BC0F74">
              <w:rPr>
                <w:rFonts w:ascii="Century Gothic" w:hAnsi="Century Gothic"/>
                <w:sz w:val="22"/>
                <w:szCs w:val="22"/>
              </w:rPr>
              <w:t xml:space="preserve">La contingencia se califica como PROBABLE, toda vez que la Póliza presta cobertura material y temporal, y adicionalmente existen elementos de prueba que podrían determinar la falla médica en cabeza de la clínica prestadora del servicio. </w:t>
            </w:r>
          </w:p>
          <w:p w14:paraId="55636E20" w14:textId="77777777" w:rsidR="00E52148" w:rsidRPr="00BC0F74" w:rsidRDefault="00E52148" w:rsidP="00E52148">
            <w:pPr>
              <w:spacing w:line="360" w:lineRule="auto"/>
              <w:jc w:val="both"/>
              <w:rPr>
                <w:rFonts w:ascii="Century Gothic" w:hAnsi="Century Gothic"/>
                <w:sz w:val="22"/>
                <w:szCs w:val="22"/>
              </w:rPr>
            </w:pPr>
          </w:p>
          <w:p w14:paraId="78869B6C" w14:textId="661118DA" w:rsidR="00C66138" w:rsidRPr="00BC0F74" w:rsidRDefault="00C66138" w:rsidP="00C66138">
            <w:pPr>
              <w:spacing w:line="360" w:lineRule="auto"/>
              <w:jc w:val="both"/>
              <w:rPr>
                <w:rFonts w:ascii="Century Gothic" w:hAnsi="Century Gothic"/>
                <w:sz w:val="22"/>
                <w:szCs w:val="22"/>
              </w:rPr>
            </w:pPr>
            <w:r w:rsidRPr="00BC0F74">
              <w:rPr>
                <w:rFonts w:ascii="Century Gothic" w:hAnsi="Century Gothic"/>
                <w:sz w:val="22"/>
                <w:szCs w:val="22"/>
              </w:rPr>
              <w:t xml:space="preserve">Lo primero que debe tomarse en consideración es que la Póliza R.C. Profesional Clínicas No. AA198548 cuyo asegurado es la Caja De Compensación Familiar COMPENSAR, presta cobertura material y temporal de conformidad con los hechos y pretensiones expuestas en el libelo de la demanda. Frente a la cobertura temporal, debe señalarse que se trata de una póliza contratada bajo la modalidad </w:t>
            </w:r>
            <w:proofErr w:type="spellStart"/>
            <w:r w:rsidRPr="00BC0F74">
              <w:rPr>
                <w:rFonts w:ascii="Century Gothic" w:hAnsi="Century Gothic"/>
                <w:sz w:val="22"/>
                <w:szCs w:val="22"/>
              </w:rPr>
              <w:t>claims</w:t>
            </w:r>
            <w:proofErr w:type="spellEnd"/>
            <w:r w:rsidRPr="00BC0F74">
              <w:rPr>
                <w:rFonts w:ascii="Century Gothic" w:hAnsi="Century Gothic"/>
                <w:sz w:val="22"/>
                <w:szCs w:val="22"/>
              </w:rPr>
              <w:t xml:space="preserve"> </w:t>
            </w:r>
            <w:proofErr w:type="spellStart"/>
            <w:r w:rsidRPr="00BC0F74">
              <w:rPr>
                <w:rFonts w:ascii="Century Gothic" w:hAnsi="Century Gothic"/>
                <w:sz w:val="22"/>
                <w:szCs w:val="22"/>
              </w:rPr>
              <w:t>made</w:t>
            </w:r>
            <w:proofErr w:type="spellEnd"/>
            <w:r w:rsidRPr="00BC0F74">
              <w:rPr>
                <w:rFonts w:ascii="Century Gothic" w:hAnsi="Century Gothic"/>
                <w:sz w:val="22"/>
                <w:szCs w:val="22"/>
              </w:rPr>
              <w:t>, con fecha de retroactividad del 30 de noviembre de 2006. Así las cosas, el hecho, esto es el fallecimiento tipo suicidio de KAREN JULIANA CARDOZO LEAL ocurrió el 3 de septiembre de 2023, es decir, durante el periodo de retroactividad comprendido en la póliza. Adicionalmente, la reclamación se entiende presentada con el aviso de siniestro que se surtió el día 18 de julio de 2024, fecha que se encuentra dentro de la vigencia comprendida entre el 31 de diciembre de 2023 hasta el 31 de diciembre de 2024. Aunado a ello presta cobertura material en tanto ampara la responsabilidad civil profesional médica, pretensión que se le endilga al asegurado.</w:t>
            </w:r>
          </w:p>
          <w:p w14:paraId="6ECAF7B6" w14:textId="77777777" w:rsidR="00C66138" w:rsidRPr="00BC0F74" w:rsidRDefault="00C66138" w:rsidP="00E52148">
            <w:pPr>
              <w:spacing w:line="360" w:lineRule="auto"/>
              <w:jc w:val="both"/>
              <w:rPr>
                <w:rFonts w:ascii="Century Gothic" w:hAnsi="Century Gothic"/>
                <w:sz w:val="22"/>
                <w:szCs w:val="22"/>
              </w:rPr>
            </w:pPr>
          </w:p>
          <w:p w14:paraId="33AE908E" w14:textId="4C52C5BE" w:rsidR="000B2A2F" w:rsidRPr="00BC0F74" w:rsidRDefault="000B2A2F" w:rsidP="000B2A2F">
            <w:pPr>
              <w:spacing w:line="360" w:lineRule="auto"/>
              <w:jc w:val="both"/>
              <w:rPr>
                <w:rFonts w:ascii="Century Gothic" w:hAnsi="Century Gothic"/>
                <w:sz w:val="22"/>
                <w:szCs w:val="22"/>
              </w:rPr>
            </w:pPr>
            <w:r w:rsidRPr="00BC0F74">
              <w:rPr>
                <w:rFonts w:ascii="Century Gothic" w:hAnsi="Century Gothic"/>
                <w:sz w:val="22"/>
                <w:szCs w:val="22"/>
              </w:rPr>
              <w:lastRenderedPageBreak/>
              <w:t>Por otro lado, frente a la responsabilidad del asegurado, debe decirse que si bien la EPS cumplió con los procedimientos administrativos, lo cierto es que</w:t>
            </w:r>
            <w:r w:rsidR="0099140D" w:rsidRPr="00BC0F74">
              <w:rPr>
                <w:rFonts w:ascii="Century Gothic" w:hAnsi="Century Gothic"/>
                <w:sz w:val="22"/>
                <w:szCs w:val="22"/>
              </w:rPr>
              <w:t xml:space="preserve"> se predica solidaridad con la IPS GRUPO CISNE SAS, al que se le atribuye ausencia de cuidado, para ello</w:t>
            </w:r>
            <w:r w:rsidRPr="00BC0F74">
              <w:rPr>
                <w:rFonts w:ascii="Century Gothic" w:hAnsi="Century Gothic"/>
                <w:sz w:val="22"/>
                <w:szCs w:val="22"/>
              </w:rPr>
              <w:t xml:space="preserve"> </w:t>
            </w:r>
            <w:r w:rsidR="00D06ED3" w:rsidRPr="00BC0F74">
              <w:rPr>
                <w:rFonts w:ascii="Century Gothic" w:hAnsi="Century Gothic"/>
                <w:sz w:val="22"/>
                <w:szCs w:val="22"/>
              </w:rPr>
              <w:t>existe dictamen pericial rendido por el Psiquiatra especialista NELSON HAMID HERMIDA GUTIÉRREZ</w:t>
            </w:r>
            <w:r w:rsidRPr="00BC0F74">
              <w:rPr>
                <w:rFonts w:ascii="Century Gothic" w:hAnsi="Century Gothic"/>
                <w:sz w:val="22"/>
                <w:szCs w:val="22"/>
              </w:rPr>
              <w:t xml:space="preserve"> </w:t>
            </w:r>
            <w:r w:rsidR="00D06ED3" w:rsidRPr="00BC0F74">
              <w:rPr>
                <w:rFonts w:ascii="Century Gothic" w:hAnsi="Century Gothic"/>
                <w:sz w:val="22"/>
                <w:szCs w:val="22"/>
              </w:rPr>
              <w:t>en el cual se</w:t>
            </w:r>
            <w:r w:rsidR="0099140D" w:rsidRPr="00BC0F74">
              <w:rPr>
                <w:rFonts w:ascii="Century Gothic" w:hAnsi="Century Gothic"/>
                <w:sz w:val="22"/>
                <w:szCs w:val="22"/>
              </w:rPr>
              <w:t xml:space="preserve"> demuestra</w:t>
            </w:r>
            <w:r w:rsidRPr="00BC0F74">
              <w:rPr>
                <w:rFonts w:ascii="Century Gothic" w:hAnsi="Century Gothic"/>
                <w:sz w:val="22"/>
                <w:szCs w:val="22"/>
              </w:rPr>
              <w:t xml:space="preserve"> que, </w:t>
            </w:r>
            <w:r w:rsidR="00D06ED3" w:rsidRPr="00BC0F74">
              <w:rPr>
                <w:rFonts w:ascii="Century Gothic" w:hAnsi="Century Gothic"/>
                <w:sz w:val="22"/>
                <w:szCs w:val="22"/>
              </w:rPr>
              <w:t xml:space="preserve">no se dio manejo adecuado a la paciente KAREN JULIANA CARDOZO LEAL, </w:t>
            </w:r>
            <w:r w:rsidR="0099140D" w:rsidRPr="00BC0F74">
              <w:rPr>
                <w:rFonts w:ascii="Century Gothic" w:hAnsi="Century Gothic"/>
                <w:sz w:val="22"/>
                <w:szCs w:val="22"/>
              </w:rPr>
              <w:t>por lo que</w:t>
            </w:r>
            <w:r w:rsidR="00D06ED3" w:rsidRPr="00BC0F74">
              <w:rPr>
                <w:rFonts w:ascii="Century Gothic" w:hAnsi="Century Gothic"/>
                <w:sz w:val="22"/>
                <w:szCs w:val="22"/>
              </w:rPr>
              <w:t xml:space="preserve"> hubo</w:t>
            </w:r>
            <w:r w:rsidRPr="00BC0F74">
              <w:rPr>
                <w:rFonts w:ascii="Century Gothic" w:hAnsi="Century Gothic"/>
                <w:sz w:val="22"/>
                <w:szCs w:val="22"/>
              </w:rPr>
              <w:t xml:space="preserve"> un incumplimiento en la seguridad, oportunidad y garantía de las acciones tendientes a </w:t>
            </w:r>
            <w:r w:rsidR="00D06ED3" w:rsidRPr="00BC0F74">
              <w:rPr>
                <w:rFonts w:ascii="Century Gothic" w:hAnsi="Century Gothic"/>
                <w:sz w:val="22"/>
                <w:szCs w:val="22"/>
              </w:rPr>
              <w:t>proteger la vida de la paciente, en el marco de su posición de garante</w:t>
            </w:r>
            <w:r w:rsidRPr="00BC0F74">
              <w:rPr>
                <w:rFonts w:ascii="Century Gothic" w:hAnsi="Century Gothic"/>
                <w:sz w:val="22"/>
                <w:szCs w:val="22"/>
              </w:rPr>
              <w:t>.</w:t>
            </w:r>
            <w:r w:rsidR="00D06ED3" w:rsidRPr="00BC0F74">
              <w:rPr>
                <w:rFonts w:ascii="Century Gothic" w:hAnsi="Century Gothic"/>
                <w:sz w:val="22"/>
                <w:szCs w:val="22"/>
              </w:rPr>
              <w:t xml:space="preserve"> Por ende, ello</w:t>
            </w:r>
            <w:r w:rsidRPr="00BC0F74">
              <w:rPr>
                <w:rFonts w:ascii="Century Gothic" w:hAnsi="Century Gothic"/>
                <w:sz w:val="22"/>
                <w:szCs w:val="22"/>
              </w:rPr>
              <w:t xml:space="preserve"> probablemente incidirá de manera directa en el análisis de responsabilidad que realice el juez. </w:t>
            </w:r>
            <w:r w:rsidR="0099140D" w:rsidRPr="00BC0F74">
              <w:rPr>
                <w:rFonts w:ascii="Century Gothic" w:hAnsi="Century Gothic"/>
                <w:sz w:val="22"/>
                <w:szCs w:val="22"/>
              </w:rPr>
              <w:t xml:space="preserve">Tal como lo </w:t>
            </w:r>
            <w:r w:rsidR="00CD1EF1" w:rsidRPr="00BC0F74">
              <w:rPr>
                <w:rFonts w:ascii="Century Gothic" w:hAnsi="Century Gothic"/>
                <w:sz w:val="22"/>
                <w:szCs w:val="22"/>
              </w:rPr>
              <w:t xml:space="preserve">ha determinado </w:t>
            </w:r>
            <w:r w:rsidR="0099140D" w:rsidRPr="00BC0F74">
              <w:rPr>
                <w:rFonts w:ascii="Century Gothic" w:hAnsi="Century Gothic"/>
                <w:sz w:val="22"/>
                <w:szCs w:val="22"/>
              </w:rPr>
              <w:t xml:space="preserve">la jurisprudencia, </w:t>
            </w:r>
            <w:r w:rsidR="00D06ED3" w:rsidRPr="00BC0F74">
              <w:rPr>
                <w:rFonts w:ascii="Century Gothic" w:hAnsi="Century Gothic"/>
                <w:sz w:val="22"/>
                <w:szCs w:val="22"/>
              </w:rPr>
              <w:t>cualquier hospital</w:t>
            </w:r>
            <w:r w:rsidR="00CD1EF1" w:rsidRPr="00BC0F74">
              <w:rPr>
                <w:rFonts w:ascii="Century Gothic" w:hAnsi="Century Gothic"/>
                <w:sz w:val="22"/>
                <w:szCs w:val="22"/>
              </w:rPr>
              <w:t xml:space="preserve"> </w:t>
            </w:r>
            <w:r w:rsidR="00D06ED3" w:rsidRPr="00BC0F74">
              <w:rPr>
                <w:rFonts w:ascii="Century Gothic" w:hAnsi="Century Gothic"/>
                <w:sz w:val="22"/>
                <w:szCs w:val="22"/>
              </w:rPr>
              <w:t xml:space="preserve">debe mantener estándares de seguridad y prevención, para evitar que los pacientes o sus acompañantes pongan en peligro </w:t>
            </w:r>
            <w:r w:rsidR="00CD1EF1" w:rsidRPr="00BC0F74">
              <w:rPr>
                <w:rFonts w:ascii="Century Gothic" w:hAnsi="Century Gothic"/>
                <w:sz w:val="22"/>
                <w:szCs w:val="22"/>
              </w:rPr>
              <w:t>su</w:t>
            </w:r>
            <w:r w:rsidR="00D06ED3" w:rsidRPr="00BC0F74">
              <w:rPr>
                <w:rFonts w:ascii="Century Gothic" w:hAnsi="Century Gothic"/>
                <w:sz w:val="22"/>
                <w:szCs w:val="22"/>
              </w:rPr>
              <w:t xml:space="preserve"> vida o integridad física</w:t>
            </w:r>
            <w:r w:rsidR="00BC0F74" w:rsidRPr="00BC0F74">
              <w:rPr>
                <w:rFonts w:ascii="Century Gothic" w:hAnsi="Century Gothic"/>
                <w:sz w:val="22"/>
                <w:szCs w:val="22"/>
              </w:rPr>
              <w:t>. L</w:t>
            </w:r>
            <w:r w:rsidR="00CD1EF1" w:rsidRPr="00BC0F74">
              <w:rPr>
                <w:rFonts w:ascii="Century Gothic" w:hAnsi="Century Gothic"/>
                <w:sz w:val="22"/>
                <w:szCs w:val="22"/>
              </w:rPr>
              <w:t>a entidad asistencial asume de manera determinada el compromiso de evitar que el paciente sufra cualquier accidente, obligación de la cual solamente puede exonerarse demostrando que el mismo obedeció a una causa extraña</w:t>
            </w:r>
            <w:r w:rsidR="00BC0F74" w:rsidRPr="00BC0F74">
              <w:rPr>
                <w:rFonts w:ascii="Century Gothic" w:hAnsi="Century Gothic"/>
                <w:sz w:val="22"/>
                <w:szCs w:val="22"/>
              </w:rPr>
              <w:t>;</w:t>
            </w:r>
            <w:r w:rsidR="0099140D" w:rsidRPr="00BC0F74">
              <w:rPr>
                <w:rFonts w:ascii="Century Gothic" w:hAnsi="Century Gothic"/>
                <w:sz w:val="22"/>
                <w:szCs w:val="22"/>
              </w:rPr>
              <w:t xml:space="preserve"> para el caso en concreto, </w:t>
            </w:r>
            <w:r w:rsidR="00BC0F74" w:rsidRPr="00BC0F74">
              <w:rPr>
                <w:rFonts w:ascii="Century Gothic" w:hAnsi="Century Gothic"/>
                <w:sz w:val="22"/>
                <w:szCs w:val="22"/>
              </w:rPr>
              <w:t xml:space="preserve">la causa extraña </w:t>
            </w:r>
            <w:r w:rsidR="0099140D" w:rsidRPr="00BC0F74">
              <w:rPr>
                <w:rFonts w:ascii="Century Gothic" w:hAnsi="Century Gothic"/>
                <w:sz w:val="22"/>
                <w:szCs w:val="22"/>
              </w:rPr>
              <w:t>no puede ser fundada en la autonomía personal al ser un evento de suicido</w:t>
            </w:r>
            <w:r w:rsidR="00BC0F74" w:rsidRPr="00BC0F74">
              <w:rPr>
                <w:rFonts w:ascii="Century Gothic" w:hAnsi="Century Gothic"/>
                <w:sz w:val="22"/>
                <w:szCs w:val="22"/>
              </w:rPr>
              <w:t>, t</w:t>
            </w:r>
            <w:r w:rsidR="0099140D" w:rsidRPr="00BC0F74">
              <w:rPr>
                <w:rFonts w:ascii="Century Gothic" w:hAnsi="Century Gothic"/>
                <w:sz w:val="22"/>
                <w:szCs w:val="22"/>
              </w:rPr>
              <w:t>eniendo en cuenta que la autodeterminación no desvirtúa la imputación del daño, lo cual se explica, entre otras razones, porque, siendo la afectación de su autonomía la que hace necesaria la atención y el cuidado, pues sufría de una enfermedad mental (razón por la cual carecía de la capacidad necesaria para tomar una decisión autónoma, como la de quitarse la vida), entonces, los riesgos asociados a su facultad de autodeterminación no pueden considerarse ajenos a la atención y vigilancia que requería por parte del centro hospitalario.</w:t>
            </w:r>
            <w:r w:rsidR="00D06ED3" w:rsidRPr="00BC0F74">
              <w:rPr>
                <w:rFonts w:ascii="Century Gothic" w:hAnsi="Century Gothic"/>
                <w:sz w:val="22"/>
                <w:szCs w:val="22"/>
              </w:rPr>
              <w:t xml:space="preserve"> </w:t>
            </w:r>
            <w:r w:rsidR="00CD1EF1" w:rsidRPr="00BC0F74">
              <w:rPr>
                <w:rFonts w:ascii="Century Gothic" w:hAnsi="Century Gothic"/>
                <w:sz w:val="22"/>
                <w:szCs w:val="22"/>
              </w:rPr>
              <w:t xml:space="preserve">(Sentencia CSJ del 5 de noviembre del 2013 con radicado número 20001-3103-005-2005-00025-01; la sentencia SC259 del 18 de octubre del 2005; la sentencia CSJ STC3297 del 14 de marzo del 2019, MP. Álvaro Fernando García Restrepo, </w:t>
            </w:r>
            <w:proofErr w:type="spellStart"/>
            <w:r w:rsidR="00CD1EF1" w:rsidRPr="00BC0F74">
              <w:rPr>
                <w:rFonts w:ascii="Century Gothic" w:hAnsi="Century Gothic"/>
                <w:sz w:val="22"/>
                <w:szCs w:val="22"/>
              </w:rPr>
              <w:t>exp</w:t>
            </w:r>
            <w:proofErr w:type="spellEnd"/>
            <w:r w:rsidR="00CD1EF1" w:rsidRPr="00BC0F74">
              <w:rPr>
                <w:rFonts w:ascii="Century Gothic" w:hAnsi="Century Gothic"/>
                <w:sz w:val="22"/>
                <w:szCs w:val="22"/>
              </w:rPr>
              <w:t xml:space="preserve">. 11001-02-03-000-201900586-00; la Sentencia GJ. T.CLXXX, pág. 421, citada en SC-003 de 1º de febrero de 1993, rad. </w:t>
            </w:r>
            <w:proofErr w:type="spellStart"/>
            <w:r w:rsidR="00CD1EF1" w:rsidRPr="00BC0F74">
              <w:rPr>
                <w:rFonts w:ascii="Century Gothic" w:hAnsi="Century Gothic"/>
                <w:sz w:val="22"/>
                <w:szCs w:val="22"/>
              </w:rPr>
              <w:t>n°</w:t>
            </w:r>
            <w:proofErr w:type="spellEnd"/>
            <w:r w:rsidR="00CD1EF1" w:rsidRPr="00BC0F74">
              <w:rPr>
                <w:rFonts w:ascii="Century Gothic" w:hAnsi="Century Gothic"/>
                <w:sz w:val="22"/>
                <w:szCs w:val="22"/>
              </w:rPr>
              <w:t>. 3532; y, principalmente Sentencia del CE de fecha 23 de noviembre de 2016, rad. 2007-00504)</w:t>
            </w:r>
          </w:p>
          <w:p w14:paraId="0A3437D8" w14:textId="77777777" w:rsidR="00D06ED3" w:rsidRPr="00BC0F74" w:rsidRDefault="00D06ED3" w:rsidP="000B2A2F">
            <w:pPr>
              <w:spacing w:line="360" w:lineRule="auto"/>
              <w:jc w:val="both"/>
              <w:rPr>
                <w:rFonts w:ascii="Century Gothic" w:hAnsi="Century Gothic"/>
                <w:sz w:val="22"/>
                <w:szCs w:val="22"/>
              </w:rPr>
            </w:pPr>
          </w:p>
          <w:p w14:paraId="665D8B9C" w14:textId="4AEC691C" w:rsidR="000B2A2F" w:rsidRPr="00BC0F74" w:rsidRDefault="000B2A2F" w:rsidP="000B2A2F">
            <w:pPr>
              <w:spacing w:line="360" w:lineRule="auto"/>
              <w:jc w:val="both"/>
              <w:rPr>
                <w:rFonts w:ascii="Century Gothic" w:hAnsi="Century Gothic"/>
                <w:sz w:val="22"/>
                <w:szCs w:val="22"/>
              </w:rPr>
            </w:pPr>
            <w:r w:rsidRPr="00BC0F74">
              <w:rPr>
                <w:rFonts w:ascii="Century Gothic" w:hAnsi="Century Gothic"/>
                <w:sz w:val="22"/>
                <w:szCs w:val="22"/>
              </w:rPr>
              <w:t>Todo lo anterior, sin perjuicio del carácter contingente del proceso.</w:t>
            </w:r>
          </w:p>
          <w:p w14:paraId="58FF1192" w14:textId="6F59E2C5" w:rsidR="000B2A2F" w:rsidRPr="00BC0F74" w:rsidRDefault="000B2A2F" w:rsidP="00CA63A7">
            <w:pPr>
              <w:spacing w:line="360" w:lineRule="auto"/>
              <w:jc w:val="both"/>
              <w:rPr>
                <w:rFonts w:ascii="Century Gothic" w:hAnsi="Century Gothic"/>
                <w:sz w:val="22"/>
                <w:szCs w:val="22"/>
              </w:rPr>
            </w:pPr>
          </w:p>
        </w:tc>
      </w:tr>
      <w:tr w:rsidR="00E52148" w:rsidRPr="00BC0F74" w14:paraId="6A3F4D91" w14:textId="77777777" w:rsidTr="008B59F4">
        <w:trPr>
          <w:trHeight w:val="1361"/>
        </w:trPr>
        <w:tc>
          <w:tcPr>
            <w:tcW w:w="10207" w:type="dxa"/>
            <w:gridSpan w:val="2"/>
            <w:vAlign w:val="center"/>
          </w:tcPr>
          <w:p w14:paraId="79341F3E" w14:textId="77777777" w:rsidR="005452D3" w:rsidRPr="00BC0F74" w:rsidRDefault="005452D3" w:rsidP="005452D3">
            <w:pPr>
              <w:spacing w:line="360" w:lineRule="auto"/>
              <w:jc w:val="center"/>
              <w:rPr>
                <w:rFonts w:ascii="Century Gothic" w:hAnsi="Century Gothic"/>
                <w:b/>
                <w:bCs/>
                <w:sz w:val="22"/>
                <w:szCs w:val="22"/>
              </w:rPr>
            </w:pPr>
            <w:r w:rsidRPr="00BC0F74">
              <w:rPr>
                <w:rFonts w:ascii="Century Gothic" w:hAnsi="Century Gothic"/>
                <w:b/>
                <w:bCs/>
                <w:sz w:val="22"/>
                <w:szCs w:val="22"/>
              </w:rPr>
              <w:lastRenderedPageBreak/>
              <w:t>GUSTAVO ALBERTO HERRERA ÁVILA</w:t>
            </w:r>
          </w:p>
          <w:p w14:paraId="5F9F8ABA" w14:textId="77777777" w:rsidR="005452D3" w:rsidRPr="00BC0F74" w:rsidRDefault="005452D3" w:rsidP="005452D3">
            <w:pPr>
              <w:spacing w:line="360" w:lineRule="auto"/>
              <w:jc w:val="center"/>
              <w:rPr>
                <w:rFonts w:ascii="Century Gothic" w:hAnsi="Century Gothic"/>
                <w:b/>
                <w:bCs/>
                <w:sz w:val="22"/>
                <w:szCs w:val="22"/>
              </w:rPr>
            </w:pPr>
            <w:r w:rsidRPr="00BC0F74">
              <w:rPr>
                <w:rFonts w:ascii="Century Gothic" w:hAnsi="Century Gothic"/>
                <w:b/>
                <w:bCs/>
                <w:sz w:val="22"/>
                <w:szCs w:val="22"/>
              </w:rPr>
              <w:t xml:space="preserve">C.C. </w:t>
            </w:r>
            <w:proofErr w:type="spellStart"/>
            <w:r w:rsidRPr="00BC0F74">
              <w:rPr>
                <w:rFonts w:ascii="Century Gothic" w:hAnsi="Century Gothic"/>
                <w:b/>
                <w:bCs/>
                <w:sz w:val="22"/>
                <w:szCs w:val="22"/>
              </w:rPr>
              <w:t>Nº</w:t>
            </w:r>
            <w:proofErr w:type="spellEnd"/>
            <w:r w:rsidRPr="00BC0F74">
              <w:rPr>
                <w:rFonts w:ascii="Century Gothic" w:hAnsi="Century Gothic"/>
                <w:b/>
                <w:bCs/>
                <w:sz w:val="22"/>
                <w:szCs w:val="22"/>
              </w:rPr>
              <w:t xml:space="preserve"> 19.395.114 de Bogotá</w:t>
            </w:r>
          </w:p>
          <w:p w14:paraId="4DAC3203" w14:textId="77777777" w:rsidR="00BA1E5F" w:rsidRPr="00BC0F74" w:rsidRDefault="005452D3" w:rsidP="005452D3">
            <w:pPr>
              <w:spacing w:line="360" w:lineRule="auto"/>
              <w:jc w:val="center"/>
              <w:rPr>
                <w:rFonts w:ascii="Century Gothic" w:hAnsi="Century Gothic"/>
                <w:b/>
                <w:bCs/>
                <w:sz w:val="22"/>
                <w:szCs w:val="22"/>
              </w:rPr>
            </w:pPr>
            <w:r w:rsidRPr="00BC0F74">
              <w:rPr>
                <w:rFonts w:ascii="Century Gothic" w:hAnsi="Century Gothic"/>
                <w:b/>
                <w:bCs/>
                <w:sz w:val="22"/>
                <w:szCs w:val="22"/>
              </w:rPr>
              <w:t xml:space="preserve">T.P. </w:t>
            </w:r>
            <w:proofErr w:type="spellStart"/>
            <w:r w:rsidRPr="00BC0F74">
              <w:rPr>
                <w:rFonts w:ascii="Century Gothic" w:hAnsi="Century Gothic"/>
                <w:b/>
                <w:bCs/>
                <w:sz w:val="22"/>
                <w:szCs w:val="22"/>
              </w:rPr>
              <w:t>N°</w:t>
            </w:r>
            <w:proofErr w:type="spellEnd"/>
            <w:r w:rsidRPr="00BC0F74">
              <w:rPr>
                <w:rFonts w:ascii="Century Gothic" w:hAnsi="Century Gothic"/>
                <w:b/>
                <w:bCs/>
                <w:sz w:val="22"/>
                <w:szCs w:val="22"/>
              </w:rPr>
              <w:t xml:space="preserve"> 39.116 del C. S. de la J.</w:t>
            </w:r>
          </w:p>
          <w:p w14:paraId="3A806213" w14:textId="65AFEB47" w:rsidR="005452D3" w:rsidRPr="00BC0F74" w:rsidRDefault="005452D3" w:rsidP="005452D3">
            <w:pPr>
              <w:spacing w:line="360" w:lineRule="auto"/>
              <w:jc w:val="center"/>
              <w:rPr>
                <w:rFonts w:ascii="Century Gothic" w:hAnsi="Century Gothic"/>
                <w:b/>
                <w:bCs/>
                <w:sz w:val="22"/>
                <w:szCs w:val="22"/>
              </w:rPr>
            </w:pPr>
            <w:r w:rsidRPr="00BC0F74">
              <w:rPr>
                <w:rFonts w:ascii="Century Gothic" w:hAnsi="Century Gothic"/>
                <w:b/>
                <w:bCs/>
                <w:sz w:val="22"/>
                <w:szCs w:val="22"/>
              </w:rPr>
              <w:t>YVJD</w:t>
            </w:r>
          </w:p>
        </w:tc>
      </w:tr>
    </w:tbl>
    <w:p w14:paraId="66CA6B89" w14:textId="77777777" w:rsidR="002633C0" w:rsidRPr="00BC0F74" w:rsidRDefault="002633C0" w:rsidP="003314A2">
      <w:pPr>
        <w:spacing w:line="360" w:lineRule="auto"/>
        <w:rPr>
          <w:rFonts w:ascii="Century Gothic" w:hAnsi="Century Gothic"/>
          <w:color w:val="FF0000"/>
          <w:sz w:val="22"/>
          <w:szCs w:val="22"/>
        </w:rPr>
      </w:pPr>
    </w:p>
    <w:sectPr w:rsidR="002633C0" w:rsidRPr="00BC0F74"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DD80A" w14:textId="77777777" w:rsidR="00B96278" w:rsidRDefault="00B96278" w:rsidP="00E7033F">
      <w:r>
        <w:separator/>
      </w:r>
    </w:p>
  </w:endnote>
  <w:endnote w:type="continuationSeparator" w:id="0">
    <w:p w14:paraId="1BEAE5FE" w14:textId="77777777" w:rsidR="00B96278" w:rsidRDefault="00B96278"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FF2D2" w14:textId="77777777" w:rsidR="00B96278" w:rsidRDefault="00B96278" w:rsidP="00E7033F">
      <w:r>
        <w:separator/>
      </w:r>
    </w:p>
  </w:footnote>
  <w:footnote w:type="continuationSeparator" w:id="0">
    <w:p w14:paraId="130337AA" w14:textId="77777777" w:rsidR="00B96278" w:rsidRDefault="00B96278"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25D3" w14:textId="77777777" w:rsidR="00E7033F" w:rsidRDefault="00B96278">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07A2" w14:textId="77777777" w:rsidR="00E7033F" w:rsidRDefault="00B96278">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F56C" w14:textId="77777777" w:rsidR="00E7033F" w:rsidRDefault="00B96278">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5A1"/>
    <w:multiLevelType w:val="hybridMultilevel"/>
    <w:tmpl w:val="4DF88878"/>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084875"/>
    <w:multiLevelType w:val="hybridMultilevel"/>
    <w:tmpl w:val="57B2C30A"/>
    <w:lvl w:ilvl="0" w:tplc="078861CC">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1C425B"/>
    <w:multiLevelType w:val="hybridMultilevel"/>
    <w:tmpl w:val="AE50DAC6"/>
    <w:lvl w:ilvl="0" w:tplc="F4DA04A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03A1B50"/>
    <w:multiLevelType w:val="hybridMultilevel"/>
    <w:tmpl w:val="8EF24F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C877E50"/>
    <w:multiLevelType w:val="hybridMultilevel"/>
    <w:tmpl w:val="BAC461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C525593"/>
    <w:multiLevelType w:val="hybridMultilevel"/>
    <w:tmpl w:val="323C97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7764962"/>
    <w:multiLevelType w:val="hybridMultilevel"/>
    <w:tmpl w:val="E74630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88E43D2"/>
    <w:multiLevelType w:val="hybridMultilevel"/>
    <w:tmpl w:val="5CDCC3AA"/>
    <w:lvl w:ilvl="0" w:tplc="320C6BB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9EE6C08"/>
    <w:multiLevelType w:val="hybridMultilevel"/>
    <w:tmpl w:val="98F2E9F8"/>
    <w:lvl w:ilvl="0" w:tplc="5A0E312A">
      <w:start w:val="1"/>
      <w:numFmt w:val="decimal"/>
      <w:lvlText w:val="%1."/>
      <w:lvlJc w:val="left"/>
      <w:pPr>
        <w:ind w:left="1020" w:hanging="360"/>
      </w:pPr>
    </w:lvl>
    <w:lvl w:ilvl="1" w:tplc="93406C08">
      <w:start w:val="1"/>
      <w:numFmt w:val="decimal"/>
      <w:lvlText w:val="%2."/>
      <w:lvlJc w:val="left"/>
      <w:pPr>
        <w:ind w:left="1020" w:hanging="360"/>
      </w:pPr>
    </w:lvl>
    <w:lvl w:ilvl="2" w:tplc="FDE258DE">
      <w:start w:val="1"/>
      <w:numFmt w:val="decimal"/>
      <w:lvlText w:val="%3."/>
      <w:lvlJc w:val="left"/>
      <w:pPr>
        <w:ind w:left="1020" w:hanging="360"/>
      </w:pPr>
    </w:lvl>
    <w:lvl w:ilvl="3" w:tplc="BFB2A7E4">
      <w:start w:val="1"/>
      <w:numFmt w:val="decimal"/>
      <w:lvlText w:val="%4."/>
      <w:lvlJc w:val="left"/>
      <w:pPr>
        <w:ind w:left="1020" w:hanging="360"/>
      </w:pPr>
    </w:lvl>
    <w:lvl w:ilvl="4" w:tplc="5E98669A">
      <w:start w:val="1"/>
      <w:numFmt w:val="decimal"/>
      <w:lvlText w:val="%5."/>
      <w:lvlJc w:val="left"/>
      <w:pPr>
        <w:ind w:left="1020" w:hanging="360"/>
      </w:pPr>
    </w:lvl>
    <w:lvl w:ilvl="5" w:tplc="ABE272E4">
      <w:start w:val="1"/>
      <w:numFmt w:val="decimal"/>
      <w:lvlText w:val="%6."/>
      <w:lvlJc w:val="left"/>
      <w:pPr>
        <w:ind w:left="1020" w:hanging="360"/>
      </w:pPr>
    </w:lvl>
    <w:lvl w:ilvl="6" w:tplc="19844564">
      <w:start w:val="1"/>
      <w:numFmt w:val="decimal"/>
      <w:lvlText w:val="%7."/>
      <w:lvlJc w:val="left"/>
      <w:pPr>
        <w:ind w:left="1020" w:hanging="360"/>
      </w:pPr>
    </w:lvl>
    <w:lvl w:ilvl="7" w:tplc="8BD04238">
      <w:start w:val="1"/>
      <w:numFmt w:val="decimal"/>
      <w:lvlText w:val="%8."/>
      <w:lvlJc w:val="left"/>
      <w:pPr>
        <w:ind w:left="1020" w:hanging="360"/>
      </w:pPr>
    </w:lvl>
    <w:lvl w:ilvl="8" w:tplc="E6A63504">
      <w:start w:val="1"/>
      <w:numFmt w:val="decimal"/>
      <w:lvlText w:val="%9."/>
      <w:lvlJc w:val="left"/>
      <w:pPr>
        <w:ind w:left="1020" w:hanging="360"/>
      </w:pPr>
    </w:lvl>
  </w:abstractNum>
  <w:abstractNum w:abstractNumId="9" w15:restartNumberingAfterBreak="0">
    <w:nsid w:val="629E1582"/>
    <w:multiLevelType w:val="hybridMultilevel"/>
    <w:tmpl w:val="19B22252"/>
    <w:lvl w:ilvl="0" w:tplc="B246D41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55E10DF"/>
    <w:multiLevelType w:val="hybridMultilevel"/>
    <w:tmpl w:val="DE529C26"/>
    <w:lvl w:ilvl="0" w:tplc="89063BF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9"/>
  </w:num>
  <w:num w:numId="5">
    <w:abstractNumId w:val="2"/>
  </w:num>
  <w:num w:numId="6">
    <w:abstractNumId w:val="10"/>
  </w:num>
  <w:num w:numId="7">
    <w:abstractNumId w:val="4"/>
  </w:num>
  <w:num w:numId="8">
    <w:abstractNumId w:val="3"/>
  </w:num>
  <w:num w:numId="9">
    <w:abstractNumId w:val="5"/>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0718D"/>
    <w:rsid w:val="00015115"/>
    <w:rsid w:val="000263D7"/>
    <w:rsid w:val="00044BFD"/>
    <w:rsid w:val="00051DC4"/>
    <w:rsid w:val="000554F9"/>
    <w:rsid w:val="00060489"/>
    <w:rsid w:val="00072BFC"/>
    <w:rsid w:val="0008262B"/>
    <w:rsid w:val="000B2A2F"/>
    <w:rsid w:val="000C54F6"/>
    <w:rsid w:val="000C73F4"/>
    <w:rsid w:val="000D23FC"/>
    <w:rsid w:val="000D69B3"/>
    <w:rsid w:val="000E4329"/>
    <w:rsid w:val="000F6F26"/>
    <w:rsid w:val="00103D94"/>
    <w:rsid w:val="001129B6"/>
    <w:rsid w:val="00113720"/>
    <w:rsid w:val="00133741"/>
    <w:rsid w:val="00141EC5"/>
    <w:rsid w:val="001431D1"/>
    <w:rsid w:val="00181E11"/>
    <w:rsid w:val="001C44B4"/>
    <w:rsid w:val="001E096B"/>
    <w:rsid w:val="001E0B01"/>
    <w:rsid w:val="001E1616"/>
    <w:rsid w:val="001E5C79"/>
    <w:rsid w:val="00222E6C"/>
    <w:rsid w:val="00235A2B"/>
    <w:rsid w:val="00263011"/>
    <w:rsid w:val="002633C0"/>
    <w:rsid w:val="00267F7F"/>
    <w:rsid w:val="00277A38"/>
    <w:rsid w:val="00283B1A"/>
    <w:rsid w:val="002950F2"/>
    <w:rsid w:val="002A0E98"/>
    <w:rsid w:val="002D350B"/>
    <w:rsid w:val="002D5D22"/>
    <w:rsid w:val="002E1D33"/>
    <w:rsid w:val="00306D79"/>
    <w:rsid w:val="00311097"/>
    <w:rsid w:val="00314CAF"/>
    <w:rsid w:val="00324E27"/>
    <w:rsid w:val="003314A2"/>
    <w:rsid w:val="00332371"/>
    <w:rsid w:val="00356A4E"/>
    <w:rsid w:val="00370A64"/>
    <w:rsid w:val="003827E1"/>
    <w:rsid w:val="003A5FAD"/>
    <w:rsid w:val="003B272D"/>
    <w:rsid w:val="003B44CB"/>
    <w:rsid w:val="003B7F1A"/>
    <w:rsid w:val="003C58F1"/>
    <w:rsid w:val="003E4A17"/>
    <w:rsid w:val="00403BFC"/>
    <w:rsid w:val="00413A1F"/>
    <w:rsid w:val="00415A60"/>
    <w:rsid w:val="00415C13"/>
    <w:rsid w:val="0043051F"/>
    <w:rsid w:val="0043661B"/>
    <w:rsid w:val="00437455"/>
    <w:rsid w:val="0045204E"/>
    <w:rsid w:val="00493936"/>
    <w:rsid w:val="004B3A9B"/>
    <w:rsid w:val="004C7D4E"/>
    <w:rsid w:val="004F1A2E"/>
    <w:rsid w:val="00504FFB"/>
    <w:rsid w:val="00517BA8"/>
    <w:rsid w:val="005452D3"/>
    <w:rsid w:val="005563AF"/>
    <w:rsid w:val="0056289C"/>
    <w:rsid w:val="005918C6"/>
    <w:rsid w:val="005A0BEF"/>
    <w:rsid w:val="005B0B4B"/>
    <w:rsid w:val="005C319A"/>
    <w:rsid w:val="005C38FA"/>
    <w:rsid w:val="005F61D3"/>
    <w:rsid w:val="0060538A"/>
    <w:rsid w:val="006056E7"/>
    <w:rsid w:val="0064593C"/>
    <w:rsid w:val="00645AE2"/>
    <w:rsid w:val="00652A4A"/>
    <w:rsid w:val="00694306"/>
    <w:rsid w:val="006A1563"/>
    <w:rsid w:val="006A43F4"/>
    <w:rsid w:val="006C2B65"/>
    <w:rsid w:val="006E57AC"/>
    <w:rsid w:val="006F0CAA"/>
    <w:rsid w:val="007232CC"/>
    <w:rsid w:val="0072440F"/>
    <w:rsid w:val="00727FC3"/>
    <w:rsid w:val="0073642F"/>
    <w:rsid w:val="007443CD"/>
    <w:rsid w:val="007616E2"/>
    <w:rsid w:val="00761B63"/>
    <w:rsid w:val="007C37D7"/>
    <w:rsid w:val="008160D8"/>
    <w:rsid w:val="00824209"/>
    <w:rsid w:val="00827198"/>
    <w:rsid w:val="0085017C"/>
    <w:rsid w:val="0086005A"/>
    <w:rsid w:val="008A6A0F"/>
    <w:rsid w:val="008B59F4"/>
    <w:rsid w:val="008B61E5"/>
    <w:rsid w:val="008B685D"/>
    <w:rsid w:val="008D0DA4"/>
    <w:rsid w:val="008E249B"/>
    <w:rsid w:val="008F6B57"/>
    <w:rsid w:val="00947F7D"/>
    <w:rsid w:val="00950A8C"/>
    <w:rsid w:val="0095378E"/>
    <w:rsid w:val="0095762A"/>
    <w:rsid w:val="009820E4"/>
    <w:rsid w:val="00987619"/>
    <w:rsid w:val="0099140D"/>
    <w:rsid w:val="00992368"/>
    <w:rsid w:val="00996B7A"/>
    <w:rsid w:val="009A06ED"/>
    <w:rsid w:val="009A3FDB"/>
    <w:rsid w:val="009F53F8"/>
    <w:rsid w:val="00A17E55"/>
    <w:rsid w:val="00A43081"/>
    <w:rsid w:val="00A44D87"/>
    <w:rsid w:val="00A640F4"/>
    <w:rsid w:val="00A81100"/>
    <w:rsid w:val="00AB2FFD"/>
    <w:rsid w:val="00B2787D"/>
    <w:rsid w:val="00B80D24"/>
    <w:rsid w:val="00B90E05"/>
    <w:rsid w:val="00B96278"/>
    <w:rsid w:val="00BA0472"/>
    <w:rsid w:val="00BA1E5F"/>
    <w:rsid w:val="00BC0F74"/>
    <w:rsid w:val="00C35849"/>
    <w:rsid w:val="00C4153F"/>
    <w:rsid w:val="00C66138"/>
    <w:rsid w:val="00C7308E"/>
    <w:rsid w:val="00CA63A7"/>
    <w:rsid w:val="00CA70FF"/>
    <w:rsid w:val="00CC31CB"/>
    <w:rsid w:val="00CC42DF"/>
    <w:rsid w:val="00CD1EF1"/>
    <w:rsid w:val="00D06ED3"/>
    <w:rsid w:val="00D305D7"/>
    <w:rsid w:val="00D33414"/>
    <w:rsid w:val="00D35F0D"/>
    <w:rsid w:val="00D379B8"/>
    <w:rsid w:val="00D61801"/>
    <w:rsid w:val="00D63A16"/>
    <w:rsid w:val="00D81A4C"/>
    <w:rsid w:val="00DA2FFC"/>
    <w:rsid w:val="00DB237F"/>
    <w:rsid w:val="00DD4F01"/>
    <w:rsid w:val="00DD6A64"/>
    <w:rsid w:val="00DD71DA"/>
    <w:rsid w:val="00DE0D15"/>
    <w:rsid w:val="00DE5BEB"/>
    <w:rsid w:val="00DF130E"/>
    <w:rsid w:val="00DF4D4E"/>
    <w:rsid w:val="00E25E3A"/>
    <w:rsid w:val="00E52148"/>
    <w:rsid w:val="00E5260A"/>
    <w:rsid w:val="00E6438F"/>
    <w:rsid w:val="00E7033F"/>
    <w:rsid w:val="00E802BC"/>
    <w:rsid w:val="00EB5FFB"/>
    <w:rsid w:val="00EB7F20"/>
    <w:rsid w:val="00EE687D"/>
    <w:rsid w:val="00EF18BA"/>
    <w:rsid w:val="00F024DE"/>
    <w:rsid w:val="00F02FD6"/>
    <w:rsid w:val="00F068FC"/>
    <w:rsid w:val="00F2410A"/>
    <w:rsid w:val="00F62D63"/>
    <w:rsid w:val="00F67EF8"/>
    <w:rsid w:val="00F76ED0"/>
    <w:rsid w:val="00F856C2"/>
    <w:rsid w:val="00F90650"/>
    <w:rsid w:val="00FB56A5"/>
    <w:rsid w:val="00FC01A7"/>
    <w:rsid w:val="00FC6AC3"/>
    <w:rsid w:val="00FD0FD5"/>
    <w:rsid w:val="00FD53B3"/>
    <w:rsid w:val="3DE6980C"/>
    <w:rsid w:val="40F7E4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56A4E"/>
    <w:rPr>
      <w:sz w:val="16"/>
      <w:szCs w:val="16"/>
    </w:rPr>
  </w:style>
  <w:style w:type="paragraph" w:styleId="Textocomentario">
    <w:name w:val="annotation text"/>
    <w:basedOn w:val="Normal"/>
    <w:link w:val="TextocomentarioCar"/>
    <w:uiPriority w:val="99"/>
    <w:unhideWhenUsed/>
    <w:rsid w:val="00356A4E"/>
    <w:rPr>
      <w:sz w:val="20"/>
      <w:szCs w:val="20"/>
    </w:rPr>
  </w:style>
  <w:style w:type="character" w:customStyle="1" w:styleId="TextocomentarioCar">
    <w:name w:val="Texto comentario Car"/>
    <w:basedOn w:val="Fuentedeprrafopredeter"/>
    <w:link w:val="Textocomentario"/>
    <w:uiPriority w:val="99"/>
    <w:rsid w:val="00356A4E"/>
    <w:rPr>
      <w:sz w:val="20"/>
      <w:szCs w:val="20"/>
    </w:rPr>
  </w:style>
  <w:style w:type="paragraph" w:styleId="Asuntodelcomentario">
    <w:name w:val="annotation subject"/>
    <w:basedOn w:val="Textocomentario"/>
    <w:next w:val="Textocomentario"/>
    <w:link w:val="AsuntodelcomentarioCar"/>
    <w:uiPriority w:val="99"/>
    <w:semiHidden/>
    <w:unhideWhenUsed/>
    <w:rsid w:val="00356A4E"/>
    <w:rPr>
      <w:b/>
      <w:bCs/>
    </w:rPr>
  </w:style>
  <w:style w:type="character" w:customStyle="1" w:styleId="AsuntodelcomentarioCar">
    <w:name w:val="Asunto del comentario Car"/>
    <w:basedOn w:val="TextocomentarioCar"/>
    <w:link w:val="Asuntodelcomentario"/>
    <w:uiPriority w:val="99"/>
    <w:semiHidden/>
    <w:rsid w:val="00356A4E"/>
    <w:rPr>
      <w:b/>
      <w:bCs/>
      <w:sz w:val="20"/>
      <w:szCs w:val="20"/>
    </w:rPr>
  </w:style>
  <w:style w:type="paragraph" w:styleId="Prrafodelista">
    <w:name w:val="List Paragraph"/>
    <w:basedOn w:val="Normal"/>
    <w:uiPriority w:val="34"/>
    <w:qFormat/>
    <w:rsid w:val="008D0DA4"/>
    <w:pPr>
      <w:ind w:left="720"/>
      <w:contextualSpacing/>
    </w:pPr>
  </w:style>
  <w:style w:type="paragraph" w:styleId="Revisin">
    <w:name w:val="Revision"/>
    <w:hidden/>
    <w:uiPriority w:val="99"/>
    <w:semiHidden/>
    <w:rsid w:val="00FC6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5074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856D86-0E5E-49C1-A8DC-D077CA3EE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7</Pages>
  <Words>1814</Words>
  <Characters>9977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Yuliana Valentina Jacome Duran</cp:lastModifiedBy>
  <cp:revision>38</cp:revision>
  <cp:lastPrinted>2025-01-20T16:39:00Z</cp:lastPrinted>
  <dcterms:created xsi:type="dcterms:W3CDTF">2025-04-14T19:11:00Z</dcterms:created>
  <dcterms:modified xsi:type="dcterms:W3CDTF">2025-06-13T21:05:00Z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