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A329" w14:textId="725A2355" w:rsidR="0084568D" w:rsidRPr="00C25CD8" w:rsidRDefault="0084568D" w:rsidP="00B36D69">
      <w:pPr>
        <w:spacing w:line="312" w:lineRule="auto"/>
        <w:jc w:val="both"/>
        <w:rPr>
          <w:rFonts w:ascii="Arial" w:hAnsi="Arial" w:cs="Arial"/>
        </w:rPr>
      </w:pPr>
      <w:r w:rsidRPr="00C25CD8">
        <w:rPr>
          <w:rFonts w:ascii="Arial" w:hAnsi="Arial" w:cs="Arial"/>
        </w:rPr>
        <w:t>Señores</w:t>
      </w:r>
      <w:r w:rsidR="00A14C73">
        <w:rPr>
          <w:rFonts w:ascii="Arial" w:hAnsi="Arial" w:cs="Arial"/>
        </w:rPr>
        <w:t>:</w:t>
      </w:r>
    </w:p>
    <w:p w14:paraId="6AC166CF" w14:textId="77777777" w:rsidR="0084568D" w:rsidRPr="00DE6524" w:rsidRDefault="0084568D" w:rsidP="00B36D69">
      <w:pPr>
        <w:spacing w:line="312" w:lineRule="auto"/>
        <w:jc w:val="both"/>
        <w:rPr>
          <w:rFonts w:ascii="Arial" w:hAnsi="Arial" w:cs="Arial"/>
          <w:b/>
        </w:rPr>
      </w:pPr>
      <w:r>
        <w:rPr>
          <w:rFonts w:ascii="Arial" w:hAnsi="Arial" w:cs="Arial"/>
          <w:b/>
        </w:rPr>
        <w:t>CONTRALORÍA GENERAL DE SANTIAGO DE CALI</w:t>
      </w:r>
    </w:p>
    <w:p w14:paraId="18920A6A" w14:textId="77777777" w:rsidR="0084568D" w:rsidRDefault="0084568D" w:rsidP="00B36D69">
      <w:pPr>
        <w:spacing w:line="312" w:lineRule="auto"/>
        <w:jc w:val="both"/>
        <w:rPr>
          <w:rFonts w:ascii="Arial" w:hAnsi="Arial" w:cs="Arial"/>
          <w:b/>
        </w:rPr>
      </w:pPr>
      <w:r>
        <w:rPr>
          <w:rFonts w:ascii="Arial" w:hAnsi="Arial" w:cs="Arial"/>
          <w:b/>
        </w:rPr>
        <w:t>DIRECCIÓN OPERATIVA DE RESPONSABILIDAD FISCAL</w:t>
      </w:r>
    </w:p>
    <w:p w14:paraId="35A6379C" w14:textId="77777777" w:rsidR="0084568D" w:rsidRPr="00516B76" w:rsidRDefault="0084568D" w:rsidP="00B36D69">
      <w:pPr>
        <w:spacing w:line="312" w:lineRule="auto"/>
        <w:jc w:val="both"/>
        <w:rPr>
          <w:rFonts w:ascii="Arial" w:hAnsi="Arial" w:cs="Arial"/>
        </w:rPr>
      </w:pPr>
      <w:proofErr w:type="spellStart"/>
      <w:r w:rsidRPr="00516B76">
        <w:rPr>
          <w:rFonts w:ascii="Arial" w:hAnsi="Arial" w:cs="Arial"/>
        </w:rPr>
        <w:t>Atn</w:t>
      </w:r>
      <w:proofErr w:type="spellEnd"/>
      <w:r w:rsidRPr="00516B76">
        <w:rPr>
          <w:rFonts w:ascii="Arial" w:hAnsi="Arial" w:cs="Arial"/>
        </w:rPr>
        <w:t xml:space="preserve">: Dr. </w:t>
      </w:r>
      <w:r>
        <w:rPr>
          <w:rFonts w:ascii="Arial" w:hAnsi="Arial" w:cs="Arial"/>
        </w:rPr>
        <w:t>Luz Arianne Zúñiga Nazareno</w:t>
      </w:r>
    </w:p>
    <w:p w14:paraId="225FA283" w14:textId="72411A2E" w:rsidR="0084568D" w:rsidRPr="00B36D69" w:rsidRDefault="00F06A54" w:rsidP="00B36D69">
      <w:pPr>
        <w:spacing w:line="312" w:lineRule="auto"/>
        <w:rPr>
          <w:rFonts w:ascii="Arial" w:hAnsi="Arial" w:cs="Arial"/>
        </w:rPr>
      </w:pPr>
      <w:hyperlink r:id="rId8" w:history="1">
        <w:r w:rsidRPr="003F75B7">
          <w:rPr>
            <w:rStyle w:val="Hipervnculo"/>
            <w:rFonts w:ascii="Arial" w:hAnsi="Arial" w:cs="Arial"/>
          </w:rPr>
          <w:t>responsabilidadfiscalcgr@contraloria.gov.co</w:t>
        </w:r>
      </w:hyperlink>
      <w:r w:rsidR="00D72117">
        <w:rPr>
          <w:rFonts w:ascii="Arial" w:hAnsi="Arial" w:cs="Arial"/>
        </w:rPr>
        <w:t xml:space="preserve"> y</w:t>
      </w:r>
      <w:r w:rsidR="001363D7">
        <w:rPr>
          <w:rFonts w:ascii="Arial" w:hAnsi="Arial" w:cs="Arial"/>
        </w:rPr>
        <w:t xml:space="preserve"> </w:t>
      </w:r>
      <w:hyperlink r:id="rId9" w:history="1">
        <w:r w:rsidR="00210142" w:rsidRPr="003F75B7">
          <w:rPr>
            <w:rStyle w:val="Hipervnculo"/>
            <w:rFonts w:ascii="Arial" w:hAnsi="Arial" w:cs="Arial"/>
          </w:rPr>
          <w:t>respo_fiscal@contraloriacali.gov.co</w:t>
        </w:r>
      </w:hyperlink>
      <w:r w:rsidR="004B0D9E">
        <w:rPr>
          <w:rFonts w:ascii="Arial" w:hAnsi="Arial" w:cs="Arial"/>
        </w:rPr>
        <w:t xml:space="preserve"> </w:t>
      </w:r>
    </w:p>
    <w:p w14:paraId="49EA3296" w14:textId="77777777" w:rsidR="0084568D" w:rsidRDefault="0084568D" w:rsidP="00B36D69">
      <w:pPr>
        <w:spacing w:line="312" w:lineRule="auto"/>
        <w:jc w:val="both"/>
        <w:rPr>
          <w:rFonts w:ascii="Arial" w:hAnsi="Arial" w:cs="Arial"/>
          <w:b/>
        </w:rPr>
      </w:pPr>
    </w:p>
    <w:p w14:paraId="38A38AC5" w14:textId="77777777" w:rsidR="0084568D" w:rsidRPr="00822898" w:rsidRDefault="0084568D" w:rsidP="00B36D69">
      <w:pPr>
        <w:spacing w:line="312" w:lineRule="auto"/>
        <w:ind w:left="708"/>
        <w:jc w:val="both"/>
        <w:rPr>
          <w:rFonts w:ascii="Arial" w:hAnsi="Arial" w:cs="Arial"/>
        </w:rPr>
      </w:pPr>
      <w:r>
        <w:rPr>
          <w:rFonts w:ascii="Arial" w:hAnsi="Arial" w:cs="Arial"/>
          <w:b/>
        </w:rPr>
        <w:t xml:space="preserve">REFERENCIA: </w:t>
      </w:r>
      <w:r>
        <w:rPr>
          <w:rFonts w:ascii="Arial" w:hAnsi="Arial" w:cs="Arial"/>
        </w:rPr>
        <w:t>PROCESO DE RESPONSABILIDAD FISCAL</w:t>
      </w:r>
    </w:p>
    <w:p w14:paraId="750F7F14" w14:textId="7610D700" w:rsidR="0084568D" w:rsidRPr="00106708" w:rsidRDefault="0084568D" w:rsidP="00B36D69">
      <w:pPr>
        <w:spacing w:line="312" w:lineRule="auto"/>
        <w:ind w:left="708"/>
        <w:jc w:val="both"/>
        <w:rPr>
          <w:rFonts w:ascii="Arial" w:hAnsi="Arial" w:cs="Arial"/>
        </w:rPr>
      </w:pPr>
      <w:r>
        <w:rPr>
          <w:rFonts w:ascii="Arial" w:hAnsi="Arial" w:cs="Arial"/>
          <w:b/>
        </w:rPr>
        <w:t>EXPEDIENTE</w:t>
      </w:r>
      <w:r w:rsidRPr="00DE6524">
        <w:rPr>
          <w:rFonts w:ascii="Arial" w:hAnsi="Arial" w:cs="Arial"/>
          <w:b/>
        </w:rPr>
        <w:t>:</w:t>
      </w:r>
      <w:r>
        <w:rPr>
          <w:rFonts w:ascii="Arial" w:hAnsi="Arial" w:cs="Arial"/>
          <w:b/>
        </w:rPr>
        <w:t xml:space="preserve"> </w:t>
      </w:r>
      <w:bookmarkStart w:id="0" w:name="_Hlk177142790"/>
      <w:r w:rsidR="00EA43FA" w:rsidRPr="00EA43FA">
        <w:rPr>
          <w:rFonts w:ascii="Arial" w:hAnsi="Arial" w:cs="Arial"/>
          <w:bCs/>
        </w:rPr>
        <w:t>1900.27.06.24.1688</w:t>
      </w:r>
      <w:r>
        <w:rPr>
          <w:rFonts w:ascii="Arial" w:hAnsi="Arial" w:cs="Arial"/>
          <w:b/>
        </w:rPr>
        <w:tab/>
      </w:r>
      <w:bookmarkEnd w:id="0"/>
      <w:r>
        <w:rPr>
          <w:rFonts w:ascii="Arial" w:hAnsi="Arial" w:cs="Arial"/>
          <w:b/>
        </w:rPr>
        <w:tab/>
      </w:r>
    </w:p>
    <w:p w14:paraId="447A592E" w14:textId="77777777" w:rsidR="00B06181" w:rsidRPr="00B06181" w:rsidRDefault="0084568D" w:rsidP="00B36D69">
      <w:pPr>
        <w:spacing w:line="312" w:lineRule="auto"/>
        <w:ind w:left="3089" w:hanging="2381"/>
        <w:jc w:val="both"/>
        <w:rPr>
          <w:rFonts w:ascii="Arial" w:hAnsi="Arial" w:cs="Arial"/>
          <w:bCs/>
        </w:rPr>
      </w:pPr>
      <w:r w:rsidRPr="00DA51BC">
        <w:rPr>
          <w:rFonts w:ascii="Arial" w:hAnsi="Arial" w:cs="Arial"/>
          <w:b/>
        </w:rPr>
        <w:t>ENTIDAD AFECTADA:</w:t>
      </w:r>
      <w:r>
        <w:rPr>
          <w:rFonts w:ascii="Arial" w:hAnsi="Arial" w:cs="Arial"/>
          <w:b/>
        </w:rPr>
        <w:t xml:space="preserve"> </w:t>
      </w:r>
      <w:r w:rsidR="00B06181" w:rsidRPr="00B06181">
        <w:rPr>
          <w:rFonts w:ascii="Arial" w:hAnsi="Arial" w:cs="Arial"/>
          <w:bCs/>
        </w:rPr>
        <w:t>SECRETARIA DE INFRAESTRUCTURA DEL DISTRITO</w:t>
      </w:r>
    </w:p>
    <w:p w14:paraId="6E8B2876" w14:textId="24BC0A7C" w:rsidR="0084568D" w:rsidRPr="00DE6524" w:rsidRDefault="00B06181" w:rsidP="00B36D69">
      <w:pPr>
        <w:spacing w:line="312" w:lineRule="auto"/>
        <w:ind w:left="3089" w:hanging="2381"/>
        <w:jc w:val="both"/>
        <w:rPr>
          <w:rFonts w:ascii="Arial" w:hAnsi="Arial" w:cs="Arial"/>
        </w:rPr>
      </w:pPr>
      <w:r w:rsidRPr="00B06181">
        <w:rPr>
          <w:rFonts w:ascii="Arial" w:hAnsi="Arial" w:cs="Arial"/>
          <w:bCs/>
        </w:rPr>
        <w:t>ESPECIAL DE SANTIAGO DE CALI</w:t>
      </w:r>
      <w:r w:rsidR="0084568D">
        <w:rPr>
          <w:rFonts w:ascii="Arial" w:hAnsi="Arial" w:cs="Arial"/>
        </w:rPr>
        <w:tab/>
      </w:r>
    </w:p>
    <w:p w14:paraId="6B9C1CFE" w14:textId="6850CBE2" w:rsidR="0084568D" w:rsidRDefault="0084568D" w:rsidP="00B36D69">
      <w:pPr>
        <w:spacing w:line="312" w:lineRule="auto"/>
        <w:ind w:left="3540" w:hanging="2832"/>
        <w:jc w:val="both"/>
        <w:rPr>
          <w:rFonts w:ascii="Arial" w:hAnsi="Arial" w:cs="Arial"/>
        </w:rPr>
      </w:pPr>
      <w:r>
        <w:rPr>
          <w:rFonts w:ascii="Arial" w:hAnsi="Arial" w:cs="Arial"/>
          <w:b/>
        </w:rPr>
        <w:t>VINCULAD</w:t>
      </w:r>
      <w:r w:rsidR="00B06181">
        <w:rPr>
          <w:rFonts w:ascii="Arial" w:hAnsi="Arial" w:cs="Arial"/>
          <w:b/>
        </w:rPr>
        <w:t>OS</w:t>
      </w:r>
      <w:r w:rsidRPr="00E91043">
        <w:rPr>
          <w:rFonts w:ascii="Arial" w:hAnsi="Arial" w:cs="Arial"/>
          <w:b/>
        </w:rPr>
        <w:t>:</w:t>
      </w:r>
      <w:r>
        <w:rPr>
          <w:rFonts w:ascii="Arial" w:hAnsi="Arial" w:cs="Arial"/>
          <w:b/>
        </w:rPr>
        <w:t xml:space="preserve"> </w:t>
      </w:r>
      <w:r w:rsidR="00B06181" w:rsidRPr="00B06181">
        <w:rPr>
          <w:rFonts w:ascii="Arial" w:hAnsi="Arial" w:cs="Arial"/>
          <w:bCs/>
        </w:rPr>
        <w:t>NESTOR MARTINEZ SANDOVAL</w:t>
      </w:r>
      <w:r w:rsidR="00B06181">
        <w:rPr>
          <w:rFonts w:ascii="Arial" w:hAnsi="Arial" w:cs="Arial"/>
          <w:bCs/>
        </w:rPr>
        <w:t xml:space="preserve"> Y OTROS</w:t>
      </w:r>
      <w:r>
        <w:rPr>
          <w:rFonts w:ascii="Arial" w:hAnsi="Arial" w:cs="Arial"/>
          <w:b/>
        </w:rPr>
        <w:t xml:space="preserve"> </w:t>
      </w:r>
      <w:r w:rsidRPr="00DE6524">
        <w:rPr>
          <w:rFonts w:ascii="Arial" w:hAnsi="Arial" w:cs="Arial"/>
        </w:rPr>
        <w:t xml:space="preserve"> </w:t>
      </w:r>
      <w:r>
        <w:rPr>
          <w:rFonts w:ascii="Arial" w:hAnsi="Arial" w:cs="Arial"/>
        </w:rPr>
        <w:tab/>
      </w:r>
    </w:p>
    <w:p w14:paraId="5F112C4A" w14:textId="22C2487C" w:rsidR="0084568D" w:rsidRPr="00DE6524" w:rsidRDefault="0084568D" w:rsidP="00B36D69">
      <w:pPr>
        <w:spacing w:line="312" w:lineRule="auto"/>
        <w:ind w:left="708"/>
        <w:jc w:val="both"/>
        <w:rPr>
          <w:rFonts w:ascii="Arial" w:hAnsi="Arial" w:cs="Arial"/>
        </w:rPr>
      </w:pPr>
      <w:r w:rsidRPr="00F05BAA">
        <w:rPr>
          <w:rFonts w:ascii="Arial" w:hAnsi="Arial" w:cs="Arial"/>
          <w:b/>
        </w:rPr>
        <w:t>TERCERO VINCULADO</w:t>
      </w:r>
      <w:r w:rsidRPr="00F05BAA">
        <w:rPr>
          <w:rFonts w:ascii="Arial" w:hAnsi="Arial" w:cs="Arial"/>
        </w:rPr>
        <w:t xml:space="preserve">: </w:t>
      </w:r>
      <w:r w:rsidR="00BF46B9">
        <w:rPr>
          <w:rFonts w:ascii="Arial" w:hAnsi="Arial" w:cs="Arial"/>
          <w:bCs/>
        </w:rPr>
        <w:t>MAPFRE SEGUROS GENERALES DE COLOMBIA S.A.</w:t>
      </w:r>
      <w:r>
        <w:rPr>
          <w:rFonts w:ascii="Arial" w:hAnsi="Arial" w:cs="Arial"/>
        </w:rPr>
        <w:tab/>
      </w:r>
    </w:p>
    <w:p w14:paraId="30DD0201" w14:textId="77777777" w:rsidR="0084568D" w:rsidRDefault="0084568D" w:rsidP="00B36D69">
      <w:pPr>
        <w:spacing w:line="312" w:lineRule="auto"/>
        <w:jc w:val="both"/>
        <w:rPr>
          <w:rFonts w:ascii="Arial" w:hAnsi="Arial" w:cs="Arial"/>
        </w:rPr>
      </w:pPr>
    </w:p>
    <w:p w14:paraId="54925CCC" w14:textId="62C7EF80" w:rsidR="0084568D" w:rsidRDefault="0084568D" w:rsidP="00B36D69">
      <w:pPr>
        <w:spacing w:line="312" w:lineRule="auto"/>
        <w:jc w:val="both"/>
        <w:rPr>
          <w:rFonts w:ascii="Arial" w:hAnsi="Arial" w:cs="Arial"/>
        </w:rPr>
      </w:pPr>
      <w:r>
        <w:rPr>
          <w:rFonts w:ascii="Arial" w:hAnsi="Arial" w:cs="Arial"/>
          <w:b/>
        </w:rPr>
        <w:t>GUSTAVO ALBERTO HERRERA ÁVILA</w:t>
      </w:r>
      <w:r>
        <w:rPr>
          <w:rFonts w:ascii="Arial" w:hAnsi="Arial" w:cs="Arial"/>
          <w:lang w:val="es-ES_tradnl"/>
        </w:rPr>
        <w:t xml:space="preserve">, mayor de edad, domiciliado en Bogotá D.C., identificado con cédula de ciudadanía No. </w:t>
      </w:r>
      <w:r>
        <w:rPr>
          <w:rFonts w:ascii="Arial" w:hAnsi="Arial" w:cs="Arial"/>
        </w:rPr>
        <w:t xml:space="preserve">19.395.114 </w:t>
      </w:r>
      <w:r>
        <w:rPr>
          <w:rFonts w:ascii="Arial" w:hAnsi="Arial" w:cs="Arial"/>
          <w:lang w:val="es-ES_tradnl"/>
        </w:rPr>
        <w:t xml:space="preserve">de Bogotá, abogado en ejercicio, portador de la Tarjeta Profesional No. </w:t>
      </w:r>
      <w:r>
        <w:rPr>
          <w:rFonts w:ascii="Arial" w:hAnsi="Arial" w:cs="Arial"/>
        </w:rPr>
        <w:t xml:space="preserve">39.116 </w:t>
      </w:r>
      <w:r>
        <w:rPr>
          <w:rFonts w:ascii="Arial" w:hAnsi="Arial" w:cs="Arial"/>
          <w:lang w:val="es-ES_tradnl"/>
        </w:rPr>
        <w:t>del Consejo Superior de la Judicatura</w:t>
      </w:r>
      <w:r w:rsidRPr="00DE6524">
        <w:rPr>
          <w:rFonts w:ascii="Arial" w:hAnsi="Arial" w:cs="Arial"/>
        </w:rPr>
        <w:t>,</w:t>
      </w:r>
      <w:r>
        <w:rPr>
          <w:rFonts w:ascii="Arial" w:hAnsi="Arial" w:cs="Arial"/>
        </w:rPr>
        <w:t xml:space="preserve"> act</w:t>
      </w:r>
      <w:r w:rsidR="00B317B7">
        <w:rPr>
          <w:rFonts w:ascii="Arial" w:hAnsi="Arial" w:cs="Arial"/>
        </w:rPr>
        <w:t>uando</w:t>
      </w:r>
      <w:r>
        <w:rPr>
          <w:rFonts w:ascii="Arial" w:hAnsi="Arial" w:cs="Arial"/>
        </w:rPr>
        <w:t xml:space="preserve"> en calidad de </w:t>
      </w:r>
      <w:r w:rsidRPr="00DE6524">
        <w:rPr>
          <w:rFonts w:ascii="Arial" w:hAnsi="Arial" w:cs="Arial"/>
        </w:rPr>
        <w:t>apoderad</w:t>
      </w:r>
      <w:r>
        <w:rPr>
          <w:rFonts w:ascii="Arial" w:hAnsi="Arial" w:cs="Arial"/>
        </w:rPr>
        <w:t xml:space="preserve">o </w:t>
      </w:r>
      <w:r w:rsidR="00943453">
        <w:rPr>
          <w:rFonts w:ascii="Arial" w:hAnsi="Arial" w:cs="Arial"/>
        </w:rPr>
        <w:t xml:space="preserve">general </w:t>
      </w:r>
      <w:r w:rsidRPr="00DE6524">
        <w:rPr>
          <w:rFonts w:ascii="Arial" w:hAnsi="Arial" w:cs="Arial"/>
        </w:rPr>
        <w:t xml:space="preserve">de </w:t>
      </w:r>
      <w:r w:rsidR="00BF46B9" w:rsidRPr="00BF46B9">
        <w:rPr>
          <w:rFonts w:ascii="Arial" w:hAnsi="Arial" w:cs="Arial"/>
          <w:b/>
        </w:rPr>
        <w:t>MAPFRE SEGUROS GENERALES DE COLOMBIA S.A.</w:t>
      </w:r>
      <w:r>
        <w:rPr>
          <w:rFonts w:ascii="Arial" w:hAnsi="Arial" w:cs="Arial"/>
        </w:rPr>
        <w:t xml:space="preserve"> </w:t>
      </w:r>
      <w:r w:rsidR="00943453" w:rsidRPr="00943453">
        <w:rPr>
          <w:rFonts w:ascii="Arial" w:hAnsi="Arial" w:cs="Arial"/>
        </w:rPr>
        <w:t>conforme se acredita con la escritura pública adjunta que contiene el poder de representación</w:t>
      </w:r>
      <w:r w:rsidRPr="00DE6524">
        <w:rPr>
          <w:rFonts w:ascii="Arial" w:hAnsi="Arial" w:cs="Arial"/>
        </w:rPr>
        <w:t xml:space="preserve">, comedidamente procedo a </w:t>
      </w:r>
      <w:r w:rsidRPr="00D17993">
        <w:rPr>
          <w:rFonts w:ascii="Arial" w:hAnsi="Arial" w:cs="Arial"/>
        </w:rPr>
        <w:t>pronunciarme</w:t>
      </w:r>
      <w:r>
        <w:rPr>
          <w:rFonts w:ascii="Arial" w:hAnsi="Arial" w:cs="Arial"/>
        </w:rPr>
        <w:t xml:space="preserve"> frente al </w:t>
      </w:r>
      <w:r w:rsidRPr="00D17993">
        <w:rPr>
          <w:rFonts w:ascii="Arial" w:hAnsi="Arial" w:cs="Arial"/>
          <w:b/>
          <w:u w:val="single"/>
        </w:rPr>
        <w:t>AUTO DE APERTURA</w:t>
      </w:r>
      <w:r>
        <w:rPr>
          <w:rFonts w:ascii="Arial" w:hAnsi="Arial" w:cs="Arial"/>
        </w:rPr>
        <w:t xml:space="preserve"> por medio del cual se vinculó a</w:t>
      </w:r>
      <w:r w:rsidRPr="00376DE9">
        <w:rPr>
          <w:rFonts w:ascii="Arial" w:hAnsi="Arial" w:cs="Arial"/>
        </w:rPr>
        <w:t xml:space="preserve"> </w:t>
      </w:r>
      <w:r>
        <w:rPr>
          <w:rFonts w:ascii="Arial" w:hAnsi="Arial" w:cs="Arial"/>
        </w:rPr>
        <w:t xml:space="preserve">mi representada en virtud de la Póliza </w:t>
      </w:r>
      <w:r w:rsidR="00DD27ED" w:rsidRPr="00DD27ED">
        <w:rPr>
          <w:rFonts w:ascii="Arial" w:hAnsi="Arial" w:cs="Arial"/>
        </w:rPr>
        <w:t>1000074 Anexo: 0</w:t>
      </w:r>
      <w:r w:rsidR="00531B14">
        <w:rPr>
          <w:rFonts w:ascii="Arial" w:hAnsi="Arial" w:cs="Arial"/>
        </w:rPr>
        <w:t xml:space="preserve"> (como coaseguradora)</w:t>
      </w:r>
      <w:r>
        <w:rPr>
          <w:rFonts w:ascii="Arial" w:hAnsi="Arial" w:cs="Arial"/>
        </w:rPr>
        <w:t>,</w:t>
      </w:r>
      <w:r w:rsidRPr="00376DE9">
        <w:rPr>
          <w:rFonts w:ascii="Arial" w:hAnsi="Arial" w:cs="Arial"/>
        </w:rPr>
        <w:t xml:space="preserve"> solicitando</w:t>
      </w:r>
      <w:r>
        <w:rPr>
          <w:rFonts w:ascii="Arial" w:hAnsi="Arial" w:cs="Arial"/>
        </w:rPr>
        <w:t xml:space="preserve"> que</w:t>
      </w:r>
      <w:r w:rsidRPr="00376DE9">
        <w:rPr>
          <w:rFonts w:ascii="Arial" w:hAnsi="Arial" w:cs="Arial"/>
        </w:rPr>
        <w:t xml:space="preserve"> desde ya</w:t>
      </w:r>
      <w:r>
        <w:rPr>
          <w:rFonts w:ascii="Arial" w:hAnsi="Arial" w:cs="Arial"/>
        </w:rPr>
        <w:t xml:space="preserve"> </w:t>
      </w:r>
      <w:r w:rsidRPr="00376DE9">
        <w:rPr>
          <w:rFonts w:ascii="Arial" w:hAnsi="Arial" w:cs="Arial"/>
        </w:rPr>
        <w:t>sea</w:t>
      </w:r>
      <w:r w:rsidRPr="00DE6524">
        <w:rPr>
          <w:rFonts w:ascii="Arial" w:hAnsi="Arial" w:cs="Arial"/>
        </w:rPr>
        <w:t xml:space="preserve"> exonerada de cualquier tipo de responsabilidad que pretenda endilgársele, y consecuentemente se proceda a resolver su desvinculación. Todo ello conforme a los argumentos fácticos y jurídicos que se </w:t>
      </w:r>
      <w:r>
        <w:rPr>
          <w:rFonts w:ascii="Arial" w:hAnsi="Arial" w:cs="Arial"/>
        </w:rPr>
        <w:t xml:space="preserve">exponen a continuación:  </w:t>
      </w:r>
    </w:p>
    <w:p w14:paraId="0DFEED88" w14:textId="77777777" w:rsidR="0084568D" w:rsidRPr="00DE6524" w:rsidRDefault="0084568D" w:rsidP="00B36D69">
      <w:pPr>
        <w:spacing w:line="312" w:lineRule="auto"/>
        <w:jc w:val="both"/>
        <w:rPr>
          <w:rFonts w:ascii="Arial" w:hAnsi="Arial" w:cs="Arial"/>
        </w:rPr>
      </w:pPr>
    </w:p>
    <w:p w14:paraId="07EB31B5" w14:textId="77777777" w:rsidR="0084568D" w:rsidRPr="00FB701A" w:rsidRDefault="0084568D" w:rsidP="00B36D69">
      <w:pPr>
        <w:pStyle w:val="Prrafodelista"/>
        <w:numPr>
          <w:ilvl w:val="0"/>
          <w:numId w:val="2"/>
        </w:numPr>
        <w:spacing w:after="0" w:line="312" w:lineRule="auto"/>
        <w:rPr>
          <w:rFonts w:ascii="Arial" w:hAnsi="Arial" w:cs="Arial"/>
          <w:b/>
          <w:u w:val="single"/>
        </w:rPr>
      </w:pPr>
      <w:r w:rsidRPr="00FB701A">
        <w:rPr>
          <w:rFonts w:ascii="Arial" w:hAnsi="Arial" w:cs="Arial"/>
          <w:b/>
          <w:u w:val="single"/>
        </w:rPr>
        <w:t>ANTECEDENTES DEL PROCESO DE RESPONSABILIDAD FISCAL</w:t>
      </w:r>
    </w:p>
    <w:p w14:paraId="64DEA22D" w14:textId="77777777" w:rsidR="0084568D" w:rsidRPr="00DE6524" w:rsidRDefault="0084568D" w:rsidP="00B36D69">
      <w:pPr>
        <w:spacing w:line="312" w:lineRule="auto"/>
        <w:jc w:val="center"/>
        <w:rPr>
          <w:rFonts w:ascii="Arial" w:hAnsi="Arial" w:cs="Arial"/>
          <w:b/>
          <w:u w:val="single"/>
        </w:rPr>
      </w:pPr>
    </w:p>
    <w:p w14:paraId="4C0085BE" w14:textId="77777777" w:rsidR="0084568D" w:rsidRPr="004D4269" w:rsidRDefault="0084568D" w:rsidP="00B36D69">
      <w:pPr>
        <w:spacing w:line="312" w:lineRule="auto"/>
        <w:jc w:val="both"/>
        <w:rPr>
          <w:rFonts w:ascii="Arial" w:hAnsi="Arial" w:cs="Arial"/>
          <w:i/>
          <w:u w:val="single"/>
        </w:rPr>
      </w:pPr>
      <w:r w:rsidRPr="004D4269">
        <w:rPr>
          <w:rFonts w:ascii="Arial" w:hAnsi="Arial" w:cs="Arial"/>
          <w:i/>
          <w:u w:val="single"/>
        </w:rPr>
        <w:t>Objeto de la Investigación Fiscal:</w:t>
      </w:r>
    </w:p>
    <w:p w14:paraId="4B17AB5B" w14:textId="77777777" w:rsidR="0084568D" w:rsidRPr="00AB5E16" w:rsidRDefault="0084568D" w:rsidP="00B36D69">
      <w:pPr>
        <w:spacing w:line="312" w:lineRule="auto"/>
        <w:jc w:val="both"/>
        <w:rPr>
          <w:rFonts w:ascii="Arial" w:hAnsi="Arial" w:cs="Arial"/>
          <w:highlight w:val="cyan"/>
          <w:u w:val="single"/>
        </w:rPr>
      </w:pPr>
    </w:p>
    <w:p w14:paraId="78F0D49B" w14:textId="3B8EEDBD" w:rsidR="000B0C40" w:rsidRDefault="0084568D" w:rsidP="00B36D69">
      <w:pPr>
        <w:spacing w:line="312" w:lineRule="auto"/>
        <w:jc w:val="both"/>
        <w:rPr>
          <w:rFonts w:ascii="Arial" w:hAnsi="Arial" w:cs="Arial"/>
        </w:rPr>
      </w:pPr>
      <w:r w:rsidRPr="00F9389E">
        <w:rPr>
          <w:rFonts w:ascii="Arial" w:hAnsi="Arial" w:cs="Arial"/>
        </w:rPr>
        <w:t xml:space="preserve">El proceso de responsabilidad </w:t>
      </w:r>
      <w:r>
        <w:rPr>
          <w:rFonts w:ascii="Arial" w:hAnsi="Arial" w:cs="Arial"/>
        </w:rPr>
        <w:t xml:space="preserve">fiscal </w:t>
      </w:r>
      <w:r w:rsidRPr="00F9389E">
        <w:rPr>
          <w:rFonts w:ascii="Arial" w:hAnsi="Arial" w:cs="Arial"/>
        </w:rPr>
        <w:t xml:space="preserve">aquí discutido tiene </w:t>
      </w:r>
      <w:r>
        <w:rPr>
          <w:rFonts w:ascii="Arial" w:hAnsi="Arial" w:cs="Arial"/>
        </w:rPr>
        <w:t xml:space="preserve">por objeto la investigación de presuntas irregularidades </w:t>
      </w:r>
      <w:r w:rsidR="007374BA">
        <w:rPr>
          <w:rFonts w:ascii="Arial" w:hAnsi="Arial" w:cs="Arial"/>
        </w:rPr>
        <w:t>advertida</w:t>
      </w:r>
      <w:r w:rsidR="001973E1" w:rsidRPr="001973E1">
        <w:rPr>
          <w:rFonts w:ascii="Arial" w:hAnsi="Arial" w:cs="Arial"/>
        </w:rPr>
        <w:t xml:space="preserve">s en </w:t>
      </w:r>
      <w:r w:rsidR="007374BA">
        <w:rPr>
          <w:rFonts w:ascii="Arial" w:hAnsi="Arial" w:cs="Arial"/>
        </w:rPr>
        <w:t>la</w:t>
      </w:r>
      <w:r w:rsidR="007374BA" w:rsidRPr="007374BA">
        <w:rPr>
          <w:rFonts w:ascii="Arial" w:hAnsi="Arial" w:cs="Arial"/>
        </w:rPr>
        <w:t xml:space="preserve"> visita fiscal realizada el 17 de junio de 2024, a los talleres del Municipio de la Secretaría de Infraestructura, </w:t>
      </w:r>
      <w:r w:rsidR="007374BA">
        <w:rPr>
          <w:rFonts w:ascii="Arial" w:hAnsi="Arial" w:cs="Arial"/>
        </w:rPr>
        <w:t xml:space="preserve">la cual se realizó </w:t>
      </w:r>
      <w:r w:rsidR="007374BA" w:rsidRPr="007374BA">
        <w:rPr>
          <w:rFonts w:ascii="Arial" w:hAnsi="Arial" w:cs="Arial"/>
        </w:rPr>
        <w:t xml:space="preserve">con el objeto de verificar la destinación de los elementos adquiridos (repuestos), a través del </w:t>
      </w:r>
      <w:r w:rsidR="007374BA" w:rsidRPr="004A5171">
        <w:rPr>
          <w:rFonts w:ascii="Arial" w:hAnsi="Arial" w:cs="Arial"/>
          <w:u w:val="single"/>
        </w:rPr>
        <w:t>contrato No.</w:t>
      </w:r>
      <w:r w:rsidR="004A5171" w:rsidRPr="004A5171">
        <w:rPr>
          <w:rFonts w:ascii="Arial" w:hAnsi="Arial" w:cs="Arial"/>
          <w:u w:val="single"/>
        </w:rPr>
        <w:t xml:space="preserve"> </w:t>
      </w:r>
      <w:r w:rsidR="007374BA" w:rsidRPr="004A5171">
        <w:rPr>
          <w:rFonts w:ascii="Arial" w:hAnsi="Arial" w:cs="Arial"/>
          <w:u w:val="single"/>
        </w:rPr>
        <w:t>4151.010.26.1.0697-2023</w:t>
      </w:r>
      <w:r w:rsidR="007374BA" w:rsidRPr="007374BA">
        <w:rPr>
          <w:rFonts w:ascii="Arial" w:hAnsi="Arial" w:cs="Arial"/>
        </w:rPr>
        <w:t>, suscrito por la Secretaría de Infraestructura con el objeto de: “</w:t>
      </w:r>
      <w:r w:rsidR="007374BA" w:rsidRPr="004A5171">
        <w:rPr>
          <w:rFonts w:ascii="Arial" w:hAnsi="Arial" w:cs="Arial"/>
          <w:i/>
          <w:iCs/>
        </w:rPr>
        <w:t>suministro de repuestos y elementos necesarios para la maquinaria, vehículos y equipos que utiliza el grupo operativo de la secretaría de infraestructura del Distrito Especial de Santiago de Cali</w:t>
      </w:r>
      <w:r w:rsidR="007374BA" w:rsidRPr="004A5171">
        <w:rPr>
          <w:rFonts w:ascii="Arial" w:hAnsi="Arial" w:cs="Arial"/>
        </w:rPr>
        <w:t xml:space="preserve">”, </w:t>
      </w:r>
      <w:r w:rsidR="004A5171">
        <w:rPr>
          <w:rFonts w:ascii="Arial" w:hAnsi="Arial" w:cs="Arial"/>
        </w:rPr>
        <w:t xml:space="preserve">mismo que se suscribió </w:t>
      </w:r>
      <w:r w:rsidR="007374BA" w:rsidRPr="004A5171">
        <w:rPr>
          <w:rFonts w:ascii="Arial" w:hAnsi="Arial" w:cs="Arial"/>
        </w:rPr>
        <w:t xml:space="preserve">por </w:t>
      </w:r>
      <w:r w:rsidR="004A5171">
        <w:rPr>
          <w:rFonts w:ascii="Arial" w:hAnsi="Arial" w:cs="Arial"/>
        </w:rPr>
        <w:t xml:space="preserve">valor de </w:t>
      </w:r>
      <w:r w:rsidR="007374BA" w:rsidRPr="004A5171">
        <w:rPr>
          <w:rFonts w:ascii="Arial" w:hAnsi="Arial" w:cs="Arial"/>
        </w:rPr>
        <w:t xml:space="preserve">$2.006.966.421 </w:t>
      </w:r>
      <w:r w:rsidR="004A5171">
        <w:rPr>
          <w:rFonts w:ascii="Arial" w:hAnsi="Arial" w:cs="Arial"/>
        </w:rPr>
        <w:t>moneda legal colombiana</w:t>
      </w:r>
      <w:r w:rsidR="007374BA" w:rsidRPr="004A5171">
        <w:rPr>
          <w:rFonts w:ascii="Arial" w:hAnsi="Arial" w:cs="Arial"/>
        </w:rPr>
        <w:t>, IVA incluido</w:t>
      </w:r>
      <w:r w:rsidR="004A5171">
        <w:rPr>
          <w:rFonts w:ascii="Arial" w:hAnsi="Arial" w:cs="Arial"/>
        </w:rPr>
        <w:t>,</w:t>
      </w:r>
      <w:r w:rsidR="007374BA" w:rsidRPr="004A5171">
        <w:rPr>
          <w:rFonts w:ascii="Arial" w:hAnsi="Arial" w:cs="Arial"/>
        </w:rPr>
        <w:t xml:space="preserve"> y todos los demás costos directos e indirectos relacionados, más </w:t>
      </w:r>
      <w:r w:rsidR="004A5171">
        <w:rPr>
          <w:rFonts w:ascii="Arial" w:hAnsi="Arial" w:cs="Arial"/>
        </w:rPr>
        <w:t xml:space="preserve">una </w:t>
      </w:r>
      <w:r w:rsidR="007374BA" w:rsidRPr="004A5171">
        <w:rPr>
          <w:rFonts w:ascii="Arial" w:hAnsi="Arial" w:cs="Arial"/>
        </w:rPr>
        <w:t xml:space="preserve">adición por </w:t>
      </w:r>
      <w:r w:rsidR="004A5171">
        <w:rPr>
          <w:rFonts w:ascii="Arial" w:hAnsi="Arial" w:cs="Arial"/>
        </w:rPr>
        <w:t xml:space="preserve">valor de </w:t>
      </w:r>
      <w:r w:rsidR="007374BA" w:rsidRPr="004A5171">
        <w:rPr>
          <w:rFonts w:ascii="Arial" w:hAnsi="Arial" w:cs="Arial"/>
        </w:rPr>
        <w:t xml:space="preserve">$958.566.454 </w:t>
      </w:r>
      <w:r w:rsidR="004A5171">
        <w:rPr>
          <w:rFonts w:ascii="Arial" w:hAnsi="Arial" w:cs="Arial"/>
        </w:rPr>
        <w:t xml:space="preserve">moneda legal colombiana, </w:t>
      </w:r>
      <w:r w:rsidR="007374BA" w:rsidRPr="004A5171">
        <w:rPr>
          <w:rFonts w:ascii="Arial" w:hAnsi="Arial" w:cs="Arial"/>
        </w:rPr>
        <w:t>Incluido IVA</w:t>
      </w:r>
      <w:r w:rsidR="004A5171">
        <w:rPr>
          <w:rFonts w:ascii="Arial" w:hAnsi="Arial" w:cs="Arial"/>
        </w:rPr>
        <w:t>;</w:t>
      </w:r>
      <w:r w:rsidR="007374BA" w:rsidRPr="004A5171">
        <w:rPr>
          <w:rFonts w:ascii="Arial" w:hAnsi="Arial" w:cs="Arial"/>
        </w:rPr>
        <w:t xml:space="preserve"> </w:t>
      </w:r>
      <w:r w:rsidR="004A5171">
        <w:rPr>
          <w:rFonts w:ascii="Arial" w:hAnsi="Arial" w:cs="Arial"/>
        </w:rPr>
        <w:t>todo lo cual arroja</w:t>
      </w:r>
      <w:r w:rsidR="007374BA" w:rsidRPr="004A5171">
        <w:rPr>
          <w:rFonts w:ascii="Arial" w:hAnsi="Arial" w:cs="Arial"/>
        </w:rPr>
        <w:t xml:space="preserve"> un total de $2.965.532.875</w:t>
      </w:r>
      <w:r w:rsidR="000B0C40">
        <w:rPr>
          <w:rFonts w:ascii="Arial" w:hAnsi="Arial" w:cs="Arial"/>
        </w:rPr>
        <w:t>; y en donde</w:t>
      </w:r>
      <w:r w:rsidR="007374BA" w:rsidRPr="004A5171">
        <w:rPr>
          <w:rFonts w:ascii="Arial" w:hAnsi="Arial" w:cs="Arial"/>
        </w:rPr>
        <w:t xml:space="preserve"> </w:t>
      </w:r>
      <w:r w:rsidR="000B0C40">
        <w:rPr>
          <w:rFonts w:ascii="Arial" w:hAnsi="Arial" w:cs="Arial"/>
        </w:rPr>
        <w:t xml:space="preserve">presuntamente </w:t>
      </w:r>
      <w:r w:rsidR="007374BA" w:rsidRPr="004A5171">
        <w:rPr>
          <w:rFonts w:ascii="Arial" w:hAnsi="Arial" w:cs="Arial"/>
        </w:rPr>
        <w:t xml:space="preserve">se evidenciaron las siguientes situaciones: </w:t>
      </w:r>
    </w:p>
    <w:p w14:paraId="4286529C" w14:textId="77777777" w:rsidR="000B0C40" w:rsidRDefault="000B0C40" w:rsidP="00B36D69">
      <w:pPr>
        <w:spacing w:line="312" w:lineRule="auto"/>
        <w:jc w:val="both"/>
        <w:rPr>
          <w:rFonts w:ascii="Arial" w:hAnsi="Arial" w:cs="Arial"/>
        </w:rPr>
      </w:pPr>
    </w:p>
    <w:p w14:paraId="3243C05C" w14:textId="77777777" w:rsidR="000B0C40" w:rsidRDefault="007374BA" w:rsidP="00B36D69">
      <w:pPr>
        <w:pStyle w:val="Prrafodelista"/>
        <w:numPr>
          <w:ilvl w:val="0"/>
          <w:numId w:val="21"/>
        </w:numPr>
        <w:spacing w:line="312" w:lineRule="auto"/>
        <w:jc w:val="both"/>
        <w:rPr>
          <w:rFonts w:ascii="Arial" w:hAnsi="Arial" w:cs="Arial"/>
        </w:rPr>
      </w:pPr>
      <w:r w:rsidRPr="000B0C40">
        <w:rPr>
          <w:rFonts w:ascii="Arial" w:hAnsi="Arial" w:cs="Arial"/>
        </w:rPr>
        <w:t>No existen soportes firmados donde se evidencie la entrega de los repuestos y/o elementos para la maquinaria, vehículos y equipo que utiliza el grupo operativo, por parte del almacenista al ingeniero mecánico encargado.</w:t>
      </w:r>
    </w:p>
    <w:p w14:paraId="4073399B" w14:textId="77777777" w:rsidR="000B0C40" w:rsidRDefault="007374BA" w:rsidP="00B36D69">
      <w:pPr>
        <w:pStyle w:val="Prrafodelista"/>
        <w:numPr>
          <w:ilvl w:val="0"/>
          <w:numId w:val="21"/>
        </w:numPr>
        <w:spacing w:line="312" w:lineRule="auto"/>
        <w:jc w:val="both"/>
        <w:rPr>
          <w:rFonts w:ascii="Arial" w:hAnsi="Arial" w:cs="Arial"/>
        </w:rPr>
      </w:pPr>
      <w:r w:rsidRPr="000B0C40">
        <w:rPr>
          <w:rFonts w:ascii="Arial" w:hAnsi="Arial" w:cs="Arial"/>
        </w:rPr>
        <w:t>Falta de un cronograma de mantenimiento preventivo y/o correctivo para la maquinaria, vehículo o equipos que utiliza el grupo operativo.</w:t>
      </w:r>
    </w:p>
    <w:p w14:paraId="4DA783F1" w14:textId="77777777" w:rsidR="000B0C40" w:rsidRDefault="007374BA" w:rsidP="00B36D69">
      <w:pPr>
        <w:pStyle w:val="Prrafodelista"/>
        <w:numPr>
          <w:ilvl w:val="0"/>
          <w:numId w:val="21"/>
        </w:numPr>
        <w:spacing w:line="312" w:lineRule="auto"/>
        <w:jc w:val="both"/>
        <w:rPr>
          <w:rFonts w:ascii="Arial" w:hAnsi="Arial" w:cs="Arial"/>
        </w:rPr>
      </w:pPr>
      <w:r w:rsidRPr="000B0C40">
        <w:rPr>
          <w:rFonts w:ascii="Arial" w:hAnsi="Arial" w:cs="Arial"/>
        </w:rPr>
        <w:lastRenderedPageBreak/>
        <w:t>Ausencia de hoja de vida o bitácora de control de cada una de las maquinas, vehículos y/o equipos para su respectivo mantenimiento.</w:t>
      </w:r>
    </w:p>
    <w:p w14:paraId="24C22D55" w14:textId="316A10F5" w:rsidR="007374BA" w:rsidRPr="000B0C40" w:rsidRDefault="007374BA" w:rsidP="00B36D69">
      <w:pPr>
        <w:pStyle w:val="Prrafodelista"/>
        <w:numPr>
          <w:ilvl w:val="0"/>
          <w:numId w:val="21"/>
        </w:numPr>
        <w:spacing w:after="0" w:line="312" w:lineRule="auto"/>
        <w:jc w:val="both"/>
        <w:rPr>
          <w:rFonts w:ascii="Arial" w:hAnsi="Arial" w:cs="Arial"/>
        </w:rPr>
      </w:pPr>
      <w:r w:rsidRPr="000B0C40">
        <w:rPr>
          <w:rFonts w:ascii="Arial" w:hAnsi="Arial" w:cs="Arial"/>
        </w:rPr>
        <w:t>Condiciones inadecuadas en el taller, para realizar los mantenimientos correctivos</w:t>
      </w:r>
      <w:r w:rsidR="000B0C40">
        <w:rPr>
          <w:rFonts w:ascii="Arial" w:hAnsi="Arial" w:cs="Arial"/>
        </w:rPr>
        <w:t>.</w:t>
      </w:r>
    </w:p>
    <w:p w14:paraId="09E4DD57" w14:textId="77777777" w:rsidR="007374BA" w:rsidRDefault="007374BA" w:rsidP="00B36D69">
      <w:pPr>
        <w:spacing w:line="312" w:lineRule="auto"/>
        <w:jc w:val="both"/>
        <w:rPr>
          <w:rFonts w:ascii="Arial" w:hAnsi="Arial" w:cs="Arial"/>
        </w:rPr>
      </w:pPr>
    </w:p>
    <w:p w14:paraId="2A832206" w14:textId="1AEB460B" w:rsidR="0084568D" w:rsidRDefault="0084568D" w:rsidP="00B36D69">
      <w:pPr>
        <w:spacing w:line="312" w:lineRule="auto"/>
        <w:jc w:val="both"/>
        <w:rPr>
          <w:rFonts w:ascii="Arial" w:hAnsi="Arial" w:cs="Arial"/>
        </w:rPr>
      </w:pPr>
      <w:r>
        <w:rPr>
          <w:rFonts w:ascii="Arial" w:hAnsi="Arial" w:cs="Arial"/>
        </w:rPr>
        <w:t>En este sentido, p</w:t>
      </w:r>
      <w:r w:rsidRPr="002125B5">
        <w:rPr>
          <w:rFonts w:ascii="Arial" w:hAnsi="Arial" w:cs="Arial"/>
        </w:rPr>
        <w:t>or medio del Auto de Apertura</w:t>
      </w:r>
      <w:r>
        <w:rPr>
          <w:rFonts w:ascii="Arial" w:hAnsi="Arial" w:cs="Arial"/>
        </w:rPr>
        <w:t xml:space="preserve"> No. </w:t>
      </w:r>
      <w:r w:rsidR="00EE22DB" w:rsidRPr="00EE22DB">
        <w:rPr>
          <w:rFonts w:ascii="Arial" w:hAnsi="Arial" w:cs="Arial"/>
        </w:rPr>
        <w:t xml:space="preserve">1900.27.06.24.197 </w:t>
      </w:r>
      <w:r w:rsidRPr="002125B5">
        <w:rPr>
          <w:rFonts w:ascii="Arial" w:hAnsi="Arial" w:cs="Arial"/>
        </w:rPr>
        <w:t xml:space="preserve">de </w:t>
      </w:r>
      <w:r w:rsidR="00EE22DB">
        <w:rPr>
          <w:rFonts w:ascii="Arial" w:hAnsi="Arial" w:cs="Arial"/>
        </w:rPr>
        <w:t>12</w:t>
      </w:r>
      <w:r>
        <w:rPr>
          <w:rFonts w:ascii="Arial" w:hAnsi="Arial" w:cs="Arial"/>
        </w:rPr>
        <w:t xml:space="preserve"> de </w:t>
      </w:r>
      <w:r w:rsidR="00EE22DB">
        <w:rPr>
          <w:rFonts w:ascii="Arial" w:hAnsi="Arial" w:cs="Arial"/>
        </w:rPr>
        <w:t>novi</w:t>
      </w:r>
      <w:r w:rsidR="00052E51">
        <w:rPr>
          <w:rFonts w:ascii="Arial" w:hAnsi="Arial" w:cs="Arial"/>
        </w:rPr>
        <w:t>embre</w:t>
      </w:r>
      <w:r>
        <w:rPr>
          <w:rFonts w:ascii="Arial" w:hAnsi="Arial" w:cs="Arial"/>
        </w:rPr>
        <w:t xml:space="preserve"> de 2024</w:t>
      </w:r>
      <w:r w:rsidRPr="002125B5">
        <w:rPr>
          <w:rFonts w:ascii="Arial" w:hAnsi="Arial" w:cs="Arial"/>
        </w:rPr>
        <w:t xml:space="preserve"> </w:t>
      </w:r>
      <w:r>
        <w:rPr>
          <w:rFonts w:ascii="Arial" w:hAnsi="Arial" w:cs="Arial"/>
        </w:rPr>
        <w:t>se</w:t>
      </w:r>
      <w:r w:rsidRPr="002125B5">
        <w:rPr>
          <w:rFonts w:ascii="Arial" w:hAnsi="Arial" w:cs="Arial"/>
        </w:rPr>
        <w:t xml:space="preserve"> decidió </w:t>
      </w:r>
      <w:r w:rsidR="00EE22DB">
        <w:rPr>
          <w:rFonts w:ascii="Arial" w:hAnsi="Arial" w:cs="Arial"/>
        </w:rPr>
        <w:t xml:space="preserve">por este despacho </w:t>
      </w:r>
      <w:r w:rsidRPr="002125B5">
        <w:rPr>
          <w:rFonts w:ascii="Arial" w:hAnsi="Arial" w:cs="Arial"/>
        </w:rPr>
        <w:t xml:space="preserve">iniciar la actuación procesal que hoy nos ocupa, por el presunto detrimento patrimonial en cuantía de </w:t>
      </w:r>
      <w:r w:rsidR="00EE22DB" w:rsidRPr="00EE22DB">
        <w:rPr>
          <w:rFonts w:ascii="Arial" w:hAnsi="Arial" w:cs="Arial"/>
          <w:b/>
          <w:bCs/>
        </w:rPr>
        <w:t>dos mil novecientos sesenta y cinco millones</w:t>
      </w:r>
      <w:r w:rsidR="00EE22DB">
        <w:rPr>
          <w:rFonts w:ascii="Arial" w:hAnsi="Arial" w:cs="Arial"/>
          <w:b/>
          <w:bCs/>
        </w:rPr>
        <w:t xml:space="preserve"> </w:t>
      </w:r>
      <w:r w:rsidR="00EE22DB" w:rsidRPr="00EE22DB">
        <w:rPr>
          <w:rFonts w:ascii="Arial" w:hAnsi="Arial" w:cs="Arial"/>
          <w:b/>
          <w:bCs/>
        </w:rPr>
        <w:t xml:space="preserve">quinientos treinta y dos mil ochocientos setenta y cinco pesos </w:t>
      </w:r>
      <w:r w:rsidR="00052E51" w:rsidRPr="00052E51">
        <w:rPr>
          <w:rFonts w:ascii="Arial" w:hAnsi="Arial" w:cs="Arial"/>
          <w:b/>
          <w:bCs/>
        </w:rPr>
        <w:t>(</w:t>
      </w:r>
      <w:r w:rsidR="00EE22DB" w:rsidRPr="00EE22DB">
        <w:rPr>
          <w:rFonts w:ascii="Arial" w:hAnsi="Arial" w:cs="Arial"/>
          <w:b/>
          <w:bCs/>
        </w:rPr>
        <w:t>$2.965.532.875</w:t>
      </w:r>
      <w:r w:rsidR="00052E51" w:rsidRPr="00052E51">
        <w:rPr>
          <w:rFonts w:ascii="Arial" w:hAnsi="Arial" w:cs="Arial"/>
          <w:b/>
          <w:bCs/>
        </w:rPr>
        <w:t xml:space="preserve">) </w:t>
      </w:r>
      <w:r w:rsidR="00EE22DB">
        <w:rPr>
          <w:rFonts w:ascii="Arial" w:hAnsi="Arial" w:cs="Arial"/>
          <w:b/>
          <w:bCs/>
        </w:rPr>
        <w:t>moneda legal colombiana, s</w:t>
      </w:r>
      <w:r w:rsidR="00052E51" w:rsidRPr="00052E51">
        <w:rPr>
          <w:rFonts w:ascii="Arial" w:hAnsi="Arial" w:cs="Arial"/>
          <w:b/>
          <w:bCs/>
        </w:rPr>
        <w:t>in indexar</w:t>
      </w:r>
      <w:r>
        <w:rPr>
          <w:rFonts w:ascii="Arial" w:hAnsi="Arial" w:cs="Arial"/>
        </w:rPr>
        <w:t xml:space="preserve">, </w:t>
      </w:r>
      <w:r w:rsidRPr="002125B5">
        <w:rPr>
          <w:rFonts w:ascii="Arial" w:hAnsi="Arial" w:cs="Arial"/>
        </w:rPr>
        <w:t>vinculando como presunt</w:t>
      </w:r>
      <w:r w:rsidR="00A74B40">
        <w:rPr>
          <w:rFonts w:ascii="Arial" w:hAnsi="Arial" w:cs="Arial"/>
        </w:rPr>
        <w:t>os</w:t>
      </w:r>
      <w:r w:rsidRPr="002125B5">
        <w:rPr>
          <w:rFonts w:ascii="Arial" w:hAnsi="Arial" w:cs="Arial"/>
        </w:rPr>
        <w:t xml:space="preserve"> responsable</w:t>
      </w:r>
      <w:r w:rsidR="00A74B40">
        <w:rPr>
          <w:rFonts w:ascii="Arial" w:hAnsi="Arial" w:cs="Arial"/>
        </w:rPr>
        <w:t>s</w:t>
      </w:r>
      <w:r w:rsidRPr="002125B5">
        <w:rPr>
          <w:rFonts w:ascii="Arial" w:hAnsi="Arial" w:cs="Arial"/>
        </w:rPr>
        <w:t xml:space="preserve"> fiscal</w:t>
      </w:r>
      <w:r w:rsidR="00A74B40">
        <w:rPr>
          <w:rFonts w:ascii="Arial" w:hAnsi="Arial" w:cs="Arial"/>
        </w:rPr>
        <w:t>es</w:t>
      </w:r>
      <w:r w:rsidRPr="002125B5">
        <w:rPr>
          <w:rFonts w:ascii="Arial" w:hAnsi="Arial" w:cs="Arial"/>
        </w:rPr>
        <w:t xml:space="preserve"> a</w:t>
      </w:r>
      <w:r w:rsidR="00293174">
        <w:rPr>
          <w:rFonts w:ascii="Arial" w:hAnsi="Arial" w:cs="Arial"/>
        </w:rPr>
        <w:t xml:space="preserve"> </w:t>
      </w:r>
      <w:r w:rsidR="003A20EB">
        <w:rPr>
          <w:rFonts w:ascii="Arial" w:hAnsi="Arial" w:cs="Arial"/>
        </w:rPr>
        <w:t>l</w:t>
      </w:r>
      <w:r w:rsidR="00A74B40">
        <w:rPr>
          <w:rFonts w:ascii="Arial" w:hAnsi="Arial" w:cs="Arial"/>
        </w:rPr>
        <w:t>os</w:t>
      </w:r>
      <w:r w:rsidR="003A20EB">
        <w:rPr>
          <w:rFonts w:ascii="Arial" w:hAnsi="Arial" w:cs="Arial"/>
        </w:rPr>
        <w:t xml:space="preserve"> señor</w:t>
      </w:r>
      <w:r w:rsidR="00A74B40">
        <w:rPr>
          <w:rFonts w:ascii="Arial" w:hAnsi="Arial" w:cs="Arial"/>
        </w:rPr>
        <w:t xml:space="preserve">es </w:t>
      </w:r>
      <w:r w:rsidR="00A74B40" w:rsidRPr="00A74B40">
        <w:rPr>
          <w:rFonts w:ascii="Arial" w:hAnsi="Arial" w:cs="Arial"/>
          <w:b/>
          <w:bCs/>
        </w:rPr>
        <w:t xml:space="preserve">NESTOR MARTINEZ SANDOVAL </w:t>
      </w:r>
      <w:r w:rsidR="00A74B40" w:rsidRPr="00A74B40">
        <w:rPr>
          <w:rFonts w:ascii="Arial" w:hAnsi="Arial" w:cs="Arial"/>
        </w:rPr>
        <w:t>en su calidad de Secretario de Despacho – Infraestructural,</w:t>
      </w:r>
      <w:r w:rsidR="00A74B40">
        <w:rPr>
          <w:rFonts w:ascii="Arial" w:hAnsi="Arial" w:cs="Arial"/>
          <w:b/>
          <w:bCs/>
        </w:rPr>
        <w:t xml:space="preserve"> </w:t>
      </w:r>
      <w:r w:rsidR="00A74B40" w:rsidRPr="00A74B40">
        <w:rPr>
          <w:rFonts w:ascii="Arial" w:hAnsi="Arial" w:cs="Arial"/>
          <w:b/>
          <w:bCs/>
        </w:rPr>
        <w:t xml:space="preserve">LUZ ADRIANA VASQUEZ TRUJILLO </w:t>
      </w:r>
      <w:r w:rsidR="00A74B40" w:rsidRPr="00A74B40">
        <w:rPr>
          <w:rFonts w:ascii="Arial" w:hAnsi="Arial" w:cs="Arial"/>
        </w:rPr>
        <w:t>en su calidad de Secretaria de Despacho – Infraestructura,</w:t>
      </w:r>
      <w:r w:rsidR="00A74B40">
        <w:rPr>
          <w:rFonts w:ascii="Arial" w:hAnsi="Arial" w:cs="Arial"/>
          <w:b/>
          <w:bCs/>
        </w:rPr>
        <w:t xml:space="preserve"> </w:t>
      </w:r>
      <w:r w:rsidR="00A74B40" w:rsidRPr="00A74B40">
        <w:rPr>
          <w:rFonts w:ascii="Arial" w:hAnsi="Arial" w:cs="Arial"/>
          <w:b/>
          <w:bCs/>
        </w:rPr>
        <w:t xml:space="preserve">LUIS FERNANDO LIBREROS RENTERIA </w:t>
      </w:r>
      <w:r w:rsidR="00A74B40" w:rsidRPr="00A74B40">
        <w:rPr>
          <w:rFonts w:ascii="Arial" w:hAnsi="Arial" w:cs="Arial"/>
        </w:rPr>
        <w:t>en su calidad de Subsecretario de infraestructura y mantenimiento</w:t>
      </w:r>
      <w:r w:rsidR="00AC1BF0">
        <w:rPr>
          <w:rFonts w:ascii="Arial" w:hAnsi="Arial" w:cs="Arial"/>
        </w:rPr>
        <w:t>,</w:t>
      </w:r>
      <w:r w:rsidR="00A74B40">
        <w:rPr>
          <w:rFonts w:ascii="Arial" w:hAnsi="Arial" w:cs="Arial"/>
        </w:rPr>
        <w:t xml:space="preserve"> </w:t>
      </w:r>
      <w:r w:rsidR="00A74B40" w:rsidRPr="00A74B40">
        <w:rPr>
          <w:rFonts w:ascii="Arial" w:hAnsi="Arial" w:cs="Arial"/>
          <w:b/>
          <w:bCs/>
        </w:rPr>
        <w:t xml:space="preserve">JUAN CARLOS DE LOS RÍOS GÓMEZ </w:t>
      </w:r>
      <w:r w:rsidR="00A74B40" w:rsidRPr="00A74B40">
        <w:rPr>
          <w:rFonts w:ascii="Arial" w:hAnsi="Arial" w:cs="Arial"/>
        </w:rPr>
        <w:t>en su calidad de Representante Legal</w:t>
      </w:r>
      <w:r w:rsidR="00AC1BF0">
        <w:rPr>
          <w:rFonts w:ascii="Arial" w:hAnsi="Arial" w:cs="Arial"/>
        </w:rPr>
        <w:t xml:space="preserve"> y a </w:t>
      </w:r>
      <w:r w:rsidR="00AC1BF0" w:rsidRPr="00AC1BF0">
        <w:rPr>
          <w:rFonts w:ascii="Arial" w:hAnsi="Arial" w:cs="Arial"/>
          <w:b/>
          <w:bCs/>
        </w:rPr>
        <w:t>UT TECNIJAKO</w:t>
      </w:r>
      <w:r w:rsidR="00AC1BF0">
        <w:rPr>
          <w:rFonts w:ascii="Arial" w:hAnsi="Arial" w:cs="Arial"/>
        </w:rPr>
        <w:t xml:space="preserve"> en su calidad de contratista</w:t>
      </w:r>
      <w:r w:rsidR="003A20EB" w:rsidRPr="00A74B40">
        <w:rPr>
          <w:rFonts w:ascii="Arial" w:hAnsi="Arial" w:cs="Arial"/>
        </w:rPr>
        <w:t>.</w:t>
      </w:r>
    </w:p>
    <w:p w14:paraId="292C86D4" w14:textId="77777777" w:rsidR="00A62451" w:rsidRPr="003A20EB" w:rsidRDefault="00A62451" w:rsidP="00B36D69">
      <w:pPr>
        <w:spacing w:line="312" w:lineRule="auto"/>
        <w:jc w:val="both"/>
        <w:rPr>
          <w:rFonts w:ascii="Arial" w:hAnsi="Arial" w:cs="Arial"/>
        </w:rPr>
      </w:pPr>
    </w:p>
    <w:p w14:paraId="08348826" w14:textId="4B3F55D6" w:rsidR="0084568D" w:rsidRPr="00C70B77" w:rsidRDefault="0084568D" w:rsidP="00B36D69">
      <w:pPr>
        <w:spacing w:line="312" w:lineRule="auto"/>
        <w:jc w:val="both"/>
        <w:rPr>
          <w:rFonts w:ascii="Arial" w:hAnsi="Arial" w:cs="Arial"/>
        </w:rPr>
      </w:pPr>
      <w:r w:rsidRPr="00C70B77">
        <w:rPr>
          <w:rFonts w:ascii="Arial" w:hAnsi="Arial" w:cs="Arial"/>
        </w:rPr>
        <w:t xml:space="preserve">Con base en la anterior información, la Contraloría avocó conocimiento con el fin de determinar y establecer la responsabilidad </w:t>
      </w:r>
      <w:r>
        <w:rPr>
          <w:rFonts w:ascii="Arial" w:hAnsi="Arial" w:cs="Arial"/>
        </w:rPr>
        <w:t>de</w:t>
      </w:r>
      <w:r w:rsidR="006F657F">
        <w:rPr>
          <w:rFonts w:ascii="Arial" w:hAnsi="Arial" w:cs="Arial"/>
        </w:rPr>
        <w:t xml:space="preserve"> </w:t>
      </w:r>
      <w:r>
        <w:rPr>
          <w:rFonts w:ascii="Arial" w:hAnsi="Arial" w:cs="Arial"/>
        </w:rPr>
        <w:t>l</w:t>
      </w:r>
      <w:r w:rsidR="006F657F">
        <w:rPr>
          <w:rFonts w:ascii="Arial" w:hAnsi="Arial" w:cs="Arial"/>
        </w:rPr>
        <w:t>os</w:t>
      </w:r>
      <w:r w:rsidRPr="00C70B77">
        <w:rPr>
          <w:rFonts w:ascii="Arial" w:hAnsi="Arial" w:cs="Arial"/>
        </w:rPr>
        <w:t xml:space="preserve"> </w:t>
      </w:r>
      <w:r>
        <w:rPr>
          <w:rFonts w:ascii="Arial" w:hAnsi="Arial" w:cs="Arial"/>
        </w:rPr>
        <w:t>sujeto</w:t>
      </w:r>
      <w:r w:rsidR="006F657F">
        <w:rPr>
          <w:rFonts w:ascii="Arial" w:hAnsi="Arial" w:cs="Arial"/>
        </w:rPr>
        <w:t>s</w:t>
      </w:r>
      <w:r>
        <w:rPr>
          <w:rFonts w:ascii="Arial" w:hAnsi="Arial" w:cs="Arial"/>
        </w:rPr>
        <w:t xml:space="preserve"> procesal</w:t>
      </w:r>
      <w:r w:rsidR="006F657F">
        <w:rPr>
          <w:rFonts w:ascii="Arial" w:hAnsi="Arial" w:cs="Arial"/>
        </w:rPr>
        <w:t>es</w:t>
      </w:r>
      <w:r w:rsidRPr="00C70B77">
        <w:rPr>
          <w:rFonts w:ascii="Arial" w:hAnsi="Arial" w:cs="Arial"/>
        </w:rPr>
        <w:t xml:space="preserve"> antes mencionado</w:t>
      </w:r>
      <w:r w:rsidR="006F657F">
        <w:rPr>
          <w:rFonts w:ascii="Arial" w:hAnsi="Arial" w:cs="Arial"/>
        </w:rPr>
        <w:t>s</w:t>
      </w:r>
      <w:r w:rsidRPr="00C70B77">
        <w:rPr>
          <w:rFonts w:ascii="Arial" w:hAnsi="Arial" w:cs="Arial"/>
        </w:rPr>
        <w:t>, para también verificar si en ejercicio de la gestión fiscal o con ocasión de esta, se ha causado por acción u omisión, y en forma dolosa o gravemente culposa, un menoscabo o detrimento al patrimonio del Estado</w:t>
      </w:r>
      <w:r>
        <w:rPr>
          <w:rFonts w:ascii="Arial" w:hAnsi="Arial" w:cs="Arial"/>
        </w:rPr>
        <w:t>.</w:t>
      </w:r>
    </w:p>
    <w:p w14:paraId="6257C7BC" w14:textId="77777777" w:rsidR="0084568D" w:rsidRDefault="0084568D" w:rsidP="00B36D69">
      <w:pPr>
        <w:spacing w:line="312" w:lineRule="auto"/>
        <w:jc w:val="both"/>
        <w:rPr>
          <w:rFonts w:ascii="Arial" w:hAnsi="Arial" w:cs="Arial"/>
          <w:u w:val="single"/>
        </w:rPr>
      </w:pPr>
    </w:p>
    <w:p w14:paraId="5C965E66" w14:textId="609F4597" w:rsidR="0084568D" w:rsidRPr="007260B4" w:rsidRDefault="0084568D" w:rsidP="00B36D69">
      <w:pPr>
        <w:spacing w:line="312" w:lineRule="auto"/>
        <w:jc w:val="both"/>
        <w:rPr>
          <w:rFonts w:ascii="Arial" w:hAnsi="Arial" w:cs="Arial"/>
          <w:u w:val="single"/>
        </w:rPr>
      </w:pPr>
      <w:r w:rsidRPr="00CD0EB9">
        <w:rPr>
          <w:rFonts w:ascii="Arial" w:hAnsi="Arial" w:cs="Arial"/>
          <w:u w:val="single"/>
        </w:rPr>
        <w:t xml:space="preserve">Vinculación de </w:t>
      </w:r>
      <w:r w:rsidR="00BF46B9" w:rsidRPr="00BF46B9">
        <w:rPr>
          <w:rFonts w:ascii="Arial" w:hAnsi="Arial" w:cs="Arial"/>
          <w:b/>
          <w:u w:val="single"/>
        </w:rPr>
        <w:t>MAPFRE SEGUROS GENERALES DE COLOMBIA S.A.</w:t>
      </w:r>
      <w:r w:rsidRPr="00CD0EB9">
        <w:rPr>
          <w:rFonts w:ascii="Arial" w:hAnsi="Arial" w:cs="Arial"/>
          <w:u w:val="single"/>
        </w:rPr>
        <w:t xml:space="preserve"> en calidad de tercero civilmente responsable</w:t>
      </w:r>
      <w:r w:rsidRPr="00CD0EB9">
        <w:rPr>
          <w:rFonts w:ascii="Arial" w:hAnsi="Arial" w:cs="Arial"/>
        </w:rPr>
        <w:t>:</w:t>
      </w:r>
    </w:p>
    <w:p w14:paraId="0FB04680" w14:textId="77777777" w:rsidR="0084568D" w:rsidRPr="00AB5E16" w:rsidRDefault="0084568D" w:rsidP="00B36D69">
      <w:pPr>
        <w:spacing w:line="312" w:lineRule="auto"/>
        <w:jc w:val="both"/>
        <w:rPr>
          <w:rFonts w:ascii="Arial" w:hAnsi="Arial" w:cs="Arial"/>
          <w:highlight w:val="cyan"/>
          <w:u w:val="single"/>
        </w:rPr>
      </w:pPr>
    </w:p>
    <w:p w14:paraId="14F426BB" w14:textId="07D0BEBF" w:rsidR="009B4732" w:rsidRPr="00011D8A" w:rsidRDefault="009B4732" w:rsidP="00B36D69">
      <w:pPr>
        <w:spacing w:line="312" w:lineRule="auto"/>
        <w:jc w:val="both"/>
        <w:rPr>
          <w:rFonts w:ascii="Arial" w:hAnsi="Arial" w:cs="Arial"/>
        </w:rPr>
      </w:pPr>
      <w:r w:rsidRPr="00011D8A">
        <w:rPr>
          <w:rFonts w:ascii="Arial" w:hAnsi="Arial" w:cs="Arial"/>
        </w:rPr>
        <w:t xml:space="preserve">La vinculación de mi representada se efectuó con fundamento en la Póliza </w:t>
      </w:r>
      <w:r>
        <w:rPr>
          <w:rFonts w:ascii="Arial" w:hAnsi="Arial" w:cs="Arial"/>
        </w:rPr>
        <w:t>de Seguros Modular Comercial No. 1000074,</w:t>
      </w:r>
      <w:r w:rsidRPr="00011D8A">
        <w:rPr>
          <w:rFonts w:ascii="Arial" w:hAnsi="Arial" w:cs="Arial"/>
        </w:rPr>
        <w:t xml:space="preserve"> pactada con una vigencia </w:t>
      </w:r>
      <w:r>
        <w:rPr>
          <w:rFonts w:ascii="Arial" w:hAnsi="Arial" w:cs="Arial"/>
        </w:rPr>
        <w:t xml:space="preserve">desde el 29 de febrero de 2024 hasta el 16 de octubre de 2025 y con una prórroga hasta el 1 de febrero de 2025, y cuyo </w:t>
      </w:r>
      <w:r w:rsidRPr="00011D8A">
        <w:rPr>
          <w:rFonts w:ascii="Arial" w:hAnsi="Arial" w:cs="Arial"/>
        </w:rPr>
        <w:t xml:space="preserve">tomador y asegurado es </w:t>
      </w:r>
      <w:r>
        <w:rPr>
          <w:rFonts w:ascii="Arial" w:hAnsi="Arial" w:cs="Arial"/>
        </w:rPr>
        <w:t xml:space="preserve">el Distrito Especial de Santiago de Cali. </w:t>
      </w:r>
    </w:p>
    <w:p w14:paraId="757E82E9" w14:textId="77777777" w:rsidR="009B4732" w:rsidRPr="00011D8A" w:rsidRDefault="009B4732" w:rsidP="00B36D69">
      <w:pPr>
        <w:spacing w:line="312" w:lineRule="auto"/>
        <w:ind w:left="14"/>
        <w:jc w:val="both"/>
        <w:rPr>
          <w:rStyle w:val="eop"/>
          <w:rFonts w:ascii="Arial" w:hAnsi="Arial" w:cs="Arial"/>
          <w:shd w:val="clear" w:color="auto" w:fill="FFFFFF"/>
        </w:rPr>
      </w:pPr>
    </w:p>
    <w:p w14:paraId="0F9BE8B9" w14:textId="11712094" w:rsidR="0084568D" w:rsidRPr="00CB463E" w:rsidRDefault="009B4732" w:rsidP="00B36D69">
      <w:pPr>
        <w:spacing w:line="312" w:lineRule="auto"/>
        <w:jc w:val="both"/>
        <w:rPr>
          <w:rFonts w:ascii="Arial" w:hAnsi="Arial" w:cs="Arial"/>
        </w:rPr>
      </w:pPr>
      <w:r w:rsidRPr="00011D8A">
        <w:rPr>
          <w:rFonts w:ascii="Arial" w:hAnsi="Arial" w:cs="Arial"/>
        </w:rPr>
        <w:t xml:space="preserve">Ahora bien, tal y como se explicará de manera detallada a continuación, la Contraloría conocedora en este proceso incurrió en un yerro al vincular a mi procurada con base en dicha Póliza de Seguro, por cuanto, existen una serie de fundamentos fácticos y jurídicos que demuestran indefectiblemente que la misma no presta cobertura en el caso concreto.  Es por esto, que resulta de suma importancia ponerle de presente al </w:t>
      </w:r>
      <w:r>
        <w:rPr>
          <w:rFonts w:ascii="Arial" w:hAnsi="Arial" w:cs="Arial"/>
        </w:rPr>
        <w:t>operador fiscal</w:t>
      </w:r>
      <w:r w:rsidRPr="00011D8A">
        <w:rPr>
          <w:rFonts w:ascii="Arial" w:hAnsi="Arial" w:cs="Arial"/>
        </w:rPr>
        <w:t xml:space="preserve">, que actualmente nos encontramos en la etapa procesal pertinente e idónea </w:t>
      </w:r>
      <w:r>
        <w:rPr>
          <w:rFonts w:ascii="Arial" w:hAnsi="Arial" w:cs="Arial"/>
        </w:rPr>
        <w:t>para desvincular a la Compañía a</w:t>
      </w:r>
      <w:r w:rsidRPr="00011D8A">
        <w:rPr>
          <w:rFonts w:ascii="Arial" w:hAnsi="Arial" w:cs="Arial"/>
        </w:rPr>
        <w:t>seguradora que represento, razón por la cual, comedida y respetuosamente solicito desde ya</w:t>
      </w:r>
      <w:r w:rsidRPr="00011D8A">
        <w:rPr>
          <w:rFonts w:ascii="Arial" w:hAnsi="Arial" w:cs="Arial"/>
          <w:b/>
          <w:bCs/>
        </w:rPr>
        <w:t xml:space="preserve"> </w:t>
      </w:r>
      <w:r w:rsidRPr="00011D8A">
        <w:rPr>
          <w:rFonts w:ascii="Arial" w:hAnsi="Arial" w:cs="Arial"/>
          <w:b/>
          <w:bCs/>
          <w:u w:val="single"/>
        </w:rPr>
        <w:t>LA DESVINCULACIÓN</w:t>
      </w:r>
      <w:r w:rsidRPr="00011D8A">
        <w:rPr>
          <w:rFonts w:ascii="Arial" w:hAnsi="Arial" w:cs="Arial"/>
          <w:u w:val="single"/>
        </w:rPr>
        <w:t xml:space="preserve"> </w:t>
      </w:r>
      <w:r w:rsidRPr="00011D8A">
        <w:rPr>
          <w:rFonts w:ascii="Arial" w:hAnsi="Arial" w:cs="Arial"/>
          <w:b/>
          <w:u w:val="single"/>
        </w:rPr>
        <w:t xml:space="preserve">de </w:t>
      </w:r>
      <w:r>
        <w:rPr>
          <w:rFonts w:ascii="Arial" w:hAnsi="Arial" w:cs="Arial"/>
          <w:b/>
          <w:u w:val="single"/>
        </w:rPr>
        <w:t>MAPFRE SEGUROS GENERALES DE COLOMBIA S.A.</w:t>
      </w:r>
      <w:r w:rsidRPr="00011D8A">
        <w:rPr>
          <w:rFonts w:ascii="Arial" w:hAnsi="Arial" w:cs="Arial"/>
          <w:b/>
        </w:rPr>
        <w:t>,</w:t>
      </w:r>
      <w:r w:rsidRPr="00011D8A">
        <w:rPr>
          <w:rFonts w:ascii="Arial" w:hAnsi="Arial" w:cs="Arial"/>
        </w:rPr>
        <w:t xml:space="preserve"> del proceso de responsabilidad fiscal que actualmente cursa ante su Despacho</w:t>
      </w:r>
      <w:r w:rsidR="0084568D">
        <w:rPr>
          <w:rFonts w:ascii="Arial" w:hAnsi="Arial" w:cs="Arial"/>
        </w:rPr>
        <w:t>.</w:t>
      </w:r>
    </w:p>
    <w:p w14:paraId="6B3BA9E4" w14:textId="77777777" w:rsidR="0084568D" w:rsidRPr="00CC2458" w:rsidRDefault="0084568D" w:rsidP="00B36D69">
      <w:pPr>
        <w:pStyle w:val="Sinespaciado"/>
        <w:spacing w:line="312" w:lineRule="auto"/>
        <w:rPr>
          <w:lang w:val="es-ES"/>
        </w:rPr>
      </w:pPr>
    </w:p>
    <w:p w14:paraId="6AF181DE" w14:textId="116FFA2F" w:rsidR="0084568D" w:rsidRDefault="0084568D" w:rsidP="00B36D69">
      <w:pPr>
        <w:pStyle w:val="Prrafodelista"/>
        <w:numPr>
          <w:ilvl w:val="0"/>
          <w:numId w:val="2"/>
        </w:numPr>
        <w:spacing w:after="0" w:line="312" w:lineRule="auto"/>
        <w:jc w:val="center"/>
        <w:rPr>
          <w:rFonts w:ascii="Arial" w:hAnsi="Arial" w:cs="Arial"/>
          <w:b/>
          <w:u w:val="single"/>
        </w:rPr>
      </w:pPr>
      <w:r w:rsidRPr="00FB701A">
        <w:rPr>
          <w:rFonts w:ascii="Arial" w:hAnsi="Arial" w:cs="Arial"/>
          <w:b/>
          <w:u w:val="single"/>
        </w:rPr>
        <w:t>FUNDAMENTOS FÁCTICOS Y JURÍDICOS DE LA DEFENSA</w:t>
      </w:r>
      <w:r>
        <w:rPr>
          <w:rFonts w:ascii="Arial" w:hAnsi="Arial" w:cs="Arial"/>
          <w:b/>
          <w:u w:val="single"/>
        </w:rPr>
        <w:t xml:space="preserve"> FRENTE AL PROCESO DE RESPONSABILIDAD FISCAL</w:t>
      </w:r>
      <w:r w:rsidR="00642325">
        <w:rPr>
          <w:rFonts w:ascii="Arial" w:hAnsi="Arial" w:cs="Arial"/>
          <w:b/>
          <w:u w:val="single"/>
        </w:rPr>
        <w:t xml:space="preserve"> </w:t>
      </w:r>
    </w:p>
    <w:p w14:paraId="4E100D2C" w14:textId="77777777" w:rsidR="0084568D" w:rsidRDefault="0084568D" w:rsidP="00B36D69">
      <w:pPr>
        <w:spacing w:line="312" w:lineRule="auto"/>
        <w:rPr>
          <w:rFonts w:ascii="Arial" w:hAnsi="Arial" w:cs="Arial"/>
          <w:b/>
          <w:u w:val="single"/>
        </w:rPr>
      </w:pPr>
    </w:p>
    <w:p w14:paraId="58D61DA3" w14:textId="204DCE55" w:rsidR="0084568D" w:rsidRPr="00A54CEA" w:rsidRDefault="0084568D" w:rsidP="00B36D69">
      <w:pPr>
        <w:spacing w:line="312" w:lineRule="auto"/>
        <w:jc w:val="both"/>
        <w:rPr>
          <w:rFonts w:ascii="Arial" w:eastAsia="Calibri" w:hAnsi="Arial" w:cs="Arial"/>
        </w:rPr>
      </w:pPr>
      <w:r w:rsidRPr="00A54CE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w:t>
      </w:r>
      <w:r>
        <w:rPr>
          <w:rFonts w:ascii="Arial" w:eastAsia="Calibri" w:hAnsi="Arial" w:cs="Arial"/>
        </w:rPr>
        <w:t>la misma</w:t>
      </w:r>
      <w:r w:rsidRPr="00A54CEA">
        <w:rPr>
          <w:rFonts w:ascii="Arial" w:eastAsia="Calibri" w:hAnsi="Arial" w:cs="Arial"/>
        </w:rPr>
        <w:t>, esto es, una conducta dolosa o gravemente culposa atribuible al gest</w:t>
      </w:r>
      <w:r>
        <w:rPr>
          <w:rFonts w:ascii="Arial" w:eastAsia="Calibri" w:hAnsi="Arial" w:cs="Arial"/>
        </w:rPr>
        <w:t>or fiscal, un daño patrimonial de</w:t>
      </w:r>
      <w:r w:rsidRPr="00A54CEA">
        <w:rPr>
          <w:rFonts w:ascii="Arial" w:eastAsia="Calibri" w:hAnsi="Arial" w:cs="Arial"/>
        </w:rPr>
        <w:t xml:space="preserve">l Estado y un nexo causal entre los elementos previamente expuestos. En efecto, lo anterior ha sido establecido por la </w:t>
      </w:r>
      <w:r w:rsidRPr="00A54CEA">
        <w:rPr>
          <w:rFonts w:ascii="Arial" w:eastAsia="Calibri" w:hAnsi="Arial" w:cs="Arial"/>
        </w:rPr>
        <w:lastRenderedPageBreak/>
        <w:t>regulación colombiana, específicamente por el artículo 5 de la Ley 610 de</w:t>
      </w:r>
      <w:r w:rsidR="0059681C">
        <w:rPr>
          <w:rFonts w:ascii="Arial" w:eastAsia="Calibri" w:hAnsi="Arial" w:cs="Arial"/>
        </w:rPr>
        <w:t>l</w:t>
      </w:r>
      <w:r w:rsidRPr="00A54CEA">
        <w:rPr>
          <w:rFonts w:ascii="Arial" w:eastAsia="Calibri" w:hAnsi="Arial" w:cs="Arial"/>
        </w:rPr>
        <w:t xml:space="preserve"> 2000</w:t>
      </w:r>
      <w:r w:rsidR="0059681C">
        <w:rPr>
          <w:rFonts w:ascii="Arial" w:eastAsia="Calibri" w:hAnsi="Arial" w:cs="Arial"/>
        </w:rPr>
        <w:t>, m</w:t>
      </w:r>
      <w:r w:rsidRPr="00364D42">
        <w:rPr>
          <w:rFonts w:ascii="Arial" w:eastAsia="Calibri" w:hAnsi="Arial" w:cs="Arial"/>
        </w:rPr>
        <w:t>odificado por el At. 12</w:t>
      </w:r>
      <w:r>
        <w:rPr>
          <w:rFonts w:ascii="Arial" w:eastAsia="Calibri" w:hAnsi="Arial" w:cs="Arial"/>
        </w:rPr>
        <w:t>5</w:t>
      </w:r>
      <w:r w:rsidRPr="00364D42">
        <w:rPr>
          <w:rFonts w:ascii="Arial" w:eastAsia="Calibri" w:hAnsi="Arial" w:cs="Arial"/>
        </w:rPr>
        <w:t xml:space="preserve"> del Decreto 403 de 2020</w:t>
      </w:r>
      <w:r w:rsidRPr="00A54CEA">
        <w:rPr>
          <w:rFonts w:ascii="Arial" w:eastAsia="Calibri" w:hAnsi="Arial" w:cs="Arial"/>
        </w:rPr>
        <w:t xml:space="preserve">, el cual es claro al establecer lo siguiente: </w:t>
      </w:r>
    </w:p>
    <w:p w14:paraId="293BC916" w14:textId="77777777" w:rsidR="0084568D" w:rsidRPr="00A54CEA" w:rsidRDefault="0084568D" w:rsidP="00B36D69">
      <w:pPr>
        <w:spacing w:line="312" w:lineRule="auto"/>
        <w:jc w:val="both"/>
        <w:rPr>
          <w:rFonts w:ascii="Arial" w:eastAsia="Calibri" w:hAnsi="Arial" w:cs="Arial"/>
        </w:rPr>
      </w:pPr>
    </w:p>
    <w:p w14:paraId="759E26C8" w14:textId="77777777" w:rsidR="0084568D" w:rsidRPr="00AB5BDE" w:rsidRDefault="0084568D" w:rsidP="00B36D69">
      <w:pPr>
        <w:tabs>
          <w:tab w:val="left" w:pos="8647"/>
        </w:tabs>
        <w:spacing w:line="312" w:lineRule="auto"/>
        <w:ind w:left="851" w:right="851"/>
        <w:jc w:val="both"/>
        <w:rPr>
          <w:rFonts w:ascii="Arial" w:eastAsia="Calibri" w:hAnsi="Arial" w:cs="Arial"/>
          <w:i/>
          <w:sz w:val="20"/>
          <w:szCs w:val="20"/>
        </w:rPr>
      </w:pPr>
      <w:r w:rsidRPr="00AB5BDE">
        <w:rPr>
          <w:rFonts w:ascii="Arial" w:eastAsia="Calibri" w:hAnsi="Arial" w:cs="Arial"/>
          <w:i/>
          <w:sz w:val="20"/>
          <w:szCs w:val="20"/>
        </w:rPr>
        <w:t>“ARTICULO 5o. ELEMENTOS DE LA RESPONSABILIDAD FISCAL. La responsabilidad fiscal estará integrada por los siguientes elementos:</w:t>
      </w:r>
    </w:p>
    <w:p w14:paraId="4F42C609" w14:textId="77777777" w:rsidR="0084568D" w:rsidRPr="00AB5BDE" w:rsidRDefault="0084568D" w:rsidP="00B36D69">
      <w:pPr>
        <w:tabs>
          <w:tab w:val="left" w:pos="8647"/>
        </w:tabs>
        <w:spacing w:line="312" w:lineRule="auto"/>
        <w:ind w:left="851" w:right="851"/>
        <w:jc w:val="both"/>
        <w:rPr>
          <w:rFonts w:ascii="Arial" w:eastAsia="Calibri" w:hAnsi="Arial" w:cs="Arial"/>
          <w:i/>
          <w:sz w:val="20"/>
          <w:szCs w:val="20"/>
        </w:rPr>
      </w:pPr>
    </w:p>
    <w:p w14:paraId="4FB41904" w14:textId="77777777" w:rsidR="0084568D" w:rsidRPr="00AB5BDE" w:rsidRDefault="0084568D" w:rsidP="00B36D69">
      <w:pPr>
        <w:widowControl/>
        <w:numPr>
          <w:ilvl w:val="1"/>
          <w:numId w:val="7"/>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Una conducta dolosa o gravemente culposa atribuible a una persona que realiza gestión fiscal o de quien participe, concurra, incida o contribuya directa o indirectamente en la producción del daño patrimonial al Estado.</w:t>
      </w:r>
    </w:p>
    <w:p w14:paraId="4B308ED0" w14:textId="77777777" w:rsidR="0084568D" w:rsidRPr="00AB5BDE" w:rsidRDefault="0084568D" w:rsidP="00B36D69">
      <w:pPr>
        <w:widowControl/>
        <w:numPr>
          <w:ilvl w:val="1"/>
          <w:numId w:val="7"/>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daño patrimonial al Estado.</w:t>
      </w:r>
    </w:p>
    <w:p w14:paraId="20E38BAB" w14:textId="77777777" w:rsidR="0084568D" w:rsidRPr="00AB5BDE" w:rsidRDefault="0084568D" w:rsidP="00B36D69">
      <w:pPr>
        <w:widowControl/>
        <w:numPr>
          <w:ilvl w:val="1"/>
          <w:numId w:val="7"/>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nexo causal entre los dos elementos anteriores.”</w:t>
      </w:r>
    </w:p>
    <w:p w14:paraId="3C03B355" w14:textId="77777777" w:rsidR="002E19FF" w:rsidRDefault="002E19FF" w:rsidP="00B36D69">
      <w:pPr>
        <w:spacing w:line="312" w:lineRule="auto"/>
        <w:jc w:val="both"/>
        <w:rPr>
          <w:rFonts w:ascii="Arial" w:eastAsia="Calibri" w:hAnsi="Arial" w:cs="Arial"/>
        </w:rPr>
      </w:pPr>
    </w:p>
    <w:p w14:paraId="11517846" w14:textId="044DE981" w:rsidR="008C3EEA" w:rsidRDefault="0084568D" w:rsidP="00B36D69">
      <w:pPr>
        <w:spacing w:line="312" w:lineRule="auto"/>
        <w:jc w:val="both"/>
        <w:rPr>
          <w:rFonts w:ascii="Arial" w:eastAsia="Calibri" w:hAnsi="Arial" w:cs="Arial"/>
        </w:rPr>
      </w:pPr>
      <w:r w:rsidRPr="00CD0B6E">
        <w:rPr>
          <w:rFonts w:ascii="Arial" w:eastAsia="Calibri" w:hAnsi="Arial" w:cs="Arial"/>
        </w:rPr>
        <w:t>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w:t>
      </w:r>
    </w:p>
    <w:p w14:paraId="20818446" w14:textId="77777777" w:rsidR="0069484A" w:rsidRDefault="0069484A" w:rsidP="00B36D69">
      <w:pPr>
        <w:spacing w:line="312" w:lineRule="auto"/>
        <w:jc w:val="both"/>
        <w:rPr>
          <w:rFonts w:ascii="Arial" w:eastAsia="Calibri" w:hAnsi="Arial" w:cs="Arial"/>
        </w:rPr>
      </w:pPr>
    </w:p>
    <w:p w14:paraId="0152F209" w14:textId="23BC3C36" w:rsidR="0084568D" w:rsidRPr="007908EC" w:rsidRDefault="0084568D" w:rsidP="00B36D69">
      <w:pPr>
        <w:spacing w:line="312" w:lineRule="auto"/>
        <w:ind w:left="851" w:right="851"/>
        <w:jc w:val="both"/>
        <w:rPr>
          <w:rFonts w:ascii="Arial" w:hAnsi="Arial" w:cs="Arial"/>
          <w:i/>
          <w:sz w:val="20"/>
          <w:szCs w:val="20"/>
          <w:lang w:val="es-ES_tradnl"/>
        </w:rPr>
      </w:pPr>
      <w:r w:rsidRPr="007908EC">
        <w:rPr>
          <w:rFonts w:ascii="Arial" w:hAnsi="Arial" w:cs="Arial"/>
          <w:i/>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7908EC">
        <w:rPr>
          <w:rFonts w:ascii="Arial" w:hAnsi="Arial" w:cs="Arial"/>
          <w:i/>
          <w:sz w:val="20"/>
          <w:szCs w:val="20"/>
          <w:lang w:val="es-ES_tradnl"/>
        </w:rPr>
        <w:t>ii</w:t>
      </w:r>
      <w:proofErr w:type="spellEnd"/>
      <w:r w:rsidRPr="007908EC">
        <w:rPr>
          <w:rFonts w:ascii="Arial" w:hAnsi="Arial" w:cs="Arial"/>
          <w:i/>
          <w:sz w:val="20"/>
          <w:szCs w:val="20"/>
          <w:lang w:val="es-ES_tradnl"/>
        </w:rPr>
        <w:t>) Un elemento subjetivo que evalúa la actuación del gestor fiscal y que implica que aquel haya actuado al menos con culpa. (</w:t>
      </w:r>
      <w:proofErr w:type="spellStart"/>
      <w:r w:rsidRPr="007908EC">
        <w:rPr>
          <w:rFonts w:ascii="Arial" w:hAnsi="Arial" w:cs="Arial"/>
          <w:i/>
          <w:sz w:val="20"/>
          <w:szCs w:val="20"/>
          <w:lang w:val="es-ES_tradnl"/>
        </w:rPr>
        <w:t>iii</w:t>
      </w:r>
      <w:proofErr w:type="spellEnd"/>
      <w:r w:rsidRPr="007908EC">
        <w:rPr>
          <w:rFonts w:ascii="Arial" w:hAnsi="Arial" w:cs="Arial"/>
          <w:i/>
          <w:sz w:val="20"/>
          <w:szCs w:val="20"/>
          <w:lang w:val="es-ES_tradnl"/>
        </w:rPr>
        <w:t>) Un elemento de relación de causalidad, según el cual debe acreditarse que el daño al patrimonio sea consecuencia del actuar del gestor fiscal.”</w:t>
      </w:r>
    </w:p>
    <w:p w14:paraId="19E17EF5" w14:textId="77777777" w:rsidR="00AB5BDE" w:rsidRPr="00364D42" w:rsidRDefault="00AB5BDE" w:rsidP="00B36D69">
      <w:pPr>
        <w:shd w:val="clear" w:color="auto" w:fill="FFFFFF"/>
        <w:spacing w:line="312" w:lineRule="auto"/>
        <w:ind w:left="851"/>
        <w:jc w:val="both"/>
        <w:textAlignment w:val="baseline"/>
        <w:rPr>
          <w:rFonts w:ascii="Arial" w:hAnsi="Arial" w:cs="Arial"/>
          <w:iCs/>
          <w:sz w:val="20"/>
          <w:szCs w:val="20"/>
          <w:lang w:val="es-ES_tradnl"/>
        </w:rPr>
      </w:pPr>
    </w:p>
    <w:p w14:paraId="4B995DED" w14:textId="0780F5A8" w:rsidR="00B36D69" w:rsidRDefault="0084568D" w:rsidP="00B36D69">
      <w:pPr>
        <w:shd w:val="clear" w:color="auto" w:fill="FFFFFF"/>
        <w:spacing w:line="312" w:lineRule="auto"/>
        <w:ind w:right="49"/>
        <w:jc w:val="both"/>
        <w:textAlignment w:val="baseline"/>
        <w:rPr>
          <w:rFonts w:ascii="Arial" w:eastAsia="Calibri" w:hAnsi="Arial" w:cs="Arial"/>
        </w:rPr>
      </w:pPr>
      <w:r w:rsidRPr="00A54CEA">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A54CEA">
        <w:rPr>
          <w:rFonts w:ascii="Arial" w:eastAsia="Calibri" w:hAnsi="Arial" w:cs="Arial"/>
        </w:rPr>
        <w:t xml:space="preserve">Proceso de Responsabilidad Fiscal identificado con el No. </w:t>
      </w:r>
      <w:r w:rsidR="002E19FF">
        <w:rPr>
          <w:rFonts w:ascii="Arial" w:eastAsia="Calibri" w:hAnsi="Arial" w:cs="Arial"/>
        </w:rPr>
        <w:t>1900.27.06.24.1688</w:t>
      </w:r>
      <w:r>
        <w:rPr>
          <w:rFonts w:ascii="Arial" w:eastAsia="Calibri" w:hAnsi="Arial" w:cs="Arial"/>
        </w:rPr>
        <w:t>.</w:t>
      </w:r>
      <w:r w:rsidRPr="00A54CEA">
        <w:rPr>
          <w:rFonts w:ascii="Arial" w:eastAsia="Calibri" w:hAnsi="Arial" w:cs="Arial"/>
        </w:rPr>
        <w:t xml:space="preserve"> </w:t>
      </w:r>
    </w:p>
    <w:p w14:paraId="08009AEE" w14:textId="77777777" w:rsidR="00B36D69" w:rsidRPr="00011D8A" w:rsidRDefault="00B36D69" w:rsidP="00B36D69">
      <w:pPr>
        <w:spacing w:line="312" w:lineRule="auto"/>
        <w:jc w:val="both"/>
        <w:rPr>
          <w:rFonts w:ascii="Arial" w:hAnsi="Arial" w:cs="Arial"/>
          <w:lang w:val="es-ES_tradnl"/>
        </w:rPr>
      </w:pPr>
    </w:p>
    <w:p w14:paraId="1A44418E" w14:textId="77777777" w:rsidR="00B36D69" w:rsidRPr="00106837" w:rsidRDefault="00B36D69" w:rsidP="00B36D69">
      <w:pPr>
        <w:spacing w:line="312" w:lineRule="auto"/>
        <w:jc w:val="both"/>
        <w:rPr>
          <w:rFonts w:ascii="Arial" w:hAnsi="Arial" w:cs="Arial"/>
          <w:bCs/>
        </w:rPr>
      </w:pPr>
      <w:r w:rsidRPr="00011D8A">
        <w:rPr>
          <w:rFonts w:ascii="Arial" w:hAnsi="Arial" w:cs="Arial"/>
        </w:rPr>
        <w:t xml:space="preserve">Dicho lo anterior, se presentarán los argumentos por los cuales se solicita la desvinculación de </w:t>
      </w:r>
      <w:r w:rsidRPr="00106837">
        <w:rPr>
          <w:rFonts w:ascii="Arial" w:hAnsi="Arial" w:cs="Arial"/>
          <w:b/>
          <w:bCs/>
        </w:rPr>
        <w:t>MAPFRE SEGUROS GENERALES DE COLOMBIA S.A.</w:t>
      </w:r>
      <w:r w:rsidRPr="00106837">
        <w:rPr>
          <w:rFonts w:ascii="Arial" w:hAnsi="Arial" w:cs="Arial"/>
        </w:rPr>
        <w:t>,</w:t>
      </w:r>
      <w:r w:rsidRPr="00106837">
        <w:rPr>
          <w:rFonts w:ascii="Arial" w:hAnsi="Arial" w:cs="Arial"/>
          <w:bCs/>
        </w:rPr>
        <w:t xml:space="preserve"> así:</w:t>
      </w:r>
    </w:p>
    <w:p w14:paraId="59519502" w14:textId="77777777" w:rsidR="0084568D" w:rsidRDefault="0084568D" w:rsidP="00B36D69">
      <w:pPr>
        <w:pStyle w:val="Sinespaciado"/>
        <w:spacing w:line="312" w:lineRule="auto"/>
        <w:rPr>
          <w:lang w:val="es-ES"/>
        </w:rPr>
      </w:pPr>
    </w:p>
    <w:p w14:paraId="29CE5055" w14:textId="7CE88598" w:rsidR="0084568D" w:rsidRDefault="0084568D" w:rsidP="00B36D69">
      <w:pPr>
        <w:pStyle w:val="Prrafodelista"/>
        <w:numPr>
          <w:ilvl w:val="0"/>
          <w:numId w:val="8"/>
        </w:numPr>
        <w:spacing w:after="0" w:line="312" w:lineRule="auto"/>
        <w:jc w:val="both"/>
        <w:rPr>
          <w:rFonts w:ascii="Arial" w:hAnsi="Arial" w:cs="Arial"/>
          <w:b/>
        </w:rPr>
      </w:pPr>
      <w:r w:rsidRPr="00EB230F">
        <w:rPr>
          <w:rFonts w:ascii="Arial" w:hAnsi="Arial" w:cs="Arial"/>
          <w:b/>
        </w:rPr>
        <w:t>EN EL PRESENTE CASO NO SE REÚNEN LOS ELEMENTOS DE LA RESPONSABILIDAD FISCAL - INEXISTENCIA DE</w:t>
      </w:r>
      <w:r>
        <w:rPr>
          <w:rFonts w:ascii="Arial" w:hAnsi="Arial" w:cs="Arial"/>
          <w:b/>
        </w:rPr>
        <w:t xml:space="preserve"> DAÑO PATRIMONIAL AL ESTADO</w:t>
      </w:r>
    </w:p>
    <w:p w14:paraId="6AECA837" w14:textId="77777777" w:rsidR="0084568D" w:rsidRDefault="0084568D" w:rsidP="00B36D69">
      <w:pPr>
        <w:spacing w:line="312" w:lineRule="auto"/>
        <w:ind w:left="360"/>
        <w:jc w:val="both"/>
        <w:rPr>
          <w:rFonts w:ascii="Arial" w:hAnsi="Arial" w:cs="Arial"/>
          <w:b/>
        </w:rPr>
      </w:pPr>
    </w:p>
    <w:p w14:paraId="13FE2FEF" w14:textId="77777777" w:rsidR="0084568D" w:rsidRPr="00F35A6C" w:rsidRDefault="0084568D" w:rsidP="00B36D69">
      <w:pPr>
        <w:spacing w:line="312" w:lineRule="auto"/>
        <w:jc w:val="both"/>
        <w:rPr>
          <w:rFonts w:ascii="Arial" w:eastAsia="Times New Roman" w:hAnsi="Arial" w:cs="Arial"/>
          <w:color w:val="000000" w:themeColor="text1"/>
          <w:lang w:eastAsia="es-CO"/>
        </w:rPr>
      </w:pPr>
      <w:r w:rsidRPr="005C2727">
        <w:rPr>
          <w:rFonts w:ascii="Arial" w:eastAsia="Times New Roman" w:hAnsi="Arial" w:cs="Arial"/>
          <w:color w:val="000000" w:themeColor="text1"/>
          <w:lang w:eastAsia="es-CO"/>
        </w:rPr>
        <w:t xml:space="preserve">Tal y como se expuso anteriormente, para que se configure la responsabilidad fiscal es imperativo que en el plenario se encuentre </w:t>
      </w:r>
      <w:r>
        <w:rPr>
          <w:rFonts w:ascii="Arial" w:eastAsia="Times New Roman" w:hAnsi="Arial" w:cs="Arial"/>
          <w:color w:val="000000" w:themeColor="text1"/>
          <w:lang w:eastAsia="es-CO"/>
        </w:rPr>
        <w:t>suficientemente</w:t>
      </w:r>
      <w:r w:rsidRPr="005C2727">
        <w:rPr>
          <w:rFonts w:ascii="Arial" w:eastAsia="Times New Roman" w:hAnsi="Arial" w:cs="Arial"/>
          <w:color w:val="000000" w:themeColor="text1"/>
          <w:lang w:eastAsia="es-CO"/>
        </w:rPr>
        <w:t xml:space="preserve"> acreditado</w:t>
      </w:r>
      <w:r w:rsidRPr="00F35A6C">
        <w:rPr>
          <w:rFonts w:ascii="Arial" w:eastAsia="Times New Roman" w:hAnsi="Arial" w:cs="Arial"/>
          <w:color w:val="000000" w:themeColor="text1"/>
          <w:lang w:eastAsia="es-CO"/>
        </w:rPr>
        <w:t xml:space="preserve"> </w:t>
      </w:r>
      <w:r w:rsidRPr="005C2727">
        <w:rPr>
          <w:rFonts w:ascii="Arial" w:eastAsia="Times New Roman" w:hAnsi="Arial" w:cs="Arial"/>
          <w:color w:val="000000" w:themeColor="text1"/>
          <w:lang w:eastAsia="es-CO"/>
        </w:rPr>
        <w:t xml:space="preserve">un daño patrimonial al Estado. En este sentido, vale la pena analizar la sentencia </w:t>
      </w:r>
      <w:r w:rsidRPr="005C2727">
        <w:rPr>
          <w:rFonts w:ascii="Arial" w:eastAsia="Calibri" w:hAnsi="Arial" w:cs="Arial"/>
          <w:color w:val="000000" w:themeColor="text1"/>
        </w:rPr>
        <w:t>C-340 de 2007, en la cual se explic</w:t>
      </w:r>
      <w:r>
        <w:rPr>
          <w:rFonts w:ascii="Arial" w:eastAsia="Calibri" w:hAnsi="Arial" w:cs="Arial"/>
          <w:color w:val="000000" w:themeColor="text1"/>
        </w:rPr>
        <w:t>ó</w:t>
      </w:r>
      <w:r w:rsidRPr="005C2727">
        <w:rPr>
          <w:rFonts w:ascii="Arial" w:eastAsia="Calibri" w:hAnsi="Arial" w:cs="Arial"/>
          <w:color w:val="000000" w:themeColor="text1"/>
        </w:rPr>
        <w:t xml:space="preserve"> que, a diferencia del proceso de responsabilidad disciplinaria en donde el daño </w:t>
      </w:r>
      <w:r w:rsidRPr="005C2727">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w:t>
      </w:r>
      <w:r>
        <w:rPr>
          <w:rFonts w:ascii="Arial" w:eastAsia="Times New Roman" w:hAnsi="Arial" w:cs="Arial"/>
          <w:color w:val="000000" w:themeColor="text1"/>
          <w:bdr w:val="none" w:sz="0" w:space="0" w:color="auto" w:frame="1"/>
          <w:lang w:eastAsia="es-ES"/>
        </w:rPr>
        <w:t>perjuicio</w:t>
      </w:r>
      <w:r w:rsidRPr="005C2727">
        <w:rPr>
          <w:rFonts w:ascii="Arial" w:eastAsia="Times New Roman" w:hAnsi="Arial" w:cs="Arial"/>
          <w:color w:val="000000" w:themeColor="text1"/>
          <w:bdr w:val="none" w:sz="0" w:space="0" w:color="auto" w:frame="1"/>
          <w:lang w:eastAsia="es-ES"/>
        </w:rPr>
        <w:t xml:space="preserve"> debe ser cierto y de contenido eminentemente patrimonial. </w:t>
      </w:r>
      <w:r>
        <w:rPr>
          <w:rFonts w:ascii="Arial" w:eastAsia="Times New Roman" w:hAnsi="Arial" w:cs="Arial"/>
          <w:color w:val="000000" w:themeColor="text1"/>
          <w:bdr w:val="none" w:sz="0" w:space="0" w:color="auto" w:frame="1"/>
          <w:lang w:eastAsia="es-ES"/>
        </w:rPr>
        <w:t xml:space="preserve">El tenor literal del mencionado fallo es el siguiente: </w:t>
      </w:r>
    </w:p>
    <w:p w14:paraId="1981914F" w14:textId="77777777" w:rsidR="0084568D" w:rsidRDefault="0084568D" w:rsidP="00B36D69">
      <w:pPr>
        <w:spacing w:line="312" w:lineRule="auto"/>
        <w:jc w:val="both"/>
        <w:rPr>
          <w:rFonts w:ascii="Arial" w:eastAsia="Times New Roman" w:hAnsi="Arial" w:cs="Arial"/>
          <w:color w:val="000000" w:themeColor="text1"/>
          <w:bdr w:val="none" w:sz="0" w:space="0" w:color="auto" w:frame="1"/>
          <w:lang w:eastAsia="es-ES"/>
        </w:rPr>
      </w:pPr>
    </w:p>
    <w:p w14:paraId="1AB040FE" w14:textId="77777777" w:rsidR="0084568D" w:rsidRPr="007908EC" w:rsidRDefault="0084568D" w:rsidP="00B36D69">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xml:space="preserve">“b. La responsabilidad que se declara a través de dicho proceso es esencialmente administrativa, porque juzga la conducta de quienes están a cargo de la gestión fiscal, </w:t>
      </w:r>
      <w:r w:rsidRPr="007908EC">
        <w:rPr>
          <w:rFonts w:ascii="Arial" w:eastAsia="Times New Roman" w:hAnsi="Arial" w:cs="Arial"/>
          <w:i/>
          <w:iCs/>
          <w:color w:val="000000" w:themeColor="text1"/>
          <w:sz w:val="20"/>
          <w:szCs w:val="20"/>
          <w:bdr w:val="none" w:sz="0" w:space="0" w:color="auto" w:frame="1"/>
          <w:lang w:eastAsia="es-ES"/>
        </w:rPr>
        <w:lastRenderedPageBreak/>
        <w:t>pero es, también, patrimonial, porque se orienta a obtener el resarcimiento del daño causado por la gestión fiscal irregular, mediante el pago de una indemnización pecuniaria, que compensa el perjuicio sufrido por la respectiva entidad estatal.</w:t>
      </w:r>
    </w:p>
    <w:p w14:paraId="76BA1A13" w14:textId="77777777" w:rsidR="0084568D" w:rsidRPr="007908EC" w:rsidRDefault="0084568D" w:rsidP="00B36D69">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w:t>
      </w:r>
    </w:p>
    <w:p w14:paraId="5C8747E2" w14:textId="16B704B4" w:rsidR="0084568D" w:rsidRPr="006D5D53" w:rsidRDefault="0084568D" w:rsidP="00B36D69">
      <w:pPr>
        <w:shd w:val="clear" w:color="auto" w:fill="FFFFFF"/>
        <w:spacing w:line="312" w:lineRule="auto"/>
        <w:ind w:left="851" w:right="851"/>
        <w:jc w:val="both"/>
        <w:textAlignment w:val="baseline"/>
        <w:rPr>
          <w:rFonts w:ascii="Arial" w:eastAsia="Times New Roman" w:hAnsi="Arial" w:cs="Arial"/>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xml:space="preserve">c. Como consecuencia de lo anterior, </w:t>
      </w:r>
      <w:r w:rsidRPr="007908EC">
        <w:rPr>
          <w:rFonts w:ascii="Arial" w:eastAsia="Times New Roman" w:hAnsi="Arial" w:cs="Arial"/>
          <w:b/>
          <w:i/>
          <w:iCs/>
          <w:color w:val="000000" w:themeColor="text1"/>
          <w:sz w:val="20"/>
          <w:szCs w:val="20"/>
          <w:u w:val="single"/>
          <w:bdr w:val="none" w:sz="0" w:space="0" w:color="auto" w:frame="1"/>
          <w:lang w:eastAsia="es-ES"/>
        </w:rPr>
        <w:t>la responsabilidad fiscal</w:t>
      </w:r>
      <w:r w:rsidRPr="007908EC">
        <w:rPr>
          <w:rFonts w:ascii="Arial" w:eastAsia="Times New Roman" w:hAnsi="Arial" w:cs="Arial"/>
          <w:i/>
          <w:iCs/>
          <w:color w:val="000000" w:themeColor="text1"/>
          <w:sz w:val="20"/>
          <w:szCs w:val="20"/>
          <w:bdr w:val="none" w:sz="0" w:space="0" w:color="auto" w:frame="1"/>
          <w:lang w:eastAsia="es-ES"/>
        </w:rPr>
        <w:t xml:space="preserve"> no tiene un carácter sancionatorio -ni penal, ni administrativo-, sino que su naturaleza </w:t>
      </w:r>
      <w:r w:rsidRPr="007908EC">
        <w:rPr>
          <w:rFonts w:ascii="Arial" w:eastAsia="Times New Roman" w:hAnsi="Arial" w:cs="Arial"/>
          <w:b/>
          <w:i/>
          <w:iCs/>
          <w:color w:val="000000" w:themeColor="text1"/>
          <w:sz w:val="20"/>
          <w:szCs w:val="20"/>
          <w:u w:val="single"/>
          <w:bdr w:val="none" w:sz="0" w:space="0" w:color="auto" w:frame="1"/>
          <w:lang w:eastAsia="es-ES"/>
        </w:rPr>
        <w:t>es meramente reparatoria</w:t>
      </w:r>
      <w:r w:rsidRPr="007908EC">
        <w:rPr>
          <w:rFonts w:ascii="Arial" w:eastAsia="Times New Roman" w:hAnsi="Arial" w:cs="Arial"/>
          <w:i/>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r w:rsidR="006D5D53">
        <w:rPr>
          <w:rFonts w:ascii="Arial" w:eastAsia="Times New Roman" w:hAnsi="Arial" w:cs="Arial"/>
          <w:i/>
          <w:iCs/>
          <w:color w:val="000000" w:themeColor="text1"/>
          <w:sz w:val="20"/>
          <w:szCs w:val="20"/>
          <w:bdr w:val="none" w:sz="0" w:space="0" w:color="auto" w:frame="1"/>
          <w:lang w:eastAsia="es-ES"/>
        </w:rPr>
        <w:t xml:space="preserve"> </w:t>
      </w:r>
      <w:r w:rsidR="006D5D53" w:rsidRPr="00BD3601">
        <w:rPr>
          <w:rFonts w:ascii="Arial" w:eastAsia="Times New Roman" w:hAnsi="Arial" w:cs="Arial"/>
          <w:color w:val="000000" w:themeColor="text1"/>
          <w:sz w:val="20"/>
          <w:szCs w:val="20"/>
          <w:bdr w:val="none" w:sz="0" w:space="0" w:color="auto" w:frame="1"/>
          <w:lang w:eastAsia="es-ES"/>
        </w:rPr>
        <w:t>(</w:t>
      </w:r>
      <w:r w:rsidR="006D5D53">
        <w:rPr>
          <w:rFonts w:ascii="Arial" w:eastAsia="Times New Roman" w:hAnsi="Arial" w:cs="Arial"/>
          <w:color w:val="000000" w:themeColor="text1"/>
          <w:sz w:val="20"/>
          <w:szCs w:val="20"/>
          <w:bdr w:val="none" w:sz="0" w:space="0" w:color="auto" w:frame="1"/>
          <w:lang w:eastAsia="es-ES"/>
        </w:rPr>
        <w:t>Negrillas y resaltado fuera del texto original)</w:t>
      </w:r>
    </w:p>
    <w:p w14:paraId="4CDD820A" w14:textId="77777777" w:rsidR="0084568D" w:rsidRPr="00606C84" w:rsidRDefault="0084568D" w:rsidP="00B36D69">
      <w:pPr>
        <w:shd w:val="clear" w:color="auto" w:fill="FFFFFF"/>
        <w:spacing w:line="312" w:lineRule="auto"/>
        <w:ind w:left="851"/>
        <w:jc w:val="both"/>
        <w:textAlignment w:val="baseline"/>
        <w:rPr>
          <w:rFonts w:ascii="Arial" w:eastAsia="Times New Roman" w:hAnsi="Arial" w:cs="Arial"/>
          <w:color w:val="000000" w:themeColor="text1"/>
          <w:sz w:val="20"/>
          <w:szCs w:val="20"/>
          <w:lang w:eastAsia="es-ES"/>
        </w:rPr>
      </w:pPr>
      <w:r w:rsidRPr="00606C84">
        <w:rPr>
          <w:rFonts w:ascii="Arial" w:eastAsia="Times New Roman" w:hAnsi="Arial" w:cs="Arial"/>
          <w:color w:val="000000" w:themeColor="text1"/>
          <w:sz w:val="20"/>
          <w:szCs w:val="20"/>
          <w:bdr w:val="none" w:sz="0" w:space="0" w:color="auto" w:frame="1"/>
          <w:lang w:eastAsia="es-ES"/>
        </w:rPr>
        <w:t> </w:t>
      </w:r>
    </w:p>
    <w:p w14:paraId="68D2AAC6" w14:textId="62A609A2" w:rsidR="0084568D" w:rsidRDefault="0084568D" w:rsidP="00B36D69">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r w:rsidRPr="00533841">
        <w:rPr>
          <w:rFonts w:ascii="Arial" w:eastAsia="Times New Roman" w:hAnsi="Arial" w:cs="Arial"/>
          <w:color w:val="000000" w:themeColor="text1"/>
          <w:bdr w:val="none" w:sz="0" w:space="0" w:color="auto" w:frame="1"/>
          <w:lang w:eastAsia="es-ES"/>
        </w:rPr>
        <w:t>Sobre este particular, la Corte</w:t>
      </w:r>
      <w:r w:rsidR="007908EC">
        <w:rPr>
          <w:rFonts w:ascii="Arial" w:eastAsia="Times New Roman" w:hAnsi="Arial" w:cs="Arial"/>
          <w:color w:val="000000" w:themeColor="text1"/>
          <w:bdr w:val="none" w:sz="0" w:space="0" w:color="auto" w:frame="1"/>
          <w:lang w:eastAsia="es-ES"/>
        </w:rPr>
        <w:t xml:space="preserve"> Constitucional </w:t>
      </w:r>
      <w:r w:rsidRPr="00533841">
        <w:rPr>
          <w:rFonts w:ascii="Arial" w:eastAsia="Times New Roman" w:hAnsi="Arial" w:cs="Arial"/>
          <w:color w:val="000000" w:themeColor="text1"/>
          <w:bdr w:val="none" w:sz="0" w:space="0" w:color="auto" w:frame="1"/>
          <w:lang w:eastAsia="es-ES"/>
        </w:rPr>
        <w:t xml:space="preserve">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33841">
        <w:rPr>
          <w:rFonts w:ascii="Arial" w:eastAsia="Times New Roman" w:hAnsi="Arial" w:cs="Arial"/>
          <w:b/>
          <w:color w:val="000000" w:themeColor="text1"/>
          <w:u w:val="single"/>
          <w:bdr w:val="none" w:sz="0" w:space="0" w:color="auto" w:frame="1"/>
          <w:lang w:eastAsia="es-ES"/>
        </w:rPr>
        <w:t>el daño en la responsabilidad fiscal es patrimonial</w:t>
      </w:r>
      <w:r w:rsidRPr="00533841">
        <w:rPr>
          <w:rFonts w:ascii="Arial" w:eastAsia="Times New Roman" w:hAnsi="Arial" w:cs="Arial"/>
          <w:color w:val="000000" w:themeColor="text1"/>
          <w:bdr w:val="none" w:sz="0" w:space="0" w:color="auto" w:frame="1"/>
          <w:lang w:eastAsia="es-ES"/>
        </w:rPr>
        <w:t xml:space="preserve">. En consecuencia, señaló </w:t>
      </w:r>
      <w:r w:rsidR="00336A15">
        <w:rPr>
          <w:rFonts w:ascii="Arial" w:eastAsia="Times New Roman" w:hAnsi="Arial" w:cs="Arial"/>
          <w:color w:val="000000" w:themeColor="text1"/>
          <w:bdr w:val="none" w:sz="0" w:space="0" w:color="auto" w:frame="1"/>
          <w:lang w:eastAsia="es-ES"/>
        </w:rPr>
        <w:t>el órgano de cierre</w:t>
      </w:r>
      <w:r>
        <w:rPr>
          <w:rFonts w:ascii="Arial" w:eastAsia="Times New Roman" w:hAnsi="Arial" w:cs="Arial"/>
          <w:color w:val="000000" w:themeColor="text1"/>
          <w:bdr w:val="none" w:sz="0" w:space="0" w:color="auto" w:frame="1"/>
          <w:lang w:eastAsia="es-ES"/>
        </w:rPr>
        <w:t>:</w:t>
      </w:r>
    </w:p>
    <w:p w14:paraId="21461037" w14:textId="77777777" w:rsidR="00A364AC" w:rsidRDefault="00A364AC" w:rsidP="00B36D69">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p>
    <w:p w14:paraId="75DC4FDF" w14:textId="153EA771" w:rsidR="0084568D" w:rsidRPr="00BD67C0" w:rsidRDefault="0084568D" w:rsidP="00B36D69">
      <w:pPr>
        <w:shd w:val="clear" w:color="auto" w:fill="FFFFFF"/>
        <w:spacing w:line="312" w:lineRule="auto"/>
        <w:ind w:left="851" w:right="851"/>
        <w:jc w:val="both"/>
        <w:textAlignment w:val="baseline"/>
        <w:rPr>
          <w:rFonts w:ascii="Arial" w:eastAsia="Times New Roman" w:hAnsi="Arial" w:cs="Arial"/>
          <w:i/>
          <w:iCs/>
          <w:color w:val="000000" w:themeColor="text1"/>
          <w:lang w:eastAsia="es-ES"/>
        </w:rPr>
      </w:pPr>
      <w:r w:rsidRPr="00BD67C0">
        <w:rPr>
          <w:rFonts w:ascii="Arial" w:eastAsia="Times New Roman" w:hAnsi="Arial" w:cs="Arial"/>
          <w:i/>
          <w:iCs/>
          <w:color w:val="000000" w:themeColor="text1"/>
          <w:sz w:val="20"/>
          <w:szCs w:val="20"/>
          <w:bdr w:val="none" w:sz="0" w:space="0" w:color="auto" w:frame="1"/>
          <w:lang w:eastAsia="es-ES"/>
        </w:rPr>
        <w:t>“(...) el proceso disciplinario tiene un carácter sancionatorio, pues busca garantizar la correcta marcha y el buen nombre de la cosa pública, por lo que juzga el</w:t>
      </w:r>
      <w:r w:rsidRPr="00BD67C0">
        <w:rPr>
          <w:rFonts w:ascii="Arial" w:eastAsia="Times New Roman" w:hAnsi="Arial" w:cs="Arial"/>
          <w:i/>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BD67C0">
        <w:rPr>
          <w:rFonts w:ascii="Arial" w:eastAsia="Times New Roman" w:hAnsi="Arial" w:cs="Arial"/>
          <w:i/>
          <w:iCs/>
          <w:color w:val="000000" w:themeColor="text1"/>
          <w:sz w:val="20"/>
          <w:szCs w:val="20"/>
          <w:bdr w:val="none" w:sz="0" w:space="0" w:color="auto" w:frame="1"/>
          <w:vertAlign w:val="superscript"/>
          <w:lang w:eastAsia="es-ES"/>
        </w:rPr>
        <w:t>”</w:t>
      </w:r>
      <w:r w:rsidRPr="00BD67C0">
        <w:rPr>
          <w:rFonts w:ascii="Arial" w:eastAsia="Times New Roman" w:hAnsi="Arial" w:cs="Arial"/>
          <w:i/>
          <w:iCs/>
          <w:color w:val="000000" w:themeColor="text1"/>
          <w:sz w:val="20"/>
          <w:szCs w:val="20"/>
          <w:bdr w:val="none" w:sz="0" w:space="0" w:color="auto" w:frame="1"/>
          <w:lang w:eastAsia="es-ES"/>
        </w:rPr>
        <w:t xml:space="preserve">, al paso que “... </w:t>
      </w:r>
      <w:r w:rsidRPr="00BD67C0">
        <w:rPr>
          <w:rFonts w:ascii="Arial" w:eastAsia="Times New Roman" w:hAnsi="Arial" w:cs="Arial"/>
          <w:b/>
          <w:i/>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BD67C0">
        <w:rPr>
          <w:rFonts w:ascii="Arial" w:eastAsia="Times New Roman" w:hAnsi="Arial" w:cs="Arial"/>
          <w:i/>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w:t>
      </w:r>
      <w:r w:rsidR="00D71198">
        <w:rPr>
          <w:rFonts w:ascii="Arial" w:eastAsia="Times New Roman" w:hAnsi="Arial" w:cs="Arial"/>
          <w:i/>
          <w:iCs/>
          <w:color w:val="000000" w:themeColor="text1"/>
          <w:sz w:val="20"/>
          <w:szCs w:val="20"/>
          <w:bdr w:val="none" w:sz="0" w:space="0" w:color="auto" w:frame="1"/>
          <w:lang w:eastAsia="es-ES"/>
        </w:rPr>
        <w:t>.</w:t>
      </w:r>
      <w:r w:rsidR="00CD0085" w:rsidRPr="00CD0085">
        <w:rPr>
          <w:rFonts w:ascii="Arial" w:eastAsia="Times New Roman" w:hAnsi="Arial" w:cs="Arial"/>
          <w:color w:val="000000" w:themeColor="text1"/>
          <w:sz w:val="20"/>
          <w:szCs w:val="20"/>
          <w:bdr w:val="none" w:sz="0" w:space="0" w:color="auto" w:frame="1"/>
          <w:lang w:eastAsia="es-ES"/>
        </w:rPr>
        <w:t xml:space="preserve"> </w:t>
      </w:r>
      <w:r w:rsidR="00CD0085" w:rsidRPr="00BD67C0">
        <w:rPr>
          <w:rStyle w:val="Refdenotaalpie"/>
          <w:rFonts w:ascii="Arial" w:eastAsia="Times New Roman" w:hAnsi="Arial" w:cs="Arial"/>
          <w:color w:val="000000" w:themeColor="text1"/>
          <w:sz w:val="20"/>
          <w:szCs w:val="20"/>
          <w:bdr w:val="none" w:sz="0" w:space="0" w:color="auto" w:frame="1"/>
          <w:lang w:eastAsia="es-ES"/>
        </w:rPr>
        <w:footnoteReference w:id="1"/>
      </w:r>
      <w:r w:rsidRPr="00BD67C0">
        <w:rPr>
          <w:rFonts w:ascii="Arial" w:eastAsia="Times New Roman" w:hAnsi="Arial" w:cs="Arial"/>
          <w:i/>
          <w:iCs/>
          <w:color w:val="000000" w:themeColor="text1"/>
          <w:sz w:val="20"/>
          <w:szCs w:val="20"/>
          <w:bdr w:val="none" w:sz="0" w:space="0" w:color="auto" w:frame="1"/>
          <w:lang w:eastAsia="es-ES"/>
        </w:rPr>
        <w:t xml:space="preserve"> </w:t>
      </w:r>
      <w:r w:rsidR="007936AF" w:rsidRPr="00BD3601">
        <w:rPr>
          <w:rFonts w:ascii="Arial" w:eastAsia="Times New Roman" w:hAnsi="Arial" w:cs="Arial"/>
          <w:color w:val="000000" w:themeColor="text1"/>
          <w:sz w:val="20"/>
          <w:szCs w:val="20"/>
          <w:bdr w:val="none" w:sz="0" w:space="0" w:color="auto" w:frame="1"/>
          <w:lang w:eastAsia="es-ES"/>
        </w:rPr>
        <w:t>(</w:t>
      </w:r>
      <w:r w:rsidR="00561121">
        <w:rPr>
          <w:rFonts w:ascii="Arial" w:eastAsia="Times New Roman" w:hAnsi="Arial" w:cs="Arial"/>
          <w:color w:val="000000" w:themeColor="text1"/>
          <w:sz w:val="20"/>
          <w:szCs w:val="20"/>
          <w:bdr w:val="none" w:sz="0" w:space="0" w:color="auto" w:frame="1"/>
          <w:lang w:eastAsia="es-ES"/>
        </w:rPr>
        <w:t>Subrayado y n</w:t>
      </w:r>
      <w:r w:rsidR="007936AF">
        <w:rPr>
          <w:rFonts w:ascii="Arial" w:eastAsia="Times New Roman" w:hAnsi="Arial" w:cs="Arial"/>
          <w:color w:val="000000" w:themeColor="text1"/>
          <w:sz w:val="20"/>
          <w:szCs w:val="20"/>
          <w:bdr w:val="none" w:sz="0" w:space="0" w:color="auto" w:frame="1"/>
          <w:lang w:eastAsia="es-ES"/>
        </w:rPr>
        <w:t>egrillas fuera del texto original)</w:t>
      </w:r>
    </w:p>
    <w:p w14:paraId="1FF11407" w14:textId="77777777" w:rsidR="0084568D" w:rsidRPr="005C2727" w:rsidRDefault="0084568D" w:rsidP="00B36D69">
      <w:pPr>
        <w:spacing w:line="312" w:lineRule="auto"/>
        <w:jc w:val="both"/>
        <w:rPr>
          <w:rFonts w:ascii="Arial" w:hAnsi="Arial" w:cs="Arial"/>
        </w:rPr>
      </w:pPr>
    </w:p>
    <w:p w14:paraId="7E9A0750" w14:textId="77777777" w:rsidR="0084568D" w:rsidRDefault="0084568D" w:rsidP="00B36D69">
      <w:pPr>
        <w:spacing w:line="312" w:lineRule="auto"/>
        <w:jc w:val="both"/>
        <w:rPr>
          <w:rFonts w:ascii="Arial" w:hAnsi="Arial" w:cs="Arial"/>
        </w:rPr>
      </w:pPr>
      <w:r>
        <w:rPr>
          <w:rFonts w:ascii="Arial" w:hAnsi="Arial" w:cs="Arial"/>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76177FCC" w14:textId="77777777" w:rsidR="0084568D" w:rsidRDefault="0084568D" w:rsidP="00B36D69">
      <w:pPr>
        <w:spacing w:line="312" w:lineRule="auto"/>
        <w:jc w:val="both"/>
        <w:rPr>
          <w:rFonts w:ascii="Arial" w:hAnsi="Arial" w:cs="Arial"/>
        </w:rPr>
      </w:pPr>
    </w:p>
    <w:p w14:paraId="7E8E9923" w14:textId="31F57F28" w:rsidR="0084568D" w:rsidRPr="00BD67C0" w:rsidRDefault="0084568D" w:rsidP="00B36D69">
      <w:pPr>
        <w:spacing w:line="312" w:lineRule="auto"/>
        <w:ind w:left="851" w:right="851"/>
        <w:jc w:val="both"/>
        <w:rPr>
          <w:rFonts w:ascii="Arial" w:hAnsi="Arial" w:cs="Arial"/>
          <w:i/>
          <w:iCs/>
          <w:sz w:val="20"/>
          <w:szCs w:val="20"/>
        </w:rPr>
      </w:pPr>
      <w:r w:rsidRPr="00BD67C0">
        <w:rPr>
          <w:rFonts w:ascii="Arial" w:hAnsi="Arial" w:cs="Arial"/>
          <w:i/>
          <w:iCs/>
          <w:sz w:val="20"/>
          <w:szCs w:val="20"/>
        </w:rPr>
        <w:t xml:space="preserve">“La responsabilidad fiscal estará integrada por una conducta dolosa o culposa atribuible a una persona que realiza gestión fiscal, un daño patrimonial al Estado y un nexo entre los dos elementos anteriores. </w:t>
      </w:r>
      <w:r w:rsidRPr="00BD67C0">
        <w:rPr>
          <w:rFonts w:ascii="Arial" w:hAnsi="Arial" w:cs="Arial"/>
          <w:b/>
          <w:i/>
          <w:iCs/>
          <w:color w:val="000000"/>
          <w:sz w:val="20"/>
          <w:szCs w:val="20"/>
          <w:u w:val="single"/>
        </w:rPr>
        <w:t>El daño patrimonial es toda disminución de los recursos del estado</w:t>
      </w:r>
      <w:r w:rsidRPr="00BD67C0">
        <w:rPr>
          <w:rFonts w:ascii="Arial" w:hAnsi="Arial" w:cs="Arial"/>
          <w:i/>
          <w:iCs/>
          <w:color w:val="000000"/>
          <w:sz w:val="20"/>
          <w:szCs w:val="20"/>
        </w:rPr>
        <w:t xml:space="preserve">, </w:t>
      </w:r>
      <w:r w:rsidRPr="00BD67C0">
        <w:rPr>
          <w:rFonts w:ascii="Arial" w:hAnsi="Arial" w:cs="Arial"/>
          <w:b/>
          <w:bCs/>
          <w:i/>
          <w:iCs/>
          <w:color w:val="000000"/>
          <w:sz w:val="20"/>
          <w:szCs w:val="20"/>
          <w:u w:val="single"/>
        </w:rPr>
        <w:t>que cuando es causada por la conducta dolosa o gravemente culposa de un gestor fiscal, genera responsabilidad fiscal</w:t>
      </w:r>
      <w:r w:rsidRPr="00BD67C0">
        <w:rPr>
          <w:rFonts w:ascii="Arial" w:hAnsi="Arial" w:cs="Arial"/>
          <w:i/>
          <w:iCs/>
          <w:color w:val="000000"/>
          <w:sz w:val="20"/>
          <w:szCs w:val="20"/>
        </w:rPr>
        <w:t xml:space="preserve">. En este orden de ideas, todo daño patrimonial, en última instancia, siempre afectará el patrimonio estatal en abstracto. </w:t>
      </w:r>
      <w:r w:rsidRPr="00BD67C0">
        <w:rPr>
          <w:rFonts w:ascii="Arial" w:hAnsi="Arial" w:cs="Arial"/>
          <w:i/>
          <w:iCs/>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BD67C0">
        <w:rPr>
          <w:rFonts w:ascii="Arial" w:hAnsi="Arial" w:cs="Arial"/>
          <w:b/>
          <w:i/>
          <w:iCs/>
          <w:sz w:val="20"/>
          <w:szCs w:val="20"/>
        </w:rPr>
        <w:t xml:space="preserve">. </w:t>
      </w:r>
      <w:r w:rsidRPr="00BD67C0">
        <w:rPr>
          <w:rFonts w:ascii="Arial" w:hAnsi="Arial" w:cs="Arial"/>
          <w:b/>
          <w:i/>
          <w:iCs/>
          <w:sz w:val="20"/>
          <w:szCs w:val="20"/>
          <w:u w:val="single"/>
        </w:rPr>
        <w:t>Es decir, que el daño por el cual responde se contrae al patrimonio de una entidad u organismo particular y concreto</w:t>
      </w:r>
      <w:r w:rsidRPr="00BD67C0">
        <w:rPr>
          <w:rFonts w:ascii="Arial" w:hAnsi="Arial" w:cs="Arial"/>
          <w:i/>
          <w:iCs/>
          <w:sz w:val="20"/>
          <w:szCs w:val="20"/>
        </w:rPr>
        <w:t>”.</w:t>
      </w:r>
      <w:r w:rsidRPr="00BD67C0">
        <w:rPr>
          <w:rStyle w:val="Refdenotaalpie"/>
          <w:rFonts w:ascii="Arial" w:hAnsi="Arial" w:cs="Arial"/>
          <w:i/>
          <w:iCs/>
          <w:sz w:val="20"/>
          <w:szCs w:val="20"/>
        </w:rPr>
        <w:footnoteReference w:id="2"/>
      </w:r>
      <w:r w:rsidRPr="00BD67C0">
        <w:rPr>
          <w:rFonts w:ascii="Arial" w:hAnsi="Arial" w:cs="Arial"/>
          <w:i/>
          <w:iCs/>
          <w:sz w:val="20"/>
          <w:szCs w:val="20"/>
        </w:rPr>
        <w:t xml:space="preserve"> </w:t>
      </w:r>
      <w:r w:rsidR="00D71198" w:rsidRPr="00BD3601">
        <w:rPr>
          <w:rFonts w:ascii="Arial" w:eastAsia="Times New Roman" w:hAnsi="Arial" w:cs="Arial"/>
          <w:color w:val="000000" w:themeColor="text1"/>
          <w:sz w:val="20"/>
          <w:szCs w:val="20"/>
          <w:bdr w:val="none" w:sz="0" w:space="0" w:color="auto" w:frame="1"/>
          <w:lang w:eastAsia="es-ES"/>
        </w:rPr>
        <w:t>(</w:t>
      </w:r>
      <w:r w:rsidR="00D71198">
        <w:rPr>
          <w:rFonts w:ascii="Arial" w:eastAsia="Times New Roman" w:hAnsi="Arial" w:cs="Arial"/>
          <w:color w:val="000000" w:themeColor="text1"/>
          <w:sz w:val="20"/>
          <w:szCs w:val="20"/>
          <w:bdr w:val="none" w:sz="0" w:space="0" w:color="auto" w:frame="1"/>
          <w:lang w:eastAsia="es-ES"/>
        </w:rPr>
        <w:t>Subrayado y negrillas fuera del texto original)</w:t>
      </w:r>
    </w:p>
    <w:p w14:paraId="6F0451BD" w14:textId="51E2C15C" w:rsidR="0084568D" w:rsidRDefault="0084568D" w:rsidP="00B36D69">
      <w:pPr>
        <w:spacing w:line="312" w:lineRule="auto"/>
        <w:jc w:val="both"/>
        <w:rPr>
          <w:rFonts w:ascii="Arial" w:eastAsia="Times New Roman" w:hAnsi="Arial" w:cs="Arial"/>
          <w:lang w:eastAsia="es-CO"/>
        </w:rPr>
      </w:pPr>
      <w:r>
        <w:rPr>
          <w:rFonts w:ascii="Arial" w:hAnsi="Arial" w:cs="Arial"/>
        </w:rPr>
        <w:lastRenderedPageBreak/>
        <w:t xml:space="preserve">En otras palabras, para que sea jurídicamente viable la declaratoria de responsabilidad fiscal en un proceso determinado, es esencial que el daño patrimonial al Estado se encuentre debidamente acreditado en el expediente. </w:t>
      </w:r>
      <w:r w:rsidRPr="005C2727">
        <w:rPr>
          <w:rFonts w:ascii="Arial" w:eastAsia="Times New Roman" w:hAnsi="Arial" w:cs="Arial"/>
          <w:lang w:eastAsia="es-CO"/>
        </w:rPr>
        <w:t xml:space="preserve">No obstante, del material demostrativo allegado al plenario, se observa que no se </w:t>
      </w:r>
      <w:r w:rsidR="006B0375">
        <w:rPr>
          <w:rFonts w:ascii="Arial" w:eastAsia="Times New Roman" w:hAnsi="Arial" w:cs="Arial"/>
          <w:lang w:eastAsia="es-CO"/>
        </w:rPr>
        <w:t xml:space="preserve">encuentra demostrado que se </w:t>
      </w:r>
      <w:r w:rsidRPr="005C2727">
        <w:rPr>
          <w:rFonts w:ascii="Arial" w:eastAsia="Times New Roman" w:hAnsi="Arial" w:cs="Arial"/>
          <w:lang w:eastAsia="es-CO"/>
        </w:rPr>
        <w:t>ha</w:t>
      </w:r>
      <w:r w:rsidR="006B0375">
        <w:rPr>
          <w:rFonts w:ascii="Arial" w:eastAsia="Times New Roman" w:hAnsi="Arial" w:cs="Arial"/>
          <w:lang w:eastAsia="es-CO"/>
        </w:rPr>
        <w:t>ya</w:t>
      </w:r>
      <w:r w:rsidRPr="005C2727">
        <w:rPr>
          <w:rFonts w:ascii="Arial" w:eastAsia="Times New Roman" w:hAnsi="Arial" w:cs="Arial"/>
          <w:lang w:eastAsia="es-CO"/>
        </w:rPr>
        <w:t xml:space="preserve"> producido ningún daño patrimonial al Estado</w:t>
      </w:r>
      <w:r>
        <w:rPr>
          <w:rFonts w:ascii="Arial" w:eastAsia="Times New Roman" w:hAnsi="Arial" w:cs="Arial"/>
          <w:lang w:eastAsia="es-CO"/>
        </w:rPr>
        <w:t xml:space="preserve"> en este caso</w:t>
      </w:r>
      <w:r w:rsidR="0097600F">
        <w:rPr>
          <w:rFonts w:ascii="Arial" w:eastAsia="Times New Roman" w:hAnsi="Arial" w:cs="Arial"/>
          <w:lang w:eastAsia="es-CO"/>
        </w:rPr>
        <w:t xml:space="preserve"> toda vez que se observa con facilidad en la información del proceso de la plataforma Seco II, que los elementos contratados fueron entregados a satisfacción de la entidad contratante</w:t>
      </w:r>
      <w:r w:rsidRPr="005C2727">
        <w:rPr>
          <w:rFonts w:ascii="Arial" w:eastAsia="Times New Roman" w:hAnsi="Arial" w:cs="Arial"/>
          <w:lang w:eastAsia="es-CO"/>
        </w:rPr>
        <w:t>.</w:t>
      </w:r>
    </w:p>
    <w:p w14:paraId="13C0C3B0" w14:textId="77777777" w:rsidR="0084568D" w:rsidRDefault="0084568D" w:rsidP="00B36D69">
      <w:pPr>
        <w:spacing w:line="312" w:lineRule="auto"/>
        <w:jc w:val="both"/>
        <w:rPr>
          <w:rFonts w:ascii="Arial" w:eastAsia="Times New Roman" w:hAnsi="Arial" w:cs="Arial"/>
          <w:lang w:eastAsia="es-CO"/>
        </w:rPr>
      </w:pPr>
    </w:p>
    <w:p w14:paraId="651FEC82" w14:textId="16B0C648" w:rsidR="00A55570" w:rsidRDefault="0084568D" w:rsidP="001F494E">
      <w:pPr>
        <w:spacing w:line="312" w:lineRule="auto"/>
        <w:jc w:val="both"/>
        <w:rPr>
          <w:rFonts w:ascii="Arial" w:eastAsia="Times New Roman" w:hAnsi="Arial" w:cs="Arial"/>
          <w:lang w:eastAsia="es-CO"/>
        </w:rPr>
      </w:pPr>
      <w:r w:rsidRPr="005872FE">
        <w:rPr>
          <w:rFonts w:ascii="Arial" w:eastAsia="Times New Roman" w:hAnsi="Arial" w:cs="Arial"/>
          <w:lang w:eastAsia="es-CO"/>
        </w:rPr>
        <w:t xml:space="preserve">En este orden de ideas, se debe </w:t>
      </w:r>
      <w:r w:rsidR="00A55570" w:rsidRPr="005872FE">
        <w:rPr>
          <w:rFonts w:ascii="Arial" w:eastAsia="Times New Roman" w:hAnsi="Arial" w:cs="Arial"/>
          <w:lang w:eastAsia="es-CO"/>
        </w:rPr>
        <w:t>reseñar</w:t>
      </w:r>
      <w:r w:rsidRPr="005872FE">
        <w:rPr>
          <w:rFonts w:ascii="Arial" w:eastAsia="Times New Roman" w:hAnsi="Arial" w:cs="Arial"/>
          <w:lang w:eastAsia="es-CO"/>
        </w:rPr>
        <w:t xml:space="preserve"> que en las consideraciones del auto que ordena la apertura del proceso que nos ocupa, se expone que el hallazgo encuentra sustento en</w:t>
      </w:r>
      <w:r w:rsidR="00A55570" w:rsidRPr="005872FE">
        <w:rPr>
          <w:rFonts w:ascii="Arial" w:eastAsia="Times New Roman" w:hAnsi="Arial" w:cs="Arial"/>
          <w:lang w:eastAsia="es-CO"/>
        </w:rPr>
        <w:t xml:space="preserve"> que </w:t>
      </w:r>
      <w:r w:rsidR="001F494E" w:rsidRPr="005872FE">
        <w:rPr>
          <w:rFonts w:ascii="Arial" w:eastAsia="Times New Roman" w:hAnsi="Arial" w:cs="Arial"/>
          <w:lang w:eastAsia="es-CO"/>
        </w:rPr>
        <w:t>“</w:t>
      </w:r>
      <w:r w:rsidR="001F494E" w:rsidRPr="005872FE">
        <w:rPr>
          <w:rFonts w:ascii="Arial" w:eastAsia="Times New Roman" w:hAnsi="Arial" w:cs="Arial"/>
          <w:i/>
          <w:iCs/>
          <w:lang w:eastAsia="es-CO"/>
        </w:rPr>
        <w:t>No existen soportes firmados donde se evidencie la entrega de los repuestos y/o elementos para la maquinaria, vehículos y equipo que utiliza el grupo operativo, por parte del almacenista al ingeniero mecánico encargado; Falta de un cronograma de mantenimiento preventivo y/o correctivo para la maquinaria, vehículo o equipos que utiliza el grupo operativo; Ausencia de hoja de vida o bitácora de control de cada una de las maquinas, vehículos y/o equipos para su respectivo mantenimiento y Condiciones inadecuadas en el taller, para realizar los mantenimientos correctivos (…)</w:t>
      </w:r>
      <w:r w:rsidR="00A55570" w:rsidRPr="005872FE">
        <w:rPr>
          <w:rFonts w:ascii="Arial" w:eastAsia="Times New Roman" w:hAnsi="Arial" w:cs="Arial"/>
          <w:lang w:eastAsia="es-CO"/>
        </w:rPr>
        <w:t>”</w:t>
      </w:r>
      <w:r w:rsidR="001F494E" w:rsidRPr="005872FE">
        <w:rPr>
          <w:rFonts w:ascii="Arial" w:eastAsia="Times New Roman" w:hAnsi="Arial" w:cs="Arial"/>
          <w:lang w:eastAsia="es-CO"/>
        </w:rPr>
        <w:t xml:space="preserve">, es decir que la irregularidad se funda meramente </w:t>
      </w:r>
      <w:r w:rsidR="000C1038">
        <w:rPr>
          <w:rFonts w:ascii="Arial" w:eastAsia="Times New Roman" w:hAnsi="Arial" w:cs="Arial"/>
          <w:lang w:eastAsia="es-CO"/>
        </w:rPr>
        <w:t>en la consideración de que los elementos no fueron entregados a satisfacción</w:t>
      </w:r>
      <w:r w:rsidR="00A55570">
        <w:rPr>
          <w:rFonts w:ascii="Arial" w:eastAsia="Times New Roman" w:hAnsi="Arial" w:cs="Arial"/>
          <w:lang w:eastAsia="es-CO"/>
        </w:rPr>
        <w:t>.</w:t>
      </w:r>
    </w:p>
    <w:p w14:paraId="27F0A322" w14:textId="77777777" w:rsidR="004957FE" w:rsidRDefault="004957FE" w:rsidP="001F494E">
      <w:pPr>
        <w:spacing w:line="312" w:lineRule="auto"/>
        <w:jc w:val="both"/>
        <w:rPr>
          <w:rFonts w:ascii="Arial" w:eastAsia="Times New Roman" w:hAnsi="Arial" w:cs="Arial"/>
          <w:lang w:eastAsia="es-CO"/>
        </w:rPr>
      </w:pPr>
    </w:p>
    <w:p w14:paraId="3BC64EBB" w14:textId="3FBE41C2" w:rsidR="004957FE" w:rsidRDefault="004957FE" w:rsidP="001F494E">
      <w:pPr>
        <w:spacing w:line="312" w:lineRule="auto"/>
        <w:jc w:val="both"/>
        <w:rPr>
          <w:rFonts w:ascii="Arial" w:eastAsia="Times New Roman" w:hAnsi="Arial" w:cs="Arial"/>
          <w:lang w:eastAsia="es-CO"/>
        </w:rPr>
      </w:pPr>
      <w:r>
        <w:rPr>
          <w:rFonts w:ascii="Arial" w:eastAsia="Times New Roman" w:hAnsi="Arial" w:cs="Arial"/>
          <w:lang w:eastAsia="es-CO"/>
        </w:rPr>
        <w:t xml:space="preserve">Al respecto debe señalarse que comete un yerro el despacho al discurrir que se presenta una afectación patrimonial en el caso </w:t>
      </w:r>
      <w:r w:rsidRPr="004957FE">
        <w:rPr>
          <w:rFonts w:ascii="Arial" w:eastAsia="Times New Roman" w:hAnsi="Arial" w:cs="Arial"/>
          <w:i/>
          <w:iCs/>
          <w:lang w:eastAsia="es-CO"/>
        </w:rPr>
        <w:t>sub examine</w:t>
      </w:r>
      <w:r>
        <w:rPr>
          <w:rFonts w:ascii="Arial" w:eastAsia="Times New Roman" w:hAnsi="Arial" w:cs="Arial"/>
          <w:lang w:eastAsia="es-CO"/>
        </w:rPr>
        <w:t xml:space="preserve">, pues como se hizo mención anteriormente, es fácil corroborable que los elementos contratados fueron entregados y recibidos a satisfacción, tal como se observa de la documentación publicada en Secop II en el espacio de información del contrato </w:t>
      </w:r>
      <w:r w:rsidRPr="004957FE">
        <w:rPr>
          <w:rFonts w:ascii="Arial" w:eastAsia="Times New Roman" w:hAnsi="Arial" w:cs="Arial"/>
          <w:lang w:eastAsia="es-CO"/>
        </w:rPr>
        <w:t>4151.010.32.1.0697-2023</w:t>
      </w:r>
      <w:r>
        <w:rPr>
          <w:rFonts w:ascii="Arial" w:eastAsia="Times New Roman" w:hAnsi="Arial" w:cs="Arial"/>
          <w:lang w:eastAsia="es-CO"/>
        </w:rPr>
        <w:t>, el cual es el que ocupa esta investigación</w:t>
      </w:r>
      <w:r w:rsidR="001C6880">
        <w:rPr>
          <w:rFonts w:ascii="Arial" w:eastAsia="Times New Roman" w:hAnsi="Arial" w:cs="Arial"/>
          <w:lang w:eastAsia="es-CO"/>
        </w:rPr>
        <w:t>.</w:t>
      </w:r>
    </w:p>
    <w:p w14:paraId="33499F24" w14:textId="77777777" w:rsidR="001C6880" w:rsidRDefault="001C6880" w:rsidP="001F494E">
      <w:pPr>
        <w:spacing w:line="312" w:lineRule="auto"/>
        <w:jc w:val="both"/>
        <w:rPr>
          <w:rFonts w:ascii="Arial" w:eastAsia="Times New Roman" w:hAnsi="Arial" w:cs="Arial"/>
          <w:lang w:eastAsia="es-CO"/>
        </w:rPr>
      </w:pPr>
    </w:p>
    <w:p w14:paraId="673B05C6" w14:textId="379138C0" w:rsidR="001C6880" w:rsidRDefault="001C6880" w:rsidP="001C6880">
      <w:pPr>
        <w:spacing w:line="312" w:lineRule="auto"/>
        <w:jc w:val="both"/>
        <w:rPr>
          <w:rFonts w:ascii="Arial" w:eastAsia="Times New Roman" w:hAnsi="Arial" w:cs="Arial"/>
          <w:lang w:eastAsia="es-CO"/>
        </w:rPr>
      </w:pPr>
      <w:r>
        <w:rPr>
          <w:rFonts w:ascii="Arial" w:eastAsia="Times New Roman" w:hAnsi="Arial" w:cs="Arial"/>
          <w:lang w:eastAsia="es-CO"/>
        </w:rPr>
        <w:t>En efecto, en el portal web institucional fue publicado el informe de supervisión parcial No. 4 del p</w:t>
      </w:r>
      <w:r w:rsidRPr="001C6880">
        <w:rPr>
          <w:rFonts w:ascii="Arial" w:eastAsia="Times New Roman" w:hAnsi="Arial" w:cs="Arial"/>
          <w:lang w:eastAsia="es-CO"/>
        </w:rPr>
        <w:t>eriodo comprendido entre el 01 de Junio de</w:t>
      </w:r>
      <w:r>
        <w:rPr>
          <w:rFonts w:ascii="Arial" w:eastAsia="Times New Roman" w:hAnsi="Arial" w:cs="Arial"/>
          <w:lang w:eastAsia="es-CO"/>
        </w:rPr>
        <w:t xml:space="preserve"> </w:t>
      </w:r>
      <w:r w:rsidRPr="001C6880">
        <w:rPr>
          <w:rFonts w:ascii="Arial" w:eastAsia="Times New Roman" w:hAnsi="Arial" w:cs="Arial"/>
          <w:lang w:eastAsia="es-CO"/>
        </w:rPr>
        <w:t>2023 hasta el 31 de diciembre de 2023</w:t>
      </w:r>
      <w:r w:rsidR="00C618E5">
        <w:rPr>
          <w:rFonts w:ascii="Arial" w:eastAsia="Times New Roman" w:hAnsi="Arial" w:cs="Arial"/>
          <w:lang w:eastAsia="es-CO"/>
        </w:rPr>
        <w:t>, en donde se indica:</w:t>
      </w:r>
    </w:p>
    <w:p w14:paraId="3E3E6A1E" w14:textId="77777777" w:rsidR="00C618E5" w:rsidRDefault="00C618E5" w:rsidP="001C6880">
      <w:pPr>
        <w:spacing w:line="312" w:lineRule="auto"/>
        <w:jc w:val="both"/>
        <w:rPr>
          <w:rFonts w:ascii="Arial" w:eastAsia="Times New Roman" w:hAnsi="Arial" w:cs="Arial"/>
          <w:lang w:eastAsia="es-CO"/>
        </w:rPr>
      </w:pPr>
    </w:p>
    <w:p w14:paraId="0EDFFE48" w14:textId="0BBD13E4" w:rsidR="00C618E5" w:rsidRDefault="00C618E5" w:rsidP="00C618E5">
      <w:pPr>
        <w:spacing w:line="312" w:lineRule="auto"/>
        <w:jc w:val="center"/>
        <w:rPr>
          <w:rFonts w:ascii="Arial" w:eastAsia="Times New Roman" w:hAnsi="Arial" w:cs="Arial"/>
          <w:lang w:eastAsia="es-CO"/>
        </w:rPr>
      </w:pPr>
      <w:r w:rsidRPr="00C618E5">
        <w:rPr>
          <w:rFonts w:ascii="Arial" w:eastAsia="Times New Roman" w:hAnsi="Arial" w:cs="Arial"/>
          <w:noProof/>
          <w:lang w:eastAsia="es-CO"/>
        </w:rPr>
        <w:drawing>
          <wp:inline distT="0" distB="0" distL="0" distR="0" wp14:anchorId="6FB0C2C1" wp14:editId="162C7747">
            <wp:extent cx="4572000" cy="737166"/>
            <wp:effectExtent l="0" t="0" r="0" b="6350"/>
            <wp:docPr id="258126665"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26665" name="Imagen 1" descr="Interfaz de usuario gráfica, Texto, Aplicación, Correo electrónico&#10;&#10;El contenido generado por IA puede ser incorrecto."/>
                    <pic:cNvPicPr/>
                  </pic:nvPicPr>
                  <pic:blipFill>
                    <a:blip r:embed="rId10"/>
                    <a:stretch>
                      <a:fillRect/>
                    </a:stretch>
                  </pic:blipFill>
                  <pic:spPr>
                    <a:xfrm>
                      <a:off x="0" y="0"/>
                      <a:ext cx="4591539" cy="740316"/>
                    </a:xfrm>
                    <a:prstGeom prst="rect">
                      <a:avLst/>
                    </a:prstGeom>
                  </pic:spPr>
                </pic:pic>
              </a:graphicData>
            </a:graphic>
          </wp:inline>
        </w:drawing>
      </w:r>
    </w:p>
    <w:p w14:paraId="4EBB4040" w14:textId="77777777" w:rsidR="00A447A4" w:rsidRDefault="00A447A4" w:rsidP="00B36D69">
      <w:pPr>
        <w:spacing w:line="312" w:lineRule="auto"/>
        <w:jc w:val="both"/>
        <w:rPr>
          <w:rFonts w:ascii="Arial" w:eastAsia="Times New Roman" w:hAnsi="Arial" w:cs="Arial"/>
          <w:lang w:eastAsia="es-CO"/>
        </w:rPr>
      </w:pPr>
    </w:p>
    <w:p w14:paraId="44284553" w14:textId="468C4610" w:rsidR="00C618E5" w:rsidRDefault="00C618E5" w:rsidP="00B36D69">
      <w:pPr>
        <w:spacing w:line="312" w:lineRule="auto"/>
        <w:jc w:val="both"/>
        <w:rPr>
          <w:rFonts w:ascii="Arial" w:eastAsia="Times New Roman" w:hAnsi="Arial" w:cs="Arial"/>
          <w:lang w:eastAsia="es-CO"/>
        </w:rPr>
      </w:pPr>
      <w:r>
        <w:rPr>
          <w:rFonts w:ascii="Arial" w:eastAsia="Times New Roman" w:hAnsi="Arial" w:cs="Arial"/>
          <w:lang w:eastAsia="es-CO"/>
        </w:rPr>
        <w:t>Seguido de ello se hace una relación de los bienes entregados y finaliza en contenido del documento con la aseveración del recibido a satisfacción:</w:t>
      </w:r>
    </w:p>
    <w:p w14:paraId="63A0B165" w14:textId="77777777" w:rsidR="00C618E5" w:rsidRDefault="00C618E5" w:rsidP="00B36D69">
      <w:pPr>
        <w:spacing w:line="312" w:lineRule="auto"/>
        <w:jc w:val="both"/>
        <w:rPr>
          <w:rFonts w:ascii="Arial" w:eastAsia="Times New Roman" w:hAnsi="Arial" w:cs="Arial"/>
          <w:lang w:eastAsia="es-CO"/>
        </w:rPr>
      </w:pPr>
    </w:p>
    <w:p w14:paraId="092979F3" w14:textId="711AE9D9" w:rsidR="00C618E5" w:rsidRDefault="00C618E5" w:rsidP="00B36D69">
      <w:pPr>
        <w:spacing w:line="312" w:lineRule="auto"/>
        <w:jc w:val="both"/>
        <w:rPr>
          <w:rFonts w:ascii="Arial" w:eastAsia="Times New Roman" w:hAnsi="Arial" w:cs="Arial"/>
          <w:lang w:eastAsia="es-CO"/>
        </w:rPr>
      </w:pPr>
      <w:r w:rsidRPr="00C618E5">
        <w:rPr>
          <w:rFonts w:ascii="Arial" w:eastAsia="Times New Roman" w:hAnsi="Arial" w:cs="Arial"/>
          <w:noProof/>
          <w:lang w:eastAsia="es-CO"/>
        </w:rPr>
        <w:drawing>
          <wp:inline distT="0" distB="0" distL="0" distR="0" wp14:anchorId="308A16DB" wp14:editId="18B4E94C">
            <wp:extent cx="6134100" cy="2047875"/>
            <wp:effectExtent l="0" t="0" r="0" b="9525"/>
            <wp:docPr id="64778787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87870" name="Imagen 1" descr="Texto&#10;&#10;El contenido generado por IA puede ser incorrecto."/>
                    <pic:cNvPicPr/>
                  </pic:nvPicPr>
                  <pic:blipFill>
                    <a:blip r:embed="rId11"/>
                    <a:stretch>
                      <a:fillRect/>
                    </a:stretch>
                  </pic:blipFill>
                  <pic:spPr>
                    <a:xfrm>
                      <a:off x="0" y="0"/>
                      <a:ext cx="6163724" cy="2057765"/>
                    </a:xfrm>
                    <a:prstGeom prst="rect">
                      <a:avLst/>
                    </a:prstGeom>
                  </pic:spPr>
                </pic:pic>
              </a:graphicData>
            </a:graphic>
          </wp:inline>
        </w:drawing>
      </w:r>
    </w:p>
    <w:p w14:paraId="6C5D643D" w14:textId="53D81D9B" w:rsidR="00C618E5" w:rsidRDefault="000C6D91" w:rsidP="00B36D69">
      <w:pPr>
        <w:spacing w:line="312" w:lineRule="auto"/>
        <w:jc w:val="both"/>
        <w:rPr>
          <w:rFonts w:ascii="Arial" w:eastAsia="Times New Roman" w:hAnsi="Arial" w:cs="Arial"/>
          <w:lang w:eastAsia="es-CO"/>
        </w:rPr>
      </w:pPr>
      <w:r>
        <w:rPr>
          <w:rFonts w:ascii="Arial" w:eastAsia="Times New Roman" w:hAnsi="Arial" w:cs="Arial"/>
          <w:lang w:eastAsia="es-CO"/>
        </w:rPr>
        <w:lastRenderedPageBreak/>
        <w:t xml:space="preserve">Nótese del escrito que además de confirmar el recibido de todos los compromisos establecidos en el contrato </w:t>
      </w:r>
      <w:r w:rsidRPr="000C6D91">
        <w:rPr>
          <w:rFonts w:ascii="Arial" w:eastAsia="Times New Roman" w:hAnsi="Arial" w:cs="Arial"/>
          <w:lang w:eastAsia="es-CO"/>
        </w:rPr>
        <w:t>4151.010.32.1.0697-2023</w:t>
      </w:r>
      <w:r>
        <w:rPr>
          <w:rFonts w:ascii="Arial" w:eastAsia="Times New Roman" w:hAnsi="Arial" w:cs="Arial"/>
          <w:lang w:eastAsia="es-CO"/>
        </w:rPr>
        <w:t>, no se hace ningún tipo de observación al respecto.</w:t>
      </w:r>
      <w:r w:rsidR="005B4D77">
        <w:rPr>
          <w:rFonts w:ascii="Arial" w:eastAsia="Times New Roman" w:hAnsi="Arial" w:cs="Arial"/>
          <w:lang w:eastAsia="es-CO"/>
        </w:rPr>
        <w:t xml:space="preserve"> En ese hilo de argumentos se puede indicar que también obra en el espacio web informativo, el acta parcial de cantidades No. 4 en la que se hace una relación detallada de todos y cada uno de los elementos </w:t>
      </w:r>
      <w:r w:rsidR="00B665D9">
        <w:rPr>
          <w:rFonts w:ascii="Arial" w:eastAsia="Times New Roman" w:hAnsi="Arial" w:cs="Arial"/>
          <w:lang w:eastAsia="es-CO"/>
        </w:rPr>
        <w:t xml:space="preserve">que se entregaron, y que como ya se dijo corresponden a </w:t>
      </w:r>
      <w:r w:rsidR="00AE668E">
        <w:rPr>
          <w:rFonts w:ascii="Arial" w:eastAsia="Times New Roman" w:hAnsi="Arial" w:cs="Arial"/>
          <w:lang w:eastAsia="es-CO"/>
        </w:rPr>
        <w:t>la totalidad de los compromisos adquiridos en el acuerdo sinalagmático.</w:t>
      </w:r>
    </w:p>
    <w:p w14:paraId="06E6AE12" w14:textId="77777777" w:rsidR="007F3C78" w:rsidRDefault="007F3C78" w:rsidP="00B36D69">
      <w:pPr>
        <w:spacing w:line="312" w:lineRule="auto"/>
        <w:jc w:val="both"/>
        <w:rPr>
          <w:rFonts w:ascii="Arial" w:eastAsia="Times New Roman" w:hAnsi="Arial" w:cs="Arial"/>
          <w:lang w:eastAsia="es-CO"/>
        </w:rPr>
      </w:pPr>
    </w:p>
    <w:p w14:paraId="53F412BC" w14:textId="77777777" w:rsidR="007F3C78" w:rsidRDefault="007F3C78" w:rsidP="007F3C78">
      <w:pPr>
        <w:spacing w:line="312" w:lineRule="auto"/>
        <w:jc w:val="both"/>
        <w:rPr>
          <w:rFonts w:ascii="Arial" w:eastAsia="Times New Roman" w:hAnsi="Arial" w:cs="Arial"/>
          <w:lang w:eastAsia="es-CO"/>
        </w:rPr>
      </w:pPr>
      <w:r>
        <w:rPr>
          <w:rFonts w:ascii="Arial" w:eastAsia="Times New Roman" w:hAnsi="Arial" w:cs="Arial"/>
          <w:lang w:eastAsia="es-CO"/>
        </w:rPr>
        <w:t>Ahora, habiéndose explicado el yerro cometido por el despacho al momento de considerar la existencia de un detrimento patrimonial por causa de la no entrega de unos materiales sobre los que se puede evidenciar que sí fueron entregados, se debe indicar que en el auto de apertura también se hace referencia en el informe fiscal se encontró que existía una presunta f</w:t>
      </w:r>
      <w:r w:rsidRPr="007F3C78">
        <w:rPr>
          <w:rFonts w:ascii="Arial" w:eastAsia="Times New Roman" w:hAnsi="Arial" w:cs="Arial"/>
          <w:lang w:eastAsia="es-CO"/>
        </w:rPr>
        <w:t xml:space="preserve">alta de un cronograma de </w:t>
      </w:r>
      <w:r w:rsidRPr="007F3C78">
        <w:rPr>
          <w:rFonts w:ascii="Arial" w:eastAsia="Times New Roman" w:hAnsi="Arial" w:cs="Arial"/>
          <w:u w:val="single"/>
          <w:lang w:eastAsia="es-CO"/>
        </w:rPr>
        <w:t>mantenimiento preventivo y/o correctivo</w:t>
      </w:r>
      <w:r w:rsidRPr="007F3C78">
        <w:rPr>
          <w:rFonts w:ascii="Arial" w:eastAsia="Times New Roman" w:hAnsi="Arial" w:cs="Arial"/>
          <w:lang w:eastAsia="es-CO"/>
        </w:rPr>
        <w:t xml:space="preserve"> para la maquinaria, vehículo o equipos</w:t>
      </w:r>
      <w:r>
        <w:rPr>
          <w:rFonts w:ascii="Arial" w:eastAsia="Times New Roman" w:hAnsi="Arial" w:cs="Arial"/>
          <w:lang w:eastAsia="es-CO"/>
        </w:rPr>
        <w:t xml:space="preserve"> </w:t>
      </w:r>
      <w:r w:rsidRPr="007F3C78">
        <w:rPr>
          <w:rFonts w:ascii="Arial" w:eastAsia="Times New Roman" w:hAnsi="Arial" w:cs="Arial"/>
          <w:lang w:eastAsia="es-CO"/>
        </w:rPr>
        <w:t>que utiliza el grupo operativo</w:t>
      </w:r>
      <w:r>
        <w:rPr>
          <w:rFonts w:ascii="Arial" w:eastAsia="Times New Roman" w:hAnsi="Arial" w:cs="Arial"/>
          <w:lang w:eastAsia="es-CO"/>
        </w:rPr>
        <w:t xml:space="preserve"> y una a</w:t>
      </w:r>
      <w:r w:rsidRPr="007F3C78">
        <w:rPr>
          <w:rFonts w:ascii="Arial" w:eastAsia="Times New Roman" w:hAnsi="Arial" w:cs="Arial"/>
          <w:lang w:eastAsia="es-CO"/>
        </w:rPr>
        <w:t xml:space="preserve">usencia de hoja de vida o bitácora de control de cada una de las maquinas, vehículos y/o equipos </w:t>
      </w:r>
      <w:r w:rsidRPr="007F3C78">
        <w:rPr>
          <w:rFonts w:ascii="Arial" w:eastAsia="Times New Roman" w:hAnsi="Arial" w:cs="Arial"/>
          <w:u w:val="single"/>
          <w:lang w:eastAsia="es-CO"/>
        </w:rPr>
        <w:t>para su respectivo mantenimiento</w:t>
      </w:r>
      <w:r w:rsidRPr="007F3C78">
        <w:rPr>
          <w:rFonts w:ascii="Arial" w:eastAsia="Times New Roman" w:hAnsi="Arial" w:cs="Arial"/>
          <w:lang w:eastAsia="es-CO"/>
        </w:rPr>
        <w:t>.</w:t>
      </w:r>
    </w:p>
    <w:p w14:paraId="18BE0C6B" w14:textId="77777777" w:rsidR="007F3C78" w:rsidRDefault="007F3C78" w:rsidP="007F3C78">
      <w:pPr>
        <w:spacing w:line="312" w:lineRule="auto"/>
        <w:jc w:val="both"/>
        <w:rPr>
          <w:rFonts w:ascii="Arial" w:eastAsia="Times New Roman" w:hAnsi="Arial" w:cs="Arial"/>
          <w:lang w:eastAsia="es-CO"/>
        </w:rPr>
      </w:pPr>
    </w:p>
    <w:p w14:paraId="4AF45B49" w14:textId="3B4FF782" w:rsidR="00C97824" w:rsidRDefault="007F3C78" w:rsidP="007F3C78">
      <w:pPr>
        <w:spacing w:line="312" w:lineRule="auto"/>
        <w:jc w:val="both"/>
        <w:rPr>
          <w:rFonts w:ascii="Arial" w:eastAsia="Times New Roman" w:hAnsi="Arial" w:cs="Arial"/>
          <w:lang w:eastAsia="es-CO"/>
        </w:rPr>
      </w:pPr>
      <w:r>
        <w:rPr>
          <w:rFonts w:ascii="Arial" w:eastAsia="Times New Roman" w:hAnsi="Arial" w:cs="Arial"/>
          <w:lang w:eastAsia="es-CO"/>
        </w:rPr>
        <w:t>Ello</w:t>
      </w:r>
      <w:r w:rsidR="008B7A10">
        <w:rPr>
          <w:rFonts w:ascii="Arial" w:eastAsia="Times New Roman" w:hAnsi="Arial" w:cs="Arial"/>
          <w:lang w:eastAsia="es-CO"/>
        </w:rPr>
        <w:t>,</w:t>
      </w:r>
      <w:r>
        <w:rPr>
          <w:rFonts w:ascii="Arial" w:eastAsia="Times New Roman" w:hAnsi="Arial" w:cs="Arial"/>
          <w:lang w:eastAsia="es-CO"/>
        </w:rPr>
        <w:t xml:space="preserve"> por supuesto</w:t>
      </w:r>
      <w:r w:rsidR="008B7A10">
        <w:rPr>
          <w:rFonts w:ascii="Arial" w:eastAsia="Times New Roman" w:hAnsi="Arial" w:cs="Arial"/>
          <w:lang w:eastAsia="es-CO"/>
        </w:rPr>
        <w:t>,</w:t>
      </w:r>
      <w:r>
        <w:rPr>
          <w:rFonts w:ascii="Arial" w:eastAsia="Times New Roman" w:hAnsi="Arial" w:cs="Arial"/>
          <w:lang w:eastAsia="es-CO"/>
        </w:rPr>
        <w:t xml:space="preserve"> comporta un error </w:t>
      </w:r>
      <w:r w:rsidR="008B7A10">
        <w:rPr>
          <w:rFonts w:ascii="Arial" w:eastAsia="Times New Roman" w:hAnsi="Arial" w:cs="Arial"/>
          <w:lang w:eastAsia="es-CO"/>
        </w:rPr>
        <w:t xml:space="preserve">evidente de cara al tipo de </w:t>
      </w:r>
      <w:r w:rsidR="00441598">
        <w:rPr>
          <w:rFonts w:ascii="Arial" w:eastAsia="Times New Roman" w:hAnsi="Arial" w:cs="Arial"/>
          <w:lang w:eastAsia="es-CO"/>
        </w:rPr>
        <w:t>proceso que analiza</w:t>
      </w:r>
      <w:r w:rsidR="00C33427">
        <w:rPr>
          <w:rFonts w:ascii="Arial" w:eastAsia="Times New Roman" w:hAnsi="Arial" w:cs="Arial"/>
          <w:lang w:eastAsia="es-CO"/>
        </w:rPr>
        <w:t xml:space="preserve">, pues no tiene en cuenta el </w:t>
      </w:r>
      <w:r w:rsidR="005E33BB">
        <w:rPr>
          <w:rFonts w:ascii="Arial" w:eastAsia="Times New Roman" w:hAnsi="Arial" w:cs="Arial"/>
          <w:lang w:eastAsia="es-CO"/>
        </w:rPr>
        <w:t xml:space="preserve">ente fiscalizador que </w:t>
      </w:r>
      <w:r w:rsidR="00C97824">
        <w:rPr>
          <w:rFonts w:ascii="Arial" w:eastAsia="Times New Roman" w:hAnsi="Arial" w:cs="Arial"/>
          <w:lang w:eastAsia="es-CO"/>
        </w:rPr>
        <w:t>el acuerdo de que se trata la controversia versa sobre un contrato de suministro, y que ninguna de las obligaciones adquiridas por el contratista hace referencia a asuntos de mantenimiento, ello se puede advertir de manera clara en el contenido contractual en donde se advierte que se trata de un contrato cuyo objeto es el suministro de unos bienes y no servicios relacionados a mantenimiento de ningún tipo:</w:t>
      </w:r>
    </w:p>
    <w:p w14:paraId="3E5DE005" w14:textId="77777777" w:rsidR="00C97824" w:rsidRDefault="00C97824" w:rsidP="007F3C78">
      <w:pPr>
        <w:spacing w:line="312" w:lineRule="auto"/>
        <w:jc w:val="both"/>
        <w:rPr>
          <w:rFonts w:ascii="Arial" w:eastAsia="Times New Roman" w:hAnsi="Arial" w:cs="Arial"/>
          <w:lang w:eastAsia="es-CO"/>
        </w:rPr>
      </w:pPr>
    </w:p>
    <w:p w14:paraId="46BC9BD6" w14:textId="1A809218" w:rsidR="007F3C78" w:rsidRDefault="00C97824" w:rsidP="00C97824">
      <w:pPr>
        <w:spacing w:line="312" w:lineRule="auto"/>
        <w:jc w:val="center"/>
        <w:rPr>
          <w:rFonts w:ascii="Arial" w:eastAsia="Times New Roman" w:hAnsi="Arial" w:cs="Arial"/>
          <w:lang w:eastAsia="es-CO"/>
        </w:rPr>
      </w:pPr>
      <w:r w:rsidRPr="00C97824">
        <w:rPr>
          <w:rFonts w:ascii="Arial" w:eastAsia="Times New Roman" w:hAnsi="Arial" w:cs="Arial"/>
          <w:noProof/>
          <w:lang w:eastAsia="es-CO"/>
        </w:rPr>
        <w:drawing>
          <wp:inline distT="0" distB="0" distL="0" distR="0" wp14:anchorId="5171567E" wp14:editId="04100D53">
            <wp:extent cx="4801270" cy="457264"/>
            <wp:effectExtent l="0" t="0" r="0" b="0"/>
            <wp:docPr id="5110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566" name=""/>
                    <pic:cNvPicPr/>
                  </pic:nvPicPr>
                  <pic:blipFill>
                    <a:blip r:embed="rId12"/>
                    <a:stretch>
                      <a:fillRect/>
                    </a:stretch>
                  </pic:blipFill>
                  <pic:spPr>
                    <a:xfrm>
                      <a:off x="0" y="0"/>
                      <a:ext cx="4801270" cy="457264"/>
                    </a:xfrm>
                    <a:prstGeom prst="rect">
                      <a:avLst/>
                    </a:prstGeom>
                  </pic:spPr>
                </pic:pic>
              </a:graphicData>
            </a:graphic>
          </wp:inline>
        </w:drawing>
      </w:r>
    </w:p>
    <w:p w14:paraId="57E047AE" w14:textId="77777777" w:rsidR="00C97824" w:rsidRDefault="00C97824" w:rsidP="00B36D69">
      <w:pPr>
        <w:spacing w:line="312" w:lineRule="auto"/>
        <w:jc w:val="both"/>
        <w:rPr>
          <w:rFonts w:ascii="Arial" w:eastAsia="Times New Roman" w:hAnsi="Arial" w:cs="Arial"/>
          <w:lang w:eastAsia="es-CO"/>
        </w:rPr>
      </w:pPr>
    </w:p>
    <w:p w14:paraId="5A214490" w14:textId="1C43B16F" w:rsidR="005B4D77" w:rsidRDefault="00C97824" w:rsidP="00B36D69">
      <w:pPr>
        <w:spacing w:line="312" w:lineRule="auto"/>
        <w:jc w:val="both"/>
        <w:rPr>
          <w:rFonts w:ascii="Arial" w:eastAsia="Times New Roman" w:hAnsi="Arial" w:cs="Arial"/>
          <w:lang w:eastAsia="es-CO"/>
        </w:rPr>
      </w:pPr>
      <w:r>
        <w:rPr>
          <w:rFonts w:ascii="Arial" w:eastAsia="Times New Roman" w:hAnsi="Arial" w:cs="Arial"/>
          <w:lang w:eastAsia="es-CO"/>
        </w:rPr>
        <w:t xml:space="preserve">Aunado a ello el clausulado es claro al indicar entre las obligaciones del contratista están relacionadas exclusivamente con la entrega de los bienes objeto de contrato en los términos de la ficha técnica del pliego de condiciones: </w:t>
      </w:r>
    </w:p>
    <w:p w14:paraId="69223B63" w14:textId="77777777" w:rsidR="00C97824" w:rsidRDefault="00C97824" w:rsidP="00B36D69">
      <w:pPr>
        <w:spacing w:line="312" w:lineRule="auto"/>
        <w:jc w:val="both"/>
        <w:rPr>
          <w:rFonts w:ascii="Arial" w:eastAsia="Times New Roman" w:hAnsi="Arial" w:cs="Arial"/>
          <w:lang w:eastAsia="es-CO"/>
        </w:rPr>
      </w:pPr>
    </w:p>
    <w:p w14:paraId="682A84EB" w14:textId="7713DEC0" w:rsidR="00C97824" w:rsidRDefault="00C97824" w:rsidP="00C97824">
      <w:pPr>
        <w:spacing w:line="312" w:lineRule="auto"/>
        <w:jc w:val="center"/>
        <w:rPr>
          <w:rFonts w:ascii="Arial" w:eastAsia="Times New Roman" w:hAnsi="Arial" w:cs="Arial"/>
          <w:lang w:eastAsia="es-CO"/>
        </w:rPr>
      </w:pPr>
      <w:r w:rsidRPr="00C97824">
        <w:rPr>
          <w:rFonts w:ascii="Arial" w:eastAsia="Times New Roman" w:hAnsi="Arial" w:cs="Arial"/>
          <w:noProof/>
          <w:lang w:eastAsia="es-CO"/>
        </w:rPr>
        <w:drawing>
          <wp:inline distT="0" distB="0" distL="0" distR="0" wp14:anchorId="50555D7E" wp14:editId="25955E4C">
            <wp:extent cx="4782217" cy="847843"/>
            <wp:effectExtent l="0" t="0" r="0" b="9525"/>
            <wp:docPr id="66822137"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2137" name="Imagen 1" descr="Texto&#10;&#10;El contenido generado por IA puede ser incorrecto."/>
                    <pic:cNvPicPr/>
                  </pic:nvPicPr>
                  <pic:blipFill>
                    <a:blip r:embed="rId13"/>
                    <a:stretch>
                      <a:fillRect/>
                    </a:stretch>
                  </pic:blipFill>
                  <pic:spPr>
                    <a:xfrm>
                      <a:off x="0" y="0"/>
                      <a:ext cx="4782217" cy="847843"/>
                    </a:xfrm>
                    <a:prstGeom prst="rect">
                      <a:avLst/>
                    </a:prstGeom>
                  </pic:spPr>
                </pic:pic>
              </a:graphicData>
            </a:graphic>
          </wp:inline>
        </w:drawing>
      </w:r>
    </w:p>
    <w:p w14:paraId="49146133" w14:textId="77777777" w:rsidR="00C97824" w:rsidRDefault="00C97824" w:rsidP="00B36D69">
      <w:pPr>
        <w:spacing w:line="312" w:lineRule="auto"/>
        <w:jc w:val="both"/>
        <w:rPr>
          <w:rFonts w:ascii="Arial" w:eastAsia="Times New Roman" w:hAnsi="Arial" w:cs="Arial"/>
          <w:lang w:eastAsia="es-CO"/>
        </w:rPr>
      </w:pPr>
    </w:p>
    <w:p w14:paraId="0924C592" w14:textId="655B8CA6" w:rsidR="00C97824" w:rsidRDefault="00C97824" w:rsidP="00B36D69">
      <w:pPr>
        <w:spacing w:line="312" w:lineRule="auto"/>
        <w:jc w:val="both"/>
        <w:rPr>
          <w:rFonts w:ascii="Arial" w:eastAsia="Times New Roman" w:hAnsi="Arial" w:cs="Arial"/>
          <w:lang w:eastAsia="es-CO"/>
        </w:rPr>
      </w:pPr>
      <w:r>
        <w:rPr>
          <w:rFonts w:ascii="Arial" w:eastAsia="Times New Roman" w:hAnsi="Arial" w:cs="Arial"/>
          <w:lang w:eastAsia="es-CO"/>
        </w:rPr>
        <w:t>Al respecto dice el pliego de condiciones por su parte que el contrato versará sobre:</w:t>
      </w:r>
    </w:p>
    <w:p w14:paraId="32D621A3" w14:textId="77777777" w:rsidR="00C97824" w:rsidRDefault="00C97824" w:rsidP="00B36D69">
      <w:pPr>
        <w:spacing w:line="312" w:lineRule="auto"/>
        <w:jc w:val="both"/>
        <w:rPr>
          <w:rFonts w:ascii="Arial" w:eastAsia="Times New Roman" w:hAnsi="Arial" w:cs="Arial"/>
          <w:lang w:eastAsia="es-CO"/>
        </w:rPr>
      </w:pPr>
    </w:p>
    <w:p w14:paraId="1EA0CA45" w14:textId="5165ADDF" w:rsidR="00C97824" w:rsidRDefault="004C2926" w:rsidP="004C2926">
      <w:pPr>
        <w:spacing w:line="312" w:lineRule="auto"/>
        <w:jc w:val="center"/>
        <w:rPr>
          <w:rFonts w:ascii="Arial" w:eastAsia="Times New Roman" w:hAnsi="Arial" w:cs="Arial"/>
          <w:lang w:eastAsia="es-CO"/>
        </w:rPr>
      </w:pPr>
      <w:r w:rsidRPr="004C2926">
        <w:rPr>
          <w:rFonts w:ascii="Arial" w:eastAsia="Times New Roman" w:hAnsi="Arial" w:cs="Arial"/>
          <w:noProof/>
          <w:lang w:eastAsia="es-CO"/>
        </w:rPr>
        <w:drawing>
          <wp:inline distT="0" distB="0" distL="0" distR="0" wp14:anchorId="44CC2126" wp14:editId="15CF0EE0">
            <wp:extent cx="4876800" cy="1895475"/>
            <wp:effectExtent l="0" t="0" r="0" b="9525"/>
            <wp:docPr id="830381395"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81395" name="Imagen 1" descr="Texto, Carta&#10;&#10;El contenido generado por IA puede ser incorrecto."/>
                    <pic:cNvPicPr/>
                  </pic:nvPicPr>
                  <pic:blipFill>
                    <a:blip r:embed="rId14"/>
                    <a:stretch>
                      <a:fillRect/>
                    </a:stretch>
                  </pic:blipFill>
                  <pic:spPr>
                    <a:xfrm>
                      <a:off x="0" y="0"/>
                      <a:ext cx="4919737" cy="1912163"/>
                    </a:xfrm>
                    <a:prstGeom prst="rect">
                      <a:avLst/>
                    </a:prstGeom>
                  </pic:spPr>
                </pic:pic>
              </a:graphicData>
            </a:graphic>
          </wp:inline>
        </w:drawing>
      </w:r>
    </w:p>
    <w:p w14:paraId="67F4FF3E" w14:textId="514D528B" w:rsidR="00C97824" w:rsidRDefault="00830AC4" w:rsidP="00B36D69">
      <w:pPr>
        <w:spacing w:line="312" w:lineRule="auto"/>
        <w:jc w:val="both"/>
        <w:rPr>
          <w:rFonts w:ascii="Arial" w:eastAsia="Times New Roman" w:hAnsi="Arial" w:cs="Arial"/>
          <w:lang w:eastAsia="es-CO"/>
        </w:rPr>
      </w:pPr>
      <w:r>
        <w:rPr>
          <w:rFonts w:ascii="Arial" w:eastAsia="Times New Roman" w:hAnsi="Arial" w:cs="Arial"/>
          <w:lang w:eastAsia="es-CO"/>
        </w:rPr>
        <w:lastRenderedPageBreak/>
        <w:t>Y a continuación se presenta una lista de ítems que serán los que deba suministrar el contratista que resulte ganador del proceso de selección, sin que en ningún aparte se haga referencia a las aludidas obligaciones de mantenimiento que se usan en el auto de apertura para señalar la responsabilidad fiscal de los involucrados.</w:t>
      </w:r>
    </w:p>
    <w:p w14:paraId="68A335B2" w14:textId="77777777" w:rsidR="00830AC4" w:rsidRDefault="00830AC4" w:rsidP="00B36D69">
      <w:pPr>
        <w:spacing w:line="312" w:lineRule="auto"/>
        <w:jc w:val="both"/>
        <w:rPr>
          <w:rFonts w:ascii="Arial" w:eastAsia="Times New Roman" w:hAnsi="Arial" w:cs="Arial"/>
          <w:lang w:eastAsia="es-CO"/>
        </w:rPr>
      </w:pPr>
    </w:p>
    <w:p w14:paraId="04EE6A89" w14:textId="3BBDBD00" w:rsidR="00830AC4" w:rsidRDefault="006C3390" w:rsidP="00B36D69">
      <w:pPr>
        <w:spacing w:line="312" w:lineRule="auto"/>
        <w:jc w:val="both"/>
        <w:rPr>
          <w:rFonts w:ascii="Arial" w:eastAsia="Times New Roman" w:hAnsi="Arial" w:cs="Arial"/>
          <w:lang w:eastAsia="es-CO"/>
        </w:rPr>
      </w:pPr>
      <w:r>
        <w:rPr>
          <w:rFonts w:ascii="Arial" w:eastAsia="Times New Roman" w:hAnsi="Arial" w:cs="Arial"/>
          <w:lang w:eastAsia="es-CO"/>
        </w:rPr>
        <w:t xml:space="preserve">En este contexto es dable </w:t>
      </w:r>
      <w:r w:rsidR="00830AC4">
        <w:rPr>
          <w:rFonts w:ascii="Arial" w:eastAsia="Times New Roman" w:hAnsi="Arial" w:cs="Arial"/>
          <w:lang w:eastAsia="es-CO"/>
        </w:rPr>
        <w:t>concluir</w:t>
      </w:r>
      <w:r>
        <w:rPr>
          <w:rFonts w:ascii="Arial" w:eastAsia="Times New Roman" w:hAnsi="Arial" w:cs="Arial"/>
          <w:lang w:eastAsia="es-CO"/>
        </w:rPr>
        <w:t xml:space="preserve"> que</w:t>
      </w:r>
      <w:r w:rsidR="00830AC4">
        <w:rPr>
          <w:rFonts w:ascii="Arial" w:eastAsia="Times New Roman" w:hAnsi="Arial" w:cs="Arial"/>
          <w:lang w:eastAsia="es-CO"/>
        </w:rPr>
        <w:t>,</w:t>
      </w:r>
      <w:r>
        <w:rPr>
          <w:rFonts w:ascii="Arial" w:eastAsia="Times New Roman" w:hAnsi="Arial" w:cs="Arial"/>
          <w:lang w:eastAsia="es-CO"/>
        </w:rPr>
        <w:t xml:space="preserve"> por parte del ente encargado de dirimir el caso, no se ha logrado establecer que el detrimento al que hace alusión</w:t>
      </w:r>
      <w:r w:rsidR="00147B28">
        <w:rPr>
          <w:rFonts w:ascii="Arial" w:eastAsia="Times New Roman" w:hAnsi="Arial" w:cs="Arial"/>
          <w:lang w:eastAsia="es-CO"/>
        </w:rPr>
        <w:t>,</w:t>
      </w:r>
      <w:r>
        <w:rPr>
          <w:rFonts w:ascii="Arial" w:eastAsia="Times New Roman" w:hAnsi="Arial" w:cs="Arial"/>
          <w:lang w:eastAsia="es-CO"/>
        </w:rPr>
        <w:t xml:space="preserve"> </w:t>
      </w:r>
      <w:r w:rsidR="00FA23CD">
        <w:rPr>
          <w:rFonts w:ascii="Arial" w:eastAsia="Times New Roman" w:hAnsi="Arial" w:cs="Arial"/>
          <w:lang w:eastAsia="es-CO"/>
        </w:rPr>
        <w:t xml:space="preserve">realmente se presentó, </w:t>
      </w:r>
      <w:r w:rsidR="00830AC4">
        <w:rPr>
          <w:rFonts w:ascii="Arial" w:eastAsia="Times New Roman" w:hAnsi="Arial" w:cs="Arial"/>
          <w:lang w:eastAsia="es-CO"/>
        </w:rPr>
        <w:t xml:space="preserve">pues como se pudo exponer antes, los materiales contratados fueron entregados y recibidos a satisfacción desde el 04 de diciembre de 2023, inclusive los contratos en anexo al acuerdo original, y de igual manera se probó que el otro aspecto causante de posible detrimento, es una obligación no contratada, por lo que mal haría el ente fiscalizador en sancionar a un contratista por no realizar una actividad que no se comprometió a realizar, y corolario de ello, resultaría </w:t>
      </w:r>
      <w:r w:rsidR="004731F9">
        <w:rPr>
          <w:rFonts w:ascii="Arial" w:eastAsia="Times New Roman" w:hAnsi="Arial" w:cs="Arial"/>
          <w:lang w:eastAsia="es-CO"/>
        </w:rPr>
        <w:t xml:space="preserve">igualmente errado sancionar las conductas de los funcionarios a cargo de la supervisión del contrato, pues sobre este no se puede predicar que haya generado </w:t>
      </w:r>
      <w:r w:rsidR="00102E36">
        <w:rPr>
          <w:rFonts w:ascii="Arial" w:eastAsia="Times New Roman" w:hAnsi="Arial" w:cs="Arial"/>
          <w:lang w:eastAsia="es-CO"/>
        </w:rPr>
        <w:t>detrimento patrimonial alguno, por lo que el elemento de la responsabilidad relacionado al punto no se cumplió y por tanto no hay lugar al reproche.</w:t>
      </w:r>
    </w:p>
    <w:p w14:paraId="5BA36AFC" w14:textId="77777777" w:rsidR="00830AC4" w:rsidRDefault="00830AC4" w:rsidP="00B36D69">
      <w:pPr>
        <w:spacing w:line="312" w:lineRule="auto"/>
        <w:jc w:val="both"/>
        <w:rPr>
          <w:rFonts w:ascii="Arial" w:eastAsia="Times New Roman" w:hAnsi="Arial" w:cs="Arial"/>
          <w:lang w:eastAsia="es-CO"/>
        </w:rPr>
      </w:pPr>
    </w:p>
    <w:p w14:paraId="1FAC6767" w14:textId="7D33C890" w:rsidR="006C3390" w:rsidRDefault="00AA0442" w:rsidP="00B36D69">
      <w:pPr>
        <w:spacing w:line="312" w:lineRule="auto"/>
        <w:jc w:val="both"/>
        <w:rPr>
          <w:rFonts w:ascii="Arial" w:eastAsia="Times New Roman" w:hAnsi="Arial" w:cs="Arial"/>
          <w:lang w:eastAsia="es-CO"/>
        </w:rPr>
      </w:pPr>
      <w:r>
        <w:rPr>
          <w:rFonts w:ascii="Arial" w:eastAsia="Times New Roman" w:hAnsi="Arial" w:cs="Arial"/>
          <w:lang w:eastAsia="es-CO"/>
        </w:rPr>
        <w:t>E</w:t>
      </w:r>
      <w:r w:rsidR="00147B28">
        <w:rPr>
          <w:rFonts w:ascii="Arial" w:eastAsia="Times New Roman" w:hAnsi="Arial" w:cs="Arial"/>
          <w:lang w:eastAsia="es-CO"/>
        </w:rPr>
        <w:t>n tal sentido, ante la falta de determinación</w:t>
      </w:r>
      <w:r>
        <w:rPr>
          <w:rFonts w:ascii="Arial" w:eastAsia="Times New Roman" w:hAnsi="Arial" w:cs="Arial"/>
          <w:lang w:eastAsia="es-CO"/>
        </w:rPr>
        <w:t xml:space="preserve"> del presunto daño patrimonial</w:t>
      </w:r>
      <w:r w:rsidR="00147B28">
        <w:rPr>
          <w:rFonts w:ascii="Arial" w:eastAsia="Times New Roman" w:hAnsi="Arial" w:cs="Arial"/>
          <w:lang w:eastAsia="es-CO"/>
        </w:rPr>
        <w:t xml:space="preserve">, no es posible predicar la existencia de </w:t>
      </w:r>
      <w:r>
        <w:rPr>
          <w:rFonts w:ascii="Arial" w:eastAsia="Times New Roman" w:hAnsi="Arial" w:cs="Arial"/>
          <w:lang w:eastAsia="es-CO"/>
        </w:rPr>
        <w:t>responsabilidad a su efecto</w:t>
      </w:r>
      <w:r w:rsidR="00147B28">
        <w:rPr>
          <w:rFonts w:ascii="Arial" w:eastAsia="Times New Roman" w:hAnsi="Arial" w:cs="Arial"/>
          <w:lang w:eastAsia="es-CO"/>
        </w:rPr>
        <w:t xml:space="preserve">, </w:t>
      </w:r>
      <w:r>
        <w:rPr>
          <w:rFonts w:ascii="Arial" w:eastAsia="Times New Roman" w:hAnsi="Arial" w:cs="Arial"/>
          <w:lang w:eastAsia="es-CO"/>
        </w:rPr>
        <w:t>y ello como se dijo</w:t>
      </w:r>
      <w:r w:rsidR="00147B28">
        <w:rPr>
          <w:rFonts w:ascii="Arial" w:eastAsia="Times New Roman" w:hAnsi="Arial" w:cs="Arial"/>
          <w:lang w:eastAsia="es-CO"/>
        </w:rPr>
        <w:t xml:space="preserve"> cual es requisito </w:t>
      </w:r>
      <w:r w:rsidRPr="00AA0442">
        <w:rPr>
          <w:rFonts w:ascii="Arial" w:eastAsia="Times New Roman" w:hAnsi="Arial" w:cs="Arial"/>
          <w:i/>
          <w:iCs/>
          <w:lang w:eastAsia="es-CO"/>
        </w:rPr>
        <w:t>sine qua non</w:t>
      </w:r>
      <w:r>
        <w:rPr>
          <w:rFonts w:ascii="Arial" w:eastAsia="Times New Roman" w:hAnsi="Arial" w:cs="Arial"/>
          <w:lang w:eastAsia="es-CO"/>
        </w:rPr>
        <w:t xml:space="preserve"> </w:t>
      </w:r>
      <w:r w:rsidR="00147B28">
        <w:rPr>
          <w:rFonts w:ascii="Arial" w:eastAsia="Times New Roman" w:hAnsi="Arial" w:cs="Arial"/>
          <w:lang w:eastAsia="es-CO"/>
        </w:rPr>
        <w:t>para la adjudicación de responsabilidad fiscal</w:t>
      </w:r>
      <w:r w:rsidR="004C7919">
        <w:rPr>
          <w:rFonts w:ascii="Arial" w:eastAsia="Times New Roman" w:hAnsi="Arial" w:cs="Arial"/>
          <w:lang w:eastAsia="es-CO"/>
        </w:rPr>
        <w:t xml:space="preserve">, pues parafraseando lo contenido en los artículos 6 y 7 de la Ley 610 del 2000, el daño patrimonial es una lesión al patrimonio público, </w:t>
      </w:r>
      <w:r w:rsidR="004C7919" w:rsidRPr="004C7919">
        <w:rPr>
          <w:rFonts w:ascii="Arial" w:eastAsia="Times New Roman" w:hAnsi="Arial" w:cs="Arial"/>
          <w:lang w:eastAsia="es-CO"/>
        </w:rPr>
        <w:t xml:space="preserve">producida por una gestión fiscal </w:t>
      </w:r>
      <w:r w:rsidR="004C7919" w:rsidRPr="004C7919">
        <w:rPr>
          <w:rFonts w:ascii="Arial" w:eastAsia="Times New Roman" w:hAnsi="Arial" w:cs="Arial"/>
          <w:u w:val="single"/>
          <w:lang w:eastAsia="es-CO"/>
        </w:rPr>
        <w:t>antieconómica, ineficaz, ineficiente</w:t>
      </w:r>
      <w:r w:rsidR="004C7919">
        <w:rPr>
          <w:rFonts w:ascii="Arial" w:eastAsia="Times New Roman" w:hAnsi="Arial" w:cs="Arial"/>
          <w:u w:val="single"/>
          <w:lang w:eastAsia="es-CO"/>
        </w:rPr>
        <w:t xml:space="preserve"> </w:t>
      </w:r>
      <w:r w:rsidR="004C7919" w:rsidRPr="004C7919">
        <w:rPr>
          <w:rFonts w:ascii="Arial" w:eastAsia="Times New Roman" w:hAnsi="Arial" w:cs="Arial"/>
          <w:u w:val="single"/>
          <w:lang w:eastAsia="es-CO"/>
        </w:rPr>
        <w:t>e inoportuna</w:t>
      </w:r>
      <w:r w:rsidR="00147B28">
        <w:rPr>
          <w:rFonts w:ascii="Arial" w:eastAsia="Times New Roman" w:hAnsi="Arial" w:cs="Arial"/>
          <w:lang w:eastAsia="es-CO"/>
        </w:rPr>
        <w:t xml:space="preserve"> </w:t>
      </w:r>
      <w:r w:rsidR="00EC1F35">
        <w:rPr>
          <w:rFonts w:ascii="Arial" w:eastAsia="Times New Roman" w:hAnsi="Arial" w:cs="Arial"/>
          <w:lang w:eastAsia="es-CO"/>
        </w:rPr>
        <w:t>aspectos que no se dan en el presente asunto.</w:t>
      </w:r>
    </w:p>
    <w:p w14:paraId="52BD710A" w14:textId="5D3F4DED" w:rsidR="0084568D" w:rsidRDefault="0084568D" w:rsidP="00B36D69">
      <w:pPr>
        <w:spacing w:line="312" w:lineRule="auto"/>
        <w:jc w:val="both"/>
        <w:rPr>
          <w:rFonts w:ascii="Arial" w:eastAsia="Times New Roman" w:hAnsi="Arial" w:cs="Arial"/>
          <w:lang w:eastAsia="es-CO"/>
        </w:rPr>
      </w:pPr>
    </w:p>
    <w:p w14:paraId="5BD2CE23" w14:textId="21FB63CB" w:rsidR="0084568D" w:rsidRPr="0011186F" w:rsidRDefault="0084568D" w:rsidP="00B36D69">
      <w:pPr>
        <w:spacing w:line="312" w:lineRule="auto"/>
        <w:ind w:right="49"/>
        <w:jc w:val="both"/>
        <w:rPr>
          <w:rFonts w:ascii="Arial" w:hAnsi="Arial" w:cs="Arial"/>
        </w:rPr>
      </w:pPr>
      <w:r w:rsidRPr="002C0FDA">
        <w:rPr>
          <w:rFonts w:ascii="Arial" w:hAnsi="Arial" w:cs="Arial"/>
        </w:rPr>
        <w:t>De esta forma</w:t>
      </w:r>
      <w:r w:rsidR="00E16ECE">
        <w:rPr>
          <w:rFonts w:ascii="Arial" w:hAnsi="Arial" w:cs="Arial"/>
        </w:rPr>
        <w:t xml:space="preserve"> se ha argumentado que</w:t>
      </w:r>
      <w:r w:rsidRPr="002C0FDA">
        <w:rPr>
          <w:rFonts w:ascii="Arial" w:hAnsi="Arial" w:cs="Arial"/>
        </w:rPr>
        <w:t xml:space="preserve"> resulta conducente </w:t>
      </w:r>
      <w:r>
        <w:rPr>
          <w:rFonts w:ascii="Arial" w:hAnsi="Arial" w:cs="Arial"/>
        </w:rPr>
        <w:t>el archivo</w:t>
      </w:r>
      <w:r w:rsidRPr="002C0FDA">
        <w:rPr>
          <w:rFonts w:ascii="Arial" w:hAnsi="Arial" w:cs="Arial"/>
        </w:rPr>
        <w:t xml:space="preserve"> de la acción y el </w:t>
      </w:r>
      <w:r>
        <w:rPr>
          <w:rFonts w:ascii="Arial" w:hAnsi="Arial" w:cs="Arial"/>
        </w:rPr>
        <w:t xml:space="preserve">archivo del proceso de responsabilidad fiscal No </w:t>
      </w:r>
      <w:r w:rsidR="002E19FF">
        <w:rPr>
          <w:rFonts w:ascii="Arial" w:hAnsi="Arial" w:cs="Arial"/>
          <w:bCs/>
        </w:rPr>
        <w:t>1900.27.06.24.1688</w:t>
      </w:r>
      <w:r>
        <w:rPr>
          <w:rFonts w:ascii="Arial" w:hAnsi="Arial" w:cs="Arial"/>
          <w:bCs/>
        </w:rPr>
        <w:t>.</w:t>
      </w:r>
    </w:p>
    <w:p w14:paraId="03012D8B" w14:textId="789EA707" w:rsidR="0084568D" w:rsidRPr="005F15F8" w:rsidRDefault="0084568D" w:rsidP="00B36D69">
      <w:pPr>
        <w:spacing w:line="312" w:lineRule="auto"/>
        <w:jc w:val="both"/>
        <w:rPr>
          <w:rFonts w:ascii="Arial" w:hAnsi="Arial" w:cs="Arial"/>
        </w:rPr>
      </w:pPr>
    </w:p>
    <w:p w14:paraId="3CEE8960" w14:textId="3354AF04" w:rsidR="0084568D" w:rsidRPr="009E769D" w:rsidRDefault="0084568D" w:rsidP="00B36D69">
      <w:pPr>
        <w:pStyle w:val="Prrafodelista"/>
        <w:numPr>
          <w:ilvl w:val="0"/>
          <w:numId w:val="2"/>
        </w:numPr>
        <w:spacing w:after="0" w:line="312" w:lineRule="auto"/>
        <w:ind w:left="709"/>
        <w:jc w:val="center"/>
        <w:rPr>
          <w:rFonts w:ascii="Arial" w:hAnsi="Arial" w:cs="Arial"/>
          <w:b/>
          <w:u w:val="single"/>
        </w:rPr>
      </w:pPr>
      <w:r w:rsidRPr="009E769D">
        <w:rPr>
          <w:rFonts w:ascii="Arial" w:hAnsi="Arial" w:cs="Arial"/>
          <w:b/>
          <w:u w:val="single"/>
        </w:rPr>
        <w:t xml:space="preserve">FUNDAMENTOS FÁCTICOS Y JURÍDICOS DE LA DEFENSA FRENTE A LA VINCULACIÓN </w:t>
      </w:r>
      <w:r w:rsidRPr="004A2BBE">
        <w:rPr>
          <w:rFonts w:ascii="Arial" w:hAnsi="Arial" w:cs="Arial"/>
          <w:b/>
          <w:u w:val="single"/>
        </w:rPr>
        <w:t>DE</w:t>
      </w:r>
      <w:r w:rsidRPr="00DB4A5A">
        <w:rPr>
          <w:u w:val="single"/>
        </w:rPr>
        <w:t xml:space="preserve"> </w:t>
      </w:r>
      <w:r w:rsidR="002A2F8F" w:rsidRPr="002A2F8F">
        <w:rPr>
          <w:rFonts w:ascii="Arial" w:hAnsi="Arial" w:cs="Arial"/>
          <w:b/>
          <w:u w:val="single"/>
        </w:rPr>
        <w:t>MAPFRE SEGUROS GENERALES DE COLOMBIA S.A.</w:t>
      </w:r>
    </w:p>
    <w:p w14:paraId="2618F281" w14:textId="77777777" w:rsidR="0084568D" w:rsidRDefault="0084568D" w:rsidP="00B36D69">
      <w:pPr>
        <w:pStyle w:val="Sinespaciado"/>
        <w:spacing w:line="312" w:lineRule="auto"/>
      </w:pPr>
    </w:p>
    <w:p w14:paraId="78DEAA4D" w14:textId="77777777" w:rsidR="00A447A4" w:rsidRPr="00011D8A" w:rsidRDefault="00A447A4" w:rsidP="00A447A4">
      <w:pPr>
        <w:spacing w:line="312" w:lineRule="auto"/>
        <w:ind w:right="189"/>
        <w:jc w:val="both"/>
        <w:rPr>
          <w:rFonts w:ascii="Arial" w:hAnsi="Arial" w:cs="Arial"/>
        </w:rPr>
      </w:pPr>
      <w:r w:rsidRPr="00011D8A">
        <w:rPr>
          <w:rFonts w:ascii="Arial" w:hAnsi="Arial" w:cs="Arial"/>
          <w:spacing w:val="-1"/>
        </w:rPr>
        <w:t>Antes</w:t>
      </w:r>
      <w:r w:rsidRPr="00011D8A">
        <w:rPr>
          <w:rFonts w:ascii="Arial" w:hAnsi="Arial" w:cs="Arial"/>
          <w:spacing w:val="-13"/>
        </w:rPr>
        <w:t xml:space="preserve"> </w:t>
      </w:r>
      <w:r w:rsidRPr="00011D8A">
        <w:rPr>
          <w:rFonts w:ascii="Arial" w:hAnsi="Arial" w:cs="Arial"/>
          <w:spacing w:val="-1"/>
        </w:rPr>
        <w:t>de</w:t>
      </w:r>
      <w:r w:rsidRPr="00011D8A">
        <w:rPr>
          <w:rFonts w:ascii="Arial" w:hAnsi="Arial" w:cs="Arial"/>
          <w:spacing w:val="-14"/>
        </w:rPr>
        <w:t xml:space="preserve"> </w:t>
      </w:r>
      <w:r w:rsidRPr="00011D8A">
        <w:rPr>
          <w:rFonts w:ascii="Arial" w:hAnsi="Arial" w:cs="Arial"/>
          <w:spacing w:val="-1"/>
        </w:rPr>
        <w:t>referirme</w:t>
      </w:r>
      <w:r w:rsidRPr="00011D8A">
        <w:rPr>
          <w:rFonts w:ascii="Arial" w:hAnsi="Arial" w:cs="Arial"/>
          <w:spacing w:val="-16"/>
        </w:rPr>
        <w:t xml:space="preserve"> </w:t>
      </w:r>
      <w:r w:rsidRPr="00011D8A">
        <w:rPr>
          <w:rFonts w:ascii="Arial" w:hAnsi="Arial" w:cs="Arial"/>
        </w:rPr>
        <w:t>a</w:t>
      </w:r>
      <w:r w:rsidRPr="00011D8A">
        <w:rPr>
          <w:rFonts w:ascii="Arial" w:hAnsi="Arial" w:cs="Arial"/>
          <w:spacing w:val="-14"/>
        </w:rPr>
        <w:t xml:space="preserve"> </w:t>
      </w:r>
      <w:r w:rsidRPr="00011D8A">
        <w:rPr>
          <w:rFonts w:ascii="Arial" w:hAnsi="Arial" w:cs="Arial"/>
        </w:rPr>
        <w:t>las</w:t>
      </w:r>
      <w:r w:rsidRPr="00011D8A">
        <w:rPr>
          <w:rFonts w:ascii="Arial" w:hAnsi="Arial" w:cs="Arial"/>
          <w:spacing w:val="-14"/>
        </w:rPr>
        <w:t xml:space="preserve"> </w:t>
      </w:r>
      <w:r w:rsidRPr="00011D8A">
        <w:rPr>
          <w:rFonts w:ascii="Arial" w:hAnsi="Arial" w:cs="Arial"/>
        </w:rPr>
        <w:t>razones</w:t>
      </w:r>
      <w:r w:rsidRPr="00011D8A">
        <w:rPr>
          <w:rFonts w:ascii="Arial" w:hAnsi="Arial" w:cs="Arial"/>
          <w:spacing w:val="-14"/>
        </w:rPr>
        <w:t xml:space="preserve"> </w:t>
      </w:r>
      <w:r w:rsidRPr="00011D8A">
        <w:rPr>
          <w:rFonts w:ascii="Arial" w:hAnsi="Arial" w:cs="Arial"/>
        </w:rPr>
        <w:t>por</w:t>
      </w:r>
      <w:r w:rsidRPr="00011D8A">
        <w:rPr>
          <w:rFonts w:ascii="Arial" w:hAnsi="Arial" w:cs="Arial"/>
          <w:spacing w:val="-13"/>
        </w:rPr>
        <w:t xml:space="preserve"> </w:t>
      </w:r>
      <w:r w:rsidRPr="00011D8A">
        <w:rPr>
          <w:rFonts w:ascii="Arial" w:hAnsi="Arial" w:cs="Arial"/>
        </w:rPr>
        <w:t>las</w:t>
      </w:r>
      <w:r w:rsidRPr="00011D8A">
        <w:rPr>
          <w:rFonts w:ascii="Arial" w:hAnsi="Arial" w:cs="Arial"/>
          <w:spacing w:val="-14"/>
        </w:rPr>
        <w:t xml:space="preserve"> </w:t>
      </w:r>
      <w:r w:rsidRPr="00011D8A">
        <w:rPr>
          <w:rFonts w:ascii="Arial" w:hAnsi="Arial" w:cs="Arial"/>
        </w:rPr>
        <w:t>cuales</w:t>
      </w:r>
      <w:r w:rsidRPr="00011D8A">
        <w:rPr>
          <w:rFonts w:ascii="Arial" w:hAnsi="Arial" w:cs="Arial"/>
          <w:spacing w:val="-12"/>
        </w:rPr>
        <w:t xml:space="preserve"> </w:t>
      </w:r>
      <w:r w:rsidRPr="00011D8A">
        <w:rPr>
          <w:rFonts w:ascii="Arial" w:hAnsi="Arial" w:cs="Arial"/>
        </w:rPr>
        <w:t xml:space="preserve">la </w:t>
      </w:r>
      <w:r>
        <w:rPr>
          <w:rFonts w:ascii="Arial" w:hAnsi="Arial" w:cs="Arial"/>
        </w:rPr>
        <w:t>Contraloría General de Santiago de Cali debe</w:t>
      </w:r>
      <w:r w:rsidRPr="00011D8A">
        <w:rPr>
          <w:rFonts w:ascii="Arial" w:hAnsi="Arial" w:cs="Arial"/>
          <w:spacing w:val="-9"/>
        </w:rPr>
        <w:t xml:space="preserve"> </w:t>
      </w:r>
      <w:r w:rsidRPr="00011D8A">
        <w:rPr>
          <w:rFonts w:ascii="Arial" w:hAnsi="Arial" w:cs="Arial"/>
        </w:rPr>
        <w:t>desvincular</w:t>
      </w:r>
      <w:r w:rsidRPr="00011D8A">
        <w:rPr>
          <w:rFonts w:ascii="Arial" w:hAnsi="Arial" w:cs="Arial"/>
          <w:spacing w:val="-7"/>
        </w:rPr>
        <w:t xml:space="preserve"> </w:t>
      </w:r>
      <w:r w:rsidRPr="00011D8A">
        <w:rPr>
          <w:rFonts w:ascii="Arial" w:hAnsi="Arial" w:cs="Arial"/>
        </w:rPr>
        <w:t>a</w:t>
      </w:r>
      <w:r w:rsidRPr="00011D8A">
        <w:rPr>
          <w:rFonts w:ascii="Arial" w:hAnsi="Arial" w:cs="Arial"/>
          <w:spacing w:val="-10"/>
        </w:rPr>
        <w:t xml:space="preserve"> </w:t>
      </w:r>
      <w:r w:rsidRPr="00011D8A">
        <w:rPr>
          <w:rFonts w:ascii="Arial" w:hAnsi="Arial" w:cs="Arial"/>
        </w:rPr>
        <w:t>mi</w:t>
      </w:r>
      <w:r w:rsidRPr="00011D8A">
        <w:rPr>
          <w:rFonts w:ascii="Arial" w:hAnsi="Arial" w:cs="Arial"/>
          <w:spacing w:val="-10"/>
        </w:rPr>
        <w:t xml:space="preserve"> </w:t>
      </w:r>
      <w:r w:rsidRPr="00011D8A">
        <w:rPr>
          <w:rFonts w:ascii="Arial" w:hAnsi="Arial" w:cs="Arial"/>
        </w:rPr>
        <w:t>representada</w:t>
      </w:r>
      <w:r w:rsidRPr="00011D8A">
        <w:rPr>
          <w:rFonts w:ascii="Arial" w:hAnsi="Arial" w:cs="Arial"/>
          <w:spacing w:val="-7"/>
        </w:rPr>
        <w:t xml:space="preserve"> </w:t>
      </w:r>
      <w:r w:rsidRPr="00011D8A">
        <w:rPr>
          <w:rFonts w:ascii="Arial" w:hAnsi="Arial" w:cs="Arial"/>
        </w:rPr>
        <w:t>en</w:t>
      </w:r>
      <w:r w:rsidRPr="00011D8A">
        <w:rPr>
          <w:rFonts w:ascii="Arial" w:hAnsi="Arial" w:cs="Arial"/>
          <w:spacing w:val="-9"/>
        </w:rPr>
        <w:t xml:space="preserve"> </w:t>
      </w:r>
      <w:r w:rsidRPr="00011D8A">
        <w:rPr>
          <w:rFonts w:ascii="Arial" w:hAnsi="Arial" w:cs="Arial"/>
        </w:rPr>
        <w:t>calidad</w:t>
      </w:r>
      <w:r w:rsidRPr="00011D8A">
        <w:rPr>
          <w:rFonts w:ascii="Arial" w:hAnsi="Arial" w:cs="Arial"/>
          <w:spacing w:val="-8"/>
        </w:rPr>
        <w:t xml:space="preserve"> </w:t>
      </w:r>
      <w:r w:rsidRPr="00011D8A">
        <w:rPr>
          <w:rFonts w:ascii="Arial" w:hAnsi="Arial" w:cs="Arial"/>
        </w:rPr>
        <w:t>de</w:t>
      </w:r>
      <w:r w:rsidRPr="00011D8A">
        <w:rPr>
          <w:rFonts w:ascii="Arial" w:hAnsi="Arial" w:cs="Arial"/>
          <w:spacing w:val="-12"/>
        </w:rPr>
        <w:t xml:space="preserve"> </w:t>
      </w:r>
      <w:r w:rsidRPr="00011D8A">
        <w:rPr>
          <w:rFonts w:ascii="Arial" w:hAnsi="Arial" w:cs="Arial"/>
        </w:rPr>
        <w:t>tercero</w:t>
      </w:r>
      <w:r w:rsidRPr="00011D8A">
        <w:rPr>
          <w:rFonts w:ascii="Arial" w:hAnsi="Arial" w:cs="Arial"/>
          <w:spacing w:val="-58"/>
        </w:rPr>
        <w:t xml:space="preserve"> </w:t>
      </w:r>
      <w:r w:rsidRPr="00011D8A">
        <w:rPr>
          <w:rFonts w:ascii="Arial" w:hAnsi="Arial" w:cs="Arial"/>
        </w:rPr>
        <w:t>civilmente responsable, es pertinente precisar que, al momento de proferirse el auto de apertura dentro del presente trámite, se omitió efectuar el estudio de las condiciones</w:t>
      </w:r>
      <w:r w:rsidRPr="00011D8A">
        <w:rPr>
          <w:rFonts w:ascii="Arial" w:hAnsi="Arial" w:cs="Arial"/>
          <w:spacing w:val="1"/>
        </w:rPr>
        <w:t xml:space="preserve"> </w:t>
      </w:r>
      <w:r w:rsidRPr="00011D8A">
        <w:rPr>
          <w:rFonts w:ascii="Arial" w:hAnsi="Arial" w:cs="Arial"/>
        </w:rPr>
        <w:t xml:space="preserve">particulares y generales del contrato de seguro. En efecto, el </w:t>
      </w:r>
      <w:r>
        <w:rPr>
          <w:rFonts w:ascii="Arial" w:hAnsi="Arial" w:cs="Arial"/>
        </w:rPr>
        <w:t>operador fiscal</w:t>
      </w:r>
      <w:r w:rsidRPr="00011D8A">
        <w:rPr>
          <w:rFonts w:ascii="Arial" w:hAnsi="Arial" w:cs="Arial"/>
        </w:rPr>
        <w:t xml:space="preserve"> no tuvo en</w:t>
      </w:r>
      <w:r w:rsidRPr="00011D8A">
        <w:rPr>
          <w:rFonts w:ascii="Arial" w:hAnsi="Arial" w:cs="Arial"/>
          <w:spacing w:val="1"/>
        </w:rPr>
        <w:t xml:space="preserve"> </w:t>
      </w:r>
      <w:r w:rsidRPr="00011D8A">
        <w:rPr>
          <w:rFonts w:ascii="Arial" w:hAnsi="Arial" w:cs="Arial"/>
        </w:rPr>
        <w:t>cuenta que la póliza incorporada en el expediente no goza de ningún tipo de cobertura, lo cual</w:t>
      </w:r>
      <w:r w:rsidRPr="00011D8A">
        <w:rPr>
          <w:rFonts w:ascii="Arial" w:hAnsi="Arial" w:cs="Arial"/>
          <w:spacing w:val="1"/>
        </w:rPr>
        <w:t xml:space="preserve"> </w:t>
      </w:r>
      <w:r w:rsidRPr="00011D8A">
        <w:rPr>
          <w:rFonts w:ascii="Arial" w:hAnsi="Arial" w:cs="Arial"/>
        </w:rPr>
        <w:t>indudablemente</w:t>
      </w:r>
      <w:r w:rsidRPr="00011D8A">
        <w:rPr>
          <w:rFonts w:ascii="Arial" w:hAnsi="Arial" w:cs="Arial"/>
          <w:spacing w:val="-1"/>
        </w:rPr>
        <w:t xml:space="preserve"> </w:t>
      </w:r>
      <w:r w:rsidRPr="00011D8A">
        <w:rPr>
          <w:rFonts w:ascii="Arial" w:hAnsi="Arial" w:cs="Arial"/>
        </w:rPr>
        <w:t>contraviene el artículo</w:t>
      </w:r>
      <w:r w:rsidRPr="00011D8A">
        <w:rPr>
          <w:rFonts w:ascii="Arial" w:hAnsi="Arial" w:cs="Arial"/>
          <w:spacing w:val="-2"/>
        </w:rPr>
        <w:t xml:space="preserve"> </w:t>
      </w:r>
      <w:r w:rsidRPr="00011D8A">
        <w:rPr>
          <w:rFonts w:ascii="Arial" w:hAnsi="Arial" w:cs="Arial"/>
        </w:rPr>
        <w:t>44 de</w:t>
      </w:r>
      <w:r w:rsidRPr="00011D8A">
        <w:rPr>
          <w:rFonts w:ascii="Arial" w:hAnsi="Arial" w:cs="Arial"/>
          <w:spacing w:val="-3"/>
        </w:rPr>
        <w:t xml:space="preserve"> </w:t>
      </w:r>
      <w:r w:rsidRPr="00011D8A">
        <w:rPr>
          <w:rFonts w:ascii="Arial" w:hAnsi="Arial" w:cs="Arial"/>
        </w:rPr>
        <w:t>la Ley 610 de</w:t>
      </w:r>
      <w:r w:rsidRPr="00011D8A">
        <w:rPr>
          <w:rFonts w:ascii="Arial" w:hAnsi="Arial" w:cs="Arial"/>
          <w:spacing w:val="-2"/>
        </w:rPr>
        <w:t xml:space="preserve"> </w:t>
      </w:r>
      <w:r w:rsidRPr="00011D8A">
        <w:rPr>
          <w:rFonts w:ascii="Arial" w:hAnsi="Arial" w:cs="Arial"/>
        </w:rPr>
        <w:t>2000,</w:t>
      </w:r>
      <w:r w:rsidRPr="00011D8A">
        <w:rPr>
          <w:rFonts w:ascii="Arial" w:hAnsi="Arial" w:cs="Arial"/>
          <w:spacing w:val="-1"/>
        </w:rPr>
        <w:t xml:space="preserve"> </w:t>
      </w:r>
      <w:r w:rsidRPr="00011D8A">
        <w:rPr>
          <w:rFonts w:ascii="Arial" w:hAnsi="Arial" w:cs="Arial"/>
        </w:rPr>
        <w:t>el</w:t>
      </w:r>
      <w:r w:rsidRPr="00011D8A">
        <w:rPr>
          <w:rFonts w:ascii="Arial" w:hAnsi="Arial" w:cs="Arial"/>
          <w:spacing w:val="-2"/>
        </w:rPr>
        <w:t xml:space="preserve"> </w:t>
      </w:r>
      <w:r w:rsidRPr="00011D8A">
        <w:rPr>
          <w:rFonts w:ascii="Arial" w:hAnsi="Arial" w:cs="Arial"/>
        </w:rPr>
        <w:t>cual</w:t>
      </w:r>
      <w:r w:rsidRPr="00011D8A">
        <w:rPr>
          <w:rFonts w:ascii="Arial" w:hAnsi="Arial" w:cs="Arial"/>
          <w:spacing w:val="-5"/>
        </w:rPr>
        <w:t xml:space="preserve"> </w:t>
      </w:r>
      <w:r w:rsidRPr="00011D8A">
        <w:rPr>
          <w:rFonts w:ascii="Arial" w:hAnsi="Arial" w:cs="Arial"/>
        </w:rPr>
        <w:t>dispone:</w:t>
      </w:r>
    </w:p>
    <w:p w14:paraId="1138389F" w14:textId="77777777" w:rsidR="00A447A4" w:rsidRPr="00011D8A" w:rsidRDefault="00A447A4" w:rsidP="00A447A4">
      <w:pPr>
        <w:spacing w:line="312" w:lineRule="auto"/>
        <w:jc w:val="both"/>
        <w:rPr>
          <w:rFonts w:ascii="Arial" w:hAnsi="Arial" w:cs="Arial"/>
        </w:rPr>
      </w:pPr>
    </w:p>
    <w:p w14:paraId="34E0EDED" w14:textId="77777777" w:rsidR="00A447A4" w:rsidRPr="004E45CA" w:rsidRDefault="00A447A4" w:rsidP="004E45CA">
      <w:pPr>
        <w:spacing w:line="312" w:lineRule="auto"/>
        <w:ind w:left="851" w:right="851"/>
        <w:jc w:val="both"/>
        <w:rPr>
          <w:rFonts w:ascii="Arial" w:eastAsia="Times New Roman" w:hAnsi="Arial" w:cs="Arial"/>
          <w:i/>
          <w:iCs/>
          <w:sz w:val="20"/>
          <w:lang w:eastAsia="es-CO"/>
        </w:rPr>
      </w:pPr>
      <w:r w:rsidRPr="004E45CA">
        <w:rPr>
          <w:rFonts w:ascii="Arial" w:eastAsia="Times New Roman" w:hAnsi="Arial" w:cs="Arial"/>
          <w:i/>
          <w:iCs/>
          <w:sz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34145F7C" w14:textId="77777777" w:rsidR="00A447A4" w:rsidRPr="00011D8A" w:rsidRDefault="00A447A4" w:rsidP="00A447A4">
      <w:pPr>
        <w:spacing w:line="312" w:lineRule="auto"/>
        <w:jc w:val="both"/>
        <w:rPr>
          <w:rFonts w:ascii="Arial" w:hAnsi="Arial" w:cs="Arial"/>
        </w:rPr>
      </w:pPr>
    </w:p>
    <w:p w14:paraId="0C9FEF58" w14:textId="77777777" w:rsidR="00A447A4" w:rsidRPr="00011D8A" w:rsidRDefault="00A447A4" w:rsidP="00A447A4">
      <w:pPr>
        <w:spacing w:line="312" w:lineRule="auto"/>
        <w:jc w:val="both"/>
        <w:rPr>
          <w:rFonts w:ascii="Arial" w:hAnsi="Arial" w:cs="Arial"/>
        </w:rPr>
      </w:pPr>
      <w:r w:rsidRPr="00011D8A">
        <w:rPr>
          <w:rFonts w:ascii="Arial" w:hAnsi="Arial" w:cs="Arial"/>
        </w:rPr>
        <w:t>Sobre el particular, se ha pronunciado el Consejo de Estado, Sección Primera, Consejera Ponente: María Claudia Rojas Lasso, radicación No. 25000-23-24-000-2002-00907-01, al señalar:</w:t>
      </w:r>
    </w:p>
    <w:p w14:paraId="1700FED3" w14:textId="7DD58F16" w:rsidR="00A447A4" w:rsidRPr="004E45CA" w:rsidRDefault="00A447A4" w:rsidP="004E45CA">
      <w:pPr>
        <w:spacing w:line="312" w:lineRule="auto"/>
        <w:ind w:left="851" w:right="851"/>
        <w:jc w:val="both"/>
        <w:rPr>
          <w:rFonts w:ascii="Arial" w:eastAsia="Times New Roman" w:hAnsi="Arial" w:cs="Arial"/>
          <w:i/>
          <w:iCs/>
          <w:sz w:val="20"/>
          <w:lang w:eastAsia="es-CO"/>
        </w:rPr>
      </w:pPr>
      <w:r w:rsidRPr="004E45CA">
        <w:rPr>
          <w:rFonts w:ascii="Arial" w:eastAsia="Times New Roman" w:hAnsi="Arial" w:cs="Arial"/>
          <w:i/>
          <w:iCs/>
          <w:sz w:val="20"/>
          <w:lang w:eastAsia="es-CO"/>
        </w:rPr>
        <w:lastRenderedPageBreak/>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4E45CA">
        <w:rPr>
          <w:rFonts w:ascii="Arial" w:eastAsia="Times New Roman" w:hAnsi="Arial" w:cs="Arial"/>
          <w:b/>
          <w:i/>
          <w:iCs/>
          <w:sz w:val="20"/>
          <w:u w:val="single"/>
          <w:lang w:eastAsia="es-CO"/>
        </w:rPr>
        <w:t>Es decir, la vinculación del garante está determinada por el riesgo amparado</w:t>
      </w:r>
      <w:r w:rsidRPr="004E45CA">
        <w:rPr>
          <w:rFonts w:ascii="Arial" w:eastAsia="Times New Roman" w:hAnsi="Arial" w:cs="Arial"/>
          <w:i/>
          <w:iCs/>
          <w:sz w:val="20"/>
          <w:lang w:eastAsia="es-CO"/>
        </w:rPr>
        <w:t xml:space="preserve">, en estos casos la afectación de patrimonio público por el incumplimiento de las obligaciones del contrato, la conducta de los servidores públicos y los bienes amparados, pues de lo contrario </w:t>
      </w:r>
      <w:r w:rsidRPr="004E45CA">
        <w:rPr>
          <w:rFonts w:ascii="Arial" w:eastAsia="Times New Roman" w:hAnsi="Arial" w:cs="Arial"/>
          <w:b/>
          <w:i/>
          <w:iCs/>
          <w:sz w:val="20"/>
          <w:u w:val="single"/>
          <w:lang w:eastAsia="es-CO"/>
        </w:rPr>
        <w:t>la norma acusada resultaría desproporcionada si comprendiera el deber para las compañías de seguros de garantizar riesgos no amparados por ellas</w:t>
      </w:r>
      <w:r w:rsidRPr="004E45CA">
        <w:rPr>
          <w:rFonts w:ascii="Arial" w:eastAsia="Times New Roman" w:hAnsi="Arial" w:cs="Arial"/>
          <w:i/>
          <w:iCs/>
          <w:sz w:val="20"/>
          <w:lang w:eastAsia="es-CO"/>
        </w:rPr>
        <w:t xml:space="preserve">.” </w:t>
      </w:r>
      <w:r w:rsidRPr="004E45CA">
        <w:rPr>
          <w:rFonts w:ascii="Arial" w:hAnsi="Arial" w:cs="Arial"/>
          <w:sz w:val="20"/>
        </w:rPr>
        <w:t>(Subrayado y negrilla</w:t>
      </w:r>
      <w:r w:rsidR="004E45CA">
        <w:rPr>
          <w:rFonts w:ascii="Arial" w:hAnsi="Arial" w:cs="Arial"/>
          <w:sz w:val="20"/>
        </w:rPr>
        <w:t>s</w:t>
      </w:r>
      <w:r w:rsidRPr="004E45CA">
        <w:rPr>
          <w:rFonts w:ascii="Arial" w:hAnsi="Arial" w:cs="Arial"/>
          <w:sz w:val="20"/>
        </w:rPr>
        <w:t xml:space="preserve"> fuera del texto original)</w:t>
      </w:r>
    </w:p>
    <w:p w14:paraId="1FFC5AA2" w14:textId="77777777" w:rsidR="005339DD" w:rsidRDefault="005339DD" w:rsidP="00A447A4">
      <w:pPr>
        <w:spacing w:line="312" w:lineRule="auto"/>
        <w:jc w:val="both"/>
        <w:rPr>
          <w:rFonts w:ascii="Arial" w:hAnsi="Arial" w:cs="Arial"/>
        </w:rPr>
      </w:pPr>
    </w:p>
    <w:p w14:paraId="5DC16358" w14:textId="20CE28B5" w:rsidR="00A447A4" w:rsidRPr="00011D8A" w:rsidRDefault="00A447A4" w:rsidP="00A447A4">
      <w:pPr>
        <w:spacing w:line="312" w:lineRule="auto"/>
        <w:jc w:val="both"/>
        <w:rPr>
          <w:rFonts w:ascii="Arial" w:hAnsi="Arial" w:cs="Arial"/>
        </w:rPr>
      </w:pPr>
      <w:r w:rsidRPr="00011D8A">
        <w:rPr>
          <w:rFonts w:ascii="Arial" w:hAnsi="Arial" w:cs="Arial"/>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5F0D1F3A" w14:textId="77777777" w:rsidR="00A447A4" w:rsidRPr="00011D8A" w:rsidRDefault="00A447A4" w:rsidP="00A447A4">
      <w:pPr>
        <w:spacing w:line="312" w:lineRule="auto"/>
        <w:jc w:val="both"/>
        <w:rPr>
          <w:rFonts w:ascii="Arial" w:hAnsi="Arial" w:cs="Arial"/>
        </w:rPr>
      </w:pPr>
    </w:p>
    <w:p w14:paraId="1573E25E" w14:textId="77777777" w:rsidR="00A447A4" w:rsidRPr="00011D8A" w:rsidRDefault="00A447A4" w:rsidP="00A447A4">
      <w:pPr>
        <w:spacing w:line="312" w:lineRule="auto"/>
        <w:jc w:val="both"/>
        <w:rPr>
          <w:rFonts w:ascii="Arial" w:hAnsi="Arial" w:cs="Arial"/>
        </w:rPr>
      </w:pPr>
      <w:r w:rsidRPr="00011D8A">
        <w:rPr>
          <w:rFonts w:ascii="Arial" w:hAnsi="Arial" w:cs="Arial"/>
        </w:rPr>
        <w:t>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w:t>
      </w:r>
      <w:r>
        <w:rPr>
          <w:rFonts w:ascii="Arial" w:hAnsi="Arial" w:cs="Arial"/>
        </w:rPr>
        <w:t>dad Fiscal a que se refiere el a</w:t>
      </w:r>
      <w:r w:rsidRPr="00011D8A">
        <w:rPr>
          <w:rFonts w:ascii="Arial" w:hAnsi="Arial" w:cs="Arial"/>
        </w:rPr>
        <w:t xml:space="preserve">rtículo 44 de la Ley 610 de 2000. </w:t>
      </w:r>
    </w:p>
    <w:p w14:paraId="19BFF203" w14:textId="77777777" w:rsidR="00A447A4" w:rsidRPr="00011D8A" w:rsidRDefault="00A447A4" w:rsidP="00A447A4">
      <w:pPr>
        <w:spacing w:line="312" w:lineRule="auto"/>
        <w:jc w:val="both"/>
        <w:rPr>
          <w:rFonts w:ascii="Arial" w:hAnsi="Arial" w:cs="Arial"/>
        </w:rPr>
      </w:pPr>
    </w:p>
    <w:p w14:paraId="56DDD4BB" w14:textId="137E03E9" w:rsidR="00A447A4" w:rsidRPr="00011D8A" w:rsidRDefault="00A447A4" w:rsidP="00A447A4">
      <w:pPr>
        <w:spacing w:line="312" w:lineRule="auto"/>
        <w:jc w:val="both"/>
        <w:rPr>
          <w:rFonts w:ascii="Arial" w:hAnsi="Arial" w:cs="Arial"/>
        </w:rPr>
      </w:pPr>
      <w:r w:rsidRPr="00011D8A">
        <w:rPr>
          <w:rFonts w:ascii="Arial" w:hAnsi="Arial" w:cs="Arial"/>
        </w:rPr>
        <w:t>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El citado instructivo emitido con base en la Ley 610 de</w:t>
      </w:r>
      <w:r>
        <w:rPr>
          <w:rFonts w:ascii="Arial" w:hAnsi="Arial" w:cs="Arial"/>
        </w:rPr>
        <w:t>l</w:t>
      </w:r>
      <w:r w:rsidRPr="00011D8A">
        <w:rPr>
          <w:rFonts w:ascii="Arial" w:hAnsi="Arial" w:cs="Arial"/>
        </w:rPr>
        <w:t xml:space="preserve"> 2000, precisó las condiciones o requisitos para la procedencia de la vinculación de las aseguradoras a los procesos de responsabilidad fiscal, determinando que: </w:t>
      </w:r>
    </w:p>
    <w:p w14:paraId="1736EB0B" w14:textId="77777777" w:rsidR="00A447A4" w:rsidRPr="00011D8A" w:rsidRDefault="00A447A4" w:rsidP="00A447A4">
      <w:pPr>
        <w:spacing w:line="312" w:lineRule="auto"/>
        <w:jc w:val="both"/>
        <w:rPr>
          <w:rFonts w:ascii="Arial" w:hAnsi="Arial" w:cs="Arial"/>
          <w:b/>
          <w:i/>
        </w:rPr>
      </w:pPr>
    </w:p>
    <w:p w14:paraId="30E3C80F" w14:textId="77777777" w:rsidR="00A447A4" w:rsidRPr="001F3BC0" w:rsidRDefault="00A447A4" w:rsidP="001F3BC0">
      <w:pPr>
        <w:spacing w:line="312" w:lineRule="auto"/>
        <w:ind w:left="851" w:right="851"/>
        <w:jc w:val="both"/>
        <w:rPr>
          <w:rFonts w:ascii="Arial" w:eastAsia="Times New Roman" w:hAnsi="Arial" w:cs="Arial"/>
          <w:i/>
          <w:iCs/>
          <w:sz w:val="20"/>
          <w:lang w:eastAsia="es-CO"/>
        </w:rPr>
      </w:pPr>
      <w:r w:rsidRPr="001F3BC0">
        <w:rPr>
          <w:rFonts w:ascii="Arial" w:eastAsia="Times New Roman" w:hAnsi="Arial" w:cs="Arial"/>
          <w:i/>
          <w:iCs/>
          <w:sz w:val="20"/>
          <w:lang w:eastAsia="es-CO"/>
        </w:rPr>
        <w:t xml:space="preserve">“(…) 2. Cuando se vinculan…-las aseguradoras- se deben observar las siguientes situaciones: </w:t>
      </w:r>
    </w:p>
    <w:p w14:paraId="2D7EB0BB" w14:textId="77777777" w:rsidR="00A447A4" w:rsidRPr="001F3BC0" w:rsidRDefault="00A447A4" w:rsidP="001F3BC0">
      <w:pPr>
        <w:spacing w:line="312" w:lineRule="auto"/>
        <w:ind w:left="851" w:right="851"/>
        <w:jc w:val="both"/>
        <w:rPr>
          <w:rFonts w:ascii="Arial" w:eastAsia="Times New Roman" w:hAnsi="Arial" w:cs="Arial"/>
          <w:i/>
          <w:iCs/>
          <w:sz w:val="20"/>
          <w:lang w:eastAsia="es-CO"/>
        </w:rPr>
      </w:pPr>
    </w:p>
    <w:p w14:paraId="704EC222" w14:textId="77777777" w:rsidR="00A447A4" w:rsidRPr="001F3BC0" w:rsidRDefault="00A447A4" w:rsidP="001F3BC0">
      <w:pPr>
        <w:spacing w:line="312" w:lineRule="auto"/>
        <w:ind w:left="851" w:right="851"/>
        <w:jc w:val="both"/>
        <w:rPr>
          <w:rFonts w:ascii="Arial" w:eastAsia="Times New Roman" w:hAnsi="Arial" w:cs="Arial"/>
          <w:i/>
          <w:iCs/>
          <w:sz w:val="20"/>
          <w:lang w:eastAsia="es-CO"/>
        </w:rPr>
      </w:pPr>
      <w:r w:rsidRPr="001F3BC0">
        <w:rPr>
          <w:rFonts w:ascii="Arial" w:eastAsia="Times New Roman" w:hAnsi="Arial" w:cs="Arial"/>
          <w:i/>
          <w:iCs/>
          <w:sz w:val="20"/>
          <w:lang w:eastAsia="es-CO"/>
        </w:rPr>
        <w:t xml:space="preserve">a) </w:t>
      </w:r>
      <w:r w:rsidRPr="001F3BC0">
        <w:rPr>
          <w:rFonts w:ascii="Arial" w:eastAsia="Times New Roman" w:hAnsi="Arial" w:cs="Arial"/>
          <w:b/>
          <w:i/>
          <w:iCs/>
          <w:sz w:val="20"/>
          <w:u w:val="single"/>
          <w:lang w:eastAsia="es-CO"/>
        </w:rPr>
        <w:t>Verificar la correspondencia entre la causa que genera el detrimento de tipo fiscal y el riesgo amparado</w:t>
      </w:r>
      <w:r w:rsidRPr="001F3BC0">
        <w:rPr>
          <w:rFonts w:ascii="Arial" w:eastAsia="Times New Roman" w:hAnsi="Arial" w:cs="Arial"/>
          <w:i/>
          <w:iCs/>
          <w:sz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187A8824" w14:textId="77777777" w:rsidR="00A447A4" w:rsidRPr="001F3BC0" w:rsidRDefault="00A447A4" w:rsidP="001F3BC0">
      <w:pPr>
        <w:spacing w:line="312" w:lineRule="auto"/>
        <w:ind w:left="851" w:right="851"/>
        <w:jc w:val="both"/>
        <w:rPr>
          <w:rFonts w:ascii="Arial" w:eastAsia="Times New Roman" w:hAnsi="Arial" w:cs="Arial"/>
          <w:i/>
          <w:iCs/>
          <w:sz w:val="20"/>
          <w:lang w:eastAsia="es-CO"/>
        </w:rPr>
      </w:pPr>
    </w:p>
    <w:p w14:paraId="2FC5953C" w14:textId="77777777" w:rsidR="00A447A4" w:rsidRPr="001F3BC0" w:rsidRDefault="00A447A4" w:rsidP="001F3BC0">
      <w:pPr>
        <w:spacing w:line="312" w:lineRule="auto"/>
        <w:ind w:left="851" w:right="851"/>
        <w:jc w:val="both"/>
        <w:rPr>
          <w:rFonts w:ascii="Arial" w:eastAsia="Times New Roman" w:hAnsi="Arial" w:cs="Arial"/>
          <w:i/>
          <w:iCs/>
          <w:sz w:val="20"/>
          <w:lang w:eastAsia="es-CO"/>
        </w:rPr>
      </w:pPr>
      <w:r w:rsidRPr="001F3BC0">
        <w:rPr>
          <w:rFonts w:ascii="Arial" w:eastAsia="Times New Roman" w:hAnsi="Arial" w:cs="Arial"/>
          <w:i/>
          <w:iCs/>
          <w:sz w:val="20"/>
          <w:lang w:eastAsia="es-CO"/>
        </w:rPr>
        <w:t xml:space="preserve">b) </w:t>
      </w:r>
      <w:r w:rsidRPr="001F3BC0">
        <w:rPr>
          <w:rFonts w:ascii="Arial" w:eastAsia="Times New Roman" w:hAnsi="Arial" w:cs="Arial"/>
          <w:b/>
          <w:i/>
          <w:iCs/>
          <w:sz w:val="20"/>
          <w:u w:val="single"/>
          <w:lang w:eastAsia="es-CO"/>
        </w:rPr>
        <w:t>Establecer las condiciones particulares pactadas en el contrato de seguro, tales como vigencia de la póliza, valor asegurado, nombre de los afianzados, existencia de un deducible</w:t>
      </w:r>
      <w:r w:rsidRPr="001F3BC0">
        <w:rPr>
          <w:rFonts w:ascii="Arial" w:eastAsia="Times New Roman" w:hAnsi="Arial" w:cs="Arial"/>
          <w:i/>
          <w:iCs/>
          <w:sz w:val="20"/>
          <w:lang w:eastAsia="es-CO"/>
        </w:rPr>
        <w:t>, etc., eso para conocer el alcance de la garantía, toda vez que de estas condiciones se desprenderá la viabilidad de la vinculación de la Compañía aseguradora al proceso.</w:t>
      </w:r>
    </w:p>
    <w:p w14:paraId="49FAF590" w14:textId="77777777" w:rsidR="00A447A4" w:rsidRPr="001F3BC0" w:rsidRDefault="00A447A4" w:rsidP="001F3BC0">
      <w:pPr>
        <w:spacing w:line="312" w:lineRule="auto"/>
        <w:ind w:left="851" w:right="851"/>
        <w:jc w:val="both"/>
        <w:rPr>
          <w:rFonts w:ascii="Arial" w:eastAsia="Times New Roman" w:hAnsi="Arial" w:cs="Arial"/>
          <w:i/>
          <w:iCs/>
          <w:sz w:val="20"/>
          <w:lang w:eastAsia="es-CO"/>
        </w:rPr>
      </w:pPr>
    </w:p>
    <w:p w14:paraId="3BAB7C31" w14:textId="6C18AE76" w:rsidR="00A447A4" w:rsidRPr="001F3BC0" w:rsidRDefault="00A447A4" w:rsidP="001F3BC0">
      <w:pPr>
        <w:spacing w:line="312" w:lineRule="auto"/>
        <w:ind w:left="851" w:right="851"/>
        <w:jc w:val="both"/>
        <w:rPr>
          <w:rFonts w:ascii="Arial" w:eastAsia="Times New Roman" w:hAnsi="Arial" w:cs="Arial"/>
          <w:i/>
          <w:iCs/>
          <w:sz w:val="20"/>
          <w:lang w:eastAsia="es-CO"/>
        </w:rPr>
      </w:pPr>
      <w:r w:rsidRPr="001F3BC0">
        <w:rPr>
          <w:rFonts w:ascii="Arial" w:eastAsia="Times New Roman" w:hAnsi="Arial" w:cs="Arial"/>
          <w:i/>
          <w:iCs/>
          <w:sz w:val="20"/>
          <w:lang w:eastAsia="es-CO"/>
        </w:rPr>
        <w:t xml:space="preserve">c) </w:t>
      </w:r>
      <w:r w:rsidRPr="001F3BC0">
        <w:rPr>
          <w:rFonts w:ascii="Arial" w:eastAsia="Times New Roman" w:hAnsi="Arial" w:cs="Arial"/>
          <w:b/>
          <w:i/>
          <w:iCs/>
          <w:sz w:val="20"/>
          <w:u w:val="single"/>
          <w:lang w:eastAsia="es-CO"/>
        </w:rPr>
        <w:t>Examinar el fenómeno de la prescripción</w:t>
      </w:r>
      <w:r w:rsidRPr="001F3BC0">
        <w:rPr>
          <w:rFonts w:ascii="Arial" w:eastAsia="Times New Roman" w:hAnsi="Arial" w:cs="Arial"/>
          <w:i/>
          <w:iCs/>
          <w:sz w:val="20"/>
          <w:lang w:eastAsia="es-CO"/>
        </w:rPr>
        <w:t xml:space="preserve">, que, si bien es cierto, por vía del art. 1081 del Código de Comercio, es de dos años la ordinaria y de cinco la extraordinaria (…)” </w:t>
      </w:r>
      <w:r w:rsidRPr="001F3BC0">
        <w:rPr>
          <w:rFonts w:ascii="Arial" w:hAnsi="Arial" w:cs="Arial"/>
          <w:sz w:val="20"/>
        </w:rPr>
        <w:t>(Subrayado y negrilla</w:t>
      </w:r>
      <w:r w:rsidR="001F3BC0">
        <w:rPr>
          <w:rFonts w:ascii="Arial" w:hAnsi="Arial" w:cs="Arial"/>
          <w:sz w:val="20"/>
        </w:rPr>
        <w:t>s</w:t>
      </w:r>
      <w:r w:rsidRPr="001F3BC0">
        <w:rPr>
          <w:rFonts w:ascii="Arial" w:hAnsi="Arial" w:cs="Arial"/>
          <w:sz w:val="20"/>
        </w:rPr>
        <w:t xml:space="preserve"> fuera del texto original)</w:t>
      </w:r>
    </w:p>
    <w:p w14:paraId="3CC82656" w14:textId="77777777" w:rsidR="00A447A4" w:rsidRPr="00011D8A" w:rsidRDefault="00A447A4" w:rsidP="00A447A4">
      <w:pPr>
        <w:spacing w:line="312" w:lineRule="auto"/>
        <w:ind w:left="567" w:right="567"/>
        <w:jc w:val="both"/>
        <w:rPr>
          <w:rFonts w:ascii="Arial" w:hAnsi="Arial" w:cs="Arial"/>
          <w:sz w:val="20"/>
          <w:lang w:val="es-ES_tradnl"/>
        </w:rPr>
      </w:pPr>
    </w:p>
    <w:p w14:paraId="65739678" w14:textId="7EEF2F1A" w:rsidR="00A447A4" w:rsidRPr="00011D8A" w:rsidRDefault="00A447A4" w:rsidP="00A447A4">
      <w:pPr>
        <w:spacing w:line="312" w:lineRule="auto"/>
        <w:jc w:val="both"/>
        <w:rPr>
          <w:rFonts w:ascii="Arial" w:hAnsi="Arial" w:cs="Arial"/>
          <w:lang w:val="es-ES_tradnl"/>
        </w:rPr>
      </w:pPr>
      <w:r w:rsidRPr="00011D8A">
        <w:rPr>
          <w:rFonts w:ascii="Arial" w:hAnsi="Arial" w:cs="Arial"/>
          <w:lang w:val="es-ES_tradnl"/>
        </w:rPr>
        <w:t xml:space="preserve">Conforme a lo anterior, es claro que la vinculación de la aseguradora debe estar condicionada a la </w:t>
      </w:r>
      <w:r w:rsidRPr="00011D8A">
        <w:rPr>
          <w:rFonts w:ascii="Arial" w:hAnsi="Arial" w:cs="Arial"/>
          <w:lang w:val="es-ES_tradnl"/>
        </w:rPr>
        <w:lastRenderedPageBreak/>
        <w:t>estricta observancia o análisis previo de la póliza invocada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1E6062A5" w14:textId="77777777" w:rsidR="00A447A4" w:rsidRPr="00011D8A" w:rsidRDefault="00A447A4" w:rsidP="00A447A4">
      <w:pPr>
        <w:spacing w:line="312" w:lineRule="auto"/>
        <w:jc w:val="both"/>
        <w:rPr>
          <w:rFonts w:ascii="Arial" w:hAnsi="Arial" w:cs="Arial"/>
          <w:lang w:val="es-ES_tradnl"/>
        </w:rPr>
      </w:pPr>
    </w:p>
    <w:p w14:paraId="72B520BD" w14:textId="77777777" w:rsidR="00A447A4" w:rsidRPr="00011D8A" w:rsidRDefault="00A447A4" w:rsidP="00A447A4">
      <w:pPr>
        <w:spacing w:line="312" w:lineRule="auto"/>
        <w:jc w:val="both"/>
        <w:rPr>
          <w:rFonts w:ascii="Arial" w:hAnsi="Arial" w:cs="Arial"/>
        </w:rPr>
      </w:pPr>
      <w:r w:rsidRPr="00011D8A">
        <w:rPr>
          <w:rFonts w:ascii="Arial" w:hAnsi="Arial" w:cs="Arial"/>
        </w:rPr>
        <w:t xml:space="preserve">En el caso particular, es evidente que el ente de control no efectuó el análisis y estudio de las condiciones pactadas en </w:t>
      </w:r>
      <w:r>
        <w:rPr>
          <w:rFonts w:ascii="Arial" w:hAnsi="Arial" w:cs="Arial"/>
        </w:rPr>
        <w:t>la Póliza de Seguro No. 1000074</w:t>
      </w:r>
      <w:r w:rsidRPr="00011D8A">
        <w:rPr>
          <w:rFonts w:ascii="Arial" w:hAnsi="Arial" w:cs="Arial"/>
        </w:rPr>
        <w:t>, toda vez que, de haberse realizado el respectivo examen, definitivamente la conclusión sería que los hechos objeto de la acción fiscal no se encuentran cubiertos bajo el contrato de seguro documentado en la póliza antes referida.</w:t>
      </w:r>
    </w:p>
    <w:p w14:paraId="547BC6D6" w14:textId="08A20F93" w:rsidR="0084568D" w:rsidRDefault="00A447A4" w:rsidP="00A447A4">
      <w:pPr>
        <w:spacing w:line="312" w:lineRule="auto"/>
        <w:jc w:val="both"/>
        <w:rPr>
          <w:rFonts w:ascii="Arial" w:hAnsi="Arial" w:cs="Arial"/>
          <w:bCs/>
        </w:rPr>
      </w:pPr>
      <w:r w:rsidRPr="00011D8A">
        <w:rPr>
          <w:rFonts w:ascii="Arial" w:hAnsi="Arial" w:cs="Arial"/>
        </w:rPr>
        <w:t xml:space="preserve">Dicho lo anterior, se presentarán los argumentos por los cuales se solicita la desvinculación de </w:t>
      </w:r>
      <w:r w:rsidRPr="00106837">
        <w:rPr>
          <w:rFonts w:ascii="Arial" w:hAnsi="Arial" w:cs="Arial"/>
          <w:b/>
          <w:bCs/>
        </w:rPr>
        <w:t>MAPFRE SEGUROS GENERALES DE COLOMBIA S.A.</w:t>
      </w:r>
      <w:r w:rsidRPr="00106837">
        <w:rPr>
          <w:rFonts w:ascii="Arial" w:hAnsi="Arial" w:cs="Arial"/>
        </w:rPr>
        <w:t>,</w:t>
      </w:r>
      <w:r w:rsidRPr="00106837">
        <w:rPr>
          <w:rFonts w:ascii="Arial" w:hAnsi="Arial" w:cs="Arial"/>
          <w:bCs/>
        </w:rPr>
        <w:t xml:space="preserve"> así</w:t>
      </w:r>
      <w:r w:rsidR="0084568D" w:rsidRPr="00E078B4">
        <w:rPr>
          <w:rFonts w:ascii="Arial" w:hAnsi="Arial" w:cs="Arial"/>
          <w:bCs/>
        </w:rPr>
        <w:t>:</w:t>
      </w:r>
    </w:p>
    <w:p w14:paraId="3AABF00E" w14:textId="77777777" w:rsidR="00A32096" w:rsidRDefault="00A32096" w:rsidP="00B36D69">
      <w:pPr>
        <w:spacing w:line="312" w:lineRule="auto"/>
        <w:jc w:val="both"/>
        <w:rPr>
          <w:rFonts w:ascii="Arial" w:hAnsi="Arial" w:cs="Arial"/>
          <w:bCs/>
        </w:rPr>
      </w:pPr>
    </w:p>
    <w:p w14:paraId="182E1AEA" w14:textId="77777777" w:rsidR="00A447A4" w:rsidRPr="00106837" w:rsidRDefault="00A447A4" w:rsidP="00A447A4">
      <w:pPr>
        <w:pStyle w:val="Prrafodelista"/>
        <w:numPr>
          <w:ilvl w:val="0"/>
          <w:numId w:val="9"/>
        </w:numPr>
        <w:spacing w:after="0" w:line="312" w:lineRule="auto"/>
        <w:ind w:left="567" w:hanging="567"/>
        <w:jc w:val="both"/>
        <w:rPr>
          <w:rFonts w:ascii="Arial" w:hAnsi="Arial" w:cs="Arial"/>
          <w:b/>
          <w:bCs/>
        </w:rPr>
      </w:pPr>
      <w:r w:rsidRPr="00106837">
        <w:rPr>
          <w:rFonts w:ascii="Arial" w:hAnsi="Arial" w:cs="Arial"/>
          <w:b/>
          <w:bCs/>
        </w:rPr>
        <w:t>INEXISTENCIA DE COBERTURA TEMPORAL DE LA PÓLIZA DE SEGURO MODULAR COMERCIAL No. 1000074</w:t>
      </w:r>
    </w:p>
    <w:p w14:paraId="3BCB4E3D" w14:textId="77777777" w:rsidR="00A447A4" w:rsidRDefault="00A447A4" w:rsidP="00A447A4">
      <w:pPr>
        <w:spacing w:line="312" w:lineRule="auto"/>
        <w:jc w:val="both"/>
        <w:rPr>
          <w:rFonts w:ascii="Arial" w:hAnsi="Arial" w:cs="Arial"/>
          <w:b/>
          <w:bCs/>
        </w:rPr>
      </w:pPr>
    </w:p>
    <w:p w14:paraId="0185473A" w14:textId="77777777" w:rsidR="00A447A4" w:rsidRDefault="00A447A4" w:rsidP="00A447A4">
      <w:pPr>
        <w:spacing w:line="312" w:lineRule="auto"/>
        <w:jc w:val="both"/>
        <w:rPr>
          <w:rFonts w:ascii="Arial" w:hAnsi="Arial" w:cs="Arial"/>
        </w:rPr>
      </w:pPr>
      <w:r w:rsidRPr="00D86B3D">
        <w:rPr>
          <w:rFonts w:ascii="Arial" w:hAnsi="Arial" w:cs="Arial"/>
        </w:rPr>
        <w:t>En el presente caso, no existe obligación indemnizatoria a cargo de mi representada, ya que la Póliza de Seguros de Modular Comercial No. 1000074 no ofrece cobertura temporal para los hechos en cuestión, dado que no se cumplieron los requisitos de la modalidad de cobertura pactada, conocida como “descubrimiento”. Esta modalidad, conforme al artículo 4° de la Ley 389 de 1997, establece que la cobertura se circunscribe al descubrimiento de pérdidas durante la vigencia de la póliza, incluso si los hechos que originaron dichas pérdidas ocurrieron con anterioridad a su inicio, siempre que el tomador, asegurado o beneficiario haya tenido conocimiento del hecho dañoso dentro de la vigencia del contrato</w:t>
      </w:r>
      <w:r>
        <w:rPr>
          <w:rFonts w:ascii="Arial" w:hAnsi="Arial" w:cs="Arial"/>
        </w:rPr>
        <w:t>.</w:t>
      </w:r>
    </w:p>
    <w:p w14:paraId="710A3BC2" w14:textId="77777777" w:rsidR="00A447A4" w:rsidRDefault="00A447A4" w:rsidP="00A447A4">
      <w:pPr>
        <w:spacing w:line="312" w:lineRule="auto"/>
        <w:jc w:val="both"/>
        <w:rPr>
          <w:rFonts w:ascii="Arial" w:hAnsi="Arial" w:cs="Arial"/>
        </w:rPr>
      </w:pPr>
    </w:p>
    <w:p w14:paraId="023677BC" w14:textId="1E5AD314" w:rsidR="00FF0A15" w:rsidRDefault="00A447A4" w:rsidP="00FF0A15">
      <w:pPr>
        <w:spacing w:line="312" w:lineRule="auto"/>
        <w:jc w:val="both"/>
        <w:rPr>
          <w:rFonts w:ascii="Arial" w:hAnsi="Arial" w:cs="Arial"/>
        </w:rPr>
      </w:pPr>
      <w:r w:rsidRPr="00D86B3D">
        <w:rPr>
          <w:rFonts w:ascii="Arial" w:hAnsi="Arial" w:cs="Arial"/>
        </w:rPr>
        <w:t xml:space="preserve">Los hechos objeto de investigación, según el auto de apertura No. </w:t>
      </w:r>
      <w:r w:rsidR="00831C1A" w:rsidRPr="00831C1A">
        <w:rPr>
          <w:rFonts w:ascii="Arial" w:hAnsi="Arial" w:cs="Arial"/>
        </w:rPr>
        <w:t>1900.27.06.24.1688</w:t>
      </w:r>
      <w:r w:rsidRPr="00D86B3D">
        <w:rPr>
          <w:rFonts w:ascii="Arial" w:hAnsi="Arial" w:cs="Arial"/>
        </w:rPr>
        <w:t xml:space="preserve"> del 1</w:t>
      </w:r>
      <w:r w:rsidR="00831C1A">
        <w:rPr>
          <w:rFonts w:ascii="Arial" w:hAnsi="Arial" w:cs="Arial"/>
        </w:rPr>
        <w:t>2</w:t>
      </w:r>
      <w:r w:rsidRPr="00D86B3D">
        <w:rPr>
          <w:rFonts w:ascii="Arial" w:hAnsi="Arial" w:cs="Arial"/>
        </w:rPr>
        <w:t xml:space="preserve"> de </w:t>
      </w:r>
      <w:r w:rsidR="00831C1A">
        <w:rPr>
          <w:rFonts w:ascii="Arial" w:hAnsi="Arial" w:cs="Arial"/>
        </w:rPr>
        <w:t>nov</w:t>
      </w:r>
      <w:r w:rsidRPr="00D86B3D">
        <w:rPr>
          <w:rFonts w:ascii="Arial" w:hAnsi="Arial" w:cs="Arial"/>
        </w:rPr>
        <w:t xml:space="preserve">iembre de 2024, se materializaron el </w:t>
      </w:r>
      <w:r w:rsidR="00831C1A">
        <w:rPr>
          <w:rFonts w:ascii="Arial" w:hAnsi="Arial" w:cs="Arial"/>
        </w:rPr>
        <w:t>24</w:t>
      </w:r>
      <w:r w:rsidRPr="00D86B3D">
        <w:rPr>
          <w:rFonts w:ascii="Arial" w:hAnsi="Arial" w:cs="Arial"/>
        </w:rPr>
        <w:t xml:space="preserve"> de </w:t>
      </w:r>
      <w:r w:rsidR="00831C1A">
        <w:rPr>
          <w:rFonts w:ascii="Arial" w:hAnsi="Arial" w:cs="Arial"/>
        </w:rPr>
        <w:t>enero</w:t>
      </w:r>
      <w:r w:rsidRPr="00D86B3D">
        <w:rPr>
          <w:rFonts w:ascii="Arial" w:hAnsi="Arial" w:cs="Arial"/>
        </w:rPr>
        <w:t xml:space="preserve"> de 202</w:t>
      </w:r>
      <w:r w:rsidR="00831C1A">
        <w:rPr>
          <w:rFonts w:ascii="Arial" w:hAnsi="Arial" w:cs="Arial"/>
        </w:rPr>
        <w:t xml:space="preserve">4, fecha en la cual se expidió el </w:t>
      </w:r>
      <w:r w:rsidR="00831C1A" w:rsidRPr="00831C1A">
        <w:rPr>
          <w:rFonts w:ascii="Arial" w:hAnsi="Arial" w:cs="Arial"/>
        </w:rPr>
        <w:t xml:space="preserve">Informe final </w:t>
      </w:r>
      <w:r w:rsidR="00337BE1" w:rsidRPr="00831C1A">
        <w:rPr>
          <w:rFonts w:ascii="Arial" w:hAnsi="Arial" w:cs="Arial"/>
        </w:rPr>
        <w:t xml:space="preserve">denuncia fiscal </w:t>
      </w:r>
      <w:r w:rsidR="00831C1A" w:rsidRPr="00831C1A">
        <w:rPr>
          <w:rFonts w:ascii="Arial" w:hAnsi="Arial" w:cs="Arial"/>
        </w:rPr>
        <w:t>N</w:t>
      </w:r>
      <w:r w:rsidR="00831C1A">
        <w:rPr>
          <w:rFonts w:ascii="Arial" w:hAnsi="Arial" w:cs="Arial"/>
        </w:rPr>
        <w:t>o.</w:t>
      </w:r>
      <w:r w:rsidR="00831C1A" w:rsidRPr="00831C1A">
        <w:rPr>
          <w:rFonts w:ascii="Arial" w:hAnsi="Arial" w:cs="Arial"/>
        </w:rPr>
        <w:t xml:space="preserve"> 027-2024 – </w:t>
      </w:r>
      <w:r w:rsidR="00337BE1" w:rsidRPr="00831C1A">
        <w:rPr>
          <w:rFonts w:ascii="Arial" w:hAnsi="Arial" w:cs="Arial"/>
        </w:rPr>
        <w:t>radicado</w:t>
      </w:r>
      <w:r w:rsidR="00831C1A" w:rsidRPr="00831C1A">
        <w:rPr>
          <w:rFonts w:ascii="Arial" w:hAnsi="Arial" w:cs="Arial"/>
        </w:rPr>
        <w:t xml:space="preserve"> V.U. 100003122024 de</w:t>
      </w:r>
      <w:r w:rsidR="00831C1A">
        <w:rPr>
          <w:rFonts w:ascii="Arial" w:hAnsi="Arial" w:cs="Arial"/>
        </w:rPr>
        <w:t xml:space="preserve"> </w:t>
      </w:r>
      <w:r w:rsidR="00831C1A" w:rsidRPr="00831C1A">
        <w:rPr>
          <w:rFonts w:ascii="Arial" w:hAnsi="Arial" w:cs="Arial"/>
        </w:rPr>
        <w:t>enero 24 de 2024</w:t>
      </w:r>
      <w:r w:rsidR="00831C1A">
        <w:rPr>
          <w:rFonts w:ascii="Arial" w:hAnsi="Arial" w:cs="Arial"/>
        </w:rPr>
        <w:t xml:space="preserve">, es decir la fecha en la cual se le puso de presente a la entidad presuntamente afecta de la existencia de </w:t>
      </w:r>
      <w:r w:rsidR="00F85997">
        <w:rPr>
          <w:rFonts w:ascii="Arial" w:hAnsi="Arial" w:cs="Arial"/>
        </w:rPr>
        <w:t>l</w:t>
      </w:r>
      <w:r w:rsidR="00831C1A">
        <w:rPr>
          <w:rFonts w:ascii="Arial" w:hAnsi="Arial" w:cs="Arial"/>
        </w:rPr>
        <w:t xml:space="preserve">a afectación que </w:t>
      </w:r>
      <w:r w:rsidR="00F85997">
        <w:rPr>
          <w:rFonts w:ascii="Arial" w:hAnsi="Arial" w:cs="Arial"/>
        </w:rPr>
        <w:t xml:space="preserve">se pretende </w:t>
      </w:r>
      <w:r w:rsidR="009F3EFF">
        <w:rPr>
          <w:rFonts w:ascii="Arial" w:hAnsi="Arial" w:cs="Arial"/>
        </w:rPr>
        <w:t xml:space="preserve">cobijar bajo la Póliza </w:t>
      </w:r>
      <w:r w:rsidR="009F3EFF" w:rsidRPr="009F3EFF">
        <w:rPr>
          <w:rFonts w:ascii="Arial" w:hAnsi="Arial" w:cs="Arial"/>
        </w:rPr>
        <w:t>de Seguros de Modular Comercial No. 1000074</w:t>
      </w:r>
      <w:r w:rsidR="009F3EFF">
        <w:rPr>
          <w:rFonts w:ascii="Arial" w:hAnsi="Arial" w:cs="Arial"/>
        </w:rPr>
        <w:t>, sin embargo, como quedó claro de</w:t>
      </w:r>
      <w:r w:rsidR="00DA7FE2">
        <w:rPr>
          <w:rFonts w:ascii="Arial" w:hAnsi="Arial" w:cs="Arial"/>
        </w:rPr>
        <w:t xml:space="preserve">l concepto expuesto anteriormente, la póliza en comento sólo presta cobertura en la medida en la que </w:t>
      </w:r>
      <w:r w:rsidR="00337BE1">
        <w:rPr>
          <w:rFonts w:ascii="Arial" w:hAnsi="Arial" w:cs="Arial"/>
        </w:rPr>
        <w:t xml:space="preserve">la pérdida se conozca dentro de la vigencia de la póliza, en este  caso como se dijo, la pérdida se dio a conocer mediante el informe de denuncia fiscal del 24 de enero de 2024, mientras que la cobertura del contrato de seguro representado en la </w:t>
      </w:r>
      <w:r w:rsidR="00337BE1" w:rsidRPr="00337BE1">
        <w:rPr>
          <w:rFonts w:ascii="Arial" w:hAnsi="Arial" w:cs="Arial"/>
        </w:rPr>
        <w:t>Póliza de Seguros de Modular Comercial No. 1000074</w:t>
      </w:r>
      <w:r w:rsidR="00337BE1">
        <w:rPr>
          <w:rFonts w:ascii="Arial" w:hAnsi="Arial" w:cs="Arial"/>
        </w:rPr>
        <w:t xml:space="preserve"> empezó a correr desde el 29 de febrero de 2026, es decir, claramente el descubrimiento de la perdida se dio antes de la adquisición del seguro, lo que claramente excluye la posibilidad de afectar el contrato aseguraticio.</w:t>
      </w:r>
    </w:p>
    <w:p w14:paraId="47208657" w14:textId="77777777" w:rsidR="00FF0A15" w:rsidRDefault="00FF0A15" w:rsidP="00A447A4">
      <w:pPr>
        <w:spacing w:line="312" w:lineRule="auto"/>
        <w:jc w:val="both"/>
        <w:rPr>
          <w:rFonts w:ascii="Arial" w:hAnsi="Arial" w:cs="Arial"/>
        </w:rPr>
      </w:pPr>
    </w:p>
    <w:p w14:paraId="30A36A74" w14:textId="166DE788" w:rsidR="00A447A4" w:rsidRDefault="00A447A4" w:rsidP="00A447A4">
      <w:pPr>
        <w:spacing w:line="312" w:lineRule="auto"/>
        <w:jc w:val="both"/>
        <w:rPr>
          <w:rFonts w:ascii="Arial" w:hAnsi="Arial" w:cs="Arial"/>
        </w:rPr>
      </w:pPr>
      <w:r w:rsidRPr="00FE0924">
        <w:rPr>
          <w:rFonts w:ascii="Arial" w:hAnsi="Arial" w:cs="Arial"/>
        </w:rPr>
        <w:t>Por lo tanto, al no cumplirse con el requisito bajo el cual se pact</w:t>
      </w:r>
      <w:r w:rsidR="00FF0A15">
        <w:rPr>
          <w:rFonts w:ascii="Arial" w:hAnsi="Arial" w:cs="Arial"/>
        </w:rPr>
        <w:t>ó</w:t>
      </w:r>
      <w:r w:rsidRPr="00FE0924">
        <w:rPr>
          <w:rFonts w:ascii="Arial" w:hAnsi="Arial" w:cs="Arial"/>
        </w:rPr>
        <w:t xml:space="preserve"> </w:t>
      </w:r>
      <w:r w:rsidR="00FF0A15">
        <w:rPr>
          <w:rFonts w:ascii="Arial" w:hAnsi="Arial" w:cs="Arial"/>
        </w:rPr>
        <w:t>el</w:t>
      </w:r>
      <w:r w:rsidRPr="00FE0924">
        <w:rPr>
          <w:rFonts w:ascii="Arial" w:hAnsi="Arial" w:cs="Arial"/>
        </w:rPr>
        <w:t xml:space="preserve"> mencionado contrato de seguro</w:t>
      </w:r>
      <w:r w:rsidR="00FF0A15">
        <w:rPr>
          <w:rFonts w:ascii="Arial" w:hAnsi="Arial" w:cs="Arial"/>
        </w:rPr>
        <w:t>,</w:t>
      </w:r>
      <w:r w:rsidRPr="00FE0924">
        <w:rPr>
          <w:rFonts w:ascii="Arial" w:hAnsi="Arial" w:cs="Arial"/>
        </w:rPr>
        <w:t xml:space="preserve"> est</w:t>
      </w:r>
      <w:r w:rsidR="00FF0A15">
        <w:rPr>
          <w:rFonts w:ascii="Arial" w:hAnsi="Arial" w:cs="Arial"/>
        </w:rPr>
        <w:t>e</w:t>
      </w:r>
      <w:r w:rsidRPr="00FE0924">
        <w:rPr>
          <w:rFonts w:ascii="Arial" w:hAnsi="Arial" w:cs="Arial"/>
        </w:rPr>
        <w:t xml:space="preserve"> no podrá a</w:t>
      </w:r>
      <w:r>
        <w:rPr>
          <w:rFonts w:ascii="Arial" w:hAnsi="Arial" w:cs="Arial"/>
        </w:rPr>
        <w:t>fectarse bajo ningún criterio fá</w:t>
      </w:r>
      <w:r w:rsidRPr="00FE0924">
        <w:rPr>
          <w:rFonts w:ascii="Arial" w:hAnsi="Arial" w:cs="Arial"/>
        </w:rPr>
        <w:t xml:space="preserve">ctico o jurídico por cuanto el mismo desconocería los lineamientos normativos y jurisprudenciales que enmarcan la modalidad de cobertura denominada “descubrimiento”. </w:t>
      </w:r>
    </w:p>
    <w:p w14:paraId="0837B597" w14:textId="77777777" w:rsidR="00A447A4" w:rsidRDefault="00A447A4" w:rsidP="00A447A4">
      <w:pPr>
        <w:spacing w:line="312" w:lineRule="auto"/>
        <w:jc w:val="both"/>
        <w:rPr>
          <w:rFonts w:ascii="Arial" w:hAnsi="Arial" w:cs="Arial"/>
        </w:rPr>
      </w:pPr>
    </w:p>
    <w:p w14:paraId="5C3E2657" w14:textId="77777777" w:rsidR="00A447A4" w:rsidRDefault="00A447A4" w:rsidP="00A447A4">
      <w:pPr>
        <w:spacing w:line="312" w:lineRule="auto"/>
        <w:jc w:val="both"/>
        <w:rPr>
          <w:rFonts w:ascii="Arial" w:hAnsi="Arial" w:cs="Arial"/>
        </w:rPr>
      </w:pPr>
      <w:r w:rsidRPr="00FE0924">
        <w:rPr>
          <w:rFonts w:ascii="Arial" w:hAnsi="Arial" w:cs="Arial"/>
        </w:rPr>
        <w:t>Si bien es cie</w:t>
      </w:r>
      <w:r>
        <w:rPr>
          <w:rFonts w:ascii="Arial" w:hAnsi="Arial" w:cs="Arial"/>
        </w:rPr>
        <w:t>rto entre mi representada y el Distrito Especial de Santiago d</w:t>
      </w:r>
      <w:r w:rsidRPr="00FE0924">
        <w:rPr>
          <w:rFonts w:ascii="Arial" w:hAnsi="Arial" w:cs="Arial"/>
        </w:rPr>
        <w:t xml:space="preserve">e Cali se celebró el negocio aseguraticio documentado en Póliza de Seguros de Modular Comercial No. 1000074 cuya vigencia corrió desde el 29 de febrero de 2024 al 16 de octubre de 2024 con prórroga hasta el 1 de febrero de 2025, se debe recordar que en dicho contrato de seguro también se concertó una </w:t>
      </w:r>
      <w:r w:rsidRPr="00FE0924">
        <w:rPr>
          <w:rFonts w:ascii="Arial" w:hAnsi="Arial" w:cs="Arial"/>
        </w:rPr>
        <w:lastRenderedPageBreak/>
        <w:t xml:space="preserve">delimitación temporal de la cobertura, llamada “descubrimiento”, con fundamento en artículo 4 de la Ley 389 de 1997; esta norma determina que en el seguro de responsabilidad, la cobertura podrá circunscribirse al descubrimiento de pérdidas durante la vigencia del contrato. La respectiva norma establece lo siguiente: </w:t>
      </w:r>
    </w:p>
    <w:p w14:paraId="5751B231" w14:textId="77777777" w:rsidR="00A447A4" w:rsidRDefault="00A447A4" w:rsidP="00A447A4">
      <w:pPr>
        <w:spacing w:line="312" w:lineRule="auto"/>
        <w:jc w:val="both"/>
        <w:rPr>
          <w:rFonts w:ascii="Arial" w:hAnsi="Arial" w:cs="Arial"/>
        </w:rPr>
      </w:pPr>
    </w:p>
    <w:p w14:paraId="742DF2CA" w14:textId="7489447C" w:rsidR="00A447A4" w:rsidRPr="006C725A" w:rsidRDefault="00A447A4" w:rsidP="006C725A">
      <w:pPr>
        <w:spacing w:line="312" w:lineRule="auto"/>
        <w:ind w:left="851" w:right="851"/>
        <w:jc w:val="both"/>
        <w:rPr>
          <w:rFonts w:ascii="Arial" w:hAnsi="Arial" w:cs="Arial"/>
          <w:i/>
          <w:iCs/>
          <w:sz w:val="20"/>
        </w:rPr>
      </w:pPr>
      <w:r w:rsidRPr="006C725A">
        <w:rPr>
          <w:rFonts w:ascii="Arial" w:hAnsi="Arial" w:cs="Arial"/>
          <w:i/>
          <w:iCs/>
          <w:sz w:val="20"/>
        </w:rPr>
        <w:t>“</w:t>
      </w:r>
      <w:r w:rsidRPr="00924674">
        <w:rPr>
          <w:rFonts w:ascii="Arial" w:hAnsi="Arial" w:cs="Arial"/>
          <w:i/>
          <w:iCs/>
          <w:sz w:val="20"/>
          <w:u w:val="single"/>
        </w:rPr>
        <w:t>En el seguro de manejo</w:t>
      </w:r>
      <w:r w:rsidRPr="006C725A">
        <w:rPr>
          <w:rFonts w:ascii="Arial" w:hAnsi="Arial" w:cs="Arial"/>
          <w:i/>
          <w:iCs/>
          <w:sz w:val="20"/>
        </w:rPr>
        <w:t xml:space="preserve"> y riesgos financieros y en el de responsabilidad la cobertura </w:t>
      </w:r>
      <w:r w:rsidRPr="00924674">
        <w:rPr>
          <w:rFonts w:ascii="Arial" w:hAnsi="Arial" w:cs="Arial"/>
          <w:i/>
          <w:iCs/>
          <w:sz w:val="20"/>
          <w:u w:val="single"/>
        </w:rPr>
        <w:t>podrá circunscribirse al descubrimiento de pérdidas durante la vigencia</w:t>
      </w:r>
      <w:r w:rsidRPr="006C725A">
        <w:rPr>
          <w:rFonts w:ascii="Arial" w:hAnsi="Arial" w:cs="Arial"/>
          <w:i/>
          <w:iCs/>
          <w:sz w:val="20"/>
        </w:rPr>
        <w:t>, en el primero, y a las reclamaciones formuladas por el damnificado al asegurado o a la compañía durante la vigencia, en el segundo, así se trate de hechos ocurridos con anterioridad a su iniciación</w:t>
      </w:r>
      <w:r w:rsidR="006C725A">
        <w:rPr>
          <w:rFonts w:ascii="Arial" w:hAnsi="Arial" w:cs="Arial"/>
          <w:i/>
          <w:iCs/>
          <w:sz w:val="20"/>
        </w:rPr>
        <w:t>”</w:t>
      </w:r>
      <w:r w:rsidRPr="006C725A">
        <w:rPr>
          <w:rFonts w:ascii="Arial" w:hAnsi="Arial" w:cs="Arial"/>
          <w:i/>
          <w:iCs/>
          <w:sz w:val="20"/>
        </w:rPr>
        <w:t xml:space="preserve"> </w:t>
      </w:r>
      <w:r w:rsidR="00747F41" w:rsidRPr="00747F41">
        <w:rPr>
          <w:rFonts w:ascii="Arial" w:hAnsi="Arial" w:cs="Arial"/>
          <w:sz w:val="20"/>
        </w:rPr>
        <w:t>(Subrayado fuera del texto original)</w:t>
      </w:r>
      <w:r w:rsidRPr="006C725A">
        <w:rPr>
          <w:rFonts w:ascii="Arial" w:hAnsi="Arial" w:cs="Arial"/>
          <w:i/>
          <w:iCs/>
          <w:sz w:val="20"/>
        </w:rPr>
        <w:t xml:space="preserve"> </w:t>
      </w:r>
    </w:p>
    <w:p w14:paraId="21C82C4A" w14:textId="77777777" w:rsidR="00A447A4" w:rsidRDefault="00A447A4" w:rsidP="00A447A4">
      <w:pPr>
        <w:spacing w:line="312" w:lineRule="auto"/>
        <w:jc w:val="both"/>
        <w:rPr>
          <w:rFonts w:ascii="Arial" w:hAnsi="Arial" w:cs="Arial"/>
        </w:rPr>
      </w:pPr>
    </w:p>
    <w:p w14:paraId="1757E4EF" w14:textId="77777777" w:rsidR="00A447A4" w:rsidRDefault="00A447A4" w:rsidP="00A447A4">
      <w:pPr>
        <w:spacing w:line="312" w:lineRule="auto"/>
        <w:jc w:val="both"/>
        <w:rPr>
          <w:rFonts w:ascii="Arial" w:hAnsi="Arial" w:cs="Arial"/>
        </w:rPr>
      </w:pPr>
      <w:r w:rsidRPr="00FE0924">
        <w:rPr>
          <w:rFonts w:ascii="Arial" w:hAnsi="Arial" w:cs="Arial"/>
        </w:rPr>
        <w:t xml:space="preserve">Así mismo, vale la pena mencionar, que este instructivo debe ser interpretado armónicamente con la Circular No 005 proferida por la </w:t>
      </w:r>
      <w:r>
        <w:rPr>
          <w:rFonts w:ascii="Arial" w:hAnsi="Arial" w:cs="Arial"/>
        </w:rPr>
        <w:t>Contraloría General de la República</w:t>
      </w:r>
      <w:r w:rsidRPr="00FE0924">
        <w:rPr>
          <w:rFonts w:ascii="Arial" w:hAnsi="Arial" w:cs="Arial"/>
        </w:rPr>
        <w:t xml:space="preserve"> el 16 de marzo de 2020, la cual fue sumamente clara al puntualizar y exigir el cumplimiento de lo siguiente: </w:t>
      </w:r>
    </w:p>
    <w:p w14:paraId="21F65455" w14:textId="77777777" w:rsidR="00A447A4" w:rsidRDefault="00A447A4" w:rsidP="00A447A4">
      <w:pPr>
        <w:spacing w:line="312" w:lineRule="auto"/>
        <w:jc w:val="both"/>
        <w:rPr>
          <w:rFonts w:ascii="Arial" w:hAnsi="Arial" w:cs="Arial"/>
        </w:rPr>
      </w:pPr>
    </w:p>
    <w:p w14:paraId="020DFA81" w14:textId="77777777" w:rsidR="00A447A4" w:rsidRPr="00194050" w:rsidRDefault="00A447A4" w:rsidP="00194050">
      <w:pPr>
        <w:spacing w:line="312" w:lineRule="auto"/>
        <w:ind w:left="851" w:right="851"/>
        <w:jc w:val="both"/>
        <w:rPr>
          <w:rFonts w:ascii="Arial" w:hAnsi="Arial" w:cs="Arial"/>
          <w:i/>
          <w:iCs/>
          <w:sz w:val="20"/>
        </w:rPr>
      </w:pPr>
      <w:r w:rsidRPr="00194050">
        <w:rPr>
          <w:rFonts w:ascii="Arial" w:hAnsi="Arial" w:cs="Arial"/>
          <w:i/>
          <w:iCs/>
          <w:sz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6D4FCE20" w14:textId="77777777" w:rsidR="00A447A4" w:rsidRPr="00194050" w:rsidRDefault="00A447A4" w:rsidP="00194050">
      <w:pPr>
        <w:spacing w:line="312" w:lineRule="auto"/>
        <w:ind w:left="851" w:right="851"/>
        <w:jc w:val="both"/>
        <w:rPr>
          <w:rFonts w:ascii="Arial" w:hAnsi="Arial" w:cs="Arial"/>
          <w:i/>
          <w:iCs/>
          <w:sz w:val="20"/>
        </w:rPr>
      </w:pPr>
    </w:p>
    <w:p w14:paraId="29A3825D" w14:textId="77777777" w:rsidR="00A447A4" w:rsidRPr="00194050" w:rsidRDefault="00A447A4" w:rsidP="00194050">
      <w:pPr>
        <w:spacing w:line="312" w:lineRule="auto"/>
        <w:ind w:left="851" w:right="851"/>
        <w:jc w:val="both"/>
        <w:rPr>
          <w:rFonts w:ascii="Arial" w:hAnsi="Arial" w:cs="Arial"/>
          <w:i/>
          <w:iCs/>
          <w:sz w:val="20"/>
        </w:rPr>
      </w:pPr>
      <w:r w:rsidRPr="00194050">
        <w:rPr>
          <w:rFonts w:ascii="Arial" w:hAnsi="Arial" w:cs="Arial"/>
          <w:i/>
          <w:iCs/>
          <w:sz w:val="20"/>
        </w:rPr>
        <w:t xml:space="preserve">• Las compañías de seguros no son gestores fiscales, </w:t>
      </w:r>
      <w:r w:rsidRPr="00194050">
        <w:rPr>
          <w:rFonts w:ascii="Arial" w:hAnsi="Arial" w:cs="Arial"/>
          <w:b/>
          <w:i/>
          <w:iCs/>
          <w:sz w:val="20"/>
        </w:rPr>
        <w:t>por ende, su responsabilidad se limita a la asunción de ciertos riesgos en las condiciones previstas en el contrato de seguros.</w:t>
      </w:r>
      <w:r w:rsidRPr="00194050">
        <w:rPr>
          <w:rFonts w:ascii="Arial" w:hAnsi="Arial" w:cs="Arial"/>
          <w:i/>
          <w:iCs/>
          <w:sz w:val="20"/>
        </w:rPr>
        <w:t xml:space="preserve"> </w:t>
      </w:r>
    </w:p>
    <w:p w14:paraId="00CCE103" w14:textId="77777777" w:rsidR="00A447A4" w:rsidRPr="00194050" w:rsidRDefault="00A447A4" w:rsidP="00194050">
      <w:pPr>
        <w:spacing w:line="312" w:lineRule="auto"/>
        <w:ind w:left="851" w:right="851"/>
        <w:jc w:val="both"/>
        <w:rPr>
          <w:rFonts w:ascii="Arial" w:hAnsi="Arial" w:cs="Arial"/>
          <w:i/>
          <w:iCs/>
          <w:sz w:val="20"/>
        </w:rPr>
      </w:pPr>
    </w:p>
    <w:p w14:paraId="4EE0DE8B" w14:textId="77777777" w:rsidR="00A447A4" w:rsidRPr="00194050" w:rsidRDefault="00A447A4" w:rsidP="00194050">
      <w:pPr>
        <w:spacing w:line="312" w:lineRule="auto"/>
        <w:ind w:left="851" w:right="851"/>
        <w:jc w:val="both"/>
        <w:rPr>
          <w:rFonts w:ascii="Arial" w:hAnsi="Arial" w:cs="Arial"/>
          <w:i/>
          <w:iCs/>
          <w:sz w:val="20"/>
        </w:rPr>
      </w:pPr>
      <w:r w:rsidRPr="00194050">
        <w:rPr>
          <w:rFonts w:ascii="Arial" w:hAnsi="Arial" w:cs="Arial"/>
          <w:i/>
          <w:iCs/>
          <w:sz w:val="20"/>
        </w:rPr>
        <w:t xml:space="preserve">(…) </w:t>
      </w:r>
    </w:p>
    <w:p w14:paraId="23C66C04" w14:textId="77777777" w:rsidR="00A447A4" w:rsidRPr="00194050" w:rsidRDefault="00A447A4" w:rsidP="00194050">
      <w:pPr>
        <w:spacing w:line="312" w:lineRule="auto"/>
        <w:ind w:left="851" w:right="851"/>
        <w:jc w:val="both"/>
        <w:rPr>
          <w:rFonts w:ascii="Arial" w:hAnsi="Arial" w:cs="Arial"/>
          <w:i/>
          <w:iCs/>
          <w:sz w:val="20"/>
        </w:rPr>
      </w:pPr>
    </w:p>
    <w:p w14:paraId="0E2A9B84" w14:textId="77777777" w:rsidR="00A447A4" w:rsidRPr="00194050" w:rsidRDefault="00A447A4" w:rsidP="00194050">
      <w:pPr>
        <w:spacing w:line="312" w:lineRule="auto"/>
        <w:ind w:left="851" w:right="851"/>
        <w:jc w:val="both"/>
        <w:rPr>
          <w:rFonts w:ascii="Arial" w:hAnsi="Arial" w:cs="Arial"/>
          <w:b/>
          <w:i/>
          <w:iCs/>
          <w:sz w:val="20"/>
        </w:rPr>
      </w:pPr>
      <w:r w:rsidRPr="00194050">
        <w:rPr>
          <w:rFonts w:ascii="Arial" w:hAnsi="Arial" w:cs="Arial"/>
          <w:b/>
          <w:i/>
          <w:iCs/>
          <w:sz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194050">
        <w:rPr>
          <w:rFonts w:ascii="Arial" w:hAnsi="Arial" w:cs="Arial"/>
          <w:b/>
          <w:i/>
          <w:iCs/>
          <w:sz w:val="20"/>
        </w:rPr>
        <w:t>yde</w:t>
      </w:r>
      <w:proofErr w:type="spellEnd"/>
      <w:r w:rsidRPr="00194050">
        <w:rPr>
          <w:rFonts w:ascii="Arial" w:hAnsi="Arial" w:cs="Arial"/>
          <w:b/>
          <w:i/>
          <w:iCs/>
          <w:sz w:val="20"/>
        </w:rPr>
        <w:t xml:space="preserve"> ser posible determinar si la misma ya había sido afectada, lo cual puede afectar la suma asegurada. </w:t>
      </w:r>
    </w:p>
    <w:p w14:paraId="139CC410" w14:textId="77777777" w:rsidR="00A447A4" w:rsidRPr="00194050" w:rsidRDefault="00A447A4" w:rsidP="00194050">
      <w:pPr>
        <w:spacing w:line="312" w:lineRule="auto"/>
        <w:ind w:left="851" w:right="851"/>
        <w:jc w:val="both"/>
        <w:rPr>
          <w:rFonts w:ascii="Arial" w:hAnsi="Arial" w:cs="Arial"/>
          <w:i/>
          <w:iCs/>
          <w:sz w:val="20"/>
        </w:rPr>
      </w:pPr>
    </w:p>
    <w:p w14:paraId="001A5AA1" w14:textId="77777777" w:rsidR="00A447A4" w:rsidRPr="00194050" w:rsidRDefault="00A447A4" w:rsidP="00194050">
      <w:pPr>
        <w:spacing w:line="312" w:lineRule="auto"/>
        <w:ind w:left="851" w:right="851"/>
        <w:jc w:val="both"/>
        <w:rPr>
          <w:rFonts w:ascii="Arial" w:hAnsi="Arial" w:cs="Arial"/>
          <w:i/>
          <w:iCs/>
          <w:sz w:val="20"/>
        </w:rPr>
      </w:pPr>
      <w:r w:rsidRPr="00194050">
        <w:rPr>
          <w:rFonts w:ascii="Arial" w:hAnsi="Arial" w:cs="Arial"/>
          <w:i/>
          <w:iCs/>
          <w:sz w:val="20"/>
        </w:rPr>
        <w:t xml:space="preserve">(…) </w:t>
      </w:r>
    </w:p>
    <w:p w14:paraId="0E138A8A" w14:textId="77777777" w:rsidR="00A447A4" w:rsidRPr="00194050" w:rsidRDefault="00A447A4" w:rsidP="00194050">
      <w:pPr>
        <w:spacing w:line="312" w:lineRule="auto"/>
        <w:ind w:left="851" w:right="851"/>
        <w:jc w:val="both"/>
        <w:rPr>
          <w:rFonts w:ascii="Arial" w:hAnsi="Arial" w:cs="Arial"/>
          <w:i/>
          <w:iCs/>
          <w:sz w:val="20"/>
        </w:rPr>
      </w:pPr>
    </w:p>
    <w:p w14:paraId="1EB67E84" w14:textId="77777777" w:rsidR="00A447A4" w:rsidRPr="00194050" w:rsidRDefault="00A447A4" w:rsidP="00194050">
      <w:pPr>
        <w:spacing w:line="312" w:lineRule="auto"/>
        <w:ind w:left="851" w:right="851"/>
        <w:jc w:val="both"/>
        <w:rPr>
          <w:rFonts w:ascii="Arial" w:hAnsi="Arial" w:cs="Arial"/>
          <w:b/>
          <w:i/>
          <w:iCs/>
          <w:sz w:val="20"/>
        </w:rPr>
      </w:pPr>
      <w:r w:rsidRPr="00194050">
        <w:rPr>
          <w:rFonts w:ascii="Arial" w:hAnsi="Arial" w:cs="Arial"/>
          <w:b/>
          <w:i/>
          <w:iCs/>
          <w:sz w:val="20"/>
        </w:rPr>
        <w:t xml:space="preserve">•El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 </w:t>
      </w:r>
    </w:p>
    <w:p w14:paraId="5A206081" w14:textId="77777777" w:rsidR="00A447A4" w:rsidRPr="00194050" w:rsidRDefault="00A447A4" w:rsidP="00194050">
      <w:pPr>
        <w:spacing w:line="312" w:lineRule="auto"/>
        <w:ind w:left="851" w:right="851"/>
        <w:jc w:val="both"/>
        <w:rPr>
          <w:rFonts w:ascii="Arial" w:hAnsi="Arial" w:cs="Arial"/>
          <w:b/>
          <w:i/>
          <w:iCs/>
          <w:sz w:val="20"/>
        </w:rPr>
      </w:pPr>
    </w:p>
    <w:p w14:paraId="27231D04" w14:textId="4627A273" w:rsidR="00A447A4" w:rsidRPr="005B104A" w:rsidRDefault="00A447A4" w:rsidP="00194050">
      <w:pPr>
        <w:spacing w:line="312" w:lineRule="auto"/>
        <w:ind w:left="851" w:right="851"/>
        <w:jc w:val="both"/>
        <w:rPr>
          <w:rFonts w:ascii="Arial" w:hAnsi="Arial" w:cs="Arial"/>
          <w:sz w:val="20"/>
        </w:rPr>
      </w:pPr>
      <w:r w:rsidRPr="00194050">
        <w:rPr>
          <w:rFonts w:ascii="Arial" w:hAnsi="Arial" w:cs="Arial"/>
          <w:b/>
          <w:i/>
          <w:iCs/>
          <w:sz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194050">
        <w:rPr>
          <w:rFonts w:ascii="Arial" w:hAnsi="Arial" w:cs="Arial"/>
          <w:i/>
          <w:iCs/>
          <w:sz w:val="20"/>
        </w:rPr>
        <w:t xml:space="preserve"> el Código de Comercio y las cláusulas contractuales de los respectivos contratos de seguros, en armonía con las normas especiales que regulan el proceso de responsabilidad fiscal.” (…) </w:t>
      </w:r>
      <w:r w:rsidR="00194050" w:rsidRPr="00194050">
        <w:rPr>
          <w:rFonts w:ascii="Arial" w:hAnsi="Arial" w:cs="Arial"/>
          <w:sz w:val="20"/>
        </w:rPr>
        <w:t>(</w:t>
      </w:r>
      <w:r w:rsidR="00194050">
        <w:rPr>
          <w:rFonts w:ascii="Arial" w:hAnsi="Arial" w:cs="Arial"/>
          <w:sz w:val="20"/>
        </w:rPr>
        <w:t>N</w:t>
      </w:r>
      <w:r w:rsidR="00194050" w:rsidRPr="00194050">
        <w:rPr>
          <w:rFonts w:ascii="Arial" w:hAnsi="Arial" w:cs="Arial"/>
          <w:sz w:val="20"/>
        </w:rPr>
        <w:t>egrillas fuera del texto original)</w:t>
      </w:r>
    </w:p>
    <w:p w14:paraId="350AFD52" w14:textId="40222FDC" w:rsidR="00A447A4" w:rsidRPr="00FE0924" w:rsidRDefault="00A447A4" w:rsidP="00A447A4">
      <w:pPr>
        <w:spacing w:line="312" w:lineRule="auto"/>
        <w:jc w:val="both"/>
        <w:rPr>
          <w:rFonts w:ascii="Arial" w:hAnsi="Arial" w:cs="Arial"/>
        </w:rPr>
      </w:pPr>
      <w:r w:rsidRPr="00FE0924">
        <w:rPr>
          <w:rFonts w:ascii="Arial" w:hAnsi="Arial" w:cs="Arial"/>
        </w:rPr>
        <w:lastRenderedPageBreak/>
        <w:t>En ese sentido, el ente de control no podrá pasar por alto que</w:t>
      </w:r>
      <w:r>
        <w:rPr>
          <w:rFonts w:ascii="Arial" w:hAnsi="Arial" w:cs="Arial"/>
        </w:rPr>
        <w:t xml:space="preserve"> la</w:t>
      </w:r>
      <w:r w:rsidRPr="00FE0924">
        <w:rPr>
          <w:rFonts w:ascii="Arial" w:hAnsi="Arial" w:cs="Arial"/>
        </w:rPr>
        <w:t xml:space="preserve"> Póliza de Seguros de Modular Comercial No. 1000074</w:t>
      </w:r>
      <w:r>
        <w:rPr>
          <w:rFonts w:ascii="Arial" w:hAnsi="Arial" w:cs="Arial"/>
        </w:rPr>
        <w:t>,</w:t>
      </w:r>
      <w:r w:rsidRPr="00FE0924">
        <w:rPr>
          <w:rFonts w:ascii="Arial" w:hAnsi="Arial" w:cs="Arial"/>
        </w:rPr>
        <w:t xml:space="preserve"> cuya vigencia corrió desde el 29 de febrero de 2024 al 16 de octubre de 2024 </w:t>
      </w:r>
      <w:proofErr w:type="spellStart"/>
      <w:r w:rsidRPr="00FE0924">
        <w:rPr>
          <w:rFonts w:ascii="Arial" w:hAnsi="Arial" w:cs="Arial"/>
        </w:rPr>
        <w:t>peran</w:t>
      </w:r>
      <w:proofErr w:type="spellEnd"/>
      <w:r w:rsidRPr="00FE0924">
        <w:rPr>
          <w:rFonts w:ascii="Arial" w:hAnsi="Arial" w:cs="Arial"/>
        </w:rPr>
        <w:t xml:space="preserve"> bajo la modalidad de cobertura denominada “descubrimiento”</w:t>
      </w:r>
      <w:r>
        <w:rPr>
          <w:rFonts w:ascii="Arial" w:hAnsi="Arial" w:cs="Arial"/>
        </w:rPr>
        <w:t>,</w:t>
      </w:r>
      <w:r w:rsidRPr="00FE0924">
        <w:rPr>
          <w:rFonts w:ascii="Arial" w:hAnsi="Arial" w:cs="Arial"/>
        </w:rPr>
        <w:t xml:space="preserve"> tal y como se pactó en el r</w:t>
      </w:r>
      <w:r>
        <w:rPr>
          <w:rFonts w:ascii="Arial" w:hAnsi="Arial" w:cs="Arial"/>
        </w:rPr>
        <w:t>espectivo condicionado general</w:t>
      </w:r>
      <w:r w:rsidRPr="00FE0924">
        <w:rPr>
          <w:rFonts w:ascii="Arial" w:hAnsi="Arial" w:cs="Arial"/>
        </w:rPr>
        <w:t xml:space="preserve"> así:</w:t>
      </w:r>
    </w:p>
    <w:p w14:paraId="01A4FBD9" w14:textId="77777777" w:rsidR="00A447A4" w:rsidRDefault="00A447A4" w:rsidP="00A447A4">
      <w:pPr>
        <w:spacing w:line="312" w:lineRule="auto"/>
        <w:jc w:val="both"/>
        <w:rPr>
          <w:rFonts w:ascii="Arial" w:hAnsi="Arial" w:cs="Arial"/>
        </w:rPr>
      </w:pPr>
    </w:p>
    <w:p w14:paraId="315E6B21" w14:textId="77777777" w:rsidR="00A447A4" w:rsidRPr="00A3496D" w:rsidRDefault="00A447A4" w:rsidP="00A3496D">
      <w:pPr>
        <w:spacing w:line="312" w:lineRule="auto"/>
        <w:ind w:left="851" w:right="851"/>
        <w:jc w:val="both"/>
        <w:rPr>
          <w:rFonts w:ascii="Arial" w:hAnsi="Arial" w:cs="Arial"/>
          <w:i/>
          <w:iCs/>
          <w:sz w:val="20"/>
        </w:rPr>
      </w:pPr>
      <w:r>
        <w:rPr>
          <w:rFonts w:ascii="Arial" w:hAnsi="Arial" w:cs="Arial"/>
          <w:sz w:val="20"/>
        </w:rPr>
        <w:t>“</w:t>
      </w:r>
      <w:r w:rsidRPr="00A3496D">
        <w:rPr>
          <w:rFonts w:ascii="Arial" w:hAnsi="Arial" w:cs="Arial"/>
          <w:i/>
          <w:iCs/>
          <w:sz w:val="20"/>
        </w:rPr>
        <w:t xml:space="preserve">CONDICIÓN PRIMERA. - AMPARO </w:t>
      </w:r>
    </w:p>
    <w:p w14:paraId="0E40ACC8" w14:textId="77777777" w:rsidR="00A447A4" w:rsidRPr="00A3496D" w:rsidRDefault="00A447A4" w:rsidP="00A3496D">
      <w:pPr>
        <w:spacing w:line="312" w:lineRule="auto"/>
        <w:ind w:left="851" w:right="851"/>
        <w:jc w:val="both"/>
        <w:rPr>
          <w:rFonts w:ascii="Arial" w:hAnsi="Arial" w:cs="Arial"/>
          <w:i/>
          <w:iCs/>
          <w:sz w:val="20"/>
        </w:rPr>
      </w:pPr>
    </w:p>
    <w:p w14:paraId="623120D3" w14:textId="77777777" w:rsidR="00A447A4" w:rsidRPr="00A3496D" w:rsidRDefault="00A447A4" w:rsidP="00A3496D">
      <w:pPr>
        <w:pStyle w:val="Prrafodelista"/>
        <w:numPr>
          <w:ilvl w:val="1"/>
          <w:numId w:val="22"/>
        </w:numPr>
        <w:spacing w:after="0" w:line="312" w:lineRule="auto"/>
        <w:ind w:left="1242" w:right="851" w:hanging="391"/>
        <w:jc w:val="both"/>
        <w:rPr>
          <w:rFonts w:ascii="Arial" w:hAnsi="Arial" w:cs="Arial"/>
          <w:i/>
          <w:iCs/>
          <w:sz w:val="20"/>
        </w:rPr>
      </w:pPr>
      <w:r w:rsidRPr="00A3496D">
        <w:rPr>
          <w:rFonts w:ascii="Arial" w:hAnsi="Arial" w:cs="Arial"/>
          <w:i/>
          <w:iCs/>
          <w:sz w:val="20"/>
        </w:rPr>
        <w:t xml:space="preserve">PÉRDIDAS POR ACTOS DOLOSOS </w:t>
      </w:r>
    </w:p>
    <w:p w14:paraId="549AD544" w14:textId="301B9A81" w:rsidR="00A447A4" w:rsidRPr="0080182E" w:rsidRDefault="00A447A4" w:rsidP="00A3496D">
      <w:pPr>
        <w:spacing w:line="312" w:lineRule="auto"/>
        <w:ind w:left="851" w:right="851"/>
        <w:jc w:val="both"/>
        <w:rPr>
          <w:rFonts w:ascii="Arial" w:hAnsi="Arial" w:cs="Arial"/>
          <w:sz w:val="20"/>
        </w:rPr>
      </w:pPr>
      <w:r w:rsidRPr="00A3496D">
        <w:rPr>
          <w:rFonts w:ascii="Arial" w:hAnsi="Arial" w:cs="Arial"/>
          <w:i/>
          <w:iCs/>
          <w:sz w:val="20"/>
        </w:rPr>
        <w:t xml:space="preserve">SBS SEGUROS AMPARA AL ASEGURADO, CONTRA PÉRDIDAS DE DINERO, VALORES U OTROS BIENES DE SU PROPIEDAD, </w:t>
      </w:r>
      <w:r w:rsidRPr="00A3496D">
        <w:rPr>
          <w:rFonts w:ascii="Arial" w:hAnsi="Arial" w:cs="Arial"/>
          <w:b/>
          <w:i/>
          <w:iCs/>
          <w:sz w:val="20"/>
          <w:u w:val="single"/>
        </w:rPr>
        <w:t>QUE SE DESCUBRAN, POR PRIMERA VEZ, DURANTE LA VIGENCIA DE LA PRESENTE PÓLIZA</w:t>
      </w:r>
      <w:r w:rsidRPr="00A3496D">
        <w:rPr>
          <w:rFonts w:ascii="Arial" w:hAnsi="Arial" w:cs="Arial"/>
          <w:i/>
          <w:iCs/>
          <w:sz w:val="20"/>
        </w:rPr>
        <w:t xml:space="preserve">, COMO CONSECUENCIA DE UNO O MAS ACTOS FRAUDULENTOS O DOLOSOS COMETIDOS POR CUALQUIERA DE SUS EMPLEADOS, YA SEA ACTUANDO POR SI MISMO O EN COMPLICIDAD CON OTRAS PERSONAS SEAN EMPLEADOS O NO DEL ASEGURADO, HASTA UNA CANTIDAD QUE NO EXCEDA AL LIMITE DE RESPONSABILIDAD INDICADO EN EL CUADRO DE DECLARACIONES DE ESTA PÓLIZA…” </w:t>
      </w:r>
      <w:r w:rsidR="00A3496D" w:rsidRPr="00A3496D">
        <w:rPr>
          <w:rFonts w:ascii="Arial" w:hAnsi="Arial" w:cs="Arial"/>
          <w:sz w:val="20"/>
        </w:rPr>
        <w:t>(Subrayado y negrillas fuera del texto original)</w:t>
      </w:r>
    </w:p>
    <w:p w14:paraId="52F4786E" w14:textId="77777777" w:rsidR="00A447A4" w:rsidRPr="00FE0924" w:rsidRDefault="00A447A4" w:rsidP="00A447A4">
      <w:pPr>
        <w:spacing w:line="312" w:lineRule="auto"/>
        <w:jc w:val="both"/>
        <w:rPr>
          <w:rFonts w:ascii="Arial" w:hAnsi="Arial" w:cs="Arial"/>
        </w:rPr>
      </w:pPr>
    </w:p>
    <w:p w14:paraId="07BCEEED" w14:textId="51B62B73" w:rsidR="00A447A4" w:rsidRDefault="00A447A4" w:rsidP="00A447A4">
      <w:pPr>
        <w:spacing w:line="312" w:lineRule="auto"/>
        <w:jc w:val="both"/>
        <w:rPr>
          <w:rFonts w:ascii="Arial" w:hAnsi="Arial" w:cs="Arial"/>
        </w:rPr>
      </w:pPr>
      <w:r w:rsidRPr="0023728C">
        <w:rPr>
          <w:rFonts w:ascii="Arial" w:hAnsi="Arial" w:cs="Arial"/>
        </w:rPr>
        <w:t xml:space="preserve">En este caso, los hechos que originaron la pérdida fueron conocidos por la entidad asegurada antes del inicio de la vigencia del contrato, específicamente </w:t>
      </w:r>
      <w:r w:rsidR="00834B80">
        <w:rPr>
          <w:rFonts w:ascii="Arial" w:hAnsi="Arial" w:cs="Arial"/>
        </w:rPr>
        <w:t xml:space="preserve">(al menos) </w:t>
      </w:r>
      <w:r w:rsidRPr="0023728C">
        <w:rPr>
          <w:rFonts w:ascii="Arial" w:hAnsi="Arial" w:cs="Arial"/>
        </w:rPr>
        <w:t>e</w:t>
      </w:r>
      <w:r w:rsidR="00834B80">
        <w:rPr>
          <w:rFonts w:ascii="Arial" w:hAnsi="Arial" w:cs="Arial"/>
        </w:rPr>
        <w:t>l</w:t>
      </w:r>
      <w:r w:rsidRPr="0023728C">
        <w:rPr>
          <w:rFonts w:ascii="Arial" w:hAnsi="Arial" w:cs="Arial"/>
        </w:rPr>
        <w:t xml:space="preserve"> </w:t>
      </w:r>
      <w:r w:rsidR="00834B80">
        <w:rPr>
          <w:rFonts w:ascii="Arial" w:hAnsi="Arial" w:cs="Arial"/>
        </w:rPr>
        <w:t>24 de enero</w:t>
      </w:r>
      <w:r w:rsidRPr="0023728C">
        <w:rPr>
          <w:rFonts w:ascii="Arial" w:hAnsi="Arial" w:cs="Arial"/>
        </w:rPr>
        <w:t xml:space="preserve"> de 202</w:t>
      </w:r>
      <w:r w:rsidR="00834B80">
        <w:rPr>
          <w:rFonts w:ascii="Arial" w:hAnsi="Arial" w:cs="Arial"/>
        </w:rPr>
        <w:t>4</w:t>
      </w:r>
      <w:r w:rsidRPr="0023728C">
        <w:rPr>
          <w:rFonts w:ascii="Arial" w:hAnsi="Arial" w:cs="Arial"/>
        </w:rPr>
        <w:t>, lo que excluye la posibilidad de cobertura bajo esta modalidad</w:t>
      </w:r>
      <w:r>
        <w:rPr>
          <w:rFonts w:ascii="Arial" w:hAnsi="Arial" w:cs="Arial"/>
        </w:rPr>
        <w:t xml:space="preserve">. </w:t>
      </w:r>
    </w:p>
    <w:p w14:paraId="7626C134" w14:textId="77777777" w:rsidR="00A447A4" w:rsidRDefault="00A447A4" w:rsidP="00A447A4">
      <w:pPr>
        <w:spacing w:line="312" w:lineRule="auto"/>
        <w:jc w:val="both"/>
        <w:rPr>
          <w:rFonts w:ascii="Arial" w:hAnsi="Arial" w:cs="Arial"/>
        </w:rPr>
      </w:pPr>
    </w:p>
    <w:p w14:paraId="47CED031" w14:textId="786F8164" w:rsidR="00A447A4" w:rsidRPr="005B104A" w:rsidRDefault="00A447A4" w:rsidP="00A447A4">
      <w:pPr>
        <w:spacing w:line="312" w:lineRule="auto"/>
        <w:jc w:val="both"/>
        <w:rPr>
          <w:rFonts w:ascii="Arial" w:hAnsi="Arial" w:cs="Arial"/>
        </w:rPr>
      </w:pPr>
      <w:r w:rsidRPr="00FE0924">
        <w:rPr>
          <w:rFonts w:ascii="Arial" w:hAnsi="Arial" w:cs="Arial"/>
        </w:rPr>
        <w:t xml:space="preserve">Se concluye, que al no reunirse </w:t>
      </w:r>
      <w:r>
        <w:rPr>
          <w:rFonts w:ascii="Arial" w:hAnsi="Arial" w:cs="Arial"/>
        </w:rPr>
        <w:t>los presupuestos para que opere la</w:t>
      </w:r>
      <w:r w:rsidRPr="00FE0924">
        <w:rPr>
          <w:rFonts w:ascii="Arial" w:hAnsi="Arial" w:cs="Arial"/>
        </w:rPr>
        <w:t xml:space="preserve"> Póliza de Seguros de Modular Comercial No. 1000074 cuya vigencia corrió desde el 29 de febrero de 2024 al 16 de octubre de 2024</w:t>
      </w:r>
      <w:r>
        <w:rPr>
          <w:rFonts w:ascii="Arial" w:hAnsi="Arial" w:cs="Arial"/>
        </w:rPr>
        <w:t>,</w:t>
      </w:r>
      <w:r w:rsidRPr="00FE0924">
        <w:rPr>
          <w:rFonts w:ascii="Arial" w:hAnsi="Arial" w:cs="Arial"/>
        </w:rPr>
        <w:t xml:space="preserve"> pactada bajo la modalidad de “descubrimiento”, la cual sirvió como sustento para vincular como tercero civilmente responsable a mi prohijada, no surge obligación indemnizatoria alguna a cargo de esta. </w:t>
      </w:r>
    </w:p>
    <w:p w14:paraId="6415BBA5" w14:textId="77777777" w:rsidR="00A447A4" w:rsidRPr="00511B4F" w:rsidRDefault="00A447A4" w:rsidP="00A447A4">
      <w:pPr>
        <w:spacing w:line="312" w:lineRule="auto"/>
        <w:jc w:val="both"/>
        <w:rPr>
          <w:rFonts w:ascii="Arial" w:hAnsi="Arial" w:cs="Arial"/>
          <w:b/>
          <w:bCs/>
        </w:rPr>
      </w:pPr>
    </w:p>
    <w:p w14:paraId="30CC8C99" w14:textId="77777777" w:rsidR="00A447A4" w:rsidRDefault="00A447A4" w:rsidP="00A447A4">
      <w:pPr>
        <w:pStyle w:val="Prrafodelista"/>
        <w:numPr>
          <w:ilvl w:val="0"/>
          <w:numId w:val="9"/>
        </w:numPr>
        <w:spacing w:after="0" w:line="312" w:lineRule="auto"/>
        <w:ind w:left="567" w:hanging="567"/>
        <w:jc w:val="both"/>
        <w:rPr>
          <w:rFonts w:ascii="Arial" w:hAnsi="Arial" w:cs="Arial"/>
          <w:b/>
          <w:bCs/>
        </w:rPr>
      </w:pPr>
      <w:r>
        <w:rPr>
          <w:rFonts w:ascii="Arial" w:hAnsi="Arial" w:cs="Arial"/>
          <w:b/>
          <w:bCs/>
        </w:rPr>
        <w:t>INEXIGIBILIDAD DE LA OBLIGACIÓN INDEMNIZATORIA A CARGO DE MAPRFE SEGUROS GENERALES DE COLOMBIA S.A. POR LA NO REALIZACIÓN DEL RIESGO ASEGURADO EN LA PÓLIZA DE SEGUROS MODULAR COMERCIAL No. 1000074</w:t>
      </w:r>
    </w:p>
    <w:p w14:paraId="323A9363" w14:textId="77777777" w:rsidR="00A447A4" w:rsidRPr="00242025" w:rsidRDefault="00A447A4" w:rsidP="00A447A4">
      <w:pPr>
        <w:pStyle w:val="Prrafodelista"/>
        <w:spacing w:after="0"/>
        <w:rPr>
          <w:rFonts w:ascii="Arial" w:hAnsi="Arial" w:cs="Arial"/>
          <w:b/>
          <w:bCs/>
        </w:rPr>
      </w:pPr>
    </w:p>
    <w:p w14:paraId="0C351396" w14:textId="77777777" w:rsidR="00A447A4" w:rsidRPr="002618C2" w:rsidRDefault="00A447A4" w:rsidP="00A447A4">
      <w:pPr>
        <w:spacing w:line="312" w:lineRule="auto"/>
        <w:jc w:val="both"/>
        <w:rPr>
          <w:rFonts w:ascii="Arial" w:hAnsi="Arial" w:cs="Arial"/>
        </w:rPr>
      </w:pPr>
      <w:r w:rsidRPr="002618C2">
        <w:rPr>
          <w:rFonts w:ascii="Arial" w:hAnsi="Arial" w:cs="Arial"/>
        </w:rPr>
        <w:t>Si</w:t>
      </w:r>
      <w:r>
        <w:rPr>
          <w:rFonts w:ascii="Arial" w:hAnsi="Arial" w:cs="Arial"/>
        </w:rPr>
        <w:t xml:space="preserve">n perjuicio de lo expuesto en el </w:t>
      </w:r>
      <w:r w:rsidRPr="002618C2">
        <w:rPr>
          <w:rFonts w:ascii="Arial" w:hAnsi="Arial" w:cs="Arial"/>
        </w:rPr>
        <w:t>literal anterior, también se debe decir que no existe obligación indemnizatoria a cargo de mi representada, toda vez que no se realizó el riesgo asegurado en la Póliza de Seguro No.</w:t>
      </w:r>
      <w:r>
        <w:rPr>
          <w:rFonts w:ascii="Arial" w:hAnsi="Arial" w:cs="Arial"/>
        </w:rPr>
        <w:t xml:space="preserve"> 1000074</w:t>
      </w:r>
      <w:r w:rsidRPr="002618C2">
        <w:rPr>
          <w:rFonts w:ascii="Arial" w:hAnsi="Arial" w:cs="Arial"/>
        </w:rPr>
        <w:t>, por cuanto en el expediente ciertamente no está demostrada la responsabilidad fiscal que pretend</w:t>
      </w:r>
      <w:r>
        <w:rPr>
          <w:rFonts w:ascii="Arial" w:hAnsi="Arial" w:cs="Arial"/>
        </w:rPr>
        <w:t>e el ente de control endilgar al presunto responsable</w:t>
      </w:r>
      <w:r w:rsidRPr="002618C2">
        <w:rPr>
          <w:rFonts w:ascii="Arial" w:hAnsi="Arial" w:cs="Arial"/>
        </w:rPr>
        <w:t xml:space="preserve">. Lo anterior, toda vez que la Contraloría no cuenta con pruebas fehacientes para determinar la </w:t>
      </w:r>
      <w:proofErr w:type="spellStart"/>
      <w:r w:rsidRPr="002618C2">
        <w:rPr>
          <w:rFonts w:ascii="Arial" w:hAnsi="Arial" w:cs="Arial"/>
        </w:rPr>
        <w:t>causación</w:t>
      </w:r>
      <w:proofErr w:type="spellEnd"/>
      <w:r w:rsidRPr="002618C2">
        <w:rPr>
          <w:rFonts w:ascii="Arial" w:hAnsi="Arial" w:cs="Arial"/>
        </w:rPr>
        <w:t xml:space="preserve"> del presunto detrimento patrimonial, ni su conducta dolosa o gravemente culposa.</w:t>
      </w:r>
    </w:p>
    <w:p w14:paraId="6B3D1411" w14:textId="77777777" w:rsidR="00A447A4" w:rsidRPr="002618C2" w:rsidRDefault="00A447A4" w:rsidP="00A447A4">
      <w:pPr>
        <w:spacing w:line="312" w:lineRule="auto"/>
        <w:jc w:val="both"/>
        <w:rPr>
          <w:rFonts w:ascii="Arial" w:hAnsi="Arial" w:cs="Arial"/>
        </w:rPr>
      </w:pPr>
    </w:p>
    <w:p w14:paraId="2137C152" w14:textId="77777777" w:rsidR="00A447A4" w:rsidRPr="002618C2" w:rsidRDefault="00A447A4" w:rsidP="00A447A4">
      <w:pPr>
        <w:spacing w:line="312" w:lineRule="auto"/>
        <w:jc w:val="both"/>
        <w:rPr>
          <w:rFonts w:ascii="Arial" w:hAnsi="Arial" w:cs="Arial"/>
        </w:rPr>
      </w:pPr>
      <w:r w:rsidRPr="002618C2">
        <w:rPr>
          <w:rFonts w:ascii="Arial" w:hAnsi="Arial" w:cs="Arial"/>
        </w:rPr>
        <w:t xml:space="preserve">En este orden de ideas, en concordancia con todo lo referenciado a lo largo del presente escrito, se propone este argumento toda vez que </w:t>
      </w:r>
      <w:r>
        <w:rPr>
          <w:rFonts w:ascii="Arial" w:hAnsi="Arial" w:cs="Arial"/>
          <w:bCs/>
        </w:rPr>
        <w:t>Mapfre Seguros Generales de Colombia S.A</w:t>
      </w:r>
      <w:r w:rsidRPr="002618C2">
        <w:rPr>
          <w:rFonts w:ascii="Arial" w:hAnsi="Arial" w:cs="Arial"/>
          <w:bCs/>
        </w:rPr>
        <w:t xml:space="preserve">. </w:t>
      </w:r>
      <w:r w:rsidRPr="002618C2">
        <w:rPr>
          <w:rFonts w:ascii="Arial" w:hAnsi="Arial" w:cs="Arial"/>
        </w:rPr>
        <w:t>no está obligada a responder, de conformidad con las obligaciones expresamente estipuladas y aceptadas por las partes en el contrato de seguro. Así entonces, es necesario señalar que, al tenor</w:t>
      </w:r>
      <w:r>
        <w:rPr>
          <w:rFonts w:ascii="Arial" w:hAnsi="Arial" w:cs="Arial"/>
        </w:rPr>
        <w:t xml:space="preserve"> de las condiciones generales</w:t>
      </w:r>
      <w:r w:rsidRPr="002618C2">
        <w:rPr>
          <w:rFonts w:ascii="Arial" w:hAnsi="Arial" w:cs="Arial"/>
        </w:rPr>
        <w:t xml:space="preserve"> y suscritas como objeto de la póliza mencionada, se tiene lo siguiente: </w:t>
      </w:r>
    </w:p>
    <w:p w14:paraId="7300250D" w14:textId="77777777" w:rsidR="00A447A4" w:rsidRPr="002618C2" w:rsidRDefault="00A447A4" w:rsidP="00A447A4">
      <w:pPr>
        <w:spacing w:line="312" w:lineRule="auto"/>
        <w:jc w:val="both"/>
        <w:rPr>
          <w:rFonts w:ascii="Arial" w:hAnsi="Arial" w:cs="Arial"/>
        </w:rPr>
      </w:pPr>
    </w:p>
    <w:p w14:paraId="679A61C0" w14:textId="77777777" w:rsidR="00A447A4" w:rsidRPr="005A2665" w:rsidRDefault="00A447A4" w:rsidP="005A2665">
      <w:pPr>
        <w:pStyle w:val="Prrafodelista"/>
        <w:spacing w:after="0" w:line="312" w:lineRule="auto"/>
        <w:ind w:left="851" w:right="851"/>
        <w:jc w:val="both"/>
        <w:rPr>
          <w:rFonts w:ascii="Arial" w:hAnsi="Arial" w:cs="Arial"/>
          <w:i/>
          <w:iCs/>
          <w:sz w:val="20"/>
          <w:szCs w:val="20"/>
        </w:rPr>
      </w:pPr>
      <w:r w:rsidRPr="00FA79D8">
        <w:rPr>
          <w:rFonts w:ascii="Arial" w:hAnsi="Arial" w:cs="Arial"/>
          <w:sz w:val="20"/>
          <w:szCs w:val="20"/>
        </w:rPr>
        <w:t>“</w:t>
      </w:r>
      <w:r w:rsidRPr="005A2665">
        <w:rPr>
          <w:rFonts w:ascii="Arial" w:hAnsi="Arial" w:cs="Arial"/>
          <w:i/>
          <w:iCs/>
          <w:sz w:val="20"/>
          <w:szCs w:val="20"/>
        </w:rPr>
        <w:t xml:space="preserve">1. Objeto del seguro </w:t>
      </w:r>
    </w:p>
    <w:p w14:paraId="28A4F0AC" w14:textId="77777777" w:rsidR="00A447A4" w:rsidRPr="00FA79D8" w:rsidRDefault="00A447A4" w:rsidP="005A2665">
      <w:pPr>
        <w:pStyle w:val="Prrafodelista"/>
        <w:spacing w:after="0" w:line="312" w:lineRule="auto"/>
        <w:ind w:left="851" w:right="851"/>
        <w:jc w:val="both"/>
        <w:rPr>
          <w:rFonts w:ascii="Arial" w:hAnsi="Arial" w:cs="Arial"/>
          <w:sz w:val="20"/>
          <w:szCs w:val="20"/>
        </w:rPr>
      </w:pPr>
      <w:r w:rsidRPr="005A2665">
        <w:rPr>
          <w:rFonts w:ascii="Arial" w:hAnsi="Arial" w:cs="Arial"/>
          <w:i/>
          <w:iCs/>
          <w:sz w:val="20"/>
          <w:szCs w:val="20"/>
        </w:rPr>
        <w:lastRenderedPageBreak/>
        <w:t>Amparar los riesgos que impliquen menoscabo de los fondos o bienes del DISTRITO DE SANTIAGO DE CALI causados por acciones y omisiones de sus servidores, que incurran en delitos contra la administración pública o en alcances fiscales por incumplimiento de las disposiciones legales y reglamentarias, incluyendo el costo de la rendición o reconstrucción de cuentas en caso de abandono del cargo o fallecimiento del empleado o funcionario. ".</w:t>
      </w:r>
    </w:p>
    <w:p w14:paraId="5AB1BBDE" w14:textId="77777777" w:rsidR="00A447A4" w:rsidRPr="002618C2" w:rsidRDefault="00A447A4" w:rsidP="00A447A4">
      <w:pPr>
        <w:pStyle w:val="Prrafodelista"/>
        <w:spacing w:after="0" w:line="312" w:lineRule="auto"/>
        <w:ind w:left="1440"/>
        <w:jc w:val="both"/>
        <w:rPr>
          <w:rFonts w:ascii="Arial" w:hAnsi="Arial" w:cs="Arial"/>
        </w:rPr>
      </w:pPr>
    </w:p>
    <w:p w14:paraId="6F811521" w14:textId="060B4F5E" w:rsidR="00A447A4" w:rsidRPr="002618C2" w:rsidRDefault="00A447A4" w:rsidP="00A447A4">
      <w:pPr>
        <w:spacing w:line="312" w:lineRule="auto"/>
        <w:jc w:val="both"/>
        <w:rPr>
          <w:rFonts w:ascii="Arial" w:hAnsi="Arial" w:cs="Arial"/>
        </w:rPr>
      </w:pPr>
      <w:r w:rsidRPr="002618C2">
        <w:rPr>
          <w:rFonts w:ascii="Arial" w:hAnsi="Arial" w:cs="Arial"/>
        </w:rPr>
        <w:t>De conformidad con lo anterior, se evidencia que el riesgo asegurado en el contrato de seguro en comento no es otro que la responsabilidad de los servidores públicos de acuerdo con la legislación colombiana. Dicho de otro modo, el contrato de seguro entrará a re</w:t>
      </w:r>
      <w:r>
        <w:rPr>
          <w:rFonts w:ascii="Arial" w:hAnsi="Arial" w:cs="Arial"/>
        </w:rPr>
        <w:t>sponder, s</w:t>
      </w:r>
      <w:r w:rsidR="005A2665">
        <w:rPr>
          <w:rFonts w:ascii="Arial" w:hAnsi="Arial" w:cs="Arial"/>
        </w:rPr>
        <w:t>í</w:t>
      </w:r>
      <w:r>
        <w:rPr>
          <w:rFonts w:ascii="Arial" w:hAnsi="Arial" w:cs="Arial"/>
        </w:rPr>
        <w:t xml:space="preserve"> y solo sí</w:t>
      </w:r>
      <w:r w:rsidR="005A2665">
        <w:rPr>
          <w:rFonts w:ascii="Arial" w:hAnsi="Arial" w:cs="Arial"/>
        </w:rPr>
        <w:t>,</w:t>
      </w:r>
      <w:r>
        <w:rPr>
          <w:rFonts w:ascii="Arial" w:hAnsi="Arial" w:cs="Arial"/>
        </w:rPr>
        <w:t xml:space="preserve"> se declara responsable</w:t>
      </w:r>
      <w:r w:rsidRPr="002618C2">
        <w:rPr>
          <w:rFonts w:ascii="Arial" w:hAnsi="Arial" w:cs="Arial"/>
        </w:rPr>
        <w:t xml:space="preserve"> a los funcionarios del asegurado</w:t>
      </w:r>
      <w:r>
        <w:rPr>
          <w:rFonts w:ascii="Arial" w:hAnsi="Arial" w:cs="Arial"/>
        </w:rPr>
        <w:t>,</w:t>
      </w:r>
      <w:r w:rsidRPr="002618C2">
        <w:rPr>
          <w:rFonts w:ascii="Arial" w:hAnsi="Arial" w:cs="Arial"/>
        </w:rPr>
        <w:t xml:space="preserve"> siempre y cuando no se presente una causal de exclusión u otra circunstancia que enerve los efectos jurídicos del contrato de seguro. </w:t>
      </w:r>
    </w:p>
    <w:p w14:paraId="461478E4" w14:textId="77777777" w:rsidR="00A447A4" w:rsidRPr="002618C2" w:rsidRDefault="00A447A4" w:rsidP="00A447A4">
      <w:pPr>
        <w:spacing w:line="312" w:lineRule="auto"/>
        <w:jc w:val="both"/>
        <w:rPr>
          <w:rFonts w:ascii="Arial" w:hAnsi="Arial" w:cs="Arial"/>
        </w:rPr>
      </w:pPr>
      <w:r w:rsidRPr="002618C2">
        <w:rPr>
          <w:rFonts w:ascii="Arial" w:hAnsi="Arial" w:cs="Arial"/>
        </w:rPr>
        <w:t xml:space="preserve"> </w:t>
      </w:r>
    </w:p>
    <w:p w14:paraId="1A6E9DDE" w14:textId="77777777" w:rsidR="00A447A4" w:rsidRPr="002618C2" w:rsidRDefault="00A447A4" w:rsidP="00A447A4">
      <w:pPr>
        <w:spacing w:line="312" w:lineRule="auto"/>
        <w:jc w:val="both"/>
        <w:rPr>
          <w:rFonts w:ascii="Arial" w:hAnsi="Arial" w:cs="Arial"/>
        </w:rPr>
      </w:pPr>
      <w:r w:rsidRPr="002618C2">
        <w:rPr>
          <w:rFonts w:ascii="Arial" w:hAnsi="Arial" w:cs="Arial"/>
        </w:rPr>
        <w:t xml:space="preserve">De acuerdo con la exposición anterior y teniendo en cuenta lo descrito en el auto de </w:t>
      </w:r>
      <w:r>
        <w:rPr>
          <w:rFonts w:ascii="Arial" w:hAnsi="Arial" w:cs="Arial"/>
        </w:rPr>
        <w:t>apertura,</w:t>
      </w:r>
      <w:r w:rsidRPr="002618C2">
        <w:rPr>
          <w:rFonts w:ascii="Arial" w:hAnsi="Arial" w:cs="Arial"/>
        </w:rPr>
        <w:t xml:space="preserve"> así como los medios probatorios aportados al plenario, se tiene que el ente de control no acreditó que efectivamente el riesgo asegurado se haya materializado por el concurso </w:t>
      </w:r>
      <w:r>
        <w:rPr>
          <w:rFonts w:ascii="Arial" w:hAnsi="Arial" w:cs="Arial"/>
        </w:rPr>
        <w:t>de los elementos propios de la r</w:t>
      </w:r>
      <w:r w:rsidRPr="002618C2">
        <w:rPr>
          <w:rFonts w:ascii="Arial" w:hAnsi="Arial" w:cs="Arial"/>
        </w:rPr>
        <w:t xml:space="preserve">esponsabilidad fiscal y, por consiguiente, la presente investigación no está llamada a prosperar. En consecuencia, no se logra estructurar una responsabilidad fiscal en cabeza del presunto responsable, esto es, no se realiza el riesgo asegurado como condición </w:t>
      </w:r>
      <w:r w:rsidRPr="002618C2">
        <w:rPr>
          <w:rFonts w:ascii="Arial" w:hAnsi="Arial" w:cs="Arial"/>
          <w:i/>
        </w:rPr>
        <w:t xml:space="preserve">sine qua non </w:t>
      </w:r>
      <w:r w:rsidRPr="002618C2">
        <w:rPr>
          <w:rFonts w:ascii="Arial" w:hAnsi="Arial" w:cs="Arial"/>
        </w:rPr>
        <w:t xml:space="preserve">para activar la responsabilidad fiscal que, eventual e hipotéticamente, pudiera corresponder a la aseguradora. </w:t>
      </w:r>
    </w:p>
    <w:p w14:paraId="20AB1BBA" w14:textId="77777777" w:rsidR="00A447A4" w:rsidRPr="002618C2" w:rsidRDefault="00A447A4" w:rsidP="00A447A4">
      <w:pPr>
        <w:spacing w:line="312" w:lineRule="auto"/>
        <w:jc w:val="both"/>
        <w:rPr>
          <w:rFonts w:ascii="Arial" w:hAnsi="Arial" w:cs="Arial"/>
        </w:rPr>
      </w:pPr>
    </w:p>
    <w:p w14:paraId="1BB9FBEF" w14:textId="77777777" w:rsidR="000A0BA6" w:rsidRDefault="00A447A4" w:rsidP="00A447A4">
      <w:pPr>
        <w:spacing w:line="312" w:lineRule="auto"/>
        <w:jc w:val="both"/>
        <w:rPr>
          <w:rFonts w:ascii="Arial" w:hAnsi="Arial" w:cs="Arial"/>
        </w:rPr>
      </w:pPr>
      <w:r w:rsidRPr="002618C2">
        <w:rPr>
          <w:rFonts w:ascii="Arial" w:eastAsia="ArialUnicodeMS" w:hAnsi="Arial" w:cs="Arial"/>
        </w:rPr>
        <w:t>Se concluye, que al no reunirse los supuestos para que se configure la responsabilidad fiscal, claramente no se ha realizado el riesgo asegurado amparado en la póliza que sirvió como sustento para vincular como tercero civilmente responsable a la compañía. En tal sentido, no surge obligación indem</w:t>
      </w:r>
      <w:r>
        <w:rPr>
          <w:rFonts w:ascii="Arial" w:eastAsia="ArialUnicodeMS" w:hAnsi="Arial" w:cs="Arial"/>
        </w:rPr>
        <w:t>nizatoria alguna a cargo de la a</w:t>
      </w:r>
      <w:r w:rsidRPr="002618C2">
        <w:rPr>
          <w:rFonts w:ascii="Arial" w:eastAsia="ArialUnicodeMS" w:hAnsi="Arial" w:cs="Arial"/>
        </w:rPr>
        <w:t xml:space="preserve">seguradora. </w:t>
      </w:r>
      <w:r w:rsidRPr="002618C2">
        <w:rPr>
          <w:rFonts w:ascii="Arial" w:hAnsi="Arial" w:cs="Arial"/>
        </w:rPr>
        <w:t>De esta manera, al ser jurídicamente improcedente la declaratoria de respons</w:t>
      </w:r>
      <w:r>
        <w:rPr>
          <w:rFonts w:ascii="Arial" w:hAnsi="Arial" w:cs="Arial"/>
        </w:rPr>
        <w:t>abilidad fiscal en contra del presunto responsable</w:t>
      </w:r>
      <w:r w:rsidRPr="002618C2">
        <w:rPr>
          <w:rFonts w:ascii="Arial" w:hAnsi="Arial" w:cs="Arial"/>
        </w:rPr>
        <w:t xml:space="preserve">, se debe concluir que tampoco se puede exigir pago alguno a mi procurada, </w:t>
      </w:r>
      <w:r w:rsidRPr="00D329D1">
        <w:rPr>
          <w:rFonts w:ascii="Arial" w:hAnsi="Arial" w:cs="Arial"/>
        </w:rPr>
        <w:t xml:space="preserve">derivado de </w:t>
      </w:r>
      <w:r>
        <w:rPr>
          <w:rFonts w:ascii="Arial" w:hAnsi="Arial" w:cs="Arial"/>
        </w:rPr>
        <w:t>la Póliza de Seguro Modular Comercial</w:t>
      </w:r>
      <w:r w:rsidRPr="00D329D1">
        <w:rPr>
          <w:rFonts w:ascii="Arial" w:hAnsi="Arial" w:cs="Arial"/>
        </w:rPr>
        <w:t xml:space="preserve"> No. </w:t>
      </w:r>
      <w:r>
        <w:rPr>
          <w:rFonts w:ascii="Arial" w:hAnsi="Arial" w:cs="Arial"/>
        </w:rPr>
        <w:t>1000074</w:t>
      </w:r>
      <w:r w:rsidRPr="00D329D1">
        <w:rPr>
          <w:rFonts w:ascii="Arial" w:hAnsi="Arial" w:cs="Arial"/>
        </w:rPr>
        <w:t xml:space="preserve">, lo que por sustracción de materia significa, la no realización del riesgo asegurado. </w:t>
      </w:r>
    </w:p>
    <w:p w14:paraId="0B31B9C8" w14:textId="77777777" w:rsidR="000A0BA6" w:rsidRDefault="000A0BA6" w:rsidP="00A447A4">
      <w:pPr>
        <w:spacing w:line="312" w:lineRule="auto"/>
        <w:jc w:val="both"/>
        <w:rPr>
          <w:rFonts w:ascii="Arial" w:hAnsi="Arial" w:cs="Arial"/>
        </w:rPr>
      </w:pPr>
    </w:p>
    <w:p w14:paraId="5F536C62" w14:textId="6194A24D" w:rsidR="00A447A4" w:rsidRPr="0093334A" w:rsidRDefault="00A447A4" w:rsidP="00A447A4">
      <w:pPr>
        <w:spacing w:line="312" w:lineRule="auto"/>
        <w:jc w:val="both"/>
        <w:rPr>
          <w:rFonts w:ascii="Arial" w:hAnsi="Arial" w:cs="Arial"/>
        </w:rPr>
      </w:pPr>
      <w:r w:rsidRPr="00D329D1">
        <w:rPr>
          <w:rFonts w:ascii="Arial" w:hAnsi="Arial" w:cs="Arial"/>
        </w:rPr>
        <w:t xml:space="preserve">En consecuencia, el honorable Despacho no tiene una alternativa diferente que desvincular a </w:t>
      </w:r>
      <w:r w:rsidRPr="00F53FFE">
        <w:rPr>
          <w:rFonts w:ascii="Arial" w:hAnsi="Arial" w:cs="Arial"/>
          <w:b/>
          <w:bCs/>
        </w:rPr>
        <w:t>MAPFRE SEGUROS GENERALES DE COLOMBIA S.A.</w:t>
      </w:r>
      <w:r w:rsidRPr="002618C2">
        <w:rPr>
          <w:rFonts w:ascii="Arial" w:hAnsi="Arial" w:cs="Arial"/>
          <w:b/>
        </w:rPr>
        <w:t xml:space="preserve"> </w:t>
      </w:r>
      <w:r w:rsidRPr="002618C2">
        <w:rPr>
          <w:rFonts w:ascii="Arial" w:hAnsi="Arial" w:cs="Arial"/>
        </w:rPr>
        <w:t>del proceso de responsabilidad fiscal ide</w:t>
      </w:r>
      <w:r>
        <w:rPr>
          <w:rFonts w:ascii="Arial" w:hAnsi="Arial" w:cs="Arial"/>
        </w:rPr>
        <w:t xml:space="preserve">ntificado con el expediente No. </w:t>
      </w:r>
      <w:r w:rsidR="00762449" w:rsidRPr="00762449">
        <w:rPr>
          <w:rFonts w:ascii="Arial" w:hAnsi="Arial" w:cs="Arial"/>
        </w:rPr>
        <w:t>1900.27.06.24.1688</w:t>
      </w:r>
      <w:r>
        <w:rPr>
          <w:rFonts w:ascii="Arial" w:hAnsi="Arial" w:cs="Arial"/>
        </w:rPr>
        <w:t>.</w:t>
      </w:r>
    </w:p>
    <w:p w14:paraId="1E71E630" w14:textId="77777777" w:rsidR="00A447A4" w:rsidRPr="00242025" w:rsidRDefault="00A447A4" w:rsidP="00A447A4">
      <w:pPr>
        <w:pStyle w:val="Prrafodelista"/>
        <w:spacing w:after="0"/>
        <w:rPr>
          <w:rFonts w:ascii="Arial" w:hAnsi="Arial" w:cs="Arial"/>
          <w:b/>
          <w:bCs/>
        </w:rPr>
      </w:pPr>
    </w:p>
    <w:p w14:paraId="12987936" w14:textId="701D0EF6" w:rsidR="00A447A4" w:rsidRPr="00011D8A" w:rsidRDefault="00A447A4" w:rsidP="00A447A4">
      <w:pPr>
        <w:pStyle w:val="Prrafodelista"/>
        <w:numPr>
          <w:ilvl w:val="0"/>
          <w:numId w:val="9"/>
        </w:numPr>
        <w:spacing w:after="0" w:line="312" w:lineRule="auto"/>
        <w:ind w:left="567" w:hanging="567"/>
        <w:jc w:val="both"/>
        <w:rPr>
          <w:rFonts w:ascii="Arial" w:hAnsi="Arial" w:cs="Arial"/>
          <w:b/>
          <w:bCs/>
        </w:rPr>
      </w:pPr>
      <w:r w:rsidRPr="00011D8A">
        <w:rPr>
          <w:rFonts w:ascii="Arial" w:hAnsi="Arial" w:cs="Arial"/>
          <w:b/>
          <w:bCs/>
        </w:rPr>
        <w:t>DE ACREDITARSE UNA CONDUCTA DOLOSA O GR</w:t>
      </w:r>
      <w:r>
        <w:rPr>
          <w:rFonts w:ascii="Arial" w:hAnsi="Arial" w:cs="Arial"/>
          <w:b/>
          <w:bCs/>
        </w:rPr>
        <w:t>AVEMENTE CULPOSA EN CABEZA DE LO</w:t>
      </w:r>
      <w:r w:rsidRPr="00011D8A">
        <w:rPr>
          <w:rFonts w:ascii="Arial" w:hAnsi="Arial" w:cs="Arial"/>
          <w:b/>
          <w:bCs/>
        </w:rPr>
        <w:t xml:space="preserve">S </w:t>
      </w:r>
      <w:r>
        <w:rPr>
          <w:rFonts w:ascii="Arial" w:hAnsi="Arial" w:cs="Arial"/>
          <w:b/>
          <w:bCs/>
          <w:lang w:val="es-ES"/>
        </w:rPr>
        <w:t>PRESUNTO</w:t>
      </w:r>
      <w:r w:rsidRPr="00011D8A">
        <w:rPr>
          <w:rFonts w:ascii="Arial" w:hAnsi="Arial" w:cs="Arial"/>
          <w:b/>
          <w:bCs/>
          <w:lang w:val="es-ES"/>
        </w:rPr>
        <w:t>S RESPONSABLES</w:t>
      </w:r>
      <w:r w:rsidRPr="00011D8A">
        <w:rPr>
          <w:rFonts w:ascii="Arial" w:hAnsi="Arial" w:cs="Arial"/>
          <w:b/>
          <w:bCs/>
        </w:rPr>
        <w:t>, EN TODO CASO, EL DOLO</w:t>
      </w:r>
      <w:r>
        <w:rPr>
          <w:rFonts w:ascii="Arial" w:hAnsi="Arial" w:cs="Arial"/>
          <w:b/>
          <w:bCs/>
        </w:rPr>
        <w:t xml:space="preserve"> Y LA CULPA GRAVE</w:t>
      </w:r>
      <w:r w:rsidRPr="00011D8A">
        <w:rPr>
          <w:rFonts w:ascii="Arial" w:hAnsi="Arial" w:cs="Arial"/>
          <w:b/>
          <w:bCs/>
        </w:rPr>
        <w:t xml:space="preserve"> COMPORTA</w:t>
      </w:r>
      <w:r>
        <w:rPr>
          <w:rFonts w:ascii="Arial" w:hAnsi="Arial" w:cs="Arial"/>
          <w:b/>
          <w:bCs/>
        </w:rPr>
        <w:t>N</w:t>
      </w:r>
      <w:r w:rsidRPr="00011D8A">
        <w:rPr>
          <w:rFonts w:ascii="Arial" w:hAnsi="Arial" w:cs="Arial"/>
          <w:b/>
          <w:bCs/>
        </w:rPr>
        <w:t xml:space="preserve"> UN RIESGO INASEGURABLE </w:t>
      </w:r>
    </w:p>
    <w:p w14:paraId="7E6EC1D0" w14:textId="77777777" w:rsidR="00A447A4" w:rsidRPr="00011D8A" w:rsidRDefault="00A447A4" w:rsidP="00A447A4">
      <w:pPr>
        <w:spacing w:line="312" w:lineRule="auto"/>
        <w:jc w:val="both"/>
        <w:rPr>
          <w:rFonts w:ascii="Arial" w:hAnsi="Arial" w:cs="Arial"/>
          <w:b/>
          <w:i/>
        </w:rPr>
      </w:pPr>
    </w:p>
    <w:p w14:paraId="7A0E476A" w14:textId="36C3AC8D" w:rsidR="00A447A4" w:rsidRPr="00011D8A" w:rsidRDefault="00A447A4" w:rsidP="00A447A4">
      <w:pPr>
        <w:spacing w:line="312" w:lineRule="auto"/>
        <w:jc w:val="both"/>
        <w:rPr>
          <w:rFonts w:ascii="Arial" w:hAnsi="Arial" w:cs="Arial"/>
          <w:i/>
        </w:rPr>
      </w:pPr>
      <w:r>
        <w:rPr>
          <w:rFonts w:ascii="Arial" w:hAnsi="Arial" w:cs="Arial"/>
        </w:rPr>
        <w:t xml:space="preserve">Partiendo de la base que </w:t>
      </w:r>
      <w:r w:rsidRPr="00011D8A">
        <w:rPr>
          <w:rFonts w:ascii="Arial" w:hAnsi="Arial" w:cs="Arial"/>
        </w:rPr>
        <w:t xml:space="preserve">para que se reúnan los elementos configurativos de la responsabilidad fiscal es necesario que se demuestre fehacientemente el dolo o la culpa grave en la conducta de los gestores, resulta fundamental ponerle de presente al </w:t>
      </w:r>
      <w:r>
        <w:rPr>
          <w:rFonts w:ascii="Arial" w:hAnsi="Arial" w:cs="Arial"/>
        </w:rPr>
        <w:t>órgano de control fiscal</w:t>
      </w:r>
      <w:r w:rsidRPr="00011D8A">
        <w:rPr>
          <w:rFonts w:ascii="Arial" w:hAnsi="Arial" w:cs="Arial"/>
        </w:rPr>
        <w:t xml:space="preserve"> que, aun en el improbable evento en el que se encuentre acreditada una conducta dolosa o gravemente culposa en cabeza </w:t>
      </w:r>
      <w:r>
        <w:rPr>
          <w:rFonts w:ascii="Arial" w:hAnsi="Arial" w:cs="Arial"/>
        </w:rPr>
        <w:t>de</w:t>
      </w:r>
      <w:r w:rsidR="00D869AD">
        <w:rPr>
          <w:rFonts w:ascii="Arial" w:hAnsi="Arial" w:cs="Arial"/>
        </w:rPr>
        <w:t xml:space="preserve"> </w:t>
      </w:r>
      <w:r w:rsidR="00BA14FD" w:rsidRPr="00BA14FD">
        <w:rPr>
          <w:rFonts w:ascii="Arial" w:hAnsi="Arial" w:cs="Arial"/>
        </w:rPr>
        <w:t xml:space="preserve">Néstor Martínez Sandoval, Luz Adriana Vásquez Trujillo, Luis Fernando Libreros Rentería, Juan Carlos De Los Ríos Gómez y de Ut </w:t>
      </w:r>
      <w:proofErr w:type="spellStart"/>
      <w:r w:rsidR="00BA14FD" w:rsidRPr="00BA14FD">
        <w:rPr>
          <w:rFonts w:ascii="Arial" w:hAnsi="Arial" w:cs="Arial"/>
        </w:rPr>
        <w:t>Tecnijako</w:t>
      </w:r>
      <w:proofErr w:type="spellEnd"/>
      <w:r w:rsidRPr="00011D8A">
        <w:rPr>
          <w:rFonts w:ascii="Arial" w:hAnsi="Arial" w:cs="Arial"/>
        </w:rPr>
        <w:t>, la Compañía Aseguradora no está llamada a responder patrimonialmente.</w:t>
      </w:r>
    </w:p>
    <w:p w14:paraId="140FD0AE" w14:textId="7E3C8127" w:rsidR="00A447A4" w:rsidRPr="00011D8A" w:rsidRDefault="00A447A4" w:rsidP="00A447A4">
      <w:pPr>
        <w:spacing w:line="312" w:lineRule="auto"/>
        <w:jc w:val="both"/>
        <w:rPr>
          <w:rFonts w:ascii="Arial" w:hAnsi="Arial" w:cs="Arial"/>
        </w:rPr>
      </w:pPr>
      <w:r w:rsidRPr="00011D8A">
        <w:rPr>
          <w:rFonts w:ascii="Arial" w:hAnsi="Arial" w:cs="Arial"/>
        </w:rPr>
        <w:lastRenderedPageBreak/>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3DC56D8A" w14:textId="77777777" w:rsidR="00A447A4" w:rsidRPr="00011D8A" w:rsidRDefault="00A447A4" w:rsidP="00A447A4">
      <w:pPr>
        <w:spacing w:line="312" w:lineRule="auto"/>
        <w:jc w:val="both"/>
        <w:rPr>
          <w:rFonts w:ascii="Arial" w:hAnsi="Arial" w:cs="Arial"/>
        </w:rPr>
      </w:pPr>
    </w:p>
    <w:p w14:paraId="5A08282A" w14:textId="6C7FDF5D" w:rsidR="00A447A4" w:rsidRPr="00FB398E" w:rsidRDefault="00A447A4" w:rsidP="00FB398E">
      <w:pPr>
        <w:pStyle w:val="NormalWeb"/>
        <w:spacing w:before="0" w:beforeAutospacing="0" w:after="0" w:afterAutospacing="0" w:line="312" w:lineRule="auto"/>
        <w:ind w:left="851" w:right="851"/>
        <w:jc w:val="both"/>
        <w:rPr>
          <w:rFonts w:ascii="Arial" w:eastAsiaTheme="minorHAnsi" w:hAnsi="Arial" w:cs="Arial"/>
          <w:i/>
          <w:sz w:val="20"/>
          <w:szCs w:val="22"/>
          <w:lang w:eastAsia="en-US"/>
        </w:rPr>
      </w:pPr>
      <w:r w:rsidRPr="00FB398E">
        <w:rPr>
          <w:rFonts w:ascii="Arial" w:eastAsiaTheme="minorHAnsi" w:hAnsi="Arial" w:cs="Arial"/>
          <w:i/>
          <w:sz w:val="20"/>
          <w:szCs w:val="22"/>
          <w:lang w:eastAsia="en-US"/>
        </w:rPr>
        <w:t>“ARTÍCULO 1055. &lt;RIESGOS INASEGURABLES&gt;. </w:t>
      </w:r>
      <w:r w:rsidRPr="00FB398E">
        <w:rPr>
          <w:rFonts w:ascii="Arial" w:eastAsiaTheme="minorHAnsi" w:hAnsi="Arial" w:cs="Arial"/>
          <w:b/>
          <w:i/>
          <w:sz w:val="20"/>
          <w:szCs w:val="22"/>
          <w:u w:val="single"/>
          <w:lang w:eastAsia="en-US"/>
        </w:rPr>
        <w:t>El dolo, la culpa grave</w:t>
      </w:r>
      <w:r w:rsidRPr="00FB398E">
        <w:rPr>
          <w:rFonts w:ascii="Arial" w:eastAsiaTheme="minorHAnsi" w:hAnsi="Arial" w:cs="Arial"/>
          <w:i/>
          <w:sz w:val="20"/>
          <w:szCs w:val="22"/>
          <w:lang w:eastAsia="en-US"/>
        </w:rPr>
        <w:t xml:space="preserve"> y los actos meramente potestativos del tomador, asegurado o beneficiario </w:t>
      </w:r>
      <w:r w:rsidRPr="00FB398E">
        <w:rPr>
          <w:rFonts w:ascii="Arial" w:eastAsiaTheme="minorHAnsi" w:hAnsi="Arial" w:cs="Arial"/>
          <w:b/>
          <w:i/>
          <w:sz w:val="20"/>
          <w:szCs w:val="22"/>
          <w:u w:val="single"/>
          <w:lang w:eastAsia="en-US"/>
        </w:rPr>
        <w:t>son inasegurables</w:t>
      </w:r>
      <w:r w:rsidRPr="00FB398E">
        <w:rPr>
          <w:rFonts w:ascii="Arial" w:eastAsiaTheme="minorHAnsi" w:hAnsi="Arial" w:cs="Arial"/>
          <w:i/>
          <w:sz w:val="20"/>
          <w:szCs w:val="22"/>
          <w:lang w:eastAsia="en-US"/>
        </w:rPr>
        <w:t xml:space="preserve">. </w:t>
      </w:r>
      <w:r w:rsidRPr="00FB398E">
        <w:rPr>
          <w:rFonts w:ascii="Arial" w:eastAsiaTheme="minorHAnsi" w:hAnsi="Arial" w:cs="Arial"/>
          <w:b/>
          <w:i/>
          <w:sz w:val="20"/>
          <w:szCs w:val="22"/>
          <w:u w:val="single"/>
          <w:lang w:eastAsia="en-US"/>
        </w:rPr>
        <w:t>Cualquier estipulación en contrario no producirá efecto alguno</w:t>
      </w:r>
      <w:r w:rsidRPr="00FB398E">
        <w:rPr>
          <w:rFonts w:ascii="Arial" w:eastAsiaTheme="minorHAnsi" w:hAnsi="Arial" w:cs="Arial"/>
          <w:i/>
          <w:sz w:val="20"/>
          <w:szCs w:val="22"/>
          <w:lang w:eastAsia="en-US"/>
        </w:rPr>
        <w:t xml:space="preserve">, tampoco lo producirá la que tenga por objeto amparar al asegurado contra las sanciones de carácter penal o policivo.” </w:t>
      </w:r>
      <w:r w:rsidRPr="00FB398E">
        <w:rPr>
          <w:rFonts w:ascii="Arial" w:eastAsiaTheme="minorHAnsi" w:hAnsi="Arial" w:cs="Arial"/>
          <w:iCs/>
          <w:sz w:val="20"/>
          <w:szCs w:val="22"/>
          <w:lang w:eastAsia="en-US"/>
        </w:rPr>
        <w:t>(Subrayado y negrilla</w:t>
      </w:r>
      <w:r w:rsidR="00FB398E">
        <w:rPr>
          <w:rFonts w:ascii="Arial" w:eastAsiaTheme="minorHAnsi" w:hAnsi="Arial" w:cs="Arial"/>
          <w:iCs/>
          <w:sz w:val="20"/>
          <w:szCs w:val="22"/>
          <w:lang w:eastAsia="en-US"/>
        </w:rPr>
        <w:t>s</w:t>
      </w:r>
      <w:r w:rsidRPr="00FB398E">
        <w:rPr>
          <w:rFonts w:ascii="Arial" w:eastAsiaTheme="minorHAnsi" w:hAnsi="Arial" w:cs="Arial"/>
          <w:iCs/>
          <w:sz w:val="20"/>
          <w:szCs w:val="22"/>
          <w:lang w:eastAsia="en-US"/>
        </w:rPr>
        <w:t xml:space="preserve"> fuera del texto original)</w:t>
      </w:r>
    </w:p>
    <w:p w14:paraId="05F9B5B8" w14:textId="77777777" w:rsidR="00A447A4" w:rsidRPr="00011D8A" w:rsidRDefault="00A447A4" w:rsidP="00A447A4">
      <w:pPr>
        <w:spacing w:line="312" w:lineRule="auto"/>
        <w:jc w:val="both"/>
        <w:rPr>
          <w:rFonts w:ascii="Arial" w:hAnsi="Arial" w:cs="Arial"/>
        </w:rPr>
      </w:pPr>
    </w:p>
    <w:p w14:paraId="57BCFAE1" w14:textId="4257FCEA" w:rsidR="00A447A4" w:rsidRPr="00011D8A" w:rsidRDefault="00A447A4" w:rsidP="00A447A4">
      <w:pPr>
        <w:spacing w:line="312" w:lineRule="auto"/>
        <w:jc w:val="both"/>
        <w:rPr>
          <w:rFonts w:ascii="Arial" w:hAnsi="Arial" w:cs="Arial"/>
        </w:rPr>
      </w:pPr>
      <w:r w:rsidRPr="00011D8A">
        <w:rPr>
          <w:rFonts w:ascii="Arial" w:hAnsi="Arial" w:cs="Arial"/>
        </w:rPr>
        <w:t xml:space="preserve">Por esta razón, en el evento en el que se considere que la actuación de los presuntos responsables sí </w:t>
      </w:r>
      <w:r w:rsidR="0004776C" w:rsidRPr="00011D8A">
        <w:rPr>
          <w:rFonts w:ascii="Arial" w:hAnsi="Arial" w:cs="Arial"/>
        </w:rPr>
        <w:t>se enmarcan en el</w:t>
      </w:r>
      <w:r w:rsidRPr="00011D8A">
        <w:rPr>
          <w:rFonts w:ascii="Arial" w:hAnsi="Arial" w:cs="Arial"/>
        </w:rPr>
        <w:t xml:space="preserve"> </w:t>
      </w:r>
      <w:r w:rsidR="002E37A8">
        <w:rPr>
          <w:rFonts w:ascii="Arial" w:hAnsi="Arial" w:cs="Arial"/>
        </w:rPr>
        <w:t>concepto de “</w:t>
      </w:r>
      <w:r w:rsidRPr="00011D8A">
        <w:rPr>
          <w:rFonts w:ascii="Arial" w:hAnsi="Arial" w:cs="Arial"/>
        </w:rPr>
        <w:t>dolo</w:t>
      </w:r>
      <w:r w:rsidR="002E37A8">
        <w:rPr>
          <w:rFonts w:ascii="Arial" w:hAnsi="Arial" w:cs="Arial"/>
        </w:rPr>
        <w:t>”</w:t>
      </w:r>
      <w:r w:rsidRPr="00011D8A">
        <w:rPr>
          <w:rFonts w:ascii="Arial" w:hAnsi="Arial" w:cs="Arial"/>
        </w:rPr>
        <w:t xml:space="preserve"> o </w:t>
      </w:r>
      <w:r w:rsidR="002E37A8">
        <w:rPr>
          <w:rFonts w:ascii="Arial" w:hAnsi="Arial" w:cs="Arial"/>
        </w:rPr>
        <w:t>de “</w:t>
      </w:r>
      <w:r w:rsidRPr="00011D8A">
        <w:rPr>
          <w:rFonts w:ascii="Arial" w:hAnsi="Arial" w:cs="Arial"/>
        </w:rPr>
        <w:t>culpa grave</w:t>
      </w:r>
      <w:r w:rsidR="002E37A8">
        <w:rPr>
          <w:rFonts w:ascii="Arial" w:hAnsi="Arial" w:cs="Arial"/>
        </w:rPr>
        <w:t>”</w:t>
      </w:r>
      <w:r w:rsidRPr="00011D8A">
        <w:rPr>
          <w:rFonts w:ascii="Arial" w:hAnsi="Arial" w:cs="Arial"/>
        </w:rPr>
        <w:t>, es claro que no se podrá ordenar hacer efectiva la</w:t>
      </w:r>
      <w:r w:rsidRPr="00011D8A">
        <w:rPr>
          <w:rFonts w:ascii="Arial" w:hAnsi="Arial" w:cs="Arial"/>
          <w:b/>
        </w:rPr>
        <w:t xml:space="preserve"> </w:t>
      </w:r>
      <w:r>
        <w:rPr>
          <w:rFonts w:ascii="Arial" w:hAnsi="Arial" w:cs="Arial"/>
        </w:rPr>
        <w:t>Póliza de Seguro No. 1000074</w:t>
      </w:r>
      <w:r w:rsidRPr="00011D8A">
        <w:rPr>
          <w:rFonts w:ascii="Arial" w:hAnsi="Arial" w:cs="Arial"/>
        </w:rPr>
        <w:t xml:space="preserve">, por cuanto dichos riesgos no son asegurables. </w:t>
      </w:r>
    </w:p>
    <w:p w14:paraId="07F17BEF" w14:textId="77777777" w:rsidR="00A447A4" w:rsidRPr="00011D8A" w:rsidRDefault="00A447A4" w:rsidP="00A447A4">
      <w:pPr>
        <w:spacing w:line="312" w:lineRule="auto"/>
        <w:jc w:val="both"/>
        <w:rPr>
          <w:rFonts w:ascii="Arial" w:hAnsi="Arial" w:cs="Arial"/>
        </w:rPr>
      </w:pPr>
    </w:p>
    <w:p w14:paraId="562C2C68" w14:textId="784093D4" w:rsidR="00A447A4" w:rsidRPr="00011D8A" w:rsidRDefault="00A447A4" w:rsidP="00A447A4">
      <w:pPr>
        <w:spacing w:line="312" w:lineRule="auto"/>
        <w:jc w:val="both"/>
        <w:rPr>
          <w:rFonts w:ascii="Arial" w:hAnsi="Arial" w:cs="Arial"/>
        </w:rPr>
      </w:pPr>
      <w:r w:rsidRPr="00011D8A">
        <w:rPr>
          <w:rFonts w:ascii="Arial" w:hAnsi="Arial" w:cs="Arial"/>
        </w:rPr>
        <w:t xml:space="preserve">En consecuencia, aun ante esta remota circunstancia, el </w:t>
      </w:r>
      <w:r>
        <w:rPr>
          <w:rFonts w:ascii="Arial" w:hAnsi="Arial" w:cs="Arial"/>
        </w:rPr>
        <w:t>órgano de control fiscal</w:t>
      </w:r>
      <w:r w:rsidRPr="00011D8A">
        <w:rPr>
          <w:rFonts w:ascii="Arial" w:hAnsi="Arial" w:cs="Arial"/>
        </w:rPr>
        <w:t xml:space="preserve"> no tiene una alternativa diferente que desvincular a </w:t>
      </w:r>
      <w:r w:rsidRPr="008D3539">
        <w:rPr>
          <w:rFonts w:ascii="Arial" w:hAnsi="Arial" w:cs="Arial"/>
          <w:b/>
        </w:rPr>
        <w:t>MAPFRE SEGUROS GENERALES DE COLOMBIA S.A.</w:t>
      </w:r>
      <w:r w:rsidRPr="00011D8A">
        <w:rPr>
          <w:rFonts w:ascii="Arial" w:hAnsi="Arial" w:cs="Arial"/>
        </w:rPr>
        <w:t xml:space="preserve"> del proceso de responsabilidad fiscal identificado con el expediente </w:t>
      </w:r>
      <w:r>
        <w:rPr>
          <w:rFonts w:ascii="Arial" w:hAnsi="Arial" w:cs="Arial"/>
        </w:rPr>
        <w:t xml:space="preserve">No. </w:t>
      </w:r>
      <w:r w:rsidR="00852634">
        <w:rPr>
          <w:rFonts w:ascii="Arial" w:hAnsi="Arial" w:cs="Arial"/>
        </w:rPr>
        <w:t>1900.27.06.24.1688</w:t>
      </w:r>
      <w:r w:rsidRPr="00011D8A">
        <w:rPr>
          <w:rFonts w:ascii="Arial" w:hAnsi="Arial" w:cs="Arial"/>
        </w:rPr>
        <w:t xml:space="preserve"> por cuanto, es claro que el dolo y la culpa grave representan hechos no cubiertos ni amparados. </w:t>
      </w:r>
    </w:p>
    <w:p w14:paraId="77B06E8A" w14:textId="77777777" w:rsidR="00A447A4" w:rsidRPr="00011D8A" w:rsidRDefault="00A447A4" w:rsidP="00A447A4">
      <w:pPr>
        <w:spacing w:line="312" w:lineRule="auto"/>
        <w:jc w:val="both"/>
        <w:rPr>
          <w:rFonts w:ascii="Arial" w:hAnsi="Arial" w:cs="Arial"/>
        </w:rPr>
      </w:pPr>
    </w:p>
    <w:p w14:paraId="468D9F64" w14:textId="77777777" w:rsidR="00A447A4" w:rsidRDefault="00A447A4" w:rsidP="00A447A4">
      <w:pPr>
        <w:pStyle w:val="Prrafodelista"/>
        <w:numPr>
          <w:ilvl w:val="0"/>
          <w:numId w:val="9"/>
        </w:numPr>
        <w:spacing w:after="0" w:line="312" w:lineRule="auto"/>
        <w:ind w:left="567" w:hanging="567"/>
        <w:jc w:val="both"/>
        <w:rPr>
          <w:rFonts w:ascii="Arial" w:eastAsia="Times New Roman" w:hAnsi="Arial" w:cs="Arial"/>
          <w:b/>
          <w:bCs/>
          <w:shd w:val="clear" w:color="auto" w:fill="FFFFFF"/>
        </w:rPr>
      </w:pPr>
      <w:r>
        <w:rPr>
          <w:rFonts w:ascii="Arial" w:eastAsia="Times New Roman" w:hAnsi="Arial" w:cs="Arial"/>
          <w:b/>
          <w:bCs/>
          <w:shd w:val="clear" w:color="auto" w:fill="FFFFFF"/>
        </w:rPr>
        <w:t xml:space="preserve">EXCLUSIONES DE AMPARO CONCERTADAS EN </w:t>
      </w:r>
      <w:r>
        <w:rPr>
          <w:rFonts w:ascii="Arial" w:hAnsi="Arial" w:cs="Arial"/>
          <w:b/>
          <w:bCs/>
        </w:rPr>
        <w:t>LA PÓLIZA DE SEGURO MODULAR COMERCIAL No. 1000074</w:t>
      </w:r>
    </w:p>
    <w:p w14:paraId="42289186" w14:textId="77777777" w:rsidR="00A447A4" w:rsidRDefault="00A447A4" w:rsidP="00A447A4">
      <w:pPr>
        <w:spacing w:line="312" w:lineRule="auto"/>
        <w:jc w:val="both"/>
        <w:rPr>
          <w:rFonts w:ascii="Arial" w:eastAsia="Times New Roman" w:hAnsi="Arial" w:cs="Arial"/>
          <w:b/>
          <w:bCs/>
          <w:shd w:val="clear" w:color="auto" w:fill="FFFFFF"/>
        </w:rPr>
      </w:pPr>
    </w:p>
    <w:p w14:paraId="2963A57C" w14:textId="77777777" w:rsidR="00A447A4" w:rsidRPr="00CA0686" w:rsidRDefault="00A447A4" w:rsidP="00A447A4">
      <w:pPr>
        <w:spacing w:line="312" w:lineRule="auto"/>
        <w:jc w:val="both"/>
        <w:rPr>
          <w:rFonts w:ascii="Arial" w:hAnsi="Arial" w:cs="Arial"/>
          <w:color w:val="000000" w:themeColor="text1"/>
        </w:rPr>
      </w:pPr>
      <w:r w:rsidRPr="00CA0686">
        <w:rPr>
          <w:rFonts w:ascii="Arial" w:hAnsi="Arial" w:cs="Arial"/>
          <w:color w:val="000000" w:themeColor="text1"/>
        </w:rPr>
        <w:t>En materia de contrato de seguros, es menester señalar que los riesgos excluidos son una serie de coberturas que no se amparan dentro del Contrato de Seguro, en cuyo c</w:t>
      </w:r>
      <w:r>
        <w:rPr>
          <w:rFonts w:ascii="Arial" w:hAnsi="Arial" w:cs="Arial"/>
          <w:color w:val="000000" w:themeColor="text1"/>
        </w:rPr>
        <w:t>aso de acaecimiento, eximen al a</w:t>
      </w:r>
      <w:r w:rsidRPr="00CA0686">
        <w:rPr>
          <w:rFonts w:ascii="Arial" w:hAnsi="Arial" w:cs="Arial"/>
          <w:color w:val="000000" w:themeColor="text1"/>
        </w:rPr>
        <w:t xml:space="preserve">segurador de la obligación de satisfacer prestación alguna. Estas coberturas excluidas figuran expresamente en las condiciones generales y particulares de la Póliza. En tal sentido, el Consejo de Estado, Sala de lo Contencioso Administrativo, </w:t>
      </w:r>
      <w:r>
        <w:rPr>
          <w:rFonts w:ascii="Arial" w:hAnsi="Arial" w:cs="Arial"/>
          <w:color w:val="000000" w:themeColor="text1"/>
        </w:rPr>
        <w:t>Sección Segunda, Subsección B, C</w:t>
      </w:r>
      <w:r w:rsidRPr="00CA0686">
        <w:rPr>
          <w:rFonts w:ascii="Arial" w:hAnsi="Arial" w:cs="Arial"/>
          <w:color w:val="000000" w:themeColor="text1"/>
        </w:rPr>
        <w:t>onsejera</w:t>
      </w:r>
      <w:r>
        <w:rPr>
          <w:rFonts w:ascii="Arial" w:hAnsi="Arial" w:cs="Arial"/>
          <w:color w:val="000000" w:themeColor="text1"/>
        </w:rPr>
        <w:t xml:space="preserve"> P</w:t>
      </w:r>
      <w:r w:rsidRPr="00CA0686">
        <w:rPr>
          <w:rFonts w:ascii="Arial" w:hAnsi="Arial" w:cs="Arial"/>
          <w:color w:val="000000" w:themeColor="text1"/>
        </w:rPr>
        <w:t xml:space="preserve">onente Dra. Sandra Lisset Ibarra Vélez, mediante sentencia del 27 de mayo de 2020, se refirió a las exclusiones de la siguiente manera: </w:t>
      </w:r>
    </w:p>
    <w:p w14:paraId="6ED05DC9" w14:textId="77777777" w:rsidR="00A447A4" w:rsidRPr="005825B5" w:rsidRDefault="00A447A4" w:rsidP="00A447A4">
      <w:pPr>
        <w:spacing w:line="312" w:lineRule="auto"/>
        <w:ind w:left="360"/>
        <w:jc w:val="both"/>
        <w:rPr>
          <w:rFonts w:ascii="Arial" w:hAnsi="Arial" w:cs="Arial"/>
          <w:color w:val="000000" w:themeColor="text1"/>
          <w:sz w:val="20"/>
        </w:rPr>
      </w:pPr>
    </w:p>
    <w:p w14:paraId="4AAADCC2" w14:textId="77777777" w:rsidR="00A447A4" w:rsidRPr="002E4A2B" w:rsidRDefault="00A447A4" w:rsidP="002E4A2B">
      <w:pPr>
        <w:pStyle w:val="Prrafodelista"/>
        <w:spacing w:after="0" w:line="312" w:lineRule="auto"/>
        <w:ind w:left="851" w:right="851"/>
        <w:jc w:val="both"/>
        <w:rPr>
          <w:rFonts w:ascii="Arial" w:hAnsi="Arial" w:cs="Arial"/>
          <w:i/>
          <w:sz w:val="20"/>
        </w:rPr>
      </w:pPr>
      <w:r w:rsidRPr="002E4A2B">
        <w:rPr>
          <w:rFonts w:ascii="Arial" w:hAnsi="Arial" w:cs="Arial"/>
          <w:i/>
          <w:sz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2E4A2B">
        <w:rPr>
          <w:rFonts w:ascii="Arial" w:hAnsi="Arial" w:cs="Arial"/>
          <w:i/>
          <w:sz w:val="20"/>
          <w:vertAlign w:val="superscript"/>
        </w:rPr>
        <w:footnoteReference w:id="3"/>
      </w:r>
      <w:r w:rsidRPr="002E4A2B">
        <w:rPr>
          <w:rFonts w:ascii="Arial" w:hAnsi="Arial" w:cs="Arial"/>
          <w:i/>
          <w:sz w:val="20"/>
        </w:rPr>
        <w:t>.</w:t>
      </w:r>
    </w:p>
    <w:p w14:paraId="17E3D851" w14:textId="77777777" w:rsidR="00A447A4" w:rsidRPr="00CA0686" w:rsidRDefault="00A447A4" w:rsidP="00A447A4">
      <w:pPr>
        <w:spacing w:line="312" w:lineRule="auto"/>
        <w:jc w:val="both"/>
        <w:rPr>
          <w:rFonts w:ascii="Arial" w:hAnsi="Arial" w:cs="Arial"/>
          <w:color w:val="000000" w:themeColor="text1"/>
        </w:rPr>
      </w:pPr>
    </w:p>
    <w:p w14:paraId="1AEE6D1A" w14:textId="77777777" w:rsidR="00A447A4" w:rsidRDefault="00A447A4" w:rsidP="00A447A4">
      <w:pPr>
        <w:spacing w:line="312" w:lineRule="auto"/>
        <w:jc w:val="both"/>
        <w:rPr>
          <w:rFonts w:ascii="Arial" w:hAnsi="Arial" w:cs="Arial"/>
          <w:color w:val="000000" w:themeColor="text1"/>
        </w:rPr>
      </w:pPr>
      <w:r w:rsidRPr="00CA0686">
        <w:rPr>
          <w:rFonts w:ascii="Arial" w:hAnsi="Arial" w:cs="Arial"/>
          <w:color w:val="000000" w:themeColor="text1"/>
        </w:rPr>
        <w:t>Así las cosas, se evidencia cómo por parte del Órgano de Cierre de la Jurisdicción de lo Contencioso Administrativo, se exhorta a los Jueces para tener en cuenta en sus providencias las exclusiones contenidas en los Contratos de Seguro. Razón por la cual, es menester señalar</w:t>
      </w:r>
      <w:r>
        <w:rPr>
          <w:rFonts w:ascii="Arial" w:hAnsi="Arial" w:cs="Arial"/>
          <w:color w:val="000000" w:themeColor="text1"/>
        </w:rPr>
        <w:t xml:space="preserve"> que la</w:t>
      </w:r>
      <w:r w:rsidRPr="00CA0686">
        <w:rPr>
          <w:rFonts w:ascii="Arial" w:hAnsi="Arial" w:cs="Arial"/>
          <w:color w:val="000000" w:themeColor="text1"/>
        </w:rPr>
        <w:t xml:space="preserve"> </w:t>
      </w:r>
      <w:r>
        <w:rPr>
          <w:rFonts w:ascii="Arial" w:hAnsi="Arial" w:cs="Arial"/>
          <w:color w:val="000000" w:themeColor="text1"/>
        </w:rPr>
        <w:t xml:space="preserve">Póliza de Seguro No. 1000074 </w:t>
      </w:r>
      <w:r w:rsidRPr="00CA0686">
        <w:rPr>
          <w:rFonts w:ascii="Arial" w:hAnsi="Arial" w:cs="Arial"/>
          <w:color w:val="000000" w:themeColor="text1"/>
        </w:rPr>
        <w:t xml:space="preserve">señala una serie de exclusiones, las cuales solicito aplicar expresamente al caso concreto, si se llegaren a probar dentro del proceso. Como las siguientes: </w:t>
      </w:r>
    </w:p>
    <w:p w14:paraId="6562BD2E"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r w:rsidRPr="004B78B5">
        <w:rPr>
          <w:rFonts w:ascii="Arial" w:hAnsi="Arial" w:cs="Arial"/>
          <w:i/>
          <w:iCs/>
          <w:sz w:val="20"/>
          <w:szCs w:val="20"/>
        </w:rPr>
        <w:lastRenderedPageBreak/>
        <w:t>CONDICIÓN SEGUNDA. - EXCLUSIONES</w:t>
      </w:r>
    </w:p>
    <w:p w14:paraId="18007FD4"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p>
    <w:p w14:paraId="6634B3FE"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r w:rsidRPr="004B78B5">
        <w:rPr>
          <w:rFonts w:ascii="Arial" w:hAnsi="Arial" w:cs="Arial"/>
          <w:i/>
          <w:iCs/>
          <w:sz w:val="20"/>
          <w:szCs w:val="20"/>
        </w:rPr>
        <w:t>ESTA PÓLIZA NO CUBRE PERDIDAS:</w:t>
      </w:r>
    </w:p>
    <w:p w14:paraId="0EE9F829"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p>
    <w:p w14:paraId="40E1EB0D"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r w:rsidRPr="004B78B5">
        <w:rPr>
          <w:rFonts w:ascii="Arial" w:hAnsi="Arial" w:cs="Arial"/>
          <w:i/>
          <w:iCs/>
          <w:sz w:val="20"/>
          <w:szCs w:val="20"/>
        </w:rPr>
        <w:t>2.1 NO DESCUBIERTAS DURANTE LA VIGENCIA DE LA PRESENTE PÓLIZA Y AQUELLAS OCURRIDAS ANTES DE LA FECHA DE INDICACIÓN DEL AMPARO RETROACTIVO, SEÑALADA EN EL “CUADRO DE DECLARACIONES” DE LA MISMA.</w:t>
      </w:r>
    </w:p>
    <w:p w14:paraId="3603275E"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p>
    <w:p w14:paraId="320A0C3A"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r w:rsidRPr="004B78B5">
        <w:rPr>
          <w:rFonts w:ascii="Arial" w:hAnsi="Arial" w:cs="Arial"/>
          <w:i/>
          <w:iCs/>
          <w:sz w:val="20"/>
          <w:szCs w:val="20"/>
        </w:rPr>
        <w:t xml:space="preserve">(…)… </w:t>
      </w:r>
    </w:p>
    <w:p w14:paraId="4D440A0F"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r w:rsidRPr="004B78B5">
        <w:rPr>
          <w:rFonts w:ascii="Arial" w:hAnsi="Arial" w:cs="Arial"/>
          <w:i/>
          <w:iCs/>
          <w:sz w:val="20"/>
          <w:szCs w:val="20"/>
        </w:rPr>
        <w:t xml:space="preserve">2.3. PROVENIENTES DE CUALQUIER CIRCUNSTANCIA U OCURRENCIA CONOCIDA POR EL ASEGURADO ANTES DEL COMIENZO DE LA PÓLIZA Y NO INFORMADA POR EL A SBS SEGUROS ANTES DE LA FECHA AY HORA DE INICIACIÓN DE </w:t>
      </w:r>
      <w:proofErr w:type="gramStart"/>
      <w:r w:rsidRPr="004B78B5">
        <w:rPr>
          <w:rFonts w:ascii="Arial" w:hAnsi="Arial" w:cs="Arial"/>
          <w:i/>
          <w:iCs/>
          <w:sz w:val="20"/>
          <w:szCs w:val="20"/>
        </w:rPr>
        <w:t>LA MISMA</w:t>
      </w:r>
      <w:proofErr w:type="gramEnd"/>
      <w:r w:rsidRPr="004B78B5">
        <w:rPr>
          <w:rFonts w:ascii="Arial" w:hAnsi="Arial" w:cs="Arial"/>
          <w:i/>
          <w:iCs/>
          <w:sz w:val="20"/>
          <w:szCs w:val="20"/>
        </w:rPr>
        <w:t>.</w:t>
      </w:r>
    </w:p>
    <w:p w14:paraId="4642B299"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p>
    <w:p w14:paraId="07CA668F" w14:textId="77777777" w:rsidR="00A447A4" w:rsidRPr="004B78B5" w:rsidRDefault="00A447A4" w:rsidP="004B78B5">
      <w:pPr>
        <w:pStyle w:val="Prrafodelista"/>
        <w:spacing w:after="0" w:line="312" w:lineRule="auto"/>
        <w:ind w:left="851" w:right="851"/>
        <w:jc w:val="both"/>
        <w:rPr>
          <w:rFonts w:ascii="Arial" w:hAnsi="Arial" w:cs="Arial"/>
          <w:i/>
          <w:iCs/>
          <w:sz w:val="20"/>
          <w:szCs w:val="20"/>
        </w:rPr>
      </w:pPr>
      <w:r w:rsidRPr="004B78B5">
        <w:rPr>
          <w:rFonts w:ascii="Arial" w:hAnsi="Arial" w:cs="Arial"/>
          <w:i/>
          <w:iCs/>
          <w:sz w:val="20"/>
          <w:szCs w:val="20"/>
        </w:rPr>
        <w:t>2.4. CAUSADAS POR CUALQUIER ACTO INTENCIONAL O DOLOSO DEL ASEGURADO. TRATÁNDOSE DE PERSONAS JURÍDICAS LAS PÉRDIDAS O DAÑOS CAUSADOS POR LOS SOCIOS, LA JUNTA DIRECTIVA O LOS REPRESENTANTES LEGALES.”</w:t>
      </w:r>
    </w:p>
    <w:p w14:paraId="7ACD40A8" w14:textId="77777777" w:rsidR="00A447A4" w:rsidRPr="00034FC3" w:rsidRDefault="00A447A4" w:rsidP="00A447A4">
      <w:pPr>
        <w:spacing w:line="312" w:lineRule="auto"/>
        <w:ind w:right="615"/>
        <w:rPr>
          <w:i/>
          <w:color w:val="000000" w:themeColor="text1"/>
          <w:sz w:val="20"/>
          <w:szCs w:val="20"/>
        </w:rPr>
      </w:pPr>
    </w:p>
    <w:p w14:paraId="2F365C87" w14:textId="77777777" w:rsidR="00A447A4" w:rsidRPr="00CA0686" w:rsidRDefault="00A447A4" w:rsidP="00A447A4">
      <w:pPr>
        <w:spacing w:line="312" w:lineRule="auto"/>
        <w:jc w:val="both"/>
        <w:rPr>
          <w:rFonts w:ascii="Arial" w:hAnsi="Arial" w:cs="Arial"/>
          <w:color w:val="000000" w:themeColor="text1"/>
        </w:rPr>
      </w:pPr>
      <w:r w:rsidRPr="00CA0686">
        <w:rPr>
          <w:rFonts w:ascii="Arial" w:hAnsi="Arial" w:cs="Arial"/>
          <w:color w:val="000000" w:themeColor="text1"/>
        </w:rPr>
        <w:t>En conclusión, bajo la anterior premisa, en caso de configurarse alguna de las exclusiones señaladas o las que constan en las condiciones generales y particulares de la</w:t>
      </w:r>
      <w:r>
        <w:rPr>
          <w:rFonts w:ascii="Arial" w:hAnsi="Arial" w:cs="Arial"/>
          <w:color w:val="000000" w:themeColor="text1"/>
        </w:rPr>
        <w:t xml:space="preserve"> Póliza de Seguro Modular Comercial No. 1000074 </w:t>
      </w:r>
      <w:r w:rsidRPr="00CA0686">
        <w:rPr>
          <w:rFonts w:ascii="Arial" w:hAnsi="Arial" w:cs="Arial"/>
          <w:color w:val="000000" w:themeColor="text1"/>
        </w:rPr>
        <w:t>éstas deberán ser aplicadas y deberán dársele los efectos señalados por la jurisprudencia. En consecuencia, no podrá existir responsabilidad en cabeza del Asegurador como quiera que se convino libre y expresamente que tal riesgo no estaba asegurado.</w:t>
      </w:r>
    </w:p>
    <w:p w14:paraId="5388654F" w14:textId="77777777" w:rsidR="00A447A4" w:rsidRPr="00D47100" w:rsidRDefault="00A447A4" w:rsidP="00A447A4">
      <w:pPr>
        <w:spacing w:line="312" w:lineRule="auto"/>
        <w:jc w:val="both"/>
        <w:rPr>
          <w:rFonts w:ascii="Arial" w:eastAsia="Times New Roman" w:hAnsi="Arial" w:cs="Arial"/>
          <w:b/>
          <w:bCs/>
          <w:shd w:val="clear" w:color="auto" w:fill="FFFFFF"/>
        </w:rPr>
      </w:pPr>
    </w:p>
    <w:p w14:paraId="32A35F5E" w14:textId="7FFEE17A" w:rsidR="00A447A4" w:rsidRDefault="00A447A4" w:rsidP="00A447A4">
      <w:pPr>
        <w:pStyle w:val="Prrafodelista"/>
        <w:numPr>
          <w:ilvl w:val="0"/>
          <w:numId w:val="9"/>
        </w:numPr>
        <w:spacing w:after="0" w:line="312" w:lineRule="auto"/>
        <w:ind w:left="567" w:hanging="567"/>
        <w:jc w:val="both"/>
        <w:rPr>
          <w:rFonts w:ascii="Arial" w:eastAsia="Times New Roman" w:hAnsi="Arial" w:cs="Arial"/>
          <w:b/>
          <w:bCs/>
          <w:shd w:val="clear" w:color="auto" w:fill="FFFFFF"/>
        </w:rPr>
      </w:pPr>
      <w:r>
        <w:rPr>
          <w:rFonts w:ascii="Arial" w:eastAsia="Times New Roman" w:hAnsi="Arial" w:cs="Arial"/>
          <w:b/>
          <w:bCs/>
          <w:shd w:val="clear" w:color="auto" w:fill="FFFFFF"/>
        </w:rPr>
        <w:t xml:space="preserve">LA OBLIGACIÓN DE MAPFRE SEGUROS GENERALES DE COLOMBIA S.A. SE LIMITA AL PORCENTAJE QUE LE CORRESPONDE DE ACUERDO CON EL COASEGURO PACTADO – INEXISTENCIA DE SOLIDARIDAD ENTRE LAS COASEGURADORAS </w:t>
      </w:r>
    </w:p>
    <w:p w14:paraId="408E608E" w14:textId="77777777" w:rsidR="00A447A4" w:rsidRDefault="00A447A4" w:rsidP="00A447A4">
      <w:pPr>
        <w:spacing w:line="312" w:lineRule="auto"/>
        <w:jc w:val="both"/>
        <w:rPr>
          <w:rFonts w:ascii="Arial" w:eastAsia="Times New Roman" w:hAnsi="Arial" w:cs="Arial"/>
          <w:b/>
          <w:bCs/>
          <w:shd w:val="clear" w:color="auto" w:fill="FFFFFF"/>
        </w:rPr>
      </w:pPr>
    </w:p>
    <w:p w14:paraId="311B0566" w14:textId="7A5826F8" w:rsidR="00A447A4" w:rsidRPr="002618C2" w:rsidRDefault="00A447A4" w:rsidP="00A447A4">
      <w:pPr>
        <w:spacing w:line="312" w:lineRule="auto"/>
        <w:jc w:val="both"/>
        <w:textAlignment w:val="baseline"/>
        <w:rPr>
          <w:rFonts w:ascii="Arial" w:eastAsia="Times New Roman" w:hAnsi="Arial" w:cs="Arial"/>
        </w:rPr>
      </w:pPr>
      <w:r w:rsidRPr="002618C2">
        <w:rPr>
          <w:rFonts w:ascii="Arial" w:hAnsi="Arial" w:cs="Arial"/>
        </w:rPr>
        <w:t xml:space="preserve">La Póliza de </w:t>
      </w:r>
      <w:r>
        <w:rPr>
          <w:rFonts w:ascii="Arial" w:hAnsi="Arial" w:cs="Arial"/>
        </w:rPr>
        <w:t>Seguro No. 1000074</w:t>
      </w:r>
      <w:r w:rsidRPr="002618C2">
        <w:rPr>
          <w:rFonts w:ascii="Arial" w:hAnsi="Arial" w:cs="Arial"/>
        </w:rPr>
        <w:t>,</w:t>
      </w:r>
      <w:r w:rsidRPr="002618C2">
        <w:rPr>
          <w:rFonts w:ascii="Arial" w:eastAsia="Times New Roman" w:hAnsi="Arial" w:cs="Arial"/>
        </w:rPr>
        <w:t xml:space="preserve"> tomada </w:t>
      </w:r>
      <w:r>
        <w:rPr>
          <w:rFonts w:ascii="Arial" w:eastAsia="Times New Roman" w:hAnsi="Arial" w:cs="Arial"/>
        </w:rPr>
        <w:t>por el Distrito Especial de Santiago de Cali</w:t>
      </w:r>
      <w:r w:rsidRPr="002618C2">
        <w:rPr>
          <w:rFonts w:ascii="Arial" w:eastAsia="Times New Roman" w:hAnsi="Arial" w:cs="Arial"/>
        </w:rPr>
        <w:t xml:space="preserve">, y que sirvió como fundamento para la vinculación de mi representada al proceso de Responsabilidad Fiscal </w:t>
      </w:r>
      <w:r>
        <w:rPr>
          <w:rFonts w:ascii="Arial" w:eastAsia="Times New Roman" w:hAnsi="Arial" w:cs="Arial"/>
        </w:rPr>
        <w:t xml:space="preserve">No. </w:t>
      </w:r>
      <w:r w:rsidR="00852634">
        <w:rPr>
          <w:rFonts w:ascii="Arial" w:eastAsia="Times New Roman" w:hAnsi="Arial" w:cs="Arial"/>
        </w:rPr>
        <w:t>1900.27.06.24.1688</w:t>
      </w:r>
      <w:r w:rsidRPr="002618C2">
        <w:rPr>
          <w:rFonts w:ascii="Arial" w:eastAsia="Times New Roman" w:hAnsi="Arial" w:cs="Arial"/>
        </w:rPr>
        <w:t xml:space="preserve">, fue suscrita bajo la figura de COASEGURO, esto es, </w:t>
      </w:r>
      <w:r>
        <w:rPr>
          <w:rFonts w:ascii="Arial" w:eastAsia="Times New Roman" w:hAnsi="Arial" w:cs="Arial"/>
        </w:rPr>
        <w:t xml:space="preserve">pactándose </w:t>
      </w:r>
      <w:r w:rsidRPr="002618C2">
        <w:rPr>
          <w:rFonts w:ascii="Arial" w:eastAsia="Times New Roman" w:hAnsi="Arial" w:cs="Arial"/>
        </w:rPr>
        <w:t xml:space="preserve"> la distribución del riesgo entre las compañías así: </w:t>
      </w:r>
      <w:r>
        <w:rPr>
          <w:rFonts w:ascii="Arial" w:eastAsia="Times New Roman" w:hAnsi="Arial" w:cs="Arial"/>
        </w:rPr>
        <w:t xml:space="preserve">SBS SEGUROS COLOMBIA con el </w:t>
      </w:r>
      <w:r w:rsidR="00B963F1">
        <w:rPr>
          <w:rFonts w:ascii="Arial" w:eastAsia="Times New Roman" w:hAnsi="Arial" w:cs="Arial"/>
        </w:rPr>
        <w:t>diecisiete por</w:t>
      </w:r>
      <w:r w:rsidR="009C2740">
        <w:rPr>
          <w:rFonts w:ascii="Arial" w:eastAsia="Times New Roman" w:hAnsi="Arial" w:cs="Arial"/>
        </w:rPr>
        <w:t xml:space="preserve"> </w:t>
      </w:r>
      <w:r w:rsidR="00B963F1">
        <w:rPr>
          <w:rFonts w:ascii="Arial" w:eastAsia="Times New Roman" w:hAnsi="Arial" w:cs="Arial"/>
        </w:rPr>
        <w:t>ciento (</w:t>
      </w:r>
      <w:r>
        <w:rPr>
          <w:rFonts w:ascii="Arial" w:eastAsia="Times New Roman" w:hAnsi="Arial" w:cs="Arial"/>
        </w:rPr>
        <w:t>17%</w:t>
      </w:r>
      <w:r w:rsidR="00B963F1">
        <w:rPr>
          <w:rFonts w:ascii="Arial" w:eastAsia="Times New Roman" w:hAnsi="Arial" w:cs="Arial"/>
        </w:rPr>
        <w:t>)</w:t>
      </w:r>
      <w:r>
        <w:rPr>
          <w:rFonts w:ascii="Arial" w:eastAsia="Times New Roman" w:hAnsi="Arial" w:cs="Arial"/>
        </w:rPr>
        <w:t xml:space="preserve">, ASEGURADORA SOLIDARIA DE COLOMBIA E.C. con el </w:t>
      </w:r>
      <w:r w:rsidR="00B963F1">
        <w:rPr>
          <w:rFonts w:ascii="Arial" w:eastAsia="Times New Roman" w:hAnsi="Arial" w:cs="Arial"/>
        </w:rPr>
        <w:t>treinta y dos por</w:t>
      </w:r>
      <w:r w:rsidR="009C2740">
        <w:rPr>
          <w:rFonts w:ascii="Arial" w:eastAsia="Times New Roman" w:hAnsi="Arial" w:cs="Arial"/>
        </w:rPr>
        <w:t xml:space="preserve"> </w:t>
      </w:r>
      <w:r w:rsidR="00B963F1">
        <w:rPr>
          <w:rFonts w:ascii="Arial" w:eastAsia="Times New Roman" w:hAnsi="Arial" w:cs="Arial"/>
        </w:rPr>
        <w:t>ciento (</w:t>
      </w:r>
      <w:r>
        <w:rPr>
          <w:rFonts w:ascii="Arial" w:eastAsia="Times New Roman" w:hAnsi="Arial" w:cs="Arial"/>
        </w:rPr>
        <w:t>32%</w:t>
      </w:r>
      <w:r w:rsidR="00B963F1">
        <w:rPr>
          <w:rFonts w:ascii="Arial" w:eastAsia="Times New Roman" w:hAnsi="Arial" w:cs="Arial"/>
        </w:rPr>
        <w:t>)</w:t>
      </w:r>
      <w:r>
        <w:rPr>
          <w:rFonts w:ascii="Arial" w:eastAsia="Times New Roman" w:hAnsi="Arial" w:cs="Arial"/>
        </w:rPr>
        <w:t xml:space="preserve">, CHUBB SEGUROS COLOMBIA S.A. con el </w:t>
      </w:r>
      <w:r w:rsidR="009C2740">
        <w:rPr>
          <w:rFonts w:ascii="Arial" w:eastAsia="Times New Roman" w:hAnsi="Arial" w:cs="Arial"/>
        </w:rPr>
        <w:t>veinte por ciento (</w:t>
      </w:r>
      <w:r>
        <w:rPr>
          <w:rFonts w:ascii="Arial" w:eastAsia="Times New Roman" w:hAnsi="Arial" w:cs="Arial"/>
        </w:rPr>
        <w:t>20%</w:t>
      </w:r>
      <w:r w:rsidR="009C2740">
        <w:rPr>
          <w:rFonts w:ascii="Arial" w:eastAsia="Times New Roman" w:hAnsi="Arial" w:cs="Arial"/>
        </w:rPr>
        <w:t>)</w:t>
      </w:r>
      <w:r>
        <w:rPr>
          <w:rFonts w:ascii="Arial" w:eastAsia="Times New Roman" w:hAnsi="Arial" w:cs="Arial"/>
        </w:rPr>
        <w:t>, LA PREVISORA S.A. COMPAÑÍA DE SEGUROS con el</w:t>
      </w:r>
      <w:r w:rsidR="009C2740">
        <w:rPr>
          <w:rFonts w:ascii="Arial" w:eastAsia="Times New Roman" w:hAnsi="Arial" w:cs="Arial"/>
        </w:rPr>
        <w:t xml:space="preserve"> doce por ciento</w:t>
      </w:r>
      <w:r>
        <w:rPr>
          <w:rFonts w:ascii="Arial" w:eastAsia="Times New Roman" w:hAnsi="Arial" w:cs="Arial"/>
        </w:rPr>
        <w:t xml:space="preserve"> </w:t>
      </w:r>
      <w:r w:rsidR="009C2740">
        <w:rPr>
          <w:rFonts w:ascii="Arial" w:eastAsia="Times New Roman" w:hAnsi="Arial" w:cs="Arial"/>
        </w:rPr>
        <w:t>(</w:t>
      </w:r>
      <w:r>
        <w:rPr>
          <w:rFonts w:ascii="Arial" w:eastAsia="Times New Roman" w:hAnsi="Arial" w:cs="Arial"/>
        </w:rPr>
        <w:t>12%</w:t>
      </w:r>
      <w:r w:rsidR="009C2740">
        <w:rPr>
          <w:rFonts w:ascii="Arial" w:eastAsia="Times New Roman" w:hAnsi="Arial" w:cs="Arial"/>
        </w:rPr>
        <w:t>)</w:t>
      </w:r>
      <w:r>
        <w:rPr>
          <w:rFonts w:ascii="Arial" w:eastAsia="Times New Roman" w:hAnsi="Arial" w:cs="Arial"/>
        </w:rPr>
        <w:t xml:space="preserve"> y MAPFRE SEGUROS GENERALES DE COLOMBIA S.A. con el </w:t>
      </w:r>
      <w:r w:rsidR="00C569A6">
        <w:rPr>
          <w:rFonts w:ascii="Arial" w:eastAsia="Times New Roman" w:hAnsi="Arial" w:cs="Arial"/>
        </w:rPr>
        <w:t>diecinueve por ciento (</w:t>
      </w:r>
      <w:r>
        <w:rPr>
          <w:rFonts w:ascii="Arial" w:eastAsia="Times New Roman" w:hAnsi="Arial" w:cs="Arial"/>
        </w:rPr>
        <w:t>19%</w:t>
      </w:r>
      <w:r w:rsidR="00C569A6">
        <w:rPr>
          <w:rFonts w:ascii="Arial" w:eastAsia="Times New Roman" w:hAnsi="Arial" w:cs="Arial"/>
        </w:rPr>
        <w:t>)</w:t>
      </w:r>
      <w:r>
        <w:rPr>
          <w:rFonts w:ascii="Arial" w:eastAsia="Times New Roman" w:hAnsi="Arial" w:cs="Arial"/>
        </w:rPr>
        <w:t>.</w:t>
      </w:r>
    </w:p>
    <w:p w14:paraId="74AADD6A" w14:textId="77777777" w:rsidR="00A447A4" w:rsidRPr="002618C2" w:rsidRDefault="00A447A4" w:rsidP="00A447A4">
      <w:pPr>
        <w:spacing w:line="312" w:lineRule="auto"/>
        <w:jc w:val="center"/>
        <w:textAlignment w:val="baseline"/>
        <w:rPr>
          <w:rFonts w:ascii="Arial" w:eastAsia="Times New Roman" w:hAnsi="Arial" w:cs="Arial"/>
        </w:rPr>
      </w:pPr>
    </w:p>
    <w:p w14:paraId="59FD10A9" w14:textId="7C4BF6ED" w:rsidR="00A447A4" w:rsidRPr="002618C2" w:rsidRDefault="00A447A4" w:rsidP="00A447A4">
      <w:pPr>
        <w:spacing w:line="312" w:lineRule="auto"/>
        <w:jc w:val="both"/>
        <w:textAlignment w:val="baseline"/>
        <w:rPr>
          <w:rFonts w:ascii="Arial" w:eastAsia="Times New Roman" w:hAnsi="Arial" w:cs="Arial"/>
        </w:rPr>
      </w:pPr>
      <w:r w:rsidRPr="002618C2">
        <w:rPr>
          <w:rFonts w:ascii="Arial" w:eastAsia="Times New Roman" w:hAnsi="Arial" w:cs="Arial"/>
        </w:rPr>
        <w:t xml:space="preserve">En esa medida, al existir un coaseguro entre las mencionadas aseguradoras y mí representada, en el improbable caso </w:t>
      </w:r>
      <w:r>
        <w:rPr>
          <w:rFonts w:ascii="Arial" w:eastAsia="Times New Roman" w:hAnsi="Arial" w:cs="Arial"/>
        </w:rPr>
        <w:t>de que se emita un fallo con responsabilidad fiscal</w:t>
      </w:r>
      <w:r w:rsidRPr="002618C2">
        <w:rPr>
          <w:rFonts w:ascii="Arial" w:eastAsia="Times New Roman" w:hAnsi="Arial" w:cs="Arial"/>
        </w:rPr>
        <w:t xml:space="preserve">, deberá tenerse en cuenta que, al no existir solidaridad entre las compañías aseguradoras, cada una deberá responder </w:t>
      </w:r>
      <w:r w:rsidR="00F66520" w:rsidRPr="002618C2">
        <w:rPr>
          <w:rFonts w:ascii="Arial" w:eastAsia="Times New Roman" w:hAnsi="Arial" w:cs="Arial"/>
        </w:rPr>
        <w:t>de acuerdo con el</w:t>
      </w:r>
      <w:r w:rsidRPr="002618C2">
        <w:rPr>
          <w:rFonts w:ascii="Arial" w:eastAsia="Times New Roman" w:hAnsi="Arial" w:cs="Arial"/>
        </w:rPr>
        <w:t xml:space="preserve"> porcentaje pactado. </w:t>
      </w:r>
    </w:p>
    <w:p w14:paraId="5C7505A0" w14:textId="77777777" w:rsidR="00A447A4" w:rsidRPr="002618C2" w:rsidRDefault="00A447A4" w:rsidP="00A447A4">
      <w:pPr>
        <w:spacing w:line="312" w:lineRule="auto"/>
        <w:jc w:val="both"/>
        <w:textAlignment w:val="baseline"/>
        <w:rPr>
          <w:rFonts w:ascii="Arial" w:eastAsia="Times New Roman" w:hAnsi="Arial" w:cs="Arial"/>
        </w:rPr>
      </w:pPr>
    </w:p>
    <w:p w14:paraId="1065A9FD" w14:textId="77777777" w:rsidR="00A447A4" w:rsidRPr="002618C2" w:rsidRDefault="00A447A4" w:rsidP="00A447A4">
      <w:pPr>
        <w:spacing w:line="312" w:lineRule="auto"/>
        <w:jc w:val="both"/>
        <w:textAlignment w:val="baseline"/>
        <w:rPr>
          <w:rFonts w:ascii="Arial" w:eastAsia="Times New Roman" w:hAnsi="Arial" w:cs="Arial"/>
        </w:rPr>
      </w:pPr>
      <w:r w:rsidRPr="002618C2">
        <w:rPr>
          <w:rFonts w:ascii="Arial" w:eastAsia="Times New Roman" w:hAnsi="Arial" w:cs="Arial"/>
        </w:rPr>
        <w:t>Lo anterior, tiene fundamento en el artículo 1092 y 1095 del Código de Comercio, el cual establece referente al Coaseguro, lo pertinente: </w:t>
      </w:r>
    </w:p>
    <w:p w14:paraId="273700BD" w14:textId="77777777" w:rsidR="00A447A4" w:rsidRPr="002618C2" w:rsidRDefault="00A447A4" w:rsidP="00A447A4">
      <w:pPr>
        <w:spacing w:line="312" w:lineRule="auto"/>
        <w:jc w:val="both"/>
        <w:textAlignment w:val="baseline"/>
        <w:rPr>
          <w:rFonts w:ascii="Arial" w:eastAsia="Times New Roman" w:hAnsi="Arial" w:cs="Arial"/>
        </w:rPr>
      </w:pPr>
    </w:p>
    <w:p w14:paraId="0424247C" w14:textId="77777777" w:rsidR="00A447A4" w:rsidRPr="00F66520" w:rsidRDefault="00A447A4" w:rsidP="00F66520">
      <w:pPr>
        <w:pStyle w:val="Prrafodelista"/>
        <w:spacing w:after="0" w:line="312" w:lineRule="auto"/>
        <w:ind w:left="851" w:right="851"/>
        <w:jc w:val="both"/>
        <w:textAlignment w:val="baseline"/>
        <w:rPr>
          <w:rFonts w:ascii="Arial" w:eastAsia="Times New Roman" w:hAnsi="Arial" w:cs="Arial"/>
          <w:i/>
          <w:sz w:val="20"/>
          <w:szCs w:val="20"/>
          <w:lang w:val="es-ES"/>
        </w:rPr>
      </w:pPr>
      <w:r w:rsidRPr="00F66520">
        <w:rPr>
          <w:rFonts w:ascii="Arial" w:eastAsia="Times New Roman" w:hAnsi="Arial" w:cs="Arial"/>
          <w:i/>
          <w:sz w:val="20"/>
          <w:szCs w:val="20"/>
          <w:lang w:val="es-ES"/>
        </w:rPr>
        <w:t xml:space="preserve">“Artículo 1092: En el caso de pluralidad o de coexistencia de seguros, los aseguradores deberán soportar la indemnización debida al asegurado en proporción a la cuantía de sus </w:t>
      </w:r>
      <w:r w:rsidRPr="00F66520">
        <w:rPr>
          <w:rFonts w:ascii="Arial" w:eastAsia="Times New Roman" w:hAnsi="Arial" w:cs="Arial"/>
          <w:i/>
          <w:sz w:val="20"/>
          <w:szCs w:val="20"/>
          <w:lang w:val="es-ES"/>
        </w:rPr>
        <w:lastRenderedPageBreak/>
        <w:t>respectivos contratos, siempre que el asegurado haya actuado de buena fe. La mala fe en la contratación de éstos produce nulidad.</w:t>
      </w:r>
    </w:p>
    <w:p w14:paraId="79986A02" w14:textId="77777777" w:rsidR="00A447A4" w:rsidRPr="00F66520" w:rsidRDefault="00A447A4" w:rsidP="00F66520">
      <w:pPr>
        <w:pStyle w:val="Prrafodelista"/>
        <w:spacing w:after="0" w:line="312" w:lineRule="auto"/>
        <w:ind w:left="851" w:right="851"/>
        <w:jc w:val="both"/>
        <w:textAlignment w:val="baseline"/>
        <w:rPr>
          <w:rFonts w:ascii="Arial" w:eastAsia="Times New Roman" w:hAnsi="Arial" w:cs="Arial"/>
          <w:i/>
          <w:sz w:val="20"/>
          <w:szCs w:val="20"/>
          <w:lang w:val="es-ES"/>
        </w:rPr>
      </w:pPr>
    </w:p>
    <w:p w14:paraId="6727BB12" w14:textId="77777777" w:rsidR="00A447A4" w:rsidRPr="009365C0" w:rsidRDefault="00A447A4" w:rsidP="00F66520">
      <w:pPr>
        <w:pStyle w:val="Prrafodelista"/>
        <w:spacing w:after="0" w:line="312" w:lineRule="auto"/>
        <w:ind w:left="851" w:right="851"/>
        <w:jc w:val="both"/>
        <w:textAlignment w:val="baseline"/>
        <w:rPr>
          <w:rFonts w:ascii="Arial" w:eastAsia="Times New Roman" w:hAnsi="Arial" w:cs="Arial"/>
          <w:iCs/>
          <w:sz w:val="20"/>
          <w:szCs w:val="20"/>
          <w:lang w:val="es-ES"/>
        </w:rPr>
      </w:pPr>
      <w:r w:rsidRPr="00F66520">
        <w:rPr>
          <w:rFonts w:ascii="Arial" w:eastAsia="Times New Roman" w:hAnsi="Arial" w:cs="Arial"/>
          <w:i/>
          <w:sz w:val="20"/>
          <w:szCs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7A40948D" w14:textId="77777777" w:rsidR="00A447A4" w:rsidRPr="002618C2" w:rsidRDefault="00A447A4" w:rsidP="00A447A4">
      <w:pPr>
        <w:pStyle w:val="Prrafodelista"/>
        <w:spacing w:after="0" w:line="312" w:lineRule="auto"/>
        <w:jc w:val="both"/>
        <w:textAlignment w:val="baseline"/>
        <w:rPr>
          <w:rFonts w:ascii="Arial" w:eastAsia="Times New Roman" w:hAnsi="Arial" w:cs="Arial"/>
          <w:i/>
          <w:iCs/>
          <w:lang w:val="es-ES"/>
        </w:rPr>
      </w:pPr>
    </w:p>
    <w:p w14:paraId="1A8FDE76" w14:textId="77777777" w:rsidR="00A447A4" w:rsidRPr="008901B1" w:rsidRDefault="00A447A4" w:rsidP="00A447A4">
      <w:pPr>
        <w:spacing w:line="312" w:lineRule="auto"/>
        <w:jc w:val="both"/>
        <w:rPr>
          <w:rFonts w:ascii="Arial" w:hAnsi="Arial" w:cs="Arial"/>
        </w:rPr>
      </w:pPr>
      <w:r w:rsidRPr="008901B1">
        <w:rPr>
          <w:rFonts w:ascii="Arial" w:hAnsi="Arial" w:cs="Arial"/>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w:t>
      </w:r>
      <w:r>
        <w:rPr>
          <w:rFonts w:ascii="Arial" w:hAnsi="Arial" w:cs="Arial"/>
        </w:rPr>
        <w:t>,</w:t>
      </w:r>
      <w:r w:rsidRPr="008901B1">
        <w:rPr>
          <w:rFonts w:ascii="Arial" w:hAnsi="Arial" w:cs="Arial"/>
        </w:rPr>
        <w:t xml:space="preserve"> que reza: </w:t>
      </w:r>
    </w:p>
    <w:p w14:paraId="1C560473" w14:textId="77777777" w:rsidR="00A447A4" w:rsidRPr="008901B1" w:rsidRDefault="00A447A4" w:rsidP="00A447A4">
      <w:pPr>
        <w:spacing w:line="312" w:lineRule="auto"/>
        <w:ind w:left="567" w:right="567"/>
        <w:jc w:val="both"/>
        <w:rPr>
          <w:rFonts w:ascii="Arial" w:hAnsi="Arial" w:cs="Arial"/>
          <w:i/>
        </w:rPr>
      </w:pPr>
    </w:p>
    <w:p w14:paraId="2AF5705E" w14:textId="77777777" w:rsidR="00A447A4" w:rsidRPr="00786BB6" w:rsidRDefault="00A447A4" w:rsidP="00786BB6">
      <w:pPr>
        <w:pStyle w:val="Prrafodelista"/>
        <w:spacing w:after="0" w:line="312" w:lineRule="auto"/>
        <w:ind w:left="851" w:right="851"/>
        <w:jc w:val="both"/>
        <w:rPr>
          <w:rFonts w:ascii="Arial" w:hAnsi="Arial" w:cs="Arial"/>
          <w:i/>
          <w:iCs/>
          <w:sz w:val="20"/>
          <w:szCs w:val="20"/>
        </w:rPr>
      </w:pPr>
      <w:r w:rsidRPr="00786BB6">
        <w:rPr>
          <w:rFonts w:ascii="Arial" w:hAnsi="Arial" w:cs="Arial"/>
          <w:i/>
          <w:iCs/>
          <w:sz w:val="20"/>
          <w:szCs w:val="20"/>
        </w:rPr>
        <w:t xml:space="preserve">“(…) los distintos aseguradores deben responder con sujeción a la participación que asumieron al momento de la celebración del contrato sin que exista solidaridad de conformidad con el artículo 1092 del Código de Comercio (…)” </w:t>
      </w:r>
    </w:p>
    <w:p w14:paraId="24E48FA8" w14:textId="77777777" w:rsidR="00A447A4" w:rsidRDefault="00A447A4" w:rsidP="00A447A4">
      <w:pPr>
        <w:spacing w:line="312" w:lineRule="auto"/>
        <w:jc w:val="both"/>
        <w:textAlignment w:val="baseline"/>
        <w:rPr>
          <w:rFonts w:ascii="Arial" w:hAnsi="Arial" w:cs="Arial"/>
        </w:rPr>
      </w:pPr>
    </w:p>
    <w:p w14:paraId="6F67DAC6" w14:textId="77777777" w:rsidR="00A447A4" w:rsidRDefault="00A447A4" w:rsidP="00A447A4">
      <w:pPr>
        <w:spacing w:line="312" w:lineRule="auto"/>
        <w:jc w:val="both"/>
        <w:textAlignment w:val="baseline"/>
        <w:rPr>
          <w:rFonts w:ascii="Arial" w:eastAsia="Times New Roman" w:hAnsi="Arial" w:cs="Arial"/>
          <w:iCs/>
        </w:rPr>
      </w:pPr>
      <w:r>
        <w:rPr>
          <w:rFonts w:ascii="Arial" w:eastAsia="Times New Roman" w:hAnsi="Arial" w:cs="Arial"/>
          <w:iCs/>
        </w:rPr>
        <w:t xml:space="preserve">Igualmente, el Consejo de Estado en reiterada jurisprudencia ha indicado que: </w:t>
      </w:r>
    </w:p>
    <w:p w14:paraId="7E40C75A" w14:textId="77777777" w:rsidR="00A447A4" w:rsidRPr="002618C2" w:rsidRDefault="00A447A4" w:rsidP="00A447A4">
      <w:pPr>
        <w:spacing w:line="312" w:lineRule="auto"/>
        <w:jc w:val="both"/>
        <w:textAlignment w:val="baseline"/>
        <w:rPr>
          <w:rFonts w:ascii="Arial" w:eastAsia="Times New Roman" w:hAnsi="Arial" w:cs="Arial"/>
          <w:iCs/>
        </w:rPr>
      </w:pPr>
    </w:p>
    <w:p w14:paraId="162CB76B" w14:textId="77777777" w:rsidR="00A447A4" w:rsidRPr="00786BB6" w:rsidRDefault="00A447A4" w:rsidP="00786BB6">
      <w:pPr>
        <w:pStyle w:val="Prrafodelista"/>
        <w:spacing w:after="0" w:line="312" w:lineRule="auto"/>
        <w:ind w:left="851" w:right="851"/>
        <w:jc w:val="both"/>
        <w:textAlignment w:val="baseline"/>
        <w:rPr>
          <w:rFonts w:ascii="Arial" w:hAnsi="Arial" w:cs="Arial"/>
          <w:i/>
          <w:iCs/>
          <w:sz w:val="20"/>
          <w:szCs w:val="20"/>
        </w:rPr>
      </w:pPr>
      <w:r w:rsidRPr="00786BB6">
        <w:rPr>
          <w:rFonts w:ascii="Arial" w:hAnsi="Arial" w:cs="Arial"/>
          <w:i/>
          <w:iCs/>
          <w:sz w:val="20"/>
          <w:szCs w:val="20"/>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5C03DF">
        <w:rPr>
          <w:rStyle w:val="Refdenotaalpie"/>
          <w:rFonts w:ascii="Arial" w:hAnsi="Arial" w:cs="Arial"/>
          <w:sz w:val="20"/>
          <w:szCs w:val="20"/>
        </w:rPr>
        <w:footnoteReference w:id="4"/>
      </w:r>
    </w:p>
    <w:p w14:paraId="4C8530C1" w14:textId="77777777" w:rsidR="00A447A4" w:rsidRPr="00B654DC" w:rsidRDefault="00A447A4" w:rsidP="00A447A4">
      <w:pPr>
        <w:spacing w:line="312" w:lineRule="auto"/>
        <w:jc w:val="both"/>
        <w:textAlignment w:val="baseline"/>
        <w:rPr>
          <w:rFonts w:ascii="Arial" w:hAnsi="Arial" w:cs="Arial"/>
          <w:i/>
        </w:rPr>
      </w:pPr>
    </w:p>
    <w:p w14:paraId="2CAC2E63" w14:textId="77777777" w:rsidR="00A447A4" w:rsidRDefault="00A447A4" w:rsidP="00A447A4">
      <w:pPr>
        <w:spacing w:line="312" w:lineRule="auto"/>
        <w:jc w:val="both"/>
        <w:textAlignment w:val="baseline"/>
        <w:rPr>
          <w:rFonts w:ascii="Arial" w:eastAsia="Times New Roman" w:hAnsi="Arial" w:cs="Arial"/>
          <w:b/>
          <w:bCs/>
          <w:shd w:val="clear" w:color="auto" w:fill="FFFFFF"/>
        </w:rPr>
      </w:pPr>
      <w:r w:rsidRPr="002618C2">
        <w:rPr>
          <w:rFonts w:ascii="Arial" w:eastAsia="Times New Roman" w:hAnsi="Arial" w:cs="Arial"/>
        </w:rPr>
        <w:t>Atendiendo a lo establecido en el Código de Comercio, se concluye que ni siquiera en el improbable caso de que se acrediten todos los elementos de la responsabilidad fiscal podría condenarse en su totalidad a mí representada, por lo que les corresponde a las otras coaseguradoras soportar la</w:t>
      </w:r>
      <w:r>
        <w:rPr>
          <w:rFonts w:ascii="Arial" w:eastAsia="Times New Roman" w:hAnsi="Arial" w:cs="Arial"/>
        </w:rPr>
        <w:t xml:space="preserve"> eventual</w:t>
      </w:r>
      <w:r w:rsidRPr="002618C2">
        <w:rPr>
          <w:rFonts w:ascii="Arial" w:eastAsia="Times New Roman" w:hAnsi="Arial" w:cs="Arial"/>
        </w:rPr>
        <w:t xml:space="preserve"> indemnización en proporción al porcentaje asumido.</w:t>
      </w:r>
    </w:p>
    <w:p w14:paraId="647C505F" w14:textId="77777777" w:rsidR="00A447A4" w:rsidRPr="00C67176" w:rsidRDefault="00A447A4" w:rsidP="00A447A4">
      <w:pPr>
        <w:spacing w:line="312" w:lineRule="auto"/>
        <w:jc w:val="both"/>
        <w:rPr>
          <w:rFonts w:ascii="Arial" w:eastAsia="Times New Roman" w:hAnsi="Arial" w:cs="Arial"/>
          <w:b/>
          <w:bCs/>
          <w:shd w:val="clear" w:color="auto" w:fill="FFFFFF"/>
        </w:rPr>
      </w:pPr>
    </w:p>
    <w:p w14:paraId="10244680" w14:textId="77777777" w:rsidR="00A447A4" w:rsidRPr="000D1C26" w:rsidRDefault="00A447A4" w:rsidP="00A447A4">
      <w:pPr>
        <w:pStyle w:val="Prrafodelista"/>
        <w:numPr>
          <w:ilvl w:val="0"/>
          <w:numId w:val="9"/>
        </w:numPr>
        <w:spacing w:after="0" w:line="312" w:lineRule="auto"/>
        <w:ind w:left="567" w:hanging="567"/>
        <w:jc w:val="both"/>
        <w:rPr>
          <w:rFonts w:ascii="Arial" w:eastAsia="Times New Roman" w:hAnsi="Arial" w:cs="Arial"/>
          <w:b/>
          <w:bCs/>
          <w:shd w:val="clear" w:color="auto" w:fill="FFFFFF"/>
        </w:rPr>
      </w:pPr>
      <w:r w:rsidRPr="000D1C26">
        <w:rPr>
          <w:rFonts w:ascii="Arial" w:eastAsia="Times New Roman" w:hAnsi="Arial" w:cs="Arial"/>
          <w:b/>
          <w:bCs/>
          <w:shd w:val="clear" w:color="auto" w:fill="FFFFFF"/>
        </w:rPr>
        <w:t xml:space="preserve">EN CUALQUIER CASO, DE NINGUNA FORMA SE PODRÁ EXCEDER EL LÍMITE DEL VALOR ASEGURADO PACTADO EN </w:t>
      </w:r>
      <w:r w:rsidRPr="000D1C26">
        <w:rPr>
          <w:rFonts w:ascii="Arial" w:hAnsi="Arial" w:cs="Arial"/>
          <w:b/>
          <w:bCs/>
        </w:rPr>
        <w:t>LA PÓLIZA DE SEGUROS MODULAR COMERCIAL No. 1000074, ASUMIDO POR MAPFRE SEGUROS GENERALES DE COLOMBIA S.A.</w:t>
      </w:r>
    </w:p>
    <w:p w14:paraId="5AB144E3" w14:textId="77777777" w:rsidR="00A447A4" w:rsidRPr="000D1C26" w:rsidRDefault="00A447A4" w:rsidP="00A447A4">
      <w:pPr>
        <w:spacing w:line="312" w:lineRule="auto"/>
        <w:jc w:val="both"/>
        <w:rPr>
          <w:rFonts w:ascii="Arial" w:hAnsi="Arial" w:cs="Arial"/>
          <w:bCs/>
          <w:iCs/>
          <w:u w:val="single"/>
        </w:rPr>
      </w:pPr>
    </w:p>
    <w:p w14:paraId="5DAC8EA2" w14:textId="77777777" w:rsidR="00A447A4" w:rsidRPr="000D1C26" w:rsidRDefault="00A447A4" w:rsidP="00A447A4">
      <w:pPr>
        <w:pStyle w:val="Textoindependiente"/>
        <w:spacing w:line="312" w:lineRule="auto"/>
        <w:jc w:val="both"/>
        <w:rPr>
          <w:rFonts w:ascii="Arial" w:hAnsi="Arial" w:cs="Arial"/>
          <w:sz w:val="22"/>
          <w:szCs w:val="22"/>
        </w:rPr>
      </w:pPr>
      <w:r w:rsidRPr="000D1C26">
        <w:rPr>
          <w:rFonts w:ascii="Arial" w:hAnsi="Arial" w:cs="Arial"/>
          <w:sz w:val="22"/>
          <w:szCs w:val="22"/>
        </w:rPr>
        <w:t>En gracia de discusión, sin que implique reconocimiento de responsabilidad, y con la aclaración realizada sobre la inexistencia del contrato de seguro, debe destacarse que la eventual obligación de mi procurada se circunscribe en proporción al límite de la cobertura para los eventos asegurables y amparados por el contrato. En el caso en concreto para la Póliza de Seguro Modular Comercial No. 100074, se estableció el siguiente límite:</w:t>
      </w:r>
    </w:p>
    <w:p w14:paraId="3FE8B258" w14:textId="77777777" w:rsidR="00A447A4" w:rsidRPr="000D1C26" w:rsidRDefault="00A447A4" w:rsidP="00A447A4">
      <w:pPr>
        <w:pStyle w:val="Textoindependiente"/>
        <w:spacing w:line="312" w:lineRule="auto"/>
        <w:jc w:val="both"/>
        <w:rPr>
          <w:rFonts w:ascii="Arial" w:hAnsi="Arial" w:cs="Arial"/>
          <w:noProof/>
          <w:sz w:val="22"/>
          <w:szCs w:val="22"/>
          <w:lang w:eastAsia="es-CO"/>
        </w:rPr>
      </w:pPr>
    </w:p>
    <w:p w14:paraId="5D0EBD79" w14:textId="77777777" w:rsidR="00A447A4" w:rsidRPr="000D1C26" w:rsidRDefault="00A447A4" w:rsidP="00A447A4">
      <w:pPr>
        <w:pStyle w:val="Textoindependiente"/>
        <w:spacing w:line="312" w:lineRule="auto"/>
        <w:jc w:val="center"/>
        <w:rPr>
          <w:rFonts w:ascii="Arial" w:hAnsi="Arial" w:cs="Arial"/>
          <w:sz w:val="22"/>
          <w:szCs w:val="22"/>
        </w:rPr>
      </w:pPr>
      <w:r w:rsidRPr="000D1C26">
        <w:rPr>
          <w:rFonts w:ascii="Arial" w:hAnsi="Arial" w:cs="Arial"/>
          <w:noProof/>
          <w:sz w:val="22"/>
          <w:szCs w:val="22"/>
          <w:lang w:val="es-CO" w:eastAsia="es-CO"/>
        </w:rPr>
        <w:drawing>
          <wp:inline distT="0" distB="0" distL="0" distR="0" wp14:anchorId="48CAB724" wp14:editId="23E0C6CF">
            <wp:extent cx="5971540" cy="626745"/>
            <wp:effectExtent l="0" t="0" r="0" b="1905"/>
            <wp:docPr id="1696426139" name="Imagen 169642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1540" cy="626745"/>
                    </a:xfrm>
                    <a:prstGeom prst="rect">
                      <a:avLst/>
                    </a:prstGeom>
                  </pic:spPr>
                </pic:pic>
              </a:graphicData>
            </a:graphic>
          </wp:inline>
        </w:drawing>
      </w:r>
    </w:p>
    <w:p w14:paraId="1987AD31" w14:textId="77777777" w:rsidR="00A447A4" w:rsidRPr="000D1C26" w:rsidRDefault="00A447A4" w:rsidP="00A447A4">
      <w:pPr>
        <w:pStyle w:val="Textoindependiente"/>
        <w:spacing w:line="312" w:lineRule="auto"/>
        <w:jc w:val="both"/>
        <w:rPr>
          <w:rFonts w:ascii="Arial" w:hAnsi="Arial" w:cs="Arial"/>
          <w:sz w:val="22"/>
          <w:szCs w:val="22"/>
        </w:rPr>
      </w:pPr>
    </w:p>
    <w:p w14:paraId="050BE94D" w14:textId="777CFFAD" w:rsidR="00A447A4" w:rsidRPr="000D1C26" w:rsidRDefault="00A447A4" w:rsidP="00A447A4">
      <w:pPr>
        <w:pStyle w:val="Textoindependiente"/>
        <w:spacing w:line="312" w:lineRule="auto"/>
        <w:jc w:val="both"/>
        <w:rPr>
          <w:rFonts w:ascii="Arial" w:hAnsi="Arial" w:cs="Arial"/>
          <w:sz w:val="22"/>
          <w:szCs w:val="22"/>
        </w:rPr>
      </w:pPr>
      <w:r w:rsidRPr="000D1C26">
        <w:rPr>
          <w:rFonts w:ascii="Arial" w:hAnsi="Arial" w:cs="Arial"/>
          <w:sz w:val="22"/>
          <w:szCs w:val="22"/>
        </w:rPr>
        <w:t xml:space="preserve">Como se puede observar el amparo de “MANEJO” se pactó con un valor asegurado de </w:t>
      </w:r>
      <w:r w:rsidR="000D1C26" w:rsidRPr="000D1C26">
        <w:rPr>
          <w:rFonts w:ascii="Arial" w:hAnsi="Arial" w:cs="Arial"/>
          <w:sz w:val="22"/>
          <w:szCs w:val="22"/>
        </w:rPr>
        <w:t>mil millones de pesos</w:t>
      </w:r>
      <w:r w:rsidRPr="000D1C26">
        <w:rPr>
          <w:rFonts w:ascii="Arial" w:hAnsi="Arial" w:cs="Arial"/>
          <w:sz w:val="22"/>
          <w:szCs w:val="22"/>
        </w:rPr>
        <w:t xml:space="preserve"> ($1.000.000.000)</w:t>
      </w:r>
      <w:r w:rsidR="000D1C26">
        <w:rPr>
          <w:rFonts w:ascii="Arial" w:hAnsi="Arial" w:cs="Arial"/>
          <w:sz w:val="22"/>
          <w:szCs w:val="22"/>
        </w:rPr>
        <w:t xml:space="preserve"> moneda legal colombiana</w:t>
      </w:r>
      <w:r w:rsidRPr="000D1C26">
        <w:rPr>
          <w:rFonts w:ascii="Arial" w:hAnsi="Arial" w:cs="Arial"/>
          <w:sz w:val="22"/>
          <w:szCs w:val="22"/>
        </w:rPr>
        <w:t xml:space="preserve">, el cual se encuentra sujeto a la disponibilidad </w:t>
      </w:r>
      <w:r w:rsidRPr="000D1C26">
        <w:rPr>
          <w:rFonts w:ascii="Arial" w:hAnsi="Arial" w:cs="Arial"/>
          <w:sz w:val="22"/>
          <w:szCs w:val="22"/>
        </w:rPr>
        <w:lastRenderedPageBreak/>
        <w:t>de la suma asegurada, pues se resalta que la ocurrencia de varios siniestros durante la vigencia de la póliza va agotando la suma asegurada, por lo que es indispensable que se tenga en cuenta la misma en el remoto evento de proferir fallo con responsabilidad fiscal.</w:t>
      </w:r>
    </w:p>
    <w:p w14:paraId="3501E0CD" w14:textId="77777777" w:rsidR="00A447A4" w:rsidRPr="000D1C26" w:rsidRDefault="00A447A4" w:rsidP="00A447A4">
      <w:pPr>
        <w:spacing w:line="312" w:lineRule="auto"/>
        <w:jc w:val="both"/>
        <w:rPr>
          <w:rFonts w:ascii="Arial" w:eastAsiaTheme="minorEastAsia" w:hAnsi="Arial" w:cs="Arial"/>
          <w:bCs/>
          <w:lang w:val="es-ES_tradnl" w:eastAsia="es-ES"/>
        </w:rPr>
      </w:pPr>
    </w:p>
    <w:p w14:paraId="2419EA4C" w14:textId="18710FF3" w:rsidR="00A447A4" w:rsidRPr="000D1C26" w:rsidRDefault="004E4A27" w:rsidP="00A447A4">
      <w:pPr>
        <w:adjustRightInd w:val="0"/>
        <w:spacing w:line="312" w:lineRule="auto"/>
        <w:jc w:val="both"/>
        <w:rPr>
          <w:rFonts w:ascii="Arial" w:hAnsi="Arial" w:cs="Arial"/>
        </w:rPr>
      </w:pPr>
      <w:r w:rsidRPr="000D1C26">
        <w:rPr>
          <w:rFonts w:ascii="Arial" w:hAnsi="Arial" w:cs="Arial"/>
        </w:rPr>
        <w:t>De acuerdo con</w:t>
      </w:r>
      <w:r w:rsidR="00A447A4" w:rsidRPr="000D1C26">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6E95B3CC" w14:textId="77777777" w:rsidR="00EA79A3" w:rsidRDefault="00EA79A3" w:rsidP="00A447A4">
      <w:pPr>
        <w:pStyle w:val="Textoindependiente"/>
        <w:spacing w:line="312" w:lineRule="auto"/>
        <w:jc w:val="both"/>
        <w:rPr>
          <w:rFonts w:ascii="Arial" w:hAnsi="Arial" w:cs="Arial"/>
          <w:sz w:val="22"/>
          <w:szCs w:val="22"/>
        </w:rPr>
      </w:pPr>
    </w:p>
    <w:p w14:paraId="185A9B63" w14:textId="2B837E6C" w:rsidR="00A447A4" w:rsidRPr="000D1C26" w:rsidRDefault="00A447A4" w:rsidP="00A447A4">
      <w:pPr>
        <w:pStyle w:val="Textoindependiente"/>
        <w:spacing w:line="312" w:lineRule="auto"/>
        <w:jc w:val="both"/>
        <w:rPr>
          <w:rFonts w:ascii="Arial" w:hAnsi="Arial" w:cs="Arial"/>
          <w:sz w:val="22"/>
          <w:szCs w:val="22"/>
        </w:rPr>
      </w:pPr>
      <w:r w:rsidRPr="000D1C26">
        <w:rPr>
          <w:rFonts w:ascii="Arial" w:hAnsi="Arial" w:cs="Arial"/>
          <w:sz w:val="22"/>
          <w:szCs w:val="22"/>
        </w:rPr>
        <w:t>Conforme a lo explicado anteriormente, dada la figura del coaseguro y la inexistencia de solidaridad entre las coaseguradoras, es indispensable que se tenga en cuenta en el remoto evento de proferir fallo condenatorio en contra del funcionario asegurado, el valor asegurado disponible y a cargo de Mapfre Seguros Generales de Colombia, el cual corresponde a la suma de</w:t>
      </w:r>
      <w:r w:rsidR="004E4A27">
        <w:rPr>
          <w:rFonts w:ascii="Arial" w:hAnsi="Arial" w:cs="Arial"/>
          <w:sz w:val="22"/>
          <w:szCs w:val="22"/>
        </w:rPr>
        <w:t xml:space="preserve"> ciento noventa millones de pesos</w:t>
      </w:r>
      <w:r w:rsidRPr="000D1C26">
        <w:rPr>
          <w:rFonts w:ascii="Arial" w:hAnsi="Arial" w:cs="Arial"/>
          <w:sz w:val="22"/>
          <w:szCs w:val="22"/>
        </w:rPr>
        <w:t xml:space="preserve"> </w:t>
      </w:r>
      <w:r w:rsidR="004E4A27">
        <w:rPr>
          <w:rFonts w:ascii="Arial" w:hAnsi="Arial" w:cs="Arial"/>
          <w:sz w:val="22"/>
          <w:szCs w:val="22"/>
        </w:rPr>
        <w:t>(</w:t>
      </w:r>
      <w:r w:rsidRPr="000D1C26">
        <w:rPr>
          <w:rFonts w:ascii="Arial" w:hAnsi="Arial" w:cs="Arial"/>
          <w:sz w:val="22"/>
          <w:szCs w:val="22"/>
          <w:shd w:val="clear" w:color="auto" w:fill="FFFFFF"/>
        </w:rPr>
        <w:t>$190.000.000</w:t>
      </w:r>
      <w:r w:rsidR="004E4A27">
        <w:rPr>
          <w:rFonts w:ascii="Arial" w:hAnsi="Arial" w:cs="Arial"/>
          <w:sz w:val="22"/>
          <w:szCs w:val="22"/>
          <w:shd w:val="clear" w:color="auto" w:fill="FFFFFF"/>
        </w:rPr>
        <w:t>)</w:t>
      </w:r>
      <w:r w:rsidRPr="000D1C26">
        <w:rPr>
          <w:rFonts w:ascii="Arial" w:hAnsi="Arial" w:cs="Arial"/>
          <w:sz w:val="22"/>
          <w:szCs w:val="22"/>
          <w:shd w:val="clear" w:color="auto" w:fill="FFFFFF"/>
        </w:rPr>
        <w:t xml:space="preserve"> </w:t>
      </w:r>
      <w:r w:rsidR="004E4A27">
        <w:rPr>
          <w:rFonts w:ascii="Arial" w:hAnsi="Arial" w:cs="Arial"/>
          <w:sz w:val="22"/>
          <w:szCs w:val="22"/>
          <w:shd w:val="clear" w:color="auto" w:fill="FFFFFF"/>
        </w:rPr>
        <w:t>moneda legal colombiana</w:t>
      </w:r>
      <w:r w:rsidRPr="000D1C26">
        <w:rPr>
          <w:rFonts w:ascii="Arial" w:hAnsi="Arial" w:cs="Arial"/>
          <w:sz w:val="22"/>
          <w:szCs w:val="22"/>
          <w:shd w:val="clear" w:color="auto" w:fill="FFFFFF"/>
        </w:rPr>
        <w:t xml:space="preserve">. </w:t>
      </w:r>
      <w:r w:rsidR="004E4A27" w:rsidRPr="000D1C26">
        <w:rPr>
          <w:rFonts w:ascii="Arial" w:hAnsi="Arial" w:cs="Arial"/>
          <w:sz w:val="22"/>
          <w:szCs w:val="22"/>
        </w:rPr>
        <w:t>De acuerdo con</w:t>
      </w:r>
      <w:r w:rsidRPr="000D1C26">
        <w:rPr>
          <w:rFonts w:ascii="Arial" w:hAnsi="Arial" w:cs="Arial"/>
          <w:sz w:val="22"/>
          <w:szCs w:val="22"/>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6707F177" w14:textId="77777777" w:rsidR="00A447A4" w:rsidRPr="000D1C26" w:rsidRDefault="00A447A4" w:rsidP="00A447A4">
      <w:pPr>
        <w:adjustRightInd w:val="0"/>
        <w:spacing w:line="312" w:lineRule="auto"/>
        <w:jc w:val="both"/>
        <w:rPr>
          <w:rFonts w:ascii="Arial" w:hAnsi="Arial" w:cs="Arial"/>
        </w:rPr>
      </w:pPr>
    </w:p>
    <w:p w14:paraId="36C74D87" w14:textId="77777777" w:rsidR="00A447A4" w:rsidRPr="000D1C26" w:rsidRDefault="00A447A4" w:rsidP="00A447A4">
      <w:pPr>
        <w:adjustRightInd w:val="0"/>
        <w:spacing w:line="312" w:lineRule="auto"/>
        <w:jc w:val="both"/>
        <w:rPr>
          <w:rFonts w:ascii="Arial" w:eastAsia="Calibri" w:hAnsi="Arial" w:cs="Arial"/>
        </w:rPr>
      </w:pPr>
      <w:r w:rsidRPr="000D1C26">
        <w:rPr>
          <w:rFonts w:ascii="Arial" w:eastAsia="Calibri" w:hAnsi="Arial" w:cs="Arial"/>
        </w:rPr>
        <w:t xml:space="preserve">Por todo lo anterior, comedidamente le solicito al operador fiscal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16F61215" w14:textId="77777777" w:rsidR="00A447A4" w:rsidRDefault="00A447A4" w:rsidP="00A447A4">
      <w:pPr>
        <w:tabs>
          <w:tab w:val="left" w:pos="2325"/>
        </w:tabs>
        <w:adjustRightInd w:val="0"/>
        <w:spacing w:line="312" w:lineRule="auto"/>
        <w:jc w:val="both"/>
        <w:rPr>
          <w:rFonts w:ascii="Arial" w:eastAsia="Calibri" w:hAnsi="Arial" w:cs="Arial"/>
        </w:rPr>
      </w:pPr>
      <w:r>
        <w:rPr>
          <w:rFonts w:ascii="Arial" w:eastAsia="Calibri" w:hAnsi="Arial" w:cs="Arial"/>
        </w:rPr>
        <w:tab/>
      </w:r>
    </w:p>
    <w:p w14:paraId="79206187" w14:textId="77777777" w:rsidR="00A447A4" w:rsidRPr="00385CE1" w:rsidRDefault="00A447A4" w:rsidP="00A447A4">
      <w:pPr>
        <w:pStyle w:val="Prrafodelista"/>
        <w:numPr>
          <w:ilvl w:val="0"/>
          <w:numId w:val="9"/>
        </w:numPr>
        <w:spacing w:after="0" w:line="312" w:lineRule="auto"/>
        <w:jc w:val="both"/>
        <w:rPr>
          <w:rFonts w:ascii="Arial" w:hAnsi="Arial" w:cs="Arial"/>
          <w:b/>
          <w:color w:val="000000" w:themeColor="text1"/>
        </w:rPr>
      </w:pPr>
      <w:r w:rsidRPr="00385CE1">
        <w:rPr>
          <w:rFonts w:ascii="Arial" w:hAnsi="Arial" w:cs="Arial"/>
          <w:b/>
          <w:color w:val="000000" w:themeColor="text1"/>
        </w:rPr>
        <w:t xml:space="preserve">DISPONIBILIDAD DEL VALOR ASEGURADO </w:t>
      </w:r>
    </w:p>
    <w:p w14:paraId="6A4A7732" w14:textId="77777777" w:rsidR="00A447A4" w:rsidRPr="00D47100" w:rsidRDefault="00A447A4" w:rsidP="00A447A4">
      <w:pPr>
        <w:spacing w:line="312" w:lineRule="auto"/>
        <w:jc w:val="both"/>
        <w:rPr>
          <w:rFonts w:ascii="Arial" w:hAnsi="Arial" w:cs="Arial"/>
          <w:color w:val="000000" w:themeColor="text1"/>
        </w:rPr>
      </w:pPr>
    </w:p>
    <w:p w14:paraId="45CB9C72" w14:textId="77777777" w:rsidR="00A447A4" w:rsidRDefault="00A447A4" w:rsidP="00A447A4">
      <w:pPr>
        <w:spacing w:line="312" w:lineRule="auto"/>
        <w:jc w:val="both"/>
        <w:rPr>
          <w:rFonts w:ascii="Arial" w:hAnsi="Arial" w:cs="Arial"/>
          <w:color w:val="000000" w:themeColor="text1"/>
        </w:rPr>
      </w:pPr>
      <w:r w:rsidRPr="00D47100">
        <w:rPr>
          <w:rFonts w:ascii="Arial" w:hAnsi="Arial" w:cs="Arial"/>
          <w:color w:val="000000" w:themeColor="text1"/>
        </w:rPr>
        <w:t>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w:t>
      </w:r>
      <w:r>
        <w:rPr>
          <w:rFonts w:ascii="Arial" w:hAnsi="Arial" w:cs="Arial"/>
          <w:color w:val="000000" w:themeColor="text1"/>
        </w:rPr>
        <w:t xml:space="preserve"> a los pagos realizados por la a</w:t>
      </w:r>
      <w:r w:rsidRPr="00D47100">
        <w:rPr>
          <w:rFonts w:ascii="Arial" w:hAnsi="Arial" w:cs="Arial"/>
          <w:color w:val="000000" w:themeColor="text1"/>
        </w:rPr>
        <w:t>seguradora, por tanto, a medida que se presenten más reclamaciones por personas con igual o mayor derecho y respecto a los mismo hechos, dicho valor se disminuirá en esos importes, siendo que, si para la fecha del fallo y ante una condena, se ha agotado totalmente el valor asegurado, no habrá lugar a obligación indemnizatoria por parte de mi prohijada.</w:t>
      </w:r>
    </w:p>
    <w:p w14:paraId="2F3D8EBE" w14:textId="77777777" w:rsidR="00A447A4" w:rsidRPr="00E31A8D" w:rsidRDefault="00A447A4" w:rsidP="00A447A4">
      <w:pPr>
        <w:spacing w:line="312" w:lineRule="auto"/>
        <w:jc w:val="both"/>
        <w:rPr>
          <w:rFonts w:ascii="Arial" w:hAnsi="Arial" w:cs="Arial"/>
          <w:b/>
          <w:color w:val="000000" w:themeColor="text1"/>
        </w:rPr>
      </w:pPr>
    </w:p>
    <w:p w14:paraId="6799D3E1" w14:textId="77777777" w:rsidR="00A447A4" w:rsidRPr="00385CE1" w:rsidRDefault="00A447A4" w:rsidP="00A447A4">
      <w:pPr>
        <w:pStyle w:val="Prrafodelista"/>
        <w:numPr>
          <w:ilvl w:val="0"/>
          <w:numId w:val="9"/>
        </w:numPr>
        <w:spacing w:after="0" w:line="312" w:lineRule="auto"/>
        <w:jc w:val="both"/>
        <w:rPr>
          <w:rFonts w:ascii="Arial" w:hAnsi="Arial" w:cs="Arial"/>
          <w:b/>
          <w:color w:val="000000" w:themeColor="text1"/>
        </w:rPr>
      </w:pPr>
      <w:r w:rsidRPr="00385CE1">
        <w:rPr>
          <w:rFonts w:ascii="Arial" w:hAnsi="Arial" w:cs="Arial"/>
          <w:b/>
          <w:color w:val="000000" w:themeColor="text1"/>
        </w:rPr>
        <w:t xml:space="preserve">SUBROGACIÓN </w:t>
      </w:r>
    </w:p>
    <w:p w14:paraId="13625C2C" w14:textId="77777777" w:rsidR="00A447A4" w:rsidRDefault="00A447A4" w:rsidP="00A447A4">
      <w:pPr>
        <w:spacing w:line="312" w:lineRule="auto"/>
        <w:jc w:val="both"/>
        <w:rPr>
          <w:rFonts w:ascii="Arial" w:hAnsi="Arial" w:cs="Arial"/>
          <w:color w:val="000000" w:themeColor="text1"/>
        </w:rPr>
      </w:pPr>
    </w:p>
    <w:p w14:paraId="3E2D1740" w14:textId="3BECE7C9" w:rsidR="00843F45" w:rsidRPr="002003CF" w:rsidRDefault="00A447A4" w:rsidP="00A447A4">
      <w:pPr>
        <w:spacing w:line="312" w:lineRule="auto"/>
        <w:jc w:val="both"/>
        <w:rPr>
          <w:rFonts w:ascii="Arial" w:hAnsi="Arial" w:cs="Arial"/>
        </w:rPr>
      </w:pPr>
      <w:r w:rsidRPr="00E31A8D">
        <w:rPr>
          <w:rFonts w:ascii="Arial" w:hAnsi="Arial" w:cs="Arial"/>
        </w:rPr>
        <w:t xml:space="preserve">Sin perjuicio de lo expuesto, debe tenerse en cuenta que en el evento que </w:t>
      </w:r>
      <w:r w:rsidRPr="00C62144">
        <w:rPr>
          <w:rFonts w:ascii="Arial" w:hAnsi="Arial" w:cs="Arial"/>
          <w:b/>
          <w:bCs/>
        </w:rPr>
        <w:t>MAPFRE SEGUROS GENERALES DE COLOMBIA S.A.</w:t>
      </w:r>
      <w:r w:rsidRPr="00E31A8D">
        <w:rPr>
          <w:rFonts w:ascii="Arial" w:hAnsi="Arial" w:cs="Arial"/>
        </w:rPr>
        <w:t xml:space="preserve"> realice algún pago en virtud de un amparo de la póliza, la compañía tiene derecho a subrogar hasta la concurrencia de la suma indemnizada, en todos los derechos y acciones del asegurado contra las personas responsables del siniestro. Lo anterior, en virtud </w:t>
      </w:r>
      <w:r w:rsidR="00C62144" w:rsidRPr="00E31A8D">
        <w:rPr>
          <w:rFonts w:ascii="Arial" w:hAnsi="Arial" w:cs="Arial"/>
        </w:rPr>
        <w:t>de</w:t>
      </w:r>
      <w:r w:rsidR="00C62144">
        <w:rPr>
          <w:rFonts w:ascii="Arial" w:hAnsi="Arial" w:cs="Arial"/>
        </w:rPr>
        <w:t>l</w:t>
      </w:r>
      <w:r w:rsidR="00C62144" w:rsidRPr="00E31A8D">
        <w:rPr>
          <w:rFonts w:ascii="Arial" w:hAnsi="Arial" w:cs="Arial"/>
        </w:rPr>
        <w:t xml:space="preserve"> </w:t>
      </w:r>
      <w:r w:rsidRPr="00E31A8D">
        <w:rPr>
          <w:rFonts w:ascii="Arial" w:hAnsi="Arial" w:cs="Arial"/>
        </w:rPr>
        <w:t xml:space="preserve">condicionado </w:t>
      </w:r>
      <w:r w:rsidR="007C5090">
        <w:rPr>
          <w:rFonts w:ascii="Arial" w:hAnsi="Arial" w:cs="Arial"/>
        </w:rPr>
        <w:t xml:space="preserve">general </w:t>
      </w:r>
      <w:r w:rsidRPr="00E31A8D">
        <w:rPr>
          <w:rFonts w:ascii="Arial" w:hAnsi="Arial" w:cs="Arial"/>
        </w:rPr>
        <w:t>de la póliza y en concordancia con el artículo 1096 del C</w:t>
      </w:r>
      <w:r w:rsidR="007C5090">
        <w:rPr>
          <w:rFonts w:ascii="Arial" w:hAnsi="Arial" w:cs="Arial"/>
        </w:rPr>
        <w:t>ódigo de Comercio</w:t>
      </w:r>
      <w:r w:rsidR="00985DDD">
        <w:rPr>
          <w:rFonts w:ascii="Arial" w:hAnsi="Arial" w:cs="Arial"/>
        </w:rPr>
        <w:t>.</w:t>
      </w:r>
    </w:p>
    <w:p w14:paraId="3025D777" w14:textId="77777777" w:rsidR="00F55DF2" w:rsidRPr="00011D8A" w:rsidRDefault="00F55DF2" w:rsidP="00F55DF2">
      <w:pPr>
        <w:pStyle w:val="Prrafodelista"/>
        <w:numPr>
          <w:ilvl w:val="0"/>
          <w:numId w:val="2"/>
        </w:numPr>
        <w:spacing w:after="0" w:line="312" w:lineRule="auto"/>
        <w:ind w:left="567" w:hanging="567"/>
        <w:jc w:val="center"/>
        <w:rPr>
          <w:rFonts w:ascii="Arial" w:hAnsi="Arial" w:cs="Arial"/>
          <w:b/>
          <w:bCs/>
          <w:iCs/>
          <w:u w:val="single"/>
        </w:rPr>
      </w:pPr>
      <w:r w:rsidRPr="00011D8A">
        <w:rPr>
          <w:rFonts w:ascii="Arial" w:hAnsi="Arial" w:cs="Arial"/>
          <w:b/>
          <w:bCs/>
          <w:iCs/>
          <w:u w:val="single"/>
        </w:rPr>
        <w:lastRenderedPageBreak/>
        <w:t>PETICIONES</w:t>
      </w:r>
    </w:p>
    <w:p w14:paraId="36C7BB89" w14:textId="77777777" w:rsidR="00F55DF2" w:rsidRPr="00011D8A" w:rsidRDefault="00F55DF2" w:rsidP="00F55DF2">
      <w:pPr>
        <w:pStyle w:val="Prrafodelista"/>
        <w:spacing w:after="0" w:line="312" w:lineRule="auto"/>
        <w:ind w:left="1800"/>
        <w:jc w:val="both"/>
        <w:rPr>
          <w:rFonts w:ascii="Arial" w:hAnsi="Arial" w:cs="Arial"/>
          <w:b/>
          <w:bCs/>
          <w:iCs/>
          <w:u w:val="single"/>
        </w:rPr>
      </w:pPr>
    </w:p>
    <w:p w14:paraId="27723F4D" w14:textId="05FC00E8" w:rsidR="00F55DF2" w:rsidRPr="00011D8A" w:rsidRDefault="00F55DF2" w:rsidP="00F55DF2">
      <w:pPr>
        <w:pStyle w:val="Prrafodelista"/>
        <w:numPr>
          <w:ilvl w:val="0"/>
          <w:numId w:val="6"/>
        </w:numPr>
        <w:spacing w:after="0" w:line="312" w:lineRule="auto"/>
        <w:ind w:left="284" w:hanging="284"/>
        <w:jc w:val="both"/>
        <w:rPr>
          <w:rFonts w:ascii="Arial" w:hAnsi="Arial" w:cs="Arial"/>
        </w:rPr>
      </w:pPr>
      <w:r w:rsidRPr="00011D8A">
        <w:rPr>
          <w:rFonts w:ascii="Arial" w:hAnsi="Arial" w:cs="Arial"/>
        </w:rPr>
        <w:t xml:space="preserve">Comedidamente, solicito se </w:t>
      </w:r>
      <w:r w:rsidRPr="00011D8A">
        <w:rPr>
          <w:rFonts w:ascii="Arial" w:hAnsi="Arial" w:cs="Arial"/>
          <w:b/>
          <w:bCs/>
          <w:u w:val="single"/>
        </w:rPr>
        <w:t>DESESTIME</w:t>
      </w:r>
      <w:r w:rsidRPr="00011D8A">
        <w:rPr>
          <w:rFonts w:ascii="Arial" w:hAnsi="Arial" w:cs="Arial"/>
        </w:rPr>
        <w:t xml:space="preserve"> la declaratoria de resp</w:t>
      </w:r>
      <w:r>
        <w:rPr>
          <w:rFonts w:ascii="Arial" w:hAnsi="Arial" w:cs="Arial"/>
        </w:rPr>
        <w:t>onsabilidad fiscal en contra de</w:t>
      </w:r>
      <w:r w:rsidR="003F7773">
        <w:rPr>
          <w:rFonts w:ascii="Arial" w:hAnsi="Arial" w:cs="Arial"/>
        </w:rPr>
        <w:t xml:space="preserve"> </w:t>
      </w:r>
      <w:r>
        <w:rPr>
          <w:rFonts w:ascii="Arial" w:hAnsi="Arial" w:cs="Arial"/>
        </w:rPr>
        <w:t>l</w:t>
      </w:r>
      <w:r w:rsidR="003F7773">
        <w:rPr>
          <w:rFonts w:ascii="Arial" w:hAnsi="Arial" w:cs="Arial"/>
        </w:rPr>
        <w:t>os</w:t>
      </w:r>
      <w:r>
        <w:rPr>
          <w:rFonts w:ascii="Arial" w:hAnsi="Arial" w:cs="Arial"/>
        </w:rPr>
        <w:t xml:space="preserve"> presunto</w:t>
      </w:r>
      <w:r w:rsidR="003F7773">
        <w:rPr>
          <w:rFonts w:ascii="Arial" w:hAnsi="Arial" w:cs="Arial"/>
        </w:rPr>
        <w:t>s</w:t>
      </w:r>
      <w:r>
        <w:rPr>
          <w:rFonts w:ascii="Arial" w:hAnsi="Arial" w:cs="Arial"/>
        </w:rPr>
        <w:t xml:space="preserve"> responsable</w:t>
      </w:r>
      <w:r w:rsidR="003F7773">
        <w:rPr>
          <w:rFonts w:ascii="Arial" w:hAnsi="Arial" w:cs="Arial"/>
        </w:rPr>
        <w:t>s</w:t>
      </w:r>
      <w:r w:rsidRPr="00011D8A">
        <w:rPr>
          <w:rFonts w:ascii="Arial" w:hAnsi="Arial" w:cs="Arial"/>
          <w:lang w:val="es-ES"/>
        </w:rPr>
        <w:t xml:space="preserve">, y consecuentemente se </w:t>
      </w:r>
      <w:r w:rsidRPr="00011D8A">
        <w:rPr>
          <w:rFonts w:ascii="Arial" w:hAnsi="Arial" w:cs="Arial"/>
          <w:b/>
          <w:bCs/>
          <w:u w:val="single"/>
          <w:lang w:val="es-ES"/>
        </w:rPr>
        <w:t>ORDENE EL ARCHIVO</w:t>
      </w:r>
      <w:r w:rsidRPr="00011D8A">
        <w:rPr>
          <w:rFonts w:ascii="Arial" w:hAnsi="Arial" w:cs="Arial"/>
          <w:lang w:val="es-ES"/>
        </w:rPr>
        <w:t xml:space="preserve"> del proceso identificado con el</w:t>
      </w:r>
      <w:r>
        <w:rPr>
          <w:rFonts w:ascii="Arial" w:hAnsi="Arial" w:cs="Arial"/>
          <w:lang w:val="es-ES"/>
        </w:rPr>
        <w:t xml:space="preserve"> radicado No. </w:t>
      </w:r>
      <w:r w:rsidR="00852634">
        <w:rPr>
          <w:rFonts w:ascii="Arial" w:hAnsi="Arial" w:cs="Arial"/>
          <w:lang w:val="es-ES"/>
        </w:rPr>
        <w:t>1900.27.06.24.1688</w:t>
      </w:r>
      <w:r w:rsidRPr="00011D8A">
        <w:rPr>
          <w:rFonts w:ascii="Arial" w:hAnsi="Arial" w:cs="Arial"/>
          <w:b/>
          <w:bCs/>
        </w:rPr>
        <w:t xml:space="preserve">, </w:t>
      </w:r>
      <w:r w:rsidRPr="00011D8A">
        <w:rPr>
          <w:rFonts w:ascii="Arial" w:hAnsi="Arial" w:cs="Arial"/>
          <w:lang w:val="es-ES"/>
        </w:rPr>
        <w:t xml:space="preserve">que cursa actualmente en la </w:t>
      </w:r>
      <w:r>
        <w:rPr>
          <w:rFonts w:ascii="Arial" w:hAnsi="Arial" w:cs="Arial"/>
          <w:b/>
          <w:bCs/>
        </w:rPr>
        <w:t>CONTRALORÍA GENERAL DE SANTIAGO DE CALI</w:t>
      </w:r>
      <w:r w:rsidRPr="00011D8A">
        <w:rPr>
          <w:rFonts w:ascii="Arial" w:hAnsi="Arial" w:cs="Arial"/>
          <w:b/>
          <w:bCs/>
        </w:rPr>
        <w:t xml:space="preserve"> </w:t>
      </w:r>
      <w:r w:rsidRPr="00011D8A">
        <w:rPr>
          <w:rFonts w:ascii="Arial" w:hAnsi="Arial" w:cs="Arial"/>
          <w:lang w:val="es-ES"/>
        </w:rPr>
        <w:t xml:space="preserve">por cuanto no se acreditan de ninguna manera los elementos constitutivos de la responsabilidad fiscal, </w:t>
      </w:r>
      <w:r w:rsidR="003F7773">
        <w:rPr>
          <w:rFonts w:ascii="Arial" w:hAnsi="Arial" w:cs="Arial"/>
          <w:lang w:val="es-ES"/>
        </w:rPr>
        <w:t>pues resulta claro que no demuestra</w:t>
      </w:r>
      <w:r w:rsidRPr="00011D8A">
        <w:rPr>
          <w:rFonts w:ascii="Arial" w:hAnsi="Arial" w:cs="Arial"/>
          <w:lang w:val="es-ES"/>
        </w:rPr>
        <w:t xml:space="preserve"> un daño causado al patrimonio de la administración pública. </w:t>
      </w:r>
    </w:p>
    <w:p w14:paraId="64F34037" w14:textId="77777777" w:rsidR="00F55DF2" w:rsidRPr="00011D8A" w:rsidRDefault="00F55DF2" w:rsidP="00F55DF2">
      <w:pPr>
        <w:pStyle w:val="Sinespaciado"/>
        <w:spacing w:line="312" w:lineRule="auto"/>
        <w:rPr>
          <w:rFonts w:ascii="Arial" w:hAnsi="Arial" w:cs="Arial"/>
        </w:rPr>
      </w:pPr>
    </w:p>
    <w:p w14:paraId="62F3769D" w14:textId="233982D2" w:rsidR="00F55DF2" w:rsidRPr="00011D8A" w:rsidRDefault="00F55DF2" w:rsidP="00F55DF2">
      <w:pPr>
        <w:pStyle w:val="Prrafodelista"/>
        <w:numPr>
          <w:ilvl w:val="0"/>
          <w:numId w:val="6"/>
        </w:numPr>
        <w:spacing w:after="0" w:line="312" w:lineRule="auto"/>
        <w:ind w:left="284" w:hanging="284"/>
        <w:jc w:val="both"/>
        <w:rPr>
          <w:rFonts w:ascii="Arial" w:hAnsi="Arial" w:cs="Arial"/>
          <w:b/>
          <w:bCs/>
        </w:rPr>
      </w:pPr>
      <w:r w:rsidRPr="00011D8A">
        <w:rPr>
          <w:rFonts w:ascii="Arial" w:hAnsi="Arial" w:cs="Arial"/>
        </w:rPr>
        <w:t xml:space="preserve">Consecuentemente, solicito se </w:t>
      </w:r>
      <w:r w:rsidRPr="00011D8A">
        <w:rPr>
          <w:rFonts w:ascii="Arial" w:hAnsi="Arial" w:cs="Arial"/>
          <w:b/>
          <w:bCs/>
          <w:u w:val="single"/>
        </w:rPr>
        <w:t>ORDENE LA</w:t>
      </w:r>
      <w:r w:rsidRPr="00011D8A">
        <w:rPr>
          <w:rFonts w:ascii="Arial" w:hAnsi="Arial" w:cs="Arial"/>
          <w:u w:val="single"/>
        </w:rPr>
        <w:t xml:space="preserve"> </w:t>
      </w:r>
      <w:r w:rsidRPr="00011D8A">
        <w:rPr>
          <w:rFonts w:ascii="Arial" w:hAnsi="Arial" w:cs="Arial"/>
          <w:b/>
          <w:bCs/>
          <w:u w:val="single"/>
        </w:rPr>
        <w:t>DESVINCULACIÓN</w:t>
      </w:r>
      <w:r w:rsidRPr="00011D8A">
        <w:rPr>
          <w:rFonts w:ascii="Arial" w:hAnsi="Arial" w:cs="Arial"/>
        </w:rPr>
        <w:t xml:space="preserve"> de </w:t>
      </w:r>
      <w:r>
        <w:rPr>
          <w:rFonts w:ascii="Arial" w:hAnsi="Arial" w:cs="Arial"/>
          <w:b/>
        </w:rPr>
        <w:t>MAPFRE SEGUROS GENERALES DE COLOMBIA S.A.</w:t>
      </w:r>
      <w:r w:rsidRPr="00011D8A">
        <w:rPr>
          <w:rFonts w:ascii="Arial" w:hAnsi="Arial" w:cs="Arial"/>
        </w:rPr>
        <w:t xml:space="preserve"> como tercero garante, ya que </w:t>
      </w:r>
      <w:r w:rsidRPr="00011D8A">
        <w:rPr>
          <w:rFonts w:ascii="Arial" w:hAnsi="Arial" w:cs="Arial"/>
          <w:lang w:val="es-ES"/>
        </w:rPr>
        <w:t xml:space="preserve">existen una diversidad de argumentos fácticos y jurídicos que demuestran, efectivamente, que </w:t>
      </w:r>
      <w:r w:rsidRPr="00011D8A">
        <w:rPr>
          <w:rFonts w:ascii="Arial" w:hAnsi="Arial" w:cs="Arial"/>
        </w:rPr>
        <w:t>la Póliz</w:t>
      </w:r>
      <w:r>
        <w:rPr>
          <w:rFonts w:ascii="Arial" w:hAnsi="Arial" w:cs="Arial"/>
        </w:rPr>
        <w:t xml:space="preserve">a de Seguros Modular Comercial No. 1000074 </w:t>
      </w:r>
      <w:r w:rsidRPr="00011D8A">
        <w:rPr>
          <w:rFonts w:ascii="Arial" w:hAnsi="Arial" w:cs="Arial"/>
          <w:lang w:val="es-ES"/>
        </w:rPr>
        <w:t>no presta cobertura para los hechos objeto del proceso iden</w:t>
      </w:r>
      <w:r>
        <w:rPr>
          <w:rFonts w:ascii="Arial" w:hAnsi="Arial" w:cs="Arial"/>
          <w:lang w:val="es-ES"/>
        </w:rPr>
        <w:t xml:space="preserve">tificado con el radicado No. </w:t>
      </w:r>
      <w:r w:rsidR="00852634">
        <w:rPr>
          <w:rFonts w:ascii="Arial" w:hAnsi="Arial" w:cs="Arial"/>
          <w:lang w:val="es-ES"/>
        </w:rPr>
        <w:t>1900.27.06.24.1688</w:t>
      </w:r>
      <w:r w:rsidRPr="00011D8A">
        <w:rPr>
          <w:rFonts w:ascii="Arial" w:hAnsi="Arial" w:cs="Arial"/>
          <w:b/>
          <w:bCs/>
        </w:rPr>
        <w:t xml:space="preserve"> </w:t>
      </w:r>
      <w:r w:rsidRPr="00011D8A">
        <w:rPr>
          <w:rFonts w:ascii="Arial" w:hAnsi="Arial" w:cs="Arial"/>
          <w:lang w:val="es-ES"/>
        </w:rPr>
        <w:t xml:space="preserve">que cursa actualmente en </w:t>
      </w:r>
      <w:r w:rsidRPr="00011D8A">
        <w:rPr>
          <w:rFonts w:ascii="Arial" w:hAnsi="Arial" w:cs="Arial"/>
          <w:b/>
          <w:bCs/>
        </w:rPr>
        <w:t xml:space="preserve">la </w:t>
      </w:r>
      <w:r>
        <w:rPr>
          <w:rFonts w:ascii="Arial" w:hAnsi="Arial" w:cs="Arial"/>
          <w:b/>
          <w:bCs/>
        </w:rPr>
        <w:t>CONTRALORÍA GENERAL DE SANTIAGO DE CALI.</w:t>
      </w:r>
    </w:p>
    <w:p w14:paraId="311A4FCF" w14:textId="77777777" w:rsidR="00F55DF2" w:rsidRPr="00011D8A" w:rsidRDefault="00F55DF2" w:rsidP="00F55DF2">
      <w:pPr>
        <w:pStyle w:val="Prrafodelista"/>
        <w:spacing w:after="0" w:line="312" w:lineRule="auto"/>
        <w:jc w:val="both"/>
        <w:rPr>
          <w:rFonts w:ascii="Arial" w:hAnsi="Arial" w:cs="Arial"/>
        </w:rPr>
      </w:pPr>
    </w:p>
    <w:p w14:paraId="59748BD1" w14:textId="77777777" w:rsidR="00F55DF2" w:rsidRPr="00011D8A" w:rsidRDefault="00F55DF2" w:rsidP="00F55DF2">
      <w:pPr>
        <w:spacing w:line="312" w:lineRule="auto"/>
        <w:jc w:val="both"/>
        <w:rPr>
          <w:rFonts w:ascii="Arial" w:hAnsi="Arial" w:cs="Arial"/>
          <w:b/>
        </w:rPr>
      </w:pPr>
      <w:r w:rsidRPr="00011D8A">
        <w:rPr>
          <w:rFonts w:ascii="Arial" w:hAnsi="Arial" w:cs="Arial"/>
        </w:rPr>
        <w:t>Subsidiariamente:</w:t>
      </w:r>
    </w:p>
    <w:p w14:paraId="6724C609" w14:textId="77777777" w:rsidR="00F55DF2" w:rsidRPr="00011D8A" w:rsidRDefault="00F55DF2" w:rsidP="00F55DF2">
      <w:pPr>
        <w:pStyle w:val="Prrafodelista"/>
        <w:spacing w:after="0" w:line="312" w:lineRule="auto"/>
        <w:jc w:val="both"/>
        <w:rPr>
          <w:rFonts w:ascii="Arial" w:hAnsi="Arial" w:cs="Arial"/>
        </w:rPr>
      </w:pPr>
    </w:p>
    <w:p w14:paraId="08CE43CE" w14:textId="77777777" w:rsidR="00F55DF2" w:rsidRPr="00011D8A" w:rsidRDefault="00F55DF2" w:rsidP="00F55DF2">
      <w:pPr>
        <w:pStyle w:val="Prrafodelista"/>
        <w:numPr>
          <w:ilvl w:val="0"/>
          <w:numId w:val="6"/>
        </w:numPr>
        <w:spacing w:after="0" w:line="312" w:lineRule="auto"/>
        <w:ind w:left="284" w:hanging="284"/>
        <w:jc w:val="both"/>
        <w:rPr>
          <w:rFonts w:ascii="Arial" w:hAnsi="Arial" w:cs="Arial"/>
          <w:b/>
          <w:bCs/>
        </w:rPr>
      </w:pPr>
      <w:r w:rsidRPr="00011D8A">
        <w:rPr>
          <w:rFonts w:ascii="Arial" w:hAnsi="Arial" w:cs="Arial"/>
        </w:rPr>
        <w:t xml:space="preserve">Que en el improbable y remoto evento en el que se declare como tercero civilmente responsable a mi representada, pese a que es indiscutible que no existen fundamentos fácticos ni jurídicos para ello, comedidamente solicito que se tenga </w:t>
      </w:r>
      <w:r>
        <w:rPr>
          <w:rFonts w:ascii="Arial" w:hAnsi="Arial" w:cs="Arial"/>
        </w:rPr>
        <w:t xml:space="preserve">en cuenta el límite del valor asegurado, el coaseguro y la disponibilidad del valor asegurado. Todo ello, </w:t>
      </w:r>
      <w:r w:rsidRPr="00011D8A">
        <w:rPr>
          <w:rFonts w:ascii="Arial" w:hAnsi="Arial" w:cs="Arial"/>
        </w:rPr>
        <w:t>pactado en la Póliz</w:t>
      </w:r>
      <w:r>
        <w:rPr>
          <w:rFonts w:ascii="Arial" w:hAnsi="Arial" w:cs="Arial"/>
        </w:rPr>
        <w:t xml:space="preserve">a de Seguro Modular Comercial No. 1000074. </w:t>
      </w:r>
    </w:p>
    <w:p w14:paraId="6C0BE4F7" w14:textId="77777777" w:rsidR="00F55DF2" w:rsidRPr="00011D8A" w:rsidRDefault="00F55DF2" w:rsidP="00F55DF2">
      <w:pPr>
        <w:spacing w:line="312" w:lineRule="auto"/>
        <w:jc w:val="both"/>
        <w:rPr>
          <w:rFonts w:ascii="Arial" w:hAnsi="Arial" w:cs="Arial"/>
        </w:rPr>
      </w:pPr>
    </w:p>
    <w:p w14:paraId="1F5BBB3D" w14:textId="77777777" w:rsidR="00F55DF2" w:rsidRPr="00011D8A" w:rsidRDefault="00F55DF2" w:rsidP="00F55DF2">
      <w:pPr>
        <w:pStyle w:val="Prrafodelista"/>
        <w:numPr>
          <w:ilvl w:val="0"/>
          <w:numId w:val="2"/>
        </w:numPr>
        <w:spacing w:after="0" w:line="312" w:lineRule="auto"/>
        <w:ind w:left="567" w:hanging="567"/>
        <w:jc w:val="center"/>
        <w:rPr>
          <w:rFonts w:ascii="Arial" w:hAnsi="Arial" w:cs="Arial"/>
          <w:b/>
          <w:bCs/>
          <w:iCs/>
          <w:u w:val="single"/>
        </w:rPr>
      </w:pPr>
      <w:r w:rsidRPr="00011D8A">
        <w:rPr>
          <w:rFonts w:ascii="Arial" w:hAnsi="Arial" w:cs="Arial"/>
          <w:b/>
          <w:iCs/>
          <w:u w:val="single"/>
        </w:rPr>
        <w:t>MEDIOS DE PRUEBA</w:t>
      </w:r>
    </w:p>
    <w:p w14:paraId="1D2ACF08" w14:textId="77777777" w:rsidR="00F55DF2" w:rsidRPr="00F55DF2" w:rsidRDefault="00F55DF2" w:rsidP="00F55DF2">
      <w:pPr>
        <w:spacing w:line="312" w:lineRule="auto"/>
        <w:jc w:val="both"/>
        <w:rPr>
          <w:rFonts w:ascii="Arial" w:hAnsi="Arial" w:cs="Arial"/>
          <w:b/>
          <w:bCs/>
          <w:iCs/>
        </w:rPr>
      </w:pPr>
    </w:p>
    <w:p w14:paraId="0E551E68" w14:textId="77777777" w:rsidR="00F55DF2" w:rsidRPr="00F55DF2" w:rsidRDefault="00F55DF2" w:rsidP="00F55DF2">
      <w:pPr>
        <w:pStyle w:val="Prrafodelista"/>
        <w:numPr>
          <w:ilvl w:val="1"/>
          <w:numId w:val="4"/>
        </w:numPr>
        <w:spacing w:after="0" w:line="312" w:lineRule="auto"/>
        <w:ind w:left="357" w:hanging="357"/>
        <w:jc w:val="both"/>
        <w:rPr>
          <w:rFonts w:ascii="Arial" w:hAnsi="Arial" w:cs="Arial"/>
          <w:b/>
          <w:bCs/>
          <w:iCs/>
          <w:u w:val="single"/>
        </w:rPr>
      </w:pPr>
      <w:r w:rsidRPr="00F55DF2">
        <w:rPr>
          <w:rFonts w:ascii="Arial" w:hAnsi="Arial" w:cs="Arial"/>
          <w:b/>
          <w:iCs/>
          <w:u w:val="single"/>
        </w:rPr>
        <w:t>DOCUMENTALES</w:t>
      </w:r>
    </w:p>
    <w:p w14:paraId="727C2D9B" w14:textId="77777777" w:rsidR="00F55DF2" w:rsidRPr="00F55DF2" w:rsidRDefault="00F55DF2" w:rsidP="00F55DF2">
      <w:pPr>
        <w:pStyle w:val="Prrafodelista"/>
        <w:spacing w:after="0" w:line="312" w:lineRule="auto"/>
        <w:ind w:left="786"/>
        <w:jc w:val="both"/>
        <w:rPr>
          <w:rFonts w:ascii="Arial" w:hAnsi="Arial" w:cs="Arial"/>
          <w:b/>
          <w:bCs/>
          <w:iCs/>
          <w:u w:val="single"/>
        </w:rPr>
      </w:pPr>
    </w:p>
    <w:p w14:paraId="2A196E3C" w14:textId="49CFFD00" w:rsidR="0078617B" w:rsidRDefault="0078617B" w:rsidP="00F55DF2">
      <w:pPr>
        <w:pStyle w:val="Textoindependiente"/>
        <w:widowControl/>
        <w:numPr>
          <w:ilvl w:val="0"/>
          <w:numId w:val="24"/>
        </w:numPr>
        <w:autoSpaceDE/>
        <w:autoSpaceDN/>
        <w:spacing w:line="312" w:lineRule="auto"/>
        <w:jc w:val="both"/>
        <w:rPr>
          <w:rFonts w:ascii="Arial" w:hAnsi="Arial" w:cs="Arial"/>
          <w:sz w:val="22"/>
          <w:szCs w:val="22"/>
        </w:rPr>
      </w:pPr>
      <w:r>
        <w:rPr>
          <w:rFonts w:ascii="Arial" w:hAnsi="Arial" w:cs="Arial"/>
          <w:sz w:val="22"/>
          <w:szCs w:val="22"/>
        </w:rPr>
        <w:t>Copia de informe de supervisión No. 4 Final.</w:t>
      </w:r>
    </w:p>
    <w:p w14:paraId="2B012225" w14:textId="64B51C64" w:rsidR="00FC73B0" w:rsidRDefault="00FC73B0" w:rsidP="00F55DF2">
      <w:pPr>
        <w:pStyle w:val="Textoindependiente"/>
        <w:widowControl/>
        <w:numPr>
          <w:ilvl w:val="0"/>
          <w:numId w:val="24"/>
        </w:numPr>
        <w:autoSpaceDE/>
        <w:autoSpaceDN/>
        <w:spacing w:line="312" w:lineRule="auto"/>
        <w:jc w:val="both"/>
        <w:rPr>
          <w:rFonts w:ascii="Arial" w:hAnsi="Arial" w:cs="Arial"/>
          <w:sz w:val="22"/>
          <w:szCs w:val="22"/>
        </w:rPr>
      </w:pPr>
      <w:r>
        <w:rPr>
          <w:rFonts w:ascii="Arial" w:hAnsi="Arial" w:cs="Arial"/>
          <w:sz w:val="22"/>
          <w:szCs w:val="22"/>
        </w:rPr>
        <w:t>Copia de Acta parcial de cantidades No. 3.</w:t>
      </w:r>
    </w:p>
    <w:p w14:paraId="20EE8B7F" w14:textId="746D8F25" w:rsidR="00F55DF2" w:rsidRDefault="00F55DF2" w:rsidP="00F55DF2">
      <w:pPr>
        <w:pStyle w:val="Textoindependiente"/>
        <w:widowControl/>
        <w:numPr>
          <w:ilvl w:val="0"/>
          <w:numId w:val="24"/>
        </w:numPr>
        <w:autoSpaceDE/>
        <w:autoSpaceDN/>
        <w:spacing w:line="312" w:lineRule="auto"/>
        <w:jc w:val="both"/>
        <w:rPr>
          <w:rFonts w:ascii="Arial" w:hAnsi="Arial" w:cs="Arial"/>
          <w:sz w:val="22"/>
          <w:szCs w:val="22"/>
        </w:rPr>
      </w:pPr>
      <w:r w:rsidRPr="00F55DF2">
        <w:rPr>
          <w:rFonts w:ascii="Arial" w:hAnsi="Arial" w:cs="Arial"/>
          <w:sz w:val="22"/>
          <w:szCs w:val="22"/>
        </w:rPr>
        <w:t>Copia de la Póliza de Seguro Modular Comercial No. 1000074 con su condicionado particular y general.</w:t>
      </w:r>
    </w:p>
    <w:p w14:paraId="7A6A4819" w14:textId="77777777" w:rsidR="00F55DF2" w:rsidRPr="00F55DF2" w:rsidRDefault="00F55DF2" w:rsidP="00F55DF2">
      <w:pPr>
        <w:pStyle w:val="Textoindependiente"/>
        <w:widowControl/>
        <w:numPr>
          <w:ilvl w:val="0"/>
          <w:numId w:val="24"/>
        </w:numPr>
        <w:autoSpaceDE/>
        <w:autoSpaceDN/>
        <w:spacing w:line="312" w:lineRule="auto"/>
        <w:jc w:val="both"/>
        <w:rPr>
          <w:rFonts w:ascii="Arial" w:hAnsi="Arial" w:cs="Arial"/>
          <w:iCs/>
          <w:sz w:val="22"/>
          <w:szCs w:val="22"/>
        </w:rPr>
      </w:pPr>
      <w:r w:rsidRPr="00F55DF2">
        <w:rPr>
          <w:rFonts w:ascii="Arial" w:hAnsi="Arial" w:cs="Arial"/>
          <w:iCs/>
          <w:sz w:val="22"/>
          <w:szCs w:val="22"/>
        </w:rPr>
        <w:t>Certificado de Existencia y Representación Legal de Mapfre Seguros Generales de Colombia S.A, documento en el que se constata que el suscrito ostenta la calidad de apoderado general de la compañía.</w:t>
      </w:r>
    </w:p>
    <w:p w14:paraId="5A5CD36D" w14:textId="77777777" w:rsidR="00F55DF2" w:rsidRPr="00F55DF2" w:rsidRDefault="00F55DF2" w:rsidP="00F55DF2">
      <w:pPr>
        <w:pStyle w:val="Textoindependiente"/>
        <w:spacing w:line="312" w:lineRule="auto"/>
        <w:jc w:val="both"/>
        <w:rPr>
          <w:rFonts w:ascii="Arial" w:hAnsi="Arial" w:cs="Arial"/>
          <w:b/>
          <w:iCs/>
          <w:sz w:val="22"/>
          <w:szCs w:val="22"/>
          <w:u w:val="single"/>
        </w:rPr>
      </w:pPr>
    </w:p>
    <w:p w14:paraId="3627EF9D" w14:textId="77777777" w:rsidR="00F55DF2" w:rsidRPr="00F55DF2" w:rsidRDefault="00F55DF2" w:rsidP="00F55DF2">
      <w:pPr>
        <w:pStyle w:val="Textoindependiente"/>
        <w:widowControl/>
        <w:numPr>
          <w:ilvl w:val="1"/>
          <w:numId w:val="4"/>
        </w:numPr>
        <w:autoSpaceDE/>
        <w:autoSpaceDN/>
        <w:spacing w:line="312" w:lineRule="auto"/>
        <w:ind w:left="357" w:hanging="357"/>
        <w:jc w:val="both"/>
        <w:rPr>
          <w:rFonts w:ascii="Arial" w:hAnsi="Arial" w:cs="Arial"/>
          <w:b/>
          <w:iCs/>
          <w:sz w:val="22"/>
          <w:szCs w:val="22"/>
          <w:u w:val="single"/>
        </w:rPr>
      </w:pPr>
      <w:r w:rsidRPr="00F55DF2">
        <w:rPr>
          <w:rFonts w:ascii="Arial" w:hAnsi="Arial" w:cs="Arial"/>
          <w:b/>
          <w:iCs/>
          <w:sz w:val="22"/>
          <w:szCs w:val="22"/>
          <w:u w:val="single"/>
        </w:rPr>
        <w:t xml:space="preserve">OFICIO </w:t>
      </w:r>
    </w:p>
    <w:p w14:paraId="35202CE8" w14:textId="77777777" w:rsidR="00F55DF2" w:rsidRPr="00F55DF2" w:rsidRDefault="00F55DF2" w:rsidP="00F55DF2">
      <w:pPr>
        <w:pStyle w:val="Textoindependiente"/>
        <w:spacing w:line="312" w:lineRule="auto"/>
        <w:jc w:val="both"/>
        <w:rPr>
          <w:rFonts w:ascii="Arial" w:hAnsi="Arial" w:cs="Arial"/>
          <w:b/>
          <w:iCs/>
          <w:sz w:val="22"/>
          <w:szCs w:val="22"/>
          <w:highlight w:val="yellow"/>
          <w:u w:val="single"/>
        </w:rPr>
      </w:pPr>
    </w:p>
    <w:p w14:paraId="2E679613" w14:textId="77777777" w:rsidR="00F55DF2" w:rsidRPr="00F55DF2" w:rsidRDefault="00F55DF2" w:rsidP="00F55DF2">
      <w:pPr>
        <w:pStyle w:val="Textoindependiente"/>
        <w:widowControl/>
        <w:numPr>
          <w:ilvl w:val="0"/>
          <w:numId w:val="23"/>
        </w:numPr>
        <w:autoSpaceDE/>
        <w:autoSpaceDN/>
        <w:spacing w:line="312" w:lineRule="auto"/>
        <w:jc w:val="both"/>
        <w:rPr>
          <w:rFonts w:ascii="Arial" w:hAnsi="Arial" w:cs="Arial"/>
          <w:b/>
          <w:iCs/>
          <w:sz w:val="22"/>
          <w:szCs w:val="22"/>
          <w:u w:val="single"/>
        </w:rPr>
      </w:pPr>
      <w:r w:rsidRPr="00F55DF2">
        <w:rPr>
          <w:rFonts w:ascii="Arial" w:hAnsi="Arial" w:cs="Arial"/>
          <w:sz w:val="22"/>
          <w:szCs w:val="22"/>
        </w:rPr>
        <w:t>Respetuosamente solicito se oficie a la aseguradora líder, SBS SEGUROS COLOMBIA S.A. con el fin de que con destino a este proceso remita la certificación de la disponibilidad del valor asegurado de la Póliza de Seguros de Modular Comercial No. 1000074.</w:t>
      </w:r>
    </w:p>
    <w:p w14:paraId="56F52FEB" w14:textId="77777777" w:rsidR="00F55DF2" w:rsidRPr="00F55DF2" w:rsidRDefault="00F55DF2" w:rsidP="00F55DF2">
      <w:pPr>
        <w:pStyle w:val="Textoindependiente"/>
        <w:spacing w:line="312" w:lineRule="auto"/>
        <w:jc w:val="both"/>
        <w:rPr>
          <w:rFonts w:ascii="Arial" w:hAnsi="Arial" w:cs="Arial"/>
          <w:iCs/>
          <w:sz w:val="22"/>
          <w:szCs w:val="22"/>
        </w:rPr>
      </w:pPr>
    </w:p>
    <w:p w14:paraId="173C1C1F" w14:textId="77777777" w:rsidR="00F55DF2" w:rsidRPr="00F55DF2" w:rsidRDefault="00F55DF2" w:rsidP="00F55DF2">
      <w:pPr>
        <w:pStyle w:val="Prrafodelista"/>
        <w:numPr>
          <w:ilvl w:val="0"/>
          <w:numId w:val="2"/>
        </w:numPr>
        <w:spacing w:after="0" w:line="312" w:lineRule="auto"/>
        <w:ind w:left="567" w:hanging="567"/>
        <w:jc w:val="center"/>
        <w:rPr>
          <w:rFonts w:ascii="Arial" w:hAnsi="Arial" w:cs="Arial"/>
          <w:b/>
          <w:bCs/>
          <w:u w:val="single"/>
        </w:rPr>
      </w:pPr>
      <w:r w:rsidRPr="00F55DF2">
        <w:rPr>
          <w:rFonts w:ascii="Arial" w:hAnsi="Arial" w:cs="Arial"/>
          <w:b/>
          <w:u w:val="single"/>
        </w:rPr>
        <w:t>NOTIFICACIONES</w:t>
      </w:r>
    </w:p>
    <w:p w14:paraId="780F8B41" w14:textId="77777777" w:rsidR="00F55DF2" w:rsidRPr="00F55DF2" w:rsidRDefault="00F55DF2" w:rsidP="00F55DF2">
      <w:pPr>
        <w:pStyle w:val="Prrafodelista"/>
        <w:spacing w:after="0" w:line="312" w:lineRule="auto"/>
        <w:ind w:left="1080"/>
        <w:jc w:val="both"/>
        <w:rPr>
          <w:rFonts w:ascii="Arial" w:hAnsi="Arial" w:cs="Arial"/>
          <w:b/>
          <w:bCs/>
          <w:u w:val="single"/>
        </w:rPr>
      </w:pPr>
    </w:p>
    <w:p w14:paraId="075E2D16" w14:textId="77777777" w:rsidR="00F55DF2" w:rsidRPr="00F55DF2" w:rsidRDefault="00F55DF2" w:rsidP="00F55DF2">
      <w:pPr>
        <w:spacing w:line="312" w:lineRule="auto"/>
        <w:jc w:val="both"/>
        <w:rPr>
          <w:rFonts w:ascii="Arial" w:hAnsi="Arial" w:cs="Arial"/>
        </w:rPr>
      </w:pPr>
      <w:r w:rsidRPr="00F55DF2">
        <w:rPr>
          <w:rFonts w:ascii="Arial" w:hAnsi="Arial" w:cs="Arial"/>
        </w:rPr>
        <w:t xml:space="preserve">A mi mandante y al suscrito, en la Avenida 6A Bis No. 35N-100, Centro Empresarial Chipichape, </w:t>
      </w:r>
      <w:r w:rsidRPr="00F55DF2">
        <w:rPr>
          <w:rFonts w:ascii="Arial" w:hAnsi="Arial" w:cs="Arial"/>
        </w:rPr>
        <w:lastRenderedPageBreak/>
        <w:t xml:space="preserve">Oficina 212 de la ciudad de Cali. Email: </w:t>
      </w:r>
      <w:hyperlink r:id="rId16" w:history="1">
        <w:r w:rsidRPr="00F55DF2">
          <w:rPr>
            <w:rStyle w:val="Hipervnculo"/>
            <w:rFonts w:ascii="Arial" w:hAnsi="Arial" w:cs="Arial"/>
          </w:rPr>
          <w:t>notificaciones@gha.com.co</w:t>
        </w:r>
      </w:hyperlink>
      <w:r w:rsidRPr="00F55DF2">
        <w:rPr>
          <w:rFonts w:ascii="Arial" w:hAnsi="Arial" w:cs="Arial"/>
        </w:rPr>
        <w:t xml:space="preserve"> </w:t>
      </w:r>
    </w:p>
    <w:p w14:paraId="407752FE" w14:textId="77777777" w:rsidR="00F55DF2" w:rsidRPr="00F55DF2" w:rsidRDefault="00F55DF2" w:rsidP="00F55DF2">
      <w:pPr>
        <w:spacing w:line="312" w:lineRule="auto"/>
        <w:contextualSpacing/>
        <w:jc w:val="both"/>
        <w:rPr>
          <w:rFonts w:ascii="Arial" w:hAnsi="Arial" w:cs="Arial"/>
        </w:rPr>
      </w:pPr>
    </w:p>
    <w:p w14:paraId="3CB7B10A" w14:textId="77777777" w:rsidR="00F55DF2" w:rsidRPr="00F55DF2" w:rsidRDefault="00F55DF2" w:rsidP="00F55DF2">
      <w:pPr>
        <w:spacing w:line="312" w:lineRule="auto"/>
        <w:contextualSpacing/>
        <w:jc w:val="both"/>
        <w:rPr>
          <w:rFonts w:ascii="Arial" w:hAnsi="Arial" w:cs="Arial"/>
        </w:rPr>
      </w:pPr>
      <w:r w:rsidRPr="00F55DF2">
        <w:rPr>
          <w:rFonts w:ascii="Arial" w:hAnsi="Arial" w:cs="Arial"/>
          <w:noProof/>
          <w:lang w:eastAsia="es-CO"/>
        </w:rPr>
        <w:drawing>
          <wp:anchor distT="0" distB="0" distL="114300" distR="114300" simplePos="0" relativeHeight="251659264" behindDoc="1" locked="0" layoutInCell="1" allowOverlap="1" wp14:anchorId="36E08524" wp14:editId="25953E51">
            <wp:simplePos x="0" y="0"/>
            <wp:positionH relativeFrom="margin">
              <wp:posOffset>0</wp:posOffset>
            </wp:positionH>
            <wp:positionV relativeFrom="paragraph">
              <wp:posOffset>17627</wp:posOffset>
            </wp:positionV>
            <wp:extent cx="2400300" cy="885825"/>
            <wp:effectExtent l="0" t="0" r="0" b="9525"/>
            <wp:wrapNone/>
            <wp:docPr id="52" name="Imagen 52"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Texto, Carta&#10;&#10;El contenido generado por IA puede ser incorrec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r w:rsidRPr="00F55DF2">
        <w:rPr>
          <w:rFonts w:ascii="Arial" w:hAnsi="Arial" w:cs="Arial"/>
        </w:rPr>
        <w:t>Atentamente,</w:t>
      </w:r>
    </w:p>
    <w:p w14:paraId="6E0FB382" w14:textId="77777777" w:rsidR="00F55DF2" w:rsidRPr="00F55DF2" w:rsidRDefault="00F55DF2" w:rsidP="00F55DF2">
      <w:pPr>
        <w:spacing w:line="312" w:lineRule="auto"/>
        <w:contextualSpacing/>
        <w:jc w:val="both"/>
        <w:rPr>
          <w:rFonts w:ascii="Arial" w:hAnsi="Arial" w:cs="Arial"/>
          <w:b/>
        </w:rPr>
      </w:pPr>
    </w:p>
    <w:p w14:paraId="53288FDA" w14:textId="77777777" w:rsidR="00F55DF2" w:rsidRPr="00F55DF2" w:rsidRDefault="00F55DF2" w:rsidP="00F55DF2">
      <w:pPr>
        <w:spacing w:line="312" w:lineRule="auto"/>
        <w:ind w:right="-113"/>
        <w:jc w:val="both"/>
        <w:rPr>
          <w:rFonts w:ascii="Arial" w:eastAsia="Times New Roman" w:hAnsi="Arial" w:cs="Arial"/>
          <w:bCs/>
        </w:rPr>
      </w:pPr>
    </w:p>
    <w:p w14:paraId="56238752" w14:textId="77777777" w:rsidR="00F55DF2" w:rsidRPr="00F55DF2" w:rsidRDefault="00F55DF2" w:rsidP="00F55DF2">
      <w:pPr>
        <w:spacing w:line="312" w:lineRule="auto"/>
        <w:ind w:right="-113"/>
        <w:jc w:val="both"/>
        <w:rPr>
          <w:rFonts w:ascii="Arial" w:eastAsia="Times New Roman" w:hAnsi="Arial" w:cs="Arial"/>
        </w:rPr>
      </w:pPr>
      <w:r w:rsidRPr="00F55DF2">
        <w:rPr>
          <w:rFonts w:ascii="Arial" w:hAnsi="Arial" w:cs="Arial"/>
          <w:b/>
        </w:rPr>
        <w:t>GUSTAVO ALBERTO HERRERA ÁVILA</w:t>
      </w:r>
      <w:r w:rsidRPr="00F55DF2">
        <w:rPr>
          <w:rFonts w:ascii="Arial" w:eastAsia="Times New Roman" w:hAnsi="Arial" w:cs="Arial"/>
        </w:rPr>
        <w:t xml:space="preserve"> </w:t>
      </w:r>
    </w:p>
    <w:p w14:paraId="2C0B288F" w14:textId="77777777" w:rsidR="00F55DF2" w:rsidRPr="00F55DF2" w:rsidRDefault="00F55DF2" w:rsidP="00F55DF2">
      <w:pPr>
        <w:spacing w:line="312" w:lineRule="auto"/>
        <w:ind w:right="-113"/>
        <w:jc w:val="both"/>
        <w:rPr>
          <w:rFonts w:ascii="Arial" w:eastAsia="Times New Roman" w:hAnsi="Arial" w:cs="Arial"/>
          <w:b/>
        </w:rPr>
      </w:pPr>
      <w:r w:rsidRPr="00F55DF2">
        <w:rPr>
          <w:rFonts w:ascii="Arial" w:eastAsia="Times New Roman" w:hAnsi="Arial" w:cs="Arial"/>
        </w:rPr>
        <w:t xml:space="preserve">C.C. No </w:t>
      </w:r>
      <w:r w:rsidRPr="00F55DF2">
        <w:rPr>
          <w:rFonts w:ascii="Arial" w:hAnsi="Arial" w:cs="Arial"/>
        </w:rPr>
        <w:t xml:space="preserve">19.395.114 expedida </w:t>
      </w:r>
      <w:r w:rsidRPr="00F55DF2">
        <w:rPr>
          <w:rFonts w:ascii="Arial" w:hAnsi="Arial" w:cs="Arial"/>
          <w:lang w:val="es-ES_tradnl"/>
        </w:rPr>
        <w:t xml:space="preserve">de Bogotá. </w:t>
      </w:r>
    </w:p>
    <w:p w14:paraId="124623D5" w14:textId="431FD2A3" w:rsidR="00194DAC" w:rsidRPr="00F55DF2" w:rsidRDefault="00F55DF2" w:rsidP="00F55DF2">
      <w:pPr>
        <w:spacing w:line="312" w:lineRule="auto"/>
        <w:rPr>
          <w:rFonts w:ascii="Arial" w:eastAsia="Times New Roman" w:hAnsi="Arial" w:cs="Arial"/>
        </w:rPr>
      </w:pPr>
      <w:r w:rsidRPr="00F55DF2">
        <w:rPr>
          <w:rFonts w:ascii="Arial" w:eastAsia="Times New Roman" w:hAnsi="Arial" w:cs="Arial"/>
        </w:rPr>
        <w:t xml:space="preserve">T.P. No. </w:t>
      </w:r>
      <w:r w:rsidRPr="00F55DF2">
        <w:rPr>
          <w:rFonts w:ascii="Arial" w:hAnsi="Arial" w:cs="Arial"/>
        </w:rPr>
        <w:t xml:space="preserve">39.116 </w:t>
      </w:r>
      <w:r w:rsidRPr="00F55DF2">
        <w:rPr>
          <w:rFonts w:ascii="Arial" w:eastAsia="Times New Roman" w:hAnsi="Arial" w:cs="Arial"/>
        </w:rPr>
        <w:t>del C.S. de la J.</w:t>
      </w:r>
    </w:p>
    <w:sectPr w:rsidR="00194DAC" w:rsidRPr="00F55DF2" w:rsidSect="00B54DCC">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624C" w14:textId="77777777" w:rsidR="00E83488" w:rsidRDefault="00E83488" w:rsidP="0025591F">
      <w:r>
        <w:separator/>
      </w:r>
    </w:p>
  </w:endnote>
  <w:endnote w:type="continuationSeparator" w:id="0">
    <w:p w14:paraId="095215B8" w14:textId="77777777" w:rsidR="00E83488" w:rsidRDefault="00E8348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UnicodeMS">
    <w:altName w:val="Nanum Brush Script"/>
    <w:panose1 w:val="00000000000000000000"/>
    <w:charset w:val="81"/>
    <w:family w:val="auto"/>
    <w:notTrueType/>
    <w:pitch w:val="default"/>
    <w:sig w:usb0="00000001" w:usb1="09060000" w:usb2="00000010" w:usb3="00000000" w:csb0="00080000"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3944B540">
          <wp:simplePos x="0" y="0"/>
          <wp:positionH relativeFrom="column">
            <wp:posOffset>4491990</wp:posOffset>
          </wp:positionH>
          <wp:positionV relativeFrom="margin">
            <wp:posOffset>9951085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A46A43">
      <w:rPr>
        <w:rFonts w:ascii="Raleway" w:hAnsi="Raleway"/>
        <w:b/>
        <w:bCs/>
        <w:noProof/>
        <w:color w:val="222A35" w:themeColor="text2" w:themeShade="80"/>
        <w:sz w:val="16"/>
        <w:szCs w:val="16"/>
      </w:rPr>
      <w:t>25</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A46A43">
      <w:rPr>
        <w:rFonts w:ascii="Raleway" w:hAnsi="Raleway"/>
        <w:b/>
        <w:bCs/>
        <w:noProof/>
        <w:color w:val="222A35" w:themeColor="text2" w:themeShade="80"/>
        <w:sz w:val="16"/>
        <w:szCs w:val="16"/>
      </w:rPr>
      <w:t>25</w:t>
    </w:r>
    <w:r w:rsidR="003A5583" w:rsidRPr="00194DAC">
      <w:rPr>
        <w:rFonts w:ascii="Raleway" w:hAnsi="Raleway"/>
        <w:b/>
        <w:bCs/>
        <w:color w:val="222A35" w:themeColor="text2" w:themeShade="80"/>
        <w:sz w:val="16"/>
        <w:szCs w:val="16"/>
      </w:rPr>
      <w:fldChar w:fldCharType="end"/>
    </w:r>
  </w:p>
  <w:p w14:paraId="2EF8A1B3" w14:textId="75A92280" w:rsidR="003A5583" w:rsidRPr="0084568D" w:rsidRDefault="0084568D">
    <w:pPr>
      <w:pStyle w:val="Piedepgina"/>
      <w:rPr>
        <w:color w:val="FFFFFF" w:themeColor="background1"/>
      </w:rPr>
    </w:pPr>
    <w:r w:rsidRPr="0084568D">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2849" w14:textId="77777777" w:rsidR="00E83488" w:rsidRDefault="00E83488" w:rsidP="0025591F">
      <w:r>
        <w:separator/>
      </w:r>
    </w:p>
  </w:footnote>
  <w:footnote w:type="continuationSeparator" w:id="0">
    <w:p w14:paraId="4C09AEFC" w14:textId="77777777" w:rsidR="00E83488" w:rsidRDefault="00E83488" w:rsidP="0025591F">
      <w:r>
        <w:continuationSeparator/>
      </w:r>
    </w:p>
  </w:footnote>
  <w:footnote w:id="1">
    <w:p w14:paraId="1B860F7A" w14:textId="77777777" w:rsidR="00CD0085" w:rsidRPr="009B69EA" w:rsidRDefault="00CD0085" w:rsidP="00CD0085">
      <w:pPr>
        <w:pStyle w:val="Textonotapie"/>
        <w:rPr>
          <w:rFonts w:ascii="Arial" w:hAnsi="Arial" w:cs="Arial"/>
          <w:sz w:val="16"/>
          <w:szCs w:val="16"/>
        </w:rPr>
      </w:pPr>
      <w:r w:rsidRPr="009B69EA">
        <w:rPr>
          <w:rStyle w:val="Refdenotaalpie"/>
          <w:rFonts w:ascii="Arial" w:hAnsi="Arial" w:cs="Arial"/>
          <w:sz w:val="16"/>
          <w:szCs w:val="16"/>
        </w:rPr>
        <w:footnoteRef/>
      </w:r>
      <w:r w:rsidRPr="009B69EA">
        <w:rPr>
          <w:rFonts w:ascii="Arial" w:hAnsi="Arial" w:cs="Arial"/>
          <w:sz w:val="16"/>
          <w:szCs w:val="16"/>
        </w:rPr>
        <w:t xml:space="preserve"> Ibidem. </w:t>
      </w:r>
    </w:p>
  </w:footnote>
  <w:footnote w:id="2">
    <w:p w14:paraId="5DB07605" w14:textId="77777777" w:rsidR="0084568D" w:rsidRPr="001C0190" w:rsidRDefault="0084568D" w:rsidP="0084568D">
      <w:pPr>
        <w:pStyle w:val="Textonotapie"/>
        <w:rPr>
          <w:rFonts w:ascii="Arial" w:hAnsi="Arial" w:cs="Arial"/>
          <w:sz w:val="16"/>
          <w:szCs w:val="16"/>
        </w:rPr>
      </w:pPr>
      <w:r w:rsidRPr="001C0190">
        <w:rPr>
          <w:rStyle w:val="Refdenotaalpie"/>
          <w:rFonts w:ascii="Arial" w:hAnsi="Arial" w:cs="Arial"/>
          <w:sz w:val="16"/>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3">
    <w:p w14:paraId="0137A7CE" w14:textId="77777777" w:rsidR="00A447A4" w:rsidRDefault="00A447A4" w:rsidP="00A447A4">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 w:id="4">
    <w:p w14:paraId="4F2D2A94" w14:textId="77777777" w:rsidR="00A447A4" w:rsidRPr="000D6A1C" w:rsidRDefault="00A447A4" w:rsidP="00A447A4">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6C2498"/>
    <w:multiLevelType w:val="hybridMultilevel"/>
    <w:tmpl w:val="4E6619B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40A0019">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08C0EA06"/>
    <w:lvl w:ilvl="0" w:tplc="B05C6F48">
      <w:start w:val="1"/>
      <w:numFmt w:val="upperLetter"/>
      <w:lvlText w:val="%1."/>
      <w:lvlJc w:val="left"/>
      <w:pPr>
        <w:ind w:left="360" w:hanging="360"/>
      </w:pPr>
      <w:rPr>
        <w:rFonts w:hint="default"/>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482241"/>
    <w:multiLevelType w:val="hybridMultilevel"/>
    <w:tmpl w:val="CA70E77E"/>
    <w:lvl w:ilvl="0" w:tplc="9F2CC4A0">
      <w:numFmt w:val="bullet"/>
      <w:lvlText w:val="-"/>
      <w:lvlJc w:val="left"/>
      <w:pPr>
        <w:ind w:left="720" w:hanging="360"/>
      </w:pPr>
      <w:rPr>
        <w:rFonts w:ascii="Aptos" w:eastAsiaTheme="minorHAnsi" w:hAnsi="Aptos" w:cstheme="minorBidi"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FD3CDB"/>
    <w:multiLevelType w:val="hybridMultilevel"/>
    <w:tmpl w:val="97146D34"/>
    <w:lvl w:ilvl="0" w:tplc="8D905FE0">
      <w:start w:val="18"/>
      <w:numFmt w:val="decimal"/>
      <w:lvlText w:val="%1."/>
      <w:lvlJc w:val="left"/>
      <w:pPr>
        <w:ind w:left="1211"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D4DBB"/>
    <w:multiLevelType w:val="hybridMultilevel"/>
    <w:tmpl w:val="5AE2F594"/>
    <w:lvl w:ilvl="0" w:tplc="7A8267F4">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3523A83"/>
    <w:multiLevelType w:val="hybridMultilevel"/>
    <w:tmpl w:val="207A5E6E"/>
    <w:lvl w:ilvl="0" w:tplc="E6D66020">
      <w:start w:val="1"/>
      <w:numFmt w:val="decimal"/>
      <w:lvlText w:val="%1."/>
      <w:lvlJc w:val="left"/>
      <w:pPr>
        <w:ind w:left="1211" w:hanging="360"/>
      </w:pPr>
      <w:rPr>
        <w:rFonts w:eastAsiaTheme="minorHAnsi"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9"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6552258"/>
    <w:multiLevelType w:val="hybridMultilevel"/>
    <w:tmpl w:val="724A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CB7DBA"/>
    <w:multiLevelType w:val="multilevel"/>
    <w:tmpl w:val="41AA8C96"/>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E7016B"/>
    <w:multiLevelType w:val="hybridMultilevel"/>
    <w:tmpl w:val="E658715C"/>
    <w:lvl w:ilvl="0" w:tplc="D0640916">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F26D6A"/>
    <w:multiLevelType w:val="hybridMultilevel"/>
    <w:tmpl w:val="F14202D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B251CB6"/>
    <w:multiLevelType w:val="hybridMultilevel"/>
    <w:tmpl w:val="D5802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167CE0"/>
    <w:multiLevelType w:val="hybridMultilevel"/>
    <w:tmpl w:val="2E32B200"/>
    <w:lvl w:ilvl="0" w:tplc="AC188AE6">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F119C3"/>
    <w:multiLevelType w:val="hybridMultilevel"/>
    <w:tmpl w:val="133C4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663BDB"/>
    <w:multiLevelType w:val="hybridMultilevel"/>
    <w:tmpl w:val="461E39EE"/>
    <w:lvl w:ilvl="0" w:tplc="240A000F">
      <w:start w:val="1"/>
      <w:numFmt w:val="decimal"/>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19"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7D34DB"/>
    <w:multiLevelType w:val="hybridMultilevel"/>
    <w:tmpl w:val="D07E0738"/>
    <w:lvl w:ilvl="0" w:tplc="A8FC539C">
      <w:start w:val="12"/>
      <w:numFmt w:val="decimal"/>
      <w:lvlText w:val="%1."/>
      <w:lvlJc w:val="left"/>
      <w:pPr>
        <w:ind w:left="1211"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471F8B"/>
    <w:multiLevelType w:val="hybridMultilevel"/>
    <w:tmpl w:val="AD807752"/>
    <w:lvl w:ilvl="0" w:tplc="60285B4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283775512">
    <w:abstractNumId w:val="0"/>
  </w:num>
  <w:num w:numId="2" w16cid:durableId="1584098680">
    <w:abstractNumId w:val="2"/>
  </w:num>
  <w:num w:numId="3" w16cid:durableId="779450131">
    <w:abstractNumId w:val="19"/>
  </w:num>
  <w:num w:numId="4" w16cid:durableId="1543250247">
    <w:abstractNumId w:val="20"/>
  </w:num>
  <w:num w:numId="5" w16cid:durableId="1395471521">
    <w:abstractNumId w:val="12"/>
  </w:num>
  <w:num w:numId="6" w16cid:durableId="454295650">
    <w:abstractNumId w:val="3"/>
  </w:num>
  <w:num w:numId="7" w16cid:durableId="264851064">
    <w:abstractNumId w:val="14"/>
  </w:num>
  <w:num w:numId="8" w16cid:durableId="517622583">
    <w:abstractNumId w:val="9"/>
  </w:num>
  <w:num w:numId="9" w16cid:durableId="509416748">
    <w:abstractNumId w:val="7"/>
  </w:num>
  <w:num w:numId="10" w16cid:durableId="370031046">
    <w:abstractNumId w:val="10"/>
  </w:num>
  <w:num w:numId="11" w16cid:durableId="677543662">
    <w:abstractNumId w:val="4"/>
  </w:num>
  <w:num w:numId="12" w16cid:durableId="1512450245">
    <w:abstractNumId w:val="8"/>
  </w:num>
  <w:num w:numId="13" w16cid:durableId="1517891089">
    <w:abstractNumId w:val="21"/>
  </w:num>
  <w:num w:numId="14" w16cid:durableId="573588470">
    <w:abstractNumId w:val="5"/>
  </w:num>
  <w:num w:numId="15" w16cid:durableId="1374692802">
    <w:abstractNumId w:val="22"/>
  </w:num>
  <w:num w:numId="16" w16cid:durableId="238441727">
    <w:abstractNumId w:val="6"/>
  </w:num>
  <w:num w:numId="17" w16cid:durableId="104616169">
    <w:abstractNumId w:val="16"/>
  </w:num>
  <w:num w:numId="18" w16cid:durableId="1988703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5597">
    <w:abstractNumId w:val="18"/>
  </w:num>
  <w:num w:numId="20" w16cid:durableId="614020950">
    <w:abstractNumId w:val="1"/>
  </w:num>
  <w:num w:numId="21" w16cid:durableId="2124498100">
    <w:abstractNumId w:val="13"/>
  </w:num>
  <w:num w:numId="22" w16cid:durableId="1630621601">
    <w:abstractNumId w:val="11"/>
  </w:num>
  <w:num w:numId="23" w16cid:durableId="1989893115">
    <w:abstractNumId w:val="17"/>
  </w:num>
  <w:num w:numId="24" w16cid:durableId="184910245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240"/>
    <w:rsid w:val="00017BA4"/>
    <w:rsid w:val="000212FD"/>
    <w:rsid w:val="00021E71"/>
    <w:rsid w:val="0002242C"/>
    <w:rsid w:val="00023C04"/>
    <w:rsid w:val="00026453"/>
    <w:rsid w:val="00026688"/>
    <w:rsid w:val="0003079F"/>
    <w:rsid w:val="0003111F"/>
    <w:rsid w:val="00032A32"/>
    <w:rsid w:val="0003384A"/>
    <w:rsid w:val="00040E6A"/>
    <w:rsid w:val="00041633"/>
    <w:rsid w:val="000426D5"/>
    <w:rsid w:val="00043247"/>
    <w:rsid w:val="00044AA9"/>
    <w:rsid w:val="00044DDA"/>
    <w:rsid w:val="00045613"/>
    <w:rsid w:val="0004776C"/>
    <w:rsid w:val="0005076B"/>
    <w:rsid w:val="00050895"/>
    <w:rsid w:val="000516C0"/>
    <w:rsid w:val="0005190B"/>
    <w:rsid w:val="00052C43"/>
    <w:rsid w:val="00052E51"/>
    <w:rsid w:val="00054A3F"/>
    <w:rsid w:val="000553EA"/>
    <w:rsid w:val="00055C9C"/>
    <w:rsid w:val="00057269"/>
    <w:rsid w:val="00057486"/>
    <w:rsid w:val="0005783D"/>
    <w:rsid w:val="000602C9"/>
    <w:rsid w:val="0006262C"/>
    <w:rsid w:val="00064C2E"/>
    <w:rsid w:val="00065378"/>
    <w:rsid w:val="00065C6E"/>
    <w:rsid w:val="000667DF"/>
    <w:rsid w:val="00067E95"/>
    <w:rsid w:val="0007267C"/>
    <w:rsid w:val="00073D7E"/>
    <w:rsid w:val="00074D9A"/>
    <w:rsid w:val="00075FB8"/>
    <w:rsid w:val="00075FE1"/>
    <w:rsid w:val="000761B6"/>
    <w:rsid w:val="00081132"/>
    <w:rsid w:val="000835EA"/>
    <w:rsid w:val="00085890"/>
    <w:rsid w:val="00086211"/>
    <w:rsid w:val="00090265"/>
    <w:rsid w:val="00090F95"/>
    <w:rsid w:val="0009187C"/>
    <w:rsid w:val="00091CC2"/>
    <w:rsid w:val="000926E1"/>
    <w:rsid w:val="00093281"/>
    <w:rsid w:val="00093602"/>
    <w:rsid w:val="00093E16"/>
    <w:rsid w:val="000944C4"/>
    <w:rsid w:val="000945C2"/>
    <w:rsid w:val="000968EA"/>
    <w:rsid w:val="00097B88"/>
    <w:rsid w:val="000A05DF"/>
    <w:rsid w:val="000A0BA6"/>
    <w:rsid w:val="000A0E50"/>
    <w:rsid w:val="000A1FD4"/>
    <w:rsid w:val="000A26DB"/>
    <w:rsid w:val="000A3024"/>
    <w:rsid w:val="000A327B"/>
    <w:rsid w:val="000A3E24"/>
    <w:rsid w:val="000A4703"/>
    <w:rsid w:val="000A7232"/>
    <w:rsid w:val="000A7FBB"/>
    <w:rsid w:val="000B0C40"/>
    <w:rsid w:val="000B2469"/>
    <w:rsid w:val="000B3B79"/>
    <w:rsid w:val="000B4496"/>
    <w:rsid w:val="000B51EC"/>
    <w:rsid w:val="000C0C34"/>
    <w:rsid w:val="000C0E53"/>
    <w:rsid w:val="000C1038"/>
    <w:rsid w:val="000C1E9B"/>
    <w:rsid w:val="000C1FAC"/>
    <w:rsid w:val="000C2815"/>
    <w:rsid w:val="000C3496"/>
    <w:rsid w:val="000C3CC8"/>
    <w:rsid w:val="000C6688"/>
    <w:rsid w:val="000C6D91"/>
    <w:rsid w:val="000C6E70"/>
    <w:rsid w:val="000C7846"/>
    <w:rsid w:val="000C7F7A"/>
    <w:rsid w:val="000D0B99"/>
    <w:rsid w:val="000D15F4"/>
    <w:rsid w:val="000D1C26"/>
    <w:rsid w:val="000D310A"/>
    <w:rsid w:val="000D3A1C"/>
    <w:rsid w:val="000D4378"/>
    <w:rsid w:val="000E1127"/>
    <w:rsid w:val="000E1281"/>
    <w:rsid w:val="000E17B0"/>
    <w:rsid w:val="000E251A"/>
    <w:rsid w:val="000E2FF0"/>
    <w:rsid w:val="000E3D64"/>
    <w:rsid w:val="000E63C0"/>
    <w:rsid w:val="000E64E2"/>
    <w:rsid w:val="000F06A5"/>
    <w:rsid w:val="000F1266"/>
    <w:rsid w:val="000F15EA"/>
    <w:rsid w:val="000F16D6"/>
    <w:rsid w:val="000F30C9"/>
    <w:rsid w:val="000F6D04"/>
    <w:rsid w:val="001008DF"/>
    <w:rsid w:val="00100DEA"/>
    <w:rsid w:val="001014AD"/>
    <w:rsid w:val="00102E36"/>
    <w:rsid w:val="0010485E"/>
    <w:rsid w:val="00104B73"/>
    <w:rsid w:val="00105FE0"/>
    <w:rsid w:val="0010632C"/>
    <w:rsid w:val="00107C5E"/>
    <w:rsid w:val="00110660"/>
    <w:rsid w:val="001114C4"/>
    <w:rsid w:val="0011186F"/>
    <w:rsid w:val="001123DB"/>
    <w:rsid w:val="0011254A"/>
    <w:rsid w:val="00114E62"/>
    <w:rsid w:val="00116321"/>
    <w:rsid w:val="00117FEC"/>
    <w:rsid w:val="00120513"/>
    <w:rsid w:val="00122E66"/>
    <w:rsid w:val="001239AD"/>
    <w:rsid w:val="00123D5B"/>
    <w:rsid w:val="001241CD"/>
    <w:rsid w:val="00126C05"/>
    <w:rsid w:val="00127980"/>
    <w:rsid w:val="001363D7"/>
    <w:rsid w:val="001374C1"/>
    <w:rsid w:val="0014019D"/>
    <w:rsid w:val="00143DF3"/>
    <w:rsid w:val="00143E0D"/>
    <w:rsid w:val="00145499"/>
    <w:rsid w:val="0014734B"/>
    <w:rsid w:val="001473D8"/>
    <w:rsid w:val="00147B28"/>
    <w:rsid w:val="00147D75"/>
    <w:rsid w:val="00147DB1"/>
    <w:rsid w:val="001507B3"/>
    <w:rsid w:val="0015263B"/>
    <w:rsid w:val="00152931"/>
    <w:rsid w:val="00154C5A"/>
    <w:rsid w:val="00154C82"/>
    <w:rsid w:val="00155AB6"/>
    <w:rsid w:val="00155C53"/>
    <w:rsid w:val="00156718"/>
    <w:rsid w:val="001570B7"/>
    <w:rsid w:val="00157FA8"/>
    <w:rsid w:val="001614F8"/>
    <w:rsid w:val="00162333"/>
    <w:rsid w:val="00162EA9"/>
    <w:rsid w:val="00163941"/>
    <w:rsid w:val="001644C4"/>
    <w:rsid w:val="001655B5"/>
    <w:rsid w:val="00165A8F"/>
    <w:rsid w:val="00165C7E"/>
    <w:rsid w:val="00166850"/>
    <w:rsid w:val="00167ECB"/>
    <w:rsid w:val="00167F81"/>
    <w:rsid w:val="00171D1A"/>
    <w:rsid w:val="0017290E"/>
    <w:rsid w:val="00172D77"/>
    <w:rsid w:val="001742EA"/>
    <w:rsid w:val="001754CE"/>
    <w:rsid w:val="00177871"/>
    <w:rsid w:val="0017797D"/>
    <w:rsid w:val="00180AB0"/>
    <w:rsid w:val="0018529A"/>
    <w:rsid w:val="001853DF"/>
    <w:rsid w:val="0018748A"/>
    <w:rsid w:val="001920C6"/>
    <w:rsid w:val="001925A0"/>
    <w:rsid w:val="001931FA"/>
    <w:rsid w:val="00193E0E"/>
    <w:rsid w:val="00193EBD"/>
    <w:rsid w:val="00194050"/>
    <w:rsid w:val="00194DAC"/>
    <w:rsid w:val="0019687A"/>
    <w:rsid w:val="00196CE0"/>
    <w:rsid w:val="001973E1"/>
    <w:rsid w:val="001A1A74"/>
    <w:rsid w:val="001A31BD"/>
    <w:rsid w:val="001A507A"/>
    <w:rsid w:val="001A52C0"/>
    <w:rsid w:val="001A58B6"/>
    <w:rsid w:val="001A624D"/>
    <w:rsid w:val="001B0D83"/>
    <w:rsid w:val="001B1FC7"/>
    <w:rsid w:val="001B288D"/>
    <w:rsid w:val="001B321C"/>
    <w:rsid w:val="001B3695"/>
    <w:rsid w:val="001B3DA3"/>
    <w:rsid w:val="001B5C1D"/>
    <w:rsid w:val="001B6B7A"/>
    <w:rsid w:val="001C1CB4"/>
    <w:rsid w:val="001C4E73"/>
    <w:rsid w:val="001C528E"/>
    <w:rsid w:val="001C5EC0"/>
    <w:rsid w:val="001C67DD"/>
    <w:rsid w:val="001C6880"/>
    <w:rsid w:val="001C725A"/>
    <w:rsid w:val="001C7791"/>
    <w:rsid w:val="001D062C"/>
    <w:rsid w:val="001D0E2E"/>
    <w:rsid w:val="001D3130"/>
    <w:rsid w:val="001D35C9"/>
    <w:rsid w:val="001D5EA4"/>
    <w:rsid w:val="001D6B1D"/>
    <w:rsid w:val="001E018D"/>
    <w:rsid w:val="001E1032"/>
    <w:rsid w:val="001E2CA8"/>
    <w:rsid w:val="001E2F6A"/>
    <w:rsid w:val="001E3A82"/>
    <w:rsid w:val="001E6081"/>
    <w:rsid w:val="001E7785"/>
    <w:rsid w:val="001F0573"/>
    <w:rsid w:val="001F1CD9"/>
    <w:rsid w:val="001F1E9C"/>
    <w:rsid w:val="001F21F2"/>
    <w:rsid w:val="001F2289"/>
    <w:rsid w:val="001F250F"/>
    <w:rsid w:val="001F3BC0"/>
    <w:rsid w:val="001F3D04"/>
    <w:rsid w:val="001F4062"/>
    <w:rsid w:val="001F443C"/>
    <w:rsid w:val="001F47CE"/>
    <w:rsid w:val="001F494E"/>
    <w:rsid w:val="001F71DB"/>
    <w:rsid w:val="001F749F"/>
    <w:rsid w:val="0020035F"/>
    <w:rsid w:val="002003CF"/>
    <w:rsid w:val="0020138E"/>
    <w:rsid w:val="00202220"/>
    <w:rsid w:val="0020295C"/>
    <w:rsid w:val="00205051"/>
    <w:rsid w:val="00205D35"/>
    <w:rsid w:val="002060D8"/>
    <w:rsid w:val="00206CAB"/>
    <w:rsid w:val="00207C3B"/>
    <w:rsid w:val="00210142"/>
    <w:rsid w:val="0021041B"/>
    <w:rsid w:val="00211ECD"/>
    <w:rsid w:val="00212CF1"/>
    <w:rsid w:val="00212EEE"/>
    <w:rsid w:val="00213606"/>
    <w:rsid w:val="00216F11"/>
    <w:rsid w:val="0021736A"/>
    <w:rsid w:val="00217D5D"/>
    <w:rsid w:val="00220528"/>
    <w:rsid w:val="00222BC9"/>
    <w:rsid w:val="0022490F"/>
    <w:rsid w:val="00226E2D"/>
    <w:rsid w:val="002305FD"/>
    <w:rsid w:val="002312AE"/>
    <w:rsid w:val="00231483"/>
    <w:rsid w:val="00231BBD"/>
    <w:rsid w:val="002327A9"/>
    <w:rsid w:val="00232917"/>
    <w:rsid w:val="00232CD6"/>
    <w:rsid w:val="00233D7F"/>
    <w:rsid w:val="0023424C"/>
    <w:rsid w:val="00234F3F"/>
    <w:rsid w:val="00235C89"/>
    <w:rsid w:val="00236F15"/>
    <w:rsid w:val="00240E9B"/>
    <w:rsid w:val="00240F40"/>
    <w:rsid w:val="0024182D"/>
    <w:rsid w:val="002427DF"/>
    <w:rsid w:val="00242F7A"/>
    <w:rsid w:val="002445FC"/>
    <w:rsid w:val="00244F76"/>
    <w:rsid w:val="00246818"/>
    <w:rsid w:val="0024688D"/>
    <w:rsid w:val="00251345"/>
    <w:rsid w:val="00251689"/>
    <w:rsid w:val="00251BBC"/>
    <w:rsid w:val="00254C60"/>
    <w:rsid w:val="00254E27"/>
    <w:rsid w:val="002551FD"/>
    <w:rsid w:val="00255265"/>
    <w:rsid w:val="0025591F"/>
    <w:rsid w:val="0025774A"/>
    <w:rsid w:val="00260997"/>
    <w:rsid w:val="002634B2"/>
    <w:rsid w:val="0026446D"/>
    <w:rsid w:val="00265165"/>
    <w:rsid w:val="002656E3"/>
    <w:rsid w:val="002662A5"/>
    <w:rsid w:val="0026730E"/>
    <w:rsid w:val="00267DDC"/>
    <w:rsid w:val="0027215D"/>
    <w:rsid w:val="002722B8"/>
    <w:rsid w:val="002727BE"/>
    <w:rsid w:val="00273077"/>
    <w:rsid w:val="00273AC2"/>
    <w:rsid w:val="00274953"/>
    <w:rsid w:val="00275A08"/>
    <w:rsid w:val="00275B3A"/>
    <w:rsid w:val="00276C47"/>
    <w:rsid w:val="0027752A"/>
    <w:rsid w:val="00277AD9"/>
    <w:rsid w:val="002804B8"/>
    <w:rsid w:val="002809F8"/>
    <w:rsid w:val="00280D99"/>
    <w:rsid w:val="00281D90"/>
    <w:rsid w:val="00282B4F"/>
    <w:rsid w:val="002838B0"/>
    <w:rsid w:val="002844F4"/>
    <w:rsid w:val="00286064"/>
    <w:rsid w:val="00286258"/>
    <w:rsid w:val="00286325"/>
    <w:rsid w:val="00286B83"/>
    <w:rsid w:val="00287B0B"/>
    <w:rsid w:val="00287E02"/>
    <w:rsid w:val="00292C8C"/>
    <w:rsid w:val="00293174"/>
    <w:rsid w:val="002931E0"/>
    <w:rsid w:val="00294209"/>
    <w:rsid w:val="00294415"/>
    <w:rsid w:val="002A12F2"/>
    <w:rsid w:val="002A15C0"/>
    <w:rsid w:val="002A1C26"/>
    <w:rsid w:val="002A2F8F"/>
    <w:rsid w:val="002A4AE8"/>
    <w:rsid w:val="002A602D"/>
    <w:rsid w:val="002A6583"/>
    <w:rsid w:val="002A6F35"/>
    <w:rsid w:val="002B3929"/>
    <w:rsid w:val="002B5E76"/>
    <w:rsid w:val="002B658F"/>
    <w:rsid w:val="002C0242"/>
    <w:rsid w:val="002C18DE"/>
    <w:rsid w:val="002C31FF"/>
    <w:rsid w:val="002C33AA"/>
    <w:rsid w:val="002C34E3"/>
    <w:rsid w:val="002C50B4"/>
    <w:rsid w:val="002C54BD"/>
    <w:rsid w:val="002C58E1"/>
    <w:rsid w:val="002C5B32"/>
    <w:rsid w:val="002C6501"/>
    <w:rsid w:val="002C7BF9"/>
    <w:rsid w:val="002D0BCC"/>
    <w:rsid w:val="002D0E72"/>
    <w:rsid w:val="002D163C"/>
    <w:rsid w:val="002D1D96"/>
    <w:rsid w:val="002D1FE0"/>
    <w:rsid w:val="002D4A96"/>
    <w:rsid w:val="002D5F8E"/>
    <w:rsid w:val="002D6323"/>
    <w:rsid w:val="002D6999"/>
    <w:rsid w:val="002D71F9"/>
    <w:rsid w:val="002E052E"/>
    <w:rsid w:val="002E19FF"/>
    <w:rsid w:val="002E1DBA"/>
    <w:rsid w:val="002E1DD9"/>
    <w:rsid w:val="002E1FA0"/>
    <w:rsid w:val="002E23CE"/>
    <w:rsid w:val="002E37A8"/>
    <w:rsid w:val="002E4A2B"/>
    <w:rsid w:val="002E51A2"/>
    <w:rsid w:val="002E6530"/>
    <w:rsid w:val="002E6782"/>
    <w:rsid w:val="002F0BDE"/>
    <w:rsid w:val="002F113F"/>
    <w:rsid w:val="002F1AF5"/>
    <w:rsid w:val="002F1B26"/>
    <w:rsid w:val="002F2BCA"/>
    <w:rsid w:val="002F4E83"/>
    <w:rsid w:val="002F6EBA"/>
    <w:rsid w:val="002F6F1C"/>
    <w:rsid w:val="002F71C6"/>
    <w:rsid w:val="00300228"/>
    <w:rsid w:val="0030201C"/>
    <w:rsid w:val="0030281A"/>
    <w:rsid w:val="00302D98"/>
    <w:rsid w:val="00303463"/>
    <w:rsid w:val="003043DA"/>
    <w:rsid w:val="0030447E"/>
    <w:rsid w:val="00306965"/>
    <w:rsid w:val="00307053"/>
    <w:rsid w:val="00310CED"/>
    <w:rsid w:val="00310EAF"/>
    <w:rsid w:val="00312488"/>
    <w:rsid w:val="00313110"/>
    <w:rsid w:val="00313B9A"/>
    <w:rsid w:val="00313D51"/>
    <w:rsid w:val="0031487E"/>
    <w:rsid w:val="00314AFE"/>
    <w:rsid w:val="0031502E"/>
    <w:rsid w:val="00315A83"/>
    <w:rsid w:val="00315BA3"/>
    <w:rsid w:val="003165B8"/>
    <w:rsid w:val="00316633"/>
    <w:rsid w:val="00316F79"/>
    <w:rsid w:val="00317969"/>
    <w:rsid w:val="00320101"/>
    <w:rsid w:val="00321756"/>
    <w:rsid w:val="00324946"/>
    <w:rsid w:val="00330B8B"/>
    <w:rsid w:val="00331134"/>
    <w:rsid w:val="0033155A"/>
    <w:rsid w:val="00331626"/>
    <w:rsid w:val="00332940"/>
    <w:rsid w:val="00333591"/>
    <w:rsid w:val="00333766"/>
    <w:rsid w:val="00333DD3"/>
    <w:rsid w:val="00335CA2"/>
    <w:rsid w:val="0033661A"/>
    <w:rsid w:val="003367B1"/>
    <w:rsid w:val="00336A15"/>
    <w:rsid w:val="00337BE1"/>
    <w:rsid w:val="00341385"/>
    <w:rsid w:val="00342F34"/>
    <w:rsid w:val="00343576"/>
    <w:rsid w:val="003443E1"/>
    <w:rsid w:val="00345215"/>
    <w:rsid w:val="00347246"/>
    <w:rsid w:val="00351B6E"/>
    <w:rsid w:val="00353425"/>
    <w:rsid w:val="00353B50"/>
    <w:rsid w:val="0035444D"/>
    <w:rsid w:val="00355A27"/>
    <w:rsid w:val="003568DD"/>
    <w:rsid w:val="00360D3E"/>
    <w:rsid w:val="00361718"/>
    <w:rsid w:val="00363E7F"/>
    <w:rsid w:val="00365558"/>
    <w:rsid w:val="00365973"/>
    <w:rsid w:val="00365A8D"/>
    <w:rsid w:val="00366020"/>
    <w:rsid w:val="00370560"/>
    <w:rsid w:val="00372DEC"/>
    <w:rsid w:val="00372FCD"/>
    <w:rsid w:val="00374810"/>
    <w:rsid w:val="00375014"/>
    <w:rsid w:val="0037510D"/>
    <w:rsid w:val="00375AFE"/>
    <w:rsid w:val="00375EC0"/>
    <w:rsid w:val="0037744D"/>
    <w:rsid w:val="0038086E"/>
    <w:rsid w:val="003808A7"/>
    <w:rsid w:val="00382D5E"/>
    <w:rsid w:val="003834C5"/>
    <w:rsid w:val="00383731"/>
    <w:rsid w:val="003849EB"/>
    <w:rsid w:val="003855BA"/>
    <w:rsid w:val="003855BD"/>
    <w:rsid w:val="00392547"/>
    <w:rsid w:val="003926AE"/>
    <w:rsid w:val="00394329"/>
    <w:rsid w:val="003A00D5"/>
    <w:rsid w:val="003A1F57"/>
    <w:rsid w:val="003A1FE2"/>
    <w:rsid w:val="003A20EB"/>
    <w:rsid w:val="003A3385"/>
    <w:rsid w:val="003A35EC"/>
    <w:rsid w:val="003A53B6"/>
    <w:rsid w:val="003A5583"/>
    <w:rsid w:val="003A57E7"/>
    <w:rsid w:val="003A78B7"/>
    <w:rsid w:val="003B0AA8"/>
    <w:rsid w:val="003B2D43"/>
    <w:rsid w:val="003B44BD"/>
    <w:rsid w:val="003B487C"/>
    <w:rsid w:val="003B606B"/>
    <w:rsid w:val="003B67A9"/>
    <w:rsid w:val="003B7ADD"/>
    <w:rsid w:val="003B7B18"/>
    <w:rsid w:val="003C0B3C"/>
    <w:rsid w:val="003C0F04"/>
    <w:rsid w:val="003C2694"/>
    <w:rsid w:val="003C3CF6"/>
    <w:rsid w:val="003C4C66"/>
    <w:rsid w:val="003C513C"/>
    <w:rsid w:val="003C52F1"/>
    <w:rsid w:val="003C5438"/>
    <w:rsid w:val="003C5BCE"/>
    <w:rsid w:val="003C71EB"/>
    <w:rsid w:val="003D37BB"/>
    <w:rsid w:val="003D3DD2"/>
    <w:rsid w:val="003D4507"/>
    <w:rsid w:val="003E11CA"/>
    <w:rsid w:val="003E238B"/>
    <w:rsid w:val="003E4332"/>
    <w:rsid w:val="003E6AB0"/>
    <w:rsid w:val="003E7889"/>
    <w:rsid w:val="003F0342"/>
    <w:rsid w:val="003F0CC2"/>
    <w:rsid w:val="003F15F7"/>
    <w:rsid w:val="003F175E"/>
    <w:rsid w:val="003F26B0"/>
    <w:rsid w:val="003F2AAF"/>
    <w:rsid w:val="003F2F09"/>
    <w:rsid w:val="003F4013"/>
    <w:rsid w:val="003F4C17"/>
    <w:rsid w:val="003F5688"/>
    <w:rsid w:val="003F7773"/>
    <w:rsid w:val="00400046"/>
    <w:rsid w:val="0040199B"/>
    <w:rsid w:val="00401A5A"/>
    <w:rsid w:val="004021D4"/>
    <w:rsid w:val="004024DE"/>
    <w:rsid w:val="004025F2"/>
    <w:rsid w:val="00402EF2"/>
    <w:rsid w:val="0040357B"/>
    <w:rsid w:val="00403747"/>
    <w:rsid w:val="004039A4"/>
    <w:rsid w:val="00403BDE"/>
    <w:rsid w:val="0040546B"/>
    <w:rsid w:val="0040617C"/>
    <w:rsid w:val="00407026"/>
    <w:rsid w:val="004111C9"/>
    <w:rsid w:val="00411DDE"/>
    <w:rsid w:val="004128C1"/>
    <w:rsid w:val="00412E0C"/>
    <w:rsid w:val="0041355E"/>
    <w:rsid w:val="00414F8B"/>
    <w:rsid w:val="00416F84"/>
    <w:rsid w:val="00417092"/>
    <w:rsid w:val="0041763C"/>
    <w:rsid w:val="00417F0C"/>
    <w:rsid w:val="00420222"/>
    <w:rsid w:val="00421B33"/>
    <w:rsid w:val="00422023"/>
    <w:rsid w:val="004226FD"/>
    <w:rsid w:val="00422BE3"/>
    <w:rsid w:val="004245E3"/>
    <w:rsid w:val="0042497F"/>
    <w:rsid w:val="0042536E"/>
    <w:rsid w:val="004256AC"/>
    <w:rsid w:val="00426E2C"/>
    <w:rsid w:val="00431109"/>
    <w:rsid w:val="004331E1"/>
    <w:rsid w:val="004342F8"/>
    <w:rsid w:val="00436BBC"/>
    <w:rsid w:val="00437198"/>
    <w:rsid w:val="00437832"/>
    <w:rsid w:val="004401B3"/>
    <w:rsid w:val="0044099D"/>
    <w:rsid w:val="0044108C"/>
    <w:rsid w:val="0044153C"/>
    <w:rsid w:val="00441598"/>
    <w:rsid w:val="00441EE5"/>
    <w:rsid w:val="00442D69"/>
    <w:rsid w:val="00443127"/>
    <w:rsid w:val="0044580A"/>
    <w:rsid w:val="0044661A"/>
    <w:rsid w:val="00447343"/>
    <w:rsid w:val="00447E87"/>
    <w:rsid w:val="004531BA"/>
    <w:rsid w:val="00454045"/>
    <w:rsid w:val="0045471E"/>
    <w:rsid w:val="00454834"/>
    <w:rsid w:val="00454891"/>
    <w:rsid w:val="00454F9A"/>
    <w:rsid w:val="004551BE"/>
    <w:rsid w:val="004551FE"/>
    <w:rsid w:val="00455D44"/>
    <w:rsid w:val="00455F1F"/>
    <w:rsid w:val="004561D1"/>
    <w:rsid w:val="004601CB"/>
    <w:rsid w:val="00460793"/>
    <w:rsid w:val="00460BD0"/>
    <w:rsid w:val="004611E9"/>
    <w:rsid w:val="00462855"/>
    <w:rsid w:val="0046597C"/>
    <w:rsid w:val="00466A8E"/>
    <w:rsid w:val="004670A7"/>
    <w:rsid w:val="004701B1"/>
    <w:rsid w:val="004703B0"/>
    <w:rsid w:val="00470810"/>
    <w:rsid w:val="004708C1"/>
    <w:rsid w:val="00470C71"/>
    <w:rsid w:val="00472740"/>
    <w:rsid w:val="004731F9"/>
    <w:rsid w:val="00475AD4"/>
    <w:rsid w:val="00480537"/>
    <w:rsid w:val="00480EA3"/>
    <w:rsid w:val="0048156B"/>
    <w:rsid w:val="004827E4"/>
    <w:rsid w:val="00482CA9"/>
    <w:rsid w:val="0048610D"/>
    <w:rsid w:val="00486EA6"/>
    <w:rsid w:val="00486ED8"/>
    <w:rsid w:val="00490EFD"/>
    <w:rsid w:val="004918ED"/>
    <w:rsid w:val="00491EF3"/>
    <w:rsid w:val="00494681"/>
    <w:rsid w:val="004949CB"/>
    <w:rsid w:val="00495429"/>
    <w:rsid w:val="004957FE"/>
    <w:rsid w:val="0049662D"/>
    <w:rsid w:val="00496C9A"/>
    <w:rsid w:val="00496EC4"/>
    <w:rsid w:val="00497398"/>
    <w:rsid w:val="004A0EA3"/>
    <w:rsid w:val="004A214C"/>
    <w:rsid w:val="004A22DC"/>
    <w:rsid w:val="004A356B"/>
    <w:rsid w:val="004A5171"/>
    <w:rsid w:val="004A5254"/>
    <w:rsid w:val="004A5445"/>
    <w:rsid w:val="004A5609"/>
    <w:rsid w:val="004A628D"/>
    <w:rsid w:val="004A6F4E"/>
    <w:rsid w:val="004B067E"/>
    <w:rsid w:val="004B0D9E"/>
    <w:rsid w:val="004B2642"/>
    <w:rsid w:val="004B2888"/>
    <w:rsid w:val="004B412C"/>
    <w:rsid w:val="004B41DD"/>
    <w:rsid w:val="004B4774"/>
    <w:rsid w:val="004B47E8"/>
    <w:rsid w:val="004B564D"/>
    <w:rsid w:val="004B5E80"/>
    <w:rsid w:val="004B78B5"/>
    <w:rsid w:val="004C01CE"/>
    <w:rsid w:val="004C1F86"/>
    <w:rsid w:val="004C2926"/>
    <w:rsid w:val="004C4E42"/>
    <w:rsid w:val="004C5220"/>
    <w:rsid w:val="004C5D87"/>
    <w:rsid w:val="004C61A0"/>
    <w:rsid w:val="004C7919"/>
    <w:rsid w:val="004D0BAC"/>
    <w:rsid w:val="004D11CF"/>
    <w:rsid w:val="004D2978"/>
    <w:rsid w:val="004D34FF"/>
    <w:rsid w:val="004D3A99"/>
    <w:rsid w:val="004D52A3"/>
    <w:rsid w:val="004D63BD"/>
    <w:rsid w:val="004D670D"/>
    <w:rsid w:val="004E18CA"/>
    <w:rsid w:val="004E27A9"/>
    <w:rsid w:val="004E3692"/>
    <w:rsid w:val="004E458E"/>
    <w:rsid w:val="004E45CA"/>
    <w:rsid w:val="004E4A27"/>
    <w:rsid w:val="004E4BE2"/>
    <w:rsid w:val="004E4E8D"/>
    <w:rsid w:val="004E51E2"/>
    <w:rsid w:val="004E5915"/>
    <w:rsid w:val="004E6575"/>
    <w:rsid w:val="004E7142"/>
    <w:rsid w:val="004E7574"/>
    <w:rsid w:val="004E78E2"/>
    <w:rsid w:val="004F16AC"/>
    <w:rsid w:val="004F212F"/>
    <w:rsid w:val="004F2683"/>
    <w:rsid w:val="004F2EAB"/>
    <w:rsid w:val="004F4EFB"/>
    <w:rsid w:val="004F5B44"/>
    <w:rsid w:val="004F5B6D"/>
    <w:rsid w:val="004F72F6"/>
    <w:rsid w:val="004F7636"/>
    <w:rsid w:val="00500135"/>
    <w:rsid w:val="00500A71"/>
    <w:rsid w:val="005014C9"/>
    <w:rsid w:val="00501893"/>
    <w:rsid w:val="00502647"/>
    <w:rsid w:val="00504CCD"/>
    <w:rsid w:val="00505170"/>
    <w:rsid w:val="005051BE"/>
    <w:rsid w:val="005059F2"/>
    <w:rsid w:val="00505F3C"/>
    <w:rsid w:val="005062E1"/>
    <w:rsid w:val="005113B5"/>
    <w:rsid w:val="00512C9F"/>
    <w:rsid w:val="00514611"/>
    <w:rsid w:val="00515258"/>
    <w:rsid w:val="0051558B"/>
    <w:rsid w:val="00517632"/>
    <w:rsid w:val="00517983"/>
    <w:rsid w:val="00521ECA"/>
    <w:rsid w:val="005223AB"/>
    <w:rsid w:val="005225A3"/>
    <w:rsid w:val="0052599B"/>
    <w:rsid w:val="005265A4"/>
    <w:rsid w:val="00526986"/>
    <w:rsid w:val="00531B14"/>
    <w:rsid w:val="0053381A"/>
    <w:rsid w:val="005339DD"/>
    <w:rsid w:val="00536A17"/>
    <w:rsid w:val="00540186"/>
    <w:rsid w:val="00540345"/>
    <w:rsid w:val="005405BB"/>
    <w:rsid w:val="00540E81"/>
    <w:rsid w:val="00540F84"/>
    <w:rsid w:val="0054277D"/>
    <w:rsid w:val="005437D5"/>
    <w:rsid w:val="00543F68"/>
    <w:rsid w:val="00543F6F"/>
    <w:rsid w:val="00546945"/>
    <w:rsid w:val="005503A0"/>
    <w:rsid w:val="0055040B"/>
    <w:rsid w:val="00550993"/>
    <w:rsid w:val="00552201"/>
    <w:rsid w:val="0055315D"/>
    <w:rsid w:val="00554128"/>
    <w:rsid w:val="00554582"/>
    <w:rsid w:val="00554D25"/>
    <w:rsid w:val="00555F32"/>
    <w:rsid w:val="005564F1"/>
    <w:rsid w:val="00556841"/>
    <w:rsid w:val="005574CF"/>
    <w:rsid w:val="00561121"/>
    <w:rsid w:val="005623E5"/>
    <w:rsid w:val="005650C7"/>
    <w:rsid w:val="00565191"/>
    <w:rsid w:val="005653D1"/>
    <w:rsid w:val="00565BDE"/>
    <w:rsid w:val="00566737"/>
    <w:rsid w:val="005702F6"/>
    <w:rsid w:val="00571284"/>
    <w:rsid w:val="0057172B"/>
    <w:rsid w:val="00571B59"/>
    <w:rsid w:val="0057210A"/>
    <w:rsid w:val="00572457"/>
    <w:rsid w:val="00572DCF"/>
    <w:rsid w:val="005746A6"/>
    <w:rsid w:val="00574733"/>
    <w:rsid w:val="00574D64"/>
    <w:rsid w:val="00576604"/>
    <w:rsid w:val="00577F2D"/>
    <w:rsid w:val="00580D99"/>
    <w:rsid w:val="005832C0"/>
    <w:rsid w:val="00583840"/>
    <w:rsid w:val="005846CA"/>
    <w:rsid w:val="005852C9"/>
    <w:rsid w:val="00586473"/>
    <w:rsid w:val="00586ED9"/>
    <w:rsid w:val="005872FE"/>
    <w:rsid w:val="00587838"/>
    <w:rsid w:val="00587860"/>
    <w:rsid w:val="00587E8A"/>
    <w:rsid w:val="00590718"/>
    <w:rsid w:val="005916E5"/>
    <w:rsid w:val="00591A34"/>
    <w:rsid w:val="00591C41"/>
    <w:rsid w:val="00594328"/>
    <w:rsid w:val="0059483E"/>
    <w:rsid w:val="0059681C"/>
    <w:rsid w:val="00597269"/>
    <w:rsid w:val="005A2665"/>
    <w:rsid w:val="005A2E65"/>
    <w:rsid w:val="005A373A"/>
    <w:rsid w:val="005A3D87"/>
    <w:rsid w:val="005A3F0E"/>
    <w:rsid w:val="005A3F2C"/>
    <w:rsid w:val="005A4358"/>
    <w:rsid w:val="005A4F80"/>
    <w:rsid w:val="005A586F"/>
    <w:rsid w:val="005A6A26"/>
    <w:rsid w:val="005A7739"/>
    <w:rsid w:val="005B2C64"/>
    <w:rsid w:val="005B4455"/>
    <w:rsid w:val="005B4713"/>
    <w:rsid w:val="005B4C82"/>
    <w:rsid w:val="005B4D77"/>
    <w:rsid w:val="005B64BC"/>
    <w:rsid w:val="005B680F"/>
    <w:rsid w:val="005B6AA6"/>
    <w:rsid w:val="005B71F3"/>
    <w:rsid w:val="005C03DF"/>
    <w:rsid w:val="005C1DCF"/>
    <w:rsid w:val="005C3B95"/>
    <w:rsid w:val="005C6415"/>
    <w:rsid w:val="005C6DDA"/>
    <w:rsid w:val="005D2945"/>
    <w:rsid w:val="005D2F91"/>
    <w:rsid w:val="005D3F0B"/>
    <w:rsid w:val="005D4275"/>
    <w:rsid w:val="005D4910"/>
    <w:rsid w:val="005D579B"/>
    <w:rsid w:val="005D5F41"/>
    <w:rsid w:val="005D6243"/>
    <w:rsid w:val="005D7117"/>
    <w:rsid w:val="005D7D2B"/>
    <w:rsid w:val="005E33BB"/>
    <w:rsid w:val="005E4DE4"/>
    <w:rsid w:val="005E580B"/>
    <w:rsid w:val="005F1419"/>
    <w:rsid w:val="005F1C8F"/>
    <w:rsid w:val="005F388F"/>
    <w:rsid w:val="005F5962"/>
    <w:rsid w:val="005F6144"/>
    <w:rsid w:val="00601829"/>
    <w:rsid w:val="00603110"/>
    <w:rsid w:val="0060368A"/>
    <w:rsid w:val="00603DEE"/>
    <w:rsid w:val="00604633"/>
    <w:rsid w:val="006059AA"/>
    <w:rsid w:val="0060632A"/>
    <w:rsid w:val="00606CA6"/>
    <w:rsid w:val="006102FD"/>
    <w:rsid w:val="00610BD0"/>
    <w:rsid w:val="00611E9D"/>
    <w:rsid w:val="00612C49"/>
    <w:rsid w:val="006153E6"/>
    <w:rsid w:val="006176F5"/>
    <w:rsid w:val="00621DF2"/>
    <w:rsid w:val="00622A3F"/>
    <w:rsid w:val="006237A9"/>
    <w:rsid w:val="00623A5C"/>
    <w:rsid w:val="0062600D"/>
    <w:rsid w:val="0063057E"/>
    <w:rsid w:val="00630809"/>
    <w:rsid w:val="00630E99"/>
    <w:rsid w:val="00630F3D"/>
    <w:rsid w:val="00632FE5"/>
    <w:rsid w:val="00634411"/>
    <w:rsid w:val="006367D8"/>
    <w:rsid w:val="00636C1A"/>
    <w:rsid w:val="00637020"/>
    <w:rsid w:val="00640034"/>
    <w:rsid w:val="006408C7"/>
    <w:rsid w:val="006420CD"/>
    <w:rsid w:val="00642325"/>
    <w:rsid w:val="00642976"/>
    <w:rsid w:val="0064327E"/>
    <w:rsid w:val="006439BB"/>
    <w:rsid w:val="006445ED"/>
    <w:rsid w:val="00647462"/>
    <w:rsid w:val="0065138A"/>
    <w:rsid w:val="00651656"/>
    <w:rsid w:val="00651F44"/>
    <w:rsid w:val="00652788"/>
    <w:rsid w:val="00652E84"/>
    <w:rsid w:val="00653B19"/>
    <w:rsid w:val="00653BC1"/>
    <w:rsid w:val="0065539A"/>
    <w:rsid w:val="00655632"/>
    <w:rsid w:val="00655C4C"/>
    <w:rsid w:val="00655F27"/>
    <w:rsid w:val="0065699D"/>
    <w:rsid w:val="0066139C"/>
    <w:rsid w:val="006634B4"/>
    <w:rsid w:val="0066508F"/>
    <w:rsid w:val="00665A75"/>
    <w:rsid w:val="006666D4"/>
    <w:rsid w:val="00667A9D"/>
    <w:rsid w:val="0067020D"/>
    <w:rsid w:val="006702BE"/>
    <w:rsid w:val="00671D07"/>
    <w:rsid w:val="00671DA7"/>
    <w:rsid w:val="00671DE9"/>
    <w:rsid w:val="00673E8F"/>
    <w:rsid w:val="00674F54"/>
    <w:rsid w:val="006766F0"/>
    <w:rsid w:val="00676B0F"/>
    <w:rsid w:val="006779D7"/>
    <w:rsid w:val="006825C4"/>
    <w:rsid w:val="006845F6"/>
    <w:rsid w:val="006847B5"/>
    <w:rsid w:val="0068673E"/>
    <w:rsid w:val="00687A94"/>
    <w:rsid w:val="006947AF"/>
    <w:rsid w:val="0069484A"/>
    <w:rsid w:val="00695783"/>
    <w:rsid w:val="006A005C"/>
    <w:rsid w:val="006A08AD"/>
    <w:rsid w:val="006A1E99"/>
    <w:rsid w:val="006A1F31"/>
    <w:rsid w:val="006A286A"/>
    <w:rsid w:val="006A2A5C"/>
    <w:rsid w:val="006A312B"/>
    <w:rsid w:val="006A33C5"/>
    <w:rsid w:val="006A3DC2"/>
    <w:rsid w:val="006A4E18"/>
    <w:rsid w:val="006A5817"/>
    <w:rsid w:val="006A7B5C"/>
    <w:rsid w:val="006A7B60"/>
    <w:rsid w:val="006B0375"/>
    <w:rsid w:val="006B05D2"/>
    <w:rsid w:val="006B1BC5"/>
    <w:rsid w:val="006B34C4"/>
    <w:rsid w:val="006B406A"/>
    <w:rsid w:val="006B4188"/>
    <w:rsid w:val="006B4297"/>
    <w:rsid w:val="006B438A"/>
    <w:rsid w:val="006B51C8"/>
    <w:rsid w:val="006B587C"/>
    <w:rsid w:val="006B79A8"/>
    <w:rsid w:val="006B7A10"/>
    <w:rsid w:val="006C0888"/>
    <w:rsid w:val="006C0FF7"/>
    <w:rsid w:val="006C29C3"/>
    <w:rsid w:val="006C3194"/>
    <w:rsid w:val="006C3390"/>
    <w:rsid w:val="006C4794"/>
    <w:rsid w:val="006C47EA"/>
    <w:rsid w:val="006C50C6"/>
    <w:rsid w:val="006C54EE"/>
    <w:rsid w:val="006C56BD"/>
    <w:rsid w:val="006C5996"/>
    <w:rsid w:val="006C6917"/>
    <w:rsid w:val="006C708E"/>
    <w:rsid w:val="006C725A"/>
    <w:rsid w:val="006D0C39"/>
    <w:rsid w:val="006D32D6"/>
    <w:rsid w:val="006D3C86"/>
    <w:rsid w:val="006D4C1C"/>
    <w:rsid w:val="006D5D53"/>
    <w:rsid w:val="006D6A8E"/>
    <w:rsid w:val="006E028F"/>
    <w:rsid w:val="006E0822"/>
    <w:rsid w:val="006E095B"/>
    <w:rsid w:val="006E275E"/>
    <w:rsid w:val="006F2496"/>
    <w:rsid w:val="006F2793"/>
    <w:rsid w:val="006F3F7B"/>
    <w:rsid w:val="006F6110"/>
    <w:rsid w:val="006F64CA"/>
    <w:rsid w:val="006F64DD"/>
    <w:rsid w:val="006F657F"/>
    <w:rsid w:val="007012F7"/>
    <w:rsid w:val="007019E6"/>
    <w:rsid w:val="00701FA5"/>
    <w:rsid w:val="007028CA"/>
    <w:rsid w:val="007028FF"/>
    <w:rsid w:val="00702CD8"/>
    <w:rsid w:val="00703411"/>
    <w:rsid w:val="007043BB"/>
    <w:rsid w:val="00705CCF"/>
    <w:rsid w:val="007076C5"/>
    <w:rsid w:val="00710DE3"/>
    <w:rsid w:val="0071165B"/>
    <w:rsid w:val="00712CBE"/>
    <w:rsid w:val="007201D4"/>
    <w:rsid w:val="0072031F"/>
    <w:rsid w:val="00720B6D"/>
    <w:rsid w:val="00723601"/>
    <w:rsid w:val="00723CEB"/>
    <w:rsid w:val="00724CF9"/>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4BA"/>
    <w:rsid w:val="00737F47"/>
    <w:rsid w:val="00737F7B"/>
    <w:rsid w:val="00740F10"/>
    <w:rsid w:val="0074173E"/>
    <w:rsid w:val="007424D8"/>
    <w:rsid w:val="00743574"/>
    <w:rsid w:val="00744698"/>
    <w:rsid w:val="00744C37"/>
    <w:rsid w:val="0074704E"/>
    <w:rsid w:val="00747231"/>
    <w:rsid w:val="00747F41"/>
    <w:rsid w:val="00750149"/>
    <w:rsid w:val="00750FAF"/>
    <w:rsid w:val="0075165C"/>
    <w:rsid w:val="00751B06"/>
    <w:rsid w:val="007529A0"/>
    <w:rsid w:val="0075364E"/>
    <w:rsid w:val="00753E32"/>
    <w:rsid w:val="00753F6A"/>
    <w:rsid w:val="0075402E"/>
    <w:rsid w:val="007541CE"/>
    <w:rsid w:val="0075499B"/>
    <w:rsid w:val="007550CF"/>
    <w:rsid w:val="00755131"/>
    <w:rsid w:val="00755CCC"/>
    <w:rsid w:val="00760AE6"/>
    <w:rsid w:val="00762449"/>
    <w:rsid w:val="00762816"/>
    <w:rsid w:val="00762BD1"/>
    <w:rsid w:val="00762D08"/>
    <w:rsid w:val="00763463"/>
    <w:rsid w:val="00763A2B"/>
    <w:rsid w:val="00767C59"/>
    <w:rsid w:val="00770904"/>
    <w:rsid w:val="007726A1"/>
    <w:rsid w:val="00774F25"/>
    <w:rsid w:val="0077556C"/>
    <w:rsid w:val="00776888"/>
    <w:rsid w:val="0077736B"/>
    <w:rsid w:val="00781EF2"/>
    <w:rsid w:val="00782943"/>
    <w:rsid w:val="00783D50"/>
    <w:rsid w:val="0078617B"/>
    <w:rsid w:val="00786BB6"/>
    <w:rsid w:val="00786F5F"/>
    <w:rsid w:val="007908EC"/>
    <w:rsid w:val="00790DB5"/>
    <w:rsid w:val="00791543"/>
    <w:rsid w:val="00791CE6"/>
    <w:rsid w:val="007931BB"/>
    <w:rsid w:val="007936AF"/>
    <w:rsid w:val="00793A31"/>
    <w:rsid w:val="00793C8E"/>
    <w:rsid w:val="00794043"/>
    <w:rsid w:val="007944B9"/>
    <w:rsid w:val="007959CD"/>
    <w:rsid w:val="00795B1C"/>
    <w:rsid w:val="00795E00"/>
    <w:rsid w:val="00795FBB"/>
    <w:rsid w:val="0079667A"/>
    <w:rsid w:val="007A0D21"/>
    <w:rsid w:val="007A1019"/>
    <w:rsid w:val="007A20E7"/>
    <w:rsid w:val="007A2F73"/>
    <w:rsid w:val="007A3E6C"/>
    <w:rsid w:val="007A4255"/>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334C"/>
    <w:rsid w:val="007C4213"/>
    <w:rsid w:val="007C5052"/>
    <w:rsid w:val="007C5090"/>
    <w:rsid w:val="007C5511"/>
    <w:rsid w:val="007C5E96"/>
    <w:rsid w:val="007C664B"/>
    <w:rsid w:val="007C723E"/>
    <w:rsid w:val="007D0486"/>
    <w:rsid w:val="007D237E"/>
    <w:rsid w:val="007D2C77"/>
    <w:rsid w:val="007D3128"/>
    <w:rsid w:val="007D44DD"/>
    <w:rsid w:val="007D55CD"/>
    <w:rsid w:val="007D6088"/>
    <w:rsid w:val="007D61CA"/>
    <w:rsid w:val="007D74A9"/>
    <w:rsid w:val="007D7F29"/>
    <w:rsid w:val="007E0FF5"/>
    <w:rsid w:val="007E18DF"/>
    <w:rsid w:val="007E20FC"/>
    <w:rsid w:val="007E28C5"/>
    <w:rsid w:val="007E3390"/>
    <w:rsid w:val="007E511E"/>
    <w:rsid w:val="007E5490"/>
    <w:rsid w:val="007E609E"/>
    <w:rsid w:val="007E6378"/>
    <w:rsid w:val="007E6759"/>
    <w:rsid w:val="007E75F9"/>
    <w:rsid w:val="007F065D"/>
    <w:rsid w:val="007F1104"/>
    <w:rsid w:val="007F1A8C"/>
    <w:rsid w:val="007F2365"/>
    <w:rsid w:val="007F268C"/>
    <w:rsid w:val="007F2D61"/>
    <w:rsid w:val="007F3C78"/>
    <w:rsid w:val="007F4201"/>
    <w:rsid w:val="007F50E5"/>
    <w:rsid w:val="007F5119"/>
    <w:rsid w:val="007F53AE"/>
    <w:rsid w:val="007F5B3D"/>
    <w:rsid w:val="007F632D"/>
    <w:rsid w:val="007F6A39"/>
    <w:rsid w:val="0080078A"/>
    <w:rsid w:val="00800B2D"/>
    <w:rsid w:val="00800EF1"/>
    <w:rsid w:val="00800F0B"/>
    <w:rsid w:val="008029E1"/>
    <w:rsid w:val="008036C0"/>
    <w:rsid w:val="00805156"/>
    <w:rsid w:val="008061BA"/>
    <w:rsid w:val="00806712"/>
    <w:rsid w:val="00807E66"/>
    <w:rsid w:val="00811723"/>
    <w:rsid w:val="00811A07"/>
    <w:rsid w:val="008137DB"/>
    <w:rsid w:val="0081434C"/>
    <w:rsid w:val="008153FA"/>
    <w:rsid w:val="00815DBE"/>
    <w:rsid w:val="00816CA9"/>
    <w:rsid w:val="0081793A"/>
    <w:rsid w:val="00817A10"/>
    <w:rsid w:val="008205D5"/>
    <w:rsid w:val="0082249F"/>
    <w:rsid w:val="0082265F"/>
    <w:rsid w:val="00824045"/>
    <w:rsid w:val="0082544F"/>
    <w:rsid w:val="00826517"/>
    <w:rsid w:val="008276E5"/>
    <w:rsid w:val="008276E8"/>
    <w:rsid w:val="00830AC4"/>
    <w:rsid w:val="00831981"/>
    <w:rsid w:val="00831C1A"/>
    <w:rsid w:val="00831CE5"/>
    <w:rsid w:val="008328EF"/>
    <w:rsid w:val="00833DE6"/>
    <w:rsid w:val="008349A1"/>
    <w:rsid w:val="00834B80"/>
    <w:rsid w:val="0083651D"/>
    <w:rsid w:val="008365A0"/>
    <w:rsid w:val="008365EB"/>
    <w:rsid w:val="0083714D"/>
    <w:rsid w:val="00842031"/>
    <w:rsid w:val="008422DD"/>
    <w:rsid w:val="00842C92"/>
    <w:rsid w:val="00843F45"/>
    <w:rsid w:val="00844608"/>
    <w:rsid w:val="00844B44"/>
    <w:rsid w:val="0084543D"/>
    <w:rsid w:val="0084568D"/>
    <w:rsid w:val="00846CD0"/>
    <w:rsid w:val="00847303"/>
    <w:rsid w:val="00847A64"/>
    <w:rsid w:val="0085028F"/>
    <w:rsid w:val="00850B65"/>
    <w:rsid w:val="00850B8E"/>
    <w:rsid w:val="00850F5B"/>
    <w:rsid w:val="00852634"/>
    <w:rsid w:val="00854EDF"/>
    <w:rsid w:val="008573FF"/>
    <w:rsid w:val="00857953"/>
    <w:rsid w:val="00861D0B"/>
    <w:rsid w:val="00861F29"/>
    <w:rsid w:val="00862325"/>
    <w:rsid w:val="00862350"/>
    <w:rsid w:val="00862B78"/>
    <w:rsid w:val="0086420C"/>
    <w:rsid w:val="008668CE"/>
    <w:rsid w:val="008701AA"/>
    <w:rsid w:val="008726AE"/>
    <w:rsid w:val="00876FFB"/>
    <w:rsid w:val="00881619"/>
    <w:rsid w:val="008825B1"/>
    <w:rsid w:val="008830A7"/>
    <w:rsid w:val="008831EF"/>
    <w:rsid w:val="0088328A"/>
    <w:rsid w:val="00883845"/>
    <w:rsid w:val="00883F20"/>
    <w:rsid w:val="0088494C"/>
    <w:rsid w:val="0088509D"/>
    <w:rsid w:val="00885FF3"/>
    <w:rsid w:val="00886D8F"/>
    <w:rsid w:val="0089081B"/>
    <w:rsid w:val="00891E65"/>
    <w:rsid w:val="008934CC"/>
    <w:rsid w:val="00897726"/>
    <w:rsid w:val="008978A2"/>
    <w:rsid w:val="008A0CBA"/>
    <w:rsid w:val="008A109D"/>
    <w:rsid w:val="008A2858"/>
    <w:rsid w:val="008A2BAD"/>
    <w:rsid w:val="008A307D"/>
    <w:rsid w:val="008A3D53"/>
    <w:rsid w:val="008A3EE5"/>
    <w:rsid w:val="008A61B5"/>
    <w:rsid w:val="008A64F3"/>
    <w:rsid w:val="008A710C"/>
    <w:rsid w:val="008B0405"/>
    <w:rsid w:val="008B46CE"/>
    <w:rsid w:val="008B4873"/>
    <w:rsid w:val="008B6E4D"/>
    <w:rsid w:val="008B7156"/>
    <w:rsid w:val="008B7A10"/>
    <w:rsid w:val="008C0073"/>
    <w:rsid w:val="008C0DAF"/>
    <w:rsid w:val="008C0FB3"/>
    <w:rsid w:val="008C1057"/>
    <w:rsid w:val="008C128F"/>
    <w:rsid w:val="008C12BE"/>
    <w:rsid w:val="008C18AE"/>
    <w:rsid w:val="008C201E"/>
    <w:rsid w:val="008C22CF"/>
    <w:rsid w:val="008C3EEA"/>
    <w:rsid w:val="008C4A79"/>
    <w:rsid w:val="008C7129"/>
    <w:rsid w:val="008D17B9"/>
    <w:rsid w:val="008D17C1"/>
    <w:rsid w:val="008D2422"/>
    <w:rsid w:val="008D2AF8"/>
    <w:rsid w:val="008D6499"/>
    <w:rsid w:val="008D69ED"/>
    <w:rsid w:val="008D70B9"/>
    <w:rsid w:val="008E0F37"/>
    <w:rsid w:val="008E1C92"/>
    <w:rsid w:val="008E28FE"/>
    <w:rsid w:val="008E4E08"/>
    <w:rsid w:val="008E558B"/>
    <w:rsid w:val="008E5E2B"/>
    <w:rsid w:val="008E684C"/>
    <w:rsid w:val="008F1295"/>
    <w:rsid w:val="008F146A"/>
    <w:rsid w:val="008F1E2F"/>
    <w:rsid w:val="008F2363"/>
    <w:rsid w:val="008F255C"/>
    <w:rsid w:val="008F2CDB"/>
    <w:rsid w:val="008F31B7"/>
    <w:rsid w:val="008F388B"/>
    <w:rsid w:val="008F3C9E"/>
    <w:rsid w:val="008F4C64"/>
    <w:rsid w:val="008F4F4F"/>
    <w:rsid w:val="008F5E9F"/>
    <w:rsid w:val="008F5EF2"/>
    <w:rsid w:val="009001CB"/>
    <w:rsid w:val="009015D6"/>
    <w:rsid w:val="00901961"/>
    <w:rsid w:val="00906155"/>
    <w:rsid w:val="0090754D"/>
    <w:rsid w:val="00915099"/>
    <w:rsid w:val="009157E0"/>
    <w:rsid w:val="00915BEB"/>
    <w:rsid w:val="00920568"/>
    <w:rsid w:val="00920883"/>
    <w:rsid w:val="00920C85"/>
    <w:rsid w:val="00921619"/>
    <w:rsid w:val="009235F4"/>
    <w:rsid w:val="00924674"/>
    <w:rsid w:val="00924E4C"/>
    <w:rsid w:val="00925103"/>
    <w:rsid w:val="00927350"/>
    <w:rsid w:val="00930AF5"/>
    <w:rsid w:val="00931885"/>
    <w:rsid w:val="00931906"/>
    <w:rsid w:val="00931E1A"/>
    <w:rsid w:val="00932537"/>
    <w:rsid w:val="0093255B"/>
    <w:rsid w:val="00932E75"/>
    <w:rsid w:val="00933CE8"/>
    <w:rsid w:val="0093606F"/>
    <w:rsid w:val="00941863"/>
    <w:rsid w:val="009431A0"/>
    <w:rsid w:val="00943453"/>
    <w:rsid w:val="00943B7C"/>
    <w:rsid w:val="0094598E"/>
    <w:rsid w:val="00945F53"/>
    <w:rsid w:val="00946263"/>
    <w:rsid w:val="00946390"/>
    <w:rsid w:val="009502D8"/>
    <w:rsid w:val="009507D4"/>
    <w:rsid w:val="00950AE8"/>
    <w:rsid w:val="00952119"/>
    <w:rsid w:val="00952149"/>
    <w:rsid w:val="00952FD4"/>
    <w:rsid w:val="009536E0"/>
    <w:rsid w:val="009539FD"/>
    <w:rsid w:val="0095446D"/>
    <w:rsid w:val="00954A5E"/>
    <w:rsid w:val="00955D90"/>
    <w:rsid w:val="00956B8B"/>
    <w:rsid w:val="00962A91"/>
    <w:rsid w:val="00962AB6"/>
    <w:rsid w:val="009633C6"/>
    <w:rsid w:val="00963849"/>
    <w:rsid w:val="00964D7A"/>
    <w:rsid w:val="009670F1"/>
    <w:rsid w:val="00967661"/>
    <w:rsid w:val="0097230E"/>
    <w:rsid w:val="00972FC9"/>
    <w:rsid w:val="00973C2A"/>
    <w:rsid w:val="00974A9C"/>
    <w:rsid w:val="00975D6F"/>
    <w:rsid w:val="0097600F"/>
    <w:rsid w:val="0097639C"/>
    <w:rsid w:val="00980EF9"/>
    <w:rsid w:val="00982D0C"/>
    <w:rsid w:val="0098382D"/>
    <w:rsid w:val="00984087"/>
    <w:rsid w:val="00985DDD"/>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201"/>
    <w:rsid w:val="009A1ABE"/>
    <w:rsid w:val="009A2E9C"/>
    <w:rsid w:val="009A3890"/>
    <w:rsid w:val="009A5CFF"/>
    <w:rsid w:val="009A6E41"/>
    <w:rsid w:val="009A6E94"/>
    <w:rsid w:val="009A73D0"/>
    <w:rsid w:val="009B000E"/>
    <w:rsid w:val="009B11AA"/>
    <w:rsid w:val="009B183D"/>
    <w:rsid w:val="009B19FB"/>
    <w:rsid w:val="009B2769"/>
    <w:rsid w:val="009B4732"/>
    <w:rsid w:val="009B4901"/>
    <w:rsid w:val="009B5A90"/>
    <w:rsid w:val="009B7533"/>
    <w:rsid w:val="009B78CB"/>
    <w:rsid w:val="009C0031"/>
    <w:rsid w:val="009C0396"/>
    <w:rsid w:val="009C0CC9"/>
    <w:rsid w:val="009C1937"/>
    <w:rsid w:val="009C2445"/>
    <w:rsid w:val="009C2740"/>
    <w:rsid w:val="009C36B9"/>
    <w:rsid w:val="009C3ACE"/>
    <w:rsid w:val="009C6327"/>
    <w:rsid w:val="009C6652"/>
    <w:rsid w:val="009C6948"/>
    <w:rsid w:val="009D0307"/>
    <w:rsid w:val="009D0619"/>
    <w:rsid w:val="009D1A65"/>
    <w:rsid w:val="009D342B"/>
    <w:rsid w:val="009D432A"/>
    <w:rsid w:val="009D57E2"/>
    <w:rsid w:val="009D5FA1"/>
    <w:rsid w:val="009D61BC"/>
    <w:rsid w:val="009D7E0A"/>
    <w:rsid w:val="009E0D4A"/>
    <w:rsid w:val="009E1952"/>
    <w:rsid w:val="009E293F"/>
    <w:rsid w:val="009E392D"/>
    <w:rsid w:val="009E47FA"/>
    <w:rsid w:val="009E6701"/>
    <w:rsid w:val="009E7512"/>
    <w:rsid w:val="009F3369"/>
    <w:rsid w:val="009F3553"/>
    <w:rsid w:val="009F3713"/>
    <w:rsid w:val="009F3EFF"/>
    <w:rsid w:val="00A0062C"/>
    <w:rsid w:val="00A01F5E"/>
    <w:rsid w:val="00A02201"/>
    <w:rsid w:val="00A03C72"/>
    <w:rsid w:val="00A05143"/>
    <w:rsid w:val="00A0599E"/>
    <w:rsid w:val="00A076DD"/>
    <w:rsid w:val="00A10285"/>
    <w:rsid w:val="00A119CA"/>
    <w:rsid w:val="00A14002"/>
    <w:rsid w:val="00A14C73"/>
    <w:rsid w:val="00A15487"/>
    <w:rsid w:val="00A15595"/>
    <w:rsid w:val="00A160B1"/>
    <w:rsid w:val="00A16268"/>
    <w:rsid w:val="00A168CA"/>
    <w:rsid w:val="00A1714E"/>
    <w:rsid w:val="00A21E53"/>
    <w:rsid w:val="00A22453"/>
    <w:rsid w:val="00A22AF5"/>
    <w:rsid w:val="00A25C20"/>
    <w:rsid w:val="00A25DAD"/>
    <w:rsid w:val="00A27FCB"/>
    <w:rsid w:val="00A3000E"/>
    <w:rsid w:val="00A3071B"/>
    <w:rsid w:val="00A30F52"/>
    <w:rsid w:val="00A32096"/>
    <w:rsid w:val="00A341FB"/>
    <w:rsid w:val="00A3496D"/>
    <w:rsid w:val="00A364AC"/>
    <w:rsid w:val="00A37261"/>
    <w:rsid w:val="00A37EEE"/>
    <w:rsid w:val="00A41893"/>
    <w:rsid w:val="00A42AE7"/>
    <w:rsid w:val="00A42D90"/>
    <w:rsid w:val="00A4366F"/>
    <w:rsid w:val="00A43FB2"/>
    <w:rsid w:val="00A447A4"/>
    <w:rsid w:val="00A45758"/>
    <w:rsid w:val="00A45918"/>
    <w:rsid w:val="00A4596A"/>
    <w:rsid w:val="00A46657"/>
    <w:rsid w:val="00A4669B"/>
    <w:rsid w:val="00A46A43"/>
    <w:rsid w:val="00A47270"/>
    <w:rsid w:val="00A50839"/>
    <w:rsid w:val="00A50A75"/>
    <w:rsid w:val="00A537F9"/>
    <w:rsid w:val="00A55570"/>
    <w:rsid w:val="00A57DDA"/>
    <w:rsid w:val="00A6025E"/>
    <w:rsid w:val="00A60CE1"/>
    <w:rsid w:val="00A62451"/>
    <w:rsid w:val="00A63D90"/>
    <w:rsid w:val="00A63F77"/>
    <w:rsid w:val="00A6524A"/>
    <w:rsid w:val="00A715A1"/>
    <w:rsid w:val="00A71BC7"/>
    <w:rsid w:val="00A72178"/>
    <w:rsid w:val="00A72250"/>
    <w:rsid w:val="00A723C8"/>
    <w:rsid w:val="00A72C54"/>
    <w:rsid w:val="00A739EF"/>
    <w:rsid w:val="00A742CB"/>
    <w:rsid w:val="00A74434"/>
    <w:rsid w:val="00A74B40"/>
    <w:rsid w:val="00A750F8"/>
    <w:rsid w:val="00A75F07"/>
    <w:rsid w:val="00A816CA"/>
    <w:rsid w:val="00A818B9"/>
    <w:rsid w:val="00A819A6"/>
    <w:rsid w:val="00A82E8F"/>
    <w:rsid w:val="00A83C1B"/>
    <w:rsid w:val="00A85217"/>
    <w:rsid w:val="00A877E6"/>
    <w:rsid w:val="00A87D97"/>
    <w:rsid w:val="00A91926"/>
    <w:rsid w:val="00A9197B"/>
    <w:rsid w:val="00A9276E"/>
    <w:rsid w:val="00A928B7"/>
    <w:rsid w:val="00A92F79"/>
    <w:rsid w:val="00A95438"/>
    <w:rsid w:val="00A9674C"/>
    <w:rsid w:val="00A96854"/>
    <w:rsid w:val="00A97A83"/>
    <w:rsid w:val="00A97DB5"/>
    <w:rsid w:val="00AA0442"/>
    <w:rsid w:val="00AA1CA8"/>
    <w:rsid w:val="00AA2698"/>
    <w:rsid w:val="00AA3137"/>
    <w:rsid w:val="00AA3562"/>
    <w:rsid w:val="00AA5CD9"/>
    <w:rsid w:val="00AA79AF"/>
    <w:rsid w:val="00AB1FD0"/>
    <w:rsid w:val="00AB2BC7"/>
    <w:rsid w:val="00AB30D8"/>
    <w:rsid w:val="00AB3640"/>
    <w:rsid w:val="00AB3A2C"/>
    <w:rsid w:val="00AB5429"/>
    <w:rsid w:val="00AB5BDE"/>
    <w:rsid w:val="00AB6173"/>
    <w:rsid w:val="00AB7147"/>
    <w:rsid w:val="00AC03E0"/>
    <w:rsid w:val="00AC09AF"/>
    <w:rsid w:val="00AC0CBE"/>
    <w:rsid w:val="00AC1BF0"/>
    <w:rsid w:val="00AC2A33"/>
    <w:rsid w:val="00AC2A8B"/>
    <w:rsid w:val="00AC2F01"/>
    <w:rsid w:val="00AC517E"/>
    <w:rsid w:val="00AC61FD"/>
    <w:rsid w:val="00AC6397"/>
    <w:rsid w:val="00AC65CA"/>
    <w:rsid w:val="00AC7F5C"/>
    <w:rsid w:val="00AD03AA"/>
    <w:rsid w:val="00AD040F"/>
    <w:rsid w:val="00AD04C5"/>
    <w:rsid w:val="00AD17B1"/>
    <w:rsid w:val="00AD27C0"/>
    <w:rsid w:val="00AD3260"/>
    <w:rsid w:val="00AD36B9"/>
    <w:rsid w:val="00AD475C"/>
    <w:rsid w:val="00AD517B"/>
    <w:rsid w:val="00AD566C"/>
    <w:rsid w:val="00AE09F6"/>
    <w:rsid w:val="00AE2593"/>
    <w:rsid w:val="00AE27F1"/>
    <w:rsid w:val="00AE3F14"/>
    <w:rsid w:val="00AE41F8"/>
    <w:rsid w:val="00AE55C1"/>
    <w:rsid w:val="00AE63BD"/>
    <w:rsid w:val="00AE668E"/>
    <w:rsid w:val="00AE672E"/>
    <w:rsid w:val="00AE75F6"/>
    <w:rsid w:val="00AE76B5"/>
    <w:rsid w:val="00AF0711"/>
    <w:rsid w:val="00AF1CA8"/>
    <w:rsid w:val="00AF25B8"/>
    <w:rsid w:val="00AF3FDB"/>
    <w:rsid w:val="00AF57B9"/>
    <w:rsid w:val="00AF5D91"/>
    <w:rsid w:val="00AF65F1"/>
    <w:rsid w:val="00AF689B"/>
    <w:rsid w:val="00AF73DC"/>
    <w:rsid w:val="00AF77A6"/>
    <w:rsid w:val="00AF7B63"/>
    <w:rsid w:val="00B00211"/>
    <w:rsid w:val="00B0032A"/>
    <w:rsid w:val="00B034E8"/>
    <w:rsid w:val="00B03626"/>
    <w:rsid w:val="00B053C4"/>
    <w:rsid w:val="00B05524"/>
    <w:rsid w:val="00B05737"/>
    <w:rsid w:val="00B06181"/>
    <w:rsid w:val="00B10065"/>
    <w:rsid w:val="00B11DF7"/>
    <w:rsid w:val="00B129FD"/>
    <w:rsid w:val="00B15191"/>
    <w:rsid w:val="00B159A8"/>
    <w:rsid w:val="00B177D7"/>
    <w:rsid w:val="00B20189"/>
    <w:rsid w:val="00B21C01"/>
    <w:rsid w:val="00B23843"/>
    <w:rsid w:val="00B23F85"/>
    <w:rsid w:val="00B24237"/>
    <w:rsid w:val="00B26B27"/>
    <w:rsid w:val="00B26D46"/>
    <w:rsid w:val="00B27992"/>
    <w:rsid w:val="00B315EB"/>
    <w:rsid w:val="00B317B7"/>
    <w:rsid w:val="00B31B07"/>
    <w:rsid w:val="00B34F6B"/>
    <w:rsid w:val="00B34FC0"/>
    <w:rsid w:val="00B35E0D"/>
    <w:rsid w:val="00B36D69"/>
    <w:rsid w:val="00B37200"/>
    <w:rsid w:val="00B378DA"/>
    <w:rsid w:val="00B408D6"/>
    <w:rsid w:val="00B40C46"/>
    <w:rsid w:val="00B42972"/>
    <w:rsid w:val="00B430C6"/>
    <w:rsid w:val="00B43246"/>
    <w:rsid w:val="00B4403D"/>
    <w:rsid w:val="00B4492A"/>
    <w:rsid w:val="00B45BAF"/>
    <w:rsid w:val="00B4703A"/>
    <w:rsid w:val="00B50DCF"/>
    <w:rsid w:val="00B5166A"/>
    <w:rsid w:val="00B518C1"/>
    <w:rsid w:val="00B51B09"/>
    <w:rsid w:val="00B536F8"/>
    <w:rsid w:val="00B53F56"/>
    <w:rsid w:val="00B54B0C"/>
    <w:rsid w:val="00B54CFF"/>
    <w:rsid w:val="00B54DCC"/>
    <w:rsid w:val="00B55C79"/>
    <w:rsid w:val="00B56026"/>
    <w:rsid w:val="00B57D91"/>
    <w:rsid w:val="00B602CD"/>
    <w:rsid w:val="00B609C0"/>
    <w:rsid w:val="00B61B8D"/>
    <w:rsid w:val="00B62670"/>
    <w:rsid w:val="00B631EC"/>
    <w:rsid w:val="00B665D9"/>
    <w:rsid w:val="00B6671D"/>
    <w:rsid w:val="00B67B52"/>
    <w:rsid w:val="00B705C9"/>
    <w:rsid w:val="00B70705"/>
    <w:rsid w:val="00B7079D"/>
    <w:rsid w:val="00B71D6C"/>
    <w:rsid w:val="00B7305D"/>
    <w:rsid w:val="00B73ABB"/>
    <w:rsid w:val="00B749E7"/>
    <w:rsid w:val="00B751BA"/>
    <w:rsid w:val="00B76626"/>
    <w:rsid w:val="00B76A84"/>
    <w:rsid w:val="00B80039"/>
    <w:rsid w:val="00B804FB"/>
    <w:rsid w:val="00B8055C"/>
    <w:rsid w:val="00B80680"/>
    <w:rsid w:val="00B81892"/>
    <w:rsid w:val="00B82507"/>
    <w:rsid w:val="00B83ECD"/>
    <w:rsid w:val="00B84610"/>
    <w:rsid w:val="00B84D3D"/>
    <w:rsid w:val="00B857D7"/>
    <w:rsid w:val="00B86C46"/>
    <w:rsid w:val="00B870CE"/>
    <w:rsid w:val="00B91A57"/>
    <w:rsid w:val="00B92886"/>
    <w:rsid w:val="00B943AE"/>
    <w:rsid w:val="00B963F1"/>
    <w:rsid w:val="00B97AD1"/>
    <w:rsid w:val="00BA0417"/>
    <w:rsid w:val="00BA0F65"/>
    <w:rsid w:val="00BA1105"/>
    <w:rsid w:val="00BA1445"/>
    <w:rsid w:val="00BA14FD"/>
    <w:rsid w:val="00BA1512"/>
    <w:rsid w:val="00BA26DC"/>
    <w:rsid w:val="00BA33E1"/>
    <w:rsid w:val="00BA38F2"/>
    <w:rsid w:val="00BA52E8"/>
    <w:rsid w:val="00BA5E12"/>
    <w:rsid w:val="00BA6BB7"/>
    <w:rsid w:val="00BA76A9"/>
    <w:rsid w:val="00BB021B"/>
    <w:rsid w:val="00BB1AEC"/>
    <w:rsid w:val="00BB2373"/>
    <w:rsid w:val="00BB2DA5"/>
    <w:rsid w:val="00BB4173"/>
    <w:rsid w:val="00BB5D39"/>
    <w:rsid w:val="00BB7105"/>
    <w:rsid w:val="00BB77A6"/>
    <w:rsid w:val="00BC032A"/>
    <w:rsid w:val="00BC0EDE"/>
    <w:rsid w:val="00BC3240"/>
    <w:rsid w:val="00BC3778"/>
    <w:rsid w:val="00BC43CC"/>
    <w:rsid w:val="00BC4C49"/>
    <w:rsid w:val="00BC4E10"/>
    <w:rsid w:val="00BC6D7A"/>
    <w:rsid w:val="00BD1123"/>
    <w:rsid w:val="00BD16C6"/>
    <w:rsid w:val="00BD3601"/>
    <w:rsid w:val="00BD397D"/>
    <w:rsid w:val="00BD3C60"/>
    <w:rsid w:val="00BD4572"/>
    <w:rsid w:val="00BD5A54"/>
    <w:rsid w:val="00BD61BE"/>
    <w:rsid w:val="00BD67C0"/>
    <w:rsid w:val="00BD6CAF"/>
    <w:rsid w:val="00BE10EA"/>
    <w:rsid w:val="00BE13AD"/>
    <w:rsid w:val="00BE3404"/>
    <w:rsid w:val="00BE378D"/>
    <w:rsid w:val="00BE4D8C"/>
    <w:rsid w:val="00BE5490"/>
    <w:rsid w:val="00BE6214"/>
    <w:rsid w:val="00BE6C0D"/>
    <w:rsid w:val="00BE7671"/>
    <w:rsid w:val="00BF1A90"/>
    <w:rsid w:val="00BF1D65"/>
    <w:rsid w:val="00BF2539"/>
    <w:rsid w:val="00BF28ED"/>
    <w:rsid w:val="00BF41AF"/>
    <w:rsid w:val="00BF46B9"/>
    <w:rsid w:val="00BF5305"/>
    <w:rsid w:val="00BF575C"/>
    <w:rsid w:val="00BF58CC"/>
    <w:rsid w:val="00BF5A8C"/>
    <w:rsid w:val="00BF6ED3"/>
    <w:rsid w:val="00BF6F78"/>
    <w:rsid w:val="00BF6FF4"/>
    <w:rsid w:val="00BF7463"/>
    <w:rsid w:val="00BF7B31"/>
    <w:rsid w:val="00C02345"/>
    <w:rsid w:val="00C03AB2"/>
    <w:rsid w:val="00C046A2"/>
    <w:rsid w:val="00C06799"/>
    <w:rsid w:val="00C075D5"/>
    <w:rsid w:val="00C1078B"/>
    <w:rsid w:val="00C10BA8"/>
    <w:rsid w:val="00C12B2C"/>
    <w:rsid w:val="00C1380B"/>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6528"/>
    <w:rsid w:val="00C2692D"/>
    <w:rsid w:val="00C30C49"/>
    <w:rsid w:val="00C318C3"/>
    <w:rsid w:val="00C31BD2"/>
    <w:rsid w:val="00C3326D"/>
    <w:rsid w:val="00C3327F"/>
    <w:rsid w:val="00C333D0"/>
    <w:rsid w:val="00C33427"/>
    <w:rsid w:val="00C33635"/>
    <w:rsid w:val="00C34E97"/>
    <w:rsid w:val="00C358C2"/>
    <w:rsid w:val="00C36108"/>
    <w:rsid w:val="00C414BC"/>
    <w:rsid w:val="00C41DEC"/>
    <w:rsid w:val="00C42697"/>
    <w:rsid w:val="00C44504"/>
    <w:rsid w:val="00C446E1"/>
    <w:rsid w:val="00C448AD"/>
    <w:rsid w:val="00C44AE3"/>
    <w:rsid w:val="00C45036"/>
    <w:rsid w:val="00C46AD9"/>
    <w:rsid w:val="00C51629"/>
    <w:rsid w:val="00C52977"/>
    <w:rsid w:val="00C52CEF"/>
    <w:rsid w:val="00C53500"/>
    <w:rsid w:val="00C535C7"/>
    <w:rsid w:val="00C53B8C"/>
    <w:rsid w:val="00C569A6"/>
    <w:rsid w:val="00C57066"/>
    <w:rsid w:val="00C57C9C"/>
    <w:rsid w:val="00C60B16"/>
    <w:rsid w:val="00C610A2"/>
    <w:rsid w:val="00C618E5"/>
    <w:rsid w:val="00C61BB1"/>
    <w:rsid w:val="00C62144"/>
    <w:rsid w:val="00C621E3"/>
    <w:rsid w:val="00C62B6E"/>
    <w:rsid w:val="00C62FB2"/>
    <w:rsid w:val="00C634B2"/>
    <w:rsid w:val="00C647D9"/>
    <w:rsid w:val="00C65485"/>
    <w:rsid w:val="00C65854"/>
    <w:rsid w:val="00C66737"/>
    <w:rsid w:val="00C66D0A"/>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7C4"/>
    <w:rsid w:val="00C83BD2"/>
    <w:rsid w:val="00C83D13"/>
    <w:rsid w:val="00C842C0"/>
    <w:rsid w:val="00C85B22"/>
    <w:rsid w:val="00C85C8F"/>
    <w:rsid w:val="00C87B52"/>
    <w:rsid w:val="00C9091A"/>
    <w:rsid w:val="00C90E1E"/>
    <w:rsid w:val="00C91F00"/>
    <w:rsid w:val="00C923A6"/>
    <w:rsid w:val="00C924E1"/>
    <w:rsid w:val="00C925EB"/>
    <w:rsid w:val="00C92873"/>
    <w:rsid w:val="00C936BD"/>
    <w:rsid w:val="00C971C7"/>
    <w:rsid w:val="00C97824"/>
    <w:rsid w:val="00C97EF4"/>
    <w:rsid w:val="00CA07A6"/>
    <w:rsid w:val="00CA0965"/>
    <w:rsid w:val="00CA0968"/>
    <w:rsid w:val="00CA0DAC"/>
    <w:rsid w:val="00CA1AC2"/>
    <w:rsid w:val="00CA26E0"/>
    <w:rsid w:val="00CA2B18"/>
    <w:rsid w:val="00CA2B6C"/>
    <w:rsid w:val="00CA2D31"/>
    <w:rsid w:val="00CA4FEC"/>
    <w:rsid w:val="00CA548B"/>
    <w:rsid w:val="00CA5D8F"/>
    <w:rsid w:val="00CA6EC8"/>
    <w:rsid w:val="00CA718C"/>
    <w:rsid w:val="00CB123E"/>
    <w:rsid w:val="00CB2327"/>
    <w:rsid w:val="00CB27AF"/>
    <w:rsid w:val="00CB29A6"/>
    <w:rsid w:val="00CB3593"/>
    <w:rsid w:val="00CB39D2"/>
    <w:rsid w:val="00CB3FEC"/>
    <w:rsid w:val="00CB410F"/>
    <w:rsid w:val="00CB463E"/>
    <w:rsid w:val="00CB60FE"/>
    <w:rsid w:val="00CB6A6C"/>
    <w:rsid w:val="00CB7979"/>
    <w:rsid w:val="00CB7CD0"/>
    <w:rsid w:val="00CC05A0"/>
    <w:rsid w:val="00CC0663"/>
    <w:rsid w:val="00CC0DB1"/>
    <w:rsid w:val="00CC2F00"/>
    <w:rsid w:val="00CC40CE"/>
    <w:rsid w:val="00CD0085"/>
    <w:rsid w:val="00CD09CF"/>
    <w:rsid w:val="00CD1BBF"/>
    <w:rsid w:val="00CD1C7F"/>
    <w:rsid w:val="00CD1DE9"/>
    <w:rsid w:val="00CD356C"/>
    <w:rsid w:val="00CD4753"/>
    <w:rsid w:val="00CD5A00"/>
    <w:rsid w:val="00CD6EEF"/>
    <w:rsid w:val="00CD6FBB"/>
    <w:rsid w:val="00CD6FF2"/>
    <w:rsid w:val="00CD7D30"/>
    <w:rsid w:val="00CE08C5"/>
    <w:rsid w:val="00CE0CDD"/>
    <w:rsid w:val="00CE11AB"/>
    <w:rsid w:val="00CE2022"/>
    <w:rsid w:val="00CE288F"/>
    <w:rsid w:val="00CE2B37"/>
    <w:rsid w:val="00CE3A37"/>
    <w:rsid w:val="00CE5525"/>
    <w:rsid w:val="00CE6502"/>
    <w:rsid w:val="00CE7881"/>
    <w:rsid w:val="00CE7C40"/>
    <w:rsid w:val="00CF189F"/>
    <w:rsid w:val="00CF18D5"/>
    <w:rsid w:val="00CF1B89"/>
    <w:rsid w:val="00CF1CF9"/>
    <w:rsid w:val="00CF2117"/>
    <w:rsid w:val="00CF2757"/>
    <w:rsid w:val="00CF320A"/>
    <w:rsid w:val="00CF498C"/>
    <w:rsid w:val="00CF4C75"/>
    <w:rsid w:val="00CF4D17"/>
    <w:rsid w:val="00CF4D9B"/>
    <w:rsid w:val="00CF5B7B"/>
    <w:rsid w:val="00CF5ECA"/>
    <w:rsid w:val="00CF615D"/>
    <w:rsid w:val="00CF6F47"/>
    <w:rsid w:val="00D00A23"/>
    <w:rsid w:val="00D01BCE"/>
    <w:rsid w:val="00D02E64"/>
    <w:rsid w:val="00D037A2"/>
    <w:rsid w:val="00D0487C"/>
    <w:rsid w:val="00D057A8"/>
    <w:rsid w:val="00D0592A"/>
    <w:rsid w:val="00D06697"/>
    <w:rsid w:val="00D06E63"/>
    <w:rsid w:val="00D0724C"/>
    <w:rsid w:val="00D07812"/>
    <w:rsid w:val="00D10CA0"/>
    <w:rsid w:val="00D1111A"/>
    <w:rsid w:val="00D148D3"/>
    <w:rsid w:val="00D150E4"/>
    <w:rsid w:val="00D151C0"/>
    <w:rsid w:val="00D15D04"/>
    <w:rsid w:val="00D15E96"/>
    <w:rsid w:val="00D20753"/>
    <w:rsid w:val="00D213EE"/>
    <w:rsid w:val="00D2144E"/>
    <w:rsid w:val="00D21B53"/>
    <w:rsid w:val="00D21D1F"/>
    <w:rsid w:val="00D2227C"/>
    <w:rsid w:val="00D23A48"/>
    <w:rsid w:val="00D24E95"/>
    <w:rsid w:val="00D25CDF"/>
    <w:rsid w:val="00D27077"/>
    <w:rsid w:val="00D2755B"/>
    <w:rsid w:val="00D2786E"/>
    <w:rsid w:val="00D27C03"/>
    <w:rsid w:val="00D300E1"/>
    <w:rsid w:val="00D306E6"/>
    <w:rsid w:val="00D32124"/>
    <w:rsid w:val="00D32E3F"/>
    <w:rsid w:val="00D33093"/>
    <w:rsid w:val="00D33644"/>
    <w:rsid w:val="00D33B7E"/>
    <w:rsid w:val="00D3634C"/>
    <w:rsid w:val="00D406DE"/>
    <w:rsid w:val="00D41B4F"/>
    <w:rsid w:val="00D42AE9"/>
    <w:rsid w:val="00D433DE"/>
    <w:rsid w:val="00D45586"/>
    <w:rsid w:val="00D45E4B"/>
    <w:rsid w:val="00D463E6"/>
    <w:rsid w:val="00D4716A"/>
    <w:rsid w:val="00D50BC4"/>
    <w:rsid w:val="00D50E81"/>
    <w:rsid w:val="00D5154E"/>
    <w:rsid w:val="00D5221D"/>
    <w:rsid w:val="00D527F6"/>
    <w:rsid w:val="00D5364B"/>
    <w:rsid w:val="00D558B6"/>
    <w:rsid w:val="00D55C8C"/>
    <w:rsid w:val="00D562D4"/>
    <w:rsid w:val="00D56CF5"/>
    <w:rsid w:val="00D57B92"/>
    <w:rsid w:val="00D60F69"/>
    <w:rsid w:val="00D619B7"/>
    <w:rsid w:val="00D653B2"/>
    <w:rsid w:val="00D6556E"/>
    <w:rsid w:val="00D65C66"/>
    <w:rsid w:val="00D66D42"/>
    <w:rsid w:val="00D67A40"/>
    <w:rsid w:val="00D67C7C"/>
    <w:rsid w:val="00D70462"/>
    <w:rsid w:val="00D71198"/>
    <w:rsid w:val="00D717DB"/>
    <w:rsid w:val="00D7200C"/>
    <w:rsid w:val="00D72117"/>
    <w:rsid w:val="00D77E21"/>
    <w:rsid w:val="00D80487"/>
    <w:rsid w:val="00D80712"/>
    <w:rsid w:val="00D81041"/>
    <w:rsid w:val="00D827D1"/>
    <w:rsid w:val="00D8297C"/>
    <w:rsid w:val="00D83F95"/>
    <w:rsid w:val="00D84417"/>
    <w:rsid w:val="00D8493A"/>
    <w:rsid w:val="00D8511F"/>
    <w:rsid w:val="00D8518D"/>
    <w:rsid w:val="00D85B28"/>
    <w:rsid w:val="00D85C37"/>
    <w:rsid w:val="00D85D17"/>
    <w:rsid w:val="00D85F80"/>
    <w:rsid w:val="00D867D3"/>
    <w:rsid w:val="00D869AD"/>
    <w:rsid w:val="00D8716C"/>
    <w:rsid w:val="00D902E2"/>
    <w:rsid w:val="00D90D89"/>
    <w:rsid w:val="00D90FAA"/>
    <w:rsid w:val="00D92278"/>
    <w:rsid w:val="00D92698"/>
    <w:rsid w:val="00D93E21"/>
    <w:rsid w:val="00DA1433"/>
    <w:rsid w:val="00DA1940"/>
    <w:rsid w:val="00DA3356"/>
    <w:rsid w:val="00DA3EA7"/>
    <w:rsid w:val="00DA4B73"/>
    <w:rsid w:val="00DA5B23"/>
    <w:rsid w:val="00DA5CA8"/>
    <w:rsid w:val="00DA7FE2"/>
    <w:rsid w:val="00DB0F5F"/>
    <w:rsid w:val="00DB1984"/>
    <w:rsid w:val="00DB32AA"/>
    <w:rsid w:val="00DB5244"/>
    <w:rsid w:val="00DB55F8"/>
    <w:rsid w:val="00DB5693"/>
    <w:rsid w:val="00DB5D20"/>
    <w:rsid w:val="00DB5D9F"/>
    <w:rsid w:val="00DC0257"/>
    <w:rsid w:val="00DC0A11"/>
    <w:rsid w:val="00DC29AD"/>
    <w:rsid w:val="00DC29ED"/>
    <w:rsid w:val="00DC3069"/>
    <w:rsid w:val="00DC3AC7"/>
    <w:rsid w:val="00DC3E9A"/>
    <w:rsid w:val="00DC41C4"/>
    <w:rsid w:val="00DC5F2C"/>
    <w:rsid w:val="00DC69B0"/>
    <w:rsid w:val="00DC78CC"/>
    <w:rsid w:val="00DD088F"/>
    <w:rsid w:val="00DD0BB5"/>
    <w:rsid w:val="00DD0F08"/>
    <w:rsid w:val="00DD27ED"/>
    <w:rsid w:val="00DD3086"/>
    <w:rsid w:val="00DD53F0"/>
    <w:rsid w:val="00DD587B"/>
    <w:rsid w:val="00DD5BB0"/>
    <w:rsid w:val="00DE3597"/>
    <w:rsid w:val="00DE3C44"/>
    <w:rsid w:val="00DE45AD"/>
    <w:rsid w:val="00DE5201"/>
    <w:rsid w:val="00DE5698"/>
    <w:rsid w:val="00DE59C4"/>
    <w:rsid w:val="00DE60EA"/>
    <w:rsid w:val="00DE795E"/>
    <w:rsid w:val="00DE7F3A"/>
    <w:rsid w:val="00DF00D9"/>
    <w:rsid w:val="00DF3084"/>
    <w:rsid w:val="00DF4FB0"/>
    <w:rsid w:val="00DF5C64"/>
    <w:rsid w:val="00DF6AF2"/>
    <w:rsid w:val="00E00FE8"/>
    <w:rsid w:val="00E0188E"/>
    <w:rsid w:val="00E02B6C"/>
    <w:rsid w:val="00E02F24"/>
    <w:rsid w:val="00E031E2"/>
    <w:rsid w:val="00E038E8"/>
    <w:rsid w:val="00E04B3F"/>
    <w:rsid w:val="00E06BDE"/>
    <w:rsid w:val="00E06D22"/>
    <w:rsid w:val="00E071F3"/>
    <w:rsid w:val="00E079AE"/>
    <w:rsid w:val="00E1051D"/>
    <w:rsid w:val="00E10E96"/>
    <w:rsid w:val="00E11231"/>
    <w:rsid w:val="00E113CD"/>
    <w:rsid w:val="00E12A9A"/>
    <w:rsid w:val="00E12B28"/>
    <w:rsid w:val="00E130B7"/>
    <w:rsid w:val="00E13242"/>
    <w:rsid w:val="00E154BE"/>
    <w:rsid w:val="00E16ECE"/>
    <w:rsid w:val="00E17976"/>
    <w:rsid w:val="00E17E88"/>
    <w:rsid w:val="00E214F5"/>
    <w:rsid w:val="00E227D5"/>
    <w:rsid w:val="00E22E08"/>
    <w:rsid w:val="00E23A95"/>
    <w:rsid w:val="00E23DED"/>
    <w:rsid w:val="00E31CD6"/>
    <w:rsid w:val="00E34806"/>
    <w:rsid w:val="00E35786"/>
    <w:rsid w:val="00E36BAD"/>
    <w:rsid w:val="00E37D1F"/>
    <w:rsid w:val="00E4222D"/>
    <w:rsid w:val="00E42492"/>
    <w:rsid w:val="00E4315D"/>
    <w:rsid w:val="00E43BA7"/>
    <w:rsid w:val="00E44187"/>
    <w:rsid w:val="00E45227"/>
    <w:rsid w:val="00E454AE"/>
    <w:rsid w:val="00E4685D"/>
    <w:rsid w:val="00E50EB3"/>
    <w:rsid w:val="00E51C50"/>
    <w:rsid w:val="00E527EE"/>
    <w:rsid w:val="00E5577A"/>
    <w:rsid w:val="00E56EB7"/>
    <w:rsid w:val="00E57927"/>
    <w:rsid w:val="00E623CC"/>
    <w:rsid w:val="00E63047"/>
    <w:rsid w:val="00E63CC0"/>
    <w:rsid w:val="00E63D81"/>
    <w:rsid w:val="00E64633"/>
    <w:rsid w:val="00E64884"/>
    <w:rsid w:val="00E64F8D"/>
    <w:rsid w:val="00E668CA"/>
    <w:rsid w:val="00E6703D"/>
    <w:rsid w:val="00E70B50"/>
    <w:rsid w:val="00E7209D"/>
    <w:rsid w:val="00E737B5"/>
    <w:rsid w:val="00E73DCA"/>
    <w:rsid w:val="00E77149"/>
    <w:rsid w:val="00E779CA"/>
    <w:rsid w:val="00E8072B"/>
    <w:rsid w:val="00E8077D"/>
    <w:rsid w:val="00E817B9"/>
    <w:rsid w:val="00E82757"/>
    <w:rsid w:val="00E82F5C"/>
    <w:rsid w:val="00E83488"/>
    <w:rsid w:val="00E84A04"/>
    <w:rsid w:val="00E871FD"/>
    <w:rsid w:val="00E913C7"/>
    <w:rsid w:val="00E914A3"/>
    <w:rsid w:val="00E919B7"/>
    <w:rsid w:val="00E9294D"/>
    <w:rsid w:val="00E92DB5"/>
    <w:rsid w:val="00E92E42"/>
    <w:rsid w:val="00E945EF"/>
    <w:rsid w:val="00E94C66"/>
    <w:rsid w:val="00E95AAC"/>
    <w:rsid w:val="00EA2649"/>
    <w:rsid w:val="00EA3B44"/>
    <w:rsid w:val="00EA40B0"/>
    <w:rsid w:val="00EA43FA"/>
    <w:rsid w:val="00EA6B52"/>
    <w:rsid w:val="00EA79A3"/>
    <w:rsid w:val="00EA7CF1"/>
    <w:rsid w:val="00EA7DA1"/>
    <w:rsid w:val="00EB06B6"/>
    <w:rsid w:val="00EB23A8"/>
    <w:rsid w:val="00EB3FFC"/>
    <w:rsid w:val="00EB64C5"/>
    <w:rsid w:val="00EB7127"/>
    <w:rsid w:val="00EC1F35"/>
    <w:rsid w:val="00EC2AAA"/>
    <w:rsid w:val="00EC2F3F"/>
    <w:rsid w:val="00EC4048"/>
    <w:rsid w:val="00EC434B"/>
    <w:rsid w:val="00EC5425"/>
    <w:rsid w:val="00EC5679"/>
    <w:rsid w:val="00EC5A42"/>
    <w:rsid w:val="00EC635E"/>
    <w:rsid w:val="00EC7491"/>
    <w:rsid w:val="00ED2EA9"/>
    <w:rsid w:val="00ED469E"/>
    <w:rsid w:val="00ED4743"/>
    <w:rsid w:val="00ED75B6"/>
    <w:rsid w:val="00EE073A"/>
    <w:rsid w:val="00EE14C5"/>
    <w:rsid w:val="00EE16D8"/>
    <w:rsid w:val="00EE1CC6"/>
    <w:rsid w:val="00EE22DB"/>
    <w:rsid w:val="00EE2F8D"/>
    <w:rsid w:val="00EE3929"/>
    <w:rsid w:val="00EE40CC"/>
    <w:rsid w:val="00EE40E3"/>
    <w:rsid w:val="00EE5E8D"/>
    <w:rsid w:val="00EE7013"/>
    <w:rsid w:val="00EF097B"/>
    <w:rsid w:val="00EF46B9"/>
    <w:rsid w:val="00EF5513"/>
    <w:rsid w:val="00EF6296"/>
    <w:rsid w:val="00F02406"/>
    <w:rsid w:val="00F02EAE"/>
    <w:rsid w:val="00F03553"/>
    <w:rsid w:val="00F042A5"/>
    <w:rsid w:val="00F04637"/>
    <w:rsid w:val="00F06356"/>
    <w:rsid w:val="00F0699C"/>
    <w:rsid w:val="00F06A54"/>
    <w:rsid w:val="00F07328"/>
    <w:rsid w:val="00F07AF7"/>
    <w:rsid w:val="00F1108D"/>
    <w:rsid w:val="00F119D8"/>
    <w:rsid w:val="00F11D4B"/>
    <w:rsid w:val="00F122C0"/>
    <w:rsid w:val="00F1377F"/>
    <w:rsid w:val="00F13E55"/>
    <w:rsid w:val="00F140A5"/>
    <w:rsid w:val="00F1491A"/>
    <w:rsid w:val="00F149CE"/>
    <w:rsid w:val="00F1543B"/>
    <w:rsid w:val="00F16EC8"/>
    <w:rsid w:val="00F16ED4"/>
    <w:rsid w:val="00F20132"/>
    <w:rsid w:val="00F2240D"/>
    <w:rsid w:val="00F253D7"/>
    <w:rsid w:val="00F2691C"/>
    <w:rsid w:val="00F276EA"/>
    <w:rsid w:val="00F3008C"/>
    <w:rsid w:val="00F32BED"/>
    <w:rsid w:val="00F36792"/>
    <w:rsid w:val="00F37832"/>
    <w:rsid w:val="00F4011D"/>
    <w:rsid w:val="00F42C79"/>
    <w:rsid w:val="00F43480"/>
    <w:rsid w:val="00F44A2A"/>
    <w:rsid w:val="00F453A0"/>
    <w:rsid w:val="00F4586D"/>
    <w:rsid w:val="00F47A47"/>
    <w:rsid w:val="00F50C15"/>
    <w:rsid w:val="00F51CAA"/>
    <w:rsid w:val="00F53FFE"/>
    <w:rsid w:val="00F54C19"/>
    <w:rsid w:val="00F55DF2"/>
    <w:rsid w:val="00F562D7"/>
    <w:rsid w:val="00F57C24"/>
    <w:rsid w:val="00F606C3"/>
    <w:rsid w:val="00F6085D"/>
    <w:rsid w:val="00F6190C"/>
    <w:rsid w:val="00F619F6"/>
    <w:rsid w:val="00F61AB3"/>
    <w:rsid w:val="00F648B3"/>
    <w:rsid w:val="00F64AB0"/>
    <w:rsid w:val="00F65595"/>
    <w:rsid w:val="00F6592E"/>
    <w:rsid w:val="00F66520"/>
    <w:rsid w:val="00F73B33"/>
    <w:rsid w:val="00F73FF7"/>
    <w:rsid w:val="00F74030"/>
    <w:rsid w:val="00F7415E"/>
    <w:rsid w:val="00F74521"/>
    <w:rsid w:val="00F7565D"/>
    <w:rsid w:val="00F75754"/>
    <w:rsid w:val="00F76EF3"/>
    <w:rsid w:val="00F76F6C"/>
    <w:rsid w:val="00F80270"/>
    <w:rsid w:val="00F80CE8"/>
    <w:rsid w:val="00F8180A"/>
    <w:rsid w:val="00F81CE4"/>
    <w:rsid w:val="00F82C50"/>
    <w:rsid w:val="00F83C40"/>
    <w:rsid w:val="00F83C5A"/>
    <w:rsid w:val="00F85997"/>
    <w:rsid w:val="00F87500"/>
    <w:rsid w:val="00F87CB2"/>
    <w:rsid w:val="00F91639"/>
    <w:rsid w:val="00F91A44"/>
    <w:rsid w:val="00F928C8"/>
    <w:rsid w:val="00F93792"/>
    <w:rsid w:val="00F94026"/>
    <w:rsid w:val="00F94998"/>
    <w:rsid w:val="00F95354"/>
    <w:rsid w:val="00F9632C"/>
    <w:rsid w:val="00F96403"/>
    <w:rsid w:val="00F96A2F"/>
    <w:rsid w:val="00F96E28"/>
    <w:rsid w:val="00FA1512"/>
    <w:rsid w:val="00FA23CD"/>
    <w:rsid w:val="00FA32DF"/>
    <w:rsid w:val="00FA39D3"/>
    <w:rsid w:val="00FA4FFB"/>
    <w:rsid w:val="00FB01CE"/>
    <w:rsid w:val="00FB2148"/>
    <w:rsid w:val="00FB3425"/>
    <w:rsid w:val="00FB37E3"/>
    <w:rsid w:val="00FB398E"/>
    <w:rsid w:val="00FB4DF0"/>
    <w:rsid w:val="00FB5195"/>
    <w:rsid w:val="00FB5BD5"/>
    <w:rsid w:val="00FB6274"/>
    <w:rsid w:val="00FC0B06"/>
    <w:rsid w:val="00FC3229"/>
    <w:rsid w:val="00FC33E8"/>
    <w:rsid w:val="00FC4AA4"/>
    <w:rsid w:val="00FC4E42"/>
    <w:rsid w:val="00FC5B2B"/>
    <w:rsid w:val="00FC6F47"/>
    <w:rsid w:val="00FC73B0"/>
    <w:rsid w:val="00FD083B"/>
    <w:rsid w:val="00FD130F"/>
    <w:rsid w:val="00FD2031"/>
    <w:rsid w:val="00FD2B86"/>
    <w:rsid w:val="00FD2C16"/>
    <w:rsid w:val="00FD5EB4"/>
    <w:rsid w:val="00FD64B9"/>
    <w:rsid w:val="00FD7943"/>
    <w:rsid w:val="00FE04F1"/>
    <w:rsid w:val="00FE06FE"/>
    <w:rsid w:val="00FE109C"/>
    <w:rsid w:val="00FE10B5"/>
    <w:rsid w:val="00FE42D8"/>
    <w:rsid w:val="00FE5E2E"/>
    <w:rsid w:val="00FE6621"/>
    <w:rsid w:val="00FE6E90"/>
    <w:rsid w:val="00FF0301"/>
    <w:rsid w:val="00FF04FB"/>
    <w:rsid w:val="00FF0538"/>
    <w:rsid w:val="00FF0854"/>
    <w:rsid w:val="00FF0A15"/>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listparagraph">
    <w:name w:val="m_-1432338166989147073gmail-msolistparagraph"/>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m-1432338166989147073gmail-msonormal">
    <w:name w:val="m_-1432338166989147073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4568D"/>
  </w:style>
  <w:style w:type="character" w:customStyle="1" w:styleId="letra14pt">
    <w:name w:val="letra14pt"/>
    <w:basedOn w:val="Fuentedeprrafopredeter"/>
    <w:rsid w:val="0084568D"/>
  </w:style>
  <w:style w:type="paragraph" w:customStyle="1" w:styleId="margenizq0punto5margender0punto5">
    <w:name w:val="margen_izq_0punto5_margen_der_0punto5"/>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western">
    <w:name w:val="western"/>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baj">
    <w:name w:val="b_aj"/>
    <w:basedOn w:val="Fuentedeprrafopredeter"/>
    <w:rsid w:val="0084568D"/>
  </w:style>
  <w:style w:type="character" w:customStyle="1" w:styleId="iaj">
    <w:name w:val="i_aj"/>
    <w:basedOn w:val="Fuentedeprrafopredeter"/>
    <w:rsid w:val="0084568D"/>
  </w:style>
  <w:style w:type="paragraph" w:customStyle="1" w:styleId="Textodebloque1">
    <w:name w:val="Texto de bloque1"/>
    <w:basedOn w:val="Normal"/>
    <w:rsid w:val="0084568D"/>
    <w:pPr>
      <w:suppressAutoHyphens/>
      <w:autoSpaceDE/>
      <w:autoSpaceDN/>
      <w:ind w:left="400" w:right="373"/>
      <w:jc w:val="both"/>
    </w:pPr>
    <w:rPr>
      <w:rFonts w:ascii="Arial" w:eastAsia="Times New Roman" w:hAnsi="Arial" w:cs="Arial"/>
      <w:color w:val="99CC00"/>
      <w:kern w:val="2"/>
      <w:sz w:val="24"/>
      <w:szCs w:val="24"/>
      <w:lang w:val="es-CO" w:eastAsia="es-ES" w:bidi="hi-IN"/>
    </w:rPr>
  </w:style>
  <w:style w:type="character" w:customStyle="1" w:styleId="m5408787531455525810gmail-msofootnotereference">
    <w:name w:val="m_5408787531455525810gmail-msofootnotereference"/>
    <w:basedOn w:val="Fuentedeprrafopredeter"/>
    <w:rsid w:val="0084568D"/>
  </w:style>
  <w:style w:type="paragraph" w:customStyle="1" w:styleId="m5408787531455525810gmail-msonormal">
    <w:name w:val="m_5408787531455525810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onavy">
    <w:name w:val="texto_navy"/>
    <w:basedOn w:val="Fuentedeprrafopredeter"/>
    <w:rsid w:val="0084568D"/>
  </w:style>
  <w:style w:type="character" w:customStyle="1" w:styleId="Mencinsinresolver3">
    <w:name w:val="Mención sin resolver3"/>
    <w:basedOn w:val="Fuentedeprrafopredeter"/>
    <w:uiPriority w:val="99"/>
    <w:semiHidden/>
    <w:unhideWhenUsed/>
    <w:rsid w:val="0084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61602">
      <w:bodyDiv w:val="1"/>
      <w:marLeft w:val="0"/>
      <w:marRight w:val="0"/>
      <w:marTop w:val="0"/>
      <w:marBottom w:val="0"/>
      <w:divBdr>
        <w:top w:val="none" w:sz="0" w:space="0" w:color="auto"/>
        <w:left w:val="none" w:sz="0" w:space="0" w:color="auto"/>
        <w:bottom w:val="none" w:sz="0" w:space="0" w:color="auto"/>
        <w:right w:val="none" w:sz="0" w:space="0" w:color="auto"/>
      </w:divBdr>
    </w:div>
    <w:div w:id="843014450">
      <w:bodyDiv w:val="1"/>
      <w:marLeft w:val="0"/>
      <w:marRight w:val="0"/>
      <w:marTop w:val="0"/>
      <w:marBottom w:val="0"/>
      <w:divBdr>
        <w:top w:val="none" w:sz="0" w:space="0" w:color="auto"/>
        <w:left w:val="none" w:sz="0" w:space="0" w:color="auto"/>
        <w:bottom w:val="none" w:sz="0" w:space="0" w:color="auto"/>
        <w:right w:val="none" w:sz="0" w:space="0" w:color="auto"/>
      </w:divBdr>
    </w:div>
    <w:div w:id="9462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po_fiscal@contraloriacali.gov.co"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178C9-D379-4E8F-B87F-13C2B868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1304</TotalTime>
  <Pages>18</Pages>
  <Words>7722</Words>
  <Characters>42476</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472</cp:revision>
  <cp:lastPrinted>2025-03-07T19:22:00Z</cp:lastPrinted>
  <dcterms:created xsi:type="dcterms:W3CDTF">2024-09-16T15:53:00Z</dcterms:created>
  <dcterms:modified xsi:type="dcterms:W3CDTF">2025-03-07T19:31:00Z</dcterms:modified>
</cp:coreProperties>
</file>