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C8C51" w14:textId="44809CF3" w:rsidR="00CD1E6A" w:rsidRPr="008C6187" w:rsidRDefault="00CD1E6A" w:rsidP="00CD1E6A">
      <w:pPr>
        <w:spacing w:after="0"/>
        <w:outlineLvl w:val="4"/>
        <w:rPr>
          <w:rFonts w:asciiTheme="minorHAnsi" w:eastAsia="Batang" w:hAnsiTheme="minorHAnsi" w:cstheme="minorHAnsi"/>
          <w:bCs/>
          <w:iCs/>
          <w:sz w:val="24"/>
          <w:szCs w:val="24"/>
          <w:lang w:val="es-ES_tradnl" w:eastAsia="es-ES"/>
        </w:rPr>
      </w:pPr>
      <w:r w:rsidRPr="008C6187">
        <w:rPr>
          <w:rFonts w:asciiTheme="minorHAnsi" w:eastAsia="Batang" w:hAnsiTheme="minorHAnsi" w:cstheme="minorHAnsi"/>
          <w:bCs/>
          <w:iCs/>
          <w:sz w:val="24"/>
          <w:szCs w:val="24"/>
          <w:lang w:val="es-ES_tradnl" w:eastAsia="es-ES"/>
        </w:rPr>
        <w:t xml:space="preserve">Bogotá, D. C., </w:t>
      </w:r>
      <w:r w:rsidR="005B50B6">
        <w:rPr>
          <w:rFonts w:asciiTheme="minorHAnsi" w:eastAsia="Batang" w:hAnsiTheme="minorHAnsi" w:cstheme="minorHAnsi"/>
          <w:bCs/>
          <w:iCs/>
          <w:sz w:val="24"/>
          <w:szCs w:val="24"/>
          <w:lang w:val="es-ES_tradnl" w:eastAsia="es-ES"/>
        </w:rPr>
        <w:t>23</w:t>
      </w:r>
      <w:r w:rsidRPr="008C6187">
        <w:rPr>
          <w:rFonts w:asciiTheme="minorHAnsi" w:eastAsia="Batang" w:hAnsiTheme="minorHAnsi" w:cstheme="minorHAnsi"/>
          <w:bCs/>
          <w:iCs/>
          <w:sz w:val="24"/>
          <w:szCs w:val="24"/>
          <w:lang w:val="es-ES_tradnl" w:eastAsia="es-ES"/>
        </w:rPr>
        <w:t xml:space="preserve"> de </w:t>
      </w:r>
      <w:r w:rsidR="005B50B6">
        <w:rPr>
          <w:rFonts w:asciiTheme="minorHAnsi" w:eastAsia="Batang" w:hAnsiTheme="minorHAnsi" w:cstheme="minorHAnsi"/>
          <w:bCs/>
          <w:iCs/>
          <w:sz w:val="24"/>
          <w:szCs w:val="24"/>
          <w:lang w:val="es-ES_tradnl" w:eastAsia="es-ES"/>
        </w:rPr>
        <w:t>enero</w:t>
      </w:r>
      <w:r w:rsidRPr="008C6187">
        <w:rPr>
          <w:rFonts w:asciiTheme="minorHAnsi" w:eastAsia="Batang" w:hAnsiTheme="minorHAnsi" w:cstheme="minorHAnsi"/>
          <w:bCs/>
          <w:iCs/>
          <w:sz w:val="24"/>
          <w:szCs w:val="24"/>
          <w:lang w:val="es-ES_tradnl" w:eastAsia="es-ES"/>
        </w:rPr>
        <w:t xml:space="preserve"> de </w:t>
      </w:r>
      <w:r w:rsidR="005B50B6">
        <w:rPr>
          <w:rFonts w:asciiTheme="minorHAnsi" w:eastAsia="Batang" w:hAnsiTheme="minorHAnsi" w:cstheme="minorHAnsi"/>
          <w:bCs/>
          <w:iCs/>
          <w:sz w:val="24"/>
          <w:szCs w:val="24"/>
          <w:lang w:val="es-ES_tradnl" w:eastAsia="es-ES"/>
        </w:rPr>
        <w:t>2025</w:t>
      </w:r>
    </w:p>
    <w:p w14:paraId="738FB4C6" w14:textId="77777777" w:rsidR="00CD1E6A" w:rsidRPr="008C6187" w:rsidRDefault="00CD1E6A" w:rsidP="00CD1E6A">
      <w:pPr>
        <w:spacing w:after="0"/>
        <w:outlineLvl w:val="4"/>
        <w:rPr>
          <w:rFonts w:asciiTheme="minorHAnsi" w:eastAsia="Batang" w:hAnsiTheme="minorHAnsi" w:cstheme="minorHAnsi"/>
          <w:bCs/>
          <w:iCs/>
          <w:sz w:val="24"/>
          <w:szCs w:val="24"/>
          <w:lang w:val="es-ES_tradnl" w:eastAsia="es-ES"/>
        </w:rPr>
      </w:pPr>
    </w:p>
    <w:p w14:paraId="6A74FF0F" w14:textId="77777777" w:rsidR="00846F5A" w:rsidRPr="008C6187" w:rsidRDefault="00846F5A" w:rsidP="00CD1E6A">
      <w:pPr>
        <w:spacing w:after="0"/>
        <w:outlineLvl w:val="4"/>
        <w:rPr>
          <w:rFonts w:asciiTheme="minorHAnsi" w:eastAsia="Batang" w:hAnsiTheme="minorHAnsi" w:cstheme="minorHAnsi"/>
          <w:bCs/>
          <w:iCs/>
          <w:sz w:val="24"/>
          <w:szCs w:val="24"/>
          <w:lang w:val="es-ES_tradnl" w:eastAsia="es-ES"/>
        </w:rPr>
      </w:pPr>
    </w:p>
    <w:p w14:paraId="68404853" w14:textId="2CC1A095" w:rsidR="00846F5A" w:rsidRPr="008C6187" w:rsidRDefault="00846F5A" w:rsidP="00846F5A">
      <w:pPr>
        <w:spacing w:after="0"/>
        <w:jc w:val="right"/>
        <w:outlineLvl w:val="4"/>
        <w:rPr>
          <w:rFonts w:asciiTheme="minorHAnsi" w:eastAsia="Batang" w:hAnsiTheme="minorHAnsi" w:cstheme="minorHAnsi"/>
          <w:b/>
          <w:iCs/>
          <w:sz w:val="24"/>
          <w:szCs w:val="24"/>
          <w:lang w:val="es-ES_tradnl" w:eastAsia="es-ES"/>
        </w:rPr>
      </w:pPr>
      <w:r w:rsidRPr="008C6187">
        <w:rPr>
          <w:rFonts w:asciiTheme="minorHAnsi" w:eastAsia="Batang" w:hAnsiTheme="minorHAnsi" w:cstheme="minorHAnsi"/>
          <w:b/>
          <w:iCs/>
          <w:sz w:val="24"/>
          <w:szCs w:val="24"/>
          <w:lang w:val="es-ES_tradnl" w:eastAsia="es-ES"/>
        </w:rPr>
        <w:t xml:space="preserve">Oficio </w:t>
      </w:r>
      <w:r w:rsidR="008C6187" w:rsidRPr="008C6187">
        <w:rPr>
          <w:rFonts w:asciiTheme="minorHAnsi" w:eastAsia="Batang" w:hAnsiTheme="minorHAnsi" w:cstheme="minorHAnsi"/>
          <w:b/>
          <w:iCs/>
          <w:sz w:val="24"/>
          <w:szCs w:val="24"/>
          <w:lang w:val="es-ES_tradnl" w:eastAsia="es-ES"/>
        </w:rPr>
        <w:t>MAV</w:t>
      </w:r>
      <w:r w:rsidRPr="008C6187">
        <w:rPr>
          <w:rFonts w:asciiTheme="minorHAnsi" w:eastAsia="Batang" w:hAnsiTheme="minorHAnsi" w:cstheme="minorHAnsi"/>
          <w:b/>
          <w:iCs/>
          <w:sz w:val="24"/>
          <w:szCs w:val="24"/>
          <w:lang w:val="es-ES_tradnl" w:eastAsia="es-ES"/>
        </w:rPr>
        <w:t xml:space="preserve">- </w:t>
      </w:r>
    </w:p>
    <w:p w14:paraId="3D4F46F2" w14:textId="77777777" w:rsidR="00846F5A" w:rsidRPr="008C6187" w:rsidRDefault="00846F5A" w:rsidP="00CD1E6A">
      <w:pPr>
        <w:spacing w:after="0"/>
        <w:rPr>
          <w:rFonts w:asciiTheme="minorHAnsi" w:hAnsiTheme="minorHAnsi" w:cstheme="minorHAnsi"/>
          <w:color w:val="000000"/>
          <w:sz w:val="24"/>
          <w:szCs w:val="24"/>
          <w:lang w:eastAsia="es-CO"/>
        </w:rPr>
      </w:pPr>
    </w:p>
    <w:p w14:paraId="6B16F65B" w14:textId="593CD28A" w:rsidR="00CD1E6A" w:rsidRPr="008C6187" w:rsidRDefault="00CD1E6A" w:rsidP="00CD1E6A">
      <w:pPr>
        <w:spacing w:after="0"/>
        <w:rPr>
          <w:rFonts w:asciiTheme="minorHAnsi" w:hAnsiTheme="minorHAnsi" w:cstheme="minorHAnsi"/>
          <w:color w:val="000000"/>
          <w:sz w:val="24"/>
          <w:szCs w:val="24"/>
          <w:lang w:eastAsia="es-CO"/>
        </w:rPr>
      </w:pPr>
      <w:r w:rsidRPr="008C6187">
        <w:rPr>
          <w:rFonts w:asciiTheme="minorHAnsi" w:hAnsiTheme="minorHAnsi" w:cstheme="minorHAnsi"/>
          <w:color w:val="000000"/>
          <w:sz w:val="24"/>
          <w:szCs w:val="24"/>
          <w:lang w:eastAsia="es-CO"/>
        </w:rPr>
        <w:t>Seño</w:t>
      </w:r>
      <w:r w:rsidR="00846F5A" w:rsidRPr="008C6187">
        <w:rPr>
          <w:rFonts w:asciiTheme="minorHAnsi" w:hAnsiTheme="minorHAnsi" w:cstheme="minorHAnsi"/>
          <w:color w:val="000000"/>
          <w:sz w:val="24"/>
          <w:szCs w:val="24"/>
          <w:lang w:eastAsia="es-CO"/>
        </w:rPr>
        <w:t>r</w:t>
      </w:r>
      <w:r w:rsidR="0014774F">
        <w:rPr>
          <w:rFonts w:asciiTheme="minorHAnsi" w:hAnsiTheme="minorHAnsi" w:cstheme="minorHAnsi"/>
          <w:color w:val="000000"/>
          <w:sz w:val="24"/>
          <w:szCs w:val="24"/>
          <w:lang w:eastAsia="es-CO"/>
        </w:rPr>
        <w:t>es</w:t>
      </w:r>
    </w:p>
    <w:p w14:paraId="279EADD6" w14:textId="6E87F155" w:rsidR="00846F5A" w:rsidRPr="008C6187" w:rsidRDefault="005B50B6" w:rsidP="008C6187">
      <w:pPr>
        <w:spacing w:after="0"/>
        <w:rPr>
          <w:rFonts w:asciiTheme="minorHAnsi" w:hAnsiTheme="minorHAnsi" w:cstheme="minorHAnsi"/>
          <w:b/>
          <w:bCs/>
          <w:sz w:val="24"/>
          <w:szCs w:val="24"/>
          <w:lang w:val="es-ES_tradnl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CLINICA CALAMBEO – anteriormente (</w:t>
      </w:r>
      <w:r w:rsidRPr="005B50B6">
        <w:rPr>
          <w:rFonts w:asciiTheme="minorHAnsi" w:hAnsiTheme="minorHAnsi" w:cstheme="minorHAnsi"/>
          <w:b/>
          <w:bCs/>
          <w:sz w:val="24"/>
          <w:szCs w:val="24"/>
        </w:rPr>
        <w:t>Diagnósticos Cardiológicos Especializados S.A. DIACORSA</w:t>
      </w:r>
      <w:r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14:paraId="3863B820" w14:textId="163546EA" w:rsidR="008C6187" w:rsidRPr="008C6187" w:rsidRDefault="005B50B6" w:rsidP="008C6187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Carrera 3 </w:t>
      </w:r>
      <w:proofErr w:type="spellStart"/>
      <w:r>
        <w:rPr>
          <w:rFonts w:asciiTheme="minorHAnsi" w:hAnsiTheme="minorHAnsi" w:cstheme="minorHAnsi"/>
          <w:b/>
          <w:bCs/>
          <w:sz w:val="24"/>
          <w:szCs w:val="24"/>
        </w:rPr>
        <w:t>N.°</w:t>
      </w:r>
      <w:proofErr w:type="spellEnd"/>
      <w:r>
        <w:rPr>
          <w:rFonts w:asciiTheme="minorHAnsi" w:hAnsiTheme="minorHAnsi" w:cstheme="minorHAnsi"/>
          <w:b/>
          <w:bCs/>
          <w:sz w:val="24"/>
          <w:szCs w:val="24"/>
        </w:rPr>
        <w:t xml:space="preserve"> 17 - 93</w:t>
      </w:r>
    </w:p>
    <w:p w14:paraId="09653E9E" w14:textId="536F9DFC" w:rsidR="008C6187" w:rsidRPr="008C6187" w:rsidRDefault="005B50B6" w:rsidP="008C6187">
      <w:pPr>
        <w:spacing w:after="0"/>
        <w:rPr>
          <w:rFonts w:asciiTheme="minorHAnsi" w:hAnsiTheme="minorHAnsi" w:cstheme="minorHAnsi"/>
          <w:b/>
          <w:bCs/>
          <w:sz w:val="24"/>
          <w:szCs w:val="24"/>
          <w:lang w:val="es-ES_tradnl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Ibagué - Tolima</w:t>
      </w:r>
    </w:p>
    <w:p w14:paraId="7E6DDAC1" w14:textId="77777777" w:rsidR="008C6187" w:rsidRPr="008C6187" w:rsidRDefault="008C6187" w:rsidP="008C6187">
      <w:pPr>
        <w:spacing w:after="0"/>
        <w:rPr>
          <w:rFonts w:asciiTheme="minorHAnsi" w:eastAsia="Batang" w:hAnsiTheme="minorHAnsi" w:cstheme="minorHAnsi"/>
          <w:bCs/>
          <w:iCs/>
          <w:sz w:val="24"/>
          <w:szCs w:val="24"/>
          <w:lang w:val="es-ES_tradnl" w:eastAsia="es-ES"/>
        </w:rPr>
      </w:pPr>
    </w:p>
    <w:p w14:paraId="39776600" w14:textId="28AE6D3B" w:rsidR="00CD1E6A" w:rsidRPr="008C6187" w:rsidRDefault="00CD1E6A" w:rsidP="008C6187">
      <w:pPr>
        <w:spacing w:after="0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8C6187">
        <w:rPr>
          <w:rFonts w:asciiTheme="minorHAnsi" w:hAnsiTheme="minorHAnsi" w:cstheme="minorHAnsi"/>
          <w:sz w:val="24"/>
          <w:szCs w:val="24"/>
          <w:lang w:val="es-ES_tradnl"/>
        </w:rPr>
        <w:tab/>
      </w:r>
      <w:r w:rsidR="0062640C" w:rsidRPr="008C6187">
        <w:rPr>
          <w:rFonts w:asciiTheme="minorHAnsi" w:hAnsiTheme="minorHAnsi" w:cstheme="minorHAnsi"/>
          <w:sz w:val="24"/>
          <w:szCs w:val="24"/>
          <w:lang w:val="es-ES_tradnl"/>
        </w:rPr>
        <w:tab/>
      </w:r>
      <w:r w:rsidR="0062640C" w:rsidRPr="008C6187">
        <w:rPr>
          <w:rFonts w:asciiTheme="minorHAnsi" w:hAnsiTheme="minorHAnsi" w:cstheme="minorHAnsi"/>
          <w:sz w:val="24"/>
          <w:szCs w:val="24"/>
          <w:lang w:val="es-ES_tradnl"/>
        </w:rPr>
        <w:tab/>
      </w:r>
      <w:r w:rsidR="0062640C" w:rsidRPr="008C6187">
        <w:rPr>
          <w:rFonts w:asciiTheme="minorHAnsi" w:hAnsiTheme="minorHAnsi" w:cstheme="minorHAnsi"/>
          <w:b/>
          <w:bCs/>
          <w:sz w:val="24"/>
          <w:szCs w:val="24"/>
          <w:lang w:val="es-ES_tradnl"/>
        </w:rPr>
        <w:t>Acción de tutela</w:t>
      </w:r>
      <w:r w:rsidR="008C6187" w:rsidRPr="008C6187">
        <w:rPr>
          <w:rFonts w:asciiTheme="minorHAnsi" w:hAnsiTheme="minorHAnsi" w:cstheme="minorHAnsi"/>
          <w:b/>
          <w:bCs/>
          <w:sz w:val="24"/>
          <w:szCs w:val="24"/>
          <w:lang w:val="es-ES_tradnl"/>
        </w:rPr>
        <w:t xml:space="preserve">: </w:t>
      </w:r>
      <w:r w:rsidR="008A41FD">
        <w:rPr>
          <w:rFonts w:asciiTheme="minorHAnsi" w:hAnsiTheme="minorHAnsi" w:cstheme="minorHAnsi"/>
          <w:b/>
          <w:bCs/>
          <w:sz w:val="24"/>
          <w:szCs w:val="24"/>
        </w:rPr>
        <w:t>11001-03-15-000</w:t>
      </w:r>
      <w:r w:rsidR="005B50B6">
        <w:rPr>
          <w:rFonts w:asciiTheme="minorHAnsi" w:hAnsiTheme="minorHAnsi" w:cstheme="minorHAnsi"/>
          <w:b/>
          <w:bCs/>
          <w:sz w:val="24"/>
          <w:szCs w:val="24"/>
        </w:rPr>
        <w:t>-2025-00090-00</w:t>
      </w:r>
    </w:p>
    <w:p w14:paraId="3490DACD" w14:textId="4F86B0BA" w:rsidR="00CD1E6A" w:rsidRPr="008C6187" w:rsidRDefault="0062640C" w:rsidP="008C6187">
      <w:pPr>
        <w:pStyle w:val="NormalWeb"/>
        <w:spacing w:before="0" w:beforeAutospacing="0" w:after="0" w:afterAutospacing="0"/>
        <w:ind w:left="2410"/>
        <w:jc w:val="right"/>
        <w:rPr>
          <w:rFonts w:asciiTheme="minorHAnsi" w:hAnsiTheme="minorHAnsi" w:cstheme="minorHAnsi"/>
        </w:rPr>
      </w:pPr>
      <w:r w:rsidRPr="008C6187">
        <w:rPr>
          <w:rFonts w:asciiTheme="minorHAnsi" w:hAnsiTheme="minorHAnsi" w:cstheme="minorHAnsi"/>
          <w:b/>
          <w:bCs/>
          <w:color w:val="000000"/>
        </w:rPr>
        <w:t>Accionante</w:t>
      </w:r>
      <w:r w:rsidR="00CD1E6A" w:rsidRPr="008C6187">
        <w:rPr>
          <w:rFonts w:asciiTheme="minorHAnsi" w:hAnsiTheme="minorHAnsi" w:cstheme="minorHAnsi"/>
          <w:b/>
          <w:bCs/>
          <w:color w:val="000000"/>
        </w:rPr>
        <w:t>:</w:t>
      </w:r>
      <w:r w:rsidR="008C6187" w:rsidRPr="008C6187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5B50B6" w:rsidRPr="005B50B6">
        <w:rPr>
          <w:rFonts w:asciiTheme="minorHAnsi" w:hAnsiTheme="minorHAnsi" w:cstheme="minorHAnsi"/>
          <w:b/>
          <w:bCs/>
          <w:color w:val="000000"/>
        </w:rPr>
        <w:t>José Dairo García Enciso</w:t>
      </w:r>
      <w:r w:rsidR="002F60D4" w:rsidRPr="008C6187">
        <w:rPr>
          <w:rFonts w:asciiTheme="minorHAnsi" w:hAnsiTheme="minorHAnsi" w:cstheme="minorHAnsi"/>
          <w:color w:val="000000"/>
        </w:rPr>
        <w:t xml:space="preserve"> </w:t>
      </w:r>
    </w:p>
    <w:p w14:paraId="3426CB48" w14:textId="4DA9E98F" w:rsidR="00CD1E6A" w:rsidRPr="008C6187" w:rsidRDefault="0062640C" w:rsidP="008C6187">
      <w:pPr>
        <w:pStyle w:val="NormalWeb"/>
        <w:spacing w:before="0" w:beforeAutospacing="0" w:after="0" w:afterAutospacing="0"/>
        <w:ind w:left="2832"/>
        <w:jc w:val="right"/>
        <w:rPr>
          <w:rFonts w:asciiTheme="minorHAnsi" w:hAnsiTheme="minorHAnsi" w:cstheme="minorHAnsi"/>
        </w:rPr>
      </w:pPr>
      <w:r w:rsidRPr="008C6187">
        <w:rPr>
          <w:rFonts w:asciiTheme="minorHAnsi" w:hAnsiTheme="minorHAnsi" w:cstheme="minorHAnsi"/>
          <w:b/>
          <w:bCs/>
          <w:color w:val="000000"/>
        </w:rPr>
        <w:t>Accionado</w:t>
      </w:r>
      <w:r w:rsidR="00CD1E6A" w:rsidRPr="008C6187">
        <w:rPr>
          <w:rFonts w:asciiTheme="minorHAnsi" w:hAnsiTheme="minorHAnsi" w:cstheme="minorHAnsi"/>
          <w:b/>
          <w:bCs/>
          <w:color w:val="000000"/>
        </w:rPr>
        <w:t>:</w:t>
      </w:r>
      <w:r w:rsidR="00CD1E6A" w:rsidRPr="008C6187">
        <w:rPr>
          <w:rFonts w:asciiTheme="minorHAnsi" w:hAnsiTheme="minorHAnsi" w:cstheme="minorHAnsi"/>
          <w:color w:val="000000"/>
        </w:rPr>
        <w:t xml:space="preserve"> </w:t>
      </w:r>
      <w:r w:rsidR="002F60D4">
        <w:rPr>
          <w:rFonts w:asciiTheme="minorHAnsi" w:hAnsiTheme="minorHAnsi" w:cstheme="minorHAnsi"/>
          <w:b/>
          <w:bCs/>
          <w:color w:val="000000"/>
        </w:rPr>
        <w:t xml:space="preserve">Consejo de Estado Sección Tercera </w:t>
      </w:r>
      <w:r w:rsidR="009526B3">
        <w:rPr>
          <w:rFonts w:asciiTheme="minorHAnsi" w:hAnsiTheme="minorHAnsi" w:cstheme="minorHAnsi"/>
          <w:b/>
          <w:bCs/>
          <w:color w:val="000000"/>
        </w:rPr>
        <w:t xml:space="preserve">Subsección </w:t>
      </w:r>
      <w:r w:rsidR="005B50B6">
        <w:rPr>
          <w:rFonts w:asciiTheme="minorHAnsi" w:hAnsiTheme="minorHAnsi" w:cstheme="minorHAnsi"/>
          <w:b/>
          <w:bCs/>
          <w:color w:val="000000"/>
        </w:rPr>
        <w:t>B</w:t>
      </w:r>
    </w:p>
    <w:p w14:paraId="4982E0AC" w14:textId="2C6A422C" w:rsidR="00CD1E6A" w:rsidRPr="008C6187" w:rsidRDefault="00CD1E6A" w:rsidP="008C6187">
      <w:pPr>
        <w:pStyle w:val="NormalWeb"/>
        <w:spacing w:before="0" w:beforeAutospacing="0" w:after="0" w:afterAutospacing="0"/>
        <w:ind w:left="2124" w:firstLine="708"/>
        <w:jc w:val="right"/>
        <w:rPr>
          <w:rFonts w:asciiTheme="minorHAnsi" w:hAnsiTheme="minorHAnsi" w:cstheme="minorHAnsi"/>
          <w:color w:val="212529"/>
          <w:shd w:val="clear" w:color="auto" w:fill="FFFFFF"/>
        </w:rPr>
      </w:pPr>
    </w:p>
    <w:p w14:paraId="64F6B405" w14:textId="77777777" w:rsidR="00CD1E6A" w:rsidRPr="008C6187" w:rsidRDefault="00CD1E6A" w:rsidP="00CD1E6A">
      <w:pPr>
        <w:pStyle w:val="NormalWeb"/>
        <w:spacing w:before="0" w:beforeAutospacing="0" w:after="0" w:afterAutospacing="0"/>
        <w:jc w:val="right"/>
        <w:rPr>
          <w:rFonts w:asciiTheme="minorHAnsi" w:hAnsiTheme="minorHAnsi" w:cstheme="minorHAnsi"/>
        </w:rPr>
      </w:pPr>
    </w:p>
    <w:p w14:paraId="4462255C" w14:textId="2C46902E" w:rsidR="00025FA7" w:rsidRPr="0062640C" w:rsidRDefault="00025FA7" w:rsidP="00025FA7">
      <w:pPr>
        <w:pStyle w:val="Sinespaciado"/>
        <w:rPr>
          <w:rFonts w:ascii="Verdana" w:hAnsi="Verdana" w:cs="Arial"/>
        </w:rPr>
      </w:pPr>
      <w:r w:rsidRPr="0062640C">
        <w:rPr>
          <w:rFonts w:ascii="Verdana" w:hAnsi="Verdana" w:cs="Arial"/>
        </w:rPr>
        <w:t>Respetad</w:t>
      </w:r>
      <w:r w:rsidR="005B50B6">
        <w:rPr>
          <w:rFonts w:ascii="Verdana" w:hAnsi="Verdana" w:cs="Arial"/>
        </w:rPr>
        <w:t>os señores</w:t>
      </w:r>
      <w:r w:rsidRPr="0062640C">
        <w:rPr>
          <w:rFonts w:ascii="Verdana" w:hAnsi="Verdana" w:cs="Arial"/>
        </w:rPr>
        <w:t>:</w:t>
      </w:r>
    </w:p>
    <w:p w14:paraId="04401C35" w14:textId="77777777" w:rsidR="00025FA7" w:rsidRPr="0062640C" w:rsidRDefault="00025FA7" w:rsidP="00025FA7">
      <w:pPr>
        <w:pStyle w:val="Sinespaciado"/>
        <w:rPr>
          <w:rFonts w:ascii="Verdana" w:hAnsi="Verdana" w:cs="Arial"/>
        </w:rPr>
      </w:pPr>
    </w:p>
    <w:p w14:paraId="1E719F1E" w14:textId="683F4C48" w:rsidR="00025FA7" w:rsidRPr="0062640C" w:rsidRDefault="00025FA7" w:rsidP="005B50B6">
      <w:pPr>
        <w:pStyle w:val="Sinespaciado"/>
        <w:jc w:val="both"/>
        <w:rPr>
          <w:rFonts w:ascii="Verdana" w:hAnsi="Verdana" w:cs="Arial"/>
          <w:iCs/>
          <w:sz w:val="20"/>
          <w:szCs w:val="20"/>
          <w:lang w:val="es-ES" w:eastAsia="es-ES"/>
        </w:rPr>
      </w:pPr>
      <w:r w:rsidRPr="0062640C">
        <w:rPr>
          <w:rFonts w:ascii="Verdana" w:hAnsi="Verdana" w:cs="Arial"/>
          <w:lang w:val="es-ES" w:eastAsia="es-ES"/>
        </w:rPr>
        <w:t xml:space="preserve">De conformidad con los artículos 16 y 30 del Decreto Ley 2591 de 1991, me permito notificarle el auto proferido el </w:t>
      </w:r>
      <w:r w:rsidR="005B50B6">
        <w:rPr>
          <w:rFonts w:ascii="Verdana" w:hAnsi="Verdana" w:cs="Arial"/>
          <w:lang w:val="es-ES" w:eastAsia="es-ES"/>
        </w:rPr>
        <w:t>20</w:t>
      </w:r>
      <w:r w:rsidRPr="0062640C">
        <w:rPr>
          <w:rFonts w:ascii="Verdana" w:hAnsi="Verdana" w:cs="Arial"/>
          <w:lang w:val="es-ES" w:eastAsia="es-ES"/>
        </w:rPr>
        <w:t xml:space="preserve"> de </w:t>
      </w:r>
      <w:r w:rsidR="005B50B6">
        <w:rPr>
          <w:rFonts w:ascii="Verdana" w:hAnsi="Verdana" w:cs="Arial"/>
          <w:lang w:val="es-ES" w:eastAsia="es-ES"/>
        </w:rPr>
        <w:t>enero</w:t>
      </w:r>
      <w:r w:rsidRPr="0062640C">
        <w:rPr>
          <w:rFonts w:ascii="Verdana" w:hAnsi="Verdana" w:cs="Arial"/>
          <w:lang w:val="es-ES" w:eastAsia="es-ES"/>
        </w:rPr>
        <w:t xml:space="preserve"> de </w:t>
      </w:r>
      <w:r w:rsidR="005B50B6">
        <w:rPr>
          <w:rFonts w:ascii="Verdana" w:hAnsi="Verdana" w:cs="Arial"/>
          <w:lang w:val="es-ES" w:eastAsia="es-ES"/>
        </w:rPr>
        <w:t>2025</w:t>
      </w:r>
      <w:r w:rsidRPr="0062640C">
        <w:rPr>
          <w:rFonts w:ascii="Verdana" w:hAnsi="Verdana" w:cs="Arial"/>
          <w:lang w:val="es-ES" w:eastAsia="es-ES"/>
        </w:rPr>
        <w:t xml:space="preserve">en </w:t>
      </w:r>
      <w:r>
        <w:rPr>
          <w:rFonts w:ascii="Verdana" w:hAnsi="Verdana" w:cs="Arial"/>
          <w:lang w:val="es-ES" w:eastAsia="es-ES"/>
        </w:rPr>
        <w:t>el proceso</w:t>
      </w:r>
      <w:r w:rsidRPr="0062640C">
        <w:rPr>
          <w:rFonts w:ascii="Verdana" w:hAnsi="Verdana" w:cs="Arial"/>
          <w:lang w:val="es-ES" w:eastAsia="es-ES"/>
        </w:rPr>
        <w:t xml:space="preserve"> de la referencia, que dispuso: </w:t>
      </w:r>
      <w:r w:rsidRPr="0062640C">
        <w:rPr>
          <w:rFonts w:ascii="Verdana" w:hAnsi="Verdana" w:cs="Century Gothic"/>
          <w:iCs/>
          <w:color w:val="000000"/>
          <w:sz w:val="20"/>
          <w:szCs w:val="20"/>
          <w:lang w:eastAsia="es-CO"/>
        </w:rPr>
        <w:t>«</w:t>
      </w:r>
      <w:r w:rsidR="005B50B6">
        <w:rPr>
          <w:rFonts w:ascii="Verdana" w:hAnsi="Verdana"/>
          <w:b/>
          <w:bCs/>
          <w:iCs/>
          <w:sz w:val="20"/>
          <w:szCs w:val="20"/>
        </w:rPr>
        <w:t>Admitir la tutela de la referencia</w:t>
      </w:r>
      <w:r w:rsidRPr="0062640C">
        <w:rPr>
          <w:rFonts w:ascii="Verdana" w:hAnsi="Verdana" w:cs="Century Gothic"/>
          <w:iCs/>
          <w:color w:val="000000"/>
          <w:sz w:val="20"/>
          <w:szCs w:val="20"/>
          <w:lang w:eastAsia="es-CO"/>
        </w:rPr>
        <w:t>»</w:t>
      </w:r>
      <w:r w:rsidRPr="0062640C">
        <w:rPr>
          <w:rFonts w:ascii="Verdana" w:hAnsi="Verdana" w:cs="Arial"/>
          <w:iCs/>
          <w:sz w:val="20"/>
          <w:szCs w:val="20"/>
          <w:lang w:val="es-ES" w:eastAsia="es-ES"/>
        </w:rPr>
        <w:t>.</w:t>
      </w:r>
    </w:p>
    <w:p w14:paraId="07F2032A" w14:textId="77777777" w:rsidR="00025FA7" w:rsidRPr="0062640C" w:rsidRDefault="00025FA7" w:rsidP="00025FA7">
      <w:pPr>
        <w:spacing w:after="0"/>
        <w:jc w:val="both"/>
        <w:rPr>
          <w:rFonts w:ascii="Verdana" w:hAnsi="Verdana" w:cs="Arial"/>
          <w:i/>
          <w:lang w:val="es-ES" w:eastAsia="es-ES"/>
        </w:rPr>
      </w:pPr>
    </w:p>
    <w:p w14:paraId="6A701DC0" w14:textId="77777777" w:rsidR="00025FA7" w:rsidRPr="0062640C" w:rsidRDefault="00025FA7" w:rsidP="00025FA7">
      <w:pPr>
        <w:spacing w:after="0"/>
        <w:jc w:val="both"/>
        <w:rPr>
          <w:rFonts w:ascii="Verdana" w:hAnsi="Verdana" w:cs="Arial"/>
          <w:b/>
        </w:rPr>
      </w:pPr>
      <w:r w:rsidRPr="0062640C">
        <w:rPr>
          <w:rFonts w:ascii="Verdana" w:hAnsi="Verdana" w:cs="Arial"/>
          <w:b/>
        </w:rPr>
        <w:t>En virtud del artículo 3 de la Ley 2213 de 2022, respetuosamente le solicitó proporcionar un correo electrónico para notificaciones.</w:t>
      </w:r>
    </w:p>
    <w:p w14:paraId="6A323121" w14:textId="77777777" w:rsidR="00025FA7" w:rsidRPr="0062640C" w:rsidRDefault="00025FA7" w:rsidP="00025FA7">
      <w:pPr>
        <w:spacing w:after="0"/>
        <w:jc w:val="both"/>
        <w:rPr>
          <w:rFonts w:ascii="Verdana" w:hAnsi="Verdana"/>
        </w:rPr>
      </w:pPr>
    </w:p>
    <w:p w14:paraId="2293ABC9" w14:textId="77777777" w:rsidR="00025FA7" w:rsidRPr="0062640C" w:rsidRDefault="00025FA7" w:rsidP="00025FA7">
      <w:pPr>
        <w:spacing w:after="0" w:line="240" w:lineRule="auto"/>
        <w:jc w:val="both"/>
        <w:rPr>
          <w:rFonts w:ascii="Verdana" w:hAnsi="Verdana"/>
        </w:rPr>
      </w:pPr>
      <w:r w:rsidRPr="0062640C">
        <w:rPr>
          <w:rFonts w:ascii="Verdana" w:hAnsi="Verdana" w:cs="Arial"/>
          <w:iCs/>
          <w:lang w:val="es-ES" w:eastAsia="es-ES"/>
        </w:rPr>
        <w:t>Finalmente</w:t>
      </w:r>
      <w:r w:rsidRPr="0062640C">
        <w:rPr>
          <w:rFonts w:ascii="Verdana" w:hAnsi="Verdana"/>
          <w:iCs/>
        </w:rPr>
        <w:t>,</w:t>
      </w:r>
      <w:r w:rsidRPr="0062640C">
        <w:rPr>
          <w:rFonts w:ascii="Verdana" w:hAnsi="Verdana"/>
        </w:rPr>
        <w:t xml:space="preserve"> le señalo que el buzón de correo electrónico oficial de esta secretaría: </w:t>
      </w:r>
      <w:hyperlink r:id="rId7" w:history="1">
        <w:r w:rsidRPr="0062640C">
          <w:rPr>
            <w:rStyle w:val="Hipervnculo"/>
            <w:rFonts w:ascii="Verdana" w:hAnsi="Verdana"/>
          </w:rPr>
          <w:t>secgeneral@consejodeestado.gov.co</w:t>
        </w:r>
      </w:hyperlink>
      <w:r w:rsidRPr="0062640C">
        <w:rPr>
          <w:rFonts w:ascii="Verdana" w:hAnsi="Verdana"/>
        </w:rPr>
        <w:t xml:space="preserve">  y la ventanilla de atención virtual: </w:t>
      </w:r>
      <w:hyperlink r:id="rId8" w:history="1">
        <w:r w:rsidRPr="0062640C">
          <w:rPr>
            <w:rStyle w:val="Hipervnculo"/>
            <w:rFonts w:ascii="Verdana" w:hAnsi="Verdana"/>
          </w:rPr>
          <w:t>https://relatoria.consejodeestado.gov.co:8087/</w:t>
        </w:r>
      </w:hyperlink>
      <w:r w:rsidRPr="0062640C">
        <w:rPr>
          <w:rFonts w:ascii="Verdana" w:hAnsi="Verdana"/>
        </w:rPr>
        <w:t xml:space="preserve"> se encuentran habilitados para la recepción de escritos, peticiones, demandas de tutela y demás documentos relacionados con los procesos o trámites que se adelantan a través de esta dependencia.</w:t>
      </w:r>
    </w:p>
    <w:p w14:paraId="16320DF9" w14:textId="77777777" w:rsidR="00025FA7" w:rsidRPr="0062640C" w:rsidRDefault="00025FA7" w:rsidP="00025FA7">
      <w:pPr>
        <w:spacing w:after="0"/>
        <w:jc w:val="both"/>
        <w:rPr>
          <w:rFonts w:ascii="Verdana" w:hAnsi="Verdana"/>
        </w:rPr>
      </w:pPr>
    </w:p>
    <w:p w14:paraId="194EB5AB" w14:textId="49B02A86" w:rsidR="00025FA7" w:rsidRPr="0062640C" w:rsidRDefault="00025FA7" w:rsidP="00025FA7">
      <w:pPr>
        <w:pStyle w:val="Sinespaciado"/>
        <w:jc w:val="both"/>
        <w:rPr>
          <w:rFonts w:ascii="Verdana" w:hAnsi="Verdana" w:cs="Arial"/>
          <w:lang w:val="es-ES" w:eastAsia="es-ES"/>
        </w:rPr>
      </w:pPr>
      <w:r w:rsidRPr="0062640C">
        <w:rPr>
          <w:rFonts w:ascii="Verdana" w:hAnsi="Verdana" w:cs="Arial"/>
          <w:lang w:val="es-ES" w:eastAsia="es-ES"/>
        </w:rPr>
        <w:t>Se adjunta copia de la providencia en mención</w:t>
      </w:r>
      <w:r w:rsidR="005B50B6">
        <w:rPr>
          <w:rFonts w:ascii="Verdana" w:hAnsi="Verdana" w:cs="Arial"/>
          <w:lang w:val="es-ES" w:eastAsia="es-ES"/>
        </w:rPr>
        <w:t xml:space="preserve"> y el escrito de tutela</w:t>
      </w:r>
      <w:r w:rsidRPr="0062640C">
        <w:rPr>
          <w:rFonts w:ascii="Verdana" w:hAnsi="Verdana" w:cs="Arial"/>
          <w:lang w:val="es-ES" w:eastAsia="es-ES"/>
        </w:rPr>
        <w:t>.</w:t>
      </w:r>
    </w:p>
    <w:p w14:paraId="7B9C1B0A" w14:textId="77777777" w:rsidR="00025FA7" w:rsidRPr="0062640C" w:rsidRDefault="00025FA7" w:rsidP="00025FA7">
      <w:pPr>
        <w:pStyle w:val="Sinespaciado"/>
        <w:rPr>
          <w:rFonts w:ascii="Verdana" w:hAnsi="Verdana" w:cs="Arial"/>
        </w:rPr>
      </w:pPr>
    </w:p>
    <w:p w14:paraId="2EC63822" w14:textId="77777777" w:rsidR="00025FA7" w:rsidRPr="0062640C" w:rsidRDefault="00025FA7" w:rsidP="00025FA7">
      <w:pPr>
        <w:pStyle w:val="Sinespaciado"/>
        <w:rPr>
          <w:rFonts w:ascii="Verdana" w:hAnsi="Verdana" w:cs="Arial"/>
        </w:rPr>
      </w:pPr>
      <w:r w:rsidRPr="0062640C">
        <w:rPr>
          <w:rFonts w:ascii="Verdana" w:hAnsi="Verdana" w:cs="Arial"/>
        </w:rPr>
        <w:t>Atentamente,</w:t>
      </w:r>
    </w:p>
    <w:p w14:paraId="0564409B" w14:textId="77777777" w:rsidR="00025FA7" w:rsidRPr="0062640C" w:rsidRDefault="00025FA7" w:rsidP="00025FA7">
      <w:pPr>
        <w:pStyle w:val="Sinespaciado"/>
        <w:rPr>
          <w:rFonts w:ascii="Verdana" w:hAnsi="Verdana" w:cs="Arial"/>
        </w:rPr>
      </w:pPr>
    </w:p>
    <w:p w14:paraId="720F1C06" w14:textId="77777777" w:rsidR="00025FA7" w:rsidRDefault="00025FA7" w:rsidP="00025FA7">
      <w:pPr>
        <w:tabs>
          <w:tab w:val="left" w:pos="2038"/>
        </w:tabs>
        <w:spacing w:after="0"/>
        <w:jc w:val="center"/>
        <w:rPr>
          <w:rFonts w:ascii="Verdana" w:hAnsi="Verdana" w:cs="Arial"/>
          <w:b/>
          <w:lang w:val="es-ES_tradnl"/>
        </w:rPr>
      </w:pPr>
    </w:p>
    <w:p w14:paraId="48B30857" w14:textId="77777777" w:rsidR="00025FA7" w:rsidRPr="0062640C" w:rsidRDefault="00025FA7" w:rsidP="00025FA7">
      <w:pPr>
        <w:tabs>
          <w:tab w:val="left" w:pos="2038"/>
        </w:tabs>
        <w:spacing w:after="0"/>
        <w:jc w:val="center"/>
        <w:rPr>
          <w:rFonts w:ascii="Verdana" w:hAnsi="Verdana" w:cs="Arial"/>
          <w:b/>
          <w:lang w:val="es-ES_tradnl"/>
        </w:rPr>
      </w:pPr>
      <w:r w:rsidRPr="0062640C">
        <w:rPr>
          <w:rFonts w:ascii="Verdana" w:hAnsi="Verdana" w:cs="Arial"/>
          <w:b/>
          <w:lang w:val="es-ES_tradnl"/>
        </w:rPr>
        <w:t>Diana Lucía Sánchez Serna</w:t>
      </w:r>
    </w:p>
    <w:p w14:paraId="1753DCAE" w14:textId="77777777" w:rsidR="00025FA7" w:rsidRPr="0062640C" w:rsidRDefault="00025FA7" w:rsidP="00025FA7">
      <w:pPr>
        <w:tabs>
          <w:tab w:val="left" w:pos="2038"/>
        </w:tabs>
        <w:spacing w:after="0"/>
        <w:jc w:val="center"/>
        <w:rPr>
          <w:rFonts w:ascii="Verdana" w:hAnsi="Verdana" w:cs="Arial"/>
          <w:lang w:val="es-ES_tradnl"/>
        </w:rPr>
      </w:pPr>
      <w:r w:rsidRPr="0062640C">
        <w:rPr>
          <w:rFonts w:ascii="Verdana" w:hAnsi="Verdana" w:cs="Arial"/>
          <w:bCs/>
          <w:lang w:val="es-ES_tradnl"/>
        </w:rPr>
        <w:t>Secretaria general</w:t>
      </w:r>
    </w:p>
    <w:p w14:paraId="0745C858" w14:textId="77777777" w:rsidR="00025FA7" w:rsidRDefault="00025FA7" w:rsidP="00025FA7">
      <w:pPr>
        <w:rPr>
          <w:rFonts w:ascii="Verdana" w:hAnsi="Verdana"/>
          <w:sz w:val="16"/>
          <w:szCs w:val="16"/>
        </w:rPr>
      </w:pPr>
    </w:p>
    <w:p w14:paraId="1B23963D" w14:textId="77777777" w:rsidR="00025FA7" w:rsidRDefault="00025FA7" w:rsidP="00025FA7">
      <w:pPr>
        <w:rPr>
          <w:rFonts w:ascii="Verdana" w:hAnsi="Verdana"/>
          <w:sz w:val="16"/>
          <w:szCs w:val="16"/>
        </w:rPr>
      </w:pPr>
    </w:p>
    <w:p w14:paraId="3F475377" w14:textId="77777777" w:rsidR="00025FA7" w:rsidRDefault="00025FA7" w:rsidP="00025FA7">
      <w:pPr>
        <w:rPr>
          <w:rFonts w:ascii="Verdana" w:hAnsi="Verdana"/>
          <w:sz w:val="16"/>
          <w:szCs w:val="16"/>
        </w:rPr>
      </w:pPr>
    </w:p>
    <w:p w14:paraId="2E59C3A3" w14:textId="4F947A7D" w:rsidR="00025FA7" w:rsidRPr="0062640C" w:rsidRDefault="00025FA7" w:rsidP="00025FA7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MAV/LUV</w:t>
      </w:r>
    </w:p>
    <w:p w14:paraId="05BF94C6" w14:textId="71CC4439" w:rsidR="001A01C1" w:rsidRPr="008C6187" w:rsidRDefault="001A01C1" w:rsidP="00025FA7">
      <w:pPr>
        <w:pStyle w:val="Sinespaciado"/>
        <w:rPr>
          <w:rFonts w:asciiTheme="minorHAnsi" w:hAnsiTheme="minorHAnsi" w:cstheme="minorHAnsi"/>
          <w:sz w:val="18"/>
          <w:szCs w:val="18"/>
        </w:rPr>
      </w:pPr>
    </w:p>
    <w:sectPr w:rsidR="001A01C1" w:rsidRPr="008C6187" w:rsidSect="00846F5A">
      <w:headerReference w:type="default" r:id="rId9"/>
      <w:footerReference w:type="default" r:id="rId10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54D9E" w14:textId="77777777" w:rsidR="007C2A83" w:rsidRDefault="007C2A83" w:rsidP="00CD1E6A">
      <w:pPr>
        <w:spacing w:after="0" w:line="240" w:lineRule="auto"/>
      </w:pPr>
      <w:r>
        <w:separator/>
      </w:r>
    </w:p>
  </w:endnote>
  <w:endnote w:type="continuationSeparator" w:id="0">
    <w:p w14:paraId="0664E295" w14:textId="77777777" w:rsidR="007C2A83" w:rsidRDefault="007C2A83" w:rsidP="00CD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1C64A" w14:textId="77777777" w:rsidR="00070058" w:rsidRDefault="00070058" w:rsidP="006B674F">
    <w:pPr>
      <w:pStyle w:val="Piedepgina"/>
      <w:jc w:val="center"/>
      <w:rPr>
        <w:rFonts w:ascii="Verdana" w:hAnsi="Verdana"/>
        <w:color w:val="767171"/>
        <w:sz w:val="20"/>
        <w:szCs w:val="20"/>
      </w:rPr>
    </w:pPr>
  </w:p>
  <w:p w14:paraId="67C0FCEA" w14:textId="77777777" w:rsidR="00070058" w:rsidRDefault="0019669B" w:rsidP="006B674F">
    <w:pPr>
      <w:pStyle w:val="Piedepgina"/>
      <w:jc w:val="center"/>
      <w:rPr>
        <w:rFonts w:ascii="Verdana" w:hAnsi="Verdana"/>
        <w:color w:val="767171"/>
        <w:sz w:val="20"/>
        <w:szCs w:val="20"/>
      </w:rPr>
    </w:pPr>
    <w:hyperlink r:id="rId1" w:history="1">
      <w:r w:rsidRPr="00D1599C">
        <w:rPr>
          <w:rStyle w:val="Hipervnculo"/>
          <w:rFonts w:ascii="Verdana" w:hAnsi="Verdana"/>
          <w:sz w:val="20"/>
          <w:szCs w:val="20"/>
        </w:rPr>
        <w:t>www.consejodeestado.gov.co</w:t>
      </w:r>
    </w:hyperlink>
  </w:p>
  <w:p w14:paraId="71B39CC2" w14:textId="77777777" w:rsidR="00070058" w:rsidRDefault="0019669B" w:rsidP="006B674F">
    <w:pPr>
      <w:pStyle w:val="Piedepgina"/>
      <w:jc w:val="center"/>
      <w:rPr>
        <w:rFonts w:ascii="Verdana" w:hAnsi="Verdana"/>
        <w:color w:val="767171"/>
        <w:sz w:val="20"/>
        <w:szCs w:val="20"/>
      </w:rPr>
    </w:pPr>
    <w:hyperlink r:id="rId2" w:history="1">
      <w:r w:rsidRPr="00D1599C">
        <w:rPr>
          <w:rStyle w:val="Hipervnculo"/>
          <w:rFonts w:ascii="Verdana" w:hAnsi="Verdana"/>
          <w:sz w:val="20"/>
          <w:szCs w:val="20"/>
        </w:rPr>
        <w:t>https://ventanillavirtual.consejodeestado.gov.co/</w:t>
      </w:r>
    </w:hyperlink>
    <w:r>
      <w:rPr>
        <w:rFonts w:ascii="Verdana" w:hAnsi="Verdana"/>
        <w:color w:val="767171"/>
        <w:sz w:val="20"/>
        <w:szCs w:val="20"/>
      </w:rPr>
      <w:t xml:space="preserve"> </w:t>
    </w:r>
  </w:p>
  <w:p w14:paraId="1291B311" w14:textId="77777777" w:rsidR="00070058" w:rsidRDefault="0019669B" w:rsidP="006B674F">
    <w:pPr>
      <w:pStyle w:val="Piedepgina"/>
      <w:jc w:val="center"/>
      <w:rPr>
        <w:rFonts w:ascii="Verdana" w:hAnsi="Verdana"/>
        <w:color w:val="767171"/>
        <w:sz w:val="20"/>
        <w:szCs w:val="20"/>
      </w:rPr>
    </w:pPr>
    <w:r>
      <w:rPr>
        <w:rFonts w:ascii="Verdana" w:hAnsi="Verdana"/>
        <w:color w:val="767171"/>
        <w:sz w:val="20"/>
        <w:szCs w:val="20"/>
      </w:rPr>
      <w:t xml:space="preserve">correo electrónico: </w:t>
    </w:r>
    <w:hyperlink r:id="rId3" w:history="1">
      <w:r w:rsidRPr="00D1599C">
        <w:rPr>
          <w:rStyle w:val="Hipervnculo"/>
          <w:rFonts w:ascii="Verdana" w:hAnsi="Verdana"/>
          <w:sz w:val="20"/>
          <w:szCs w:val="20"/>
        </w:rPr>
        <w:t>secgeneral@consejodeestado.gov.co</w:t>
      </w:r>
    </w:hyperlink>
  </w:p>
  <w:p w14:paraId="7A8F5EED" w14:textId="77777777" w:rsidR="00070058" w:rsidRDefault="0007005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89AF3" w14:textId="77777777" w:rsidR="007C2A83" w:rsidRDefault="007C2A83" w:rsidP="00CD1E6A">
      <w:pPr>
        <w:spacing w:after="0" w:line="240" w:lineRule="auto"/>
      </w:pPr>
      <w:r>
        <w:separator/>
      </w:r>
    </w:p>
  </w:footnote>
  <w:footnote w:type="continuationSeparator" w:id="0">
    <w:p w14:paraId="359FB697" w14:textId="77777777" w:rsidR="007C2A83" w:rsidRDefault="007C2A83" w:rsidP="00CD1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12153" w14:textId="77777777" w:rsidR="00070058" w:rsidRDefault="0019669B" w:rsidP="006B674F">
    <w:pPr>
      <w:pStyle w:val="Encabezado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23355B8" wp14:editId="666C564C">
          <wp:simplePos x="0" y="0"/>
          <wp:positionH relativeFrom="column">
            <wp:posOffset>-848360</wp:posOffset>
          </wp:positionH>
          <wp:positionV relativeFrom="paragraph">
            <wp:posOffset>-290830</wp:posOffset>
          </wp:positionV>
          <wp:extent cx="2186940" cy="1236345"/>
          <wp:effectExtent l="0" t="0" r="0" b="0"/>
          <wp:wrapTight wrapText="bothSides">
            <wp:wrapPolygon edited="0">
              <wp:start x="5833" y="3994"/>
              <wp:lineTo x="3951" y="6989"/>
              <wp:lineTo x="3575" y="7988"/>
              <wp:lineTo x="3575" y="9985"/>
              <wp:lineTo x="2258" y="11982"/>
              <wp:lineTo x="2258" y="15310"/>
              <wp:lineTo x="3951" y="16974"/>
              <wp:lineTo x="4139" y="17639"/>
              <wp:lineTo x="17122" y="17639"/>
              <wp:lineTo x="17310" y="16974"/>
              <wp:lineTo x="19003" y="15310"/>
              <wp:lineTo x="19380" y="13978"/>
              <wp:lineTo x="19003" y="11982"/>
              <wp:lineTo x="17875" y="9985"/>
              <wp:lineTo x="18063" y="8653"/>
              <wp:lineTo x="17498" y="6989"/>
              <wp:lineTo x="15617" y="3994"/>
              <wp:lineTo x="5833" y="3994"/>
            </wp:wrapPolygon>
          </wp:wrapTight>
          <wp:docPr id="2" name="Imagen 2" descr="17-03 ConEstado - Logo --13_Logo Base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7-03 ConEstado - Logo --13_Logo Base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6940" cy="1236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B868A3" w14:textId="77777777" w:rsidR="00070058" w:rsidRDefault="00070058" w:rsidP="006B674F">
    <w:pPr>
      <w:pStyle w:val="Encabezado"/>
    </w:pPr>
  </w:p>
  <w:p w14:paraId="1792F5E1" w14:textId="77777777" w:rsidR="00070058" w:rsidRDefault="0019669B" w:rsidP="006B674F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37955F" wp14:editId="206A4FB4">
              <wp:simplePos x="0" y="0"/>
              <wp:positionH relativeFrom="column">
                <wp:posOffset>1391285</wp:posOffset>
              </wp:positionH>
              <wp:positionV relativeFrom="paragraph">
                <wp:posOffset>60325</wp:posOffset>
              </wp:positionV>
              <wp:extent cx="5288915" cy="0"/>
              <wp:effectExtent l="19685" t="22225" r="15875" b="15875"/>
              <wp:wrapNone/>
              <wp:docPr id="1" name="Conector recto de flech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88915" cy="0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2F549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1F376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968942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" o:spid="_x0000_s1026" type="#_x0000_t32" style="position:absolute;margin-left:109.55pt;margin-top:4.75pt;width:416.4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" strokecolor="#2f5496" strokeweight="2.25pt">
              <v:shadow color="#1f3763" opacity=".5" offset="1pt"/>
            </v:shape>
          </w:pict>
        </mc:Fallback>
      </mc:AlternateContent>
    </w:r>
  </w:p>
  <w:p w14:paraId="7BEF8935" w14:textId="77777777" w:rsidR="00070058" w:rsidRDefault="0019669B" w:rsidP="006B674F">
    <w:pPr>
      <w:pStyle w:val="Encabezado"/>
      <w:jc w:val="right"/>
      <w:rPr>
        <w:rFonts w:ascii="Verdana" w:hAnsi="Verdana"/>
        <w:b/>
        <w:color w:val="767171"/>
        <w:sz w:val="20"/>
        <w:szCs w:val="20"/>
      </w:rPr>
    </w:pPr>
    <w:r>
      <w:rPr>
        <w:rFonts w:ascii="Verdana" w:hAnsi="Verdana"/>
        <w:b/>
        <w:color w:val="767171"/>
        <w:sz w:val="20"/>
        <w:szCs w:val="20"/>
      </w:rPr>
      <w:t>Secretaría General</w:t>
    </w:r>
  </w:p>
  <w:p w14:paraId="2F6FB99B" w14:textId="77777777" w:rsidR="00070058" w:rsidRPr="00117091" w:rsidRDefault="0019669B" w:rsidP="006B674F">
    <w:pPr>
      <w:pStyle w:val="Encabezado"/>
      <w:tabs>
        <w:tab w:val="left" w:pos="2292"/>
        <w:tab w:val="right" w:pos="7193"/>
      </w:tabs>
      <w:rPr>
        <w:rFonts w:ascii="Verdana" w:hAnsi="Verdana"/>
        <w:color w:val="767171"/>
        <w:sz w:val="20"/>
        <w:szCs w:val="20"/>
      </w:rPr>
    </w:pPr>
    <w:r>
      <w:rPr>
        <w:rFonts w:ascii="Verdana" w:hAnsi="Verdana"/>
        <w:color w:val="767171"/>
        <w:sz w:val="20"/>
        <w:szCs w:val="20"/>
      </w:rPr>
      <w:tab/>
    </w:r>
    <w:r>
      <w:rPr>
        <w:rFonts w:ascii="Verdana" w:hAnsi="Verdana"/>
        <w:color w:val="767171"/>
        <w:sz w:val="20"/>
        <w:szCs w:val="20"/>
      </w:rPr>
      <w:tab/>
    </w:r>
    <w:r>
      <w:rPr>
        <w:rFonts w:ascii="Verdana" w:hAnsi="Verdana"/>
        <w:color w:val="767171"/>
        <w:sz w:val="20"/>
        <w:szCs w:val="20"/>
      </w:rPr>
      <w:tab/>
      <w:t xml:space="preserve">                                    Consejo de Estado</w:t>
    </w:r>
  </w:p>
  <w:p w14:paraId="6C3032D1" w14:textId="77777777" w:rsidR="00070058" w:rsidRDefault="0007005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6A"/>
    <w:rsid w:val="00025FA7"/>
    <w:rsid w:val="00070058"/>
    <w:rsid w:val="000A2A25"/>
    <w:rsid w:val="0012658F"/>
    <w:rsid w:val="0014774F"/>
    <w:rsid w:val="00191910"/>
    <w:rsid w:val="0019669B"/>
    <w:rsid w:val="001A01C1"/>
    <w:rsid w:val="001A7E1C"/>
    <w:rsid w:val="002F60D4"/>
    <w:rsid w:val="003C2AAD"/>
    <w:rsid w:val="00492C8E"/>
    <w:rsid w:val="00512613"/>
    <w:rsid w:val="005B50B6"/>
    <w:rsid w:val="005E5252"/>
    <w:rsid w:val="0062640C"/>
    <w:rsid w:val="006C6C86"/>
    <w:rsid w:val="0078383E"/>
    <w:rsid w:val="007C2A83"/>
    <w:rsid w:val="00846F5A"/>
    <w:rsid w:val="008A41FD"/>
    <w:rsid w:val="008C6187"/>
    <w:rsid w:val="009526B3"/>
    <w:rsid w:val="00B74E87"/>
    <w:rsid w:val="00C3298B"/>
    <w:rsid w:val="00CD1E6A"/>
    <w:rsid w:val="00D10A04"/>
    <w:rsid w:val="00D12AB2"/>
    <w:rsid w:val="00D34652"/>
    <w:rsid w:val="00E4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C9CE7"/>
  <w15:chartTrackingRefBased/>
  <w15:docId w15:val="{AACBBE52-ECB9-40D5-93E1-7E680B815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E6A"/>
    <w:rPr>
      <w:rFonts w:ascii="Calibri" w:eastAsia="Calibri" w:hAnsi="Calibri" w:cs="Times New Roman"/>
      <w:kern w:val="0"/>
      <w14:ligatures w14:val="none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D1E6A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CD1E6A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D1E6A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D1E6A"/>
    <w:rPr>
      <w:kern w:val="0"/>
      <w14:ligatures w14:val="none"/>
    </w:rPr>
  </w:style>
  <w:style w:type="character" w:styleId="Hipervnculo">
    <w:name w:val="Hyperlink"/>
    <w:uiPriority w:val="99"/>
    <w:unhideWhenUsed/>
    <w:rsid w:val="00CD1E6A"/>
    <w:rPr>
      <w:color w:val="0563C1"/>
      <w:u w:val="single"/>
    </w:rPr>
  </w:style>
  <w:style w:type="paragraph" w:styleId="Sinespaciado">
    <w:name w:val="No Spacing"/>
    <w:uiPriority w:val="1"/>
    <w:qFormat/>
    <w:rsid w:val="00CD1E6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D1E6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D1E6A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Refdenotaalpie">
    <w:name w:val="footnote reference"/>
    <w:basedOn w:val="Fuentedeprrafopredeter"/>
    <w:uiPriority w:val="99"/>
    <w:semiHidden/>
    <w:unhideWhenUsed/>
    <w:rsid w:val="00CD1E6A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CD1E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mark3l2o5uhfd">
    <w:name w:val="mark3l2o5uhfd"/>
    <w:basedOn w:val="Fuentedeprrafopredeter"/>
    <w:rsid w:val="00CD1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latoria.consejodeestado.gov.co:8087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cgeneral@consejodeestado.gov.c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cgeneral@consejodeestado.gov.co" TargetMode="External"/><Relationship Id="rId2" Type="http://schemas.openxmlformats.org/officeDocument/2006/relationships/hyperlink" Target="https://ventanillavirtual.consejodeestado.gov.co/" TargetMode="External"/><Relationship Id="rId1" Type="http://schemas.openxmlformats.org/officeDocument/2006/relationships/hyperlink" Target="http://www.consejodeestado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62A80-AED0-43ED-BD32-EB43474C8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211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 General Consejo de Estado</dc:creator>
  <cp:keywords/>
  <dc:description/>
  <cp:lastModifiedBy>miller vasquez rodriguez</cp:lastModifiedBy>
  <cp:revision>12</cp:revision>
  <dcterms:created xsi:type="dcterms:W3CDTF">2024-03-21T20:03:00Z</dcterms:created>
  <dcterms:modified xsi:type="dcterms:W3CDTF">2025-01-23T15:49:00Z</dcterms:modified>
</cp:coreProperties>
</file>