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3DD" w:rsidRPr="00B433DD" w:rsidRDefault="008A6238" w:rsidP="00B433DD">
      <w:pPr>
        <w:shd w:val="clear" w:color="auto" w:fill="FFFFFF"/>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p</w:t>
      </w:r>
      <w:r w:rsidR="00B433DD" w:rsidRPr="00B433DD">
        <w:rPr>
          <w:rFonts w:ascii="Calibri" w:eastAsia="Times New Roman" w:hAnsi="Calibri" w:cs="Calibri"/>
          <w:sz w:val="24"/>
          <w:szCs w:val="24"/>
        </w:rPr>
        <w:t xml:space="preserve">or medio de la presente me dirijo a ustedes respetuosamente para manifestar mi desacuerdo de la comunicación de la referencia aduciendo que no hay objetividad con lo que se </w:t>
      </w:r>
      <w:proofErr w:type="spellStart"/>
      <w:r w:rsidR="00B433DD" w:rsidRPr="00B433DD">
        <w:rPr>
          <w:rFonts w:ascii="Calibri" w:eastAsia="Times New Roman" w:hAnsi="Calibri" w:cs="Calibri"/>
          <w:sz w:val="24"/>
          <w:szCs w:val="24"/>
        </w:rPr>
        <w:t>esta</w:t>
      </w:r>
      <w:proofErr w:type="spellEnd"/>
      <w:r w:rsidR="00B433DD" w:rsidRPr="00B433DD">
        <w:rPr>
          <w:rFonts w:ascii="Calibri" w:eastAsia="Times New Roman" w:hAnsi="Calibri" w:cs="Calibri"/>
          <w:sz w:val="24"/>
          <w:szCs w:val="24"/>
        </w:rPr>
        <w:t xml:space="preserve"> pretendiendo como es el pago del siniestro de seguro de vida, grupo deudores No. 083003990995 TOMADOR BANCO GNB SUDAMERIS.</w:t>
      </w: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r w:rsidRPr="00B433DD">
        <w:rPr>
          <w:rFonts w:ascii="Calibri" w:eastAsia="Times New Roman" w:hAnsi="Calibri" w:cs="Calibri"/>
          <w:sz w:val="24"/>
          <w:szCs w:val="24"/>
        </w:rPr>
        <w:t xml:space="preserve">Lo cual ustedes trasladaron la queja al banco </w:t>
      </w:r>
      <w:proofErr w:type="spellStart"/>
      <w:r w:rsidRPr="00B433DD">
        <w:rPr>
          <w:rFonts w:ascii="Calibri" w:eastAsia="Times New Roman" w:hAnsi="Calibri" w:cs="Calibri"/>
          <w:sz w:val="24"/>
          <w:szCs w:val="24"/>
        </w:rPr>
        <w:t>Sudameris</w:t>
      </w:r>
      <w:proofErr w:type="spellEnd"/>
      <w:r w:rsidRPr="00B433DD">
        <w:rPr>
          <w:rFonts w:ascii="Calibri" w:eastAsia="Times New Roman" w:hAnsi="Calibri" w:cs="Calibri"/>
          <w:sz w:val="24"/>
          <w:szCs w:val="24"/>
        </w:rPr>
        <w:t xml:space="preserve"> para que nos respondiera sobre el particular de la reclamación del amparo de incapacidad total y permanente de seguro de vida grupo deudores del banco GNB SUDAMERIS por lo cual se solicita la reconsideración de la decisión en comunicación enviada a seguro SURA y al banco </w:t>
      </w:r>
      <w:proofErr w:type="spellStart"/>
      <w:r w:rsidRPr="00B433DD">
        <w:rPr>
          <w:rFonts w:ascii="Calibri" w:eastAsia="Times New Roman" w:hAnsi="Calibri" w:cs="Calibri"/>
          <w:sz w:val="24"/>
          <w:szCs w:val="24"/>
        </w:rPr>
        <w:t>Sudameris</w:t>
      </w:r>
      <w:proofErr w:type="spellEnd"/>
      <w:r w:rsidRPr="00B433DD">
        <w:rPr>
          <w:rFonts w:ascii="Calibri" w:eastAsia="Times New Roman" w:hAnsi="Calibri" w:cs="Calibri"/>
          <w:sz w:val="24"/>
          <w:szCs w:val="24"/>
        </w:rPr>
        <w:t xml:space="preserve"> en recurso de apelación 19 de octubre 2023 se explico claramente y compruebas que el seguro estaba vigente y la aseguradora SURA debía sumar los costos de valoración por invalidez y autorizar a la junta regional para su calificación.</w:t>
      </w: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r w:rsidRPr="00B433DD">
        <w:rPr>
          <w:rFonts w:ascii="Calibri" w:eastAsia="Times New Roman" w:hAnsi="Calibri" w:cs="Calibri"/>
          <w:sz w:val="24"/>
          <w:szCs w:val="24"/>
        </w:rPr>
        <w:t xml:space="preserve">Como se puede ver en la comunicación 24 de noviembre 2023 que se adjunta de banco </w:t>
      </w:r>
      <w:proofErr w:type="spellStart"/>
      <w:r w:rsidRPr="00B433DD">
        <w:rPr>
          <w:rFonts w:ascii="Calibri" w:eastAsia="Times New Roman" w:hAnsi="Calibri" w:cs="Calibri"/>
          <w:sz w:val="24"/>
          <w:szCs w:val="24"/>
        </w:rPr>
        <w:t>Sudameris</w:t>
      </w:r>
      <w:proofErr w:type="spellEnd"/>
      <w:r w:rsidRPr="00B433DD">
        <w:rPr>
          <w:rFonts w:ascii="Calibri" w:eastAsia="Times New Roman" w:hAnsi="Calibri" w:cs="Calibri"/>
          <w:sz w:val="24"/>
          <w:szCs w:val="24"/>
        </w:rPr>
        <w:t xml:space="preserve"> se mantiene una posición que debe aportar nuevamente documentación teniendo en cuenta que ese proceso se inicio para la reclamación del seguro del siniestro el 7 de abril del presente año (2023).</w:t>
      </w: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r w:rsidRPr="00B433DD">
        <w:rPr>
          <w:rFonts w:ascii="Calibri" w:eastAsia="Times New Roman" w:hAnsi="Calibri" w:cs="Calibri"/>
          <w:sz w:val="24"/>
          <w:szCs w:val="24"/>
        </w:rPr>
        <w:t xml:space="preserve">Cabe anotar que comunicación fechada 2 de octubre 2023 SURA acepta la responsabilidad de pagar la deuda al banco </w:t>
      </w:r>
      <w:proofErr w:type="spellStart"/>
      <w:r w:rsidRPr="00B433DD">
        <w:rPr>
          <w:rFonts w:ascii="Calibri" w:eastAsia="Times New Roman" w:hAnsi="Calibri" w:cs="Calibri"/>
          <w:sz w:val="24"/>
          <w:szCs w:val="24"/>
        </w:rPr>
        <w:t>Sudameris</w:t>
      </w:r>
      <w:proofErr w:type="spellEnd"/>
      <w:r w:rsidRPr="00B433DD">
        <w:rPr>
          <w:rFonts w:ascii="Calibri" w:eastAsia="Times New Roman" w:hAnsi="Calibri" w:cs="Calibri"/>
          <w:sz w:val="24"/>
          <w:szCs w:val="24"/>
        </w:rPr>
        <w:t xml:space="preserve"> por los amparo de fallecimiento e incapacidad total y permanente, pero luego se retracta en comunicación 04 de </w:t>
      </w:r>
      <w:proofErr w:type="gramStart"/>
      <w:r w:rsidRPr="00B433DD">
        <w:rPr>
          <w:rFonts w:ascii="Calibri" w:eastAsia="Times New Roman" w:hAnsi="Calibri" w:cs="Calibri"/>
          <w:sz w:val="24"/>
          <w:szCs w:val="24"/>
        </w:rPr>
        <w:t>octubre</w:t>
      </w:r>
      <w:proofErr w:type="gramEnd"/>
      <w:r w:rsidRPr="00B433DD">
        <w:rPr>
          <w:rFonts w:ascii="Calibri" w:eastAsia="Times New Roman" w:hAnsi="Calibri" w:cs="Calibri"/>
          <w:sz w:val="24"/>
          <w:szCs w:val="24"/>
        </w:rPr>
        <w:t xml:space="preserve"> 2023 por aducir que el banco </w:t>
      </w:r>
      <w:proofErr w:type="spellStart"/>
      <w:r w:rsidRPr="00B433DD">
        <w:rPr>
          <w:rFonts w:ascii="Calibri" w:eastAsia="Times New Roman" w:hAnsi="Calibri" w:cs="Calibri"/>
          <w:sz w:val="24"/>
          <w:szCs w:val="24"/>
        </w:rPr>
        <w:t>Sudameris</w:t>
      </w:r>
      <w:proofErr w:type="spellEnd"/>
      <w:r w:rsidRPr="00B433DD">
        <w:rPr>
          <w:rFonts w:ascii="Calibri" w:eastAsia="Times New Roman" w:hAnsi="Calibri" w:cs="Calibri"/>
          <w:sz w:val="24"/>
          <w:szCs w:val="24"/>
        </w:rPr>
        <w:t xml:space="preserve"> había cancelado la póliza por lo cual ya no era factible, atender favorablemente la reclamación. Por lo cual hubo una negligencia de ambas identidades de informar oportunamente lo que estaba sucediendo con la </w:t>
      </w:r>
      <w:proofErr w:type="spellStart"/>
      <w:r w:rsidRPr="00B433DD">
        <w:rPr>
          <w:rFonts w:ascii="Calibri" w:eastAsia="Times New Roman" w:hAnsi="Calibri" w:cs="Calibri"/>
          <w:sz w:val="24"/>
          <w:szCs w:val="24"/>
        </w:rPr>
        <w:t>poliza</w:t>
      </w:r>
      <w:proofErr w:type="spellEnd"/>
      <w:r w:rsidRPr="00B433DD">
        <w:rPr>
          <w:rFonts w:ascii="Calibri" w:eastAsia="Times New Roman" w:hAnsi="Calibri" w:cs="Calibri"/>
          <w:sz w:val="24"/>
          <w:szCs w:val="24"/>
        </w:rPr>
        <w:t xml:space="preserve"> de seguro de vida.</w:t>
      </w:r>
    </w:p>
    <w:p w:rsidR="00B433DD" w:rsidRPr="00B433DD" w:rsidRDefault="00B433DD" w:rsidP="00B433DD">
      <w:pPr>
        <w:shd w:val="clear" w:color="auto" w:fill="FFFFFF"/>
        <w:spacing w:after="0" w:line="240" w:lineRule="auto"/>
        <w:textAlignment w:val="baseline"/>
        <w:rPr>
          <w:rFonts w:ascii="Calibri" w:eastAsia="Times New Roman" w:hAnsi="Calibri" w:cs="Calibri"/>
          <w:sz w:val="24"/>
          <w:szCs w:val="24"/>
        </w:rPr>
      </w:pP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Times New Roman" w:eastAsia="Times New Roman" w:hAnsi="Times New Roman" w:cs="Times New Roman"/>
          <w:b/>
          <w:bCs/>
          <w:color w:val="242424"/>
          <w:sz w:val="24"/>
          <w:szCs w:val="24"/>
          <w:bdr w:val="none" w:sz="0" w:space="0" w:color="auto" w:frame="1"/>
        </w:rPr>
        <w:t>Es de resaltar que la identidades bancarias y aseguradoras disponen de obligaciones contenidas en el literal C del ART 3 de la ley 1328 del 2009 que fija la transparencia y al suministro de información cierta, suficiente y oportuna como unos de los principios orientadores que rigen las relaciones entre el consumidor financiero y la identidad vigiladas por lo cual se deduce que la información debe ser entregada en el momento que resulte relevante y no después de manera que fundamentado en ella, el cliente o usuario según que sea el caso pueda tomar la decisiones correspondiente, sentencia-t-277 del 2016) y en concordancia sentencia t-027-22 corte constitucional expresa el deber de información de las identidades financiera y aseguradora: la obligación especial. De información y acompañamiento a los consumidores financiero. Hace énfasis en lo acatamiento de lo previsto en el artículo 3 ley 1328 del 2009, brindar a los consumidores financiero, cierta, clara y oportuna, sobre las condiciones contractuales y les ofrezca alternativa orientadas, a proteger sus necesidades en especial cuando se trata de sujetos especial protección constitucional; y ART 871 código de comercio: (principio de buena fe, contrato celebrado de acuerdo a la le</w:t>
      </w:r>
      <w:r w:rsidRPr="00B433DD">
        <w:rPr>
          <w:rFonts w:ascii="Times New Roman" w:eastAsia="Times New Roman" w:hAnsi="Times New Roman" w:cs="Times New Roman"/>
          <w:color w:val="242424"/>
          <w:sz w:val="24"/>
          <w:szCs w:val="24"/>
          <w:bdr w:val="none" w:sz="0" w:space="0" w:color="auto" w:frame="1"/>
        </w:rPr>
        <w:t>y).</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Times New Roman" w:eastAsia="Times New Roman" w:hAnsi="Times New Roman" w:cs="Times New Roman"/>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 xml:space="preserve">El objetivo de esta queja que la superintendencia financiera de Colombia como identidad que controla y vigila las identidades financiera y aseguradoras para que se le haga una verificación en sus conductas y dentro de los parámetros de acuerdo a los criterios definido por ustedes, se le busque una solución viable sobre esta </w:t>
      </w:r>
      <w:r w:rsidRPr="00B433DD">
        <w:rPr>
          <w:rFonts w:ascii="Calibri" w:eastAsia="Times New Roman" w:hAnsi="Calibri" w:cs="Calibri"/>
          <w:color w:val="242424"/>
          <w:sz w:val="24"/>
          <w:szCs w:val="24"/>
          <w:bdr w:val="none" w:sz="0" w:space="0" w:color="auto" w:frame="1"/>
        </w:rPr>
        <w:lastRenderedPageBreak/>
        <w:t>problemática que no muestra transparencia en las actuaciones de la identidad bancaria ante el consumidor financiero.</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                                                              </w:t>
      </w:r>
      <w:r w:rsidRPr="00B433DD">
        <w:rPr>
          <w:rFonts w:ascii="Calibri" w:eastAsia="Times New Roman" w:hAnsi="Calibri" w:cs="Calibri"/>
          <w:b/>
          <w:bCs/>
          <w:color w:val="242424"/>
          <w:sz w:val="24"/>
          <w:szCs w:val="24"/>
          <w:bdr w:val="none" w:sz="0" w:space="0" w:color="auto" w:frame="1"/>
        </w:rPr>
        <w:t>ANEXOS</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 xml:space="preserve">Comunicación banco </w:t>
      </w:r>
      <w:proofErr w:type="spellStart"/>
      <w:r w:rsidRPr="00B433DD">
        <w:rPr>
          <w:rFonts w:ascii="Calibri" w:eastAsia="Times New Roman" w:hAnsi="Calibri" w:cs="Calibri"/>
          <w:color w:val="242424"/>
          <w:sz w:val="24"/>
          <w:szCs w:val="24"/>
          <w:bdr w:val="none" w:sz="0" w:space="0" w:color="auto" w:frame="1"/>
        </w:rPr>
        <w:t>Sudameris</w:t>
      </w:r>
      <w:proofErr w:type="spellEnd"/>
      <w:r w:rsidRPr="00B433DD">
        <w:rPr>
          <w:rFonts w:ascii="Calibri" w:eastAsia="Times New Roman" w:hAnsi="Calibri" w:cs="Calibri"/>
          <w:color w:val="242424"/>
          <w:sz w:val="24"/>
          <w:szCs w:val="24"/>
          <w:bdr w:val="none" w:sz="0" w:space="0" w:color="auto" w:frame="1"/>
        </w:rPr>
        <w:t xml:space="preserve"> 24 de noviembre 2023, comunicación 21 de septiembre del asegurado, recurso de reposición y en subsidio de apelación. </w:t>
      </w:r>
      <w:proofErr w:type="gramStart"/>
      <w:r w:rsidRPr="00B433DD">
        <w:rPr>
          <w:rFonts w:ascii="Calibri" w:eastAsia="Times New Roman" w:hAnsi="Calibri" w:cs="Calibri"/>
          <w:color w:val="242424"/>
          <w:sz w:val="24"/>
          <w:szCs w:val="24"/>
          <w:bdr w:val="none" w:sz="0" w:space="0" w:color="auto" w:frame="1"/>
        </w:rPr>
        <w:t>comunicación</w:t>
      </w:r>
      <w:proofErr w:type="gramEnd"/>
      <w:r w:rsidRPr="00B433DD">
        <w:rPr>
          <w:rFonts w:ascii="Calibri" w:eastAsia="Times New Roman" w:hAnsi="Calibri" w:cs="Calibri"/>
          <w:color w:val="242424"/>
          <w:sz w:val="24"/>
          <w:szCs w:val="24"/>
          <w:bdr w:val="none" w:sz="0" w:space="0" w:color="auto" w:frame="1"/>
        </w:rPr>
        <w:t xml:space="preserve"> 19 de octubre 2023 de recurso de apelación, comunicaciones de SURA 02 de octubre 2023 y 04 de octubre 2023.</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                                                          </w:t>
      </w:r>
      <w:r w:rsidRPr="00B433DD">
        <w:rPr>
          <w:rFonts w:ascii="Calibri" w:eastAsia="Times New Roman" w:hAnsi="Calibri" w:cs="Calibri"/>
          <w:b/>
          <w:bCs/>
          <w:color w:val="242424"/>
          <w:sz w:val="24"/>
          <w:szCs w:val="24"/>
          <w:bdr w:val="none" w:sz="0" w:space="0" w:color="auto" w:frame="1"/>
        </w:rPr>
        <w:t>NOTIFICACION</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Correo electrónico: armandohijuelos@hotmail.com</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proofErr w:type="spellStart"/>
      <w:r w:rsidRPr="00B433DD">
        <w:rPr>
          <w:rFonts w:ascii="Calibri" w:eastAsia="Times New Roman" w:hAnsi="Calibri" w:cs="Calibri"/>
          <w:color w:val="242424"/>
          <w:sz w:val="24"/>
          <w:szCs w:val="24"/>
          <w:bdr w:val="none" w:sz="0" w:space="0" w:color="auto" w:frame="1"/>
        </w:rPr>
        <w:t>Direccion</w:t>
      </w:r>
      <w:proofErr w:type="spellEnd"/>
      <w:r w:rsidRPr="00B433DD">
        <w:rPr>
          <w:rFonts w:ascii="Calibri" w:eastAsia="Times New Roman" w:hAnsi="Calibri" w:cs="Calibri"/>
          <w:color w:val="242424"/>
          <w:sz w:val="24"/>
          <w:szCs w:val="24"/>
          <w:bdr w:val="none" w:sz="0" w:space="0" w:color="auto" w:frame="1"/>
        </w:rPr>
        <w:t xml:space="preserve"> de residencia: Carrera 1A #47-28, </w:t>
      </w:r>
      <w:proofErr w:type="spellStart"/>
      <w:r w:rsidRPr="00B433DD">
        <w:rPr>
          <w:rFonts w:ascii="Calibri" w:eastAsia="Times New Roman" w:hAnsi="Calibri" w:cs="Calibri"/>
          <w:color w:val="242424"/>
          <w:sz w:val="24"/>
          <w:szCs w:val="24"/>
          <w:bdr w:val="none" w:sz="0" w:space="0" w:color="auto" w:frame="1"/>
        </w:rPr>
        <w:t>cIUDADELA</w:t>
      </w:r>
      <w:proofErr w:type="spellEnd"/>
      <w:r w:rsidRPr="00B433DD">
        <w:rPr>
          <w:rFonts w:ascii="Calibri" w:eastAsia="Times New Roman" w:hAnsi="Calibri" w:cs="Calibri"/>
          <w:color w:val="242424"/>
          <w:sz w:val="24"/>
          <w:szCs w:val="24"/>
          <w:bdr w:val="none" w:sz="0" w:space="0" w:color="auto" w:frame="1"/>
        </w:rPr>
        <w:t xml:space="preserve"> 20 DE JULIO</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CIUDAD: BARRANQUILLA. ATLANTICO</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CELULAR: 3053386832</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Cordialmente,</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JUANA ELVIRA TIJERA ROJANO</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C.C 22387759</w:t>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br/>
      </w:r>
    </w:p>
    <w:p w:rsidR="00B433DD" w:rsidRPr="00B433DD" w:rsidRDefault="00B433DD" w:rsidP="00B433DD">
      <w:pPr>
        <w:shd w:val="clear" w:color="auto" w:fill="FFFFFF"/>
        <w:spacing w:after="0" w:line="240" w:lineRule="auto"/>
        <w:textAlignment w:val="baseline"/>
        <w:rPr>
          <w:rFonts w:ascii="Segoe UI" w:eastAsia="Times New Roman" w:hAnsi="Segoe UI" w:cs="Segoe UI"/>
          <w:color w:val="242424"/>
          <w:sz w:val="23"/>
          <w:szCs w:val="23"/>
        </w:rPr>
      </w:pPr>
      <w:r w:rsidRPr="00B433DD">
        <w:rPr>
          <w:rFonts w:ascii="Calibri" w:eastAsia="Times New Roman" w:hAnsi="Calibri" w:cs="Calibri"/>
          <w:color w:val="242424"/>
          <w:sz w:val="24"/>
          <w:szCs w:val="24"/>
          <w:bdr w:val="none" w:sz="0" w:space="0" w:color="auto" w:frame="1"/>
        </w:rPr>
        <w:t>CIUDADANA - CONSUMIDOR FINANCIERO</w:t>
      </w:r>
    </w:p>
    <w:p w:rsidR="000D2CDB" w:rsidRDefault="000D2CDB"/>
    <w:sectPr w:rsidR="000D2CDB" w:rsidSect="001215B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433DD"/>
    <w:rsid w:val="000D2CDB"/>
    <w:rsid w:val="001215B7"/>
    <w:rsid w:val="008A6238"/>
    <w:rsid w:val="00B433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B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2375489">
      <w:bodyDiv w:val="1"/>
      <w:marLeft w:val="0"/>
      <w:marRight w:val="0"/>
      <w:marTop w:val="0"/>
      <w:marBottom w:val="0"/>
      <w:divBdr>
        <w:top w:val="none" w:sz="0" w:space="0" w:color="auto"/>
        <w:left w:val="none" w:sz="0" w:space="0" w:color="auto"/>
        <w:bottom w:val="none" w:sz="0" w:space="0" w:color="auto"/>
        <w:right w:val="none" w:sz="0" w:space="0" w:color="auto"/>
      </w:divBdr>
      <w:divsChild>
        <w:div w:id="210113322">
          <w:marLeft w:val="0"/>
          <w:marRight w:val="0"/>
          <w:marTop w:val="0"/>
          <w:marBottom w:val="0"/>
          <w:divBdr>
            <w:top w:val="none" w:sz="0" w:space="0" w:color="auto"/>
            <w:left w:val="none" w:sz="0" w:space="0" w:color="auto"/>
            <w:bottom w:val="none" w:sz="0" w:space="0" w:color="auto"/>
            <w:right w:val="none" w:sz="0" w:space="0" w:color="auto"/>
          </w:divBdr>
        </w:div>
        <w:div w:id="825511206">
          <w:marLeft w:val="0"/>
          <w:marRight w:val="0"/>
          <w:marTop w:val="0"/>
          <w:marBottom w:val="0"/>
          <w:divBdr>
            <w:top w:val="none" w:sz="0" w:space="0" w:color="auto"/>
            <w:left w:val="none" w:sz="0" w:space="0" w:color="auto"/>
            <w:bottom w:val="none" w:sz="0" w:space="0" w:color="auto"/>
            <w:right w:val="none" w:sz="0" w:space="0" w:color="auto"/>
          </w:divBdr>
        </w:div>
        <w:div w:id="1474446108">
          <w:marLeft w:val="0"/>
          <w:marRight w:val="0"/>
          <w:marTop w:val="0"/>
          <w:marBottom w:val="0"/>
          <w:divBdr>
            <w:top w:val="none" w:sz="0" w:space="0" w:color="auto"/>
            <w:left w:val="none" w:sz="0" w:space="0" w:color="auto"/>
            <w:bottom w:val="none" w:sz="0" w:space="0" w:color="auto"/>
            <w:right w:val="none" w:sz="0" w:space="0" w:color="auto"/>
          </w:divBdr>
        </w:div>
        <w:div w:id="789053466">
          <w:marLeft w:val="0"/>
          <w:marRight w:val="0"/>
          <w:marTop w:val="0"/>
          <w:marBottom w:val="0"/>
          <w:divBdr>
            <w:top w:val="none" w:sz="0" w:space="0" w:color="auto"/>
            <w:left w:val="none" w:sz="0" w:space="0" w:color="auto"/>
            <w:bottom w:val="none" w:sz="0" w:space="0" w:color="auto"/>
            <w:right w:val="none" w:sz="0" w:space="0" w:color="auto"/>
          </w:divBdr>
        </w:div>
        <w:div w:id="1758474951">
          <w:marLeft w:val="0"/>
          <w:marRight w:val="0"/>
          <w:marTop w:val="0"/>
          <w:marBottom w:val="0"/>
          <w:divBdr>
            <w:top w:val="none" w:sz="0" w:space="0" w:color="auto"/>
            <w:left w:val="none" w:sz="0" w:space="0" w:color="auto"/>
            <w:bottom w:val="none" w:sz="0" w:space="0" w:color="auto"/>
            <w:right w:val="none" w:sz="0" w:space="0" w:color="auto"/>
          </w:divBdr>
        </w:div>
        <w:div w:id="34743227">
          <w:marLeft w:val="0"/>
          <w:marRight w:val="0"/>
          <w:marTop w:val="0"/>
          <w:marBottom w:val="0"/>
          <w:divBdr>
            <w:top w:val="none" w:sz="0" w:space="0" w:color="auto"/>
            <w:left w:val="none" w:sz="0" w:space="0" w:color="auto"/>
            <w:bottom w:val="none" w:sz="0" w:space="0" w:color="auto"/>
            <w:right w:val="none" w:sz="0" w:space="0" w:color="auto"/>
          </w:divBdr>
        </w:div>
        <w:div w:id="1390689246">
          <w:marLeft w:val="0"/>
          <w:marRight w:val="0"/>
          <w:marTop w:val="0"/>
          <w:marBottom w:val="0"/>
          <w:divBdr>
            <w:top w:val="none" w:sz="0" w:space="0" w:color="auto"/>
            <w:left w:val="none" w:sz="0" w:space="0" w:color="auto"/>
            <w:bottom w:val="none" w:sz="0" w:space="0" w:color="auto"/>
            <w:right w:val="none" w:sz="0" w:space="0" w:color="auto"/>
          </w:divBdr>
        </w:div>
        <w:div w:id="1269850840">
          <w:marLeft w:val="0"/>
          <w:marRight w:val="0"/>
          <w:marTop w:val="0"/>
          <w:marBottom w:val="0"/>
          <w:divBdr>
            <w:top w:val="none" w:sz="0" w:space="0" w:color="auto"/>
            <w:left w:val="none" w:sz="0" w:space="0" w:color="auto"/>
            <w:bottom w:val="none" w:sz="0" w:space="0" w:color="auto"/>
            <w:right w:val="none" w:sz="0" w:space="0" w:color="auto"/>
          </w:divBdr>
        </w:div>
        <w:div w:id="258032134">
          <w:marLeft w:val="0"/>
          <w:marRight w:val="0"/>
          <w:marTop w:val="0"/>
          <w:marBottom w:val="0"/>
          <w:divBdr>
            <w:top w:val="none" w:sz="0" w:space="0" w:color="auto"/>
            <w:left w:val="none" w:sz="0" w:space="0" w:color="auto"/>
            <w:bottom w:val="none" w:sz="0" w:space="0" w:color="auto"/>
            <w:right w:val="none" w:sz="0" w:space="0" w:color="auto"/>
          </w:divBdr>
        </w:div>
        <w:div w:id="158235661">
          <w:marLeft w:val="0"/>
          <w:marRight w:val="0"/>
          <w:marTop w:val="0"/>
          <w:marBottom w:val="0"/>
          <w:divBdr>
            <w:top w:val="none" w:sz="0" w:space="0" w:color="auto"/>
            <w:left w:val="none" w:sz="0" w:space="0" w:color="auto"/>
            <w:bottom w:val="none" w:sz="0" w:space="0" w:color="auto"/>
            <w:right w:val="none" w:sz="0" w:space="0" w:color="auto"/>
          </w:divBdr>
        </w:div>
        <w:div w:id="466748708">
          <w:marLeft w:val="0"/>
          <w:marRight w:val="0"/>
          <w:marTop w:val="0"/>
          <w:marBottom w:val="0"/>
          <w:divBdr>
            <w:top w:val="none" w:sz="0" w:space="0" w:color="auto"/>
            <w:left w:val="none" w:sz="0" w:space="0" w:color="auto"/>
            <w:bottom w:val="none" w:sz="0" w:space="0" w:color="auto"/>
            <w:right w:val="none" w:sz="0" w:space="0" w:color="auto"/>
          </w:divBdr>
        </w:div>
        <w:div w:id="879241345">
          <w:marLeft w:val="0"/>
          <w:marRight w:val="0"/>
          <w:marTop w:val="0"/>
          <w:marBottom w:val="0"/>
          <w:divBdr>
            <w:top w:val="none" w:sz="0" w:space="0" w:color="auto"/>
            <w:left w:val="none" w:sz="0" w:space="0" w:color="auto"/>
            <w:bottom w:val="none" w:sz="0" w:space="0" w:color="auto"/>
            <w:right w:val="none" w:sz="0" w:space="0" w:color="auto"/>
          </w:divBdr>
        </w:div>
        <w:div w:id="2073772322">
          <w:marLeft w:val="0"/>
          <w:marRight w:val="0"/>
          <w:marTop w:val="0"/>
          <w:marBottom w:val="0"/>
          <w:divBdr>
            <w:top w:val="none" w:sz="0" w:space="0" w:color="auto"/>
            <w:left w:val="none" w:sz="0" w:space="0" w:color="auto"/>
            <w:bottom w:val="none" w:sz="0" w:space="0" w:color="auto"/>
            <w:right w:val="none" w:sz="0" w:space="0" w:color="auto"/>
          </w:divBdr>
        </w:div>
        <w:div w:id="1148132404">
          <w:marLeft w:val="0"/>
          <w:marRight w:val="0"/>
          <w:marTop w:val="0"/>
          <w:marBottom w:val="0"/>
          <w:divBdr>
            <w:top w:val="none" w:sz="0" w:space="0" w:color="auto"/>
            <w:left w:val="none" w:sz="0" w:space="0" w:color="auto"/>
            <w:bottom w:val="none" w:sz="0" w:space="0" w:color="auto"/>
            <w:right w:val="none" w:sz="0" w:space="0" w:color="auto"/>
          </w:divBdr>
        </w:div>
        <w:div w:id="66538248">
          <w:marLeft w:val="0"/>
          <w:marRight w:val="0"/>
          <w:marTop w:val="0"/>
          <w:marBottom w:val="0"/>
          <w:divBdr>
            <w:top w:val="none" w:sz="0" w:space="0" w:color="auto"/>
            <w:left w:val="none" w:sz="0" w:space="0" w:color="auto"/>
            <w:bottom w:val="none" w:sz="0" w:space="0" w:color="auto"/>
            <w:right w:val="none" w:sz="0" w:space="0" w:color="auto"/>
          </w:divBdr>
        </w:div>
        <w:div w:id="550700787">
          <w:marLeft w:val="0"/>
          <w:marRight w:val="0"/>
          <w:marTop w:val="0"/>
          <w:marBottom w:val="0"/>
          <w:divBdr>
            <w:top w:val="none" w:sz="0" w:space="0" w:color="auto"/>
            <w:left w:val="none" w:sz="0" w:space="0" w:color="auto"/>
            <w:bottom w:val="none" w:sz="0" w:space="0" w:color="auto"/>
            <w:right w:val="none" w:sz="0" w:space="0" w:color="auto"/>
          </w:divBdr>
        </w:div>
        <w:div w:id="323821119">
          <w:marLeft w:val="0"/>
          <w:marRight w:val="0"/>
          <w:marTop w:val="0"/>
          <w:marBottom w:val="0"/>
          <w:divBdr>
            <w:top w:val="none" w:sz="0" w:space="0" w:color="auto"/>
            <w:left w:val="none" w:sz="0" w:space="0" w:color="auto"/>
            <w:bottom w:val="none" w:sz="0" w:space="0" w:color="auto"/>
            <w:right w:val="none" w:sz="0" w:space="0" w:color="auto"/>
          </w:divBdr>
        </w:div>
        <w:div w:id="1897738443">
          <w:marLeft w:val="0"/>
          <w:marRight w:val="0"/>
          <w:marTop w:val="0"/>
          <w:marBottom w:val="0"/>
          <w:divBdr>
            <w:top w:val="none" w:sz="0" w:space="0" w:color="auto"/>
            <w:left w:val="none" w:sz="0" w:space="0" w:color="auto"/>
            <w:bottom w:val="none" w:sz="0" w:space="0" w:color="auto"/>
            <w:right w:val="none" w:sz="0" w:space="0" w:color="auto"/>
          </w:divBdr>
        </w:div>
        <w:div w:id="2076076474">
          <w:marLeft w:val="0"/>
          <w:marRight w:val="0"/>
          <w:marTop w:val="0"/>
          <w:marBottom w:val="0"/>
          <w:divBdr>
            <w:top w:val="none" w:sz="0" w:space="0" w:color="auto"/>
            <w:left w:val="none" w:sz="0" w:space="0" w:color="auto"/>
            <w:bottom w:val="none" w:sz="0" w:space="0" w:color="auto"/>
            <w:right w:val="none" w:sz="0" w:space="0" w:color="auto"/>
          </w:divBdr>
        </w:div>
        <w:div w:id="1021978104">
          <w:marLeft w:val="0"/>
          <w:marRight w:val="0"/>
          <w:marTop w:val="0"/>
          <w:marBottom w:val="0"/>
          <w:divBdr>
            <w:top w:val="none" w:sz="0" w:space="0" w:color="auto"/>
            <w:left w:val="none" w:sz="0" w:space="0" w:color="auto"/>
            <w:bottom w:val="none" w:sz="0" w:space="0" w:color="auto"/>
            <w:right w:val="none" w:sz="0" w:space="0" w:color="auto"/>
          </w:divBdr>
        </w:div>
        <w:div w:id="785151039">
          <w:marLeft w:val="0"/>
          <w:marRight w:val="0"/>
          <w:marTop w:val="0"/>
          <w:marBottom w:val="0"/>
          <w:divBdr>
            <w:top w:val="none" w:sz="0" w:space="0" w:color="auto"/>
            <w:left w:val="none" w:sz="0" w:space="0" w:color="auto"/>
            <w:bottom w:val="none" w:sz="0" w:space="0" w:color="auto"/>
            <w:right w:val="none" w:sz="0" w:space="0" w:color="auto"/>
          </w:divBdr>
        </w:div>
        <w:div w:id="1249148300">
          <w:marLeft w:val="0"/>
          <w:marRight w:val="0"/>
          <w:marTop w:val="0"/>
          <w:marBottom w:val="0"/>
          <w:divBdr>
            <w:top w:val="none" w:sz="0" w:space="0" w:color="auto"/>
            <w:left w:val="none" w:sz="0" w:space="0" w:color="auto"/>
            <w:bottom w:val="none" w:sz="0" w:space="0" w:color="auto"/>
            <w:right w:val="none" w:sz="0" w:space="0" w:color="auto"/>
          </w:divBdr>
        </w:div>
        <w:div w:id="104807615">
          <w:marLeft w:val="0"/>
          <w:marRight w:val="0"/>
          <w:marTop w:val="0"/>
          <w:marBottom w:val="0"/>
          <w:divBdr>
            <w:top w:val="none" w:sz="0" w:space="0" w:color="auto"/>
            <w:left w:val="none" w:sz="0" w:space="0" w:color="auto"/>
            <w:bottom w:val="none" w:sz="0" w:space="0" w:color="auto"/>
            <w:right w:val="none" w:sz="0" w:space="0" w:color="auto"/>
          </w:divBdr>
        </w:div>
        <w:div w:id="232157412">
          <w:marLeft w:val="0"/>
          <w:marRight w:val="0"/>
          <w:marTop w:val="0"/>
          <w:marBottom w:val="0"/>
          <w:divBdr>
            <w:top w:val="none" w:sz="0" w:space="0" w:color="auto"/>
            <w:left w:val="none" w:sz="0" w:space="0" w:color="auto"/>
            <w:bottom w:val="none" w:sz="0" w:space="0" w:color="auto"/>
            <w:right w:val="none" w:sz="0" w:space="0" w:color="auto"/>
          </w:divBdr>
        </w:div>
        <w:div w:id="282884568">
          <w:marLeft w:val="0"/>
          <w:marRight w:val="0"/>
          <w:marTop w:val="0"/>
          <w:marBottom w:val="0"/>
          <w:divBdr>
            <w:top w:val="none" w:sz="0" w:space="0" w:color="auto"/>
            <w:left w:val="none" w:sz="0" w:space="0" w:color="auto"/>
            <w:bottom w:val="none" w:sz="0" w:space="0" w:color="auto"/>
            <w:right w:val="none" w:sz="0" w:space="0" w:color="auto"/>
          </w:divBdr>
        </w:div>
        <w:div w:id="34429994">
          <w:marLeft w:val="0"/>
          <w:marRight w:val="0"/>
          <w:marTop w:val="0"/>
          <w:marBottom w:val="0"/>
          <w:divBdr>
            <w:top w:val="none" w:sz="0" w:space="0" w:color="auto"/>
            <w:left w:val="none" w:sz="0" w:space="0" w:color="auto"/>
            <w:bottom w:val="none" w:sz="0" w:space="0" w:color="auto"/>
            <w:right w:val="none" w:sz="0" w:space="0" w:color="auto"/>
          </w:divBdr>
        </w:div>
        <w:div w:id="1280798244">
          <w:marLeft w:val="0"/>
          <w:marRight w:val="0"/>
          <w:marTop w:val="0"/>
          <w:marBottom w:val="0"/>
          <w:divBdr>
            <w:top w:val="none" w:sz="0" w:space="0" w:color="auto"/>
            <w:left w:val="none" w:sz="0" w:space="0" w:color="auto"/>
            <w:bottom w:val="none" w:sz="0" w:space="0" w:color="auto"/>
            <w:right w:val="none" w:sz="0" w:space="0" w:color="auto"/>
          </w:divBdr>
        </w:div>
        <w:div w:id="221910717">
          <w:marLeft w:val="0"/>
          <w:marRight w:val="0"/>
          <w:marTop w:val="0"/>
          <w:marBottom w:val="0"/>
          <w:divBdr>
            <w:top w:val="none" w:sz="0" w:space="0" w:color="auto"/>
            <w:left w:val="none" w:sz="0" w:space="0" w:color="auto"/>
            <w:bottom w:val="none" w:sz="0" w:space="0" w:color="auto"/>
            <w:right w:val="none" w:sz="0" w:space="0" w:color="auto"/>
          </w:divBdr>
        </w:div>
        <w:div w:id="1491869582">
          <w:marLeft w:val="0"/>
          <w:marRight w:val="0"/>
          <w:marTop w:val="0"/>
          <w:marBottom w:val="0"/>
          <w:divBdr>
            <w:top w:val="none" w:sz="0" w:space="0" w:color="auto"/>
            <w:left w:val="none" w:sz="0" w:space="0" w:color="auto"/>
            <w:bottom w:val="none" w:sz="0" w:space="0" w:color="auto"/>
            <w:right w:val="none" w:sz="0" w:space="0" w:color="auto"/>
          </w:divBdr>
        </w:div>
        <w:div w:id="741562218">
          <w:marLeft w:val="0"/>
          <w:marRight w:val="0"/>
          <w:marTop w:val="0"/>
          <w:marBottom w:val="0"/>
          <w:divBdr>
            <w:top w:val="none" w:sz="0" w:space="0" w:color="auto"/>
            <w:left w:val="none" w:sz="0" w:space="0" w:color="auto"/>
            <w:bottom w:val="none" w:sz="0" w:space="0" w:color="auto"/>
            <w:right w:val="none" w:sz="0" w:space="0" w:color="auto"/>
          </w:divBdr>
        </w:div>
        <w:div w:id="452791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624</Words>
  <Characters>3434</Characters>
  <Application>Microsoft Office Word</Application>
  <DocSecurity>0</DocSecurity>
  <Lines>28</Lines>
  <Paragraphs>8</Paragraphs>
  <ScaleCrop>false</ScaleCrop>
  <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pc4</cp:lastModifiedBy>
  <cp:revision>5</cp:revision>
  <dcterms:created xsi:type="dcterms:W3CDTF">2023-12-04T23:55:00Z</dcterms:created>
  <dcterms:modified xsi:type="dcterms:W3CDTF">2023-12-04T23:56:00Z</dcterms:modified>
</cp:coreProperties>
</file>