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CD83" w14:textId="77777777" w:rsidR="003314A2" w:rsidRPr="00072D14" w:rsidRDefault="003314A2" w:rsidP="003314A2">
      <w:pPr>
        <w:spacing w:line="360" w:lineRule="auto"/>
        <w:rPr>
          <w:rFonts w:ascii="Century Gothic" w:hAnsi="Century Gothic"/>
          <w:sz w:val="22"/>
          <w:szCs w:val="22"/>
        </w:rPr>
      </w:pPr>
      <w:r w:rsidRPr="00072D14">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072D14"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072D14" w14:paraId="077F9E4D" w14:textId="77777777" w:rsidTr="003827E1">
        <w:trPr>
          <w:trHeight w:val="454"/>
        </w:trPr>
        <w:tc>
          <w:tcPr>
            <w:tcW w:w="4537" w:type="dxa"/>
            <w:vAlign w:val="center"/>
          </w:tcPr>
          <w:p w14:paraId="239BC5A7" w14:textId="7E10D35F" w:rsidR="00F67EF8" w:rsidRPr="00072D14" w:rsidRDefault="00F67EF8" w:rsidP="003B7F1A">
            <w:pPr>
              <w:spacing w:line="360" w:lineRule="auto"/>
              <w:rPr>
                <w:rFonts w:ascii="Century Gothic" w:hAnsi="Century Gothic"/>
                <w:b/>
                <w:bCs/>
                <w:sz w:val="22"/>
                <w:szCs w:val="22"/>
              </w:rPr>
            </w:pPr>
            <w:r w:rsidRPr="00072D14">
              <w:rPr>
                <w:rFonts w:ascii="Century Gothic" w:hAnsi="Century Gothic"/>
                <w:b/>
                <w:bCs/>
                <w:sz w:val="22"/>
                <w:szCs w:val="22"/>
              </w:rPr>
              <w:t>Fecha de presentación</w:t>
            </w:r>
          </w:p>
        </w:tc>
        <w:tc>
          <w:tcPr>
            <w:tcW w:w="5670" w:type="dxa"/>
          </w:tcPr>
          <w:p w14:paraId="29FA6EF6" w14:textId="4D80950E" w:rsidR="00F67EF8" w:rsidRPr="00072D14" w:rsidRDefault="003555D9" w:rsidP="00F67EF8">
            <w:pPr>
              <w:spacing w:line="276" w:lineRule="auto"/>
              <w:jc w:val="both"/>
              <w:rPr>
                <w:rFonts w:ascii="Century Gothic" w:hAnsi="Century Gothic"/>
                <w:sz w:val="22"/>
                <w:szCs w:val="22"/>
              </w:rPr>
            </w:pPr>
            <w:r>
              <w:rPr>
                <w:rFonts w:ascii="Century Gothic" w:hAnsi="Century Gothic"/>
                <w:sz w:val="22"/>
                <w:szCs w:val="22"/>
              </w:rPr>
              <w:t>16 de junio</w:t>
            </w:r>
            <w:r w:rsidR="00A74E8B" w:rsidRPr="00072D14">
              <w:rPr>
                <w:rFonts w:ascii="Century Gothic" w:hAnsi="Century Gothic"/>
                <w:sz w:val="22"/>
                <w:szCs w:val="22"/>
              </w:rPr>
              <w:t xml:space="preserve"> de 2025</w:t>
            </w:r>
          </w:p>
        </w:tc>
      </w:tr>
      <w:tr w:rsidR="00F67EF8" w:rsidRPr="00072D14" w14:paraId="6959AD48" w14:textId="77777777" w:rsidTr="003827E1">
        <w:trPr>
          <w:trHeight w:val="454"/>
        </w:trPr>
        <w:tc>
          <w:tcPr>
            <w:tcW w:w="4537" w:type="dxa"/>
            <w:vAlign w:val="center"/>
          </w:tcPr>
          <w:p w14:paraId="45E895A9" w14:textId="1E20E681" w:rsidR="00F67EF8" w:rsidRPr="00072D14" w:rsidRDefault="00F67EF8" w:rsidP="003B7F1A">
            <w:pPr>
              <w:spacing w:line="360" w:lineRule="auto"/>
              <w:rPr>
                <w:rFonts w:ascii="Century Gothic" w:hAnsi="Century Gothic"/>
                <w:b/>
                <w:bCs/>
                <w:sz w:val="22"/>
                <w:szCs w:val="22"/>
              </w:rPr>
            </w:pPr>
            <w:r w:rsidRPr="00072D14">
              <w:rPr>
                <w:rFonts w:ascii="Century Gothic" w:hAnsi="Century Gothic"/>
                <w:b/>
                <w:bCs/>
                <w:sz w:val="22"/>
                <w:szCs w:val="22"/>
              </w:rPr>
              <w:t>Tipo de abogado</w:t>
            </w:r>
          </w:p>
        </w:tc>
        <w:tc>
          <w:tcPr>
            <w:tcW w:w="5670" w:type="dxa"/>
          </w:tcPr>
          <w:p w14:paraId="06C25C40" w14:textId="2E34FEA0" w:rsidR="00F67EF8" w:rsidRPr="00072D14" w:rsidRDefault="002B6103" w:rsidP="00F67EF8">
            <w:pPr>
              <w:spacing w:line="276" w:lineRule="auto"/>
              <w:jc w:val="both"/>
              <w:rPr>
                <w:rFonts w:ascii="Century Gothic" w:hAnsi="Century Gothic"/>
                <w:sz w:val="22"/>
                <w:szCs w:val="22"/>
              </w:rPr>
            </w:pPr>
            <w:r>
              <w:rPr>
                <w:rFonts w:ascii="Century Gothic" w:hAnsi="Century Gothic"/>
                <w:sz w:val="22"/>
                <w:szCs w:val="22"/>
              </w:rPr>
              <w:t xml:space="preserve">Externo - </w:t>
            </w:r>
            <w:r w:rsidR="003861E4" w:rsidRPr="00072D14">
              <w:rPr>
                <w:rFonts w:ascii="Century Gothic" w:hAnsi="Century Gothic"/>
                <w:sz w:val="22"/>
                <w:szCs w:val="22"/>
              </w:rPr>
              <w:t xml:space="preserve">Gustavo Alberto Herrera </w:t>
            </w:r>
            <w:r w:rsidR="00727BC0" w:rsidRPr="00072D14">
              <w:rPr>
                <w:rFonts w:ascii="Century Gothic" w:hAnsi="Century Gothic"/>
                <w:sz w:val="22"/>
                <w:szCs w:val="22"/>
              </w:rPr>
              <w:t>Ávila</w:t>
            </w:r>
          </w:p>
        </w:tc>
      </w:tr>
      <w:tr w:rsidR="00F67EF8" w:rsidRPr="00072D14" w14:paraId="2F6DA3B0" w14:textId="77777777" w:rsidTr="003827E1">
        <w:trPr>
          <w:trHeight w:val="454"/>
        </w:trPr>
        <w:tc>
          <w:tcPr>
            <w:tcW w:w="4537" w:type="dxa"/>
            <w:vAlign w:val="center"/>
          </w:tcPr>
          <w:p w14:paraId="30599F8A" w14:textId="674A8832" w:rsidR="00F67EF8" w:rsidRPr="00072D14" w:rsidRDefault="00F67EF8" w:rsidP="003B7F1A">
            <w:pPr>
              <w:spacing w:line="360" w:lineRule="auto"/>
              <w:rPr>
                <w:rFonts w:ascii="Century Gothic" w:hAnsi="Century Gothic"/>
                <w:sz w:val="22"/>
                <w:szCs w:val="22"/>
              </w:rPr>
            </w:pPr>
            <w:r w:rsidRPr="00072D14">
              <w:rPr>
                <w:rFonts w:ascii="Century Gothic" w:hAnsi="Century Gothic"/>
                <w:b/>
                <w:bCs/>
                <w:sz w:val="22"/>
                <w:szCs w:val="22"/>
              </w:rPr>
              <w:t>Aseguradora vinculada al proceso</w:t>
            </w:r>
          </w:p>
        </w:tc>
        <w:tc>
          <w:tcPr>
            <w:tcW w:w="5670" w:type="dxa"/>
          </w:tcPr>
          <w:p w14:paraId="794A38B0" w14:textId="308FAC88" w:rsidR="00F67EF8" w:rsidRPr="00072D14" w:rsidRDefault="00727BC0" w:rsidP="00F67EF8">
            <w:pPr>
              <w:spacing w:line="276" w:lineRule="auto"/>
              <w:jc w:val="both"/>
              <w:rPr>
                <w:rFonts w:ascii="Century Gothic" w:hAnsi="Century Gothic"/>
                <w:sz w:val="22"/>
                <w:szCs w:val="22"/>
              </w:rPr>
            </w:pPr>
            <w:r w:rsidRPr="00072D14">
              <w:rPr>
                <w:rFonts w:ascii="Century Gothic" w:hAnsi="Century Gothic" w:cs="Arial"/>
                <w:sz w:val="22"/>
                <w:szCs w:val="22"/>
              </w:rPr>
              <w:t>La Equidad Seguros Generales S.A. </w:t>
            </w:r>
          </w:p>
        </w:tc>
      </w:tr>
      <w:tr w:rsidR="00F67EF8" w:rsidRPr="00072D14" w14:paraId="490540BB" w14:textId="77777777" w:rsidTr="003827E1">
        <w:trPr>
          <w:trHeight w:val="454"/>
        </w:trPr>
        <w:tc>
          <w:tcPr>
            <w:tcW w:w="4537" w:type="dxa"/>
            <w:vAlign w:val="center"/>
          </w:tcPr>
          <w:p w14:paraId="1C2D5235" w14:textId="2B4007F3" w:rsidR="00F67EF8" w:rsidRPr="00072D14" w:rsidRDefault="00992368" w:rsidP="003B7F1A">
            <w:pPr>
              <w:spacing w:line="276" w:lineRule="auto"/>
              <w:rPr>
                <w:rFonts w:ascii="Century Gothic" w:hAnsi="Century Gothic"/>
                <w:b/>
                <w:bCs/>
                <w:sz w:val="22"/>
                <w:szCs w:val="22"/>
              </w:rPr>
            </w:pPr>
            <w:r w:rsidRPr="00072D14">
              <w:rPr>
                <w:rFonts w:ascii="Century Gothic" w:hAnsi="Century Gothic"/>
                <w:b/>
                <w:bCs/>
                <w:sz w:val="22"/>
                <w:szCs w:val="22"/>
              </w:rPr>
              <w:t>SGC</w:t>
            </w:r>
          </w:p>
        </w:tc>
        <w:tc>
          <w:tcPr>
            <w:tcW w:w="5670" w:type="dxa"/>
          </w:tcPr>
          <w:p w14:paraId="11B788BC" w14:textId="25E05BD5" w:rsidR="00F67EF8" w:rsidRPr="00072D14" w:rsidRDefault="008B7B98" w:rsidP="00F67EF8">
            <w:pPr>
              <w:spacing w:line="276" w:lineRule="auto"/>
              <w:jc w:val="both"/>
              <w:rPr>
                <w:rFonts w:ascii="Century Gothic" w:hAnsi="Century Gothic"/>
                <w:sz w:val="22"/>
                <w:szCs w:val="22"/>
              </w:rPr>
            </w:pPr>
            <w:r w:rsidRPr="00072D14">
              <w:rPr>
                <w:rFonts w:ascii="Century Gothic" w:hAnsi="Century Gothic"/>
                <w:sz w:val="22"/>
                <w:szCs w:val="22"/>
              </w:rPr>
              <w:t>10</w:t>
            </w:r>
            <w:r w:rsidR="003555D9">
              <w:rPr>
                <w:rFonts w:ascii="Century Gothic" w:hAnsi="Century Gothic"/>
                <w:sz w:val="22"/>
                <w:szCs w:val="22"/>
              </w:rPr>
              <w:t>828</w:t>
            </w:r>
          </w:p>
        </w:tc>
      </w:tr>
      <w:tr w:rsidR="00F67EF8" w:rsidRPr="00072D14" w14:paraId="1D86DF69" w14:textId="77777777" w:rsidTr="003827E1">
        <w:trPr>
          <w:trHeight w:val="454"/>
        </w:trPr>
        <w:tc>
          <w:tcPr>
            <w:tcW w:w="4537" w:type="dxa"/>
            <w:vAlign w:val="center"/>
          </w:tcPr>
          <w:p w14:paraId="699114C2" w14:textId="0BB9EC2F" w:rsidR="00F67EF8" w:rsidRPr="00072D14" w:rsidRDefault="00992368" w:rsidP="003B7F1A">
            <w:pPr>
              <w:spacing w:line="276" w:lineRule="auto"/>
              <w:rPr>
                <w:rFonts w:ascii="Century Gothic" w:hAnsi="Century Gothic"/>
                <w:b/>
                <w:bCs/>
                <w:sz w:val="22"/>
                <w:szCs w:val="22"/>
              </w:rPr>
            </w:pPr>
            <w:r w:rsidRPr="00072D14">
              <w:rPr>
                <w:rFonts w:ascii="Century Gothic" w:hAnsi="Century Gothic"/>
                <w:b/>
                <w:bCs/>
                <w:sz w:val="22"/>
                <w:szCs w:val="22"/>
              </w:rPr>
              <w:t>Despacho/Juzgado/ Tribunal</w:t>
            </w:r>
          </w:p>
        </w:tc>
        <w:tc>
          <w:tcPr>
            <w:tcW w:w="5670" w:type="dxa"/>
          </w:tcPr>
          <w:p w14:paraId="7DD6339C" w14:textId="300D8BEE" w:rsidR="00F67EF8" w:rsidRPr="00072D14" w:rsidRDefault="003555D9" w:rsidP="00F67EF8">
            <w:pPr>
              <w:spacing w:line="276" w:lineRule="auto"/>
              <w:jc w:val="both"/>
              <w:rPr>
                <w:rFonts w:ascii="Century Gothic" w:hAnsi="Century Gothic"/>
                <w:sz w:val="22"/>
                <w:szCs w:val="22"/>
              </w:rPr>
            </w:pPr>
            <w:r>
              <w:rPr>
                <w:rFonts w:ascii="Century Gothic" w:hAnsi="Century Gothic" w:cs="Arial"/>
                <w:sz w:val="22"/>
                <w:szCs w:val="22"/>
              </w:rPr>
              <w:t>J</w:t>
            </w:r>
            <w:r w:rsidRPr="003555D9">
              <w:rPr>
                <w:rFonts w:ascii="Century Gothic" w:hAnsi="Century Gothic" w:cs="Arial"/>
                <w:sz w:val="22"/>
                <w:szCs w:val="22"/>
              </w:rPr>
              <w:t xml:space="preserve">uzgado </w:t>
            </w:r>
            <w:r>
              <w:rPr>
                <w:rFonts w:ascii="Century Gothic" w:hAnsi="Century Gothic" w:cs="Arial"/>
                <w:sz w:val="22"/>
                <w:szCs w:val="22"/>
              </w:rPr>
              <w:t>S</w:t>
            </w:r>
            <w:r w:rsidRPr="003555D9">
              <w:rPr>
                <w:rFonts w:ascii="Century Gothic" w:hAnsi="Century Gothic" w:cs="Arial"/>
                <w:sz w:val="22"/>
                <w:szCs w:val="22"/>
              </w:rPr>
              <w:t xml:space="preserve">egundo (02) </w:t>
            </w:r>
            <w:r>
              <w:rPr>
                <w:rFonts w:ascii="Century Gothic" w:hAnsi="Century Gothic" w:cs="Arial"/>
                <w:sz w:val="22"/>
                <w:szCs w:val="22"/>
              </w:rPr>
              <w:t>A</w:t>
            </w:r>
            <w:r w:rsidRPr="003555D9">
              <w:rPr>
                <w:rFonts w:ascii="Century Gothic" w:hAnsi="Century Gothic" w:cs="Arial"/>
                <w:sz w:val="22"/>
                <w:szCs w:val="22"/>
              </w:rPr>
              <w:t xml:space="preserve">dministrativo del </w:t>
            </w:r>
            <w:r>
              <w:rPr>
                <w:rFonts w:ascii="Century Gothic" w:hAnsi="Century Gothic" w:cs="Arial"/>
                <w:sz w:val="22"/>
                <w:szCs w:val="22"/>
              </w:rPr>
              <w:t>C</w:t>
            </w:r>
            <w:r w:rsidRPr="003555D9">
              <w:rPr>
                <w:rFonts w:ascii="Century Gothic" w:hAnsi="Century Gothic" w:cs="Arial"/>
                <w:sz w:val="22"/>
                <w:szCs w:val="22"/>
              </w:rPr>
              <w:t xml:space="preserve">ircuito de </w:t>
            </w:r>
            <w:r>
              <w:rPr>
                <w:rFonts w:ascii="Century Gothic" w:hAnsi="Century Gothic" w:cs="Arial"/>
                <w:sz w:val="22"/>
                <w:szCs w:val="22"/>
              </w:rPr>
              <w:t>M</w:t>
            </w:r>
            <w:r w:rsidRPr="003555D9">
              <w:rPr>
                <w:rFonts w:ascii="Century Gothic" w:hAnsi="Century Gothic" w:cs="Arial"/>
                <w:sz w:val="22"/>
                <w:szCs w:val="22"/>
              </w:rPr>
              <w:t>edellín</w:t>
            </w:r>
          </w:p>
        </w:tc>
      </w:tr>
      <w:tr w:rsidR="00F67EF8" w:rsidRPr="00072D14" w14:paraId="54742FD8" w14:textId="77777777" w:rsidTr="003827E1">
        <w:trPr>
          <w:trHeight w:val="454"/>
        </w:trPr>
        <w:tc>
          <w:tcPr>
            <w:tcW w:w="4537" w:type="dxa"/>
            <w:vAlign w:val="center"/>
          </w:tcPr>
          <w:p w14:paraId="5A357CCF" w14:textId="3C7FFC83" w:rsidR="00F67EF8" w:rsidRPr="00072D14" w:rsidRDefault="00992368" w:rsidP="003B7F1A">
            <w:pPr>
              <w:spacing w:line="276" w:lineRule="auto"/>
              <w:rPr>
                <w:rFonts w:ascii="Century Gothic" w:hAnsi="Century Gothic"/>
                <w:b/>
                <w:bCs/>
                <w:sz w:val="22"/>
                <w:szCs w:val="22"/>
              </w:rPr>
            </w:pPr>
            <w:r w:rsidRPr="00072D14">
              <w:rPr>
                <w:rFonts w:ascii="Century Gothic" w:hAnsi="Century Gothic"/>
                <w:b/>
                <w:bCs/>
                <w:sz w:val="22"/>
                <w:szCs w:val="22"/>
              </w:rPr>
              <w:t xml:space="preserve">Ciudad </w:t>
            </w:r>
          </w:p>
        </w:tc>
        <w:tc>
          <w:tcPr>
            <w:tcW w:w="5670" w:type="dxa"/>
          </w:tcPr>
          <w:p w14:paraId="5101FDD8" w14:textId="03EFB654" w:rsidR="00F67EF8" w:rsidRPr="00072D14" w:rsidRDefault="003555D9" w:rsidP="00F67EF8">
            <w:pPr>
              <w:spacing w:line="276" w:lineRule="auto"/>
              <w:jc w:val="both"/>
              <w:rPr>
                <w:rFonts w:ascii="Century Gothic" w:hAnsi="Century Gothic"/>
                <w:sz w:val="22"/>
                <w:szCs w:val="22"/>
              </w:rPr>
            </w:pPr>
            <w:r>
              <w:rPr>
                <w:rFonts w:ascii="Century Gothic" w:hAnsi="Century Gothic" w:cs="Arial"/>
                <w:sz w:val="22"/>
                <w:szCs w:val="22"/>
              </w:rPr>
              <w:t>M</w:t>
            </w:r>
            <w:r w:rsidRPr="003555D9">
              <w:rPr>
                <w:rFonts w:ascii="Century Gothic" w:hAnsi="Century Gothic" w:cs="Arial"/>
                <w:sz w:val="22"/>
                <w:szCs w:val="22"/>
              </w:rPr>
              <w:t>edellín</w:t>
            </w:r>
            <w:r>
              <w:rPr>
                <w:rFonts w:ascii="Century Gothic" w:hAnsi="Century Gothic" w:cs="Arial"/>
                <w:sz w:val="22"/>
                <w:szCs w:val="22"/>
              </w:rPr>
              <w:t xml:space="preserve"> - Antioquia</w:t>
            </w:r>
          </w:p>
        </w:tc>
      </w:tr>
      <w:tr w:rsidR="00992368" w:rsidRPr="00072D14" w14:paraId="3983A9CE" w14:textId="77777777" w:rsidTr="003827E1">
        <w:trPr>
          <w:trHeight w:val="454"/>
        </w:trPr>
        <w:tc>
          <w:tcPr>
            <w:tcW w:w="4537" w:type="dxa"/>
            <w:vAlign w:val="center"/>
          </w:tcPr>
          <w:p w14:paraId="7EC7EF81" w14:textId="3CF9A0A9" w:rsidR="00992368" w:rsidRPr="00072D14" w:rsidRDefault="008E249B" w:rsidP="003B7F1A">
            <w:pPr>
              <w:spacing w:line="276" w:lineRule="auto"/>
              <w:rPr>
                <w:rFonts w:ascii="Century Gothic" w:hAnsi="Century Gothic"/>
                <w:b/>
                <w:bCs/>
                <w:sz w:val="22"/>
                <w:szCs w:val="22"/>
              </w:rPr>
            </w:pPr>
            <w:r w:rsidRPr="00072D14">
              <w:rPr>
                <w:rFonts w:ascii="Century Gothic" w:hAnsi="Century Gothic"/>
                <w:b/>
                <w:bCs/>
                <w:sz w:val="22"/>
                <w:szCs w:val="22"/>
              </w:rPr>
              <w:t>Radicado completo 23 dígitos</w:t>
            </w:r>
          </w:p>
        </w:tc>
        <w:tc>
          <w:tcPr>
            <w:tcW w:w="5670" w:type="dxa"/>
          </w:tcPr>
          <w:p w14:paraId="573C25D1" w14:textId="3874A2BB" w:rsidR="00992368" w:rsidRPr="00072D14" w:rsidRDefault="003555D9" w:rsidP="00F67EF8">
            <w:pPr>
              <w:spacing w:line="276" w:lineRule="auto"/>
              <w:jc w:val="both"/>
              <w:rPr>
                <w:rFonts w:ascii="Century Gothic" w:hAnsi="Century Gothic"/>
                <w:sz w:val="22"/>
                <w:szCs w:val="22"/>
              </w:rPr>
            </w:pPr>
            <w:r w:rsidRPr="003555D9">
              <w:rPr>
                <w:rFonts w:ascii="Century Gothic" w:hAnsi="Century Gothic" w:cs="Arial"/>
                <w:sz w:val="22"/>
                <w:szCs w:val="22"/>
              </w:rPr>
              <w:t>5001-33-33-002-2024-00265-00</w:t>
            </w:r>
          </w:p>
        </w:tc>
      </w:tr>
      <w:tr w:rsidR="00992368" w:rsidRPr="00072D14" w14:paraId="4A0D8041" w14:textId="77777777" w:rsidTr="003827E1">
        <w:trPr>
          <w:trHeight w:val="454"/>
        </w:trPr>
        <w:tc>
          <w:tcPr>
            <w:tcW w:w="4537" w:type="dxa"/>
            <w:vAlign w:val="center"/>
          </w:tcPr>
          <w:p w14:paraId="6BA2EEB5" w14:textId="7369F36B" w:rsidR="00992368" w:rsidRPr="00072D14" w:rsidRDefault="00B2787D" w:rsidP="003B7F1A">
            <w:pPr>
              <w:spacing w:line="276" w:lineRule="auto"/>
              <w:rPr>
                <w:rFonts w:ascii="Century Gothic" w:hAnsi="Century Gothic"/>
                <w:b/>
                <w:bCs/>
                <w:sz w:val="22"/>
                <w:szCs w:val="22"/>
              </w:rPr>
            </w:pPr>
            <w:r w:rsidRPr="00072D14">
              <w:rPr>
                <w:rFonts w:ascii="Century Gothic" w:hAnsi="Century Gothic"/>
                <w:b/>
                <w:bCs/>
                <w:sz w:val="22"/>
                <w:szCs w:val="22"/>
              </w:rPr>
              <w:t>Fecha de notificación</w:t>
            </w:r>
          </w:p>
        </w:tc>
        <w:tc>
          <w:tcPr>
            <w:tcW w:w="5670" w:type="dxa"/>
          </w:tcPr>
          <w:p w14:paraId="7187C513" w14:textId="77777777" w:rsidR="00992368" w:rsidRDefault="003555D9" w:rsidP="00F67EF8">
            <w:pPr>
              <w:spacing w:line="276" w:lineRule="auto"/>
              <w:jc w:val="both"/>
              <w:rPr>
                <w:rFonts w:ascii="Century Gothic" w:hAnsi="Century Gothic"/>
                <w:sz w:val="22"/>
                <w:szCs w:val="22"/>
              </w:rPr>
            </w:pPr>
            <w:r>
              <w:rPr>
                <w:rFonts w:ascii="Century Gothic" w:hAnsi="Century Gothic"/>
                <w:sz w:val="22"/>
                <w:szCs w:val="22"/>
              </w:rPr>
              <w:t>22 de mayo de 2025</w:t>
            </w:r>
            <w:r w:rsidR="002B3A7D" w:rsidRPr="00072D14">
              <w:rPr>
                <w:rFonts w:ascii="Century Gothic" w:hAnsi="Century Gothic"/>
                <w:sz w:val="22"/>
                <w:szCs w:val="22"/>
              </w:rPr>
              <w:t xml:space="preserve"> (</w:t>
            </w:r>
            <w:r>
              <w:rPr>
                <w:rFonts w:ascii="Century Gothic" w:hAnsi="Century Gothic"/>
                <w:sz w:val="22"/>
                <w:szCs w:val="22"/>
              </w:rPr>
              <w:t>notificación personal</w:t>
            </w:r>
            <w:r w:rsidR="002B3A7D" w:rsidRPr="00072D14">
              <w:rPr>
                <w:rFonts w:ascii="Century Gothic" w:hAnsi="Century Gothic"/>
                <w:sz w:val="22"/>
                <w:szCs w:val="22"/>
              </w:rPr>
              <w:t>)</w:t>
            </w:r>
          </w:p>
          <w:p w14:paraId="64AC88EB" w14:textId="7AD9D3D3" w:rsidR="00FD6386" w:rsidRPr="00072D14" w:rsidRDefault="00FD6386" w:rsidP="00F67EF8">
            <w:pPr>
              <w:spacing w:line="276" w:lineRule="auto"/>
              <w:jc w:val="both"/>
              <w:rPr>
                <w:rFonts w:ascii="Century Gothic" w:hAnsi="Century Gothic"/>
                <w:sz w:val="22"/>
                <w:szCs w:val="22"/>
              </w:rPr>
            </w:pPr>
            <w:r>
              <w:rPr>
                <w:rFonts w:ascii="Century Gothic" w:hAnsi="Century Gothic"/>
                <w:sz w:val="22"/>
                <w:szCs w:val="22"/>
              </w:rPr>
              <w:t>13 de mayo de 2025 (notificación estados)</w:t>
            </w:r>
          </w:p>
        </w:tc>
      </w:tr>
      <w:tr w:rsidR="00992368" w:rsidRPr="00072D14" w14:paraId="028BDD81" w14:textId="77777777" w:rsidTr="003827E1">
        <w:trPr>
          <w:trHeight w:val="454"/>
        </w:trPr>
        <w:tc>
          <w:tcPr>
            <w:tcW w:w="4537" w:type="dxa"/>
            <w:vAlign w:val="center"/>
          </w:tcPr>
          <w:p w14:paraId="74AA3CB7" w14:textId="0154798B" w:rsidR="00992368" w:rsidRPr="00072D14" w:rsidRDefault="00B2787D" w:rsidP="003B7F1A">
            <w:pPr>
              <w:spacing w:line="276" w:lineRule="auto"/>
              <w:rPr>
                <w:rFonts w:ascii="Century Gothic" w:hAnsi="Century Gothic"/>
                <w:b/>
                <w:bCs/>
                <w:sz w:val="22"/>
                <w:szCs w:val="22"/>
              </w:rPr>
            </w:pPr>
            <w:r w:rsidRPr="00072D14">
              <w:rPr>
                <w:rFonts w:ascii="Century Gothic" w:hAnsi="Century Gothic"/>
                <w:b/>
                <w:bCs/>
                <w:sz w:val="22"/>
                <w:szCs w:val="22"/>
              </w:rPr>
              <w:t>Fecha vencimiento del término</w:t>
            </w:r>
          </w:p>
        </w:tc>
        <w:tc>
          <w:tcPr>
            <w:tcW w:w="5670" w:type="dxa"/>
          </w:tcPr>
          <w:p w14:paraId="41E82979" w14:textId="1005F463" w:rsidR="00992368" w:rsidRPr="00072D14" w:rsidRDefault="003555D9" w:rsidP="00F67EF8">
            <w:pPr>
              <w:spacing w:line="276" w:lineRule="auto"/>
              <w:jc w:val="both"/>
              <w:rPr>
                <w:rFonts w:ascii="Century Gothic" w:hAnsi="Century Gothic"/>
                <w:sz w:val="22"/>
                <w:szCs w:val="22"/>
              </w:rPr>
            </w:pPr>
            <w:r>
              <w:rPr>
                <w:rFonts w:ascii="Century Gothic" w:hAnsi="Century Gothic"/>
                <w:sz w:val="22"/>
                <w:szCs w:val="22"/>
              </w:rPr>
              <w:t>17 de junio</w:t>
            </w:r>
            <w:r w:rsidR="002B3A7D" w:rsidRPr="00072D14">
              <w:rPr>
                <w:rFonts w:ascii="Century Gothic" w:hAnsi="Century Gothic"/>
                <w:sz w:val="22"/>
                <w:szCs w:val="22"/>
              </w:rPr>
              <w:t xml:space="preserve"> de 2025</w:t>
            </w:r>
          </w:p>
        </w:tc>
      </w:tr>
    </w:tbl>
    <w:p w14:paraId="619AE562" w14:textId="77777777" w:rsidR="00BA1E5F" w:rsidRPr="00072D14" w:rsidRDefault="00BA1E5F">
      <w:pPr>
        <w:rPr>
          <w:rFonts w:ascii="Century Gothic" w:hAnsi="Century Gothic"/>
        </w:rPr>
      </w:pPr>
    </w:p>
    <w:p w14:paraId="64A76143" w14:textId="77777777" w:rsidR="00BA1E5F" w:rsidRPr="00072D14" w:rsidRDefault="00BA1E5F">
      <w:pPr>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B2787D" w:rsidRPr="00072D14" w14:paraId="55765E90" w14:textId="77777777" w:rsidTr="0095378E">
        <w:tc>
          <w:tcPr>
            <w:tcW w:w="10207" w:type="dxa"/>
            <w:shd w:val="clear" w:color="auto" w:fill="C5E0B3" w:themeFill="accent6" w:themeFillTint="66"/>
            <w:vAlign w:val="center"/>
          </w:tcPr>
          <w:p w14:paraId="7B465D4D" w14:textId="5CAE6B68" w:rsidR="00B2787D" w:rsidRPr="00072D14" w:rsidRDefault="00B2787D" w:rsidP="00B2787D">
            <w:pPr>
              <w:spacing w:line="276" w:lineRule="auto"/>
              <w:jc w:val="center"/>
              <w:rPr>
                <w:rFonts w:ascii="Century Gothic" w:hAnsi="Century Gothic"/>
                <w:sz w:val="22"/>
                <w:szCs w:val="22"/>
              </w:rPr>
            </w:pPr>
            <w:r w:rsidRPr="00072D14">
              <w:rPr>
                <w:rFonts w:ascii="Century Gothic" w:hAnsi="Century Gothic"/>
                <w:b/>
                <w:bCs/>
                <w:sz w:val="22"/>
                <w:szCs w:val="22"/>
              </w:rPr>
              <w:t>Hechos</w:t>
            </w:r>
            <w:r w:rsidR="007C37D7" w:rsidRPr="00072D14">
              <w:rPr>
                <w:rFonts w:ascii="Century Gothic" w:hAnsi="Century Gothic"/>
                <w:b/>
                <w:bCs/>
                <w:sz w:val="22"/>
                <w:szCs w:val="22"/>
              </w:rPr>
              <w:t xml:space="preserve"> </w:t>
            </w:r>
            <w:r w:rsidR="007C37D7" w:rsidRPr="00072D14">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072D14" w14:paraId="59EA92D0" w14:textId="77777777" w:rsidTr="006056E7">
        <w:tc>
          <w:tcPr>
            <w:tcW w:w="10207" w:type="dxa"/>
            <w:vAlign w:val="center"/>
          </w:tcPr>
          <w:p w14:paraId="7D5C850F" w14:textId="77777777" w:rsidR="00B2787D" w:rsidRPr="00072D14" w:rsidRDefault="00B2787D" w:rsidP="007C37D7">
            <w:pPr>
              <w:spacing w:line="276" w:lineRule="auto"/>
              <w:jc w:val="center"/>
              <w:rPr>
                <w:rFonts w:ascii="Century Gothic" w:hAnsi="Century Gothic"/>
                <w:sz w:val="22"/>
                <w:szCs w:val="22"/>
              </w:rPr>
            </w:pPr>
          </w:p>
          <w:p w14:paraId="1C9F07C9" w14:textId="77777777" w:rsidR="0098159E" w:rsidRPr="0098159E" w:rsidRDefault="0098159E" w:rsidP="0098159E">
            <w:pPr>
              <w:spacing w:line="312" w:lineRule="auto"/>
              <w:jc w:val="both"/>
              <w:rPr>
                <w:rFonts w:ascii="Century Gothic" w:hAnsi="Century Gothic"/>
                <w:sz w:val="22"/>
                <w:szCs w:val="22"/>
                <w:lang w:val="es-CO"/>
              </w:rPr>
            </w:pPr>
            <w:r w:rsidRPr="0098159E">
              <w:rPr>
                <w:rFonts w:ascii="Century Gothic" w:hAnsi="Century Gothic"/>
                <w:sz w:val="22"/>
                <w:szCs w:val="22"/>
                <w:lang w:val="es-CO"/>
              </w:rPr>
              <w:t xml:space="preserve">Conforme los hechos de la demanda, el día 20 de febrero de 2022 la señora YASMIN LORENA GIRALDO presenta un dolor agudo abdominal que la hace consultar al Hospital Santa Isabel de San Pedro, en donde se le ordenó practica de ecografía transvaginal con la que se obtuvo un </w:t>
            </w:r>
            <w:proofErr w:type="spellStart"/>
            <w:r w:rsidRPr="0098159E">
              <w:rPr>
                <w:rFonts w:ascii="Century Gothic" w:hAnsi="Century Gothic"/>
                <w:sz w:val="22"/>
                <w:szCs w:val="22"/>
                <w:lang w:val="es-CO"/>
              </w:rPr>
              <w:t>diagnostico</w:t>
            </w:r>
            <w:proofErr w:type="spellEnd"/>
            <w:r w:rsidRPr="0098159E">
              <w:rPr>
                <w:rFonts w:ascii="Century Gothic" w:hAnsi="Century Gothic"/>
                <w:sz w:val="22"/>
                <w:szCs w:val="22"/>
                <w:lang w:val="es-CO"/>
              </w:rPr>
              <w:t xml:space="preserve"> de endometrioma de ovario izquierdo.</w:t>
            </w:r>
          </w:p>
          <w:p w14:paraId="1BFA71E1" w14:textId="77777777" w:rsidR="0098159E" w:rsidRPr="0098159E" w:rsidRDefault="0098159E" w:rsidP="0098159E">
            <w:pPr>
              <w:spacing w:line="312" w:lineRule="auto"/>
              <w:jc w:val="both"/>
              <w:rPr>
                <w:rFonts w:ascii="Century Gothic" w:hAnsi="Century Gothic"/>
                <w:sz w:val="22"/>
                <w:szCs w:val="22"/>
                <w:lang w:val="es-CO"/>
              </w:rPr>
            </w:pPr>
            <w:r w:rsidRPr="0098159E">
              <w:rPr>
                <w:rFonts w:ascii="Century Gothic" w:hAnsi="Century Gothic"/>
                <w:sz w:val="22"/>
                <w:szCs w:val="22"/>
                <w:lang w:val="es-CO"/>
              </w:rPr>
              <w:t> </w:t>
            </w:r>
          </w:p>
          <w:p w14:paraId="71EF7FA1" w14:textId="77777777" w:rsidR="0098159E" w:rsidRPr="0098159E" w:rsidRDefault="0098159E" w:rsidP="0098159E">
            <w:pPr>
              <w:spacing w:line="312" w:lineRule="auto"/>
              <w:jc w:val="both"/>
              <w:rPr>
                <w:rFonts w:ascii="Century Gothic" w:hAnsi="Century Gothic"/>
                <w:sz w:val="22"/>
                <w:szCs w:val="22"/>
                <w:lang w:val="es-CO"/>
              </w:rPr>
            </w:pPr>
            <w:r w:rsidRPr="0098159E">
              <w:rPr>
                <w:rFonts w:ascii="Century Gothic" w:hAnsi="Century Gothic"/>
                <w:sz w:val="22"/>
                <w:szCs w:val="22"/>
                <w:lang w:val="es-CO"/>
              </w:rPr>
              <w:t>Posteriormente, por remisión de su EPS, fue atendida en el HOSPITAL GENERAL DE MEDELLÍN LUZ CASTRO DE GUTIÉRREZ E.S.E. por detección de alteraciones del ovario, donde le fue confirmado el diagnostico de ENDOMETRIOMA, estableciendo un plan de manejo. El 27 de mayo se le volvió a practicar ecografía transvaginal en donde el denominado quiste ya había reducido su tamaño considerablemente en comparación con los hallazgos de la eco practicada el 10 de marzo de 2022.  </w:t>
            </w:r>
          </w:p>
          <w:p w14:paraId="0C003ADA" w14:textId="77777777" w:rsidR="0098159E" w:rsidRPr="0098159E" w:rsidRDefault="0098159E" w:rsidP="0098159E">
            <w:pPr>
              <w:spacing w:line="312" w:lineRule="auto"/>
              <w:jc w:val="both"/>
              <w:rPr>
                <w:rFonts w:ascii="Century Gothic" w:hAnsi="Century Gothic"/>
                <w:sz w:val="22"/>
                <w:szCs w:val="22"/>
                <w:lang w:val="es-CO"/>
              </w:rPr>
            </w:pPr>
            <w:r w:rsidRPr="0098159E">
              <w:rPr>
                <w:rFonts w:ascii="Century Gothic" w:hAnsi="Century Gothic"/>
                <w:sz w:val="22"/>
                <w:szCs w:val="22"/>
                <w:lang w:val="es-CO"/>
              </w:rPr>
              <w:t> </w:t>
            </w:r>
          </w:p>
          <w:p w14:paraId="7FDE7E4E" w14:textId="4C9F308E" w:rsidR="0098159E" w:rsidRPr="0098159E" w:rsidRDefault="0098159E" w:rsidP="0098159E">
            <w:pPr>
              <w:spacing w:line="312" w:lineRule="auto"/>
              <w:jc w:val="both"/>
              <w:rPr>
                <w:rFonts w:ascii="Century Gothic" w:hAnsi="Century Gothic"/>
                <w:sz w:val="22"/>
                <w:szCs w:val="22"/>
                <w:lang w:val="es-CO"/>
              </w:rPr>
            </w:pPr>
            <w:r w:rsidRPr="0098159E">
              <w:rPr>
                <w:rFonts w:ascii="Century Gothic" w:hAnsi="Century Gothic"/>
                <w:sz w:val="22"/>
                <w:szCs w:val="22"/>
                <w:lang w:val="es-CO"/>
              </w:rPr>
              <w:t>En atención con el Dr. Jaid Alexis Cardona ginecólogo y obstetra, este le realizó examen clínico donde halló masa pélvica de 20 cm de diámetro, posteriormente se practicó cistectomía de ovario por laparoscopia</w:t>
            </w:r>
            <w:r>
              <w:rPr>
                <w:rFonts w:ascii="Century Gothic" w:hAnsi="Century Gothic"/>
                <w:sz w:val="22"/>
                <w:szCs w:val="22"/>
                <w:lang w:val="es-CO"/>
              </w:rPr>
              <w:t xml:space="preserve">, </w:t>
            </w:r>
            <w:r w:rsidRPr="0098159E">
              <w:rPr>
                <w:rFonts w:ascii="Century Gothic" w:hAnsi="Century Gothic"/>
                <w:sz w:val="22"/>
                <w:szCs w:val="22"/>
                <w:lang w:val="es-CO"/>
              </w:rPr>
              <w:t xml:space="preserve">punzando la masa hallada en el examen clínico y ante la salida de sangre decide solicitar un ecógrafo, evidenciado que dicha masa </w:t>
            </w:r>
            <w:r w:rsidRPr="0098159E">
              <w:rPr>
                <w:rFonts w:ascii="Century Gothic" w:hAnsi="Century Gothic"/>
                <w:sz w:val="22"/>
                <w:szCs w:val="22"/>
                <w:lang w:val="es-CO"/>
              </w:rPr>
              <w:lastRenderedPageBreak/>
              <w:t>correspondía a un feto en gestación de 19 semanas, por lo que se le realiza cesárea a fin de reparar el defecto del tejido uterino punzado.</w:t>
            </w:r>
          </w:p>
          <w:p w14:paraId="15A0709F" w14:textId="77777777" w:rsidR="0098159E" w:rsidRPr="0098159E" w:rsidRDefault="0098159E" w:rsidP="0098159E">
            <w:pPr>
              <w:spacing w:line="312" w:lineRule="auto"/>
              <w:jc w:val="both"/>
              <w:rPr>
                <w:rFonts w:ascii="Century Gothic" w:hAnsi="Century Gothic"/>
                <w:sz w:val="22"/>
                <w:szCs w:val="22"/>
                <w:lang w:val="es-CO"/>
              </w:rPr>
            </w:pPr>
            <w:r w:rsidRPr="0098159E">
              <w:rPr>
                <w:rFonts w:ascii="Century Gothic" w:hAnsi="Century Gothic"/>
                <w:sz w:val="22"/>
                <w:szCs w:val="22"/>
                <w:lang w:val="es-CO"/>
              </w:rPr>
              <w:t> </w:t>
            </w:r>
          </w:p>
          <w:p w14:paraId="470D4805" w14:textId="77777777" w:rsidR="0098159E" w:rsidRPr="0098159E" w:rsidRDefault="0098159E" w:rsidP="0098159E">
            <w:pPr>
              <w:spacing w:line="312" w:lineRule="auto"/>
              <w:jc w:val="both"/>
              <w:rPr>
                <w:rFonts w:ascii="Century Gothic" w:hAnsi="Century Gothic"/>
                <w:sz w:val="22"/>
                <w:szCs w:val="22"/>
                <w:lang w:val="es-CO"/>
              </w:rPr>
            </w:pPr>
            <w:r w:rsidRPr="0098159E">
              <w:rPr>
                <w:rFonts w:ascii="Century Gothic" w:hAnsi="Century Gothic"/>
                <w:sz w:val="22"/>
                <w:szCs w:val="22"/>
                <w:lang w:val="es-CO"/>
              </w:rPr>
              <w:t>Para el día 25 de septiembre de 2022, la señora YASMIN LORENA fue trasladada a UCI, y 5 días más tarde, 30 de septiembre de 2022, pierde a su bebe y se somete a legrado obstétrico.</w:t>
            </w:r>
          </w:p>
          <w:p w14:paraId="6390D3DC" w14:textId="77777777" w:rsidR="0098159E" w:rsidRPr="0098159E" w:rsidRDefault="0098159E" w:rsidP="0098159E">
            <w:pPr>
              <w:spacing w:line="312" w:lineRule="auto"/>
              <w:jc w:val="both"/>
              <w:rPr>
                <w:rFonts w:ascii="Century Gothic" w:hAnsi="Century Gothic"/>
                <w:sz w:val="22"/>
                <w:szCs w:val="22"/>
                <w:lang w:val="es-CO"/>
              </w:rPr>
            </w:pPr>
            <w:r w:rsidRPr="0098159E">
              <w:rPr>
                <w:rFonts w:ascii="Century Gothic" w:hAnsi="Century Gothic"/>
                <w:sz w:val="22"/>
                <w:szCs w:val="22"/>
                <w:lang w:val="es-CO"/>
              </w:rPr>
              <w:t> </w:t>
            </w:r>
          </w:p>
          <w:p w14:paraId="461C9C47" w14:textId="77777777" w:rsidR="0098159E" w:rsidRPr="0098159E" w:rsidRDefault="0098159E" w:rsidP="0098159E">
            <w:pPr>
              <w:spacing w:line="312" w:lineRule="auto"/>
              <w:jc w:val="both"/>
              <w:rPr>
                <w:rFonts w:ascii="Century Gothic" w:hAnsi="Century Gothic"/>
                <w:sz w:val="22"/>
                <w:szCs w:val="22"/>
                <w:lang w:val="es-CO"/>
              </w:rPr>
            </w:pPr>
            <w:r w:rsidRPr="0098159E">
              <w:rPr>
                <w:rFonts w:ascii="Century Gothic" w:hAnsi="Century Gothic"/>
                <w:sz w:val="22"/>
                <w:szCs w:val="22"/>
                <w:lang w:val="es-CO"/>
              </w:rPr>
              <w:t>Aduce la parte actora, que el hospital asegurado ha incurrido en una falla en el servicio por negligencia médica, pues a la paciente no se practicaron ayudas diagnosticas, actuando con premura, lo que conllevó a una intervención quirúrgica punzada en el útero con pérdida de líquido amniótico que resultó en la muerte del feto en gestación.</w:t>
            </w:r>
          </w:p>
          <w:p w14:paraId="1A416E76" w14:textId="1929C3FF" w:rsidR="0098159E" w:rsidRPr="00072D14" w:rsidRDefault="0098159E" w:rsidP="0098159E">
            <w:pPr>
              <w:spacing w:line="312" w:lineRule="auto"/>
              <w:jc w:val="both"/>
              <w:rPr>
                <w:rFonts w:ascii="Century Gothic" w:hAnsi="Century Gothic"/>
                <w:sz w:val="22"/>
                <w:szCs w:val="22"/>
              </w:rPr>
            </w:pPr>
          </w:p>
          <w:p w14:paraId="285181BA" w14:textId="471BBBEA" w:rsidR="00B2787D" w:rsidRPr="00072D14" w:rsidRDefault="00B2787D" w:rsidP="0098159E">
            <w:pPr>
              <w:spacing w:line="312" w:lineRule="auto"/>
              <w:jc w:val="both"/>
              <w:rPr>
                <w:rFonts w:ascii="Century Gothic" w:hAnsi="Century Gothic"/>
                <w:sz w:val="22"/>
                <w:szCs w:val="22"/>
              </w:rPr>
            </w:pPr>
          </w:p>
        </w:tc>
      </w:tr>
    </w:tbl>
    <w:p w14:paraId="20C76EE3" w14:textId="77777777" w:rsidR="003827E1" w:rsidRPr="00072D14" w:rsidRDefault="003827E1">
      <w:pPr>
        <w:rPr>
          <w:rFonts w:ascii="Century Gothic" w:hAnsi="Century Gothic"/>
        </w:rPr>
      </w:pPr>
    </w:p>
    <w:tbl>
      <w:tblPr>
        <w:tblStyle w:val="Tablaconcuadrcula"/>
        <w:tblW w:w="10207" w:type="dxa"/>
        <w:tblInd w:w="-431" w:type="dxa"/>
        <w:tblLook w:val="04A0" w:firstRow="1" w:lastRow="0" w:firstColumn="1" w:lastColumn="0" w:noHBand="0" w:noVBand="1"/>
      </w:tblPr>
      <w:tblGrid>
        <w:gridCol w:w="4537"/>
        <w:gridCol w:w="5670"/>
      </w:tblGrid>
      <w:tr w:rsidR="007C37D7" w:rsidRPr="00072D14" w14:paraId="2BD14B8D" w14:textId="77777777" w:rsidTr="0095378E">
        <w:tc>
          <w:tcPr>
            <w:tcW w:w="10207" w:type="dxa"/>
            <w:gridSpan w:val="2"/>
            <w:shd w:val="clear" w:color="auto" w:fill="C5E0B3" w:themeFill="accent6" w:themeFillTint="66"/>
            <w:vAlign w:val="center"/>
          </w:tcPr>
          <w:p w14:paraId="00111EA5" w14:textId="08575358" w:rsidR="007C37D7" w:rsidRPr="00072D14" w:rsidRDefault="007C37D7" w:rsidP="007C37D7">
            <w:pPr>
              <w:spacing w:line="276" w:lineRule="auto"/>
              <w:jc w:val="center"/>
              <w:rPr>
                <w:rFonts w:ascii="Century Gothic" w:hAnsi="Century Gothic"/>
                <w:sz w:val="22"/>
                <w:szCs w:val="22"/>
              </w:rPr>
            </w:pPr>
            <w:r w:rsidRPr="00072D14">
              <w:rPr>
                <w:rFonts w:ascii="Century Gothic" w:hAnsi="Century Gothic"/>
                <w:b/>
                <w:bCs/>
                <w:sz w:val="22"/>
                <w:szCs w:val="22"/>
              </w:rPr>
              <w:t xml:space="preserve">Pretensiones </w:t>
            </w:r>
            <w:r w:rsidRPr="00072D14">
              <w:rPr>
                <w:rFonts w:ascii="Century Gothic" w:hAnsi="Century Gothic"/>
                <w:sz w:val="22"/>
                <w:szCs w:val="22"/>
              </w:rPr>
              <w:t>(haga un relato o enliste las pretensiones de la demanda/llamamiento en garantía)</w:t>
            </w:r>
          </w:p>
        </w:tc>
      </w:tr>
      <w:tr w:rsidR="007C37D7" w:rsidRPr="00072D14" w14:paraId="2B7256CB" w14:textId="77777777" w:rsidTr="006056E7">
        <w:tc>
          <w:tcPr>
            <w:tcW w:w="10207" w:type="dxa"/>
            <w:gridSpan w:val="2"/>
            <w:vAlign w:val="center"/>
          </w:tcPr>
          <w:p w14:paraId="35698FCB"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b/>
                <w:bCs/>
                <w:sz w:val="22"/>
                <w:szCs w:val="22"/>
              </w:rPr>
              <w:t>Pretensiones</w:t>
            </w:r>
            <w:r w:rsidRPr="00072D14">
              <w:rPr>
                <w:rFonts w:ascii="Century Gothic" w:hAnsi="Century Gothic" w:cs="Arial"/>
                <w:sz w:val="22"/>
                <w:szCs w:val="22"/>
              </w:rPr>
              <w:t>: Que se reconozcan y paguen las siguientes sumas de dinero:</w:t>
            </w:r>
          </w:p>
          <w:p w14:paraId="2DBE3B5C" w14:textId="77777777" w:rsidR="00493C90" w:rsidRPr="00072D14" w:rsidRDefault="00493C90" w:rsidP="00493C90">
            <w:pPr>
              <w:tabs>
                <w:tab w:val="left" w:pos="2130"/>
              </w:tabs>
              <w:spacing w:line="312" w:lineRule="auto"/>
              <w:jc w:val="both"/>
              <w:rPr>
                <w:rFonts w:ascii="Century Gothic" w:hAnsi="Century Gothic" w:cs="Arial"/>
                <w:sz w:val="22"/>
                <w:szCs w:val="22"/>
              </w:rPr>
            </w:pPr>
            <w:r w:rsidRPr="00072D14">
              <w:rPr>
                <w:rFonts w:ascii="Century Gothic" w:hAnsi="Century Gothic" w:cs="Arial"/>
                <w:sz w:val="22"/>
                <w:szCs w:val="22"/>
              </w:rPr>
              <w:tab/>
            </w:r>
          </w:p>
          <w:p w14:paraId="75F7FF60" w14:textId="72A80C7F" w:rsidR="00493C90" w:rsidRPr="00072D14" w:rsidRDefault="00493C90" w:rsidP="00493C90">
            <w:pPr>
              <w:spacing w:line="312" w:lineRule="auto"/>
              <w:jc w:val="both"/>
              <w:rPr>
                <w:rFonts w:ascii="Century Gothic" w:hAnsi="Century Gothic" w:cs="Arial"/>
                <w:b/>
                <w:bCs/>
                <w:sz w:val="22"/>
                <w:szCs w:val="22"/>
                <w:u w:val="single"/>
              </w:rPr>
            </w:pPr>
            <w:r w:rsidRPr="00072D14">
              <w:rPr>
                <w:rFonts w:ascii="Century Gothic" w:hAnsi="Century Gothic" w:cs="Arial"/>
                <w:b/>
                <w:bCs/>
                <w:sz w:val="22"/>
                <w:szCs w:val="22"/>
                <w:u w:val="single"/>
              </w:rPr>
              <w:t xml:space="preserve">Perjuicios morales: </w:t>
            </w:r>
            <w:r w:rsidR="0098159E">
              <w:rPr>
                <w:rFonts w:ascii="Century Gothic" w:hAnsi="Century Gothic" w:cs="Arial"/>
                <w:b/>
                <w:bCs/>
                <w:sz w:val="22"/>
                <w:szCs w:val="22"/>
                <w:u w:val="single"/>
              </w:rPr>
              <w:t xml:space="preserve">140 </w:t>
            </w:r>
            <w:r w:rsidRPr="00072D14">
              <w:rPr>
                <w:rFonts w:ascii="Century Gothic" w:hAnsi="Century Gothic" w:cs="Arial"/>
                <w:b/>
                <w:bCs/>
                <w:sz w:val="22"/>
                <w:szCs w:val="22"/>
                <w:u w:val="single"/>
              </w:rPr>
              <w:t>SMLMV</w:t>
            </w:r>
          </w:p>
          <w:p w14:paraId="78E0444E" w14:textId="77777777" w:rsidR="0098159E" w:rsidRPr="0098159E" w:rsidRDefault="0098159E" w:rsidP="0098159E">
            <w:pPr>
              <w:spacing w:line="312" w:lineRule="auto"/>
              <w:jc w:val="both"/>
              <w:rPr>
                <w:rFonts w:ascii="Century Gothic" w:hAnsi="Century Gothic" w:cs="Arial"/>
                <w:sz w:val="22"/>
                <w:szCs w:val="22"/>
                <w:lang w:val="es-CO"/>
              </w:rPr>
            </w:pPr>
            <w:r w:rsidRPr="0098159E">
              <w:rPr>
                <w:rFonts w:ascii="Century Gothic" w:hAnsi="Century Gothic" w:cs="Arial"/>
                <w:sz w:val="22"/>
                <w:szCs w:val="22"/>
                <w:lang w:val="es-CO"/>
              </w:rPr>
              <w:t>Yasmin Lorena Giraldo (madre) 50 SMLMV</w:t>
            </w:r>
          </w:p>
          <w:p w14:paraId="4EA95062" w14:textId="77777777" w:rsidR="0098159E" w:rsidRPr="0098159E" w:rsidRDefault="0098159E" w:rsidP="0098159E">
            <w:pPr>
              <w:spacing w:line="312" w:lineRule="auto"/>
              <w:jc w:val="both"/>
              <w:rPr>
                <w:rFonts w:ascii="Century Gothic" w:hAnsi="Century Gothic" w:cs="Arial"/>
                <w:sz w:val="22"/>
                <w:szCs w:val="22"/>
                <w:lang w:val="es-CO"/>
              </w:rPr>
            </w:pPr>
            <w:r w:rsidRPr="0098159E">
              <w:rPr>
                <w:rFonts w:ascii="Century Gothic" w:hAnsi="Century Gothic" w:cs="Arial"/>
                <w:sz w:val="22"/>
                <w:szCs w:val="22"/>
                <w:lang w:val="es-CO"/>
              </w:rPr>
              <w:t>Eliecer Posada Monsalve (padre) 50 SMLMV</w:t>
            </w:r>
          </w:p>
          <w:p w14:paraId="507D96BE" w14:textId="77777777" w:rsidR="0098159E" w:rsidRPr="0098159E" w:rsidRDefault="0098159E" w:rsidP="0098159E">
            <w:pPr>
              <w:spacing w:line="312" w:lineRule="auto"/>
              <w:jc w:val="both"/>
              <w:rPr>
                <w:rFonts w:ascii="Century Gothic" w:hAnsi="Century Gothic" w:cs="Arial"/>
                <w:sz w:val="22"/>
                <w:szCs w:val="22"/>
                <w:lang w:val="es-CO"/>
              </w:rPr>
            </w:pPr>
            <w:r w:rsidRPr="0098159E">
              <w:rPr>
                <w:rFonts w:ascii="Century Gothic" w:hAnsi="Century Gothic" w:cs="Arial"/>
                <w:sz w:val="22"/>
                <w:szCs w:val="22"/>
                <w:lang w:val="es-CO"/>
              </w:rPr>
              <w:t>Luis Miguel Posada Giraldo (hermano) 20 SMLMV</w:t>
            </w:r>
          </w:p>
          <w:p w14:paraId="7D0CDA60" w14:textId="77777777" w:rsidR="0098159E" w:rsidRPr="0098159E" w:rsidRDefault="0098159E" w:rsidP="0098159E">
            <w:pPr>
              <w:spacing w:line="312" w:lineRule="auto"/>
              <w:jc w:val="both"/>
              <w:rPr>
                <w:rFonts w:ascii="Century Gothic" w:hAnsi="Century Gothic" w:cs="Arial"/>
                <w:sz w:val="22"/>
                <w:szCs w:val="22"/>
                <w:lang w:val="es-CO"/>
              </w:rPr>
            </w:pPr>
            <w:r w:rsidRPr="0098159E">
              <w:rPr>
                <w:rFonts w:ascii="Century Gothic" w:hAnsi="Century Gothic" w:cs="Arial"/>
                <w:sz w:val="22"/>
                <w:szCs w:val="22"/>
                <w:lang w:val="es-CO"/>
              </w:rPr>
              <w:t>Dilan Felipe Posada Giraldo (hermano) 20 SMLMV</w:t>
            </w:r>
          </w:p>
          <w:p w14:paraId="25634793" w14:textId="77777777" w:rsidR="00493C90" w:rsidRPr="00072D14" w:rsidRDefault="00493C90" w:rsidP="00493C90">
            <w:pPr>
              <w:spacing w:line="312" w:lineRule="auto"/>
              <w:jc w:val="both"/>
              <w:rPr>
                <w:rFonts w:ascii="Century Gothic" w:hAnsi="Century Gothic" w:cs="Arial"/>
                <w:sz w:val="22"/>
                <w:szCs w:val="22"/>
              </w:rPr>
            </w:pPr>
          </w:p>
          <w:p w14:paraId="6CBDA26C" w14:textId="7164D4DD" w:rsidR="00493C90" w:rsidRPr="00072D14" w:rsidRDefault="00493C90" w:rsidP="00493C90">
            <w:pPr>
              <w:spacing w:line="312" w:lineRule="auto"/>
              <w:jc w:val="both"/>
              <w:rPr>
                <w:rFonts w:ascii="Century Gothic" w:hAnsi="Century Gothic" w:cs="Arial"/>
                <w:b/>
                <w:bCs/>
                <w:sz w:val="22"/>
                <w:szCs w:val="22"/>
                <w:u w:val="single"/>
              </w:rPr>
            </w:pPr>
            <w:r w:rsidRPr="00072D14">
              <w:rPr>
                <w:rFonts w:ascii="Century Gothic" w:hAnsi="Century Gothic" w:cs="Arial"/>
                <w:b/>
                <w:bCs/>
                <w:sz w:val="22"/>
                <w:szCs w:val="22"/>
                <w:u w:val="single"/>
              </w:rPr>
              <w:t>Daño a la salud:</w:t>
            </w:r>
            <w:r w:rsidR="006235F0">
              <w:rPr>
                <w:rFonts w:ascii="Century Gothic" w:hAnsi="Century Gothic" w:cs="Arial"/>
                <w:b/>
                <w:bCs/>
                <w:sz w:val="22"/>
                <w:szCs w:val="22"/>
                <w:u w:val="single"/>
              </w:rPr>
              <w:t xml:space="preserve"> </w:t>
            </w:r>
            <w:r w:rsidR="0098159E">
              <w:rPr>
                <w:rFonts w:ascii="Century Gothic" w:hAnsi="Century Gothic" w:cs="Arial"/>
                <w:b/>
                <w:bCs/>
                <w:sz w:val="22"/>
                <w:szCs w:val="22"/>
                <w:u w:val="single"/>
              </w:rPr>
              <w:t>50</w:t>
            </w:r>
            <w:r w:rsidR="00152EC5">
              <w:rPr>
                <w:rFonts w:ascii="Century Gothic" w:hAnsi="Century Gothic" w:cs="Arial"/>
                <w:b/>
                <w:bCs/>
                <w:sz w:val="22"/>
                <w:szCs w:val="22"/>
                <w:u w:val="single"/>
              </w:rPr>
              <w:t xml:space="preserve"> </w:t>
            </w:r>
            <w:r w:rsidRPr="00072D14">
              <w:rPr>
                <w:rFonts w:ascii="Century Gothic" w:hAnsi="Century Gothic" w:cs="Arial"/>
                <w:b/>
                <w:bCs/>
                <w:sz w:val="22"/>
                <w:szCs w:val="22"/>
                <w:u w:val="single"/>
              </w:rPr>
              <w:t>SMLMV</w:t>
            </w:r>
          </w:p>
          <w:p w14:paraId="420D0923" w14:textId="6B89E576" w:rsidR="00493C90" w:rsidRPr="00072D14" w:rsidRDefault="0098159E" w:rsidP="00493C90">
            <w:pPr>
              <w:spacing w:line="312" w:lineRule="auto"/>
              <w:jc w:val="both"/>
              <w:rPr>
                <w:rFonts w:ascii="Century Gothic" w:hAnsi="Century Gothic" w:cs="Arial"/>
                <w:sz w:val="22"/>
                <w:szCs w:val="22"/>
              </w:rPr>
            </w:pPr>
            <w:r w:rsidRPr="0098159E">
              <w:rPr>
                <w:rFonts w:ascii="Century Gothic" w:hAnsi="Century Gothic" w:cs="Arial"/>
                <w:sz w:val="22"/>
                <w:szCs w:val="22"/>
                <w:lang w:val="es-CO"/>
              </w:rPr>
              <w:t>Yasmin Lorena Giraldo</w:t>
            </w:r>
            <w:r w:rsidR="00493C90" w:rsidRPr="00072D14">
              <w:rPr>
                <w:rFonts w:ascii="Century Gothic" w:hAnsi="Century Gothic" w:cs="Arial"/>
                <w:sz w:val="22"/>
                <w:szCs w:val="22"/>
              </w:rPr>
              <w:t xml:space="preserve">: </w:t>
            </w:r>
            <w:r>
              <w:rPr>
                <w:rFonts w:ascii="Century Gothic" w:hAnsi="Century Gothic" w:cs="Arial"/>
                <w:sz w:val="22"/>
                <w:szCs w:val="22"/>
              </w:rPr>
              <w:t>5</w:t>
            </w:r>
            <w:r w:rsidR="00493C90" w:rsidRPr="00072D14">
              <w:rPr>
                <w:rFonts w:ascii="Century Gothic" w:hAnsi="Century Gothic" w:cs="Arial"/>
                <w:sz w:val="22"/>
                <w:szCs w:val="22"/>
              </w:rPr>
              <w:t>0SMLMV</w:t>
            </w:r>
          </w:p>
          <w:p w14:paraId="1A8E05DD" w14:textId="77777777" w:rsidR="00493C90" w:rsidRPr="00072D14" w:rsidRDefault="00493C90" w:rsidP="00493C90">
            <w:pPr>
              <w:spacing w:line="312" w:lineRule="auto"/>
              <w:jc w:val="both"/>
              <w:rPr>
                <w:rFonts w:ascii="Century Gothic" w:hAnsi="Century Gothic" w:cs="Arial"/>
                <w:b/>
                <w:bCs/>
                <w:sz w:val="22"/>
                <w:szCs w:val="22"/>
              </w:rPr>
            </w:pPr>
          </w:p>
          <w:p w14:paraId="0CFD4ACC" w14:textId="52E24C6B" w:rsidR="00FD53B3" w:rsidRPr="00072D14" w:rsidRDefault="00493C90" w:rsidP="00B51547">
            <w:pPr>
              <w:spacing w:line="312" w:lineRule="auto"/>
              <w:jc w:val="both"/>
              <w:rPr>
                <w:rFonts w:ascii="Century Gothic" w:hAnsi="Century Gothic"/>
                <w:sz w:val="22"/>
                <w:szCs w:val="22"/>
              </w:rPr>
            </w:pPr>
            <w:r w:rsidRPr="00072D14">
              <w:rPr>
                <w:rFonts w:ascii="Century Gothic" w:hAnsi="Century Gothic" w:cs="Arial"/>
                <w:b/>
                <w:bCs/>
                <w:sz w:val="22"/>
                <w:szCs w:val="22"/>
              </w:rPr>
              <w:t xml:space="preserve">TOTAL: </w:t>
            </w:r>
            <w:r w:rsidR="0098159E">
              <w:rPr>
                <w:rFonts w:ascii="Century Gothic" w:hAnsi="Century Gothic" w:cs="Arial"/>
                <w:b/>
                <w:bCs/>
                <w:sz w:val="22"/>
                <w:szCs w:val="22"/>
              </w:rPr>
              <w:t>19</w:t>
            </w:r>
            <w:r w:rsidRPr="00072D14">
              <w:rPr>
                <w:rFonts w:ascii="Century Gothic" w:hAnsi="Century Gothic" w:cs="Arial"/>
                <w:b/>
                <w:bCs/>
                <w:sz w:val="22"/>
                <w:szCs w:val="22"/>
              </w:rPr>
              <w:t>0SMLMV = $</w:t>
            </w:r>
            <w:r w:rsidR="0098159E">
              <w:rPr>
                <w:rFonts w:ascii="Century Gothic" w:hAnsi="Century Gothic" w:cs="Arial"/>
                <w:b/>
                <w:bCs/>
                <w:sz w:val="22"/>
                <w:szCs w:val="22"/>
              </w:rPr>
              <w:t>270.465.000.</w:t>
            </w:r>
            <w:r w:rsidRPr="00072D14">
              <w:rPr>
                <w:rFonts w:ascii="Century Gothic" w:hAnsi="Century Gothic" w:cs="Arial"/>
                <w:b/>
                <w:bCs/>
                <w:sz w:val="22"/>
                <w:szCs w:val="22"/>
              </w:rPr>
              <w:t xml:space="preserve"> (Salario 2025).</w:t>
            </w:r>
          </w:p>
          <w:p w14:paraId="77C06868" w14:textId="77777777" w:rsidR="00FD53B3" w:rsidRPr="00072D14" w:rsidRDefault="00FD53B3" w:rsidP="007C37D7">
            <w:pPr>
              <w:spacing w:line="276" w:lineRule="auto"/>
              <w:jc w:val="center"/>
              <w:rPr>
                <w:rFonts w:ascii="Century Gothic" w:hAnsi="Century Gothic"/>
                <w:sz w:val="22"/>
                <w:szCs w:val="22"/>
              </w:rPr>
            </w:pPr>
          </w:p>
        </w:tc>
      </w:tr>
      <w:tr w:rsidR="00992368" w:rsidRPr="00072D14" w14:paraId="50D1C7A7" w14:textId="77777777" w:rsidTr="003827E1">
        <w:trPr>
          <w:trHeight w:val="510"/>
        </w:trPr>
        <w:tc>
          <w:tcPr>
            <w:tcW w:w="4537" w:type="dxa"/>
            <w:vAlign w:val="center"/>
          </w:tcPr>
          <w:p w14:paraId="013247F4" w14:textId="68D4118C" w:rsidR="00992368" w:rsidRPr="00072D14" w:rsidRDefault="001E1616" w:rsidP="003B7F1A">
            <w:pPr>
              <w:spacing w:line="276" w:lineRule="auto"/>
              <w:rPr>
                <w:rFonts w:ascii="Century Gothic" w:hAnsi="Century Gothic"/>
                <w:b/>
                <w:bCs/>
                <w:sz w:val="22"/>
                <w:szCs w:val="22"/>
              </w:rPr>
            </w:pPr>
            <w:r w:rsidRPr="00072D14">
              <w:rPr>
                <w:rFonts w:ascii="Century Gothic" w:hAnsi="Century Gothic"/>
                <w:b/>
                <w:bCs/>
                <w:sz w:val="22"/>
                <w:szCs w:val="22"/>
              </w:rPr>
              <w:t xml:space="preserve">Valor total de las pretensiones </w:t>
            </w:r>
          </w:p>
        </w:tc>
        <w:tc>
          <w:tcPr>
            <w:tcW w:w="5670" w:type="dxa"/>
            <w:vAlign w:val="center"/>
          </w:tcPr>
          <w:p w14:paraId="00FEFA37" w14:textId="290438F6" w:rsidR="00992368" w:rsidRPr="006235F0" w:rsidRDefault="001E1616" w:rsidP="003827E1">
            <w:pPr>
              <w:spacing w:line="276" w:lineRule="auto"/>
              <w:rPr>
                <w:rFonts w:ascii="Century Gothic" w:hAnsi="Century Gothic"/>
                <w:sz w:val="22"/>
                <w:szCs w:val="22"/>
              </w:rPr>
            </w:pPr>
            <w:r w:rsidRPr="006235F0">
              <w:rPr>
                <w:rFonts w:ascii="Century Gothic" w:hAnsi="Century Gothic"/>
                <w:sz w:val="22"/>
                <w:szCs w:val="22"/>
              </w:rPr>
              <w:t>$</w:t>
            </w:r>
            <w:r w:rsidR="006235F0" w:rsidRPr="006235F0">
              <w:rPr>
                <w:rFonts w:ascii="Century Gothic" w:hAnsi="Century Gothic"/>
                <w:sz w:val="22"/>
                <w:szCs w:val="22"/>
              </w:rPr>
              <w:t>270.465.000.</w:t>
            </w:r>
          </w:p>
        </w:tc>
      </w:tr>
      <w:tr w:rsidR="00992368" w:rsidRPr="00072D14" w14:paraId="668F9413" w14:textId="77777777" w:rsidTr="003827E1">
        <w:trPr>
          <w:trHeight w:val="510"/>
        </w:trPr>
        <w:tc>
          <w:tcPr>
            <w:tcW w:w="4537" w:type="dxa"/>
            <w:vAlign w:val="center"/>
          </w:tcPr>
          <w:p w14:paraId="34E17619" w14:textId="7EF66606" w:rsidR="00992368" w:rsidRPr="00072D14" w:rsidRDefault="00FD53B3" w:rsidP="003B7F1A">
            <w:pPr>
              <w:spacing w:line="276" w:lineRule="auto"/>
              <w:rPr>
                <w:rFonts w:ascii="Century Gothic" w:hAnsi="Century Gothic"/>
                <w:b/>
                <w:bCs/>
                <w:sz w:val="22"/>
                <w:szCs w:val="22"/>
              </w:rPr>
            </w:pPr>
            <w:r w:rsidRPr="00072D14">
              <w:rPr>
                <w:rFonts w:ascii="Century Gothic" w:hAnsi="Century Gothic"/>
                <w:b/>
                <w:bCs/>
                <w:sz w:val="22"/>
                <w:szCs w:val="22"/>
              </w:rPr>
              <w:t>Valor total de las pretensiones objetivadas</w:t>
            </w:r>
          </w:p>
        </w:tc>
        <w:tc>
          <w:tcPr>
            <w:tcW w:w="5670" w:type="dxa"/>
            <w:vAlign w:val="center"/>
          </w:tcPr>
          <w:p w14:paraId="487C6084" w14:textId="2B34C47B" w:rsidR="00992368" w:rsidRPr="00072D14" w:rsidRDefault="00FD53B3" w:rsidP="003827E1">
            <w:pPr>
              <w:spacing w:line="276" w:lineRule="auto"/>
              <w:rPr>
                <w:rFonts w:ascii="Century Gothic" w:hAnsi="Century Gothic"/>
                <w:sz w:val="22"/>
                <w:szCs w:val="22"/>
              </w:rPr>
            </w:pPr>
            <w:r w:rsidRPr="00072D14">
              <w:rPr>
                <w:rFonts w:ascii="Century Gothic" w:hAnsi="Century Gothic"/>
                <w:sz w:val="22"/>
                <w:szCs w:val="22"/>
              </w:rPr>
              <w:t>$</w:t>
            </w:r>
            <w:r w:rsidR="006235F0">
              <w:rPr>
                <w:rFonts w:ascii="Century Gothic" w:hAnsi="Century Gothic"/>
                <w:sz w:val="22"/>
                <w:szCs w:val="22"/>
              </w:rPr>
              <w:t>150</w:t>
            </w:r>
            <w:r w:rsidR="005E53FF" w:rsidRPr="00072D14">
              <w:rPr>
                <w:rFonts w:ascii="Century Gothic" w:hAnsi="Century Gothic"/>
                <w:sz w:val="22"/>
                <w:szCs w:val="22"/>
              </w:rPr>
              <w:t>.</w:t>
            </w:r>
            <w:r w:rsidR="006235F0">
              <w:rPr>
                <w:rFonts w:ascii="Century Gothic" w:hAnsi="Century Gothic"/>
                <w:sz w:val="22"/>
                <w:szCs w:val="22"/>
              </w:rPr>
              <w:t>00</w:t>
            </w:r>
            <w:r w:rsidR="005E53FF" w:rsidRPr="00072D14">
              <w:rPr>
                <w:rFonts w:ascii="Century Gothic" w:hAnsi="Century Gothic"/>
                <w:sz w:val="22"/>
                <w:szCs w:val="22"/>
              </w:rPr>
              <w:t>0.000</w:t>
            </w:r>
          </w:p>
        </w:tc>
      </w:tr>
    </w:tbl>
    <w:p w14:paraId="146E9C6D" w14:textId="77777777" w:rsidR="0095378E" w:rsidRPr="00072D14" w:rsidRDefault="0095378E">
      <w:pPr>
        <w:rPr>
          <w:rFonts w:ascii="Century Gothic" w:hAnsi="Century Gothic"/>
        </w:rPr>
      </w:pPr>
    </w:p>
    <w:tbl>
      <w:tblPr>
        <w:tblStyle w:val="Tablaconcuadrcula"/>
        <w:tblW w:w="10191" w:type="dxa"/>
        <w:tblInd w:w="-431" w:type="dxa"/>
        <w:tblLook w:val="04A0" w:firstRow="1" w:lastRow="0" w:firstColumn="1" w:lastColumn="0" w:noHBand="0" w:noVBand="1"/>
      </w:tblPr>
      <w:tblGrid>
        <w:gridCol w:w="10191"/>
      </w:tblGrid>
      <w:tr w:rsidR="00E802BC" w:rsidRPr="00072D14" w14:paraId="77F9F71B" w14:textId="77777777" w:rsidTr="0095378E">
        <w:trPr>
          <w:trHeight w:val="285"/>
        </w:trPr>
        <w:tc>
          <w:tcPr>
            <w:tcW w:w="10191" w:type="dxa"/>
            <w:shd w:val="clear" w:color="auto" w:fill="C5E0B3" w:themeFill="accent6" w:themeFillTint="66"/>
            <w:vAlign w:val="center"/>
          </w:tcPr>
          <w:p w14:paraId="10E33877" w14:textId="0E982702" w:rsidR="00E802BC" w:rsidRPr="00072D14" w:rsidRDefault="00E802BC" w:rsidP="00E802BC">
            <w:pPr>
              <w:spacing w:line="276" w:lineRule="auto"/>
              <w:jc w:val="center"/>
              <w:rPr>
                <w:rFonts w:ascii="Century Gothic" w:hAnsi="Century Gothic"/>
                <w:sz w:val="22"/>
                <w:szCs w:val="22"/>
              </w:rPr>
            </w:pPr>
            <w:r w:rsidRPr="00072D14">
              <w:rPr>
                <w:rFonts w:ascii="Century Gothic" w:hAnsi="Century Gothic"/>
                <w:b/>
                <w:bCs/>
                <w:sz w:val="22"/>
                <w:szCs w:val="22"/>
              </w:rPr>
              <w:t>Liquidación de las pretensiones objetivadas</w:t>
            </w:r>
          </w:p>
        </w:tc>
      </w:tr>
      <w:tr w:rsidR="00E802BC" w:rsidRPr="00072D14" w14:paraId="33786C43" w14:textId="77777777" w:rsidTr="0095378E">
        <w:trPr>
          <w:trHeight w:val="6406"/>
        </w:trPr>
        <w:tc>
          <w:tcPr>
            <w:tcW w:w="10191" w:type="dxa"/>
            <w:vAlign w:val="center"/>
          </w:tcPr>
          <w:p w14:paraId="0CCA0BEC" w14:textId="02DEEB6A" w:rsidR="000755DD" w:rsidRPr="00072D14" w:rsidRDefault="000755DD" w:rsidP="000755DD">
            <w:pPr>
              <w:jc w:val="both"/>
              <w:rPr>
                <w:rFonts w:ascii="Century Gothic" w:hAnsi="Century Gothic" w:cs="Arial"/>
                <w:sz w:val="22"/>
                <w:szCs w:val="22"/>
              </w:rPr>
            </w:pPr>
            <w:r w:rsidRPr="00072D14">
              <w:rPr>
                <w:rFonts w:ascii="Century Gothic" w:hAnsi="Century Gothic" w:cs="Arial"/>
                <w:b/>
                <w:bCs/>
                <w:sz w:val="22"/>
                <w:szCs w:val="22"/>
                <w:u w:val="single"/>
              </w:rPr>
              <w:lastRenderedPageBreak/>
              <w:t>LIQUIDACIÓN OBJETIVA: </w:t>
            </w:r>
            <w:r w:rsidRPr="00072D14">
              <w:rPr>
                <w:rFonts w:ascii="Century Gothic" w:hAnsi="Century Gothic" w:cs="Arial"/>
                <w:sz w:val="22"/>
                <w:szCs w:val="22"/>
              </w:rPr>
              <w:t>Por el valor total de</w:t>
            </w:r>
            <w:r w:rsidRPr="00072D14">
              <w:rPr>
                <w:rFonts w:ascii="Century Gothic" w:hAnsi="Century Gothic" w:cs="Arial"/>
                <w:b/>
                <w:bCs/>
                <w:sz w:val="22"/>
                <w:szCs w:val="22"/>
              </w:rPr>
              <w:t> </w:t>
            </w:r>
            <w:r w:rsidRPr="00072D14">
              <w:rPr>
                <w:rFonts w:ascii="Century Gothic" w:hAnsi="Century Gothic" w:cs="Arial"/>
                <w:b/>
                <w:bCs/>
                <w:sz w:val="22"/>
                <w:szCs w:val="22"/>
                <w:u w:val="single"/>
              </w:rPr>
              <w:t>$</w:t>
            </w:r>
            <w:r w:rsidR="0050384A">
              <w:rPr>
                <w:rFonts w:ascii="Century Gothic" w:hAnsi="Century Gothic" w:cs="Arial"/>
                <w:b/>
                <w:bCs/>
                <w:sz w:val="22"/>
                <w:szCs w:val="22"/>
                <w:u w:val="single"/>
              </w:rPr>
              <w:t>150.00</w:t>
            </w:r>
            <w:r w:rsidRPr="00072D14">
              <w:rPr>
                <w:rFonts w:ascii="Century Gothic" w:hAnsi="Century Gothic" w:cs="Arial"/>
                <w:b/>
                <w:bCs/>
                <w:sz w:val="22"/>
                <w:szCs w:val="22"/>
                <w:u w:val="single"/>
              </w:rPr>
              <w:t>0.000</w:t>
            </w:r>
            <w:r w:rsidRPr="00072D14">
              <w:rPr>
                <w:rFonts w:ascii="Century Gothic" w:hAnsi="Century Gothic" w:cs="Arial"/>
                <w:b/>
                <w:bCs/>
                <w:sz w:val="22"/>
                <w:szCs w:val="22"/>
              </w:rPr>
              <w:t>, </w:t>
            </w:r>
            <w:r w:rsidRPr="00072D14">
              <w:rPr>
                <w:rFonts w:ascii="Century Gothic" w:hAnsi="Century Gothic" w:cs="Arial"/>
                <w:sz w:val="22"/>
                <w:szCs w:val="22"/>
              </w:rPr>
              <w:t>al cual se llegó de la siguiente manera:</w:t>
            </w:r>
            <w:r w:rsidRPr="00072D14">
              <w:rPr>
                <w:rFonts w:ascii="Century Gothic" w:hAnsi="Century Gothic" w:cs="Arial"/>
                <w:b/>
                <w:bCs/>
                <w:sz w:val="22"/>
                <w:szCs w:val="22"/>
              </w:rPr>
              <w:t> </w:t>
            </w:r>
          </w:p>
          <w:p w14:paraId="2BE6BAA8" w14:textId="077966CE" w:rsidR="0050384A" w:rsidRPr="0050384A" w:rsidRDefault="0050384A" w:rsidP="0050384A">
            <w:pPr>
              <w:jc w:val="both"/>
              <w:rPr>
                <w:rFonts w:ascii="Century Gothic" w:hAnsi="Century Gothic"/>
                <w:sz w:val="22"/>
                <w:szCs w:val="22"/>
                <w:lang w:val="es-CO"/>
              </w:rPr>
            </w:pPr>
          </w:p>
          <w:p w14:paraId="4D939C3E" w14:textId="77777777" w:rsidR="0050384A" w:rsidRPr="0050384A" w:rsidRDefault="0050384A" w:rsidP="0050384A">
            <w:pPr>
              <w:jc w:val="both"/>
              <w:rPr>
                <w:rFonts w:ascii="Century Gothic" w:hAnsi="Century Gothic"/>
                <w:sz w:val="22"/>
                <w:szCs w:val="22"/>
                <w:lang w:val="es-CO"/>
              </w:rPr>
            </w:pPr>
          </w:p>
          <w:p w14:paraId="32DDCEDD" w14:textId="77777777" w:rsidR="0050384A" w:rsidRPr="0050384A" w:rsidRDefault="0050384A" w:rsidP="0050384A">
            <w:pPr>
              <w:jc w:val="both"/>
              <w:rPr>
                <w:rFonts w:ascii="Century Gothic" w:hAnsi="Century Gothic"/>
                <w:sz w:val="22"/>
                <w:szCs w:val="22"/>
                <w:lang w:val="es-CO"/>
              </w:rPr>
            </w:pPr>
            <w:r w:rsidRPr="0050384A">
              <w:rPr>
                <w:rFonts w:ascii="Century Gothic" w:hAnsi="Century Gothic"/>
                <w:b/>
                <w:bCs/>
                <w:sz w:val="22"/>
                <w:szCs w:val="22"/>
                <w:u w:val="single"/>
                <w:lang w:val="es-CO"/>
              </w:rPr>
              <w:t>Perjuicios Morales:</w:t>
            </w:r>
            <w:r w:rsidRPr="0050384A">
              <w:rPr>
                <w:rFonts w:ascii="Century Gothic" w:hAnsi="Century Gothic"/>
                <w:b/>
                <w:bCs/>
                <w:sz w:val="22"/>
                <w:szCs w:val="22"/>
                <w:lang w:val="es-CO"/>
              </w:rPr>
              <w:t> 140 SMLMV. </w:t>
            </w:r>
            <w:r w:rsidRPr="0050384A">
              <w:rPr>
                <w:rFonts w:ascii="Century Gothic" w:hAnsi="Century Gothic"/>
                <w:sz w:val="22"/>
                <w:szCs w:val="22"/>
                <w:lang w:val="es-CO"/>
              </w:rPr>
              <w:t> De conformidad con el Acta No. 28 de 2014 del Consejo de Estado mediante la cual se fijan los baremos para la reparación del daño moral en caso de fallecimiento, se tendría que reconocer la suma equivalente a 100 SMLMV para los padres y 50 SMLMV para cada uno de los hermanos;  para este caso, y teniendo en cuenta el principio de congruencia con base en el cual no podrá reconocerse más de lo pretendido en la demanda, pues son las pretensiones de la demanda las que concretan el límite dentro del cual el Juez debe emitir su sentencia, se procederá a realizar la liquidación conforme lo expresamente solicitado por la parte demandante:</w:t>
            </w:r>
          </w:p>
          <w:p w14:paraId="0255D40C" w14:textId="77777777" w:rsidR="0050384A" w:rsidRPr="0050384A" w:rsidRDefault="0050384A" w:rsidP="0050384A">
            <w:pPr>
              <w:jc w:val="both"/>
              <w:rPr>
                <w:rFonts w:ascii="Century Gothic" w:hAnsi="Century Gothic"/>
                <w:sz w:val="22"/>
                <w:szCs w:val="22"/>
                <w:lang w:val="es-CO"/>
              </w:rPr>
            </w:pPr>
            <w:r w:rsidRPr="0050384A">
              <w:rPr>
                <w:rFonts w:ascii="Century Gothic" w:hAnsi="Century Gothic"/>
                <w:sz w:val="22"/>
                <w:szCs w:val="22"/>
                <w:lang w:val="es-CO"/>
              </w:rPr>
              <w:t> </w:t>
            </w:r>
          </w:p>
          <w:p w14:paraId="31B48915" w14:textId="77777777" w:rsidR="0050384A" w:rsidRPr="0050384A" w:rsidRDefault="0050384A" w:rsidP="0050384A">
            <w:pPr>
              <w:jc w:val="both"/>
              <w:rPr>
                <w:rFonts w:ascii="Century Gothic" w:hAnsi="Century Gothic"/>
                <w:sz w:val="22"/>
                <w:szCs w:val="22"/>
                <w:lang w:val="es-CO"/>
              </w:rPr>
            </w:pPr>
            <w:r w:rsidRPr="0050384A">
              <w:rPr>
                <w:rFonts w:ascii="Century Gothic" w:hAnsi="Century Gothic"/>
                <w:sz w:val="22"/>
                <w:szCs w:val="22"/>
                <w:lang w:val="es-CO"/>
              </w:rPr>
              <w:t>Yasmin Lorena Giraldo (madre) 50 SMLMV</w:t>
            </w:r>
          </w:p>
          <w:p w14:paraId="75FBB15C" w14:textId="77777777" w:rsidR="0050384A" w:rsidRPr="0050384A" w:rsidRDefault="0050384A" w:rsidP="0050384A">
            <w:pPr>
              <w:jc w:val="both"/>
              <w:rPr>
                <w:rFonts w:ascii="Century Gothic" w:hAnsi="Century Gothic"/>
                <w:sz w:val="22"/>
                <w:szCs w:val="22"/>
                <w:lang w:val="es-CO"/>
              </w:rPr>
            </w:pPr>
            <w:r w:rsidRPr="0050384A">
              <w:rPr>
                <w:rFonts w:ascii="Century Gothic" w:hAnsi="Century Gothic"/>
                <w:sz w:val="22"/>
                <w:szCs w:val="22"/>
                <w:lang w:val="es-CO"/>
              </w:rPr>
              <w:t>Eliecer Posada Monsalve (padre) 50 SMLMV</w:t>
            </w:r>
          </w:p>
          <w:p w14:paraId="53D0193F" w14:textId="77777777" w:rsidR="0050384A" w:rsidRPr="0050384A" w:rsidRDefault="0050384A" w:rsidP="0050384A">
            <w:pPr>
              <w:jc w:val="both"/>
              <w:rPr>
                <w:rFonts w:ascii="Century Gothic" w:hAnsi="Century Gothic"/>
                <w:sz w:val="22"/>
                <w:szCs w:val="22"/>
                <w:lang w:val="es-CO"/>
              </w:rPr>
            </w:pPr>
            <w:r w:rsidRPr="0050384A">
              <w:rPr>
                <w:rFonts w:ascii="Century Gothic" w:hAnsi="Century Gothic"/>
                <w:sz w:val="22"/>
                <w:szCs w:val="22"/>
                <w:lang w:val="es-CO"/>
              </w:rPr>
              <w:t>Luis Miguel Posada Giraldo (hermano) 20 SMLMV</w:t>
            </w:r>
          </w:p>
          <w:p w14:paraId="7165656B" w14:textId="77777777" w:rsidR="0050384A" w:rsidRPr="0050384A" w:rsidRDefault="0050384A" w:rsidP="0050384A">
            <w:pPr>
              <w:jc w:val="both"/>
              <w:rPr>
                <w:rFonts w:ascii="Century Gothic" w:hAnsi="Century Gothic"/>
                <w:sz w:val="22"/>
                <w:szCs w:val="22"/>
                <w:lang w:val="es-CO"/>
              </w:rPr>
            </w:pPr>
            <w:r w:rsidRPr="0050384A">
              <w:rPr>
                <w:rFonts w:ascii="Century Gothic" w:hAnsi="Century Gothic"/>
                <w:sz w:val="22"/>
                <w:szCs w:val="22"/>
                <w:lang w:val="es-CO"/>
              </w:rPr>
              <w:t>Dilan Felipe Posada Giraldo (hermano) 20 SMLMV</w:t>
            </w:r>
          </w:p>
          <w:p w14:paraId="59F0AA6A" w14:textId="77777777" w:rsidR="0050384A" w:rsidRPr="0050384A" w:rsidRDefault="0050384A" w:rsidP="0050384A">
            <w:pPr>
              <w:jc w:val="both"/>
              <w:rPr>
                <w:rFonts w:ascii="Century Gothic" w:hAnsi="Century Gothic"/>
                <w:sz w:val="22"/>
                <w:szCs w:val="22"/>
                <w:lang w:val="es-CO"/>
              </w:rPr>
            </w:pPr>
            <w:r w:rsidRPr="0050384A">
              <w:rPr>
                <w:rFonts w:ascii="Century Gothic" w:hAnsi="Century Gothic"/>
                <w:sz w:val="22"/>
                <w:szCs w:val="22"/>
                <w:lang w:val="es-CO"/>
              </w:rPr>
              <w:t> </w:t>
            </w:r>
          </w:p>
          <w:p w14:paraId="00C677C2" w14:textId="5769B118" w:rsidR="0050384A" w:rsidRDefault="0050384A" w:rsidP="0050384A">
            <w:pPr>
              <w:jc w:val="both"/>
              <w:rPr>
                <w:rFonts w:ascii="Century Gothic" w:hAnsi="Century Gothic"/>
                <w:sz w:val="22"/>
                <w:szCs w:val="22"/>
                <w:lang w:val="es-CO"/>
              </w:rPr>
            </w:pPr>
            <w:r w:rsidRPr="0050384A">
              <w:rPr>
                <w:rFonts w:ascii="Century Gothic" w:hAnsi="Century Gothic"/>
                <w:b/>
                <w:bCs/>
                <w:sz w:val="22"/>
                <w:szCs w:val="22"/>
                <w:u w:val="single"/>
                <w:lang w:val="es-CO"/>
              </w:rPr>
              <w:t>Daño a la salud:</w:t>
            </w:r>
            <w:r w:rsidRPr="0050384A">
              <w:rPr>
                <w:rFonts w:ascii="Century Gothic" w:hAnsi="Century Gothic"/>
                <w:b/>
                <w:bCs/>
                <w:sz w:val="22"/>
                <w:szCs w:val="22"/>
                <w:lang w:val="es-CO"/>
              </w:rPr>
              <w:t> </w:t>
            </w:r>
            <w:r w:rsidRPr="0050384A">
              <w:rPr>
                <w:rFonts w:ascii="Century Gothic" w:hAnsi="Century Gothic"/>
                <w:sz w:val="22"/>
                <w:szCs w:val="22"/>
                <w:lang w:val="es-CO"/>
              </w:rPr>
              <w:t xml:space="preserve">en el presente asunto se solicita el reconocimiento de perjuicios a la salud a favor de la señora Yasmin Lorena Giraldo. Al respecto, debe tenerse en cuenta que toda intervención quirúrgica supone una serie de actos de alteración del cuerpo del paciente, y que después de ella, sigue necesariamente una convalecencia en la que se espera un cierto grado de malestar. En otras palabras, las intervenciones quirúrgicas, por su propia índole, provocan daños o afectaciones a la salud que no se reputan antijurídicos precisamente porque i) son necesarios para evitar de un mal mayor y </w:t>
            </w:r>
            <w:proofErr w:type="spellStart"/>
            <w:r w:rsidRPr="0050384A">
              <w:rPr>
                <w:rFonts w:ascii="Century Gothic" w:hAnsi="Century Gothic"/>
                <w:sz w:val="22"/>
                <w:szCs w:val="22"/>
                <w:lang w:val="es-CO"/>
              </w:rPr>
              <w:t>ii</w:t>
            </w:r>
            <w:proofErr w:type="spellEnd"/>
            <w:r w:rsidRPr="0050384A">
              <w:rPr>
                <w:rFonts w:ascii="Century Gothic" w:hAnsi="Century Gothic"/>
                <w:sz w:val="22"/>
                <w:szCs w:val="22"/>
                <w:lang w:val="es-CO"/>
              </w:rPr>
              <w:t>) son conocidos y aceptados por el paciente.</w:t>
            </w:r>
          </w:p>
          <w:p w14:paraId="0CBBD1C5" w14:textId="77777777" w:rsidR="0050384A" w:rsidRPr="0050384A" w:rsidRDefault="0050384A" w:rsidP="0050384A">
            <w:pPr>
              <w:jc w:val="both"/>
              <w:rPr>
                <w:rFonts w:ascii="Century Gothic" w:hAnsi="Century Gothic"/>
                <w:sz w:val="22"/>
                <w:szCs w:val="22"/>
                <w:lang w:val="es-CO"/>
              </w:rPr>
            </w:pPr>
          </w:p>
          <w:p w14:paraId="58ECF962" w14:textId="77777777" w:rsidR="0050384A" w:rsidRPr="0050384A" w:rsidRDefault="0050384A" w:rsidP="0050384A">
            <w:pPr>
              <w:jc w:val="both"/>
              <w:rPr>
                <w:rFonts w:ascii="Century Gothic" w:hAnsi="Century Gothic"/>
                <w:sz w:val="22"/>
                <w:szCs w:val="22"/>
                <w:lang w:val="es-CO"/>
              </w:rPr>
            </w:pPr>
            <w:r w:rsidRPr="0050384A">
              <w:rPr>
                <w:rFonts w:ascii="Century Gothic" w:hAnsi="Century Gothic"/>
                <w:sz w:val="22"/>
                <w:szCs w:val="22"/>
                <w:lang w:val="es-CO"/>
              </w:rPr>
              <w:t>Sin embargo, si se llegaré a considerar el hecho de que la operación era innecesaria o que se tornó necesaria por causa imputable al hospital asegurado, muta la naturaleza jurídica del acto quirúrgico, por lo que deberá ser reconocida la indemnización solicitada. No obstante, al no ser posible cuantificar la magnitud del daño, se procederá a realizar la liquidación con fundamento en lo solicitado en la demanda, así:  </w:t>
            </w:r>
            <w:r w:rsidRPr="0050384A">
              <w:rPr>
                <w:rFonts w:ascii="Century Gothic" w:hAnsi="Century Gothic"/>
                <w:b/>
                <w:bCs/>
                <w:sz w:val="22"/>
                <w:szCs w:val="22"/>
                <w:lang w:val="es-CO"/>
              </w:rPr>
              <w:t>50 SMLMV</w:t>
            </w:r>
            <w:r w:rsidRPr="0050384A">
              <w:rPr>
                <w:rFonts w:ascii="Century Gothic" w:hAnsi="Century Gothic"/>
                <w:sz w:val="22"/>
                <w:szCs w:val="22"/>
                <w:lang w:val="es-CO"/>
              </w:rPr>
              <w:t> para la señora Yasmin Loren Giraldo.</w:t>
            </w:r>
          </w:p>
          <w:p w14:paraId="16280F61" w14:textId="77777777" w:rsidR="0050384A" w:rsidRPr="0050384A" w:rsidRDefault="0050384A" w:rsidP="0050384A">
            <w:pPr>
              <w:jc w:val="both"/>
              <w:rPr>
                <w:rFonts w:ascii="Century Gothic" w:hAnsi="Century Gothic"/>
                <w:sz w:val="22"/>
                <w:szCs w:val="22"/>
                <w:lang w:val="es-CO"/>
              </w:rPr>
            </w:pPr>
            <w:r w:rsidRPr="0050384A">
              <w:rPr>
                <w:rFonts w:ascii="Century Gothic" w:hAnsi="Century Gothic"/>
                <w:sz w:val="22"/>
                <w:szCs w:val="22"/>
                <w:lang w:val="es-CO"/>
              </w:rPr>
              <w:t> </w:t>
            </w:r>
          </w:p>
          <w:p w14:paraId="19E2B4F6" w14:textId="1C6B2333" w:rsidR="0050384A" w:rsidRDefault="0050384A" w:rsidP="0050384A">
            <w:pPr>
              <w:jc w:val="both"/>
              <w:rPr>
                <w:rFonts w:ascii="Century Gothic" w:hAnsi="Century Gothic"/>
                <w:sz w:val="22"/>
                <w:szCs w:val="22"/>
                <w:lang w:val="es-CO"/>
              </w:rPr>
            </w:pPr>
            <w:r w:rsidRPr="0050384A">
              <w:rPr>
                <w:rFonts w:ascii="Century Gothic" w:hAnsi="Century Gothic"/>
                <w:sz w:val="22"/>
                <w:szCs w:val="22"/>
                <w:lang w:val="es-CO"/>
              </w:rPr>
              <w:t>Total: $270.465.000.</w:t>
            </w:r>
          </w:p>
          <w:p w14:paraId="55320A95" w14:textId="77777777" w:rsidR="0050384A" w:rsidRPr="0050384A" w:rsidRDefault="0050384A" w:rsidP="0050384A">
            <w:pPr>
              <w:jc w:val="both"/>
              <w:rPr>
                <w:rFonts w:ascii="Century Gothic" w:hAnsi="Century Gothic"/>
                <w:sz w:val="22"/>
                <w:szCs w:val="22"/>
                <w:lang w:val="es-CO"/>
              </w:rPr>
            </w:pPr>
          </w:p>
          <w:p w14:paraId="2945081A" w14:textId="43D0128F" w:rsidR="0050384A" w:rsidRDefault="0050384A" w:rsidP="0050384A">
            <w:pPr>
              <w:jc w:val="both"/>
              <w:rPr>
                <w:rFonts w:ascii="Century Gothic" w:hAnsi="Century Gothic"/>
                <w:sz w:val="22"/>
                <w:szCs w:val="22"/>
                <w:lang w:val="es-CO"/>
              </w:rPr>
            </w:pPr>
            <w:r w:rsidRPr="0050384A">
              <w:rPr>
                <w:rFonts w:ascii="Century Gothic" w:hAnsi="Century Gothic"/>
                <w:sz w:val="22"/>
                <w:szCs w:val="22"/>
                <w:lang w:val="es-CO"/>
              </w:rPr>
              <w:t xml:space="preserve">Sublimite para perjuicios extrapatrimoniales: $250.000.000, considerando que el valor de la eventual condena excede el sublimite pactado, se tendrá este </w:t>
            </w:r>
            <w:r w:rsidRPr="0050384A">
              <w:rPr>
                <w:rFonts w:ascii="Century Gothic" w:hAnsi="Century Gothic"/>
                <w:sz w:val="22"/>
                <w:szCs w:val="22"/>
                <w:lang w:val="es-CO"/>
              </w:rPr>
              <w:t>último</w:t>
            </w:r>
            <w:r w:rsidRPr="0050384A">
              <w:rPr>
                <w:rFonts w:ascii="Century Gothic" w:hAnsi="Century Gothic"/>
                <w:sz w:val="22"/>
                <w:szCs w:val="22"/>
                <w:lang w:val="es-CO"/>
              </w:rPr>
              <w:t xml:space="preserve"> como base para liquidar.</w:t>
            </w:r>
          </w:p>
          <w:p w14:paraId="7BBAAA1B" w14:textId="77777777" w:rsidR="0050384A" w:rsidRPr="0050384A" w:rsidRDefault="0050384A" w:rsidP="0050384A">
            <w:pPr>
              <w:jc w:val="both"/>
              <w:rPr>
                <w:rFonts w:ascii="Century Gothic" w:hAnsi="Century Gothic"/>
                <w:sz w:val="22"/>
                <w:szCs w:val="22"/>
                <w:lang w:val="es-CO"/>
              </w:rPr>
            </w:pPr>
          </w:p>
          <w:p w14:paraId="585492E7" w14:textId="77777777" w:rsidR="0050384A" w:rsidRPr="0050384A" w:rsidRDefault="0050384A" w:rsidP="0050384A">
            <w:pPr>
              <w:jc w:val="both"/>
              <w:rPr>
                <w:rFonts w:ascii="Century Gothic" w:hAnsi="Century Gothic"/>
                <w:sz w:val="22"/>
                <w:szCs w:val="22"/>
                <w:lang w:val="es-CO"/>
              </w:rPr>
            </w:pPr>
            <w:r w:rsidRPr="0050384A">
              <w:rPr>
                <w:rFonts w:ascii="Century Gothic" w:hAnsi="Century Gothic"/>
                <w:sz w:val="22"/>
                <w:szCs w:val="22"/>
                <w:lang w:val="es-CO"/>
              </w:rPr>
              <w:t>$250.000.000 – deducible ($100.000.000) = </w:t>
            </w:r>
            <w:r w:rsidRPr="0050384A">
              <w:rPr>
                <w:rFonts w:ascii="Century Gothic" w:hAnsi="Century Gothic"/>
                <w:b/>
                <w:bCs/>
                <w:sz w:val="22"/>
                <w:szCs w:val="22"/>
                <w:lang w:val="es-CO"/>
              </w:rPr>
              <w:t>$150.000.000. </w:t>
            </w:r>
            <w:r w:rsidRPr="0050384A">
              <w:rPr>
                <w:rFonts w:ascii="Century Gothic" w:hAnsi="Century Gothic"/>
                <w:sz w:val="22"/>
                <w:szCs w:val="22"/>
                <w:lang w:val="es-CO"/>
              </w:rPr>
              <w:t>(no aplica coaseguro).</w:t>
            </w:r>
          </w:p>
          <w:p w14:paraId="31FF8AB1" w14:textId="09E897FD" w:rsidR="00E802BC" w:rsidRPr="00072D14" w:rsidRDefault="00E802BC" w:rsidP="0027660F">
            <w:pPr>
              <w:jc w:val="both"/>
              <w:rPr>
                <w:rFonts w:ascii="Century Gothic" w:hAnsi="Century Gothic"/>
                <w:sz w:val="22"/>
                <w:szCs w:val="22"/>
              </w:rPr>
            </w:pPr>
          </w:p>
        </w:tc>
      </w:tr>
    </w:tbl>
    <w:p w14:paraId="7273C5A1" w14:textId="77777777" w:rsidR="0095378E" w:rsidRPr="00072D14" w:rsidRDefault="0095378E">
      <w:pPr>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3B7F1A" w:rsidRPr="00072D14" w14:paraId="05674BEA" w14:textId="77777777" w:rsidTr="0095378E">
        <w:trPr>
          <w:trHeight w:val="321"/>
        </w:trPr>
        <w:tc>
          <w:tcPr>
            <w:tcW w:w="10207" w:type="dxa"/>
            <w:shd w:val="clear" w:color="auto" w:fill="C5E0B3" w:themeFill="accent6" w:themeFillTint="66"/>
            <w:vAlign w:val="center"/>
          </w:tcPr>
          <w:p w14:paraId="2BB97918" w14:textId="52E94393" w:rsidR="003B7F1A" w:rsidRPr="00072D14" w:rsidRDefault="003B7F1A" w:rsidP="003B7F1A">
            <w:pPr>
              <w:spacing w:line="276" w:lineRule="auto"/>
              <w:jc w:val="center"/>
              <w:rPr>
                <w:rFonts w:ascii="Century Gothic" w:hAnsi="Century Gothic"/>
                <w:sz w:val="22"/>
                <w:szCs w:val="22"/>
              </w:rPr>
            </w:pPr>
            <w:r w:rsidRPr="00072D14">
              <w:rPr>
                <w:rFonts w:ascii="Century Gothic" w:hAnsi="Century Gothic"/>
                <w:b/>
                <w:bCs/>
                <w:sz w:val="22"/>
                <w:szCs w:val="22"/>
              </w:rPr>
              <w:t>Excepciones</w:t>
            </w:r>
          </w:p>
        </w:tc>
      </w:tr>
      <w:tr w:rsidR="003B7F1A" w:rsidRPr="00072D14" w14:paraId="4AAD7549" w14:textId="77777777" w:rsidTr="0095378E">
        <w:trPr>
          <w:trHeight w:val="3906"/>
        </w:trPr>
        <w:tc>
          <w:tcPr>
            <w:tcW w:w="10207" w:type="dxa"/>
            <w:vAlign w:val="center"/>
          </w:tcPr>
          <w:p w14:paraId="2BBCE083" w14:textId="56A3E134" w:rsidR="00E42BDB" w:rsidRPr="0050384A" w:rsidRDefault="00E42BDB" w:rsidP="00E42BDB">
            <w:pPr>
              <w:jc w:val="both"/>
              <w:rPr>
                <w:rFonts w:ascii="Century Gothic" w:hAnsi="Century Gothic" w:cs="Arial"/>
                <w:b/>
                <w:bCs/>
                <w:sz w:val="22"/>
                <w:szCs w:val="22"/>
              </w:rPr>
            </w:pPr>
            <w:r w:rsidRPr="0050384A">
              <w:rPr>
                <w:rFonts w:ascii="Century Gothic" w:hAnsi="Century Gothic" w:cs="Arial"/>
                <w:b/>
                <w:bCs/>
                <w:sz w:val="22"/>
                <w:szCs w:val="22"/>
              </w:rPr>
              <w:lastRenderedPageBreak/>
              <w:t>Frente a la demanda:</w:t>
            </w:r>
          </w:p>
          <w:p w14:paraId="68037822" w14:textId="77777777" w:rsidR="0050384A" w:rsidRPr="00072D14" w:rsidRDefault="0050384A" w:rsidP="00E42BDB">
            <w:pPr>
              <w:jc w:val="both"/>
              <w:rPr>
                <w:rFonts w:ascii="Century Gothic" w:hAnsi="Century Gothic" w:cs="Arial"/>
                <w:sz w:val="22"/>
                <w:szCs w:val="22"/>
              </w:rPr>
            </w:pPr>
          </w:p>
          <w:p w14:paraId="5D660501" w14:textId="0A8D9490" w:rsidR="0050384A" w:rsidRPr="0050384A" w:rsidRDefault="0050384A" w:rsidP="0050384A">
            <w:pPr>
              <w:pStyle w:val="Prrafodelista"/>
              <w:numPr>
                <w:ilvl w:val="0"/>
                <w:numId w:val="3"/>
              </w:numPr>
              <w:spacing w:line="312" w:lineRule="auto"/>
              <w:jc w:val="both"/>
              <w:rPr>
                <w:rFonts w:ascii="Century Gothic" w:hAnsi="Century Gothic" w:cs="Arial"/>
                <w:sz w:val="22"/>
                <w:szCs w:val="22"/>
              </w:rPr>
            </w:pPr>
            <w:r w:rsidRPr="0050384A">
              <w:rPr>
                <w:rFonts w:ascii="Century Gothic" w:hAnsi="Century Gothic" w:cs="Arial"/>
                <w:sz w:val="22"/>
                <w:szCs w:val="22"/>
              </w:rPr>
              <w:t xml:space="preserve">INEXISTENCIA DE LOS PRESUPUESTOS DE LA RESPONSABILIDADEXTRACONTRACTUAL DEL ESTADO – INEXISTENCIA DE FALLA EN EL SERVICIOMÉDICO – AUSENCIA DE ELEMENTOS PROBATORIOS PARA LA CONFIGURACIÓN </w:t>
            </w:r>
            <w:proofErr w:type="gramStart"/>
            <w:r w:rsidRPr="0050384A">
              <w:rPr>
                <w:rFonts w:ascii="Century Gothic" w:hAnsi="Century Gothic" w:cs="Arial"/>
                <w:sz w:val="22"/>
                <w:szCs w:val="22"/>
              </w:rPr>
              <w:t>DELA</w:t>
            </w:r>
            <w:proofErr w:type="gramEnd"/>
            <w:r w:rsidRPr="0050384A">
              <w:rPr>
                <w:rFonts w:ascii="Century Gothic" w:hAnsi="Century Gothic" w:cs="Arial"/>
                <w:sz w:val="22"/>
                <w:szCs w:val="22"/>
              </w:rPr>
              <w:t xml:space="preserve"> FALLA O CULPA MÉDICA. </w:t>
            </w:r>
          </w:p>
          <w:p w14:paraId="13A26F74" w14:textId="77777777" w:rsidR="0050384A" w:rsidRDefault="0050384A" w:rsidP="00E42BDB">
            <w:pPr>
              <w:pStyle w:val="Prrafodelista"/>
              <w:numPr>
                <w:ilvl w:val="0"/>
                <w:numId w:val="3"/>
              </w:numPr>
              <w:spacing w:line="312" w:lineRule="auto"/>
              <w:jc w:val="both"/>
              <w:rPr>
                <w:rFonts w:ascii="Century Gothic" w:hAnsi="Century Gothic" w:cs="Arial"/>
                <w:sz w:val="22"/>
                <w:szCs w:val="22"/>
              </w:rPr>
            </w:pPr>
            <w:r w:rsidRPr="0050384A">
              <w:rPr>
                <w:rFonts w:ascii="Century Gothic" w:hAnsi="Century Gothic" w:cs="Arial"/>
                <w:sz w:val="22"/>
                <w:szCs w:val="22"/>
              </w:rPr>
              <w:t xml:space="preserve"> CAUSA EXTRAÑA POR EL HECHO EXCLUSIVO Y DETERMINANTE DE LA VÍCTIMACOMO EXIMENTE DE RESPONSABILIDAD. </w:t>
            </w:r>
          </w:p>
          <w:p w14:paraId="73E4281D" w14:textId="77777777" w:rsidR="0050384A" w:rsidRDefault="0050384A" w:rsidP="00E42BDB">
            <w:pPr>
              <w:pStyle w:val="Prrafodelista"/>
              <w:numPr>
                <w:ilvl w:val="0"/>
                <w:numId w:val="3"/>
              </w:numPr>
              <w:spacing w:line="312" w:lineRule="auto"/>
              <w:jc w:val="both"/>
              <w:rPr>
                <w:rFonts w:ascii="Century Gothic" w:hAnsi="Century Gothic" w:cs="Arial"/>
                <w:sz w:val="22"/>
                <w:szCs w:val="22"/>
              </w:rPr>
            </w:pPr>
            <w:r w:rsidRPr="0050384A">
              <w:rPr>
                <w:rFonts w:ascii="Century Gothic" w:hAnsi="Century Gothic" w:cs="Arial"/>
                <w:sz w:val="22"/>
                <w:szCs w:val="22"/>
              </w:rPr>
              <w:t xml:space="preserve">LAS OBLIGACIONES MÉDICAS SON DE MEDIO Y NO DE RESULTADO. </w:t>
            </w:r>
          </w:p>
          <w:p w14:paraId="47B66C7F" w14:textId="77777777" w:rsidR="0050384A" w:rsidRDefault="0050384A" w:rsidP="00E42BDB">
            <w:pPr>
              <w:pStyle w:val="Prrafodelista"/>
              <w:numPr>
                <w:ilvl w:val="0"/>
                <w:numId w:val="3"/>
              </w:numPr>
              <w:spacing w:line="312" w:lineRule="auto"/>
              <w:jc w:val="both"/>
              <w:rPr>
                <w:rFonts w:ascii="Century Gothic" w:hAnsi="Century Gothic" w:cs="Arial"/>
                <w:sz w:val="22"/>
                <w:szCs w:val="22"/>
              </w:rPr>
            </w:pPr>
            <w:r w:rsidRPr="0050384A">
              <w:rPr>
                <w:rFonts w:ascii="Century Gothic" w:hAnsi="Century Gothic" w:cs="Arial"/>
                <w:sz w:val="22"/>
                <w:szCs w:val="22"/>
              </w:rPr>
              <w:t>EN TODO CASO, LOS PERJUICIOS MATERIALES E INMATERIALES</w:t>
            </w:r>
            <w:r w:rsidRPr="0050384A">
              <w:rPr>
                <w:rFonts w:ascii="Century Gothic" w:hAnsi="Century Gothic" w:cs="Arial"/>
                <w:sz w:val="22"/>
                <w:szCs w:val="22"/>
              </w:rPr>
              <w:t xml:space="preserve"> </w:t>
            </w:r>
            <w:r w:rsidRPr="0050384A">
              <w:rPr>
                <w:rFonts w:ascii="Century Gothic" w:hAnsi="Century Gothic" w:cs="Arial"/>
                <w:sz w:val="22"/>
                <w:szCs w:val="22"/>
              </w:rPr>
              <w:t xml:space="preserve">(MORALES Y DAÑOA LA SALUD) SOLICITADOS NO SON IMPUTABLES AL ACTUAR DE LA E.S.E. HOSPITAL GENERAL DE MEDELLÍN.  </w:t>
            </w:r>
          </w:p>
          <w:p w14:paraId="35E664B4" w14:textId="77777777" w:rsidR="0050384A" w:rsidRDefault="0050384A" w:rsidP="00E42BDB">
            <w:pPr>
              <w:pStyle w:val="Prrafodelista"/>
              <w:numPr>
                <w:ilvl w:val="0"/>
                <w:numId w:val="3"/>
              </w:numPr>
              <w:spacing w:line="312" w:lineRule="auto"/>
              <w:jc w:val="both"/>
              <w:rPr>
                <w:rFonts w:ascii="Century Gothic" w:hAnsi="Century Gothic" w:cs="Arial"/>
                <w:sz w:val="22"/>
                <w:szCs w:val="22"/>
              </w:rPr>
            </w:pPr>
            <w:r w:rsidRPr="0050384A">
              <w:rPr>
                <w:rFonts w:ascii="Century Gothic" w:hAnsi="Century Gothic" w:cs="Arial"/>
                <w:sz w:val="22"/>
                <w:szCs w:val="22"/>
              </w:rPr>
              <w:t xml:space="preserve">ENRIQUECIMIENTO SIN CAUSA. </w:t>
            </w:r>
          </w:p>
          <w:p w14:paraId="3FCB173F" w14:textId="38191925" w:rsidR="0050384A" w:rsidRPr="0050384A" w:rsidRDefault="0050384A" w:rsidP="00E42BDB">
            <w:pPr>
              <w:pStyle w:val="Prrafodelista"/>
              <w:numPr>
                <w:ilvl w:val="0"/>
                <w:numId w:val="3"/>
              </w:numPr>
              <w:spacing w:line="312" w:lineRule="auto"/>
              <w:jc w:val="both"/>
              <w:rPr>
                <w:rFonts w:ascii="Century Gothic" w:hAnsi="Century Gothic" w:cs="Arial"/>
                <w:sz w:val="22"/>
                <w:szCs w:val="22"/>
              </w:rPr>
            </w:pPr>
            <w:r w:rsidRPr="0050384A">
              <w:rPr>
                <w:rFonts w:ascii="Century Gothic" w:hAnsi="Century Gothic" w:cs="Arial"/>
                <w:sz w:val="22"/>
                <w:szCs w:val="22"/>
              </w:rPr>
              <w:t xml:space="preserve">GENÉRICA O INNOMINADA. </w:t>
            </w:r>
          </w:p>
          <w:p w14:paraId="38CBD65F" w14:textId="77777777" w:rsidR="0050384A" w:rsidRPr="00072D14" w:rsidRDefault="0050384A" w:rsidP="00E42BDB">
            <w:pPr>
              <w:spacing w:line="312" w:lineRule="auto"/>
              <w:jc w:val="both"/>
              <w:rPr>
                <w:rFonts w:ascii="Century Gothic" w:hAnsi="Century Gothic" w:cs="Arial"/>
                <w:sz w:val="22"/>
                <w:szCs w:val="22"/>
              </w:rPr>
            </w:pPr>
          </w:p>
          <w:p w14:paraId="224EF120" w14:textId="142D6515" w:rsidR="0050384A" w:rsidRPr="0050384A" w:rsidRDefault="00E42BDB" w:rsidP="00E42BDB">
            <w:pPr>
              <w:spacing w:line="312" w:lineRule="auto"/>
              <w:jc w:val="both"/>
              <w:rPr>
                <w:rFonts w:ascii="Century Gothic" w:hAnsi="Century Gothic" w:cs="Arial"/>
                <w:b/>
                <w:bCs/>
                <w:sz w:val="22"/>
                <w:szCs w:val="22"/>
              </w:rPr>
            </w:pPr>
            <w:r w:rsidRPr="0050384A">
              <w:rPr>
                <w:rFonts w:ascii="Century Gothic" w:hAnsi="Century Gothic" w:cs="Arial"/>
                <w:b/>
                <w:bCs/>
                <w:sz w:val="22"/>
                <w:szCs w:val="22"/>
              </w:rPr>
              <w:t>Frente al llamamiento en garantía:</w:t>
            </w:r>
          </w:p>
          <w:p w14:paraId="2C8B805E" w14:textId="7EC8504A" w:rsidR="0050384A" w:rsidRDefault="0050384A" w:rsidP="00E42BDB">
            <w:pPr>
              <w:spacing w:line="312" w:lineRule="auto"/>
              <w:jc w:val="both"/>
              <w:rPr>
                <w:rFonts w:ascii="Century Gothic" w:hAnsi="Century Gothic" w:cs="Arial"/>
                <w:sz w:val="22"/>
                <w:szCs w:val="22"/>
              </w:rPr>
            </w:pPr>
          </w:p>
          <w:p w14:paraId="62851164" w14:textId="77777777" w:rsidR="0050384A" w:rsidRDefault="0050384A" w:rsidP="0050384A">
            <w:pPr>
              <w:pStyle w:val="Prrafodelista"/>
              <w:numPr>
                <w:ilvl w:val="0"/>
                <w:numId w:val="4"/>
              </w:numPr>
              <w:spacing w:line="312" w:lineRule="auto"/>
              <w:jc w:val="both"/>
              <w:rPr>
                <w:rFonts w:ascii="Century Gothic" w:hAnsi="Century Gothic" w:cs="Arial"/>
                <w:sz w:val="22"/>
                <w:szCs w:val="22"/>
              </w:rPr>
            </w:pPr>
            <w:r w:rsidRPr="0050384A">
              <w:rPr>
                <w:rFonts w:ascii="Century Gothic" w:hAnsi="Century Gothic" w:cs="Arial"/>
                <w:sz w:val="22"/>
                <w:szCs w:val="22"/>
              </w:rPr>
              <w:t xml:space="preserve">NO SE HA CONFIGURADO UN SINIESTRO A LA LUZ DE LA PÓLIZA DERESPONSABILIDAD CIVIL PROFESIONAL PARA CLÍNICAS No. AA084516, Y PORTANTO NO ES EXIGIBLE OBLIGACIÓN INDEMNIZATORIA A CARGO DE LAASEGURADORA.  </w:t>
            </w:r>
          </w:p>
          <w:p w14:paraId="1D1CF3BD" w14:textId="77777777" w:rsidR="0050384A" w:rsidRDefault="0050384A" w:rsidP="00E42BDB">
            <w:pPr>
              <w:pStyle w:val="Prrafodelista"/>
              <w:numPr>
                <w:ilvl w:val="0"/>
                <w:numId w:val="4"/>
              </w:numPr>
              <w:spacing w:line="312" w:lineRule="auto"/>
              <w:jc w:val="both"/>
              <w:rPr>
                <w:rFonts w:ascii="Century Gothic" w:hAnsi="Century Gothic" w:cs="Arial"/>
                <w:sz w:val="22"/>
                <w:szCs w:val="22"/>
              </w:rPr>
            </w:pPr>
            <w:r w:rsidRPr="0050384A">
              <w:rPr>
                <w:rFonts w:ascii="Century Gothic" w:hAnsi="Century Gothic" w:cs="Arial"/>
                <w:sz w:val="22"/>
                <w:szCs w:val="22"/>
              </w:rPr>
              <w:t xml:space="preserve">EXISTENCIA DE DEDUCIBLE A CARGO DEL ASEGURADO PACTADO EN LA PÓLIZA DERESPONSABILIDAD CIVIL PROFESIONAL PARA CLÍNICAS No. AA084516. </w:t>
            </w:r>
          </w:p>
          <w:p w14:paraId="56625D4F" w14:textId="77777777" w:rsidR="0050384A" w:rsidRDefault="0050384A" w:rsidP="00E42BDB">
            <w:pPr>
              <w:pStyle w:val="Prrafodelista"/>
              <w:numPr>
                <w:ilvl w:val="0"/>
                <w:numId w:val="4"/>
              </w:numPr>
              <w:spacing w:line="312" w:lineRule="auto"/>
              <w:jc w:val="both"/>
              <w:rPr>
                <w:rFonts w:ascii="Century Gothic" w:hAnsi="Century Gothic" w:cs="Arial"/>
                <w:sz w:val="22"/>
                <w:szCs w:val="22"/>
              </w:rPr>
            </w:pPr>
            <w:r w:rsidRPr="0050384A">
              <w:rPr>
                <w:rFonts w:ascii="Century Gothic" w:hAnsi="Century Gothic" w:cs="Arial"/>
                <w:sz w:val="22"/>
                <w:szCs w:val="22"/>
              </w:rPr>
              <w:t xml:space="preserve">EXCLUSIONES PACTADAS EN LA PÓLIZA DE RESPONSABILIDAD CIVILPROFESIONAL PARA CLÍNICAS No. AA084516. </w:t>
            </w:r>
          </w:p>
          <w:p w14:paraId="4F96A9C4" w14:textId="77777777" w:rsidR="0050384A" w:rsidRDefault="0050384A" w:rsidP="00E42BDB">
            <w:pPr>
              <w:pStyle w:val="Prrafodelista"/>
              <w:numPr>
                <w:ilvl w:val="0"/>
                <w:numId w:val="4"/>
              </w:numPr>
              <w:spacing w:line="312" w:lineRule="auto"/>
              <w:jc w:val="both"/>
              <w:rPr>
                <w:rFonts w:ascii="Century Gothic" w:hAnsi="Century Gothic" w:cs="Arial"/>
                <w:sz w:val="22"/>
                <w:szCs w:val="22"/>
              </w:rPr>
            </w:pPr>
            <w:r w:rsidRPr="0050384A">
              <w:rPr>
                <w:rFonts w:ascii="Century Gothic" w:hAnsi="Century Gothic" w:cs="Arial"/>
                <w:sz w:val="22"/>
                <w:szCs w:val="22"/>
              </w:rPr>
              <w:t xml:space="preserve">LÍMITES MÁXIMOS ESTABLECIDOS EN LA PÓLIZA DE RESPONSABILIDAD CIVILPROFESIONAL PARA CLÍNICAS No. AA084516. </w:t>
            </w:r>
          </w:p>
          <w:p w14:paraId="2044CB13" w14:textId="0A2F4DB4" w:rsidR="0050384A" w:rsidRDefault="0050384A" w:rsidP="00E42BDB">
            <w:pPr>
              <w:pStyle w:val="Prrafodelista"/>
              <w:numPr>
                <w:ilvl w:val="0"/>
                <w:numId w:val="4"/>
              </w:numPr>
              <w:spacing w:line="312" w:lineRule="auto"/>
              <w:jc w:val="both"/>
              <w:rPr>
                <w:rFonts w:ascii="Century Gothic" w:hAnsi="Century Gothic" w:cs="Arial"/>
                <w:sz w:val="22"/>
                <w:szCs w:val="22"/>
              </w:rPr>
            </w:pPr>
            <w:r w:rsidRPr="0050384A">
              <w:rPr>
                <w:rFonts w:ascii="Century Gothic" w:hAnsi="Century Gothic" w:cs="Arial"/>
                <w:sz w:val="22"/>
                <w:szCs w:val="22"/>
              </w:rPr>
              <w:t>CARÁCTER MERAMENTE INDEMNIZATORIO QUE REVISTEN LOS CONTRATOS DE</w:t>
            </w:r>
            <w:r>
              <w:rPr>
                <w:rFonts w:ascii="Century Gothic" w:hAnsi="Century Gothic" w:cs="Arial"/>
                <w:sz w:val="22"/>
                <w:szCs w:val="22"/>
              </w:rPr>
              <w:t xml:space="preserve"> </w:t>
            </w:r>
            <w:r w:rsidRPr="0050384A">
              <w:rPr>
                <w:rFonts w:ascii="Century Gothic" w:hAnsi="Century Gothic" w:cs="Arial"/>
                <w:sz w:val="22"/>
                <w:szCs w:val="22"/>
              </w:rPr>
              <w:t xml:space="preserve">SEGUROS. </w:t>
            </w:r>
          </w:p>
          <w:p w14:paraId="65BD2549" w14:textId="2A948F28" w:rsidR="0050384A" w:rsidRPr="0050384A" w:rsidRDefault="0050384A" w:rsidP="00E42BDB">
            <w:pPr>
              <w:pStyle w:val="Prrafodelista"/>
              <w:numPr>
                <w:ilvl w:val="0"/>
                <w:numId w:val="4"/>
              </w:numPr>
              <w:spacing w:line="312" w:lineRule="auto"/>
              <w:jc w:val="both"/>
              <w:rPr>
                <w:rFonts w:ascii="Century Gothic" w:hAnsi="Century Gothic" w:cs="Arial"/>
                <w:sz w:val="22"/>
                <w:szCs w:val="22"/>
              </w:rPr>
            </w:pPr>
            <w:r w:rsidRPr="0050384A">
              <w:rPr>
                <w:rFonts w:ascii="Century Gothic" w:hAnsi="Century Gothic" w:cs="Arial"/>
                <w:sz w:val="22"/>
                <w:szCs w:val="22"/>
              </w:rPr>
              <w:t xml:space="preserve">PAGO POR REEMBOLSO Y DISPONIBILIDAD DEL VALOR ASEGURADO.  </w:t>
            </w:r>
          </w:p>
          <w:p w14:paraId="52CE2D52" w14:textId="6D16D81A" w:rsidR="003B7F1A" w:rsidRPr="00072D14" w:rsidRDefault="003B7F1A" w:rsidP="0050384A">
            <w:pPr>
              <w:pStyle w:val="Prrafodelista"/>
              <w:spacing w:after="0" w:line="312" w:lineRule="auto"/>
              <w:ind w:left="284"/>
              <w:jc w:val="both"/>
              <w:rPr>
                <w:rFonts w:ascii="Century Gothic" w:hAnsi="Century Gothic"/>
                <w:sz w:val="22"/>
                <w:szCs w:val="22"/>
              </w:rPr>
            </w:pPr>
          </w:p>
        </w:tc>
      </w:tr>
    </w:tbl>
    <w:p w14:paraId="0AA122B4" w14:textId="77777777" w:rsidR="00F67EF8" w:rsidRPr="00072D14"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072D14" w14:paraId="4B531C7D" w14:textId="77777777" w:rsidTr="0095378E">
        <w:trPr>
          <w:trHeight w:val="454"/>
        </w:trPr>
        <w:tc>
          <w:tcPr>
            <w:tcW w:w="3266" w:type="dxa"/>
            <w:vAlign w:val="center"/>
            <w:hideMark/>
          </w:tcPr>
          <w:p w14:paraId="3F99B56F" w14:textId="1315CCDB" w:rsidR="00EE687D" w:rsidRPr="00072D14" w:rsidRDefault="006F0CAA"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A1E4B82" w:rsidR="00EE687D" w:rsidRPr="00072D14" w:rsidRDefault="00EE687D" w:rsidP="00EB6AB4">
            <w:pPr>
              <w:jc w:val="both"/>
              <w:rPr>
                <w:rFonts w:ascii="Century Gothic" w:hAnsi="Century Gothic" w:cs="Segoe UI"/>
                <w:sz w:val="22"/>
                <w:szCs w:val="22"/>
                <w:lang w:eastAsia="es-CO"/>
              </w:rPr>
            </w:pPr>
          </w:p>
        </w:tc>
      </w:tr>
      <w:tr w:rsidR="006F0CAA" w:rsidRPr="00072D14" w14:paraId="7A21B905" w14:textId="77777777" w:rsidTr="0095378E">
        <w:trPr>
          <w:trHeight w:val="454"/>
        </w:trPr>
        <w:tc>
          <w:tcPr>
            <w:tcW w:w="3266" w:type="dxa"/>
            <w:vAlign w:val="center"/>
          </w:tcPr>
          <w:p w14:paraId="533380A9" w14:textId="7103E52D" w:rsidR="006F0CAA" w:rsidRPr="00072D14" w:rsidRDefault="006F0CAA" w:rsidP="00EB6A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 xml:space="preserve">Caso </w:t>
            </w:r>
            <w:proofErr w:type="spellStart"/>
            <w:r w:rsidRPr="00072D14">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77777777" w:rsidR="006F0CAA" w:rsidRPr="00072D14" w:rsidRDefault="006F0CAA" w:rsidP="00EB6AB4">
            <w:pPr>
              <w:jc w:val="both"/>
              <w:rPr>
                <w:rFonts w:ascii="Century Gothic" w:hAnsi="Century Gothic" w:cs="Segoe UI"/>
                <w:sz w:val="22"/>
                <w:szCs w:val="22"/>
                <w:lang w:eastAsia="es-CO"/>
              </w:rPr>
            </w:pPr>
          </w:p>
        </w:tc>
      </w:tr>
      <w:tr w:rsidR="00EE687D" w:rsidRPr="00072D14" w14:paraId="00877764" w14:textId="77777777" w:rsidTr="0095378E">
        <w:trPr>
          <w:trHeight w:val="454"/>
        </w:trPr>
        <w:tc>
          <w:tcPr>
            <w:tcW w:w="3266" w:type="dxa"/>
            <w:vAlign w:val="center"/>
            <w:hideMark/>
          </w:tcPr>
          <w:p w14:paraId="749E810E" w14:textId="77777777" w:rsidR="00EE687D" w:rsidRPr="00072D14" w:rsidRDefault="00EE687D"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Póliza</w:t>
            </w:r>
          </w:p>
        </w:tc>
        <w:tc>
          <w:tcPr>
            <w:tcW w:w="6941" w:type="dxa"/>
            <w:vAlign w:val="center"/>
          </w:tcPr>
          <w:p w14:paraId="7FC9EC9E" w14:textId="60E76EB5" w:rsidR="00EE687D" w:rsidRPr="00735309" w:rsidRDefault="00735309" w:rsidP="00EB6AB4">
            <w:pPr>
              <w:jc w:val="both"/>
              <w:rPr>
                <w:rFonts w:ascii="Century Gothic" w:hAnsi="Century Gothic" w:cs="Segoe UI"/>
                <w:sz w:val="22"/>
                <w:szCs w:val="22"/>
                <w:lang w:eastAsia="es-CO"/>
              </w:rPr>
            </w:pPr>
            <w:r w:rsidRPr="00735309">
              <w:rPr>
                <w:rFonts w:ascii="Century Gothic" w:hAnsi="Century Gothic" w:cs="Segoe UI"/>
                <w:sz w:val="22"/>
                <w:szCs w:val="22"/>
                <w:lang w:val="es-CO" w:eastAsia="es-CO"/>
              </w:rPr>
              <w:t>No. AA084516</w:t>
            </w:r>
            <w:r w:rsidRPr="00735309">
              <w:rPr>
                <w:rFonts w:ascii="Century Gothic" w:hAnsi="Century Gothic" w:cs="Segoe UI"/>
                <w:sz w:val="22"/>
                <w:szCs w:val="22"/>
                <w:lang w:eastAsia="es-CO"/>
              </w:rPr>
              <w:t xml:space="preserve"> </w:t>
            </w:r>
          </w:p>
        </w:tc>
      </w:tr>
      <w:tr w:rsidR="00EE687D" w:rsidRPr="00072D14" w14:paraId="3260B646" w14:textId="77777777" w:rsidTr="0095378E">
        <w:trPr>
          <w:trHeight w:val="454"/>
        </w:trPr>
        <w:tc>
          <w:tcPr>
            <w:tcW w:w="3266" w:type="dxa"/>
            <w:vAlign w:val="center"/>
            <w:hideMark/>
          </w:tcPr>
          <w:p w14:paraId="67FBF2E5" w14:textId="77777777" w:rsidR="00EE687D" w:rsidRPr="00072D14" w:rsidRDefault="00EE687D"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Certificado</w:t>
            </w:r>
          </w:p>
        </w:tc>
        <w:tc>
          <w:tcPr>
            <w:tcW w:w="6941" w:type="dxa"/>
            <w:vAlign w:val="center"/>
          </w:tcPr>
          <w:p w14:paraId="3C29A452" w14:textId="77777777" w:rsidR="00EE687D" w:rsidRDefault="00FB5732" w:rsidP="00735309">
            <w:pPr>
              <w:pStyle w:val="NormalWeb"/>
              <w:spacing w:before="0" w:beforeAutospacing="0" w:after="0" w:afterAutospacing="0"/>
              <w:jc w:val="both"/>
              <w:rPr>
                <w:rFonts w:ascii="Century Gothic" w:hAnsi="Century Gothic" w:cs="Segoe UI"/>
                <w:sz w:val="22"/>
                <w:szCs w:val="22"/>
              </w:rPr>
            </w:pPr>
            <w:r w:rsidRPr="00072D14">
              <w:rPr>
                <w:rFonts w:ascii="Century Gothic" w:hAnsi="Century Gothic" w:cs="Segoe UI"/>
                <w:color w:val="242424"/>
                <w:sz w:val="22"/>
                <w:szCs w:val="22"/>
                <w:bdr w:val="none" w:sz="0" w:space="0" w:color="auto" w:frame="1"/>
              </w:rPr>
              <w:br/>
            </w:r>
            <w:r w:rsidR="00735309">
              <w:rPr>
                <w:rFonts w:ascii="Century Gothic" w:hAnsi="Century Gothic" w:cs="Segoe UI"/>
                <w:color w:val="242424"/>
                <w:sz w:val="22"/>
                <w:szCs w:val="22"/>
                <w:bdr w:val="none" w:sz="0" w:space="0" w:color="auto" w:frame="1"/>
              </w:rPr>
              <w:t xml:space="preserve">Póliza </w:t>
            </w:r>
            <w:r w:rsidR="00735309" w:rsidRPr="00735309">
              <w:rPr>
                <w:rFonts w:ascii="Century Gothic" w:hAnsi="Century Gothic" w:cs="Segoe UI"/>
                <w:sz w:val="22"/>
                <w:szCs w:val="22"/>
              </w:rPr>
              <w:t>No. AA084516</w:t>
            </w:r>
            <w:r w:rsidR="00735309">
              <w:rPr>
                <w:rFonts w:ascii="Century Gothic" w:hAnsi="Century Gothic" w:cs="Segoe UI"/>
                <w:sz w:val="22"/>
                <w:szCs w:val="22"/>
              </w:rPr>
              <w:t xml:space="preserve"> – AA384156 (vigente del 30 de diciembre de 2021 al 30 de diciembre de 2022).</w:t>
            </w:r>
          </w:p>
          <w:p w14:paraId="05B727BB" w14:textId="0F3055A4" w:rsidR="00735309" w:rsidRDefault="00735309" w:rsidP="00735309">
            <w:pPr>
              <w:pStyle w:val="NormalWeb"/>
              <w:spacing w:before="0" w:beforeAutospacing="0" w:after="0" w:afterAutospacing="0"/>
              <w:jc w:val="both"/>
              <w:rPr>
                <w:rFonts w:ascii="Century Gothic" w:hAnsi="Century Gothic" w:cs="Segoe UI"/>
                <w:color w:val="242424"/>
                <w:sz w:val="22"/>
                <w:szCs w:val="22"/>
                <w:bdr w:val="none" w:sz="0" w:space="0" w:color="auto" w:frame="1"/>
              </w:rPr>
            </w:pPr>
          </w:p>
          <w:p w14:paraId="4C522B20" w14:textId="1F5A645C" w:rsidR="00735309" w:rsidRDefault="00735309" w:rsidP="00735309">
            <w:pPr>
              <w:pStyle w:val="NormalWeb"/>
              <w:spacing w:before="0" w:beforeAutospacing="0" w:after="0" w:afterAutospacing="0"/>
              <w:jc w:val="both"/>
              <w:rPr>
                <w:rFonts w:ascii="Century Gothic" w:hAnsi="Century Gothic" w:cs="Segoe UI"/>
                <w:sz w:val="22"/>
                <w:szCs w:val="22"/>
              </w:rPr>
            </w:pPr>
            <w:r>
              <w:rPr>
                <w:rFonts w:ascii="Century Gothic" w:hAnsi="Century Gothic" w:cs="Segoe UI"/>
                <w:color w:val="242424"/>
                <w:sz w:val="22"/>
                <w:szCs w:val="22"/>
                <w:bdr w:val="none" w:sz="0" w:space="0" w:color="auto" w:frame="1"/>
              </w:rPr>
              <w:lastRenderedPageBreak/>
              <w:t xml:space="preserve">Póliza </w:t>
            </w:r>
            <w:r w:rsidRPr="00735309">
              <w:rPr>
                <w:rFonts w:ascii="Century Gothic" w:hAnsi="Century Gothic" w:cs="Segoe UI"/>
                <w:sz w:val="22"/>
                <w:szCs w:val="22"/>
              </w:rPr>
              <w:t>No. AA084516</w:t>
            </w:r>
            <w:r>
              <w:rPr>
                <w:rFonts w:ascii="Century Gothic" w:hAnsi="Century Gothic" w:cs="Segoe UI"/>
                <w:sz w:val="22"/>
                <w:szCs w:val="22"/>
              </w:rPr>
              <w:t xml:space="preserve"> – A</w:t>
            </w:r>
            <w:r>
              <w:rPr>
                <w:rFonts w:ascii="Century Gothic" w:hAnsi="Century Gothic" w:cs="Segoe UI"/>
                <w:sz w:val="22"/>
                <w:szCs w:val="22"/>
              </w:rPr>
              <w:t>B008166</w:t>
            </w:r>
            <w:r>
              <w:rPr>
                <w:rFonts w:ascii="Century Gothic" w:hAnsi="Century Gothic" w:cs="Segoe UI"/>
                <w:sz w:val="22"/>
                <w:szCs w:val="22"/>
              </w:rPr>
              <w:t xml:space="preserve"> (vigente del 30 de diciembre de 202</w:t>
            </w:r>
            <w:r>
              <w:rPr>
                <w:rFonts w:ascii="Century Gothic" w:hAnsi="Century Gothic" w:cs="Segoe UI"/>
                <w:sz w:val="22"/>
                <w:szCs w:val="22"/>
              </w:rPr>
              <w:t>2</w:t>
            </w:r>
            <w:r>
              <w:rPr>
                <w:rFonts w:ascii="Century Gothic" w:hAnsi="Century Gothic" w:cs="Segoe UI"/>
                <w:sz w:val="22"/>
                <w:szCs w:val="22"/>
              </w:rPr>
              <w:t xml:space="preserve"> al 30 de diciembre de 202</w:t>
            </w:r>
            <w:r>
              <w:rPr>
                <w:rFonts w:ascii="Century Gothic" w:hAnsi="Century Gothic" w:cs="Segoe UI"/>
                <w:sz w:val="22"/>
                <w:szCs w:val="22"/>
              </w:rPr>
              <w:t>3</w:t>
            </w:r>
            <w:r>
              <w:rPr>
                <w:rFonts w:ascii="Century Gothic" w:hAnsi="Century Gothic" w:cs="Segoe UI"/>
                <w:sz w:val="22"/>
                <w:szCs w:val="22"/>
              </w:rPr>
              <w:t>).</w:t>
            </w:r>
          </w:p>
          <w:p w14:paraId="69C8EDAB" w14:textId="5C52A790" w:rsidR="00735309" w:rsidRDefault="00735309" w:rsidP="00735309">
            <w:pPr>
              <w:pStyle w:val="NormalWeb"/>
              <w:spacing w:before="0" w:beforeAutospacing="0" w:after="0" w:afterAutospacing="0"/>
              <w:jc w:val="both"/>
              <w:rPr>
                <w:rFonts w:ascii="Century Gothic" w:hAnsi="Century Gothic" w:cs="Segoe UI"/>
                <w:color w:val="242424"/>
                <w:sz w:val="22"/>
                <w:szCs w:val="22"/>
                <w:bdr w:val="none" w:sz="0" w:space="0" w:color="auto" w:frame="1"/>
              </w:rPr>
            </w:pPr>
          </w:p>
          <w:p w14:paraId="69F33579" w14:textId="1D50AAF7" w:rsidR="00735309" w:rsidRDefault="00735309" w:rsidP="00735309">
            <w:pPr>
              <w:pStyle w:val="NormalWeb"/>
              <w:spacing w:before="0" w:beforeAutospacing="0" w:after="0" w:afterAutospacing="0"/>
              <w:jc w:val="both"/>
              <w:rPr>
                <w:rFonts w:ascii="Century Gothic" w:hAnsi="Century Gothic" w:cs="Segoe UI"/>
                <w:color w:val="242424"/>
                <w:sz w:val="22"/>
                <w:szCs w:val="22"/>
                <w:bdr w:val="none" w:sz="0" w:space="0" w:color="auto" w:frame="1"/>
              </w:rPr>
            </w:pPr>
            <w:r>
              <w:rPr>
                <w:rFonts w:ascii="Century Gothic" w:hAnsi="Century Gothic" w:cs="Segoe UI"/>
                <w:color w:val="242424"/>
                <w:sz w:val="22"/>
                <w:szCs w:val="22"/>
                <w:bdr w:val="none" w:sz="0" w:space="0" w:color="auto" w:frame="1"/>
              </w:rPr>
              <w:t xml:space="preserve">Póliza </w:t>
            </w:r>
            <w:r w:rsidRPr="00735309">
              <w:rPr>
                <w:rFonts w:ascii="Century Gothic" w:hAnsi="Century Gothic" w:cs="Segoe UI"/>
                <w:sz w:val="22"/>
                <w:szCs w:val="22"/>
              </w:rPr>
              <w:t>No. AA084516</w:t>
            </w:r>
            <w:r>
              <w:rPr>
                <w:rFonts w:ascii="Century Gothic" w:hAnsi="Century Gothic" w:cs="Segoe UI"/>
                <w:sz w:val="22"/>
                <w:szCs w:val="22"/>
              </w:rPr>
              <w:t xml:space="preserve"> – A</w:t>
            </w:r>
            <w:r w:rsidR="00F86CF3">
              <w:rPr>
                <w:rFonts w:ascii="Century Gothic" w:hAnsi="Century Gothic" w:cs="Segoe UI"/>
                <w:sz w:val="22"/>
                <w:szCs w:val="22"/>
              </w:rPr>
              <w:t>B032045</w:t>
            </w:r>
            <w:r>
              <w:rPr>
                <w:rFonts w:ascii="Century Gothic" w:hAnsi="Century Gothic" w:cs="Segoe UI"/>
                <w:sz w:val="22"/>
                <w:szCs w:val="22"/>
              </w:rPr>
              <w:t xml:space="preserve"> (vigente del 30 de diciembre de 202</w:t>
            </w:r>
            <w:r w:rsidR="00F86CF3">
              <w:rPr>
                <w:rFonts w:ascii="Century Gothic" w:hAnsi="Century Gothic" w:cs="Segoe UI"/>
                <w:sz w:val="22"/>
                <w:szCs w:val="22"/>
              </w:rPr>
              <w:t>3</w:t>
            </w:r>
            <w:r>
              <w:rPr>
                <w:rFonts w:ascii="Century Gothic" w:hAnsi="Century Gothic" w:cs="Segoe UI"/>
                <w:sz w:val="22"/>
                <w:szCs w:val="22"/>
              </w:rPr>
              <w:t xml:space="preserve"> al 30 de diciembre de 202</w:t>
            </w:r>
            <w:r w:rsidR="00F86CF3">
              <w:rPr>
                <w:rFonts w:ascii="Century Gothic" w:hAnsi="Century Gothic" w:cs="Segoe UI"/>
                <w:sz w:val="22"/>
                <w:szCs w:val="22"/>
              </w:rPr>
              <w:t>4</w:t>
            </w:r>
            <w:r>
              <w:rPr>
                <w:rFonts w:ascii="Century Gothic" w:hAnsi="Century Gothic" w:cs="Segoe UI"/>
                <w:sz w:val="22"/>
                <w:szCs w:val="22"/>
              </w:rPr>
              <w:t>).</w:t>
            </w:r>
          </w:p>
          <w:p w14:paraId="47A2248B" w14:textId="2491BAC7" w:rsidR="00735309" w:rsidRPr="00735309" w:rsidRDefault="00735309" w:rsidP="00735309">
            <w:pPr>
              <w:pStyle w:val="NormalWeb"/>
              <w:spacing w:before="0" w:beforeAutospacing="0" w:after="0" w:afterAutospacing="0"/>
              <w:jc w:val="both"/>
              <w:rPr>
                <w:rFonts w:ascii="Century Gothic" w:hAnsi="Century Gothic" w:cs="Segoe UI"/>
                <w:color w:val="242424"/>
                <w:sz w:val="22"/>
                <w:szCs w:val="22"/>
                <w:bdr w:val="none" w:sz="0" w:space="0" w:color="auto" w:frame="1"/>
              </w:rPr>
            </w:pPr>
          </w:p>
        </w:tc>
      </w:tr>
      <w:tr w:rsidR="00EE687D" w:rsidRPr="00072D14" w14:paraId="0BC7C6A3" w14:textId="77777777" w:rsidTr="0095378E">
        <w:trPr>
          <w:trHeight w:val="454"/>
        </w:trPr>
        <w:tc>
          <w:tcPr>
            <w:tcW w:w="3266" w:type="dxa"/>
            <w:vAlign w:val="center"/>
            <w:hideMark/>
          </w:tcPr>
          <w:p w14:paraId="433D63BC" w14:textId="77777777" w:rsidR="00EE687D" w:rsidRPr="00072D14" w:rsidRDefault="00EE687D"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lastRenderedPageBreak/>
              <w:t>Orden</w:t>
            </w:r>
          </w:p>
        </w:tc>
        <w:tc>
          <w:tcPr>
            <w:tcW w:w="6941" w:type="dxa"/>
            <w:vAlign w:val="center"/>
          </w:tcPr>
          <w:p w14:paraId="25280801" w14:textId="1AA81E08" w:rsidR="00EE687D" w:rsidRPr="00072D14" w:rsidRDefault="00FB5732" w:rsidP="00EB6A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1</w:t>
            </w:r>
          </w:p>
        </w:tc>
      </w:tr>
      <w:tr w:rsidR="00B90E05" w:rsidRPr="00072D14" w14:paraId="3ACEF28A" w14:textId="77777777" w:rsidTr="0095378E">
        <w:trPr>
          <w:trHeight w:val="454"/>
        </w:trPr>
        <w:tc>
          <w:tcPr>
            <w:tcW w:w="3266" w:type="dxa"/>
            <w:vAlign w:val="center"/>
          </w:tcPr>
          <w:p w14:paraId="0881BFDC" w14:textId="40C44F4A" w:rsidR="00B90E05" w:rsidRPr="00072D14" w:rsidRDefault="00B90E05" w:rsidP="00EB6A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Sucursal</w:t>
            </w:r>
          </w:p>
        </w:tc>
        <w:tc>
          <w:tcPr>
            <w:tcW w:w="6941" w:type="dxa"/>
            <w:vAlign w:val="center"/>
          </w:tcPr>
          <w:p w14:paraId="74AA0D59" w14:textId="77777777" w:rsidR="00B90E05" w:rsidRPr="00072D14" w:rsidRDefault="00B90E05" w:rsidP="00EB6AB4">
            <w:pPr>
              <w:jc w:val="both"/>
              <w:rPr>
                <w:rFonts w:ascii="Century Gothic" w:hAnsi="Century Gothic" w:cs="Segoe UI"/>
                <w:sz w:val="22"/>
                <w:szCs w:val="22"/>
                <w:lang w:eastAsia="es-CO"/>
              </w:rPr>
            </w:pPr>
          </w:p>
        </w:tc>
      </w:tr>
      <w:tr w:rsidR="00EE687D" w:rsidRPr="00072D14" w14:paraId="4BCD09C7" w14:textId="77777777" w:rsidTr="0095378E">
        <w:trPr>
          <w:trHeight w:val="454"/>
        </w:trPr>
        <w:tc>
          <w:tcPr>
            <w:tcW w:w="3266" w:type="dxa"/>
            <w:vAlign w:val="center"/>
            <w:hideMark/>
          </w:tcPr>
          <w:p w14:paraId="0A1C1E81" w14:textId="17519C67" w:rsidR="00EE687D" w:rsidRPr="00072D14" w:rsidRDefault="001C44B4"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DCF6590" w:rsidR="00EE687D" w:rsidRPr="00072D14" w:rsidRDefault="00FB5732" w:rsidP="00EB6A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N/A</w:t>
            </w:r>
          </w:p>
        </w:tc>
      </w:tr>
      <w:tr w:rsidR="001C44B4" w:rsidRPr="00072D14" w14:paraId="0BA9ECEE" w14:textId="77777777" w:rsidTr="0095378E">
        <w:trPr>
          <w:trHeight w:val="454"/>
        </w:trPr>
        <w:tc>
          <w:tcPr>
            <w:tcW w:w="3266" w:type="dxa"/>
            <w:vAlign w:val="center"/>
          </w:tcPr>
          <w:p w14:paraId="7B70AF59" w14:textId="749D67BE" w:rsidR="001C44B4" w:rsidRPr="00072D14" w:rsidRDefault="001C44B4"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55C81D52" w:rsidR="001C44B4" w:rsidRPr="00072D14" w:rsidRDefault="00735309"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30 DE </w:t>
            </w:r>
            <w:r w:rsidR="00DA37FE" w:rsidRPr="00072D14">
              <w:rPr>
                <w:rFonts w:ascii="Century Gothic" w:hAnsi="Century Gothic" w:cs="Segoe UI"/>
                <w:sz w:val="22"/>
                <w:szCs w:val="22"/>
                <w:lang w:eastAsia="es-CO"/>
              </w:rPr>
              <w:t>SEPTIEMBRE DE 202</w:t>
            </w:r>
            <w:r>
              <w:rPr>
                <w:rFonts w:ascii="Century Gothic" w:hAnsi="Century Gothic" w:cs="Segoe UI"/>
                <w:sz w:val="22"/>
                <w:szCs w:val="22"/>
                <w:lang w:eastAsia="es-CO"/>
              </w:rPr>
              <w:t>2</w:t>
            </w:r>
          </w:p>
        </w:tc>
      </w:tr>
      <w:tr w:rsidR="001C44B4" w:rsidRPr="00072D14" w14:paraId="05412033" w14:textId="77777777" w:rsidTr="0095378E">
        <w:trPr>
          <w:trHeight w:val="454"/>
        </w:trPr>
        <w:tc>
          <w:tcPr>
            <w:tcW w:w="3266" w:type="dxa"/>
            <w:vAlign w:val="center"/>
          </w:tcPr>
          <w:p w14:paraId="43E688BB" w14:textId="54B02C3E" w:rsidR="001C44B4" w:rsidRPr="00072D14" w:rsidRDefault="001C44B4"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378800E6" w:rsidR="001C44B4" w:rsidRPr="00072D14" w:rsidRDefault="00DA37FE"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SIN AVISO</w:t>
            </w:r>
          </w:p>
        </w:tc>
      </w:tr>
      <w:tr w:rsidR="001C44B4" w:rsidRPr="00072D14" w14:paraId="6DB6B020" w14:textId="77777777" w:rsidTr="0095378E">
        <w:trPr>
          <w:trHeight w:val="454"/>
        </w:trPr>
        <w:tc>
          <w:tcPr>
            <w:tcW w:w="3266" w:type="dxa"/>
            <w:vAlign w:val="center"/>
          </w:tcPr>
          <w:p w14:paraId="13FCE7D8" w14:textId="6EA7D194" w:rsidR="001C44B4" w:rsidRPr="00072D14" w:rsidRDefault="001C44B4"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00E517F9" w:rsidR="001C44B4" w:rsidRPr="00072D14" w:rsidRDefault="001C44B4" w:rsidP="001C44B4">
            <w:pPr>
              <w:jc w:val="both"/>
              <w:rPr>
                <w:rFonts w:ascii="Century Gothic" w:hAnsi="Century Gothic" w:cs="Segoe UI"/>
                <w:sz w:val="22"/>
                <w:szCs w:val="22"/>
                <w:lang w:eastAsia="es-CO"/>
              </w:rPr>
            </w:pPr>
          </w:p>
        </w:tc>
      </w:tr>
      <w:tr w:rsidR="001C44B4" w:rsidRPr="00072D14" w14:paraId="2F1DA9E6" w14:textId="77777777" w:rsidTr="0095378E">
        <w:trPr>
          <w:trHeight w:val="454"/>
        </w:trPr>
        <w:tc>
          <w:tcPr>
            <w:tcW w:w="3266" w:type="dxa"/>
            <w:vAlign w:val="center"/>
          </w:tcPr>
          <w:p w14:paraId="3ECF2237" w14:textId="5FB6285C" w:rsidR="001C44B4" w:rsidRPr="00072D14" w:rsidRDefault="008B685D"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Tomador</w:t>
            </w:r>
          </w:p>
        </w:tc>
        <w:tc>
          <w:tcPr>
            <w:tcW w:w="6941" w:type="dxa"/>
            <w:vAlign w:val="center"/>
          </w:tcPr>
          <w:p w14:paraId="2B607964" w14:textId="3C7C343E" w:rsidR="001C44B4" w:rsidRPr="00072D14" w:rsidRDefault="00735309" w:rsidP="001C44B4">
            <w:pPr>
              <w:jc w:val="both"/>
              <w:rPr>
                <w:rFonts w:ascii="Century Gothic" w:hAnsi="Century Gothic" w:cs="Segoe UI"/>
                <w:sz w:val="22"/>
                <w:szCs w:val="22"/>
                <w:lang w:eastAsia="es-CO"/>
              </w:rPr>
            </w:pPr>
            <w:r w:rsidRPr="00735309">
              <w:rPr>
                <w:rFonts w:ascii="Century Gothic" w:hAnsi="Century Gothic" w:cs="Segoe UI"/>
                <w:bCs/>
                <w:sz w:val="22"/>
                <w:szCs w:val="22"/>
                <w:lang w:val="es-CO" w:eastAsia="es-CO"/>
              </w:rPr>
              <w:t>HOSPITAL GENERAL DE MEDELLÍN “LUZ CASTRO DE GUTIÉRREZ” E.</w:t>
            </w:r>
            <w:proofErr w:type="gramStart"/>
            <w:r w:rsidRPr="00735309">
              <w:rPr>
                <w:rFonts w:ascii="Century Gothic" w:hAnsi="Century Gothic" w:cs="Segoe UI"/>
                <w:bCs/>
                <w:sz w:val="22"/>
                <w:szCs w:val="22"/>
                <w:lang w:val="es-CO" w:eastAsia="es-CO"/>
              </w:rPr>
              <w:t>S.E</w:t>
            </w:r>
            <w:proofErr w:type="gramEnd"/>
          </w:p>
        </w:tc>
      </w:tr>
      <w:tr w:rsidR="001C44B4" w:rsidRPr="00072D14" w14:paraId="1165CBE1" w14:textId="77777777" w:rsidTr="0095378E">
        <w:trPr>
          <w:trHeight w:val="454"/>
        </w:trPr>
        <w:tc>
          <w:tcPr>
            <w:tcW w:w="3266" w:type="dxa"/>
            <w:vAlign w:val="center"/>
          </w:tcPr>
          <w:p w14:paraId="640F2169" w14:textId="4903327C" w:rsidR="001C44B4" w:rsidRPr="00072D14" w:rsidRDefault="008B685D"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Asegurado</w:t>
            </w:r>
          </w:p>
        </w:tc>
        <w:tc>
          <w:tcPr>
            <w:tcW w:w="6941" w:type="dxa"/>
            <w:vAlign w:val="center"/>
          </w:tcPr>
          <w:p w14:paraId="3381B0BB" w14:textId="3E39B283" w:rsidR="001C44B4" w:rsidRPr="00072D14" w:rsidRDefault="00735309" w:rsidP="00E20362">
            <w:pPr>
              <w:jc w:val="both"/>
              <w:rPr>
                <w:rFonts w:ascii="Century Gothic" w:hAnsi="Century Gothic" w:cs="Segoe UI"/>
                <w:sz w:val="22"/>
                <w:szCs w:val="22"/>
                <w:lang w:val="es-CO" w:eastAsia="es-CO"/>
              </w:rPr>
            </w:pPr>
            <w:r w:rsidRPr="00735309">
              <w:rPr>
                <w:rFonts w:ascii="Century Gothic" w:hAnsi="Century Gothic" w:cs="Segoe UI"/>
                <w:bCs/>
                <w:sz w:val="22"/>
                <w:szCs w:val="22"/>
                <w:lang w:val="es-CO" w:eastAsia="es-CO"/>
              </w:rPr>
              <w:t>HOSPITAL GENERAL DE MEDELLÍN “LUZ CASTRO DE GUTIÉRREZ” E.S.E</w:t>
            </w:r>
            <w:r w:rsidRPr="00735309">
              <w:rPr>
                <w:rFonts w:ascii="Century Gothic" w:hAnsi="Century Gothic" w:cs="Segoe UI"/>
                <w:sz w:val="22"/>
                <w:szCs w:val="22"/>
                <w:lang w:val="es-CO" w:eastAsia="es-CO"/>
              </w:rPr>
              <w:t xml:space="preserve"> </w:t>
            </w:r>
          </w:p>
        </w:tc>
      </w:tr>
      <w:tr w:rsidR="001C44B4" w:rsidRPr="00072D14" w14:paraId="513C2A8D" w14:textId="77777777" w:rsidTr="0095378E">
        <w:trPr>
          <w:trHeight w:val="454"/>
        </w:trPr>
        <w:tc>
          <w:tcPr>
            <w:tcW w:w="3266" w:type="dxa"/>
            <w:vAlign w:val="center"/>
            <w:hideMark/>
          </w:tcPr>
          <w:p w14:paraId="5E1FDA28" w14:textId="16DB1B8E" w:rsidR="001C44B4" w:rsidRPr="00072D14" w:rsidRDefault="008B685D"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Ramo</w:t>
            </w:r>
          </w:p>
        </w:tc>
        <w:tc>
          <w:tcPr>
            <w:tcW w:w="6941" w:type="dxa"/>
            <w:vAlign w:val="center"/>
          </w:tcPr>
          <w:p w14:paraId="0701202E" w14:textId="5431BFC2" w:rsidR="001C44B4" w:rsidRPr="00072D14" w:rsidRDefault="00C20F5A" w:rsidP="001C44B4">
            <w:pPr>
              <w:jc w:val="both"/>
              <w:rPr>
                <w:rFonts w:ascii="Century Gothic" w:hAnsi="Century Gothic" w:cs="Segoe UI"/>
                <w:sz w:val="22"/>
                <w:szCs w:val="22"/>
                <w:lang w:val="es-CO" w:eastAsia="es-CO"/>
              </w:rPr>
            </w:pPr>
            <w:r w:rsidRPr="00072D14">
              <w:rPr>
                <w:rFonts w:ascii="Century Gothic" w:hAnsi="Century Gothic" w:cs="Segoe UI"/>
                <w:sz w:val="22"/>
                <w:szCs w:val="22"/>
                <w:lang w:val="es-CO" w:eastAsia="es-CO"/>
              </w:rPr>
              <w:t>1008 R.C. PROFESIONAL CLINICAS</w:t>
            </w:r>
          </w:p>
        </w:tc>
      </w:tr>
      <w:tr w:rsidR="001C44B4" w:rsidRPr="00072D14" w14:paraId="2F8ECFA3" w14:textId="77777777" w:rsidTr="0095378E">
        <w:trPr>
          <w:trHeight w:val="454"/>
        </w:trPr>
        <w:tc>
          <w:tcPr>
            <w:tcW w:w="3266" w:type="dxa"/>
            <w:vAlign w:val="center"/>
            <w:hideMark/>
          </w:tcPr>
          <w:p w14:paraId="0C3932A6" w14:textId="2792643B" w:rsidR="001C44B4" w:rsidRPr="00072D14" w:rsidRDefault="008B685D"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3DC57A4" w:rsidR="001C44B4" w:rsidRPr="00072D14" w:rsidRDefault="005F00D1" w:rsidP="005F00D1">
            <w:pPr>
              <w:pStyle w:val="NormalWeb"/>
              <w:jc w:val="both"/>
              <w:rPr>
                <w:rFonts w:ascii="Century Gothic" w:hAnsi="Century Gothic" w:cs="Segoe UI"/>
                <w:sz w:val="22"/>
                <w:szCs w:val="22"/>
              </w:rPr>
            </w:pPr>
            <w:r w:rsidRPr="00072D14">
              <w:rPr>
                <w:rFonts w:ascii="Century Gothic" w:hAnsi="Century Gothic" w:cs="Segoe UI"/>
                <w:color w:val="242424"/>
                <w:sz w:val="22"/>
                <w:szCs w:val="22"/>
                <w:bdr w:val="none" w:sz="0" w:space="0" w:color="auto" w:frame="1"/>
              </w:rPr>
              <w:t>RC PROFESIONAL MEDICA</w:t>
            </w:r>
          </w:p>
        </w:tc>
      </w:tr>
      <w:tr w:rsidR="001C44B4" w:rsidRPr="00072D14" w14:paraId="59B4A554" w14:textId="77777777" w:rsidTr="0095378E">
        <w:trPr>
          <w:trHeight w:val="454"/>
        </w:trPr>
        <w:tc>
          <w:tcPr>
            <w:tcW w:w="3266" w:type="dxa"/>
            <w:vAlign w:val="center"/>
            <w:hideMark/>
          </w:tcPr>
          <w:p w14:paraId="0412A958" w14:textId="77777777" w:rsidR="001C44B4" w:rsidRPr="00072D14" w:rsidRDefault="001C44B4"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2B8987B4" w:rsidR="001C44B4" w:rsidRPr="00072D14" w:rsidRDefault="00735309" w:rsidP="001C44B4">
            <w:pPr>
              <w:jc w:val="both"/>
              <w:rPr>
                <w:rFonts w:ascii="Century Gothic" w:hAnsi="Century Gothic" w:cs="Segoe UI"/>
                <w:sz w:val="22"/>
                <w:szCs w:val="22"/>
                <w:lang w:eastAsia="es-CO"/>
              </w:rPr>
            </w:pPr>
            <w:r w:rsidRPr="00735309">
              <w:rPr>
                <w:rFonts w:ascii="Century Gothic" w:hAnsi="Century Gothic" w:cs="Segoe UI"/>
                <w:sz w:val="22"/>
                <w:szCs w:val="22"/>
                <w:lang w:val="es-CO" w:eastAsia="es-CO"/>
              </w:rPr>
              <w:t>$2.500.000.000. Precisando que, el mismo se encuentra sublimitado para perjuicios extrapatrimoniales a un valor de $250.000.000 por evento</w:t>
            </w:r>
            <w:r>
              <w:rPr>
                <w:rFonts w:ascii="Century Gothic" w:hAnsi="Century Gothic" w:cs="Segoe UI"/>
                <w:sz w:val="22"/>
                <w:szCs w:val="22"/>
                <w:lang w:val="es-CO" w:eastAsia="es-CO"/>
              </w:rPr>
              <w:t>.</w:t>
            </w:r>
          </w:p>
        </w:tc>
      </w:tr>
      <w:tr w:rsidR="001129B6" w:rsidRPr="00072D14" w14:paraId="2F24D88E" w14:textId="77777777" w:rsidTr="0095378E">
        <w:trPr>
          <w:trHeight w:val="454"/>
        </w:trPr>
        <w:tc>
          <w:tcPr>
            <w:tcW w:w="3266" w:type="dxa"/>
            <w:vAlign w:val="center"/>
          </w:tcPr>
          <w:p w14:paraId="0E72F2CD" w14:textId="1A6BE851" w:rsidR="001129B6" w:rsidRPr="00072D14" w:rsidRDefault="001129B6"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682A6202" w:rsidR="001129B6" w:rsidRPr="00072D14" w:rsidRDefault="00C21B4F" w:rsidP="001C44B4">
            <w:pPr>
              <w:jc w:val="both"/>
              <w:rPr>
                <w:rFonts w:ascii="Century Gothic" w:hAnsi="Century Gothic" w:cs="Segoe UI"/>
                <w:sz w:val="22"/>
                <w:szCs w:val="22"/>
                <w:lang w:eastAsia="es-CO"/>
              </w:rPr>
            </w:pPr>
            <w:r>
              <w:rPr>
                <w:rFonts w:ascii="Century Gothic" w:hAnsi="Century Gothic" w:cs="Segoe UI"/>
                <w:sz w:val="22"/>
                <w:szCs w:val="22"/>
                <w:lang w:eastAsia="es-CO"/>
              </w:rPr>
              <w:t>18 DE JUNIO</w:t>
            </w:r>
            <w:r w:rsidR="00735309">
              <w:rPr>
                <w:rFonts w:ascii="Century Gothic" w:hAnsi="Century Gothic" w:cs="Segoe UI"/>
                <w:sz w:val="22"/>
                <w:szCs w:val="22"/>
                <w:lang w:eastAsia="es-CO"/>
              </w:rPr>
              <w:t xml:space="preserve"> DE 2024</w:t>
            </w:r>
          </w:p>
        </w:tc>
      </w:tr>
      <w:tr w:rsidR="001C44B4" w:rsidRPr="00072D14" w14:paraId="658B9E4D" w14:textId="77777777" w:rsidTr="0095378E">
        <w:trPr>
          <w:trHeight w:val="454"/>
        </w:trPr>
        <w:tc>
          <w:tcPr>
            <w:tcW w:w="3266" w:type="dxa"/>
            <w:vAlign w:val="center"/>
            <w:hideMark/>
          </w:tcPr>
          <w:p w14:paraId="02377331" w14:textId="79A3F98F" w:rsidR="001C44B4" w:rsidRPr="00072D14" w:rsidRDefault="002633C0"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B9818A7" w:rsidR="001C44B4" w:rsidRPr="00072D14" w:rsidRDefault="002633C0"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 xml:space="preserve"> </w:t>
            </w:r>
            <w:r w:rsidR="008E16DB" w:rsidRPr="00072D14">
              <w:rPr>
                <w:rFonts w:ascii="Century Gothic" w:hAnsi="Century Gothic" w:cs="Segoe UI"/>
                <w:sz w:val="22"/>
                <w:szCs w:val="22"/>
                <w:lang w:eastAsia="es-CO"/>
              </w:rPr>
              <w:t>NO</w:t>
            </w:r>
          </w:p>
        </w:tc>
      </w:tr>
    </w:tbl>
    <w:p w14:paraId="397A1D68" w14:textId="77777777" w:rsidR="003B44CB" w:rsidRPr="00072D14" w:rsidRDefault="003B44CB" w:rsidP="003314A2">
      <w:pPr>
        <w:spacing w:line="360" w:lineRule="auto"/>
        <w:rPr>
          <w:rFonts w:ascii="Century Gothic" w:hAnsi="Century Gothic"/>
          <w:sz w:val="22"/>
          <w:szCs w:val="22"/>
        </w:rPr>
      </w:pPr>
    </w:p>
    <w:p w14:paraId="61F56879" w14:textId="77777777" w:rsidR="0095378E" w:rsidRPr="00072D14" w:rsidRDefault="0095378E">
      <w:pPr>
        <w:rPr>
          <w:rFonts w:ascii="Century Gothic" w:hAnsi="Century Gothic"/>
        </w:rPr>
      </w:pPr>
    </w:p>
    <w:tbl>
      <w:tblPr>
        <w:tblStyle w:val="Tablaconcuadrcula"/>
        <w:tblW w:w="10207" w:type="dxa"/>
        <w:tblInd w:w="-431" w:type="dxa"/>
        <w:tblLook w:val="04A0" w:firstRow="1" w:lastRow="0" w:firstColumn="1" w:lastColumn="0" w:noHBand="0" w:noVBand="1"/>
      </w:tblPr>
      <w:tblGrid>
        <w:gridCol w:w="3687"/>
        <w:gridCol w:w="6520"/>
      </w:tblGrid>
      <w:tr w:rsidR="002633C0" w:rsidRPr="00072D14" w14:paraId="49B1F103" w14:textId="77777777" w:rsidTr="00BA1E5F">
        <w:tc>
          <w:tcPr>
            <w:tcW w:w="3687" w:type="dxa"/>
          </w:tcPr>
          <w:p w14:paraId="673B76C6" w14:textId="23992614" w:rsidR="002633C0" w:rsidRPr="00072D14" w:rsidRDefault="00BA1E5F" w:rsidP="003314A2">
            <w:pPr>
              <w:spacing w:line="360" w:lineRule="auto"/>
              <w:rPr>
                <w:rFonts w:ascii="Century Gothic" w:hAnsi="Century Gothic"/>
                <w:sz w:val="22"/>
                <w:szCs w:val="22"/>
              </w:rPr>
            </w:pPr>
            <w:r w:rsidRPr="00072D14">
              <w:rPr>
                <w:rFonts w:ascii="Century Gothic" w:hAnsi="Century Gothic"/>
                <w:b/>
                <w:bCs/>
                <w:sz w:val="22"/>
                <w:szCs w:val="22"/>
              </w:rPr>
              <w:t>Calificación de la contingencia</w:t>
            </w:r>
          </w:p>
        </w:tc>
        <w:tc>
          <w:tcPr>
            <w:tcW w:w="6520" w:type="dxa"/>
          </w:tcPr>
          <w:p w14:paraId="6F4874B3" w14:textId="2B7EC24A" w:rsidR="002633C0" w:rsidRPr="00072D14" w:rsidRDefault="00944A13" w:rsidP="003314A2">
            <w:pPr>
              <w:spacing w:line="360" w:lineRule="auto"/>
              <w:rPr>
                <w:rFonts w:ascii="Century Gothic" w:hAnsi="Century Gothic"/>
                <w:sz w:val="22"/>
                <w:szCs w:val="22"/>
              </w:rPr>
            </w:pPr>
            <w:r>
              <w:rPr>
                <w:rFonts w:ascii="Century Gothic" w:hAnsi="Century Gothic"/>
                <w:sz w:val="22"/>
                <w:szCs w:val="22"/>
              </w:rPr>
              <w:t>PROBABLE</w:t>
            </w:r>
          </w:p>
        </w:tc>
      </w:tr>
      <w:tr w:rsidR="002633C0" w:rsidRPr="00072D14" w14:paraId="47B026EC" w14:textId="77777777" w:rsidTr="00BA1E5F">
        <w:tc>
          <w:tcPr>
            <w:tcW w:w="3687" w:type="dxa"/>
          </w:tcPr>
          <w:p w14:paraId="4A77CED7" w14:textId="00C97735" w:rsidR="002633C0" w:rsidRPr="00072D14" w:rsidRDefault="00BA1E5F" w:rsidP="003314A2">
            <w:pPr>
              <w:spacing w:line="360" w:lineRule="auto"/>
              <w:rPr>
                <w:rFonts w:ascii="Century Gothic" w:hAnsi="Century Gothic"/>
                <w:b/>
                <w:bCs/>
                <w:sz w:val="22"/>
                <w:szCs w:val="22"/>
              </w:rPr>
            </w:pPr>
            <w:r w:rsidRPr="00072D14">
              <w:rPr>
                <w:rFonts w:ascii="Century Gothic" w:hAnsi="Century Gothic"/>
                <w:b/>
                <w:bCs/>
                <w:sz w:val="22"/>
                <w:szCs w:val="22"/>
              </w:rPr>
              <w:t xml:space="preserve">Reserva sugerida: </w:t>
            </w:r>
          </w:p>
        </w:tc>
        <w:tc>
          <w:tcPr>
            <w:tcW w:w="6520" w:type="dxa"/>
          </w:tcPr>
          <w:p w14:paraId="7146E445" w14:textId="7F78B791" w:rsidR="002633C0" w:rsidRPr="00072D14" w:rsidRDefault="00944A13" w:rsidP="003314A2">
            <w:pPr>
              <w:spacing w:line="360" w:lineRule="auto"/>
              <w:rPr>
                <w:rFonts w:ascii="Century Gothic" w:hAnsi="Century Gothic"/>
                <w:sz w:val="22"/>
                <w:szCs w:val="22"/>
              </w:rPr>
            </w:pPr>
            <w:r>
              <w:rPr>
                <w:rFonts w:ascii="Century Gothic" w:hAnsi="Century Gothic"/>
                <w:sz w:val="22"/>
                <w:szCs w:val="22"/>
              </w:rPr>
              <w:t>8</w:t>
            </w:r>
            <w:r w:rsidR="00403EA5" w:rsidRPr="00072D14">
              <w:rPr>
                <w:rFonts w:ascii="Century Gothic" w:hAnsi="Century Gothic"/>
                <w:sz w:val="22"/>
                <w:szCs w:val="22"/>
              </w:rPr>
              <w:t>0%</w:t>
            </w:r>
            <w:r w:rsidR="00B76F1D" w:rsidRPr="00072D14">
              <w:rPr>
                <w:rFonts w:ascii="Century Gothic" w:hAnsi="Century Gothic"/>
                <w:sz w:val="22"/>
                <w:szCs w:val="22"/>
              </w:rPr>
              <w:t xml:space="preserve"> = </w:t>
            </w:r>
            <w:r w:rsidR="00072D14" w:rsidRPr="00072D14">
              <w:rPr>
                <w:rFonts w:ascii="Century Gothic" w:hAnsi="Century Gothic"/>
                <w:sz w:val="22"/>
                <w:szCs w:val="22"/>
              </w:rPr>
              <w:t>$</w:t>
            </w:r>
            <w:r>
              <w:rPr>
                <w:rFonts w:ascii="Century Gothic" w:hAnsi="Century Gothic"/>
                <w:sz w:val="22"/>
                <w:szCs w:val="22"/>
              </w:rPr>
              <w:t>120.000.000.</w:t>
            </w:r>
          </w:p>
        </w:tc>
      </w:tr>
      <w:tr w:rsidR="00BA1E5F" w:rsidRPr="00072D14" w14:paraId="22F780E0" w14:textId="77777777" w:rsidTr="008B59F4">
        <w:tc>
          <w:tcPr>
            <w:tcW w:w="10207" w:type="dxa"/>
            <w:gridSpan w:val="2"/>
            <w:shd w:val="clear" w:color="auto" w:fill="C5E0B3" w:themeFill="accent6" w:themeFillTint="66"/>
            <w:vAlign w:val="center"/>
          </w:tcPr>
          <w:p w14:paraId="2E984764" w14:textId="51214522" w:rsidR="00BA1E5F" w:rsidRPr="00072D14" w:rsidRDefault="00BA1E5F" w:rsidP="008B76BF">
            <w:pPr>
              <w:spacing w:line="360" w:lineRule="auto"/>
              <w:jc w:val="both"/>
              <w:rPr>
                <w:rFonts w:ascii="Century Gothic" w:hAnsi="Century Gothic"/>
                <w:sz w:val="22"/>
                <w:szCs w:val="22"/>
              </w:rPr>
            </w:pPr>
            <w:r w:rsidRPr="00072D14">
              <w:rPr>
                <w:rFonts w:ascii="Century Gothic" w:hAnsi="Century Gothic"/>
                <w:b/>
                <w:bCs/>
                <w:sz w:val="22"/>
                <w:szCs w:val="22"/>
              </w:rPr>
              <w:t>Concepto del apoderado</w:t>
            </w:r>
          </w:p>
        </w:tc>
      </w:tr>
      <w:tr w:rsidR="00BA1E5F" w:rsidRPr="00072D14" w14:paraId="4C51FAC2" w14:textId="77777777" w:rsidTr="00BA1E5F">
        <w:trPr>
          <w:trHeight w:val="3401"/>
        </w:trPr>
        <w:tc>
          <w:tcPr>
            <w:tcW w:w="10207" w:type="dxa"/>
            <w:gridSpan w:val="2"/>
            <w:vAlign w:val="center"/>
          </w:tcPr>
          <w:p w14:paraId="59A07A83" w14:textId="77777777" w:rsidR="008B76BF" w:rsidRDefault="008B76BF" w:rsidP="008B76BF">
            <w:pPr>
              <w:pStyle w:val="NormalWeb"/>
              <w:spacing w:after="0" w:line="312" w:lineRule="auto"/>
              <w:jc w:val="both"/>
              <w:rPr>
                <w:rFonts w:ascii="Century Gothic" w:eastAsiaTheme="majorEastAsia" w:hAnsi="Century Gothic" w:cs="Arial"/>
                <w:color w:val="000000"/>
                <w:sz w:val="22"/>
                <w:szCs w:val="22"/>
                <w:bdr w:val="none" w:sz="0" w:space="0" w:color="auto" w:frame="1"/>
                <w:shd w:val="clear" w:color="auto" w:fill="FFFFFF"/>
              </w:rPr>
            </w:pPr>
          </w:p>
          <w:p w14:paraId="2E412FD2" w14:textId="2369276D" w:rsidR="008B76BF" w:rsidRDefault="008B76BF" w:rsidP="008B76BF">
            <w:pPr>
              <w:pStyle w:val="NormalWeb"/>
              <w:spacing w:after="0" w:line="312" w:lineRule="auto"/>
              <w:jc w:val="both"/>
              <w:rPr>
                <w:rFonts w:ascii="Century Gothic" w:eastAsiaTheme="majorEastAsia" w:hAnsi="Century Gothic" w:cs="Arial"/>
                <w:color w:val="000000"/>
                <w:sz w:val="22"/>
                <w:szCs w:val="22"/>
                <w:bdr w:val="none" w:sz="0" w:space="0" w:color="auto" w:frame="1"/>
                <w:shd w:val="clear" w:color="auto" w:fill="FFFFFF"/>
              </w:rPr>
            </w:pPr>
            <w:r w:rsidRPr="008B76BF">
              <w:rPr>
                <w:rFonts w:ascii="Century Gothic" w:eastAsiaTheme="majorEastAsia" w:hAnsi="Century Gothic" w:cs="Arial"/>
                <w:bCs/>
                <w:color w:val="000000"/>
                <w:sz w:val="22"/>
                <w:szCs w:val="22"/>
                <w:bdr w:val="none" w:sz="0" w:space="0" w:color="auto" w:frame="1"/>
                <w:shd w:val="clear" w:color="auto" w:fill="FFFFFF"/>
                <w:lang w:val="es-ES_tradnl"/>
              </w:rPr>
              <w:t xml:space="preserve">La contingencia se califica como PROBABLE, teniendo en cuenta que el contrato de seguro con el que fue vinculada la </w:t>
            </w:r>
            <w:r w:rsidR="007C4AD0" w:rsidRPr="008B76BF">
              <w:rPr>
                <w:rFonts w:ascii="Century Gothic" w:eastAsiaTheme="majorEastAsia" w:hAnsi="Century Gothic" w:cs="Arial"/>
                <w:bCs/>
                <w:color w:val="000000"/>
                <w:sz w:val="22"/>
                <w:szCs w:val="22"/>
                <w:bdr w:val="none" w:sz="0" w:space="0" w:color="auto" w:frame="1"/>
                <w:shd w:val="clear" w:color="auto" w:fill="FFFFFF"/>
                <w:lang w:val="es-ES_tradnl"/>
              </w:rPr>
              <w:t>compañía</w:t>
            </w:r>
            <w:r w:rsidRPr="008B76BF">
              <w:rPr>
                <w:rFonts w:ascii="Century Gothic" w:eastAsiaTheme="majorEastAsia" w:hAnsi="Century Gothic" w:cs="Arial"/>
                <w:bCs/>
                <w:color w:val="000000"/>
                <w:sz w:val="22"/>
                <w:szCs w:val="22"/>
                <w:bdr w:val="none" w:sz="0" w:space="0" w:color="auto" w:frame="1"/>
                <w:shd w:val="clear" w:color="auto" w:fill="FFFFFF"/>
                <w:lang w:val="es-ES_tradnl"/>
              </w:rPr>
              <w:t xml:space="preserve"> presta cobertura temporal y material; </w:t>
            </w:r>
            <w:r>
              <w:rPr>
                <w:rFonts w:ascii="Century Gothic" w:eastAsiaTheme="majorEastAsia" w:hAnsi="Century Gothic" w:cs="Arial"/>
                <w:bCs/>
                <w:color w:val="000000"/>
                <w:sz w:val="22"/>
                <w:szCs w:val="22"/>
                <w:bdr w:val="none" w:sz="0" w:space="0" w:color="auto" w:frame="1"/>
                <w:shd w:val="clear" w:color="auto" w:fill="FFFFFF"/>
                <w:lang w:val="es-ES_tradnl"/>
              </w:rPr>
              <w:t>aunado a que</w:t>
            </w:r>
            <w:r w:rsidRPr="008B76BF">
              <w:rPr>
                <w:rFonts w:ascii="Century Gothic" w:eastAsiaTheme="majorEastAsia" w:hAnsi="Century Gothic" w:cs="Arial"/>
                <w:bCs/>
                <w:color w:val="000000"/>
                <w:sz w:val="22"/>
                <w:szCs w:val="22"/>
                <w:bdr w:val="none" w:sz="0" w:space="0" w:color="auto" w:frame="1"/>
                <w:shd w:val="clear" w:color="auto" w:fill="FFFFFF"/>
                <w:lang w:val="es-ES_tradnl"/>
              </w:rPr>
              <w:t xml:space="preserve"> se cuenta con un dictamen pericial desfavorable.</w:t>
            </w:r>
          </w:p>
          <w:p w14:paraId="2C8051AE" w14:textId="6069A385" w:rsidR="008B76BF" w:rsidRPr="008B76BF" w:rsidRDefault="008B76BF" w:rsidP="008B76BF">
            <w:pPr>
              <w:pStyle w:val="NormalWeb"/>
              <w:spacing w:after="0" w:line="312" w:lineRule="auto"/>
              <w:jc w:val="both"/>
              <w:rPr>
                <w:rFonts w:ascii="Century Gothic" w:eastAsiaTheme="majorEastAsia" w:hAnsi="Century Gothic" w:cs="Arial"/>
                <w:color w:val="000000"/>
                <w:sz w:val="22"/>
                <w:szCs w:val="22"/>
                <w:bdr w:val="none" w:sz="0" w:space="0" w:color="auto" w:frame="1"/>
                <w:shd w:val="clear" w:color="auto" w:fill="FFFFFF"/>
              </w:rPr>
            </w:pPr>
            <w:r w:rsidRPr="008B76BF">
              <w:rPr>
                <w:rFonts w:ascii="Century Gothic" w:eastAsiaTheme="majorEastAsia" w:hAnsi="Century Gothic" w:cs="Arial"/>
                <w:color w:val="000000"/>
                <w:sz w:val="22"/>
                <w:szCs w:val="22"/>
                <w:bdr w:val="none" w:sz="0" w:space="0" w:color="auto" w:frame="1"/>
                <w:shd w:val="clear" w:color="auto" w:fill="FFFFFF"/>
              </w:rPr>
              <w:t xml:space="preserve">De acuerdo con lo anterior, lo primero que debe tomarse en consideración es que la Póliza de Responsabilidad Civil Profesional Para Clínicas No. AA084516, cuyo tomador y asegurado es el HOSPITAL GENERAL DE MEDELLÍN “LUZ CASTRO DE GUTIÉRREZ” E.S.E, ofrece cobertura temporal, toda vez que, el mencionado contrato de seguro fue expedido bajo la modalidad de cobertura denominada </w:t>
            </w:r>
            <w:proofErr w:type="spellStart"/>
            <w:r w:rsidRPr="008B76BF">
              <w:rPr>
                <w:rFonts w:ascii="Century Gothic" w:eastAsiaTheme="majorEastAsia" w:hAnsi="Century Gothic" w:cs="Arial"/>
                <w:color w:val="000000"/>
                <w:sz w:val="22"/>
                <w:szCs w:val="22"/>
                <w:bdr w:val="none" w:sz="0" w:space="0" w:color="auto" w:frame="1"/>
                <w:shd w:val="clear" w:color="auto" w:fill="FFFFFF"/>
              </w:rPr>
              <w:t>Claims</w:t>
            </w:r>
            <w:proofErr w:type="spellEnd"/>
            <w:r w:rsidRPr="008B76BF">
              <w:rPr>
                <w:rFonts w:ascii="Century Gothic" w:eastAsiaTheme="majorEastAsia" w:hAnsi="Century Gothic" w:cs="Arial"/>
                <w:color w:val="000000"/>
                <w:sz w:val="22"/>
                <w:szCs w:val="22"/>
                <w:bdr w:val="none" w:sz="0" w:space="0" w:color="auto" w:frame="1"/>
                <w:shd w:val="clear" w:color="auto" w:fill="FFFFFF"/>
              </w:rPr>
              <w:t xml:space="preserve"> </w:t>
            </w:r>
            <w:proofErr w:type="spellStart"/>
            <w:r w:rsidRPr="008B76BF">
              <w:rPr>
                <w:rFonts w:ascii="Century Gothic" w:eastAsiaTheme="majorEastAsia" w:hAnsi="Century Gothic" w:cs="Arial"/>
                <w:color w:val="000000"/>
                <w:sz w:val="22"/>
                <w:szCs w:val="22"/>
                <w:bdr w:val="none" w:sz="0" w:space="0" w:color="auto" w:frame="1"/>
                <w:shd w:val="clear" w:color="auto" w:fill="FFFFFF"/>
              </w:rPr>
              <w:t>Made</w:t>
            </w:r>
            <w:proofErr w:type="spellEnd"/>
            <w:r w:rsidRPr="008B76BF">
              <w:rPr>
                <w:rFonts w:ascii="Century Gothic" w:eastAsiaTheme="majorEastAsia" w:hAnsi="Century Gothic" w:cs="Arial"/>
                <w:color w:val="000000"/>
                <w:sz w:val="22"/>
                <w:szCs w:val="22"/>
                <w:bdr w:val="none" w:sz="0" w:space="0" w:color="auto" w:frame="1"/>
                <w:shd w:val="clear" w:color="auto" w:fill="FFFFFF"/>
              </w:rPr>
              <w:t>, en la que se exige la concreción de los siguientes dos requisitos. : </w:t>
            </w:r>
            <w:r w:rsidRPr="008B76BF">
              <w:rPr>
                <w:rFonts w:ascii="Century Gothic" w:eastAsiaTheme="majorEastAsia" w:hAnsi="Century Gothic" w:cs="Arial"/>
                <w:b/>
                <w:bCs/>
                <w:color w:val="000000"/>
                <w:sz w:val="22"/>
                <w:szCs w:val="22"/>
                <w:bdr w:val="none" w:sz="0" w:space="0" w:color="auto" w:frame="1"/>
                <w:shd w:val="clear" w:color="auto" w:fill="FFFFFF"/>
              </w:rPr>
              <w:t>i)</w:t>
            </w:r>
            <w:r w:rsidRPr="008B76BF">
              <w:rPr>
                <w:rFonts w:ascii="Century Gothic" w:eastAsiaTheme="majorEastAsia" w:hAnsi="Century Gothic" w:cs="Arial"/>
                <w:color w:val="000000"/>
                <w:sz w:val="22"/>
                <w:szCs w:val="22"/>
                <w:bdr w:val="none" w:sz="0" w:space="0" w:color="auto" w:frame="1"/>
                <w:shd w:val="clear" w:color="auto" w:fill="FFFFFF"/>
              </w:rPr>
              <w:t> que el hecho objeto de discusión</w:t>
            </w:r>
            <w:r w:rsidRPr="008B76BF">
              <w:rPr>
                <w:rFonts w:ascii="Century Gothic" w:eastAsiaTheme="majorEastAsia" w:hAnsi="Century Gothic" w:cs="Arial"/>
                <w:b/>
                <w:bCs/>
                <w:color w:val="000000"/>
                <w:sz w:val="22"/>
                <w:szCs w:val="22"/>
                <w:bdr w:val="none" w:sz="0" w:space="0" w:color="auto" w:frame="1"/>
                <w:shd w:val="clear" w:color="auto" w:fill="FFFFFF"/>
              </w:rPr>
              <w:t> (30 de septiembre de 2022) </w:t>
            </w:r>
            <w:r w:rsidRPr="008B76BF">
              <w:rPr>
                <w:rFonts w:ascii="Century Gothic" w:eastAsiaTheme="majorEastAsia" w:hAnsi="Century Gothic" w:cs="Arial"/>
                <w:color w:val="000000"/>
                <w:sz w:val="22"/>
                <w:szCs w:val="22"/>
                <w:bdr w:val="none" w:sz="0" w:space="0" w:color="auto" w:frame="1"/>
                <w:shd w:val="clear" w:color="auto" w:fill="FFFFFF"/>
              </w:rPr>
              <w:t>ocurra en vigencia de la póliza </w:t>
            </w:r>
            <w:r w:rsidRPr="008B76BF">
              <w:rPr>
                <w:rFonts w:ascii="Century Gothic" w:eastAsiaTheme="majorEastAsia" w:hAnsi="Century Gothic" w:cs="Arial"/>
                <w:b/>
                <w:bCs/>
                <w:color w:val="000000"/>
                <w:sz w:val="22"/>
                <w:szCs w:val="22"/>
                <w:bdr w:val="none" w:sz="0" w:space="0" w:color="auto" w:frame="1"/>
                <w:shd w:val="clear" w:color="auto" w:fill="FFFFFF"/>
              </w:rPr>
              <w:t xml:space="preserve">(30 de diciembre de 2021 </w:t>
            </w:r>
            <w:r w:rsidR="007C4AD0">
              <w:rPr>
                <w:rFonts w:ascii="Century Gothic" w:eastAsiaTheme="majorEastAsia" w:hAnsi="Century Gothic" w:cs="Arial"/>
                <w:b/>
                <w:bCs/>
                <w:color w:val="000000"/>
                <w:sz w:val="22"/>
                <w:szCs w:val="22"/>
                <w:bdr w:val="none" w:sz="0" w:space="0" w:color="auto" w:frame="1"/>
                <w:shd w:val="clear" w:color="auto" w:fill="FFFFFF"/>
              </w:rPr>
              <w:t>a</w:t>
            </w:r>
            <w:r w:rsidRPr="008B76BF">
              <w:rPr>
                <w:rFonts w:ascii="Century Gothic" w:eastAsiaTheme="majorEastAsia" w:hAnsi="Century Gothic" w:cs="Arial"/>
                <w:b/>
                <w:bCs/>
                <w:color w:val="000000"/>
                <w:sz w:val="22"/>
                <w:szCs w:val="22"/>
                <w:bdr w:val="none" w:sz="0" w:space="0" w:color="auto" w:frame="1"/>
                <w:shd w:val="clear" w:color="auto" w:fill="FFFFFF"/>
              </w:rPr>
              <w:t>l 30 de diciembre de 202</w:t>
            </w:r>
            <w:r w:rsidR="001475C3">
              <w:rPr>
                <w:rFonts w:ascii="Century Gothic" w:eastAsiaTheme="majorEastAsia" w:hAnsi="Century Gothic" w:cs="Arial"/>
                <w:b/>
                <w:bCs/>
                <w:color w:val="000000"/>
                <w:sz w:val="22"/>
                <w:szCs w:val="22"/>
                <w:bdr w:val="none" w:sz="0" w:space="0" w:color="auto" w:frame="1"/>
                <w:shd w:val="clear" w:color="auto" w:fill="FFFFFF"/>
              </w:rPr>
              <w:t>4</w:t>
            </w:r>
            <w:r w:rsidRPr="008B76BF">
              <w:rPr>
                <w:rFonts w:ascii="Century Gothic" w:eastAsiaTheme="majorEastAsia" w:hAnsi="Century Gothic" w:cs="Arial"/>
                <w:b/>
                <w:bCs/>
                <w:color w:val="000000"/>
                <w:sz w:val="22"/>
                <w:szCs w:val="22"/>
                <w:bdr w:val="none" w:sz="0" w:space="0" w:color="auto" w:frame="1"/>
                <w:shd w:val="clear" w:color="auto" w:fill="FFFFFF"/>
              </w:rPr>
              <w:t>) </w:t>
            </w:r>
            <w:r w:rsidRPr="008B76BF">
              <w:rPr>
                <w:rFonts w:ascii="Century Gothic" w:eastAsiaTheme="majorEastAsia" w:hAnsi="Century Gothic" w:cs="Arial"/>
                <w:color w:val="000000"/>
                <w:sz w:val="22"/>
                <w:szCs w:val="22"/>
                <w:bdr w:val="none" w:sz="0" w:space="0" w:color="auto" w:frame="1"/>
                <w:shd w:val="clear" w:color="auto" w:fill="FFFFFF"/>
              </w:rPr>
              <w:t>o del período de retroactividad concertado (19 de octubre de 2007) y </w:t>
            </w:r>
            <w:proofErr w:type="spellStart"/>
            <w:r w:rsidRPr="008B76BF">
              <w:rPr>
                <w:rFonts w:ascii="Century Gothic" w:eastAsiaTheme="majorEastAsia" w:hAnsi="Century Gothic" w:cs="Arial"/>
                <w:b/>
                <w:bCs/>
                <w:color w:val="000000"/>
                <w:sz w:val="22"/>
                <w:szCs w:val="22"/>
                <w:bdr w:val="none" w:sz="0" w:space="0" w:color="auto" w:frame="1"/>
                <w:shd w:val="clear" w:color="auto" w:fill="FFFFFF"/>
              </w:rPr>
              <w:t>ii</w:t>
            </w:r>
            <w:proofErr w:type="spellEnd"/>
            <w:r w:rsidRPr="008B76BF">
              <w:rPr>
                <w:rFonts w:ascii="Century Gothic" w:eastAsiaTheme="majorEastAsia" w:hAnsi="Century Gothic" w:cs="Arial"/>
                <w:b/>
                <w:bCs/>
                <w:color w:val="000000"/>
                <w:sz w:val="22"/>
                <w:szCs w:val="22"/>
                <w:bdr w:val="none" w:sz="0" w:space="0" w:color="auto" w:frame="1"/>
                <w:shd w:val="clear" w:color="auto" w:fill="FFFFFF"/>
              </w:rPr>
              <w:t>)</w:t>
            </w:r>
            <w:r w:rsidRPr="008B76BF">
              <w:rPr>
                <w:rFonts w:ascii="Century Gothic" w:eastAsiaTheme="majorEastAsia" w:hAnsi="Century Gothic" w:cs="Arial"/>
                <w:color w:val="000000"/>
                <w:sz w:val="22"/>
                <w:szCs w:val="22"/>
                <w:bdr w:val="none" w:sz="0" w:space="0" w:color="auto" w:frame="1"/>
                <w:shd w:val="clear" w:color="auto" w:fill="FFFFFF"/>
              </w:rPr>
              <w:t> que el mismo sea reclamado dentro de la vigencia de la aludida póliza. En este caso, el hecho que da origen a la reclamación </w:t>
            </w:r>
            <w:r w:rsidRPr="008B76BF">
              <w:rPr>
                <w:rFonts w:ascii="Century Gothic" w:eastAsiaTheme="majorEastAsia" w:hAnsi="Century Gothic" w:cs="Arial"/>
                <w:b/>
                <w:bCs/>
                <w:color w:val="000000"/>
                <w:sz w:val="22"/>
                <w:szCs w:val="22"/>
                <w:bdr w:val="none" w:sz="0" w:space="0" w:color="auto" w:frame="1"/>
                <w:shd w:val="clear" w:color="auto" w:fill="FFFFFF"/>
              </w:rPr>
              <w:t>(30 de septiembre de 2022)</w:t>
            </w:r>
            <w:r w:rsidRPr="008B76BF">
              <w:rPr>
                <w:rFonts w:ascii="Century Gothic" w:eastAsiaTheme="majorEastAsia" w:hAnsi="Century Gothic" w:cs="Arial"/>
                <w:color w:val="000000"/>
                <w:sz w:val="22"/>
                <w:szCs w:val="22"/>
                <w:bdr w:val="none" w:sz="0" w:space="0" w:color="auto" w:frame="1"/>
                <w:shd w:val="clear" w:color="auto" w:fill="FFFFFF"/>
              </w:rPr>
              <w:t>, se materializó en vigencia de la póliza, así como también fue reclamado en vigencia de esta, habida cuenta que, ello ocurrió el </w:t>
            </w:r>
            <w:r w:rsidRPr="008B76BF">
              <w:rPr>
                <w:rFonts w:ascii="Century Gothic" w:eastAsiaTheme="majorEastAsia" w:hAnsi="Century Gothic" w:cs="Arial"/>
                <w:b/>
                <w:bCs/>
                <w:color w:val="000000"/>
                <w:sz w:val="22"/>
                <w:szCs w:val="22"/>
                <w:bdr w:val="none" w:sz="0" w:space="0" w:color="auto" w:frame="1"/>
                <w:shd w:val="clear" w:color="auto" w:fill="FFFFFF"/>
              </w:rPr>
              <w:t>15 de abril de 2024 </w:t>
            </w:r>
            <w:r w:rsidRPr="008B76BF">
              <w:rPr>
                <w:rFonts w:ascii="Century Gothic" w:eastAsiaTheme="majorEastAsia" w:hAnsi="Century Gothic" w:cs="Arial"/>
                <w:color w:val="000000"/>
                <w:sz w:val="22"/>
                <w:szCs w:val="22"/>
                <w:bdr w:val="none" w:sz="0" w:space="0" w:color="auto" w:frame="1"/>
                <w:shd w:val="clear" w:color="auto" w:fill="FFFFFF"/>
              </w:rPr>
              <w:t>con la solicitud de conciliación extrajudicial.  Sobre la cobertura material, se tiene que la póliza ampara la responsabilidad civil</w:t>
            </w:r>
            <w:r w:rsidR="007C4AD0">
              <w:rPr>
                <w:rFonts w:ascii="Century Gothic" w:eastAsiaTheme="majorEastAsia" w:hAnsi="Century Gothic" w:cs="Arial"/>
                <w:color w:val="000000"/>
                <w:sz w:val="22"/>
                <w:szCs w:val="22"/>
                <w:bdr w:val="none" w:sz="0" w:space="0" w:color="auto" w:frame="1"/>
                <w:shd w:val="clear" w:color="auto" w:fill="FFFFFF"/>
              </w:rPr>
              <w:t xml:space="preserve"> profesional medica </w:t>
            </w:r>
            <w:proofErr w:type="spellStart"/>
            <w:r w:rsidR="007C4AD0">
              <w:rPr>
                <w:rFonts w:ascii="Century Gothic" w:eastAsiaTheme="majorEastAsia" w:hAnsi="Century Gothic" w:cs="Arial"/>
                <w:color w:val="000000"/>
                <w:sz w:val="22"/>
                <w:szCs w:val="22"/>
                <w:bdr w:val="none" w:sz="0" w:space="0" w:color="auto" w:frame="1"/>
                <w:shd w:val="clear" w:color="auto" w:fill="FFFFFF"/>
              </w:rPr>
              <w:t>y</w:t>
            </w:r>
            <w:proofErr w:type="spellEnd"/>
            <w:r w:rsidR="007C4AD0">
              <w:rPr>
                <w:rFonts w:ascii="Century Gothic" w:eastAsiaTheme="majorEastAsia" w:hAnsi="Century Gothic" w:cs="Arial"/>
                <w:color w:val="000000"/>
                <w:sz w:val="22"/>
                <w:szCs w:val="22"/>
                <w:bdr w:val="none" w:sz="0" w:space="0" w:color="auto" w:frame="1"/>
                <w:shd w:val="clear" w:color="auto" w:fill="FFFFFF"/>
              </w:rPr>
              <w:t xml:space="preserve"> la responsabilidad civil</w:t>
            </w:r>
            <w:r w:rsidRPr="008B76BF">
              <w:rPr>
                <w:rFonts w:ascii="Century Gothic" w:eastAsiaTheme="majorEastAsia" w:hAnsi="Century Gothic" w:cs="Arial"/>
                <w:color w:val="000000"/>
                <w:sz w:val="22"/>
                <w:szCs w:val="22"/>
                <w:bdr w:val="none" w:sz="0" w:space="0" w:color="auto" w:frame="1"/>
                <w:shd w:val="clear" w:color="auto" w:fill="FFFFFF"/>
              </w:rPr>
              <w:t xml:space="preserve"> institucional del Hospital</w:t>
            </w:r>
            <w:r>
              <w:rPr>
                <w:rFonts w:ascii="Century Gothic" w:eastAsiaTheme="majorEastAsia" w:hAnsi="Century Gothic" w:cs="Arial"/>
                <w:color w:val="000000"/>
                <w:sz w:val="22"/>
                <w:szCs w:val="22"/>
                <w:bdr w:val="none" w:sz="0" w:space="0" w:color="auto" w:frame="1"/>
                <w:shd w:val="clear" w:color="auto" w:fill="FFFFFF"/>
              </w:rPr>
              <w:t>.</w:t>
            </w:r>
          </w:p>
          <w:p w14:paraId="0915E41D" w14:textId="77777777" w:rsidR="008B76BF" w:rsidRPr="008B76BF" w:rsidRDefault="008B76BF" w:rsidP="008B76BF">
            <w:pPr>
              <w:pStyle w:val="NormalWeb"/>
              <w:spacing w:after="0" w:line="312" w:lineRule="auto"/>
              <w:jc w:val="both"/>
              <w:rPr>
                <w:rFonts w:ascii="Century Gothic" w:eastAsiaTheme="majorEastAsia" w:hAnsi="Century Gothic" w:cs="Arial"/>
                <w:color w:val="000000"/>
                <w:sz w:val="22"/>
                <w:szCs w:val="22"/>
                <w:bdr w:val="none" w:sz="0" w:space="0" w:color="auto" w:frame="1"/>
                <w:shd w:val="clear" w:color="auto" w:fill="FFFFFF"/>
              </w:rPr>
            </w:pPr>
            <w:r w:rsidRPr="008B76BF">
              <w:rPr>
                <w:rFonts w:ascii="Century Gothic" w:eastAsiaTheme="majorEastAsia" w:hAnsi="Century Gothic" w:cs="Arial"/>
                <w:color w:val="000000"/>
                <w:sz w:val="22"/>
                <w:szCs w:val="22"/>
                <w:bdr w:val="none" w:sz="0" w:space="0" w:color="auto" w:frame="1"/>
                <w:shd w:val="clear" w:color="auto" w:fill="FFFFFF"/>
              </w:rPr>
              <w:t>Ahora bien, la responsabilidad del asegurado se encuentra en discusión por las siguientes razones: en este caso, se contaban con antecedentes clínicos relevantes que razonablemente orientaban hacia una hipótesis diagnóstica de endometriosis. Esta posibilidad se sustentaba en la presencia de sintomatología compatible, como dispareunia (dolor durante las relaciones sexuales) y sinusorragia (sangrado intermenstrual), ambos comúnmente asociados a cuadros de endometriosis. Además, existían dos ecografías previas que reportaban una masa anexial: una sugería un endometrioma y la otra un quiste simple. En este contexto, la laparoscopia programada tenía un carácter exploratorio, con el objetivo de confirmar el diagnóstico y proceder con el tratamiento quirúrgico según los hallazgos.</w:t>
            </w:r>
          </w:p>
          <w:p w14:paraId="27DCD765" w14:textId="77777777" w:rsidR="008B76BF" w:rsidRPr="008B76BF" w:rsidRDefault="008B76BF" w:rsidP="008B76BF">
            <w:pPr>
              <w:pStyle w:val="NormalWeb"/>
              <w:spacing w:after="0" w:line="312" w:lineRule="auto"/>
              <w:jc w:val="both"/>
              <w:rPr>
                <w:rFonts w:ascii="Century Gothic" w:eastAsiaTheme="majorEastAsia" w:hAnsi="Century Gothic" w:cs="Arial"/>
                <w:color w:val="000000"/>
                <w:sz w:val="22"/>
                <w:szCs w:val="22"/>
                <w:bdr w:val="none" w:sz="0" w:space="0" w:color="auto" w:frame="1"/>
                <w:shd w:val="clear" w:color="auto" w:fill="FFFFFF"/>
              </w:rPr>
            </w:pPr>
            <w:r w:rsidRPr="008B76BF">
              <w:rPr>
                <w:rFonts w:ascii="Century Gothic" w:eastAsiaTheme="majorEastAsia" w:hAnsi="Century Gothic" w:cs="Arial"/>
                <w:color w:val="000000"/>
                <w:sz w:val="22"/>
                <w:szCs w:val="22"/>
                <w:bdr w:val="none" w:sz="0" w:space="0" w:color="auto" w:frame="1"/>
                <w:shd w:val="clear" w:color="auto" w:fill="FFFFFF"/>
              </w:rPr>
              <w:t xml:space="preserve">No obstante, existe un dictamen pericial desfavorable que indica que, de haberse evaluado la segunda ecografía realizada, se hubiese podido determinar que la masa anexial no ameritaba manejo quirúrgico al presentar disminución, e igualmente señala un descuido en la atención medica al no estudiarse la masa de 20 cm que el especialista describió dentro de los hallazgos, y con lo que hubiese podido establecer previamente que se estaba ante un embarazo. Por otro lado, si bien la cistectomía ovárica por laparoscopia es un procedimiento </w:t>
            </w:r>
            <w:r w:rsidRPr="008B76BF">
              <w:rPr>
                <w:rFonts w:ascii="Century Gothic" w:eastAsiaTheme="majorEastAsia" w:hAnsi="Century Gothic" w:cs="Arial"/>
                <w:color w:val="000000"/>
                <w:sz w:val="22"/>
                <w:szCs w:val="22"/>
                <w:bdr w:val="none" w:sz="0" w:space="0" w:color="auto" w:frame="1"/>
                <w:shd w:val="clear" w:color="auto" w:fill="FFFFFF"/>
              </w:rPr>
              <w:lastRenderedPageBreak/>
              <w:t xml:space="preserve">quirúrgico mínimamente invasivo y las guías médicas no exigen de forma explícita la realización de una prueba de embarazo previa; en una mujer en edad fértil y con vida sexual activa, como era el caso, resulta razonable considerar que el médico tratante debió contemplar dicha prueba. Esto, con el fin de descartar un embarazo no diagnosticado que pudiera implicar riesgos tanto para la paciente como para un posible feto, garantizando así la seguridad durante el procedimiento. En todo caso, sobre este punto, también es importante destacar que en la historia clínica constan anotaciones que registran que fue únicamente con posterioridad a los procedimientos quirúrgicos que el esposo de la paciente manifestó ante el equipo médico una eventual sospecha de embarazo, situación que no fue informada previamente, pese a las indagaciones realizadas en el marco del interrogatorio clínico inicial, </w:t>
            </w:r>
            <w:proofErr w:type="gramStart"/>
            <w:r w:rsidRPr="008B76BF">
              <w:rPr>
                <w:rFonts w:ascii="Century Gothic" w:eastAsiaTheme="majorEastAsia" w:hAnsi="Century Gothic" w:cs="Arial"/>
                <w:color w:val="000000"/>
                <w:sz w:val="22"/>
                <w:szCs w:val="22"/>
                <w:bdr w:val="none" w:sz="0" w:space="0" w:color="auto" w:frame="1"/>
                <w:shd w:val="clear" w:color="auto" w:fill="FFFFFF"/>
              </w:rPr>
              <w:t>y</w:t>
            </w:r>
            <w:proofErr w:type="gramEnd"/>
            <w:r w:rsidRPr="008B76BF">
              <w:rPr>
                <w:rFonts w:ascii="Century Gothic" w:eastAsiaTheme="majorEastAsia" w:hAnsi="Century Gothic" w:cs="Arial"/>
                <w:color w:val="000000"/>
                <w:sz w:val="22"/>
                <w:szCs w:val="22"/>
                <w:bdr w:val="none" w:sz="0" w:space="0" w:color="auto" w:frame="1"/>
                <w:shd w:val="clear" w:color="auto" w:fill="FFFFFF"/>
              </w:rPr>
              <w:t xml:space="preserve"> por el contrario, manifestaron utilizar método anticonceptivo.</w:t>
            </w:r>
          </w:p>
          <w:p w14:paraId="5B3E14CD" w14:textId="5B1B7453" w:rsidR="008B76BF" w:rsidRPr="008B76BF" w:rsidRDefault="008B76BF" w:rsidP="008B76BF">
            <w:pPr>
              <w:pStyle w:val="NormalWeb"/>
              <w:spacing w:after="0" w:line="312" w:lineRule="auto"/>
              <w:jc w:val="both"/>
              <w:rPr>
                <w:rFonts w:ascii="Century Gothic" w:eastAsiaTheme="majorEastAsia" w:hAnsi="Century Gothic" w:cs="Arial"/>
                <w:color w:val="000000"/>
                <w:sz w:val="22"/>
                <w:szCs w:val="22"/>
                <w:bdr w:val="none" w:sz="0" w:space="0" w:color="auto" w:frame="1"/>
                <w:shd w:val="clear" w:color="auto" w:fill="FFFFFF"/>
              </w:rPr>
            </w:pPr>
            <w:r w:rsidRPr="008B76BF">
              <w:rPr>
                <w:rFonts w:ascii="Century Gothic" w:eastAsiaTheme="majorEastAsia" w:hAnsi="Century Gothic" w:cs="Arial"/>
                <w:color w:val="000000"/>
                <w:sz w:val="22"/>
                <w:szCs w:val="22"/>
                <w:bdr w:val="none" w:sz="0" w:space="0" w:color="auto" w:frame="1"/>
                <w:shd w:val="clear" w:color="auto" w:fill="FFFFFF"/>
              </w:rPr>
              <w:t>Así las cosas, el resultado del proceso dependerá del desarrollo del debate probatorio y el valor que otorgue el despacho a las pruebas que se practiquen, así como a los eventuales testimonios de los profesionales médicos. </w:t>
            </w:r>
          </w:p>
          <w:p w14:paraId="58FF1192" w14:textId="55BDF7BF" w:rsidR="00BA1E5F" w:rsidRPr="00072D14" w:rsidRDefault="00BA1E5F" w:rsidP="008B76BF">
            <w:pPr>
              <w:spacing w:line="312" w:lineRule="auto"/>
              <w:jc w:val="both"/>
              <w:rPr>
                <w:rFonts w:ascii="Century Gothic" w:hAnsi="Century Gothic"/>
                <w:sz w:val="22"/>
                <w:szCs w:val="22"/>
              </w:rPr>
            </w:pPr>
          </w:p>
        </w:tc>
      </w:tr>
      <w:tr w:rsidR="00BA1E5F" w:rsidRPr="00072D14" w14:paraId="6A3F4D91" w14:textId="77777777" w:rsidTr="008B59F4">
        <w:trPr>
          <w:trHeight w:val="1361"/>
        </w:trPr>
        <w:tc>
          <w:tcPr>
            <w:tcW w:w="10207" w:type="dxa"/>
            <w:gridSpan w:val="2"/>
            <w:vAlign w:val="center"/>
          </w:tcPr>
          <w:p w14:paraId="3A806213" w14:textId="67A6C599" w:rsidR="00BA1E5F" w:rsidRPr="00072D14" w:rsidRDefault="00BA1E5F" w:rsidP="00BA1E5F">
            <w:pPr>
              <w:spacing w:line="360" w:lineRule="auto"/>
              <w:jc w:val="center"/>
              <w:rPr>
                <w:rFonts w:ascii="Century Gothic" w:hAnsi="Century Gothic"/>
                <w:b/>
                <w:bCs/>
                <w:sz w:val="22"/>
                <w:szCs w:val="22"/>
              </w:rPr>
            </w:pPr>
            <w:r w:rsidRPr="00072D14">
              <w:rPr>
                <w:rFonts w:ascii="Century Gothic" w:hAnsi="Century Gothic"/>
                <w:b/>
                <w:bCs/>
                <w:sz w:val="22"/>
                <w:szCs w:val="22"/>
              </w:rPr>
              <w:lastRenderedPageBreak/>
              <w:t>Firma del abogado</w:t>
            </w:r>
          </w:p>
        </w:tc>
      </w:tr>
    </w:tbl>
    <w:p w14:paraId="66CA6B89" w14:textId="77777777" w:rsidR="002633C0" w:rsidRPr="00072D14" w:rsidRDefault="002633C0" w:rsidP="003314A2">
      <w:pPr>
        <w:spacing w:line="360" w:lineRule="auto"/>
        <w:rPr>
          <w:rFonts w:ascii="Century Gothic" w:hAnsi="Century Gothic"/>
          <w:sz w:val="22"/>
          <w:szCs w:val="22"/>
        </w:rPr>
      </w:pPr>
    </w:p>
    <w:sectPr w:rsidR="002633C0" w:rsidRPr="00072D14"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E21A" w14:textId="77777777" w:rsidR="00C46394" w:rsidRDefault="00C46394" w:rsidP="00E7033F">
      <w:r>
        <w:separator/>
      </w:r>
    </w:p>
  </w:endnote>
  <w:endnote w:type="continuationSeparator" w:id="0">
    <w:p w14:paraId="7E873B0D" w14:textId="77777777" w:rsidR="00C46394" w:rsidRDefault="00C46394"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21EB" w14:textId="77777777" w:rsidR="00C46394" w:rsidRDefault="00C46394" w:rsidP="00E7033F">
      <w:r>
        <w:separator/>
      </w:r>
    </w:p>
  </w:footnote>
  <w:footnote w:type="continuationSeparator" w:id="0">
    <w:p w14:paraId="3B005AC4" w14:textId="77777777" w:rsidR="00C46394" w:rsidRDefault="00C46394"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5D3" w14:textId="77777777" w:rsidR="00E7033F" w:rsidRDefault="00C46394">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07A2" w14:textId="77777777" w:rsidR="00E7033F" w:rsidRDefault="00C46394">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F56C" w14:textId="77777777" w:rsidR="00E7033F" w:rsidRDefault="00C46394">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76B"/>
    <w:multiLevelType w:val="hybridMultilevel"/>
    <w:tmpl w:val="4F9EE92E"/>
    <w:lvl w:ilvl="0" w:tplc="30F8254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152255"/>
    <w:multiLevelType w:val="hybridMultilevel"/>
    <w:tmpl w:val="8F0C24DA"/>
    <w:lvl w:ilvl="0" w:tplc="099E3D1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4884B7B"/>
    <w:multiLevelType w:val="hybridMultilevel"/>
    <w:tmpl w:val="E75661D0"/>
    <w:lvl w:ilvl="0" w:tplc="064262E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E555276"/>
    <w:multiLevelType w:val="hybridMultilevel"/>
    <w:tmpl w:val="717AC6FE"/>
    <w:lvl w:ilvl="0" w:tplc="7070125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72D14"/>
    <w:rsid w:val="000755DD"/>
    <w:rsid w:val="000D23FC"/>
    <w:rsid w:val="00103BC6"/>
    <w:rsid w:val="001129B6"/>
    <w:rsid w:val="001475C3"/>
    <w:rsid w:val="00152EC5"/>
    <w:rsid w:val="00181E11"/>
    <w:rsid w:val="001C44B4"/>
    <w:rsid w:val="001E096B"/>
    <w:rsid w:val="001E1616"/>
    <w:rsid w:val="001E5C79"/>
    <w:rsid w:val="00263011"/>
    <w:rsid w:val="002633C0"/>
    <w:rsid w:val="0027660F"/>
    <w:rsid w:val="00292DCD"/>
    <w:rsid w:val="002A0E98"/>
    <w:rsid w:val="002B3A7D"/>
    <w:rsid w:val="002B6103"/>
    <w:rsid w:val="00311097"/>
    <w:rsid w:val="00314CAF"/>
    <w:rsid w:val="00324E27"/>
    <w:rsid w:val="003314A2"/>
    <w:rsid w:val="003555D9"/>
    <w:rsid w:val="003827E1"/>
    <w:rsid w:val="003861E4"/>
    <w:rsid w:val="003B44CB"/>
    <w:rsid w:val="003B7F1A"/>
    <w:rsid w:val="00403BFC"/>
    <w:rsid w:val="00403EA5"/>
    <w:rsid w:val="0042451F"/>
    <w:rsid w:val="00437455"/>
    <w:rsid w:val="00493936"/>
    <w:rsid w:val="00493C90"/>
    <w:rsid w:val="004C7D4E"/>
    <w:rsid w:val="0050384A"/>
    <w:rsid w:val="00504FFB"/>
    <w:rsid w:val="00553F08"/>
    <w:rsid w:val="0057431F"/>
    <w:rsid w:val="005E53FF"/>
    <w:rsid w:val="005F00D1"/>
    <w:rsid w:val="005F61D3"/>
    <w:rsid w:val="006056E7"/>
    <w:rsid w:val="006235F0"/>
    <w:rsid w:val="00623AD2"/>
    <w:rsid w:val="00681854"/>
    <w:rsid w:val="0069040B"/>
    <w:rsid w:val="00694306"/>
    <w:rsid w:val="006A1563"/>
    <w:rsid w:val="006F0CAA"/>
    <w:rsid w:val="00727BC0"/>
    <w:rsid w:val="00735309"/>
    <w:rsid w:val="00761B63"/>
    <w:rsid w:val="007A3D95"/>
    <w:rsid w:val="007B1CF1"/>
    <w:rsid w:val="007C37D7"/>
    <w:rsid w:val="007C4AD0"/>
    <w:rsid w:val="00806541"/>
    <w:rsid w:val="00853E83"/>
    <w:rsid w:val="008B59F4"/>
    <w:rsid w:val="008B61E5"/>
    <w:rsid w:val="008B685D"/>
    <w:rsid w:val="008B76BF"/>
    <w:rsid w:val="008B7B98"/>
    <w:rsid w:val="008C7468"/>
    <w:rsid w:val="008E16DB"/>
    <w:rsid w:val="008E249B"/>
    <w:rsid w:val="008F6B57"/>
    <w:rsid w:val="00944A13"/>
    <w:rsid w:val="00950061"/>
    <w:rsid w:val="0095378E"/>
    <w:rsid w:val="0098159E"/>
    <w:rsid w:val="009820E4"/>
    <w:rsid w:val="00987619"/>
    <w:rsid w:val="00992368"/>
    <w:rsid w:val="00996B7A"/>
    <w:rsid w:val="009A06ED"/>
    <w:rsid w:val="00A06036"/>
    <w:rsid w:val="00A20F97"/>
    <w:rsid w:val="00A74E8B"/>
    <w:rsid w:val="00B2787D"/>
    <w:rsid w:val="00B51547"/>
    <w:rsid w:val="00B76F1D"/>
    <w:rsid w:val="00B90E05"/>
    <w:rsid w:val="00BA0472"/>
    <w:rsid w:val="00BA1E5F"/>
    <w:rsid w:val="00C20F5A"/>
    <w:rsid w:val="00C21B4F"/>
    <w:rsid w:val="00C46394"/>
    <w:rsid w:val="00D33414"/>
    <w:rsid w:val="00D35F0D"/>
    <w:rsid w:val="00D43159"/>
    <w:rsid w:val="00D60086"/>
    <w:rsid w:val="00D70708"/>
    <w:rsid w:val="00DA37FE"/>
    <w:rsid w:val="00DA60CC"/>
    <w:rsid w:val="00DD6A64"/>
    <w:rsid w:val="00DE5BEB"/>
    <w:rsid w:val="00E00D68"/>
    <w:rsid w:val="00E20362"/>
    <w:rsid w:val="00E42BDB"/>
    <w:rsid w:val="00E7033F"/>
    <w:rsid w:val="00E802BC"/>
    <w:rsid w:val="00EB5FFB"/>
    <w:rsid w:val="00EE687D"/>
    <w:rsid w:val="00F62D63"/>
    <w:rsid w:val="00F67EF8"/>
    <w:rsid w:val="00F856C2"/>
    <w:rsid w:val="00F86CF3"/>
    <w:rsid w:val="00F90650"/>
    <w:rsid w:val="00FB5732"/>
    <w:rsid w:val="00FC01A7"/>
    <w:rsid w:val="00FD0FD5"/>
    <w:rsid w:val="00FD53B3"/>
    <w:rsid w:val="00FD638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7033F"/>
    <w:pPr>
      <w:tabs>
        <w:tab w:val="center" w:pos="4252"/>
        <w:tab w:val="right" w:pos="8504"/>
      </w:tabs>
    </w:pPr>
  </w:style>
  <w:style w:type="character" w:customStyle="1" w:styleId="EncabezadoCar">
    <w:name w:val="Encabezado Car"/>
    <w:basedOn w:val="Fuentedeprrafopredeter"/>
    <w:link w:val="Encabezado"/>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Nivel 1,Párrafo de lista1,Titulo 7,Párrafo de lista11"/>
    <w:basedOn w:val="Normal"/>
    <w:link w:val="PrrafodelistaCar"/>
    <w:uiPriority w:val="34"/>
    <w:qFormat/>
    <w:rsid w:val="00E42BDB"/>
    <w:pPr>
      <w:spacing w:after="160" w:line="278" w:lineRule="auto"/>
      <w:ind w:left="720"/>
      <w:contextualSpacing/>
    </w:pPr>
    <w:rPr>
      <w:kern w:val="2"/>
      <w:lang w:val="es-CO"/>
      <w14:ligatures w14:val="standardContextual"/>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E42BDB"/>
    <w:rPr>
      <w:kern w:val="2"/>
      <w:lang w:val="es-CO"/>
      <w14:ligatures w14:val="standardContextual"/>
    </w:rPr>
  </w:style>
  <w:style w:type="paragraph" w:styleId="NormalWeb">
    <w:name w:val="Normal (Web)"/>
    <w:basedOn w:val="Normal"/>
    <w:uiPriority w:val="99"/>
    <w:unhideWhenUsed/>
    <w:rsid w:val="00FB5732"/>
    <w:pPr>
      <w:spacing w:before="100" w:beforeAutospacing="1" w:after="100" w:afterAutospacing="1"/>
    </w:pPr>
    <w:rPr>
      <w:rFonts w:ascii="Times New Roman" w:eastAsia="Times New Roman" w:hAnsi="Times New Roman" w:cs="Times New Roman"/>
      <w:lang w:val="es-CO" w:eastAsia="es-CO"/>
    </w:rPr>
  </w:style>
  <w:style w:type="character" w:customStyle="1" w:styleId="contentpasted0">
    <w:name w:val="contentpasted0"/>
    <w:basedOn w:val="Fuentedeprrafopredeter"/>
    <w:rsid w:val="00A20F97"/>
  </w:style>
  <w:style w:type="character" w:customStyle="1" w:styleId="contentpasted1">
    <w:name w:val="contentpasted1"/>
    <w:basedOn w:val="Fuentedeprrafopredeter"/>
    <w:rsid w:val="00A2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4040">
      <w:bodyDiv w:val="1"/>
      <w:marLeft w:val="0"/>
      <w:marRight w:val="0"/>
      <w:marTop w:val="0"/>
      <w:marBottom w:val="0"/>
      <w:divBdr>
        <w:top w:val="none" w:sz="0" w:space="0" w:color="auto"/>
        <w:left w:val="none" w:sz="0" w:space="0" w:color="auto"/>
        <w:bottom w:val="none" w:sz="0" w:space="0" w:color="auto"/>
        <w:right w:val="none" w:sz="0" w:space="0" w:color="auto"/>
      </w:divBdr>
      <w:divsChild>
        <w:div w:id="1850561941">
          <w:marLeft w:val="0"/>
          <w:marRight w:val="0"/>
          <w:marTop w:val="0"/>
          <w:marBottom w:val="160"/>
          <w:divBdr>
            <w:top w:val="none" w:sz="0" w:space="0" w:color="auto"/>
            <w:left w:val="none" w:sz="0" w:space="0" w:color="auto"/>
            <w:bottom w:val="none" w:sz="0" w:space="0" w:color="auto"/>
            <w:right w:val="none" w:sz="0" w:space="0" w:color="auto"/>
          </w:divBdr>
        </w:div>
        <w:div w:id="1744643460">
          <w:marLeft w:val="0"/>
          <w:marRight w:val="0"/>
          <w:marTop w:val="0"/>
          <w:marBottom w:val="160"/>
          <w:divBdr>
            <w:top w:val="none" w:sz="0" w:space="0" w:color="auto"/>
            <w:left w:val="none" w:sz="0" w:space="0" w:color="auto"/>
            <w:bottom w:val="none" w:sz="0" w:space="0" w:color="auto"/>
            <w:right w:val="none" w:sz="0" w:space="0" w:color="auto"/>
          </w:divBdr>
        </w:div>
        <w:div w:id="1416979415">
          <w:marLeft w:val="0"/>
          <w:marRight w:val="0"/>
          <w:marTop w:val="0"/>
          <w:marBottom w:val="160"/>
          <w:divBdr>
            <w:top w:val="none" w:sz="0" w:space="0" w:color="auto"/>
            <w:left w:val="none" w:sz="0" w:space="0" w:color="auto"/>
            <w:bottom w:val="none" w:sz="0" w:space="0" w:color="auto"/>
            <w:right w:val="none" w:sz="0" w:space="0" w:color="auto"/>
          </w:divBdr>
        </w:div>
        <w:div w:id="1363243293">
          <w:marLeft w:val="0"/>
          <w:marRight w:val="0"/>
          <w:marTop w:val="0"/>
          <w:marBottom w:val="160"/>
          <w:divBdr>
            <w:top w:val="none" w:sz="0" w:space="0" w:color="auto"/>
            <w:left w:val="none" w:sz="0" w:space="0" w:color="auto"/>
            <w:bottom w:val="none" w:sz="0" w:space="0" w:color="auto"/>
            <w:right w:val="none" w:sz="0" w:space="0" w:color="auto"/>
          </w:divBdr>
        </w:div>
        <w:div w:id="508256519">
          <w:marLeft w:val="0"/>
          <w:marRight w:val="0"/>
          <w:marTop w:val="0"/>
          <w:marBottom w:val="160"/>
          <w:divBdr>
            <w:top w:val="none" w:sz="0" w:space="0" w:color="auto"/>
            <w:left w:val="none" w:sz="0" w:space="0" w:color="auto"/>
            <w:bottom w:val="none" w:sz="0" w:space="0" w:color="auto"/>
            <w:right w:val="none" w:sz="0" w:space="0" w:color="auto"/>
          </w:divBdr>
        </w:div>
        <w:div w:id="1595093479">
          <w:marLeft w:val="0"/>
          <w:marRight w:val="0"/>
          <w:marTop w:val="0"/>
          <w:marBottom w:val="160"/>
          <w:divBdr>
            <w:top w:val="none" w:sz="0" w:space="0" w:color="auto"/>
            <w:left w:val="none" w:sz="0" w:space="0" w:color="auto"/>
            <w:bottom w:val="none" w:sz="0" w:space="0" w:color="auto"/>
            <w:right w:val="none" w:sz="0" w:space="0" w:color="auto"/>
          </w:divBdr>
        </w:div>
      </w:divsChild>
    </w:div>
    <w:div w:id="57167668">
      <w:bodyDiv w:val="1"/>
      <w:marLeft w:val="0"/>
      <w:marRight w:val="0"/>
      <w:marTop w:val="0"/>
      <w:marBottom w:val="0"/>
      <w:divBdr>
        <w:top w:val="none" w:sz="0" w:space="0" w:color="auto"/>
        <w:left w:val="none" w:sz="0" w:space="0" w:color="auto"/>
        <w:bottom w:val="none" w:sz="0" w:space="0" w:color="auto"/>
        <w:right w:val="none" w:sz="0" w:space="0" w:color="auto"/>
      </w:divBdr>
      <w:divsChild>
        <w:div w:id="1673296345">
          <w:marLeft w:val="0"/>
          <w:marRight w:val="0"/>
          <w:marTop w:val="0"/>
          <w:marBottom w:val="160"/>
          <w:divBdr>
            <w:top w:val="none" w:sz="0" w:space="0" w:color="auto"/>
            <w:left w:val="none" w:sz="0" w:space="0" w:color="auto"/>
            <w:bottom w:val="none" w:sz="0" w:space="0" w:color="auto"/>
            <w:right w:val="none" w:sz="0" w:space="0" w:color="auto"/>
          </w:divBdr>
        </w:div>
        <w:div w:id="796801099">
          <w:marLeft w:val="0"/>
          <w:marRight w:val="0"/>
          <w:marTop w:val="0"/>
          <w:marBottom w:val="160"/>
          <w:divBdr>
            <w:top w:val="none" w:sz="0" w:space="0" w:color="auto"/>
            <w:left w:val="none" w:sz="0" w:space="0" w:color="auto"/>
            <w:bottom w:val="none" w:sz="0" w:space="0" w:color="auto"/>
            <w:right w:val="none" w:sz="0" w:space="0" w:color="auto"/>
          </w:divBdr>
        </w:div>
        <w:div w:id="770127063">
          <w:marLeft w:val="0"/>
          <w:marRight w:val="0"/>
          <w:marTop w:val="0"/>
          <w:marBottom w:val="160"/>
          <w:divBdr>
            <w:top w:val="none" w:sz="0" w:space="0" w:color="auto"/>
            <w:left w:val="none" w:sz="0" w:space="0" w:color="auto"/>
            <w:bottom w:val="none" w:sz="0" w:space="0" w:color="auto"/>
            <w:right w:val="none" w:sz="0" w:space="0" w:color="auto"/>
          </w:divBdr>
        </w:div>
        <w:div w:id="1056733622">
          <w:marLeft w:val="0"/>
          <w:marRight w:val="0"/>
          <w:marTop w:val="0"/>
          <w:marBottom w:val="160"/>
          <w:divBdr>
            <w:top w:val="none" w:sz="0" w:space="0" w:color="auto"/>
            <w:left w:val="none" w:sz="0" w:space="0" w:color="auto"/>
            <w:bottom w:val="none" w:sz="0" w:space="0" w:color="auto"/>
            <w:right w:val="none" w:sz="0" w:space="0" w:color="auto"/>
          </w:divBdr>
        </w:div>
        <w:div w:id="1859584672">
          <w:marLeft w:val="0"/>
          <w:marRight w:val="0"/>
          <w:marTop w:val="0"/>
          <w:marBottom w:val="160"/>
          <w:divBdr>
            <w:top w:val="none" w:sz="0" w:space="0" w:color="auto"/>
            <w:left w:val="none" w:sz="0" w:space="0" w:color="auto"/>
            <w:bottom w:val="none" w:sz="0" w:space="0" w:color="auto"/>
            <w:right w:val="none" w:sz="0" w:space="0" w:color="auto"/>
          </w:divBdr>
        </w:div>
        <w:div w:id="856307262">
          <w:marLeft w:val="0"/>
          <w:marRight w:val="0"/>
          <w:marTop w:val="0"/>
          <w:marBottom w:val="160"/>
          <w:divBdr>
            <w:top w:val="none" w:sz="0" w:space="0" w:color="auto"/>
            <w:left w:val="none" w:sz="0" w:space="0" w:color="auto"/>
            <w:bottom w:val="none" w:sz="0" w:space="0" w:color="auto"/>
            <w:right w:val="none" w:sz="0" w:space="0" w:color="auto"/>
          </w:divBdr>
        </w:div>
        <w:div w:id="80683524">
          <w:marLeft w:val="0"/>
          <w:marRight w:val="0"/>
          <w:marTop w:val="0"/>
          <w:marBottom w:val="160"/>
          <w:divBdr>
            <w:top w:val="none" w:sz="0" w:space="0" w:color="auto"/>
            <w:left w:val="none" w:sz="0" w:space="0" w:color="auto"/>
            <w:bottom w:val="none" w:sz="0" w:space="0" w:color="auto"/>
            <w:right w:val="none" w:sz="0" w:space="0" w:color="auto"/>
          </w:divBdr>
        </w:div>
        <w:div w:id="213739472">
          <w:marLeft w:val="0"/>
          <w:marRight w:val="0"/>
          <w:marTop w:val="0"/>
          <w:marBottom w:val="160"/>
          <w:divBdr>
            <w:top w:val="none" w:sz="0" w:space="0" w:color="auto"/>
            <w:left w:val="none" w:sz="0" w:space="0" w:color="auto"/>
            <w:bottom w:val="none" w:sz="0" w:space="0" w:color="auto"/>
            <w:right w:val="none" w:sz="0" w:space="0" w:color="auto"/>
          </w:divBdr>
        </w:div>
        <w:div w:id="1175613992">
          <w:marLeft w:val="0"/>
          <w:marRight w:val="0"/>
          <w:marTop w:val="0"/>
          <w:marBottom w:val="160"/>
          <w:divBdr>
            <w:top w:val="none" w:sz="0" w:space="0" w:color="auto"/>
            <w:left w:val="none" w:sz="0" w:space="0" w:color="auto"/>
            <w:bottom w:val="none" w:sz="0" w:space="0" w:color="auto"/>
            <w:right w:val="none" w:sz="0" w:space="0" w:color="auto"/>
          </w:divBdr>
        </w:div>
      </w:divsChild>
    </w:div>
    <w:div w:id="231890388">
      <w:bodyDiv w:val="1"/>
      <w:marLeft w:val="0"/>
      <w:marRight w:val="0"/>
      <w:marTop w:val="0"/>
      <w:marBottom w:val="0"/>
      <w:divBdr>
        <w:top w:val="none" w:sz="0" w:space="0" w:color="auto"/>
        <w:left w:val="none" w:sz="0" w:space="0" w:color="auto"/>
        <w:bottom w:val="none" w:sz="0" w:space="0" w:color="auto"/>
        <w:right w:val="none" w:sz="0" w:space="0" w:color="auto"/>
      </w:divBdr>
      <w:divsChild>
        <w:div w:id="681443932">
          <w:marLeft w:val="0"/>
          <w:marRight w:val="0"/>
          <w:marTop w:val="0"/>
          <w:marBottom w:val="160"/>
          <w:divBdr>
            <w:top w:val="none" w:sz="0" w:space="0" w:color="auto"/>
            <w:left w:val="none" w:sz="0" w:space="0" w:color="auto"/>
            <w:bottom w:val="none" w:sz="0" w:space="0" w:color="auto"/>
            <w:right w:val="none" w:sz="0" w:space="0" w:color="auto"/>
          </w:divBdr>
        </w:div>
        <w:div w:id="2089378434">
          <w:marLeft w:val="0"/>
          <w:marRight w:val="0"/>
          <w:marTop w:val="0"/>
          <w:marBottom w:val="160"/>
          <w:divBdr>
            <w:top w:val="none" w:sz="0" w:space="0" w:color="auto"/>
            <w:left w:val="none" w:sz="0" w:space="0" w:color="auto"/>
            <w:bottom w:val="none" w:sz="0" w:space="0" w:color="auto"/>
            <w:right w:val="none" w:sz="0" w:space="0" w:color="auto"/>
          </w:divBdr>
        </w:div>
        <w:div w:id="1202285202">
          <w:marLeft w:val="0"/>
          <w:marRight w:val="0"/>
          <w:marTop w:val="0"/>
          <w:marBottom w:val="160"/>
          <w:divBdr>
            <w:top w:val="none" w:sz="0" w:space="0" w:color="auto"/>
            <w:left w:val="none" w:sz="0" w:space="0" w:color="auto"/>
            <w:bottom w:val="none" w:sz="0" w:space="0" w:color="auto"/>
            <w:right w:val="none" w:sz="0" w:space="0" w:color="auto"/>
          </w:divBdr>
        </w:div>
        <w:div w:id="2015454183">
          <w:marLeft w:val="0"/>
          <w:marRight w:val="0"/>
          <w:marTop w:val="0"/>
          <w:marBottom w:val="160"/>
          <w:divBdr>
            <w:top w:val="none" w:sz="0" w:space="0" w:color="auto"/>
            <w:left w:val="none" w:sz="0" w:space="0" w:color="auto"/>
            <w:bottom w:val="none" w:sz="0" w:space="0" w:color="auto"/>
            <w:right w:val="none" w:sz="0" w:space="0" w:color="auto"/>
          </w:divBdr>
        </w:div>
        <w:div w:id="1225288855">
          <w:marLeft w:val="0"/>
          <w:marRight w:val="0"/>
          <w:marTop w:val="0"/>
          <w:marBottom w:val="160"/>
          <w:divBdr>
            <w:top w:val="none" w:sz="0" w:space="0" w:color="auto"/>
            <w:left w:val="none" w:sz="0" w:space="0" w:color="auto"/>
            <w:bottom w:val="none" w:sz="0" w:space="0" w:color="auto"/>
            <w:right w:val="none" w:sz="0" w:space="0" w:color="auto"/>
          </w:divBdr>
        </w:div>
        <w:div w:id="1994680578">
          <w:marLeft w:val="0"/>
          <w:marRight w:val="0"/>
          <w:marTop w:val="0"/>
          <w:marBottom w:val="160"/>
          <w:divBdr>
            <w:top w:val="none" w:sz="0" w:space="0" w:color="auto"/>
            <w:left w:val="none" w:sz="0" w:space="0" w:color="auto"/>
            <w:bottom w:val="none" w:sz="0" w:space="0" w:color="auto"/>
            <w:right w:val="none" w:sz="0" w:space="0" w:color="auto"/>
          </w:divBdr>
        </w:div>
        <w:div w:id="543712661">
          <w:marLeft w:val="0"/>
          <w:marRight w:val="0"/>
          <w:marTop w:val="0"/>
          <w:marBottom w:val="160"/>
          <w:divBdr>
            <w:top w:val="none" w:sz="0" w:space="0" w:color="auto"/>
            <w:left w:val="none" w:sz="0" w:space="0" w:color="auto"/>
            <w:bottom w:val="none" w:sz="0" w:space="0" w:color="auto"/>
            <w:right w:val="none" w:sz="0" w:space="0" w:color="auto"/>
          </w:divBdr>
        </w:div>
        <w:div w:id="413011336">
          <w:marLeft w:val="0"/>
          <w:marRight w:val="0"/>
          <w:marTop w:val="0"/>
          <w:marBottom w:val="160"/>
          <w:divBdr>
            <w:top w:val="none" w:sz="0" w:space="0" w:color="auto"/>
            <w:left w:val="none" w:sz="0" w:space="0" w:color="auto"/>
            <w:bottom w:val="none" w:sz="0" w:space="0" w:color="auto"/>
            <w:right w:val="none" w:sz="0" w:space="0" w:color="auto"/>
          </w:divBdr>
        </w:div>
        <w:div w:id="608047786">
          <w:marLeft w:val="0"/>
          <w:marRight w:val="0"/>
          <w:marTop w:val="0"/>
          <w:marBottom w:val="160"/>
          <w:divBdr>
            <w:top w:val="none" w:sz="0" w:space="0" w:color="auto"/>
            <w:left w:val="none" w:sz="0" w:space="0" w:color="auto"/>
            <w:bottom w:val="none" w:sz="0" w:space="0" w:color="auto"/>
            <w:right w:val="none" w:sz="0" w:space="0" w:color="auto"/>
          </w:divBdr>
        </w:div>
        <w:div w:id="320888517">
          <w:marLeft w:val="0"/>
          <w:marRight w:val="0"/>
          <w:marTop w:val="0"/>
          <w:marBottom w:val="160"/>
          <w:divBdr>
            <w:top w:val="none" w:sz="0" w:space="0" w:color="auto"/>
            <w:left w:val="none" w:sz="0" w:space="0" w:color="auto"/>
            <w:bottom w:val="none" w:sz="0" w:space="0" w:color="auto"/>
            <w:right w:val="none" w:sz="0" w:space="0" w:color="auto"/>
          </w:divBdr>
        </w:div>
        <w:div w:id="1053312317">
          <w:marLeft w:val="0"/>
          <w:marRight w:val="0"/>
          <w:marTop w:val="0"/>
          <w:marBottom w:val="160"/>
          <w:divBdr>
            <w:top w:val="none" w:sz="0" w:space="0" w:color="auto"/>
            <w:left w:val="none" w:sz="0" w:space="0" w:color="auto"/>
            <w:bottom w:val="none" w:sz="0" w:space="0" w:color="auto"/>
            <w:right w:val="none" w:sz="0" w:space="0" w:color="auto"/>
          </w:divBdr>
        </w:div>
        <w:div w:id="1507137380">
          <w:marLeft w:val="0"/>
          <w:marRight w:val="0"/>
          <w:marTop w:val="0"/>
          <w:marBottom w:val="160"/>
          <w:divBdr>
            <w:top w:val="none" w:sz="0" w:space="0" w:color="auto"/>
            <w:left w:val="none" w:sz="0" w:space="0" w:color="auto"/>
            <w:bottom w:val="none" w:sz="0" w:space="0" w:color="auto"/>
            <w:right w:val="none" w:sz="0" w:space="0" w:color="auto"/>
          </w:divBdr>
        </w:div>
        <w:div w:id="1782919300">
          <w:marLeft w:val="0"/>
          <w:marRight w:val="0"/>
          <w:marTop w:val="0"/>
          <w:marBottom w:val="160"/>
          <w:divBdr>
            <w:top w:val="none" w:sz="0" w:space="0" w:color="auto"/>
            <w:left w:val="none" w:sz="0" w:space="0" w:color="auto"/>
            <w:bottom w:val="none" w:sz="0" w:space="0" w:color="auto"/>
            <w:right w:val="none" w:sz="0" w:space="0" w:color="auto"/>
          </w:divBdr>
        </w:div>
        <w:div w:id="1271429129">
          <w:marLeft w:val="0"/>
          <w:marRight w:val="0"/>
          <w:marTop w:val="0"/>
          <w:marBottom w:val="160"/>
          <w:divBdr>
            <w:top w:val="none" w:sz="0" w:space="0" w:color="auto"/>
            <w:left w:val="none" w:sz="0" w:space="0" w:color="auto"/>
            <w:bottom w:val="none" w:sz="0" w:space="0" w:color="auto"/>
            <w:right w:val="none" w:sz="0" w:space="0" w:color="auto"/>
          </w:divBdr>
        </w:div>
        <w:div w:id="720711874">
          <w:marLeft w:val="0"/>
          <w:marRight w:val="0"/>
          <w:marTop w:val="0"/>
          <w:marBottom w:val="160"/>
          <w:divBdr>
            <w:top w:val="none" w:sz="0" w:space="0" w:color="auto"/>
            <w:left w:val="none" w:sz="0" w:space="0" w:color="auto"/>
            <w:bottom w:val="none" w:sz="0" w:space="0" w:color="auto"/>
            <w:right w:val="none" w:sz="0" w:space="0" w:color="auto"/>
          </w:divBdr>
        </w:div>
      </w:divsChild>
    </w:div>
    <w:div w:id="385303543">
      <w:bodyDiv w:val="1"/>
      <w:marLeft w:val="0"/>
      <w:marRight w:val="0"/>
      <w:marTop w:val="0"/>
      <w:marBottom w:val="0"/>
      <w:divBdr>
        <w:top w:val="none" w:sz="0" w:space="0" w:color="auto"/>
        <w:left w:val="none" w:sz="0" w:space="0" w:color="auto"/>
        <w:bottom w:val="none" w:sz="0" w:space="0" w:color="auto"/>
        <w:right w:val="none" w:sz="0" w:space="0" w:color="auto"/>
      </w:divBdr>
    </w:div>
    <w:div w:id="486018155">
      <w:bodyDiv w:val="1"/>
      <w:marLeft w:val="0"/>
      <w:marRight w:val="0"/>
      <w:marTop w:val="0"/>
      <w:marBottom w:val="0"/>
      <w:divBdr>
        <w:top w:val="none" w:sz="0" w:space="0" w:color="auto"/>
        <w:left w:val="none" w:sz="0" w:space="0" w:color="auto"/>
        <w:bottom w:val="none" w:sz="0" w:space="0" w:color="auto"/>
        <w:right w:val="none" w:sz="0" w:space="0" w:color="auto"/>
      </w:divBdr>
    </w:div>
    <w:div w:id="619070340">
      <w:bodyDiv w:val="1"/>
      <w:marLeft w:val="0"/>
      <w:marRight w:val="0"/>
      <w:marTop w:val="0"/>
      <w:marBottom w:val="0"/>
      <w:divBdr>
        <w:top w:val="none" w:sz="0" w:space="0" w:color="auto"/>
        <w:left w:val="none" w:sz="0" w:space="0" w:color="auto"/>
        <w:bottom w:val="none" w:sz="0" w:space="0" w:color="auto"/>
        <w:right w:val="none" w:sz="0" w:space="0" w:color="auto"/>
      </w:divBdr>
    </w:div>
    <w:div w:id="649790223">
      <w:bodyDiv w:val="1"/>
      <w:marLeft w:val="0"/>
      <w:marRight w:val="0"/>
      <w:marTop w:val="0"/>
      <w:marBottom w:val="0"/>
      <w:divBdr>
        <w:top w:val="none" w:sz="0" w:space="0" w:color="auto"/>
        <w:left w:val="none" w:sz="0" w:space="0" w:color="auto"/>
        <w:bottom w:val="none" w:sz="0" w:space="0" w:color="auto"/>
        <w:right w:val="none" w:sz="0" w:space="0" w:color="auto"/>
      </w:divBdr>
      <w:divsChild>
        <w:div w:id="267467495">
          <w:marLeft w:val="0"/>
          <w:marRight w:val="0"/>
          <w:marTop w:val="0"/>
          <w:marBottom w:val="160"/>
          <w:divBdr>
            <w:top w:val="none" w:sz="0" w:space="0" w:color="auto"/>
            <w:left w:val="none" w:sz="0" w:space="0" w:color="auto"/>
            <w:bottom w:val="none" w:sz="0" w:space="0" w:color="auto"/>
            <w:right w:val="none" w:sz="0" w:space="0" w:color="auto"/>
          </w:divBdr>
        </w:div>
        <w:div w:id="1227572549">
          <w:marLeft w:val="0"/>
          <w:marRight w:val="0"/>
          <w:marTop w:val="0"/>
          <w:marBottom w:val="160"/>
          <w:divBdr>
            <w:top w:val="none" w:sz="0" w:space="0" w:color="auto"/>
            <w:left w:val="none" w:sz="0" w:space="0" w:color="auto"/>
            <w:bottom w:val="none" w:sz="0" w:space="0" w:color="auto"/>
            <w:right w:val="none" w:sz="0" w:space="0" w:color="auto"/>
          </w:divBdr>
        </w:div>
        <w:div w:id="358161358">
          <w:marLeft w:val="0"/>
          <w:marRight w:val="0"/>
          <w:marTop w:val="0"/>
          <w:marBottom w:val="160"/>
          <w:divBdr>
            <w:top w:val="none" w:sz="0" w:space="0" w:color="auto"/>
            <w:left w:val="none" w:sz="0" w:space="0" w:color="auto"/>
            <w:bottom w:val="none" w:sz="0" w:space="0" w:color="auto"/>
            <w:right w:val="none" w:sz="0" w:space="0" w:color="auto"/>
          </w:divBdr>
        </w:div>
        <w:div w:id="720131837">
          <w:marLeft w:val="0"/>
          <w:marRight w:val="0"/>
          <w:marTop w:val="0"/>
          <w:marBottom w:val="160"/>
          <w:divBdr>
            <w:top w:val="none" w:sz="0" w:space="0" w:color="auto"/>
            <w:left w:val="none" w:sz="0" w:space="0" w:color="auto"/>
            <w:bottom w:val="none" w:sz="0" w:space="0" w:color="auto"/>
            <w:right w:val="none" w:sz="0" w:space="0" w:color="auto"/>
          </w:divBdr>
        </w:div>
        <w:div w:id="1415585637">
          <w:marLeft w:val="0"/>
          <w:marRight w:val="0"/>
          <w:marTop w:val="0"/>
          <w:marBottom w:val="160"/>
          <w:divBdr>
            <w:top w:val="none" w:sz="0" w:space="0" w:color="auto"/>
            <w:left w:val="none" w:sz="0" w:space="0" w:color="auto"/>
            <w:bottom w:val="none" w:sz="0" w:space="0" w:color="auto"/>
            <w:right w:val="none" w:sz="0" w:space="0" w:color="auto"/>
          </w:divBdr>
        </w:div>
        <w:div w:id="1870223156">
          <w:marLeft w:val="0"/>
          <w:marRight w:val="0"/>
          <w:marTop w:val="0"/>
          <w:marBottom w:val="160"/>
          <w:divBdr>
            <w:top w:val="none" w:sz="0" w:space="0" w:color="auto"/>
            <w:left w:val="none" w:sz="0" w:space="0" w:color="auto"/>
            <w:bottom w:val="none" w:sz="0" w:space="0" w:color="auto"/>
            <w:right w:val="none" w:sz="0" w:space="0" w:color="auto"/>
          </w:divBdr>
        </w:div>
        <w:div w:id="360057485">
          <w:marLeft w:val="0"/>
          <w:marRight w:val="0"/>
          <w:marTop w:val="0"/>
          <w:marBottom w:val="160"/>
          <w:divBdr>
            <w:top w:val="none" w:sz="0" w:space="0" w:color="auto"/>
            <w:left w:val="none" w:sz="0" w:space="0" w:color="auto"/>
            <w:bottom w:val="none" w:sz="0" w:space="0" w:color="auto"/>
            <w:right w:val="none" w:sz="0" w:space="0" w:color="auto"/>
          </w:divBdr>
        </w:div>
        <w:div w:id="1283223475">
          <w:marLeft w:val="0"/>
          <w:marRight w:val="0"/>
          <w:marTop w:val="0"/>
          <w:marBottom w:val="160"/>
          <w:divBdr>
            <w:top w:val="none" w:sz="0" w:space="0" w:color="auto"/>
            <w:left w:val="none" w:sz="0" w:space="0" w:color="auto"/>
            <w:bottom w:val="none" w:sz="0" w:space="0" w:color="auto"/>
            <w:right w:val="none" w:sz="0" w:space="0" w:color="auto"/>
          </w:divBdr>
        </w:div>
        <w:div w:id="1055591612">
          <w:marLeft w:val="0"/>
          <w:marRight w:val="0"/>
          <w:marTop w:val="0"/>
          <w:marBottom w:val="160"/>
          <w:divBdr>
            <w:top w:val="none" w:sz="0" w:space="0" w:color="auto"/>
            <w:left w:val="none" w:sz="0" w:space="0" w:color="auto"/>
            <w:bottom w:val="none" w:sz="0" w:space="0" w:color="auto"/>
            <w:right w:val="none" w:sz="0" w:space="0" w:color="auto"/>
          </w:divBdr>
        </w:div>
        <w:div w:id="100761319">
          <w:marLeft w:val="0"/>
          <w:marRight w:val="0"/>
          <w:marTop w:val="0"/>
          <w:marBottom w:val="160"/>
          <w:divBdr>
            <w:top w:val="none" w:sz="0" w:space="0" w:color="auto"/>
            <w:left w:val="none" w:sz="0" w:space="0" w:color="auto"/>
            <w:bottom w:val="none" w:sz="0" w:space="0" w:color="auto"/>
            <w:right w:val="none" w:sz="0" w:space="0" w:color="auto"/>
          </w:divBdr>
        </w:div>
        <w:div w:id="122889765">
          <w:marLeft w:val="0"/>
          <w:marRight w:val="0"/>
          <w:marTop w:val="0"/>
          <w:marBottom w:val="160"/>
          <w:divBdr>
            <w:top w:val="none" w:sz="0" w:space="0" w:color="auto"/>
            <w:left w:val="none" w:sz="0" w:space="0" w:color="auto"/>
            <w:bottom w:val="none" w:sz="0" w:space="0" w:color="auto"/>
            <w:right w:val="none" w:sz="0" w:space="0" w:color="auto"/>
          </w:divBdr>
        </w:div>
        <w:div w:id="1546795942">
          <w:marLeft w:val="0"/>
          <w:marRight w:val="0"/>
          <w:marTop w:val="0"/>
          <w:marBottom w:val="160"/>
          <w:divBdr>
            <w:top w:val="none" w:sz="0" w:space="0" w:color="auto"/>
            <w:left w:val="none" w:sz="0" w:space="0" w:color="auto"/>
            <w:bottom w:val="none" w:sz="0" w:space="0" w:color="auto"/>
            <w:right w:val="none" w:sz="0" w:space="0" w:color="auto"/>
          </w:divBdr>
        </w:div>
        <w:div w:id="1771271088">
          <w:marLeft w:val="0"/>
          <w:marRight w:val="0"/>
          <w:marTop w:val="0"/>
          <w:marBottom w:val="160"/>
          <w:divBdr>
            <w:top w:val="none" w:sz="0" w:space="0" w:color="auto"/>
            <w:left w:val="none" w:sz="0" w:space="0" w:color="auto"/>
            <w:bottom w:val="none" w:sz="0" w:space="0" w:color="auto"/>
            <w:right w:val="none" w:sz="0" w:space="0" w:color="auto"/>
          </w:divBdr>
        </w:div>
        <w:div w:id="1555463351">
          <w:marLeft w:val="0"/>
          <w:marRight w:val="0"/>
          <w:marTop w:val="0"/>
          <w:marBottom w:val="160"/>
          <w:divBdr>
            <w:top w:val="none" w:sz="0" w:space="0" w:color="auto"/>
            <w:left w:val="none" w:sz="0" w:space="0" w:color="auto"/>
            <w:bottom w:val="none" w:sz="0" w:space="0" w:color="auto"/>
            <w:right w:val="none" w:sz="0" w:space="0" w:color="auto"/>
          </w:divBdr>
        </w:div>
        <w:div w:id="691489381">
          <w:marLeft w:val="0"/>
          <w:marRight w:val="0"/>
          <w:marTop w:val="0"/>
          <w:marBottom w:val="160"/>
          <w:divBdr>
            <w:top w:val="none" w:sz="0" w:space="0" w:color="auto"/>
            <w:left w:val="none" w:sz="0" w:space="0" w:color="auto"/>
            <w:bottom w:val="none" w:sz="0" w:space="0" w:color="auto"/>
            <w:right w:val="none" w:sz="0" w:space="0" w:color="auto"/>
          </w:divBdr>
        </w:div>
      </w:divsChild>
    </w:div>
    <w:div w:id="886915937">
      <w:bodyDiv w:val="1"/>
      <w:marLeft w:val="0"/>
      <w:marRight w:val="0"/>
      <w:marTop w:val="0"/>
      <w:marBottom w:val="0"/>
      <w:divBdr>
        <w:top w:val="none" w:sz="0" w:space="0" w:color="auto"/>
        <w:left w:val="none" w:sz="0" w:space="0" w:color="auto"/>
        <w:bottom w:val="none" w:sz="0" w:space="0" w:color="auto"/>
        <w:right w:val="none" w:sz="0" w:space="0" w:color="auto"/>
      </w:divBdr>
    </w:div>
    <w:div w:id="935944132">
      <w:bodyDiv w:val="1"/>
      <w:marLeft w:val="0"/>
      <w:marRight w:val="0"/>
      <w:marTop w:val="0"/>
      <w:marBottom w:val="0"/>
      <w:divBdr>
        <w:top w:val="none" w:sz="0" w:space="0" w:color="auto"/>
        <w:left w:val="none" w:sz="0" w:space="0" w:color="auto"/>
        <w:bottom w:val="none" w:sz="0" w:space="0" w:color="auto"/>
        <w:right w:val="none" w:sz="0" w:space="0" w:color="auto"/>
      </w:divBdr>
    </w:div>
    <w:div w:id="1574197718">
      <w:bodyDiv w:val="1"/>
      <w:marLeft w:val="0"/>
      <w:marRight w:val="0"/>
      <w:marTop w:val="0"/>
      <w:marBottom w:val="0"/>
      <w:divBdr>
        <w:top w:val="none" w:sz="0" w:space="0" w:color="auto"/>
        <w:left w:val="none" w:sz="0" w:space="0" w:color="auto"/>
        <w:bottom w:val="none" w:sz="0" w:space="0" w:color="auto"/>
        <w:right w:val="none" w:sz="0" w:space="0" w:color="auto"/>
      </w:divBdr>
    </w:div>
    <w:div w:id="1869100991">
      <w:bodyDiv w:val="1"/>
      <w:marLeft w:val="0"/>
      <w:marRight w:val="0"/>
      <w:marTop w:val="0"/>
      <w:marBottom w:val="0"/>
      <w:divBdr>
        <w:top w:val="none" w:sz="0" w:space="0" w:color="auto"/>
        <w:left w:val="none" w:sz="0" w:space="0" w:color="auto"/>
        <w:bottom w:val="none" w:sz="0" w:space="0" w:color="auto"/>
        <w:right w:val="none" w:sz="0" w:space="0" w:color="auto"/>
      </w:divBdr>
    </w:div>
    <w:div w:id="1978223917">
      <w:bodyDiv w:val="1"/>
      <w:marLeft w:val="0"/>
      <w:marRight w:val="0"/>
      <w:marTop w:val="0"/>
      <w:marBottom w:val="0"/>
      <w:divBdr>
        <w:top w:val="none" w:sz="0" w:space="0" w:color="auto"/>
        <w:left w:val="none" w:sz="0" w:space="0" w:color="auto"/>
        <w:bottom w:val="none" w:sz="0" w:space="0" w:color="auto"/>
        <w:right w:val="none" w:sz="0" w:space="0" w:color="auto"/>
      </w:divBdr>
    </w:div>
    <w:div w:id="1994988774">
      <w:bodyDiv w:val="1"/>
      <w:marLeft w:val="0"/>
      <w:marRight w:val="0"/>
      <w:marTop w:val="0"/>
      <w:marBottom w:val="0"/>
      <w:divBdr>
        <w:top w:val="none" w:sz="0" w:space="0" w:color="auto"/>
        <w:left w:val="none" w:sz="0" w:space="0" w:color="auto"/>
        <w:bottom w:val="none" w:sz="0" w:space="0" w:color="auto"/>
        <w:right w:val="none" w:sz="0" w:space="0" w:color="auto"/>
      </w:divBdr>
      <w:divsChild>
        <w:div w:id="479003342">
          <w:marLeft w:val="0"/>
          <w:marRight w:val="0"/>
          <w:marTop w:val="0"/>
          <w:marBottom w:val="160"/>
          <w:divBdr>
            <w:top w:val="none" w:sz="0" w:space="0" w:color="auto"/>
            <w:left w:val="none" w:sz="0" w:space="0" w:color="auto"/>
            <w:bottom w:val="none" w:sz="0" w:space="0" w:color="auto"/>
            <w:right w:val="none" w:sz="0" w:space="0" w:color="auto"/>
          </w:divBdr>
        </w:div>
        <w:div w:id="760296003">
          <w:marLeft w:val="0"/>
          <w:marRight w:val="0"/>
          <w:marTop w:val="0"/>
          <w:marBottom w:val="160"/>
          <w:divBdr>
            <w:top w:val="none" w:sz="0" w:space="0" w:color="auto"/>
            <w:left w:val="none" w:sz="0" w:space="0" w:color="auto"/>
            <w:bottom w:val="none" w:sz="0" w:space="0" w:color="auto"/>
            <w:right w:val="none" w:sz="0" w:space="0" w:color="auto"/>
          </w:divBdr>
        </w:div>
        <w:div w:id="1272011399">
          <w:marLeft w:val="0"/>
          <w:marRight w:val="0"/>
          <w:marTop w:val="0"/>
          <w:marBottom w:val="160"/>
          <w:divBdr>
            <w:top w:val="none" w:sz="0" w:space="0" w:color="auto"/>
            <w:left w:val="none" w:sz="0" w:space="0" w:color="auto"/>
            <w:bottom w:val="none" w:sz="0" w:space="0" w:color="auto"/>
            <w:right w:val="none" w:sz="0" w:space="0" w:color="auto"/>
          </w:divBdr>
        </w:div>
        <w:div w:id="492449278">
          <w:marLeft w:val="0"/>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1818</Words>
  <Characters>10004</Characters>
  <Application>Microsoft Office Word</Application>
  <DocSecurity>0</DocSecurity>
  <Lines>83</Lines>
  <Paragraphs>23</Paragraphs>
  <ScaleCrop>false</ScaleCrop>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María Paula Castañeda Hernández</cp:lastModifiedBy>
  <cp:revision>2</cp:revision>
  <cp:lastPrinted>2025-01-20T16:39:00Z</cp:lastPrinted>
  <dcterms:created xsi:type="dcterms:W3CDTF">2025-06-16T20:13:00Z</dcterms:created>
  <dcterms:modified xsi:type="dcterms:W3CDTF">2025-06-16T20:13:00Z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