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4C17D0" w14:textId="3DAFD7B7" w:rsidR="00350EA1" w:rsidRPr="00892B1C" w:rsidRDefault="00350EA1" w:rsidP="00A13536">
      <w:pPr>
        <w:spacing w:line="360" w:lineRule="auto"/>
        <w:jc w:val="both"/>
        <w:rPr>
          <w:rFonts w:ascii="Arial" w:hAnsi="Arial" w:cs="Arial"/>
          <w:sz w:val="22"/>
          <w:szCs w:val="22"/>
        </w:rPr>
      </w:pPr>
      <w:bookmarkStart w:id="0" w:name="_GoBack"/>
      <w:bookmarkEnd w:id="0"/>
      <w:r w:rsidRPr="00892B1C">
        <w:rPr>
          <w:rFonts w:ascii="Arial" w:hAnsi="Arial" w:cs="Arial"/>
          <w:sz w:val="22"/>
          <w:szCs w:val="22"/>
        </w:rPr>
        <w:t>Señores</w:t>
      </w:r>
    </w:p>
    <w:p w14:paraId="213A4B0D" w14:textId="08551A17" w:rsidR="00350EA1" w:rsidRPr="00892B1C" w:rsidRDefault="00350EA1" w:rsidP="00A13536">
      <w:pPr>
        <w:spacing w:line="360" w:lineRule="auto"/>
        <w:jc w:val="both"/>
        <w:rPr>
          <w:rFonts w:ascii="Arial" w:hAnsi="Arial" w:cs="Arial"/>
          <w:b/>
          <w:bCs/>
          <w:sz w:val="22"/>
          <w:szCs w:val="22"/>
        </w:rPr>
      </w:pPr>
      <w:r w:rsidRPr="00892B1C">
        <w:rPr>
          <w:rFonts w:ascii="Arial" w:hAnsi="Arial" w:cs="Arial"/>
          <w:b/>
          <w:bCs/>
          <w:sz w:val="22"/>
          <w:szCs w:val="22"/>
        </w:rPr>
        <w:t xml:space="preserve">JUZGADO </w:t>
      </w:r>
      <w:r w:rsidR="0051312E" w:rsidRPr="00892B1C">
        <w:rPr>
          <w:rFonts w:ascii="Arial" w:hAnsi="Arial" w:cs="Arial"/>
          <w:b/>
          <w:bCs/>
          <w:sz w:val="22"/>
          <w:szCs w:val="22"/>
        </w:rPr>
        <w:t>SEGUNDO</w:t>
      </w:r>
      <w:r w:rsidR="0075691F" w:rsidRPr="00892B1C">
        <w:rPr>
          <w:rFonts w:ascii="Arial" w:hAnsi="Arial" w:cs="Arial"/>
          <w:b/>
          <w:bCs/>
          <w:sz w:val="22"/>
          <w:szCs w:val="22"/>
        </w:rPr>
        <w:t xml:space="preserve"> </w:t>
      </w:r>
      <w:r w:rsidRPr="00892B1C">
        <w:rPr>
          <w:rFonts w:ascii="Arial" w:hAnsi="Arial" w:cs="Arial"/>
          <w:b/>
          <w:bCs/>
          <w:sz w:val="22"/>
          <w:szCs w:val="22"/>
        </w:rPr>
        <w:t>(</w:t>
      </w:r>
      <w:r w:rsidR="0051312E" w:rsidRPr="00892B1C">
        <w:rPr>
          <w:rFonts w:ascii="Arial" w:hAnsi="Arial" w:cs="Arial"/>
          <w:b/>
          <w:bCs/>
          <w:sz w:val="22"/>
          <w:szCs w:val="22"/>
        </w:rPr>
        <w:t>2</w:t>
      </w:r>
      <w:r w:rsidRPr="00892B1C">
        <w:rPr>
          <w:rFonts w:ascii="Arial" w:hAnsi="Arial" w:cs="Arial"/>
          <w:b/>
          <w:bCs/>
          <w:sz w:val="22"/>
          <w:szCs w:val="22"/>
        </w:rPr>
        <w:t>º) CIVIL DEL CI</w:t>
      </w:r>
      <w:r w:rsidR="0051312E" w:rsidRPr="00892B1C">
        <w:rPr>
          <w:rFonts w:ascii="Arial" w:hAnsi="Arial" w:cs="Arial"/>
          <w:b/>
          <w:bCs/>
          <w:sz w:val="22"/>
          <w:szCs w:val="22"/>
        </w:rPr>
        <w:t>RCUITO DE PALMIRA</w:t>
      </w:r>
    </w:p>
    <w:p w14:paraId="545DE5F2" w14:textId="277467C6" w:rsidR="00350EA1" w:rsidRPr="001564EA" w:rsidRDefault="00D26A61" w:rsidP="00A13536">
      <w:pPr>
        <w:spacing w:line="360" w:lineRule="auto"/>
        <w:jc w:val="both"/>
        <w:rPr>
          <w:rFonts w:ascii="Arial" w:hAnsi="Arial" w:cs="Arial"/>
          <w:sz w:val="22"/>
          <w:szCs w:val="22"/>
        </w:rPr>
      </w:pPr>
      <w:hyperlink r:id="rId8" w:history="1">
        <w:r w:rsidR="0051312E" w:rsidRPr="001564EA">
          <w:rPr>
            <w:rStyle w:val="Hipervnculo"/>
            <w:rFonts w:ascii="Arial" w:hAnsi="Arial" w:cs="Arial"/>
            <w:sz w:val="22"/>
            <w:szCs w:val="22"/>
          </w:rPr>
          <w:t>j02ccpal@cendoj.ramajudicial.gov.co</w:t>
        </w:r>
      </w:hyperlink>
      <w:r w:rsidR="00350EA1" w:rsidRPr="001564EA">
        <w:rPr>
          <w:rFonts w:ascii="Arial" w:hAnsi="Arial" w:cs="Arial"/>
          <w:sz w:val="22"/>
          <w:szCs w:val="22"/>
        </w:rPr>
        <w:t xml:space="preserve"> </w:t>
      </w:r>
    </w:p>
    <w:p w14:paraId="314B65E8" w14:textId="605C971A" w:rsidR="00350EA1" w:rsidRPr="001564EA" w:rsidRDefault="00350EA1">
      <w:pPr>
        <w:spacing w:line="360" w:lineRule="auto"/>
        <w:jc w:val="both"/>
        <w:rPr>
          <w:rFonts w:ascii="Arial" w:hAnsi="Arial" w:cs="Arial"/>
          <w:sz w:val="22"/>
          <w:szCs w:val="22"/>
        </w:rPr>
      </w:pPr>
      <w:r w:rsidRPr="001564EA">
        <w:rPr>
          <w:rFonts w:ascii="Arial" w:hAnsi="Arial" w:cs="Arial"/>
          <w:sz w:val="22"/>
          <w:szCs w:val="22"/>
        </w:rPr>
        <w:t>E.</w:t>
      </w:r>
      <w:r w:rsidR="009730F3" w:rsidRPr="001564EA">
        <w:rPr>
          <w:rFonts w:ascii="Arial" w:hAnsi="Arial" w:cs="Arial"/>
          <w:sz w:val="22"/>
          <w:szCs w:val="22"/>
        </w:rPr>
        <w:tab/>
      </w:r>
      <w:r w:rsidRPr="001564EA">
        <w:rPr>
          <w:rFonts w:ascii="Arial" w:hAnsi="Arial" w:cs="Arial"/>
          <w:sz w:val="22"/>
          <w:szCs w:val="22"/>
        </w:rPr>
        <w:t>S.</w:t>
      </w:r>
      <w:r w:rsidR="009730F3" w:rsidRPr="001564EA">
        <w:rPr>
          <w:rFonts w:ascii="Arial" w:hAnsi="Arial" w:cs="Arial"/>
          <w:sz w:val="22"/>
          <w:szCs w:val="22"/>
        </w:rPr>
        <w:tab/>
      </w:r>
      <w:r w:rsidRPr="001564EA">
        <w:rPr>
          <w:rFonts w:ascii="Arial" w:hAnsi="Arial" w:cs="Arial"/>
          <w:sz w:val="22"/>
          <w:szCs w:val="22"/>
        </w:rPr>
        <w:t>D.</w:t>
      </w:r>
    </w:p>
    <w:p w14:paraId="34914BD3" w14:textId="77777777" w:rsidR="00350EA1" w:rsidRPr="001564EA" w:rsidRDefault="00350EA1">
      <w:pPr>
        <w:spacing w:line="360" w:lineRule="auto"/>
        <w:jc w:val="both"/>
        <w:rPr>
          <w:rFonts w:ascii="Arial" w:hAnsi="Arial" w:cs="Arial"/>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359"/>
      </w:tblGrid>
      <w:tr w:rsidR="009730F3" w:rsidRPr="001564EA" w14:paraId="62297C2A" w14:textId="77777777" w:rsidTr="002B3650">
        <w:tc>
          <w:tcPr>
            <w:tcW w:w="2263" w:type="dxa"/>
          </w:tcPr>
          <w:p w14:paraId="1D94DF18" w14:textId="7B1F897B" w:rsidR="009730F3" w:rsidRPr="001564EA" w:rsidRDefault="009730F3">
            <w:pPr>
              <w:spacing w:line="360" w:lineRule="auto"/>
              <w:jc w:val="both"/>
              <w:rPr>
                <w:rFonts w:ascii="Arial" w:hAnsi="Arial" w:cs="Arial"/>
                <w:b/>
                <w:bCs/>
                <w:sz w:val="22"/>
                <w:szCs w:val="22"/>
              </w:rPr>
            </w:pPr>
            <w:r w:rsidRPr="001564EA">
              <w:rPr>
                <w:rFonts w:ascii="Arial" w:hAnsi="Arial" w:cs="Arial"/>
                <w:b/>
                <w:bCs/>
                <w:sz w:val="22"/>
                <w:szCs w:val="22"/>
              </w:rPr>
              <w:t>REFERENCIA:</w:t>
            </w:r>
          </w:p>
        </w:tc>
        <w:tc>
          <w:tcPr>
            <w:tcW w:w="7359" w:type="dxa"/>
          </w:tcPr>
          <w:p w14:paraId="733F6598" w14:textId="7A9C2EC5" w:rsidR="009730F3" w:rsidRPr="001564EA" w:rsidRDefault="0051312E">
            <w:pPr>
              <w:spacing w:line="360" w:lineRule="auto"/>
              <w:jc w:val="both"/>
              <w:rPr>
                <w:rFonts w:ascii="Arial" w:hAnsi="Arial" w:cs="Arial"/>
                <w:sz w:val="22"/>
                <w:szCs w:val="22"/>
              </w:rPr>
            </w:pPr>
            <w:r w:rsidRPr="001564EA">
              <w:rPr>
                <w:rFonts w:ascii="Arial" w:hAnsi="Arial" w:cs="Arial"/>
                <w:sz w:val="22"/>
                <w:szCs w:val="22"/>
              </w:rPr>
              <w:t xml:space="preserve">DECLARATIVO DE RESPONSABILIDAD CIVIL </w:t>
            </w:r>
          </w:p>
        </w:tc>
      </w:tr>
      <w:tr w:rsidR="009730F3" w:rsidRPr="001564EA" w14:paraId="0B4309BE" w14:textId="77777777" w:rsidTr="002B3650">
        <w:tc>
          <w:tcPr>
            <w:tcW w:w="2263" w:type="dxa"/>
          </w:tcPr>
          <w:p w14:paraId="6C8D5283" w14:textId="22241DC3" w:rsidR="009730F3" w:rsidRPr="001564EA" w:rsidRDefault="009730F3">
            <w:pPr>
              <w:spacing w:line="360" w:lineRule="auto"/>
              <w:jc w:val="both"/>
              <w:rPr>
                <w:rFonts w:ascii="Arial" w:hAnsi="Arial" w:cs="Arial"/>
                <w:b/>
                <w:bCs/>
                <w:sz w:val="22"/>
                <w:szCs w:val="22"/>
              </w:rPr>
            </w:pPr>
            <w:r w:rsidRPr="001564EA">
              <w:rPr>
                <w:rFonts w:ascii="Arial" w:hAnsi="Arial" w:cs="Arial"/>
                <w:b/>
                <w:bCs/>
                <w:sz w:val="22"/>
                <w:szCs w:val="22"/>
              </w:rPr>
              <w:t>RADICADO:</w:t>
            </w:r>
          </w:p>
        </w:tc>
        <w:tc>
          <w:tcPr>
            <w:tcW w:w="7359" w:type="dxa"/>
          </w:tcPr>
          <w:p w14:paraId="04A36414" w14:textId="531595F4" w:rsidR="009730F3" w:rsidRPr="001564EA" w:rsidRDefault="00FE1579">
            <w:pPr>
              <w:spacing w:line="360" w:lineRule="auto"/>
              <w:jc w:val="both"/>
              <w:rPr>
                <w:rFonts w:ascii="Arial" w:hAnsi="Arial" w:cs="Arial"/>
                <w:sz w:val="22"/>
                <w:szCs w:val="22"/>
              </w:rPr>
            </w:pPr>
            <w:r w:rsidRPr="001564EA">
              <w:rPr>
                <w:rFonts w:ascii="Arial" w:hAnsi="Arial" w:cs="Arial"/>
                <w:sz w:val="22"/>
                <w:szCs w:val="22"/>
              </w:rPr>
              <w:t>765203103002</w:t>
            </w:r>
            <w:r w:rsidR="00142A1A" w:rsidRPr="001564EA">
              <w:rPr>
                <w:rFonts w:ascii="Arial" w:hAnsi="Arial" w:cs="Arial"/>
                <w:sz w:val="22"/>
                <w:szCs w:val="22"/>
              </w:rPr>
              <w:t>-</w:t>
            </w:r>
            <w:r w:rsidR="00142A1A" w:rsidRPr="001564EA">
              <w:rPr>
                <w:rFonts w:ascii="Arial" w:hAnsi="Arial" w:cs="Arial"/>
                <w:b/>
                <w:bCs/>
                <w:sz w:val="22"/>
                <w:szCs w:val="22"/>
                <w:u w:val="single"/>
              </w:rPr>
              <w:t>2024-00</w:t>
            </w:r>
            <w:r w:rsidRPr="001564EA">
              <w:rPr>
                <w:rFonts w:ascii="Arial" w:hAnsi="Arial" w:cs="Arial"/>
                <w:b/>
                <w:bCs/>
                <w:sz w:val="22"/>
                <w:szCs w:val="22"/>
                <w:u w:val="single"/>
              </w:rPr>
              <w:t>170</w:t>
            </w:r>
            <w:r w:rsidR="00142A1A" w:rsidRPr="001564EA">
              <w:rPr>
                <w:rFonts w:ascii="Arial" w:hAnsi="Arial" w:cs="Arial"/>
                <w:sz w:val="22"/>
                <w:szCs w:val="22"/>
              </w:rPr>
              <w:t>-00</w:t>
            </w:r>
          </w:p>
        </w:tc>
      </w:tr>
      <w:tr w:rsidR="009730F3" w:rsidRPr="001564EA" w14:paraId="6647556B" w14:textId="77777777" w:rsidTr="002B3650">
        <w:tc>
          <w:tcPr>
            <w:tcW w:w="2263" w:type="dxa"/>
          </w:tcPr>
          <w:p w14:paraId="25D97386" w14:textId="69CEA0D7" w:rsidR="009730F3" w:rsidRPr="001564EA" w:rsidRDefault="009730F3">
            <w:pPr>
              <w:spacing w:line="360" w:lineRule="auto"/>
              <w:jc w:val="both"/>
              <w:rPr>
                <w:rFonts w:ascii="Arial" w:hAnsi="Arial" w:cs="Arial"/>
                <w:b/>
                <w:bCs/>
                <w:sz w:val="22"/>
                <w:szCs w:val="22"/>
              </w:rPr>
            </w:pPr>
            <w:r w:rsidRPr="001564EA">
              <w:rPr>
                <w:rFonts w:ascii="Arial" w:hAnsi="Arial" w:cs="Arial"/>
                <w:b/>
                <w:bCs/>
                <w:sz w:val="22"/>
                <w:szCs w:val="22"/>
              </w:rPr>
              <w:t>DEMANDANTE:</w:t>
            </w:r>
          </w:p>
        </w:tc>
        <w:tc>
          <w:tcPr>
            <w:tcW w:w="7359" w:type="dxa"/>
          </w:tcPr>
          <w:p w14:paraId="2231A9AF" w14:textId="14AD053B" w:rsidR="009730F3" w:rsidRPr="001564EA" w:rsidRDefault="00FE1579">
            <w:pPr>
              <w:spacing w:line="360" w:lineRule="auto"/>
              <w:jc w:val="both"/>
              <w:rPr>
                <w:rFonts w:ascii="Arial" w:hAnsi="Arial" w:cs="Arial"/>
                <w:sz w:val="22"/>
                <w:szCs w:val="22"/>
              </w:rPr>
            </w:pPr>
            <w:r w:rsidRPr="001564EA">
              <w:rPr>
                <w:rFonts w:ascii="Arial" w:hAnsi="Arial" w:cs="Arial"/>
                <w:sz w:val="22"/>
                <w:szCs w:val="22"/>
              </w:rPr>
              <w:t xml:space="preserve">MARÍA FERNANDA GARNICA BUITRAGO Y OTRO </w:t>
            </w:r>
          </w:p>
        </w:tc>
      </w:tr>
      <w:tr w:rsidR="009730F3" w:rsidRPr="001564EA" w14:paraId="5ECD16FA" w14:textId="77777777" w:rsidTr="002B3650">
        <w:tc>
          <w:tcPr>
            <w:tcW w:w="2263" w:type="dxa"/>
          </w:tcPr>
          <w:p w14:paraId="59A4E893" w14:textId="0DBD86FF" w:rsidR="009730F3" w:rsidRPr="001564EA" w:rsidRDefault="009730F3">
            <w:pPr>
              <w:spacing w:line="360" w:lineRule="auto"/>
              <w:jc w:val="both"/>
              <w:rPr>
                <w:rFonts w:ascii="Arial" w:hAnsi="Arial" w:cs="Arial"/>
                <w:b/>
                <w:bCs/>
                <w:sz w:val="22"/>
                <w:szCs w:val="22"/>
              </w:rPr>
            </w:pPr>
            <w:r w:rsidRPr="001564EA">
              <w:rPr>
                <w:rFonts w:ascii="Arial" w:hAnsi="Arial" w:cs="Arial"/>
                <w:b/>
                <w:bCs/>
                <w:sz w:val="22"/>
                <w:szCs w:val="22"/>
              </w:rPr>
              <w:t>DEMANDADO</w:t>
            </w:r>
            <w:r w:rsidR="001C31E7" w:rsidRPr="001564EA">
              <w:rPr>
                <w:rFonts w:ascii="Arial" w:hAnsi="Arial" w:cs="Arial"/>
                <w:b/>
                <w:bCs/>
                <w:sz w:val="22"/>
                <w:szCs w:val="22"/>
              </w:rPr>
              <w:t>S</w:t>
            </w:r>
            <w:r w:rsidRPr="001564EA">
              <w:rPr>
                <w:rFonts w:ascii="Arial" w:hAnsi="Arial" w:cs="Arial"/>
                <w:b/>
                <w:bCs/>
                <w:sz w:val="22"/>
                <w:szCs w:val="22"/>
              </w:rPr>
              <w:t>:</w:t>
            </w:r>
          </w:p>
        </w:tc>
        <w:tc>
          <w:tcPr>
            <w:tcW w:w="7359" w:type="dxa"/>
          </w:tcPr>
          <w:p w14:paraId="267B2F2A" w14:textId="010C2A4B" w:rsidR="009730F3" w:rsidRPr="001564EA" w:rsidRDefault="00317660">
            <w:pPr>
              <w:spacing w:line="360" w:lineRule="auto"/>
              <w:jc w:val="both"/>
              <w:rPr>
                <w:rFonts w:ascii="Arial" w:hAnsi="Arial" w:cs="Arial"/>
                <w:sz w:val="22"/>
                <w:szCs w:val="22"/>
              </w:rPr>
            </w:pPr>
            <w:r w:rsidRPr="001564EA">
              <w:rPr>
                <w:rFonts w:ascii="Arial" w:hAnsi="Arial" w:cs="Arial"/>
                <w:sz w:val="22"/>
                <w:szCs w:val="22"/>
              </w:rPr>
              <w:t xml:space="preserve">MAPFRE SEGUROS GENERALES DE COLOMBIA S.A. Y OTROS </w:t>
            </w:r>
          </w:p>
        </w:tc>
      </w:tr>
      <w:tr w:rsidR="009730F3" w:rsidRPr="001564EA" w14:paraId="3ADB628B" w14:textId="77777777" w:rsidTr="002B3650">
        <w:tc>
          <w:tcPr>
            <w:tcW w:w="2263" w:type="dxa"/>
          </w:tcPr>
          <w:p w14:paraId="7CF761EA" w14:textId="77777777" w:rsidR="009730F3" w:rsidRPr="001564EA" w:rsidRDefault="009730F3">
            <w:pPr>
              <w:spacing w:line="360" w:lineRule="auto"/>
              <w:jc w:val="both"/>
              <w:rPr>
                <w:rFonts w:ascii="Arial" w:hAnsi="Arial" w:cs="Arial"/>
                <w:sz w:val="22"/>
                <w:szCs w:val="22"/>
              </w:rPr>
            </w:pPr>
          </w:p>
        </w:tc>
        <w:tc>
          <w:tcPr>
            <w:tcW w:w="7359" w:type="dxa"/>
          </w:tcPr>
          <w:p w14:paraId="397439D5" w14:textId="77777777" w:rsidR="009730F3" w:rsidRPr="001564EA" w:rsidRDefault="009730F3">
            <w:pPr>
              <w:spacing w:line="360" w:lineRule="auto"/>
              <w:jc w:val="both"/>
              <w:rPr>
                <w:rFonts w:ascii="Arial" w:hAnsi="Arial" w:cs="Arial"/>
                <w:sz w:val="22"/>
                <w:szCs w:val="22"/>
              </w:rPr>
            </w:pPr>
          </w:p>
        </w:tc>
      </w:tr>
      <w:tr w:rsidR="009730F3" w:rsidRPr="001564EA" w14:paraId="3DE75E9F" w14:textId="77777777" w:rsidTr="002B3650">
        <w:tc>
          <w:tcPr>
            <w:tcW w:w="9622" w:type="dxa"/>
            <w:gridSpan w:val="2"/>
          </w:tcPr>
          <w:p w14:paraId="3E402565" w14:textId="7C7EEEF3" w:rsidR="009730F3" w:rsidRPr="001564EA" w:rsidRDefault="009730F3">
            <w:pPr>
              <w:spacing w:line="360" w:lineRule="auto"/>
              <w:jc w:val="right"/>
              <w:rPr>
                <w:rFonts w:ascii="Arial" w:hAnsi="Arial" w:cs="Arial"/>
                <w:b/>
                <w:bCs/>
                <w:sz w:val="22"/>
                <w:szCs w:val="22"/>
              </w:rPr>
            </w:pPr>
            <w:r w:rsidRPr="001564EA">
              <w:rPr>
                <w:rFonts w:ascii="Arial" w:hAnsi="Arial" w:cs="Arial"/>
                <w:b/>
                <w:bCs/>
                <w:sz w:val="22"/>
                <w:szCs w:val="22"/>
              </w:rPr>
              <w:t>ASUNTO: CONTESTACIÓN A LA DEMANDA</w:t>
            </w:r>
          </w:p>
        </w:tc>
      </w:tr>
    </w:tbl>
    <w:p w14:paraId="75E88098" w14:textId="77777777" w:rsidR="00142A1A" w:rsidRPr="001564EA" w:rsidRDefault="00142A1A">
      <w:pPr>
        <w:spacing w:line="360" w:lineRule="auto"/>
        <w:jc w:val="both"/>
        <w:rPr>
          <w:rFonts w:ascii="Arial" w:hAnsi="Arial" w:cs="Arial"/>
          <w:sz w:val="22"/>
          <w:szCs w:val="22"/>
        </w:rPr>
      </w:pPr>
    </w:p>
    <w:p w14:paraId="217B1144" w14:textId="2B0AA447" w:rsidR="00350EA1" w:rsidRPr="001564EA" w:rsidRDefault="00350EA1">
      <w:pPr>
        <w:spacing w:line="360" w:lineRule="auto"/>
        <w:jc w:val="both"/>
        <w:rPr>
          <w:rFonts w:ascii="Arial" w:hAnsi="Arial" w:cs="Arial"/>
          <w:sz w:val="22"/>
          <w:szCs w:val="22"/>
        </w:rPr>
      </w:pPr>
      <w:r w:rsidRPr="001564EA">
        <w:rPr>
          <w:rFonts w:ascii="Arial" w:hAnsi="Arial" w:cs="Arial"/>
          <w:b/>
          <w:sz w:val="22"/>
          <w:szCs w:val="22"/>
        </w:rPr>
        <w:t>GUSTAVO ALBERTO HERRERA ÁVILA</w:t>
      </w:r>
      <w:r w:rsidRPr="001564EA">
        <w:rPr>
          <w:rFonts w:ascii="Arial" w:hAnsi="Arial" w:cs="Arial"/>
          <w:sz w:val="22"/>
          <w:szCs w:val="22"/>
        </w:rPr>
        <w:t>, mayor de edad, vecino de Cali, identificado con</w:t>
      </w:r>
      <w:r w:rsidRPr="001564EA">
        <w:rPr>
          <w:rFonts w:ascii="Arial" w:hAnsi="Arial" w:cs="Arial"/>
          <w:spacing w:val="-59"/>
          <w:sz w:val="22"/>
          <w:szCs w:val="22"/>
        </w:rPr>
        <w:t xml:space="preserve">  </w:t>
      </w:r>
      <w:r w:rsidRPr="001564EA">
        <w:rPr>
          <w:rFonts w:ascii="Arial" w:hAnsi="Arial" w:cs="Arial"/>
          <w:sz w:val="22"/>
          <w:szCs w:val="22"/>
        </w:rPr>
        <w:t xml:space="preserve"> la </w:t>
      </w:r>
      <w:r w:rsidR="00217D4B" w:rsidRPr="001564EA">
        <w:rPr>
          <w:rFonts w:ascii="Arial" w:hAnsi="Arial" w:cs="Arial"/>
          <w:sz w:val="22"/>
          <w:szCs w:val="22"/>
        </w:rPr>
        <w:t>C</w:t>
      </w:r>
      <w:r w:rsidRPr="001564EA">
        <w:rPr>
          <w:rFonts w:ascii="Arial" w:hAnsi="Arial" w:cs="Arial"/>
          <w:sz w:val="22"/>
          <w:szCs w:val="22"/>
        </w:rPr>
        <w:t xml:space="preserve">édula de </w:t>
      </w:r>
      <w:r w:rsidR="00217D4B" w:rsidRPr="001564EA">
        <w:rPr>
          <w:rFonts w:ascii="Arial" w:hAnsi="Arial" w:cs="Arial"/>
          <w:sz w:val="22"/>
          <w:szCs w:val="22"/>
        </w:rPr>
        <w:t>C</w:t>
      </w:r>
      <w:r w:rsidRPr="001564EA">
        <w:rPr>
          <w:rFonts w:ascii="Arial" w:hAnsi="Arial" w:cs="Arial"/>
          <w:sz w:val="22"/>
          <w:szCs w:val="22"/>
        </w:rPr>
        <w:t>iudadanía número 19.395.114 expedida en Bogotá</w:t>
      </w:r>
      <w:r w:rsidR="00217D4B" w:rsidRPr="001564EA">
        <w:rPr>
          <w:rFonts w:ascii="Arial" w:hAnsi="Arial" w:cs="Arial"/>
          <w:sz w:val="22"/>
          <w:szCs w:val="22"/>
        </w:rPr>
        <w:t xml:space="preserve"> D.C.</w:t>
      </w:r>
      <w:r w:rsidRPr="001564EA">
        <w:rPr>
          <w:rFonts w:ascii="Arial" w:hAnsi="Arial" w:cs="Arial"/>
          <w:sz w:val="22"/>
          <w:szCs w:val="22"/>
        </w:rPr>
        <w:t>, abogado titulado y en</w:t>
      </w:r>
      <w:r w:rsidRPr="001564EA">
        <w:rPr>
          <w:rFonts w:ascii="Arial" w:hAnsi="Arial" w:cs="Arial"/>
          <w:spacing w:val="1"/>
          <w:sz w:val="22"/>
          <w:szCs w:val="22"/>
        </w:rPr>
        <w:t xml:space="preserve"> </w:t>
      </w:r>
      <w:r w:rsidRPr="001564EA">
        <w:rPr>
          <w:rFonts w:ascii="Arial" w:hAnsi="Arial" w:cs="Arial"/>
          <w:sz w:val="22"/>
          <w:szCs w:val="22"/>
        </w:rPr>
        <w:t>ejercicio, portador de la Tarjeta Profesional número 39.116 del Consejo Superior de la</w:t>
      </w:r>
      <w:r w:rsidRPr="001564EA">
        <w:rPr>
          <w:rFonts w:ascii="Arial" w:hAnsi="Arial" w:cs="Arial"/>
          <w:spacing w:val="1"/>
          <w:sz w:val="22"/>
          <w:szCs w:val="22"/>
        </w:rPr>
        <w:t xml:space="preserve"> </w:t>
      </w:r>
      <w:r w:rsidRPr="001564EA">
        <w:rPr>
          <w:rFonts w:ascii="Arial" w:hAnsi="Arial" w:cs="Arial"/>
          <w:sz w:val="22"/>
          <w:szCs w:val="22"/>
        </w:rPr>
        <w:t xml:space="preserve">Judicatura, actuando en mi calidad de apoderado </w:t>
      </w:r>
      <w:r w:rsidR="00317660" w:rsidRPr="001564EA">
        <w:rPr>
          <w:rFonts w:ascii="Arial" w:hAnsi="Arial" w:cs="Arial"/>
          <w:sz w:val="22"/>
          <w:szCs w:val="22"/>
        </w:rPr>
        <w:t>general</w:t>
      </w:r>
      <w:r w:rsidRPr="001564EA">
        <w:rPr>
          <w:rFonts w:ascii="Arial" w:hAnsi="Arial" w:cs="Arial"/>
          <w:sz w:val="22"/>
          <w:szCs w:val="22"/>
        </w:rPr>
        <w:t xml:space="preserve"> de </w:t>
      </w:r>
      <w:r w:rsidR="00317660" w:rsidRPr="001564EA">
        <w:rPr>
          <w:rFonts w:ascii="Arial" w:hAnsi="Arial" w:cs="Arial"/>
          <w:b/>
          <w:sz w:val="22"/>
          <w:szCs w:val="22"/>
        </w:rPr>
        <w:t>MAPFRE SEGUROS GENERALES DE COLOMBIA S.A</w:t>
      </w:r>
      <w:r w:rsidRPr="001564EA">
        <w:rPr>
          <w:rFonts w:ascii="Arial" w:hAnsi="Arial" w:cs="Arial"/>
          <w:b/>
          <w:sz w:val="22"/>
          <w:szCs w:val="22"/>
        </w:rPr>
        <w:t>.</w:t>
      </w:r>
      <w:r w:rsidRPr="001564EA">
        <w:rPr>
          <w:rFonts w:ascii="Arial" w:hAnsi="Arial" w:cs="Arial"/>
          <w:sz w:val="22"/>
          <w:szCs w:val="22"/>
        </w:rPr>
        <w:t>,</w:t>
      </w:r>
      <w:r w:rsidRPr="001564EA">
        <w:rPr>
          <w:rFonts w:ascii="Arial" w:hAnsi="Arial" w:cs="Arial"/>
          <w:spacing w:val="1"/>
          <w:sz w:val="22"/>
          <w:szCs w:val="22"/>
        </w:rPr>
        <w:t xml:space="preserve"> </w:t>
      </w:r>
      <w:r w:rsidRPr="001564EA">
        <w:rPr>
          <w:rFonts w:ascii="Arial" w:hAnsi="Arial" w:cs="Arial"/>
          <w:sz w:val="22"/>
          <w:szCs w:val="22"/>
        </w:rPr>
        <w:t xml:space="preserve">sociedad comercial anónima de carácter privado, </w:t>
      </w:r>
      <w:r w:rsidR="00A205C5" w:rsidRPr="001564EA">
        <w:rPr>
          <w:rFonts w:ascii="Arial" w:hAnsi="Arial" w:cs="Arial"/>
          <w:sz w:val="22"/>
          <w:szCs w:val="22"/>
        </w:rPr>
        <w:t>identificada con NIT 89</w:t>
      </w:r>
      <w:r w:rsidR="00317660" w:rsidRPr="001564EA">
        <w:rPr>
          <w:rFonts w:ascii="Arial" w:hAnsi="Arial" w:cs="Arial"/>
          <w:sz w:val="22"/>
          <w:szCs w:val="22"/>
        </w:rPr>
        <w:t>1.700.037-9</w:t>
      </w:r>
      <w:r w:rsidRPr="001564EA">
        <w:rPr>
          <w:rFonts w:ascii="Arial" w:hAnsi="Arial" w:cs="Arial"/>
          <w:sz w:val="22"/>
          <w:szCs w:val="22"/>
        </w:rPr>
        <w:t>,</w:t>
      </w:r>
      <w:r w:rsidR="000268B8" w:rsidRPr="001564EA">
        <w:rPr>
          <w:rFonts w:ascii="Arial" w:hAnsi="Arial" w:cs="Arial"/>
          <w:sz w:val="22"/>
          <w:szCs w:val="22"/>
        </w:rPr>
        <w:t xml:space="preserve"> con direcciones electrónicas en </w:t>
      </w:r>
      <w:hyperlink r:id="rId9" w:history="1">
        <w:r w:rsidR="000268B8" w:rsidRPr="001564EA">
          <w:rPr>
            <w:rStyle w:val="Hipervnculo"/>
            <w:rFonts w:ascii="Arial" w:hAnsi="Arial" w:cs="Arial"/>
            <w:sz w:val="22"/>
            <w:szCs w:val="22"/>
          </w:rPr>
          <w:t>njudiciales@mapfre.com</w:t>
        </w:r>
      </w:hyperlink>
      <w:r w:rsidR="000268B8" w:rsidRPr="001564EA">
        <w:rPr>
          <w:rFonts w:ascii="Arial" w:hAnsi="Arial" w:cs="Arial"/>
          <w:sz w:val="22"/>
          <w:szCs w:val="22"/>
        </w:rPr>
        <w:t>, c</w:t>
      </w:r>
      <w:r w:rsidR="001A3165" w:rsidRPr="001564EA">
        <w:rPr>
          <w:rFonts w:ascii="Arial" w:hAnsi="Arial" w:cs="Arial"/>
          <w:bCs/>
          <w:sz w:val="22"/>
          <w:szCs w:val="22"/>
        </w:rPr>
        <w:t xml:space="preserve">omo consta en el </w:t>
      </w:r>
      <w:r w:rsidR="00317660" w:rsidRPr="001564EA">
        <w:rPr>
          <w:rFonts w:ascii="Arial" w:hAnsi="Arial" w:cs="Arial"/>
          <w:bCs/>
          <w:sz w:val="22"/>
          <w:szCs w:val="22"/>
        </w:rPr>
        <w:t>C</w:t>
      </w:r>
      <w:r w:rsidR="001A3165" w:rsidRPr="001564EA">
        <w:rPr>
          <w:rFonts w:ascii="Arial" w:hAnsi="Arial" w:cs="Arial"/>
          <w:bCs/>
          <w:sz w:val="22"/>
          <w:szCs w:val="22"/>
        </w:rPr>
        <w:t xml:space="preserve">ertificado de </w:t>
      </w:r>
      <w:r w:rsidR="00317660" w:rsidRPr="001564EA">
        <w:rPr>
          <w:rFonts w:ascii="Arial" w:hAnsi="Arial" w:cs="Arial"/>
          <w:bCs/>
          <w:sz w:val="22"/>
          <w:szCs w:val="22"/>
        </w:rPr>
        <w:t>E</w:t>
      </w:r>
      <w:r w:rsidR="001A3165" w:rsidRPr="001564EA">
        <w:rPr>
          <w:rFonts w:ascii="Arial" w:hAnsi="Arial" w:cs="Arial"/>
          <w:bCs/>
          <w:sz w:val="22"/>
          <w:szCs w:val="22"/>
        </w:rPr>
        <w:t xml:space="preserve">xistencia y </w:t>
      </w:r>
      <w:r w:rsidR="00317660" w:rsidRPr="001564EA">
        <w:rPr>
          <w:rFonts w:ascii="Arial" w:hAnsi="Arial" w:cs="Arial"/>
          <w:bCs/>
          <w:sz w:val="22"/>
          <w:szCs w:val="22"/>
        </w:rPr>
        <w:t>R</w:t>
      </w:r>
      <w:r w:rsidR="001A3165" w:rsidRPr="001564EA">
        <w:rPr>
          <w:rFonts w:ascii="Arial" w:hAnsi="Arial" w:cs="Arial"/>
          <w:bCs/>
          <w:sz w:val="22"/>
          <w:szCs w:val="22"/>
        </w:rPr>
        <w:t xml:space="preserve">epresentación </w:t>
      </w:r>
      <w:r w:rsidR="00317660" w:rsidRPr="001564EA">
        <w:rPr>
          <w:rFonts w:ascii="Arial" w:hAnsi="Arial" w:cs="Arial"/>
          <w:bCs/>
          <w:sz w:val="22"/>
          <w:szCs w:val="22"/>
        </w:rPr>
        <w:t>L</w:t>
      </w:r>
      <w:r w:rsidR="001A3165" w:rsidRPr="001564EA">
        <w:rPr>
          <w:rFonts w:ascii="Arial" w:hAnsi="Arial" w:cs="Arial"/>
          <w:bCs/>
          <w:sz w:val="22"/>
          <w:szCs w:val="22"/>
        </w:rPr>
        <w:t xml:space="preserve">egal </w:t>
      </w:r>
      <w:r w:rsidR="000268B8" w:rsidRPr="001564EA">
        <w:rPr>
          <w:rFonts w:ascii="Arial" w:hAnsi="Arial" w:cs="Arial"/>
          <w:bCs/>
          <w:sz w:val="22"/>
          <w:szCs w:val="22"/>
        </w:rPr>
        <w:t>que se anexa, en donde figura inscrito el poder conferido a través de escritura pública No. 1804 otorgada el 20 de junio de 2003 en la Notaría 35 de Bogotá D.C</w:t>
      </w:r>
      <w:r w:rsidR="001A3165" w:rsidRPr="001564EA">
        <w:rPr>
          <w:rFonts w:ascii="Arial" w:hAnsi="Arial" w:cs="Arial"/>
          <w:bCs/>
          <w:sz w:val="22"/>
          <w:szCs w:val="22"/>
        </w:rPr>
        <w:t>.</w:t>
      </w:r>
      <w:r w:rsidR="001D619D" w:rsidRPr="001564EA">
        <w:rPr>
          <w:rStyle w:val="Hipervnculo"/>
          <w:rFonts w:ascii="Arial" w:hAnsi="Arial" w:cs="Arial"/>
          <w:color w:val="000000" w:themeColor="text1"/>
          <w:sz w:val="22"/>
          <w:szCs w:val="22"/>
          <w:u w:val="none"/>
        </w:rPr>
        <w:t xml:space="preserve"> </w:t>
      </w:r>
      <w:r w:rsidRPr="001564EA">
        <w:rPr>
          <w:rFonts w:ascii="Arial" w:hAnsi="Arial" w:cs="Arial"/>
          <w:bCs/>
          <w:sz w:val="22"/>
          <w:szCs w:val="22"/>
          <w:shd w:val="clear" w:color="auto" w:fill="FFFFFF"/>
        </w:rPr>
        <w:t>D</w:t>
      </w:r>
      <w:r w:rsidRPr="001564EA">
        <w:rPr>
          <w:rFonts w:ascii="Arial" w:hAnsi="Arial" w:cs="Arial"/>
          <w:sz w:val="22"/>
          <w:szCs w:val="22"/>
        </w:rPr>
        <w:t>e manera respetuosa y</w:t>
      </w:r>
      <w:r w:rsidRPr="001564EA">
        <w:rPr>
          <w:rFonts w:ascii="Arial" w:hAnsi="Arial" w:cs="Arial"/>
          <w:spacing w:val="1"/>
          <w:sz w:val="22"/>
          <w:szCs w:val="22"/>
        </w:rPr>
        <w:t xml:space="preserve"> </w:t>
      </w:r>
      <w:r w:rsidRPr="001564EA">
        <w:rPr>
          <w:rFonts w:ascii="Arial" w:hAnsi="Arial" w:cs="Arial"/>
          <w:sz w:val="22"/>
          <w:szCs w:val="22"/>
        </w:rPr>
        <w:t>encontrándome</w:t>
      </w:r>
      <w:r w:rsidRPr="001564EA">
        <w:rPr>
          <w:rFonts w:ascii="Arial" w:hAnsi="Arial" w:cs="Arial"/>
          <w:spacing w:val="1"/>
          <w:sz w:val="22"/>
          <w:szCs w:val="22"/>
        </w:rPr>
        <w:t xml:space="preserve"> </w:t>
      </w:r>
      <w:r w:rsidRPr="001564EA">
        <w:rPr>
          <w:rFonts w:ascii="Arial" w:hAnsi="Arial" w:cs="Arial"/>
          <w:sz w:val="22"/>
          <w:szCs w:val="22"/>
        </w:rPr>
        <w:t>dentro</w:t>
      </w:r>
      <w:r w:rsidRPr="001564EA">
        <w:rPr>
          <w:rFonts w:ascii="Arial" w:hAnsi="Arial" w:cs="Arial"/>
          <w:spacing w:val="1"/>
          <w:sz w:val="22"/>
          <w:szCs w:val="22"/>
        </w:rPr>
        <w:t xml:space="preserve"> </w:t>
      </w:r>
      <w:r w:rsidRPr="001564EA">
        <w:rPr>
          <w:rFonts w:ascii="Arial" w:hAnsi="Arial" w:cs="Arial"/>
          <w:sz w:val="22"/>
          <w:szCs w:val="22"/>
        </w:rPr>
        <w:t>del</w:t>
      </w:r>
      <w:r w:rsidRPr="001564EA">
        <w:rPr>
          <w:rFonts w:ascii="Arial" w:hAnsi="Arial" w:cs="Arial"/>
          <w:spacing w:val="1"/>
          <w:sz w:val="22"/>
          <w:szCs w:val="22"/>
        </w:rPr>
        <w:t xml:space="preserve"> </w:t>
      </w:r>
      <w:r w:rsidRPr="001564EA">
        <w:rPr>
          <w:rFonts w:ascii="Arial" w:hAnsi="Arial" w:cs="Arial"/>
          <w:sz w:val="22"/>
          <w:szCs w:val="22"/>
        </w:rPr>
        <w:t>término</w:t>
      </w:r>
      <w:r w:rsidRPr="001564EA">
        <w:rPr>
          <w:rFonts w:ascii="Arial" w:hAnsi="Arial" w:cs="Arial"/>
          <w:spacing w:val="1"/>
          <w:sz w:val="22"/>
          <w:szCs w:val="22"/>
        </w:rPr>
        <w:t xml:space="preserve"> </w:t>
      </w:r>
      <w:r w:rsidRPr="001564EA">
        <w:rPr>
          <w:rFonts w:ascii="Arial" w:hAnsi="Arial" w:cs="Arial"/>
          <w:sz w:val="22"/>
          <w:szCs w:val="22"/>
        </w:rPr>
        <w:t>legal,</w:t>
      </w:r>
      <w:r w:rsidRPr="001564EA">
        <w:rPr>
          <w:rFonts w:ascii="Arial" w:hAnsi="Arial" w:cs="Arial"/>
          <w:spacing w:val="1"/>
          <w:sz w:val="22"/>
          <w:szCs w:val="22"/>
        </w:rPr>
        <w:t xml:space="preserve"> </w:t>
      </w:r>
      <w:r w:rsidR="007E50E7" w:rsidRPr="001564EA">
        <w:rPr>
          <w:rFonts w:ascii="Arial" w:hAnsi="Arial" w:cs="Arial"/>
          <w:sz w:val="22"/>
          <w:szCs w:val="22"/>
        </w:rPr>
        <w:t>presento</w:t>
      </w:r>
      <w:r w:rsidRPr="001564EA">
        <w:rPr>
          <w:rFonts w:ascii="Arial" w:hAnsi="Arial" w:cs="Arial"/>
          <w:sz w:val="22"/>
          <w:szCs w:val="22"/>
        </w:rPr>
        <w:t xml:space="preserve"> </w:t>
      </w:r>
      <w:r w:rsidRPr="001564EA">
        <w:rPr>
          <w:rFonts w:ascii="Arial" w:hAnsi="Arial" w:cs="Arial"/>
          <w:b/>
          <w:bCs/>
          <w:sz w:val="22"/>
          <w:szCs w:val="22"/>
          <w:u w:val="single"/>
        </w:rPr>
        <w:t>CONTESTA</w:t>
      </w:r>
      <w:r w:rsidR="007E50E7" w:rsidRPr="001564EA">
        <w:rPr>
          <w:rFonts w:ascii="Arial" w:hAnsi="Arial" w:cs="Arial"/>
          <w:b/>
          <w:bCs/>
          <w:sz w:val="22"/>
          <w:szCs w:val="22"/>
          <w:u w:val="single"/>
        </w:rPr>
        <w:t>CIÓN A</w:t>
      </w:r>
      <w:r w:rsidRPr="001564EA">
        <w:rPr>
          <w:rFonts w:ascii="Arial" w:hAnsi="Arial" w:cs="Arial"/>
          <w:b/>
          <w:bCs/>
          <w:sz w:val="22"/>
          <w:szCs w:val="22"/>
          <w:u w:val="single"/>
        </w:rPr>
        <w:t xml:space="preserve"> LA DEMANDA</w:t>
      </w:r>
      <w:r w:rsidRPr="001564EA">
        <w:rPr>
          <w:rFonts w:ascii="Arial" w:hAnsi="Arial" w:cs="Arial"/>
          <w:sz w:val="22"/>
          <w:szCs w:val="22"/>
        </w:rPr>
        <w:t xml:space="preserve"> promovida por</w:t>
      </w:r>
      <w:r w:rsidRPr="001564EA">
        <w:rPr>
          <w:rFonts w:ascii="Arial" w:hAnsi="Arial" w:cs="Arial"/>
          <w:sz w:val="22"/>
          <w:szCs w:val="22"/>
          <w:shd w:val="clear" w:color="auto" w:fill="FFFFFF"/>
        </w:rPr>
        <w:t xml:space="preserve"> </w:t>
      </w:r>
      <w:r w:rsidR="008F3829" w:rsidRPr="001564EA">
        <w:rPr>
          <w:rFonts w:ascii="Arial" w:hAnsi="Arial" w:cs="Arial"/>
          <w:sz w:val="22"/>
          <w:szCs w:val="22"/>
          <w:shd w:val="clear" w:color="auto" w:fill="FFFFFF"/>
        </w:rPr>
        <w:t>MARÍA FERNANDA GARNICA Y OTRO</w:t>
      </w:r>
      <w:r w:rsidR="007E50E7" w:rsidRPr="001564EA">
        <w:rPr>
          <w:rFonts w:ascii="Arial" w:hAnsi="Arial" w:cs="Arial"/>
          <w:sz w:val="22"/>
          <w:szCs w:val="22"/>
          <w:shd w:val="clear" w:color="auto" w:fill="FFFFFF"/>
        </w:rPr>
        <w:t xml:space="preserve"> </w:t>
      </w:r>
      <w:r w:rsidRPr="001564EA">
        <w:rPr>
          <w:rFonts w:ascii="Arial" w:hAnsi="Arial" w:cs="Arial"/>
          <w:sz w:val="22"/>
          <w:szCs w:val="22"/>
          <w:shd w:val="clear" w:color="auto" w:fill="FFFFFF"/>
        </w:rPr>
        <w:t xml:space="preserve">en contra de </w:t>
      </w:r>
      <w:r w:rsidR="008F3829" w:rsidRPr="001564EA">
        <w:rPr>
          <w:rFonts w:ascii="Arial" w:hAnsi="Arial" w:cs="Arial"/>
          <w:sz w:val="22"/>
          <w:szCs w:val="22"/>
          <w:shd w:val="clear" w:color="auto" w:fill="FFFFFF"/>
        </w:rPr>
        <w:t xml:space="preserve">MAPFRE SEGUROS GENERALES DE COLOMBIA S.A. </w:t>
      </w:r>
      <w:r w:rsidR="007E50E7" w:rsidRPr="001564EA">
        <w:rPr>
          <w:rFonts w:ascii="Arial" w:hAnsi="Arial" w:cs="Arial"/>
          <w:sz w:val="22"/>
          <w:szCs w:val="22"/>
          <w:shd w:val="clear" w:color="auto" w:fill="FFFFFF"/>
        </w:rPr>
        <w:t>Y OTRO</w:t>
      </w:r>
      <w:r w:rsidR="008D36DA" w:rsidRPr="001564EA">
        <w:rPr>
          <w:rFonts w:ascii="Arial" w:hAnsi="Arial" w:cs="Arial"/>
          <w:sz w:val="22"/>
          <w:szCs w:val="22"/>
          <w:shd w:val="clear" w:color="auto" w:fill="FFFFFF"/>
        </w:rPr>
        <w:t xml:space="preserve">, </w:t>
      </w:r>
      <w:r w:rsidRPr="001564EA">
        <w:rPr>
          <w:rFonts w:ascii="Arial" w:hAnsi="Arial" w:cs="Arial"/>
          <w:sz w:val="22"/>
          <w:szCs w:val="22"/>
          <w:shd w:val="clear" w:color="auto" w:fill="FFFFFF"/>
        </w:rPr>
        <w:t>an</w:t>
      </w:r>
      <w:r w:rsidRPr="001564EA">
        <w:rPr>
          <w:rFonts w:ascii="Arial" w:hAnsi="Arial" w:cs="Arial"/>
          <w:bCs/>
          <w:sz w:val="22"/>
          <w:szCs w:val="22"/>
        </w:rPr>
        <w:t xml:space="preserve">unciando desde ahora que me opongo a las pretensiones de la demanda de acuerdo con </w:t>
      </w:r>
      <w:r w:rsidRPr="001564EA">
        <w:rPr>
          <w:rFonts w:ascii="Arial" w:hAnsi="Arial" w:cs="Arial"/>
          <w:sz w:val="22"/>
          <w:szCs w:val="22"/>
        </w:rPr>
        <w:t>los fundamentos fácticos y jurídicos que se esgrimen a continuación</w:t>
      </w:r>
      <w:r w:rsidR="00A6075E" w:rsidRPr="001564EA">
        <w:rPr>
          <w:rFonts w:ascii="Arial" w:hAnsi="Arial" w:cs="Arial"/>
          <w:sz w:val="22"/>
          <w:szCs w:val="22"/>
        </w:rPr>
        <w:t>.</w:t>
      </w:r>
    </w:p>
    <w:p w14:paraId="09522231" w14:textId="39166047" w:rsidR="00350EA1" w:rsidRPr="001564EA" w:rsidRDefault="00350EA1">
      <w:pPr>
        <w:spacing w:line="360" w:lineRule="auto"/>
        <w:jc w:val="both"/>
        <w:rPr>
          <w:rFonts w:ascii="Arial" w:hAnsi="Arial" w:cs="Arial"/>
          <w:sz w:val="22"/>
          <w:szCs w:val="22"/>
        </w:rPr>
      </w:pPr>
    </w:p>
    <w:p w14:paraId="2A7844E8" w14:textId="77777777" w:rsidR="00C73FB6" w:rsidRPr="001564EA" w:rsidRDefault="00C73FB6">
      <w:pPr>
        <w:spacing w:line="360" w:lineRule="auto"/>
        <w:jc w:val="both"/>
        <w:rPr>
          <w:rFonts w:ascii="Arial" w:hAnsi="Arial" w:cs="Arial"/>
          <w:sz w:val="22"/>
          <w:szCs w:val="22"/>
        </w:rPr>
      </w:pPr>
    </w:p>
    <w:p w14:paraId="304BCAE8" w14:textId="3C40C7E5" w:rsidR="006C2CB3" w:rsidRPr="001564EA" w:rsidRDefault="006C2CB3">
      <w:pPr>
        <w:pStyle w:val="Prrafodelista"/>
        <w:numPr>
          <w:ilvl w:val="0"/>
          <w:numId w:val="32"/>
        </w:numPr>
        <w:spacing w:line="360" w:lineRule="auto"/>
        <w:jc w:val="center"/>
        <w:rPr>
          <w:rFonts w:ascii="Arial" w:hAnsi="Arial" w:cs="Arial"/>
          <w:b/>
          <w:bCs/>
          <w:sz w:val="22"/>
          <w:szCs w:val="22"/>
        </w:rPr>
      </w:pPr>
      <w:r w:rsidRPr="001564EA">
        <w:rPr>
          <w:rFonts w:ascii="Arial" w:hAnsi="Arial" w:cs="Arial"/>
          <w:b/>
          <w:bCs/>
          <w:sz w:val="22"/>
          <w:szCs w:val="22"/>
        </w:rPr>
        <w:t>OPORTUNIDAD</w:t>
      </w:r>
    </w:p>
    <w:p w14:paraId="5752818E" w14:textId="7867B53D" w:rsidR="006C2CB3" w:rsidRPr="001564EA" w:rsidRDefault="006C2CB3">
      <w:pPr>
        <w:spacing w:line="360" w:lineRule="auto"/>
        <w:jc w:val="center"/>
        <w:rPr>
          <w:rFonts w:ascii="Arial" w:hAnsi="Arial" w:cs="Arial"/>
          <w:b/>
          <w:bCs/>
          <w:sz w:val="22"/>
          <w:szCs w:val="22"/>
          <w:u w:val="single"/>
        </w:rPr>
      </w:pPr>
    </w:p>
    <w:p w14:paraId="36464015" w14:textId="530955F8" w:rsidR="000268B8" w:rsidRPr="001564EA" w:rsidRDefault="000268B8">
      <w:pPr>
        <w:spacing w:line="360" w:lineRule="auto"/>
        <w:jc w:val="both"/>
        <w:rPr>
          <w:rFonts w:ascii="Arial" w:hAnsi="Arial" w:cs="Arial"/>
          <w:sz w:val="22"/>
          <w:szCs w:val="22"/>
        </w:rPr>
      </w:pPr>
      <w:r w:rsidRPr="001564EA">
        <w:rPr>
          <w:rFonts w:ascii="Arial" w:hAnsi="Arial" w:cs="Arial"/>
          <w:sz w:val="22"/>
          <w:szCs w:val="22"/>
        </w:rPr>
        <w:t xml:space="preserve">A modo de introducción se pone de presente ante el Despacho que el escrito contentivo de la contestación a la demanda se presenta dentro del término procesal previsto para ello debido a que la demandante efectuó la notificación personal vía correo electrónico certificado el </w:t>
      </w:r>
      <w:r w:rsidRPr="001564EA">
        <w:rPr>
          <w:rFonts w:ascii="Arial" w:hAnsi="Arial" w:cs="Arial"/>
          <w:b/>
          <w:bCs/>
          <w:sz w:val="22"/>
          <w:szCs w:val="22"/>
          <w:u w:val="single"/>
        </w:rPr>
        <w:t>13 de enero de 2025</w:t>
      </w:r>
      <w:r w:rsidRPr="001564EA">
        <w:rPr>
          <w:rFonts w:ascii="Arial" w:hAnsi="Arial" w:cs="Arial"/>
          <w:sz w:val="22"/>
          <w:szCs w:val="22"/>
        </w:rPr>
        <w:t xml:space="preserve">, tal como fue puesto en conocimiento por el extremo actor en memorial previo que reposa en el expediente. Con base en lo anterior y en aplicación de lo dispuesto en el artículo 8° de la Ley 2213 de 2022 se señala que el término para contestar la demanda fenece el </w:t>
      </w:r>
      <w:r w:rsidRPr="001564EA">
        <w:rPr>
          <w:rFonts w:ascii="Arial" w:hAnsi="Arial" w:cs="Arial"/>
          <w:b/>
          <w:bCs/>
          <w:i/>
          <w:iCs/>
          <w:sz w:val="22"/>
          <w:szCs w:val="22"/>
          <w:u w:val="single"/>
        </w:rPr>
        <w:t>11 de febrero de 2025</w:t>
      </w:r>
      <w:r w:rsidRPr="001564EA">
        <w:rPr>
          <w:rFonts w:ascii="Arial" w:hAnsi="Arial" w:cs="Arial"/>
          <w:sz w:val="22"/>
          <w:szCs w:val="22"/>
        </w:rPr>
        <w:t xml:space="preserve">, razón por la cual se presenta el documento en la oportunidad procesa. </w:t>
      </w:r>
    </w:p>
    <w:p w14:paraId="32E647C3" w14:textId="77777777" w:rsidR="000268B8" w:rsidRPr="001564EA" w:rsidRDefault="000268B8">
      <w:pPr>
        <w:spacing w:line="360" w:lineRule="auto"/>
        <w:jc w:val="both"/>
        <w:rPr>
          <w:rFonts w:ascii="Arial" w:hAnsi="Arial" w:cs="Arial"/>
          <w:sz w:val="22"/>
          <w:szCs w:val="22"/>
        </w:rPr>
      </w:pPr>
    </w:p>
    <w:p w14:paraId="285764C6" w14:textId="693033F8" w:rsidR="000268B8" w:rsidRPr="001564EA" w:rsidRDefault="000268B8">
      <w:pPr>
        <w:spacing w:line="360" w:lineRule="auto"/>
        <w:jc w:val="both"/>
        <w:rPr>
          <w:rFonts w:ascii="Arial" w:hAnsi="Arial" w:cs="Arial"/>
          <w:sz w:val="22"/>
          <w:szCs w:val="22"/>
        </w:rPr>
      </w:pPr>
      <w:r w:rsidRPr="001564EA">
        <w:rPr>
          <w:rFonts w:ascii="Arial" w:hAnsi="Arial" w:cs="Arial"/>
          <w:sz w:val="22"/>
          <w:szCs w:val="22"/>
        </w:rPr>
        <w:t xml:space="preserve">En aras de sustentar la oportunidad de la contestación a la demanda se reproduce textualmente </w:t>
      </w:r>
      <w:r w:rsidR="005A0C27" w:rsidRPr="001564EA">
        <w:rPr>
          <w:rFonts w:ascii="Arial" w:hAnsi="Arial" w:cs="Arial"/>
          <w:sz w:val="22"/>
          <w:szCs w:val="22"/>
        </w:rPr>
        <w:t xml:space="preserve">la norma precitada: </w:t>
      </w:r>
    </w:p>
    <w:p w14:paraId="35D6C5D1" w14:textId="77777777" w:rsidR="005A0C27" w:rsidRPr="001564EA" w:rsidRDefault="005A0C27">
      <w:pPr>
        <w:spacing w:line="360" w:lineRule="auto"/>
        <w:jc w:val="both"/>
        <w:rPr>
          <w:rFonts w:ascii="Arial" w:hAnsi="Arial" w:cs="Arial"/>
          <w:sz w:val="22"/>
          <w:szCs w:val="22"/>
        </w:rPr>
      </w:pPr>
    </w:p>
    <w:p w14:paraId="79C565E1" w14:textId="55F34FAC" w:rsidR="005A0C27" w:rsidRPr="00817154" w:rsidRDefault="005A0C27" w:rsidP="00817154">
      <w:pPr>
        <w:pStyle w:val="Cita"/>
        <w:spacing w:before="0" w:after="0" w:line="360" w:lineRule="auto"/>
        <w:ind w:left="680" w:right="680"/>
        <w:rPr>
          <w:color w:val="000000" w:themeColor="text1"/>
          <w:sz w:val="22"/>
          <w:szCs w:val="22"/>
        </w:rPr>
      </w:pPr>
      <w:r w:rsidRPr="00817154">
        <w:rPr>
          <w:bCs/>
          <w:color w:val="000000" w:themeColor="text1"/>
          <w:sz w:val="22"/>
          <w:szCs w:val="22"/>
        </w:rPr>
        <w:t>“(…)</w:t>
      </w:r>
      <w:r w:rsidRPr="00817154">
        <w:rPr>
          <w:b/>
          <w:bCs/>
          <w:color w:val="000000" w:themeColor="text1"/>
          <w:sz w:val="22"/>
          <w:szCs w:val="22"/>
        </w:rPr>
        <w:t xml:space="preserve"> </w:t>
      </w:r>
      <w:r w:rsidRPr="00817154">
        <w:rPr>
          <w:color w:val="000000" w:themeColor="text1"/>
          <w:sz w:val="22"/>
          <w:szCs w:val="22"/>
        </w:rPr>
        <w:t>Las notificaciones que deban hacerse personalmente también podrán efectuarse con el envío de la providencia respectiva como mensaje de datos a la dirección electrónica o sitio que suministre el interesado en que se realice la notificación, sin necesidad del envío de previa citación o aviso físico o virtual. Los anexos que deban entregarse para un traslado se enviarán por el mismo medio.</w:t>
      </w:r>
    </w:p>
    <w:p w14:paraId="79A35B82" w14:textId="77777777" w:rsidR="005A0C27" w:rsidRPr="00817154" w:rsidRDefault="005A0C27" w:rsidP="00817154">
      <w:pPr>
        <w:spacing w:line="360" w:lineRule="auto"/>
        <w:ind w:left="680" w:right="680"/>
        <w:rPr>
          <w:rFonts w:ascii="Arial" w:hAnsi="Arial" w:cs="Arial"/>
          <w:sz w:val="22"/>
          <w:szCs w:val="22"/>
        </w:rPr>
      </w:pPr>
    </w:p>
    <w:p w14:paraId="1D8D2F8A" w14:textId="03E3B572" w:rsidR="005A0C27" w:rsidRPr="00817154" w:rsidRDefault="005A0C27" w:rsidP="00817154">
      <w:pPr>
        <w:pStyle w:val="Cita"/>
        <w:spacing w:before="0" w:after="0" w:line="360" w:lineRule="auto"/>
        <w:ind w:left="680" w:right="680"/>
        <w:rPr>
          <w:color w:val="000000" w:themeColor="text1"/>
          <w:sz w:val="22"/>
          <w:szCs w:val="22"/>
        </w:rPr>
      </w:pPr>
      <w:r w:rsidRPr="00817154">
        <w:rPr>
          <w:color w:val="000000" w:themeColor="text1"/>
          <w:sz w:val="22"/>
          <w:szCs w:val="22"/>
        </w:rPr>
        <w:t>El interesado afirmará bajo la gravedad del juramento, que se entenderá prestado con la petición, que la dirección electrónica o sitio suministrado corresponde al utilizado por la persona a notificar, informará la forma como la obtuvo y allegará las evidencias correspondientes, particularmente las comunicaciones remitidas a la persona por notificar.</w:t>
      </w:r>
    </w:p>
    <w:p w14:paraId="29E437AA" w14:textId="77777777" w:rsidR="005A0C27" w:rsidRPr="00817154" w:rsidRDefault="005A0C27" w:rsidP="00817154">
      <w:pPr>
        <w:spacing w:line="360" w:lineRule="auto"/>
        <w:ind w:left="680" w:right="680"/>
        <w:rPr>
          <w:rFonts w:ascii="Arial" w:hAnsi="Arial" w:cs="Arial"/>
          <w:sz w:val="22"/>
          <w:szCs w:val="22"/>
        </w:rPr>
      </w:pPr>
    </w:p>
    <w:p w14:paraId="4C659068" w14:textId="77777777" w:rsidR="005A0C27" w:rsidRPr="00817154" w:rsidRDefault="005A0C27" w:rsidP="00817154">
      <w:pPr>
        <w:pStyle w:val="Cita"/>
        <w:spacing w:before="0" w:after="0" w:line="360" w:lineRule="auto"/>
        <w:ind w:left="680" w:right="680"/>
        <w:rPr>
          <w:b/>
          <w:bCs/>
          <w:color w:val="000000" w:themeColor="text1"/>
          <w:sz w:val="22"/>
          <w:szCs w:val="22"/>
          <w:u w:val="single"/>
        </w:rPr>
      </w:pPr>
      <w:r w:rsidRPr="00817154">
        <w:rPr>
          <w:b/>
          <w:bCs/>
          <w:color w:val="000000" w:themeColor="text1"/>
          <w:sz w:val="22"/>
          <w:szCs w:val="22"/>
          <w:u w:val="single"/>
        </w:rPr>
        <w:t>La notificación personal se entenderá realizada una vez transcurridos dos días hábiles siguientes al envío del mensaje y los términos empezarán a contarse cuando el iniciador recepcione acuse de recibo o se pueda por otro medio constatar el acceso del destinatario al mensaje.</w:t>
      </w:r>
    </w:p>
    <w:p w14:paraId="6F61C65C" w14:textId="1ED6D33C" w:rsidR="005A0C27" w:rsidRPr="00817154" w:rsidRDefault="005A0C27" w:rsidP="00817154">
      <w:pPr>
        <w:pStyle w:val="Cita"/>
        <w:spacing w:before="0" w:after="0" w:line="360" w:lineRule="auto"/>
        <w:ind w:left="680" w:right="680"/>
        <w:rPr>
          <w:color w:val="000000" w:themeColor="text1"/>
          <w:sz w:val="22"/>
          <w:szCs w:val="22"/>
        </w:rPr>
      </w:pPr>
    </w:p>
    <w:p w14:paraId="1503BCCC" w14:textId="57A3C494" w:rsidR="005A0C27" w:rsidRPr="00817154" w:rsidRDefault="005A0C27" w:rsidP="00817154">
      <w:pPr>
        <w:pStyle w:val="Cita"/>
        <w:spacing w:before="0" w:after="0" w:line="360" w:lineRule="auto"/>
        <w:ind w:left="680" w:right="680"/>
        <w:rPr>
          <w:color w:val="000000" w:themeColor="text1"/>
          <w:sz w:val="22"/>
          <w:szCs w:val="22"/>
        </w:rPr>
      </w:pPr>
      <w:r w:rsidRPr="00817154">
        <w:rPr>
          <w:color w:val="000000" w:themeColor="text1"/>
          <w:sz w:val="22"/>
          <w:szCs w:val="22"/>
        </w:rPr>
        <w:t>Para los fines de esta norma se podrán implementar o utilizar sistemas de confirmación del recibo de los correos electrónicos o mensajes de datos (…)” (Énfasis propio)</w:t>
      </w:r>
    </w:p>
    <w:p w14:paraId="169DE758" w14:textId="77777777" w:rsidR="005A0C27" w:rsidRPr="00817154" w:rsidRDefault="005A0C27" w:rsidP="00817154">
      <w:pPr>
        <w:spacing w:line="360" w:lineRule="auto"/>
        <w:rPr>
          <w:rFonts w:ascii="Arial" w:hAnsi="Arial" w:cs="Arial"/>
          <w:sz w:val="22"/>
          <w:szCs w:val="22"/>
        </w:rPr>
      </w:pPr>
    </w:p>
    <w:p w14:paraId="2455CF29" w14:textId="727CDF22" w:rsidR="005A0C27" w:rsidRPr="001564EA" w:rsidRDefault="005A0C27">
      <w:pPr>
        <w:spacing w:line="360" w:lineRule="auto"/>
        <w:jc w:val="both"/>
        <w:rPr>
          <w:rFonts w:ascii="Arial" w:hAnsi="Arial" w:cs="Arial"/>
          <w:sz w:val="22"/>
          <w:szCs w:val="22"/>
        </w:rPr>
      </w:pPr>
      <w:r w:rsidRPr="001564EA">
        <w:rPr>
          <w:rFonts w:ascii="Arial" w:hAnsi="Arial" w:cs="Arial"/>
          <w:sz w:val="22"/>
          <w:szCs w:val="22"/>
        </w:rPr>
        <w:t xml:space="preserve">De la lectura anterior se colige que en tratándose de notificaciones personales efectuadas a través de mensajes de datos se entiende realizada dos (2) días hábiles posteriores al envío del mensaje, luego entonces el término para contestar la demanda en el caso objeto de estudio vence el </w:t>
      </w:r>
      <w:r w:rsidRPr="001564EA">
        <w:rPr>
          <w:rFonts w:ascii="Arial" w:hAnsi="Arial" w:cs="Arial"/>
          <w:b/>
          <w:bCs/>
          <w:i/>
          <w:iCs/>
          <w:sz w:val="22"/>
          <w:szCs w:val="22"/>
          <w:u w:val="single"/>
        </w:rPr>
        <w:t xml:space="preserve">11 de febrero de 2025, </w:t>
      </w:r>
      <w:r w:rsidRPr="001564EA">
        <w:rPr>
          <w:rFonts w:ascii="Arial" w:hAnsi="Arial" w:cs="Arial"/>
          <w:sz w:val="22"/>
          <w:szCs w:val="22"/>
        </w:rPr>
        <w:t xml:space="preserve">calenda en la cual se radica el escrito. </w:t>
      </w:r>
    </w:p>
    <w:p w14:paraId="3A6E1299" w14:textId="77777777" w:rsidR="005A0C27" w:rsidRPr="001564EA" w:rsidRDefault="005A0C27">
      <w:pPr>
        <w:spacing w:line="360" w:lineRule="auto"/>
        <w:jc w:val="both"/>
        <w:rPr>
          <w:rFonts w:ascii="Arial" w:hAnsi="Arial" w:cs="Arial"/>
          <w:sz w:val="22"/>
          <w:szCs w:val="22"/>
        </w:rPr>
      </w:pPr>
    </w:p>
    <w:p w14:paraId="066B7CC2" w14:textId="77777777" w:rsidR="006C2CB3" w:rsidRPr="001564EA" w:rsidRDefault="006C2CB3">
      <w:pPr>
        <w:spacing w:line="360" w:lineRule="auto"/>
        <w:rPr>
          <w:rFonts w:ascii="Arial" w:hAnsi="Arial" w:cs="Arial"/>
          <w:b/>
          <w:bCs/>
          <w:sz w:val="22"/>
          <w:szCs w:val="22"/>
          <w:u w:val="single"/>
        </w:rPr>
      </w:pPr>
    </w:p>
    <w:p w14:paraId="3DB4E52C" w14:textId="180FE288" w:rsidR="00350EA1" w:rsidRPr="001564EA" w:rsidRDefault="00350EA1">
      <w:pPr>
        <w:pStyle w:val="Ttulo2"/>
        <w:numPr>
          <w:ilvl w:val="0"/>
          <w:numId w:val="32"/>
        </w:numPr>
        <w:spacing w:before="0"/>
        <w:rPr>
          <w:rFonts w:cs="Arial"/>
          <w:bCs/>
          <w:sz w:val="22"/>
          <w:szCs w:val="22"/>
        </w:rPr>
      </w:pPr>
      <w:r w:rsidRPr="001564EA">
        <w:rPr>
          <w:rFonts w:cs="Arial"/>
          <w:bCs/>
          <w:sz w:val="22"/>
          <w:szCs w:val="22"/>
        </w:rPr>
        <w:t>FRENTE A LOS HECHOS DE LA DEMANDA</w:t>
      </w:r>
    </w:p>
    <w:p w14:paraId="5FC89F86" w14:textId="77777777" w:rsidR="00350EA1" w:rsidRPr="001564EA" w:rsidRDefault="00350EA1">
      <w:pPr>
        <w:spacing w:line="360" w:lineRule="auto"/>
        <w:jc w:val="both"/>
        <w:rPr>
          <w:rFonts w:ascii="Arial" w:hAnsi="Arial" w:cs="Arial"/>
          <w:i/>
          <w:iCs/>
          <w:sz w:val="22"/>
          <w:szCs w:val="22"/>
        </w:rPr>
      </w:pPr>
      <w:r w:rsidRPr="001564EA">
        <w:rPr>
          <w:rFonts w:ascii="Arial" w:hAnsi="Arial" w:cs="Arial"/>
          <w:i/>
          <w:iCs/>
          <w:sz w:val="22"/>
          <w:szCs w:val="22"/>
        </w:rPr>
        <w:t xml:space="preserve">  </w:t>
      </w:r>
    </w:p>
    <w:p w14:paraId="4F0DCA92" w14:textId="31B8EC77" w:rsidR="003B1020" w:rsidRPr="001564EA" w:rsidRDefault="007840E4">
      <w:pPr>
        <w:spacing w:line="360" w:lineRule="auto"/>
        <w:jc w:val="both"/>
        <w:rPr>
          <w:rFonts w:ascii="Arial" w:hAnsi="Arial" w:cs="Arial"/>
          <w:bCs/>
          <w:sz w:val="22"/>
          <w:szCs w:val="22"/>
        </w:rPr>
      </w:pPr>
      <w:r w:rsidRPr="001564EA">
        <w:rPr>
          <w:rFonts w:ascii="Arial" w:eastAsia="Arial Unicode MS" w:hAnsi="Arial" w:cs="Arial"/>
          <w:b/>
          <w:bCs/>
          <w:sz w:val="22"/>
          <w:szCs w:val="22"/>
        </w:rPr>
        <w:t xml:space="preserve">AL HECHO </w:t>
      </w:r>
      <w:r w:rsidR="000229E2" w:rsidRPr="001564EA">
        <w:rPr>
          <w:rFonts w:ascii="Arial" w:eastAsia="Arial Unicode MS" w:hAnsi="Arial" w:cs="Arial"/>
          <w:b/>
          <w:bCs/>
          <w:sz w:val="22"/>
          <w:szCs w:val="22"/>
        </w:rPr>
        <w:t>“PRIMERO”</w:t>
      </w:r>
      <w:r w:rsidR="00350EA1" w:rsidRPr="001564EA">
        <w:rPr>
          <w:rFonts w:ascii="Arial" w:eastAsia="Arial Unicode MS" w:hAnsi="Arial" w:cs="Arial"/>
          <w:b/>
          <w:bCs/>
          <w:sz w:val="22"/>
          <w:szCs w:val="22"/>
        </w:rPr>
        <w:t xml:space="preserve">: </w:t>
      </w:r>
      <w:r w:rsidR="003B1020" w:rsidRPr="001564EA">
        <w:rPr>
          <w:rFonts w:ascii="Arial" w:eastAsia="Arial Unicode MS" w:hAnsi="Arial" w:cs="Arial"/>
          <w:bCs/>
          <w:sz w:val="22"/>
          <w:szCs w:val="22"/>
        </w:rPr>
        <w:t>Como este hecho contiene varias afirmaciones, me pronuncio frente a cada una de ellas de la siguiente manera:</w:t>
      </w:r>
    </w:p>
    <w:p w14:paraId="59F133CE" w14:textId="5F211409" w:rsidR="003B1020" w:rsidRPr="001564EA" w:rsidRDefault="003B1020">
      <w:pPr>
        <w:spacing w:line="360" w:lineRule="auto"/>
        <w:jc w:val="both"/>
        <w:rPr>
          <w:rFonts w:ascii="Arial" w:eastAsia="Arial Unicode MS" w:hAnsi="Arial" w:cs="Arial"/>
          <w:b/>
          <w:bCs/>
          <w:sz w:val="22"/>
          <w:szCs w:val="22"/>
        </w:rPr>
      </w:pPr>
    </w:p>
    <w:p w14:paraId="2E9CD004" w14:textId="285EAF5C" w:rsidR="00350EA1" w:rsidRPr="001564EA" w:rsidRDefault="00350EA1">
      <w:pPr>
        <w:pStyle w:val="Prrafodelista"/>
        <w:numPr>
          <w:ilvl w:val="0"/>
          <w:numId w:val="15"/>
        </w:numPr>
        <w:spacing w:line="360" w:lineRule="auto"/>
        <w:jc w:val="both"/>
        <w:rPr>
          <w:rFonts w:ascii="Arial" w:eastAsia="Arial Unicode MS" w:hAnsi="Arial" w:cs="Arial"/>
          <w:b/>
          <w:bCs/>
          <w:sz w:val="22"/>
          <w:szCs w:val="22"/>
        </w:rPr>
      </w:pPr>
      <w:r w:rsidRPr="001564EA">
        <w:rPr>
          <w:rFonts w:ascii="Arial" w:hAnsi="Arial" w:cs="Arial"/>
          <w:bCs/>
          <w:sz w:val="22"/>
          <w:szCs w:val="22"/>
        </w:rPr>
        <w:t xml:space="preserve">A mi representada no le consta de manera directa lo manifestado en este hecho, comoquiera que en su calidad de aseguradora no intervino ni tuvo injerencia alguna en la producción del suceso reseñado, por lo cual deberá ser </w:t>
      </w:r>
      <w:r w:rsidR="00F86CD4" w:rsidRPr="001564EA">
        <w:rPr>
          <w:rFonts w:ascii="Arial" w:hAnsi="Arial" w:cs="Arial"/>
          <w:bCs/>
          <w:sz w:val="22"/>
          <w:szCs w:val="22"/>
        </w:rPr>
        <w:t xml:space="preserve">demostrado </w:t>
      </w:r>
      <w:r w:rsidRPr="001564EA">
        <w:rPr>
          <w:rFonts w:ascii="Arial" w:hAnsi="Arial" w:cs="Arial"/>
          <w:bCs/>
          <w:sz w:val="22"/>
          <w:szCs w:val="22"/>
        </w:rPr>
        <w:t>por el extremo actor conforme al artículo 167 del Código General del Proceso.</w:t>
      </w:r>
      <w:r w:rsidR="003B1020" w:rsidRPr="001564EA">
        <w:rPr>
          <w:rFonts w:ascii="Arial" w:hAnsi="Arial" w:cs="Arial"/>
          <w:bCs/>
          <w:sz w:val="22"/>
          <w:szCs w:val="22"/>
        </w:rPr>
        <w:t xml:space="preserve"> No obstante, en observancia del I</w:t>
      </w:r>
      <w:r w:rsidR="00F70E0A" w:rsidRPr="001564EA">
        <w:rPr>
          <w:rFonts w:ascii="Arial" w:hAnsi="Arial" w:cs="Arial"/>
          <w:bCs/>
          <w:sz w:val="22"/>
          <w:szCs w:val="22"/>
        </w:rPr>
        <w:t xml:space="preserve">nforme </w:t>
      </w:r>
      <w:r w:rsidR="003B1020" w:rsidRPr="001564EA">
        <w:rPr>
          <w:rFonts w:ascii="Arial" w:hAnsi="Arial" w:cs="Arial"/>
          <w:bCs/>
          <w:sz w:val="22"/>
          <w:szCs w:val="22"/>
        </w:rPr>
        <w:t>P</w:t>
      </w:r>
      <w:r w:rsidR="00F70E0A" w:rsidRPr="001564EA">
        <w:rPr>
          <w:rFonts w:ascii="Arial" w:hAnsi="Arial" w:cs="Arial"/>
          <w:bCs/>
          <w:sz w:val="22"/>
          <w:szCs w:val="22"/>
        </w:rPr>
        <w:t xml:space="preserve">olicial de </w:t>
      </w:r>
      <w:r w:rsidR="003B1020" w:rsidRPr="001564EA">
        <w:rPr>
          <w:rFonts w:ascii="Arial" w:hAnsi="Arial" w:cs="Arial"/>
          <w:bCs/>
          <w:sz w:val="22"/>
          <w:szCs w:val="22"/>
        </w:rPr>
        <w:t>A</w:t>
      </w:r>
      <w:r w:rsidR="00F70E0A" w:rsidRPr="001564EA">
        <w:rPr>
          <w:rFonts w:ascii="Arial" w:hAnsi="Arial" w:cs="Arial"/>
          <w:bCs/>
          <w:sz w:val="22"/>
          <w:szCs w:val="22"/>
        </w:rPr>
        <w:t xml:space="preserve">ccidente de </w:t>
      </w:r>
      <w:r w:rsidR="003B1020" w:rsidRPr="001564EA">
        <w:rPr>
          <w:rFonts w:ascii="Arial" w:hAnsi="Arial" w:cs="Arial"/>
          <w:bCs/>
          <w:sz w:val="22"/>
          <w:szCs w:val="22"/>
        </w:rPr>
        <w:t>T</w:t>
      </w:r>
      <w:r w:rsidR="00F70E0A" w:rsidRPr="001564EA">
        <w:rPr>
          <w:rFonts w:ascii="Arial" w:hAnsi="Arial" w:cs="Arial"/>
          <w:bCs/>
          <w:sz w:val="22"/>
          <w:szCs w:val="22"/>
        </w:rPr>
        <w:t>ránsito</w:t>
      </w:r>
      <w:r w:rsidR="003B1020" w:rsidRPr="001564EA">
        <w:rPr>
          <w:rFonts w:ascii="Arial" w:hAnsi="Arial" w:cs="Arial"/>
          <w:bCs/>
          <w:sz w:val="22"/>
          <w:szCs w:val="22"/>
        </w:rPr>
        <w:t xml:space="preserve"> </w:t>
      </w:r>
      <w:r w:rsidR="002E7924" w:rsidRPr="001564EA">
        <w:rPr>
          <w:rFonts w:ascii="Arial" w:hAnsi="Arial" w:cs="Arial"/>
          <w:bCs/>
          <w:sz w:val="22"/>
          <w:szCs w:val="22"/>
        </w:rPr>
        <w:t xml:space="preserve">(IPAT) </w:t>
      </w:r>
      <w:r w:rsidR="003B1020" w:rsidRPr="001564EA">
        <w:rPr>
          <w:rFonts w:ascii="Arial" w:hAnsi="Arial" w:cs="Arial"/>
          <w:bCs/>
          <w:sz w:val="22"/>
          <w:szCs w:val="22"/>
        </w:rPr>
        <w:t xml:space="preserve">que reposa en el expediente se constata que el </w:t>
      </w:r>
      <w:r w:rsidR="009C782B" w:rsidRPr="001564EA">
        <w:rPr>
          <w:rFonts w:ascii="Arial" w:hAnsi="Arial" w:cs="Arial"/>
          <w:bCs/>
          <w:sz w:val="22"/>
          <w:szCs w:val="22"/>
        </w:rPr>
        <w:t>23</w:t>
      </w:r>
      <w:r w:rsidR="003B1020" w:rsidRPr="001564EA">
        <w:rPr>
          <w:rFonts w:ascii="Arial" w:hAnsi="Arial" w:cs="Arial"/>
          <w:bCs/>
          <w:sz w:val="22"/>
          <w:szCs w:val="22"/>
        </w:rPr>
        <w:t xml:space="preserve"> de</w:t>
      </w:r>
      <w:r w:rsidR="009C782B" w:rsidRPr="001564EA">
        <w:rPr>
          <w:rFonts w:ascii="Arial" w:hAnsi="Arial" w:cs="Arial"/>
          <w:bCs/>
          <w:sz w:val="22"/>
          <w:szCs w:val="22"/>
        </w:rPr>
        <w:t xml:space="preserve"> marzo</w:t>
      </w:r>
      <w:r w:rsidR="003B1020" w:rsidRPr="001564EA">
        <w:rPr>
          <w:rFonts w:ascii="Arial" w:hAnsi="Arial" w:cs="Arial"/>
          <w:bCs/>
          <w:sz w:val="22"/>
          <w:szCs w:val="22"/>
        </w:rPr>
        <w:t xml:space="preserve"> de </w:t>
      </w:r>
      <w:r w:rsidR="003B1020" w:rsidRPr="001564EA">
        <w:rPr>
          <w:rFonts w:ascii="Arial" w:hAnsi="Arial" w:cs="Arial"/>
          <w:bCs/>
          <w:sz w:val="22"/>
          <w:szCs w:val="22"/>
        </w:rPr>
        <w:lastRenderedPageBreak/>
        <w:t>202</w:t>
      </w:r>
      <w:r w:rsidR="009C782B" w:rsidRPr="001564EA">
        <w:rPr>
          <w:rFonts w:ascii="Arial" w:hAnsi="Arial" w:cs="Arial"/>
          <w:bCs/>
          <w:sz w:val="22"/>
          <w:szCs w:val="22"/>
        </w:rPr>
        <w:t>4</w:t>
      </w:r>
      <w:r w:rsidR="003B1020" w:rsidRPr="001564EA">
        <w:rPr>
          <w:rFonts w:ascii="Arial" w:hAnsi="Arial" w:cs="Arial"/>
          <w:bCs/>
          <w:sz w:val="22"/>
          <w:szCs w:val="22"/>
        </w:rPr>
        <w:t xml:space="preserve"> aconteció un accidente de tránsito que involucró </w:t>
      </w:r>
      <w:r w:rsidR="009C782B" w:rsidRPr="001564EA">
        <w:rPr>
          <w:rFonts w:ascii="Arial" w:hAnsi="Arial" w:cs="Arial"/>
          <w:bCs/>
          <w:sz w:val="22"/>
          <w:szCs w:val="22"/>
        </w:rPr>
        <w:t xml:space="preserve">al vehículo de placas JSZ 605. No obstante, </w:t>
      </w:r>
      <w:r w:rsidR="002E7924" w:rsidRPr="001564EA">
        <w:rPr>
          <w:rFonts w:ascii="Arial" w:hAnsi="Arial" w:cs="Arial"/>
          <w:bCs/>
          <w:sz w:val="22"/>
          <w:szCs w:val="22"/>
        </w:rPr>
        <w:t>en el IPAT no se registra al señor Andrés Felipe Garnica (Q.E.P.D.)</w:t>
      </w:r>
    </w:p>
    <w:p w14:paraId="71AA3EEF" w14:textId="5601C1E8" w:rsidR="002E7924" w:rsidRPr="001564EA" w:rsidRDefault="002E7924">
      <w:pPr>
        <w:spacing w:line="360" w:lineRule="auto"/>
        <w:jc w:val="both"/>
        <w:rPr>
          <w:rFonts w:ascii="Arial" w:eastAsia="Arial Unicode MS" w:hAnsi="Arial" w:cs="Arial"/>
          <w:b/>
          <w:bCs/>
          <w:sz w:val="22"/>
          <w:szCs w:val="22"/>
        </w:rPr>
      </w:pPr>
      <w:r w:rsidRPr="00817154">
        <w:rPr>
          <w:rFonts w:ascii="Arial" w:eastAsia="Arial Unicode MS" w:hAnsi="Arial" w:cs="Arial"/>
          <w:b/>
          <w:bCs/>
          <w:noProof/>
          <w:sz w:val="22"/>
          <w:szCs w:val="22"/>
          <w:lang w:eastAsia="es-CO"/>
        </w:rPr>
        <w:drawing>
          <wp:anchor distT="0" distB="0" distL="114300" distR="114300" simplePos="0" relativeHeight="251674624" behindDoc="0" locked="0" layoutInCell="1" allowOverlap="1" wp14:anchorId="5C0D21DA" wp14:editId="76F6CDA1">
            <wp:simplePos x="0" y="0"/>
            <wp:positionH relativeFrom="column">
              <wp:posOffset>433070</wp:posOffset>
            </wp:positionH>
            <wp:positionV relativeFrom="paragraph">
              <wp:posOffset>351790</wp:posOffset>
            </wp:positionV>
            <wp:extent cx="5585460" cy="466090"/>
            <wp:effectExtent l="152400" t="152400" r="358140" b="359410"/>
            <wp:wrapThrough wrapText="bothSides">
              <wp:wrapPolygon edited="0">
                <wp:start x="540" y="-7063"/>
                <wp:lineTo x="-491" y="-5886"/>
                <wp:lineTo x="-589" y="25896"/>
                <wp:lineTo x="-246" y="31782"/>
                <wp:lineTo x="786" y="36490"/>
                <wp:lineTo x="835" y="37668"/>
                <wp:lineTo x="21462" y="37668"/>
                <wp:lineTo x="21512" y="36490"/>
                <wp:lineTo x="22543" y="31782"/>
                <wp:lineTo x="22592" y="31782"/>
                <wp:lineTo x="22887" y="22365"/>
                <wp:lineTo x="22936" y="12948"/>
                <wp:lineTo x="22789" y="2354"/>
                <wp:lineTo x="21954" y="-5886"/>
                <wp:lineTo x="21806" y="-7063"/>
                <wp:lineTo x="540" y="-7063"/>
              </wp:wrapPolygon>
            </wp:wrapThrough>
            <wp:docPr id="136745929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459297" name="Imagen 1367459297"/>
                    <pic:cNvPicPr/>
                  </pic:nvPicPr>
                  <pic:blipFill rotWithShape="1">
                    <a:blip r:embed="rId10" cstate="print">
                      <a:extLst>
                        <a:ext uri="{28A0092B-C50C-407E-A947-70E740481C1C}">
                          <a14:useLocalDpi xmlns:a14="http://schemas.microsoft.com/office/drawing/2010/main" val="0"/>
                        </a:ext>
                      </a:extLst>
                    </a:blip>
                    <a:srcRect l="5233" t="47841" r="45618" b="45581"/>
                    <a:stretch/>
                  </pic:blipFill>
                  <pic:spPr bwMode="auto">
                    <a:xfrm>
                      <a:off x="0" y="0"/>
                      <a:ext cx="5585460" cy="4660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5E72F4" w14:textId="70ED4D75" w:rsidR="002E7924" w:rsidRPr="001564EA" w:rsidRDefault="002E7924">
      <w:pPr>
        <w:spacing w:line="360" w:lineRule="auto"/>
        <w:jc w:val="both"/>
        <w:rPr>
          <w:rFonts w:ascii="Arial" w:eastAsia="Arial Unicode MS" w:hAnsi="Arial" w:cs="Arial"/>
          <w:b/>
          <w:bCs/>
          <w:sz w:val="22"/>
          <w:szCs w:val="22"/>
        </w:rPr>
      </w:pPr>
    </w:p>
    <w:p w14:paraId="77B4629F" w14:textId="0DDB2006" w:rsidR="002E7924" w:rsidRPr="001564EA" w:rsidRDefault="00885F44">
      <w:pPr>
        <w:spacing w:line="360" w:lineRule="auto"/>
        <w:ind w:left="709"/>
        <w:jc w:val="both"/>
        <w:rPr>
          <w:rFonts w:ascii="Arial" w:eastAsia="Arial Unicode MS" w:hAnsi="Arial" w:cs="Arial"/>
          <w:b/>
          <w:bCs/>
          <w:i/>
          <w:iCs/>
          <w:sz w:val="22"/>
          <w:szCs w:val="22"/>
          <w:u w:val="single"/>
        </w:rPr>
      </w:pPr>
      <w:r w:rsidRPr="001564EA">
        <w:rPr>
          <w:rFonts w:ascii="Arial" w:eastAsia="Arial Unicode MS" w:hAnsi="Arial" w:cs="Arial"/>
          <w:b/>
          <w:bCs/>
          <w:i/>
          <w:iCs/>
          <w:sz w:val="22"/>
          <w:szCs w:val="22"/>
          <w:u w:val="single"/>
        </w:rPr>
        <w:t xml:space="preserve">Documento: </w:t>
      </w:r>
      <w:r w:rsidR="002C6DA6" w:rsidRPr="001564EA">
        <w:rPr>
          <w:rFonts w:ascii="Arial" w:eastAsia="Arial Unicode MS" w:hAnsi="Arial" w:cs="Arial"/>
          <w:i/>
          <w:iCs/>
          <w:sz w:val="22"/>
          <w:szCs w:val="22"/>
        </w:rPr>
        <w:t xml:space="preserve">Informe </w:t>
      </w:r>
      <w:r w:rsidR="006C3501" w:rsidRPr="001564EA">
        <w:rPr>
          <w:rFonts w:ascii="Arial" w:eastAsia="Arial Unicode MS" w:hAnsi="Arial" w:cs="Arial"/>
          <w:i/>
          <w:iCs/>
          <w:sz w:val="22"/>
          <w:szCs w:val="22"/>
        </w:rPr>
        <w:t>Policial Accidente de Tránsito.</w:t>
      </w:r>
      <w:r w:rsidR="006C3501" w:rsidRPr="001564EA">
        <w:rPr>
          <w:rFonts w:ascii="Arial" w:eastAsia="Arial Unicode MS" w:hAnsi="Arial" w:cs="Arial"/>
          <w:b/>
          <w:bCs/>
          <w:i/>
          <w:iCs/>
          <w:sz w:val="22"/>
          <w:szCs w:val="22"/>
          <w:u w:val="single"/>
        </w:rPr>
        <w:t xml:space="preserve"> </w:t>
      </w:r>
    </w:p>
    <w:p w14:paraId="21A370A5" w14:textId="429AFB6B" w:rsidR="00885F44" w:rsidRPr="001564EA" w:rsidRDefault="00885F44">
      <w:pPr>
        <w:spacing w:line="360" w:lineRule="auto"/>
        <w:ind w:left="709"/>
        <w:jc w:val="both"/>
        <w:rPr>
          <w:rFonts w:ascii="Arial" w:eastAsia="Arial Unicode MS" w:hAnsi="Arial" w:cs="Arial"/>
          <w:i/>
          <w:iCs/>
          <w:sz w:val="22"/>
          <w:szCs w:val="22"/>
        </w:rPr>
      </w:pPr>
      <w:r w:rsidRPr="001564EA">
        <w:rPr>
          <w:rFonts w:ascii="Arial" w:eastAsia="Arial Unicode MS" w:hAnsi="Arial" w:cs="Arial"/>
          <w:b/>
          <w:bCs/>
          <w:i/>
          <w:iCs/>
          <w:sz w:val="22"/>
          <w:szCs w:val="22"/>
          <w:u w:val="single"/>
        </w:rPr>
        <w:t xml:space="preserve">Transcripción parte esencial: </w:t>
      </w:r>
      <w:r w:rsidR="00A06177" w:rsidRPr="001564EA">
        <w:rPr>
          <w:rFonts w:ascii="Arial" w:eastAsia="Arial Unicode MS" w:hAnsi="Arial" w:cs="Arial"/>
          <w:i/>
          <w:iCs/>
          <w:sz w:val="22"/>
          <w:szCs w:val="22"/>
        </w:rPr>
        <w:t>Apellidos y nombres NN</w:t>
      </w:r>
    </w:p>
    <w:p w14:paraId="4DB1925A" w14:textId="77777777" w:rsidR="003B1020" w:rsidRPr="001564EA" w:rsidRDefault="003B1020">
      <w:pPr>
        <w:spacing w:line="360" w:lineRule="auto"/>
        <w:jc w:val="both"/>
        <w:rPr>
          <w:rFonts w:ascii="Arial" w:eastAsia="Arial Unicode MS" w:hAnsi="Arial" w:cs="Arial"/>
          <w:b/>
          <w:bCs/>
          <w:sz w:val="22"/>
          <w:szCs w:val="22"/>
        </w:rPr>
      </w:pPr>
    </w:p>
    <w:p w14:paraId="32F5B83C" w14:textId="44650D0E" w:rsidR="00DD5BEC" w:rsidRPr="001564EA" w:rsidRDefault="00147D6C">
      <w:pPr>
        <w:pStyle w:val="Prrafodelista"/>
        <w:numPr>
          <w:ilvl w:val="0"/>
          <w:numId w:val="15"/>
        </w:numPr>
        <w:spacing w:line="360" w:lineRule="auto"/>
        <w:jc w:val="both"/>
        <w:rPr>
          <w:rFonts w:ascii="Arial" w:hAnsi="Arial" w:cs="Arial"/>
          <w:bCs/>
          <w:sz w:val="22"/>
          <w:szCs w:val="22"/>
        </w:rPr>
      </w:pPr>
      <w:r w:rsidRPr="001564EA">
        <w:rPr>
          <w:rFonts w:ascii="Arial" w:hAnsi="Arial" w:cs="Arial"/>
          <w:bCs/>
          <w:sz w:val="22"/>
          <w:szCs w:val="22"/>
        </w:rPr>
        <w:t>A mi representada no le consta de manera directa lo manifestado en este hecho, comoquiera que en su calidad de aseguradora no intervino ni tuvo injerencia alguna en la producción del suceso reseñado, por lo cual deberá ser probado por el extremo actor conforme al artículo 167 del Código General del Proceso.</w:t>
      </w:r>
      <w:r w:rsidR="00DD5BEC" w:rsidRPr="001564EA">
        <w:rPr>
          <w:rFonts w:ascii="Arial" w:hAnsi="Arial" w:cs="Arial"/>
          <w:bCs/>
          <w:sz w:val="22"/>
          <w:szCs w:val="22"/>
        </w:rPr>
        <w:t xml:space="preserve"> No obstante, debe precisarse que la afirmación del vocero judicial está basada en </w:t>
      </w:r>
      <w:r w:rsidR="00DD5BEC" w:rsidRPr="001564EA">
        <w:rPr>
          <w:rFonts w:ascii="Arial" w:hAnsi="Arial" w:cs="Arial"/>
          <w:sz w:val="22"/>
          <w:szCs w:val="22"/>
        </w:rPr>
        <w:t>el Informe Policial de Accidente de Tránsito, documento que no tiene virtualidad para endilgar responsabilidad civil puesto que, por un lado, el agente de tránsito que lo suscribió no fue testigo de los hechos, dado que se presenta en el lugar, de manera posterior a la ocurrencia del evento (cerca de 1 hora después); y, por el otro, lo que se consigna en estos documentos corresponde a una mera hipótesis (que según la Real Academia Española es la “</w:t>
      </w:r>
      <w:r w:rsidR="00DD5BEC" w:rsidRPr="001564EA">
        <w:rPr>
          <w:rFonts w:ascii="Arial" w:hAnsi="Arial" w:cs="Arial"/>
          <w:i/>
          <w:iCs/>
          <w:sz w:val="22"/>
          <w:szCs w:val="22"/>
        </w:rPr>
        <w:t>suposición de algo posible o imposible para sacar de ello una consecuencia</w:t>
      </w:r>
      <w:r w:rsidR="00DD5BEC" w:rsidRPr="001564EA">
        <w:rPr>
          <w:rFonts w:ascii="Arial" w:hAnsi="Arial" w:cs="Arial"/>
          <w:sz w:val="22"/>
          <w:szCs w:val="22"/>
        </w:rPr>
        <w:t>”).</w:t>
      </w:r>
      <w:r w:rsidR="00A17837" w:rsidRPr="001564EA">
        <w:rPr>
          <w:rFonts w:ascii="Arial" w:hAnsi="Arial" w:cs="Arial"/>
          <w:sz w:val="22"/>
          <w:szCs w:val="22"/>
        </w:rPr>
        <w:t xml:space="preserve"> </w:t>
      </w:r>
      <w:r w:rsidR="00DD5BEC" w:rsidRPr="001564EA">
        <w:rPr>
          <w:rFonts w:ascii="Arial" w:hAnsi="Arial" w:cs="Arial"/>
          <w:sz w:val="22"/>
          <w:szCs w:val="22"/>
        </w:rPr>
        <w:t xml:space="preserve">En todo caso, se resalta </w:t>
      </w:r>
      <w:r w:rsidR="00A86397" w:rsidRPr="001564EA">
        <w:rPr>
          <w:rFonts w:ascii="Arial" w:hAnsi="Arial" w:cs="Arial"/>
          <w:sz w:val="22"/>
          <w:szCs w:val="22"/>
        </w:rPr>
        <w:t xml:space="preserve">que el </w:t>
      </w:r>
      <w:r w:rsidR="00A86397" w:rsidRPr="001564EA">
        <w:rPr>
          <w:rFonts w:ascii="Arial" w:hAnsi="Arial" w:cs="Arial"/>
          <w:bCs/>
          <w:sz w:val="22"/>
          <w:szCs w:val="22"/>
        </w:rPr>
        <w:t xml:space="preserve">Informe Policial de Accidente de Tránsito igualmente </w:t>
      </w:r>
      <w:r w:rsidR="00DB0FED" w:rsidRPr="001564EA">
        <w:rPr>
          <w:rFonts w:ascii="Arial" w:hAnsi="Arial" w:cs="Arial"/>
          <w:bCs/>
          <w:sz w:val="22"/>
          <w:szCs w:val="22"/>
        </w:rPr>
        <w:t xml:space="preserve">señaló </w:t>
      </w:r>
      <w:r w:rsidR="00A86397" w:rsidRPr="001564EA">
        <w:rPr>
          <w:rFonts w:ascii="Arial" w:hAnsi="Arial" w:cs="Arial"/>
          <w:bCs/>
          <w:sz w:val="22"/>
          <w:szCs w:val="22"/>
        </w:rPr>
        <w:t xml:space="preserve">como hipótesis del </w:t>
      </w:r>
      <w:r w:rsidR="00DB0FED" w:rsidRPr="001564EA">
        <w:rPr>
          <w:rFonts w:ascii="Arial" w:hAnsi="Arial" w:cs="Arial"/>
          <w:bCs/>
          <w:sz w:val="22"/>
          <w:szCs w:val="22"/>
        </w:rPr>
        <w:t xml:space="preserve">mentado </w:t>
      </w:r>
      <w:r w:rsidR="00A86397" w:rsidRPr="001564EA">
        <w:rPr>
          <w:rFonts w:ascii="Arial" w:hAnsi="Arial" w:cs="Arial"/>
          <w:bCs/>
          <w:sz w:val="22"/>
          <w:szCs w:val="22"/>
        </w:rPr>
        <w:t xml:space="preserve">accidente </w:t>
      </w:r>
      <w:r w:rsidR="00DB0FED" w:rsidRPr="001564EA">
        <w:rPr>
          <w:rFonts w:ascii="Arial" w:hAnsi="Arial" w:cs="Arial"/>
          <w:bCs/>
          <w:sz w:val="22"/>
          <w:szCs w:val="22"/>
        </w:rPr>
        <w:t>el código No. 409 “</w:t>
      </w:r>
      <w:r w:rsidR="00DB0FED" w:rsidRPr="001564EA">
        <w:rPr>
          <w:rFonts w:ascii="Arial" w:hAnsi="Arial" w:cs="Arial"/>
          <w:bCs/>
          <w:i/>
          <w:iCs/>
          <w:sz w:val="22"/>
          <w:szCs w:val="22"/>
        </w:rPr>
        <w:t>Cruzar sin observar</w:t>
      </w:r>
      <w:r w:rsidR="00DB0FED" w:rsidRPr="001564EA">
        <w:rPr>
          <w:rFonts w:ascii="Arial" w:hAnsi="Arial" w:cs="Arial"/>
          <w:bCs/>
          <w:sz w:val="22"/>
          <w:szCs w:val="22"/>
        </w:rPr>
        <w:t xml:space="preserve">” atribuido al peatón quien se aduce en la demanda era el señor Andrés Felipe Garnica (Q.E.P.D.), </w:t>
      </w:r>
      <w:r w:rsidR="006B6081" w:rsidRPr="001564EA">
        <w:rPr>
          <w:rFonts w:ascii="Arial" w:hAnsi="Arial" w:cs="Arial"/>
          <w:bCs/>
          <w:sz w:val="22"/>
          <w:szCs w:val="22"/>
        </w:rPr>
        <w:t>circunstancia que se traduce en la configuración de la culpa exclusiva de la víctima co</w:t>
      </w:r>
      <w:r w:rsidR="0050352C" w:rsidRPr="001564EA">
        <w:rPr>
          <w:rFonts w:ascii="Arial" w:hAnsi="Arial" w:cs="Arial"/>
          <w:bCs/>
          <w:sz w:val="22"/>
          <w:szCs w:val="22"/>
        </w:rPr>
        <w:t xml:space="preserve">mo causal de exoneración de la responsabilidad deprecada o, a lo sumo, concurrencia de culpas. A saber: </w:t>
      </w:r>
    </w:p>
    <w:p w14:paraId="087856D1" w14:textId="2450859C" w:rsidR="0050352C" w:rsidRPr="001564EA" w:rsidRDefault="0050352C">
      <w:pPr>
        <w:pStyle w:val="Prrafodelista"/>
        <w:spacing w:line="360" w:lineRule="auto"/>
        <w:jc w:val="both"/>
        <w:rPr>
          <w:rFonts w:ascii="Arial" w:hAnsi="Arial" w:cs="Arial"/>
          <w:bCs/>
          <w:sz w:val="22"/>
          <w:szCs w:val="22"/>
        </w:rPr>
      </w:pPr>
      <w:r w:rsidRPr="00817154">
        <w:rPr>
          <w:rFonts w:ascii="Arial" w:hAnsi="Arial" w:cs="Arial"/>
          <w:b/>
          <w:noProof/>
          <w:sz w:val="22"/>
          <w:szCs w:val="22"/>
          <w:lang w:eastAsia="es-CO"/>
        </w:rPr>
        <w:drawing>
          <wp:anchor distT="0" distB="0" distL="114300" distR="114300" simplePos="0" relativeHeight="251675648" behindDoc="0" locked="0" layoutInCell="1" allowOverlap="1" wp14:anchorId="1252E7B4" wp14:editId="38E3A743">
            <wp:simplePos x="0" y="0"/>
            <wp:positionH relativeFrom="column">
              <wp:posOffset>913130</wp:posOffset>
            </wp:positionH>
            <wp:positionV relativeFrom="paragraph">
              <wp:posOffset>168910</wp:posOffset>
            </wp:positionV>
            <wp:extent cx="4657090" cy="442595"/>
            <wp:effectExtent l="152400" t="152400" r="359410" b="357505"/>
            <wp:wrapThrough wrapText="bothSides">
              <wp:wrapPolygon edited="0">
                <wp:start x="648" y="-7438"/>
                <wp:lineTo x="-589" y="-6198"/>
                <wp:lineTo x="-707" y="13636"/>
                <wp:lineTo x="-648" y="26032"/>
                <wp:lineTo x="-118" y="33469"/>
                <wp:lineTo x="942" y="37188"/>
                <wp:lineTo x="1001" y="38428"/>
                <wp:lineTo x="21441" y="38428"/>
                <wp:lineTo x="21500" y="37188"/>
                <wp:lineTo x="22619" y="33469"/>
                <wp:lineTo x="22678" y="33469"/>
                <wp:lineTo x="23149" y="23552"/>
                <wp:lineTo x="23208" y="13636"/>
                <wp:lineTo x="23031" y="1859"/>
                <wp:lineTo x="22030" y="-6198"/>
                <wp:lineTo x="21794" y="-7438"/>
                <wp:lineTo x="648" y="-7438"/>
              </wp:wrapPolygon>
            </wp:wrapThrough>
            <wp:docPr id="20740641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064128" name="Imagen 2074064128"/>
                    <pic:cNvPicPr/>
                  </pic:nvPicPr>
                  <pic:blipFill rotWithShape="1">
                    <a:blip r:embed="rId11">
                      <a:extLst>
                        <a:ext uri="{28A0092B-C50C-407E-A947-70E740481C1C}">
                          <a14:useLocalDpi xmlns:a14="http://schemas.microsoft.com/office/drawing/2010/main" val="0"/>
                        </a:ext>
                      </a:extLst>
                    </a:blip>
                    <a:srcRect l="21636" t="46767" r="24206" b="44076"/>
                    <a:stretch/>
                  </pic:blipFill>
                  <pic:spPr bwMode="auto">
                    <a:xfrm>
                      <a:off x="0" y="0"/>
                      <a:ext cx="4657090" cy="4425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D4B7AA" w14:textId="3ADBFB9D" w:rsidR="00147D6C" w:rsidRPr="001564EA" w:rsidRDefault="00147D6C">
      <w:pPr>
        <w:spacing w:line="360" w:lineRule="auto"/>
        <w:jc w:val="both"/>
        <w:rPr>
          <w:rFonts w:ascii="Arial" w:hAnsi="Arial" w:cs="Arial"/>
          <w:b/>
          <w:sz w:val="22"/>
          <w:szCs w:val="22"/>
        </w:rPr>
      </w:pPr>
    </w:p>
    <w:p w14:paraId="6445DAFA" w14:textId="77777777" w:rsidR="0050352C" w:rsidRPr="001564EA" w:rsidRDefault="0050352C">
      <w:pPr>
        <w:spacing w:line="360" w:lineRule="auto"/>
        <w:jc w:val="both"/>
        <w:rPr>
          <w:rFonts w:ascii="Arial" w:hAnsi="Arial" w:cs="Arial"/>
          <w:b/>
          <w:sz w:val="22"/>
          <w:szCs w:val="22"/>
        </w:rPr>
      </w:pPr>
    </w:p>
    <w:p w14:paraId="60894324" w14:textId="77777777" w:rsidR="0050352C" w:rsidRPr="001564EA" w:rsidRDefault="0050352C">
      <w:pPr>
        <w:spacing w:line="360" w:lineRule="auto"/>
        <w:jc w:val="both"/>
        <w:rPr>
          <w:rFonts w:ascii="Arial" w:hAnsi="Arial" w:cs="Arial"/>
          <w:b/>
          <w:sz w:val="22"/>
          <w:szCs w:val="22"/>
        </w:rPr>
      </w:pPr>
    </w:p>
    <w:p w14:paraId="0FE9A306" w14:textId="4729B826" w:rsidR="0050352C" w:rsidRPr="001564EA" w:rsidRDefault="0050352C">
      <w:pPr>
        <w:spacing w:line="360" w:lineRule="auto"/>
        <w:ind w:left="1418"/>
        <w:jc w:val="center"/>
        <w:rPr>
          <w:rFonts w:ascii="Arial" w:eastAsia="Arial Unicode MS" w:hAnsi="Arial" w:cs="Arial"/>
          <w:b/>
          <w:bCs/>
          <w:i/>
          <w:iCs/>
          <w:sz w:val="22"/>
          <w:szCs w:val="22"/>
          <w:u w:val="single"/>
        </w:rPr>
      </w:pPr>
      <w:r w:rsidRPr="001564EA">
        <w:rPr>
          <w:rFonts w:ascii="Arial" w:eastAsia="Arial Unicode MS" w:hAnsi="Arial" w:cs="Arial"/>
          <w:b/>
          <w:bCs/>
          <w:i/>
          <w:iCs/>
          <w:sz w:val="22"/>
          <w:szCs w:val="22"/>
          <w:u w:val="single"/>
        </w:rPr>
        <w:t xml:space="preserve">Documento: </w:t>
      </w:r>
      <w:r w:rsidRPr="001564EA">
        <w:rPr>
          <w:rFonts w:ascii="Arial" w:eastAsia="Arial Unicode MS" w:hAnsi="Arial" w:cs="Arial"/>
          <w:i/>
          <w:iCs/>
          <w:sz w:val="22"/>
          <w:szCs w:val="22"/>
        </w:rPr>
        <w:t>Informe Policial Accidente de Tránsito.</w:t>
      </w:r>
    </w:p>
    <w:p w14:paraId="111FD933" w14:textId="66966B20" w:rsidR="0050352C" w:rsidRPr="001564EA" w:rsidRDefault="0050352C">
      <w:pPr>
        <w:spacing w:line="360" w:lineRule="auto"/>
        <w:ind w:left="1418"/>
        <w:jc w:val="center"/>
        <w:rPr>
          <w:rFonts w:ascii="Arial" w:eastAsia="Arial Unicode MS" w:hAnsi="Arial" w:cs="Arial"/>
          <w:i/>
          <w:iCs/>
          <w:sz w:val="22"/>
          <w:szCs w:val="22"/>
        </w:rPr>
      </w:pPr>
      <w:r w:rsidRPr="001564EA">
        <w:rPr>
          <w:rFonts w:ascii="Arial" w:eastAsia="Arial Unicode MS" w:hAnsi="Arial" w:cs="Arial"/>
          <w:b/>
          <w:bCs/>
          <w:i/>
          <w:iCs/>
          <w:sz w:val="22"/>
          <w:szCs w:val="22"/>
          <w:u w:val="single"/>
        </w:rPr>
        <w:t xml:space="preserve">Transcripción parte esencial: </w:t>
      </w:r>
      <w:r w:rsidRPr="001564EA">
        <w:rPr>
          <w:rFonts w:ascii="Arial" w:eastAsia="Arial Unicode MS" w:hAnsi="Arial" w:cs="Arial"/>
          <w:i/>
          <w:iCs/>
          <w:sz w:val="22"/>
          <w:szCs w:val="22"/>
        </w:rPr>
        <w:t>Del peatón 409</w:t>
      </w:r>
    </w:p>
    <w:p w14:paraId="4A125290" w14:textId="607B8CDB" w:rsidR="0050352C" w:rsidRPr="001564EA" w:rsidRDefault="0050352C">
      <w:pPr>
        <w:spacing w:line="360" w:lineRule="auto"/>
        <w:jc w:val="both"/>
        <w:rPr>
          <w:rFonts w:ascii="Arial" w:hAnsi="Arial" w:cs="Arial"/>
          <w:b/>
          <w:sz w:val="22"/>
          <w:szCs w:val="22"/>
        </w:rPr>
      </w:pPr>
      <w:r w:rsidRPr="00817154">
        <w:rPr>
          <w:rFonts w:ascii="Arial" w:hAnsi="Arial" w:cs="Arial"/>
          <w:b/>
          <w:noProof/>
          <w:sz w:val="22"/>
          <w:szCs w:val="22"/>
          <w:lang w:eastAsia="es-CO"/>
        </w:rPr>
        <w:lastRenderedPageBreak/>
        <w:drawing>
          <wp:anchor distT="0" distB="0" distL="114300" distR="114300" simplePos="0" relativeHeight="251676672" behindDoc="0" locked="0" layoutInCell="1" allowOverlap="1" wp14:anchorId="263988AA" wp14:editId="5CBAC917">
            <wp:simplePos x="0" y="0"/>
            <wp:positionH relativeFrom="column">
              <wp:posOffset>1107440</wp:posOffset>
            </wp:positionH>
            <wp:positionV relativeFrom="paragraph">
              <wp:posOffset>240030</wp:posOffset>
            </wp:positionV>
            <wp:extent cx="4399280" cy="1523365"/>
            <wp:effectExtent l="152400" t="152400" r="350520" b="356235"/>
            <wp:wrapThrough wrapText="bothSides">
              <wp:wrapPolygon edited="0">
                <wp:start x="748" y="-2161"/>
                <wp:lineTo x="-624" y="-1801"/>
                <wp:lineTo x="-748" y="9724"/>
                <wp:lineTo x="-748" y="22870"/>
                <wp:lineTo x="-436" y="24130"/>
                <wp:lineTo x="998" y="26111"/>
                <wp:lineTo x="1060" y="26471"/>
                <wp:lineTo x="21388" y="26471"/>
                <wp:lineTo x="21450" y="26111"/>
                <wp:lineTo x="22947" y="24130"/>
                <wp:lineTo x="23196" y="21249"/>
                <wp:lineTo x="23259" y="3962"/>
                <wp:lineTo x="23072" y="540"/>
                <wp:lineTo x="22012" y="-1801"/>
                <wp:lineTo x="21762" y="-2161"/>
                <wp:lineTo x="748" y="-2161"/>
              </wp:wrapPolygon>
            </wp:wrapThrough>
            <wp:docPr id="35231286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312864" name="Imagen 352312864"/>
                    <pic:cNvPicPr/>
                  </pic:nvPicPr>
                  <pic:blipFill rotWithShape="1">
                    <a:blip r:embed="rId12" cstate="print">
                      <a:extLst>
                        <a:ext uri="{28A0092B-C50C-407E-A947-70E740481C1C}">
                          <a14:useLocalDpi xmlns:a14="http://schemas.microsoft.com/office/drawing/2010/main" val="0"/>
                        </a:ext>
                      </a:extLst>
                    </a:blip>
                    <a:srcRect l="22757" t="34809" r="15204" b="26995"/>
                    <a:stretch/>
                  </pic:blipFill>
                  <pic:spPr bwMode="auto">
                    <a:xfrm>
                      <a:off x="0" y="0"/>
                      <a:ext cx="4399280" cy="15233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48282D" w14:textId="2B6BC544" w:rsidR="0050352C" w:rsidRPr="001564EA" w:rsidRDefault="0050352C">
      <w:pPr>
        <w:spacing w:line="360" w:lineRule="auto"/>
        <w:jc w:val="both"/>
        <w:rPr>
          <w:rFonts w:ascii="Arial" w:hAnsi="Arial" w:cs="Arial"/>
          <w:b/>
          <w:sz w:val="22"/>
          <w:szCs w:val="22"/>
        </w:rPr>
      </w:pPr>
    </w:p>
    <w:p w14:paraId="2E833971" w14:textId="77777777" w:rsidR="0050352C" w:rsidRPr="001564EA" w:rsidRDefault="0050352C">
      <w:pPr>
        <w:spacing w:line="360" w:lineRule="auto"/>
        <w:jc w:val="both"/>
        <w:rPr>
          <w:rFonts w:ascii="Arial" w:hAnsi="Arial" w:cs="Arial"/>
          <w:b/>
          <w:sz w:val="22"/>
          <w:szCs w:val="22"/>
        </w:rPr>
      </w:pPr>
    </w:p>
    <w:p w14:paraId="709E315F" w14:textId="77777777" w:rsidR="0050352C" w:rsidRPr="001564EA" w:rsidRDefault="0050352C">
      <w:pPr>
        <w:spacing w:line="360" w:lineRule="auto"/>
        <w:jc w:val="both"/>
        <w:rPr>
          <w:rFonts w:ascii="Arial" w:hAnsi="Arial" w:cs="Arial"/>
          <w:b/>
          <w:sz w:val="22"/>
          <w:szCs w:val="22"/>
        </w:rPr>
      </w:pPr>
    </w:p>
    <w:p w14:paraId="43429DE1" w14:textId="77777777" w:rsidR="0050352C" w:rsidRPr="001564EA" w:rsidRDefault="0050352C">
      <w:pPr>
        <w:spacing w:line="360" w:lineRule="auto"/>
        <w:jc w:val="both"/>
        <w:rPr>
          <w:rFonts w:ascii="Arial" w:hAnsi="Arial" w:cs="Arial"/>
          <w:b/>
          <w:sz w:val="22"/>
          <w:szCs w:val="22"/>
        </w:rPr>
      </w:pPr>
    </w:p>
    <w:p w14:paraId="04C431B3" w14:textId="77777777" w:rsidR="0050352C" w:rsidRPr="001564EA" w:rsidRDefault="0050352C">
      <w:pPr>
        <w:spacing w:line="360" w:lineRule="auto"/>
        <w:jc w:val="both"/>
        <w:rPr>
          <w:rFonts w:ascii="Arial" w:hAnsi="Arial" w:cs="Arial"/>
          <w:b/>
          <w:sz w:val="22"/>
          <w:szCs w:val="22"/>
        </w:rPr>
      </w:pPr>
    </w:p>
    <w:p w14:paraId="7CC24015" w14:textId="77777777" w:rsidR="0050352C" w:rsidRPr="001564EA" w:rsidRDefault="0050352C">
      <w:pPr>
        <w:spacing w:line="360" w:lineRule="auto"/>
        <w:jc w:val="both"/>
        <w:rPr>
          <w:rFonts w:ascii="Arial" w:hAnsi="Arial" w:cs="Arial"/>
          <w:b/>
          <w:sz w:val="22"/>
          <w:szCs w:val="22"/>
        </w:rPr>
      </w:pPr>
    </w:p>
    <w:p w14:paraId="723E3A48" w14:textId="77777777" w:rsidR="0050352C" w:rsidRPr="001564EA" w:rsidRDefault="0050352C">
      <w:pPr>
        <w:spacing w:line="360" w:lineRule="auto"/>
        <w:jc w:val="both"/>
        <w:rPr>
          <w:rFonts w:ascii="Arial" w:hAnsi="Arial" w:cs="Arial"/>
          <w:b/>
          <w:sz w:val="22"/>
          <w:szCs w:val="22"/>
        </w:rPr>
      </w:pPr>
    </w:p>
    <w:p w14:paraId="5864726D" w14:textId="77777777" w:rsidR="0050352C" w:rsidRPr="001564EA" w:rsidRDefault="0050352C">
      <w:pPr>
        <w:spacing w:line="360" w:lineRule="auto"/>
        <w:jc w:val="both"/>
        <w:rPr>
          <w:rFonts w:ascii="Arial" w:hAnsi="Arial" w:cs="Arial"/>
          <w:b/>
          <w:sz w:val="22"/>
          <w:szCs w:val="22"/>
        </w:rPr>
      </w:pPr>
    </w:p>
    <w:p w14:paraId="1944843F" w14:textId="5A3C7AD9" w:rsidR="000229E2" w:rsidRPr="001564EA" w:rsidRDefault="000229E2">
      <w:pPr>
        <w:spacing w:line="360" w:lineRule="auto"/>
        <w:ind w:left="1418"/>
        <w:jc w:val="center"/>
        <w:rPr>
          <w:rFonts w:ascii="Arial" w:eastAsia="Arial Unicode MS" w:hAnsi="Arial" w:cs="Arial"/>
          <w:b/>
          <w:bCs/>
          <w:i/>
          <w:iCs/>
          <w:sz w:val="22"/>
          <w:szCs w:val="22"/>
          <w:u w:val="single"/>
        </w:rPr>
      </w:pPr>
      <w:r w:rsidRPr="001564EA">
        <w:rPr>
          <w:rFonts w:ascii="Arial" w:eastAsia="Arial Unicode MS" w:hAnsi="Arial" w:cs="Arial"/>
          <w:b/>
          <w:bCs/>
          <w:i/>
          <w:iCs/>
          <w:sz w:val="22"/>
          <w:szCs w:val="22"/>
          <w:u w:val="single"/>
        </w:rPr>
        <w:t xml:space="preserve">Documento: </w:t>
      </w:r>
      <w:r w:rsidRPr="001564EA">
        <w:rPr>
          <w:rFonts w:ascii="Arial" w:eastAsia="Arial Unicode MS" w:hAnsi="Arial" w:cs="Arial"/>
          <w:i/>
          <w:iCs/>
          <w:sz w:val="22"/>
          <w:szCs w:val="22"/>
        </w:rPr>
        <w:t>Consulta de Hipótesis de Accidentes de Tránsito</w:t>
      </w:r>
    </w:p>
    <w:p w14:paraId="7492180F" w14:textId="0EF01CFB" w:rsidR="000229E2" w:rsidRPr="001564EA" w:rsidRDefault="000229E2">
      <w:pPr>
        <w:spacing w:line="360" w:lineRule="auto"/>
        <w:ind w:left="1418"/>
        <w:jc w:val="center"/>
        <w:rPr>
          <w:rFonts w:ascii="Arial" w:eastAsia="Arial Unicode MS" w:hAnsi="Arial" w:cs="Arial"/>
          <w:i/>
          <w:iCs/>
          <w:sz w:val="22"/>
          <w:szCs w:val="22"/>
        </w:rPr>
      </w:pPr>
      <w:r w:rsidRPr="001564EA">
        <w:rPr>
          <w:rFonts w:ascii="Arial" w:eastAsia="Arial Unicode MS" w:hAnsi="Arial" w:cs="Arial"/>
          <w:b/>
          <w:bCs/>
          <w:i/>
          <w:iCs/>
          <w:sz w:val="22"/>
          <w:szCs w:val="22"/>
          <w:u w:val="single"/>
        </w:rPr>
        <w:t xml:space="preserve">Transcripción parte esencial: </w:t>
      </w:r>
      <w:r w:rsidRPr="001564EA">
        <w:rPr>
          <w:rFonts w:ascii="Arial" w:eastAsia="Arial Unicode MS" w:hAnsi="Arial" w:cs="Arial"/>
          <w:i/>
          <w:iCs/>
          <w:sz w:val="22"/>
          <w:szCs w:val="22"/>
        </w:rPr>
        <w:t>409 Cruzar sin observar</w:t>
      </w:r>
    </w:p>
    <w:p w14:paraId="6BD7485C" w14:textId="77777777" w:rsidR="0050352C" w:rsidRPr="001564EA" w:rsidRDefault="0050352C">
      <w:pPr>
        <w:spacing w:line="360" w:lineRule="auto"/>
        <w:jc w:val="both"/>
        <w:rPr>
          <w:rFonts w:ascii="Arial" w:hAnsi="Arial" w:cs="Arial"/>
          <w:b/>
          <w:sz w:val="22"/>
          <w:szCs w:val="22"/>
        </w:rPr>
      </w:pPr>
    </w:p>
    <w:p w14:paraId="79AC3392" w14:textId="3494AC7E" w:rsidR="00FF057E" w:rsidRPr="001564EA" w:rsidRDefault="005A0C27">
      <w:pPr>
        <w:spacing w:line="360" w:lineRule="auto"/>
        <w:jc w:val="both"/>
        <w:rPr>
          <w:rFonts w:ascii="Arial" w:hAnsi="Arial" w:cs="Arial"/>
          <w:b/>
          <w:sz w:val="22"/>
          <w:szCs w:val="22"/>
        </w:rPr>
      </w:pPr>
      <w:r w:rsidRPr="001564EA">
        <w:rPr>
          <w:rFonts w:ascii="Arial" w:hAnsi="Arial" w:cs="Arial"/>
          <w:bCs/>
          <w:sz w:val="22"/>
          <w:szCs w:val="22"/>
        </w:rPr>
        <w:t>Aunado a ello,</w:t>
      </w:r>
      <w:r w:rsidRPr="001564EA">
        <w:rPr>
          <w:rFonts w:ascii="Arial" w:hAnsi="Arial" w:cs="Arial"/>
          <w:b/>
          <w:sz w:val="22"/>
          <w:szCs w:val="22"/>
        </w:rPr>
        <w:t xml:space="preserve"> </w:t>
      </w:r>
      <w:r w:rsidRPr="001564EA">
        <w:rPr>
          <w:rFonts w:ascii="Arial" w:hAnsi="Arial" w:cs="Arial"/>
          <w:bCs/>
          <w:sz w:val="22"/>
          <w:szCs w:val="22"/>
        </w:rPr>
        <w:t xml:space="preserve">es menester precisar que en el vídeo aportado por la parte actora no se aprecia la placa de los vehículos que figuran en </w:t>
      </w:r>
      <w:r w:rsidR="006B28AC" w:rsidRPr="001564EA">
        <w:rPr>
          <w:rFonts w:ascii="Arial" w:hAnsi="Arial" w:cs="Arial"/>
          <w:bCs/>
          <w:sz w:val="22"/>
          <w:szCs w:val="22"/>
        </w:rPr>
        <w:t>él,</w:t>
      </w:r>
      <w:r w:rsidRPr="001564EA">
        <w:rPr>
          <w:rFonts w:ascii="Arial" w:hAnsi="Arial" w:cs="Arial"/>
          <w:bCs/>
          <w:sz w:val="22"/>
          <w:szCs w:val="22"/>
        </w:rPr>
        <w:t xml:space="preserve"> así como tampoco se puede corroborar que el peatón corresponda al señor Andrés Felipe Garnica (Q.E.P.D.)</w:t>
      </w:r>
      <w:r w:rsidR="007C1712" w:rsidRPr="001564EA">
        <w:rPr>
          <w:rFonts w:ascii="Arial" w:hAnsi="Arial" w:cs="Arial"/>
          <w:bCs/>
          <w:sz w:val="22"/>
          <w:szCs w:val="22"/>
        </w:rPr>
        <w:t xml:space="preserve">, por lo que no es un medio idóneo para la acreditación de la ocurrencia del accidente de la manera en que lo describe la parte demandante. </w:t>
      </w:r>
    </w:p>
    <w:p w14:paraId="21CBE09E" w14:textId="77777777" w:rsidR="00FF057E" w:rsidRPr="001564EA" w:rsidRDefault="00FF057E">
      <w:pPr>
        <w:spacing w:line="360" w:lineRule="auto"/>
        <w:jc w:val="both"/>
        <w:rPr>
          <w:rFonts w:ascii="Arial" w:hAnsi="Arial" w:cs="Arial"/>
          <w:b/>
          <w:sz w:val="22"/>
          <w:szCs w:val="22"/>
        </w:rPr>
      </w:pPr>
    </w:p>
    <w:p w14:paraId="789A85A8" w14:textId="49ECF04F" w:rsidR="008A102B" w:rsidRPr="001564EA" w:rsidRDefault="00D30FC7">
      <w:pPr>
        <w:spacing w:line="360" w:lineRule="auto"/>
        <w:jc w:val="both"/>
        <w:rPr>
          <w:rFonts w:ascii="Arial" w:hAnsi="Arial" w:cs="Arial"/>
          <w:bCs/>
          <w:sz w:val="22"/>
          <w:szCs w:val="22"/>
        </w:rPr>
      </w:pPr>
      <w:r w:rsidRPr="001564EA">
        <w:rPr>
          <w:rFonts w:ascii="Arial" w:hAnsi="Arial" w:cs="Arial"/>
          <w:b/>
          <w:sz w:val="22"/>
          <w:szCs w:val="22"/>
        </w:rPr>
        <w:t xml:space="preserve">AL HECHO </w:t>
      </w:r>
      <w:r w:rsidR="000229E2" w:rsidRPr="001564EA">
        <w:rPr>
          <w:rFonts w:ascii="Arial" w:hAnsi="Arial" w:cs="Arial"/>
          <w:b/>
          <w:sz w:val="22"/>
          <w:szCs w:val="22"/>
        </w:rPr>
        <w:t>“SEGUNDO”</w:t>
      </w:r>
      <w:r w:rsidR="00350EA1" w:rsidRPr="001564EA">
        <w:rPr>
          <w:rFonts w:ascii="Arial" w:hAnsi="Arial" w:cs="Arial"/>
          <w:b/>
          <w:sz w:val="22"/>
          <w:szCs w:val="22"/>
        </w:rPr>
        <w:t>:</w:t>
      </w:r>
      <w:r w:rsidR="00350EA1" w:rsidRPr="001564EA">
        <w:rPr>
          <w:rFonts w:ascii="Arial" w:hAnsi="Arial" w:cs="Arial"/>
          <w:bCs/>
          <w:sz w:val="22"/>
          <w:szCs w:val="22"/>
        </w:rPr>
        <w:t xml:space="preserve"> </w:t>
      </w:r>
      <w:r w:rsidR="000229E2" w:rsidRPr="001564EA">
        <w:rPr>
          <w:rFonts w:ascii="Arial" w:eastAsia="Arial Unicode MS" w:hAnsi="Arial" w:cs="Arial"/>
          <w:bCs/>
          <w:sz w:val="22"/>
          <w:szCs w:val="22"/>
        </w:rPr>
        <w:t>Como este hecho contiene varias afirmaciones, me pronuncio frente a cada una de ellas de la siguiente manera:</w:t>
      </w:r>
    </w:p>
    <w:p w14:paraId="28FF2357" w14:textId="77777777" w:rsidR="000229E2" w:rsidRPr="001564EA" w:rsidRDefault="000229E2">
      <w:pPr>
        <w:spacing w:line="360" w:lineRule="auto"/>
        <w:jc w:val="both"/>
        <w:rPr>
          <w:rFonts w:ascii="Arial" w:hAnsi="Arial" w:cs="Arial"/>
          <w:bCs/>
          <w:sz w:val="22"/>
          <w:szCs w:val="22"/>
        </w:rPr>
      </w:pPr>
    </w:p>
    <w:p w14:paraId="248FC540" w14:textId="2660FE7E" w:rsidR="008A102B" w:rsidRPr="001564EA" w:rsidRDefault="000229E2">
      <w:pPr>
        <w:pStyle w:val="Prrafodelista"/>
        <w:numPr>
          <w:ilvl w:val="0"/>
          <w:numId w:val="15"/>
        </w:numPr>
        <w:spacing w:line="360" w:lineRule="auto"/>
        <w:jc w:val="both"/>
        <w:rPr>
          <w:rFonts w:ascii="Arial" w:hAnsi="Arial" w:cs="Arial"/>
          <w:bCs/>
          <w:sz w:val="22"/>
          <w:szCs w:val="22"/>
        </w:rPr>
      </w:pPr>
      <w:r w:rsidRPr="001564EA">
        <w:rPr>
          <w:rFonts w:ascii="Arial" w:hAnsi="Arial" w:cs="Arial"/>
          <w:bCs/>
          <w:sz w:val="22"/>
          <w:szCs w:val="22"/>
        </w:rPr>
        <w:t>A mi representada no le consta de manera directa lo manifestado en este hecho, comoquiera que en su calidad de aseguradora no intervino ni tuvo injerencia alguna en la producción del suceso reseñado, por lo cual deberá ser probado por el extremo actor conforme al artículo 167 del Código General del Proceso. Sin embargo, se resalta que el IPAT igualmente señaló como hipótesis del mentado accidente el código No. 409 “</w:t>
      </w:r>
      <w:r w:rsidRPr="001564EA">
        <w:rPr>
          <w:rFonts w:ascii="Arial" w:hAnsi="Arial" w:cs="Arial"/>
          <w:bCs/>
          <w:i/>
          <w:iCs/>
          <w:sz w:val="22"/>
          <w:szCs w:val="22"/>
        </w:rPr>
        <w:t>Cruzar sin observar</w:t>
      </w:r>
      <w:r w:rsidRPr="001564EA">
        <w:rPr>
          <w:rFonts w:ascii="Arial" w:hAnsi="Arial" w:cs="Arial"/>
          <w:bCs/>
          <w:sz w:val="22"/>
          <w:szCs w:val="22"/>
        </w:rPr>
        <w:t>” atribuido al peatón quien se aduce en la demanda era el señor Andrés Felipe Garnica (Q.E.P.D.), circunstancia que se traduce en la configuración de la culpa exclusiva de la víctima como causal de exoneración de la responsabilidad deprecada o, a lo sumo, concurrencia de culpas.</w:t>
      </w:r>
    </w:p>
    <w:p w14:paraId="5C174DEA" w14:textId="77777777" w:rsidR="000229E2" w:rsidRPr="001564EA" w:rsidRDefault="000229E2">
      <w:pPr>
        <w:pStyle w:val="Prrafodelista"/>
        <w:spacing w:line="360" w:lineRule="auto"/>
        <w:jc w:val="both"/>
        <w:rPr>
          <w:rFonts w:ascii="Arial" w:hAnsi="Arial" w:cs="Arial"/>
          <w:bCs/>
          <w:sz w:val="22"/>
          <w:szCs w:val="22"/>
        </w:rPr>
      </w:pPr>
    </w:p>
    <w:p w14:paraId="6788C7F3" w14:textId="292C65F5" w:rsidR="00FF057E" w:rsidRPr="00817154" w:rsidRDefault="00E4209B" w:rsidP="00817154">
      <w:pPr>
        <w:pStyle w:val="Prrafodelista"/>
        <w:numPr>
          <w:ilvl w:val="0"/>
          <w:numId w:val="15"/>
        </w:numPr>
        <w:spacing w:line="360" w:lineRule="auto"/>
        <w:jc w:val="both"/>
        <w:rPr>
          <w:rFonts w:ascii="Arial" w:hAnsi="Arial" w:cs="Arial"/>
          <w:b/>
          <w:sz w:val="22"/>
          <w:szCs w:val="22"/>
        </w:rPr>
      </w:pPr>
      <w:r w:rsidRPr="001564EA">
        <w:rPr>
          <w:rFonts w:ascii="Arial" w:hAnsi="Arial" w:cs="Arial"/>
          <w:bCs/>
          <w:sz w:val="22"/>
          <w:szCs w:val="22"/>
        </w:rPr>
        <w:t>Se rechaza la afirmación subjetiva que realiza la parte demandante sobre la causa del accidente por no tener soporte probatorio, máxime teniendo en consideración que el IPAT igualmente señaló como hipótesis del mentado accidente el código No. 409 “</w:t>
      </w:r>
      <w:r w:rsidRPr="001564EA">
        <w:rPr>
          <w:rFonts w:ascii="Arial" w:hAnsi="Arial" w:cs="Arial"/>
          <w:bCs/>
          <w:i/>
          <w:iCs/>
          <w:sz w:val="22"/>
          <w:szCs w:val="22"/>
        </w:rPr>
        <w:t>Cruzar sin observar</w:t>
      </w:r>
      <w:r w:rsidRPr="001564EA">
        <w:rPr>
          <w:rFonts w:ascii="Arial" w:hAnsi="Arial" w:cs="Arial"/>
          <w:bCs/>
          <w:sz w:val="22"/>
          <w:szCs w:val="22"/>
        </w:rPr>
        <w:t xml:space="preserve">” atribuido al peatón quien se aduce en la demanda era el señor Andrés Felipe Garnica (Q.E.P.D.), luego entonces, no hay lugar a predicar que el conductor del vehículo de placas JSZ 605 es el directo responsable. </w:t>
      </w:r>
      <w:r w:rsidR="005A0C27" w:rsidRPr="00817154">
        <w:rPr>
          <w:rFonts w:ascii="Arial" w:hAnsi="Arial" w:cs="Arial"/>
          <w:sz w:val="22"/>
          <w:szCs w:val="22"/>
        </w:rPr>
        <w:t>Aunado a ello,</w:t>
      </w:r>
      <w:r w:rsidR="005A0C27" w:rsidRPr="00817154">
        <w:rPr>
          <w:rFonts w:ascii="Arial" w:hAnsi="Arial" w:cs="Arial"/>
          <w:b/>
          <w:sz w:val="22"/>
          <w:szCs w:val="22"/>
        </w:rPr>
        <w:t xml:space="preserve"> </w:t>
      </w:r>
      <w:r w:rsidR="005A0C27" w:rsidRPr="00817154">
        <w:rPr>
          <w:rFonts w:ascii="Arial" w:hAnsi="Arial" w:cs="Arial"/>
          <w:sz w:val="22"/>
          <w:szCs w:val="22"/>
        </w:rPr>
        <w:t xml:space="preserve">es menester precisar que en el vídeo aportado por la parte actora no se aprecia la placa de los vehículos que figuran en </w:t>
      </w:r>
      <w:r w:rsidR="001564EA" w:rsidRPr="00817154">
        <w:rPr>
          <w:rFonts w:ascii="Arial" w:hAnsi="Arial" w:cs="Arial"/>
          <w:sz w:val="22"/>
          <w:szCs w:val="22"/>
        </w:rPr>
        <w:t>él,</w:t>
      </w:r>
      <w:r w:rsidR="005A0C27" w:rsidRPr="00817154">
        <w:rPr>
          <w:rFonts w:ascii="Arial" w:hAnsi="Arial" w:cs="Arial"/>
          <w:sz w:val="22"/>
          <w:szCs w:val="22"/>
        </w:rPr>
        <w:t xml:space="preserve"> así como tampoco se puede corroborar que el peatón corresponda al señor Andrés Felipe Garnica (Q.E.P.D.)</w:t>
      </w:r>
      <w:r w:rsidR="001564EA" w:rsidRPr="00817154">
        <w:rPr>
          <w:rFonts w:ascii="Arial" w:hAnsi="Arial" w:cs="Arial"/>
          <w:sz w:val="22"/>
          <w:szCs w:val="22"/>
        </w:rPr>
        <w:t xml:space="preserve">. </w:t>
      </w:r>
      <w:r w:rsidR="001564EA" w:rsidRPr="00817154">
        <w:rPr>
          <w:rFonts w:ascii="Arial" w:hAnsi="Arial" w:cs="Arial"/>
          <w:bCs/>
          <w:sz w:val="22"/>
          <w:szCs w:val="22"/>
        </w:rPr>
        <w:t>por lo que no es un medio idóneo para la acreditación de la ocurrencia del accidente de la manera en que lo describe la parte demandante.</w:t>
      </w:r>
    </w:p>
    <w:p w14:paraId="711DE4CA" w14:textId="77777777" w:rsidR="00E4209B" w:rsidRPr="001564EA" w:rsidRDefault="00E4209B">
      <w:pPr>
        <w:spacing w:line="360" w:lineRule="auto"/>
        <w:jc w:val="both"/>
        <w:rPr>
          <w:rFonts w:ascii="Arial" w:hAnsi="Arial" w:cs="Arial"/>
          <w:b/>
          <w:sz w:val="22"/>
          <w:szCs w:val="22"/>
        </w:rPr>
      </w:pPr>
    </w:p>
    <w:p w14:paraId="2E84268A" w14:textId="66DC81A4" w:rsidR="00350EA1" w:rsidRPr="001564EA" w:rsidRDefault="002E449F">
      <w:pPr>
        <w:spacing w:line="360" w:lineRule="auto"/>
        <w:jc w:val="both"/>
        <w:rPr>
          <w:rFonts w:ascii="Arial" w:hAnsi="Arial" w:cs="Arial"/>
          <w:bCs/>
          <w:sz w:val="22"/>
          <w:szCs w:val="22"/>
        </w:rPr>
      </w:pPr>
      <w:r w:rsidRPr="001564EA">
        <w:rPr>
          <w:rFonts w:ascii="Arial" w:hAnsi="Arial" w:cs="Arial"/>
          <w:b/>
          <w:sz w:val="22"/>
          <w:szCs w:val="22"/>
        </w:rPr>
        <w:t xml:space="preserve">AL HECHO </w:t>
      </w:r>
      <w:r w:rsidR="00E4209B" w:rsidRPr="001564EA">
        <w:rPr>
          <w:rFonts w:ascii="Arial" w:hAnsi="Arial" w:cs="Arial"/>
          <w:b/>
          <w:sz w:val="22"/>
          <w:szCs w:val="22"/>
        </w:rPr>
        <w:t>“TERCERO”</w:t>
      </w:r>
      <w:r w:rsidR="00350EA1" w:rsidRPr="001564EA">
        <w:rPr>
          <w:rFonts w:ascii="Arial" w:hAnsi="Arial" w:cs="Arial"/>
          <w:b/>
          <w:sz w:val="22"/>
          <w:szCs w:val="22"/>
        </w:rPr>
        <w:t>:</w:t>
      </w:r>
      <w:r w:rsidR="00350EA1" w:rsidRPr="001564EA">
        <w:rPr>
          <w:rFonts w:ascii="Arial" w:hAnsi="Arial" w:cs="Arial"/>
          <w:bCs/>
          <w:sz w:val="22"/>
          <w:szCs w:val="22"/>
        </w:rPr>
        <w:t xml:space="preserve"> A mi representada no le consta de manera directa lo manifestado en este hecho, comoquiera que escapa de su órbita de actuación en calidad de aseguradora, por lo cual deberá ser probada por el extremo actor conforme al artículo 167 del Código General del Proceso. </w:t>
      </w:r>
    </w:p>
    <w:p w14:paraId="1EC73801" w14:textId="4B826D1D" w:rsidR="00350EA1" w:rsidRPr="001564EA" w:rsidRDefault="00350EA1">
      <w:pPr>
        <w:spacing w:line="360" w:lineRule="auto"/>
        <w:jc w:val="both"/>
        <w:rPr>
          <w:rFonts w:ascii="Arial" w:hAnsi="Arial" w:cs="Arial"/>
          <w:bCs/>
          <w:sz w:val="22"/>
          <w:szCs w:val="22"/>
        </w:rPr>
      </w:pPr>
    </w:p>
    <w:p w14:paraId="65A0E034" w14:textId="5E2B49FF" w:rsidR="00A95A7D" w:rsidRPr="001564EA" w:rsidRDefault="00A95A7D">
      <w:pPr>
        <w:spacing w:line="360" w:lineRule="auto"/>
        <w:jc w:val="both"/>
        <w:rPr>
          <w:rFonts w:ascii="Arial" w:hAnsi="Arial" w:cs="Arial"/>
          <w:b/>
          <w:bCs/>
          <w:sz w:val="22"/>
          <w:szCs w:val="22"/>
          <w:u w:val="single"/>
        </w:rPr>
      </w:pPr>
      <w:r w:rsidRPr="001564EA">
        <w:rPr>
          <w:rFonts w:ascii="Arial" w:hAnsi="Arial" w:cs="Arial"/>
          <w:b/>
          <w:bCs/>
          <w:sz w:val="22"/>
          <w:szCs w:val="22"/>
          <w:u w:val="single"/>
        </w:rPr>
        <w:t xml:space="preserve">NO HAY HECHO CUARTO EN LA DEMANDA. </w:t>
      </w:r>
    </w:p>
    <w:p w14:paraId="67D9D9D1" w14:textId="77777777" w:rsidR="00A95A7D" w:rsidRPr="001564EA" w:rsidRDefault="00A95A7D">
      <w:pPr>
        <w:spacing w:line="360" w:lineRule="auto"/>
        <w:jc w:val="both"/>
        <w:rPr>
          <w:rFonts w:ascii="Arial" w:hAnsi="Arial" w:cs="Arial"/>
          <w:bCs/>
          <w:sz w:val="22"/>
          <w:szCs w:val="22"/>
        </w:rPr>
      </w:pPr>
    </w:p>
    <w:p w14:paraId="5D3295EB" w14:textId="0C311E3A" w:rsidR="00F178CD" w:rsidRPr="001564EA" w:rsidRDefault="005D4809">
      <w:pPr>
        <w:spacing w:line="360" w:lineRule="auto"/>
        <w:jc w:val="both"/>
        <w:rPr>
          <w:rFonts w:ascii="Arial" w:hAnsi="Arial" w:cs="Arial"/>
          <w:bCs/>
          <w:i/>
          <w:iCs/>
          <w:sz w:val="22"/>
          <w:szCs w:val="22"/>
        </w:rPr>
      </w:pPr>
      <w:r w:rsidRPr="001564EA">
        <w:rPr>
          <w:rFonts w:ascii="Arial" w:hAnsi="Arial" w:cs="Arial"/>
          <w:b/>
          <w:sz w:val="22"/>
          <w:szCs w:val="22"/>
        </w:rPr>
        <w:t xml:space="preserve">AL HECHO </w:t>
      </w:r>
      <w:r w:rsidR="00E4209B" w:rsidRPr="001564EA">
        <w:rPr>
          <w:rFonts w:ascii="Arial" w:hAnsi="Arial" w:cs="Arial"/>
          <w:b/>
          <w:sz w:val="22"/>
          <w:szCs w:val="22"/>
        </w:rPr>
        <w:t>“QUINTO”</w:t>
      </w:r>
      <w:r w:rsidR="00350EA1" w:rsidRPr="001564EA">
        <w:rPr>
          <w:rFonts w:ascii="Arial" w:hAnsi="Arial" w:cs="Arial"/>
          <w:b/>
          <w:sz w:val="22"/>
          <w:szCs w:val="22"/>
        </w:rPr>
        <w:t>:</w:t>
      </w:r>
      <w:r w:rsidR="00350EA1" w:rsidRPr="001564EA">
        <w:rPr>
          <w:rFonts w:ascii="Arial" w:hAnsi="Arial" w:cs="Arial"/>
          <w:bCs/>
          <w:sz w:val="22"/>
          <w:szCs w:val="22"/>
        </w:rPr>
        <w:t xml:space="preserve"> A mi representada no le consta de manera directa lo manifestado en este hecho, comoquiera que escapa de su órbita de actuación en calidad de aseguradora, por lo cual deberá ser probada por el extremo actor conforme al artículo 167 del Código General del Proceso. </w:t>
      </w:r>
      <w:r w:rsidR="00E4209B" w:rsidRPr="001564EA">
        <w:rPr>
          <w:rFonts w:ascii="Arial" w:hAnsi="Arial" w:cs="Arial"/>
          <w:bCs/>
          <w:sz w:val="22"/>
          <w:szCs w:val="22"/>
        </w:rPr>
        <w:t xml:space="preserve">Sin perjuicio de ello, se advierte </w:t>
      </w:r>
      <w:r w:rsidR="00FA36B4" w:rsidRPr="001564EA">
        <w:rPr>
          <w:rFonts w:ascii="Arial" w:hAnsi="Arial" w:cs="Arial"/>
          <w:bCs/>
          <w:sz w:val="22"/>
          <w:szCs w:val="22"/>
        </w:rPr>
        <w:t xml:space="preserve">que se </w:t>
      </w:r>
      <w:r w:rsidR="00FA36B4" w:rsidRPr="001564EA">
        <w:rPr>
          <w:rFonts w:ascii="Arial" w:hAnsi="Arial" w:cs="Arial"/>
          <w:bCs/>
          <w:sz w:val="22"/>
          <w:szCs w:val="22"/>
          <w:lang w:val="es-ES_tradnl"/>
        </w:rPr>
        <w:t xml:space="preserve">omitió </w:t>
      </w:r>
      <w:r w:rsidR="00FA36B4" w:rsidRPr="001564EA">
        <w:rPr>
          <w:rFonts w:ascii="Arial" w:hAnsi="Arial" w:cs="Arial"/>
          <w:sz w:val="22"/>
          <w:szCs w:val="22"/>
          <w:lang w:val="es-ES_tradnl"/>
        </w:rPr>
        <w:t xml:space="preserve">allegar </w:t>
      </w:r>
      <w:r w:rsidR="004E0F22" w:rsidRPr="001564EA">
        <w:rPr>
          <w:rFonts w:ascii="Arial" w:hAnsi="Arial" w:cs="Arial"/>
          <w:sz w:val="22"/>
          <w:szCs w:val="22"/>
          <w:lang w:val="es-ES_tradnl"/>
        </w:rPr>
        <w:t>contrato</w:t>
      </w:r>
      <w:r w:rsidR="00F941A1" w:rsidRPr="001564EA">
        <w:rPr>
          <w:rFonts w:ascii="Arial" w:hAnsi="Arial" w:cs="Arial"/>
          <w:sz w:val="22"/>
          <w:szCs w:val="22"/>
          <w:lang w:val="es-ES_tradnl"/>
        </w:rPr>
        <w:t xml:space="preserve"> o certificación</w:t>
      </w:r>
      <w:r w:rsidR="004E0F22" w:rsidRPr="001564EA">
        <w:rPr>
          <w:rFonts w:ascii="Arial" w:hAnsi="Arial" w:cs="Arial"/>
          <w:sz w:val="22"/>
          <w:szCs w:val="22"/>
          <w:lang w:val="es-ES_tradnl"/>
        </w:rPr>
        <w:t xml:space="preserve"> laboral, </w:t>
      </w:r>
      <w:r w:rsidR="00FA36B4" w:rsidRPr="001564EA">
        <w:rPr>
          <w:rFonts w:ascii="Arial" w:hAnsi="Arial" w:cs="Arial"/>
          <w:sz w:val="22"/>
          <w:szCs w:val="22"/>
          <w:lang w:val="es-ES_tradnl"/>
        </w:rPr>
        <w:t>declaración de renta, constancia de los pagos, desprendibles de nómina y en general, la parte demandante no aporta ningún documento conducente, pertinente, ni útil que demuestra un ingreso dejado de percibir</w:t>
      </w:r>
      <w:r w:rsidR="00806EA8" w:rsidRPr="001564EA">
        <w:rPr>
          <w:rFonts w:ascii="Arial" w:hAnsi="Arial" w:cs="Arial"/>
          <w:sz w:val="22"/>
          <w:szCs w:val="22"/>
          <w:lang w:val="es-ES_tradnl"/>
        </w:rPr>
        <w:t xml:space="preserve"> y la contribución económica que realizaba el señor </w:t>
      </w:r>
      <w:r w:rsidR="00806EA8" w:rsidRPr="001564EA">
        <w:rPr>
          <w:rFonts w:ascii="Arial" w:hAnsi="Arial" w:cs="Arial"/>
          <w:bCs/>
          <w:sz w:val="22"/>
          <w:szCs w:val="22"/>
        </w:rPr>
        <w:t xml:space="preserve">Andrés Felipe Garnica (Q.E.P.D.) al hogar. </w:t>
      </w:r>
      <w:r w:rsidR="000B0040" w:rsidRPr="001564EA">
        <w:rPr>
          <w:rFonts w:ascii="Arial" w:hAnsi="Arial" w:cs="Arial"/>
          <w:bCs/>
          <w:sz w:val="22"/>
          <w:szCs w:val="22"/>
        </w:rPr>
        <w:t xml:space="preserve">Por el contrario, en la base de datos pública de la Administradora de los Recursos del Sistema General de Seguridad Social en Salud (ADRRES), se registra que el señor Andrés Felipe Garnica (Q.E.P.D.) se encontraba afiliado al régimen subsidiado de salud, por lo cual una valoración de las pruebas en conjunto debe llegar a la conclusión de la </w:t>
      </w:r>
      <w:r w:rsidR="00F178CD" w:rsidRPr="001564EA">
        <w:rPr>
          <w:rFonts w:ascii="Arial" w:hAnsi="Arial" w:cs="Arial"/>
          <w:bCs/>
          <w:sz w:val="22"/>
          <w:szCs w:val="22"/>
        </w:rPr>
        <w:t xml:space="preserve">falta de capacidad económica del occiso. </w:t>
      </w:r>
    </w:p>
    <w:p w14:paraId="10468A5F" w14:textId="77777777" w:rsidR="00F178CD" w:rsidRPr="001564EA" w:rsidRDefault="00F178CD">
      <w:pPr>
        <w:spacing w:line="360" w:lineRule="auto"/>
        <w:jc w:val="both"/>
        <w:rPr>
          <w:rFonts w:ascii="Arial" w:hAnsi="Arial" w:cs="Arial"/>
          <w:bCs/>
          <w:sz w:val="22"/>
          <w:szCs w:val="22"/>
        </w:rPr>
      </w:pPr>
    </w:p>
    <w:p w14:paraId="22FB34DC" w14:textId="77777777" w:rsidR="00892B1C" w:rsidRPr="00FA7F76" w:rsidRDefault="008244F2" w:rsidP="00892B1C">
      <w:pPr>
        <w:spacing w:line="360" w:lineRule="auto"/>
        <w:jc w:val="both"/>
        <w:rPr>
          <w:rFonts w:ascii="Arial" w:hAnsi="Arial" w:cs="Arial"/>
          <w:b/>
          <w:sz w:val="22"/>
          <w:szCs w:val="22"/>
        </w:rPr>
      </w:pPr>
      <w:r w:rsidRPr="001564EA">
        <w:rPr>
          <w:rFonts w:ascii="Arial" w:hAnsi="Arial" w:cs="Arial"/>
          <w:b/>
          <w:sz w:val="22"/>
          <w:szCs w:val="22"/>
        </w:rPr>
        <w:t xml:space="preserve">AL HECHO “SEXTO”: </w:t>
      </w:r>
      <w:r w:rsidRPr="001564EA">
        <w:rPr>
          <w:rFonts w:ascii="Arial" w:hAnsi="Arial" w:cs="Arial"/>
          <w:bCs/>
          <w:sz w:val="22"/>
          <w:szCs w:val="22"/>
        </w:rPr>
        <w:t xml:space="preserve">Lo afirmado por el vocero de la judicial no corresponde a un hecho que pueda ser contestado al tenor del numeral 2° del artículo 96 del Código General del Proceso por tratarse, por un lado, de la reproducción de características de la carretera. Y, por el otro, </w:t>
      </w:r>
      <w:r w:rsidR="00CC484A" w:rsidRPr="001564EA">
        <w:rPr>
          <w:rFonts w:ascii="Arial" w:hAnsi="Arial" w:cs="Arial"/>
          <w:bCs/>
          <w:sz w:val="22"/>
          <w:szCs w:val="22"/>
        </w:rPr>
        <w:t>esboza una afirmación del todo subjetiva sobre la causa de los hechos fundantes del litigio, pasando por alto que tanto en el IPAT como el material videográfico que milita en el expediente se observa la incidencia del señor Andrés Felipe Garnica (Q.E.P.D.) en el mentado accidente de tránsito, concluyéndose que no hay lugar a la declaratoria de la responsabilidad deprecada</w:t>
      </w:r>
      <w:r w:rsidR="00892B1C">
        <w:rPr>
          <w:rFonts w:ascii="Arial" w:hAnsi="Arial" w:cs="Arial"/>
          <w:bCs/>
          <w:sz w:val="22"/>
          <w:szCs w:val="22"/>
        </w:rPr>
        <w:t xml:space="preserve">. </w:t>
      </w:r>
      <w:r w:rsidR="00892B1C" w:rsidRPr="00FA7F76">
        <w:rPr>
          <w:rFonts w:ascii="Arial" w:hAnsi="Arial" w:cs="Arial"/>
          <w:bCs/>
          <w:sz w:val="22"/>
          <w:szCs w:val="22"/>
        </w:rPr>
        <w:t>Aunado a ello,</w:t>
      </w:r>
      <w:r w:rsidR="00892B1C" w:rsidRPr="00FA7F76">
        <w:rPr>
          <w:rFonts w:ascii="Arial" w:hAnsi="Arial" w:cs="Arial"/>
          <w:b/>
          <w:sz w:val="22"/>
          <w:szCs w:val="22"/>
        </w:rPr>
        <w:t xml:space="preserve"> </w:t>
      </w:r>
      <w:r w:rsidR="00892B1C" w:rsidRPr="00FA7F76">
        <w:rPr>
          <w:rFonts w:ascii="Arial" w:hAnsi="Arial" w:cs="Arial"/>
          <w:bCs/>
          <w:sz w:val="22"/>
          <w:szCs w:val="22"/>
        </w:rPr>
        <w:t xml:space="preserve">es menester precisar que en el vídeo aportado por la parte actora no se aprecia la placa de los vehículos que figuran en él, así como tampoco se puede corroborar que el peatón corresponda al señor Andrés Felipe Garnica (Q.E.P.D.), por lo que no es un medio idóneo para la acreditación de la ocurrencia del accidente de la manera en que lo describe la parte demandante. </w:t>
      </w:r>
    </w:p>
    <w:p w14:paraId="739BE06E" w14:textId="77777777" w:rsidR="00CC484A" w:rsidRPr="001564EA" w:rsidRDefault="00CC484A">
      <w:pPr>
        <w:spacing w:line="360" w:lineRule="auto"/>
        <w:jc w:val="both"/>
        <w:rPr>
          <w:rFonts w:ascii="Arial" w:hAnsi="Arial" w:cs="Arial"/>
          <w:bCs/>
          <w:sz w:val="22"/>
          <w:szCs w:val="22"/>
        </w:rPr>
      </w:pPr>
    </w:p>
    <w:p w14:paraId="174C6500" w14:textId="13F10185" w:rsidR="00CC484A" w:rsidRPr="001564EA" w:rsidRDefault="00CC484A">
      <w:pPr>
        <w:spacing w:line="360" w:lineRule="auto"/>
        <w:jc w:val="both"/>
        <w:rPr>
          <w:rFonts w:ascii="Arial" w:hAnsi="Arial" w:cs="Arial"/>
          <w:sz w:val="22"/>
          <w:szCs w:val="22"/>
        </w:rPr>
      </w:pPr>
      <w:r w:rsidRPr="001564EA">
        <w:rPr>
          <w:rFonts w:ascii="Arial" w:hAnsi="Arial" w:cs="Arial"/>
          <w:b/>
          <w:sz w:val="22"/>
          <w:szCs w:val="22"/>
        </w:rPr>
        <w:t>AL HECHO “S</w:t>
      </w:r>
      <w:r w:rsidR="00C63A5A" w:rsidRPr="001564EA">
        <w:rPr>
          <w:rFonts w:ascii="Arial" w:hAnsi="Arial" w:cs="Arial"/>
          <w:b/>
          <w:sz w:val="22"/>
          <w:szCs w:val="22"/>
        </w:rPr>
        <w:t>ÉPTIMO</w:t>
      </w:r>
      <w:r w:rsidRPr="001564EA">
        <w:rPr>
          <w:rFonts w:ascii="Arial" w:hAnsi="Arial" w:cs="Arial"/>
          <w:b/>
          <w:sz w:val="22"/>
          <w:szCs w:val="22"/>
        </w:rPr>
        <w:t xml:space="preserve">”: </w:t>
      </w:r>
      <w:r w:rsidRPr="001564EA">
        <w:rPr>
          <w:rFonts w:ascii="Arial" w:hAnsi="Arial" w:cs="Arial"/>
          <w:bCs/>
          <w:sz w:val="22"/>
          <w:szCs w:val="22"/>
        </w:rPr>
        <w:t>Lo afirmado por el vocero de la judicial no corresponde a un hecho que pueda ser contestado al tenor del numeral 2° del artículo 96 del Código General del Proceso debido a que versa</w:t>
      </w:r>
      <w:r w:rsidR="000226F9" w:rsidRPr="001564EA">
        <w:rPr>
          <w:rFonts w:ascii="Arial" w:hAnsi="Arial" w:cs="Arial"/>
          <w:bCs/>
          <w:sz w:val="22"/>
          <w:szCs w:val="22"/>
        </w:rPr>
        <w:t>, primeramente, sobre el aporte de medios probatorios y, en segundo lugar, sobre una hipótesis desacertada sobre el accidente de tránsito objeto de litigio. Ciertamente, como se ahondará en el acápite de excepciones de mérito del presente escrito, en el caso concreto se presentó un</w:t>
      </w:r>
      <w:r w:rsidR="003D4500" w:rsidRPr="001564EA">
        <w:rPr>
          <w:rFonts w:ascii="Arial" w:hAnsi="Arial" w:cs="Arial"/>
          <w:bCs/>
          <w:sz w:val="22"/>
          <w:szCs w:val="22"/>
        </w:rPr>
        <w:t>a</w:t>
      </w:r>
      <w:r w:rsidR="000226F9" w:rsidRPr="001564EA">
        <w:rPr>
          <w:rFonts w:ascii="Arial" w:hAnsi="Arial" w:cs="Arial"/>
          <w:bCs/>
          <w:sz w:val="22"/>
          <w:szCs w:val="22"/>
        </w:rPr>
        <w:t xml:space="preserve"> ruptura en el nexo causal debido a la incidencia del señor Andrés Felipe Garnica (Q.E.P.D.) en el hecho dañoso, razón por la cual se rechaza lo aducido en la demanda. </w:t>
      </w:r>
    </w:p>
    <w:p w14:paraId="74C22A70" w14:textId="77777777" w:rsidR="003D4500" w:rsidRPr="001564EA" w:rsidRDefault="003D4500">
      <w:pPr>
        <w:spacing w:line="360" w:lineRule="auto"/>
        <w:jc w:val="both"/>
        <w:rPr>
          <w:rFonts w:ascii="Arial" w:hAnsi="Arial" w:cs="Arial"/>
          <w:b/>
          <w:sz w:val="22"/>
          <w:szCs w:val="22"/>
        </w:rPr>
      </w:pPr>
    </w:p>
    <w:p w14:paraId="78110246" w14:textId="1D556F8F" w:rsidR="00350EA1" w:rsidRPr="001564EA" w:rsidRDefault="00350EA1">
      <w:pPr>
        <w:pStyle w:val="Ttulo2"/>
        <w:numPr>
          <w:ilvl w:val="0"/>
          <w:numId w:val="32"/>
        </w:numPr>
        <w:spacing w:before="0"/>
        <w:rPr>
          <w:rFonts w:eastAsia="Arial Unicode MS" w:cs="Arial"/>
          <w:sz w:val="22"/>
          <w:szCs w:val="22"/>
        </w:rPr>
      </w:pPr>
      <w:r w:rsidRPr="001564EA">
        <w:rPr>
          <w:rFonts w:eastAsia="Arial Unicode MS" w:cs="Arial"/>
          <w:sz w:val="22"/>
          <w:szCs w:val="22"/>
        </w:rPr>
        <w:t>FRENTE A LAS PRETENSIONES DE LA DEMANDA</w:t>
      </w:r>
    </w:p>
    <w:p w14:paraId="3F912F8A" w14:textId="77777777" w:rsidR="00350EA1" w:rsidRPr="001564EA" w:rsidRDefault="00350EA1">
      <w:pPr>
        <w:spacing w:line="360" w:lineRule="auto"/>
        <w:ind w:left="-284"/>
        <w:rPr>
          <w:rFonts w:ascii="Arial" w:eastAsia="Arial Unicode MS" w:hAnsi="Arial" w:cs="Arial"/>
          <w:b/>
          <w:bCs/>
          <w:sz w:val="22"/>
          <w:szCs w:val="22"/>
        </w:rPr>
      </w:pPr>
    </w:p>
    <w:p w14:paraId="11DF64E8" w14:textId="229F14F1" w:rsidR="003D0740" w:rsidRPr="001564EA" w:rsidRDefault="003D0740">
      <w:pPr>
        <w:spacing w:line="360" w:lineRule="auto"/>
        <w:jc w:val="both"/>
        <w:rPr>
          <w:rFonts w:ascii="Arial" w:eastAsiaTheme="minorEastAsia" w:hAnsi="Arial" w:cs="Arial"/>
          <w:sz w:val="22"/>
          <w:szCs w:val="22"/>
          <w:lang w:val="es-ES_tradnl" w:eastAsia="es-ES"/>
        </w:rPr>
      </w:pPr>
      <w:r w:rsidRPr="001564EA">
        <w:rPr>
          <w:rFonts w:ascii="Arial" w:eastAsiaTheme="minorEastAsia" w:hAnsi="Arial" w:cs="Arial"/>
          <w:b/>
          <w:bCs/>
          <w:sz w:val="22"/>
          <w:szCs w:val="22"/>
          <w:u w:val="single"/>
          <w:lang w:val="es-ES_tradnl" w:eastAsia="es-ES"/>
        </w:rPr>
        <w:t>ME OPONGO</w:t>
      </w:r>
      <w:r w:rsidRPr="001564EA">
        <w:rPr>
          <w:rFonts w:ascii="Arial" w:eastAsiaTheme="minorEastAsia" w:hAnsi="Arial" w:cs="Arial"/>
          <w:sz w:val="22"/>
          <w:szCs w:val="22"/>
          <w:lang w:val="es-ES_tradnl" w:eastAsia="es-ES"/>
        </w:rPr>
        <w:t xml:space="preserve"> a la totalidad de las pretensiones incoadas por la parte demandante, por cuanto las mismas carecen de fundamentos facticos y jurídicos que hagan viable su prosperidad, </w:t>
      </w:r>
      <w:r w:rsidR="006251EE" w:rsidRPr="001564EA">
        <w:rPr>
          <w:rFonts w:ascii="Arial" w:eastAsiaTheme="minorEastAsia" w:hAnsi="Arial" w:cs="Arial"/>
          <w:sz w:val="22"/>
          <w:szCs w:val="22"/>
          <w:lang w:val="es-ES_tradnl" w:eastAsia="es-ES"/>
        </w:rPr>
        <w:t>comoquiera</w:t>
      </w:r>
      <w:r w:rsidRPr="001564EA">
        <w:rPr>
          <w:rFonts w:ascii="Arial" w:eastAsiaTheme="minorEastAsia" w:hAnsi="Arial" w:cs="Arial"/>
          <w:sz w:val="22"/>
          <w:szCs w:val="22"/>
          <w:lang w:val="es-ES_tradnl" w:eastAsia="es-ES"/>
        </w:rPr>
        <w:t xml:space="preserve"> que al hacer la narración de los supuestos hechos se pretende imputar una supuesta responsabilidad civil extracontractual, la cual como se establecerá dentro del proceso, no se estructuró, por cuanto la parte accionante no asistió a su deber procesal de la carga de la prueba tanto de la supuesta culpa, del daño, de la cuantía del supuesto detrimento y el nexo de causalidad entre uno y el otro. </w:t>
      </w:r>
      <w:r w:rsidR="007C7D51" w:rsidRPr="001564EA">
        <w:rPr>
          <w:rFonts w:ascii="Arial" w:eastAsiaTheme="minorEastAsia" w:hAnsi="Arial" w:cs="Arial"/>
          <w:sz w:val="22"/>
          <w:szCs w:val="22"/>
          <w:lang w:val="es-ES_tradnl" w:eastAsia="es-ES"/>
        </w:rPr>
        <w:t xml:space="preserve">Por el contrario, se encuentra debidamente acreditado que el señor </w:t>
      </w:r>
      <w:r w:rsidR="007C7D51" w:rsidRPr="001564EA">
        <w:rPr>
          <w:rFonts w:ascii="Arial" w:hAnsi="Arial" w:cs="Arial"/>
          <w:bCs/>
          <w:sz w:val="22"/>
          <w:szCs w:val="22"/>
        </w:rPr>
        <w:t xml:space="preserve">Andrés Felipe Garnica (Q.E.P.D.) incidió </w:t>
      </w:r>
      <w:r w:rsidR="00ED51F3" w:rsidRPr="001564EA">
        <w:rPr>
          <w:rFonts w:ascii="Arial" w:hAnsi="Arial" w:cs="Arial"/>
          <w:bCs/>
          <w:sz w:val="22"/>
          <w:szCs w:val="22"/>
        </w:rPr>
        <w:t xml:space="preserve">de forma determinante </w:t>
      </w:r>
      <w:r w:rsidR="007C7D51" w:rsidRPr="001564EA">
        <w:rPr>
          <w:rFonts w:ascii="Arial" w:hAnsi="Arial" w:cs="Arial"/>
          <w:bCs/>
          <w:sz w:val="22"/>
          <w:szCs w:val="22"/>
        </w:rPr>
        <w:t xml:space="preserve">en la producción del hecho dañoso, traduciéndose esto en la configuración </w:t>
      </w:r>
      <w:r w:rsidR="00811DEE" w:rsidRPr="001564EA">
        <w:rPr>
          <w:rFonts w:ascii="Arial" w:hAnsi="Arial" w:cs="Arial"/>
          <w:bCs/>
          <w:sz w:val="22"/>
          <w:szCs w:val="22"/>
        </w:rPr>
        <w:t xml:space="preserve">de un eximente de responsabilidad por </w:t>
      </w:r>
      <w:r w:rsidR="007C7D51" w:rsidRPr="001564EA">
        <w:rPr>
          <w:rFonts w:ascii="Arial" w:hAnsi="Arial" w:cs="Arial"/>
          <w:bCs/>
          <w:sz w:val="22"/>
          <w:szCs w:val="22"/>
        </w:rPr>
        <w:t xml:space="preserve">la culpa exclusiva de la víctima. </w:t>
      </w:r>
      <w:r w:rsidRPr="001564EA">
        <w:rPr>
          <w:rFonts w:ascii="Arial" w:eastAsiaTheme="minorEastAsia" w:hAnsi="Arial" w:cs="Arial"/>
          <w:sz w:val="22"/>
          <w:szCs w:val="22"/>
          <w:lang w:val="es-ES_tradnl" w:eastAsia="es-ES"/>
        </w:rPr>
        <w:t>Siendo así, en este proceso se incumplieron las cargas imperativas de que trata el artículo 1077 del Código de Comercio.</w:t>
      </w:r>
      <w:r w:rsidR="00FD604C" w:rsidRPr="001564EA">
        <w:rPr>
          <w:rFonts w:ascii="Arial" w:eastAsiaTheme="minorEastAsia" w:hAnsi="Arial" w:cs="Arial"/>
          <w:sz w:val="22"/>
          <w:szCs w:val="22"/>
          <w:lang w:val="es-ES_tradnl" w:eastAsia="es-ES"/>
        </w:rPr>
        <w:t xml:space="preserve"> A continuación, procederé a pronunciarme frente a cada una de las pretensiones de la demanda: </w:t>
      </w:r>
    </w:p>
    <w:p w14:paraId="1B1808C0" w14:textId="77777777" w:rsidR="00350EA1" w:rsidRPr="001564EA" w:rsidRDefault="00350EA1">
      <w:pPr>
        <w:spacing w:line="360" w:lineRule="auto"/>
        <w:rPr>
          <w:rFonts w:ascii="Arial" w:eastAsia="Arial Unicode MS" w:hAnsi="Arial" w:cs="Arial"/>
          <w:b/>
          <w:bCs/>
          <w:sz w:val="22"/>
          <w:szCs w:val="22"/>
        </w:rPr>
      </w:pPr>
    </w:p>
    <w:p w14:paraId="041475C3" w14:textId="694E13B5" w:rsidR="00350EA1" w:rsidRPr="001564EA" w:rsidRDefault="006608CA">
      <w:pPr>
        <w:spacing w:line="360" w:lineRule="auto"/>
        <w:jc w:val="both"/>
        <w:rPr>
          <w:rFonts w:ascii="Arial" w:hAnsi="Arial" w:cs="Arial"/>
          <w:bCs/>
          <w:sz w:val="22"/>
          <w:szCs w:val="22"/>
        </w:rPr>
      </w:pPr>
      <w:r w:rsidRPr="001564EA">
        <w:rPr>
          <w:rFonts w:ascii="Arial" w:eastAsia="Arial Unicode MS" w:hAnsi="Arial" w:cs="Arial"/>
          <w:b/>
          <w:bCs/>
          <w:sz w:val="22"/>
          <w:szCs w:val="22"/>
        </w:rPr>
        <w:t xml:space="preserve">FRENTE A LA PRETENSIÓN </w:t>
      </w:r>
      <w:r w:rsidR="00277966" w:rsidRPr="001564EA">
        <w:rPr>
          <w:rFonts w:ascii="Arial" w:eastAsia="Arial Unicode MS" w:hAnsi="Arial" w:cs="Arial"/>
          <w:b/>
          <w:bCs/>
          <w:sz w:val="22"/>
          <w:szCs w:val="22"/>
        </w:rPr>
        <w:t xml:space="preserve">PRIMERA: </w:t>
      </w:r>
      <w:r w:rsidR="00FD2793" w:rsidRPr="001564EA">
        <w:rPr>
          <w:rFonts w:ascii="Arial" w:eastAsia="Arial Unicode MS" w:hAnsi="Arial" w:cs="Arial"/>
          <w:bCs/>
          <w:sz w:val="22"/>
          <w:szCs w:val="22"/>
        </w:rPr>
        <w:t>Aunque debe resaltarse que en esta pretensión la demandante relaciona como víctimas a dos personas que según la información documental recolectada, no estuvieron involucrado</w:t>
      </w:r>
      <w:r w:rsidR="003C4603">
        <w:rPr>
          <w:rFonts w:ascii="Arial" w:eastAsia="Arial Unicode MS" w:hAnsi="Arial" w:cs="Arial"/>
          <w:bCs/>
          <w:sz w:val="22"/>
          <w:szCs w:val="22"/>
        </w:rPr>
        <w:t>s</w:t>
      </w:r>
      <w:r w:rsidR="00FD2793" w:rsidRPr="001564EA">
        <w:rPr>
          <w:rFonts w:ascii="Arial" w:eastAsia="Arial Unicode MS" w:hAnsi="Arial" w:cs="Arial"/>
          <w:bCs/>
          <w:sz w:val="22"/>
          <w:szCs w:val="22"/>
        </w:rPr>
        <w:t xml:space="preserve"> en los hechos del 23 de marzo del 2024, esto es,</w:t>
      </w:r>
      <w:r w:rsidR="00BA2E48" w:rsidRPr="001564EA">
        <w:rPr>
          <w:rFonts w:ascii="Arial" w:eastAsia="Arial Unicode MS" w:hAnsi="Arial" w:cs="Arial"/>
          <w:bCs/>
          <w:sz w:val="22"/>
          <w:szCs w:val="22"/>
        </w:rPr>
        <w:t xml:space="preserve"> </w:t>
      </w:r>
      <w:r w:rsidR="00790E6C" w:rsidRPr="001564EA">
        <w:rPr>
          <w:rFonts w:ascii="Arial" w:eastAsia="Arial Unicode MS" w:hAnsi="Arial" w:cs="Arial"/>
          <w:bCs/>
          <w:sz w:val="22"/>
          <w:szCs w:val="22"/>
        </w:rPr>
        <w:t>Jhon Jader Martínez y Jim O Neil Romero (Q.E.P.D.)</w:t>
      </w:r>
      <w:r w:rsidR="00FD2793" w:rsidRPr="001564EA">
        <w:rPr>
          <w:rFonts w:ascii="Arial" w:eastAsia="Arial Unicode MS" w:hAnsi="Arial" w:cs="Arial"/>
          <w:bCs/>
          <w:sz w:val="22"/>
          <w:szCs w:val="22"/>
        </w:rPr>
        <w:t xml:space="preserve">; manifiesto que </w:t>
      </w:r>
      <w:r w:rsidR="00350EA1" w:rsidRPr="001564EA">
        <w:rPr>
          <w:rFonts w:ascii="Arial" w:hAnsi="Arial" w:cs="Arial"/>
          <w:bCs/>
          <w:sz w:val="22"/>
          <w:szCs w:val="22"/>
        </w:rPr>
        <w:t>ME OPONGO</w:t>
      </w:r>
      <w:r w:rsidR="00350EA1" w:rsidRPr="001564EA">
        <w:rPr>
          <w:rFonts w:ascii="Arial" w:hAnsi="Arial" w:cs="Arial"/>
          <w:sz w:val="22"/>
          <w:szCs w:val="22"/>
        </w:rPr>
        <w:t xml:space="preserve"> a la prosperidad de la pretensión de declarar civil y solidariamente responsable al extremo pasivo del litigio en atención a que al interior del expediente no obran elementos probatorios que permitan acreditar la existencia de responsabilidad de los supuestos daños y perjuicios ocasionados a la parte demandante derivados del accidente de tránsito acontecido el </w:t>
      </w:r>
      <w:r w:rsidR="007C7D51" w:rsidRPr="001564EA">
        <w:rPr>
          <w:rFonts w:ascii="Arial" w:hAnsi="Arial" w:cs="Arial"/>
          <w:sz w:val="22"/>
          <w:szCs w:val="22"/>
        </w:rPr>
        <w:t>23 de marzo de 2024</w:t>
      </w:r>
      <w:r w:rsidR="00350EA1" w:rsidRPr="001564EA">
        <w:rPr>
          <w:rFonts w:ascii="Arial" w:hAnsi="Arial" w:cs="Arial"/>
          <w:sz w:val="22"/>
          <w:szCs w:val="22"/>
        </w:rPr>
        <w:t>. Contrario a lo pretendido por la parte accionante en el asunto, es plausible que en el caso el Despacho exima de responsabilidad alguna los demandados debido a que</w:t>
      </w:r>
      <w:r w:rsidR="0019472F" w:rsidRPr="001564EA">
        <w:rPr>
          <w:rFonts w:ascii="Arial" w:hAnsi="Arial" w:cs="Arial"/>
          <w:sz w:val="22"/>
          <w:szCs w:val="22"/>
        </w:rPr>
        <w:t>:</w:t>
      </w:r>
      <w:r w:rsidR="007C7D51" w:rsidRPr="001564EA">
        <w:rPr>
          <w:rFonts w:ascii="Arial" w:hAnsi="Arial" w:cs="Arial"/>
          <w:sz w:val="22"/>
          <w:szCs w:val="22"/>
        </w:rPr>
        <w:t xml:space="preserve"> </w:t>
      </w:r>
      <w:r w:rsidR="00350EA1" w:rsidRPr="001564EA">
        <w:rPr>
          <w:rFonts w:ascii="Arial" w:hAnsi="Arial" w:cs="Arial"/>
          <w:sz w:val="22"/>
          <w:szCs w:val="22"/>
        </w:rPr>
        <w:t xml:space="preserve">(i) </w:t>
      </w:r>
      <w:r w:rsidR="007C3E6E">
        <w:rPr>
          <w:rFonts w:ascii="Arial" w:hAnsi="Arial" w:cs="Arial"/>
          <w:sz w:val="22"/>
          <w:szCs w:val="22"/>
        </w:rPr>
        <w:t xml:space="preserve">por una parte, </w:t>
      </w:r>
      <w:r w:rsidR="00733133" w:rsidRPr="001564EA">
        <w:rPr>
          <w:rFonts w:ascii="Arial" w:hAnsi="Arial" w:cs="Arial"/>
          <w:sz w:val="22"/>
          <w:szCs w:val="22"/>
        </w:rPr>
        <w:t xml:space="preserve">la demandante basa sus pretensiones </w:t>
      </w:r>
      <w:r w:rsidR="00DB2604" w:rsidRPr="001564EA">
        <w:rPr>
          <w:rFonts w:ascii="Arial" w:hAnsi="Arial" w:cs="Arial"/>
          <w:sz w:val="22"/>
          <w:szCs w:val="22"/>
        </w:rPr>
        <w:t>en el</w:t>
      </w:r>
      <w:r w:rsidR="00733133" w:rsidRPr="00817154">
        <w:rPr>
          <w:rFonts w:ascii="Arial" w:hAnsi="Arial" w:cs="Arial"/>
          <w:sz w:val="22"/>
          <w:szCs w:val="22"/>
        </w:rPr>
        <w:t xml:space="preserve"> IPAT, documento que no tiene virtualidad para endilgar responsabilidad civil puesto que</w:t>
      </w:r>
      <w:r w:rsidR="007C3E6E">
        <w:rPr>
          <w:rFonts w:ascii="Arial" w:hAnsi="Arial" w:cs="Arial"/>
          <w:sz w:val="22"/>
          <w:szCs w:val="22"/>
        </w:rPr>
        <w:t xml:space="preserve"> </w:t>
      </w:r>
      <w:r w:rsidR="00733133" w:rsidRPr="00817154">
        <w:rPr>
          <w:rFonts w:ascii="Arial" w:hAnsi="Arial" w:cs="Arial"/>
          <w:sz w:val="22"/>
          <w:szCs w:val="22"/>
        </w:rPr>
        <w:t>el agente de tránsito que lo suscribió no fue testigo de los hechos dado que se presenta en el lugar de manera posterior a la ocurrencia del evento (cerca de 1 hora después)</w:t>
      </w:r>
      <w:r w:rsidR="00834E7A">
        <w:rPr>
          <w:rFonts w:ascii="Arial" w:hAnsi="Arial" w:cs="Arial"/>
          <w:sz w:val="22"/>
          <w:szCs w:val="22"/>
        </w:rPr>
        <w:t>,</w:t>
      </w:r>
      <w:r w:rsidR="00733133" w:rsidRPr="00817154">
        <w:rPr>
          <w:rFonts w:ascii="Arial" w:hAnsi="Arial" w:cs="Arial"/>
          <w:sz w:val="22"/>
          <w:szCs w:val="22"/>
        </w:rPr>
        <w:t xml:space="preserve"> </w:t>
      </w:r>
      <w:r w:rsidR="00834E7A">
        <w:rPr>
          <w:rFonts w:ascii="Arial" w:hAnsi="Arial" w:cs="Arial"/>
          <w:sz w:val="22"/>
          <w:szCs w:val="22"/>
        </w:rPr>
        <w:t>además,</w:t>
      </w:r>
      <w:r w:rsidR="00733133" w:rsidRPr="00817154">
        <w:rPr>
          <w:rFonts w:ascii="Arial" w:hAnsi="Arial" w:cs="Arial"/>
          <w:sz w:val="22"/>
          <w:szCs w:val="22"/>
        </w:rPr>
        <w:t xml:space="preserve"> lo que se consigna en estos documentos corresponde a una mera hipótesis (que según la Real Academia Española es la “</w:t>
      </w:r>
      <w:r w:rsidR="00733133" w:rsidRPr="00817154">
        <w:rPr>
          <w:rFonts w:ascii="Arial" w:hAnsi="Arial" w:cs="Arial"/>
          <w:i/>
          <w:iCs/>
          <w:sz w:val="22"/>
          <w:szCs w:val="22"/>
        </w:rPr>
        <w:t>suposición de algo posible o imposible para sacar de ello una consecuencia</w:t>
      </w:r>
      <w:r w:rsidR="00733133" w:rsidRPr="00817154">
        <w:rPr>
          <w:rFonts w:ascii="Arial" w:hAnsi="Arial" w:cs="Arial"/>
          <w:sz w:val="22"/>
          <w:szCs w:val="22"/>
        </w:rPr>
        <w:t>”)</w:t>
      </w:r>
      <w:r w:rsidR="00607F32">
        <w:rPr>
          <w:rFonts w:ascii="Arial" w:hAnsi="Arial" w:cs="Arial"/>
          <w:sz w:val="22"/>
          <w:szCs w:val="22"/>
        </w:rPr>
        <w:t xml:space="preserve">; por otra parte, se basó el extremo actor </w:t>
      </w:r>
      <w:r w:rsidR="00DB2604" w:rsidRPr="001564EA">
        <w:rPr>
          <w:rFonts w:ascii="Arial" w:hAnsi="Arial" w:cs="Arial"/>
          <w:sz w:val="22"/>
          <w:szCs w:val="22"/>
        </w:rPr>
        <w:t>en el material videográfico</w:t>
      </w:r>
      <w:r w:rsidR="00607F32">
        <w:rPr>
          <w:rFonts w:ascii="Arial" w:hAnsi="Arial" w:cs="Arial"/>
          <w:sz w:val="22"/>
          <w:szCs w:val="22"/>
        </w:rPr>
        <w:t>, en el cual</w:t>
      </w:r>
      <w:r w:rsidR="00DB2604" w:rsidRPr="001564EA">
        <w:rPr>
          <w:rFonts w:ascii="Arial" w:hAnsi="Arial" w:cs="Arial"/>
          <w:sz w:val="22"/>
          <w:szCs w:val="22"/>
        </w:rPr>
        <w:t xml:space="preserve"> no se aprecia la placa del vehículo involucrado así como tampoco la identificación de</w:t>
      </w:r>
      <w:r w:rsidR="003C4603">
        <w:rPr>
          <w:rFonts w:ascii="Arial" w:hAnsi="Arial" w:cs="Arial"/>
          <w:sz w:val="22"/>
          <w:szCs w:val="22"/>
        </w:rPr>
        <w:t xml:space="preserve"> la víctima directa</w:t>
      </w:r>
      <w:r w:rsidR="00DB2604" w:rsidRPr="001564EA">
        <w:rPr>
          <w:rFonts w:ascii="Arial" w:hAnsi="Arial" w:cs="Arial"/>
          <w:sz w:val="22"/>
          <w:szCs w:val="22"/>
        </w:rPr>
        <w:t xml:space="preserve">. </w:t>
      </w:r>
      <w:r w:rsidR="00607F32">
        <w:rPr>
          <w:rFonts w:ascii="Arial" w:hAnsi="Arial" w:cs="Arial"/>
          <w:sz w:val="22"/>
          <w:szCs w:val="22"/>
        </w:rPr>
        <w:t xml:space="preserve">Por lo que estos elementos no son suficientes para acreditar la responsabilidad deprecada. (ii) </w:t>
      </w:r>
      <w:r w:rsidR="00DB2604" w:rsidRPr="001564EA">
        <w:rPr>
          <w:rFonts w:ascii="Arial" w:hAnsi="Arial" w:cs="Arial"/>
          <w:sz w:val="22"/>
          <w:szCs w:val="22"/>
        </w:rPr>
        <w:t>S</w:t>
      </w:r>
      <w:r w:rsidR="0019472F" w:rsidRPr="001564EA">
        <w:rPr>
          <w:rFonts w:ascii="Arial" w:hAnsi="Arial" w:cs="Arial"/>
          <w:sz w:val="22"/>
          <w:szCs w:val="22"/>
        </w:rPr>
        <w:t xml:space="preserve">in perjuicio </w:t>
      </w:r>
      <w:r w:rsidR="00DB2604" w:rsidRPr="001564EA">
        <w:rPr>
          <w:rFonts w:ascii="Arial" w:hAnsi="Arial" w:cs="Arial"/>
          <w:sz w:val="22"/>
          <w:szCs w:val="22"/>
        </w:rPr>
        <w:t xml:space="preserve">de lo anterior, en </w:t>
      </w:r>
      <w:r w:rsidR="008A5892">
        <w:rPr>
          <w:rFonts w:ascii="Arial" w:hAnsi="Arial" w:cs="Arial"/>
          <w:sz w:val="22"/>
          <w:szCs w:val="22"/>
        </w:rPr>
        <w:t xml:space="preserve">dichos </w:t>
      </w:r>
      <w:r w:rsidR="000035E2" w:rsidRPr="001564EA">
        <w:rPr>
          <w:rFonts w:ascii="Arial" w:hAnsi="Arial" w:cs="Arial"/>
          <w:sz w:val="22"/>
          <w:szCs w:val="22"/>
        </w:rPr>
        <w:t>document</w:t>
      </w:r>
      <w:r w:rsidR="008A5892">
        <w:rPr>
          <w:rFonts w:ascii="Arial" w:hAnsi="Arial" w:cs="Arial"/>
          <w:sz w:val="22"/>
          <w:szCs w:val="22"/>
        </w:rPr>
        <w:t>o</w:t>
      </w:r>
      <w:r w:rsidR="000035E2" w:rsidRPr="001564EA">
        <w:rPr>
          <w:rFonts w:ascii="Arial" w:hAnsi="Arial" w:cs="Arial"/>
          <w:sz w:val="22"/>
          <w:szCs w:val="22"/>
        </w:rPr>
        <w:t>s</w:t>
      </w:r>
      <w:r w:rsidR="0019472F" w:rsidRPr="001564EA">
        <w:rPr>
          <w:rFonts w:ascii="Arial" w:hAnsi="Arial" w:cs="Arial"/>
          <w:sz w:val="22"/>
          <w:szCs w:val="22"/>
        </w:rPr>
        <w:t xml:space="preserve"> se observa que </w:t>
      </w:r>
      <w:r w:rsidR="00AE62DE" w:rsidRPr="001564EA">
        <w:rPr>
          <w:rStyle w:val="eop"/>
          <w:rFonts w:ascii="Arial" w:hAnsi="Arial" w:cs="Arial"/>
          <w:sz w:val="22"/>
          <w:szCs w:val="22"/>
        </w:rPr>
        <w:t xml:space="preserve">la causa del accidente se debió a la culpa exclusiva de la víctima, en tanto </w:t>
      </w:r>
      <w:r w:rsidR="0019472F" w:rsidRPr="001564EA">
        <w:rPr>
          <w:rStyle w:val="eop"/>
          <w:rFonts w:ascii="Arial" w:hAnsi="Arial" w:cs="Arial"/>
          <w:sz w:val="22"/>
          <w:szCs w:val="22"/>
        </w:rPr>
        <w:t>que fue Andrés Felipe Garnica Buitrón (Q.E.P.D.) quien</w:t>
      </w:r>
      <w:r w:rsidR="00AE62DE" w:rsidRPr="001564EA">
        <w:rPr>
          <w:rStyle w:val="eop"/>
          <w:rFonts w:ascii="Arial" w:hAnsi="Arial" w:cs="Arial"/>
          <w:sz w:val="22"/>
          <w:szCs w:val="22"/>
        </w:rPr>
        <w:t xml:space="preserve"> desplegó conductas determinantes en la producción del accidente, al inobservar las normas en materia de tránsito</w:t>
      </w:r>
      <w:r w:rsidR="00A87FF6">
        <w:rPr>
          <w:rStyle w:val="eop"/>
          <w:rFonts w:ascii="Arial" w:hAnsi="Arial" w:cs="Arial"/>
          <w:sz w:val="22"/>
          <w:szCs w:val="22"/>
        </w:rPr>
        <w:t xml:space="preserve"> (Art</w:t>
      </w:r>
      <w:r w:rsidR="00124B49">
        <w:rPr>
          <w:rStyle w:val="eop"/>
          <w:rFonts w:ascii="Arial" w:hAnsi="Arial" w:cs="Arial"/>
          <w:sz w:val="22"/>
          <w:szCs w:val="22"/>
        </w:rPr>
        <w:t>s</w:t>
      </w:r>
      <w:r w:rsidR="00A87FF6">
        <w:rPr>
          <w:rStyle w:val="eop"/>
          <w:rFonts w:ascii="Arial" w:hAnsi="Arial" w:cs="Arial"/>
          <w:sz w:val="22"/>
          <w:szCs w:val="22"/>
        </w:rPr>
        <w:t>. 57 y 58 de la ley 769 de 2002)</w:t>
      </w:r>
      <w:r w:rsidR="00AE62DE" w:rsidRPr="001564EA">
        <w:rPr>
          <w:rStyle w:val="eop"/>
          <w:rFonts w:ascii="Arial" w:hAnsi="Arial" w:cs="Arial"/>
          <w:sz w:val="22"/>
          <w:szCs w:val="22"/>
        </w:rPr>
        <w:t xml:space="preserve"> </w:t>
      </w:r>
      <w:r w:rsidR="00F26A4F" w:rsidRPr="001564EA">
        <w:rPr>
          <w:rStyle w:val="eop"/>
          <w:rFonts w:ascii="Arial" w:hAnsi="Arial" w:cs="Arial"/>
          <w:sz w:val="22"/>
          <w:szCs w:val="22"/>
        </w:rPr>
        <w:t xml:space="preserve">en concreto la de cruzar la carretera sin observar la presencia de los demás usuarios de la vía, </w:t>
      </w:r>
      <w:r w:rsidR="00AE62DE" w:rsidRPr="001564EA">
        <w:rPr>
          <w:rStyle w:val="eop"/>
          <w:rFonts w:ascii="Arial" w:hAnsi="Arial" w:cs="Arial"/>
          <w:sz w:val="22"/>
          <w:szCs w:val="22"/>
        </w:rPr>
        <w:t xml:space="preserve">exponiéndose como consecuencia de ello a </w:t>
      </w:r>
      <w:r w:rsidR="00AE62DE" w:rsidRPr="001564EA">
        <w:rPr>
          <w:rStyle w:val="eop"/>
          <w:rFonts w:ascii="Arial" w:hAnsi="Arial" w:cs="Arial"/>
          <w:sz w:val="22"/>
          <w:szCs w:val="22"/>
        </w:rPr>
        <w:lastRenderedPageBreak/>
        <w:t>la creación de su propio daño</w:t>
      </w:r>
      <w:r w:rsidR="006A59DD">
        <w:rPr>
          <w:rStyle w:val="eop"/>
          <w:rFonts w:ascii="Arial" w:hAnsi="Arial" w:cs="Arial"/>
          <w:sz w:val="22"/>
          <w:szCs w:val="22"/>
        </w:rPr>
        <w:t xml:space="preserve">, lo que conlleva a la configuración de un eximente de responsabilidad. (iii) </w:t>
      </w:r>
      <w:r w:rsidR="006A59DD">
        <w:rPr>
          <w:rFonts w:ascii="Arial" w:hAnsi="Arial" w:cs="Arial"/>
          <w:sz w:val="22"/>
          <w:szCs w:val="22"/>
        </w:rPr>
        <w:t>D</w:t>
      </w:r>
      <w:r w:rsidR="006462F0" w:rsidRPr="001564EA">
        <w:rPr>
          <w:rFonts w:ascii="Arial" w:hAnsi="Arial" w:cs="Arial"/>
          <w:sz w:val="22"/>
          <w:szCs w:val="22"/>
        </w:rPr>
        <w:t xml:space="preserve">e cara a lo anterior, </w:t>
      </w:r>
      <w:r w:rsidR="006138D8" w:rsidRPr="001564EA">
        <w:rPr>
          <w:rFonts w:ascii="Arial" w:hAnsi="Arial" w:cs="Arial"/>
          <w:sz w:val="22"/>
          <w:szCs w:val="22"/>
        </w:rPr>
        <w:t>n</w:t>
      </w:r>
      <w:r w:rsidR="00350EA1" w:rsidRPr="001564EA">
        <w:rPr>
          <w:rFonts w:ascii="Arial" w:hAnsi="Arial" w:cs="Arial"/>
          <w:sz w:val="22"/>
          <w:szCs w:val="22"/>
        </w:rPr>
        <w:t xml:space="preserve">o se configuró el riesgo asegurado y la obligación condicional por parte de </w:t>
      </w:r>
      <w:r w:rsidR="00AE62DE" w:rsidRPr="001564EA">
        <w:rPr>
          <w:rFonts w:ascii="Arial" w:hAnsi="Arial" w:cs="Arial"/>
          <w:sz w:val="22"/>
          <w:szCs w:val="22"/>
        </w:rPr>
        <w:t>Mapfre Seguros Generales de Colombia S.A.</w:t>
      </w:r>
      <w:r w:rsidR="00350EA1" w:rsidRPr="001564EA">
        <w:rPr>
          <w:rFonts w:ascii="Arial" w:hAnsi="Arial" w:cs="Arial"/>
          <w:sz w:val="22"/>
          <w:szCs w:val="22"/>
        </w:rPr>
        <w:t>, por cuanto no se acreditó el siniestro ni la cuantía de la pérdida</w:t>
      </w:r>
      <w:r w:rsidR="006138D8" w:rsidRPr="001564EA">
        <w:rPr>
          <w:rFonts w:ascii="Arial" w:hAnsi="Arial" w:cs="Arial"/>
          <w:sz w:val="22"/>
          <w:szCs w:val="22"/>
        </w:rPr>
        <w:t xml:space="preserve"> en los términos del artículo 1077 del Código de Comercio</w:t>
      </w:r>
      <w:r w:rsidR="00350EA1" w:rsidRPr="001564EA">
        <w:rPr>
          <w:rFonts w:ascii="Arial" w:hAnsi="Arial" w:cs="Arial"/>
          <w:sz w:val="22"/>
          <w:szCs w:val="22"/>
        </w:rPr>
        <w:t xml:space="preserve">. </w:t>
      </w:r>
    </w:p>
    <w:p w14:paraId="2DAC169B" w14:textId="77777777" w:rsidR="00A22379" w:rsidRPr="001564EA" w:rsidRDefault="00A22379">
      <w:pPr>
        <w:spacing w:line="360" w:lineRule="auto"/>
        <w:jc w:val="both"/>
        <w:rPr>
          <w:rFonts w:ascii="Arial" w:hAnsi="Arial" w:cs="Arial"/>
          <w:sz w:val="22"/>
          <w:szCs w:val="22"/>
        </w:rPr>
      </w:pPr>
    </w:p>
    <w:p w14:paraId="1172A760" w14:textId="7356FBB7" w:rsidR="00A22379" w:rsidRPr="001564EA" w:rsidRDefault="00EC5CBA">
      <w:pPr>
        <w:spacing w:line="360" w:lineRule="auto"/>
        <w:jc w:val="both"/>
        <w:rPr>
          <w:rFonts w:ascii="Arial" w:hAnsi="Arial" w:cs="Arial"/>
          <w:sz w:val="22"/>
          <w:szCs w:val="22"/>
        </w:rPr>
      </w:pPr>
      <w:r>
        <w:rPr>
          <w:rFonts w:ascii="Arial" w:hAnsi="Arial" w:cs="Arial"/>
          <w:sz w:val="22"/>
          <w:szCs w:val="22"/>
        </w:rPr>
        <w:t>En adición a lo anterior,</w:t>
      </w:r>
      <w:r w:rsidR="00A22379" w:rsidRPr="001564EA">
        <w:rPr>
          <w:rFonts w:ascii="Arial" w:hAnsi="Arial" w:cs="Arial"/>
          <w:sz w:val="22"/>
          <w:szCs w:val="22"/>
        </w:rPr>
        <w:t xml:space="preserve"> esta pretensión no tiene vocación de prosperidad, habida cuenta que no hay lugar a que se declare a mi procurada solidariamente responsable, pues es de precisar que el demandante no tuvo en cuenta que </w:t>
      </w:r>
      <w:r w:rsidR="00AE62DE" w:rsidRPr="001564EA">
        <w:rPr>
          <w:rFonts w:ascii="Arial" w:hAnsi="Arial" w:cs="Arial"/>
          <w:sz w:val="22"/>
          <w:szCs w:val="22"/>
        </w:rPr>
        <w:t xml:space="preserve">Mapfre Seguros Generales de Colombia S.A </w:t>
      </w:r>
      <w:r w:rsidR="00A22379" w:rsidRPr="001564EA">
        <w:rPr>
          <w:rFonts w:ascii="Arial" w:hAnsi="Arial" w:cs="Arial"/>
          <w:sz w:val="22"/>
          <w:szCs w:val="22"/>
        </w:rPr>
        <w:t xml:space="preserve">no es la causante del daño, ni ostenta la calidad de propietaria del vehículo involucrado, como tampoco es la contratante o empresa transportadora, ni empleadora del conductor, sino que su vinculación al presente proceso se produce como consecuencia de un contrato de seguro, en donde obra como asegurado el señor </w:t>
      </w:r>
      <w:r w:rsidR="00AE62DE" w:rsidRPr="001564EA">
        <w:rPr>
          <w:rFonts w:ascii="Arial" w:hAnsi="Arial" w:cs="Arial"/>
          <w:sz w:val="22"/>
          <w:szCs w:val="22"/>
        </w:rPr>
        <w:t>Hernando Rodríguez Arboleda</w:t>
      </w:r>
      <w:r w:rsidR="004D7A1A" w:rsidRPr="001564EA">
        <w:rPr>
          <w:rFonts w:ascii="Arial" w:hAnsi="Arial" w:cs="Arial"/>
          <w:sz w:val="22"/>
          <w:szCs w:val="22"/>
        </w:rPr>
        <w:t xml:space="preserve">, contenido en la </w:t>
      </w:r>
      <w:r w:rsidR="004D7A1A" w:rsidRPr="001564EA">
        <w:rPr>
          <w:rFonts w:ascii="Arial" w:hAnsi="Arial" w:cs="Arial"/>
          <w:bCs/>
          <w:sz w:val="22"/>
          <w:szCs w:val="22"/>
        </w:rPr>
        <w:t>Póliza de Automóviles No.</w:t>
      </w:r>
      <w:r w:rsidR="004D7A1A" w:rsidRPr="001564EA">
        <w:rPr>
          <w:rFonts w:ascii="Arial" w:hAnsi="Arial" w:cs="Arial"/>
          <w:b/>
          <w:sz w:val="22"/>
          <w:szCs w:val="22"/>
        </w:rPr>
        <w:t xml:space="preserve"> </w:t>
      </w:r>
      <w:r w:rsidR="004D7A1A" w:rsidRPr="001564EA">
        <w:rPr>
          <w:rFonts w:ascii="Arial" w:hAnsi="Arial" w:cs="Arial"/>
          <w:bCs/>
          <w:sz w:val="22"/>
          <w:szCs w:val="22"/>
          <w:lang w:val="es-MX"/>
        </w:rPr>
        <w:t>5015123119491</w:t>
      </w:r>
      <w:r w:rsidR="004D7A1A" w:rsidRPr="001564EA">
        <w:rPr>
          <w:rFonts w:ascii="Arial" w:hAnsi="Arial" w:cs="Arial"/>
          <w:sz w:val="22"/>
          <w:szCs w:val="22"/>
        </w:rPr>
        <w:t xml:space="preserve"> en donde no se pactó solidaridad alguna. </w:t>
      </w:r>
      <w:r w:rsidR="00A22379" w:rsidRPr="001564EA">
        <w:rPr>
          <w:rFonts w:ascii="Arial" w:hAnsi="Arial" w:cs="Arial"/>
          <w:sz w:val="22"/>
          <w:szCs w:val="22"/>
        </w:rPr>
        <w:t>Por lo tanto, la acción que vincula al asegurador no es la aquiliana de que trata el Código Civil y por tanto no le es aplicable la solidaridad que indica el Código del Comercio para el contrato del transporte, pues esta se predica es para el conductor, el propietario y la empresa transportadora. Por lo que no existe fundamento legal o contractual que imponga una obligación solidaria a mi representada.</w:t>
      </w:r>
    </w:p>
    <w:p w14:paraId="1FF65C4F" w14:textId="77777777" w:rsidR="00350EA1" w:rsidRPr="001564EA" w:rsidRDefault="00350EA1">
      <w:pPr>
        <w:spacing w:line="360" w:lineRule="auto"/>
        <w:jc w:val="both"/>
        <w:rPr>
          <w:rFonts w:ascii="Arial" w:hAnsi="Arial" w:cs="Arial"/>
          <w:sz w:val="22"/>
          <w:szCs w:val="22"/>
        </w:rPr>
      </w:pPr>
    </w:p>
    <w:p w14:paraId="33731467" w14:textId="40228070" w:rsidR="00277966" w:rsidRPr="001564EA" w:rsidRDefault="00A62475">
      <w:pPr>
        <w:spacing w:line="360" w:lineRule="auto"/>
        <w:jc w:val="both"/>
        <w:rPr>
          <w:rFonts w:ascii="Arial" w:hAnsi="Arial" w:cs="Arial"/>
          <w:sz w:val="22"/>
          <w:szCs w:val="22"/>
        </w:rPr>
      </w:pPr>
      <w:r w:rsidRPr="001564EA">
        <w:rPr>
          <w:rFonts w:ascii="Arial" w:hAnsi="Arial" w:cs="Arial"/>
          <w:b/>
          <w:bCs/>
          <w:sz w:val="22"/>
          <w:szCs w:val="22"/>
        </w:rPr>
        <w:t xml:space="preserve">FRENTE A LA PRETENSIÓN </w:t>
      </w:r>
      <w:r w:rsidR="00277966" w:rsidRPr="001564EA">
        <w:rPr>
          <w:rFonts w:ascii="Arial" w:hAnsi="Arial" w:cs="Arial"/>
          <w:b/>
          <w:bCs/>
          <w:sz w:val="22"/>
          <w:szCs w:val="22"/>
        </w:rPr>
        <w:t>SEGUNDA</w:t>
      </w:r>
      <w:r w:rsidRPr="001564EA">
        <w:rPr>
          <w:rFonts w:ascii="Arial" w:hAnsi="Arial" w:cs="Arial"/>
          <w:b/>
          <w:bCs/>
          <w:sz w:val="22"/>
          <w:szCs w:val="22"/>
        </w:rPr>
        <w:t>:</w:t>
      </w:r>
      <w:r w:rsidR="00277966" w:rsidRPr="001564EA">
        <w:rPr>
          <w:rFonts w:ascii="Arial" w:hAnsi="Arial" w:cs="Arial"/>
          <w:b/>
          <w:bCs/>
          <w:sz w:val="22"/>
          <w:szCs w:val="22"/>
        </w:rPr>
        <w:t xml:space="preserve"> </w:t>
      </w:r>
      <w:r w:rsidR="00277966" w:rsidRPr="001564EA">
        <w:rPr>
          <w:rFonts w:ascii="Arial" w:hAnsi="Arial" w:cs="Arial"/>
          <w:sz w:val="22"/>
          <w:szCs w:val="22"/>
        </w:rPr>
        <w:t xml:space="preserve">ME OPONGO a la prosperidad de esta pretensión toda vez que es condicional y consecuencial a la declaración de la pretensión primera, la cual, como se señaló, se encuentra avocada a su fracaso y en consecuencia no hay lugar a acceder a la pretensión condenatoria. Sin perjuicio de ello, me pronuncio frente </w:t>
      </w:r>
      <w:r w:rsidR="00BA1AAE" w:rsidRPr="001564EA">
        <w:rPr>
          <w:rFonts w:ascii="Arial" w:hAnsi="Arial" w:cs="Arial"/>
          <w:sz w:val="22"/>
          <w:szCs w:val="22"/>
        </w:rPr>
        <w:t>al</w:t>
      </w:r>
      <w:r w:rsidR="00277966" w:rsidRPr="001564EA">
        <w:rPr>
          <w:rFonts w:ascii="Arial" w:hAnsi="Arial" w:cs="Arial"/>
          <w:sz w:val="22"/>
          <w:szCs w:val="22"/>
        </w:rPr>
        <w:t xml:space="preserve"> perjuicio solicitado en la demanda de la siguiente manera:</w:t>
      </w:r>
    </w:p>
    <w:p w14:paraId="29928597" w14:textId="77777777" w:rsidR="004120BB" w:rsidRPr="001564EA" w:rsidRDefault="004120BB">
      <w:pPr>
        <w:spacing w:line="360" w:lineRule="auto"/>
        <w:jc w:val="both"/>
        <w:rPr>
          <w:rFonts w:ascii="Arial" w:hAnsi="Arial" w:cs="Arial"/>
          <w:sz w:val="22"/>
          <w:szCs w:val="22"/>
        </w:rPr>
      </w:pPr>
    </w:p>
    <w:p w14:paraId="199A44C9" w14:textId="71DB175A" w:rsidR="004120BB" w:rsidRPr="001564EA" w:rsidRDefault="004120BB">
      <w:pPr>
        <w:pStyle w:val="Prrafodelista"/>
        <w:numPr>
          <w:ilvl w:val="0"/>
          <w:numId w:val="16"/>
        </w:numPr>
        <w:spacing w:line="360" w:lineRule="auto"/>
        <w:jc w:val="both"/>
        <w:rPr>
          <w:rFonts w:ascii="Arial" w:hAnsi="Arial" w:cs="Arial"/>
          <w:sz w:val="22"/>
          <w:szCs w:val="22"/>
        </w:rPr>
      </w:pPr>
      <w:r w:rsidRPr="001564EA">
        <w:rPr>
          <w:rFonts w:ascii="Arial" w:hAnsi="Arial" w:cs="Arial"/>
          <w:b/>
          <w:bCs/>
          <w:sz w:val="22"/>
          <w:szCs w:val="22"/>
        </w:rPr>
        <w:t>Oposición frente al LUCRO CESANTE</w:t>
      </w:r>
    </w:p>
    <w:p w14:paraId="27B2C61D" w14:textId="77777777" w:rsidR="00D867B5" w:rsidRPr="001564EA" w:rsidRDefault="00D867B5">
      <w:pPr>
        <w:pStyle w:val="Prrafodelista"/>
        <w:spacing w:line="360" w:lineRule="auto"/>
        <w:ind w:left="1080"/>
        <w:jc w:val="both"/>
        <w:rPr>
          <w:rFonts w:ascii="Arial" w:hAnsi="Arial" w:cs="Arial"/>
          <w:sz w:val="22"/>
          <w:szCs w:val="22"/>
        </w:rPr>
      </w:pPr>
    </w:p>
    <w:p w14:paraId="7D63BFFA" w14:textId="6B038A13" w:rsidR="00A50794" w:rsidRDefault="00D867B5" w:rsidP="00A50794">
      <w:pPr>
        <w:spacing w:line="360" w:lineRule="auto"/>
        <w:jc w:val="both"/>
        <w:rPr>
          <w:rFonts w:ascii="Arial" w:hAnsi="Arial" w:cs="Arial"/>
          <w:bCs/>
          <w:sz w:val="22"/>
          <w:szCs w:val="22"/>
        </w:rPr>
      </w:pPr>
      <w:r w:rsidRPr="001564EA">
        <w:rPr>
          <w:rFonts w:ascii="Arial" w:hAnsi="Arial" w:cs="Arial"/>
          <w:sz w:val="22"/>
          <w:szCs w:val="22"/>
        </w:rPr>
        <w:t xml:space="preserve">ME OPONGO al reconocimiento de las sumas pretendidas bajo este concepto </w:t>
      </w:r>
      <w:r w:rsidR="005347BD" w:rsidRPr="001564EA">
        <w:rPr>
          <w:rFonts w:ascii="Arial" w:hAnsi="Arial" w:cs="Arial"/>
          <w:sz w:val="22"/>
          <w:szCs w:val="22"/>
        </w:rPr>
        <w:t xml:space="preserve">toda vez que </w:t>
      </w:r>
      <w:r w:rsidR="00B9199B" w:rsidRPr="001564EA">
        <w:rPr>
          <w:rStyle w:val="eop"/>
          <w:rFonts w:ascii="Arial" w:hAnsi="Arial" w:cs="Arial"/>
          <w:sz w:val="22"/>
          <w:szCs w:val="22"/>
        </w:rPr>
        <w:t xml:space="preserve">no </w:t>
      </w:r>
      <w:r w:rsidR="00B9199B" w:rsidRPr="001564EA">
        <w:rPr>
          <w:rFonts w:ascii="Arial" w:hAnsi="Arial" w:cs="Arial"/>
          <w:sz w:val="22"/>
          <w:szCs w:val="22"/>
          <w:lang w:eastAsia="x-none"/>
        </w:rPr>
        <w:t xml:space="preserve">se acreditó si quiera sumariamente los ingresos percibidos por la víctima, el señor </w:t>
      </w:r>
      <w:r w:rsidR="00B9199B" w:rsidRPr="001564EA">
        <w:rPr>
          <w:rFonts w:ascii="Arial" w:hAnsi="Arial" w:cs="Arial"/>
          <w:bCs/>
          <w:sz w:val="22"/>
          <w:szCs w:val="22"/>
        </w:rPr>
        <w:t>Andrés Felipe Garnica (Q.E.P.D.)</w:t>
      </w:r>
      <w:r w:rsidR="00B9199B" w:rsidRPr="001564EA">
        <w:rPr>
          <w:rFonts w:ascii="Arial" w:hAnsi="Arial" w:cs="Arial"/>
          <w:sz w:val="22"/>
          <w:szCs w:val="22"/>
          <w:lang w:eastAsia="x-none"/>
        </w:rPr>
        <w:t xml:space="preserve">, con anterioridad al accidente </w:t>
      </w:r>
      <w:r w:rsidR="00A117CE" w:rsidRPr="001564EA">
        <w:rPr>
          <w:rFonts w:ascii="Arial" w:hAnsi="Arial" w:cs="Arial"/>
          <w:sz w:val="22"/>
          <w:szCs w:val="22"/>
          <w:lang w:eastAsia="x-none"/>
        </w:rPr>
        <w:t xml:space="preserve">puesto que no obra contrato o certificación laboral, </w:t>
      </w:r>
      <w:r w:rsidR="00A117CE" w:rsidRPr="001564EA">
        <w:rPr>
          <w:rFonts w:ascii="Arial" w:hAnsi="Arial" w:cs="Arial"/>
          <w:sz w:val="22"/>
          <w:szCs w:val="22"/>
          <w:lang w:val="es-ES_tradnl"/>
        </w:rPr>
        <w:t xml:space="preserve">declaración de renta, constancia de los pagos, desprendibles de nómina y en general, no aportan ningún documento conducente, pertinente, ni útil que demuestra un ingreso causado por la víctima directa antes de su lamentable deceso. </w:t>
      </w:r>
      <w:r w:rsidR="00A50794" w:rsidRPr="003111BF">
        <w:rPr>
          <w:rFonts w:ascii="Arial" w:hAnsi="Arial" w:cs="Arial"/>
          <w:bCs/>
          <w:sz w:val="22"/>
          <w:szCs w:val="22"/>
        </w:rPr>
        <w:t xml:space="preserve">Por el contrario, se itera que en la base de datos pública de la Administradora de los Recursos del Sistema General de Seguridad Social en Salud (ADRES), se registra que el señor Andrés Felipe Garnica (Q.E.P.D.) se encontraba afiliado al régimen subsidiado de salud, por lo cual una valoración de las pruebas en conjunto debe llegar a la conclusión de la falta de capacidad económica del fallecido. </w:t>
      </w:r>
    </w:p>
    <w:p w14:paraId="5AA2BC28" w14:textId="77777777" w:rsidR="00A50794" w:rsidRPr="003111BF" w:rsidRDefault="00A50794" w:rsidP="00A50794">
      <w:pPr>
        <w:spacing w:line="360" w:lineRule="auto"/>
        <w:jc w:val="both"/>
        <w:rPr>
          <w:rFonts w:ascii="Arial" w:hAnsi="Arial" w:cs="Arial"/>
          <w:bCs/>
          <w:sz w:val="22"/>
          <w:szCs w:val="22"/>
        </w:rPr>
      </w:pPr>
    </w:p>
    <w:p w14:paraId="6AEAA082" w14:textId="1A71D3C1" w:rsidR="00DB2604" w:rsidRPr="001564EA" w:rsidRDefault="00A117CE">
      <w:pPr>
        <w:spacing w:line="360" w:lineRule="auto"/>
        <w:jc w:val="both"/>
        <w:rPr>
          <w:rStyle w:val="eop"/>
          <w:rFonts w:ascii="Arial" w:hAnsi="Arial" w:cs="Arial"/>
          <w:bCs/>
          <w:sz w:val="22"/>
          <w:szCs w:val="22"/>
        </w:rPr>
      </w:pPr>
      <w:r w:rsidRPr="001564EA">
        <w:rPr>
          <w:rFonts w:ascii="Arial" w:hAnsi="Arial" w:cs="Arial"/>
          <w:sz w:val="22"/>
          <w:szCs w:val="22"/>
          <w:lang w:eastAsia="x-none"/>
        </w:rPr>
        <w:t>A</w:t>
      </w:r>
      <w:r w:rsidR="00B9199B" w:rsidRPr="001564EA">
        <w:rPr>
          <w:rFonts w:ascii="Arial" w:hAnsi="Arial" w:cs="Arial"/>
          <w:sz w:val="22"/>
          <w:szCs w:val="22"/>
          <w:lang w:eastAsia="x-none"/>
        </w:rPr>
        <w:t xml:space="preserve">dicionalmente, no se allegó prueba alguna que acredite la relación de dependencia económica entre el señor </w:t>
      </w:r>
      <w:r w:rsidR="00B9199B" w:rsidRPr="001564EA">
        <w:rPr>
          <w:rFonts w:ascii="Arial" w:hAnsi="Arial" w:cs="Arial"/>
          <w:bCs/>
          <w:sz w:val="22"/>
          <w:szCs w:val="22"/>
        </w:rPr>
        <w:t>Andrés Felipe Garnica (Q.E.P.D.) y los demandantes</w:t>
      </w:r>
      <w:r w:rsidR="00733C91" w:rsidRPr="001564EA">
        <w:rPr>
          <w:rFonts w:ascii="Arial" w:hAnsi="Arial" w:cs="Arial"/>
          <w:bCs/>
          <w:sz w:val="22"/>
          <w:szCs w:val="22"/>
        </w:rPr>
        <w:t xml:space="preserve">, siendo este último un requisito </w:t>
      </w:r>
      <w:r w:rsidR="00733C91" w:rsidRPr="001564EA">
        <w:rPr>
          <w:rFonts w:ascii="Arial" w:hAnsi="Arial" w:cs="Arial"/>
          <w:bCs/>
          <w:sz w:val="22"/>
          <w:szCs w:val="22"/>
        </w:rPr>
        <w:lastRenderedPageBreak/>
        <w:t>axial</w:t>
      </w:r>
      <w:r w:rsidRPr="001564EA">
        <w:rPr>
          <w:rFonts w:ascii="Arial" w:hAnsi="Arial" w:cs="Arial"/>
          <w:bCs/>
          <w:sz w:val="22"/>
          <w:szCs w:val="22"/>
        </w:rPr>
        <w:t xml:space="preserve"> para el reconocimiento de este concepto. </w:t>
      </w:r>
      <w:r w:rsidR="00A50794">
        <w:rPr>
          <w:rFonts w:ascii="Arial" w:hAnsi="Arial" w:cs="Arial"/>
          <w:bCs/>
          <w:sz w:val="22"/>
          <w:szCs w:val="22"/>
        </w:rPr>
        <w:t>S</w:t>
      </w:r>
      <w:r w:rsidR="00D2303E" w:rsidRPr="001564EA">
        <w:rPr>
          <w:rFonts w:ascii="Arial" w:hAnsi="Arial" w:cs="Arial"/>
          <w:bCs/>
          <w:sz w:val="22"/>
          <w:szCs w:val="22"/>
        </w:rPr>
        <w:t xml:space="preserve">e resalta que la obligación alimentaria a favor de los padres debe estar </w:t>
      </w:r>
      <w:r w:rsidR="00C54431">
        <w:rPr>
          <w:rFonts w:ascii="Arial" w:hAnsi="Arial" w:cs="Arial"/>
          <w:bCs/>
          <w:sz w:val="22"/>
          <w:szCs w:val="22"/>
        </w:rPr>
        <w:t>precedida</w:t>
      </w:r>
      <w:r w:rsidR="00D2303E" w:rsidRPr="001564EA">
        <w:rPr>
          <w:rFonts w:ascii="Arial" w:hAnsi="Arial" w:cs="Arial"/>
          <w:bCs/>
          <w:sz w:val="22"/>
          <w:szCs w:val="22"/>
        </w:rPr>
        <w:t xml:space="preserve"> de un estado de necesidad derivado de una inhabilidad para procurar su propio sustento y la capacidad económica del hijo para dar alimentos, requisitos que no se cumplen en el caso concreto debido a que, en primer lugar, no se relaciona y en menor medida se prueba que la señora María Fernanda Garnica Buitrago se encuentre en condición de incapacidad para lograr su sustento  y, en segundo lugar,  </w:t>
      </w:r>
      <w:r w:rsidR="004B46AE" w:rsidRPr="001564EA">
        <w:rPr>
          <w:rFonts w:ascii="Arial" w:hAnsi="Arial" w:cs="Arial"/>
          <w:bCs/>
          <w:sz w:val="22"/>
          <w:szCs w:val="22"/>
        </w:rPr>
        <w:t xml:space="preserve">se observa que el señor Andrés Felipe Garnica (Q.E.P.D.) carecía de capacidad económica para proveer alimentos. Sin perjuicio de lo anterior, se advierte que en todo caso </w:t>
      </w:r>
      <w:r w:rsidR="00E73260" w:rsidRPr="001564EA">
        <w:rPr>
          <w:rFonts w:ascii="Arial" w:hAnsi="Arial" w:cs="Arial"/>
          <w:bCs/>
          <w:sz w:val="22"/>
          <w:szCs w:val="22"/>
        </w:rPr>
        <w:t>el pago de la</w:t>
      </w:r>
      <w:r w:rsidR="004B46AE" w:rsidRPr="001564EA">
        <w:rPr>
          <w:rFonts w:ascii="Arial" w:hAnsi="Arial" w:cs="Arial"/>
          <w:bCs/>
          <w:sz w:val="22"/>
          <w:szCs w:val="22"/>
        </w:rPr>
        <w:t xml:space="preserve"> obligación </w:t>
      </w:r>
      <w:r w:rsidR="00E73260" w:rsidRPr="001564EA">
        <w:rPr>
          <w:rFonts w:ascii="Arial" w:hAnsi="Arial" w:cs="Arial"/>
          <w:bCs/>
          <w:sz w:val="22"/>
          <w:szCs w:val="22"/>
        </w:rPr>
        <w:t xml:space="preserve">alimentaria no está sujeto a la vida probable del alimentante sino el cálculo </w:t>
      </w:r>
      <w:r w:rsidR="002F0A99" w:rsidRPr="001564EA">
        <w:rPr>
          <w:rFonts w:ascii="Arial" w:hAnsi="Arial" w:cs="Arial"/>
          <w:bCs/>
          <w:sz w:val="22"/>
          <w:szCs w:val="22"/>
        </w:rPr>
        <w:t xml:space="preserve">se limita al periodo temporal desde que se acredite la necesidad de recibir alimentos hasta la vida probable del ascendente. </w:t>
      </w:r>
    </w:p>
    <w:p w14:paraId="6851DA3D" w14:textId="77777777" w:rsidR="00733C91" w:rsidRPr="001564EA" w:rsidRDefault="00733C91">
      <w:pPr>
        <w:spacing w:line="360" w:lineRule="auto"/>
        <w:jc w:val="both"/>
        <w:rPr>
          <w:rFonts w:ascii="Arial" w:hAnsi="Arial" w:cs="Arial"/>
          <w:sz w:val="22"/>
          <w:szCs w:val="22"/>
          <w:lang w:val="es-ES_tradnl"/>
        </w:rPr>
      </w:pPr>
    </w:p>
    <w:p w14:paraId="11A99C6A" w14:textId="2E6EA22F" w:rsidR="00030603" w:rsidRPr="001564EA" w:rsidRDefault="00030603">
      <w:pPr>
        <w:spacing w:line="360" w:lineRule="auto"/>
        <w:jc w:val="both"/>
        <w:rPr>
          <w:rFonts w:ascii="Arial" w:hAnsi="Arial" w:cs="Arial"/>
          <w:sz w:val="22"/>
          <w:szCs w:val="22"/>
        </w:rPr>
      </w:pPr>
      <w:r w:rsidRPr="001564EA">
        <w:rPr>
          <w:rFonts w:ascii="Arial" w:hAnsi="Arial" w:cs="Arial"/>
          <w:b/>
          <w:bCs/>
          <w:sz w:val="22"/>
          <w:szCs w:val="22"/>
        </w:rPr>
        <w:t>FRENTE A LA PRETENSIÓN TERCERA:</w:t>
      </w:r>
      <w:r w:rsidRPr="001564EA">
        <w:rPr>
          <w:rFonts w:ascii="Arial" w:hAnsi="Arial" w:cs="Arial"/>
          <w:sz w:val="22"/>
          <w:szCs w:val="22"/>
        </w:rPr>
        <w:t xml:space="preserve"> </w:t>
      </w:r>
      <w:r w:rsidRPr="001564EA">
        <w:rPr>
          <w:rFonts w:ascii="Arial" w:eastAsiaTheme="minorEastAsia" w:hAnsi="Arial" w:cs="Arial"/>
          <w:sz w:val="22"/>
          <w:szCs w:val="22"/>
          <w:lang w:eastAsia="es-ES"/>
        </w:rPr>
        <w:t>ME OPONGO</w:t>
      </w:r>
      <w:r w:rsidRPr="001564EA">
        <w:rPr>
          <w:rFonts w:ascii="Arial" w:eastAsiaTheme="minorEastAsia" w:hAnsi="Arial" w:cs="Arial"/>
          <w:b/>
          <w:bCs/>
          <w:sz w:val="22"/>
          <w:szCs w:val="22"/>
          <w:lang w:eastAsia="es-ES"/>
        </w:rPr>
        <w:t xml:space="preserve"> </w:t>
      </w:r>
      <w:r w:rsidRPr="001564EA">
        <w:rPr>
          <w:rFonts w:ascii="Arial" w:eastAsiaTheme="minorEastAsia" w:hAnsi="Arial" w:cs="Arial"/>
          <w:sz w:val="22"/>
          <w:szCs w:val="22"/>
          <w:lang w:eastAsia="es-ES"/>
        </w:rPr>
        <w:t>a esta pretensión por sustracción de materia, en tanto que resulta consecuencial a las anteriores, y al ser improcedentes, esta también debe ser desestimada frente al extremo pasivo.</w:t>
      </w:r>
      <w:r w:rsidRPr="001564EA">
        <w:rPr>
          <w:rFonts w:ascii="Arial" w:hAnsi="Arial" w:cs="Arial"/>
          <w:sz w:val="22"/>
          <w:szCs w:val="22"/>
        </w:rPr>
        <w:t xml:space="preserve"> Sin perjuicio de ello, me pronuncio frente al perjuicio solicitado en la demanda de la siguiente manera:</w:t>
      </w:r>
    </w:p>
    <w:p w14:paraId="3410A95C" w14:textId="77777777" w:rsidR="00733C91" w:rsidRPr="001564EA" w:rsidRDefault="00733C91">
      <w:pPr>
        <w:spacing w:line="360" w:lineRule="auto"/>
        <w:jc w:val="both"/>
        <w:rPr>
          <w:rFonts w:ascii="Arial" w:hAnsi="Arial" w:cs="Arial"/>
          <w:sz w:val="22"/>
          <w:szCs w:val="22"/>
          <w:lang w:val="es-ES_tradnl"/>
        </w:rPr>
      </w:pPr>
    </w:p>
    <w:p w14:paraId="730010C7" w14:textId="3FA79F54" w:rsidR="00BD04DD" w:rsidRPr="001564EA" w:rsidRDefault="00BD04DD">
      <w:pPr>
        <w:pStyle w:val="Prrafodelista"/>
        <w:numPr>
          <w:ilvl w:val="0"/>
          <w:numId w:val="16"/>
        </w:numPr>
        <w:spacing w:line="360" w:lineRule="auto"/>
        <w:jc w:val="both"/>
        <w:rPr>
          <w:rFonts w:ascii="Arial" w:hAnsi="Arial" w:cs="Arial"/>
          <w:b/>
          <w:sz w:val="22"/>
          <w:szCs w:val="22"/>
        </w:rPr>
      </w:pPr>
      <w:r w:rsidRPr="001564EA">
        <w:rPr>
          <w:rFonts w:ascii="Arial" w:hAnsi="Arial" w:cs="Arial"/>
          <w:b/>
          <w:sz w:val="22"/>
          <w:szCs w:val="22"/>
        </w:rPr>
        <w:t>Oposición frente al DAÑO MORAL</w:t>
      </w:r>
    </w:p>
    <w:p w14:paraId="12C58850" w14:textId="77777777" w:rsidR="003968EE" w:rsidRPr="001564EA" w:rsidRDefault="003968EE">
      <w:pPr>
        <w:pStyle w:val="Prrafodelista"/>
        <w:spacing w:line="360" w:lineRule="auto"/>
        <w:rPr>
          <w:rFonts w:ascii="Arial" w:hAnsi="Arial" w:cs="Arial"/>
          <w:sz w:val="22"/>
          <w:szCs w:val="22"/>
        </w:rPr>
      </w:pPr>
    </w:p>
    <w:p w14:paraId="28EC7B23" w14:textId="4B59BE54" w:rsidR="008E2C8B" w:rsidRPr="001564EA" w:rsidRDefault="008E2C8B">
      <w:pPr>
        <w:spacing w:line="360" w:lineRule="auto"/>
        <w:jc w:val="both"/>
        <w:rPr>
          <w:rFonts w:ascii="Arial" w:hAnsi="Arial" w:cs="Arial"/>
          <w:sz w:val="22"/>
          <w:szCs w:val="22"/>
        </w:rPr>
      </w:pPr>
      <w:r w:rsidRPr="001564EA">
        <w:rPr>
          <w:rFonts w:ascii="Arial" w:hAnsi="Arial" w:cs="Arial"/>
          <w:sz w:val="22"/>
          <w:szCs w:val="22"/>
        </w:rPr>
        <w:t>ME OPONGO a la cuantificación debido a que las sumas pretendidas bajo este concepto son exageradas y no se encuentran delimitadas de acuerdo a los lineamientos jurisprudenciales en los que en múltiples ocasiones se ha pronunciado la Sala Civil de la Corte Suprema de Justicia. Así, el reconocimiento del daño moral es improcedente por cuanto: Primero, la jurisprudencia de la Corte Suprema de Justicia, Sala Civil, no reconoce los valores en SMLMV. Los valores que reconoce son en pesos y hasta un límite máximo de $</w:t>
      </w:r>
      <w:r w:rsidR="00E50C4F" w:rsidRPr="001564EA">
        <w:rPr>
          <w:rFonts w:ascii="Arial" w:hAnsi="Arial" w:cs="Arial"/>
          <w:sz w:val="22"/>
          <w:szCs w:val="22"/>
        </w:rPr>
        <w:t>60</w:t>
      </w:r>
      <w:r w:rsidRPr="001564EA">
        <w:rPr>
          <w:rFonts w:ascii="Arial" w:hAnsi="Arial" w:cs="Arial"/>
          <w:sz w:val="22"/>
          <w:szCs w:val="22"/>
        </w:rPr>
        <w:t>.000.000 en caso de muerte para el primer nivel o grado sanguíneo</w:t>
      </w:r>
      <w:r w:rsidR="002612E9" w:rsidRPr="001564EA">
        <w:rPr>
          <w:rFonts w:ascii="Arial" w:hAnsi="Arial" w:cs="Arial"/>
          <w:sz w:val="22"/>
          <w:szCs w:val="22"/>
        </w:rPr>
        <w:t xml:space="preserve">. </w:t>
      </w:r>
      <w:r w:rsidRPr="001564EA">
        <w:rPr>
          <w:rFonts w:ascii="Arial" w:hAnsi="Arial" w:cs="Arial"/>
          <w:sz w:val="22"/>
          <w:szCs w:val="22"/>
        </w:rPr>
        <w:t xml:space="preserve">Y, segundo, el valor pretendido por el demandante es </w:t>
      </w:r>
      <w:r w:rsidR="00C0714E" w:rsidRPr="001564EA">
        <w:rPr>
          <w:rFonts w:ascii="Arial" w:hAnsi="Arial" w:cs="Arial"/>
          <w:sz w:val="22"/>
          <w:szCs w:val="22"/>
        </w:rPr>
        <w:t>exorbitante</w:t>
      </w:r>
      <w:r w:rsidR="00ED1AED" w:rsidRPr="001564EA">
        <w:rPr>
          <w:rFonts w:ascii="Arial" w:hAnsi="Arial" w:cs="Arial"/>
          <w:sz w:val="22"/>
          <w:szCs w:val="22"/>
        </w:rPr>
        <w:t xml:space="preserve"> </w:t>
      </w:r>
      <w:r w:rsidRPr="001564EA">
        <w:rPr>
          <w:rFonts w:ascii="Arial" w:hAnsi="Arial" w:cs="Arial"/>
          <w:sz w:val="22"/>
          <w:szCs w:val="22"/>
        </w:rPr>
        <w:t xml:space="preserve">y no se encuentra corroborado mediante los medios de prueba útiles, conducentes y pertinentes. En este caso, la suma de </w:t>
      </w:r>
      <w:r w:rsidR="002612E9" w:rsidRPr="001564EA">
        <w:rPr>
          <w:rFonts w:ascii="Arial" w:hAnsi="Arial" w:cs="Arial"/>
          <w:sz w:val="22"/>
          <w:szCs w:val="22"/>
        </w:rPr>
        <w:t>150</w:t>
      </w:r>
      <w:r w:rsidRPr="001564EA">
        <w:rPr>
          <w:rFonts w:ascii="Arial" w:hAnsi="Arial" w:cs="Arial"/>
          <w:sz w:val="22"/>
          <w:szCs w:val="22"/>
        </w:rPr>
        <w:t xml:space="preserve"> SMLMV ($</w:t>
      </w:r>
      <w:r w:rsidR="002612E9" w:rsidRPr="001564EA">
        <w:rPr>
          <w:rFonts w:ascii="Arial" w:hAnsi="Arial" w:cs="Arial"/>
          <w:sz w:val="22"/>
          <w:szCs w:val="22"/>
        </w:rPr>
        <w:t>195</w:t>
      </w:r>
      <w:r w:rsidRPr="001564EA">
        <w:rPr>
          <w:rFonts w:ascii="Arial" w:hAnsi="Arial" w:cs="Arial"/>
          <w:sz w:val="22"/>
          <w:szCs w:val="22"/>
        </w:rPr>
        <w:t xml:space="preserve">.000.000) para </w:t>
      </w:r>
      <w:r w:rsidR="002612E9" w:rsidRPr="001564EA">
        <w:rPr>
          <w:rFonts w:ascii="Arial" w:hAnsi="Arial" w:cs="Arial"/>
          <w:sz w:val="22"/>
          <w:szCs w:val="22"/>
        </w:rPr>
        <w:t>la parte</w:t>
      </w:r>
      <w:r w:rsidRPr="001564EA">
        <w:rPr>
          <w:rFonts w:ascii="Arial" w:hAnsi="Arial" w:cs="Arial"/>
          <w:sz w:val="22"/>
          <w:szCs w:val="22"/>
        </w:rPr>
        <w:t xml:space="preserve"> demandante es exagerada</w:t>
      </w:r>
      <w:r w:rsidR="00000C4C" w:rsidRPr="001564EA">
        <w:rPr>
          <w:rFonts w:ascii="Arial" w:hAnsi="Arial" w:cs="Arial"/>
          <w:sz w:val="22"/>
          <w:szCs w:val="22"/>
        </w:rPr>
        <w:t xml:space="preserve">, superando los límites reconocidos por el máximo órgano de esta jurisdicción, lo cual </w:t>
      </w:r>
      <w:r w:rsidRPr="001564EA">
        <w:rPr>
          <w:rFonts w:ascii="Arial" w:hAnsi="Arial" w:cs="Arial"/>
          <w:sz w:val="22"/>
          <w:szCs w:val="22"/>
        </w:rPr>
        <w:t>revela un afán de lucro injustificado.</w:t>
      </w:r>
    </w:p>
    <w:p w14:paraId="56B707F5" w14:textId="77777777" w:rsidR="000341FA" w:rsidRPr="001564EA" w:rsidRDefault="000341FA">
      <w:pPr>
        <w:spacing w:line="360" w:lineRule="auto"/>
        <w:jc w:val="both"/>
        <w:rPr>
          <w:rFonts w:ascii="Arial" w:hAnsi="Arial" w:cs="Arial"/>
          <w:b/>
          <w:bCs/>
          <w:sz w:val="22"/>
          <w:szCs w:val="22"/>
        </w:rPr>
      </w:pPr>
    </w:p>
    <w:p w14:paraId="71BF4D80" w14:textId="4CE76904" w:rsidR="00067C70" w:rsidRPr="001564EA" w:rsidRDefault="004C461E">
      <w:pPr>
        <w:spacing w:line="360" w:lineRule="auto"/>
        <w:jc w:val="both"/>
        <w:rPr>
          <w:rFonts w:ascii="Arial" w:eastAsiaTheme="minorEastAsia" w:hAnsi="Arial" w:cs="Arial"/>
          <w:sz w:val="22"/>
          <w:szCs w:val="22"/>
          <w:lang w:val="es-ES_tradnl" w:eastAsia="es-ES"/>
        </w:rPr>
      </w:pPr>
      <w:r w:rsidRPr="001564EA">
        <w:rPr>
          <w:rFonts w:ascii="Arial" w:hAnsi="Arial" w:cs="Arial"/>
          <w:b/>
          <w:bCs/>
          <w:sz w:val="22"/>
          <w:szCs w:val="22"/>
        </w:rPr>
        <w:t xml:space="preserve">FRENTE A LA PRETENSIÓN </w:t>
      </w:r>
      <w:r w:rsidR="000341FA" w:rsidRPr="001564EA">
        <w:rPr>
          <w:rFonts w:ascii="Arial" w:hAnsi="Arial" w:cs="Arial"/>
          <w:b/>
          <w:bCs/>
          <w:sz w:val="22"/>
          <w:szCs w:val="22"/>
        </w:rPr>
        <w:t>CUARTA</w:t>
      </w:r>
      <w:r w:rsidR="00764E22" w:rsidRPr="001564EA">
        <w:rPr>
          <w:rFonts w:ascii="Arial" w:hAnsi="Arial" w:cs="Arial"/>
          <w:b/>
          <w:bCs/>
          <w:sz w:val="22"/>
          <w:szCs w:val="22"/>
        </w:rPr>
        <w:t>:</w:t>
      </w:r>
      <w:r w:rsidR="00764E22" w:rsidRPr="001564EA">
        <w:rPr>
          <w:rFonts w:ascii="Arial" w:hAnsi="Arial" w:cs="Arial"/>
          <w:sz w:val="22"/>
          <w:szCs w:val="22"/>
        </w:rPr>
        <w:t xml:space="preserve"> </w:t>
      </w:r>
      <w:r w:rsidR="00200181" w:rsidRPr="001564EA">
        <w:rPr>
          <w:rFonts w:ascii="Arial" w:eastAsiaTheme="minorEastAsia" w:hAnsi="Arial" w:cs="Arial"/>
          <w:sz w:val="22"/>
          <w:szCs w:val="22"/>
          <w:lang w:eastAsia="es-ES"/>
        </w:rPr>
        <w:t>ME OPONGO</w:t>
      </w:r>
      <w:r w:rsidR="00200181" w:rsidRPr="001564EA">
        <w:rPr>
          <w:rFonts w:ascii="Arial" w:eastAsiaTheme="minorEastAsia" w:hAnsi="Arial" w:cs="Arial"/>
          <w:b/>
          <w:bCs/>
          <w:sz w:val="22"/>
          <w:szCs w:val="22"/>
          <w:lang w:eastAsia="es-ES"/>
        </w:rPr>
        <w:t xml:space="preserve"> </w:t>
      </w:r>
      <w:r w:rsidR="00200181" w:rsidRPr="001564EA">
        <w:rPr>
          <w:rFonts w:ascii="Arial" w:eastAsiaTheme="minorEastAsia" w:hAnsi="Arial" w:cs="Arial"/>
          <w:sz w:val="22"/>
          <w:szCs w:val="22"/>
          <w:lang w:eastAsia="es-ES"/>
        </w:rPr>
        <w:t>a esta pretensión por sustracción de materia, en tanto que resulta consecuencial a las anteriores, y al ser improcedentes, esta también debe ser desestimada frente al extremo pasivo.</w:t>
      </w:r>
      <w:r w:rsidR="00067C70" w:rsidRPr="001564EA">
        <w:rPr>
          <w:rFonts w:ascii="Arial" w:eastAsiaTheme="minorEastAsia" w:hAnsi="Arial" w:cs="Arial"/>
          <w:sz w:val="22"/>
          <w:szCs w:val="22"/>
          <w:lang w:eastAsia="es-ES"/>
        </w:rPr>
        <w:t xml:space="preserve"> </w:t>
      </w:r>
    </w:p>
    <w:p w14:paraId="4195758A" w14:textId="77777777" w:rsidR="000341FA" w:rsidRPr="001564EA" w:rsidRDefault="000341FA">
      <w:pPr>
        <w:spacing w:line="360" w:lineRule="auto"/>
        <w:jc w:val="both"/>
        <w:rPr>
          <w:rFonts w:ascii="Arial" w:eastAsiaTheme="minorEastAsia" w:hAnsi="Arial" w:cs="Arial"/>
          <w:sz w:val="22"/>
          <w:szCs w:val="22"/>
          <w:lang w:eastAsia="es-ES"/>
        </w:rPr>
      </w:pPr>
    </w:p>
    <w:p w14:paraId="655CB955" w14:textId="4850935D" w:rsidR="000341FA" w:rsidRPr="001564EA" w:rsidRDefault="000341FA">
      <w:pPr>
        <w:spacing w:line="360" w:lineRule="auto"/>
        <w:jc w:val="both"/>
        <w:rPr>
          <w:rFonts w:ascii="Arial" w:eastAsiaTheme="minorEastAsia" w:hAnsi="Arial" w:cs="Arial"/>
          <w:sz w:val="22"/>
          <w:szCs w:val="22"/>
          <w:lang w:eastAsia="es-ES"/>
        </w:rPr>
      </w:pPr>
      <w:r w:rsidRPr="001564EA">
        <w:rPr>
          <w:rFonts w:ascii="Arial" w:hAnsi="Arial" w:cs="Arial"/>
          <w:b/>
          <w:bCs/>
          <w:sz w:val="22"/>
          <w:szCs w:val="22"/>
        </w:rPr>
        <w:t>FRENTE A LA PRETENSIÓN QUINTA:</w:t>
      </w:r>
      <w:r w:rsidRPr="001564EA">
        <w:rPr>
          <w:rFonts w:ascii="Arial" w:hAnsi="Arial" w:cs="Arial"/>
          <w:sz w:val="22"/>
          <w:szCs w:val="22"/>
        </w:rPr>
        <w:t xml:space="preserve"> </w:t>
      </w:r>
      <w:r w:rsidRPr="001564EA">
        <w:rPr>
          <w:rFonts w:ascii="Arial" w:eastAsiaTheme="minorEastAsia" w:hAnsi="Arial" w:cs="Arial"/>
          <w:sz w:val="22"/>
          <w:szCs w:val="22"/>
          <w:lang w:eastAsia="es-ES"/>
        </w:rPr>
        <w:t>ME OPONGO</w:t>
      </w:r>
      <w:r w:rsidRPr="001564EA">
        <w:rPr>
          <w:rFonts w:ascii="Arial" w:eastAsiaTheme="minorEastAsia" w:hAnsi="Arial" w:cs="Arial"/>
          <w:b/>
          <w:bCs/>
          <w:sz w:val="22"/>
          <w:szCs w:val="22"/>
          <w:lang w:eastAsia="es-ES"/>
        </w:rPr>
        <w:t xml:space="preserve"> </w:t>
      </w:r>
      <w:r w:rsidRPr="001564EA">
        <w:rPr>
          <w:rFonts w:ascii="Arial" w:eastAsiaTheme="minorEastAsia" w:hAnsi="Arial" w:cs="Arial"/>
          <w:sz w:val="22"/>
          <w:szCs w:val="22"/>
          <w:lang w:eastAsia="es-ES"/>
        </w:rPr>
        <w:t>a esta pretensión por sustracción de materia, en tanto que resulta consecuencial a las anteriores, y al ser improcedentes, esta también debe ser desestimada frente al extremo pasivo.</w:t>
      </w:r>
      <w:r w:rsidR="00C90B2E" w:rsidRPr="001564EA">
        <w:rPr>
          <w:rFonts w:ascii="Arial" w:eastAsiaTheme="minorEastAsia" w:hAnsi="Arial" w:cs="Arial"/>
          <w:sz w:val="22"/>
          <w:szCs w:val="22"/>
          <w:lang w:eastAsia="es-ES"/>
        </w:rPr>
        <w:t xml:space="preserve"> </w:t>
      </w:r>
      <w:r w:rsidRPr="001564EA">
        <w:rPr>
          <w:rFonts w:ascii="Arial" w:eastAsiaTheme="minorEastAsia" w:hAnsi="Arial" w:cs="Arial"/>
          <w:sz w:val="22"/>
          <w:szCs w:val="22"/>
          <w:lang w:eastAsia="es-ES"/>
        </w:rPr>
        <w:t xml:space="preserve">Adicionalmente, esta pretensión es a todas luces anti-técnica. Ello, porque no puede acumularse la indexación monetaria con el pago de los intereses puesto que ambos conceptos tienen la misma finalidad, la cual es paliar el poder adquisitivo del dinero. Sobre </w:t>
      </w:r>
      <w:r w:rsidRPr="001564EA">
        <w:rPr>
          <w:rFonts w:ascii="Arial" w:eastAsiaTheme="minorEastAsia" w:hAnsi="Arial" w:cs="Arial"/>
          <w:sz w:val="22"/>
          <w:szCs w:val="22"/>
          <w:lang w:eastAsia="es-ES"/>
        </w:rPr>
        <w:lastRenderedPageBreak/>
        <w:t>este punto, la Corte Suprema de Justicia, en un caso que se puede aplicar análogamente al presente, afirmó:</w:t>
      </w:r>
      <w:r w:rsidR="00C90B2E" w:rsidRPr="001564EA">
        <w:rPr>
          <w:rFonts w:ascii="Arial" w:eastAsiaTheme="minorEastAsia" w:hAnsi="Arial" w:cs="Arial"/>
          <w:i/>
          <w:iCs/>
          <w:sz w:val="22"/>
          <w:szCs w:val="22"/>
          <w:lang w:eastAsia="es-ES"/>
        </w:rPr>
        <w:t xml:space="preserve"> </w:t>
      </w:r>
      <w:r w:rsidRPr="001564EA">
        <w:rPr>
          <w:rFonts w:ascii="Arial" w:eastAsiaTheme="minorEastAsia" w:hAnsi="Arial" w:cs="Arial"/>
          <w:i/>
          <w:iCs/>
          <w:sz w:val="22"/>
          <w:szCs w:val="22"/>
          <w:lang w:eastAsia="es-ES"/>
        </w:rPr>
        <w:t xml:space="preserve">“(…) Puestas de ese modo las cosas, puede concluirse que la compatibilidad originaria de la corrección monetaria y de los intereses, depende, fundamentalmente, de la naturaleza y tipología de éstos, puesto que, si ellos son los civiles, nada impide que, in casu, se ordene el reajuste monetario de la suma debida. </w:t>
      </w:r>
      <w:r w:rsidRPr="001564EA">
        <w:rPr>
          <w:rFonts w:ascii="Arial" w:eastAsiaTheme="minorEastAsia" w:hAnsi="Arial" w:cs="Arial"/>
          <w:b/>
          <w:bCs/>
          <w:i/>
          <w:iCs/>
          <w:sz w:val="22"/>
          <w:szCs w:val="22"/>
          <w:u w:val="single"/>
          <w:lang w:eastAsia="es-ES"/>
        </w:rPr>
        <w:t>Pero si el interés ya comprende este concepto (indexación indirecta), se resalta de nuevo, imponer la corrección monetaria, per se, equivaldría a decretar una doble –e inconsulta- condena por un mismo ítem</w:t>
      </w:r>
      <w:r w:rsidRPr="001564EA">
        <w:rPr>
          <w:rFonts w:ascii="Arial" w:eastAsiaTheme="minorEastAsia" w:hAnsi="Arial" w:cs="Arial"/>
          <w:i/>
          <w:iCs/>
          <w:sz w:val="22"/>
          <w:szCs w:val="22"/>
          <w:lang w:eastAsia="es-ES"/>
        </w:rPr>
        <w:t>, lo que implicaría un grave quebranto de la ley misma, (…)”.</w:t>
      </w:r>
      <w:r w:rsidRPr="001564EA">
        <w:rPr>
          <w:rStyle w:val="Refdenotaalpie"/>
          <w:rFonts w:ascii="Arial" w:eastAsiaTheme="minorEastAsia" w:hAnsi="Arial" w:cs="Arial"/>
          <w:i/>
          <w:iCs/>
          <w:sz w:val="22"/>
          <w:szCs w:val="22"/>
          <w:lang w:eastAsia="es-ES"/>
        </w:rPr>
        <w:footnoteReference w:id="1"/>
      </w:r>
      <w:r w:rsidRPr="001564EA">
        <w:rPr>
          <w:rFonts w:ascii="Arial" w:eastAsiaTheme="minorEastAsia" w:hAnsi="Arial" w:cs="Arial"/>
          <w:sz w:val="22"/>
          <w:szCs w:val="22"/>
          <w:lang w:eastAsia="es-ES"/>
        </w:rPr>
        <w:t xml:space="preserve"> – (Subrayado y negrilla por fuera de texto)</w:t>
      </w:r>
      <w:r w:rsidR="00C90B2E" w:rsidRPr="001564EA">
        <w:rPr>
          <w:rFonts w:ascii="Arial" w:eastAsiaTheme="minorEastAsia" w:hAnsi="Arial" w:cs="Arial"/>
          <w:sz w:val="22"/>
          <w:szCs w:val="22"/>
          <w:lang w:eastAsia="es-ES"/>
        </w:rPr>
        <w:t xml:space="preserve">. </w:t>
      </w:r>
      <w:r w:rsidRPr="001564EA">
        <w:rPr>
          <w:rFonts w:ascii="Arial" w:eastAsiaTheme="minorEastAsia" w:hAnsi="Arial" w:cs="Arial"/>
          <w:sz w:val="22"/>
          <w:szCs w:val="22"/>
          <w:lang w:eastAsia="es-ES"/>
        </w:rPr>
        <w:t>Así las cosas, además de lo que ya se establecido, esta pretensión no debe ser tenida en cuenta pues la indexación de la moneda no se puede acumular con los intereses moratorios.</w:t>
      </w:r>
    </w:p>
    <w:p w14:paraId="30CAB5B0" w14:textId="77777777" w:rsidR="00350EA1" w:rsidRPr="001564EA" w:rsidRDefault="00350EA1">
      <w:pPr>
        <w:spacing w:line="360" w:lineRule="auto"/>
        <w:jc w:val="both"/>
        <w:rPr>
          <w:rFonts w:ascii="Arial" w:hAnsi="Arial" w:cs="Arial"/>
          <w:sz w:val="22"/>
          <w:szCs w:val="22"/>
        </w:rPr>
      </w:pPr>
    </w:p>
    <w:p w14:paraId="6BA8FDEC" w14:textId="12E096C5" w:rsidR="00350EA1" w:rsidRPr="001564EA" w:rsidRDefault="00200181">
      <w:pPr>
        <w:spacing w:line="360" w:lineRule="auto"/>
        <w:jc w:val="both"/>
        <w:rPr>
          <w:rFonts w:ascii="Arial" w:hAnsi="Arial" w:cs="Arial"/>
          <w:sz w:val="22"/>
          <w:szCs w:val="22"/>
        </w:rPr>
      </w:pPr>
      <w:r w:rsidRPr="001564EA">
        <w:rPr>
          <w:rFonts w:ascii="Arial" w:hAnsi="Arial" w:cs="Arial"/>
          <w:b/>
          <w:bCs/>
          <w:sz w:val="22"/>
          <w:szCs w:val="22"/>
        </w:rPr>
        <w:t xml:space="preserve">FRENTE A LA PRETENSIÓN </w:t>
      </w:r>
      <w:r w:rsidR="000341FA" w:rsidRPr="001564EA">
        <w:rPr>
          <w:rFonts w:ascii="Arial" w:hAnsi="Arial" w:cs="Arial"/>
          <w:b/>
          <w:bCs/>
          <w:sz w:val="22"/>
          <w:szCs w:val="22"/>
        </w:rPr>
        <w:t>SEXTA</w:t>
      </w:r>
      <w:r w:rsidRPr="001564EA">
        <w:rPr>
          <w:rFonts w:ascii="Arial" w:hAnsi="Arial" w:cs="Arial"/>
          <w:b/>
          <w:bCs/>
          <w:sz w:val="22"/>
          <w:szCs w:val="22"/>
        </w:rPr>
        <w:t>:</w:t>
      </w:r>
      <w:r w:rsidR="00350EA1" w:rsidRPr="001564EA">
        <w:rPr>
          <w:rFonts w:ascii="Arial" w:hAnsi="Arial" w:cs="Arial"/>
          <w:b/>
          <w:bCs/>
          <w:sz w:val="22"/>
          <w:szCs w:val="22"/>
        </w:rPr>
        <w:t xml:space="preserve"> </w:t>
      </w:r>
      <w:r w:rsidR="00837EB0" w:rsidRPr="001564EA">
        <w:rPr>
          <w:rFonts w:ascii="Arial" w:eastAsiaTheme="minorEastAsia" w:hAnsi="Arial" w:cs="Arial"/>
          <w:sz w:val="22"/>
          <w:szCs w:val="22"/>
          <w:lang w:eastAsia="es-ES"/>
        </w:rPr>
        <w:t>ME OPONGO</w:t>
      </w:r>
      <w:r w:rsidR="00837EB0" w:rsidRPr="001564EA">
        <w:rPr>
          <w:rFonts w:ascii="Arial" w:eastAsiaTheme="minorEastAsia" w:hAnsi="Arial" w:cs="Arial"/>
          <w:b/>
          <w:bCs/>
          <w:sz w:val="22"/>
          <w:szCs w:val="22"/>
          <w:lang w:eastAsia="es-ES"/>
        </w:rPr>
        <w:t xml:space="preserve"> </w:t>
      </w:r>
      <w:r w:rsidR="00837EB0" w:rsidRPr="001564EA">
        <w:rPr>
          <w:rFonts w:ascii="Arial" w:eastAsiaTheme="minorEastAsia" w:hAnsi="Arial" w:cs="Arial"/>
          <w:sz w:val="22"/>
          <w:szCs w:val="22"/>
          <w:lang w:eastAsia="es-ES"/>
        </w:rPr>
        <w:t>a esta pretensión por sustracción de materia, en tanto que resulta consecuencial a las anteriores, y al ser improcedentes, esta también debe ser desestimada frente al extremo pasivo. En su lugar, solicito se condene en costas y agencias en derecho al extremo actor.</w:t>
      </w:r>
    </w:p>
    <w:p w14:paraId="04EFC202" w14:textId="7D008A5A" w:rsidR="00350EA1" w:rsidRPr="001564EA" w:rsidRDefault="00350EA1">
      <w:pPr>
        <w:spacing w:line="360" w:lineRule="auto"/>
        <w:jc w:val="both"/>
        <w:rPr>
          <w:rFonts w:ascii="Arial" w:hAnsi="Arial" w:cs="Arial"/>
          <w:sz w:val="22"/>
          <w:szCs w:val="22"/>
        </w:rPr>
      </w:pPr>
    </w:p>
    <w:p w14:paraId="18C89A2E" w14:textId="77777777" w:rsidR="00C90B2E" w:rsidRPr="001564EA" w:rsidRDefault="00C90B2E">
      <w:pPr>
        <w:spacing w:line="360" w:lineRule="auto"/>
        <w:jc w:val="both"/>
        <w:rPr>
          <w:rFonts w:ascii="Arial" w:hAnsi="Arial" w:cs="Arial"/>
          <w:sz w:val="22"/>
          <w:szCs w:val="22"/>
        </w:rPr>
      </w:pPr>
    </w:p>
    <w:p w14:paraId="7CF271A8" w14:textId="15AFACD4" w:rsidR="00350EA1" w:rsidRPr="001564EA" w:rsidRDefault="00350EA1">
      <w:pPr>
        <w:pStyle w:val="Ttulo2"/>
        <w:numPr>
          <w:ilvl w:val="0"/>
          <w:numId w:val="32"/>
        </w:numPr>
        <w:spacing w:before="0"/>
        <w:rPr>
          <w:rFonts w:cs="Arial"/>
          <w:sz w:val="22"/>
          <w:szCs w:val="22"/>
        </w:rPr>
      </w:pPr>
      <w:r w:rsidRPr="001564EA">
        <w:rPr>
          <w:rFonts w:cs="Arial"/>
          <w:sz w:val="22"/>
          <w:szCs w:val="22"/>
        </w:rPr>
        <w:t>OBJECIÓN AL JURAMENTO ESTIMATORIO</w:t>
      </w:r>
    </w:p>
    <w:p w14:paraId="7BFF3D4D" w14:textId="77777777" w:rsidR="00350EA1" w:rsidRPr="001564EA" w:rsidRDefault="00350EA1">
      <w:pPr>
        <w:spacing w:line="360" w:lineRule="auto"/>
        <w:rPr>
          <w:rFonts w:ascii="Arial" w:hAnsi="Arial" w:cs="Arial"/>
          <w:sz w:val="22"/>
          <w:szCs w:val="22"/>
          <w:lang w:eastAsia="x-none"/>
        </w:rPr>
      </w:pPr>
    </w:p>
    <w:p w14:paraId="67428793" w14:textId="47329670" w:rsidR="00350EA1" w:rsidRPr="001564EA" w:rsidRDefault="00350EA1">
      <w:pPr>
        <w:spacing w:line="360" w:lineRule="auto"/>
        <w:jc w:val="both"/>
        <w:rPr>
          <w:rFonts w:ascii="Arial" w:hAnsi="Arial" w:cs="Arial"/>
          <w:sz w:val="22"/>
          <w:szCs w:val="22"/>
        </w:rPr>
      </w:pPr>
      <w:r w:rsidRPr="001564EA">
        <w:rPr>
          <w:rFonts w:ascii="Arial" w:hAnsi="Arial" w:cs="Arial"/>
          <w:sz w:val="22"/>
          <w:szCs w:val="22"/>
        </w:rPr>
        <w:t>De conformidad con lo establecido en el inciso primero del artículo 206 del C</w:t>
      </w:r>
      <w:r w:rsidR="00F20AD0" w:rsidRPr="001564EA">
        <w:rPr>
          <w:rFonts w:ascii="Arial" w:hAnsi="Arial" w:cs="Arial"/>
          <w:sz w:val="22"/>
          <w:szCs w:val="22"/>
        </w:rPr>
        <w:t xml:space="preserve">ódigo </w:t>
      </w:r>
      <w:r w:rsidRPr="001564EA">
        <w:rPr>
          <w:rFonts w:ascii="Arial" w:hAnsi="Arial" w:cs="Arial"/>
          <w:sz w:val="22"/>
          <w:szCs w:val="22"/>
        </w:rPr>
        <w:t>G</w:t>
      </w:r>
      <w:r w:rsidR="00F20AD0" w:rsidRPr="001564EA">
        <w:rPr>
          <w:rFonts w:ascii="Arial" w:hAnsi="Arial" w:cs="Arial"/>
          <w:sz w:val="22"/>
          <w:szCs w:val="22"/>
        </w:rPr>
        <w:t xml:space="preserve">eneral del </w:t>
      </w:r>
      <w:r w:rsidRPr="001564EA">
        <w:rPr>
          <w:rFonts w:ascii="Arial" w:hAnsi="Arial" w:cs="Arial"/>
          <w:sz w:val="22"/>
          <w:szCs w:val="22"/>
        </w:rPr>
        <w:t>P</w:t>
      </w:r>
      <w:r w:rsidR="00F20AD0" w:rsidRPr="001564EA">
        <w:rPr>
          <w:rFonts w:ascii="Arial" w:hAnsi="Arial" w:cs="Arial"/>
          <w:sz w:val="22"/>
          <w:szCs w:val="22"/>
        </w:rPr>
        <w:t>roce</w:t>
      </w:r>
      <w:r w:rsidR="00AE67A0" w:rsidRPr="001564EA">
        <w:rPr>
          <w:rFonts w:ascii="Arial" w:hAnsi="Arial" w:cs="Arial"/>
          <w:sz w:val="22"/>
          <w:szCs w:val="22"/>
        </w:rPr>
        <w:t>so</w:t>
      </w:r>
      <w:r w:rsidRPr="001564EA">
        <w:rPr>
          <w:rFonts w:ascii="Arial" w:hAnsi="Arial" w:cs="Arial"/>
          <w:sz w:val="22"/>
          <w:szCs w:val="22"/>
        </w:rPr>
        <w:t>, y con el fin mantener un equilibrio procesal, garantizar pedimentos razonables y salvaguardar el derecho de defensa de mi procurada, procedo a OBJETAR el juramento estimatorio de la demanda en los siguientes términos.</w:t>
      </w:r>
    </w:p>
    <w:p w14:paraId="7E57F6F4" w14:textId="77777777" w:rsidR="00350EA1" w:rsidRPr="001564EA" w:rsidRDefault="00350EA1">
      <w:pPr>
        <w:spacing w:line="360" w:lineRule="auto"/>
        <w:jc w:val="both"/>
        <w:rPr>
          <w:rFonts w:ascii="Arial" w:hAnsi="Arial" w:cs="Arial"/>
          <w:sz w:val="22"/>
          <w:szCs w:val="22"/>
        </w:rPr>
      </w:pPr>
    </w:p>
    <w:p w14:paraId="0FA9E5B4" w14:textId="0338DA4C" w:rsidR="00350EA1" w:rsidRPr="001564EA" w:rsidRDefault="00350EA1">
      <w:pPr>
        <w:spacing w:line="360" w:lineRule="auto"/>
        <w:jc w:val="both"/>
        <w:rPr>
          <w:rFonts w:ascii="Arial" w:hAnsi="Arial" w:cs="Arial"/>
          <w:sz w:val="22"/>
          <w:szCs w:val="22"/>
        </w:rPr>
      </w:pPr>
      <w:r w:rsidRPr="001564EA">
        <w:rPr>
          <w:rFonts w:ascii="Arial" w:hAnsi="Arial" w:cs="Arial"/>
          <w:sz w:val="22"/>
          <w:szCs w:val="22"/>
        </w:rPr>
        <w:t xml:space="preserve">En el presente caso, </w:t>
      </w:r>
      <w:r w:rsidR="004740EE" w:rsidRPr="001564EA">
        <w:rPr>
          <w:rFonts w:ascii="Arial" w:hAnsi="Arial" w:cs="Arial"/>
          <w:sz w:val="22"/>
          <w:szCs w:val="22"/>
        </w:rPr>
        <w:t>el demandante</w:t>
      </w:r>
      <w:r w:rsidRPr="001564EA">
        <w:rPr>
          <w:rFonts w:ascii="Arial" w:hAnsi="Arial" w:cs="Arial"/>
          <w:sz w:val="22"/>
          <w:szCs w:val="22"/>
        </w:rPr>
        <w:t xml:space="preserve"> present</w:t>
      </w:r>
      <w:r w:rsidR="004740EE" w:rsidRPr="001564EA">
        <w:rPr>
          <w:rFonts w:ascii="Arial" w:hAnsi="Arial" w:cs="Arial"/>
          <w:sz w:val="22"/>
          <w:szCs w:val="22"/>
        </w:rPr>
        <w:t>ó</w:t>
      </w:r>
      <w:r w:rsidRPr="001564EA">
        <w:rPr>
          <w:rFonts w:ascii="Arial" w:hAnsi="Arial" w:cs="Arial"/>
          <w:sz w:val="22"/>
          <w:szCs w:val="22"/>
        </w:rPr>
        <w:t xml:space="preserve"> los siguientes valores por concepto de </w:t>
      </w:r>
      <w:r w:rsidR="00282DA5" w:rsidRPr="001564EA">
        <w:rPr>
          <w:rFonts w:ascii="Arial" w:hAnsi="Arial" w:cs="Arial"/>
          <w:sz w:val="22"/>
          <w:szCs w:val="22"/>
        </w:rPr>
        <w:t>perjuicios patrimoniales:</w:t>
      </w:r>
    </w:p>
    <w:p w14:paraId="7B92AE74" w14:textId="77777777" w:rsidR="0007126E" w:rsidRPr="001564EA" w:rsidRDefault="0007126E">
      <w:pPr>
        <w:widowControl w:val="0"/>
        <w:autoSpaceDE w:val="0"/>
        <w:autoSpaceDN w:val="0"/>
        <w:spacing w:line="360" w:lineRule="auto"/>
        <w:jc w:val="both"/>
        <w:rPr>
          <w:rFonts w:ascii="Arial" w:hAnsi="Arial" w:cs="Arial"/>
          <w:sz w:val="22"/>
          <w:szCs w:val="22"/>
        </w:rPr>
      </w:pPr>
    </w:p>
    <w:p w14:paraId="507E14DD" w14:textId="19B3C557" w:rsidR="00350EA1" w:rsidRPr="001564EA" w:rsidRDefault="00350EA1">
      <w:pPr>
        <w:pStyle w:val="Prrafodelista"/>
        <w:widowControl w:val="0"/>
        <w:numPr>
          <w:ilvl w:val="0"/>
          <w:numId w:val="11"/>
        </w:numPr>
        <w:autoSpaceDE w:val="0"/>
        <w:autoSpaceDN w:val="0"/>
        <w:spacing w:line="360" w:lineRule="auto"/>
        <w:jc w:val="both"/>
        <w:rPr>
          <w:rFonts w:ascii="Arial" w:hAnsi="Arial" w:cs="Arial"/>
          <w:sz w:val="22"/>
          <w:szCs w:val="22"/>
        </w:rPr>
      </w:pPr>
      <w:r w:rsidRPr="001564EA">
        <w:rPr>
          <w:rFonts w:ascii="Arial" w:hAnsi="Arial" w:cs="Arial"/>
          <w:b/>
          <w:sz w:val="22"/>
          <w:szCs w:val="22"/>
        </w:rPr>
        <w:t>Lucro cesante</w:t>
      </w:r>
      <w:r w:rsidR="0007126E" w:rsidRPr="001564EA">
        <w:rPr>
          <w:rFonts w:ascii="Arial" w:hAnsi="Arial" w:cs="Arial"/>
          <w:b/>
          <w:sz w:val="22"/>
          <w:szCs w:val="22"/>
        </w:rPr>
        <w:t>: $1</w:t>
      </w:r>
      <w:r w:rsidR="00D35342" w:rsidRPr="001564EA">
        <w:rPr>
          <w:rFonts w:ascii="Arial" w:hAnsi="Arial" w:cs="Arial"/>
          <w:b/>
          <w:sz w:val="22"/>
          <w:szCs w:val="22"/>
        </w:rPr>
        <w:t>98.084.564</w:t>
      </w:r>
      <w:r w:rsidR="00D439E3" w:rsidRPr="001564EA">
        <w:rPr>
          <w:rFonts w:ascii="Arial" w:hAnsi="Arial" w:cs="Arial"/>
          <w:b/>
          <w:sz w:val="22"/>
          <w:szCs w:val="22"/>
        </w:rPr>
        <w:t xml:space="preserve">: </w:t>
      </w:r>
      <w:r w:rsidR="00AF4BD5" w:rsidRPr="001564EA">
        <w:rPr>
          <w:rFonts w:ascii="Arial" w:hAnsi="Arial" w:cs="Arial"/>
          <w:sz w:val="22"/>
          <w:szCs w:val="22"/>
        </w:rPr>
        <w:t xml:space="preserve">Se precisa </w:t>
      </w:r>
      <w:r w:rsidR="000F7986" w:rsidRPr="001564EA">
        <w:rPr>
          <w:rFonts w:ascii="Arial" w:hAnsi="Arial" w:cs="Arial"/>
          <w:sz w:val="22"/>
          <w:szCs w:val="22"/>
        </w:rPr>
        <w:t>que,</w:t>
      </w:r>
      <w:r w:rsidR="00AF4BD5" w:rsidRPr="001564EA">
        <w:rPr>
          <w:rFonts w:ascii="Arial" w:hAnsi="Arial" w:cs="Arial"/>
          <w:sz w:val="22"/>
          <w:szCs w:val="22"/>
        </w:rPr>
        <w:t xml:space="preserve"> a</w:t>
      </w:r>
      <w:r w:rsidR="009D2F31" w:rsidRPr="001564EA">
        <w:rPr>
          <w:rFonts w:ascii="Arial" w:hAnsi="Arial" w:cs="Arial"/>
          <w:sz w:val="22"/>
          <w:szCs w:val="22"/>
        </w:rPr>
        <w:t xml:space="preserve"> efectos de liquidar el lucro cesante</w:t>
      </w:r>
      <w:r w:rsidRPr="001564EA">
        <w:rPr>
          <w:rFonts w:ascii="Arial" w:hAnsi="Arial" w:cs="Arial"/>
          <w:sz w:val="22"/>
          <w:szCs w:val="22"/>
        </w:rPr>
        <w:t xml:space="preserve">, </w:t>
      </w:r>
      <w:r w:rsidR="00AF4BD5" w:rsidRPr="001564EA">
        <w:rPr>
          <w:rFonts w:ascii="Arial" w:hAnsi="Arial" w:cs="Arial"/>
          <w:sz w:val="22"/>
          <w:szCs w:val="22"/>
        </w:rPr>
        <w:t xml:space="preserve">el </w:t>
      </w:r>
      <w:r w:rsidR="00387318" w:rsidRPr="001564EA">
        <w:rPr>
          <w:rFonts w:ascii="Arial" w:hAnsi="Arial" w:cs="Arial"/>
          <w:sz w:val="22"/>
          <w:szCs w:val="22"/>
        </w:rPr>
        <w:t>demandante</w:t>
      </w:r>
      <w:r w:rsidR="00AF4BD5" w:rsidRPr="001564EA">
        <w:rPr>
          <w:rFonts w:ascii="Arial" w:hAnsi="Arial" w:cs="Arial"/>
          <w:sz w:val="22"/>
          <w:szCs w:val="22"/>
        </w:rPr>
        <w:t xml:space="preserve"> </w:t>
      </w:r>
      <w:r w:rsidRPr="001564EA">
        <w:rPr>
          <w:rFonts w:ascii="Arial" w:hAnsi="Arial" w:cs="Arial"/>
          <w:sz w:val="22"/>
          <w:szCs w:val="22"/>
        </w:rPr>
        <w:t xml:space="preserve">tomó </w:t>
      </w:r>
      <w:r w:rsidR="009D2F31" w:rsidRPr="001564EA">
        <w:rPr>
          <w:rFonts w:ascii="Arial" w:hAnsi="Arial" w:cs="Arial"/>
          <w:sz w:val="22"/>
          <w:szCs w:val="22"/>
        </w:rPr>
        <w:t>el</w:t>
      </w:r>
      <w:r w:rsidR="002D09FF" w:rsidRPr="001564EA">
        <w:rPr>
          <w:rFonts w:ascii="Arial" w:hAnsi="Arial" w:cs="Arial"/>
          <w:sz w:val="22"/>
          <w:szCs w:val="22"/>
        </w:rPr>
        <w:t xml:space="preserve"> valor del salario mínimo, </w:t>
      </w:r>
      <w:r w:rsidRPr="001564EA">
        <w:rPr>
          <w:rFonts w:ascii="Arial" w:hAnsi="Arial" w:cs="Arial"/>
          <w:sz w:val="22"/>
          <w:szCs w:val="22"/>
        </w:rPr>
        <w:t>la fecha del accidente (</w:t>
      </w:r>
      <w:r w:rsidR="002D09FF" w:rsidRPr="001564EA">
        <w:rPr>
          <w:rFonts w:ascii="Arial" w:hAnsi="Arial" w:cs="Arial"/>
          <w:sz w:val="22"/>
          <w:szCs w:val="22"/>
        </w:rPr>
        <w:t>23</w:t>
      </w:r>
      <w:r w:rsidR="00B4555A" w:rsidRPr="001564EA">
        <w:rPr>
          <w:rFonts w:ascii="Arial" w:hAnsi="Arial" w:cs="Arial"/>
          <w:sz w:val="22"/>
          <w:szCs w:val="22"/>
        </w:rPr>
        <w:t xml:space="preserve"> </w:t>
      </w:r>
      <w:r w:rsidRPr="001564EA">
        <w:rPr>
          <w:rFonts w:ascii="Arial" w:hAnsi="Arial" w:cs="Arial"/>
          <w:sz w:val="22"/>
          <w:szCs w:val="22"/>
        </w:rPr>
        <w:t>d</w:t>
      </w:r>
      <w:r w:rsidR="002D09FF" w:rsidRPr="001564EA">
        <w:rPr>
          <w:rFonts w:ascii="Arial" w:hAnsi="Arial" w:cs="Arial"/>
          <w:sz w:val="22"/>
          <w:szCs w:val="22"/>
        </w:rPr>
        <w:t>e marzo</w:t>
      </w:r>
      <w:r w:rsidRPr="001564EA">
        <w:rPr>
          <w:rFonts w:ascii="Arial" w:hAnsi="Arial" w:cs="Arial"/>
          <w:sz w:val="22"/>
          <w:szCs w:val="22"/>
        </w:rPr>
        <w:t xml:space="preserve"> de 202</w:t>
      </w:r>
      <w:r w:rsidR="002D09FF" w:rsidRPr="001564EA">
        <w:rPr>
          <w:rFonts w:ascii="Arial" w:hAnsi="Arial" w:cs="Arial"/>
          <w:sz w:val="22"/>
          <w:szCs w:val="22"/>
        </w:rPr>
        <w:t>4</w:t>
      </w:r>
      <w:r w:rsidRPr="001564EA">
        <w:rPr>
          <w:rFonts w:ascii="Arial" w:hAnsi="Arial" w:cs="Arial"/>
          <w:sz w:val="22"/>
          <w:szCs w:val="22"/>
        </w:rPr>
        <w:t xml:space="preserve">), </w:t>
      </w:r>
      <w:r w:rsidR="002D09FF" w:rsidRPr="001564EA">
        <w:rPr>
          <w:rFonts w:ascii="Arial" w:hAnsi="Arial" w:cs="Arial"/>
          <w:sz w:val="22"/>
          <w:szCs w:val="22"/>
        </w:rPr>
        <w:t xml:space="preserve">señaló que </w:t>
      </w:r>
      <w:r w:rsidRPr="001564EA">
        <w:rPr>
          <w:rFonts w:ascii="Arial" w:hAnsi="Arial" w:cs="Arial"/>
          <w:sz w:val="22"/>
          <w:szCs w:val="22"/>
        </w:rPr>
        <w:t xml:space="preserve">la vida probable para </w:t>
      </w:r>
      <w:r w:rsidR="002D09FF" w:rsidRPr="001564EA">
        <w:rPr>
          <w:rFonts w:ascii="Arial" w:hAnsi="Arial" w:cs="Arial"/>
          <w:sz w:val="22"/>
          <w:szCs w:val="22"/>
        </w:rPr>
        <w:t xml:space="preserve">un hombre eran 70 años por lo cual la probabilidad de vida de vida restante para el señor </w:t>
      </w:r>
      <w:r w:rsidR="002D09FF" w:rsidRPr="001564EA">
        <w:rPr>
          <w:rFonts w:ascii="Arial" w:hAnsi="Arial" w:cs="Arial"/>
          <w:bCs/>
          <w:sz w:val="22"/>
          <w:szCs w:val="22"/>
        </w:rPr>
        <w:t>Andrés Felipe Garnica (Q.E.P.D.) ascendía a 48 años</w:t>
      </w:r>
      <w:r w:rsidR="002D09FF" w:rsidRPr="001564EA">
        <w:rPr>
          <w:rFonts w:ascii="Arial" w:hAnsi="Arial" w:cs="Arial"/>
          <w:sz w:val="22"/>
          <w:szCs w:val="22"/>
        </w:rPr>
        <w:t xml:space="preserve"> </w:t>
      </w:r>
      <w:r w:rsidRPr="001564EA">
        <w:rPr>
          <w:rFonts w:ascii="Arial" w:hAnsi="Arial" w:cs="Arial"/>
          <w:sz w:val="22"/>
          <w:szCs w:val="22"/>
        </w:rPr>
        <w:t>y utilizó la fórmula matemática para tal efecto.</w:t>
      </w:r>
    </w:p>
    <w:p w14:paraId="0FF33B3A" w14:textId="77777777" w:rsidR="00350EA1" w:rsidRPr="001564EA" w:rsidRDefault="00350EA1">
      <w:pPr>
        <w:spacing w:line="360" w:lineRule="auto"/>
        <w:jc w:val="both"/>
        <w:rPr>
          <w:rFonts w:ascii="Arial" w:hAnsi="Arial" w:cs="Arial"/>
          <w:sz w:val="22"/>
          <w:szCs w:val="22"/>
        </w:rPr>
      </w:pPr>
    </w:p>
    <w:p w14:paraId="0133EADA" w14:textId="26E7E904" w:rsidR="00350EA1" w:rsidRPr="001564EA" w:rsidRDefault="00387318">
      <w:pPr>
        <w:spacing w:line="360" w:lineRule="auto"/>
        <w:jc w:val="both"/>
        <w:rPr>
          <w:rFonts w:ascii="Arial" w:hAnsi="Arial" w:cs="Arial"/>
          <w:sz w:val="22"/>
          <w:szCs w:val="22"/>
        </w:rPr>
      </w:pPr>
      <w:r w:rsidRPr="001564EA">
        <w:rPr>
          <w:rFonts w:ascii="Arial" w:hAnsi="Arial" w:cs="Arial"/>
          <w:sz w:val="22"/>
          <w:szCs w:val="22"/>
        </w:rPr>
        <w:t xml:space="preserve">Indicado </w:t>
      </w:r>
      <w:r w:rsidR="00350EA1" w:rsidRPr="001564EA">
        <w:rPr>
          <w:rFonts w:ascii="Arial" w:hAnsi="Arial" w:cs="Arial"/>
          <w:sz w:val="22"/>
          <w:szCs w:val="22"/>
        </w:rPr>
        <w:t>lo anterior, se objeta el juramento estimatorio en los siguientes términos:</w:t>
      </w:r>
    </w:p>
    <w:p w14:paraId="3FC56B50" w14:textId="77777777" w:rsidR="00350EA1" w:rsidRPr="001564EA" w:rsidRDefault="00350EA1">
      <w:pPr>
        <w:spacing w:line="360" w:lineRule="auto"/>
        <w:jc w:val="both"/>
        <w:rPr>
          <w:rFonts w:ascii="Arial" w:hAnsi="Arial" w:cs="Arial"/>
          <w:sz w:val="22"/>
          <w:szCs w:val="22"/>
        </w:rPr>
      </w:pPr>
    </w:p>
    <w:p w14:paraId="6B331514" w14:textId="03910E4E" w:rsidR="003100BE" w:rsidRPr="001564EA" w:rsidRDefault="00350EA1">
      <w:pPr>
        <w:pStyle w:val="Prrafodelista"/>
        <w:numPr>
          <w:ilvl w:val="0"/>
          <w:numId w:val="12"/>
        </w:numPr>
        <w:spacing w:line="360" w:lineRule="auto"/>
        <w:jc w:val="both"/>
        <w:rPr>
          <w:rFonts w:ascii="Arial" w:hAnsi="Arial" w:cs="Arial"/>
          <w:bCs/>
          <w:sz w:val="22"/>
          <w:szCs w:val="22"/>
        </w:rPr>
      </w:pPr>
      <w:r w:rsidRPr="00817154">
        <w:rPr>
          <w:rFonts w:ascii="Arial" w:hAnsi="Arial" w:cs="Arial"/>
          <w:sz w:val="22"/>
          <w:szCs w:val="22"/>
        </w:rPr>
        <w:t xml:space="preserve">En primer lugar, </w:t>
      </w:r>
      <w:r w:rsidR="002E12E4" w:rsidRPr="00817154">
        <w:rPr>
          <w:rFonts w:ascii="Arial" w:hAnsi="Arial" w:cs="Arial"/>
          <w:sz w:val="22"/>
          <w:szCs w:val="22"/>
        </w:rPr>
        <w:t xml:space="preserve">es punto de discusión el reconocimiento de esta modalidad de perjuicio debido a la orfandad de medios probatorios que acreditan que el señor </w:t>
      </w:r>
      <w:r w:rsidR="002E12E4" w:rsidRPr="00817154">
        <w:rPr>
          <w:rFonts w:ascii="Arial" w:hAnsi="Arial" w:cs="Arial"/>
          <w:bCs/>
          <w:sz w:val="22"/>
          <w:szCs w:val="22"/>
        </w:rPr>
        <w:t xml:space="preserve">Andrés Felipe Garnica (Q.E.P.D.) </w:t>
      </w:r>
      <w:r w:rsidR="003100BE" w:rsidRPr="00817154">
        <w:rPr>
          <w:rFonts w:ascii="Arial" w:hAnsi="Arial" w:cs="Arial"/>
          <w:bCs/>
          <w:sz w:val="22"/>
          <w:szCs w:val="22"/>
        </w:rPr>
        <w:t xml:space="preserve">tenía capacidad económica para sufragar su propia existencia y contribuir a su hogar. </w:t>
      </w:r>
      <w:r w:rsidR="000F7986">
        <w:rPr>
          <w:rFonts w:ascii="Arial" w:hAnsi="Arial" w:cs="Arial"/>
          <w:bCs/>
          <w:sz w:val="22"/>
          <w:szCs w:val="22"/>
        </w:rPr>
        <w:lastRenderedPageBreak/>
        <w:t xml:space="preserve">En efecto, </w:t>
      </w:r>
      <w:r w:rsidR="000F7986" w:rsidRPr="00FA7F76">
        <w:rPr>
          <w:rFonts w:ascii="Arial" w:hAnsi="Arial" w:cs="Arial"/>
          <w:sz w:val="22"/>
          <w:szCs w:val="22"/>
          <w:lang w:eastAsia="x-none"/>
        </w:rPr>
        <w:t xml:space="preserve">que no obra contrato o certificación laboral, </w:t>
      </w:r>
      <w:r w:rsidR="000F7986" w:rsidRPr="00FA7F76">
        <w:rPr>
          <w:rFonts w:ascii="Arial" w:hAnsi="Arial" w:cs="Arial"/>
          <w:sz w:val="22"/>
          <w:szCs w:val="22"/>
          <w:lang w:val="es-ES_tradnl"/>
        </w:rPr>
        <w:t>declaración de renta, constancia de los pagos, desprendibles de nómina y en general, no aportan ningún documento conducente, pertinente, ni útil que demuestra un ingreso causado por la víctima directa antes de su lamentable deceso.</w:t>
      </w:r>
      <w:r w:rsidR="000F7986">
        <w:rPr>
          <w:rFonts w:ascii="Arial" w:hAnsi="Arial" w:cs="Arial"/>
          <w:sz w:val="22"/>
          <w:szCs w:val="22"/>
          <w:lang w:val="es-ES_tradnl"/>
        </w:rPr>
        <w:t xml:space="preserve"> </w:t>
      </w:r>
      <w:r w:rsidR="003100BE" w:rsidRPr="00817154">
        <w:rPr>
          <w:rFonts w:ascii="Arial" w:hAnsi="Arial" w:cs="Arial"/>
          <w:bCs/>
          <w:sz w:val="22"/>
          <w:szCs w:val="22"/>
        </w:rPr>
        <w:t xml:space="preserve">Por el contrario, se itera que en la base de datos pública de la Administradora de los Recursos del Sistema General de Seguridad Social en Salud (ADRES), se registra que el señor Andrés Felipe Garnica (Q.E.P.D.) se encontraba afiliado al régimen subsidiado de salud, por lo cual una valoración de las pruebas en conjunto debe llegar a la conclusión de la falta de capacidad económica del fallecido. </w:t>
      </w:r>
    </w:p>
    <w:p w14:paraId="4ACB0FE8" w14:textId="77777777" w:rsidR="003100BE" w:rsidRPr="001564EA" w:rsidRDefault="003100BE" w:rsidP="00817154">
      <w:pPr>
        <w:pStyle w:val="Prrafodelista"/>
        <w:spacing w:line="360" w:lineRule="auto"/>
        <w:ind w:left="360"/>
        <w:jc w:val="both"/>
        <w:rPr>
          <w:rFonts w:ascii="Arial" w:hAnsi="Arial" w:cs="Arial"/>
          <w:bCs/>
          <w:sz w:val="22"/>
          <w:szCs w:val="22"/>
        </w:rPr>
      </w:pPr>
    </w:p>
    <w:p w14:paraId="7FE3C32B" w14:textId="65D78A8C" w:rsidR="00036E31" w:rsidRPr="00817154" w:rsidRDefault="003100BE" w:rsidP="00817154">
      <w:pPr>
        <w:pStyle w:val="Prrafodelista"/>
        <w:numPr>
          <w:ilvl w:val="0"/>
          <w:numId w:val="12"/>
        </w:numPr>
        <w:spacing w:line="360" w:lineRule="auto"/>
        <w:jc w:val="both"/>
        <w:rPr>
          <w:rFonts w:ascii="Arial" w:hAnsi="Arial" w:cs="Arial"/>
          <w:bCs/>
          <w:sz w:val="22"/>
          <w:szCs w:val="22"/>
        </w:rPr>
      </w:pPr>
      <w:r w:rsidRPr="00817154">
        <w:rPr>
          <w:rFonts w:ascii="Arial" w:hAnsi="Arial" w:cs="Arial"/>
          <w:bCs/>
          <w:sz w:val="22"/>
          <w:szCs w:val="22"/>
        </w:rPr>
        <w:t>Aunado a ello, no se encuentra probada la relación de dependencia económica entre los demandantes y el fallecido. En relación con este punto,</w:t>
      </w:r>
      <w:r w:rsidRPr="001564EA">
        <w:rPr>
          <w:rFonts w:ascii="Arial" w:hAnsi="Arial" w:cs="Arial"/>
          <w:bCs/>
          <w:sz w:val="22"/>
          <w:szCs w:val="22"/>
        </w:rPr>
        <w:t xml:space="preserve"> </w:t>
      </w:r>
      <w:r w:rsidRPr="00817154">
        <w:rPr>
          <w:rFonts w:ascii="Arial" w:hAnsi="Arial" w:cs="Arial"/>
          <w:bCs/>
          <w:sz w:val="22"/>
          <w:szCs w:val="22"/>
        </w:rPr>
        <w:t>se resalta que la obligación alimentaria a favor de los padres debe estar p</w:t>
      </w:r>
      <w:r w:rsidR="00D5078E">
        <w:rPr>
          <w:rFonts w:ascii="Arial" w:hAnsi="Arial" w:cs="Arial"/>
          <w:bCs/>
          <w:sz w:val="22"/>
          <w:szCs w:val="22"/>
        </w:rPr>
        <w:t>recedida</w:t>
      </w:r>
      <w:r w:rsidRPr="00817154">
        <w:rPr>
          <w:rFonts w:ascii="Arial" w:hAnsi="Arial" w:cs="Arial"/>
          <w:bCs/>
          <w:sz w:val="22"/>
          <w:szCs w:val="22"/>
        </w:rPr>
        <w:t xml:space="preserve"> de un estado de necesidad derivado de una inhabilidad para procurar su propio sustento y la capacidad económica del hijo para dar alimentos, requisitos que no se cumplen en el caso concreto debido a que, en primer lugar, no se relaciona y en menor medida se prueba que la señora María Fernanda Garnica Buitrago se encuentre en condición de incapacidad para lograr su sustento  y, en segundo lugar,  se observa que el señor Andrés Felipe Garnica (Q.E.P.D.) carecía de capacidad económica para proveer alimentos. </w:t>
      </w:r>
    </w:p>
    <w:p w14:paraId="0E0A8E69" w14:textId="77777777" w:rsidR="002D09FF" w:rsidRPr="001564EA" w:rsidRDefault="002D09FF">
      <w:pPr>
        <w:pStyle w:val="Prrafodelista"/>
        <w:widowControl w:val="0"/>
        <w:autoSpaceDE w:val="0"/>
        <w:autoSpaceDN w:val="0"/>
        <w:spacing w:line="360" w:lineRule="auto"/>
        <w:jc w:val="both"/>
        <w:rPr>
          <w:rFonts w:ascii="Arial" w:hAnsi="Arial" w:cs="Arial"/>
          <w:sz w:val="22"/>
          <w:szCs w:val="22"/>
        </w:rPr>
      </w:pPr>
    </w:p>
    <w:p w14:paraId="7E1BD60C" w14:textId="47671BEC" w:rsidR="003100BE" w:rsidRPr="001564EA" w:rsidRDefault="002E12E4">
      <w:pPr>
        <w:pStyle w:val="Prrafodelista"/>
        <w:widowControl w:val="0"/>
        <w:numPr>
          <w:ilvl w:val="0"/>
          <w:numId w:val="12"/>
        </w:numPr>
        <w:autoSpaceDE w:val="0"/>
        <w:autoSpaceDN w:val="0"/>
        <w:spacing w:line="360" w:lineRule="auto"/>
        <w:jc w:val="both"/>
        <w:rPr>
          <w:rFonts w:ascii="Arial" w:hAnsi="Arial" w:cs="Arial"/>
          <w:sz w:val="22"/>
          <w:szCs w:val="22"/>
        </w:rPr>
      </w:pPr>
      <w:r w:rsidRPr="001564EA">
        <w:rPr>
          <w:rFonts w:ascii="Arial" w:hAnsi="Arial" w:cs="Arial"/>
          <w:bCs/>
          <w:sz w:val="22"/>
          <w:szCs w:val="22"/>
        </w:rPr>
        <w:t>En todo caso, se objeta el jurament</w:t>
      </w:r>
      <w:r w:rsidR="00C85B24">
        <w:rPr>
          <w:rFonts w:ascii="Arial" w:hAnsi="Arial" w:cs="Arial"/>
          <w:bCs/>
          <w:sz w:val="22"/>
          <w:szCs w:val="22"/>
        </w:rPr>
        <w:t>o</w:t>
      </w:r>
      <w:r w:rsidRPr="001564EA">
        <w:rPr>
          <w:rFonts w:ascii="Arial" w:hAnsi="Arial" w:cs="Arial"/>
          <w:bCs/>
          <w:sz w:val="22"/>
          <w:szCs w:val="22"/>
        </w:rPr>
        <w:t xml:space="preserve"> estimatorio en tanto la parte actora no descuenta el porcentaje de 25% relativo a los gastos propios</w:t>
      </w:r>
      <w:r w:rsidR="00937FD9" w:rsidRPr="001564EA">
        <w:rPr>
          <w:rFonts w:ascii="Arial" w:hAnsi="Arial" w:cs="Arial"/>
          <w:bCs/>
          <w:sz w:val="22"/>
          <w:szCs w:val="22"/>
        </w:rPr>
        <w:t xml:space="preserve"> y erróneamente toma como fecha de terminación de la indemnización la vida probable del occiso, pasando por alto que la obligación alimentaria debe ser liquidada desde la calenda en el cual se acredita la necesidad de los alimentos hasta la vida probable </w:t>
      </w:r>
      <w:r w:rsidR="0061652C">
        <w:rPr>
          <w:rFonts w:ascii="Arial" w:hAnsi="Arial" w:cs="Arial"/>
          <w:bCs/>
          <w:sz w:val="22"/>
          <w:szCs w:val="22"/>
        </w:rPr>
        <w:t xml:space="preserve">de quien solicita dicho reconocimiento. </w:t>
      </w:r>
      <w:r w:rsidR="00937FD9" w:rsidRPr="001564EA">
        <w:rPr>
          <w:rFonts w:ascii="Arial" w:hAnsi="Arial" w:cs="Arial"/>
          <w:bCs/>
          <w:sz w:val="22"/>
          <w:szCs w:val="22"/>
        </w:rPr>
        <w:t xml:space="preserve"> </w:t>
      </w:r>
    </w:p>
    <w:p w14:paraId="0CEF7429" w14:textId="77777777" w:rsidR="003100BE" w:rsidRPr="00817154" w:rsidRDefault="003100BE" w:rsidP="00817154">
      <w:pPr>
        <w:pStyle w:val="Prrafodelista"/>
        <w:spacing w:line="360" w:lineRule="auto"/>
        <w:rPr>
          <w:rFonts w:ascii="Arial" w:hAnsi="Arial" w:cs="Arial"/>
          <w:sz w:val="22"/>
          <w:szCs w:val="22"/>
        </w:rPr>
      </w:pPr>
    </w:p>
    <w:p w14:paraId="1B9EBC1E" w14:textId="51672C50" w:rsidR="005C1558" w:rsidRPr="00817154" w:rsidRDefault="00547ABB" w:rsidP="00817154">
      <w:pPr>
        <w:widowControl w:val="0"/>
        <w:autoSpaceDE w:val="0"/>
        <w:autoSpaceDN w:val="0"/>
        <w:spacing w:line="360" w:lineRule="auto"/>
        <w:jc w:val="both"/>
        <w:rPr>
          <w:rFonts w:ascii="Arial" w:hAnsi="Arial" w:cs="Arial"/>
          <w:sz w:val="22"/>
          <w:szCs w:val="22"/>
        </w:rPr>
      </w:pPr>
      <w:r w:rsidRPr="00817154">
        <w:rPr>
          <w:rFonts w:ascii="Arial" w:hAnsi="Arial" w:cs="Arial"/>
          <w:sz w:val="22"/>
          <w:szCs w:val="22"/>
        </w:rPr>
        <w:t xml:space="preserve">En consecuencia, </w:t>
      </w:r>
      <w:r w:rsidR="005C1558" w:rsidRPr="00817154">
        <w:rPr>
          <w:rFonts w:ascii="Arial" w:hAnsi="Arial" w:cs="Arial"/>
          <w:sz w:val="22"/>
          <w:szCs w:val="22"/>
        </w:rPr>
        <w:t xml:space="preserve">no se encuentra acreditado (i) que el señor </w:t>
      </w:r>
      <w:r w:rsidR="002E12E4" w:rsidRPr="00817154">
        <w:rPr>
          <w:rFonts w:ascii="Arial" w:hAnsi="Arial" w:cs="Arial"/>
          <w:bCs/>
          <w:sz w:val="22"/>
          <w:szCs w:val="22"/>
        </w:rPr>
        <w:t xml:space="preserve">Andrés Felipe Garnica (Q.E.P.D.) </w:t>
      </w:r>
      <w:r w:rsidR="005C1558" w:rsidRPr="00817154">
        <w:rPr>
          <w:rFonts w:ascii="Arial" w:hAnsi="Arial" w:cs="Arial"/>
          <w:sz w:val="22"/>
          <w:szCs w:val="22"/>
        </w:rPr>
        <w:t>desarrollara una actividad económica y la naturaleza de la misma, (ii) si efectivamente percibía ingresos derivados de la actividad económica y su respectiva cuantía</w:t>
      </w:r>
      <w:r w:rsidR="002E12E4" w:rsidRPr="00817154">
        <w:rPr>
          <w:rFonts w:ascii="Arial" w:hAnsi="Arial" w:cs="Arial"/>
          <w:sz w:val="22"/>
          <w:szCs w:val="22"/>
        </w:rPr>
        <w:t xml:space="preserve"> y </w:t>
      </w:r>
      <w:r w:rsidR="005C1558" w:rsidRPr="00817154">
        <w:rPr>
          <w:rFonts w:ascii="Arial" w:hAnsi="Arial" w:cs="Arial"/>
          <w:sz w:val="22"/>
          <w:szCs w:val="22"/>
        </w:rPr>
        <w:t xml:space="preserve">(iii) </w:t>
      </w:r>
      <w:r w:rsidR="002E12E4" w:rsidRPr="00817154">
        <w:rPr>
          <w:rFonts w:ascii="Arial" w:hAnsi="Arial" w:cs="Arial"/>
          <w:sz w:val="22"/>
          <w:szCs w:val="22"/>
        </w:rPr>
        <w:t xml:space="preserve">la relación de dependencia económica del señor </w:t>
      </w:r>
      <w:r w:rsidR="002E12E4" w:rsidRPr="00817154">
        <w:rPr>
          <w:rFonts w:ascii="Arial" w:hAnsi="Arial" w:cs="Arial"/>
          <w:bCs/>
          <w:sz w:val="22"/>
          <w:szCs w:val="22"/>
        </w:rPr>
        <w:t xml:space="preserve">Andrés Felipe Garnica (Q.E.P.D.) con los demandantes. </w:t>
      </w:r>
    </w:p>
    <w:p w14:paraId="795F3C9D" w14:textId="77777777" w:rsidR="003D60FF" w:rsidRPr="001564EA" w:rsidRDefault="003D60FF">
      <w:pPr>
        <w:pStyle w:val="Prrafodelista"/>
        <w:widowControl w:val="0"/>
        <w:autoSpaceDE w:val="0"/>
        <w:autoSpaceDN w:val="0"/>
        <w:spacing w:line="360" w:lineRule="auto"/>
        <w:jc w:val="both"/>
        <w:rPr>
          <w:rFonts w:ascii="Arial" w:hAnsi="Arial" w:cs="Arial"/>
          <w:sz w:val="22"/>
          <w:szCs w:val="22"/>
        </w:rPr>
      </w:pPr>
    </w:p>
    <w:p w14:paraId="3EF8651C" w14:textId="77777777" w:rsidR="00830379" w:rsidRPr="001564EA" w:rsidRDefault="00830379">
      <w:pPr>
        <w:spacing w:line="360" w:lineRule="auto"/>
        <w:jc w:val="both"/>
        <w:rPr>
          <w:rFonts w:ascii="Arial" w:eastAsiaTheme="minorEastAsia" w:hAnsi="Arial" w:cs="Arial"/>
          <w:sz w:val="22"/>
          <w:szCs w:val="22"/>
          <w:lang w:val="es-ES_tradnl" w:eastAsia="es-ES"/>
        </w:rPr>
      </w:pPr>
      <w:r w:rsidRPr="001564EA">
        <w:rPr>
          <w:rFonts w:ascii="Arial" w:eastAsiaTheme="minorEastAsia" w:hAnsi="Arial" w:cs="Arial"/>
          <w:sz w:val="22"/>
          <w:szCs w:val="22"/>
          <w:lang w:val="es-ES_tradnl" w:eastAsia="es-ES"/>
        </w:rPr>
        <w:t xml:space="preserve">No resulta entonces procedente lo solicitado respecto del reconocimiento y pago en favor de la parte demandante de sumas de dinero por concepto de daños patrimoniales. Lo anterior, en tanto que no existe en el plenario del proceso prueba o elemento de juicio suficiente que permita acreditar un lucro cesante. </w:t>
      </w:r>
    </w:p>
    <w:p w14:paraId="5A4BB824" w14:textId="77777777" w:rsidR="00830379" w:rsidRPr="001564EA" w:rsidRDefault="00830379">
      <w:pPr>
        <w:spacing w:line="360" w:lineRule="auto"/>
        <w:jc w:val="both"/>
        <w:rPr>
          <w:rFonts w:ascii="Arial" w:eastAsiaTheme="minorEastAsia" w:hAnsi="Arial" w:cs="Arial"/>
          <w:sz w:val="22"/>
          <w:szCs w:val="22"/>
          <w:lang w:val="es-ES_tradnl" w:eastAsia="es-ES"/>
        </w:rPr>
      </w:pPr>
    </w:p>
    <w:p w14:paraId="25E4162B" w14:textId="77777777" w:rsidR="00830379" w:rsidRPr="001564EA" w:rsidRDefault="00830379">
      <w:pPr>
        <w:spacing w:line="360" w:lineRule="auto"/>
        <w:jc w:val="both"/>
        <w:rPr>
          <w:rFonts w:ascii="Arial" w:eastAsiaTheme="minorEastAsia" w:hAnsi="Arial" w:cs="Arial"/>
          <w:sz w:val="22"/>
          <w:szCs w:val="22"/>
          <w:lang w:val="es-ES_tradnl" w:eastAsia="es-ES"/>
        </w:rPr>
      </w:pPr>
      <w:r w:rsidRPr="001564EA">
        <w:rPr>
          <w:rFonts w:ascii="Arial" w:eastAsiaTheme="minorEastAsia" w:hAnsi="Arial" w:cs="Arial"/>
          <w:sz w:val="22"/>
          <w:szCs w:val="22"/>
          <w:lang w:val="es-ES_tradnl" w:eastAsia="es-ES"/>
        </w:rPr>
        <w:t xml:space="preserve">En este orden de ideas, es preciso reiterar que la parte demandante tenía entre sus mandatos toda la carga probatoria sobre los perjuicios deprecados en la demanda. Por lo tanto, cada uno de los daños por los cuales está exigiendo una indemnización deberán estar claramente probados a través de los medios idóneos que la ley consagra en estos casos. Esta teoría ha sido ampliamente </w:t>
      </w:r>
      <w:r w:rsidRPr="001564EA">
        <w:rPr>
          <w:rFonts w:ascii="Arial" w:eastAsiaTheme="minorEastAsia" w:hAnsi="Arial" w:cs="Arial"/>
          <w:sz w:val="22"/>
          <w:szCs w:val="22"/>
          <w:lang w:val="es-ES_tradnl" w:eastAsia="es-ES"/>
        </w:rPr>
        <w:lastRenderedPageBreak/>
        <w:t xml:space="preserve">desarrollada por la Corte Suprema de Justicia, debido a que sobre este particular ha establecido lo siguiente: </w:t>
      </w:r>
    </w:p>
    <w:p w14:paraId="3A334856" w14:textId="77777777" w:rsidR="00830379" w:rsidRPr="001564EA" w:rsidRDefault="00830379">
      <w:pPr>
        <w:spacing w:line="360" w:lineRule="auto"/>
        <w:jc w:val="both"/>
        <w:rPr>
          <w:rFonts w:ascii="Arial" w:eastAsiaTheme="minorEastAsia" w:hAnsi="Arial" w:cs="Arial"/>
          <w:sz w:val="22"/>
          <w:szCs w:val="22"/>
          <w:lang w:val="es-ES_tradnl" w:eastAsia="es-ES"/>
        </w:rPr>
      </w:pPr>
    </w:p>
    <w:p w14:paraId="5C6AE77A" w14:textId="032B2DEB" w:rsidR="00830379" w:rsidRPr="001564EA" w:rsidRDefault="00830379">
      <w:pPr>
        <w:spacing w:line="360" w:lineRule="auto"/>
        <w:ind w:left="680" w:right="680"/>
        <w:jc w:val="both"/>
        <w:rPr>
          <w:rFonts w:ascii="Arial" w:eastAsiaTheme="minorEastAsia" w:hAnsi="Arial" w:cs="Arial"/>
          <w:sz w:val="22"/>
          <w:szCs w:val="22"/>
          <w:lang w:val="es-ES_tradnl" w:eastAsia="es-ES"/>
        </w:rPr>
      </w:pPr>
      <w:r w:rsidRPr="001564EA">
        <w:rPr>
          <w:rFonts w:ascii="Arial" w:eastAsiaTheme="minorEastAsia" w:hAnsi="Arial" w:cs="Arial"/>
          <w:i/>
          <w:iCs/>
          <w:sz w:val="22"/>
          <w:szCs w:val="22"/>
          <w:lang w:val="es-ES_tradnl" w:eastAsia="es-ES"/>
        </w:rPr>
        <w:t xml:space="preserve">“(…) aun cuando en la acción de incumplimiento contractual es dable reclamar el reconocimiento de los perjuicios, en su doble connotación de daño emergente y lucro cesante, no lo es menos que para ello resulta ineludible que el perjuicio reclamado tenga como causa eficiente aquel incumplimiento, </w:t>
      </w:r>
      <w:r w:rsidRPr="001564EA">
        <w:rPr>
          <w:rFonts w:ascii="Arial" w:eastAsiaTheme="minorEastAsia" w:hAnsi="Arial" w:cs="Arial"/>
          <w:b/>
          <w:bCs/>
          <w:i/>
          <w:iCs/>
          <w:sz w:val="22"/>
          <w:szCs w:val="22"/>
          <w:u w:val="single"/>
          <w:lang w:val="es-ES_tradnl" w:eastAsia="es-ES"/>
        </w:rPr>
        <w:t>y que los mismos sean ciertos y concretos y no meramente hipotéticos o eventuales, teniendo el reclamante la carga de su demostración</w:t>
      </w:r>
      <w:r w:rsidRPr="001564EA">
        <w:rPr>
          <w:rFonts w:ascii="Arial" w:eastAsiaTheme="minorEastAsia" w:hAnsi="Arial" w:cs="Arial"/>
          <w:i/>
          <w:iCs/>
          <w:sz w:val="22"/>
          <w:szCs w:val="22"/>
          <w:lang w:val="es-ES_tradnl" w:eastAsia="es-ES"/>
        </w:rPr>
        <w:t>, como ha tenido oportunidad de indicarlo, de manera reiterada</w:t>
      </w:r>
      <w:r w:rsidR="00087530" w:rsidRPr="001564EA">
        <w:rPr>
          <w:rFonts w:ascii="Arial" w:eastAsiaTheme="minorEastAsia" w:hAnsi="Arial" w:cs="Arial"/>
          <w:i/>
          <w:iCs/>
          <w:sz w:val="22"/>
          <w:szCs w:val="22"/>
          <w:lang w:val="es-ES_tradnl" w:eastAsia="es-ES"/>
        </w:rPr>
        <w:t xml:space="preserve"> (…)”</w:t>
      </w:r>
      <w:r w:rsidRPr="001564EA">
        <w:rPr>
          <w:rStyle w:val="Refdenotaalpie"/>
          <w:rFonts w:ascii="Arial" w:eastAsiaTheme="minorEastAsia" w:hAnsi="Arial" w:cs="Arial"/>
          <w:i/>
          <w:iCs/>
          <w:sz w:val="22"/>
          <w:szCs w:val="22"/>
          <w:lang w:val="es-ES_tradnl" w:eastAsia="es-ES"/>
        </w:rPr>
        <w:footnoteReference w:id="2"/>
      </w:r>
      <w:r w:rsidRPr="001564EA">
        <w:rPr>
          <w:rFonts w:ascii="Arial" w:eastAsiaTheme="minorEastAsia" w:hAnsi="Arial" w:cs="Arial"/>
          <w:sz w:val="22"/>
          <w:szCs w:val="22"/>
          <w:lang w:val="es-ES_tradnl" w:eastAsia="es-ES"/>
        </w:rPr>
        <w:t xml:space="preserve"> - (Subrayado y negrilla por fuera de texto)</w:t>
      </w:r>
    </w:p>
    <w:p w14:paraId="0C3F242A" w14:textId="77777777" w:rsidR="00830379" w:rsidRPr="001564EA" w:rsidRDefault="00830379">
      <w:pPr>
        <w:spacing w:line="360" w:lineRule="auto"/>
        <w:jc w:val="both"/>
        <w:rPr>
          <w:rFonts w:ascii="Arial" w:eastAsiaTheme="minorEastAsia" w:hAnsi="Arial" w:cs="Arial"/>
          <w:sz w:val="22"/>
          <w:szCs w:val="22"/>
          <w:lang w:val="es-ES_tradnl" w:eastAsia="es-ES"/>
        </w:rPr>
      </w:pPr>
    </w:p>
    <w:p w14:paraId="6D5B27DC" w14:textId="77777777" w:rsidR="00830379" w:rsidRPr="001564EA" w:rsidRDefault="00830379">
      <w:pPr>
        <w:spacing w:line="360" w:lineRule="auto"/>
        <w:jc w:val="both"/>
        <w:rPr>
          <w:rFonts w:ascii="Arial" w:eastAsiaTheme="minorEastAsia" w:hAnsi="Arial" w:cs="Arial"/>
          <w:sz w:val="22"/>
          <w:szCs w:val="22"/>
          <w:lang w:val="es-ES_tradnl" w:eastAsia="es-ES"/>
        </w:rPr>
      </w:pPr>
      <w:r w:rsidRPr="001564EA">
        <w:rPr>
          <w:rFonts w:ascii="Arial" w:eastAsiaTheme="minorEastAsia" w:hAnsi="Arial" w:cs="Arial"/>
          <w:sz w:val="22"/>
          <w:szCs w:val="22"/>
          <w:lang w:val="es-ES_tradnl" w:eastAsia="es-ES"/>
        </w:rPr>
        <w:t xml:space="preserve">Bajo esta misma línea, en otro pronunciamiento también ha indicado que la existencia de los perjuicios en ningún escenario se puede presumir, tal y como se observa a continuación: </w:t>
      </w:r>
    </w:p>
    <w:p w14:paraId="5D15237F" w14:textId="77777777" w:rsidR="00830379" w:rsidRPr="001564EA" w:rsidRDefault="00830379">
      <w:pPr>
        <w:spacing w:line="360" w:lineRule="auto"/>
        <w:jc w:val="both"/>
        <w:rPr>
          <w:rFonts w:ascii="Arial" w:eastAsiaTheme="minorEastAsia" w:hAnsi="Arial" w:cs="Arial"/>
          <w:sz w:val="22"/>
          <w:szCs w:val="22"/>
          <w:lang w:val="es-ES_tradnl" w:eastAsia="es-ES"/>
        </w:rPr>
      </w:pPr>
    </w:p>
    <w:p w14:paraId="0EFFB3A7" w14:textId="52C2262A" w:rsidR="00830379" w:rsidRPr="001564EA" w:rsidRDefault="00830379">
      <w:pPr>
        <w:spacing w:line="360" w:lineRule="auto"/>
        <w:ind w:left="680" w:right="680"/>
        <w:jc w:val="both"/>
        <w:rPr>
          <w:rFonts w:ascii="Arial" w:eastAsiaTheme="minorEastAsia" w:hAnsi="Arial" w:cs="Arial"/>
          <w:sz w:val="22"/>
          <w:szCs w:val="22"/>
          <w:lang w:val="es-ES_tradnl" w:eastAsia="es-ES"/>
        </w:rPr>
      </w:pPr>
      <w:r w:rsidRPr="001564EA">
        <w:rPr>
          <w:rFonts w:ascii="Arial" w:eastAsiaTheme="minorEastAsia" w:hAnsi="Arial" w:cs="Arial"/>
          <w:i/>
          <w:iCs/>
          <w:sz w:val="22"/>
          <w:szCs w:val="22"/>
          <w:lang w:val="es-ES_tradnl" w:eastAsia="es-ES"/>
        </w:rPr>
        <w:t>“</w:t>
      </w:r>
      <w:r w:rsidR="00087530" w:rsidRPr="001564EA">
        <w:rPr>
          <w:rFonts w:ascii="Arial" w:eastAsiaTheme="minorEastAsia" w:hAnsi="Arial" w:cs="Arial"/>
          <w:i/>
          <w:iCs/>
          <w:sz w:val="22"/>
          <w:szCs w:val="22"/>
          <w:lang w:val="es-ES_tradnl" w:eastAsia="es-ES"/>
        </w:rPr>
        <w:t xml:space="preserve">(…) </w:t>
      </w:r>
      <w:r w:rsidRPr="001564EA">
        <w:rPr>
          <w:rFonts w:ascii="Arial" w:eastAsiaTheme="minorEastAsia" w:hAnsi="Arial" w:cs="Arial"/>
          <w:i/>
          <w:iCs/>
          <w:sz w:val="22"/>
          <w:szCs w:val="22"/>
          <w:lang w:val="es-ES_tradnl" w:eastAsia="es-ES"/>
        </w:rPr>
        <w:t xml:space="preserve">Ya bien lo dijo esta Corte en los albores del siglo XX, al afirmar que “(…) </w:t>
      </w:r>
      <w:r w:rsidRPr="001564EA">
        <w:rPr>
          <w:rFonts w:ascii="Arial" w:eastAsiaTheme="minorEastAsia" w:hAnsi="Arial" w:cs="Arial"/>
          <w:b/>
          <w:bCs/>
          <w:i/>
          <w:iCs/>
          <w:sz w:val="22"/>
          <w:szCs w:val="22"/>
          <w:u w:val="single"/>
          <w:lang w:val="es-ES_tradnl" w:eastAsia="es-ES"/>
        </w:rPr>
        <w:t>la existencia de perjuicios no se presume en ningún caso</w:t>
      </w:r>
      <w:r w:rsidRPr="001564EA">
        <w:rPr>
          <w:rFonts w:ascii="Arial" w:eastAsiaTheme="minorEastAsia" w:hAnsi="Arial" w:cs="Arial"/>
          <w:i/>
          <w:iCs/>
          <w:sz w:val="22"/>
          <w:szCs w:val="22"/>
          <w:lang w:val="es-ES_tradnl" w:eastAsia="es-ES"/>
        </w:rPr>
        <w:t>; [pues] no hay disposición legal que establezca tal presunción (…)”</w:t>
      </w:r>
      <w:r w:rsidRPr="001564EA">
        <w:rPr>
          <w:rStyle w:val="Refdenotaalpie"/>
          <w:rFonts w:ascii="Arial" w:eastAsiaTheme="minorEastAsia" w:hAnsi="Arial" w:cs="Arial"/>
          <w:i/>
          <w:iCs/>
          <w:sz w:val="22"/>
          <w:szCs w:val="22"/>
          <w:lang w:val="es-ES_tradnl" w:eastAsia="es-ES"/>
        </w:rPr>
        <w:footnoteReference w:id="3"/>
      </w:r>
      <w:r w:rsidRPr="001564EA">
        <w:rPr>
          <w:rFonts w:ascii="Arial" w:eastAsiaTheme="minorEastAsia" w:hAnsi="Arial" w:cs="Arial"/>
          <w:sz w:val="22"/>
          <w:szCs w:val="22"/>
          <w:lang w:val="es-ES_tradnl" w:eastAsia="es-ES"/>
        </w:rPr>
        <w:t xml:space="preserve"> - (Subrayado y negrilla por fuera de texto)</w:t>
      </w:r>
    </w:p>
    <w:p w14:paraId="029BD275" w14:textId="77777777" w:rsidR="00830379" w:rsidRPr="001564EA" w:rsidRDefault="00830379">
      <w:pPr>
        <w:spacing w:line="360" w:lineRule="auto"/>
        <w:jc w:val="both"/>
        <w:rPr>
          <w:rFonts w:ascii="Arial" w:eastAsiaTheme="minorEastAsia" w:hAnsi="Arial" w:cs="Arial"/>
          <w:sz w:val="22"/>
          <w:szCs w:val="22"/>
          <w:lang w:val="es-ES_tradnl" w:eastAsia="es-ES"/>
        </w:rPr>
      </w:pPr>
    </w:p>
    <w:p w14:paraId="2EE57C3E" w14:textId="412B7AC1" w:rsidR="00830379" w:rsidRPr="001564EA" w:rsidRDefault="00830379">
      <w:pPr>
        <w:spacing w:line="360" w:lineRule="auto"/>
        <w:jc w:val="both"/>
        <w:rPr>
          <w:rFonts w:ascii="Arial" w:eastAsiaTheme="minorEastAsia" w:hAnsi="Arial" w:cs="Arial"/>
          <w:sz w:val="22"/>
          <w:szCs w:val="22"/>
          <w:lang w:val="es-ES_tradnl" w:eastAsia="es-ES"/>
        </w:rPr>
      </w:pPr>
      <w:r w:rsidRPr="001564EA">
        <w:rPr>
          <w:rFonts w:ascii="Arial" w:eastAsiaTheme="minorEastAsia" w:hAnsi="Arial" w:cs="Arial"/>
          <w:sz w:val="22"/>
          <w:szCs w:val="22"/>
          <w:lang w:val="es-ES_tradnl" w:eastAsia="es-ES"/>
        </w:rPr>
        <w:t>En virtud de lo expuesto, resulta claro que el extremo actor desconoció los mandatos legales y jurisprudenciales citados, dado que su estimación no obedece a un ejercicio razonado sino meramente especulativo. Razón por la cual, objeto enfáticamente el juramento estimatorio presentado por el extremo actor.</w:t>
      </w:r>
    </w:p>
    <w:p w14:paraId="3C1115B4" w14:textId="77777777" w:rsidR="00D724A8" w:rsidRPr="001564EA" w:rsidRDefault="00D724A8">
      <w:pPr>
        <w:spacing w:line="360" w:lineRule="auto"/>
        <w:jc w:val="both"/>
        <w:rPr>
          <w:rFonts w:ascii="Arial" w:eastAsiaTheme="minorEastAsia" w:hAnsi="Arial" w:cs="Arial"/>
          <w:sz w:val="22"/>
          <w:szCs w:val="22"/>
          <w:lang w:val="es-ES_tradnl" w:eastAsia="es-ES"/>
        </w:rPr>
      </w:pPr>
    </w:p>
    <w:p w14:paraId="37FFA000" w14:textId="77777777" w:rsidR="00350EA1" w:rsidRPr="001564EA" w:rsidRDefault="00350EA1">
      <w:pPr>
        <w:spacing w:line="360" w:lineRule="auto"/>
        <w:jc w:val="both"/>
        <w:rPr>
          <w:rFonts w:ascii="Arial" w:hAnsi="Arial" w:cs="Arial"/>
          <w:sz w:val="22"/>
          <w:szCs w:val="22"/>
        </w:rPr>
      </w:pPr>
    </w:p>
    <w:p w14:paraId="64A9F976" w14:textId="77777777" w:rsidR="00350EA1" w:rsidRPr="001564EA" w:rsidRDefault="00350EA1">
      <w:pPr>
        <w:pStyle w:val="Ttulo2"/>
        <w:numPr>
          <w:ilvl w:val="0"/>
          <w:numId w:val="32"/>
        </w:numPr>
        <w:spacing w:before="0"/>
        <w:rPr>
          <w:rFonts w:cs="Arial"/>
          <w:sz w:val="22"/>
          <w:szCs w:val="22"/>
        </w:rPr>
      </w:pPr>
      <w:r w:rsidRPr="001564EA">
        <w:rPr>
          <w:rFonts w:cs="Arial"/>
          <w:sz w:val="22"/>
          <w:szCs w:val="22"/>
        </w:rPr>
        <w:t>EXCEPCIONES DE FONDO FRENTE A LA DEMANDA</w:t>
      </w:r>
    </w:p>
    <w:p w14:paraId="67D41F6C" w14:textId="77777777" w:rsidR="00350EA1" w:rsidRPr="001564EA" w:rsidRDefault="00350EA1">
      <w:pPr>
        <w:shd w:val="clear" w:color="auto" w:fill="FFFFFF"/>
        <w:spacing w:line="360" w:lineRule="auto"/>
        <w:jc w:val="both"/>
        <w:rPr>
          <w:rFonts w:ascii="Arial" w:hAnsi="Arial" w:cs="Arial"/>
          <w:sz w:val="22"/>
          <w:szCs w:val="22"/>
        </w:rPr>
      </w:pPr>
    </w:p>
    <w:p w14:paraId="4FC6603A" w14:textId="77777777" w:rsidR="00350EA1" w:rsidRPr="001564EA" w:rsidRDefault="00350EA1">
      <w:pPr>
        <w:spacing w:line="360" w:lineRule="auto"/>
        <w:ind w:right="159"/>
        <w:jc w:val="both"/>
        <w:rPr>
          <w:rFonts w:ascii="Arial" w:eastAsia="Arial MT" w:hAnsi="Arial" w:cs="Arial"/>
          <w:sz w:val="22"/>
          <w:szCs w:val="22"/>
        </w:rPr>
      </w:pPr>
      <w:r w:rsidRPr="001564EA">
        <w:rPr>
          <w:rFonts w:ascii="Arial" w:hAnsi="Arial" w:cs="Arial"/>
          <w:sz w:val="22"/>
          <w:szCs w:val="22"/>
        </w:rPr>
        <w:t>E</w:t>
      </w:r>
      <w:r w:rsidRPr="001564EA">
        <w:rPr>
          <w:rFonts w:ascii="Arial" w:eastAsia="Arial MT" w:hAnsi="Arial" w:cs="Arial"/>
          <w:sz w:val="22"/>
          <w:szCs w:val="22"/>
        </w:rPr>
        <w:t>n primer lugar, es preciso poner en conocimiento del Honorable Juez que la defensa se abordará</w:t>
      </w:r>
      <w:r w:rsidRPr="001564EA">
        <w:rPr>
          <w:rFonts w:ascii="Arial" w:eastAsia="Arial MT" w:hAnsi="Arial" w:cs="Arial"/>
          <w:spacing w:val="-59"/>
          <w:sz w:val="22"/>
          <w:szCs w:val="22"/>
        </w:rPr>
        <w:t xml:space="preserve"> </w:t>
      </w:r>
      <w:r w:rsidRPr="001564EA">
        <w:rPr>
          <w:rFonts w:ascii="Arial" w:eastAsia="Arial MT" w:hAnsi="Arial" w:cs="Arial"/>
          <w:sz w:val="22"/>
          <w:szCs w:val="22"/>
        </w:rPr>
        <w:t>con la formulación de medios exceptivos divididos en dos grupos. Por un lado, se formularán las</w:t>
      </w:r>
      <w:r w:rsidRPr="001564EA">
        <w:rPr>
          <w:rFonts w:ascii="Arial" w:eastAsia="Arial MT" w:hAnsi="Arial" w:cs="Arial"/>
          <w:spacing w:val="1"/>
          <w:sz w:val="22"/>
          <w:szCs w:val="22"/>
        </w:rPr>
        <w:t xml:space="preserve"> </w:t>
      </w:r>
      <w:r w:rsidRPr="001564EA">
        <w:rPr>
          <w:rFonts w:ascii="Arial" w:eastAsia="Arial MT" w:hAnsi="Arial" w:cs="Arial"/>
          <w:sz w:val="22"/>
          <w:szCs w:val="22"/>
        </w:rPr>
        <w:t>excepciones relacionadas con los medios de defensa propuestos con ocasión al accidente de</w:t>
      </w:r>
      <w:r w:rsidRPr="001564EA">
        <w:rPr>
          <w:rFonts w:ascii="Arial" w:eastAsia="Arial MT" w:hAnsi="Arial" w:cs="Arial"/>
          <w:spacing w:val="1"/>
          <w:sz w:val="22"/>
          <w:szCs w:val="22"/>
        </w:rPr>
        <w:t xml:space="preserve"> </w:t>
      </w:r>
      <w:r w:rsidRPr="001564EA">
        <w:rPr>
          <w:rFonts w:ascii="Arial" w:eastAsia="Arial MT" w:hAnsi="Arial" w:cs="Arial"/>
          <w:sz w:val="22"/>
          <w:szCs w:val="22"/>
        </w:rPr>
        <w:t>tránsito propiamente dicho y posteriormente, se abordarán los medios exceptivos que guardan</w:t>
      </w:r>
      <w:r w:rsidRPr="001564EA">
        <w:rPr>
          <w:rFonts w:ascii="Arial" w:eastAsia="Arial MT" w:hAnsi="Arial" w:cs="Arial"/>
          <w:spacing w:val="1"/>
          <w:sz w:val="22"/>
          <w:szCs w:val="22"/>
        </w:rPr>
        <w:t xml:space="preserve"> </w:t>
      </w:r>
      <w:r w:rsidRPr="001564EA">
        <w:rPr>
          <w:rFonts w:ascii="Arial" w:eastAsia="Arial MT" w:hAnsi="Arial" w:cs="Arial"/>
          <w:sz w:val="22"/>
          <w:szCs w:val="22"/>
        </w:rPr>
        <w:t>profunda</w:t>
      </w:r>
      <w:r w:rsidRPr="001564EA">
        <w:rPr>
          <w:rFonts w:ascii="Arial" w:eastAsia="Arial MT" w:hAnsi="Arial" w:cs="Arial"/>
          <w:spacing w:val="1"/>
          <w:sz w:val="22"/>
          <w:szCs w:val="22"/>
        </w:rPr>
        <w:t xml:space="preserve"> </w:t>
      </w:r>
      <w:r w:rsidRPr="001564EA">
        <w:rPr>
          <w:rFonts w:ascii="Arial" w:eastAsia="Arial MT" w:hAnsi="Arial" w:cs="Arial"/>
          <w:sz w:val="22"/>
          <w:szCs w:val="22"/>
        </w:rPr>
        <w:t>relación</w:t>
      </w:r>
      <w:r w:rsidRPr="001564EA">
        <w:rPr>
          <w:rFonts w:ascii="Arial" w:eastAsia="Arial MT" w:hAnsi="Arial" w:cs="Arial"/>
          <w:spacing w:val="1"/>
          <w:sz w:val="22"/>
          <w:szCs w:val="22"/>
        </w:rPr>
        <w:t xml:space="preserve"> </w:t>
      </w:r>
      <w:r w:rsidRPr="001564EA">
        <w:rPr>
          <w:rFonts w:ascii="Arial" w:eastAsia="Arial MT" w:hAnsi="Arial" w:cs="Arial"/>
          <w:sz w:val="22"/>
          <w:szCs w:val="22"/>
        </w:rPr>
        <w:t>con</w:t>
      </w:r>
      <w:r w:rsidRPr="001564EA">
        <w:rPr>
          <w:rFonts w:ascii="Arial" w:eastAsia="Arial MT" w:hAnsi="Arial" w:cs="Arial"/>
          <w:spacing w:val="1"/>
          <w:sz w:val="22"/>
          <w:szCs w:val="22"/>
        </w:rPr>
        <w:t xml:space="preserve"> </w:t>
      </w:r>
      <w:r w:rsidRPr="001564EA">
        <w:rPr>
          <w:rFonts w:ascii="Arial" w:eastAsia="Arial MT" w:hAnsi="Arial" w:cs="Arial"/>
          <w:sz w:val="22"/>
          <w:szCs w:val="22"/>
        </w:rPr>
        <w:t>el</w:t>
      </w:r>
      <w:r w:rsidRPr="001564EA">
        <w:rPr>
          <w:rFonts w:ascii="Arial" w:eastAsia="Arial MT" w:hAnsi="Arial" w:cs="Arial"/>
          <w:spacing w:val="1"/>
          <w:sz w:val="22"/>
          <w:szCs w:val="22"/>
        </w:rPr>
        <w:t xml:space="preserve"> </w:t>
      </w:r>
      <w:r w:rsidRPr="001564EA">
        <w:rPr>
          <w:rFonts w:ascii="Arial" w:eastAsia="Arial MT" w:hAnsi="Arial" w:cs="Arial"/>
          <w:sz w:val="22"/>
          <w:szCs w:val="22"/>
        </w:rPr>
        <w:t>contrato</w:t>
      </w:r>
      <w:r w:rsidRPr="001564EA">
        <w:rPr>
          <w:rFonts w:ascii="Arial" w:eastAsia="Arial MT" w:hAnsi="Arial" w:cs="Arial"/>
          <w:spacing w:val="1"/>
          <w:sz w:val="22"/>
          <w:szCs w:val="22"/>
        </w:rPr>
        <w:t xml:space="preserve"> </w:t>
      </w:r>
      <w:r w:rsidRPr="001564EA">
        <w:rPr>
          <w:rFonts w:ascii="Arial" w:eastAsia="Arial MT" w:hAnsi="Arial" w:cs="Arial"/>
          <w:sz w:val="22"/>
          <w:szCs w:val="22"/>
        </w:rPr>
        <w:t>de</w:t>
      </w:r>
      <w:r w:rsidRPr="001564EA">
        <w:rPr>
          <w:rFonts w:ascii="Arial" w:eastAsia="Arial MT" w:hAnsi="Arial" w:cs="Arial"/>
          <w:spacing w:val="1"/>
          <w:sz w:val="22"/>
          <w:szCs w:val="22"/>
        </w:rPr>
        <w:t xml:space="preserve"> </w:t>
      </w:r>
      <w:r w:rsidRPr="001564EA">
        <w:rPr>
          <w:rFonts w:ascii="Arial" w:eastAsia="Arial MT" w:hAnsi="Arial" w:cs="Arial"/>
          <w:sz w:val="22"/>
          <w:szCs w:val="22"/>
        </w:rPr>
        <w:t>seguro.</w:t>
      </w:r>
      <w:r w:rsidRPr="001564EA">
        <w:rPr>
          <w:rFonts w:ascii="Arial" w:eastAsia="Arial MT" w:hAnsi="Arial" w:cs="Arial"/>
          <w:spacing w:val="1"/>
          <w:sz w:val="22"/>
          <w:szCs w:val="22"/>
        </w:rPr>
        <w:t xml:space="preserve"> </w:t>
      </w:r>
      <w:r w:rsidRPr="001564EA">
        <w:rPr>
          <w:rFonts w:ascii="Arial" w:eastAsia="Arial MT" w:hAnsi="Arial" w:cs="Arial"/>
          <w:sz w:val="22"/>
          <w:szCs w:val="22"/>
        </w:rPr>
        <w:t>Por</w:t>
      </w:r>
      <w:r w:rsidRPr="001564EA">
        <w:rPr>
          <w:rFonts w:ascii="Arial" w:eastAsia="Arial MT" w:hAnsi="Arial" w:cs="Arial"/>
          <w:spacing w:val="1"/>
          <w:sz w:val="22"/>
          <w:szCs w:val="22"/>
        </w:rPr>
        <w:t xml:space="preserve"> </w:t>
      </w:r>
      <w:r w:rsidRPr="001564EA">
        <w:rPr>
          <w:rFonts w:ascii="Arial" w:eastAsia="Arial MT" w:hAnsi="Arial" w:cs="Arial"/>
          <w:sz w:val="22"/>
          <w:szCs w:val="22"/>
        </w:rPr>
        <w:t>lo</w:t>
      </w:r>
      <w:r w:rsidRPr="001564EA">
        <w:rPr>
          <w:rFonts w:ascii="Arial" w:eastAsia="Arial MT" w:hAnsi="Arial" w:cs="Arial"/>
          <w:spacing w:val="1"/>
          <w:sz w:val="22"/>
          <w:szCs w:val="22"/>
        </w:rPr>
        <w:t xml:space="preserve"> </w:t>
      </w:r>
      <w:r w:rsidRPr="001564EA">
        <w:rPr>
          <w:rFonts w:ascii="Arial" w:eastAsia="Arial MT" w:hAnsi="Arial" w:cs="Arial"/>
          <w:sz w:val="22"/>
          <w:szCs w:val="22"/>
        </w:rPr>
        <w:t>anterior,</w:t>
      </w:r>
      <w:r w:rsidRPr="001564EA">
        <w:rPr>
          <w:rFonts w:ascii="Arial" w:eastAsia="Arial MT" w:hAnsi="Arial" w:cs="Arial"/>
          <w:spacing w:val="1"/>
          <w:sz w:val="22"/>
          <w:szCs w:val="22"/>
        </w:rPr>
        <w:t xml:space="preserve"> </w:t>
      </w:r>
      <w:r w:rsidRPr="001564EA">
        <w:rPr>
          <w:rFonts w:ascii="Arial" w:eastAsia="Arial MT" w:hAnsi="Arial" w:cs="Arial"/>
          <w:sz w:val="22"/>
          <w:szCs w:val="22"/>
        </w:rPr>
        <w:t>se</w:t>
      </w:r>
      <w:r w:rsidRPr="001564EA">
        <w:rPr>
          <w:rFonts w:ascii="Arial" w:eastAsia="Arial MT" w:hAnsi="Arial" w:cs="Arial"/>
          <w:spacing w:val="1"/>
          <w:sz w:val="22"/>
          <w:szCs w:val="22"/>
        </w:rPr>
        <w:t xml:space="preserve"> </w:t>
      </w:r>
      <w:r w:rsidRPr="001564EA">
        <w:rPr>
          <w:rFonts w:ascii="Arial" w:eastAsia="Arial MT" w:hAnsi="Arial" w:cs="Arial"/>
          <w:sz w:val="22"/>
          <w:szCs w:val="22"/>
        </w:rPr>
        <w:t>formularán</w:t>
      </w:r>
      <w:r w:rsidRPr="001564EA">
        <w:rPr>
          <w:rFonts w:ascii="Arial" w:eastAsia="Arial MT" w:hAnsi="Arial" w:cs="Arial"/>
          <w:spacing w:val="1"/>
          <w:sz w:val="22"/>
          <w:szCs w:val="22"/>
        </w:rPr>
        <w:t xml:space="preserve"> </w:t>
      </w:r>
      <w:r w:rsidRPr="001564EA">
        <w:rPr>
          <w:rFonts w:ascii="Arial" w:eastAsia="Arial MT" w:hAnsi="Arial" w:cs="Arial"/>
          <w:sz w:val="22"/>
          <w:szCs w:val="22"/>
        </w:rPr>
        <w:t>las</w:t>
      </w:r>
      <w:r w:rsidRPr="001564EA">
        <w:rPr>
          <w:rFonts w:ascii="Arial" w:eastAsia="Arial MT" w:hAnsi="Arial" w:cs="Arial"/>
          <w:spacing w:val="1"/>
          <w:sz w:val="22"/>
          <w:szCs w:val="22"/>
        </w:rPr>
        <w:t xml:space="preserve"> </w:t>
      </w:r>
      <w:r w:rsidRPr="001564EA">
        <w:rPr>
          <w:rFonts w:ascii="Arial" w:eastAsia="Arial MT" w:hAnsi="Arial" w:cs="Arial"/>
          <w:sz w:val="22"/>
          <w:szCs w:val="22"/>
        </w:rPr>
        <w:t>siguientes</w:t>
      </w:r>
      <w:r w:rsidRPr="001564EA">
        <w:rPr>
          <w:rFonts w:ascii="Arial" w:eastAsia="Arial MT" w:hAnsi="Arial" w:cs="Arial"/>
          <w:spacing w:val="1"/>
          <w:sz w:val="22"/>
          <w:szCs w:val="22"/>
        </w:rPr>
        <w:t xml:space="preserve"> </w:t>
      </w:r>
      <w:r w:rsidRPr="001564EA">
        <w:rPr>
          <w:rFonts w:ascii="Arial" w:eastAsia="Arial MT" w:hAnsi="Arial" w:cs="Arial"/>
          <w:sz w:val="22"/>
          <w:szCs w:val="22"/>
        </w:rPr>
        <w:t>excepciones:</w:t>
      </w:r>
    </w:p>
    <w:p w14:paraId="086683CA" w14:textId="77777777" w:rsidR="00350EA1" w:rsidRPr="001564EA" w:rsidRDefault="00350EA1">
      <w:pPr>
        <w:shd w:val="clear" w:color="auto" w:fill="FFFFFF"/>
        <w:spacing w:line="360" w:lineRule="auto"/>
        <w:jc w:val="both"/>
        <w:rPr>
          <w:rFonts w:ascii="Arial" w:hAnsi="Arial" w:cs="Arial"/>
          <w:sz w:val="22"/>
          <w:szCs w:val="22"/>
        </w:rPr>
      </w:pPr>
    </w:p>
    <w:p w14:paraId="5FDA9361" w14:textId="77777777" w:rsidR="00350EA1" w:rsidRPr="001564EA" w:rsidRDefault="00350EA1">
      <w:pPr>
        <w:shd w:val="clear" w:color="auto" w:fill="FFFFFF"/>
        <w:spacing w:line="360" w:lineRule="auto"/>
        <w:jc w:val="center"/>
        <w:rPr>
          <w:rFonts w:ascii="Arial" w:hAnsi="Arial" w:cs="Arial"/>
          <w:b/>
          <w:sz w:val="22"/>
          <w:szCs w:val="22"/>
          <w:u w:val="single"/>
        </w:rPr>
      </w:pPr>
      <w:r w:rsidRPr="001564EA">
        <w:rPr>
          <w:rFonts w:ascii="Arial" w:hAnsi="Arial" w:cs="Arial"/>
          <w:b/>
          <w:sz w:val="22"/>
          <w:szCs w:val="22"/>
          <w:u w:val="single"/>
        </w:rPr>
        <w:t>EXCEPCIONES FRENTE A LA PRESUNTA RESPONSABILIDAD ATRIBUIDA A LA PASIVA</w:t>
      </w:r>
    </w:p>
    <w:p w14:paraId="5F54D684" w14:textId="77777777" w:rsidR="00350EA1" w:rsidRPr="001564EA" w:rsidRDefault="00350EA1">
      <w:pPr>
        <w:spacing w:line="360" w:lineRule="auto"/>
        <w:rPr>
          <w:rFonts w:ascii="Arial" w:hAnsi="Arial" w:cs="Arial"/>
          <w:b/>
          <w:bCs/>
          <w:sz w:val="22"/>
          <w:szCs w:val="22"/>
        </w:rPr>
      </w:pPr>
    </w:p>
    <w:p w14:paraId="7AC00CB2" w14:textId="77777777" w:rsidR="00F1772F" w:rsidRPr="001564EA" w:rsidRDefault="00F1772F" w:rsidP="00817154">
      <w:pPr>
        <w:pStyle w:val="Ttulo1"/>
        <w:numPr>
          <w:ilvl w:val="0"/>
          <w:numId w:val="28"/>
        </w:numPr>
        <w:tabs>
          <w:tab w:val="num" w:pos="360"/>
        </w:tabs>
        <w:ind w:left="0" w:firstLine="0"/>
        <w:jc w:val="both"/>
        <w:rPr>
          <w:rFonts w:eastAsia="Arial MT" w:cs="Arial"/>
          <w:sz w:val="22"/>
          <w:szCs w:val="22"/>
          <w:u w:val="none"/>
        </w:rPr>
      </w:pPr>
      <w:r w:rsidRPr="001564EA">
        <w:rPr>
          <w:rFonts w:eastAsia="Arial MT" w:cs="Arial"/>
          <w:sz w:val="22"/>
          <w:szCs w:val="22"/>
          <w:u w:val="none"/>
        </w:rPr>
        <w:lastRenderedPageBreak/>
        <w:t xml:space="preserve">INEXISTENCIA DE RESPONSABILIDAD POR CONFIGURARSE EL HECHO EXCLUSIVO DE LA VÍCTIMA </w:t>
      </w:r>
    </w:p>
    <w:p w14:paraId="34B3F995" w14:textId="77777777" w:rsidR="00F1772F" w:rsidRPr="001564EA" w:rsidRDefault="00F1772F">
      <w:pPr>
        <w:spacing w:line="360" w:lineRule="auto"/>
        <w:jc w:val="both"/>
        <w:rPr>
          <w:rFonts w:ascii="Arial" w:hAnsi="Arial" w:cs="Arial"/>
          <w:bCs/>
          <w:sz w:val="22"/>
          <w:szCs w:val="22"/>
        </w:rPr>
      </w:pPr>
    </w:p>
    <w:p w14:paraId="777A98C6" w14:textId="11BE3F74" w:rsidR="00F1772F" w:rsidRPr="001564EA" w:rsidRDefault="00B213EE">
      <w:pPr>
        <w:spacing w:line="360" w:lineRule="auto"/>
        <w:jc w:val="both"/>
        <w:rPr>
          <w:rFonts w:ascii="Arial" w:hAnsi="Arial" w:cs="Arial"/>
          <w:bCs/>
          <w:sz w:val="22"/>
          <w:szCs w:val="22"/>
        </w:rPr>
      </w:pPr>
      <w:r w:rsidRPr="001564EA">
        <w:rPr>
          <w:rFonts w:ascii="Arial" w:hAnsi="Arial" w:cs="Arial"/>
          <w:bCs/>
          <w:sz w:val="22"/>
          <w:szCs w:val="22"/>
        </w:rPr>
        <w:t xml:space="preserve">Se propone el primer medio exceptivo a fin de ilustrar al Despacho que las pretensiones </w:t>
      </w:r>
      <w:r w:rsidR="00FC05EE" w:rsidRPr="001564EA">
        <w:rPr>
          <w:rFonts w:ascii="Arial" w:hAnsi="Arial" w:cs="Arial"/>
          <w:bCs/>
          <w:sz w:val="22"/>
          <w:szCs w:val="22"/>
        </w:rPr>
        <w:t xml:space="preserve">formuladas </w:t>
      </w:r>
      <w:r w:rsidRPr="001564EA">
        <w:rPr>
          <w:rFonts w:ascii="Arial" w:hAnsi="Arial" w:cs="Arial"/>
          <w:bCs/>
          <w:sz w:val="22"/>
          <w:szCs w:val="22"/>
        </w:rPr>
        <w:t xml:space="preserve">por el extremo actor no tienen vocación de prosperidad debido a que el accidente de tránsito que dio base a la acción acaeció como consecuencia del hecho exclusivo de la víctima, configurándose así la causal de exoneración de responsabilidad del conductor de la parte pasiva de la litis. </w:t>
      </w:r>
      <w:r w:rsidR="00DB5834" w:rsidRPr="001564EA">
        <w:rPr>
          <w:rFonts w:ascii="Arial" w:hAnsi="Arial" w:cs="Arial"/>
          <w:bCs/>
          <w:sz w:val="22"/>
          <w:szCs w:val="22"/>
        </w:rPr>
        <w:t xml:space="preserve">En efecto, </w:t>
      </w:r>
      <w:r w:rsidR="00516B74" w:rsidRPr="001564EA">
        <w:rPr>
          <w:rFonts w:ascii="Arial" w:hAnsi="Arial" w:cs="Arial"/>
          <w:bCs/>
          <w:sz w:val="22"/>
          <w:szCs w:val="22"/>
        </w:rPr>
        <w:t xml:space="preserve">sin perjuicio de que el IPAT no fue diligenciado por un testigo presencial de los hechos, y de que el vídeo aportado con la demanda no permite observar con claridad la identificación de los vehículos y el peatón involucrados en el accidente, en </w:t>
      </w:r>
      <w:r w:rsidR="00DA5212">
        <w:rPr>
          <w:rFonts w:ascii="Arial" w:hAnsi="Arial" w:cs="Arial"/>
          <w:bCs/>
          <w:sz w:val="22"/>
          <w:szCs w:val="22"/>
        </w:rPr>
        <w:t xml:space="preserve">todo caso, de estos se concluye </w:t>
      </w:r>
      <w:r w:rsidRPr="001564EA">
        <w:rPr>
          <w:rFonts w:ascii="Arial" w:hAnsi="Arial" w:cs="Arial"/>
          <w:bCs/>
          <w:sz w:val="22"/>
          <w:szCs w:val="22"/>
        </w:rPr>
        <w:t xml:space="preserve">que el </w:t>
      </w:r>
      <w:r w:rsidR="005F5046">
        <w:rPr>
          <w:rFonts w:ascii="Arial" w:hAnsi="Arial" w:cs="Arial"/>
          <w:bCs/>
          <w:sz w:val="22"/>
          <w:szCs w:val="22"/>
        </w:rPr>
        <w:t xml:space="preserve">peatón, esto es el </w:t>
      </w:r>
      <w:r w:rsidRPr="001564EA">
        <w:rPr>
          <w:rFonts w:ascii="Arial" w:hAnsi="Arial" w:cs="Arial"/>
          <w:bCs/>
          <w:sz w:val="22"/>
          <w:szCs w:val="22"/>
        </w:rPr>
        <w:t>señor Andrés Felipe Garnica (Q.E.P.D)</w:t>
      </w:r>
      <w:r w:rsidR="005F5046">
        <w:rPr>
          <w:rFonts w:ascii="Arial" w:hAnsi="Arial" w:cs="Arial"/>
          <w:bCs/>
          <w:sz w:val="22"/>
          <w:szCs w:val="22"/>
        </w:rPr>
        <w:t>,</w:t>
      </w:r>
      <w:r w:rsidRPr="001564EA">
        <w:rPr>
          <w:rFonts w:ascii="Arial" w:hAnsi="Arial" w:cs="Arial"/>
          <w:bCs/>
          <w:sz w:val="22"/>
          <w:szCs w:val="22"/>
        </w:rPr>
        <w:t xml:space="preserve"> </w:t>
      </w:r>
      <w:r w:rsidR="009F5B3A" w:rsidRPr="001564EA">
        <w:rPr>
          <w:rFonts w:ascii="Arial" w:hAnsi="Arial" w:cs="Arial"/>
          <w:bCs/>
          <w:sz w:val="22"/>
          <w:szCs w:val="22"/>
        </w:rPr>
        <w:t xml:space="preserve">incidió </w:t>
      </w:r>
      <w:r w:rsidR="00516B74" w:rsidRPr="001564EA">
        <w:rPr>
          <w:rFonts w:ascii="Arial" w:hAnsi="Arial" w:cs="Arial"/>
          <w:bCs/>
          <w:sz w:val="22"/>
          <w:szCs w:val="22"/>
        </w:rPr>
        <w:t xml:space="preserve">de forma determinante </w:t>
      </w:r>
      <w:r w:rsidR="009F5B3A" w:rsidRPr="001564EA">
        <w:rPr>
          <w:rFonts w:ascii="Arial" w:hAnsi="Arial" w:cs="Arial"/>
          <w:bCs/>
          <w:sz w:val="22"/>
          <w:szCs w:val="22"/>
        </w:rPr>
        <w:t>en su propio daño, afirmación que encuentra sustento, por una parte, en el IPAT por haberse consagrado como hipótesis del mentado accidente el código No. 409 “</w:t>
      </w:r>
      <w:r w:rsidR="009F5B3A" w:rsidRPr="001564EA">
        <w:rPr>
          <w:rFonts w:ascii="Arial" w:hAnsi="Arial" w:cs="Arial"/>
          <w:bCs/>
          <w:i/>
          <w:iCs/>
          <w:sz w:val="22"/>
          <w:szCs w:val="22"/>
        </w:rPr>
        <w:t>cruzar sin observar</w:t>
      </w:r>
      <w:r w:rsidR="009F5B3A" w:rsidRPr="001564EA">
        <w:rPr>
          <w:rFonts w:ascii="Arial" w:hAnsi="Arial" w:cs="Arial"/>
          <w:bCs/>
          <w:sz w:val="22"/>
          <w:szCs w:val="22"/>
        </w:rPr>
        <w:t xml:space="preserve">” y, por el otro, el material videográfico donde claramente se </w:t>
      </w:r>
      <w:r w:rsidR="00A563AC" w:rsidRPr="001564EA">
        <w:rPr>
          <w:rFonts w:ascii="Arial" w:hAnsi="Arial" w:cs="Arial"/>
          <w:bCs/>
          <w:sz w:val="22"/>
          <w:szCs w:val="22"/>
        </w:rPr>
        <w:t>evidencia que el señor Andrés Felipe Garnica (Q.E.P.D</w:t>
      </w:r>
      <w:r w:rsidR="007547F8" w:rsidRPr="001564EA">
        <w:rPr>
          <w:rFonts w:ascii="Arial" w:hAnsi="Arial" w:cs="Arial"/>
          <w:bCs/>
          <w:sz w:val="22"/>
          <w:szCs w:val="22"/>
        </w:rPr>
        <w:t>.</w:t>
      </w:r>
      <w:r w:rsidR="00A563AC" w:rsidRPr="001564EA">
        <w:rPr>
          <w:rFonts w:ascii="Arial" w:hAnsi="Arial" w:cs="Arial"/>
          <w:bCs/>
          <w:sz w:val="22"/>
          <w:szCs w:val="22"/>
        </w:rPr>
        <w:t>) desatendió al deber de cuidado</w:t>
      </w:r>
      <w:r w:rsidR="00516B74" w:rsidRPr="001564EA">
        <w:rPr>
          <w:rFonts w:ascii="Arial" w:hAnsi="Arial" w:cs="Arial"/>
          <w:bCs/>
          <w:sz w:val="22"/>
          <w:szCs w:val="22"/>
        </w:rPr>
        <w:t>, omitiendo el cumplimiento de</w:t>
      </w:r>
      <w:r w:rsidR="00937FD9" w:rsidRPr="001564EA">
        <w:rPr>
          <w:rFonts w:ascii="Arial" w:hAnsi="Arial" w:cs="Arial"/>
          <w:bCs/>
          <w:sz w:val="22"/>
          <w:szCs w:val="22"/>
        </w:rPr>
        <w:t xml:space="preserve"> los artículos </w:t>
      </w:r>
      <w:r w:rsidR="007244F2">
        <w:rPr>
          <w:rFonts w:ascii="Arial" w:hAnsi="Arial" w:cs="Arial"/>
          <w:bCs/>
          <w:sz w:val="22"/>
          <w:szCs w:val="22"/>
        </w:rPr>
        <w:t>57</w:t>
      </w:r>
      <w:r w:rsidR="00FC5A6C">
        <w:rPr>
          <w:rFonts w:ascii="Arial" w:hAnsi="Arial" w:cs="Arial"/>
          <w:bCs/>
          <w:sz w:val="22"/>
          <w:szCs w:val="22"/>
        </w:rPr>
        <w:t xml:space="preserve"> y </w:t>
      </w:r>
      <w:r w:rsidR="00937FD9" w:rsidRPr="001564EA">
        <w:rPr>
          <w:rFonts w:ascii="Arial" w:hAnsi="Arial" w:cs="Arial"/>
          <w:bCs/>
          <w:sz w:val="22"/>
          <w:szCs w:val="22"/>
        </w:rPr>
        <w:t>58 del</w:t>
      </w:r>
      <w:r w:rsidR="00516B74" w:rsidRPr="001564EA">
        <w:rPr>
          <w:rFonts w:ascii="Arial" w:hAnsi="Arial" w:cs="Arial"/>
          <w:bCs/>
          <w:sz w:val="22"/>
          <w:szCs w:val="22"/>
        </w:rPr>
        <w:t xml:space="preserve"> Código Nacional de tránsito</w:t>
      </w:r>
      <w:r w:rsidR="00A563AC" w:rsidRPr="001564EA">
        <w:rPr>
          <w:rFonts w:ascii="Arial" w:hAnsi="Arial" w:cs="Arial"/>
          <w:bCs/>
          <w:sz w:val="22"/>
          <w:szCs w:val="22"/>
        </w:rPr>
        <w:t xml:space="preserve"> y, consecuentemente, al cruzar una vía principal sin prestar atención a los demás agentes viales</w:t>
      </w:r>
      <w:r w:rsidR="00742B0F">
        <w:rPr>
          <w:rFonts w:ascii="Arial" w:hAnsi="Arial" w:cs="Arial"/>
          <w:bCs/>
          <w:sz w:val="22"/>
          <w:szCs w:val="22"/>
        </w:rPr>
        <w:t xml:space="preserve"> provoca el accidente</w:t>
      </w:r>
      <w:r w:rsidR="00A563AC" w:rsidRPr="001564EA">
        <w:rPr>
          <w:rFonts w:ascii="Arial" w:hAnsi="Arial" w:cs="Arial"/>
          <w:bCs/>
          <w:sz w:val="22"/>
          <w:szCs w:val="22"/>
        </w:rPr>
        <w:t xml:space="preserve">. </w:t>
      </w:r>
    </w:p>
    <w:p w14:paraId="3543E75B" w14:textId="77777777" w:rsidR="00F1772F" w:rsidRPr="001564EA" w:rsidRDefault="00F1772F">
      <w:pPr>
        <w:spacing w:line="360" w:lineRule="auto"/>
        <w:jc w:val="both"/>
        <w:rPr>
          <w:rFonts w:ascii="Arial" w:hAnsi="Arial" w:cs="Arial"/>
          <w:bCs/>
          <w:sz w:val="22"/>
          <w:szCs w:val="22"/>
        </w:rPr>
      </w:pPr>
    </w:p>
    <w:p w14:paraId="090F5877" w14:textId="2177C922" w:rsidR="00F1772F" w:rsidRPr="001564EA" w:rsidRDefault="00A563AC">
      <w:pPr>
        <w:spacing w:line="360" w:lineRule="auto"/>
        <w:jc w:val="both"/>
        <w:rPr>
          <w:rFonts w:ascii="Arial" w:hAnsi="Arial" w:cs="Arial"/>
          <w:bCs/>
          <w:sz w:val="22"/>
          <w:szCs w:val="22"/>
        </w:rPr>
      </w:pPr>
      <w:r w:rsidRPr="001564EA">
        <w:rPr>
          <w:rFonts w:ascii="Arial" w:hAnsi="Arial" w:cs="Arial"/>
          <w:bCs/>
          <w:sz w:val="22"/>
          <w:szCs w:val="22"/>
        </w:rPr>
        <w:t>Al respecto, es menester recordar</w:t>
      </w:r>
      <w:r w:rsidR="00F1772F" w:rsidRPr="001564EA">
        <w:rPr>
          <w:rFonts w:ascii="Arial" w:hAnsi="Arial" w:cs="Arial"/>
          <w:bCs/>
          <w:sz w:val="22"/>
          <w:szCs w:val="22"/>
        </w:rPr>
        <w:t xml:space="preserve"> que la jurisprudencia de la Corte Suprema de Justicia ha indicado que, la responsabilidad civil por actividades peligrosas admite la intervención exclusiva de la víctima como causal de exoneración de responsabilidad, toda vez que, no se puede desconocer que la conducta bien sea positiva o negativa de la víctima pudo tener una incidencia relevante en el examen de responsabilidad civil, ya que su comportamiento podría corresponder a una condición o incluso a la producción misma del daño.</w:t>
      </w:r>
    </w:p>
    <w:p w14:paraId="2CC18EDF" w14:textId="77777777" w:rsidR="00F1772F" w:rsidRPr="001564EA" w:rsidRDefault="00F1772F">
      <w:pPr>
        <w:spacing w:line="360" w:lineRule="auto"/>
        <w:jc w:val="both"/>
        <w:rPr>
          <w:rFonts w:ascii="Arial" w:hAnsi="Arial" w:cs="Arial"/>
          <w:bCs/>
          <w:sz w:val="22"/>
          <w:szCs w:val="22"/>
        </w:rPr>
      </w:pPr>
    </w:p>
    <w:p w14:paraId="1892B8FC" w14:textId="3E523899" w:rsidR="00F1772F" w:rsidRPr="001564EA" w:rsidRDefault="00F1772F">
      <w:pPr>
        <w:pStyle w:val="Cita"/>
        <w:spacing w:before="0" w:after="0" w:line="360" w:lineRule="auto"/>
        <w:ind w:left="680" w:right="680"/>
        <w:rPr>
          <w:bCs/>
          <w:sz w:val="22"/>
          <w:szCs w:val="22"/>
        </w:rPr>
      </w:pPr>
      <w:r w:rsidRPr="001564EA">
        <w:rPr>
          <w:color w:val="000000" w:themeColor="text1"/>
          <w:sz w:val="22"/>
          <w:szCs w:val="22"/>
        </w:rPr>
        <w:t>“(…) Cuando hablamos del hecho de la víctima, nos referimos a una causal que impide efectuar la imputación, en el sentido en que, si bien es cierto, que puede ser que el demandado causó el daño física o materialmente, el mismo no puede serle imputable en la medida en que el actuar de la víctima que le resultó extraño, imprevisible e irresistible, lo llevó a actuar de forma que causara el daño, razón por la cual el mismo es imputable desde el punto de vista jurídico a la víctima y no al demandado(…)</w:t>
      </w:r>
      <w:r w:rsidRPr="001564EA">
        <w:rPr>
          <w:bCs/>
          <w:color w:val="000000" w:themeColor="text1"/>
          <w:sz w:val="22"/>
          <w:szCs w:val="22"/>
        </w:rPr>
        <w:t>”</w:t>
      </w:r>
      <w:r w:rsidRPr="001564EA">
        <w:rPr>
          <w:rStyle w:val="Refdenotaalpie"/>
          <w:bCs/>
          <w:color w:val="000000" w:themeColor="text1"/>
          <w:sz w:val="22"/>
          <w:szCs w:val="22"/>
        </w:rPr>
        <w:footnoteReference w:id="4"/>
      </w:r>
    </w:p>
    <w:p w14:paraId="4FCF6952" w14:textId="77777777" w:rsidR="00F1772F" w:rsidRPr="001564EA" w:rsidRDefault="00F1772F">
      <w:pPr>
        <w:spacing w:line="360" w:lineRule="auto"/>
        <w:jc w:val="both"/>
        <w:rPr>
          <w:rFonts w:ascii="Arial" w:hAnsi="Arial" w:cs="Arial"/>
          <w:bCs/>
          <w:sz w:val="22"/>
          <w:szCs w:val="22"/>
        </w:rPr>
      </w:pPr>
    </w:p>
    <w:p w14:paraId="7B25B8D5" w14:textId="2CEE029D" w:rsidR="00831F99" w:rsidRPr="001564EA" w:rsidRDefault="00F1772F">
      <w:pPr>
        <w:spacing w:line="360" w:lineRule="auto"/>
        <w:jc w:val="both"/>
        <w:rPr>
          <w:rFonts w:ascii="Arial" w:hAnsi="Arial" w:cs="Arial"/>
          <w:bCs/>
          <w:sz w:val="22"/>
          <w:szCs w:val="22"/>
        </w:rPr>
      </w:pPr>
      <w:r w:rsidRPr="001564EA">
        <w:rPr>
          <w:rFonts w:ascii="Arial" w:hAnsi="Arial" w:cs="Arial"/>
          <w:bCs/>
          <w:sz w:val="22"/>
          <w:szCs w:val="22"/>
        </w:rPr>
        <w:t>Como se evidencia en el precitado pronunciamiento, la Corte Suprema de Justicia ha sido enfática en reconocer que, para la configuración de esta causal eximente o atenuante de responsabilidad, basta con acreditar la irresistibilidad o imprevisibilidad del comportamiento de la víctima, misma que no podía ser evitada por quien causó materialmente el daño, es decir, que si bien el presunto responsable causó el daño la acción desplegada no fue la causa eficiente y determinante en la producción del mismo. Situación que efectivamente ocurre en el caso de marras</w:t>
      </w:r>
      <w:r w:rsidR="007547F8" w:rsidRPr="001564EA">
        <w:rPr>
          <w:rFonts w:ascii="Arial" w:hAnsi="Arial" w:cs="Arial"/>
          <w:bCs/>
          <w:sz w:val="22"/>
          <w:szCs w:val="22"/>
        </w:rPr>
        <w:t xml:space="preserve"> </w:t>
      </w:r>
      <w:r w:rsidRPr="001564EA">
        <w:rPr>
          <w:rFonts w:ascii="Arial" w:hAnsi="Arial" w:cs="Arial"/>
          <w:bCs/>
          <w:sz w:val="22"/>
          <w:szCs w:val="22"/>
        </w:rPr>
        <w:t>puesto que</w:t>
      </w:r>
      <w:r w:rsidR="007547F8" w:rsidRPr="001564EA">
        <w:rPr>
          <w:rFonts w:ascii="Arial" w:hAnsi="Arial" w:cs="Arial"/>
          <w:bCs/>
          <w:sz w:val="22"/>
          <w:szCs w:val="22"/>
        </w:rPr>
        <w:t xml:space="preserve"> </w:t>
      </w:r>
      <w:r w:rsidRPr="001564EA">
        <w:rPr>
          <w:rFonts w:ascii="Arial" w:hAnsi="Arial" w:cs="Arial"/>
          <w:bCs/>
          <w:sz w:val="22"/>
          <w:szCs w:val="22"/>
        </w:rPr>
        <w:t>la conducta imprudente de</w:t>
      </w:r>
      <w:r w:rsidR="007547F8" w:rsidRPr="001564EA">
        <w:rPr>
          <w:rFonts w:ascii="Arial" w:hAnsi="Arial" w:cs="Arial"/>
          <w:bCs/>
          <w:sz w:val="22"/>
          <w:szCs w:val="22"/>
        </w:rPr>
        <w:t xml:space="preserve">l señor Andrés Felipe Garnica (Q.E.P.D.) </w:t>
      </w:r>
      <w:r w:rsidRPr="001564EA">
        <w:rPr>
          <w:rFonts w:ascii="Arial" w:hAnsi="Arial" w:cs="Arial"/>
          <w:bCs/>
          <w:sz w:val="22"/>
          <w:szCs w:val="22"/>
        </w:rPr>
        <w:t>confluyó significativamente en la ocurrencia del accidente. Ello en atención a que</w:t>
      </w:r>
      <w:r w:rsidR="007547F8" w:rsidRPr="001564EA">
        <w:rPr>
          <w:rFonts w:ascii="Arial" w:hAnsi="Arial" w:cs="Arial"/>
          <w:bCs/>
          <w:sz w:val="22"/>
          <w:szCs w:val="22"/>
        </w:rPr>
        <w:t xml:space="preserve"> </w:t>
      </w:r>
      <w:r w:rsidRPr="001564EA">
        <w:rPr>
          <w:rFonts w:ascii="Arial" w:hAnsi="Arial" w:cs="Arial"/>
          <w:b/>
          <w:sz w:val="22"/>
          <w:szCs w:val="22"/>
          <w:u w:val="single"/>
        </w:rPr>
        <w:t xml:space="preserve">se puso en peligro a </w:t>
      </w:r>
      <w:r w:rsidR="007547F8" w:rsidRPr="001564EA">
        <w:rPr>
          <w:rFonts w:ascii="Arial" w:hAnsi="Arial" w:cs="Arial"/>
          <w:b/>
          <w:sz w:val="22"/>
          <w:szCs w:val="22"/>
          <w:u w:val="single"/>
        </w:rPr>
        <w:t>él</w:t>
      </w:r>
      <w:r w:rsidRPr="001564EA">
        <w:rPr>
          <w:rFonts w:ascii="Arial" w:hAnsi="Arial" w:cs="Arial"/>
          <w:b/>
          <w:sz w:val="22"/>
          <w:szCs w:val="22"/>
          <w:u w:val="single"/>
        </w:rPr>
        <w:t xml:space="preserve"> y a los demás actores viales al</w:t>
      </w:r>
      <w:r w:rsidR="007547F8" w:rsidRPr="001564EA">
        <w:rPr>
          <w:rFonts w:ascii="Arial" w:hAnsi="Arial" w:cs="Arial"/>
          <w:b/>
          <w:sz w:val="22"/>
          <w:szCs w:val="22"/>
          <w:u w:val="single"/>
        </w:rPr>
        <w:t xml:space="preserve"> cruzar imprudentemente una vía principal concurrida sin observar en flujo vehicular</w:t>
      </w:r>
      <w:r w:rsidR="00A93DCD" w:rsidRPr="001564EA">
        <w:rPr>
          <w:rFonts w:ascii="Arial" w:hAnsi="Arial" w:cs="Arial"/>
          <w:b/>
          <w:sz w:val="22"/>
          <w:szCs w:val="22"/>
          <w:u w:val="single"/>
        </w:rPr>
        <w:t xml:space="preserve">, </w:t>
      </w:r>
      <w:r w:rsidR="00A93DCD" w:rsidRPr="001564EA">
        <w:rPr>
          <w:rFonts w:ascii="Arial" w:hAnsi="Arial" w:cs="Arial"/>
          <w:sz w:val="22"/>
          <w:szCs w:val="22"/>
        </w:rPr>
        <w:t xml:space="preserve">infringiendo con ello </w:t>
      </w:r>
      <w:r w:rsidR="00937FD9" w:rsidRPr="001564EA">
        <w:rPr>
          <w:rFonts w:ascii="Arial" w:hAnsi="Arial" w:cs="Arial"/>
          <w:sz w:val="22"/>
          <w:szCs w:val="22"/>
        </w:rPr>
        <w:t xml:space="preserve">los artículos </w:t>
      </w:r>
      <w:r w:rsidR="00831F99">
        <w:rPr>
          <w:rFonts w:ascii="Arial" w:hAnsi="Arial" w:cs="Arial"/>
          <w:sz w:val="22"/>
          <w:szCs w:val="22"/>
        </w:rPr>
        <w:t>57</w:t>
      </w:r>
      <w:r w:rsidR="00FC5A6C">
        <w:rPr>
          <w:rFonts w:ascii="Arial" w:hAnsi="Arial" w:cs="Arial"/>
          <w:sz w:val="22"/>
          <w:szCs w:val="22"/>
        </w:rPr>
        <w:t xml:space="preserve"> y</w:t>
      </w:r>
      <w:r w:rsidR="00831F99">
        <w:rPr>
          <w:rFonts w:ascii="Arial" w:hAnsi="Arial" w:cs="Arial"/>
          <w:sz w:val="22"/>
          <w:szCs w:val="22"/>
        </w:rPr>
        <w:t xml:space="preserve"> </w:t>
      </w:r>
      <w:r w:rsidR="00937FD9" w:rsidRPr="001564EA">
        <w:rPr>
          <w:rFonts w:ascii="Arial" w:hAnsi="Arial" w:cs="Arial"/>
          <w:sz w:val="22"/>
          <w:szCs w:val="22"/>
        </w:rPr>
        <w:t>58</w:t>
      </w:r>
      <w:r w:rsidR="00FC5A6C">
        <w:rPr>
          <w:rFonts w:ascii="Arial" w:hAnsi="Arial" w:cs="Arial"/>
          <w:sz w:val="22"/>
          <w:szCs w:val="22"/>
        </w:rPr>
        <w:t xml:space="preserve"> </w:t>
      </w:r>
      <w:r w:rsidR="00937FD9" w:rsidRPr="001564EA">
        <w:rPr>
          <w:rFonts w:ascii="Arial" w:hAnsi="Arial" w:cs="Arial"/>
          <w:sz w:val="22"/>
          <w:szCs w:val="22"/>
        </w:rPr>
        <w:t>d</w:t>
      </w:r>
      <w:r w:rsidR="00A93DCD" w:rsidRPr="001564EA">
        <w:rPr>
          <w:rFonts w:ascii="Arial" w:hAnsi="Arial" w:cs="Arial"/>
          <w:sz w:val="22"/>
          <w:szCs w:val="22"/>
        </w:rPr>
        <w:t xml:space="preserve">el Código Nacional de Tránsito, </w:t>
      </w:r>
      <w:r w:rsidR="00937FD9" w:rsidRPr="001564EA">
        <w:rPr>
          <w:rFonts w:ascii="Arial" w:hAnsi="Arial" w:cs="Arial"/>
          <w:sz w:val="22"/>
          <w:szCs w:val="22"/>
        </w:rPr>
        <w:t>los</w:t>
      </w:r>
      <w:r w:rsidR="00A93DCD" w:rsidRPr="001564EA">
        <w:rPr>
          <w:rFonts w:ascii="Arial" w:hAnsi="Arial" w:cs="Arial"/>
          <w:sz w:val="22"/>
          <w:szCs w:val="22"/>
        </w:rPr>
        <w:t xml:space="preserve"> cual</w:t>
      </w:r>
      <w:r w:rsidR="00937FD9" w:rsidRPr="001564EA">
        <w:rPr>
          <w:rFonts w:ascii="Arial" w:hAnsi="Arial" w:cs="Arial"/>
          <w:sz w:val="22"/>
          <w:szCs w:val="22"/>
        </w:rPr>
        <w:t>es</w:t>
      </w:r>
      <w:r w:rsidR="00A93DCD" w:rsidRPr="001564EA">
        <w:rPr>
          <w:rFonts w:ascii="Arial" w:hAnsi="Arial" w:cs="Arial"/>
          <w:sz w:val="22"/>
          <w:szCs w:val="22"/>
        </w:rPr>
        <w:t xml:space="preserve"> exige</w:t>
      </w:r>
      <w:r w:rsidR="00937FD9" w:rsidRPr="001564EA">
        <w:rPr>
          <w:rFonts w:ascii="Arial" w:hAnsi="Arial" w:cs="Arial"/>
          <w:sz w:val="22"/>
          <w:szCs w:val="22"/>
        </w:rPr>
        <w:t>n</w:t>
      </w:r>
      <w:r w:rsidR="00A93DCD" w:rsidRPr="001564EA">
        <w:rPr>
          <w:rFonts w:ascii="Arial" w:hAnsi="Arial" w:cs="Arial"/>
          <w:sz w:val="22"/>
          <w:szCs w:val="22"/>
        </w:rPr>
        <w:t xml:space="preserve"> a los peatones</w:t>
      </w:r>
      <w:r w:rsidR="00937FD9" w:rsidRPr="001564EA">
        <w:rPr>
          <w:rFonts w:ascii="Arial" w:hAnsi="Arial" w:cs="Arial"/>
          <w:sz w:val="22"/>
          <w:szCs w:val="22"/>
        </w:rPr>
        <w:t xml:space="preserve">, </w:t>
      </w:r>
      <w:r w:rsidR="00AC4708">
        <w:rPr>
          <w:rFonts w:ascii="Arial" w:hAnsi="Arial" w:cs="Arial"/>
          <w:sz w:val="22"/>
          <w:szCs w:val="22"/>
        </w:rPr>
        <w:t>entre otras</w:t>
      </w:r>
      <w:r w:rsidR="00DD05D6">
        <w:rPr>
          <w:rFonts w:ascii="Arial" w:hAnsi="Arial" w:cs="Arial"/>
          <w:sz w:val="22"/>
          <w:szCs w:val="22"/>
        </w:rPr>
        <w:t xml:space="preserve">: (i) </w:t>
      </w:r>
      <w:r w:rsidR="00937FD9" w:rsidRPr="001564EA">
        <w:rPr>
          <w:rFonts w:ascii="Arial" w:hAnsi="Arial" w:cs="Arial"/>
          <w:sz w:val="22"/>
          <w:szCs w:val="22"/>
        </w:rPr>
        <w:t>cerciorarse de que no existe peligro alguno antes de cruzar una vía vehicular</w:t>
      </w:r>
      <w:r w:rsidR="00DD05D6">
        <w:rPr>
          <w:rFonts w:ascii="Arial" w:hAnsi="Arial" w:cs="Arial"/>
          <w:sz w:val="22"/>
          <w:szCs w:val="22"/>
        </w:rPr>
        <w:t xml:space="preserve">; (ii) </w:t>
      </w:r>
      <w:r w:rsidR="00937FD9" w:rsidRPr="001564EA">
        <w:rPr>
          <w:rFonts w:ascii="Arial" w:hAnsi="Arial" w:cs="Arial"/>
          <w:sz w:val="22"/>
          <w:szCs w:val="22"/>
        </w:rPr>
        <w:t>actuar con la diligencia requerida para salvaguardar su integridad física</w:t>
      </w:r>
      <w:r w:rsidR="00DD05D6">
        <w:rPr>
          <w:rFonts w:ascii="Arial" w:hAnsi="Arial" w:cs="Arial"/>
          <w:sz w:val="22"/>
          <w:szCs w:val="22"/>
        </w:rPr>
        <w:t>; (iii) c</w:t>
      </w:r>
      <w:r w:rsidR="00831F99" w:rsidRPr="00831F99">
        <w:rPr>
          <w:rFonts w:ascii="Arial" w:hAnsi="Arial" w:cs="Arial"/>
          <w:bCs/>
          <w:sz w:val="22"/>
          <w:szCs w:val="22"/>
        </w:rPr>
        <w:t>ruzar por los pasos de peatones, esquinas o puentes peatonales</w:t>
      </w:r>
      <w:r w:rsidR="00DD05D6">
        <w:rPr>
          <w:rFonts w:ascii="Arial" w:hAnsi="Arial" w:cs="Arial"/>
          <w:bCs/>
          <w:sz w:val="22"/>
          <w:szCs w:val="22"/>
        </w:rPr>
        <w:t xml:space="preserve">; (iv) No </w:t>
      </w:r>
      <w:r w:rsidR="00831F99" w:rsidRPr="00831F99">
        <w:rPr>
          <w:rFonts w:ascii="Arial" w:hAnsi="Arial" w:cs="Arial"/>
          <w:bCs/>
          <w:sz w:val="22"/>
          <w:szCs w:val="22"/>
        </w:rPr>
        <w:t>cruzar en diagonal ni entre vehículos estacionados</w:t>
      </w:r>
      <w:r w:rsidR="00DD05D6">
        <w:rPr>
          <w:rFonts w:ascii="Arial" w:hAnsi="Arial" w:cs="Arial"/>
          <w:bCs/>
          <w:sz w:val="22"/>
          <w:szCs w:val="22"/>
        </w:rPr>
        <w:t xml:space="preserve">; (v) </w:t>
      </w:r>
      <w:r w:rsidR="00831F99" w:rsidRPr="00831F99">
        <w:rPr>
          <w:rFonts w:ascii="Arial" w:hAnsi="Arial" w:cs="Arial"/>
          <w:bCs/>
          <w:sz w:val="22"/>
          <w:szCs w:val="22"/>
        </w:rPr>
        <w:t>No cruzar por detrás de vehículos grandes</w:t>
      </w:r>
      <w:r w:rsidR="00DD05D6">
        <w:rPr>
          <w:rFonts w:ascii="Arial" w:hAnsi="Arial" w:cs="Arial"/>
          <w:bCs/>
          <w:sz w:val="22"/>
          <w:szCs w:val="22"/>
        </w:rPr>
        <w:t xml:space="preserve">; </w:t>
      </w:r>
      <w:r w:rsidR="00831F99" w:rsidRPr="00831F99">
        <w:rPr>
          <w:rFonts w:ascii="Arial" w:hAnsi="Arial" w:cs="Arial"/>
          <w:bCs/>
          <w:sz w:val="22"/>
          <w:szCs w:val="22"/>
        </w:rPr>
        <w:t>Mirar si vienen vehículos en todas direcciones</w:t>
      </w:r>
      <w:r w:rsidR="00DD05D6">
        <w:rPr>
          <w:rFonts w:ascii="Arial" w:hAnsi="Arial" w:cs="Arial"/>
          <w:bCs/>
          <w:sz w:val="22"/>
          <w:szCs w:val="22"/>
        </w:rPr>
        <w:t>.</w:t>
      </w:r>
    </w:p>
    <w:p w14:paraId="52F63635" w14:textId="77777777" w:rsidR="00F1772F" w:rsidRPr="001564EA" w:rsidRDefault="00F1772F">
      <w:pPr>
        <w:spacing w:line="360" w:lineRule="auto"/>
        <w:jc w:val="both"/>
        <w:rPr>
          <w:rFonts w:ascii="Arial" w:hAnsi="Arial" w:cs="Arial"/>
          <w:bCs/>
          <w:sz w:val="22"/>
          <w:szCs w:val="22"/>
        </w:rPr>
      </w:pPr>
    </w:p>
    <w:p w14:paraId="77AAACD5" w14:textId="41B910FD" w:rsidR="00F1772F" w:rsidRPr="001564EA" w:rsidRDefault="00F1772F">
      <w:pPr>
        <w:spacing w:line="360" w:lineRule="auto"/>
        <w:jc w:val="both"/>
        <w:rPr>
          <w:rFonts w:ascii="Arial" w:hAnsi="Arial" w:cs="Arial"/>
          <w:bCs/>
          <w:sz w:val="22"/>
          <w:szCs w:val="22"/>
        </w:rPr>
      </w:pPr>
      <w:r w:rsidRPr="001564EA">
        <w:rPr>
          <w:rFonts w:ascii="Arial" w:hAnsi="Arial" w:cs="Arial"/>
          <w:bCs/>
          <w:sz w:val="22"/>
          <w:szCs w:val="22"/>
        </w:rPr>
        <w:t xml:space="preserve">De este modo, el comportamiento de hecho y de derecho de la víctima es determinante y autónomo en la producción de los hechos demandados. Ciertamente, es </w:t>
      </w:r>
      <w:r w:rsidR="007547F8" w:rsidRPr="001564EA">
        <w:rPr>
          <w:rFonts w:ascii="Arial" w:hAnsi="Arial" w:cs="Arial"/>
          <w:bCs/>
          <w:sz w:val="22"/>
          <w:szCs w:val="22"/>
        </w:rPr>
        <w:t xml:space="preserve">el señor Andrés Felipe Garnica (Q.E.P.D.) </w:t>
      </w:r>
      <w:r w:rsidRPr="001564EA">
        <w:rPr>
          <w:rFonts w:ascii="Arial" w:hAnsi="Arial" w:cs="Arial"/>
          <w:bCs/>
          <w:sz w:val="22"/>
          <w:szCs w:val="22"/>
        </w:rPr>
        <w:t xml:space="preserve">quien en incumplimiento de las normas de tránsito se expuso a la creación del riesgo y, en consecuencia, no existe razones de hecho ni de derecho por la cuales pueda atribuirse responsabilidad </w:t>
      </w:r>
      <w:r w:rsidR="007547F8" w:rsidRPr="001564EA">
        <w:rPr>
          <w:rFonts w:ascii="Arial" w:hAnsi="Arial" w:cs="Arial"/>
          <w:bCs/>
          <w:sz w:val="22"/>
          <w:szCs w:val="22"/>
        </w:rPr>
        <w:t xml:space="preserve">al conductor del vehículo de placas JSZ 605. </w:t>
      </w:r>
    </w:p>
    <w:p w14:paraId="00A74D14" w14:textId="39E7E7DD" w:rsidR="00EA06D3" w:rsidRPr="001564EA" w:rsidRDefault="00EA06D3">
      <w:pPr>
        <w:spacing w:line="360" w:lineRule="auto"/>
        <w:jc w:val="both"/>
        <w:rPr>
          <w:rFonts w:ascii="Arial" w:hAnsi="Arial" w:cs="Arial"/>
          <w:bCs/>
          <w:sz w:val="22"/>
          <w:szCs w:val="22"/>
        </w:rPr>
      </w:pPr>
    </w:p>
    <w:p w14:paraId="51512A06" w14:textId="76C0CE61" w:rsidR="00EA06D3" w:rsidRPr="001564EA" w:rsidRDefault="00C25286">
      <w:pPr>
        <w:spacing w:line="360" w:lineRule="auto"/>
        <w:jc w:val="both"/>
        <w:rPr>
          <w:rFonts w:ascii="Arial" w:hAnsi="Arial" w:cs="Arial"/>
          <w:b/>
          <w:sz w:val="22"/>
          <w:szCs w:val="22"/>
        </w:rPr>
      </w:pPr>
      <w:r w:rsidRPr="001564EA">
        <w:rPr>
          <w:rFonts w:ascii="Arial" w:hAnsi="Arial" w:cs="Arial"/>
          <w:bCs/>
          <w:sz w:val="22"/>
          <w:szCs w:val="22"/>
        </w:rPr>
        <w:t>En efecto</w:t>
      </w:r>
      <w:r w:rsidR="00535EE1" w:rsidRPr="001564EA">
        <w:rPr>
          <w:rFonts w:ascii="Arial" w:hAnsi="Arial" w:cs="Arial"/>
          <w:bCs/>
          <w:sz w:val="22"/>
          <w:szCs w:val="22"/>
        </w:rPr>
        <w:t>, el señor Andrés Felipe Garnica (Q.E.P.D.) desobedeció la normatividad de tránsito respecto a</w:t>
      </w:r>
      <w:r w:rsidR="00E9313C" w:rsidRPr="001564EA">
        <w:rPr>
          <w:rFonts w:ascii="Arial" w:hAnsi="Arial" w:cs="Arial"/>
          <w:bCs/>
          <w:sz w:val="22"/>
          <w:szCs w:val="22"/>
        </w:rPr>
        <w:t>l deber de diligencia que les asiste a los peatones</w:t>
      </w:r>
      <w:r w:rsidR="00535EE1" w:rsidRPr="001564EA">
        <w:rPr>
          <w:rFonts w:ascii="Arial" w:hAnsi="Arial" w:cs="Arial"/>
          <w:bCs/>
          <w:sz w:val="22"/>
          <w:szCs w:val="22"/>
        </w:rPr>
        <w:t xml:space="preserve">. En concreto, el artículo 57 del Código impone al peatón el deber de verificar que no existe peligro alguno para cruzar una vía vehicular: </w:t>
      </w:r>
    </w:p>
    <w:p w14:paraId="15F63EED" w14:textId="77777777" w:rsidR="007547F8" w:rsidRPr="001564EA" w:rsidRDefault="007547F8">
      <w:pPr>
        <w:spacing w:line="360" w:lineRule="auto"/>
        <w:jc w:val="both"/>
        <w:rPr>
          <w:rFonts w:ascii="Arial" w:hAnsi="Arial" w:cs="Arial"/>
          <w:bCs/>
          <w:sz w:val="22"/>
          <w:szCs w:val="22"/>
        </w:rPr>
      </w:pPr>
    </w:p>
    <w:p w14:paraId="538D63AB" w14:textId="7A5B208D" w:rsidR="00535EE1" w:rsidRPr="00817154" w:rsidRDefault="00535EE1">
      <w:pPr>
        <w:pStyle w:val="Cita"/>
        <w:spacing w:before="0" w:after="0" w:line="360" w:lineRule="auto"/>
        <w:ind w:left="680" w:right="680"/>
        <w:rPr>
          <w:rStyle w:val="nfasis"/>
          <w:sz w:val="22"/>
          <w:szCs w:val="22"/>
        </w:rPr>
      </w:pPr>
      <w:r w:rsidRPr="001564EA">
        <w:rPr>
          <w:rStyle w:val="nfasis"/>
          <w:i/>
          <w:sz w:val="22"/>
          <w:szCs w:val="22"/>
        </w:rPr>
        <w:t xml:space="preserve">“(…) </w:t>
      </w:r>
      <w:r w:rsidRPr="001564EA">
        <w:rPr>
          <w:rStyle w:val="nfasis"/>
          <w:i/>
          <w:iCs/>
          <w:sz w:val="22"/>
          <w:szCs w:val="22"/>
        </w:rPr>
        <w:t xml:space="preserve">ARTÍCULO 57. CIRCULACIÓN PEATONAL. El tránsito de peatones por las vías públicas se hará por fuera de las zonas destinadas al tránsito de vehículos. </w:t>
      </w:r>
      <w:r w:rsidRPr="001564EA">
        <w:rPr>
          <w:rStyle w:val="nfasis"/>
          <w:b/>
          <w:bCs/>
          <w:i/>
          <w:iCs/>
          <w:sz w:val="22"/>
          <w:szCs w:val="22"/>
          <w:u w:val="single"/>
        </w:rPr>
        <w:t>Cuando un peatón requiera cruzar una vía vehicular, lo hará respetando las señales de tránsito y cerciorándose de que no existe peligro para hacerlo</w:t>
      </w:r>
      <w:r w:rsidRPr="001564EA">
        <w:rPr>
          <w:rStyle w:val="nfasis"/>
          <w:i/>
          <w:sz w:val="22"/>
          <w:szCs w:val="22"/>
        </w:rPr>
        <w:t xml:space="preserve"> (…)”</w:t>
      </w:r>
      <w:r w:rsidRPr="001564EA">
        <w:rPr>
          <w:rStyle w:val="nfasis"/>
          <w:sz w:val="22"/>
          <w:szCs w:val="22"/>
        </w:rPr>
        <w:t xml:space="preserve"> (Énfasis fuera de texto)</w:t>
      </w:r>
    </w:p>
    <w:p w14:paraId="1B84F93B" w14:textId="77777777" w:rsidR="00535EE1" w:rsidRPr="001564EA" w:rsidRDefault="00535EE1">
      <w:pPr>
        <w:spacing w:line="360" w:lineRule="auto"/>
        <w:jc w:val="both"/>
        <w:rPr>
          <w:rFonts w:ascii="Arial" w:hAnsi="Arial" w:cs="Arial"/>
          <w:bCs/>
          <w:sz w:val="22"/>
          <w:szCs w:val="22"/>
        </w:rPr>
      </w:pPr>
    </w:p>
    <w:p w14:paraId="565EF06F" w14:textId="475D091E" w:rsidR="00535EE1" w:rsidRPr="001564EA" w:rsidRDefault="00535EE1">
      <w:pPr>
        <w:spacing w:line="360" w:lineRule="auto"/>
        <w:jc w:val="both"/>
        <w:rPr>
          <w:rFonts w:ascii="Arial" w:hAnsi="Arial" w:cs="Arial"/>
          <w:bCs/>
          <w:sz w:val="22"/>
          <w:szCs w:val="22"/>
        </w:rPr>
      </w:pPr>
      <w:r w:rsidRPr="001564EA">
        <w:rPr>
          <w:rFonts w:ascii="Arial" w:hAnsi="Arial" w:cs="Arial"/>
          <w:bCs/>
          <w:sz w:val="22"/>
          <w:szCs w:val="22"/>
        </w:rPr>
        <w:t xml:space="preserve">La anterior disposición normativa debe ser leída armónicamente con el artículo subsiguiente del mismo Código </w:t>
      </w:r>
      <w:r w:rsidR="00E9313C" w:rsidRPr="001564EA">
        <w:rPr>
          <w:rFonts w:ascii="Arial" w:hAnsi="Arial" w:cs="Arial"/>
          <w:bCs/>
          <w:sz w:val="22"/>
          <w:szCs w:val="22"/>
        </w:rPr>
        <w:t xml:space="preserve">que regula las acciones prohibidas que tienen los peatones: </w:t>
      </w:r>
    </w:p>
    <w:p w14:paraId="74ACB102" w14:textId="77777777" w:rsidR="00E9313C" w:rsidRPr="001564EA" w:rsidRDefault="00E9313C">
      <w:pPr>
        <w:spacing w:line="360" w:lineRule="auto"/>
        <w:jc w:val="both"/>
        <w:rPr>
          <w:rFonts w:ascii="Arial" w:hAnsi="Arial" w:cs="Arial"/>
          <w:bCs/>
          <w:sz w:val="22"/>
          <w:szCs w:val="22"/>
        </w:rPr>
      </w:pPr>
    </w:p>
    <w:p w14:paraId="087BE48B" w14:textId="1B97A453" w:rsidR="00E9313C" w:rsidRPr="001564EA" w:rsidRDefault="00E9313C">
      <w:pPr>
        <w:pStyle w:val="Cita"/>
        <w:spacing w:before="0" w:after="0" w:line="360" w:lineRule="auto"/>
        <w:ind w:left="680" w:right="680"/>
        <w:rPr>
          <w:sz w:val="22"/>
          <w:szCs w:val="22"/>
        </w:rPr>
      </w:pPr>
      <w:r w:rsidRPr="001564EA">
        <w:rPr>
          <w:sz w:val="22"/>
          <w:szCs w:val="22"/>
        </w:rPr>
        <w:t>“(…) ARTÍCULO 58. PROHIBICIONES A LOS PEATONES. Los peatones no podrán:</w:t>
      </w:r>
    </w:p>
    <w:p w14:paraId="13FB50CF" w14:textId="77777777" w:rsidR="00E9313C" w:rsidRPr="001564EA" w:rsidRDefault="00E9313C">
      <w:pPr>
        <w:pStyle w:val="Cita"/>
        <w:spacing w:before="0" w:after="0" w:line="360" w:lineRule="auto"/>
        <w:ind w:left="680" w:right="680"/>
        <w:rPr>
          <w:sz w:val="22"/>
          <w:szCs w:val="22"/>
        </w:rPr>
      </w:pPr>
      <w:r w:rsidRPr="001564EA">
        <w:rPr>
          <w:sz w:val="22"/>
          <w:szCs w:val="22"/>
        </w:rPr>
        <w:t>Invadir la zona destinada al tránsito de vehículos, ni transitar en ésta en patines, monopatines, patinetas o similares.</w:t>
      </w:r>
    </w:p>
    <w:p w14:paraId="65E1F6AB" w14:textId="77777777" w:rsidR="00E9313C" w:rsidRPr="001564EA" w:rsidRDefault="00E9313C">
      <w:pPr>
        <w:pStyle w:val="Cita"/>
        <w:spacing w:before="0" w:after="0" w:line="360" w:lineRule="auto"/>
        <w:ind w:left="680" w:right="680"/>
        <w:rPr>
          <w:sz w:val="22"/>
          <w:szCs w:val="22"/>
        </w:rPr>
      </w:pPr>
      <w:r w:rsidRPr="001564EA">
        <w:rPr>
          <w:sz w:val="22"/>
          <w:szCs w:val="22"/>
        </w:rPr>
        <w:t>Llevar, sin las debidas precauciones, elementos que puedan obstaculizar o afectar el tránsito.</w:t>
      </w:r>
    </w:p>
    <w:p w14:paraId="28C0E141" w14:textId="77777777" w:rsidR="00E9313C" w:rsidRPr="001564EA" w:rsidRDefault="00E9313C">
      <w:pPr>
        <w:pStyle w:val="Cita"/>
        <w:spacing w:before="0" w:after="0" w:line="360" w:lineRule="auto"/>
        <w:ind w:left="680" w:right="680"/>
        <w:rPr>
          <w:sz w:val="22"/>
          <w:szCs w:val="22"/>
        </w:rPr>
      </w:pPr>
      <w:r w:rsidRPr="001564EA">
        <w:rPr>
          <w:sz w:val="22"/>
          <w:szCs w:val="22"/>
        </w:rPr>
        <w:t>Cruzar por sitios no permitidos o transitar sobre el guardavías del ferrocarril.</w:t>
      </w:r>
    </w:p>
    <w:p w14:paraId="0A8E3A02" w14:textId="77777777" w:rsidR="00E9313C" w:rsidRPr="001564EA" w:rsidRDefault="00E9313C">
      <w:pPr>
        <w:pStyle w:val="Cita"/>
        <w:spacing w:before="0" w:after="0" w:line="360" w:lineRule="auto"/>
        <w:ind w:left="680" w:right="680"/>
        <w:rPr>
          <w:sz w:val="22"/>
          <w:szCs w:val="22"/>
        </w:rPr>
      </w:pPr>
      <w:r w:rsidRPr="001564EA">
        <w:rPr>
          <w:sz w:val="22"/>
          <w:szCs w:val="22"/>
        </w:rPr>
        <w:t>Colocarse delante o detrás de un vehículo que tenga el motor encendido.</w:t>
      </w:r>
    </w:p>
    <w:p w14:paraId="0D540578" w14:textId="77777777" w:rsidR="00E9313C" w:rsidRPr="001564EA" w:rsidRDefault="00E9313C">
      <w:pPr>
        <w:pStyle w:val="Cita"/>
        <w:spacing w:before="0" w:after="0" w:line="360" w:lineRule="auto"/>
        <w:ind w:left="680" w:right="680"/>
        <w:rPr>
          <w:sz w:val="22"/>
          <w:szCs w:val="22"/>
        </w:rPr>
      </w:pPr>
      <w:r w:rsidRPr="001564EA">
        <w:rPr>
          <w:sz w:val="22"/>
          <w:szCs w:val="22"/>
        </w:rPr>
        <w:t>Remolcarse de vehículos en movimiento.</w:t>
      </w:r>
    </w:p>
    <w:p w14:paraId="6B627C8C" w14:textId="77777777" w:rsidR="00E9313C" w:rsidRPr="001564EA" w:rsidRDefault="00E9313C">
      <w:pPr>
        <w:pStyle w:val="Cita"/>
        <w:spacing w:before="0" w:after="0" w:line="360" w:lineRule="auto"/>
        <w:ind w:left="680" w:right="680"/>
        <w:rPr>
          <w:b/>
          <w:bCs/>
          <w:sz w:val="22"/>
          <w:szCs w:val="22"/>
          <w:u w:val="single"/>
        </w:rPr>
      </w:pPr>
      <w:r w:rsidRPr="001564EA">
        <w:rPr>
          <w:b/>
          <w:bCs/>
          <w:sz w:val="22"/>
          <w:szCs w:val="22"/>
          <w:u w:val="single"/>
        </w:rPr>
        <w:t>Actuar de manera que ponga en peligro su integridad física.</w:t>
      </w:r>
    </w:p>
    <w:p w14:paraId="3C50EA4A" w14:textId="77777777" w:rsidR="00E9313C" w:rsidRPr="001564EA" w:rsidRDefault="00E9313C">
      <w:pPr>
        <w:pStyle w:val="Cita"/>
        <w:spacing w:before="0" w:after="0" w:line="360" w:lineRule="auto"/>
        <w:ind w:left="680" w:right="680"/>
        <w:rPr>
          <w:sz w:val="22"/>
          <w:szCs w:val="22"/>
        </w:rPr>
      </w:pPr>
      <w:r w:rsidRPr="001564EA">
        <w:rPr>
          <w:sz w:val="22"/>
          <w:szCs w:val="22"/>
        </w:rPr>
        <w:t>Cruzar la vía atravesando el tráfico vehicular en lugares en donde existen pasos peatonales.</w:t>
      </w:r>
    </w:p>
    <w:p w14:paraId="0738F439" w14:textId="77777777" w:rsidR="00E9313C" w:rsidRPr="001564EA" w:rsidRDefault="00E9313C">
      <w:pPr>
        <w:pStyle w:val="Cita"/>
        <w:spacing w:before="0" w:after="0" w:line="360" w:lineRule="auto"/>
        <w:ind w:left="680" w:right="680"/>
        <w:rPr>
          <w:sz w:val="22"/>
          <w:szCs w:val="22"/>
        </w:rPr>
      </w:pPr>
      <w:r w:rsidRPr="001564EA">
        <w:rPr>
          <w:sz w:val="22"/>
          <w:szCs w:val="22"/>
        </w:rPr>
        <w:t>Ocupar la zona de seguridad y protección de la vía férrea, la cual se establece a una distancia no menor de doce (12) metros a lado y lado del eje de la vía férrea.</w:t>
      </w:r>
    </w:p>
    <w:p w14:paraId="2EFDF24B" w14:textId="77777777" w:rsidR="00E9313C" w:rsidRPr="001564EA" w:rsidRDefault="00E9313C">
      <w:pPr>
        <w:pStyle w:val="Cita"/>
        <w:spacing w:before="0" w:after="0" w:line="360" w:lineRule="auto"/>
        <w:ind w:left="680" w:right="680"/>
        <w:rPr>
          <w:sz w:val="22"/>
          <w:szCs w:val="22"/>
        </w:rPr>
      </w:pPr>
      <w:r w:rsidRPr="001564EA">
        <w:rPr>
          <w:sz w:val="22"/>
          <w:szCs w:val="22"/>
        </w:rPr>
        <w:t>Subirse o bajarse de los vehículos, estando éstos en movimiento, cualquiera que sea la operación o maniobra que estén realizando.</w:t>
      </w:r>
    </w:p>
    <w:p w14:paraId="5F44FAF0" w14:textId="77777777" w:rsidR="00E9313C" w:rsidRPr="001564EA" w:rsidRDefault="00E9313C">
      <w:pPr>
        <w:pStyle w:val="Cita"/>
        <w:spacing w:before="0" w:after="0" w:line="360" w:lineRule="auto"/>
        <w:ind w:left="680" w:right="680"/>
        <w:rPr>
          <w:sz w:val="22"/>
          <w:szCs w:val="22"/>
        </w:rPr>
      </w:pPr>
      <w:r w:rsidRPr="001564EA">
        <w:rPr>
          <w:sz w:val="22"/>
          <w:szCs w:val="22"/>
        </w:rPr>
        <w:t>Transitar por los túneles, puentes y viaductos de las vías férreas.</w:t>
      </w:r>
    </w:p>
    <w:p w14:paraId="745BC544" w14:textId="77777777" w:rsidR="00E9313C" w:rsidRPr="001564EA" w:rsidRDefault="00E9313C">
      <w:pPr>
        <w:pStyle w:val="Cita"/>
        <w:spacing w:before="0" w:after="0" w:line="360" w:lineRule="auto"/>
        <w:ind w:left="680" w:right="680"/>
        <w:rPr>
          <w:sz w:val="22"/>
          <w:szCs w:val="22"/>
        </w:rPr>
      </w:pPr>
      <w:r w:rsidRPr="001564EA">
        <w:rPr>
          <w:sz w:val="22"/>
          <w:szCs w:val="22"/>
        </w:rPr>
        <w:t>PARÁGRAFO 1. Además de las prohibiciones generales a los peatones, en relación con el STTMP, éstos no deben ocupar la zona de seguridad y corredores de tránsito de los vehículos del STTMP, fuera de los lugares expresamente autorizados y habilitados para ello.</w:t>
      </w:r>
    </w:p>
    <w:p w14:paraId="7FABBA1C" w14:textId="77777777" w:rsidR="00E9313C" w:rsidRPr="001564EA" w:rsidRDefault="00E9313C">
      <w:pPr>
        <w:pStyle w:val="Cita"/>
        <w:spacing w:before="0" w:after="0" w:line="360" w:lineRule="auto"/>
        <w:ind w:left="680" w:right="680"/>
        <w:rPr>
          <w:sz w:val="22"/>
          <w:szCs w:val="22"/>
        </w:rPr>
      </w:pPr>
      <w:r w:rsidRPr="001564EA">
        <w:rPr>
          <w:sz w:val="22"/>
          <w:szCs w:val="22"/>
        </w:rPr>
        <w:t>PARÁGRAFO 2. Los peatones que queden incursos en las anteriores prohibiciones se harán acreedores a una multa de un salario mínimo legal diario vigente, sin perjuicio de las demás acciones de carácter civil, penal y de policía que se deriven de su responsabilidad y conducta.</w:t>
      </w:r>
    </w:p>
    <w:p w14:paraId="7A0FC07A" w14:textId="2DDBDAC2" w:rsidR="00E9313C" w:rsidRPr="001564EA" w:rsidRDefault="00E9313C">
      <w:pPr>
        <w:pStyle w:val="Cita"/>
        <w:spacing w:before="0" w:after="0" w:line="360" w:lineRule="auto"/>
        <w:ind w:left="680" w:right="680"/>
        <w:rPr>
          <w:sz w:val="22"/>
          <w:szCs w:val="22"/>
        </w:rPr>
      </w:pPr>
      <w:r w:rsidRPr="00817154">
        <w:rPr>
          <w:b/>
          <w:sz w:val="22"/>
          <w:szCs w:val="22"/>
          <w:u w:val="single"/>
        </w:rPr>
        <w:t xml:space="preserve">Dentro del perímetro urbano, </w:t>
      </w:r>
      <w:r w:rsidRPr="00817154">
        <w:rPr>
          <w:b/>
          <w:bCs/>
          <w:sz w:val="22"/>
          <w:szCs w:val="22"/>
          <w:u w:val="single"/>
        </w:rPr>
        <w:t>el cruce debe hacerse sólo por las zonas autorizadas, como los puentes peatonales, los pasos peatonales y las bocacalles</w:t>
      </w:r>
      <w:r w:rsidRPr="001564EA">
        <w:rPr>
          <w:sz w:val="22"/>
          <w:szCs w:val="22"/>
        </w:rPr>
        <w:t xml:space="preserve"> (…)” (Énfasis propio) </w:t>
      </w:r>
    </w:p>
    <w:p w14:paraId="06AE8561" w14:textId="77777777" w:rsidR="00535EE1" w:rsidRPr="001564EA" w:rsidRDefault="00535EE1">
      <w:pPr>
        <w:spacing w:line="360" w:lineRule="auto"/>
        <w:jc w:val="both"/>
        <w:rPr>
          <w:rFonts w:ascii="Arial" w:hAnsi="Arial" w:cs="Arial"/>
          <w:bCs/>
          <w:sz w:val="22"/>
          <w:szCs w:val="22"/>
        </w:rPr>
      </w:pPr>
    </w:p>
    <w:p w14:paraId="69B56FF9" w14:textId="5DBA4B95" w:rsidR="00F1772F" w:rsidRPr="001564EA" w:rsidRDefault="00F1772F">
      <w:pPr>
        <w:spacing w:line="360" w:lineRule="auto"/>
        <w:jc w:val="both"/>
        <w:rPr>
          <w:rFonts w:ascii="Arial" w:hAnsi="Arial" w:cs="Arial"/>
          <w:bCs/>
          <w:sz w:val="22"/>
          <w:szCs w:val="22"/>
        </w:rPr>
      </w:pPr>
      <w:r w:rsidRPr="001564EA">
        <w:rPr>
          <w:rFonts w:ascii="Arial" w:hAnsi="Arial" w:cs="Arial"/>
          <w:bCs/>
          <w:sz w:val="22"/>
          <w:szCs w:val="22"/>
        </w:rPr>
        <w:t>De conformidad con lo señalado en la</w:t>
      </w:r>
      <w:r w:rsidR="008869DD" w:rsidRPr="001564EA">
        <w:rPr>
          <w:rFonts w:ascii="Arial" w:hAnsi="Arial" w:cs="Arial"/>
          <w:bCs/>
          <w:sz w:val="22"/>
          <w:szCs w:val="22"/>
        </w:rPr>
        <w:t>s</w:t>
      </w:r>
      <w:r w:rsidRPr="001564EA">
        <w:rPr>
          <w:rFonts w:ascii="Arial" w:hAnsi="Arial" w:cs="Arial"/>
          <w:bCs/>
          <w:sz w:val="22"/>
          <w:szCs w:val="22"/>
        </w:rPr>
        <w:t xml:space="preserve"> norma</w:t>
      </w:r>
      <w:r w:rsidR="008869DD" w:rsidRPr="001564EA">
        <w:rPr>
          <w:rFonts w:ascii="Arial" w:hAnsi="Arial" w:cs="Arial"/>
          <w:bCs/>
          <w:sz w:val="22"/>
          <w:szCs w:val="22"/>
        </w:rPr>
        <w:t>s</w:t>
      </w:r>
      <w:r w:rsidRPr="001564EA">
        <w:rPr>
          <w:rFonts w:ascii="Arial" w:hAnsi="Arial" w:cs="Arial"/>
          <w:bCs/>
          <w:sz w:val="22"/>
          <w:szCs w:val="22"/>
        </w:rPr>
        <w:t xml:space="preserve"> transcrita</w:t>
      </w:r>
      <w:r w:rsidR="008869DD" w:rsidRPr="001564EA">
        <w:rPr>
          <w:rFonts w:ascii="Arial" w:hAnsi="Arial" w:cs="Arial"/>
          <w:bCs/>
          <w:sz w:val="22"/>
          <w:szCs w:val="22"/>
        </w:rPr>
        <w:t>s</w:t>
      </w:r>
      <w:r w:rsidRPr="001564EA">
        <w:rPr>
          <w:rFonts w:ascii="Arial" w:hAnsi="Arial" w:cs="Arial"/>
          <w:bCs/>
          <w:sz w:val="22"/>
          <w:szCs w:val="22"/>
        </w:rPr>
        <w:t xml:space="preserve"> </w:t>
      </w:r>
      <w:r w:rsidR="008869DD" w:rsidRPr="001564EA">
        <w:rPr>
          <w:rFonts w:ascii="Arial" w:hAnsi="Arial" w:cs="Arial"/>
          <w:bCs/>
          <w:sz w:val="22"/>
          <w:szCs w:val="22"/>
        </w:rPr>
        <w:t xml:space="preserve">se reitera que el señor Andrés Felipe Garnica (Q.E.P.D.) desatendió a la normatividad vigente por cuanto cruzó la vía vehicular sin cerciorarse sobre el alto flujo vehicular que se estaba presentando en dicho momento, circunstancia que necesariamente se traduce en la existencia de un peligro que debió ser precavido por el peatón, máxime por tratarse de una vía principal donde no se evidencia que se encuentre un paso peatonal. Así pues, se colige que la actuación negligente del señor Andrés Felipe Garnica (Q.E.P.D.) </w:t>
      </w:r>
      <w:r w:rsidRPr="001564EA">
        <w:rPr>
          <w:rFonts w:ascii="Arial" w:hAnsi="Arial" w:cs="Arial"/>
          <w:bCs/>
          <w:sz w:val="22"/>
          <w:szCs w:val="22"/>
        </w:rPr>
        <w:t>a la creación del daño, en tanto no</w:t>
      </w:r>
      <w:r w:rsidR="008869DD" w:rsidRPr="001564EA">
        <w:rPr>
          <w:rFonts w:ascii="Arial" w:hAnsi="Arial" w:cs="Arial"/>
          <w:bCs/>
          <w:sz w:val="22"/>
          <w:szCs w:val="22"/>
        </w:rPr>
        <w:t xml:space="preserve"> atendió al deber de cuidado por cruzar la vía vehicular sin estar atento a los agentes viales que se encontraban transitando con prelación</w:t>
      </w:r>
      <w:r w:rsidRPr="001564EA">
        <w:rPr>
          <w:rFonts w:ascii="Arial" w:hAnsi="Arial" w:cs="Arial"/>
          <w:bCs/>
          <w:sz w:val="22"/>
          <w:szCs w:val="22"/>
        </w:rPr>
        <w:t>, circunstancia determinante para la ocurrencia del daño.</w:t>
      </w:r>
    </w:p>
    <w:p w14:paraId="2A248CCF" w14:textId="77777777" w:rsidR="00F1772F" w:rsidRPr="001564EA" w:rsidRDefault="00F1772F">
      <w:pPr>
        <w:spacing w:line="360" w:lineRule="auto"/>
        <w:jc w:val="both"/>
        <w:rPr>
          <w:rFonts w:ascii="Arial" w:hAnsi="Arial" w:cs="Arial"/>
          <w:bCs/>
          <w:sz w:val="22"/>
          <w:szCs w:val="22"/>
        </w:rPr>
      </w:pPr>
    </w:p>
    <w:p w14:paraId="1D5EF2D0" w14:textId="676F955A" w:rsidR="00921CD5" w:rsidRPr="001564EA" w:rsidRDefault="00921CD5">
      <w:pPr>
        <w:spacing w:line="360" w:lineRule="auto"/>
        <w:jc w:val="both"/>
        <w:rPr>
          <w:rFonts w:ascii="Arial" w:hAnsi="Arial" w:cs="Arial"/>
          <w:bCs/>
          <w:sz w:val="22"/>
          <w:szCs w:val="22"/>
        </w:rPr>
      </w:pPr>
      <w:r w:rsidRPr="001564EA">
        <w:rPr>
          <w:rFonts w:ascii="Arial" w:hAnsi="Arial" w:cs="Arial"/>
          <w:bCs/>
          <w:sz w:val="22"/>
          <w:szCs w:val="22"/>
        </w:rPr>
        <w:t>Siguiendo la misma línea argumentativa, se tiene que en IPAT allegado junto con la contestación de la demanda se estableció como hipótesis del accidente de tránsito que dio base a la acción, el código No. 409 “</w:t>
      </w:r>
      <w:r w:rsidRPr="001564EA">
        <w:rPr>
          <w:rFonts w:ascii="Arial" w:hAnsi="Arial" w:cs="Arial"/>
          <w:bCs/>
          <w:i/>
          <w:iCs/>
          <w:sz w:val="22"/>
          <w:szCs w:val="22"/>
        </w:rPr>
        <w:t>Cruzar sin observar</w:t>
      </w:r>
      <w:r w:rsidRPr="001564EA">
        <w:rPr>
          <w:rFonts w:ascii="Arial" w:hAnsi="Arial" w:cs="Arial"/>
          <w:bCs/>
          <w:sz w:val="22"/>
          <w:szCs w:val="22"/>
        </w:rPr>
        <w:t xml:space="preserve">” atribuido al peatón el señor Andrés Felipe Garnica (Q.E.P.D.), tal como se avizora a continuación: </w:t>
      </w:r>
    </w:p>
    <w:p w14:paraId="5E95DBD8" w14:textId="77777777" w:rsidR="00921CD5" w:rsidRPr="001564EA" w:rsidRDefault="00921CD5">
      <w:pPr>
        <w:pStyle w:val="Prrafodelista"/>
        <w:spacing w:line="360" w:lineRule="auto"/>
        <w:jc w:val="both"/>
        <w:rPr>
          <w:rFonts w:ascii="Arial" w:hAnsi="Arial" w:cs="Arial"/>
          <w:bCs/>
          <w:sz w:val="22"/>
          <w:szCs w:val="22"/>
        </w:rPr>
      </w:pPr>
      <w:r w:rsidRPr="00817154">
        <w:rPr>
          <w:rFonts w:ascii="Arial" w:hAnsi="Arial" w:cs="Arial"/>
          <w:b/>
          <w:noProof/>
          <w:sz w:val="22"/>
          <w:szCs w:val="22"/>
          <w:lang w:eastAsia="es-CO"/>
        </w:rPr>
        <w:drawing>
          <wp:anchor distT="0" distB="0" distL="114300" distR="114300" simplePos="0" relativeHeight="251678720" behindDoc="0" locked="0" layoutInCell="1" allowOverlap="1" wp14:anchorId="6FA24DA2" wp14:editId="408924EE">
            <wp:simplePos x="0" y="0"/>
            <wp:positionH relativeFrom="column">
              <wp:posOffset>979805</wp:posOffset>
            </wp:positionH>
            <wp:positionV relativeFrom="paragraph">
              <wp:posOffset>168962</wp:posOffset>
            </wp:positionV>
            <wp:extent cx="4657090" cy="442595"/>
            <wp:effectExtent l="152400" t="152400" r="359410" b="357505"/>
            <wp:wrapThrough wrapText="bothSides">
              <wp:wrapPolygon edited="0">
                <wp:start x="648" y="-7438"/>
                <wp:lineTo x="-589" y="-6198"/>
                <wp:lineTo x="-707" y="13636"/>
                <wp:lineTo x="-648" y="26032"/>
                <wp:lineTo x="-118" y="33469"/>
                <wp:lineTo x="942" y="37188"/>
                <wp:lineTo x="1001" y="38428"/>
                <wp:lineTo x="21441" y="38428"/>
                <wp:lineTo x="21500" y="37188"/>
                <wp:lineTo x="22619" y="33469"/>
                <wp:lineTo x="22678" y="33469"/>
                <wp:lineTo x="23149" y="23552"/>
                <wp:lineTo x="23208" y="13636"/>
                <wp:lineTo x="23031" y="1859"/>
                <wp:lineTo x="22030" y="-6198"/>
                <wp:lineTo x="21794" y="-7438"/>
                <wp:lineTo x="648" y="-7438"/>
              </wp:wrapPolygon>
            </wp:wrapThrough>
            <wp:docPr id="44812123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064128" name="Imagen 2074064128"/>
                    <pic:cNvPicPr/>
                  </pic:nvPicPr>
                  <pic:blipFill rotWithShape="1">
                    <a:blip r:embed="rId11">
                      <a:extLst>
                        <a:ext uri="{28A0092B-C50C-407E-A947-70E740481C1C}">
                          <a14:useLocalDpi xmlns:a14="http://schemas.microsoft.com/office/drawing/2010/main" val="0"/>
                        </a:ext>
                      </a:extLst>
                    </a:blip>
                    <a:srcRect l="21636" t="46767" r="24206" b="44076"/>
                    <a:stretch/>
                  </pic:blipFill>
                  <pic:spPr bwMode="auto">
                    <a:xfrm>
                      <a:off x="0" y="0"/>
                      <a:ext cx="4657090" cy="4425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1FD5D8" w14:textId="77777777" w:rsidR="00921CD5" w:rsidRPr="001564EA" w:rsidRDefault="00921CD5">
      <w:pPr>
        <w:spacing w:line="360" w:lineRule="auto"/>
        <w:jc w:val="both"/>
        <w:rPr>
          <w:rFonts w:ascii="Arial" w:hAnsi="Arial" w:cs="Arial"/>
          <w:b/>
          <w:sz w:val="22"/>
          <w:szCs w:val="22"/>
        </w:rPr>
      </w:pPr>
    </w:p>
    <w:p w14:paraId="7E5B9A47" w14:textId="77777777" w:rsidR="00921CD5" w:rsidRPr="001564EA" w:rsidRDefault="00921CD5">
      <w:pPr>
        <w:spacing w:line="360" w:lineRule="auto"/>
        <w:jc w:val="both"/>
        <w:rPr>
          <w:rFonts w:ascii="Arial" w:hAnsi="Arial" w:cs="Arial"/>
          <w:b/>
          <w:sz w:val="22"/>
          <w:szCs w:val="22"/>
        </w:rPr>
      </w:pPr>
    </w:p>
    <w:p w14:paraId="1B3A9BB1" w14:textId="77777777" w:rsidR="00921CD5" w:rsidRPr="001564EA" w:rsidRDefault="00921CD5">
      <w:pPr>
        <w:spacing w:line="360" w:lineRule="auto"/>
        <w:jc w:val="both"/>
        <w:rPr>
          <w:rFonts w:ascii="Arial" w:hAnsi="Arial" w:cs="Arial"/>
          <w:b/>
          <w:sz w:val="22"/>
          <w:szCs w:val="22"/>
        </w:rPr>
      </w:pPr>
    </w:p>
    <w:p w14:paraId="32739F8E" w14:textId="36ABAAB6" w:rsidR="00921CD5" w:rsidRPr="001564EA" w:rsidRDefault="00921CD5">
      <w:pPr>
        <w:spacing w:line="360" w:lineRule="auto"/>
        <w:ind w:left="1418"/>
        <w:jc w:val="center"/>
        <w:rPr>
          <w:rFonts w:ascii="Arial" w:eastAsia="Arial Unicode MS" w:hAnsi="Arial" w:cs="Arial"/>
          <w:b/>
          <w:bCs/>
          <w:i/>
          <w:iCs/>
          <w:sz w:val="22"/>
          <w:szCs w:val="22"/>
          <w:u w:val="single"/>
        </w:rPr>
      </w:pPr>
      <w:r w:rsidRPr="001564EA">
        <w:rPr>
          <w:rFonts w:ascii="Arial" w:eastAsia="Arial Unicode MS" w:hAnsi="Arial" w:cs="Arial"/>
          <w:b/>
          <w:bCs/>
          <w:i/>
          <w:iCs/>
          <w:sz w:val="22"/>
          <w:szCs w:val="22"/>
          <w:u w:val="single"/>
        </w:rPr>
        <w:t xml:space="preserve">Documento: </w:t>
      </w:r>
      <w:r w:rsidRPr="001564EA">
        <w:rPr>
          <w:rFonts w:ascii="Arial" w:eastAsia="Arial Unicode MS" w:hAnsi="Arial" w:cs="Arial"/>
          <w:i/>
          <w:iCs/>
          <w:sz w:val="22"/>
          <w:szCs w:val="22"/>
        </w:rPr>
        <w:t>Informe Policial Accidente de Tránsito.</w:t>
      </w:r>
    </w:p>
    <w:p w14:paraId="18BCE4A7" w14:textId="77777777" w:rsidR="00921CD5" w:rsidRPr="001564EA" w:rsidRDefault="00921CD5">
      <w:pPr>
        <w:spacing w:line="360" w:lineRule="auto"/>
        <w:ind w:left="1418"/>
        <w:jc w:val="center"/>
        <w:rPr>
          <w:rFonts w:ascii="Arial" w:eastAsia="Arial Unicode MS" w:hAnsi="Arial" w:cs="Arial"/>
          <w:i/>
          <w:iCs/>
          <w:sz w:val="22"/>
          <w:szCs w:val="22"/>
        </w:rPr>
      </w:pPr>
      <w:r w:rsidRPr="001564EA">
        <w:rPr>
          <w:rFonts w:ascii="Arial" w:eastAsia="Arial Unicode MS" w:hAnsi="Arial" w:cs="Arial"/>
          <w:b/>
          <w:bCs/>
          <w:i/>
          <w:iCs/>
          <w:sz w:val="22"/>
          <w:szCs w:val="22"/>
          <w:u w:val="single"/>
        </w:rPr>
        <w:t xml:space="preserve">Transcripción parte esencial: </w:t>
      </w:r>
      <w:r w:rsidRPr="001564EA">
        <w:rPr>
          <w:rFonts w:ascii="Arial" w:eastAsia="Arial Unicode MS" w:hAnsi="Arial" w:cs="Arial"/>
          <w:i/>
          <w:iCs/>
          <w:sz w:val="22"/>
          <w:szCs w:val="22"/>
        </w:rPr>
        <w:t>Del peatón 409</w:t>
      </w:r>
    </w:p>
    <w:p w14:paraId="219C9AE2" w14:textId="77777777" w:rsidR="00921CD5" w:rsidRPr="001564EA" w:rsidRDefault="00921CD5">
      <w:pPr>
        <w:spacing w:line="360" w:lineRule="auto"/>
        <w:jc w:val="both"/>
        <w:rPr>
          <w:rFonts w:ascii="Arial" w:hAnsi="Arial" w:cs="Arial"/>
          <w:b/>
          <w:sz w:val="22"/>
          <w:szCs w:val="22"/>
        </w:rPr>
      </w:pPr>
      <w:r w:rsidRPr="00817154">
        <w:rPr>
          <w:rFonts w:ascii="Arial" w:hAnsi="Arial" w:cs="Arial"/>
          <w:b/>
          <w:noProof/>
          <w:sz w:val="22"/>
          <w:szCs w:val="22"/>
          <w:lang w:eastAsia="es-CO"/>
        </w:rPr>
        <w:drawing>
          <wp:anchor distT="0" distB="0" distL="114300" distR="114300" simplePos="0" relativeHeight="251679744" behindDoc="0" locked="0" layoutInCell="1" allowOverlap="1" wp14:anchorId="685A99A6" wp14:editId="76C55150">
            <wp:simplePos x="0" y="0"/>
            <wp:positionH relativeFrom="column">
              <wp:posOffset>1107440</wp:posOffset>
            </wp:positionH>
            <wp:positionV relativeFrom="paragraph">
              <wp:posOffset>240030</wp:posOffset>
            </wp:positionV>
            <wp:extent cx="4399280" cy="1523365"/>
            <wp:effectExtent l="152400" t="152400" r="350520" b="356235"/>
            <wp:wrapThrough wrapText="bothSides">
              <wp:wrapPolygon edited="0">
                <wp:start x="748" y="-2161"/>
                <wp:lineTo x="-624" y="-1801"/>
                <wp:lineTo x="-748" y="9724"/>
                <wp:lineTo x="-748" y="22870"/>
                <wp:lineTo x="-436" y="24130"/>
                <wp:lineTo x="998" y="26111"/>
                <wp:lineTo x="1060" y="26471"/>
                <wp:lineTo x="21388" y="26471"/>
                <wp:lineTo x="21450" y="26111"/>
                <wp:lineTo x="22947" y="24130"/>
                <wp:lineTo x="23196" y="21249"/>
                <wp:lineTo x="23259" y="3962"/>
                <wp:lineTo x="23072" y="540"/>
                <wp:lineTo x="22012" y="-1801"/>
                <wp:lineTo x="21762" y="-2161"/>
                <wp:lineTo x="748" y="-2161"/>
              </wp:wrapPolygon>
            </wp:wrapThrough>
            <wp:docPr id="85582188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312864" name="Imagen 352312864"/>
                    <pic:cNvPicPr/>
                  </pic:nvPicPr>
                  <pic:blipFill rotWithShape="1">
                    <a:blip r:embed="rId12" cstate="print">
                      <a:extLst>
                        <a:ext uri="{28A0092B-C50C-407E-A947-70E740481C1C}">
                          <a14:useLocalDpi xmlns:a14="http://schemas.microsoft.com/office/drawing/2010/main" val="0"/>
                        </a:ext>
                      </a:extLst>
                    </a:blip>
                    <a:srcRect l="22757" t="34809" r="15204" b="26995"/>
                    <a:stretch/>
                  </pic:blipFill>
                  <pic:spPr bwMode="auto">
                    <a:xfrm>
                      <a:off x="0" y="0"/>
                      <a:ext cx="4399280" cy="15233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EE9D22" w14:textId="77777777" w:rsidR="00921CD5" w:rsidRPr="001564EA" w:rsidRDefault="00921CD5">
      <w:pPr>
        <w:spacing w:line="360" w:lineRule="auto"/>
        <w:jc w:val="both"/>
        <w:rPr>
          <w:rFonts w:ascii="Arial" w:hAnsi="Arial" w:cs="Arial"/>
          <w:b/>
          <w:sz w:val="22"/>
          <w:szCs w:val="22"/>
        </w:rPr>
      </w:pPr>
    </w:p>
    <w:p w14:paraId="500ECA56" w14:textId="77777777" w:rsidR="00921CD5" w:rsidRPr="001564EA" w:rsidRDefault="00921CD5">
      <w:pPr>
        <w:spacing w:line="360" w:lineRule="auto"/>
        <w:jc w:val="both"/>
        <w:rPr>
          <w:rFonts w:ascii="Arial" w:hAnsi="Arial" w:cs="Arial"/>
          <w:b/>
          <w:sz w:val="22"/>
          <w:szCs w:val="22"/>
        </w:rPr>
      </w:pPr>
    </w:p>
    <w:p w14:paraId="62752CCB" w14:textId="77777777" w:rsidR="00921CD5" w:rsidRPr="001564EA" w:rsidRDefault="00921CD5">
      <w:pPr>
        <w:spacing w:line="360" w:lineRule="auto"/>
        <w:jc w:val="both"/>
        <w:rPr>
          <w:rFonts w:ascii="Arial" w:hAnsi="Arial" w:cs="Arial"/>
          <w:b/>
          <w:sz w:val="22"/>
          <w:szCs w:val="22"/>
        </w:rPr>
      </w:pPr>
    </w:p>
    <w:p w14:paraId="444442A2" w14:textId="77777777" w:rsidR="00921CD5" w:rsidRPr="001564EA" w:rsidRDefault="00921CD5">
      <w:pPr>
        <w:spacing w:line="360" w:lineRule="auto"/>
        <w:jc w:val="both"/>
        <w:rPr>
          <w:rFonts w:ascii="Arial" w:hAnsi="Arial" w:cs="Arial"/>
          <w:b/>
          <w:sz w:val="22"/>
          <w:szCs w:val="22"/>
        </w:rPr>
      </w:pPr>
    </w:p>
    <w:p w14:paraId="09BD275B" w14:textId="77777777" w:rsidR="00921CD5" w:rsidRPr="001564EA" w:rsidRDefault="00921CD5">
      <w:pPr>
        <w:spacing w:line="360" w:lineRule="auto"/>
        <w:jc w:val="both"/>
        <w:rPr>
          <w:rFonts w:ascii="Arial" w:hAnsi="Arial" w:cs="Arial"/>
          <w:b/>
          <w:sz w:val="22"/>
          <w:szCs w:val="22"/>
        </w:rPr>
      </w:pPr>
    </w:p>
    <w:p w14:paraId="389B941E" w14:textId="77777777" w:rsidR="00921CD5" w:rsidRPr="001564EA" w:rsidRDefault="00921CD5">
      <w:pPr>
        <w:spacing w:line="360" w:lineRule="auto"/>
        <w:jc w:val="both"/>
        <w:rPr>
          <w:rFonts w:ascii="Arial" w:hAnsi="Arial" w:cs="Arial"/>
          <w:b/>
          <w:sz w:val="22"/>
          <w:szCs w:val="22"/>
        </w:rPr>
      </w:pPr>
    </w:p>
    <w:p w14:paraId="438E165E" w14:textId="77777777" w:rsidR="00921CD5" w:rsidRPr="001564EA" w:rsidRDefault="00921CD5">
      <w:pPr>
        <w:spacing w:line="360" w:lineRule="auto"/>
        <w:jc w:val="both"/>
        <w:rPr>
          <w:rFonts w:ascii="Arial" w:hAnsi="Arial" w:cs="Arial"/>
          <w:b/>
          <w:sz w:val="22"/>
          <w:szCs w:val="22"/>
        </w:rPr>
      </w:pPr>
    </w:p>
    <w:p w14:paraId="3CFCFB53" w14:textId="77777777" w:rsidR="00921CD5" w:rsidRPr="001564EA" w:rsidRDefault="00921CD5">
      <w:pPr>
        <w:spacing w:line="360" w:lineRule="auto"/>
        <w:jc w:val="both"/>
        <w:rPr>
          <w:rFonts w:ascii="Arial" w:hAnsi="Arial" w:cs="Arial"/>
          <w:b/>
          <w:sz w:val="22"/>
          <w:szCs w:val="22"/>
        </w:rPr>
      </w:pPr>
    </w:p>
    <w:p w14:paraId="50427D90" w14:textId="77777777" w:rsidR="00921CD5" w:rsidRPr="001564EA" w:rsidRDefault="00921CD5">
      <w:pPr>
        <w:spacing w:line="360" w:lineRule="auto"/>
        <w:ind w:left="1418"/>
        <w:jc w:val="center"/>
        <w:rPr>
          <w:rFonts w:ascii="Arial" w:eastAsia="Arial Unicode MS" w:hAnsi="Arial" w:cs="Arial"/>
          <w:b/>
          <w:bCs/>
          <w:i/>
          <w:iCs/>
          <w:sz w:val="22"/>
          <w:szCs w:val="22"/>
          <w:u w:val="single"/>
        </w:rPr>
      </w:pPr>
      <w:r w:rsidRPr="001564EA">
        <w:rPr>
          <w:rFonts w:ascii="Arial" w:eastAsia="Arial Unicode MS" w:hAnsi="Arial" w:cs="Arial"/>
          <w:b/>
          <w:bCs/>
          <w:i/>
          <w:iCs/>
          <w:sz w:val="22"/>
          <w:szCs w:val="22"/>
          <w:u w:val="single"/>
        </w:rPr>
        <w:t xml:space="preserve">Documento: </w:t>
      </w:r>
      <w:r w:rsidRPr="001564EA">
        <w:rPr>
          <w:rFonts w:ascii="Arial" w:eastAsia="Arial Unicode MS" w:hAnsi="Arial" w:cs="Arial"/>
          <w:i/>
          <w:iCs/>
          <w:sz w:val="22"/>
          <w:szCs w:val="22"/>
        </w:rPr>
        <w:t>Consulta de Hipótesis de Accidentes de Tránsito</w:t>
      </w:r>
    </w:p>
    <w:p w14:paraId="21D7D20F" w14:textId="77777777" w:rsidR="00921CD5" w:rsidRPr="001564EA" w:rsidRDefault="00921CD5">
      <w:pPr>
        <w:spacing w:line="360" w:lineRule="auto"/>
        <w:ind w:left="1418"/>
        <w:jc w:val="center"/>
        <w:rPr>
          <w:rFonts w:ascii="Arial" w:eastAsia="Arial Unicode MS" w:hAnsi="Arial" w:cs="Arial"/>
          <w:i/>
          <w:iCs/>
          <w:sz w:val="22"/>
          <w:szCs w:val="22"/>
        </w:rPr>
      </w:pPr>
      <w:r w:rsidRPr="001564EA">
        <w:rPr>
          <w:rFonts w:ascii="Arial" w:eastAsia="Arial Unicode MS" w:hAnsi="Arial" w:cs="Arial"/>
          <w:b/>
          <w:bCs/>
          <w:i/>
          <w:iCs/>
          <w:sz w:val="22"/>
          <w:szCs w:val="22"/>
          <w:u w:val="single"/>
        </w:rPr>
        <w:t xml:space="preserve">Transcripción parte esencial: </w:t>
      </w:r>
      <w:r w:rsidRPr="001564EA">
        <w:rPr>
          <w:rFonts w:ascii="Arial" w:eastAsia="Arial Unicode MS" w:hAnsi="Arial" w:cs="Arial"/>
          <w:i/>
          <w:iCs/>
          <w:sz w:val="22"/>
          <w:szCs w:val="22"/>
        </w:rPr>
        <w:t>409 Cruzar sin observar</w:t>
      </w:r>
    </w:p>
    <w:p w14:paraId="6512CD68" w14:textId="77777777" w:rsidR="00921CD5" w:rsidRPr="001564EA" w:rsidRDefault="00921CD5">
      <w:pPr>
        <w:spacing w:line="360" w:lineRule="auto"/>
        <w:jc w:val="both"/>
        <w:rPr>
          <w:rFonts w:ascii="Arial" w:hAnsi="Arial" w:cs="Arial"/>
          <w:bCs/>
          <w:sz w:val="22"/>
          <w:szCs w:val="22"/>
        </w:rPr>
      </w:pPr>
    </w:p>
    <w:p w14:paraId="7DF17A8D" w14:textId="140947AD" w:rsidR="00D8550A" w:rsidRPr="001564EA" w:rsidRDefault="00D8550A">
      <w:pPr>
        <w:spacing w:line="360" w:lineRule="auto"/>
        <w:jc w:val="both"/>
        <w:rPr>
          <w:rFonts w:ascii="Arial" w:hAnsi="Arial" w:cs="Arial"/>
          <w:bCs/>
          <w:sz w:val="22"/>
          <w:szCs w:val="22"/>
        </w:rPr>
      </w:pPr>
      <w:r w:rsidRPr="001564EA">
        <w:rPr>
          <w:rFonts w:ascii="Arial" w:hAnsi="Arial" w:cs="Arial"/>
          <w:bCs/>
          <w:sz w:val="22"/>
          <w:szCs w:val="22"/>
        </w:rPr>
        <w:t xml:space="preserve">En relación con lo anterior, se precisa que si bien el IPAT no tiene la virtualidad de </w:t>
      </w:r>
      <w:r w:rsidR="00FD69D9" w:rsidRPr="001564EA">
        <w:rPr>
          <w:rFonts w:ascii="Arial" w:hAnsi="Arial" w:cs="Arial"/>
          <w:bCs/>
          <w:sz w:val="22"/>
          <w:szCs w:val="22"/>
        </w:rPr>
        <w:t>endilgar responsabilidad alguna, lo cierto es que en el material videográfico aportado igualmente por la parte demandante se verifica que el señor Andrés Felipe Garnica (Q.E.P.D.) se dispuso a cruzar la vía sin detenerse a observar</w:t>
      </w:r>
      <w:r w:rsidR="000F6F8E" w:rsidRPr="001564EA">
        <w:rPr>
          <w:rFonts w:ascii="Arial" w:hAnsi="Arial" w:cs="Arial"/>
          <w:bCs/>
          <w:sz w:val="22"/>
          <w:szCs w:val="22"/>
        </w:rPr>
        <w:t xml:space="preserve">, por un lado, </w:t>
      </w:r>
      <w:r w:rsidR="00FD69D9" w:rsidRPr="001564EA">
        <w:rPr>
          <w:rFonts w:ascii="Arial" w:hAnsi="Arial" w:cs="Arial"/>
          <w:bCs/>
          <w:sz w:val="22"/>
          <w:szCs w:val="22"/>
        </w:rPr>
        <w:t>que el conductor del vehículo de placas JSZ 605 previamente había emprendido su marcha</w:t>
      </w:r>
      <w:r w:rsidR="000F6F8E" w:rsidRPr="001564EA">
        <w:rPr>
          <w:rFonts w:ascii="Arial" w:hAnsi="Arial" w:cs="Arial"/>
          <w:bCs/>
          <w:sz w:val="22"/>
          <w:szCs w:val="22"/>
        </w:rPr>
        <w:t xml:space="preserve"> y, por el otro, que habían otros actores viales circulando, razón por la cual el cruce realizado por el señor Andrés Felipe Garnica (Q.E.P.D.) representaba una maniobra peligrosa.  </w:t>
      </w:r>
    </w:p>
    <w:p w14:paraId="17DFA8EA" w14:textId="77777777" w:rsidR="00F1772F" w:rsidRPr="001564EA" w:rsidRDefault="00F1772F">
      <w:pPr>
        <w:spacing w:line="360" w:lineRule="auto"/>
        <w:jc w:val="both"/>
        <w:rPr>
          <w:rFonts w:ascii="Arial" w:hAnsi="Arial" w:cs="Arial"/>
          <w:bCs/>
          <w:sz w:val="22"/>
          <w:szCs w:val="22"/>
        </w:rPr>
      </w:pPr>
    </w:p>
    <w:p w14:paraId="64D24675" w14:textId="1447DC61" w:rsidR="00C30C4D" w:rsidRPr="001564EA" w:rsidRDefault="00C30C4D">
      <w:pPr>
        <w:spacing w:line="360" w:lineRule="auto"/>
        <w:jc w:val="both"/>
        <w:rPr>
          <w:rFonts w:ascii="Arial" w:hAnsi="Arial" w:cs="Arial"/>
          <w:b/>
          <w:sz w:val="22"/>
          <w:szCs w:val="22"/>
        </w:rPr>
      </w:pPr>
      <w:r w:rsidRPr="001564EA">
        <w:rPr>
          <w:rFonts w:ascii="Arial" w:hAnsi="Arial" w:cs="Arial"/>
          <w:bCs/>
          <w:sz w:val="22"/>
          <w:szCs w:val="22"/>
        </w:rPr>
        <w:t>Por otro lado, llama la atención del suscrito que</w:t>
      </w:r>
      <w:r w:rsidR="000E3179">
        <w:rPr>
          <w:rFonts w:ascii="Arial" w:hAnsi="Arial" w:cs="Arial"/>
          <w:bCs/>
          <w:sz w:val="22"/>
          <w:szCs w:val="22"/>
        </w:rPr>
        <w:t xml:space="preserve">, sin perjuicio de que </w:t>
      </w:r>
      <w:r w:rsidR="000E3179" w:rsidRPr="00FA7F76">
        <w:rPr>
          <w:rFonts w:ascii="Arial" w:hAnsi="Arial" w:cs="Arial"/>
          <w:bCs/>
          <w:sz w:val="22"/>
          <w:szCs w:val="22"/>
        </w:rPr>
        <w:t>en el vídeo aportado por la parte actora no se aprecia la placa de los vehículos que figuran en él así como tampoco se puede corroborar que el peatón corresponda al señor Andrés Felipe Garnica (Q.E.P.D.)</w:t>
      </w:r>
      <w:r w:rsidR="000E3179">
        <w:rPr>
          <w:rFonts w:ascii="Arial" w:hAnsi="Arial" w:cs="Arial"/>
          <w:bCs/>
          <w:sz w:val="22"/>
          <w:szCs w:val="22"/>
        </w:rPr>
        <w:t xml:space="preserve">; en todo caso, en este se evidenciaría que </w:t>
      </w:r>
      <w:r w:rsidRPr="001564EA">
        <w:rPr>
          <w:rFonts w:ascii="Arial" w:hAnsi="Arial" w:cs="Arial"/>
          <w:bCs/>
          <w:sz w:val="22"/>
          <w:szCs w:val="22"/>
        </w:rPr>
        <w:t>el peatón</w:t>
      </w:r>
      <w:r w:rsidR="00EF4003">
        <w:rPr>
          <w:rFonts w:ascii="Arial" w:hAnsi="Arial" w:cs="Arial"/>
          <w:bCs/>
          <w:sz w:val="22"/>
          <w:szCs w:val="22"/>
        </w:rPr>
        <w:t>,</w:t>
      </w:r>
      <w:r w:rsidRPr="001564EA">
        <w:rPr>
          <w:rFonts w:ascii="Arial" w:hAnsi="Arial" w:cs="Arial"/>
          <w:bCs/>
          <w:sz w:val="22"/>
          <w:szCs w:val="22"/>
        </w:rPr>
        <w:t xml:space="preserve"> teniendo </w:t>
      </w:r>
      <w:r w:rsidR="00EF4003">
        <w:rPr>
          <w:rFonts w:ascii="Arial" w:hAnsi="Arial" w:cs="Arial"/>
          <w:bCs/>
          <w:sz w:val="22"/>
          <w:szCs w:val="22"/>
        </w:rPr>
        <w:t xml:space="preserve">completa y clara </w:t>
      </w:r>
      <w:r w:rsidRPr="001564EA">
        <w:rPr>
          <w:rFonts w:ascii="Arial" w:hAnsi="Arial" w:cs="Arial"/>
          <w:bCs/>
          <w:sz w:val="22"/>
          <w:szCs w:val="22"/>
        </w:rPr>
        <w:t xml:space="preserve">visibilidad del vehículo </w:t>
      </w:r>
      <w:r w:rsidR="00EF4003">
        <w:rPr>
          <w:rFonts w:ascii="Arial" w:hAnsi="Arial" w:cs="Arial"/>
          <w:bCs/>
          <w:sz w:val="22"/>
          <w:szCs w:val="22"/>
        </w:rPr>
        <w:t xml:space="preserve">de color rojo </w:t>
      </w:r>
      <w:r w:rsidR="00D734AB" w:rsidRPr="001564EA">
        <w:rPr>
          <w:rFonts w:ascii="Arial" w:hAnsi="Arial" w:cs="Arial"/>
          <w:bCs/>
          <w:sz w:val="22"/>
          <w:szCs w:val="22"/>
        </w:rPr>
        <w:t xml:space="preserve">que circulaba </w:t>
      </w:r>
      <w:r w:rsidR="00EF4003">
        <w:rPr>
          <w:rFonts w:ascii="Arial" w:hAnsi="Arial" w:cs="Arial"/>
          <w:bCs/>
          <w:sz w:val="22"/>
          <w:szCs w:val="22"/>
        </w:rPr>
        <w:t xml:space="preserve">a una baja velocidad, </w:t>
      </w:r>
      <w:r w:rsidR="00D734AB" w:rsidRPr="001564EA">
        <w:rPr>
          <w:rFonts w:ascii="Arial" w:hAnsi="Arial" w:cs="Arial"/>
          <w:bCs/>
          <w:sz w:val="22"/>
          <w:szCs w:val="22"/>
        </w:rPr>
        <w:t>decidió cruzar</w:t>
      </w:r>
      <w:r w:rsidR="00EF4003">
        <w:rPr>
          <w:rFonts w:ascii="Arial" w:hAnsi="Arial" w:cs="Arial"/>
          <w:bCs/>
          <w:sz w:val="22"/>
          <w:szCs w:val="22"/>
        </w:rPr>
        <w:t xml:space="preserve"> sorpresiva e intempestivamente</w:t>
      </w:r>
      <w:r w:rsidR="00D734AB" w:rsidRPr="001564EA">
        <w:rPr>
          <w:rFonts w:ascii="Arial" w:hAnsi="Arial" w:cs="Arial"/>
          <w:bCs/>
          <w:sz w:val="22"/>
          <w:szCs w:val="22"/>
        </w:rPr>
        <w:t xml:space="preserve"> una vía no peatonal que se encontraba concurrida no únicamente por el vehículo que ya había emprendido su marcha en el carril más cercado donde se encontraba el peatón, sino otros rodantes que imposibilitaban su paso. </w:t>
      </w:r>
    </w:p>
    <w:p w14:paraId="05689213" w14:textId="77777777" w:rsidR="00CF53C6" w:rsidRPr="001564EA" w:rsidRDefault="00CF53C6">
      <w:pPr>
        <w:spacing w:line="360" w:lineRule="auto"/>
        <w:jc w:val="both"/>
        <w:rPr>
          <w:rFonts w:ascii="Arial" w:hAnsi="Arial" w:cs="Arial"/>
          <w:bCs/>
          <w:sz w:val="22"/>
          <w:szCs w:val="22"/>
        </w:rPr>
      </w:pPr>
    </w:p>
    <w:p w14:paraId="7A5FCC7B" w14:textId="0197C32B" w:rsidR="00F1772F" w:rsidRPr="001564EA" w:rsidRDefault="00F1772F">
      <w:pPr>
        <w:spacing w:line="360" w:lineRule="auto"/>
        <w:jc w:val="both"/>
        <w:rPr>
          <w:rFonts w:ascii="Arial" w:hAnsi="Arial" w:cs="Arial"/>
          <w:bCs/>
          <w:sz w:val="22"/>
          <w:szCs w:val="22"/>
        </w:rPr>
      </w:pPr>
      <w:r w:rsidRPr="001564EA">
        <w:rPr>
          <w:rFonts w:ascii="Arial" w:hAnsi="Arial" w:cs="Arial"/>
          <w:bCs/>
          <w:sz w:val="22"/>
          <w:szCs w:val="22"/>
        </w:rPr>
        <w:t>Por lo expuesto resulta notorio que la causa eficiente, única y definitiva del accidente recae sobre</w:t>
      </w:r>
      <w:r w:rsidR="000F6F8E" w:rsidRPr="001564EA">
        <w:rPr>
          <w:rFonts w:ascii="Arial" w:hAnsi="Arial" w:cs="Arial"/>
          <w:bCs/>
          <w:sz w:val="22"/>
          <w:szCs w:val="22"/>
        </w:rPr>
        <w:t xml:space="preserve"> el señor Andrés Felipe Garnica (Q.E.P.D.)</w:t>
      </w:r>
      <w:r w:rsidRPr="001564EA">
        <w:rPr>
          <w:rFonts w:ascii="Arial" w:hAnsi="Arial" w:cs="Arial"/>
          <w:bCs/>
          <w:sz w:val="22"/>
          <w:szCs w:val="22"/>
        </w:rPr>
        <w:t>. De tal suerte, deberán negarse las pretensiones de la demanda</w:t>
      </w:r>
      <w:r w:rsidR="000F6F8E" w:rsidRPr="001564EA">
        <w:rPr>
          <w:rFonts w:ascii="Arial" w:hAnsi="Arial" w:cs="Arial"/>
          <w:bCs/>
          <w:sz w:val="22"/>
          <w:szCs w:val="22"/>
        </w:rPr>
        <w:t xml:space="preserve"> debido a que</w:t>
      </w:r>
      <w:r w:rsidRPr="001564EA">
        <w:rPr>
          <w:rFonts w:ascii="Arial" w:hAnsi="Arial" w:cs="Arial"/>
          <w:bCs/>
          <w:sz w:val="22"/>
          <w:szCs w:val="22"/>
        </w:rPr>
        <w:t xml:space="preserve"> </w:t>
      </w:r>
      <w:r w:rsidR="000F6F8E" w:rsidRPr="001564EA">
        <w:rPr>
          <w:rFonts w:ascii="Arial" w:hAnsi="Arial" w:cs="Arial"/>
          <w:bCs/>
          <w:sz w:val="22"/>
          <w:szCs w:val="22"/>
        </w:rPr>
        <w:t>el señor Andrés Felipe Garnica (Q.E.P.D.)</w:t>
      </w:r>
      <w:r w:rsidRPr="001564EA">
        <w:rPr>
          <w:rFonts w:ascii="Arial" w:hAnsi="Arial" w:cs="Arial"/>
          <w:bCs/>
          <w:sz w:val="22"/>
          <w:szCs w:val="22"/>
        </w:rPr>
        <w:t xml:space="preserve"> inobservó las normas de tránsito que le asistían como actor vial, </w:t>
      </w:r>
      <w:r w:rsidR="00912D7A" w:rsidRPr="001564EA">
        <w:rPr>
          <w:rFonts w:ascii="Arial" w:hAnsi="Arial" w:cs="Arial"/>
          <w:bCs/>
          <w:sz w:val="22"/>
          <w:szCs w:val="22"/>
        </w:rPr>
        <w:t>en concreto</w:t>
      </w:r>
      <w:r w:rsidR="00D734AB" w:rsidRPr="001564EA">
        <w:rPr>
          <w:rFonts w:ascii="Arial" w:hAnsi="Arial" w:cs="Arial"/>
          <w:bCs/>
          <w:sz w:val="22"/>
          <w:szCs w:val="22"/>
        </w:rPr>
        <w:t xml:space="preserve"> los artículos 5</w:t>
      </w:r>
      <w:r w:rsidR="0057095B">
        <w:rPr>
          <w:rFonts w:ascii="Arial" w:hAnsi="Arial" w:cs="Arial"/>
          <w:bCs/>
          <w:sz w:val="22"/>
          <w:szCs w:val="22"/>
        </w:rPr>
        <w:t>7</w:t>
      </w:r>
      <w:r w:rsidR="00D734AB" w:rsidRPr="001564EA">
        <w:rPr>
          <w:rFonts w:ascii="Arial" w:hAnsi="Arial" w:cs="Arial"/>
          <w:bCs/>
          <w:sz w:val="22"/>
          <w:szCs w:val="22"/>
        </w:rPr>
        <w:t xml:space="preserve"> y 5</w:t>
      </w:r>
      <w:r w:rsidR="0057095B">
        <w:rPr>
          <w:rFonts w:ascii="Arial" w:hAnsi="Arial" w:cs="Arial"/>
          <w:bCs/>
          <w:sz w:val="22"/>
          <w:szCs w:val="22"/>
        </w:rPr>
        <w:t>8</w:t>
      </w:r>
      <w:r w:rsidR="00D734AB" w:rsidRPr="001564EA">
        <w:rPr>
          <w:rFonts w:ascii="Arial" w:hAnsi="Arial" w:cs="Arial"/>
          <w:bCs/>
          <w:sz w:val="22"/>
          <w:szCs w:val="22"/>
        </w:rPr>
        <w:t xml:space="preserve"> del Código Nacional de Tránsito, c</w:t>
      </w:r>
      <w:r w:rsidRPr="001564EA">
        <w:rPr>
          <w:rFonts w:ascii="Arial" w:hAnsi="Arial" w:cs="Arial"/>
          <w:bCs/>
          <w:sz w:val="22"/>
          <w:szCs w:val="22"/>
        </w:rPr>
        <w:t xml:space="preserve">on lo que se expuso al resultado fatal que lamentablemente acaeció. Lo anterior, de acuerdo con lo consignado en el IPAT y </w:t>
      </w:r>
      <w:r w:rsidR="000F6F8E" w:rsidRPr="001564EA">
        <w:rPr>
          <w:rFonts w:ascii="Arial" w:hAnsi="Arial" w:cs="Arial"/>
          <w:bCs/>
          <w:sz w:val="22"/>
          <w:szCs w:val="22"/>
        </w:rPr>
        <w:t xml:space="preserve">la reproducción videográfica que militan en el acervo probatorio, en virtud de los cuales se </w:t>
      </w:r>
      <w:r w:rsidRPr="001564EA">
        <w:rPr>
          <w:rFonts w:ascii="Arial" w:hAnsi="Arial" w:cs="Arial"/>
          <w:bCs/>
          <w:sz w:val="22"/>
          <w:szCs w:val="22"/>
        </w:rPr>
        <w:t>constata que la causa del accidente que aquí nos ocupa estuvo en cabeza exclusiva de la víctima, sin que pueda pretender la indemnización a cargo de un tercero que no tuvo participación alguna en el resultado fatal. En ese contexto, solicito respetuosamente al despacho se sirva declarar probada esta excepción.</w:t>
      </w:r>
    </w:p>
    <w:p w14:paraId="01182270" w14:textId="77777777" w:rsidR="00904520" w:rsidRPr="001564EA" w:rsidRDefault="00904520">
      <w:pPr>
        <w:spacing w:line="360" w:lineRule="auto"/>
        <w:jc w:val="both"/>
        <w:rPr>
          <w:rFonts w:ascii="Arial" w:hAnsi="Arial" w:cs="Arial"/>
          <w:bCs/>
          <w:sz w:val="22"/>
          <w:szCs w:val="22"/>
        </w:rPr>
      </w:pPr>
    </w:p>
    <w:p w14:paraId="44332FDD" w14:textId="77777777" w:rsidR="00F1772F" w:rsidRPr="001564EA" w:rsidRDefault="00F1772F">
      <w:pPr>
        <w:spacing w:line="360" w:lineRule="auto"/>
        <w:jc w:val="both"/>
        <w:rPr>
          <w:rFonts w:ascii="Arial" w:hAnsi="Arial" w:cs="Arial"/>
          <w:b/>
          <w:bCs/>
          <w:sz w:val="22"/>
          <w:szCs w:val="22"/>
        </w:rPr>
      </w:pPr>
    </w:p>
    <w:p w14:paraId="0FA971AF" w14:textId="153DE5E7" w:rsidR="000F6F8E" w:rsidRPr="001564EA" w:rsidRDefault="000F6F8E">
      <w:pPr>
        <w:pStyle w:val="Prrafodelista"/>
        <w:numPr>
          <w:ilvl w:val="0"/>
          <w:numId w:val="28"/>
        </w:numPr>
        <w:spacing w:line="360" w:lineRule="auto"/>
        <w:jc w:val="both"/>
        <w:rPr>
          <w:rFonts w:ascii="Arial" w:eastAsia="Arial MT" w:hAnsi="Arial" w:cs="Arial"/>
          <w:b/>
          <w:bCs/>
          <w:iCs/>
          <w:sz w:val="22"/>
          <w:szCs w:val="22"/>
        </w:rPr>
      </w:pPr>
      <w:r w:rsidRPr="001564EA">
        <w:rPr>
          <w:rFonts w:ascii="Arial" w:hAnsi="Arial" w:cs="Arial"/>
          <w:b/>
          <w:bCs/>
          <w:sz w:val="22"/>
          <w:szCs w:val="22"/>
        </w:rPr>
        <w:t>REDUCCIÓN DE LA EVENTUAL INDEMNIZACIÓN COMO CONSECUENCIA DE LA INCIDENCIA DE LA CONDUCTA DE</w:t>
      </w:r>
      <w:r w:rsidR="00686803" w:rsidRPr="001564EA">
        <w:rPr>
          <w:rFonts w:ascii="Arial" w:hAnsi="Arial" w:cs="Arial"/>
          <w:b/>
          <w:bCs/>
          <w:sz w:val="22"/>
          <w:szCs w:val="22"/>
        </w:rPr>
        <w:t>L SEÑOR ANDRÉS FELIPE GARNICA</w:t>
      </w:r>
      <w:r w:rsidRPr="001564EA">
        <w:rPr>
          <w:rFonts w:ascii="Arial" w:hAnsi="Arial" w:cs="Arial"/>
          <w:b/>
          <w:bCs/>
          <w:sz w:val="22"/>
          <w:szCs w:val="22"/>
        </w:rPr>
        <w:t xml:space="preserve"> (Q.E.P.D.) EN LA PRODUCCIÓN DEL DAÑO</w:t>
      </w:r>
    </w:p>
    <w:p w14:paraId="727AFCBF" w14:textId="77777777" w:rsidR="000F6F8E" w:rsidRPr="001564EA" w:rsidRDefault="000F6F8E">
      <w:pPr>
        <w:spacing w:line="360" w:lineRule="auto"/>
        <w:jc w:val="both"/>
        <w:rPr>
          <w:rFonts w:ascii="Arial" w:hAnsi="Arial" w:cs="Arial"/>
          <w:bCs/>
          <w:sz w:val="22"/>
          <w:szCs w:val="22"/>
        </w:rPr>
      </w:pPr>
    </w:p>
    <w:p w14:paraId="36A1D237" w14:textId="304890AA" w:rsidR="0040482A" w:rsidRPr="001564EA" w:rsidRDefault="000F6F8E">
      <w:pPr>
        <w:spacing w:line="360" w:lineRule="auto"/>
        <w:jc w:val="both"/>
        <w:rPr>
          <w:rFonts w:ascii="Arial" w:hAnsi="Arial" w:cs="Arial"/>
          <w:bCs/>
          <w:color w:val="000000" w:themeColor="text1"/>
          <w:sz w:val="22"/>
          <w:szCs w:val="22"/>
        </w:rPr>
      </w:pPr>
      <w:r w:rsidRPr="001564EA">
        <w:rPr>
          <w:rFonts w:ascii="Arial" w:hAnsi="Arial" w:cs="Arial"/>
          <w:bCs/>
          <w:sz w:val="22"/>
          <w:szCs w:val="22"/>
        </w:rPr>
        <w:t xml:space="preserve">En gracia de discusión y de manera subsidiaria a la excepción de culpa exclusiva de la víctima, debe tenerse en cuenta que </w:t>
      </w:r>
      <w:r w:rsidR="00686803" w:rsidRPr="001564EA">
        <w:rPr>
          <w:rFonts w:ascii="Arial" w:hAnsi="Arial" w:cs="Arial"/>
          <w:bCs/>
          <w:sz w:val="22"/>
          <w:szCs w:val="22"/>
        </w:rPr>
        <w:t>en el remoto e improbable</w:t>
      </w:r>
      <w:r w:rsidRPr="001564EA">
        <w:rPr>
          <w:rFonts w:ascii="Arial" w:hAnsi="Arial" w:cs="Arial"/>
          <w:bCs/>
          <w:sz w:val="22"/>
          <w:szCs w:val="22"/>
        </w:rPr>
        <w:t xml:space="preserve"> en el que se acredite que el accidente se produjo por un actuar </w:t>
      </w:r>
      <w:r w:rsidRPr="001564EA">
        <w:rPr>
          <w:rFonts w:ascii="Arial" w:hAnsi="Arial" w:cs="Arial"/>
          <w:bCs/>
          <w:color w:val="000000" w:themeColor="text1"/>
          <w:sz w:val="22"/>
          <w:szCs w:val="22"/>
        </w:rPr>
        <w:t>d</w:t>
      </w:r>
      <w:r w:rsidR="00686803" w:rsidRPr="001564EA">
        <w:rPr>
          <w:rFonts w:ascii="Arial" w:hAnsi="Arial" w:cs="Arial"/>
          <w:bCs/>
          <w:color w:val="000000" w:themeColor="text1"/>
          <w:sz w:val="22"/>
          <w:szCs w:val="22"/>
        </w:rPr>
        <w:t>el conductor del vehículo de placas JSZ 605</w:t>
      </w:r>
      <w:r w:rsidRPr="001564EA">
        <w:rPr>
          <w:rFonts w:ascii="Arial" w:hAnsi="Arial" w:cs="Arial"/>
          <w:bCs/>
          <w:color w:val="000000" w:themeColor="text1"/>
          <w:sz w:val="22"/>
          <w:szCs w:val="22"/>
        </w:rPr>
        <w:t>,</w:t>
      </w:r>
      <w:r w:rsidR="00686803" w:rsidRPr="001564EA">
        <w:rPr>
          <w:rFonts w:ascii="Arial" w:hAnsi="Arial" w:cs="Arial"/>
          <w:bCs/>
          <w:color w:val="000000" w:themeColor="text1"/>
          <w:sz w:val="22"/>
          <w:szCs w:val="22"/>
        </w:rPr>
        <w:t xml:space="preserve"> </w:t>
      </w:r>
      <w:r w:rsidRPr="001564EA">
        <w:rPr>
          <w:rFonts w:ascii="Arial" w:hAnsi="Arial" w:cs="Arial"/>
          <w:bCs/>
          <w:color w:val="000000" w:themeColor="text1"/>
          <w:sz w:val="22"/>
          <w:szCs w:val="22"/>
        </w:rPr>
        <w:t xml:space="preserve">se deberá reducir la eventual indemnización como consecuencia de la participación de la víctima en el suceso. Lo anterior, en proporción a la </w:t>
      </w:r>
      <w:r w:rsidR="00980987" w:rsidRPr="001564EA">
        <w:rPr>
          <w:rFonts w:ascii="Arial" w:hAnsi="Arial" w:cs="Arial"/>
          <w:bCs/>
          <w:color w:val="000000" w:themeColor="text1"/>
          <w:sz w:val="22"/>
          <w:szCs w:val="22"/>
        </w:rPr>
        <w:t xml:space="preserve">clara y demostrada </w:t>
      </w:r>
      <w:r w:rsidRPr="001564EA">
        <w:rPr>
          <w:rFonts w:ascii="Arial" w:hAnsi="Arial" w:cs="Arial"/>
          <w:bCs/>
          <w:color w:val="000000" w:themeColor="text1"/>
          <w:sz w:val="22"/>
          <w:szCs w:val="22"/>
        </w:rPr>
        <w:t xml:space="preserve">contribución que tuvo en el accidente </w:t>
      </w:r>
      <w:r w:rsidR="00686803" w:rsidRPr="001564EA">
        <w:rPr>
          <w:rFonts w:ascii="Arial" w:hAnsi="Arial" w:cs="Arial"/>
          <w:bCs/>
          <w:color w:val="000000" w:themeColor="text1"/>
          <w:sz w:val="22"/>
          <w:szCs w:val="22"/>
        </w:rPr>
        <w:t xml:space="preserve">el señor </w:t>
      </w:r>
      <w:r w:rsidR="00686803" w:rsidRPr="001564EA">
        <w:rPr>
          <w:rFonts w:ascii="Arial" w:hAnsi="Arial" w:cs="Arial"/>
          <w:bCs/>
          <w:sz w:val="22"/>
          <w:szCs w:val="22"/>
        </w:rPr>
        <w:t>Andrés Felipe Garnica (Q.E.P.D.)</w:t>
      </w:r>
      <w:r w:rsidRPr="001564EA">
        <w:rPr>
          <w:rFonts w:ascii="Arial" w:hAnsi="Arial" w:cs="Arial"/>
          <w:bCs/>
          <w:color w:val="000000" w:themeColor="text1"/>
          <w:sz w:val="22"/>
          <w:szCs w:val="22"/>
        </w:rPr>
        <w:t xml:space="preserve"> </w:t>
      </w:r>
      <w:r w:rsidR="00686803" w:rsidRPr="001564EA">
        <w:rPr>
          <w:rFonts w:ascii="Arial" w:hAnsi="Arial" w:cs="Arial"/>
          <w:bCs/>
          <w:color w:val="000000" w:themeColor="text1"/>
          <w:sz w:val="22"/>
          <w:szCs w:val="22"/>
        </w:rPr>
        <w:t xml:space="preserve">al incidir en la producción del daño por </w:t>
      </w:r>
      <w:r w:rsidR="0040482A" w:rsidRPr="001564EA">
        <w:rPr>
          <w:rFonts w:ascii="Arial" w:hAnsi="Arial" w:cs="Arial"/>
          <w:bCs/>
          <w:color w:val="000000" w:themeColor="text1"/>
          <w:sz w:val="22"/>
          <w:szCs w:val="22"/>
        </w:rPr>
        <w:t xml:space="preserve">omitir su deber de cuidado y exponerse negligentemente al hecho dañoso, afirmación que encuentra sustento tanto en el IPAT que consagra como causa del accidente el código </w:t>
      </w:r>
      <w:r w:rsidR="0040482A" w:rsidRPr="001564EA">
        <w:rPr>
          <w:rFonts w:ascii="Arial" w:hAnsi="Arial" w:cs="Arial"/>
          <w:bCs/>
          <w:sz w:val="22"/>
          <w:szCs w:val="22"/>
        </w:rPr>
        <w:t>No. 409 “</w:t>
      </w:r>
      <w:r w:rsidR="0040482A" w:rsidRPr="001564EA">
        <w:rPr>
          <w:rFonts w:ascii="Arial" w:hAnsi="Arial" w:cs="Arial"/>
          <w:bCs/>
          <w:i/>
          <w:iCs/>
          <w:sz w:val="22"/>
          <w:szCs w:val="22"/>
        </w:rPr>
        <w:t>Cruzar sin observar</w:t>
      </w:r>
      <w:r w:rsidR="0040482A" w:rsidRPr="001564EA">
        <w:rPr>
          <w:rFonts w:ascii="Arial" w:hAnsi="Arial" w:cs="Arial"/>
          <w:bCs/>
          <w:sz w:val="22"/>
          <w:szCs w:val="22"/>
        </w:rPr>
        <w:t xml:space="preserve">” atribuido al occiso como en el material videográfico donde se observa con meridiana claridad que el señor Andrés Felipe Garnica (Q.E.P.D.) no estaba atento a la totalidad de agentes viales antes de emprender su marcha para cruzar la vía. </w:t>
      </w:r>
    </w:p>
    <w:p w14:paraId="49639F5C" w14:textId="77777777" w:rsidR="0040482A" w:rsidRPr="001564EA" w:rsidRDefault="0040482A">
      <w:pPr>
        <w:spacing w:line="360" w:lineRule="auto"/>
        <w:jc w:val="both"/>
        <w:rPr>
          <w:rFonts w:ascii="Arial" w:hAnsi="Arial" w:cs="Arial"/>
          <w:bCs/>
          <w:color w:val="000000" w:themeColor="text1"/>
          <w:sz w:val="22"/>
          <w:szCs w:val="22"/>
        </w:rPr>
      </w:pPr>
    </w:p>
    <w:p w14:paraId="51608D3A" w14:textId="08173AE2" w:rsidR="000F6F8E" w:rsidRPr="001564EA" w:rsidRDefault="000F6F8E">
      <w:pPr>
        <w:spacing w:line="360" w:lineRule="auto"/>
        <w:jc w:val="both"/>
        <w:rPr>
          <w:rFonts w:ascii="Arial" w:hAnsi="Arial" w:cs="Arial"/>
          <w:bCs/>
          <w:color w:val="000000" w:themeColor="text1"/>
          <w:sz w:val="22"/>
          <w:szCs w:val="22"/>
        </w:rPr>
      </w:pPr>
      <w:r w:rsidRPr="001564EA">
        <w:rPr>
          <w:rFonts w:ascii="Arial" w:hAnsi="Arial" w:cs="Arial"/>
          <w:bCs/>
          <w:color w:val="000000" w:themeColor="text1"/>
          <w:sz w:val="22"/>
          <w:szCs w:val="22"/>
        </w:rPr>
        <w:t xml:space="preserve">Conforme a lo dicho, el Despacho debe establecer un análisis causal de las conductas implicadas en el evento dañoso, a fin de determinar la incidencia </w:t>
      </w:r>
      <w:r w:rsidR="0040482A" w:rsidRPr="001564EA">
        <w:rPr>
          <w:rFonts w:ascii="Arial" w:hAnsi="Arial" w:cs="Arial"/>
          <w:bCs/>
          <w:color w:val="000000" w:themeColor="text1"/>
          <w:sz w:val="22"/>
          <w:szCs w:val="22"/>
        </w:rPr>
        <w:t>d</w:t>
      </w:r>
      <w:r w:rsidR="0040482A" w:rsidRPr="001564EA">
        <w:rPr>
          <w:rFonts w:ascii="Arial" w:hAnsi="Arial" w:cs="Arial"/>
          <w:bCs/>
          <w:sz w:val="22"/>
          <w:szCs w:val="22"/>
        </w:rPr>
        <w:t xml:space="preserve">el señor Andrés Felipe Garnica (Q.E.P.D.) </w:t>
      </w:r>
      <w:r w:rsidRPr="001564EA">
        <w:rPr>
          <w:rFonts w:ascii="Arial" w:hAnsi="Arial" w:cs="Arial"/>
          <w:bCs/>
          <w:color w:val="000000" w:themeColor="text1"/>
          <w:sz w:val="22"/>
          <w:szCs w:val="22"/>
        </w:rPr>
        <w:t xml:space="preserve">en la ocurrencia del daño. Lo anterior, a efectos de disminuir la indemnización si es que a ella hubiere lugar, en proporción a su contribución al daño que sufrió el causante y los demandantes, como consecuencia de las conductas imprudentes </w:t>
      </w:r>
      <w:r w:rsidR="0040482A" w:rsidRPr="001564EA">
        <w:rPr>
          <w:rFonts w:ascii="Arial" w:hAnsi="Arial" w:cs="Arial"/>
          <w:bCs/>
          <w:color w:val="000000" w:themeColor="text1"/>
          <w:sz w:val="22"/>
          <w:szCs w:val="22"/>
        </w:rPr>
        <w:t>del</w:t>
      </w:r>
      <w:r w:rsidR="0040482A" w:rsidRPr="001564EA">
        <w:rPr>
          <w:rFonts w:ascii="Arial" w:hAnsi="Arial" w:cs="Arial"/>
          <w:bCs/>
          <w:sz w:val="22"/>
          <w:szCs w:val="22"/>
        </w:rPr>
        <w:t xml:space="preserve"> señor Andrés Felipe Garnica (Q.E.P.D.), a luces de </w:t>
      </w:r>
      <w:r w:rsidRPr="001564EA">
        <w:rPr>
          <w:rFonts w:ascii="Arial" w:hAnsi="Arial" w:cs="Arial"/>
          <w:bCs/>
          <w:color w:val="000000" w:themeColor="text1"/>
          <w:sz w:val="22"/>
          <w:szCs w:val="22"/>
        </w:rPr>
        <w:t>la</w:t>
      </w:r>
      <w:r w:rsidR="0040482A" w:rsidRPr="001564EA">
        <w:rPr>
          <w:rFonts w:ascii="Arial" w:hAnsi="Arial" w:cs="Arial"/>
          <w:bCs/>
          <w:color w:val="000000" w:themeColor="text1"/>
          <w:sz w:val="22"/>
          <w:szCs w:val="22"/>
        </w:rPr>
        <w:t xml:space="preserve"> línea </w:t>
      </w:r>
      <w:r w:rsidRPr="001564EA">
        <w:rPr>
          <w:rFonts w:ascii="Arial" w:hAnsi="Arial" w:cs="Arial"/>
          <w:bCs/>
          <w:color w:val="000000" w:themeColor="text1"/>
          <w:sz w:val="22"/>
          <w:szCs w:val="22"/>
        </w:rPr>
        <w:t>jurisprudencia</w:t>
      </w:r>
      <w:r w:rsidR="0040482A" w:rsidRPr="001564EA">
        <w:rPr>
          <w:rFonts w:ascii="Arial" w:hAnsi="Arial" w:cs="Arial"/>
          <w:bCs/>
          <w:color w:val="000000" w:themeColor="text1"/>
          <w:sz w:val="22"/>
          <w:szCs w:val="22"/>
        </w:rPr>
        <w:t xml:space="preserve">l que </w:t>
      </w:r>
      <w:r w:rsidRPr="001564EA">
        <w:rPr>
          <w:rFonts w:ascii="Arial" w:hAnsi="Arial" w:cs="Arial"/>
          <w:bCs/>
          <w:color w:val="000000" w:themeColor="text1"/>
          <w:sz w:val="22"/>
          <w:szCs w:val="22"/>
        </w:rPr>
        <w:t>en reiteradas ocasiones</w:t>
      </w:r>
      <w:r w:rsidR="0040482A" w:rsidRPr="001564EA">
        <w:rPr>
          <w:rFonts w:ascii="Arial" w:hAnsi="Arial" w:cs="Arial"/>
          <w:bCs/>
          <w:color w:val="000000" w:themeColor="text1"/>
          <w:sz w:val="22"/>
          <w:szCs w:val="22"/>
        </w:rPr>
        <w:t xml:space="preserve"> ha manifestado</w:t>
      </w:r>
      <w:r w:rsidRPr="001564EA">
        <w:rPr>
          <w:rFonts w:ascii="Arial" w:hAnsi="Arial" w:cs="Arial"/>
          <w:bCs/>
          <w:color w:val="000000" w:themeColor="text1"/>
          <w:sz w:val="22"/>
          <w:szCs w:val="22"/>
        </w:rPr>
        <w:t>:</w:t>
      </w:r>
    </w:p>
    <w:p w14:paraId="0016D778" w14:textId="77777777" w:rsidR="000F6F8E" w:rsidRPr="001564EA" w:rsidRDefault="000F6F8E">
      <w:pPr>
        <w:pStyle w:val="Cita"/>
        <w:spacing w:before="0" w:after="0" w:line="360" w:lineRule="auto"/>
        <w:ind w:left="1778"/>
        <w:rPr>
          <w:color w:val="000000" w:themeColor="text1"/>
          <w:sz w:val="22"/>
          <w:szCs w:val="22"/>
        </w:rPr>
      </w:pPr>
    </w:p>
    <w:p w14:paraId="0754D191" w14:textId="77777777" w:rsidR="000F6F8E" w:rsidRPr="001564EA" w:rsidRDefault="000F6F8E">
      <w:pPr>
        <w:pStyle w:val="Cita"/>
        <w:spacing w:before="0" w:after="0" w:line="360" w:lineRule="auto"/>
        <w:ind w:left="680" w:right="680"/>
        <w:rPr>
          <w:color w:val="000000" w:themeColor="text1"/>
          <w:sz w:val="22"/>
          <w:szCs w:val="22"/>
        </w:rPr>
      </w:pPr>
      <w:r w:rsidRPr="001564EA">
        <w:rPr>
          <w:color w:val="000000" w:themeColor="text1"/>
          <w:sz w:val="22"/>
          <w:szCs w:val="22"/>
        </w:rPr>
        <w:t>“(…) Para aquellos eventos en los que tanto el autor de la conducta dañosa como el damnificado concurran en la generación del perjuicio, el artículo 2357 del Código Civil consagra una regla precisa, según el cual “‘</w:t>
      </w:r>
      <w:r w:rsidRPr="001564EA">
        <w:rPr>
          <w:b/>
          <w:bCs/>
          <w:color w:val="000000" w:themeColor="text1"/>
          <w:sz w:val="22"/>
          <w:szCs w:val="22"/>
          <w:u w:val="single"/>
        </w:rPr>
        <w:t>[l]a apreciación del daño está sujeta a reducción, si el que lo ha sufrido se expuso a él imprudentemente</w:t>
      </w:r>
      <w:r w:rsidRPr="001564EA">
        <w:rPr>
          <w:color w:val="000000" w:themeColor="text1"/>
          <w:sz w:val="22"/>
          <w:szCs w:val="22"/>
        </w:rPr>
        <w:t>’. Tradicionalmente, en nuestro medio se le ha dado al mencionado efecto la denominación “compensación de culpas (…)”</w:t>
      </w:r>
      <w:r w:rsidRPr="001564EA">
        <w:rPr>
          <w:rStyle w:val="Refdenotaalpie"/>
          <w:bCs/>
          <w:color w:val="000000" w:themeColor="text1"/>
          <w:sz w:val="22"/>
          <w:szCs w:val="22"/>
        </w:rPr>
        <w:footnoteReference w:id="5"/>
      </w:r>
      <w:r w:rsidRPr="001564EA">
        <w:rPr>
          <w:color w:val="000000" w:themeColor="text1"/>
          <w:sz w:val="22"/>
          <w:szCs w:val="22"/>
        </w:rPr>
        <w:t xml:space="preserve"> (Subrayado y negrilla fuera del texto original).</w:t>
      </w:r>
    </w:p>
    <w:p w14:paraId="5BF85947" w14:textId="77777777" w:rsidR="000F6F8E" w:rsidRPr="001564EA" w:rsidRDefault="000F6F8E">
      <w:pPr>
        <w:spacing w:line="360" w:lineRule="auto"/>
        <w:jc w:val="both"/>
        <w:rPr>
          <w:rFonts w:ascii="Arial" w:hAnsi="Arial" w:cs="Arial"/>
          <w:bCs/>
          <w:color w:val="000000" w:themeColor="text1"/>
          <w:sz w:val="22"/>
          <w:szCs w:val="22"/>
        </w:rPr>
      </w:pPr>
    </w:p>
    <w:p w14:paraId="6185E9BA" w14:textId="3626F641" w:rsidR="000F6F8E" w:rsidRPr="001564EA" w:rsidRDefault="000F6F8E">
      <w:pPr>
        <w:spacing w:line="360" w:lineRule="auto"/>
        <w:jc w:val="both"/>
        <w:rPr>
          <w:rFonts w:ascii="Arial" w:hAnsi="Arial" w:cs="Arial"/>
          <w:bCs/>
          <w:color w:val="000000" w:themeColor="text1"/>
          <w:sz w:val="22"/>
          <w:szCs w:val="22"/>
        </w:rPr>
      </w:pPr>
      <w:r w:rsidRPr="001564EA">
        <w:rPr>
          <w:rFonts w:ascii="Arial" w:hAnsi="Arial" w:cs="Arial"/>
          <w:bCs/>
          <w:color w:val="000000" w:themeColor="text1"/>
          <w:sz w:val="22"/>
          <w:szCs w:val="22"/>
        </w:rPr>
        <w:t xml:space="preserve">En distinto pronunciamiento, la misma Corporación manifestó que en el caso en que la negligencia de la víctima incida para que se exponga imprudentemente al daño, deberá necesariamente realizarse una reducción de la indemnización. Lo anterior fue manifestado en un caso en el que se evidenció la culpa de la víctima en la ocurrencia del daño, estimada en una proporción del </w:t>
      </w:r>
      <w:r w:rsidR="00C35C12" w:rsidRPr="001564EA">
        <w:rPr>
          <w:rFonts w:ascii="Arial" w:hAnsi="Arial" w:cs="Arial"/>
          <w:bCs/>
          <w:color w:val="000000" w:themeColor="text1"/>
          <w:sz w:val="22"/>
          <w:szCs w:val="22"/>
        </w:rPr>
        <w:t>5</w:t>
      </w:r>
      <w:r w:rsidRPr="001564EA">
        <w:rPr>
          <w:rFonts w:ascii="Arial" w:hAnsi="Arial" w:cs="Arial"/>
          <w:bCs/>
          <w:color w:val="000000" w:themeColor="text1"/>
          <w:sz w:val="22"/>
          <w:szCs w:val="22"/>
        </w:rPr>
        <w:t>0 % de los perjuicios:</w:t>
      </w:r>
    </w:p>
    <w:p w14:paraId="696472A3" w14:textId="77777777" w:rsidR="000F6F8E" w:rsidRPr="001564EA" w:rsidRDefault="000F6F8E">
      <w:pPr>
        <w:spacing w:line="360" w:lineRule="auto"/>
        <w:jc w:val="both"/>
        <w:rPr>
          <w:rFonts w:ascii="Arial" w:hAnsi="Arial" w:cs="Arial"/>
          <w:bCs/>
          <w:color w:val="000000" w:themeColor="text1"/>
          <w:sz w:val="22"/>
          <w:szCs w:val="22"/>
        </w:rPr>
      </w:pPr>
    </w:p>
    <w:p w14:paraId="54D508F3" w14:textId="1B026CBE" w:rsidR="000F6F8E" w:rsidRPr="001564EA" w:rsidRDefault="000F6F8E">
      <w:pPr>
        <w:pStyle w:val="Cita"/>
        <w:spacing w:before="0" w:after="0" w:line="360" w:lineRule="auto"/>
        <w:ind w:left="680" w:right="680"/>
        <w:rPr>
          <w:color w:val="000000" w:themeColor="text1"/>
          <w:sz w:val="22"/>
          <w:szCs w:val="22"/>
        </w:rPr>
      </w:pPr>
      <w:r w:rsidRPr="001564EA">
        <w:rPr>
          <w:i w:val="0"/>
          <w:iCs w:val="0"/>
          <w:color w:val="000000" w:themeColor="text1"/>
          <w:sz w:val="22"/>
          <w:szCs w:val="22"/>
        </w:rPr>
        <w:t xml:space="preserve">“(…) </w:t>
      </w:r>
      <w:r w:rsidR="00C35C12" w:rsidRPr="001564EA">
        <w:rPr>
          <w:i w:val="0"/>
          <w:iCs w:val="0"/>
          <w:color w:val="000000" w:themeColor="text1"/>
          <w:sz w:val="22"/>
          <w:szCs w:val="22"/>
        </w:rPr>
        <w:t xml:space="preserve">Por otro lado, hay que tener en cuenta </w:t>
      </w:r>
      <w:r w:rsidR="00C35C12" w:rsidRPr="00817154">
        <w:rPr>
          <w:b/>
          <w:bCs/>
          <w:color w:val="000000" w:themeColor="text1"/>
          <w:sz w:val="22"/>
          <w:szCs w:val="22"/>
          <w:u w:val="single"/>
        </w:rPr>
        <w:t>que las respectivas condenas han de reducirse en un 50% en razón de haberse establecido la concurrencia de culpas</w:t>
      </w:r>
      <w:r w:rsidR="00C35C12" w:rsidRPr="001564EA">
        <w:rPr>
          <w:i w:val="0"/>
          <w:iCs w:val="0"/>
          <w:color w:val="000000" w:themeColor="text1"/>
          <w:sz w:val="22"/>
          <w:szCs w:val="22"/>
        </w:rPr>
        <w:t>, sin que el cargo formulado contra la determinación adoptada en ese sentido, hubiese salido airoso (…)</w:t>
      </w:r>
      <w:r w:rsidR="00C35C12" w:rsidRPr="001564EA">
        <w:rPr>
          <w:rStyle w:val="Refdenotaalpie"/>
          <w:i w:val="0"/>
          <w:iCs w:val="0"/>
          <w:color w:val="000000" w:themeColor="text1"/>
          <w:sz w:val="22"/>
          <w:szCs w:val="22"/>
        </w:rPr>
        <w:footnoteReference w:id="6"/>
      </w:r>
      <w:r w:rsidR="00C35C12" w:rsidRPr="001564EA">
        <w:rPr>
          <w:i w:val="0"/>
          <w:iCs w:val="0"/>
          <w:color w:val="000000" w:themeColor="text1"/>
          <w:sz w:val="22"/>
          <w:szCs w:val="22"/>
        </w:rPr>
        <w:t xml:space="preserve"> </w:t>
      </w:r>
      <w:r w:rsidRPr="001564EA">
        <w:rPr>
          <w:color w:val="000000" w:themeColor="text1"/>
          <w:sz w:val="22"/>
          <w:szCs w:val="22"/>
        </w:rPr>
        <w:t>(Subrayado y negrilla fuera del texto original).</w:t>
      </w:r>
    </w:p>
    <w:p w14:paraId="0BC53A35" w14:textId="77777777" w:rsidR="000F6F8E" w:rsidRPr="001564EA" w:rsidRDefault="000F6F8E">
      <w:pPr>
        <w:spacing w:line="360" w:lineRule="auto"/>
        <w:jc w:val="both"/>
        <w:rPr>
          <w:rFonts w:ascii="Arial" w:hAnsi="Arial" w:cs="Arial"/>
          <w:bCs/>
          <w:sz w:val="22"/>
          <w:szCs w:val="22"/>
        </w:rPr>
      </w:pPr>
    </w:p>
    <w:p w14:paraId="2856B442" w14:textId="47127875" w:rsidR="000F6F8E" w:rsidRDefault="000F6F8E">
      <w:pPr>
        <w:spacing w:line="360" w:lineRule="auto"/>
        <w:jc w:val="both"/>
        <w:rPr>
          <w:rFonts w:ascii="Arial" w:hAnsi="Arial" w:cs="Arial"/>
          <w:bCs/>
          <w:sz w:val="22"/>
          <w:szCs w:val="22"/>
        </w:rPr>
      </w:pPr>
      <w:r w:rsidRPr="001564EA">
        <w:rPr>
          <w:rFonts w:ascii="Arial" w:hAnsi="Arial" w:cs="Arial"/>
          <w:bCs/>
          <w:sz w:val="22"/>
          <w:szCs w:val="22"/>
        </w:rPr>
        <w:t xml:space="preserve">Como se lee, el fallador encontró probada la incidencia de la víctima en la causa generadora del daño en proporción a un </w:t>
      </w:r>
      <w:r w:rsidR="00C35C12" w:rsidRPr="001564EA">
        <w:rPr>
          <w:rFonts w:ascii="Arial" w:hAnsi="Arial" w:cs="Arial"/>
          <w:bCs/>
          <w:sz w:val="22"/>
          <w:szCs w:val="22"/>
        </w:rPr>
        <w:t>5</w:t>
      </w:r>
      <w:r w:rsidRPr="001564EA">
        <w:rPr>
          <w:rFonts w:ascii="Arial" w:hAnsi="Arial" w:cs="Arial"/>
          <w:bCs/>
          <w:sz w:val="22"/>
          <w:szCs w:val="22"/>
        </w:rPr>
        <w:t>0% y</w:t>
      </w:r>
      <w:r w:rsidR="0040482A" w:rsidRPr="001564EA">
        <w:rPr>
          <w:rFonts w:ascii="Arial" w:hAnsi="Arial" w:cs="Arial"/>
          <w:bCs/>
          <w:sz w:val="22"/>
          <w:szCs w:val="22"/>
        </w:rPr>
        <w:t xml:space="preserve">, </w:t>
      </w:r>
      <w:r w:rsidRPr="001564EA">
        <w:rPr>
          <w:rFonts w:ascii="Arial" w:hAnsi="Arial" w:cs="Arial"/>
          <w:bCs/>
          <w:sz w:val="22"/>
          <w:szCs w:val="22"/>
        </w:rPr>
        <w:t>en ese sentido</w:t>
      </w:r>
      <w:r w:rsidR="0040482A" w:rsidRPr="001564EA">
        <w:rPr>
          <w:rFonts w:ascii="Arial" w:hAnsi="Arial" w:cs="Arial"/>
          <w:bCs/>
          <w:sz w:val="22"/>
          <w:szCs w:val="22"/>
        </w:rPr>
        <w:t xml:space="preserve">, </w:t>
      </w:r>
      <w:r w:rsidRPr="001564EA">
        <w:rPr>
          <w:rFonts w:ascii="Arial" w:hAnsi="Arial" w:cs="Arial"/>
          <w:bCs/>
          <w:sz w:val="22"/>
          <w:szCs w:val="22"/>
        </w:rPr>
        <w:t>redujo los perjuicios que se probaron en el proceso en el mismo porcentaj</w:t>
      </w:r>
      <w:r w:rsidR="0040482A" w:rsidRPr="001564EA">
        <w:rPr>
          <w:rFonts w:ascii="Arial" w:hAnsi="Arial" w:cs="Arial"/>
          <w:bCs/>
          <w:sz w:val="22"/>
          <w:szCs w:val="22"/>
        </w:rPr>
        <w:t xml:space="preserve">e. </w:t>
      </w:r>
      <w:r w:rsidRPr="001564EA">
        <w:rPr>
          <w:rFonts w:ascii="Arial" w:hAnsi="Arial" w:cs="Arial"/>
          <w:bCs/>
          <w:sz w:val="22"/>
          <w:szCs w:val="22"/>
        </w:rPr>
        <w:t>De tal suerte queda completamente claro que el fallador debe considerar el marco de circunstancia en que se produce el daño, así como sus condiciones de modo, tiempo y lugar, a fin de determinar la incidencia causal de la conducta de la víctima y de</w:t>
      </w:r>
      <w:r w:rsidR="0040482A" w:rsidRPr="001564EA">
        <w:rPr>
          <w:rFonts w:ascii="Arial" w:hAnsi="Arial" w:cs="Arial"/>
          <w:bCs/>
          <w:sz w:val="22"/>
          <w:szCs w:val="22"/>
        </w:rPr>
        <w:t>l sujeto demandando</w:t>
      </w:r>
      <w:r w:rsidRPr="001564EA">
        <w:rPr>
          <w:rFonts w:ascii="Arial" w:hAnsi="Arial" w:cs="Arial"/>
          <w:bCs/>
          <w:sz w:val="22"/>
          <w:szCs w:val="22"/>
        </w:rPr>
        <w:t xml:space="preserve"> en la ocurrencia del daño por el cual solicita indemnización.</w:t>
      </w:r>
    </w:p>
    <w:p w14:paraId="71F7F3A0" w14:textId="0DBD9388" w:rsidR="0053128D" w:rsidRDefault="0053128D">
      <w:pPr>
        <w:spacing w:line="360" w:lineRule="auto"/>
        <w:jc w:val="both"/>
        <w:rPr>
          <w:rFonts w:ascii="Arial" w:hAnsi="Arial" w:cs="Arial"/>
          <w:bCs/>
          <w:sz w:val="22"/>
          <w:szCs w:val="22"/>
        </w:rPr>
      </w:pPr>
    </w:p>
    <w:p w14:paraId="3DDD2E0C" w14:textId="7AFF49F2" w:rsidR="0053128D" w:rsidRPr="00FA7F76" w:rsidRDefault="0053128D" w:rsidP="0053128D">
      <w:pPr>
        <w:spacing w:line="360" w:lineRule="auto"/>
        <w:jc w:val="both"/>
        <w:rPr>
          <w:rFonts w:ascii="Arial" w:hAnsi="Arial" w:cs="Arial"/>
          <w:bCs/>
          <w:sz w:val="22"/>
          <w:szCs w:val="22"/>
        </w:rPr>
      </w:pPr>
      <w:r>
        <w:rPr>
          <w:rFonts w:ascii="Arial" w:hAnsi="Arial" w:cs="Arial"/>
          <w:bCs/>
          <w:sz w:val="22"/>
          <w:szCs w:val="22"/>
        </w:rPr>
        <w:t xml:space="preserve">En el caso en concreto </w:t>
      </w:r>
      <w:r w:rsidRPr="00FA7F76">
        <w:rPr>
          <w:rFonts w:ascii="Arial" w:hAnsi="Arial" w:cs="Arial"/>
          <w:bCs/>
          <w:sz w:val="22"/>
          <w:szCs w:val="22"/>
        </w:rPr>
        <w:t>se precisa que</w:t>
      </w:r>
      <w:r>
        <w:rPr>
          <w:rFonts w:ascii="Arial" w:hAnsi="Arial" w:cs="Arial"/>
          <w:bCs/>
          <w:sz w:val="22"/>
          <w:szCs w:val="22"/>
        </w:rPr>
        <w:t>,</w:t>
      </w:r>
      <w:r w:rsidRPr="00FA7F76">
        <w:rPr>
          <w:rFonts w:ascii="Arial" w:hAnsi="Arial" w:cs="Arial"/>
          <w:bCs/>
          <w:sz w:val="22"/>
          <w:szCs w:val="22"/>
        </w:rPr>
        <w:t xml:space="preserve"> si bien el IPAT no tiene la virtualidad de endilgar responsabilidad alguna, lo cierto es que en el material videográfico aportado igualmente por la parte demandante se verifica que el señor Andrés Felipe Garnica (Q.E.P.D.) se dispuso a cruzar la vía sin detenerse a observar, por un lado, que el conductor del vehículo de placas JSZ 605 previamente había emprendido su marcha y, por el otro, que habían otros actores viales circulando, razón por la cual el cruce realizado por el señor Andrés Felipe Garnica (Q.E.P.D.) representaba una maniobra peligrosa.  </w:t>
      </w:r>
    </w:p>
    <w:p w14:paraId="693C59F3" w14:textId="77777777" w:rsidR="0053128D" w:rsidRPr="00FA7F76" w:rsidRDefault="0053128D" w:rsidP="0053128D">
      <w:pPr>
        <w:spacing w:line="360" w:lineRule="auto"/>
        <w:jc w:val="both"/>
        <w:rPr>
          <w:rFonts w:ascii="Arial" w:hAnsi="Arial" w:cs="Arial"/>
          <w:bCs/>
          <w:sz w:val="22"/>
          <w:szCs w:val="22"/>
        </w:rPr>
      </w:pPr>
    </w:p>
    <w:p w14:paraId="4B53A614" w14:textId="03D1FF28" w:rsidR="0053128D" w:rsidRPr="00FA7F76" w:rsidRDefault="0053128D" w:rsidP="0053128D">
      <w:pPr>
        <w:spacing w:line="360" w:lineRule="auto"/>
        <w:jc w:val="both"/>
        <w:rPr>
          <w:rFonts w:ascii="Arial" w:hAnsi="Arial" w:cs="Arial"/>
          <w:b/>
          <w:sz w:val="22"/>
          <w:szCs w:val="22"/>
        </w:rPr>
      </w:pPr>
      <w:r w:rsidRPr="00FA7F76">
        <w:rPr>
          <w:rFonts w:ascii="Arial" w:hAnsi="Arial" w:cs="Arial"/>
          <w:bCs/>
          <w:sz w:val="22"/>
          <w:szCs w:val="22"/>
        </w:rPr>
        <w:t xml:space="preserve">Por </w:t>
      </w:r>
      <w:r>
        <w:rPr>
          <w:rFonts w:ascii="Arial" w:hAnsi="Arial" w:cs="Arial"/>
          <w:bCs/>
          <w:sz w:val="22"/>
          <w:szCs w:val="22"/>
        </w:rPr>
        <w:t>ejemplo</w:t>
      </w:r>
      <w:r w:rsidRPr="00FA7F76">
        <w:rPr>
          <w:rFonts w:ascii="Arial" w:hAnsi="Arial" w:cs="Arial"/>
          <w:bCs/>
          <w:sz w:val="22"/>
          <w:szCs w:val="22"/>
        </w:rPr>
        <w:t>, llama la atención del suscrito que</w:t>
      </w:r>
      <w:r>
        <w:rPr>
          <w:rFonts w:ascii="Arial" w:hAnsi="Arial" w:cs="Arial"/>
          <w:bCs/>
          <w:sz w:val="22"/>
          <w:szCs w:val="22"/>
        </w:rPr>
        <w:t xml:space="preserve">, sin perjuicio de que </w:t>
      </w:r>
      <w:r w:rsidRPr="00FA7F76">
        <w:rPr>
          <w:rFonts w:ascii="Arial" w:hAnsi="Arial" w:cs="Arial"/>
          <w:bCs/>
          <w:sz w:val="22"/>
          <w:szCs w:val="22"/>
        </w:rPr>
        <w:t>en el vídeo aportado por la parte actora no se aprecia la placa de los vehículos que figuran en él así como tampoco se puede corroborar que el peatón corresponda al señor Andrés Felipe Garnica (Q.E.P.D.)</w:t>
      </w:r>
      <w:r>
        <w:rPr>
          <w:rFonts w:ascii="Arial" w:hAnsi="Arial" w:cs="Arial"/>
          <w:bCs/>
          <w:sz w:val="22"/>
          <w:szCs w:val="22"/>
        </w:rPr>
        <w:t xml:space="preserve">; en todo caso, en este se evidenciaría que </w:t>
      </w:r>
      <w:r w:rsidRPr="00FA7F76">
        <w:rPr>
          <w:rFonts w:ascii="Arial" w:hAnsi="Arial" w:cs="Arial"/>
          <w:bCs/>
          <w:sz w:val="22"/>
          <w:szCs w:val="22"/>
        </w:rPr>
        <w:t>el peatón</w:t>
      </w:r>
      <w:r>
        <w:rPr>
          <w:rFonts w:ascii="Arial" w:hAnsi="Arial" w:cs="Arial"/>
          <w:bCs/>
          <w:sz w:val="22"/>
          <w:szCs w:val="22"/>
        </w:rPr>
        <w:t>,</w:t>
      </w:r>
      <w:r w:rsidRPr="00FA7F76">
        <w:rPr>
          <w:rFonts w:ascii="Arial" w:hAnsi="Arial" w:cs="Arial"/>
          <w:bCs/>
          <w:sz w:val="22"/>
          <w:szCs w:val="22"/>
        </w:rPr>
        <w:t xml:space="preserve"> teniendo </w:t>
      </w:r>
      <w:r>
        <w:rPr>
          <w:rFonts w:ascii="Arial" w:hAnsi="Arial" w:cs="Arial"/>
          <w:bCs/>
          <w:sz w:val="22"/>
          <w:szCs w:val="22"/>
        </w:rPr>
        <w:t xml:space="preserve">completa y clara </w:t>
      </w:r>
      <w:r w:rsidRPr="00FA7F76">
        <w:rPr>
          <w:rFonts w:ascii="Arial" w:hAnsi="Arial" w:cs="Arial"/>
          <w:bCs/>
          <w:sz w:val="22"/>
          <w:szCs w:val="22"/>
        </w:rPr>
        <w:t xml:space="preserve">visibilidad del vehículo </w:t>
      </w:r>
      <w:r>
        <w:rPr>
          <w:rFonts w:ascii="Arial" w:hAnsi="Arial" w:cs="Arial"/>
          <w:bCs/>
          <w:sz w:val="22"/>
          <w:szCs w:val="22"/>
        </w:rPr>
        <w:t xml:space="preserve">de color rojo </w:t>
      </w:r>
      <w:r w:rsidRPr="00FA7F76">
        <w:rPr>
          <w:rFonts w:ascii="Arial" w:hAnsi="Arial" w:cs="Arial"/>
          <w:bCs/>
          <w:sz w:val="22"/>
          <w:szCs w:val="22"/>
        </w:rPr>
        <w:t xml:space="preserve">que circulaba </w:t>
      </w:r>
      <w:r>
        <w:rPr>
          <w:rFonts w:ascii="Arial" w:hAnsi="Arial" w:cs="Arial"/>
          <w:bCs/>
          <w:sz w:val="22"/>
          <w:szCs w:val="22"/>
        </w:rPr>
        <w:t xml:space="preserve">a una baja velocidad, </w:t>
      </w:r>
      <w:r w:rsidRPr="00FA7F76">
        <w:rPr>
          <w:rFonts w:ascii="Arial" w:hAnsi="Arial" w:cs="Arial"/>
          <w:bCs/>
          <w:sz w:val="22"/>
          <w:szCs w:val="22"/>
        </w:rPr>
        <w:t>decidió cruzar</w:t>
      </w:r>
      <w:r>
        <w:rPr>
          <w:rFonts w:ascii="Arial" w:hAnsi="Arial" w:cs="Arial"/>
          <w:bCs/>
          <w:sz w:val="22"/>
          <w:szCs w:val="22"/>
        </w:rPr>
        <w:t xml:space="preserve"> sorpresiva e intempestivamente</w:t>
      </w:r>
      <w:r w:rsidRPr="00FA7F76">
        <w:rPr>
          <w:rFonts w:ascii="Arial" w:hAnsi="Arial" w:cs="Arial"/>
          <w:bCs/>
          <w:sz w:val="22"/>
          <w:szCs w:val="22"/>
        </w:rPr>
        <w:t xml:space="preserve"> una vía no peatonal que se encontraba concurrida no únicamente por el vehículo que ya había emprendido su marcha en el carril más cercado donde se encontraba el peatón, sino otros rodantes que imposibilitaban su paso. </w:t>
      </w:r>
    </w:p>
    <w:p w14:paraId="214E19E0" w14:textId="77777777" w:rsidR="000F6F8E" w:rsidRPr="001564EA" w:rsidRDefault="000F6F8E">
      <w:pPr>
        <w:spacing w:line="360" w:lineRule="auto"/>
        <w:jc w:val="both"/>
        <w:rPr>
          <w:rFonts w:ascii="Arial" w:hAnsi="Arial" w:cs="Arial"/>
          <w:bCs/>
          <w:sz w:val="22"/>
          <w:szCs w:val="22"/>
        </w:rPr>
      </w:pPr>
    </w:p>
    <w:p w14:paraId="4C436E4E" w14:textId="51855B13" w:rsidR="000F6F8E" w:rsidRPr="001564EA" w:rsidRDefault="000F6F8E">
      <w:pPr>
        <w:spacing w:line="360" w:lineRule="auto"/>
        <w:jc w:val="both"/>
        <w:rPr>
          <w:rFonts w:ascii="Arial" w:hAnsi="Arial" w:cs="Arial"/>
          <w:bCs/>
          <w:sz w:val="22"/>
          <w:szCs w:val="22"/>
        </w:rPr>
      </w:pPr>
      <w:r w:rsidRPr="001564EA">
        <w:rPr>
          <w:rFonts w:ascii="Arial" w:hAnsi="Arial" w:cs="Arial"/>
          <w:bCs/>
          <w:sz w:val="22"/>
          <w:szCs w:val="22"/>
        </w:rPr>
        <w:t>En conclusión, tal como lo ha de</w:t>
      </w:r>
      <w:r w:rsidR="00A71AEF" w:rsidRPr="001564EA">
        <w:rPr>
          <w:rFonts w:ascii="Arial" w:hAnsi="Arial" w:cs="Arial"/>
          <w:bCs/>
          <w:sz w:val="22"/>
          <w:szCs w:val="22"/>
        </w:rPr>
        <w:t>cantado</w:t>
      </w:r>
      <w:r w:rsidRPr="001564EA">
        <w:rPr>
          <w:rFonts w:ascii="Arial" w:hAnsi="Arial" w:cs="Arial"/>
          <w:bCs/>
          <w:sz w:val="22"/>
          <w:szCs w:val="22"/>
        </w:rPr>
        <w:t xml:space="preserve"> la jurisprudencia, al encontrarse acreditado </w:t>
      </w:r>
      <w:r w:rsidR="00A71AEF" w:rsidRPr="001564EA">
        <w:rPr>
          <w:rFonts w:ascii="Arial" w:hAnsi="Arial" w:cs="Arial"/>
          <w:bCs/>
          <w:sz w:val="22"/>
          <w:szCs w:val="22"/>
        </w:rPr>
        <w:t xml:space="preserve">en virtud de los medios probatorios que reposan en el plenario que el señor Andrés Felipe Garnica (Q.E.P.D.) </w:t>
      </w:r>
      <w:r w:rsidRPr="001564EA">
        <w:rPr>
          <w:rFonts w:ascii="Arial" w:hAnsi="Arial" w:cs="Arial"/>
          <w:bCs/>
          <w:sz w:val="22"/>
          <w:szCs w:val="22"/>
        </w:rPr>
        <w:t xml:space="preserve"> tuvo incidencia determinante y significativa en la ocurrencia del accidente de tránsito acaecido el 2</w:t>
      </w:r>
      <w:r w:rsidR="00A71AEF" w:rsidRPr="001564EA">
        <w:rPr>
          <w:rFonts w:ascii="Arial" w:hAnsi="Arial" w:cs="Arial"/>
          <w:bCs/>
          <w:sz w:val="22"/>
          <w:szCs w:val="22"/>
        </w:rPr>
        <w:t>3</w:t>
      </w:r>
      <w:r w:rsidRPr="001564EA">
        <w:rPr>
          <w:rFonts w:ascii="Arial" w:hAnsi="Arial" w:cs="Arial"/>
          <w:bCs/>
          <w:sz w:val="22"/>
          <w:szCs w:val="22"/>
        </w:rPr>
        <w:t xml:space="preserve"> de </w:t>
      </w:r>
      <w:r w:rsidR="00A71AEF" w:rsidRPr="001564EA">
        <w:rPr>
          <w:rFonts w:ascii="Arial" w:hAnsi="Arial" w:cs="Arial"/>
          <w:bCs/>
          <w:sz w:val="22"/>
          <w:szCs w:val="22"/>
        </w:rPr>
        <w:t>marzo</w:t>
      </w:r>
      <w:r w:rsidRPr="001564EA">
        <w:rPr>
          <w:rFonts w:ascii="Arial" w:hAnsi="Arial" w:cs="Arial"/>
          <w:bCs/>
          <w:sz w:val="22"/>
          <w:szCs w:val="22"/>
        </w:rPr>
        <w:t xml:space="preserve"> de 20</w:t>
      </w:r>
      <w:r w:rsidR="00A71AEF" w:rsidRPr="001564EA">
        <w:rPr>
          <w:rFonts w:ascii="Arial" w:hAnsi="Arial" w:cs="Arial"/>
          <w:bCs/>
          <w:sz w:val="22"/>
          <w:szCs w:val="22"/>
        </w:rPr>
        <w:t>24, d</w:t>
      </w:r>
      <w:r w:rsidRPr="001564EA">
        <w:rPr>
          <w:rFonts w:ascii="Arial" w:hAnsi="Arial" w:cs="Arial"/>
          <w:bCs/>
          <w:sz w:val="22"/>
          <w:szCs w:val="22"/>
        </w:rPr>
        <w:t xml:space="preserve">eberá declararse que el porcentaje de la causación del daño mínimo </w:t>
      </w:r>
      <w:r w:rsidR="00A71AEF" w:rsidRPr="001564EA">
        <w:rPr>
          <w:rFonts w:ascii="Arial" w:hAnsi="Arial" w:cs="Arial"/>
          <w:bCs/>
          <w:sz w:val="22"/>
          <w:szCs w:val="22"/>
        </w:rPr>
        <w:t xml:space="preserve">asciende al </w:t>
      </w:r>
      <w:r w:rsidR="00824CCF" w:rsidRPr="001564EA">
        <w:rPr>
          <w:rFonts w:ascii="Arial" w:hAnsi="Arial" w:cs="Arial"/>
          <w:bCs/>
          <w:sz w:val="22"/>
          <w:szCs w:val="22"/>
        </w:rPr>
        <w:t>8</w:t>
      </w:r>
      <w:r w:rsidRPr="001564EA">
        <w:rPr>
          <w:rFonts w:ascii="Arial" w:hAnsi="Arial" w:cs="Arial"/>
          <w:bCs/>
          <w:sz w:val="22"/>
          <w:szCs w:val="22"/>
        </w:rPr>
        <w:t xml:space="preserve">0%. </w:t>
      </w:r>
      <w:r w:rsidR="00A71AEF" w:rsidRPr="001564EA">
        <w:rPr>
          <w:rFonts w:ascii="Arial" w:hAnsi="Arial" w:cs="Arial"/>
          <w:bCs/>
          <w:sz w:val="22"/>
          <w:szCs w:val="22"/>
        </w:rPr>
        <w:t xml:space="preserve">Así pues, </w:t>
      </w:r>
      <w:r w:rsidRPr="001564EA">
        <w:rPr>
          <w:rFonts w:ascii="Arial" w:hAnsi="Arial" w:cs="Arial"/>
          <w:bCs/>
          <w:sz w:val="22"/>
          <w:szCs w:val="22"/>
        </w:rPr>
        <w:t>de considerarse procedente una indemnización por los perjuicios deprecados, esta debe ser reducida conforme al porcentaje de participación d</w:t>
      </w:r>
      <w:r w:rsidR="00A71AEF" w:rsidRPr="001564EA">
        <w:rPr>
          <w:rFonts w:ascii="Arial" w:hAnsi="Arial" w:cs="Arial"/>
          <w:bCs/>
          <w:sz w:val="22"/>
          <w:szCs w:val="22"/>
        </w:rPr>
        <w:t xml:space="preserve">el señor </w:t>
      </w:r>
      <w:r w:rsidRPr="001564EA">
        <w:rPr>
          <w:rFonts w:ascii="Arial" w:hAnsi="Arial" w:cs="Arial"/>
          <w:bCs/>
          <w:sz w:val="22"/>
          <w:szCs w:val="22"/>
        </w:rPr>
        <w:t xml:space="preserve">en </w:t>
      </w:r>
      <w:r w:rsidR="00A71AEF" w:rsidRPr="001564EA">
        <w:rPr>
          <w:rFonts w:ascii="Arial" w:hAnsi="Arial" w:cs="Arial"/>
          <w:bCs/>
          <w:sz w:val="22"/>
          <w:szCs w:val="22"/>
        </w:rPr>
        <w:t xml:space="preserve">Andrés Felipe Garnica (Q.E.P.D.)  en </w:t>
      </w:r>
      <w:r w:rsidRPr="001564EA">
        <w:rPr>
          <w:rFonts w:ascii="Arial" w:hAnsi="Arial" w:cs="Arial"/>
          <w:bCs/>
          <w:sz w:val="22"/>
          <w:szCs w:val="22"/>
        </w:rPr>
        <w:t>la ocurrencia del</w:t>
      </w:r>
      <w:r w:rsidR="00A71AEF" w:rsidRPr="001564EA">
        <w:rPr>
          <w:rFonts w:ascii="Arial" w:hAnsi="Arial" w:cs="Arial"/>
          <w:bCs/>
          <w:sz w:val="22"/>
          <w:szCs w:val="22"/>
        </w:rPr>
        <w:t xml:space="preserve"> hecho dañoso</w:t>
      </w:r>
      <w:r w:rsidRPr="001564EA">
        <w:rPr>
          <w:rFonts w:ascii="Arial" w:hAnsi="Arial" w:cs="Arial"/>
          <w:bCs/>
          <w:sz w:val="22"/>
          <w:szCs w:val="22"/>
        </w:rPr>
        <w:t xml:space="preserve"> como mínimo en un </w:t>
      </w:r>
      <w:r w:rsidR="00824CCF" w:rsidRPr="001564EA">
        <w:rPr>
          <w:rFonts w:ascii="Arial" w:hAnsi="Arial" w:cs="Arial"/>
          <w:bCs/>
          <w:sz w:val="22"/>
          <w:szCs w:val="22"/>
        </w:rPr>
        <w:t>8</w:t>
      </w:r>
      <w:r w:rsidRPr="001564EA">
        <w:rPr>
          <w:rFonts w:ascii="Arial" w:hAnsi="Arial" w:cs="Arial"/>
          <w:bCs/>
          <w:sz w:val="22"/>
          <w:szCs w:val="22"/>
        </w:rPr>
        <w:t>0%.</w:t>
      </w:r>
    </w:p>
    <w:p w14:paraId="51EB8E8F" w14:textId="77777777" w:rsidR="000F6F8E" w:rsidRPr="001564EA" w:rsidRDefault="000F6F8E">
      <w:pPr>
        <w:spacing w:line="360" w:lineRule="auto"/>
        <w:jc w:val="both"/>
        <w:rPr>
          <w:rFonts w:ascii="Arial" w:hAnsi="Arial" w:cs="Arial"/>
          <w:bCs/>
          <w:sz w:val="22"/>
          <w:szCs w:val="22"/>
        </w:rPr>
      </w:pPr>
    </w:p>
    <w:p w14:paraId="54C8F730" w14:textId="77777777" w:rsidR="000F6F8E" w:rsidRPr="001564EA" w:rsidRDefault="000F6F8E">
      <w:pPr>
        <w:spacing w:line="360" w:lineRule="auto"/>
        <w:jc w:val="both"/>
        <w:rPr>
          <w:rFonts w:ascii="Arial" w:hAnsi="Arial" w:cs="Arial"/>
          <w:bCs/>
          <w:sz w:val="22"/>
          <w:szCs w:val="22"/>
        </w:rPr>
      </w:pPr>
      <w:r w:rsidRPr="001564EA">
        <w:rPr>
          <w:rFonts w:ascii="Arial" w:hAnsi="Arial" w:cs="Arial"/>
          <w:bCs/>
          <w:sz w:val="22"/>
          <w:szCs w:val="22"/>
        </w:rPr>
        <w:t>Por las razones expuestas, solicito respetuosamente declarar probada esta excepción.</w:t>
      </w:r>
    </w:p>
    <w:p w14:paraId="29C09895" w14:textId="3654DB68" w:rsidR="000F6F8E" w:rsidRPr="001564EA" w:rsidRDefault="000F6F8E">
      <w:pPr>
        <w:spacing w:line="360" w:lineRule="auto"/>
        <w:rPr>
          <w:rFonts w:ascii="Arial" w:eastAsia="Arial MT" w:hAnsi="Arial" w:cs="Arial"/>
          <w:b/>
          <w:bCs/>
          <w:iCs/>
          <w:sz w:val="22"/>
          <w:szCs w:val="22"/>
        </w:rPr>
      </w:pPr>
    </w:p>
    <w:p w14:paraId="7071FBB2" w14:textId="77777777" w:rsidR="00824CCF" w:rsidRPr="001564EA" w:rsidRDefault="00824CCF">
      <w:pPr>
        <w:spacing w:line="360" w:lineRule="auto"/>
        <w:rPr>
          <w:rFonts w:ascii="Arial" w:eastAsia="Arial MT" w:hAnsi="Arial" w:cs="Arial"/>
          <w:b/>
          <w:bCs/>
          <w:iCs/>
          <w:sz w:val="22"/>
          <w:szCs w:val="22"/>
        </w:rPr>
      </w:pPr>
    </w:p>
    <w:p w14:paraId="1EF3E3CF" w14:textId="77777777" w:rsidR="00CA154C" w:rsidRPr="001564EA" w:rsidRDefault="00CA154C">
      <w:pPr>
        <w:pStyle w:val="Sinespaciado"/>
        <w:numPr>
          <w:ilvl w:val="0"/>
          <w:numId w:val="28"/>
        </w:numPr>
        <w:spacing w:line="360" w:lineRule="auto"/>
        <w:jc w:val="both"/>
        <w:rPr>
          <w:rFonts w:ascii="Arial" w:hAnsi="Arial" w:cs="Arial"/>
          <w:b/>
          <w:bCs/>
        </w:rPr>
      </w:pPr>
      <w:r w:rsidRPr="001564EA">
        <w:rPr>
          <w:rFonts w:ascii="Arial" w:hAnsi="Arial" w:cs="Arial"/>
          <w:b/>
          <w:bCs/>
        </w:rPr>
        <w:t xml:space="preserve">TASACIÓN INDEBIDA E INJUSTIFICADA DE LOS SUPUESTOS PERJUICIOS MORALES PRETENDIDOS POR LA PARTE DEMANDANTE </w:t>
      </w:r>
    </w:p>
    <w:p w14:paraId="0D7751FF" w14:textId="77777777" w:rsidR="00CA154C" w:rsidRPr="001564EA" w:rsidRDefault="00CA154C">
      <w:pPr>
        <w:spacing w:line="360" w:lineRule="auto"/>
        <w:ind w:right="157"/>
        <w:jc w:val="both"/>
        <w:rPr>
          <w:rFonts w:ascii="Arial" w:eastAsia="Arial MT" w:hAnsi="Arial" w:cs="Arial"/>
          <w:sz w:val="22"/>
          <w:szCs w:val="22"/>
        </w:rPr>
      </w:pPr>
    </w:p>
    <w:p w14:paraId="3591564A" w14:textId="6A164F19" w:rsidR="00CA154C" w:rsidRPr="001564EA" w:rsidRDefault="00CA154C">
      <w:pPr>
        <w:spacing w:line="360" w:lineRule="auto"/>
        <w:jc w:val="both"/>
        <w:rPr>
          <w:rFonts w:ascii="Arial" w:hAnsi="Arial" w:cs="Arial"/>
          <w:sz w:val="22"/>
          <w:szCs w:val="22"/>
        </w:rPr>
      </w:pPr>
      <w:r w:rsidRPr="001564EA">
        <w:rPr>
          <w:rFonts w:ascii="Arial" w:hAnsi="Arial" w:cs="Arial"/>
          <w:sz w:val="22"/>
          <w:szCs w:val="22"/>
        </w:rPr>
        <w:t>Por medio de la presente excepción se pretende demostrar al Honorable Despacho que el extremo procesal activo no acredita ni justifica de manera alguna la valoración sobre la tasación de las sumas de dinero pretendidas bajo el concepto de daño moral por una cuantía de c</w:t>
      </w:r>
      <w:r w:rsidR="004E0E24" w:rsidRPr="001564EA">
        <w:rPr>
          <w:rFonts w:ascii="Arial" w:hAnsi="Arial" w:cs="Arial"/>
          <w:sz w:val="22"/>
          <w:szCs w:val="22"/>
        </w:rPr>
        <w:t>iento cincuenta</w:t>
      </w:r>
      <w:r w:rsidRPr="001564EA">
        <w:rPr>
          <w:rFonts w:ascii="Arial" w:hAnsi="Arial" w:cs="Arial"/>
          <w:sz w:val="22"/>
          <w:szCs w:val="22"/>
        </w:rPr>
        <w:t xml:space="preserve"> salarios mínimos </w:t>
      </w:r>
      <w:r w:rsidR="004E0E24" w:rsidRPr="001564EA">
        <w:rPr>
          <w:rFonts w:ascii="Arial" w:hAnsi="Arial" w:cs="Arial"/>
          <w:sz w:val="22"/>
          <w:szCs w:val="22"/>
        </w:rPr>
        <w:t xml:space="preserve">(150 SMMLV) </w:t>
      </w:r>
      <w:r w:rsidRPr="001564EA">
        <w:rPr>
          <w:rFonts w:ascii="Arial" w:hAnsi="Arial" w:cs="Arial"/>
          <w:sz w:val="22"/>
          <w:szCs w:val="22"/>
        </w:rPr>
        <w:t>para</w:t>
      </w:r>
      <w:r w:rsidR="004E0E24" w:rsidRPr="001564EA">
        <w:rPr>
          <w:rFonts w:ascii="Arial" w:hAnsi="Arial" w:cs="Arial"/>
          <w:sz w:val="22"/>
          <w:szCs w:val="22"/>
        </w:rPr>
        <w:t xml:space="preserve"> la parte actora. </w:t>
      </w:r>
      <w:r w:rsidRPr="001564EA">
        <w:rPr>
          <w:rFonts w:ascii="Arial" w:hAnsi="Arial" w:cs="Arial"/>
          <w:sz w:val="22"/>
          <w:szCs w:val="22"/>
        </w:rPr>
        <w:t xml:space="preserve">Además, las sumas solicitadas superan los baremos que jurisprudencialmente la Corte suprema de Justicia ha establecido para el particular. </w:t>
      </w:r>
    </w:p>
    <w:p w14:paraId="23A826A2" w14:textId="77777777" w:rsidR="00CA154C" w:rsidRPr="001564EA" w:rsidRDefault="00CA154C">
      <w:pPr>
        <w:spacing w:line="360" w:lineRule="auto"/>
        <w:jc w:val="both"/>
        <w:rPr>
          <w:rFonts w:ascii="Arial" w:hAnsi="Arial" w:cs="Arial"/>
          <w:sz w:val="22"/>
          <w:szCs w:val="22"/>
        </w:rPr>
      </w:pPr>
    </w:p>
    <w:p w14:paraId="04DECEDA" w14:textId="58685AB9" w:rsidR="00CA154C" w:rsidRPr="001564EA" w:rsidRDefault="00CA154C">
      <w:pPr>
        <w:spacing w:line="360" w:lineRule="auto"/>
        <w:jc w:val="both"/>
        <w:rPr>
          <w:rFonts w:ascii="Arial" w:hAnsi="Arial" w:cs="Arial"/>
          <w:sz w:val="22"/>
          <w:szCs w:val="22"/>
        </w:rPr>
      </w:pPr>
      <w:r w:rsidRPr="001564EA">
        <w:rPr>
          <w:rFonts w:ascii="Arial" w:hAnsi="Arial" w:cs="Arial"/>
          <w:sz w:val="22"/>
          <w:szCs w:val="22"/>
        </w:rPr>
        <w:t xml:space="preserve">Lo anterior, pues únicamente se limita a solicitar un monto a favor de la parte activa, sin que se argumente y/o sustente lo allí pretendido. Siendo de recordar que para el reconocimiento de cualquier tipología de perjuicio ha de encontrarse acreditado la existencia y cuantía del daño, circunstancia que no se presenta en el caso que nos ocupa comoquiera que en el plenario no milita prueba alguna que permita colegir </w:t>
      </w:r>
      <w:r w:rsidR="004E0E24" w:rsidRPr="001564EA">
        <w:rPr>
          <w:rFonts w:ascii="Arial" w:hAnsi="Arial" w:cs="Arial"/>
          <w:sz w:val="22"/>
          <w:szCs w:val="22"/>
        </w:rPr>
        <w:t xml:space="preserve">el grado de </w:t>
      </w:r>
      <w:r w:rsidRPr="001564EA">
        <w:rPr>
          <w:rFonts w:ascii="Arial" w:hAnsi="Arial" w:cs="Arial"/>
          <w:sz w:val="22"/>
          <w:szCs w:val="22"/>
        </w:rPr>
        <w:t xml:space="preserve">afectación sufrida por el demandante con ocasión a los hechos del </w:t>
      </w:r>
      <w:r w:rsidR="004E0E24" w:rsidRPr="001564EA">
        <w:rPr>
          <w:rFonts w:ascii="Arial" w:hAnsi="Arial" w:cs="Arial"/>
          <w:sz w:val="22"/>
          <w:szCs w:val="22"/>
        </w:rPr>
        <w:t>23</w:t>
      </w:r>
      <w:r w:rsidRPr="001564EA">
        <w:rPr>
          <w:rFonts w:ascii="Arial" w:hAnsi="Arial" w:cs="Arial"/>
          <w:sz w:val="22"/>
          <w:szCs w:val="22"/>
        </w:rPr>
        <w:t xml:space="preserve"> de </w:t>
      </w:r>
      <w:r w:rsidR="004E0E24" w:rsidRPr="001564EA">
        <w:rPr>
          <w:rFonts w:ascii="Arial" w:hAnsi="Arial" w:cs="Arial"/>
          <w:sz w:val="22"/>
          <w:szCs w:val="22"/>
        </w:rPr>
        <w:t xml:space="preserve">marzo </w:t>
      </w:r>
      <w:r w:rsidRPr="001564EA">
        <w:rPr>
          <w:rFonts w:ascii="Arial" w:hAnsi="Arial" w:cs="Arial"/>
          <w:sz w:val="22"/>
          <w:szCs w:val="22"/>
        </w:rPr>
        <w:t>de 202</w:t>
      </w:r>
      <w:r w:rsidR="004E0E24" w:rsidRPr="001564EA">
        <w:rPr>
          <w:rFonts w:ascii="Arial" w:hAnsi="Arial" w:cs="Arial"/>
          <w:sz w:val="22"/>
          <w:szCs w:val="22"/>
        </w:rPr>
        <w:t>4</w:t>
      </w:r>
      <w:r w:rsidRPr="001564EA">
        <w:rPr>
          <w:rFonts w:ascii="Arial" w:hAnsi="Arial" w:cs="Arial"/>
          <w:sz w:val="22"/>
          <w:szCs w:val="22"/>
        </w:rPr>
        <w:t xml:space="preserve">. </w:t>
      </w:r>
    </w:p>
    <w:p w14:paraId="72B224EF" w14:textId="77777777" w:rsidR="00CA154C" w:rsidRPr="001564EA" w:rsidRDefault="00CA154C">
      <w:pPr>
        <w:spacing w:line="360" w:lineRule="auto"/>
        <w:jc w:val="both"/>
        <w:rPr>
          <w:rFonts w:ascii="Arial" w:hAnsi="Arial" w:cs="Arial"/>
          <w:sz w:val="22"/>
          <w:szCs w:val="22"/>
        </w:rPr>
      </w:pPr>
    </w:p>
    <w:p w14:paraId="373FD751" w14:textId="01A7C650" w:rsidR="00CA154C" w:rsidRPr="001564EA" w:rsidRDefault="00CA154C">
      <w:pPr>
        <w:spacing w:line="360" w:lineRule="auto"/>
        <w:ind w:right="164"/>
        <w:jc w:val="both"/>
        <w:rPr>
          <w:rFonts w:ascii="Arial" w:hAnsi="Arial" w:cs="Arial"/>
          <w:sz w:val="22"/>
          <w:szCs w:val="22"/>
        </w:rPr>
      </w:pPr>
      <w:r w:rsidRPr="001564EA">
        <w:rPr>
          <w:rFonts w:ascii="Arial" w:hAnsi="Arial" w:cs="Arial"/>
          <w:sz w:val="22"/>
          <w:szCs w:val="22"/>
        </w:rPr>
        <w:t>Resulta</w:t>
      </w:r>
      <w:r w:rsidRPr="001564EA">
        <w:rPr>
          <w:rFonts w:ascii="Arial" w:hAnsi="Arial" w:cs="Arial"/>
          <w:spacing w:val="1"/>
          <w:sz w:val="22"/>
          <w:szCs w:val="22"/>
        </w:rPr>
        <w:t xml:space="preserve"> </w:t>
      </w:r>
      <w:r w:rsidRPr="001564EA">
        <w:rPr>
          <w:rFonts w:ascii="Arial" w:hAnsi="Arial" w:cs="Arial"/>
          <w:sz w:val="22"/>
          <w:szCs w:val="22"/>
        </w:rPr>
        <w:t>pertinente</w:t>
      </w:r>
      <w:r w:rsidRPr="001564EA">
        <w:rPr>
          <w:rFonts w:ascii="Arial" w:hAnsi="Arial" w:cs="Arial"/>
          <w:spacing w:val="1"/>
          <w:sz w:val="22"/>
          <w:szCs w:val="22"/>
        </w:rPr>
        <w:t xml:space="preserve"> </w:t>
      </w:r>
      <w:r w:rsidRPr="001564EA">
        <w:rPr>
          <w:rFonts w:ascii="Arial" w:hAnsi="Arial" w:cs="Arial"/>
          <w:sz w:val="22"/>
          <w:szCs w:val="22"/>
        </w:rPr>
        <w:t>recordar</w:t>
      </w:r>
      <w:r w:rsidRPr="001564EA">
        <w:rPr>
          <w:rFonts w:ascii="Arial" w:hAnsi="Arial" w:cs="Arial"/>
          <w:spacing w:val="1"/>
          <w:sz w:val="22"/>
          <w:szCs w:val="22"/>
        </w:rPr>
        <w:t xml:space="preserve"> </w:t>
      </w:r>
      <w:r w:rsidRPr="001564EA">
        <w:rPr>
          <w:rFonts w:ascii="Arial" w:hAnsi="Arial" w:cs="Arial"/>
          <w:sz w:val="22"/>
          <w:szCs w:val="22"/>
        </w:rPr>
        <w:t>que,</w:t>
      </w:r>
      <w:r w:rsidRPr="001564EA">
        <w:rPr>
          <w:rFonts w:ascii="Arial" w:hAnsi="Arial" w:cs="Arial"/>
          <w:spacing w:val="1"/>
          <w:sz w:val="22"/>
          <w:szCs w:val="22"/>
        </w:rPr>
        <w:t xml:space="preserve"> </w:t>
      </w:r>
      <w:r w:rsidRPr="001564EA">
        <w:rPr>
          <w:rFonts w:ascii="Arial" w:hAnsi="Arial" w:cs="Arial"/>
          <w:sz w:val="22"/>
          <w:szCs w:val="22"/>
        </w:rPr>
        <w:t>con</w:t>
      </w:r>
      <w:r w:rsidRPr="001564EA">
        <w:rPr>
          <w:rFonts w:ascii="Arial" w:hAnsi="Arial" w:cs="Arial"/>
          <w:spacing w:val="1"/>
          <w:sz w:val="22"/>
          <w:szCs w:val="22"/>
        </w:rPr>
        <w:t xml:space="preserve"> </w:t>
      </w:r>
      <w:r w:rsidRPr="001564EA">
        <w:rPr>
          <w:rFonts w:ascii="Arial" w:hAnsi="Arial" w:cs="Arial"/>
          <w:sz w:val="22"/>
          <w:szCs w:val="22"/>
        </w:rPr>
        <w:t>relación</w:t>
      </w:r>
      <w:r w:rsidRPr="001564EA">
        <w:rPr>
          <w:rFonts w:ascii="Arial" w:hAnsi="Arial" w:cs="Arial"/>
          <w:spacing w:val="1"/>
          <w:sz w:val="22"/>
          <w:szCs w:val="22"/>
        </w:rPr>
        <w:t xml:space="preserve"> </w:t>
      </w:r>
      <w:r w:rsidRPr="001564EA">
        <w:rPr>
          <w:rFonts w:ascii="Arial" w:hAnsi="Arial" w:cs="Arial"/>
          <w:sz w:val="22"/>
          <w:szCs w:val="22"/>
        </w:rPr>
        <w:t>a</w:t>
      </w:r>
      <w:r w:rsidRPr="001564EA">
        <w:rPr>
          <w:rFonts w:ascii="Arial" w:hAnsi="Arial" w:cs="Arial"/>
          <w:spacing w:val="1"/>
          <w:sz w:val="22"/>
          <w:szCs w:val="22"/>
        </w:rPr>
        <w:t xml:space="preserve"> </w:t>
      </w:r>
      <w:r w:rsidRPr="001564EA">
        <w:rPr>
          <w:rFonts w:ascii="Arial" w:hAnsi="Arial" w:cs="Arial"/>
          <w:sz w:val="22"/>
          <w:szCs w:val="22"/>
        </w:rPr>
        <w:t>la</w:t>
      </w:r>
      <w:r w:rsidRPr="001564EA">
        <w:rPr>
          <w:rFonts w:ascii="Arial" w:hAnsi="Arial" w:cs="Arial"/>
          <w:spacing w:val="1"/>
          <w:sz w:val="22"/>
          <w:szCs w:val="22"/>
        </w:rPr>
        <w:t xml:space="preserve"> </w:t>
      </w:r>
      <w:r w:rsidRPr="001564EA">
        <w:rPr>
          <w:rFonts w:ascii="Arial" w:hAnsi="Arial" w:cs="Arial"/>
          <w:sz w:val="22"/>
          <w:szCs w:val="22"/>
        </w:rPr>
        <w:t>ponderación</w:t>
      </w:r>
      <w:r w:rsidRPr="001564EA">
        <w:rPr>
          <w:rFonts w:ascii="Arial" w:hAnsi="Arial" w:cs="Arial"/>
          <w:spacing w:val="1"/>
          <w:sz w:val="22"/>
          <w:szCs w:val="22"/>
        </w:rPr>
        <w:t xml:space="preserve"> </w:t>
      </w:r>
      <w:r w:rsidRPr="001564EA">
        <w:rPr>
          <w:rFonts w:ascii="Arial" w:hAnsi="Arial" w:cs="Arial"/>
          <w:sz w:val="22"/>
          <w:szCs w:val="22"/>
        </w:rPr>
        <w:t>de</w:t>
      </w:r>
      <w:r w:rsidRPr="001564EA">
        <w:rPr>
          <w:rFonts w:ascii="Arial" w:hAnsi="Arial" w:cs="Arial"/>
          <w:spacing w:val="1"/>
          <w:sz w:val="22"/>
          <w:szCs w:val="22"/>
        </w:rPr>
        <w:t xml:space="preserve"> </w:t>
      </w:r>
      <w:r w:rsidRPr="001564EA">
        <w:rPr>
          <w:rFonts w:ascii="Arial" w:hAnsi="Arial" w:cs="Arial"/>
          <w:sz w:val="22"/>
          <w:szCs w:val="22"/>
        </w:rPr>
        <w:t>los</w:t>
      </w:r>
      <w:r w:rsidRPr="001564EA">
        <w:rPr>
          <w:rFonts w:ascii="Arial" w:hAnsi="Arial" w:cs="Arial"/>
          <w:spacing w:val="1"/>
          <w:sz w:val="22"/>
          <w:szCs w:val="22"/>
        </w:rPr>
        <w:t xml:space="preserve"> </w:t>
      </w:r>
      <w:r w:rsidRPr="001564EA">
        <w:rPr>
          <w:rFonts w:ascii="Arial" w:hAnsi="Arial" w:cs="Arial"/>
          <w:sz w:val="22"/>
          <w:szCs w:val="22"/>
        </w:rPr>
        <w:t>daños</w:t>
      </w:r>
      <w:r w:rsidRPr="001564EA">
        <w:rPr>
          <w:rFonts w:ascii="Arial" w:hAnsi="Arial" w:cs="Arial"/>
          <w:spacing w:val="61"/>
          <w:sz w:val="22"/>
          <w:szCs w:val="22"/>
        </w:rPr>
        <w:t xml:space="preserve"> </w:t>
      </w:r>
      <w:r w:rsidRPr="001564EA">
        <w:rPr>
          <w:rFonts w:ascii="Arial" w:hAnsi="Arial" w:cs="Arial"/>
          <w:sz w:val="22"/>
          <w:szCs w:val="22"/>
        </w:rPr>
        <w:t>morales</w:t>
      </w:r>
      <w:r w:rsidRPr="001564EA">
        <w:rPr>
          <w:rFonts w:ascii="Arial" w:hAnsi="Arial" w:cs="Arial"/>
          <w:spacing w:val="61"/>
          <w:sz w:val="22"/>
          <w:szCs w:val="22"/>
        </w:rPr>
        <w:t xml:space="preserve"> </w:t>
      </w:r>
      <w:r w:rsidRPr="001564EA">
        <w:rPr>
          <w:rFonts w:ascii="Arial" w:hAnsi="Arial" w:cs="Arial"/>
          <w:sz w:val="22"/>
          <w:szCs w:val="22"/>
        </w:rPr>
        <w:t>que</w:t>
      </w:r>
      <w:r w:rsidRPr="001564EA">
        <w:rPr>
          <w:rFonts w:ascii="Arial" w:hAnsi="Arial" w:cs="Arial"/>
          <w:spacing w:val="1"/>
          <w:sz w:val="22"/>
          <w:szCs w:val="22"/>
        </w:rPr>
        <w:t xml:space="preserve"> </w:t>
      </w:r>
      <w:r w:rsidRPr="001564EA">
        <w:rPr>
          <w:rFonts w:ascii="Arial" w:hAnsi="Arial" w:cs="Arial"/>
          <w:sz w:val="22"/>
          <w:szCs w:val="22"/>
        </w:rPr>
        <w:t>pretende</w:t>
      </w:r>
      <w:r w:rsidRPr="001564EA">
        <w:rPr>
          <w:rFonts w:ascii="Arial" w:hAnsi="Arial" w:cs="Arial"/>
          <w:spacing w:val="4"/>
          <w:sz w:val="22"/>
          <w:szCs w:val="22"/>
        </w:rPr>
        <w:t xml:space="preserve"> </w:t>
      </w:r>
      <w:r w:rsidRPr="001564EA">
        <w:rPr>
          <w:rFonts w:ascii="Arial" w:hAnsi="Arial" w:cs="Arial"/>
          <w:sz w:val="22"/>
          <w:szCs w:val="22"/>
        </w:rPr>
        <w:t>la</w:t>
      </w:r>
      <w:r w:rsidRPr="001564EA">
        <w:rPr>
          <w:rFonts w:ascii="Arial" w:hAnsi="Arial" w:cs="Arial"/>
          <w:spacing w:val="6"/>
          <w:sz w:val="22"/>
          <w:szCs w:val="22"/>
        </w:rPr>
        <w:t xml:space="preserve"> </w:t>
      </w:r>
      <w:r w:rsidRPr="001564EA">
        <w:rPr>
          <w:rFonts w:ascii="Arial" w:hAnsi="Arial" w:cs="Arial"/>
          <w:sz w:val="22"/>
          <w:szCs w:val="22"/>
        </w:rPr>
        <w:t>parte</w:t>
      </w:r>
      <w:r w:rsidRPr="001564EA">
        <w:rPr>
          <w:rFonts w:ascii="Arial" w:hAnsi="Arial" w:cs="Arial"/>
          <w:spacing w:val="6"/>
          <w:sz w:val="22"/>
          <w:szCs w:val="22"/>
        </w:rPr>
        <w:t xml:space="preserve"> </w:t>
      </w:r>
      <w:r w:rsidRPr="001564EA">
        <w:rPr>
          <w:rFonts w:ascii="Arial" w:hAnsi="Arial" w:cs="Arial"/>
          <w:sz w:val="22"/>
          <w:szCs w:val="22"/>
        </w:rPr>
        <w:t>actora,</w:t>
      </w:r>
      <w:r w:rsidRPr="001564EA">
        <w:rPr>
          <w:rFonts w:ascii="Arial" w:hAnsi="Arial" w:cs="Arial"/>
          <w:spacing w:val="5"/>
          <w:sz w:val="22"/>
          <w:szCs w:val="22"/>
        </w:rPr>
        <w:t xml:space="preserve"> </w:t>
      </w:r>
      <w:r w:rsidRPr="001564EA">
        <w:rPr>
          <w:rFonts w:ascii="Arial" w:hAnsi="Arial" w:cs="Arial"/>
          <w:sz w:val="22"/>
          <w:szCs w:val="22"/>
        </w:rPr>
        <w:t>si</w:t>
      </w:r>
      <w:r w:rsidRPr="001564EA">
        <w:rPr>
          <w:rFonts w:ascii="Arial" w:hAnsi="Arial" w:cs="Arial"/>
          <w:spacing w:val="7"/>
          <w:sz w:val="22"/>
          <w:szCs w:val="22"/>
        </w:rPr>
        <w:t xml:space="preserve"> </w:t>
      </w:r>
      <w:r w:rsidRPr="001564EA">
        <w:rPr>
          <w:rFonts w:ascii="Arial" w:hAnsi="Arial" w:cs="Arial"/>
          <w:sz w:val="22"/>
          <w:szCs w:val="22"/>
        </w:rPr>
        <w:t>bien</w:t>
      </w:r>
      <w:r w:rsidRPr="001564EA">
        <w:rPr>
          <w:rFonts w:ascii="Arial" w:hAnsi="Arial" w:cs="Arial"/>
          <w:spacing w:val="6"/>
          <w:sz w:val="22"/>
          <w:szCs w:val="22"/>
        </w:rPr>
        <w:t xml:space="preserve"> </w:t>
      </w:r>
      <w:r w:rsidRPr="001564EA">
        <w:rPr>
          <w:rFonts w:ascii="Arial" w:hAnsi="Arial" w:cs="Arial"/>
          <w:sz w:val="22"/>
          <w:szCs w:val="22"/>
        </w:rPr>
        <w:t>la</w:t>
      </w:r>
      <w:r w:rsidRPr="001564EA">
        <w:rPr>
          <w:rFonts w:ascii="Arial" w:hAnsi="Arial" w:cs="Arial"/>
          <w:spacing w:val="7"/>
          <w:sz w:val="22"/>
          <w:szCs w:val="22"/>
        </w:rPr>
        <w:t xml:space="preserve"> </w:t>
      </w:r>
      <w:r w:rsidRPr="001564EA">
        <w:rPr>
          <w:rFonts w:ascii="Arial" w:hAnsi="Arial" w:cs="Arial"/>
          <w:sz w:val="22"/>
          <w:szCs w:val="22"/>
        </w:rPr>
        <w:t>misma</w:t>
      </w:r>
      <w:r w:rsidRPr="001564EA">
        <w:rPr>
          <w:rFonts w:ascii="Arial" w:hAnsi="Arial" w:cs="Arial"/>
          <w:spacing w:val="4"/>
          <w:sz w:val="22"/>
          <w:szCs w:val="22"/>
        </w:rPr>
        <w:t xml:space="preserve"> </w:t>
      </w:r>
      <w:r w:rsidRPr="001564EA">
        <w:rPr>
          <w:rFonts w:ascii="Arial" w:hAnsi="Arial" w:cs="Arial"/>
          <w:sz w:val="22"/>
          <w:szCs w:val="22"/>
        </w:rPr>
        <w:t>se</w:t>
      </w:r>
      <w:r w:rsidRPr="001564EA">
        <w:rPr>
          <w:rFonts w:ascii="Arial" w:hAnsi="Arial" w:cs="Arial"/>
          <w:spacing w:val="7"/>
          <w:sz w:val="22"/>
          <w:szCs w:val="22"/>
        </w:rPr>
        <w:t xml:space="preserve"> </w:t>
      </w:r>
      <w:r w:rsidRPr="001564EA">
        <w:rPr>
          <w:rFonts w:ascii="Arial" w:hAnsi="Arial" w:cs="Arial"/>
          <w:sz w:val="22"/>
          <w:szCs w:val="22"/>
        </w:rPr>
        <w:t>encuentra</w:t>
      </w:r>
      <w:r w:rsidRPr="001564EA">
        <w:rPr>
          <w:rFonts w:ascii="Arial" w:hAnsi="Arial" w:cs="Arial"/>
          <w:spacing w:val="4"/>
          <w:sz w:val="22"/>
          <w:szCs w:val="22"/>
        </w:rPr>
        <w:t xml:space="preserve"> </w:t>
      </w:r>
      <w:r w:rsidRPr="001564EA">
        <w:rPr>
          <w:rFonts w:ascii="Arial" w:hAnsi="Arial" w:cs="Arial"/>
          <w:sz w:val="22"/>
          <w:szCs w:val="22"/>
        </w:rPr>
        <w:t>deferida</w:t>
      </w:r>
      <w:r w:rsidRPr="001564EA">
        <w:rPr>
          <w:rFonts w:ascii="Arial" w:hAnsi="Arial" w:cs="Arial"/>
          <w:spacing w:val="6"/>
          <w:sz w:val="22"/>
          <w:szCs w:val="22"/>
        </w:rPr>
        <w:t xml:space="preserve"> </w:t>
      </w:r>
      <w:r w:rsidRPr="001564EA">
        <w:rPr>
          <w:rFonts w:ascii="Arial" w:hAnsi="Arial" w:cs="Arial"/>
          <w:sz w:val="22"/>
          <w:szCs w:val="22"/>
        </w:rPr>
        <w:t>al</w:t>
      </w:r>
      <w:r w:rsidRPr="001564EA">
        <w:rPr>
          <w:rFonts w:ascii="Arial" w:hAnsi="Arial" w:cs="Arial"/>
          <w:spacing w:val="5"/>
          <w:sz w:val="22"/>
          <w:szCs w:val="22"/>
        </w:rPr>
        <w:t xml:space="preserve"> </w:t>
      </w:r>
      <w:r w:rsidRPr="001564EA">
        <w:rPr>
          <w:rFonts w:ascii="Arial" w:hAnsi="Arial" w:cs="Arial"/>
          <w:sz w:val="22"/>
          <w:szCs w:val="22"/>
        </w:rPr>
        <w:t>recto</w:t>
      </w:r>
      <w:r w:rsidRPr="001564EA">
        <w:rPr>
          <w:rFonts w:ascii="Arial" w:hAnsi="Arial" w:cs="Arial"/>
          <w:spacing w:val="5"/>
          <w:sz w:val="22"/>
          <w:szCs w:val="22"/>
        </w:rPr>
        <w:t xml:space="preserve"> </w:t>
      </w:r>
      <w:r w:rsidRPr="001564EA">
        <w:rPr>
          <w:rFonts w:ascii="Arial" w:hAnsi="Arial" w:cs="Arial"/>
          <w:sz w:val="22"/>
          <w:szCs w:val="22"/>
        </w:rPr>
        <w:t>criterio</w:t>
      </w:r>
      <w:r w:rsidRPr="001564EA">
        <w:rPr>
          <w:rFonts w:ascii="Arial" w:hAnsi="Arial" w:cs="Arial"/>
          <w:spacing w:val="6"/>
          <w:sz w:val="22"/>
          <w:szCs w:val="22"/>
        </w:rPr>
        <w:t xml:space="preserve"> </w:t>
      </w:r>
      <w:r w:rsidRPr="001564EA">
        <w:rPr>
          <w:rFonts w:ascii="Arial" w:hAnsi="Arial" w:cs="Arial"/>
          <w:sz w:val="22"/>
          <w:szCs w:val="22"/>
        </w:rPr>
        <w:t>del</w:t>
      </w:r>
      <w:r w:rsidRPr="001564EA">
        <w:rPr>
          <w:rFonts w:ascii="Arial" w:hAnsi="Arial" w:cs="Arial"/>
          <w:spacing w:val="1"/>
          <w:sz w:val="22"/>
          <w:szCs w:val="22"/>
        </w:rPr>
        <w:t xml:space="preserve"> </w:t>
      </w:r>
      <w:r w:rsidRPr="001564EA">
        <w:rPr>
          <w:rFonts w:ascii="Arial" w:hAnsi="Arial" w:cs="Arial"/>
          <w:sz w:val="22"/>
          <w:szCs w:val="22"/>
        </w:rPr>
        <w:t>fallador,</w:t>
      </w:r>
      <w:r w:rsidRPr="001564EA">
        <w:rPr>
          <w:rFonts w:ascii="Arial" w:hAnsi="Arial" w:cs="Arial"/>
          <w:spacing w:val="6"/>
          <w:sz w:val="22"/>
          <w:szCs w:val="22"/>
        </w:rPr>
        <w:t xml:space="preserve"> </w:t>
      </w:r>
      <w:r w:rsidRPr="001564EA">
        <w:rPr>
          <w:rFonts w:ascii="Arial" w:hAnsi="Arial" w:cs="Arial"/>
          <w:sz w:val="22"/>
          <w:szCs w:val="22"/>
        </w:rPr>
        <w:t>estas deben ser debidamente acreditadas, demostradas y tasadas por quien las pretende, teniendo en</w:t>
      </w:r>
      <w:r w:rsidRPr="001564EA">
        <w:rPr>
          <w:rFonts w:ascii="Arial" w:hAnsi="Arial" w:cs="Arial"/>
          <w:spacing w:val="1"/>
          <w:sz w:val="22"/>
          <w:szCs w:val="22"/>
        </w:rPr>
        <w:t xml:space="preserve"> </w:t>
      </w:r>
      <w:r w:rsidRPr="001564EA">
        <w:rPr>
          <w:rFonts w:ascii="Arial" w:hAnsi="Arial" w:cs="Arial"/>
          <w:sz w:val="22"/>
          <w:szCs w:val="22"/>
        </w:rPr>
        <w:t>cuenta</w:t>
      </w:r>
      <w:r w:rsidRPr="001564EA">
        <w:rPr>
          <w:rFonts w:ascii="Arial" w:hAnsi="Arial" w:cs="Arial"/>
          <w:spacing w:val="-8"/>
          <w:sz w:val="22"/>
          <w:szCs w:val="22"/>
        </w:rPr>
        <w:t xml:space="preserve"> </w:t>
      </w:r>
      <w:r w:rsidRPr="001564EA">
        <w:rPr>
          <w:rFonts w:ascii="Arial" w:hAnsi="Arial" w:cs="Arial"/>
          <w:sz w:val="22"/>
          <w:szCs w:val="22"/>
        </w:rPr>
        <w:t>además</w:t>
      </w:r>
      <w:r w:rsidRPr="001564EA">
        <w:rPr>
          <w:rFonts w:ascii="Arial" w:hAnsi="Arial" w:cs="Arial"/>
          <w:spacing w:val="-13"/>
          <w:sz w:val="22"/>
          <w:szCs w:val="22"/>
        </w:rPr>
        <w:t xml:space="preserve"> </w:t>
      </w:r>
      <w:r w:rsidRPr="001564EA">
        <w:rPr>
          <w:rFonts w:ascii="Arial" w:hAnsi="Arial" w:cs="Arial"/>
          <w:sz w:val="22"/>
          <w:szCs w:val="22"/>
        </w:rPr>
        <w:t>que,</w:t>
      </w:r>
      <w:r w:rsidRPr="001564EA">
        <w:rPr>
          <w:rFonts w:ascii="Arial" w:hAnsi="Arial" w:cs="Arial"/>
          <w:spacing w:val="-7"/>
          <w:sz w:val="22"/>
          <w:szCs w:val="22"/>
        </w:rPr>
        <w:t xml:space="preserve"> </w:t>
      </w:r>
      <w:r w:rsidRPr="001564EA">
        <w:rPr>
          <w:rFonts w:ascii="Arial" w:hAnsi="Arial" w:cs="Arial"/>
          <w:sz w:val="22"/>
          <w:szCs w:val="22"/>
        </w:rPr>
        <w:t>este</w:t>
      </w:r>
      <w:r w:rsidRPr="001564EA">
        <w:rPr>
          <w:rFonts w:ascii="Arial" w:hAnsi="Arial" w:cs="Arial"/>
          <w:spacing w:val="-10"/>
          <w:sz w:val="22"/>
          <w:szCs w:val="22"/>
        </w:rPr>
        <w:t xml:space="preserve"> </w:t>
      </w:r>
      <w:r w:rsidRPr="001564EA">
        <w:rPr>
          <w:rFonts w:ascii="Arial" w:hAnsi="Arial" w:cs="Arial"/>
          <w:sz w:val="22"/>
          <w:szCs w:val="22"/>
        </w:rPr>
        <w:t>tipo</w:t>
      </w:r>
      <w:r w:rsidRPr="001564EA">
        <w:rPr>
          <w:rFonts w:ascii="Arial" w:hAnsi="Arial" w:cs="Arial"/>
          <w:spacing w:val="-11"/>
          <w:sz w:val="22"/>
          <w:szCs w:val="22"/>
        </w:rPr>
        <w:t xml:space="preserve"> </w:t>
      </w:r>
      <w:r w:rsidRPr="001564EA">
        <w:rPr>
          <w:rFonts w:ascii="Arial" w:hAnsi="Arial" w:cs="Arial"/>
          <w:sz w:val="22"/>
          <w:szCs w:val="22"/>
        </w:rPr>
        <w:t>de</w:t>
      </w:r>
      <w:r w:rsidRPr="001564EA">
        <w:rPr>
          <w:rFonts w:ascii="Arial" w:hAnsi="Arial" w:cs="Arial"/>
          <w:spacing w:val="-9"/>
          <w:sz w:val="22"/>
          <w:szCs w:val="22"/>
        </w:rPr>
        <w:t xml:space="preserve"> </w:t>
      </w:r>
      <w:r w:rsidRPr="001564EA">
        <w:rPr>
          <w:rFonts w:ascii="Arial" w:hAnsi="Arial" w:cs="Arial"/>
          <w:sz w:val="22"/>
          <w:szCs w:val="22"/>
        </w:rPr>
        <w:t>perjuicios</w:t>
      </w:r>
      <w:r w:rsidRPr="001564EA">
        <w:rPr>
          <w:rFonts w:ascii="Arial" w:hAnsi="Arial" w:cs="Arial"/>
          <w:spacing w:val="-8"/>
          <w:sz w:val="22"/>
          <w:szCs w:val="22"/>
        </w:rPr>
        <w:t xml:space="preserve"> </w:t>
      </w:r>
      <w:r w:rsidRPr="001564EA">
        <w:rPr>
          <w:rFonts w:ascii="Arial" w:hAnsi="Arial" w:cs="Arial"/>
          <w:sz w:val="22"/>
          <w:szCs w:val="22"/>
        </w:rPr>
        <w:t>“</w:t>
      </w:r>
      <w:r w:rsidR="000038AA" w:rsidRPr="001564EA">
        <w:rPr>
          <w:rFonts w:ascii="Arial" w:hAnsi="Arial" w:cs="Arial"/>
          <w:i/>
          <w:sz w:val="22"/>
          <w:szCs w:val="22"/>
        </w:rPr>
        <w:t xml:space="preserve">(…) </w:t>
      </w:r>
      <w:r w:rsidRPr="001564EA">
        <w:rPr>
          <w:rFonts w:ascii="Arial" w:hAnsi="Arial" w:cs="Arial"/>
          <w:i/>
          <w:sz w:val="22"/>
          <w:szCs w:val="22"/>
        </w:rPr>
        <w:t>se</w:t>
      </w:r>
      <w:r w:rsidRPr="001564EA">
        <w:rPr>
          <w:rFonts w:ascii="Arial" w:hAnsi="Arial" w:cs="Arial"/>
          <w:i/>
          <w:spacing w:val="-11"/>
          <w:sz w:val="22"/>
          <w:szCs w:val="22"/>
        </w:rPr>
        <w:t xml:space="preserve"> </w:t>
      </w:r>
      <w:r w:rsidRPr="001564EA">
        <w:rPr>
          <w:rFonts w:ascii="Arial" w:hAnsi="Arial" w:cs="Arial"/>
          <w:i/>
          <w:sz w:val="22"/>
          <w:szCs w:val="22"/>
        </w:rPr>
        <w:t>trata</w:t>
      </w:r>
      <w:r w:rsidRPr="001564EA">
        <w:rPr>
          <w:rFonts w:ascii="Arial" w:hAnsi="Arial" w:cs="Arial"/>
          <w:i/>
          <w:spacing w:val="-8"/>
          <w:sz w:val="22"/>
          <w:szCs w:val="22"/>
        </w:rPr>
        <w:t xml:space="preserve"> </w:t>
      </w:r>
      <w:r w:rsidRPr="001564EA">
        <w:rPr>
          <w:rFonts w:ascii="Arial" w:hAnsi="Arial" w:cs="Arial"/>
          <w:i/>
          <w:sz w:val="22"/>
          <w:szCs w:val="22"/>
        </w:rPr>
        <w:t>de</w:t>
      </w:r>
      <w:r w:rsidRPr="001564EA">
        <w:rPr>
          <w:rFonts w:ascii="Arial" w:hAnsi="Arial" w:cs="Arial"/>
          <w:i/>
          <w:spacing w:val="-11"/>
          <w:sz w:val="22"/>
          <w:szCs w:val="22"/>
        </w:rPr>
        <w:t xml:space="preserve"> </w:t>
      </w:r>
      <w:r w:rsidRPr="001564EA">
        <w:rPr>
          <w:rFonts w:ascii="Arial" w:hAnsi="Arial" w:cs="Arial"/>
          <w:i/>
          <w:sz w:val="22"/>
          <w:szCs w:val="22"/>
        </w:rPr>
        <w:t>agravios</w:t>
      </w:r>
      <w:r w:rsidRPr="001564EA">
        <w:rPr>
          <w:rFonts w:ascii="Arial" w:hAnsi="Arial" w:cs="Arial"/>
          <w:i/>
          <w:spacing w:val="-11"/>
          <w:sz w:val="22"/>
          <w:szCs w:val="22"/>
        </w:rPr>
        <w:t xml:space="preserve"> </w:t>
      </w:r>
      <w:r w:rsidRPr="001564EA">
        <w:rPr>
          <w:rFonts w:ascii="Arial" w:hAnsi="Arial" w:cs="Arial"/>
          <w:i/>
          <w:sz w:val="22"/>
          <w:szCs w:val="22"/>
        </w:rPr>
        <w:t>que</w:t>
      </w:r>
      <w:r w:rsidRPr="001564EA">
        <w:rPr>
          <w:rFonts w:ascii="Arial" w:hAnsi="Arial" w:cs="Arial"/>
          <w:i/>
          <w:spacing w:val="-10"/>
          <w:sz w:val="22"/>
          <w:szCs w:val="22"/>
        </w:rPr>
        <w:t xml:space="preserve"> </w:t>
      </w:r>
      <w:r w:rsidRPr="001564EA">
        <w:rPr>
          <w:rFonts w:ascii="Arial" w:hAnsi="Arial" w:cs="Arial"/>
          <w:i/>
          <w:sz w:val="22"/>
          <w:szCs w:val="22"/>
        </w:rPr>
        <w:t>recaen</w:t>
      </w:r>
      <w:r w:rsidRPr="001564EA">
        <w:rPr>
          <w:rFonts w:ascii="Arial" w:hAnsi="Arial" w:cs="Arial"/>
          <w:i/>
          <w:spacing w:val="-11"/>
          <w:sz w:val="22"/>
          <w:szCs w:val="22"/>
        </w:rPr>
        <w:t xml:space="preserve"> </w:t>
      </w:r>
      <w:r w:rsidRPr="001564EA">
        <w:rPr>
          <w:rFonts w:ascii="Arial" w:hAnsi="Arial" w:cs="Arial"/>
          <w:i/>
          <w:sz w:val="22"/>
          <w:szCs w:val="22"/>
        </w:rPr>
        <w:t>sobre</w:t>
      </w:r>
      <w:r w:rsidRPr="001564EA">
        <w:rPr>
          <w:rFonts w:ascii="Arial" w:hAnsi="Arial" w:cs="Arial"/>
          <w:i/>
          <w:spacing w:val="-11"/>
          <w:sz w:val="22"/>
          <w:szCs w:val="22"/>
        </w:rPr>
        <w:t xml:space="preserve"> </w:t>
      </w:r>
      <w:r w:rsidRPr="001564EA">
        <w:rPr>
          <w:rFonts w:ascii="Arial" w:hAnsi="Arial" w:cs="Arial"/>
          <w:i/>
          <w:sz w:val="22"/>
          <w:szCs w:val="22"/>
        </w:rPr>
        <w:t>intereses,</w:t>
      </w:r>
      <w:r w:rsidRPr="001564EA">
        <w:rPr>
          <w:rFonts w:ascii="Arial" w:hAnsi="Arial" w:cs="Arial"/>
          <w:i/>
          <w:spacing w:val="-7"/>
          <w:sz w:val="22"/>
          <w:szCs w:val="22"/>
        </w:rPr>
        <w:t xml:space="preserve"> </w:t>
      </w:r>
      <w:r w:rsidRPr="001564EA">
        <w:rPr>
          <w:rFonts w:ascii="Arial" w:hAnsi="Arial" w:cs="Arial"/>
          <w:i/>
          <w:sz w:val="22"/>
          <w:szCs w:val="22"/>
        </w:rPr>
        <w:t xml:space="preserve">bienes </w:t>
      </w:r>
      <w:r w:rsidRPr="001564EA">
        <w:rPr>
          <w:rFonts w:ascii="Arial" w:hAnsi="Arial" w:cs="Arial"/>
          <w:i/>
          <w:spacing w:val="-59"/>
          <w:sz w:val="22"/>
          <w:szCs w:val="22"/>
        </w:rPr>
        <w:t xml:space="preserve"> </w:t>
      </w:r>
      <w:r w:rsidRPr="001564EA">
        <w:rPr>
          <w:rFonts w:ascii="Arial" w:hAnsi="Arial" w:cs="Arial"/>
          <w:i/>
          <w:sz w:val="22"/>
          <w:szCs w:val="22"/>
        </w:rPr>
        <w:t>o</w:t>
      </w:r>
      <w:r w:rsidRPr="001564EA">
        <w:rPr>
          <w:rFonts w:ascii="Arial" w:hAnsi="Arial" w:cs="Arial"/>
          <w:i/>
          <w:spacing w:val="1"/>
          <w:sz w:val="22"/>
          <w:szCs w:val="22"/>
        </w:rPr>
        <w:t xml:space="preserve"> </w:t>
      </w:r>
      <w:r w:rsidRPr="001564EA">
        <w:rPr>
          <w:rFonts w:ascii="Arial" w:hAnsi="Arial" w:cs="Arial"/>
          <w:i/>
          <w:sz w:val="22"/>
          <w:szCs w:val="22"/>
        </w:rPr>
        <w:t>derechos</w:t>
      </w:r>
      <w:r w:rsidRPr="001564EA">
        <w:rPr>
          <w:rFonts w:ascii="Arial" w:hAnsi="Arial" w:cs="Arial"/>
          <w:i/>
          <w:spacing w:val="1"/>
          <w:sz w:val="22"/>
          <w:szCs w:val="22"/>
        </w:rPr>
        <w:t xml:space="preserve"> </w:t>
      </w:r>
      <w:r w:rsidRPr="001564EA">
        <w:rPr>
          <w:rFonts w:ascii="Arial" w:hAnsi="Arial" w:cs="Arial"/>
          <w:i/>
          <w:sz w:val="22"/>
          <w:szCs w:val="22"/>
        </w:rPr>
        <w:t>que</w:t>
      </w:r>
      <w:r w:rsidRPr="001564EA">
        <w:rPr>
          <w:rFonts w:ascii="Arial" w:hAnsi="Arial" w:cs="Arial"/>
          <w:i/>
          <w:spacing w:val="1"/>
          <w:sz w:val="22"/>
          <w:szCs w:val="22"/>
        </w:rPr>
        <w:t xml:space="preserve"> </w:t>
      </w:r>
      <w:r w:rsidRPr="001564EA">
        <w:rPr>
          <w:rFonts w:ascii="Arial" w:hAnsi="Arial" w:cs="Arial"/>
          <w:i/>
          <w:sz w:val="22"/>
          <w:szCs w:val="22"/>
        </w:rPr>
        <w:t>por</w:t>
      </w:r>
      <w:r w:rsidRPr="001564EA">
        <w:rPr>
          <w:rFonts w:ascii="Arial" w:hAnsi="Arial" w:cs="Arial"/>
          <w:i/>
          <w:spacing w:val="1"/>
          <w:sz w:val="22"/>
          <w:szCs w:val="22"/>
        </w:rPr>
        <w:t xml:space="preserve"> </w:t>
      </w:r>
      <w:r w:rsidRPr="001564EA">
        <w:rPr>
          <w:rFonts w:ascii="Arial" w:hAnsi="Arial" w:cs="Arial"/>
          <w:i/>
          <w:sz w:val="22"/>
          <w:szCs w:val="22"/>
        </w:rPr>
        <w:t>su</w:t>
      </w:r>
      <w:r w:rsidRPr="001564EA">
        <w:rPr>
          <w:rFonts w:ascii="Arial" w:hAnsi="Arial" w:cs="Arial"/>
          <w:i/>
          <w:spacing w:val="1"/>
          <w:sz w:val="22"/>
          <w:szCs w:val="22"/>
        </w:rPr>
        <w:t xml:space="preserve"> </w:t>
      </w:r>
      <w:r w:rsidRPr="001564EA">
        <w:rPr>
          <w:rFonts w:ascii="Arial" w:hAnsi="Arial" w:cs="Arial"/>
          <w:i/>
          <w:sz w:val="22"/>
          <w:szCs w:val="22"/>
        </w:rPr>
        <w:t>naturaleza</w:t>
      </w:r>
      <w:r w:rsidRPr="001564EA">
        <w:rPr>
          <w:rFonts w:ascii="Arial" w:hAnsi="Arial" w:cs="Arial"/>
          <w:i/>
          <w:spacing w:val="1"/>
          <w:sz w:val="22"/>
          <w:szCs w:val="22"/>
        </w:rPr>
        <w:t xml:space="preserve"> </w:t>
      </w:r>
      <w:r w:rsidRPr="001564EA">
        <w:rPr>
          <w:rFonts w:ascii="Arial" w:hAnsi="Arial" w:cs="Arial"/>
          <w:i/>
          <w:sz w:val="22"/>
          <w:szCs w:val="22"/>
        </w:rPr>
        <w:t>extrapatrimonial</w:t>
      </w:r>
      <w:r w:rsidRPr="001564EA">
        <w:rPr>
          <w:rFonts w:ascii="Arial" w:hAnsi="Arial" w:cs="Arial"/>
          <w:i/>
          <w:spacing w:val="1"/>
          <w:sz w:val="22"/>
          <w:szCs w:val="22"/>
        </w:rPr>
        <w:t xml:space="preserve"> </w:t>
      </w:r>
      <w:r w:rsidRPr="001564EA">
        <w:rPr>
          <w:rFonts w:ascii="Arial" w:hAnsi="Arial" w:cs="Arial"/>
          <w:i/>
          <w:sz w:val="22"/>
          <w:szCs w:val="22"/>
        </w:rPr>
        <w:t>o</w:t>
      </w:r>
      <w:r w:rsidRPr="001564EA">
        <w:rPr>
          <w:rFonts w:ascii="Arial" w:hAnsi="Arial" w:cs="Arial"/>
          <w:i/>
          <w:spacing w:val="1"/>
          <w:sz w:val="22"/>
          <w:szCs w:val="22"/>
        </w:rPr>
        <w:t xml:space="preserve"> </w:t>
      </w:r>
      <w:r w:rsidRPr="001564EA">
        <w:rPr>
          <w:rFonts w:ascii="Arial" w:hAnsi="Arial" w:cs="Arial"/>
          <w:i/>
          <w:sz w:val="22"/>
          <w:szCs w:val="22"/>
        </w:rPr>
        <w:t>inmaterial</w:t>
      </w:r>
      <w:r w:rsidRPr="001564EA">
        <w:rPr>
          <w:rFonts w:ascii="Arial" w:hAnsi="Arial" w:cs="Arial"/>
          <w:i/>
          <w:spacing w:val="1"/>
          <w:sz w:val="22"/>
          <w:szCs w:val="22"/>
        </w:rPr>
        <w:t xml:space="preserve"> </w:t>
      </w:r>
      <w:r w:rsidRPr="001564EA">
        <w:rPr>
          <w:rFonts w:ascii="Arial" w:hAnsi="Arial" w:cs="Arial"/>
          <w:i/>
          <w:sz w:val="22"/>
          <w:szCs w:val="22"/>
        </w:rPr>
        <w:t>resultan</w:t>
      </w:r>
      <w:r w:rsidRPr="001564EA">
        <w:rPr>
          <w:rFonts w:ascii="Arial" w:hAnsi="Arial" w:cs="Arial"/>
          <w:i/>
          <w:spacing w:val="1"/>
          <w:sz w:val="22"/>
          <w:szCs w:val="22"/>
        </w:rPr>
        <w:t xml:space="preserve"> </w:t>
      </w:r>
      <w:r w:rsidRPr="001564EA">
        <w:rPr>
          <w:rFonts w:ascii="Arial" w:hAnsi="Arial" w:cs="Arial"/>
          <w:i/>
          <w:sz w:val="22"/>
          <w:szCs w:val="22"/>
        </w:rPr>
        <w:t>inasibles</w:t>
      </w:r>
      <w:r w:rsidRPr="001564EA">
        <w:rPr>
          <w:rFonts w:ascii="Arial" w:hAnsi="Arial" w:cs="Arial"/>
          <w:i/>
          <w:spacing w:val="1"/>
          <w:sz w:val="22"/>
          <w:szCs w:val="22"/>
        </w:rPr>
        <w:t xml:space="preserve"> </w:t>
      </w:r>
      <w:r w:rsidRPr="001564EA">
        <w:rPr>
          <w:rFonts w:ascii="Arial" w:hAnsi="Arial" w:cs="Arial"/>
          <w:i/>
          <w:sz w:val="22"/>
          <w:szCs w:val="22"/>
        </w:rPr>
        <w:t>e</w:t>
      </w:r>
      <w:r w:rsidRPr="001564EA">
        <w:rPr>
          <w:rFonts w:ascii="Arial" w:hAnsi="Arial" w:cs="Arial"/>
          <w:i/>
          <w:spacing w:val="1"/>
          <w:sz w:val="22"/>
          <w:szCs w:val="22"/>
        </w:rPr>
        <w:t xml:space="preserve"> </w:t>
      </w:r>
      <w:r w:rsidRPr="001564EA">
        <w:rPr>
          <w:rFonts w:ascii="Arial" w:hAnsi="Arial" w:cs="Arial"/>
          <w:i/>
          <w:sz w:val="22"/>
          <w:szCs w:val="22"/>
        </w:rPr>
        <w:t>inconmensurables</w:t>
      </w:r>
      <w:r w:rsidR="000038AA" w:rsidRPr="001564EA">
        <w:rPr>
          <w:rFonts w:ascii="Arial" w:hAnsi="Arial" w:cs="Arial"/>
          <w:i/>
          <w:sz w:val="22"/>
          <w:szCs w:val="22"/>
        </w:rPr>
        <w:t xml:space="preserve"> (…)</w:t>
      </w:r>
      <w:r w:rsidRPr="001564EA">
        <w:rPr>
          <w:rFonts w:ascii="Arial" w:hAnsi="Arial" w:cs="Arial"/>
          <w:sz w:val="22"/>
          <w:szCs w:val="22"/>
        </w:rPr>
        <w:t>”</w:t>
      </w:r>
      <w:r w:rsidRPr="001564EA">
        <w:rPr>
          <w:rStyle w:val="Refdenotaalpie"/>
          <w:rFonts w:ascii="Arial" w:hAnsi="Arial" w:cs="Arial"/>
          <w:sz w:val="22"/>
          <w:szCs w:val="22"/>
        </w:rPr>
        <w:footnoteReference w:id="7"/>
      </w:r>
      <w:r w:rsidRPr="001564EA">
        <w:rPr>
          <w:rFonts w:ascii="Arial" w:hAnsi="Arial" w:cs="Arial"/>
          <w:sz w:val="22"/>
          <w:szCs w:val="22"/>
        </w:rPr>
        <w:t>.</w:t>
      </w:r>
      <w:r w:rsidRPr="001564EA">
        <w:rPr>
          <w:rFonts w:ascii="Arial" w:hAnsi="Arial" w:cs="Arial"/>
          <w:spacing w:val="1"/>
          <w:sz w:val="22"/>
          <w:szCs w:val="22"/>
        </w:rPr>
        <w:t xml:space="preserve"> </w:t>
      </w:r>
      <w:r w:rsidRPr="001564EA">
        <w:rPr>
          <w:rFonts w:ascii="Arial" w:hAnsi="Arial" w:cs="Arial"/>
          <w:sz w:val="22"/>
          <w:szCs w:val="22"/>
        </w:rPr>
        <w:t>Sobre</w:t>
      </w:r>
      <w:r w:rsidRPr="001564EA">
        <w:rPr>
          <w:rFonts w:ascii="Arial" w:hAnsi="Arial" w:cs="Arial"/>
          <w:spacing w:val="1"/>
          <w:sz w:val="22"/>
          <w:szCs w:val="22"/>
        </w:rPr>
        <w:t xml:space="preserve"> </w:t>
      </w:r>
      <w:r w:rsidRPr="001564EA">
        <w:rPr>
          <w:rFonts w:ascii="Arial" w:hAnsi="Arial" w:cs="Arial"/>
          <w:sz w:val="22"/>
          <w:szCs w:val="22"/>
        </w:rPr>
        <w:t>este</w:t>
      </w:r>
      <w:r w:rsidRPr="001564EA">
        <w:rPr>
          <w:rFonts w:ascii="Arial" w:hAnsi="Arial" w:cs="Arial"/>
          <w:spacing w:val="1"/>
          <w:sz w:val="22"/>
          <w:szCs w:val="22"/>
        </w:rPr>
        <w:t xml:space="preserve"> </w:t>
      </w:r>
      <w:r w:rsidRPr="001564EA">
        <w:rPr>
          <w:rFonts w:ascii="Arial" w:hAnsi="Arial" w:cs="Arial"/>
          <w:sz w:val="22"/>
          <w:szCs w:val="22"/>
        </w:rPr>
        <w:t>tipo</w:t>
      </w:r>
      <w:r w:rsidRPr="001564EA">
        <w:rPr>
          <w:rFonts w:ascii="Arial" w:hAnsi="Arial" w:cs="Arial"/>
          <w:spacing w:val="1"/>
          <w:sz w:val="22"/>
          <w:szCs w:val="22"/>
        </w:rPr>
        <w:t xml:space="preserve"> </w:t>
      </w:r>
      <w:r w:rsidRPr="001564EA">
        <w:rPr>
          <w:rFonts w:ascii="Arial" w:hAnsi="Arial" w:cs="Arial"/>
          <w:sz w:val="22"/>
          <w:szCs w:val="22"/>
        </w:rPr>
        <w:t>de</w:t>
      </w:r>
      <w:r w:rsidRPr="001564EA">
        <w:rPr>
          <w:rFonts w:ascii="Arial" w:hAnsi="Arial" w:cs="Arial"/>
          <w:spacing w:val="1"/>
          <w:sz w:val="22"/>
          <w:szCs w:val="22"/>
        </w:rPr>
        <w:t xml:space="preserve"> </w:t>
      </w:r>
      <w:r w:rsidRPr="001564EA">
        <w:rPr>
          <w:rFonts w:ascii="Arial" w:hAnsi="Arial" w:cs="Arial"/>
          <w:sz w:val="22"/>
          <w:szCs w:val="22"/>
        </w:rPr>
        <w:t>perjuicio,</w:t>
      </w:r>
      <w:r w:rsidRPr="001564EA">
        <w:rPr>
          <w:rFonts w:ascii="Arial" w:hAnsi="Arial" w:cs="Arial"/>
          <w:spacing w:val="1"/>
          <w:sz w:val="22"/>
          <w:szCs w:val="22"/>
        </w:rPr>
        <w:t xml:space="preserve"> </w:t>
      </w:r>
      <w:r w:rsidRPr="001564EA">
        <w:rPr>
          <w:rFonts w:ascii="Arial" w:hAnsi="Arial" w:cs="Arial"/>
          <w:sz w:val="22"/>
          <w:szCs w:val="22"/>
        </w:rPr>
        <w:t>la</w:t>
      </w:r>
      <w:r w:rsidRPr="001564EA">
        <w:rPr>
          <w:rFonts w:ascii="Arial" w:hAnsi="Arial" w:cs="Arial"/>
          <w:spacing w:val="1"/>
          <w:sz w:val="22"/>
          <w:szCs w:val="22"/>
        </w:rPr>
        <w:t xml:space="preserve"> </w:t>
      </w:r>
      <w:r w:rsidRPr="001564EA">
        <w:rPr>
          <w:rFonts w:ascii="Arial" w:hAnsi="Arial" w:cs="Arial"/>
          <w:sz w:val="22"/>
          <w:szCs w:val="22"/>
        </w:rPr>
        <w:t>Corte</w:t>
      </w:r>
      <w:r w:rsidRPr="001564EA">
        <w:rPr>
          <w:rFonts w:ascii="Arial" w:hAnsi="Arial" w:cs="Arial"/>
          <w:spacing w:val="1"/>
          <w:sz w:val="22"/>
          <w:szCs w:val="22"/>
        </w:rPr>
        <w:t xml:space="preserve"> </w:t>
      </w:r>
      <w:r w:rsidRPr="001564EA">
        <w:rPr>
          <w:rFonts w:ascii="Arial" w:hAnsi="Arial" w:cs="Arial"/>
          <w:sz w:val="22"/>
          <w:szCs w:val="22"/>
        </w:rPr>
        <w:t>ha</w:t>
      </w:r>
      <w:r w:rsidRPr="001564EA">
        <w:rPr>
          <w:rFonts w:ascii="Arial" w:hAnsi="Arial" w:cs="Arial"/>
          <w:spacing w:val="1"/>
          <w:sz w:val="22"/>
          <w:szCs w:val="22"/>
        </w:rPr>
        <w:t xml:space="preserve"> </w:t>
      </w:r>
      <w:r w:rsidRPr="001564EA">
        <w:rPr>
          <w:rFonts w:ascii="Arial" w:hAnsi="Arial" w:cs="Arial"/>
          <w:sz w:val="22"/>
          <w:szCs w:val="22"/>
        </w:rPr>
        <w:t>reseñado</w:t>
      </w:r>
      <w:r w:rsidRPr="001564EA">
        <w:rPr>
          <w:rFonts w:ascii="Arial" w:hAnsi="Arial" w:cs="Arial"/>
          <w:spacing w:val="1"/>
          <w:sz w:val="22"/>
          <w:szCs w:val="22"/>
        </w:rPr>
        <w:t xml:space="preserve"> </w:t>
      </w:r>
      <w:r w:rsidRPr="001564EA">
        <w:rPr>
          <w:rFonts w:ascii="Arial" w:hAnsi="Arial" w:cs="Arial"/>
          <w:sz w:val="22"/>
          <w:szCs w:val="22"/>
        </w:rPr>
        <w:t>que</w:t>
      </w:r>
      <w:r w:rsidRPr="001564EA">
        <w:rPr>
          <w:rFonts w:ascii="Arial" w:hAnsi="Arial" w:cs="Arial"/>
          <w:spacing w:val="1"/>
          <w:sz w:val="22"/>
          <w:szCs w:val="22"/>
        </w:rPr>
        <w:t xml:space="preserve"> </w:t>
      </w:r>
      <w:r w:rsidRPr="001564EA">
        <w:rPr>
          <w:rFonts w:ascii="Arial" w:hAnsi="Arial" w:cs="Arial"/>
          <w:sz w:val="22"/>
          <w:szCs w:val="22"/>
        </w:rPr>
        <w:t>se</w:t>
      </w:r>
      <w:r w:rsidRPr="001564EA">
        <w:rPr>
          <w:rFonts w:ascii="Arial" w:hAnsi="Arial" w:cs="Arial"/>
          <w:spacing w:val="1"/>
          <w:sz w:val="22"/>
          <w:szCs w:val="22"/>
        </w:rPr>
        <w:t xml:space="preserve"> </w:t>
      </w:r>
      <w:r w:rsidRPr="001564EA">
        <w:rPr>
          <w:rFonts w:ascii="Arial" w:hAnsi="Arial" w:cs="Arial"/>
          <w:sz w:val="22"/>
          <w:szCs w:val="22"/>
        </w:rPr>
        <w:t>encuentra</w:t>
      </w:r>
      <w:r w:rsidRPr="001564EA">
        <w:rPr>
          <w:rFonts w:ascii="Arial" w:hAnsi="Arial" w:cs="Arial"/>
          <w:spacing w:val="1"/>
          <w:sz w:val="22"/>
          <w:szCs w:val="22"/>
        </w:rPr>
        <w:t xml:space="preserve"> </w:t>
      </w:r>
      <w:r w:rsidRPr="001564EA">
        <w:rPr>
          <w:rFonts w:ascii="Arial" w:hAnsi="Arial" w:cs="Arial"/>
          <w:sz w:val="22"/>
          <w:szCs w:val="22"/>
        </w:rPr>
        <w:t>encaminado</w:t>
      </w:r>
      <w:r w:rsidRPr="001564EA">
        <w:rPr>
          <w:rFonts w:ascii="Arial" w:hAnsi="Arial" w:cs="Arial"/>
          <w:spacing w:val="-11"/>
          <w:sz w:val="22"/>
          <w:szCs w:val="22"/>
        </w:rPr>
        <w:t xml:space="preserve"> </w:t>
      </w:r>
      <w:r w:rsidRPr="001564EA">
        <w:rPr>
          <w:rFonts w:ascii="Arial" w:hAnsi="Arial" w:cs="Arial"/>
          <w:sz w:val="22"/>
          <w:szCs w:val="22"/>
        </w:rPr>
        <w:t>a</w:t>
      </w:r>
      <w:r w:rsidRPr="001564EA">
        <w:rPr>
          <w:rFonts w:ascii="Arial" w:hAnsi="Arial" w:cs="Arial"/>
          <w:spacing w:val="-10"/>
          <w:sz w:val="22"/>
          <w:szCs w:val="22"/>
        </w:rPr>
        <w:t xml:space="preserve"> </w:t>
      </w:r>
      <w:r w:rsidRPr="001564EA">
        <w:rPr>
          <w:rFonts w:ascii="Arial" w:hAnsi="Arial" w:cs="Arial"/>
          <w:sz w:val="22"/>
          <w:szCs w:val="22"/>
        </w:rPr>
        <w:t>“</w:t>
      </w:r>
      <w:r w:rsidR="000038AA" w:rsidRPr="001564EA">
        <w:rPr>
          <w:rFonts w:ascii="Arial" w:hAnsi="Arial" w:cs="Arial"/>
          <w:i/>
          <w:sz w:val="22"/>
          <w:szCs w:val="22"/>
        </w:rPr>
        <w:t xml:space="preserve">(…) </w:t>
      </w:r>
      <w:r w:rsidRPr="001564EA">
        <w:rPr>
          <w:rFonts w:ascii="Arial" w:hAnsi="Arial" w:cs="Arial"/>
          <w:i/>
          <w:sz w:val="22"/>
          <w:szCs w:val="22"/>
        </w:rPr>
        <w:t>reparar</w:t>
      </w:r>
      <w:r w:rsidRPr="001564EA">
        <w:rPr>
          <w:rFonts w:ascii="Arial" w:hAnsi="Arial" w:cs="Arial"/>
          <w:i/>
          <w:spacing w:val="-9"/>
          <w:sz w:val="22"/>
          <w:szCs w:val="22"/>
        </w:rPr>
        <w:t xml:space="preserve"> </w:t>
      </w:r>
      <w:r w:rsidRPr="001564EA">
        <w:rPr>
          <w:rFonts w:ascii="Arial" w:hAnsi="Arial" w:cs="Arial"/>
          <w:i/>
          <w:sz w:val="22"/>
          <w:szCs w:val="22"/>
        </w:rPr>
        <w:t>la</w:t>
      </w:r>
      <w:r w:rsidRPr="001564EA">
        <w:rPr>
          <w:rFonts w:ascii="Arial" w:hAnsi="Arial" w:cs="Arial"/>
          <w:i/>
          <w:spacing w:val="-10"/>
          <w:sz w:val="22"/>
          <w:szCs w:val="22"/>
        </w:rPr>
        <w:t xml:space="preserve"> </w:t>
      </w:r>
      <w:r w:rsidRPr="001564EA">
        <w:rPr>
          <w:rFonts w:ascii="Arial" w:hAnsi="Arial" w:cs="Arial"/>
          <w:i/>
          <w:sz w:val="22"/>
          <w:szCs w:val="22"/>
        </w:rPr>
        <w:t>congoja,</w:t>
      </w:r>
      <w:r w:rsidRPr="001564EA">
        <w:rPr>
          <w:rFonts w:ascii="Arial" w:hAnsi="Arial" w:cs="Arial"/>
          <w:i/>
          <w:spacing w:val="-9"/>
          <w:sz w:val="22"/>
          <w:szCs w:val="22"/>
        </w:rPr>
        <w:t xml:space="preserve"> </w:t>
      </w:r>
      <w:r w:rsidRPr="001564EA">
        <w:rPr>
          <w:rFonts w:ascii="Arial" w:hAnsi="Arial" w:cs="Arial"/>
          <w:i/>
          <w:sz w:val="22"/>
          <w:szCs w:val="22"/>
        </w:rPr>
        <w:t>impacto</w:t>
      </w:r>
      <w:r w:rsidRPr="001564EA">
        <w:rPr>
          <w:rFonts w:ascii="Arial" w:hAnsi="Arial" w:cs="Arial"/>
          <w:i/>
          <w:spacing w:val="-10"/>
          <w:sz w:val="22"/>
          <w:szCs w:val="22"/>
        </w:rPr>
        <w:t xml:space="preserve"> </w:t>
      </w:r>
      <w:r w:rsidRPr="001564EA">
        <w:rPr>
          <w:rFonts w:ascii="Arial" w:hAnsi="Arial" w:cs="Arial"/>
          <w:i/>
          <w:sz w:val="22"/>
          <w:szCs w:val="22"/>
        </w:rPr>
        <w:t>directo</w:t>
      </w:r>
      <w:r w:rsidRPr="001564EA">
        <w:rPr>
          <w:rFonts w:ascii="Arial" w:hAnsi="Arial" w:cs="Arial"/>
          <w:i/>
          <w:spacing w:val="-12"/>
          <w:sz w:val="22"/>
          <w:szCs w:val="22"/>
        </w:rPr>
        <w:t xml:space="preserve"> </w:t>
      </w:r>
      <w:r w:rsidRPr="001564EA">
        <w:rPr>
          <w:rFonts w:ascii="Arial" w:hAnsi="Arial" w:cs="Arial"/>
          <w:i/>
          <w:sz w:val="22"/>
          <w:szCs w:val="22"/>
        </w:rPr>
        <w:t>en</w:t>
      </w:r>
      <w:r w:rsidRPr="001564EA">
        <w:rPr>
          <w:rFonts w:ascii="Arial" w:hAnsi="Arial" w:cs="Arial"/>
          <w:i/>
          <w:spacing w:val="-11"/>
          <w:sz w:val="22"/>
          <w:szCs w:val="22"/>
        </w:rPr>
        <w:t xml:space="preserve"> </w:t>
      </w:r>
      <w:r w:rsidRPr="001564EA">
        <w:rPr>
          <w:rFonts w:ascii="Arial" w:hAnsi="Arial" w:cs="Arial"/>
          <w:i/>
          <w:sz w:val="22"/>
          <w:szCs w:val="22"/>
        </w:rPr>
        <w:t>el</w:t>
      </w:r>
      <w:r w:rsidRPr="001564EA">
        <w:rPr>
          <w:rFonts w:ascii="Arial" w:hAnsi="Arial" w:cs="Arial"/>
          <w:i/>
          <w:spacing w:val="-11"/>
          <w:sz w:val="22"/>
          <w:szCs w:val="22"/>
        </w:rPr>
        <w:t xml:space="preserve"> </w:t>
      </w:r>
      <w:r w:rsidRPr="001564EA">
        <w:rPr>
          <w:rFonts w:ascii="Arial" w:hAnsi="Arial" w:cs="Arial"/>
          <w:i/>
          <w:sz w:val="22"/>
          <w:szCs w:val="22"/>
        </w:rPr>
        <w:t>estado</w:t>
      </w:r>
      <w:r w:rsidRPr="001564EA">
        <w:rPr>
          <w:rFonts w:ascii="Arial" w:hAnsi="Arial" w:cs="Arial"/>
          <w:i/>
          <w:spacing w:val="-10"/>
          <w:sz w:val="22"/>
          <w:szCs w:val="22"/>
        </w:rPr>
        <w:t xml:space="preserve"> </w:t>
      </w:r>
      <w:r w:rsidRPr="001564EA">
        <w:rPr>
          <w:rFonts w:ascii="Arial" w:hAnsi="Arial" w:cs="Arial"/>
          <w:i/>
          <w:sz w:val="22"/>
          <w:szCs w:val="22"/>
        </w:rPr>
        <w:t>anímico</w:t>
      </w:r>
      <w:r w:rsidRPr="001564EA">
        <w:rPr>
          <w:rFonts w:ascii="Arial" w:hAnsi="Arial" w:cs="Arial"/>
          <w:i/>
          <w:spacing w:val="-8"/>
          <w:sz w:val="22"/>
          <w:szCs w:val="22"/>
        </w:rPr>
        <w:t xml:space="preserve"> </w:t>
      </w:r>
      <w:r w:rsidRPr="001564EA">
        <w:rPr>
          <w:rFonts w:ascii="Arial" w:hAnsi="Arial" w:cs="Arial"/>
          <w:i/>
          <w:sz w:val="22"/>
          <w:szCs w:val="22"/>
        </w:rPr>
        <w:t>espiritual</w:t>
      </w:r>
      <w:r w:rsidRPr="001564EA">
        <w:rPr>
          <w:rFonts w:ascii="Arial" w:hAnsi="Arial" w:cs="Arial"/>
          <w:i/>
          <w:spacing w:val="-10"/>
          <w:sz w:val="22"/>
          <w:szCs w:val="22"/>
        </w:rPr>
        <w:t xml:space="preserve"> </w:t>
      </w:r>
      <w:r w:rsidRPr="001564EA">
        <w:rPr>
          <w:rFonts w:ascii="Arial" w:hAnsi="Arial" w:cs="Arial"/>
          <w:i/>
          <w:sz w:val="22"/>
          <w:szCs w:val="22"/>
        </w:rPr>
        <w:t>y</w:t>
      </w:r>
      <w:r w:rsidRPr="001564EA">
        <w:rPr>
          <w:rFonts w:ascii="Arial" w:hAnsi="Arial" w:cs="Arial"/>
          <w:i/>
          <w:spacing w:val="-10"/>
          <w:sz w:val="22"/>
          <w:szCs w:val="22"/>
        </w:rPr>
        <w:t xml:space="preserve"> </w:t>
      </w:r>
      <w:r w:rsidRPr="001564EA">
        <w:rPr>
          <w:rFonts w:ascii="Arial" w:hAnsi="Arial" w:cs="Arial"/>
          <w:i/>
          <w:sz w:val="22"/>
          <w:szCs w:val="22"/>
        </w:rPr>
        <w:t>en</w:t>
      </w:r>
      <w:r w:rsidRPr="001564EA">
        <w:rPr>
          <w:rFonts w:ascii="Arial" w:hAnsi="Arial" w:cs="Arial"/>
          <w:i/>
          <w:spacing w:val="-11"/>
          <w:sz w:val="22"/>
          <w:szCs w:val="22"/>
        </w:rPr>
        <w:t xml:space="preserve"> </w:t>
      </w:r>
      <w:r w:rsidRPr="001564EA">
        <w:rPr>
          <w:rFonts w:ascii="Arial" w:hAnsi="Arial" w:cs="Arial"/>
          <w:i/>
          <w:sz w:val="22"/>
          <w:szCs w:val="22"/>
        </w:rPr>
        <w:t>la</w:t>
      </w:r>
      <w:r w:rsidRPr="001564EA">
        <w:rPr>
          <w:rFonts w:ascii="Arial" w:hAnsi="Arial" w:cs="Arial"/>
          <w:i/>
          <w:spacing w:val="-10"/>
          <w:sz w:val="22"/>
          <w:szCs w:val="22"/>
        </w:rPr>
        <w:t xml:space="preserve"> </w:t>
      </w:r>
      <w:r w:rsidRPr="001564EA">
        <w:rPr>
          <w:rFonts w:ascii="Arial" w:hAnsi="Arial" w:cs="Arial"/>
          <w:i/>
          <w:sz w:val="22"/>
          <w:szCs w:val="22"/>
        </w:rPr>
        <w:t>estabilidad</w:t>
      </w:r>
      <w:r w:rsidRPr="001564EA">
        <w:rPr>
          <w:rFonts w:ascii="Arial" w:hAnsi="Arial" w:cs="Arial"/>
          <w:i/>
          <w:spacing w:val="-59"/>
          <w:sz w:val="22"/>
          <w:szCs w:val="22"/>
        </w:rPr>
        <w:t xml:space="preserve"> </w:t>
      </w:r>
      <w:r w:rsidRPr="001564EA">
        <w:rPr>
          <w:rFonts w:ascii="Arial" w:hAnsi="Arial" w:cs="Arial"/>
          <w:i/>
          <w:sz w:val="22"/>
          <w:szCs w:val="22"/>
        </w:rPr>
        <w:t>emocional de la persona que sufrió la lesión y de sus familiares</w:t>
      </w:r>
      <w:r w:rsidR="000038AA" w:rsidRPr="001564EA">
        <w:rPr>
          <w:rFonts w:ascii="Arial" w:hAnsi="Arial" w:cs="Arial"/>
          <w:i/>
          <w:sz w:val="22"/>
          <w:szCs w:val="22"/>
        </w:rPr>
        <w:t xml:space="preserve"> (…)</w:t>
      </w:r>
      <w:r w:rsidRPr="001564EA">
        <w:rPr>
          <w:rFonts w:ascii="Arial" w:hAnsi="Arial" w:cs="Arial"/>
          <w:sz w:val="22"/>
          <w:szCs w:val="22"/>
        </w:rPr>
        <w:t>”</w:t>
      </w:r>
      <w:r w:rsidRPr="001564EA">
        <w:rPr>
          <w:rStyle w:val="Refdenotaalpie"/>
          <w:rFonts w:ascii="Arial" w:hAnsi="Arial" w:cs="Arial"/>
          <w:sz w:val="22"/>
          <w:szCs w:val="22"/>
        </w:rPr>
        <w:footnoteReference w:id="8"/>
      </w:r>
      <w:r w:rsidRPr="001564EA">
        <w:rPr>
          <w:rFonts w:ascii="Arial" w:hAnsi="Arial" w:cs="Arial"/>
          <w:sz w:val="22"/>
          <w:szCs w:val="22"/>
        </w:rPr>
        <w:t>, con sujeción a los elementos de</w:t>
      </w:r>
      <w:r w:rsidRPr="001564EA">
        <w:rPr>
          <w:rFonts w:ascii="Arial" w:hAnsi="Arial" w:cs="Arial"/>
          <w:spacing w:val="1"/>
          <w:sz w:val="22"/>
          <w:szCs w:val="22"/>
        </w:rPr>
        <w:t xml:space="preserve"> </w:t>
      </w:r>
      <w:r w:rsidRPr="001564EA">
        <w:rPr>
          <w:rFonts w:ascii="Arial" w:hAnsi="Arial" w:cs="Arial"/>
          <w:sz w:val="22"/>
          <w:szCs w:val="22"/>
        </w:rPr>
        <w:t>convicción y las particularidades de la situación litigiosa. Sin perjuicio de los criterios orientadores</w:t>
      </w:r>
      <w:r w:rsidRPr="001564EA">
        <w:rPr>
          <w:rFonts w:ascii="Arial" w:hAnsi="Arial" w:cs="Arial"/>
          <w:spacing w:val="1"/>
          <w:sz w:val="22"/>
          <w:szCs w:val="22"/>
        </w:rPr>
        <w:t xml:space="preserve"> </w:t>
      </w:r>
      <w:r w:rsidRPr="001564EA">
        <w:rPr>
          <w:rFonts w:ascii="Arial" w:hAnsi="Arial" w:cs="Arial"/>
          <w:sz w:val="22"/>
          <w:szCs w:val="22"/>
        </w:rPr>
        <w:t>de</w:t>
      </w:r>
      <w:r w:rsidRPr="001564EA">
        <w:rPr>
          <w:rFonts w:ascii="Arial" w:hAnsi="Arial" w:cs="Arial"/>
          <w:spacing w:val="-1"/>
          <w:sz w:val="22"/>
          <w:szCs w:val="22"/>
        </w:rPr>
        <w:t xml:space="preserve"> </w:t>
      </w:r>
      <w:r w:rsidRPr="001564EA">
        <w:rPr>
          <w:rFonts w:ascii="Arial" w:hAnsi="Arial" w:cs="Arial"/>
          <w:sz w:val="22"/>
          <w:szCs w:val="22"/>
        </w:rPr>
        <w:t>la</w:t>
      </w:r>
      <w:r w:rsidRPr="001564EA">
        <w:rPr>
          <w:rFonts w:ascii="Arial" w:hAnsi="Arial" w:cs="Arial"/>
          <w:spacing w:val="-1"/>
          <w:sz w:val="22"/>
          <w:szCs w:val="22"/>
        </w:rPr>
        <w:t xml:space="preserve"> </w:t>
      </w:r>
      <w:r w:rsidRPr="001564EA">
        <w:rPr>
          <w:rFonts w:ascii="Arial" w:hAnsi="Arial" w:cs="Arial"/>
          <w:sz w:val="22"/>
          <w:szCs w:val="22"/>
        </w:rPr>
        <w:t>jurisprudencia,</w:t>
      </w:r>
      <w:r w:rsidRPr="001564EA">
        <w:rPr>
          <w:rFonts w:ascii="Arial" w:hAnsi="Arial" w:cs="Arial"/>
          <w:spacing w:val="2"/>
          <w:sz w:val="22"/>
          <w:szCs w:val="22"/>
        </w:rPr>
        <w:t xml:space="preserve"> </w:t>
      </w:r>
      <w:r w:rsidRPr="001564EA">
        <w:rPr>
          <w:rFonts w:ascii="Arial" w:hAnsi="Arial" w:cs="Arial"/>
          <w:sz w:val="22"/>
          <w:szCs w:val="22"/>
        </w:rPr>
        <w:t>en</w:t>
      </w:r>
      <w:r w:rsidRPr="001564EA">
        <w:rPr>
          <w:rFonts w:ascii="Arial" w:hAnsi="Arial" w:cs="Arial"/>
          <w:spacing w:val="-6"/>
          <w:sz w:val="22"/>
          <w:szCs w:val="22"/>
        </w:rPr>
        <w:t xml:space="preserve"> </w:t>
      </w:r>
      <w:r w:rsidRPr="001564EA">
        <w:rPr>
          <w:rFonts w:ascii="Arial" w:hAnsi="Arial" w:cs="Arial"/>
          <w:sz w:val="22"/>
          <w:szCs w:val="22"/>
        </w:rPr>
        <w:t>procura</w:t>
      </w:r>
      <w:r w:rsidRPr="001564EA">
        <w:rPr>
          <w:rFonts w:ascii="Arial" w:hAnsi="Arial" w:cs="Arial"/>
          <w:spacing w:val="-3"/>
          <w:sz w:val="22"/>
          <w:szCs w:val="22"/>
        </w:rPr>
        <w:t xml:space="preserve"> </w:t>
      </w:r>
      <w:r w:rsidRPr="001564EA">
        <w:rPr>
          <w:rFonts w:ascii="Arial" w:hAnsi="Arial" w:cs="Arial"/>
          <w:sz w:val="22"/>
          <w:szCs w:val="22"/>
        </w:rPr>
        <w:t>de una</w:t>
      </w:r>
      <w:r w:rsidRPr="001564EA">
        <w:rPr>
          <w:rFonts w:ascii="Arial" w:hAnsi="Arial" w:cs="Arial"/>
          <w:spacing w:val="-3"/>
          <w:sz w:val="22"/>
          <w:szCs w:val="22"/>
        </w:rPr>
        <w:t xml:space="preserve"> </w:t>
      </w:r>
      <w:r w:rsidRPr="001564EA">
        <w:rPr>
          <w:rFonts w:ascii="Arial" w:hAnsi="Arial" w:cs="Arial"/>
          <w:sz w:val="22"/>
          <w:szCs w:val="22"/>
        </w:rPr>
        <w:t>verdadera,</w:t>
      </w:r>
      <w:r w:rsidRPr="001564EA">
        <w:rPr>
          <w:rFonts w:ascii="Arial" w:hAnsi="Arial" w:cs="Arial"/>
          <w:spacing w:val="-2"/>
          <w:sz w:val="22"/>
          <w:szCs w:val="22"/>
        </w:rPr>
        <w:t xml:space="preserve"> </w:t>
      </w:r>
      <w:r w:rsidRPr="001564EA">
        <w:rPr>
          <w:rFonts w:ascii="Arial" w:hAnsi="Arial" w:cs="Arial"/>
          <w:sz w:val="22"/>
          <w:szCs w:val="22"/>
        </w:rPr>
        <w:t>justa,</w:t>
      </w:r>
      <w:r w:rsidRPr="001564EA">
        <w:rPr>
          <w:rFonts w:ascii="Arial" w:hAnsi="Arial" w:cs="Arial"/>
          <w:spacing w:val="-1"/>
          <w:sz w:val="22"/>
          <w:szCs w:val="22"/>
        </w:rPr>
        <w:t xml:space="preserve"> </w:t>
      </w:r>
      <w:r w:rsidRPr="001564EA">
        <w:rPr>
          <w:rFonts w:ascii="Arial" w:hAnsi="Arial" w:cs="Arial"/>
          <w:sz w:val="22"/>
          <w:szCs w:val="22"/>
        </w:rPr>
        <w:t>recta</w:t>
      </w:r>
      <w:r w:rsidRPr="001564EA">
        <w:rPr>
          <w:rFonts w:ascii="Arial" w:hAnsi="Arial" w:cs="Arial"/>
          <w:spacing w:val="-1"/>
          <w:sz w:val="22"/>
          <w:szCs w:val="22"/>
        </w:rPr>
        <w:t xml:space="preserve"> </w:t>
      </w:r>
      <w:r w:rsidRPr="001564EA">
        <w:rPr>
          <w:rFonts w:ascii="Arial" w:hAnsi="Arial" w:cs="Arial"/>
          <w:sz w:val="22"/>
          <w:szCs w:val="22"/>
        </w:rPr>
        <w:t>y</w:t>
      </w:r>
      <w:r w:rsidRPr="001564EA">
        <w:rPr>
          <w:rFonts w:ascii="Arial" w:hAnsi="Arial" w:cs="Arial"/>
          <w:spacing w:val="-2"/>
          <w:sz w:val="22"/>
          <w:szCs w:val="22"/>
        </w:rPr>
        <w:t xml:space="preserve"> </w:t>
      </w:r>
      <w:r w:rsidRPr="001564EA">
        <w:rPr>
          <w:rFonts w:ascii="Arial" w:hAnsi="Arial" w:cs="Arial"/>
          <w:sz w:val="22"/>
          <w:szCs w:val="22"/>
        </w:rPr>
        <w:t>eficiente</w:t>
      </w:r>
      <w:r w:rsidRPr="001564EA">
        <w:rPr>
          <w:rFonts w:ascii="Arial" w:hAnsi="Arial" w:cs="Arial"/>
          <w:spacing w:val="-4"/>
          <w:sz w:val="22"/>
          <w:szCs w:val="22"/>
        </w:rPr>
        <w:t xml:space="preserve"> </w:t>
      </w:r>
      <w:r w:rsidRPr="001564EA">
        <w:rPr>
          <w:rFonts w:ascii="Arial" w:hAnsi="Arial" w:cs="Arial"/>
          <w:sz w:val="22"/>
          <w:szCs w:val="22"/>
        </w:rPr>
        <w:t>impartición</w:t>
      </w:r>
      <w:r w:rsidRPr="001564EA">
        <w:rPr>
          <w:rFonts w:ascii="Arial" w:hAnsi="Arial" w:cs="Arial"/>
          <w:spacing w:val="-1"/>
          <w:sz w:val="22"/>
          <w:szCs w:val="22"/>
        </w:rPr>
        <w:t xml:space="preserve"> </w:t>
      </w:r>
      <w:r w:rsidRPr="001564EA">
        <w:rPr>
          <w:rFonts w:ascii="Arial" w:hAnsi="Arial" w:cs="Arial"/>
          <w:sz w:val="22"/>
          <w:szCs w:val="22"/>
        </w:rPr>
        <w:t>de</w:t>
      </w:r>
      <w:r w:rsidRPr="001564EA">
        <w:rPr>
          <w:rFonts w:ascii="Arial" w:hAnsi="Arial" w:cs="Arial"/>
          <w:spacing w:val="-2"/>
          <w:sz w:val="22"/>
          <w:szCs w:val="22"/>
        </w:rPr>
        <w:t xml:space="preserve"> </w:t>
      </w:r>
      <w:r w:rsidRPr="001564EA">
        <w:rPr>
          <w:rFonts w:ascii="Arial" w:hAnsi="Arial" w:cs="Arial"/>
          <w:sz w:val="22"/>
          <w:szCs w:val="22"/>
        </w:rPr>
        <w:t>justicia</w:t>
      </w:r>
      <w:r w:rsidRPr="001564EA">
        <w:rPr>
          <w:rStyle w:val="Refdenotaalpie"/>
          <w:rFonts w:ascii="Arial" w:hAnsi="Arial" w:cs="Arial"/>
          <w:sz w:val="22"/>
          <w:szCs w:val="22"/>
        </w:rPr>
        <w:footnoteReference w:id="9"/>
      </w:r>
      <w:r w:rsidRPr="001564EA">
        <w:rPr>
          <w:rFonts w:ascii="Arial" w:hAnsi="Arial" w:cs="Arial"/>
          <w:sz w:val="22"/>
          <w:szCs w:val="22"/>
        </w:rPr>
        <w:t xml:space="preserve">. </w:t>
      </w:r>
    </w:p>
    <w:p w14:paraId="273406E2" w14:textId="77777777" w:rsidR="00CA154C" w:rsidRPr="001564EA" w:rsidRDefault="00CA154C">
      <w:pPr>
        <w:spacing w:line="360" w:lineRule="auto"/>
        <w:jc w:val="both"/>
        <w:rPr>
          <w:rFonts w:ascii="Arial" w:hAnsi="Arial" w:cs="Arial"/>
          <w:sz w:val="22"/>
          <w:szCs w:val="22"/>
        </w:rPr>
      </w:pPr>
    </w:p>
    <w:p w14:paraId="0E7B4083" w14:textId="0403C02C" w:rsidR="00F018FD" w:rsidRPr="001564EA" w:rsidRDefault="00CA154C">
      <w:pPr>
        <w:spacing w:line="360" w:lineRule="auto"/>
        <w:ind w:right="159"/>
        <w:jc w:val="both"/>
        <w:rPr>
          <w:rFonts w:ascii="Arial" w:hAnsi="Arial" w:cs="Arial"/>
          <w:sz w:val="22"/>
          <w:szCs w:val="22"/>
        </w:rPr>
      </w:pPr>
      <w:r w:rsidRPr="001564EA">
        <w:rPr>
          <w:rFonts w:ascii="Arial" w:hAnsi="Arial" w:cs="Arial"/>
          <w:sz w:val="22"/>
          <w:szCs w:val="22"/>
        </w:rPr>
        <w:t>Inicialmente, se debe advertir al Despacho que existe una desmesurada solicitud de perjuicios</w:t>
      </w:r>
      <w:r w:rsidRPr="001564EA">
        <w:rPr>
          <w:rFonts w:ascii="Arial" w:hAnsi="Arial" w:cs="Arial"/>
          <w:spacing w:val="1"/>
          <w:sz w:val="22"/>
          <w:szCs w:val="22"/>
        </w:rPr>
        <w:t xml:space="preserve"> </w:t>
      </w:r>
      <w:r w:rsidRPr="001564EA">
        <w:rPr>
          <w:rFonts w:ascii="Arial" w:hAnsi="Arial" w:cs="Arial"/>
          <w:sz w:val="22"/>
          <w:szCs w:val="22"/>
        </w:rPr>
        <w:t xml:space="preserve">morales por la suma total de </w:t>
      </w:r>
      <w:r w:rsidR="00F018FD" w:rsidRPr="001564EA">
        <w:rPr>
          <w:rFonts w:ascii="Arial" w:hAnsi="Arial" w:cs="Arial"/>
          <w:sz w:val="22"/>
          <w:szCs w:val="22"/>
        </w:rPr>
        <w:t>15</w:t>
      </w:r>
      <w:r w:rsidRPr="001564EA">
        <w:rPr>
          <w:rFonts w:ascii="Arial" w:hAnsi="Arial" w:cs="Arial"/>
          <w:sz w:val="22"/>
          <w:szCs w:val="22"/>
        </w:rPr>
        <w:t xml:space="preserve">0 salarios mínimos para </w:t>
      </w:r>
      <w:r w:rsidR="00F018FD" w:rsidRPr="001564EA">
        <w:rPr>
          <w:rFonts w:ascii="Arial" w:hAnsi="Arial" w:cs="Arial"/>
          <w:sz w:val="22"/>
          <w:szCs w:val="22"/>
        </w:rPr>
        <w:t xml:space="preserve">los dos </w:t>
      </w:r>
      <w:r w:rsidR="00F96636" w:rsidRPr="001564EA">
        <w:rPr>
          <w:rFonts w:ascii="Arial" w:hAnsi="Arial" w:cs="Arial"/>
          <w:sz w:val="22"/>
          <w:szCs w:val="22"/>
        </w:rPr>
        <w:t>demandantes</w:t>
      </w:r>
      <w:r w:rsidRPr="001564EA">
        <w:rPr>
          <w:rFonts w:ascii="Arial" w:hAnsi="Arial" w:cs="Arial"/>
          <w:sz w:val="22"/>
          <w:szCs w:val="22"/>
        </w:rPr>
        <w:t>, lo cual es a todas luces improcedente, puesto que refleja un</w:t>
      </w:r>
      <w:r w:rsidRPr="001564EA">
        <w:rPr>
          <w:rFonts w:ascii="Arial" w:hAnsi="Arial" w:cs="Arial"/>
          <w:spacing w:val="1"/>
          <w:sz w:val="22"/>
          <w:szCs w:val="22"/>
        </w:rPr>
        <w:t xml:space="preserve"> </w:t>
      </w:r>
      <w:r w:rsidRPr="001564EA">
        <w:rPr>
          <w:rFonts w:ascii="Arial" w:hAnsi="Arial" w:cs="Arial"/>
          <w:sz w:val="22"/>
          <w:szCs w:val="22"/>
        </w:rPr>
        <w:t>evidente ánimo especulativo y una errónea tasación de los perjuicios, en tanto que los mismos</w:t>
      </w:r>
      <w:r w:rsidRPr="001564EA">
        <w:rPr>
          <w:rFonts w:ascii="Arial" w:hAnsi="Arial" w:cs="Arial"/>
          <w:spacing w:val="1"/>
          <w:sz w:val="22"/>
          <w:szCs w:val="22"/>
        </w:rPr>
        <w:t xml:space="preserve"> </w:t>
      </w:r>
      <w:r w:rsidRPr="001564EA">
        <w:rPr>
          <w:rFonts w:ascii="Arial" w:hAnsi="Arial" w:cs="Arial"/>
          <w:sz w:val="22"/>
          <w:szCs w:val="22"/>
        </w:rPr>
        <w:t xml:space="preserve">resultan exorbitantes según los criterios jurisprudenciales fijados por la Corte Suprema de Justicia. </w:t>
      </w:r>
      <w:r w:rsidRPr="001564EA">
        <w:rPr>
          <w:rFonts w:ascii="Arial" w:hAnsi="Arial" w:cs="Arial"/>
          <w:spacing w:val="-59"/>
          <w:sz w:val="22"/>
          <w:szCs w:val="22"/>
        </w:rPr>
        <w:t xml:space="preserve"> </w:t>
      </w:r>
      <w:r w:rsidRPr="001564EA">
        <w:rPr>
          <w:rFonts w:ascii="Arial" w:hAnsi="Arial" w:cs="Arial"/>
          <w:sz w:val="22"/>
          <w:szCs w:val="22"/>
        </w:rPr>
        <w:t>En efecto, es inviable</w:t>
      </w:r>
      <w:r w:rsidRPr="001564EA">
        <w:rPr>
          <w:rFonts w:ascii="Arial" w:hAnsi="Arial" w:cs="Arial"/>
          <w:spacing w:val="1"/>
          <w:sz w:val="22"/>
          <w:szCs w:val="22"/>
        </w:rPr>
        <w:t xml:space="preserve"> </w:t>
      </w:r>
      <w:r w:rsidRPr="001564EA">
        <w:rPr>
          <w:rFonts w:ascii="Arial" w:hAnsi="Arial" w:cs="Arial"/>
          <w:sz w:val="22"/>
          <w:szCs w:val="22"/>
        </w:rPr>
        <w:t>el reconocimiento del daño moral en la suma pretendida por la parte</w:t>
      </w:r>
      <w:r w:rsidRPr="001564EA">
        <w:rPr>
          <w:rFonts w:ascii="Arial" w:hAnsi="Arial" w:cs="Arial"/>
          <w:spacing w:val="1"/>
          <w:sz w:val="22"/>
          <w:szCs w:val="22"/>
        </w:rPr>
        <w:t xml:space="preserve"> </w:t>
      </w:r>
      <w:r w:rsidRPr="001564EA">
        <w:rPr>
          <w:rFonts w:ascii="Arial" w:hAnsi="Arial" w:cs="Arial"/>
          <w:sz w:val="22"/>
          <w:szCs w:val="22"/>
        </w:rPr>
        <w:t>actora, por cuanto la tasación propuesta es equivocada y en tal sentido, no hay lugar al</w:t>
      </w:r>
      <w:r w:rsidRPr="001564EA">
        <w:rPr>
          <w:rFonts w:ascii="Arial" w:hAnsi="Arial" w:cs="Arial"/>
          <w:spacing w:val="1"/>
          <w:sz w:val="22"/>
          <w:szCs w:val="22"/>
        </w:rPr>
        <w:t xml:space="preserve"> </w:t>
      </w:r>
      <w:r w:rsidRPr="001564EA">
        <w:rPr>
          <w:rFonts w:ascii="Arial" w:hAnsi="Arial" w:cs="Arial"/>
          <w:sz w:val="22"/>
          <w:szCs w:val="22"/>
        </w:rPr>
        <w:t>reconocimiento de suma alguna por concepto que supere los montos fijados a partir del desarrollo</w:t>
      </w:r>
      <w:r w:rsidRPr="001564EA">
        <w:rPr>
          <w:rFonts w:ascii="Arial" w:hAnsi="Arial" w:cs="Arial"/>
          <w:spacing w:val="1"/>
          <w:sz w:val="22"/>
          <w:szCs w:val="22"/>
        </w:rPr>
        <w:t xml:space="preserve"> </w:t>
      </w:r>
      <w:r w:rsidRPr="001564EA">
        <w:rPr>
          <w:rFonts w:ascii="Arial" w:hAnsi="Arial" w:cs="Arial"/>
          <w:sz w:val="22"/>
          <w:szCs w:val="22"/>
        </w:rPr>
        <w:t>jurisprudencial</w:t>
      </w:r>
      <w:r w:rsidRPr="001564EA">
        <w:rPr>
          <w:rFonts w:ascii="Arial" w:hAnsi="Arial" w:cs="Arial"/>
          <w:spacing w:val="-2"/>
          <w:sz w:val="22"/>
          <w:szCs w:val="22"/>
        </w:rPr>
        <w:t xml:space="preserve"> </w:t>
      </w:r>
      <w:r w:rsidRPr="001564EA">
        <w:rPr>
          <w:rFonts w:ascii="Arial" w:hAnsi="Arial" w:cs="Arial"/>
          <w:sz w:val="22"/>
          <w:szCs w:val="22"/>
        </w:rPr>
        <w:t>de la Corte</w:t>
      </w:r>
      <w:r w:rsidRPr="001564EA">
        <w:rPr>
          <w:rFonts w:ascii="Arial" w:hAnsi="Arial" w:cs="Arial"/>
          <w:spacing w:val="2"/>
          <w:sz w:val="22"/>
          <w:szCs w:val="22"/>
        </w:rPr>
        <w:t xml:space="preserve"> </w:t>
      </w:r>
      <w:r w:rsidRPr="001564EA">
        <w:rPr>
          <w:rFonts w:ascii="Arial" w:hAnsi="Arial" w:cs="Arial"/>
          <w:sz w:val="22"/>
          <w:szCs w:val="22"/>
        </w:rPr>
        <w:t>Suprema de</w:t>
      </w:r>
      <w:r w:rsidRPr="001564EA">
        <w:rPr>
          <w:rFonts w:ascii="Arial" w:hAnsi="Arial" w:cs="Arial"/>
          <w:spacing w:val="-2"/>
          <w:sz w:val="22"/>
          <w:szCs w:val="22"/>
        </w:rPr>
        <w:t xml:space="preserve"> </w:t>
      </w:r>
      <w:r w:rsidRPr="001564EA">
        <w:rPr>
          <w:rFonts w:ascii="Arial" w:hAnsi="Arial" w:cs="Arial"/>
          <w:sz w:val="22"/>
          <w:szCs w:val="22"/>
        </w:rPr>
        <w:t>Justicia.</w:t>
      </w:r>
    </w:p>
    <w:p w14:paraId="548530FB" w14:textId="77777777" w:rsidR="00F018FD" w:rsidRPr="001564EA" w:rsidRDefault="00F018FD">
      <w:pPr>
        <w:spacing w:line="360" w:lineRule="auto"/>
        <w:ind w:right="159"/>
        <w:jc w:val="both"/>
        <w:rPr>
          <w:rFonts w:ascii="Arial" w:hAnsi="Arial" w:cs="Arial"/>
          <w:sz w:val="22"/>
          <w:szCs w:val="22"/>
        </w:rPr>
      </w:pPr>
    </w:p>
    <w:p w14:paraId="53284A0B" w14:textId="012CAA70" w:rsidR="00F018FD" w:rsidRPr="001564EA" w:rsidRDefault="0039318C">
      <w:pPr>
        <w:spacing w:line="360" w:lineRule="auto"/>
        <w:ind w:right="159"/>
        <w:jc w:val="both"/>
        <w:rPr>
          <w:rFonts w:ascii="Arial" w:hAnsi="Arial" w:cs="Arial"/>
          <w:sz w:val="22"/>
          <w:szCs w:val="22"/>
        </w:rPr>
      </w:pPr>
      <w:r w:rsidRPr="001564EA">
        <w:rPr>
          <w:rFonts w:ascii="Arial" w:hAnsi="Arial" w:cs="Arial"/>
          <w:bCs/>
          <w:sz w:val="22"/>
          <w:szCs w:val="22"/>
        </w:rPr>
        <w:t>El Máximo Tribunal de Cierre de la Jurisdicción Ordinaria en Especialidad Civil</w:t>
      </w:r>
      <w:r w:rsidR="00F018FD" w:rsidRPr="001564EA">
        <w:rPr>
          <w:rFonts w:ascii="Arial" w:hAnsi="Arial" w:cs="Arial"/>
          <w:bCs/>
          <w:sz w:val="22"/>
          <w:szCs w:val="22"/>
        </w:rPr>
        <w:t xml:space="preserve"> a través de sus múltiples pronunciamientos ha dejado decantados los límites máximos de reconocimiento de perjuicios, como lo es en el caso del daño moral. En tal sentido, es importante señalar que los perjuicios morales solicitados por la parte demandante resultan equivocados y exorbitantes. Puesto que, siguiendo con los lineamientos jurisprudenciales fijados por la Sala Civil de la Corte Suprema de Justicia para la tasación de los perjuicios morales en casos análogos de fallecimiento, la Corte ha fijado como baremo indemnizatorio el tope de $60.000.000 para los familiares en primer grado de consanguinidad y afinidad, tal y como se muestra a continuación:</w:t>
      </w:r>
    </w:p>
    <w:p w14:paraId="4BAD5BC4" w14:textId="77777777" w:rsidR="00F018FD" w:rsidRPr="001564EA" w:rsidRDefault="00F018FD">
      <w:pPr>
        <w:spacing w:line="360" w:lineRule="auto"/>
        <w:jc w:val="both"/>
        <w:rPr>
          <w:rFonts w:ascii="Arial" w:hAnsi="Arial" w:cs="Arial"/>
          <w:bCs/>
          <w:sz w:val="22"/>
          <w:szCs w:val="22"/>
        </w:rPr>
      </w:pPr>
    </w:p>
    <w:p w14:paraId="205C4C9C" w14:textId="5D5A328F" w:rsidR="00CA154C" w:rsidRPr="001564EA" w:rsidRDefault="00F018FD">
      <w:pPr>
        <w:pStyle w:val="Cita"/>
        <w:spacing w:before="0" w:after="0" w:line="360" w:lineRule="auto"/>
        <w:ind w:left="680" w:right="680"/>
        <w:rPr>
          <w:color w:val="000000" w:themeColor="text1"/>
          <w:sz w:val="22"/>
          <w:szCs w:val="22"/>
        </w:rPr>
      </w:pPr>
      <w:r w:rsidRPr="001564EA">
        <w:rPr>
          <w:color w:val="000000" w:themeColor="text1"/>
          <w:sz w:val="22"/>
          <w:szCs w:val="22"/>
        </w:rPr>
        <w:t xml:space="preserve">“(…) Atendiendo las pautas jurisprudenciales establecidas por esta Corporación de cara a las trágicas e inesperadas circunstancias en que aconteció la muerte del señor Ramírez Zuluaga, se fija </w:t>
      </w:r>
      <w:r w:rsidRPr="001564EA">
        <w:rPr>
          <w:b/>
          <w:bCs/>
          <w:color w:val="000000" w:themeColor="text1"/>
          <w:sz w:val="22"/>
          <w:szCs w:val="22"/>
          <w:u w:val="single"/>
        </w:rPr>
        <w:t>en la suma de sesenta millones de pesos ($60.000.000)</w:t>
      </w:r>
      <w:r w:rsidRPr="001564EA">
        <w:rPr>
          <w:color w:val="000000" w:themeColor="text1"/>
          <w:sz w:val="22"/>
          <w:szCs w:val="22"/>
        </w:rPr>
        <w:t xml:space="preserve"> el monto de los perjuicios morales que deberán ser resarcidos a la demandante en su calidad de cónyuge de la víctima (…)”</w:t>
      </w:r>
      <w:r w:rsidRPr="001564EA">
        <w:rPr>
          <w:rStyle w:val="Refdenotaalpie"/>
          <w:color w:val="000000" w:themeColor="text1"/>
          <w:sz w:val="22"/>
          <w:szCs w:val="22"/>
        </w:rPr>
        <w:footnoteReference w:id="10"/>
      </w:r>
      <w:r w:rsidRPr="001564EA">
        <w:rPr>
          <w:color w:val="000000" w:themeColor="text1"/>
          <w:sz w:val="22"/>
          <w:szCs w:val="22"/>
        </w:rPr>
        <w:t>(Subrayado y negrilla fuera del texto original).</w:t>
      </w:r>
    </w:p>
    <w:p w14:paraId="3F2BD550" w14:textId="77777777" w:rsidR="00BE5125" w:rsidRPr="001564EA" w:rsidRDefault="00BE5125">
      <w:pPr>
        <w:spacing w:line="360" w:lineRule="auto"/>
        <w:rPr>
          <w:rFonts w:ascii="Arial" w:hAnsi="Arial" w:cs="Arial"/>
          <w:sz w:val="22"/>
          <w:szCs w:val="22"/>
        </w:rPr>
      </w:pPr>
    </w:p>
    <w:p w14:paraId="0FF3B9AB" w14:textId="72853415" w:rsidR="00CA154C" w:rsidRPr="001564EA" w:rsidRDefault="00CA154C">
      <w:pPr>
        <w:spacing w:line="360" w:lineRule="auto"/>
        <w:ind w:right="160"/>
        <w:jc w:val="both"/>
        <w:rPr>
          <w:rFonts w:ascii="Arial" w:hAnsi="Arial" w:cs="Arial"/>
          <w:sz w:val="22"/>
          <w:szCs w:val="22"/>
        </w:rPr>
      </w:pPr>
      <w:r w:rsidRPr="001564EA">
        <w:rPr>
          <w:rFonts w:ascii="Arial" w:hAnsi="Arial" w:cs="Arial"/>
          <w:sz w:val="22"/>
          <w:szCs w:val="22"/>
        </w:rPr>
        <w:t>Por</w:t>
      </w:r>
      <w:r w:rsidRPr="001564EA">
        <w:rPr>
          <w:rFonts w:ascii="Arial" w:hAnsi="Arial" w:cs="Arial"/>
          <w:spacing w:val="-10"/>
          <w:sz w:val="22"/>
          <w:szCs w:val="22"/>
        </w:rPr>
        <w:t xml:space="preserve"> </w:t>
      </w:r>
      <w:r w:rsidRPr="001564EA">
        <w:rPr>
          <w:rFonts w:ascii="Arial" w:hAnsi="Arial" w:cs="Arial"/>
          <w:sz w:val="22"/>
          <w:szCs w:val="22"/>
        </w:rPr>
        <w:t>lo</w:t>
      </w:r>
      <w:r w:rsidRPr="001564EA">
        <w:rPr>
          <w:rFonts w:ascii="Arial" w:hAnsi="Arial" w:cs="Arial"/>
          <w:spacing w:val="-10"/>
          <w:sz w:val="22"/>
          <w:szCs w:val="22"/>
        </w:rPr>
        <w:t xml:space="preserve"> </w:t>
      </w:r>
      <w:r w:rsidRPr="001564EA">
        <w:rPr>
          <w:rFonts w:ascii="Arial" w:hAnsi="Arial" w:cs="Arial"/>
          <w:sz w:val="22"/>
          <w:szCs w:val="22"/>
        </w:rPr>
        <w:t>antes</w:t>
      </w:r>
      <w:r w:rsidRPr="001564EA">
        <w:rPr>
          <w:rFonts w:ascii="Arial" w:hAnsi="Arial" w:cs="Arial"/>
          <w:spacing w:val="-12"/>
          <w:sz w:val="22"/>
          <w:szCs w:val="22"/>
        </w:rPr>
        <w:t xml:space="preserve"> </w:t>
      </w:r>
      <w:r w:rsidRPr="001564EA">
        <w:rPr>
          <w:rFonts w:ascii="Arial" w:hAnsi="Arial" w:cs="Arial"/>
          <w:sz w:val="22"/>
          <w:szCs w:val="22"/>
        </w:rPr>
        <w:t>expuesto</w:t>
      </w:r>
      <w:r w:rsidRPr="001564EA">
        <w:rPr>
          <w:rFonts w:ascii="Arial" w:hAnsi="Arial" w:cs="Arial"/>
          <w:spacing w:val="-12"/>
          <w:sz w:val="22"/>
          <w:szCs w:val="22"/>
        </w:rPr>
        <w:t xml:space="preserve"> </w:t>
      </w:r>
      <w:r w:rsidRPr="001564EA">
        <w:rPr>
          <w:rFonts w:ascii="Arial" w:hAnsi="Arial" w:cs="Arial"/>
          <w:sz w:val="22"/>
          <w:szCs w:val="22"/>
        </w:rPr>
        <w:t>es</w:t>
      </w:r>
      <w:r w:rsidRPr="001564EA">
        <w:rPr>
          <w:rFonts w:ascii="Arial" w:hAnsi="Arial" w:cs="Arial"/>
          <w:spacing w:val="-15"/>
          <w:sz w:val="22"/>
          <w:szCs w:val="22"/>
        </w:rPr>
        <w:t xml:space="preserve"> </w:t>
      </w:r>
      <w:r w:rsidRPr="001564EA">
        <w:rPr>
          <w:rFonts w:ascii="Arial" w:hAnsi="Arial" w:cs="Arial"/>
          <w:sz w:val="22"/>
          <w:szCs w:val="22"/>
        </w:rPr>
        <w:t>claro</w:t>
      </w:r>
      <w:r w:rsidRPr="001564EA">
        <w:rPr>
          <w:rFonts w:ascii="Arial" w:hAnsi="Arial" w:cs="Arial"/>
          <w:spacing w:val="-12"/>
          <w:sz w:val="22"/>
          <w:szCs w:val="22"/>
        </w:rPr>
        <w:t xml:space="preserve"> </w:t>
      </w:r>
      <w:r w:rsidRPr="001564EA">
        <w:rPr>
          <w:rFonts w:ascii="Arial" w:hAnsi="Arial" w:cs="Arial"/>
          <w:sz w:val="22"/>
          <w:szCs w:val="22"/>
        </w:rPr>
        <w:t>que</w:t>
      </w:r>
      <w:r w:rsidRPr="001564EA">
        <w:rPr>
          <w:rFonts w:ascii="Arial" w:hAnsi="Arial" w:cs="Arial"/>
          <w:spacing w:val="-12"/>
          <w:sz w:val="22"/>
          <w:szCs w:val="22"/>
        </w:rPr>
        <w:t xml:space="preserve"> </w:t>
      </w:r>
      <w:r w:rsidRPr="001564EA">
        <w:rPr>
          <w:rFonts w:ascii="Arial" w:hAnsi="Arial" w:cs="Arial"/>
          <w:sz w:val="22"/>
          <w:szCs w:val="22"/>
        </w:rPr>
        <w:t>la</w:t>
      </w:r>
      <w:r w:rsidRPr="001564EA">
        <w:rPr>
          <w:rFonts w:ascii="Arial" w:hAnsi="Arial" w:cs="Arial"/>
          <w:spacing w:val="-11"/>
          <w:sz w:val="22"/>
          <w:szCs w:val="22"/>
        </w:rPr>
        <w:t xml:space="preserve"> </w:t>
      </w:r>
      <w:r w:rsidRPr="001564EA">
        <w:rPr>
          <w:rFonts w:ascii="Arial" w:hAnsi="Arial" w:cs="Arial"/>
          <w:sz w:val="22"/>
          <w:szCs w:val="22"/>
        </w:rPr>
        <w:t>pretensión</w:t>
      </w:r>
      <w:r w:rsidRPr="001564EA">
        <w:rPr>
          <w:rFonts w:ascii="Arial" w:hAnsi="Arial" w:cs="Arial"/>
          <w:spacing w:val="-13"/>
          <w:sz w:val="22"/>
          <w:szCs w:val="22"/>
        </w:rPr>
        <w:t xml:space="preserve"> </w:t>
      </w:r>
      <w:r w:rsidRPr="001564EA">
        <w:rPr>
          <w:rFonts w:ascii="Arial" w:hAnsi="Arial" w:cs="Arial"/>
          <w:sz w:val="22"/>
          <w:szCs w:val="22"/>
        </w:rPr>
        <w:t>de</w:t>
      </w:r>
      <w:r w:rsidRPr="001564EA">
        <w:rPr>
          <w:rFonts w:ascii="Arial" w:hAnsi="Arial" w:cs="Arial"/>
          <w:spacing w:val="-10"/>
          <w:sz w:val="22"/>
          <w:szCs w:val="22"/>
        </w:rPr>
        <w:t xml:space="preserve"> </w:t>
      </w:r>
      <w:r w:rsidRPr="001564EA">
        <w:rPr>
          <w:rFonts w:ascii="Arial" w:hAnsi="Arial" w:cs="Arial"/>
          <w:sz w:val="22"/>
          <w:szCs w:val="22"/>
        </w:rPr>
        <w:t>reconocimiento</w:t>
      </w:r>
      <w:r w:rsidRPr="001564EA">
        <w:rPr>
          <w:rFonts w:ascii="Arial" w:hAnsi="Arial" w:cs="Arial"/>
          <w:spacing w:val="-13"/>
          <w:sz w:val="22"/>
          <w:szCs w:val="22"/>
        </w:rPr>
        <w:t xml:space="preserve"> </w:t>
      </w:r>
      <w:r w:rsidRPr="001564EA">
        <w:rPr>
          <w:rFonts w:ascii="Arial" w:hAnsi="Arial" w:cs="Arial"/>
          <w:sz w:val="22"/>
          <w:szCs w:val="22"/>
        </w:rPr>
        <w:t>de</w:t>
      </w:r>
      <w:r w:rsidRPr="001564EA">
        <w:rPr>
          <w:rFonts w:ascii="Arial" w:hAnsi="Arial" w:cs="Arial"/>
          <w:spacing w:val="-13"/>
          <w:sz w:val="22"/>
          <w:szCs w:val="22"/>
        </w:rPr>
        <w:t xml:space="preserve"> </w:t>
      </w:r>
      <w:r w:rsidRPr="001564EA">
        <w:rPr>
          <w:rFonts w:ascii="Arial" w:hAnsi="Arial" w:cs="Arial"/>
          <w:sz w:val="22"/>
          <w:szCs w:val="22"/>
        </w:rPr>
        <w:t>perjuicios</w:t>
      </w:r>
      <w:r w:rsidRPr="001564EA">
        <w:rPr>
          <w:rFonts w:ascii="Arial" w:hAnsi="Arial" w:cs="Arial"/>
          <w:spacing w:val="-10"/>
          <w:sz w:val="22"/>
          <w:szCs w:val="22"/>
        </w:rPr>
        <w:t xml:space="preserve"> </w:t>
      </w:r>
      <w:r w:rsidRPr="001564EA">
        <w:rPr>
          <w:rFonts w:ascii="Arial" w:hAnsi="Arial" w:cs="Arial"/>
          <w:sz w:val="22"/>
          <w:szCs w:val="22"/>
        </w:rPr>
        <w:t>morales</w:t>
      </w:r>
      <w:r w:rsidRPr="001564EA">
        <w:rPr>
          <w:rFonts w:ascii="Arial" w:hAnsi="Arial" w:cs="Arial"/>
          <w:spacing w:val="-10"/>
          <w:sz w:val="22"/>
          <w:szCs w:val="22"/>
        </w:rPr>
        <w:t xml:space="preserve"> </w:t>
      </w:r>
      <w:r w:rsidRPr="001564EA">
        <w:rPr>
          <w:rFonts w:ascii="Arial" w:hAnsi="Arial" w:cs="Arial"/>
          <w:sz w:val="22"/>
          <w:szCs w:val="22"/>
        </w:rPr>
        <w:t>en</w:t>
      </w:r>
      <w:r w:rsidRPr="001564EA">
        <w:rPr>
          <w:rFonts w:ascii="Arial" w:hAnsi="Arial" w:cs="Arial"/>
          <w:spacing w:val="-13"/>
          <w:sz w:val="22"/>
          <w:szCs w:val="22"/>
        </w:rPr>
        <w:t xml:space="preserve"> </w:t>
      </w:r>
      <w:r w:rsidRPr="001564EA">
        <w:rPr>
          <w:rFonts w:ascii="Arial" w:hAnsi="Arial" w:cs="Arial"/>
          <w:sz w:val="22"/>
          <w:szCs w:val="22"/>
        </w:rPr>
        <w:t>cabeza</w:t>
      </w:r>
      <w:r w:rsidRPr="001564EA">
        <w:rPr>
          <w:rFonts w:ascii="Arial" w:hAnsi="Arial" w:cs="Arial"/>
          <w:spacing w:val="-59"/>
          <w:sz w:val="22"/>
          <w:szCs w:val="22"/>
        </w:rPr>
        <w:t xml:space="preserve"> </w:t>
      </w:r>
      <w:r w:rsidRPr="001564EA">
        <w:rPr>
          <w:rFonts w:ascii="Arial" w:hAnsi="Arial" w:cs="Arial"/>
          <w:sz w:val="22"/>
          <w:szCs w:val="22"/>
        </w:rPr>
        <w:t>de</w:t>
      </w:r>
      <w:r w:rsidRPr="001564EA">
        <w:rPr>
          <w:rFonts w:ascii="Arial" w:hAnsi="Arial" w:cs="Arial"/>
          <w:spacing w:val="1"/>
          <w:sz w:val="22"/>
          <w:szCs w:val="22"/>
        </w:rPr>
        <w:t xml:space="preserve"> </w:t>
      </w:r>
      <w:r w:rsidRPr="001564EA">
        <w:rPr>
          <w:rFonts w:ascii="Arial" w:hAnsi="Arial" w:cs="Arial"/>
          <w:sz w:val="22"/>
          <w:szCs w:val="22"/>
        </w:rPr>
        <w:t>la</w:t>
      </w:r>
      <w:r w:rsidRPr="001564EA">
        <w:rPr>
          <w:rFonts w:ascii="Arial" w:hAnsi="Arial" w:cs="Arial"/>
          <w:spacing w:val="1"/>
          <w:sz w:val="22"/>
          <w:szCs w:val="22"/>
        </w:rPr>
        <w:t xml:space="preserve"> </w:t>
      </w:r>
      <w:r w:rsidRPr="001564EA">
        <w:rPr>
          <w:rFonts w:ascii="Arial" w:hAnsi="Arial" w:cs="Arial"/>
          <w:sz w:val="22"/>
          <w:szCs w:val="22"/>
        </w:rPr>
        <w:t>parte</w:t>
      </w:r>
      <w:r w:rsidRPr="001564EA">
        <w:rPr>
          <w:rFonts w:ascii="Arial" w:hAnsi="Arial" w:cs="Arial"/>
          <w:spacing w:val="1"/>
          <w:sz w:val="22"/>
          <w:szCs w:val="22"/>
        </w:rPr>
        <w:t xml:space="preserve"> </w:t>
      </w:r>
      <w:r w:rsidRPr="001564EA">
        <w:rPr>
          <w:rFonts w:ascii="Arial" w:hAnsi="Arial" w:cs="Arial"/>
          <w:sz w:val="22"/>
          <w:szCs w:val="22"/>
        </w:rPr>
        <w:t>demandante</w:t>
      </w:r>
      <w:r w:rsidRPr="001564EA">
        <w:rPr>
          <w:rFonts w:ascii="Arial" w:hAnsi="Arial" w:cs="Arial"/>
          <w:spacing w:val="1"/>
          <w:sz w:val="22"/>
          <w:szCs w:val="22"/>
        </w:rPr>
        <w:t xml:space="preserve"> </w:t>
      </w:r>
      <w:r w:rsidRPr="001564EA">
        <w:rPr>
          <w:rFonts w:ascii="Arial" w:hAnsi="Arial" w:cs="Arial"/>
          <w:sz w:val="22"/>
          <w:szCs w:val="22"/>
        </w:rPr>
        <w:t>se</w:t>
      </w:r>
      <w:r w:rsidRPr="001564EA">
        <w:rPr>
          <w:rFonts w:ascii="Arial" w:hAnsi="Arial" w:cs="Arial"/>
          <w:spacing w:val="1"/>
          <w:sz w:val="22"/>
          <w:szCs w:val="22"/>
        </w:rPr>
        <w:t xml:space="preserve"> </w:t>
      </w:r>
      <w:r w:rsidRPr="001564EA">
        <w:rPr>
          <w:rFonts w:ascii="Arial" w:hAnsi="Arial" w:cs="Arial"/>
          <w:sz w:val="22"/>
          <w:szCs w:val="22"/>
        </w:rPr>
        <w:t>encuentra</w:t>
      </w:r>
      <w:r w:rsidRPr="001564EA">
        <w:rPr>
          <w:rFonts w:ascii="Arial" w:hAnsi="Arial" w:cs="Arial"/>
          <w:spacing w:val="1"/>
          <w:sz w:val="22"/>
          <w:szCs w:val="22"/>
        </w:rPr>
        <w:t xml:space="preserve"> </w:t>
      </w:r>
      <w:r w:rsidRPr="001564EA">
        <w:rPr>
          <w:rFonts w:ascii="Arial" w:hAnsi="Arial" w:cs="Arial"/>
          <w:sz w:val="22"/>
          <w:szCs w:val="22"/>
        </w:rPr>
        <w:t>totalmente</w:t>
      </w:r>
      <w:r w:rsidRPr="001564EA">
        <w:rPr>
          <w:rFonts w:ascii="Arial" w:hAnsi="Arial" w:cs="Arial"/>
          <w:spacing w:val="1"/>
          <w:sz w:val="22"/>
          <w:szCs w:val="22"/>
        </w:rPr>
        <w:t xml:space="preserve"> </w:t>
      </w:r>
      <w:r w:rsidRPr="001564EA">
        <w:rPr>
          <w:rFonts w:ascii="Arial" w:hAnsi="Arial" w:cs="Arial"/>
          <w:sz w:val="22"/>
          <w:szCs w:val="22"/>
        </w:rPr>
        <w:t>alejada</w:t>
      </w:r>
      <w:r w:rsidRPr="001564EA">
        <w:rPr>
          <w:rFonts w:ascii="Arial" w:hAnsi="Arial" w:cs="Arial"/>
          <w:spacing w:val="1"/>
          <w:sz w:val="22"/>
          <w:szCs w:val="22"/>
        </w:rPr>
        <w:t xml:space="preserve"> </w:t>
      </w:r>
      <w:r w:rsidRPr="001564EA">
        <w:rPr>
          <w:rFonts w:ascii="Arial" w:hAnsi="Arial" w:cs="Arial"/>
          <w:sz w:val="22"/>
          <w:szCs w:val="22"/>
        </w:rPr>
        <w:t>de</w:t>
      </w:r>
      <w:r w:rsidRPr="001564EA">
        <w:rPr>
          <w:rFonts w:ascii="Arial" w:hAnsi="Arial" w:cs="Arial"/>
          <w:spacing w:val="1"/>
          <w:sz w:val="22"/>
          <w:szCs w:val="22"/>
        </w:rPr>
        <w:t xml:space="preserve"> </w:t>
      </w:r>
      <w:r w:rsidRPr="001564EA">
        <w:rPr>
          <w:rFonts w:ascii="Arial" w:hAnsi="Arial" w:cs="Arial"/>
          <w:sz w:val="22"/>
          <w:szCs w:val="22"/>
        </w:rPr>
        <w:t>los</w:t>
      </w:r>
      <w:r w:rsidRPr="001564EA">
        <w:rPr>
          <w:rFonts w:ascii="Arial" w:hAnsi="Arial" w:cs="Arial"/>
          <w:spacing w:val="1"/>
          <w:sz w:val="22"/>
          <w:szCs w:val="22"/>
        </w:rPr>
        <w:t xml:space="preserve"> </w:t>
      </w:r>
      <w:r w:rsidRPr="001564EA">
        <w:rPr>
          <w:rFonts w:ascii="Arial" w:hAnsi="Arial" w:cs="Arial"/>
          <w:sz w:val="22"/>
          <w:szCs w:val="22"/>
        </w:rPr>
        <w:t>criterios</w:t>
      </w:r>
      <w:r w:rsidRPr="001564EA">
        <w:rPr>
          <w:rFonts w:ascii="Arial" w:hAnsi="Arial" w:cs="Arial"/>
          <w:spacing w:val="1"/>
          <w:sz w:val="22"/>
          <w:szCs w:val="22"/>
        </w:rPr>
        <w:t xml:space="preserve"> </w:t>
      </w:r>
      <w:r w:rsidRPr="001564EA">
        <w:rPr>
          <w:rFonts w:ascii="Arial" w:hAnsi="Arial" w:cs="Arial"/>
          <w:sz w:val="22"/>
          <w:szCs w:val="22"/>
        </w:rPr>
        <w:t>normativos</w:t>
      </w:r>
      <w:r w:rsidRPr="001564EA">
        <w:rPr>
          <w:rFonts w:ascii="Arial" w:hAnsi="Arial" w:cs="Arial"/>
          <w:spacing w:val="1"/>
          <w:sz w:val="22"/>
          <w:szCs w:val="22"/>
        </w:rPr>
        <w:t xml:space="preserve"> </w:t>
      </w:r>
      <w:r w:rsidRPr="001564EA">
        <w:rPr>
          <w:rFonts w:ascii="Arial" w:hAnsi="Arial" w:cs="Arial"/>
          <w:sz w:val="22"/>
          <w:szCs w:val="22"/>
        </w:rPr>
        <w:t>y</w:t>
      </w:r>
      <w:r w:rsidRPr="001564EA">
        <w:rPr>
          <w:rFonts w:ascii="Arial" w:hAnsi="Arial" w:cs="Arial"/>
          <w:spacing w:val="1"/>
          <w:sz w:val="22"/>
          <w:szCs w:val="22"/>
        </w:rPr>
        <w:t xml:space="preserve"> </w:t>
      </w:r>
      <w:r w:rsidRPr="001564EA">
        <w:rPr>
          <w:rFonts w:ascii="Arial" w:hAnsi="Arial" w:cs="Arial"/>
          <w:sz w:val="22"/>
          <w:szCs w:val="22"/>
        </w:rPr>
        <w:t>jurisprudenciales que se han sostenido durante años. Lo anterior, al no encontrarse acreditado,</w:t>
      </w:r>
      <w:r w:rsidR="00D2282D" w:rsidRPr="001564EA">
        <w:rPr>
          <w:rFonts w:ascii="Arial" w:hAnsi="Arial" w:cs="Arial"/>
          <w:sz w:val="22"/>
          <w:szCs w:val="22"/>
        </w:rPr>
        <w:t xml:space="preserve"> </w:t>
      </w:r>
      <w:r w:rsidRPr="001564EA">
        <w:rPr>
          <w:rFonts w:ascii="Arial" w:hAnsi="Arial" w:cs="Arial"/>
          <w:sz w:val="22"/>
          <w:szCs w:val="22"/>
        </w:rPr>
        <w:t xml:space="preserve">en </w:t>
      </w:r>
      <w:r w:rsidRPr="001564EA">
        <w:rPr>
          <w:rFonts w:ascii="Arial" w:hAnsi="Arial" w:cs="Arial"/>
          <w:spacing w:val="-59"/>
          <w:sz w:val="22"/>
          <w:szCs w:val="22"/>
        </w:rPr>
        <w:t xml:space="preserve"> </w:t>
      </w:r>
      <w:r w:rsidRPr="001564EA">
        <w:rPr>
          <w:rFonts w:ascii="Arial" w:hAnsi="Arial" w:cs="Arial"/>
          <w:sz w:val="22"/>
          <w:szCs w:val="22"/>
        </w:rPr>
        <w:t>primer</w:t>
      </w:r>
      <w:r w:rsidRPr="001564EA">
        <w:rPr>
          <w:rFonts w:ascii="Arial" w:hAnsi="Arial" w:cs="Arial"/>
          <w:spacing w:val="-3"/>
          <w:sz w:val="22"/>
          <w:szCs w:val="22"/>
        </w:rPr>
        <w:t xml:space="preserve"> </w:t>
      </w:r>
      <w:r w:rsidRPr="001564EA">
        <w:rPr>
          <w:rFonts w:ascii="Arial" w:hAnsi="Arial" w:cs="Arial"/>
          <w:sz w:val="22"/>
          <w:szCs w:val="22"/>
        </w:rPr>
        <w:t>lugar,</w:t>
      </w:r>
      <w:r w:rsidRPr="001564EA">
        <w:rPr>
          <w:rFonts w:ascii="Arial" w:hAnsi="Arial" w:cs="Arial"/>
          <w:spacing w:val="-2"/>
          <w:sz w:val="22"/>
          <w:szCs w:val="22"/>
        </w:rPr>
        <w:t xml:space="preserve"> </w:t>
      </w:r>
      <w:r w:rsidRPr="001564EA">
        <w:rPr>
          <w:rFonts w:ascii="Arial" w:hAnsi="Arial" w:cs="Arial"/>
          <w:sz w:val="22"/>
          <w:szCs w:val="22"/>
        </w:rPr>
        <w:t>la</w:t>
      </w:r>
      <w:r w:rsidRPr="001564EA">
        <w:rPr>
          <w:rFonts w:ascii="Arial" w:hAnsi="Arial" w:cs="Arial"/>
          <w:spacing w:val="-3"/>
          <w:sz w:val="22"/>
          <w:szCs w:val="22"/>
        </w:rPr>
        <w:t xml:space="preserve"> </w:t>
      </w:r>
      <w:r w:rsidRPr="001564EA">
        <w:rPr>
          <w:rFonts w:ascii="Arial" w:hAnsi="Arial" w:cs="Arial"/>
          <w:sz w:val="22"/>
          <w:szCs w:val="22"/>
        </w:rPr>
        <w:t>responsabilidad</w:t>
      </w:r>
      <w:r w:rsidRPr="001564EA">
        <w:rPr>
          <w:rFonts w:ascii="Arial" w:hAnsi="Arial" w:cs="Arial"/>
          <w:spacing w:val="-1"/>
          <w:sz w:val="22"/>
          <w:szCs w:val="22"/>
        </w:rPr>
        <w:t xml:space="preserve"> </w:t>
      </w:r>
      <w:r w:rsidRPr="001564EA">
        <w:rPr>
          <w:rFonts w:ascii="Arial" w:hAnsi="Arial" w:cs="Arial"/>
          <w:sz w:val="22"/>
          <w:szCs w:val="22"/>
        </w:rPr>
        <w:t>en</w:t>
      </w:r>
      <w:r w:rsidRPr="001564EA">
        <w:rPr>
          <w:rFonts w:ascii="Arial" w:hAnsi="Arial" w:cs="Arial"/>
          <w:spacing w:val="-1"/>
          <w:sz w:val="22"/>
          <w:szCs w:val="22"/>
        </w:rPr>
        <w:t xml:space="preserve"> </w:t>
      </w:r>
      <w:r w:rsidRPr="001564EA">
        <w:rPr>
          <w:rFonts w:ascii="Arial" w:hAnsi="Arial" w:cs="Arial"/>
          <w:sz w:val="22"/>
          <w:szCs w:val="22"/>
        </w:rPr>
        <w:t>cabeza</w:t>
      </w:r>
      <w:r w:rsidRPr="001564EA">
        <w:rPr>
          <w:rFonts w:ascii="Arial" w:hAnsi="Arial" w:cs="Arial"/>
          <w:spacing w:val="-1"/>
          <w:sz w:val="22"/>
          <w:szCs w:val="22"/>
        </w:rPr>
        <w:t xml:space="preserve"> </w:t>
      </w:r>
      <w:r w:rsidRPr="001564EA">
        <w:rPr>
          <w:rFonts w:ascii="Arial" w:hAnsi="Arial" w:cs="Arial"/>
          <w:sz w:val="22"/>
          <w:szCs w:val="22"/>
        </w:rPr>
        <w:t>de</w:t>
      </w:r>
      <w:r w:rsidRPr="001564EA">
        <w:rPr>
          <w:rFonts w:ascii="Arial" w:hAnsi="Arial" w:cs="Arial"/>
          <w:spacing w:val="-3"/>
          <w:sz w:val="22"/>
          <w:szCs w:val="22"/>
        </w:rPr>
        <w:t xml:space="preserve"> </w:t>
      </w:r>
      <w:r w:rsidRPr="001564EA">
        <w:rPr>
          <w:rFonts w:ascii="Arial" w:hAnsi="Arial" w:cs="Arial"/>
          <w:sz w:val="22"/>
          <w:szCs w:val="22"/>
        </w:rPr>
        <w:t>los</w:t>
      </w:r>
      <w:r w:rsidRPr="001564EA">
        <w:rPr>
          <w:rFonts w:ascii="Arial" w:hAnsi="Arial" w:cs="Arial"/>
          <w:spacing w:val="-5"/>
          <w:sz w:val="22"/>
          <w:szCs w:val="22"/>
        </w:rPr>
        <w:t xml:space="preserve"> </w:t>
      </w:r>
      <w:r w:rsidRPr="001564EA">
        <w:rPr>
          <w:rFonts w:ascii="Arial" w:hAnsi="Arial" w:cs="Arial"/>
          <w:sz w:val="22"/>
          <w:szCs w:val="22"/>
        </w:rPr>
        <w:t>demandados</w:t>
      </w:r>
      <w:r w:rsidRPr="001564EA">
        <w:rPr>
          <w:rFonts w:ascii="Arial" w:hAnsi="Arial" w:cs="Arial"/>
          <w:spacing w:val="-3"/>
          <w:sz w:val="22"/>
          <w:szCs w:val="22"/>
        </w:rPr>
        <w:t xml:space="preserve"> </w:t>
      </w:r>
      <w:r w:rsidRPr="001564EA">
        <w:rPr>
          <w:rFonts w:ascii="Arial" w:hAnsi="Arial" w:cs="Arial"/>
          <w:sz w:val="22"/>
          <w:szCs w:val="22"/>
        </w:rPr>
        <w:t>y,</w:t>
      </w:r>
      <w:r w:rsidRPr="001564EA">
        <w:rPr>
          <w:rFonts w:ascii="Arial" w:hAnsi="Arial" w:cs="Arial"/>
          <w:spacing w:val="-2"/>
          <w:sz w:val="22"/>
          <w:szCs w:val="22"/>
        </w:rPr>
        <w:t xml:space="preserve"> </w:t>
      </w:r>
      <w:r w:rsidRPr="001564EA">
        <w:rPr>
          <w:rFonts w:ascii="Arial" w:hAnsi="Arial" w:cs="Arial"/>
          <w:sz w:val="22"/>
          <w:szCs w:val="22"/>
        </w:rPr>
        <w:t>en</w:t>
      </w:r>
      <w:r w:rsidRPr="001564EA">
        <w:rPr>
          <w:rFonts w:ascii="Arial" w:hAnsi="Arial" w:cs="Arial"/>
          <w:spacing w:val="-3"/>
          <w:sz w:val="22"/>
          <w:szCs w:val="22"/>
        </w:rPr>
        <w:t xml:space="preserve"> </w:t>
      </w:r>
      <w:r w:rsidRPr="001564EA">
        <w:rPr>
          <w:rFonts w:ascii="Arial" w:hAnsi="Arial" w:cs="Arial"/>
          <w:sz w:val="22"/>
          <w:szCs w:val="22"/>
        </w:rPr>
        <w:t>segundo</w:t>
      </w:r>
      <w:r w:rsidRPr="001564EA">
        <w:rPr>
          <w:rFonts w:ascii="Arial" w:hAnsi="Arial" w:cs="Arial"/>
          <w:spacing w:val="-1"/>
          <w:sz w:val="22"/>
          <w:szCs w:val="22"/>
        </w:rPr>
        <w:t xml:space="preserve"> </w:t>
      </w:r>
      <w:r w:rsidRPr="001564EA">
        <w:rPr>
          <w:rFonts w:ascii="Arial" w:hAnsi="Arial" w:cs="Arial"/>
          <w:sz w:val="22"/>
          <w:szCs w:val="22"/>
        </w:rPr>
        <w:t>lugar,</w:t>
      </w:r>
      <w:r w:rsidRPr="001564EA">
        <w:rPr>
          <w:rFonts w:ascii="Arial" w:hAnsi="Arial" w:cs="Arial"/>
          <w:spacing w:val="-2"/>
          <w:sz w:val="22"/>
          <w:szCs w:val="22"/>
        </w:rPr>
        <w:t xml:space="preserve"> </w:t>
      </w:r>
      <w:r w:rsidRPr="001564EA">
        <w:rPr>
          <w:rFonts w:ascii="Arial" w:hAnsi="Arial" w:cs="Arial"/>
          <w:sz w:val="22"/>
          <w:szCs w:val="22"/>
        </w:rPr>
        <w:t>de</w:t>
      </w:r>
      <w:r w:rsidRPr="001564EA">
        <w:rPr>
          <w:rFonts w:ascii="Arial" w:hAnsi="Arial" w:cs="Arial"/>
          <w:spacing w:val="-6"/>
          <w:sz w:val="22"/>
          <w:szCs w:val="22"/>
        </w:rPr>
        <w:t xml:space="preserve"> </w:t>
      </w:r>
      <w:r w:rsidRPr="001564EA">
        <w:rPr>
          <w:rFonts w:ascii="Arial" w:hAnsi="Arial" w:cs="Arial"/>
          <w:sz w:val="22"/>
          <w:szCs w:val="22"/>
        </w:rPr>
        <w:t>forma</w:t>
      </w:r>
      <w:r w:rsidRPr="001564EA">
        <w:rPr>
          <w:rFonts w:ascii="Arial" w:hAnsi="Arial" w:cs="Arial"/>
          <w:spacing w:val="-5"/>
          <w:sz w:val="22"/>
          <w:szCs w:val="22"/>
        </w:rPr>
        <w:t xml:space="preserve"> </w:t>
      </w:r>
      <w:r w:rsidRPr="001564EA">
        <w:rPr>
          <w:rFonts w:ascii="Arial" w:hAnsi="Arial" w:cs="Arial"/>
          <w:sz w:val="22"/>
          <w:szCs w:val="22"/>
        </w:rPr>
        <w:t xml:space="preserve">clara </w:t>
      </w:r>
      <w:r w:rsidR="003E1141" w:rsidRPr="001564EA">
        <w:rPr>
          <w:rFonts w:ascii="Arial" w:hAnsi="Arial" w:cs="Arial"/>
          <w:spacing w:val="-59"/>
          <w:sz w:val="22"/>
          <w:szCs w:val="22"/>
        </w:rPr>
        <w:t>y</w:t>
      </w:r>
      <w:r w:rsidR="003E1141">
        <w:rPr>
          <w:rFonts w:ascii="Arial" w:hAnsi="Arial" w:cs="Arial"/>
          <w:spacing w:val="-59"/>
          <w:sz w:val="22"/>
          <w:szCs w:val="22"/>
        </w:rPr>
        <w:t xml:space="preserve"> </w:t>
      </w:r>
      <w:r w:rsidR="003E1141" w:rsidRPr="001564EA">
        <w:rPr>
          <w:rFonts w:ascii="Arial" w:hAnsi="Arial" w:cs="Arial"/>
          <w:sz w:val="22"/>
          <w:szCs w:val="22"/>
        </w:rPr>
        <w:t xml:space="preserve"> fehaciente</w:t>
      </w:r>
      <w:r w:rsidRPr="001564EA">
        <w:rPr>
          <w:rFonts w:ascii="Arial" w:hAnsi="Arial" w:cs="Arial"/>
          <w:sz w:val="22"/>
          <w:szCs w:val="22"/>
        </w:rPr>
        <w:t xml:space="preserve"> los valores pretendidos, ya que sólo se estipulan unos rubros sin indicación de su</w:t>
      </w:r>
      <w:r w:rsidRPr="001564EA">
        <w:rPr>
          <w:rFonts w:ascii="Arial" w:hAnsi="Arial" w:cs="Arial"/>
          <w:spacing w:val="1"/>
          <w:sz w:val="22"/>
          <w:szCs w:val="22"/>
        </w:rPr>
        <w:t xml:space="preserve"> </w:t>
      </w:r>
      <w:r w:rsidRPr="001564EA">
        <w:rPr>
          <w:rFonts w:ascii="Arial" w:hAnsi="Arial" w:cs="Arial"/>
          <w:sz w:val="22"/>
          <w:szCs w:val="22"/>
        </w:rPr>
        <w:t>procedencia. La doctrina ha establecido, en relación a la naturaleza demostrable de los perjuicios</w:t>
      </w:r>
      <w:r w:rsidRPr="001564EA">
        <w:rPr>
          <w:rFonts w:ascii="Arial" w:hAnsi="Arial" w:cs="Arial"/>
          <w:spacing w:val="1"/>
          <w:sz w:val="22"/>
          <w:szCs w:val="22"/>
        </w:rPr>
        <w:t xml:space="preserve"> </w:t>
      </w:r>
      <w:r w:rsidRPr="001564EA">
        <w:rPr>
          <w:rFonts w:ascii="Arial" w:hAnsi="Arial" w:cs="Arial"/>
          <w:sz w:val="22"/>
          <w:szCs w:val="22"/>
        </w:rPr>
        <w:t>morales,</w:t>
      </w:r>
      <w:r w:rsidRPr="001564EA">
        <w:rPr>
          <w:rFonts w:ascii="Arial" w:hAnsi="Arial" w:cs="Arial"/>
          <w:spacing w:val="-2"/>
          <w:sz w:val="22"/>
          <w:szCs w:val="22"/>
        </w:rPr>
        <w:t xml:space="preserve"> </w:t>
      </w:r>
      <w:r w:rsidRPr="001564EA">
        <w:rPr>
          <w:rFonts w:ascii="Arial" w:hAnsi="Arial" w:cs="Arial"/>
          <w:sz w:val="22"/>
          <w:szCs w:val="22"/>
        </w:rPr>
        <w:t>lo siguiente:</w:t>
      </w:r>
    </w:p>
    <w:p w14:paraId="142690B1" w14:textId="77777777" w:rsidR="00CA154C" w:rsidRPr="001564EA" w:rsidRDefault="00CA154C">
      <w:pPr>
        <w:pStyle w:val="Textoindependiente"/>
        <w:spacing w:line="360" w:lineRule="auto"/>
        <w:rPr>
          <w:rFonts w:ascii="Arial" w:hAnsi="Arial" w:cs="Arial"/>
          <w:sz w:val="22"/>
          <w:szCs w:val="22"/>
        </w:rPr>
      </w:pPr>
    </w:p>
    <w:p w14:paraId="2689994A" w14:textId="77777777" w:rsidR="00CA154C" w:rsidRPr="001564EA" w:rsidRDefault="00CA154C">
      <w:pPr>
        <w:spacing w:line="360" w:lineRule="auto"/>
        <w:ind w:left="680" w:right="680"/>
        <w:jc w:val="both"/>
        <w:rPr>
          <w:rFonts w:ascii="Arial" w:hAnsi="Arial" w:cs="Arial"/>
          <w:sz w:val="22"/>
          <w:szCs w:val="22"/>
        </w:rPr>
      </w:pPr>
      <w:r w:rsidRPr="001564EA">
        <w:rPr>
          <w:rFonts w:ascii="Arial" w:hAnsi="Arial" w:cs="Arial"/>
          <w:spacing w:val="-1"/>
          <w:sz w:val="22"/>
          <w:szCs w:val="22"/>
        </w:rPr>
        <w:t>“</w:t>
      </w:r>
      <w:r w:rsidRPr="001564EA">
        <w:rPr>
          <w:rFonts w:ascii="Arial" w:hAnsi="Arial" w:cs="Arial"/>
          <w:i/>
          <w:spacing w:val="-1"/>
          <w:sz w:val="22"/>
          <w:szCs w:val="22"/>
        </w:rPr>
        <w:t>(…)</w:t>
      </w:r>
      <w:r w:rsidRPr="001564EA">
        <w:rPr>
          <w:rFonts w:ascii="Arial" w:hAnsi="Arial" w:cs="Arial"/>
          <w:i/>
          <w:spacing w:val="-13"/>
          <w:sz w:val="22"/>
          <w:szCs w:val="22"/>
        </w:rPr>
        <w:t xml:space="preserve"> </w:t>
      </w:r>
      <w:r w:rsidRPr="001564EA">
        <w:rPr>
          <w:rFonts w:ascii="Arial" w:hAnsi="Arial" w:cs="Arial"/>
          <w:i/>
          <w:spacing w:val="-1"/>
          <w:sz w:val="22"/>
          <w:szCs w:val="22"/>
        </w:rPr>
        <w:t>Los</w:t>
      </w:r>
      <w:r w:rsidRPr="001564EA">
        <w:rPr>
          <w:rFonts w:ascii="Arial" w:hAnsi="Arial" w:cs="Arial"/>
          <w:i/>
          <w:spacing w:val="-16"/>
          <w:sz w:val="22"/>
          <w:szCs w:val="22"/>
        </w:rPr>
        <w:t xml:space="preserve"> </w:t>
      </w:r>
      <w:r w:rsidRPr="001564EA">
        <w:rPr>
          <w:rFonts w:ascii="Arial" w:hAnsi="Arial" w:cs="Arial"/>
          <w:i/>
          <w:spacing w:val="-1"/>
          <w:sz w:val="22"/>
          <w:szCs w:val="22"/>
        </w:rPr>
        <w:t>perjuicios</w:t>
      </w:r>
      <w:r w:rsidRPr="001564EA">
        <w:rPr>
          <w:rFonts w:ascii="Arial" w:hAnsi="Arial" w:cs="Arial"/>
          <w:i/>
          <w:spacing w:val="-13"/>
          <w:sz w:val="22"/>
          <w:szCs w:val="22"/>
        </w:rPr>
        <w:t xml:space="preserve"> </w:t>
      </w:r>
      <w:r w:rsidRPr="001564EA">
        <w:rPr>
          <w:rFonts w:ascii="Arial" w:hAnsi="Arial" w:cs="Arial"/>
          <w:i/>
          <w:spacing w:val="-1"/>
          <w:sz w:val="22"/>
          <w:szCs w:val="22"/>
        </w:rPr>
        <w:t>morales</w:t>
      </w:r>
      <w:r w:rsidRPr="001564EA">
        <w:rPr>
          <w:rFonts w:ascii="Arial" w:hAnsi="Arial" w:cs="Arial"/>
          <w:i/>
          <w:spacing w:val="-14"/>
          <w:sz w:val="22"/>
          <w:szCs w:val="22"/>
        </w:rPr>
        <w:t xml:space="preserve"> </w:t>
      </w:r>
      <w:r w:rsidRPr="001564EA">
        <w:rPr>
          <w:rFonts w:ascii="Arial" w:hAnsi="Arial" w:cs="Arial"/>
          <w:i/>
          <w:spacing w:val="-1"/>
          <w:sz w:val="22"/>
          <w:szCs w:val="22"/>
        </w:rPr>
        <w:t>subjetivados,</w:t>
      </w:r>
      <w:r w:rsidRPr="001564EA">
        <w:rPr>
          <w:rFonts w:ascii="Arial" w:hAnsi="Arial" w:cs="Arial"/>
          <w:i/>
          <w:spacing w:val="-15"/>
          <w:sz w:val="22"/>
          <w:szCs w:val="22"/>
        </w:rPr>
        <w:t xml:space="preserve"> </w:t>
      </w:r>
      <w:r w:rsidRPr="001564EA">
        <w:rPr>
          <w:rFonts w:ascii="Arial" w:hAnsi="Arial" w:cs="Arial"/>
          <w:i/>
          <w:spacing w:val="-1"/>
          <w:sz w:val="22"/>
          <w:szCs w:val="22"/>
        </w:rPr>
        <w:t>igual</w:t>
      </w:r>
      <w:r w:rsidRPr="001564EA">
        <w:rPr>
          <w:rFonts w:ascii="Arial" w:hAnsi="Arial" w:cs="Arial"/>
          <w:i/>
          <w:spacing w:val="-14"/>
          <w:sz w:val="22"/>
          <w:szCs w:val="22"/>
        </w:rPr>
        <w:t xml:space="preserve"> </w:t>
      </w:r>
      <w:r w:rsidRPr="001564EA">
        <w:rPr>
          <w:rFonts w:ascii="Arial" w:hAnsi="Arial" w:cs="Arial"/>
          <w:i/>
          <w:sz w:val="22"/>
          <w:szCs w:val="22"/>
        </w:rPr>
        <w:t>que</w:t>
      </w:r>
      <w:r w:rsidRPr="001564EA">
        <w:rPr>
          <w:rFonts w:ascii="Arial" w:hAnsi="Arial" w:cs="Arial"/>
          <w:i/>
          <w:spacing w:val="-14"/>
          <w:sz w:val="22"/>
          <w:szCs w:val="22"/>
        </w:rPr>
        <w:t xml:space="preserve"> </w:t>
      </w:r>
      <w:r w:rsidRPr="001564EA">
        <w:rPr>
          <w:rFonts w:ascii="Arial" w:hAnsi="Arial" w:cs="Arial"/>
          <w:i/>
          <w:sz w:val="22"/>
          <w:szCs w:val="22"/>
        </w:rPr>
        <w:t>los</w:t>
      </w:r>
      <w:r w:rsidRPr="001564EA">
        <w:rPr>
          <w:rFonts w:ascii="Arial" w:hAnsi="Arial" w:cs="Arial"/>
          <w:i/>
          <w:spacing w:val="-13"/>
          <w:sz w:val="22"/>
          <w:szCs w:val="22"/>
        </w:rPr>
        <w:t xml:space="preserve"> </w:t>
      </w:r>
      <w:r w:rsidRPr="001564EA">
        <w:rPr>
          <w:rFonts w:ascii="Arial" w:hAnsi="Arial" w:cs="Arial"/>
          <w:i/>
          <w:sz w:val="22"/>
          <w:szCs w:val="22"/>
        </w:rPr>
        <w:t>materiales,</w:t>
      </w:r>
      <w:r w:rsidRPr="001564EA">
        <w:rPr>
          <w:rFonts w:ascii="Arial" w:hAnsi="Arial" w:cs="Arial"/>
          <w:i/>
          <w:spacing w:val="-13"/>
          <w:sz w:val="22"/>
          <w:szCs w:val="22"/>
        </w:rPr>
        <w:t xml:space="preserve"> </w:t>
      </w:r>
      <w:r w:rsidRPr="001564EA">
        <w:rPr>
          <w:rFonts w:ascii="Arial" w:hAnsi="Arial" w:cs="Arial"/>
          <w:i/>
          <w:sz w:val="22"/>
          <w:szCs w:val="22"/>
        </w:rPr>
        <w:t>deben</w:t>
      </w:r>
      <w:r w:rsidRPr="001564EA">
        <w:rPr>
          <w:rFonts w:ascii="Arial" w:hAnsi="Arial" w:cs="Arial"/>
          <w:i/>
          <w:spacing w:val="-17"/>
          <w:sz w:val="22"/>
          <w:szCs w:val="22"/>
        </w:rPr>
        <w:t xml:space="preserve"> </w:t>
      </w:r>
      <w:r w:rsidRPr="001564EA">
        <w:rPr>
          <w:rFonts w:ascii="Arial" w:hAnsi="Arial" w:cs="Arial"/>
          <w:i/>
          <w:sz w:val="22"/>
          <w:szCs w:val="22"/>
        </w:rPr>
        <w:t>aparecer</w:t>
      </w:r>
      <w:r w:rsidRPr="001564EA">
        <w:rPr>
          <w:rFonts w:ascii="Arial" w:hAnsi="Arial" w:cs="Arial"/>
          <w:i/>
          <w:spacing w:val="-58"/>
          <w:sz w:val="22"/>
          <w:szCs w:val="22"/>
        </w:rPr>
        <w:t xml:space="preserve"> </w:t>
      </w:r>
      <w:r w:rsidRPr="001564EA">
        <w:rPr>
          <w:rFonts w:ascii="Arial" w:hAnsi="Arial" w:cs="Arial"/>
          <w:i/>
          <w:sz w:val="22"/>
          <w:szCs w:val="22"/>
        </w:rPr>
        <w:t>demostrados procesalmente. Si bien su cuantificación económica es imposible,</w:t>
      </w:r>
      <w:r w:rsidRPr="001564EA">
        <w:rPr>
          <w:rFonts w:ascii="Arial" w:hAnsi="Arial" w:cs="Arial"/>
          <w:i/>
          <w:spacing w:val="1"/>
          <w:sz w:val="22"/>
          <w:szCs w:val="22"/>
        </w:rPr>
        <w:t xml:space="preserve"> </w:t>
      </w:r>
      <w:r w:rsidRPr="001564EA">
        <w:rPr>
          <w:rFonts w:ascii="Arial" w:hAnsi="Arial" w:cs="Arial"/>
          <w:i/>
          <w:sz w:val="22"/>
          <w:szCs w:val="22"/>
        </w:rPr>
        <w:t>dada</w:t>
      </w:r>
      <w:r w:rsidRPr="001564EA">
        <w:rPr>
          <w:rFonts w:ascii="Arial" w:hAnsi="Arial" w:cs="Arial"/>
          <w:i/>
          <w:spacing w:val="1"/>
          <w:sz w:val="22"/>
          <w:szCs w:val="22"/>
        </w:rPr>
        <w:t xml:space="preserve"> </w:t>
      </w:r>
      <w:r w:rsidRPr="001564EA">
        <w:rPr>
          <w:rFonts w:ascii="Arial" w:hAnsi="Arial" w:cs="Arial"/>
          <w:i/>
          <w:sz w:val="22"/>
          <w:szCs w:val="22"/>
        </w:rPr>
        <w:t>la</w:t>
      </w:r>
      <w:r w:rsidRPr="001564EA">
        <w:rPr>
          <w:rFonts w:ascii="Arial" w:hAnsi="Arial" w:cs="Arial"/>
          <w:i/>
          <w:spacing w:val="1"/>
          <w:sz w:val="22"/>
          <w:szCs w:val="22"/>
        </w:rPr>
        <w:t xml:space="preserve"> </w:t>
      </w:r>
      <w:r w:rsidRPr="001564EA">
        <w:rPr>
          <w:rFonts w:ascii="Arial" w:hAnsi="Arial" w:cs="Arial"/>
          <w:i/>
          <w:sz w:val="22"/>
          <w:szCs w:val="22"/>
        </w:rPr>
        <w:t>naturaleza</w:t>
      </w:r>
      <w:r w:rsidRPr="001564EA">
        <w:rPr>
          <w:rFonts w:ascii="Arial" w:hAnsi="Arial" w:cs="Arial"/>
          <w:i/>
          <w:spacing w:val="1"/>
          <w:sz w:val="22"/>
          <w:szCs w:val="22"/>
        </w:rPr>
        <w:t xml:space="preserve"> </w:t>
      </w:r>
      <w:r w:rsidRPr="001564EA">
        <w:rPr>
          <w:rFonts w:ascii="Arial" w:hAnsi="Arial" w:cs="Arial"/>
          <w:i/>
          <w:sz w:val="22"/>
          <w:szCs w:val="22"/>
        </w:rPr>
        <w:t>misma</w:t>
      </w:r>
      <w:r w:rsidRPr="001564EA">
        <w:rPr>
          <w:rFonts w:ascii="Arial" w:hAnsi="Arial" w:cs="Arial"/>
          <w:i/>
          <w:spacing w:val="1"/>
          <w:sz w:val="22"/>
          <w:szCs w:val="22"/>
        </w:rPr>
        <w:t xml:space="preserve"> </w:t>
      </w:r>
      <w:r w:rsidRPr="001564EA">
        <w:rPr>
          <w:rFonts w:ascii="Arial" w:hAnsi="Arial" w:cs="Arial"/>
          <w:i/>
          <w:sz w:val="22"/>
          <w:szCs w:val="22"/>
        </w:rPr>
        <w:t>del</w:t>
      </w:r>
      <w:r w:rsidRPr="001564EA">
        <w:rPr>
          <w:rFonts w:ascii="Arial" w:hAnsi="Arial" w:cs="Arial"/>
          <w:i/>
          <w:spacing w:val="1"/>
          <w:sz w:val="22"/>
          <w:szCs w:val="22"/>
        </w:rPr>
        <w:t xml:space="preserve"> </w:t>
      </w:r>
      <w:r w:rsidRPr="001564EA">
        <w:rPr>
          <w:rFonts w:ascii="Arial" w:hAnsi="Arial" w:cs="Arial"/>
          <w:i/>
          <w:sz w:val="22"/>
          <w:szCs w:val="22"/>
        </w:rPr>
        <w:t>daño,</w:t>
      </w:r>
      <w:r w:rsidRPr="001564EA">
        <w:rPr>
          <w:rFonts w:ascii="Arial" w:hAnsi="Arial" w:cs="Arial"/>
          <w:i/>
          <w:spacing w:val="1"/>
          <w:sz w:val="22"/>
          <w:szCs w:val="22"/>
        </w:rPr>
        <w:t xml:space="preserve"> </w:t>
      </w:r>
      <w:r w:rsidRPr="001564EA">
        <w:rPr>
          <w:rFonts w:ascii="Arial" w:hAnsi="Arial" w:cs="Arial"/>
          <w:b/>
          <w:i/>
          <w:sz w:val="22"/>
          <w:szCs w:val="22"/>
          <w:u w:val="thick"/>
        </w:rPr>
        <w:t>lo</w:t>
      </w:r>
      <w:r w:rsidRPr="001564EA">
        <w:rPr>
          <w:rFonts w:ascii="Arial" w:hAnsi="Arial" w:cs="Arial"/>
          <w:b/>
          <w:i/>
          <w:spacing w:val="1"/>
          <w:sz w:val="22"/>
          <w:szCs w:val="22"/>
          <w:u w:val="thick"/>
        </w:rPr>
        <w:t xml:space="preserve"> </w:t>
      </w:r>
      <w:r w:rsidRPr="001564EA">
        <w:rPr>
          <w:rFonts w:ascii="Arial" w:hAnsi="Arial" w:cs="Arial"/>
          <w:b/>
          <w:i/>
          <w:sz w:val="22"/>
          <w:szCs w:val="22"/>
          <w:u w:val="thick"/>
        </w:rPr>
        <w:t>cierto</w:t>
      </w:r>
      <w:r w:rsidRPr="001564EA">
        <w:rPr>
          <w:rFonts w:ascii="Arial" w:hAnsi="Arial" w:cs="Arial"/>
          <w:b/>
          <w:i/>
          <w:spacing w:val="1"/>
          <w:sz w:val="22"/>
          <w:szCs w:val="22"/>
          <w:u w:val="thick"/>
        </w:rPr>
        <w:t xml:space="preserve"> </w:t>
      </w:r>
      <w:r w:rsidRPr="001564EA">
        <w:rPr>
          <w:rFonts w:ascii="Arial" w:hAnsi="Arial" w:cs="Arial"/>
          <w:b/>
          <w:i/>
          <w:sz w:val="22"/>
          <w:szCs w:val="22"/>
          <w:u w:val="thick"/>
        </w:rPr>
        <w:t>es</w:t>
      </w:r>
      <w:r w:rsidRPr="001564EA">
        <w:rPr>
          <w:rFonts w:ascii="Arial" w:hAnsi="Arial" w:cs="Arial"/>
          <w:b/>
          <w:i/>
          <w:spacing w:val="1"/>
          <w:sz w:val="22"/>
          <w:szCs w:val="22"/>
          <w:u w:val="thick"/>
        </w:rPr>
        <w:t xml:space="preserve"> </w:t>
      </w:r>
      <w:r w:rsidRPr="001564EA">
        <w:rPr>
          <w:rFonts w:ascii="Arial" w:hAnsi="Arial" w:cs="Arial"/>
          <w:b/>
          <w:i/>
          <w:sz w:val="22"/>
          <w:szCs w:val="22"/>
          <w:u w:val="thick"/>
        </w:rPr>
        <w:t>que</w:t>
      </w:r>
      <w:r w:rsidRPr="001564EA">
        <w:rPr>
          <w:rFonts w:ascii="Arial" w:hAnsi="Arial" w:cs="Arial"/>
          <w:b/>
          <w:i/>
          <w:spacing w:val="1"/>
          <w:sz w:val="22"/>
          <w:szCs w:val="22"/>
          <w:u w:val="thick"/>
        </w:rPr>
        <w:t xml:space="preserve"> </w:t>
      </w:r>
      <w:r w:rsidRPr="001564EA">
        <w:rPr>
          <w:rFonts w:ascii="Arial" w:hAnsi="Arial" w:cs="Arial"/>
          <w:b/>
          <w:i/>
          <w:sz w:val="22"/>
          <w:szCs w:val="22"/>
          <w:u w:val="thick"/>
        </w:rPr>
        <w:t>su</w:t>
      </w:r>
      <w:r w:rsidRPr="001564EA">
        <w:rPr>
          <w:rFonts w:ascii="Arial" w:hAnsi="Arial" w:cs="Arial"/>
          <w:b/>
          <w:i/>
          <w:spacing w:val="1"/>
          <w:sz w:val="22"/>
          <w:szCs w:val="22"/>
          <w:u w:val="thick"/>
        </w:rPr>
        <w:t xml:space="preserve"> </w:t>
      </w:r>
      <w:r w:rsidRPr="001564EA">
        <w:rPr>
          <w:rFonts w:ascii="Arial" w:hAnsi="Arial" w:cs="Arial"/>
          <w:b/>
          <w:i/>
          <w:sz w:val="22"/>
          <w:szCs w:val="22"/>
          <w:u w:val="thick"/>
        </w:rPr>
        <w:t>intensidad</w:t>
      </w:r>
      <w:r w:rsidRPr="001564EA">
        <w:rPr>
          <w:rFonts w:ascii="Arial" w:hAnsi="Arial" w:cs="Arial"/>
          <w:b/>
          <w:i/>
          <w:spacing w:val="1"/>
          <w:sz w:val="22"/>
          <w:szCs w:val="22"/>
          <w:u w:val="thick"/>
        </w:rPr>
        <w:t xml:space="preserve"> </w:t>
      </w:r>
      <w:r w:rsidRPr="001564EA">
        <w:rPr>
          <w:rFonts w:ascii="Arial" w:hAnsi="Arial" w:cs="Arial"/>
          <w:b/>
          <w:i/>
          <w:sz w:val="22"/>
          <w:szCs w:val="22"/>
          <w:u w:val="thick"/>
        </w:rPr>
        <w:t>es</w:t>
      </w:r>
      <w:r w:rsidRPr="001564EA">
        <w:rPr>
          <w:rFonts w:ascii="Arial" w:hAnsi="Arial" w:cs="Arial"/>
          <w:b/>
          <w:i/>
          <w:spacing w:val="1"/>
          <w:sz w:val="22"/>
          <w:szCs w:val="22"/>
        </w:rPr>
        <w:t xml:space="preserve"> </w:t>
      </w:r>
      <w:r w:rsidRPr="001564EA">
        <w:rPr>
          <w:rFonts w:ascii="Arial" w:hAnsi="Arial" w:cs="Arial"/>
          <w:b/>
          <w:i/>
          <w:sz w:val="22"/>
          <w:szCs w:val="22"/>
          <w:u w:val="thick"/>
        </w:rPr>
        <w:t>perfectamente</w:t>
      </w:r>
      <w:r w:rsidRPr="001564EA">
        <w:rPr>
          <w:rFonts w:ascii="Arial" w:hAnsi="Arial" w:cs="Arial"/>
          <w:b/>
          <w:i/>
          <w:spacing w:val="1"/>
          <w:sz w:val="22"/>
          <w:szCs w:val="22"/>
          <w:u w:val="thick"/>
        </w:rPr>
        <w:t xml:space="preserve"> </w:t>
      </w:r>
      <w:r w:rsidRPr="001564EA">
        <w:rPr>
          <w:rFonts w:ascii="Arial" w:hAnsi="Arial" w:cs="Arial"/>
          <w:b/>
          <w:i/>
          <w:sz w:val="22"/>
          <w:szCs w:val="22"/>
          <w:u w:val="thick"/>
        </w:rPr>
        <w:t>demostrable</w:t>
      </w:r>
      <w:r w:rsidRPr="001564EA">
        <w:rPr>
          <w:rFonts w:ascii="Arial" w:hAnsi="Arial" w:cs="Arial"/>
          <w:i/>
          <w:sz w:val="22"/>
          <w:szCs w:val="22"/>
        </w:rPr>
        <w:t>.</w:t>
      </w:r>
      <w:r w:rsidRPr="001564EA">
        <w:rPr>
          <w:rFonts w:ascii="Arial" w:hAnsi="Arial" w:cs="Arial"/>
          <w:i/>
          <w:spacing w:val="1"/>
          <w:sz w:val="22"/>
          <w:szCs w:val="22"/>
        </w:rPr>
        <w:t xml:space="preserve"> </w:t>
      </w:r>
      <w:r w:rsidRPr="001564EA">
        <w:rPr>
          <w:rFonts w:ascii="Arial" w:hAnsi="Arial" w:cs="Arial"/>
          <w:i/>
          <w:sz w:val="22"/>
          <w:szCs w:val="22"/>
        </w:rPr>
        <w:t>La</w:t>
      </w:r>
      <w:r w:rsidRPr="001564EA">
        <w:rPr>
          <w:rFonts w:ascii="Arial" w:hAnsi="Arial" w:cs="Arial"/>
          <w:i/>
          <w:spacing w:val="1"/>
          <w:sz w:val="22"/>
          <w:szCs w:val="22"/>
        </w:rPr>
        <w:t xml:space="preserve"> </w:t>
      </w:r>
      <w:r w:rsidRPr="001564EA">
        <w:rPr>
          <w:rFonts w:ascii="Arial" w:hAnsi="Arial" w:cs="Arial"/>
          <w:i/>
          <w:sz w:val="22"/>
          <w:szCs w:val="22"/>
        </w:rPr>
        <w:t>medicina</w:t>
      </w:r>
      <w:r w:rsidRPr="001564EA">
        <w:rPr>
          <w:rFonts w:ascii="Arial" w:hAnsi="Arial" w:cs="Arial"/>
          <w:i/>
          <w:spacing w:val="1"/>
          <w:sz w:val="22"/>
          <w:szCs w:val="22"/>
        </w:rPr>
        <w:t xml:space="preserve"> </w:t>
      </w:r>
      <w:r w:rsidRPr="001564EA">
        <w:rPr>
          <w:rFonts w:ascii="Arial" w:hAnsi="Arial" w:cs="Arial"/>
          <w:i/>
          <w:sz w:val="22"/>
          <w:szCs w:val="22"/>
        </w:rPr>
        <w:t>y</w:t>
      </w:r>
      <w:r w:rsidRPr="001564EA">
        <w:rPr>
          <w:rFonts w:ascii="Arial" w:hAnsi="Arial" w:cs="Arial"/>
          <w:i/>
          <w:spacing w:val="1"/>
          <w:sz w:val="22"/>
          <w:szCs w:val="22"/>
        </w:rPr>
        <w:t xml:space="preserve"> </w:t>
      </w:r>
      <w:r w:rsidRPr="001564EA">
        <w:rPr>
          <w:rFonts w:ascii="Arial" w:hAnsi="Arial" w:cs="Arial"/>
          <w:i/>
          <w:sz w:val="22"/>
          <w:szCs w:val="22"/>
        </w:rPr>
        <w:t>la</w:t>
      </w:r>
      <w:r w:rsidRPr="001564EA">
        <w:rPr>
          <w:rFonts w:ascii="Arial" w:hAnsi="Arial" w:cs="Arial"/>
          <w:i/>
          <w:spacing w:val="1"/>
          <w:sz w:val="22"/>
          <w:szCs w:val="22"/>
        </w:rPr>
        <w:t xml:space="preserve"> </w:t>
      </w:r>
      <w:r w:rsidRPr="001564EA">
        <w:rPr>
          <w:rFonts w:ascii="Arial" w:hAnsi="Arial" w:cs="Arial"/>
          <w:i/>
          <w:sz w:val="22"/>
          <w:szCs w:val="22"/>
        </w:rPr>
        <w:t>psiquiatría</w:t>
      </w:r>
      <w:r w:rsidRPr="001564EA">
        <w:rPr>
          <w:rFonts w:ascii="Arial" w:hAnsi="Arial" w:cs="Arial"/>
          <w:i/>
          <w:spacing w:val="1"/>
          <w:sz w:val="22"/>
          <w:szCs w:val="22"/>
        </w:rPr>
        <w:t xml:space="preserve"> </w:t>
      </w:r>
      <w:r w:rsidRPr="001564EA">
        <w:rPr>
          <w:rFonts w:ascii="Arial" w:hAnsi="Arial" w:cs="Arial"/>
          <w:i/>
          <w:sz w:val="22"/>
          <w:szCs w:val="22"/>
        </w:rPr>
        <w:t>contemporáneas</w:t>
      </w:r>
      <w:r w:rsidRPr="001564EA">
        <w:rPr>
          <w:rFonts w:ascii="Arial" w:hAnsi="Arial" w:cs="Arial"/>
          <w:i/>
          <w:spacing w:val="1"/>
          <w:sz w:val="22"/>
          <w:szCs w:val="22"/>
        </w:rPr>
        <w:t xml:space="preserve"> </w:t>
      </w:r>
      <w:r w:rsidRPr="001564EA">
        <w:rPr>
          <w:rFonts w:ascii="Arial" w:hAnsi="Arial" w:cs="Arial"/>
          <w:i/>
          <w:spacing w:val="-1"/>
          <w:sz w:val="22"/>
          <w:szCs w:val="22"/>
        </w:rPr>
        <w:t>pueden</w:t>
      </w:r>
      <w:r w:rsidRPr="001564EA">
        <w:rPr>
          <w:rFonts w:ascii="Arial" w:hAnsi="Arial" w:cs="Arial"/>
          <w:i/>
          <w:spacing w:val="-14"/>
          <w:sz w:val="22"/>
          <w:szCs w:val="22"/>
        </w:rPr>
        <w:t xml:space="preserve"> </w:t>
      </w:r>
      <w:r w:rsidRPr="001564EA">
        <w:rPr>
          <w:rFonts w:ascii="Arial" w:hAnsi="Arial" w:cs="Arial"/>
          <w:i/>
          <w:spacing w:val="-1"/>
          <w:sz w:val="22"/>
          <w:szCs w:val="22"/>
        </w:rPr>
        <w:t>dictaminar</w:t>
      </w:r>
      <w:r w:rsidRPr="001564EA">
        <w:rPr>
          <w:rFonts w:ascii="Arial" w:hAnsi="Arial" w:cs="Arial"/>
          <w:i/>
          <w:spacing w:val="-15"/>
          <w:sz w:val="22"/>
          <w:szCs w:val="22"/>
        </w:rPr>
        <w:t xml:space="preserve"> </w:t>
      </w:r>
      <w:r w:rsidRPr="001564EA">
        <w:rPr>
          <w:rFonts w:ascii="Arial" w:hAnsi="Arial" w:cs="Arial"/>
          <w:i/>
          <w:spacing w:val="-1"/>
          <w:sz w:val="22"/>
          <w:szCs w:val="22"/>
        </w:rPr>
        <w:t>casi</w:t>
      </w:r>
      <w:r w:rsidRPr="001564EA">
        <w:rPr>
          <w:rFonts w:ascii="Arial" w:hAnsi="Arial" w:cs="Arial"/>
          <w:i/>
          <w:spacing w:val="-17"/>
          <w:sz w:val="22"/>
          <w:szCs w:val="22"/>
        </w:rPr>
        <w:t xml:space="preserve"> </w:t>
      </w:r>
      <w:r w:rsidRPr="001564EA">
        <w:rPr>
          <w:rFonts w:ascii="Arial" w:hAnsi="Arial" w:cs="Arial"/>
          <w:i/>
          <w:sz w:val="22"/>
          <w:szCs w:val="22"/>
        </w:rPr>
        <w:t>con</w:t>
      </w:r>
      <w:r w:rsidRPr="001564EA">
        <w:rPr>
          <w:rFonts w:ascii="Arial" w:hAnsi="Arial" w:cs="Arial"/>
          <w:i/>
          <w:spacing w:val="-14"/>
          <w:sz w:val="22"/>
          <w:szCs w:val="22"/>
        </w:rPr>
        <w:t xml:space="preserve"> </w:t>
      </w:r>
      <w:r w:rsidRPr="001564EA">
        <w:rPr>
          <w:rFonts w:ascii="Arial" w:hAnsi="Arial" w:cs="Arial"/>
          <w:i/>
          <w:sz w:val="22"/>
          <w:szCs w:val="22"/>
        </w:rPr>
        <w:t>exactitud</w:t>
      </w:r>
      <w:r w:rsidRPr="001564EA">
        <w:rPr>
          <w:rFonts w:ascii="Arial" w:hAnsi="Arial" w:cs="Arial"/>
          <w:i/>
          <w:spacing w:val="-17"/>
          <w:sz w:val="22"/>
          <w:szCs w:val="22"/>
        </w:rPr>
        <w:t xml:space="preserve"> </w:t>
      </w:r>
      <w:r w:rsidRPr="001564EA">
        <w:rPr>
          <w:rFonts w:ascii="Arial" w:hAnsi="Arial" w:cs="Arial"/>
          <w:i/>
          <w:sz w:val="22"/>
          <w:szCs w:val="22"/>
        </w:rPr>
        <w:t>el</w:t>
      </w:r>
      <w:r w:rsidRPr="001564EA">
        <w:rPr>
          <w:rFonts w:ascii="Arial" w:hAnsi="Arial" w:cs="Arial"/>
          <w:i/>
          <w:spacing w:val="-15"/>
          <w:sz w:val="22"/>
          <w:szCs w:val="22"/>
        </w:rPr>
        <w:t xml:space="preserve"> </w:t>
      </w:r>
      <w:r w:rsidRPr="001564EA">
        <w:rPr>
          <w:rFonts w:ascii="Arial" w:hAnsi="Arial" w:cs="Arial"/>
          <w:i/>
          <w:sz w:val="22"/>
          <w:szCs w:val="22"/>
        </w:rPr>
        <w:t>grado</w:t>
      </w:r>
      <w:r w:rsidRPr="001564EA">
        <w:rPr>
          <w:rFonts w:ascii="Arial" w:hAnsi="Arial" w:cs="Arial"/>
          <w:i/>
          <w:spacing w:val="-17"/>
          <w:sz w:val="22"/>
          <w:szCs w:val="22"/>
        </w:rPr>
        <w:t xml:space="preserve"> </w:t>
      </w:r>
      <w:r w:rsidRPr="001564EA">
        <w:rPr>
          <w:rFonts w:ascii="Arial" w:hAnsi="Arial" w:cs="Arial"/>
          <w:i/>
          <w:sz w:val="22"/>
          <w:szCs w:val="22"/>
        </w:rPr>
        <w:t>y</w:t>
      </w:r>
      <w:r w:rsidRPr="001564EA">
        <w:rPr>
          <w:rFonts w:ascii="Arial" w:hAnsi="Arial" w:cs="Arial"/>
          <w:i/>
          <w:spacing w:val="-15"/>
          <w:sz w:val="22"/>
          <w:szCs w:val="22"/>
        </w:rPr>
        <w:t xml:space="preserve"> </w:t>
      </w:r>
      <w:r w:rsidRPr="001564EA">
        <w:rPr>
          <w:rFonts w:ascii="Arial" w:hAnsi="Arial" w:cs="Arial"/>
          <w:i/>
          <w:sz w:val="22"/>
          <w:szCs w:val="22"/>
        </w:rPr>
        <w:t>duración</w:t>
      </w:r>
      <w:r w:rsidRPr="001564EA">
        <w:rPr>
          <w:rFonts w:ascii="Arial" w:hAnsi="Arial" w:cs="Arial"/>
          <w:i/>
          <w:spacing w:val="-14"/>
          <w:sz w:val="22"/>
          <w:szCs w:val="22"/>
        </w:rPr>
        <w:t xml:space="preserve"> </w:t>
      </w:r>
      <w:r w:rsidRPr="001564EA">
        <w:rPr>
          <w:rFonts w:ascii="Arial" w:hAnsi="Arial" w:cs="Arial"/>
          <w:i/>
          <w:sz w:val="22"/>
          <w:szCs w:val="22"/>
        </w:rPr>
        <w:t>del</w:t>
      </w:r>
      <w:r w:rsidRPr="001564EA">
        <w:rPr>
          <w:rFonts w:ascii="Arial" w:hAnsi="Arial" w:cs="Arial"/>
          <w:i/>
          <w:spacing w:val="-14"/>
          <w:sz w:val="22"/>
          <w:szCs w:val="22"/>
        </w:rPr>
        <w:t xml:space="preserve"> </w:t>
      </w:r>
      <w:r w:rsidRPr="001564EA">
        <w:rPr>
          <w:rFonts w:ascii="Arial" w:hAnsi="Arial" w:cs="Arial"/>
          <w:i/>
          <w:sz w:val="22"/>
          <w:szCs w:val="22"/>
        </w:rPr>
        <w:t>dolor</w:t>
      </w:r>
      <w:r w:rsidRPr="001564EA">
        <w:rPr>
          <w:rFonts w:ascii="Arial" w:hAnsi="Arial" w:cs="Arial"/>
          <w:i/>
          <w:spacing w:val="30"/>
          <w:sz w:val="22"/>
          <w:szCs w:val="22"/>
        </w:rPr>
        <w:t xml:space="preserve"> </w:t>
      </w:r>
      <w:r w:rsidRPr="001564EA">
        <w:rPr>
          <w:rFonts w:ascii="Arial" w:hAnsi="Arial" w:cs="Arial"/>
          <w:i/>
          <w:sz w:val="22"/>
          <w:szCs w:val="22"/>
        </w:rPr>
        <w:t>físico</w:t>
      </w:r>
      <w:r w:rsidRPr="001564EA">
        <w:rPr>
          <w:rFonts w:ascii="Arial" w:hAnsi="Arial" w:cs="Arial"/>
          <w:i/>
          <w:spacing w:val="-16"/>
          <w:sz w:val="22"/>
          <w:szCs w:val="22"/>
        </w:rPr>
        <w:t xml:space="preserve"> </w:t>
      </w:r>
      <w:r w:rsidRPr="001564EA">
        <w:rPr>
          <w:rFonts w:ascii="Arial" w:hAnsi="Arial" w:cs="Arial"/>
          <w:i/>
          <w:sz w:val="22"/>
          <w:szCs w:val="22"/>
        </w:rPr>
        <w:t>y</w:t>
      </w:r>
      <w:r w:rsidRPr="001564EA">
        <w:rPr>
          <w:rFonts w:ascii="Arial" w:hAnsi="Arial" w:cs="Arial"/>
          <w:i/>
          <w:spacing w:val="-14"/>
          <w:sz w:val="22"/>
          <w:szCs w:val="22"/>
        </w:rPr>
        <w:t xml:space="preserve"> </w:t>
      </w:r>
      <w:r w:rsidRPr="001564EA">
        <w:rPr>
          <w:rFonts w:ascii="Arial" w:hAnsi="Arial" w:cs="Arial"/>
          <w:i/>
          <w:sz w:val="22"/>
          <w:szCs w:val="22"/>
        </w:rPr>
        <w:t>psíquico</w:t>
      </w:r>
      <w:r w:rsidRPr="001564EA">
        <w:rPr>
          <w:rFonts w:ascii="Arial" w:hAnsi="Arial" w:cs="Arial"/>
          <w:i/>
          <w:spacing w:val="-58"/>
          <w:sz w:val="22"/>
          <w:szCs w:val="22"/>
        </w:rPr>
        <w:t xml:space="preserve"> </w:t>
      </w:r>
      <w:r w:rsidRPr="001564EA">
        <w:rPr>
          <w:rFonts w:ascii="Arial" w:hAnsi="Arial" w:cs="Arial"/>
          <w:i/>
          <w:sz w:val="22"/>
          <w:szCs w:val="22"/>
        </w:rPr>
        <w:t>(…)</w:t>
      </w:r>
      <w:r w:rsidRPr="001564EA">
        <w:rPr>
          <w:rFonts w:ascii="Arial" w:hAnsi="Arial" w:cs="Arial"/>
          <w:sz w:val="22"/>
          <w:szCs w:val="22"/>
        </w:rPr>
        <w:t>”</w:t>
      </w:r>
      <w:r w:rsidRPr="001564EA">
        <w:rPr>
          <w:rStyle w:val="Refdenotaalpie"/>
          <w:rFonts w:ascii="Arial" w:hAnsi="Arial" w:cs="Arial"/>
          <w:sz w:val="22"/>
          <w:szCs w:val="22"/>
        </w:rPr>
        <w:footnoteReference w:id="11"/>
      </w:r>
      <w:r w:rsidRPr="001564EA">
        <w:rPr>
          <w:rFonts w:ascii="Arial" w:hAnsi="Arial" w:cs="Arial"/>
          <w:sz w:val="22"/>
          <w:szCs w:val="22"/>
        </w:rPr>
        <w:t>.</w:t>
      </w:r>
      <w:r w:rsidRPr="001564EA">
        <w:rPr>
          <w:rFonts w:ascii="Arial" w:hAnsi="Arial" w:cs="Arial"/>
          <w:spacing w:val="1"/>
          <w:sz w:val="22"/>
          <w:szCs w:val="22"/>
        </w:rPr>
        <w:t xml:space="preserve"> </w:t>
      </w:r>
      <w:r w:rsidRPr="001564EA">
        <w:rPr>
          <w:rFonts w:ascii="Arial" w:hAnsi="Arial" w:cs="Arial"/>
          <w:sz w:val="22"/>
          <w:szCs w:val="22"/>
        </w:rPr>
        <w:t>(Negrillas</w:t>
      </w:r>
      <w:r w:rsidRPr="001564EA">
        <w:rPr>
          <w:rFonts w:ascii="Arial" w:hAnsi="Arial" w:cs="Arial"/>
          <w:spacing w:val="-2"/>
          <w:sz w:val="22"/>
          <w:szCs w:val="22"/>
        </w:rPr>
        <w:t xml:space="preserve"> </w:t>
      </w:r>
      <w:r w:rsidRPr="001564EA">
        <w:rPr>
          <w:rFonts w:ascii="Arial" w:hAnsi="Arial" w:cs="Arial"/>
          <w:sz w:val="22"/>
          <w:szCs w:val="22"/>
        </w:rPr>
        <w:t>fuera</w:t>
      </w:r>
      <w:r w:rsidRPr="001564EA">
        <w:rPr>
          <w:rFonts w:ascii="Arial" w:hAnsi="Arial" w:cs="Arial"/>
          <w:spacing w:val="-2"/>
          <w:sz w:val="22"/>
          <w:szCs w:val="22"/>
        </w:rPr>
        <w:t xml:space="preserve"> </w:t>
      </w:r>
      <w:r w:rsidRPr="001564EA">
        <w:rPr>
          <w:rFonts w:ascii="Arial" w:hAnsi="Arial" w:cs="Arial"/>
          <w:sz w:val="22"/>
          <w:szCs w:val="22"/>
        </w:rPr>
        <w:t>del texto).</w:t>
      </w:r>
    </w:p>
    <w:p w14:paraId="07CA6E33" w14:textId="77777777" w:rsidR="00CA154C" w:rsidRPr="001564EA" w:rsidRDefault="00CA154C">
      <w:pPr>
        <w:spacing w:line="360" w:lineRule="auto"/>
        <w:ind w:left="680" w:right="680"/>
        <w:jc w:val="both"/>
        <w:rPr>
          <w:rFonts w:ascii="Arial" w:hAnsi="Arial" w:cs="Arial"/>
          <w:sz w:val="22"/>
          <w:szCs w:val="22"/>
        </w:rPr>
      </w:pPr>
    </w:p>
    <w:p w14:paraId="7BF2447C" w14:textId="77777777" w:rsidR="00CA154C" w:rsidRPr="001564EA" w:rsidRDefault="00CA154C">
      <w:pPr>
        <w:spacing w:line="360" w:lineRule="auto"/>
        <w:jc w:val="both"/>
        <w:rPr>
          <w:rFonts w:ascii="Arial" w:eastAsia="Arial" w:hAnsi="Arial" w:cs="Arial"/>
          <w:sz w:val="22"/>
          <w:szCs w:val="22"/>
        </w:rPr>
      </w:pPr>
      <w:r w:rsidRPr="001564EA">
        <w:rPr>
          <w:rFonts w:ascii="Arial" w:eastAsia="Arial" w:hAnsi="Arial" w:cs="Arial"/>
          <w:sz w:val="22"/>
          <w:szCs w:val="22"/>
        </w:rPr>
        <w:t>Cabe resaltar que la Corte Suprema de Justicia no ha establecido sus baremos en la unidad de Salarios Mínimos Legales Mensuales Vigentes si no que, lo ha hecho en cantidades ciertas que solo varían si la Corte lo considera necesario en pronunciamientos futuros, así pues, no es pertinente que los demandantes pidan una compensación tasada mediante SMLMV, cuando la jurisprudencia expresamente ha tasado en valores reales y no sujetos a indexación el valor que se otorga si su pretensión de resarcimiento de perjuicios prospera.</w:t>
      </w:r>
    </w:p>
    <w:p w14:paraId="183A3E76" w14:textId="77777777" w:rsidR="00CA154C" w:rsidRPr="001564EA" w:rsidRDefault="00CA154C">
      <w:pPr>
        <w:spacing w:line="360" w:lineRule="auto"/>
        <w:jc w:val="both"/>
        <w:rPr>
          <w:rFonts w:ascii="Arial" w:eastAsia="Arial" w:hAnsi="Arial" w:cs="Arial"/>
          <w:sz w:val="22"/>
          <w:szCs w:val="22"/>
        </w:rPr>
      </w:pPr>
    </w:p>
    <w:p w14:paraId="0D7B00A0" w14:textId="15C430B3" w:rsidR="00CA154C" w:rsidRPr="001564EA" w:rsidRDefault="00CA154C">
      <w:pPr>
        <w:spacing w:line="360" w:lineRule="auto"/>
        <w:jc w:val="both"/>
        <w:rPr>
          <w:rFonts w:ascii="Arial" w:eastAsia="Arial" w:hAnsi="Arial" w:cs="Arial"/>
          <w:sz w:val="22"/>
          <w:szCs w:val="22"/>
        </w:rPr>
      </w:pPr>
      <w:r w:rsidRPr="001564EA">
        <w:rPr>
          <w:rFonts w:ascii="Arial" w:eastAsia="Arial" w:hAnsi="Arial" w:cs="Arial"/>
          <w:sz w:val="22"/>
          <w:szCs w:val="22"/>
        </w:rPr>
        <w:t xml:space="preserve">En suma, no es jurídicamente posible acceder a la indemnización de perjuicio solicitada por el demandante que asciende a </w:t>
      </w:r>
      <w:r w:rsidR="003370C2" w:rsidRPr="001564EA">
        <w:rPr>
          <w:rFonts w:ascii="Arial" w:eastAsia="Arial" w:hAnsi="Arial" w:cs="Arial"/>
          <w:sz w:val="22"/>
          <w:szCs w:val="22"/>
        </w:rPr>
        <w:t>15</w:t>
      </w:r>
      <w:r w:rsidRPr="001564EA">
        <w:rPr>
          <w:rFonts w:ascii="Arial" w:eastAsia="Arial" w:hAnsi="Arial" w:cs="Arial"/>
          <w:sz w:val="22"/>
          <w:szCs w:val="22"/>
        </w:rPr>
        <w:t>0 SMLMV toda vez que: (i) Es exorbitante con respecto a los máximos establecidos por la Corte Suprema de Justicia, (ii) Los baremos de la corte están establecidos en montos ciertos de dinero y no en Salarios Mínimos Mensuales Legales Vigente, luego no es procedente solicitar una indemnización de esta forma y (iii) deberá aportarse prueba de su acreditación.</w:t>
      </w:r>
    </w:p>
    <w:p w14:paraId="2AE8033D" w14:textId="77777777" w:rsidR="00CA154C" w:rsidRPr="001564EA" w:rsidRDefault="00CA154C">
      <w:pPr>
        <w:spacing w:line="360" w:lineRule="auto"/>
        <w:ind w:right="159"/>
        <w:jc w:val="both"/>
        <w:rPr>
          <w:rFonts w:ascii="Arial" w:hAnsi="Arial" w:cs="Arial"/>
          <w:sz w:val="22"/>
          <w:szCs w:val="22"/>
        </w:rPr>
      </w:pPr>
    </w:p>
    <w:p w14:paraId="21D0F964" w14:textId="03A7BEC4" w:rsidR="00CA154C" w:rsidRPr="001564EA" w:rsidRDefault="00CA154C">
      <w:pPr>
        <w:spacing w:line="360" w:lineRule="auto"/>
        <w:ind w:right="159"/>
        <w:jc w:val="both"/>
        <w:rPr>
          <w:rFonts w:ascii="Arial" w:hAnsi="Arial" w:cs="Arial"/>
          <w:sz w:val="22"/>
          <w:szCs w:val="22"/>
        </w:rPr>
      </w:pPr>
      <w:r w:rsidRPr="001564EA">
        <w:rPr>
          <w:rFonts w:ascii="Arial" w:hAnsi="Arial" w:cs="Arial"/>
          <w:sz w:val="22"/>
          <w:szCs w:val="22"/>
        </w:rPr>
        <w:t>Por lo anteriormente mencionado, en este caso específico, conforme a las pruebas obrantes en el</w:t>
      </w:r>
      <w:r w:rsidRPr="001564EA">
        <w:rPr>
          <w:rFonts w:ascii="Arial" w:hAnsi="Arial" w:cs="Arial"/>
          <w:spacing w:val="1"/>
          <w:sz w:val="22"/>
          <w:szCs w:val="22"/>
        </w:rPr>
        <w:t xml:space="preserve"> </w:t>
      </w:r>
      <w:r w:rsidRPr="001564EA">
        <w:rPr>
          <w:rFonts w:ascii="Arial" w:hAnsi="Arial" w:cs="Arial"/>
          <w:sz w:val="22"/>
          <w:szCs w:val="22"/>
        </w:rPr>
        <w:t>expediente,</w:t>
      </w:r>
      <w:r w:rsidRPr="001564EA">
        <w:rPr>
          <w:rFonts w:ascii="Arial" w:hAnsi="Arial" w:cs="Arial"/>
          <w:spacing w:val="1"/>
          <w:sz w:val="22"/>
          <w:szCs w:val="22"/>
        </w:rPr>
        <w:t xml:space="preserve"> </w:t>
      </w:r>
      <w:r w:rsidRPr="001564EA">
        <w:rPr>
          <w:rFonts w:ascii="Arial" w:hAnsi="Arial" w:cs="Arial"/>
          <w:sz w:val="22"/>
          <w:szCs w:val="22"/>
        </w:rPr>
        <w:t>así</w:t>
      </w:r>
      <w:r w:rsidRPr="001564EA">
        <w:rPr>
          <w:rFonts w:ascii="Arial" w:hAnsi="Arial" w:cs="Arial"/>
          <w:spacing w:val="1"/>
          <w:sz w:val="22"/>
          <w:szCs w:val="22"/>
        </w:rPr>
        <w:t xml:space="preserve"> </w:t>
      </w:r>
      <w:r w:rsidRPr="001564EA">
        <w:rPr>
          <w:rFonts w:ascii="Arial" w:hAnsi="Arial" w:cs="Arial"/>
          <w:sz w:val="22"/>
          <w:szCs w:val="22"/>
        </w:rPr>
        <w:t>como</w:t>
      </w:r>
      <w:r w:rsidRPr="001564EA">
        <w:rPr>
          <w:rFonts w:ascii="Arial" w:hAnsi="Arial" w:cs="Arial"/>
          <w:spacing w:val="1"/>
          <w:sz w:val="22"/>
          <w:szCs w:val="22"/>
        </w:rPr>
        <w:t xml:space="preserve"> </w:t>
      </w:r>
      <w:r w:rsidRPr="001564EA">
        <w:rPr>
          <w:rFonts w:ascii="Arial" w:hAnsi="Arial" w:cs="Arial"/>
          <w:sz w:val="22"/>
          <w:szCs w:val="22"/>
        </w:rPr>
        <w:t>los</w:t>
      </w:r>
      <w:r w:rsidRPr="001564EA">
        <w:rPr>
          <w:rFonts w:ascii="Arial" w:hAnsi="Arial" w:cs="Arial"/>
          <w:spacing w:val="1"/>
          <w:sz w:val="22"/>
          <w:szCs w:val="22"/>
        </w:rPr>
        <w:t xml:space="preserve"> </w:t>
      </w:r>
      <w:r w:rsidRPr="001564EA">
        <w:rPr>
          <w:rFonts w:ascii="Arial" w:hAnsi="Arial" w:cs="Arial"/>
          <w:sz w:val="22"/>
          <w:szCs w:val="22"/>
        </w:rPr>
        <w:t>pronunciamientos</w:t>
      </w:r>
      <w:r w:rsidRPr="001564EA">
        <w:rPr>
          <w:rFonts w:ascii="Arial" w:hAnsi="Arial" w:cs="Arial"/>
          <w:spacing w:val="1"/>
          <w:sz w:val="22"/>
          <w:szCs w:val="22"/>
        </w:rPr>
        <w:t xml:space="preserve"> </w:t>
      </w:r>
      <w:r w:rsidRPr="001564EA">
        <w:rPr>
          <w:rFonts w:ascii="Arial" w:hAnsi="Arial" w:cs="Arial"/>
          <w:sz w:val="22"/>
          <w:szCs w:val="22"/>
        </w:rPr>
        <w:t>y</w:t>
      </w:r>
      <w:r w:rsidRPr="001564EA">
        <w:rPr>
          <w:rFonts w:ascii="Arial" w:hAnsi="Arial" w:cs="Arial"/>
          <w:spacing w:val="1"/>
          <w:sz w:val="22"/>
          <w:szCs w:val="22"/>
        </w:rPr>
        <w:t xml:space="preserve"> </w:t>
      </w:r>
      <w:r w:rsidRPr="001564EA">
        <w:rPr>
          <w:rFonts w:ascii="Arial" w:hAnsi="Arial" w:cs="Arial"/>
          <w:sz w:val="22"/>
          <w:szCs w:val="22"/>
        </w:rPr>
        <w:t>manifestaciones</w:t>
      </w:r>
      <w:r w:rsidRPr="001564EA">
        <w:rPr>
          <w:rFonts w:ascii="Arial" w:hAnsi="Arial" w:cs="Arial"/>
          <w:spacing w:val="1"/>
          <w:sz w:val="22"/>
          <w:szCs w:val="22"/>
        </w:rPr>
        <w:t xml:space="preserve"> </w:t>
      </w:r>
      <w:r w:rsidRPr="001564EA">
        <w:rPr>
          <w:rFonts w:ascii="Arial" w:hAnsi="Arial" w:cs="Arial"/>
          <w:sz w:val="22"/>
          <w:szCs w:val="22"/>
        </w:rPr>
        <w:t>realizadas</w:t>
      </w:r>
      <w:r w:rsidRPr="001564EA">
        <w:rPr>
          <w:rFonts w:ascii="Arial" w:hAnsi="Arial" w:cs="Arial"/>
          <w:spacing w:val="1"/>
          <w:sz w:val="22"/>
          <w:szCs w:val="22"/>
        </w:rPr>
        <w:t xml:space="preserve"> </w:t>
      </w:r>
      <w:r w:rsidRPr="001564EA">
        <w:rPr>
          <w:rFonts w:ascii="Arial" w:hAnsi="Arial" w:cs="Arial"/>
          <w:sz w:val="22"/>
          <w:szCs w:val="22"/>
        </w:rPr>
        <w:t>por</w:t>
      </w:r>
      <w:r w:rsidRPr="001564EA">
        <w:rPr>
          <w:rFonts w:ascii="Arial" w:hAnsi="Arial" w:cs="Arial"/>
          <w:spacing w:val="1"/>
          <w:sz w:val="22"/>
          <w:szCs w:val="22"/>
        </w:rPr>
        <w:t xml:space="preserve"> </w:t>
      </w:r>
      <w:r w:rsidRPr="001564EA">
        <w:rPr>
          <w:rFonts w:ascii="Arial" w:hAnsi="Arial" w:cs="Arial"/>
          <w:sz w:val="22"/>
          <w:szCs w:val="22"/>
        </w:rPr>
        <w:t>los</w:t>
      </w:r>
      <w:r w:rsidRPr="001564EA">
        <w:rPr>
          <w:rFonts w:ascii="Arial" w:hAnsi="Arial" w:cs="Arial"/>
          <w:spacing w:val="1"/>
          <w:sz w:val="22"/>
          <w:szCs w:val="22"/>
        </w:rPr>
        <w:t xml:space="preserve"> </w:t>
      </w:r>
      <w:r w:rsidRPr="001564EA">
        <w:rPr>
          <w:rFonts w:ascii="Arial" w:hAnsi="Arial" w:cs="Arial"/>
          <w:sz w:val="22"/>
          <w:szCs w:val="22"/>
        </w:rPr>
        <w:t>sujetos</w:t>
      </w:r>
      <w:r w:rsidRPr="001564EA">
        <w:rPr>
          <w:rFonts w:ascii="Arial" w:hAnsi="Arial" w:cs="Arial"/>
          <w:spacing w:val="1"/>
          <w:sz w:val="22"/>
          <w:szCs w:val="22"/>
        </w:rPr>
        <w:t xml:space="preserve"> </w:t>
      </w:r>
      <w:r w:rsidRPr="001564EA">
        <w:rPr>
          <w:rFonts w:ascii="Arial" w:hAnsi="Arial" w:cs="Arial"/>
          <w:sz w:val="22"/>
          <w:szCs w:val="22"/>
        </w:rPr>
        <w:t>intervinientes</w:t>
      </w:r>
      <w:r w:rsidRPr="001564EA">
        <w:rPr>
          <w:rFonts w:ascii="Arial" w:hAnsi="Arial" w:cs="Arial"/>
          <w:spacing w:val="1"/>
          <w:sz w:val="22"/>
          <w:szCs w:val="22"/>
        </w:rPr>
        <w:t xml:space="preserve"> </w:t>
      </w:r>
      <w:r w:rsidRPr="001564EA">
        <w:rPr>
          <w:rFonts w:ascii="Arial" w:hAnsi="Arial" w:cs="Arial"/>
          <w:sz w:val="22"/>
          <w:szCs w:val="22"/>
        </w:rPr>
        <w:t>en</w:t>
      </w:r>
      <w:r w:rsidRPr="001564EA">
        <w:rPr>
          <w:rFonts w:ascii="Arial" w:hAnsi="Arial" w:cs="Arial"/>
          <w:spacing w:val="1"/>
          <w:sz w:val="22"/>
          <w:szCs w:val="22"/>
        </w:rPr>
        <w:t xml:space="preserve"> </w:t>
      </w:r>
      <w:r w:rsidRPr="001564EA">
        <w:rPr>
          <w:rFonts w:ascii="Arial" w:hAnsi="Arial" w:cs="Arial"/>
          <w:sz w:val="22"/>
          <w:szCs w:val="22"/>
        </w:rPr>
        <w:t>cada</w:t>
      </w:r>
      <w:r w:rsidRPr="001564EA">
        <w:rPr>
          <w:rFonts w:ascii="Arial" w:hAnsi="Arial" w:cs="Arial"/>
          <w:spacing w:val="1"/>
          <w:sz w:val="22"/>
          <w:szCs w:val="22"/>
        </w:rPr>
        <w:t xml:space="preserve"> </w:t>
      </w:r>
      <w:r w:rsidRPr="001564EA">
        <w:rPr>
          <w:rFonts w:ascii="Arial" w:hAnsi="Arial" w:cs="Arial"/>
          <w:sz w:val="22"/>
          <w:szCs w:val="22"/>
        </w:rPr>
        <w:t>uno</w:t>
      </w:r>
      <w:r w:rsidRPr="001564EA">
        <w:rPr>
          <w:rFonts w:ascii="Arial" w:hAnsi="Arial" w:cs="Arial"/>
          <w:spacing w:val="1"/>
          <w:sz w:val="22"/>
          <w:szCs w:val="22"/>
        </w:rPr>
        <w:t xml:space="preserve"> </w:t>
      </w:r>
      <w:r w:rsidRPr="001564EA">
        <w:rPr>
          <w:rFonts w:ascii="Arial" w:hAnsi="Arial" w:cs="Arial"/>
          <w:sz w:val="22"/>
          <w:szCs w:val="22"/>
        </w:rPr>
        <w:t>de</w:t>
      </w:r>
      <w:r w:rsidRPr="001564EA">
        <w:rPr>
          <w:rFonts w:ascii="Arial" w:hAnsi="Arial" w:cs="Arial"/>
          <w:spacing w:val="1"/>
          <w:sz w:val="22"/>
          <w:szCs w:val="22"/>
        </w:rPr>
        <w:t xml:space="preserve"> </w:t>
      </w:r>
      <w:r w:rsidRPr="001564EA">
        <w:rPr>
          <w:rFonts w:ascii="Arial" w:hAnsi="Arial" w:cs="Arial"/>
          <w:sz w:val="22"/>
          <w:szCs w:val="22"/>
        </w:rPr>
        <w:t>sus</w:t>
      </w:r>
      <w:r w:rsidRPr="001564EA">
        <w:rPr>
          <w:rFonts w:ascii="Arial" w:hAnsi="Arial" w:cs="Arial"/>
          <w:spacing w:val="1"/>
          <w:sz w:val="22"/>
          <w:szCs w:val="22"/>
        </w:rPr>
        <w:t xml:space="preserve"> </w:t>
      </w:r>
      <w:r w:rsidRPr="001564EA">
        <w:rPr>
          <w:rFonts w:ascii="Arial" w:hAnsi="Arial" w:cs="Arial"/>
          <w:sz w:val="22"/>
          <w:szCs w:val="22"/>
        </w:rPr>
        <w:t>escritos,</w:t>
      </w:r>
      <w:r w:rsidRPr="001564EA">
        <w:rPr>
          <w:rFonts w:ascii="Arial" w:hAnsi="Arial" w:cs="Arial"/>
          <w:spacing w:val="1"/>
          <w:sz w:val="22"/>
          <w:szCs w:val="22"/>
        </w:rPr>
        <w:t xml:space="preserve"> </w:t>
      </w:r>
      <w:r w:rsidRPr="001564EA">
        <w:rPr>
          <w:rFonts w:ascii="Arial" w:hAnsi="Arial" w:cs="Arial"/>
          <w:sz w:val="22"/>
          <w:szCs w:val="22"/>
        </w:rPr>
        <w:t>no</w:t>
      </w:r>
      <w:r w:rsidRPr="001564EA">
        <w:rPr>
          <w:rFonts w:ascii="Arial" w:hAnsi="Arial" w:cs="Arial"/>
          <w:spacing w:val="1"/>
          <w:sz w:val="22"/>
          <w:szCs w:val="22"/>
        </w:rPr>
        <w:t xml:space="preserve"> </w:t>
      </w:r>
      <w:r w:rsidRPr="001564EA">
        <w:rPr>
          <w:rFonts w:ascii="Arial" w:hAnsi="Arial" w:cs="Arial"/>
          <w:sz w:val="22"/>
          <w:szCs w:val="22"/>
        </w:rPr>
        <w:t>pueden</w:t>
      </w:r>
      <w:r w:rsidRPr="001564EA">
        <w:rPr>
          <w:rFonts w:ascii="Arial" w:hAnsi="Arial" w:cs="Arial"/>
          <w:spacing w:val="1"/>
          <w:sz w:val="22"/>
          <w:szCs w:val="22"/>
        </w:rPr>
        <w:t xml:space="preserve"> </w:t>
      </w:r>
      <w:r w:rsidRPr="001564EA">
        <w:rPr>
          <w:rFonts w:ascii="Arial" w:hAnsi="Arial" w:cs="Arial"/>
          <w:sz w:val="22"/>
          <w:szCs w:val="22"/>
        </w:rPr>
        <w:t>ni</w:t>
      </w:r>
      <w:r w:rsidRPr="001564EA">
        <w:rPr>
          <w:rFonts w:ascii="Arial" w:hAnsi="Arial" w:cs="Arial"/>
          <w:spacing w:val="1"/>
          <w:sz w:val="22"/>
          <w:szCs w:val="22"/>
        </w:rPr>
        <w:t xml:space="preserve"> </w:t>
      </w:r>
      <w:r w:rsidRPr="001564EA">
        <w:rPr>
          <w:rFonts w:ascii="Arial" w:hAnsi="Arial" w:cs="Arial"/>
          <w:sz w:val="22"/>
          <w:szCs w:val="22"/>
        </w:rPr>
        <w:t>deben</w:t>
      </w:r>
      <w:r w:rsidRPr="001564EA">
        <w:rPr>
          <w:rFonts w:ascii="Arial" w:hAnsi="Arial" w:cs="Arial"/>
          <w:spacing w:val="1"/>
          <w:sz w:val="22"/>
          <w:szCs w:val="22"/>
        </w:rPr>
        <w:t xml:space="preserve"> </w:t>
      </w:r>
      <w:r w:rsidRPr="001564EA">
        <w:rPr>
          <w:rFonts w:ascii="Arial" w:hAnsi="Arial" w:cs="Arial"/>
          <w:sz w:val="22"/>
          <w:szCs w:val="22"/>
        </w:rPr>
        <w:t>ser</w:t>
      </w:r>
      <w:r w:rsidRPr="001564EA">
        <w:rPr>
          <w:rFonts w:ascii="Arial" w:hAnsi="Arial" w:cs="Arial"/>
          <w:spacing w:val="1"/>
          <w:sz w:val="22"/>
          <w:szCs w:val="22"/>
        </w:rPr>
        <w:t xml:space="preserve"> </w:t>
      </w:r>
      <w:r w:rsidRPr="001564EA">
        <w:rPr>
          <w:rFonts w:ascii="Arial" w:hAnsi="Arial" w:cs="Arial"/>
          <w:sz w:val="22"/>
          <w:szCs w:val="22"/>
        </w:rPr>
        <w:t>indemnizados</w:t>
      </w:r>
      <w:r w:rsidRPr="001564EA">
        <w:rPr>
          <w:rFonts w:ascii="Arial" w:hAnsi="Arial" w:cs="Arial"/>
          <w:spacing w:val="1"/>
          <w:sz w:val="22"/>
          <w:szCs w:val="22"/>
        </w:rPr>
        <w:t xml:space="preserve"> </w:t>
      </w:r>
      <w:r w:rsidRPr="001564EA">
        <w:rPr>
          <w:rFonts w:ascii="Arial" w:hAnsi="Arial" w:cs="Arial"/>
          <w:sz w:val="22"/>
          <w:szCs w:val="22"/>
        </w:rPr>
        <w:t>por</w:t>
      </w:r>
      <w:r w:rsidRPr="001564EA">
        <w:rPr>
          <w:rFonts w:ascii="Arial" w:hAnsi="Arial" w:cs="Arial"/>
          <w:spacing w:val="1"/>
          <w:sz w:val="22"/>
          <w:szCs w:val="22"/>
        </w:rPr>
        <w:t xml:space="preserve"> </w:t>
      </w:r>
      <w:r w:rsidRPr="001564EA">
        <w:rPr>
          <w:rFonts w:ascii="Arial" w:hAnsi="Arial" w:cs="Arial"/>
          <w:sz w:val="22"/>
          <w:szCs w:val="22"/>
        </w:rPr>
        <w:t>mi</w:t>
      </w:r>
      <w:r w:rsidRPr="001564EA">
        <w:rPr>
          <w:rFonts w:ascii="Arial" w:hAnsi="Arial" w:cs="Arial"/>
          <w:spacing w:val="1"/>
          <w:sz w:val="22"/>
          <w:szCs w:val="22"/>
        </w:rPr>
        <w:t xml:space="preserve"> </w:t>
      </w:r>
      <w:r w:rsidRPr="001564EA">
        <w:rPr>
          <w:rFonts w:ascii="Arial" w:hAnsi="Arial" w:cs="Arial"/>
          <w:sz w:val="22"/>
          <w:szCs w:val="22"/>
        </w:rPr>
        <w:t>representada,</w:t>
      </w:r>
      <w:r w:rsidRPr="001564EA">
        <w:rPr>
          <w:rFonts w:ascii="Arial" w:hAnsi="Arial" w:cs="Arial"/>
          <w:spacing w:val="-2"/>
          <w:sz w:val="22"/>
          <w:szCs w:val="22"/>
        </w:rPr>
        <w:t xml:space="preserve"> </w:t>
      </w:r>
      <w:r w:rsidRPr="001564EA">
        <w:rPr>
          <w:rFonts w:ascii="Arial" w:hAnsi="Arial" w:cs="Arial"/>
          <w:sz w:val="22"/>
          <w:szCs w:val="22"/>
        </w:rPr>
        <w:t>ya</w:t>
      </w:r>
      <w:r w:rsidRPr="001564EA">
        <w:rPr>
          <w:rFonts w:ascii="Arial" w:hAnsi="Arial" w:cs="Arial"/>
          <w:spacing w:val="-2"/>
          <w:sz w:val="22"/>
          <w:szCs w:val="22"/>
        </w:rPr>
        <w:t xml:space="preserve"> </w:t>
      </w:r>
      <w:r w:rsidRPr="001564EA">
        <w:rPr>
          <w:rFonts w:ascii="Arial" w:hAnsi="Arial" w:cs="Arial"/>
          <w:sz w:val="22"/>
          <w:szCs w:val="22"/>
        </w:rPr>
        <w:t>que</w:t>
      </w:r>
      <w:r w:rsidRPr="001564EA">
        <w:rPr>
          <w:rFonts w:ascii="Arial" w:hAnsi="Arial" w:cs="Arial"/>
          <w:spacing w:val="-2"/>
          <w:sz w:val="22"/>
          <w:szCs w:val="22"/>
        </w:rPr>
        <w:t xml:space="preserve"> </w:t>
      </w:r>
      <w:r w:rsidRPr="001564EA">
        <w:rPr>
          <w:rFonts w:ascii="Arial" w:hAnsi="Arial" w:cs="Arial"/>
          <w:sz w:val="22"/>
          <w:szCs w:val="22"/>
        </w:rPr>
        <w:t>su</w:t>
      </w:r>
      <w:r w:rsidRPr="001564EA">
        <w:rPr>
          <w:rFonts w:ascii="Arial" w:hAnsi="Arial" w:cs="Arial"/>
          <w:spacing w:val="-4"/>
          <w:sz w:val="22"/>
          <w:szCs w:val="22"/>
        </w:rPr>
        <w:t xml:space="preserve"> </w:t>
      </w:r>
      <w:r w:rsidRPr="001564EA">
        <w:rPr>
          <w:rFonts w:ascii="Arial" w:hAnsi="Arial" w:cs="Arial"/>
          <w:sz w:val="22"/>
          <w:szCs w:val="22"/>
        </w:rPr>
        <w:t>presunta</w:t>
      </w:r>
      <w:r w:rsidRPr="001564EA">
        <w:rPr>
          <w:rFonts w:ascii="Arial" w:hAnsi="Arial" w:cs="Arial"/>
          <w:spacing w:val="-2"/>
          <w:sz w:val="22"/>
          <w:szCs w:val="22"/>
        </w:rPr>
        <w:t xml:space="preserve"> </w:t>
      </w:r>
      <w:r w:rsidRPr="001564EA">
        <w:rPr>
          <w:rFonts w:ascii="Arial" w:hAnsi="Arial" w:cs="Arial"/>
          <w:sz w:val="22"/>
          <w:szCs w:val="22"/>
        </w:rPr>
        <w:t>causación</w:t>
      </w:r>
      <w:r w:rsidRPr="001564EA">
        <w:rPr>
          <w:rFonts w:ascii="Arial" w:hAnsi="Arial" w:cs="Arial"/>
          <w:spacing w:val="-1"/>
          <w:sz w:val="22"/>
          <w:szCs w:val="22"/>
        </w:rPr>
        <w:t xml:space="preserve"> </w:t>
      </w:r>
      <w:r w:rsidRPr="001564EA">
        <w:rPr>
          <w:rFonts w:ascii="Arial" w:hAnsi="Arial" w:cs="Arial"/>
          <w:sz w:val="22"/>
          <w:szCs w:val="22"/>
        </w:rPr>
        <w:t>no</w:t>
      </w:r>
      <w:r w:rsidRPr="001564EA">
        <w:rPr>
          <w:rFonts w:ascii="Arial" w:hAnsi="Arial" w:cs="Arial"/>
          <w:spacing w:val="-2"/>
          <w:sz w:val="22"/>
          <w:szCs w:val="22"/>
        </w:rPr>
        <w:t xml:space="preserve"> </w:t>
      </w:r>
      <w:r w:rsidRPr="001564EA">
        <w:rPr>
          <w:rFonts w:ascii="Arial" w:hAnsi="Arial" w:cs="Arial"/>
          <w:sz w:val="22"/>
          <w:szCs w:val="22"/>
        </w:rPr>
        <w:t>se encuentra</w:t>
      </w:r>
      <w:r w:rsidRPr="001564EA">
        <w:rPr>
          <w:rFonts w:ascii="Arial" w:hAnsi="Arial" w:cs="Arial"/>
          <w:spacing w:val="-3"/>
          <w:sz w:val="22"/>
          <w:szCs w:val="22"/>
        </w:rPr>
        <w:t xml:space="preserve"> </w:t>
      </w:r>
      <w:r w:rsidRPr="001564EA">
        <w:rPr>
          <w:rFonts w:ascii="Arial" w:hAnsi="Arial" w:cs="Arial"/>
          <w:sz w:val="22"/>
          <w:szCs w:val="22"/>
        </w:rPr>
        <w:t>debidamente probada</w:t>
      </w:r>
      <w:r w:rsidRPr="001564EA">
        <w:rPr>
          <w:rFonts w:ascii="Arial" w:hAnsi="Arial" w:cs="Arial"/>
          <w:spacing w:val="-2"/>
          <w:sz w:val="22"/>
          <w:szCs w:val="22"/>
        </w:rPr>
        <w:t xml:space="preserve"> </w:t>
      </w:r>
      <w:r w:rsidRPr="001564EA">
        <w:rPr>
          <w:rFonts w:ascii="Arial" w:hAnsi="Arial" w:cs="Arial"/>
          <w:sz w:val="22"/>
          <w:szCs w:val="22"/>
        </w:rPr>
        <w:t>en</w:t>
      </w:r>
      <w:r w:rsidRPr="001564EA">
        <w:rPr>
          <w:rFonts w:ascii="Arial" w:hAnsi="Arial" w:cs="Arial"/>
          <w:spacing w:val="-3"/>
          <w:sz w:val="22"/>
          <w:szCs w:val="22"/>
        </w:rPr>
        <w:t xml:space="preserve"> </w:t>
      </w:r>
      <w:r w:rsidRPr="001564EA">
        <w:rPr>
          <w:rFonts w:ascii="Arial" w:hAnsi="Arial" w:cs="Arial"/>
          <w:sz w:val="22"/>
          <w:szCs w:val="22"/>
        </w:rPr>
        <w:t>ninguna de las modalidades por perjuicio extrapatrimonial, además de que, resultan abiertamente indebida e</w:t>
      </w:r>
      <w:r w:rsidRPr="001564EA">
        <w:rPr>
          <w:rFonts w:ascii="Arial" w:hAnsi="Arial" w:cs="Arial"/>
          <w:spacing w:val="1"/>
          <w:sz w:val="22"/>
          <w:szCs w:val="22"/>
        </w:rPr>
        <w:t xml:space="preserve"> </w:t>
      </w:r>
      <w:r w:rsidRPr="001564EA">
        <w:rPr>
          <w:rFonts w:ascii="Arial" w:hAnsi="Arial" w:cs="Arial"/>
          <w:sz w:val="22"/>
          <w:szCs w:val="22"/>
        </w:rPr>
        <w:t>injustificada</w:t>
      </w:r>
      <w:r w:rsidRPr="001564EA">
        <w:rPr>
          <w:rFonts w:ascii="Arial" w:hAnsi="Arial" w:cs="Arial"/>
          <w:spacing w:val="-6"/>
          <w:sz w:val="22"/>
          <w:szCs w:val="22"/>
        </w:rPr>
        <w:t xml:space="preserve"> </w:t>
      </w:r>
      <w:r w:rsidRPr="001564EA">
        <w:rPr>
          <w:rFonts w:ascii="Arial" w:hAnsi="Arial" w:cs="Arial"/>
          <w:sz w:val="22"/>
          <w:szCs w:val="22"/>
        </w:rPr>
        <w:t>la</w:t>
      </w:r>
      <w:r w:rsidRPr="001564EA">
        <w:rPr>
          <w:rFonts w:ascii="Arial" w:hAnsi="Arial" w:cs="Arial"/>
          <w:spacing w:val="-5"/>
          <w:sz w:val="22"/>
          <w:szCs w:val="22"/>
        </w:rPr>
        <w:t xml:space="preserve"> </w:t>
      </w:r>
      <w:r w:rsidRPr="001564EA">
        <w:rPr>
          <w:rFonts w:ascii="Arial" w:hAnsi="Arial" w:cs="Arial"/>
          <w:sz w:val="22"/>
          <w:szCs w:val="22"/>
        </w:rPr>
        <w:t>desmesurada</w:t>
      </w:r>
      <w:r w:rsidRPr="001564EA">
        <w:rPr>
          <w:rFonts w:ascii="Arial" w:hAnsi="Arial" w:cs="Arial"/>
          <w:spacing w:val="-4"/>
          <w:sz w:val="22"/>
          <w:szCs w:val="22"/>
        </w:rPr>
        <w:t xml:space="preserve"> </w:t>
      </w:r>
      <w:r w:rsidRPr="001564EA">
        <w:rPr>
          <w:rFonts w:ascii="Arial" w:hAnsi="Arial" w:cs="Arial"/>
          <w:sz w:val="22"/>
          <w:szCs w:val="22"/>
        </w:rPr>
        <w:t>solicitud</w:t>
      </w:r>
      <w:r w:rsidRPr="001564EA">
        <w:rPr>
          <w:rFonts w:ascii="Arial" w:hAnsi="Arial" w:cs="Arial"/>
          <w:spacing w:val="-6"/>
          <w:sz w:val="22"/>
          <w:szCs w:val="22"/>
        </w:rPr>
        <w:t xml:space="preserve"> </w:t>
      </w:r>
      <w:r w:rsidRPr="001564EA">
        <w:rPr>
          <w:rFonts w:ascii="Arial" w:hAnsi="Arial" w:cs="Arial"/>
          <w:sz w:val="22"/>
          <w:szCs w:val="22"/>
        </w:rPr>
        <w:t>de</w:t>
      </w:r>
      <w:r w:rsidRPr="001564EA">
        <w:rPr>
          <w:rFonts w:ascii="Arial" w:hAnsi="Arial" w:cs="Arial"/>
          <w:spacing w:val="-6"/>
          <w:sz w:val="22"/>
          <w:szCs w:val="22"/>
        </w:rPr>
        <w:t xml:space="preserve"> </w:t>
      </w:r>
      <w:r w:rsidRPr="001564EA">
        <w:rPr>
          <w:rFonts w:ascii="Arial" w:hAnsi="Arial" w:cs="Arial"/>
          <w:sz w:val="22"/>
          <w:szCs w:val="22"/>
        </w:rPr>
        <w:t>perjuicios</w:t>
      </w:r>
      <w:r w:rsidRPr="001564EA">
        <w:rPr>
          <w:rFonts w:ascii="Arial" w:hAnsi="Arial" w:cs="Arial"/>
          <w:spacing w:val="-6"/>
          <w:sz w:val="22"/>
          <w:szCs w:val="22"/>
        </w:rPr>
        <w:t xml:space="preserve"> </w:t>
      </w:r>
      <w:r w:rsidRPr="001564EA">
        <w:rPr>
          <w:rFonts w:ascii="Arial" w:hAnsi="Arial" w:cs="Arial"/>
          <w:sz w:val="22"/>
          <w:szCs w:val="22"/>
        </w:rPr>
        <w:t>morales</w:t>
      </w:r>
      <w:r w:rsidRPr="001564EA">
        <w:rPr>
          <w:rFonts w:ascii="Arial" w:hAnsi="Arial" w:cs="Arial"/>
          <w:spacing w:val="-5"/>
          <w:sz w:val="22"/>
          <w:szCs w:val="22"/>
        </w:rPr>
        <w:t xml:space="preserve"> </w:t>
      </w:r>
      <w:r w:rsidRPr="001564EA">
        <w:rPr>
          <w:rFonts w:ascii="Arial" w:hAnsi="Arial" w:cs="Arial"/>
          <w:sz w:val="22"/>
          <w:szCs w:val="22"/>
        </w:rPr>
        <w:t>por</w:t>
      </w:r>
      <w:r w:rsidRPr="001564EA">
        <w:rPr>
          <w:rFonts w:ascii="Arial" w:hAnsi="Arial" w:cs="Arial"/>
          <w:spacing w:val="-4"/>
          <w:sz w:val="22"/>
          <w:szCs w:val="22"/>
        </w:rPr>
        <w:t xml:space="preserve"> </w:t>
      </w:r>
      <w:r w:rsidRPr="001564EA">
        <w:rPr>
          <w:rFonts w:ascii="Arial" w:hAnsi="Arial" w:cs="Arial"/>
          <w:sz w:val="22"/>
          <w:szCs w:val="22"/>
        </w:rPr>
        <w:t xml:space="preserve">suma total de </w:t>
      </w:r>
      <w:r w:rsidR="00287864" w:rsidRPr="001564EA">
        <w:rPr>
          <w:rFonts w:ascii="Arial" w:hAnsi="Arial" w:cs="Arial"/>
          <w:sz w:val="22"/>
          <w:szCs w:val="22"/>
        </w:rPr>
        <w:t>150</w:t>
      </w:r>
      <w:r w:rsidRPr="001564EA">
        <w:rPr>
          <w:rFonts w:ascii="Arial" w:hAnsi="Arial" w:cs="Arial"/>
          <w:sz w:val="22"/>
          <w:szCs w:val="22"/>
        </w:rPr>
        <w:t xml:space="preserve"> SMLMV</w:t>
      </w:r>
      <w:r w:rsidRPr="001564EA">
        <w:rPr>
          <w:rFonts w:ascii="Arial" w:hAnsi="Arial" w:cs="Arial"/>
          <w:spacing w:val="-6"/>
          <w:sz w:val="22"/>
          <w:szCs w:val="22"/>
        </w:rPr>
        <w:t xml:space="preserve"> </w:t>
      </w:r>
      <w:r w:rsidRPr="001564EA">
        <w:rPr>
          <w:rFonts w:ascii="Arial" w:hAnsi="Arial" w:cs="Arial"/>
          <w:sz w:val="22"/>
          <w:szCs w:val="22"/>
        </w:rPr>
        <w:t>a</w:t>
      </w:r>
      <w:r w:rsidRPr="001564EA">
        <w:rPr>
          <w:rFonts w:ascii="Arial" w:hAnsi="Arial" w:cs="Arial"/>
          <w:spacing w:val="-5"/>
          <w:sz w:val="22"/>
          <w:szCs w:val="22"/>
        </w:rPr>
        <w:t xml:space="preserve"> </w:t>
      </w:r>
      <w:r w:rsidRPr="001564EA">
        <w:rPr>
          <w:rFonts w:ascii="Arial" w:hAnsi="Arial" w:cs="Arial"/>
          <w:sz w:val="22"/>
          <w:szCs w:val="22"/>
        </w:rPr>
        <w:t>la</w:t>
      </w:r>
      <w:r w:rsidRPr="001564EA">
        <w:rPr>
          <w:rFonts w:ascii="Arial" w:hAnsi="Arial" w:cs="Arial"/>
          <w:spacing w:val="-5"/>
          <w:sz w:val="22"/>
          <w:szCs w:val="22"/>
        </w:rPr>
        <w:t xml:space="preserve"> </w:t>
      </w:r>
      <w:r w:rsidRPr="001564EA">
        <w:rPr>
          <w:rFonts w:ascii="Arial" w:hAnsi="Arial" w:cs="Arial"/>
          <w:sz w:val="22"/>
          <w:szCs w:val="22"/>
        </w:rPr>
        <w:t>luz</w:t>
      </w:r>
      <w:r w:rsidRPr="001564EA">
        <w:rPr>
          <w:rFonts w:ascii="Arial" w:hAnsi="Arial" w:cs="Arial"/>
          <w:spacing w:val="-6"/>
          <w:sz w:val="22"/>
          <w:szCs w:val="22"/>
        </w:rPr>
        <w:t xml:space="preserve"> </w:t>
      </w:r>
      <w:r w:rsidRPr="001564EA">
        <w:rPr>
          <w:rFonts w:ascii="Arial" w:hAnsi="Arial" w:cs="Arial"/>
          <w:sz w:val="22"/>
          <w:szCs w:val="22"/>
        </w:rPr>
        <w:t>de</w:t>
      </w:r>
      <w:r w:rsidRPr="001564EA">
        <w:rPr>
          <w:rFonts w:ascii="Arial" w:hAnsi="Arial" w:cs="Arial"/>
          <w:spacing w:val="-6"/>
          <w:sz w:val="22"/>
          <w:szCs w:val="22"/>
        </w:rPr>
        <w:t xml:space="preserve"> </w:t>
      </w:r>
      <w:r w:rsidRPr="001564EA">
        <w:rPr>
          <w:rFonts w:ascii="Arial" w:hAnsi="Arial" w:cs="Arial"/>
          <w:sz w:val="22"/>
          <w:szCs w:val="22"/>
        </w:rPr>
        <w:t>los</w:t>
      </w:r>
      <w:r w:rsidRPr="001564EA">
        <w:rPr>
          <w:rFonts w:ascii="Arial" w:hAnsi="Arial" w:cs="Arial"/>
          <w:spacing w:val="-59"/>
          <w:sz w:val="22"/>
          <w:szCs w:val="22"/>
        </w:rPr>
        <w:t xml:space="preserve">     </w:t>
      </w:r>
      <w:r w:rsidRPr="001564EA">
        <w:rPr>
          <w:rFonts w:ascii="Arial" w:hAnsi="Arial" w:cs="Arial"/>
          <w:sz w:val="22"/>
          <w:szCs w:val="22"/>
        </w:rPr>
        <w:t>presupuestos configurativos</w:t>
      </w:r>
      <w:r w:rsidRPr="001564EA">
        <w:rPr>
          <w:rFonts w:ascii="Arial" w:hAnsi="Arial" w:cs="Arial"/>
          <w:spacing w:val="-1"/>
          <w:sz w:val="22"/>
          <w:szCs w:val="22"/>
        </w:rPr>
        <w:t xml:space="preserve"> </w:t>
      </w:r>
      <w:r w:rsidRPr="001564EA">
        <w:rPr>
          <w:rFonts w:ascii="Arial" w:hAnsi="Arial" w:cs="Arial"/>
          <w:sz w:val="22"/>
          <w:szCs w:val="22"/>
        </w:rPr>
        <w:t>que permiten</w:t>
      </w:r>
      <w:r w:rsidRPr="001564EA">
        <w:rPr>
          <w:rFonts w:ascii="Arial" w:hAnsi="Arial" w:cs="Arial"/>
          <w:spacing w:val="-1"/>
          <w:sz w:val="22"/>
          <w:szCs w:val="22"/>
        </w:rPr>
        <w:t xml:space="preserve"> </w:t>
      </w:r>
      <w:r w:rsidRPr="001564EA">
        <w:rPr>
          <w:rFonts w:ascii="Arial" w:hAnsi="Arial" w:cs="Arial"/>
          <w:sz w:val="22"/>
          <w:szCs w:val="22"/>
        </w:rPr>
        <w:t>estructurar</w:t>
      </w:r>
      <w:r w:rsidRPr="001564EA">
        <w:rPr>
          <w:rFonts w:ascii="Arial" w:hAnsi="Arial" w:cs="Arial"/>
          <w:spacing w:val="-1"/>
          <w:sz w:val="22"/>
          <w:szCs w:val="22"/>
        </w:rPr>
        <w:t xml:space="preserve"> </w:t>
      </w:r>
      <w:r w:rsidRPr="001564EA">
        <w:rPr>
          <w:rFonts w:ascii="Arial" w:hAnsi="Arial" w:cs="Arial"/>
          <w:sz w:val="22"/>
          <w:szCs w:val="22"/>
        </w:rPr>
        <w:t>el</w:t>
      </w:r>
      <w:r w:rsidRPr="001564EA">
        <w:rPr>
          <w:rFonts w:ascii="Arial" w:hAnsi="Arial" w:cs="Arial"/>
          <w:spacing w:val="-2"/>
          <w:sz w:val="22"/>
          <w:szCs w:val="22"/>
        </w:rPr>
        <w:t xml:space="preserve"> </w:t>
      </w:r>
      <w:r w:rsidRPr="001564EA">
        <w:rPr>
          <w:rFonts w:ascii="Arial" w:hAnsi="Arial" w:cs="Arial"/>
          <w:sz w:val="22"/>
          <w:szCs w:val="22"/>
        </w:rPr>
        <w:t>origen</w:t>
      </w:r>
      <w:r w:rsidRPr="001564EA">
        <w:rPr>
          <w:rFonts w:ascii="Arial" w:hAnsi="Arial" w:cs="Arial"/>
          <w:spacing w:val="-1"/>
          <w:sz w:val="22"/>
          <w:szCs w:val="22"/>
        </w:rPr>
        <w:t xml:space="preserve"> </w:t>
      </w:r>
      <w:r w:rsidRPr="001564EA">
        <w:rPr>
          <w:rFonts w:ascii="Arial" w:hAnsi="Arial" w:cs="Arial"/>
          <w:sz w:val="22"/>
          <w:szCs w:val="22"/>
        </w:rPr>
        <w:t>de</w:t>
      </w:r>
      <w:r w:rsidRPr="001564EA">
        <w:rPr>
          <w:rFonts w:ascii="Arial" w:hAnsi="Arial" w:cs="Arial"/>
          <w:spacing w:val="-2"/>
          <w:sz w:val="22"/>
          <w:szCs w:val="22"/>
        </w:rPr>
        <w:t xml:space="preserve"> </w:t>
      </w:r>
      <w:r w:rsidRPr="001564EA">
        <w:rPr>
          <w:rFonts w:ascii="Arial" w:hAnsi="Arial" w:cs="Arial"/>
          <w:sz w:val="22"/>
          <w:szCs w:val="22"/>
        </w:rPr>
        <w:t>este</w:t>
      </w:r>
      <w:r w:rsidRPr="001564EA">
        <w:rPr>
          <w:rFonts w:ascii="Arial" w:hAnsi="Arial" w:cs="Arial"/>
          <w:spacing w:val="-3"/>
          <w:sz w:val="22"/>
          <w:szCs w:val="22"/>
        </w:rPr>
        <w:t xml:space="preserve"> </w:t>
      </w:r>
      <w:r w:rsidRPr="001564EA">
        <w:rPr>
          <w:rFonts w:ascii="Arial" w:hAnsi="Arial" w:cs="Arial"/>
          <w:sz w:val="22"/>
          <w:szCs w:val="22"/>
        </w:rPr>
        <w:t>tipo de</w:t>
      </w:r>
      <w:r w:rsidRPr="001564EA">
        <w:rPr>
          <w:rFonts w:ascii="Arial" w:hAnsi="Arial" w:cs="Arial"/>
          <w:spacing w:val="-1"/>
          <w:sz w:val="22"/>
          <w:szCs w:val="22"/>
        </w:rPr>
        <w:t xml:space="preserve"> </w:t>
      </w:r>
      <w:r w:rsidRPr="001564EA">
        <w:rPr>
          <w:rFonts w:ascii="Arial" w:hAnsi="Arial" w:cs="Arial"/>
          <w:sz w:val="22"/>
          <w:szCs w:val="22"/>
        </w:rPr>
        <w:t>perjuicios.</w:t>
      </w:r>
    </w:p>
    <w:p w14:paraId="68FC3254" w14:textId="77777777" w:rsidR="00CA154C" w:rsidRPr="001564EA" w:rsidRDefault="00CA154C">
      <w:pPr>
        <w:pStyle w:val="Textoindependiente"/>
        <w:spacing w:line="360" w:lineRule="auto"/>
        <w:rPr>
          <w:rFonts w:ascii="Arial" w:hAnsi="Arial" w:cs="Arial"/>
          <w:sz w:val="22"/>
          <w:szCs w:val="22"/>
        </w:rPr>
      </w:pPr>
    </w:p>
    <w:p w14:paraId="2E239D2A" w14:textId="70F73F27" w:rsidR="00CA154C" w:rsidRPr="001564EA" w:rsidRDefault="00CA154C">
      <w:pPr>
        <w:spacing w:line="360" w:lineRule="auto"/>
        <w:jc w:val="both"/>
        <w:rPr>
          <w:rFonts w:ascii="Arial" w:hAnsi="Arial" w:cs="Arial"/>
          <w:bCs/>
          <w:sz w:val="22"/>
          <w:szCs w:val="22"/>
        </w:rPr>
      </w:pPr>
      <w:r w:rsidRPr="001564EA">
        <w:rPr>
          <w:rFonts w:ascii="Arial" w:hAnsi="Arial" w:cs="Arial"/>
          <w:bCs/>
          <w:sz w:val="22"/>
          <w:szCs w:val="22"/>
        </w:rPr>
        <w:t>Solicito al Despacho declarar probada esta excepción.</w:t>
      </w:r>
    </w:p>
    <w:p w14:paraId="583EACE8" w14:textId="77777777" w:rsidR="00F45837" w:rsidRPr="001564EA" w:rsidRDefault="00F45837">
      <w:pPr>
        <w:spacing w:line="360" w:lineRule="auto"/>
        <w:jc w:val="both"/>
        <w:rPr>
          <w:rFonts w:ascii="Arial" w:hAnsi="Arial" w:cs="Arial"/>
          <w:bCs/>
          <w:sz w:val="22"/>
          <w:szCs w:val="22"/>
        </w:rPr>
      </w:pPr>
    </w:p>
    <w:p w14:paraId="365B0B1C" w14:textId="7B23D3C0" w:rsidR="00002798" w:rsidRPr="001564EA" w:rsidRDefault="00002798">
      <w:pPr>
        <w:spacing w:line="360" w:lineRule="auto"/>
        <w:jc w:val="both"/>
        <w:rPr>
          <w:rFonts w:ascii="Arial" w:hAnsi="Arial" w:cs="Arial"/>
          <w:bCs/>
          <w:sz w:val="22"/>
          <w:szCs w:val="22"/>
        </w:rPr>
      </w:pPr>
    </w:p>
    <w:p w14:paraId="5DC5F02F" w14:textId="79CC4159" w:rsidR="00002798" w:rsidRPr="001564EA" w:rsidRDefault="00002798">
      <w:pPr>
        <w:pStyle w:val="Sinespaciado"/>
        <w:numPr>
          <w:ilvl w:val="0"/>
          <w:numId w:val="28"/>
        </w:numPr>
        <w:spacing w:line="360" w:lineRule="auto"/>
        <w:jc w:val="both"/>
        <w:rPr>
          <w:rFonts w:ascii="Arial" w:hAnsi="Arial" w:cs="Arial"/>
          <w:b/>
          <w:bCs/>
        </w:rPr>
      </w:pPr>
      <w:r w:rsidRPr="001564EA">
        <w:rPr>
          <w:rFonts w:ascii="Arial" w:hAnsi="Arial" w:cs="Arial"/>
          <w:b/>
          <w:bCs/>
        </w:rPr>
        <w:t>I</w:t>
      </w:r>
      <w:r w:rsidR="009A0793" w:rsidRPr="001564EA">
        <w:rPr>
          <w:rFonts w:ascii="Arial" w:hAnsi="Arial" w:cs="Arial"/>
          <w:b/>
          <w:bCs/>
        </w:rPr>
        <w:t>NEXISTENCIA DE PRUEBA</w:t>
      </w:r>
      <w:r w:rsidRPr="001564EA">
        <w:rPr>
          <w:rFonts w:ascii="Arial" w:hAnsi="Arial" w:cs="Arial"/>
          <w:b/>
          <w:bCs/>
        </w:rPr>
        <w:t xml:space="preserve"> DEL LUCRO </w:t>
      </w:r>
      <w:r w:rsidR="007E3959" w:rsidRPr="001564EA">
        <w:rPr>
          <w:rFonts w:ascii="Arial" w:hAnsi="Arial" w:cs="Arial"/>
          <w:b/>
          <w:bCs/>
        </w:rPr>
        <w:t>CESANTE E IMPROCEDENCIA DE SU RECONOCIMIENTO</w:t>
      </w:r>
    </w:p>
    <w:p w14:paraId="0D9C3210" w14:textId="77777777" w:rsidR="00002798" w:rsidRPr="001564EA" w:rsidRDefault="00002798">
      <w:pPr>
        <w:spacing w:line="360" w:lineRule="auto"/>
        <w:jc w:val="both"/>
        <w:rPr>
          <w:rFonts w:ascii="Arial" w:hAnsi="Arial" w:cs="Arial"/>
          <w:bCs/>
          <w:sz w:val="22"/>
          <w:szCs w:val="22"/>
        </w:rPr>
      </w:pPr>
    </w:p>
    <w:p w14:paraId="3C39545F" w14:textId="45E74224" w:rsidR="00002798" w:rsidRPr="001564EA" w:rsidRDefault="00002798">
      <w:pPr>
        <w:spacing w:line="360" w:lineRule="auto"/>
        <w:jc w:val="both"/>
        <w:rPr>
          <w:rFonts w:ascii="Arial" w:hAnsi="Arial" w:cs="Arial"/>
          <w:bCs/>
          <w:sz w:val="22"/>
          <w:szCs w:val="22"/>
        </w:rPr>
      </w:pPr>
      <w:r w:rsidRPr="001564EA">
        <w:rPr>
          <w:rFonts w:ascii="Arial" w:hAnsi="Arial" w:cs="Arial"/>
          <w:bCs/>
          <w:sz w:val="22"/>
          <w:szCs w:val="22"/>
        </w:rPr>
        <w:t xml:space="preserve">En el caso objeto de estudio no es procedente el reconocimiento de perjuicios a título de lucro cesante toda vez que, la parte actora no demuestra los ingresos devengados </w:t>
      </w:r>
      <w:r w:rsidR="000D6495" w:rsidRPr="001564EA">
        <w:rPr>
          <w:rFonts w:ascii="Arial" w:hAnsi="Arial" w:cs="Arial"/>
          <w:bCs/>
          <w:sz w:val="22"/>
          <w:szCs w:val="22"/>
        </w:rPr>
        <w:t xml:space="preserve">por el señor Andrés Felipe Garnica (Q.E.P.D.)  </w:t>
      </w:r>
      <w:r w:rsidRPr="001564EA">
        <w:rPr>
          <w:rFonts w:ascii="Arial" w:hAnsi="Arial" w:cs="Arial"/>
          <w:bCs/>
          <w:sz w:val="22"/>
          <w:szCs w:val="22"/>
        </w:rPr>
        <w:t>para el momento en que acaeció el accidente de tránsito, así como tampoco se encuentra acreditad</w:t>
      </w:r>
      <w:r w:rsidR="000D6495" w:rsidRPr="001564EA">
        <w:rPr>
          <w:rFonts w:ascii="Arial" w:hAnsi="Arial" w:cs="Arial"/>
          <w:bCs/>
          <w:sz w:val="22"/>
          <w:szCs w:val="22"/>
        </w:rPr>
        <w:t>a la relación de dependencia económica entre el occiso y los demandantes</w:t>
      </w:r>
      <w:r w:rsidRPr="001564EA">
        <w:rPr>
          <w:rFonts w:ascii="Arial" w:hAnsi="Arial" w:cs="Arial"/>
          <w:bCs/>
          <w:sz w:val="22"/>
          <w:szCs w:val="22"/>
        </w:rPr>
        <w:t xml:space="preserve">. </w:t>
      </w:r>
    </w:p>
    <w:p w14:paraId="7E66A211" w14:textId="77777777" w:rsidR="00002798" w:rsidRPr="001564EA" w:rsidRDefault="00002798">
      <w:pPr>
        <w:spacing w:line="360" w:lineRule="auto"/>
        <w:jc w:val="both"/>
        <w:rPr>
          <w:rFonts w:ascii="Arial" w:hAnsi="Arial" w:cs="Arial"/>
          <w:bCs/>
          <w:sz w:val="22"/>
          <w:szCs w:val="22"/>
        </w:rPr>
      </w:pPr>
    </w:p>
    <w:p w14:paraId="3AA9B41D" w14:textId="06C57D82" w:rsidR="00002798" w:rsidRPr="001564EA" w:rsidRDefault="00002798">
      <w:pPr>
        <w:spacing w:line="360" w:lineRule="auto"/>
        <w:jc w:val="both"/>
        <w:rPr>
          <w:rFonts w:ascii="Arial" w:hAnsi="Arial" w:cs="Arial"/>
          <w:sz w:val="22"/>
          <w:szCs w:val="22"/>
          <w:lang w:val="es-ES_tradnl"/>
        </w:rPr>
      </w:pPr>
      <w:r w:rsidRPr="001564EA">
        <w:rPr>
          <w:rFonts w:ascii="Arial" w:hAnsi="Arial" w:cs="Arial"/>
          <w:bCs/>
          <w:sz w:val="22"/>
          <w:szCs w:val="22"/>
        </w:rPr>
        <w:t xml:space="preserve">Frente al particular lo primero que parece necesario advertir es que en el caso de marras no es procedente el reconocimiento de esta tipología de perjuicio toda vez que para ello se requiere tener certeza sobre la utilidad económica frustrada, lo cual no se encuentra demostrada en el presente litigio comoquiera no se encuentra debidamente acreditado que el </w:t>
      </w:r>
      <w:r w:rsidR="000D6495" w:rsidRPr="001564EA">
        <w:rPr>
          <w:rFonts w:ascii="Arial" w:hAnsi="Arial" w:cs="Arial"/>
          <w:bCs/>
          <w:sz w:val="22"/>
          <w:szCs w:val="22"/>
        </w:rPr>
        <w:t xml:space="preserve">señor Andrés Felipe Garnica (Q.E.P.D.) </w:t>
      </w:r>
      <w:r w:rsidRPr="001564EA">
        <w:rPr>
          <w:rFonts w:ascii="Arial" w:hAnsi="Arial" w:cs="Arial"/>
          <w:sz w:val="22"/>
          <w:szCs w:val="22"/>
          <w:lang w:val="es-ES_tradnl"/>
        </w:rPr>
        <w:t xml:space="preserve">percibiera ingresos con anterioridad a los hechos del </w:t>
      </w:r>
      <w:r w:rsidR="000D6495" w:rsidRPr="001564EA">
        <w:rPr>
          <w:rFonts w:ascii="Arial" w:hAnsi="Arial" w:cs="Arial"/>
          <w:sz w:val="22"/>
          <w:szCs w:val="22"/>
          <w:lang w:val="es-ES_tradnl"/>
        </w:rPr>
        <w:t>23</w:t>
      </w:r>
      <w:r w:rsidRPr="001564EA">
        <w:rPr>
          <w:rFonts w:ascii="Arial" w:hAnsi="Arial" w:cs="Arial"/>
          <w:sz w:val="22"/>
          <w:szCs w:val="22"/>
          <w:lang w:val="es-ES_tradnl"/>
        </w:rPr>
        <w:t xml:space="preserve"> de </w:t>
      </w:r>
      <w:r w:rsidR="000D6495" w:rsidRPr="001564EA">
        <w:rPr>
          <w:rFonts w:ascii="Arial" w:hAnsi="Arial" w:cs="Arial"/>
          <w:sz w:val="22"/>
          <w:szCs w:val="22"/>
          <w:lang w:val="es-ES_tradnl"/>
        </w:rPr>
        <w:t>marzo</w:t>
      </w:r>
      <w:r w:rsidRPr="001564EA">
        <w:rPr>
          <w:rFonts w:ascii="Arial" w:hAnsi="Arial" w:cs="Arial"/>
          <w:sz w:val="22"/>
          <w:szCs w:val="22"/>
          <w:lang w:val="es-ES_tradnl"/>
        </w:rPr>
        <w:t xml:space="preserve"> de 202</w:t>
      </w:r>
      <w:r w:rsidR="000D6495" w:rsidRPr="001564EA">
        <w:rPr>
          <w:rFonts w:ascii="Arial" w:hAnsi="Arial" w:cs="Arial"/>
          <w:sz w:val="22"/>
          <w:szCs w:val="22"/>
          <w:lang w:val="es-ES_tradnl"/>
        </w:rPr>
        <w:t>4</w:t>
      </w:r>
      <w:r w:rsidRPr="001564EA">
        <w:rPr>
          <w:rFonts w:ascii="Arial" w:hAnsi="Arial" w:cs="Arial"/>
          <w:sz w:val="22"/>
          <w:szCs w:val="22"/>
          <w:lang w:val="es-ES_tradnl"/>
        </w:rPr>
        <w:t xml:space="preserve"> y, consecuentemente, no puede predicarse el respectivo cese laboral. Ahora bien, se preci</w:t>
      </w:r>
      <w:r w:rsidR="000D6495" w:rsidRPr="001564EA">
        <w:rPr>
          <w:rFonts w:ascii="Arial" w:hAnsi="Arial" w:cs="Arial"/>
          <w:sz w:val="22"/>
          <w:szCs w:val="22"/>
          <w:lang w:val="es-ES_tradnl"/>
        </w:rPr>
        <w:t xml:space="preserve">sa que en tratándose del reclamo del lucro cesante de un menor de 25 años ha de demostrarse, primeramente, que la víctima se encontraba desarrollando una actividad productiva y, en segundo lugar, la dependencia económica existente con las personas que reclaman su pago. </w:t>
      </w:r>
    </w:p>
    <w:p w14:paraId="1B6F9913" w14:textId="77777777" w:rsidR="00002798" w:rsidRPr="001564EA" w:rsidRDefault="00002798">
      <w:pPr>
        <w:spacing w:line="360" w:lineRule="auto"/>
        <w:jc w:val="both"/>
        <w:rPr>
          <w:rFonts w:ascii="Arial" w:hAnsi="Arial" w:cs="Arial"/>
          <w:sz w:val="22"/>
          <w:szCs w:val="22"/>
          <w:lang w:val="es-ES_tradnl"/>
        </w:rPr>
      </w:pPr>
    </w:p>
    <w:p w14:paraId="23502DE5" w14:textId="77777777" w:rsidR="00002798" w:rsidRPr="001564EA" w:rsidRDefault="00002798">
      <w:pPr>
        <w:spacing w:line="360" w:lineRule="auto"/>
        <w:jc w:val="both"/>
        <w:rPr>
          <w:rFonts w:ascii="Arial" w:hAnsi="Arial" w:cs="Arial"/>
          <w:bCs/>
          <w:sz w:val="22"/>
          <w:szCs w:val="22"/>
        </w:rPr>
      </w:pPr>
      <w:r w:rsidRPr="001564EA">
        <w:rPr>
          <w:rFonts w:ascii="Arial" w:hAnsi="Arial" w:cs="Arial"/>
          <w:bCs/>
          <w:sz w:val="22"/>
          <w:szCs w:val="22"/>
        </w:rPr>
        <w:t>Frente al lucro cesante futuro la Corte Suprema de Justicia ha manifestado:</w:t>
      </w:r>
    </w:p>
    <w:p w14:paraId="55FD6250" w14:textId="77777777" w:rsidR="00002798" w:rsidRPr="001564EA" w:rsidRDefault="00002798">
      <w:pPr>
        <w:pStyle w:val="Sinespaciado"/>
        <w:spacing w:line="360" w:lineRule="auto"/>
        <w:rPr>
          <w:rFonts w:ascii="Arial" w:hAnsi="Arial" w:cs="Arial"/>
        </w:rPr>
      </w:pPr>
    </w:p>
    <w:p w14:paraId="74B172C6" w14:textId="044A4BB0" w:rsidR="00002798" w:rsidRPr="001564EA" w:rsidRDefault="00002798">
      <w:pPr>
        <w:pStyle w:val="Cita"/>
        <w:spacing w:before="0" w:after="0" w:line="360" w:lineRule="auto"/>
        <w:ind w:left="680" w:right="680"/>
        <w:rPr>
          <w:color w:val="000000" w:themeColor="text1"/>
          <w:sz w:val="22"/>
          <w:szCs w:val="22"/>
        </w:rPr>
      </w:pPr>
      <w:r w:rsidRPr="001564EA">
        <w:rPr>
          <w:color w:val="000000" w:themeColor="text1"/>
          <w:sz w:val="22"/>
          <w:szCs w:val="22"/>
        </w:rPr>
        <w:t>“</w:t>
      </w:r>
      <w:r w:rsidRPr="001564EA">
        <w:rPr>
          <w:bCs/>
          <w:iCs w:val="0"/>
          <w:color w:val="000000" w:themeColor="text1"/>
          <w:sz w:val="22"/>
          <w:szCs w:val="22"/>
        </w:rPr>
        <w:t>(.</w:t>
      </w:r>
      <w:r w:rsidR="001D2119" w:rsidRPr="001564EA">
        <w:rPr>
          <w:bCs/>
          <w:iCs w:val="0"/>
          <w:color w:val="000000" w:themeColor="text1"/>
          <w:sz w:val="22"/>
          <w:szCs w:val="22"/>
        </w:rPr>
        <w:t>.</w:t>
      </w:r>
      <w:r w:rsidRPr="001564EA">
        <w:rPr>
          <w:bCs/>
          <w:iCs w:val="0"/>
          <w:color w:val="000000" w:themeColor="text1"/>
          <w:sz w:val="22"/>
          <w:szCs w:val="22"/>
        </w:rPr>
        <w:t xml:space="preserve">.) El lucro cesante actual no ofrece ninguna dificultad en cuanto hace a la certidumbre del daño ocasionado, pues, como viene de explicarse, se trata de la ganancia o del provecho no reportado al patrimonio del interesado, como hecho ya cumplido. </w:t>
      </w:r>
      <w:r w:rsidRPr="001564EA">
        <w:rPr>
          <w:iCs w:val="0"/>
          <w:color w:val="000000" w:themeColor="text1"/>
          <w:sz w:val="22"/>
          <w:szCs w:val="22"/>
          <w:u w:val="single"/>
        </w:rPr>
        <w:t>En cambio, en el lucro cesante futuro, precisamente, por referirse a la utilidad o al beneficio frustrado cuya percepción debía darse más adelante en el tiempo, su condición de cierto se debe establecer con base en la proyección razonable y objetiva que se haga de hechos presentes o pasados susceptibles de constatación, en el supuesto de que la conducta generadora del daño no hubiere tenido ocurrencia, para determinar si la ganancia o el provecho esperados, habrían o no ingresado al patrimonio del afectado</w:t>
      </w:r>
      <w:r w:rsidRPr="001564EA">
        <w:rPr>
          <w:bCs/>
          <w:iCs w:val="0"/>
          <w:color w:val="000000" w:themeColor="text1"/>
          <w:sz w:val="22"/>
          <w:szCs w:val="22"/>
        </w:rPr>
        <w:t xml:space="preserve"> (…)”</w:t>
      </w:r>
      <w:r w:rsidRPr="001564EA">
        <w:rPr>
          <w:rStyle w:val="Refdenotaalpie"/>
          <w:bCs/>
          <w:iCs w:val="0"/>
          <w:color w:val="000000" w:themeColor="text1"/>
          <w:sz w:val="22"/>
          <w:szCs w:val="22"/>
        </w:rPr>
        <w:footnoteReference w:id="12"/>
      </w:r>
      <w:r w:rsidRPr="001564EA">
        <w:rPr>
          <w:bCs/>
          <w:iCs w:val="0"/>
          <w:color w:val="000000" w:themeColor="text1"/>
          <w:sz w:val="22"/>
          <w:szCs w:val="22"/>
        </w:rPr>
        <w:t xml:space="preserve"> (Negrilla y subrayado fuera del texto original)</w:t>
      </w:r>
    </w:p>
    <w:p w14:paraId="568CFC5B" w14:textId="77777777" w:rsidR="00002798" w:rsidRPr="001564EA" w:rsidRDefault="00002798">
      <w:pPr>
        <w:spacing w:line="360" w:lineRule="auto"/>
        <w:jc w:val="both"/>
        <w:rPr>
          <w:rFonts w:ascii="Arial" w:hAnsi="Arial" w:cs="Arial"/>
          <w:bCs/>
          <w:sz w:val="22"/>
          <w:szCs w:val="22"/>
        </w:rPr>
      </w:pPr>
    </w:p>
    <w:p w14:paraId="79BA1495" w14:textId="7B2C0149" w:rsidR="00002798" w:rsidRPr="001564EA" w:rsidRDefault="00002798">
      <w:pPr>
        <w:spacing w:line="360" w:lineRule="auto"/>
        <w:jc w:val="both"/>
        <w:rPr>
          <w:rFonts w:ascii="Arial" w:hAnsi="Arial" w:cs="Arial"/>
          <w:bCs/>
          <w:sz w:val="22"/>
          <w:szCs w:val="22"/>
        </w:rPr>
      </w:pPr>
      <w:r w:rsidRPr="001564EA">
        <w:rPr>
          <w:rFonts w:ascii="Arial" w:hAnsi="Arial" w:cs="Arial"/>
          <w:bCs/>
          <w:sz w:val="22"/>
          <w:szCs w:val="22"/>
        </w:rPr>
        <w:t xml:space="preserve">En ese sentido, es claro que para la Corte no basta una simple afirmación de que se dejará de percibir cierto emolumento, dicha afirmación debe ser respaldada por pruebas que demuestren la afectación </w:t>
      </w:r>
      <w:r w:rsidR="00D734AB" w:rsidRPr="001564EA">
        <w:rPr>
          <w:rFonts w:ascii="Arial" w:hAnsi="Arial" w:cs="Arial"/>
          <w:bCs/>
          <w:sz w:val="22"/>
          <w:szCs w:val="22"/>
        </w:rPr>
        <w:t>aducida</w:t>
      </w:r>
      <w:r w:rsidRPr="001564EA">
        <w:rPr>
          <w:rFonts w:ascii="Arial" w:hAnsi="Arial" w:cs="Arial"/>
          <w:bCs/>
          <w:sz w:val="22"/>
          <w:szCs w:val="22"/>
        </w:rPr>
        <w:t xml:space="preserve"> frente al supuesto detrimento respecto a, para el caso concreto, los salarios que dejaría de percibir. Así las cosas, es claro que para reconocer el monto indemnizatorio pretendido es menester tener certeza sobre la utilidad frustrada con ocasión al hecho dañoso, lo cual no se presenta en el caso de marras debido a que la parte actora no allega pruebas cuya valoración en conjunto permita inferior los ingresos devengados por el </w:t>
      </w:r>
      <w:r w:rsidR="000D6495" w:rsidRPr="001564EA">
        <w:rPr>
          <w:rFonts w:ascii="Arial" w:hAnsi="Arial" w:cs="Arial"/>
          <w:bCs/>
          <w:sz w:val="22"/>
          <w:szCs w:val="22"/>
        </w:rPr>
        <w:t xml:space="preserve">señor Andrés Felipe Garnica (Q.E.P.D.) </w:t>
      </w:r>
      <w:r w:rsidRPr="001564EA">
        <w:rPr>
          <w:rFonts w:ascii="Arial" w:hAnsi="Arial" w:cs="Arial"/>
          <w:bCs/>
          <w:sz w:val="22"/>
          <w:szCs w:val="22"/>
        </w:rPr>
        <w:t>con antelación al accidente de tránsito objeto de litigio</w:t>
      </w:r>
      <w:r w:rsidR="000D6495" w:rsidRPr="001564EA">
        <w:rPr>
          <w:rFonts w:ascii="Arial" w:hAnsi="Arial" w:cs="Arial"/>
          <w:bCs/>
          <w:sz w:val="22"/>
          <w:szCs w:val="22"/>
        </w:rPr>
        <w:t xml:space="preserve"> así como tampoco hace referencia a actividad lucrativa alguna que se encontrara desempeñando, contrariando así el carácter cierto del daño</w:t>
      </w:r>
      <w:r w:rsidRPr="001564EA">
        <w:rPr>
          <w:rFonts w:ascii="Arial" w:hAnsi="Arial" w:cs="Arial"/>
          <w:bCs/>
          <w:sz w:val="22"/>
          <w:szCs w:val="22"/>
        </w:rPr>
        <w:t xml:space="preserve">. En consecuencia, no es procedente que el </w:t>
      </w:r>
      <w:r w:rsidR="00B609FE" w:rsidRPr="001564EA">
        <w:rPr>
          <w:rFonts w:ascii="Arial" w:hAnsi="Arial" w:cs="Arial"/>
          <w:bCs/>
          <w:sz w:val="22"/>
          <w:szCs w:val="22"/>
        </w:rPr>
        <w:t>D</w:t>
      </w:r>
      <w:r w:rsidRPr="001564EA">
        <w:rPr>
          <w:rFonts w:ascii="Arial" w:hAnsi="Arial" w:cs="Arial"/>
          <w:bCs/>
          <w:sz w:val="22"/>
          <w:szCs w:val="22"/>
        </w:rPr>
        <w:t>espacho conceda la petición incoada.</w:t>
      </w:r>
    </w:p>
    <w:p w14:paraId="1257730B" w14:textId="77777777" w:rsidR="0073268C" w:rsidRPr="001564EA" w:rsidRDefault="0073268C">
      <w:pPr>
        <w:widowControl w:val="0"/>
        <w:autoSpaceDE w:val="0"/>
        <w:autoSpaceDN w:val="0"/>
        <w:spacing w:line="360" w:lineRule="auto"/>
        <w:jc w:val="both"/>
        <w:rPr>
          <w:rFonts w:ascii="Arial" w:hAnsi="Arial" w:cs="Arial"/>
          <w:sz w:val="22"/>
          <w:szCs w:val="22"/>
        </w:rPr>
      </w:pPr>
    </w:p>
    <w:p w14:paraId="083B096D" w14:textId="77777777" w:rsidR="00103B76" w:rsidRPr="001564EA" w:rsidRDefault="0073268C">
      <w:pPr>
        <w:widowControl w:val="0"/>
        <w:autoSpaceDE w:val="0"/>
        <w:autoSpaceDN w:val="0"/>
        <w:spacing w:line="360" w:lineRule="auto"/>
        <w:jc w:val="both"/>
        <w:rPr>
          <w:rFonts w:ascii="Arial" w:hAnsi="Arial" w:cs="Arial"/>
          <w:sz w:val="22"/>
          <w:szCs w:val="22"/>
        </w:rPr>
      </w:pPr>
      <w:r w:rsidRPr="001564EA">
        <w:rPr>
          <w:rFonts w:ascii="Arial" w:hAnsi="Arial" w:cs="Arial"/>
          <w:sz w:val="22"/>
          <w:szCs w:val="22"/>
        </w:rPr>
        <w:t>A título de colofón, no hay lugar a reconocer suma alguna por la modalidad de daño aquí referida debido a que no se encuentra acreditado</w:t>
      </w:r>
      <w:r w:rsidR="00103B76" w:rsidRPr="001564EA">
        <w:rPr>
          <w:rFonts w:ascii="Arial" w:hAnsi="Arial" w:cs="Arial"/>
          <w:sz w:val="22"/>
          <w:szCs w:val="22"/>
        </w:rPr>
        <w:t>:</w:t>
      </w:r>
    </w:p>
    <w:p w14:paraId="1AACFD3A" w14:textId="77777777" w:rsidR="00103B76" w:rsidRPr="001564EA" w:rsidRDefault="00103B76">
      <w:pPr>
        <w:widowControl w:val="0"/>
        <w:autoSpaceDE w:val="0"/>
        <w:autoSpaceDN w:val="0"/>
        <w:spacing w:line="360" w:lineRule="auto"/>
        <w:jc w:val="both"/>
        <w:rPr>
          <w:rFonts w:ascii="Arial" w:hAnsi="Arial" w:cs="Arial"/>
          <w:sz w:val="22"/>
          <w:szCs w:val="22"/>
        </w:rPr>
      </w:pPr>
    </w:p>
    <w:p w14:paraId="208372F3" w14:textId="623A50DE" w:rsidR="00103B76" w:rsidRPr="001564EA" w:rsidRDefault="00103B76">
      <w:pPr>
        <w:pStyle w:val="Prrafodelista"/>
        <w:widowControl w:val="0"/>
        <w:numPr>
          <w:ilvl w:val="2"/>
          <w:numId w:val="11"/>
        </w:numPr>
        <w:autoSpaceDE w:val="0"/>
        <w:autoSpaceDN w:val="0"/>
        <w:spacing w:line="360" w:lineRule="auto"/>
        <w:jc w:val="both"/>
        <w:rPr>
          <w:rFonts w:ascii="Arial" w:hAnsi="Arial" w:cs="Arial"/>
          <w:sz w:val="22"/>
          <w:szCs w:val="22"/>
        </w:rPr>
      </w:pPr>
      <w:r w:rsidRPr="001564EA">
        <w:rPr>
          <w:rFonts w:ascii="Arial" w:hAnsi="Arial" w:cs="Arial"/>
          <w:sz w:val="22"/>
          <w:szCs w:val="22"/>
        </w:rPr>
        <w:t>Q</w:t>
      </w:r>
      <w:r w:rsidR="0073268C" w:rsidRPr="001564EA">
        <w:rPr>
          <w:rFonts w:ascii="Arial" w:hAnsi="Arial" w:cs="Arial"/>
          <w:sz w:val="22"/>
          <w:szCs w:val="22"/>
        </w:rPr>
        <w:t xml:space="preserve">ue el señor </w:t>
      </w:r>
      <w:r w:rsidR="000D6495" w:rsidRPr="001564EA">
        <w:rPr>
          <w:rFonts w:ascii="Arial" w:hAnsi="Arial" w:cs="Arial"/>
          <w:bCs/>
          <w:sz w:val="22"/>
          <w:szCs w:val="22"/>
        </w:rPr>
        <w:t xml:space="preserve">Andrés Felipe Garnica (Q.E.P.D.) </w:t>
      </w:r>
      <w:r w:rsidR="0073268C" w:rsidRPr="001564EA">
        <w:rPr>
          <w:rFonts w:ascii="Arial" w:hAnsi="Arial" w:cs="Arial"/>
          <w:sz w:val="22"/>
          <w:szCs w:val="22"/>
        </w:rPr>
        <w:t>desarrollara una actividad económica y la naturaleza de la misma</w:t>
      </w:r>
      <w:r w:rsidR="000035E2" w:rsidRPr="001564EA">
        <w:rPr>
          <w:rFonts w:ascii="Arial" w:hAnsi="Arial" w:cs="Arial"/>
          <w:sz w:val="22"/>
          <w:szCs w:val="22"/>
        </w:rPr>
        <w:t xml:space="preserve">. Ciertamente, </w:t>
      </w:r>
      <w:r w:rsidR="0073268C" w:rsidRPr="001564EA">
        <w:rPr>
          <w:rFonts w:ascii="Arial" w:hAnsi="Arial" w:cs="Arial"/>
          <w:sz w:val="22"/>
          <w:szCs w:val="22"/>
        </w:rPr>
        <w:t xml:space="preserve"> </w:t>
      </w:r>
      <w:r w:rsidR="000035E2" w:rsidRPr="001564EA">
        <w:rPr>
          <w:rFonts w:ascii="Arial" w:hAnsi="Arial" w:cs="Arial"/>
          <w:bCs/>
          <w:sz w:val="22"/>
          <w:szCs w:val="22"/>
        </w:rPr>
        <w:t xml:space="preserve">en la base de datos pública de la Administradora de los Recursos del Sistema General de Seguridad Social en Salud (ADRRES), se registra que el señor Andrés Felipe Garnica (Q.E.P.D.) se encontraba afiliado al régimen subsidiado de salud, por lo cual es razonable concluir que el fallecido no se ejecutaba actividad económica alguno pues con base en ello debía figurar como cotizante en el sistema de salud.  </w:t>
      </w:r>
    </w:p>
    <w:p w14:paraId="3E6BA3DE" w14:textId="77777777" w:rsidR="00103B76" w:rsidRPr="001564EA" w:rsidRDefault="00103B76">
      <w:pPr>
        <w:pStyle w:val="Prrafodelista"/>
        <w:widowControl w:val="0"/>
        <w:autoSpaceDE w:val="0"/>
        <w:autoSpaceDN w:val="0"/>
        <w:spacing w:line="360" w:lineRule="auto"/>
        <w:jc w:val="both"/>
        <w:rPr>
          <w:rFonts w:ascii="Arial" w:hAnsi="Arial" w:cs="Arial"/>
          <w:sz w:val="22"/>
          <w:szCs w:val="22"/>
        </w:rPr>
      </w:pPr>
    </w:p>
    <w:p w14:paraId="409A7FC9" w14:textId="32946768" w:rsidR="00103B76" w:rsidRPr="001564EA" w:rsidRDefault="00103B76">
      <w:pPr>
        <w:pStyle w:val="Prrafodelista"/>
        <w:widowControl w:val="0"/>
        <w:numPr>
          <w:ilvl w:val="2"/>
          <w:numId w:val="11"/>
        </w:numPr>
        <w:autoSpaceDE w:val="0"/>
        <w:autoSpaceDN w:val="0"/>
        <w:spacing w:line="360" w:lineRule="auto"/>
        <w:jc w:val="both"/>
        <w:rPr>
          <w:rFonts w:ascii="Arial" w:hAnsi="Arial" w:cs="Arial"/>
          <w:sz w:val="22"/>
          <w:szCs w:val="22"/>
        </w:rPr>
      </w:pPr>
      <w:r w:rsidRPr="001564EA">
        <w:rPr>
          <w:rFonts w:ascii="Arial" w:hAnsi="Arial" w:cs="Arial"/>
          <w:sz w:val="22"/>
          <w:szCs w:val="22"/>
        </w:rPr>
        <w:t xml:space="preserve">Que </w:t>
      </w:r>
      <w:r w:rsidR="0073268C" w:rsidRPr="001564EA">
        <w:rPr>
          <w:rFonts w:ascii="Arial" w:hAnsi="Arial" w:cs="Arial"/>
          <w:sz w:val="22"/>
          <w:szCs w:val="22"/>
        </w:rPr>
        <w:t xml:space="preserve">efectivamente </w:t>
      </w:r>
      <w:r w:rsidRPr="001564EA">
        <w:rPr>
          <w:rFonts w:ascii="Arial" w:hAnsi="Arial" w:cs="Arial"/>
          <w:sz w:val="22"/>
          <w:szCs w:val="22"/>
        </w:rPr>
        <w:t xml:space="preserve">el señor </w:t>
      </w:r>
      <w:r w:rsidRPr="001564EA">
        <w:rPr>
          <w:rFonts w:ascii="Arial" w:hAnsi="Arial" w:cs="Arial"/>
          <w:bCs/>
          <w:sz w:val="22"/>
          <w:szCs w:val="22"/>
        </w:rPr>
        <w:t xml:space="preserve">Andrés Felipe Garnica (Q.E.P.D.) </w:t>
      </w:r>
      <w:r w:rsidR="0073268C" w:rsidRPr="001564EA">
        <w:rPr>
          <w:rFonts w:ascii="Arial" w:hAnsi="Arial" w:cs="Arial"/>
          <w:sz w:val="22"/>
          <w:szCs w:val="22"/>
        </w:rPr>
        <w:t>percibía ingresos derivados de la actividad económica y su respectiva cuantía</w:t>
      </w:r>
      <w:r w:rsidR="000035E2" w:rsidRPr="001564EA">
        <w:rPr>
          <w:rFonts w:ascii="Arial" w:hAnsi="Arial" w:cs="Arial"/>
          <w:sz w:val="22"/>
          <w:szCs w:val="22"/>
        </w:rPr>
        <w:t xml:space="preserve">. En efecto, </w:t>
      </w:r>
      <w:r w:rsidR="000035E2" w:rsidRPr="001564EA">
        <w:rPr>
          <w:rFonts w:ascii="Arial" w:hAnsi="Arial" w:cs="Arial"/>
          <w:bCs/>
          <w:sz w:val="22"/>
          <w:szCs w:val="22"/>
        </w:rPr>
        <w:t xml:space="preserve">se </w:t>
      </w:r>
      <w:r w:rsidR="000035E2" w:rsidRPr="001564EA">
        <w:rPr>
          <w:rFonts w:ascii="Arial" w:hAnsi="Arial" w:cs="Arial"/>
          <w:bCs/>
          <w:sz w:val="22"/>
          <w:szCs w:val="22"/>
          <w:lang w:val="es-ES_tradnl"/>
        </w:rPr>
        <w:t xml:space="preserve">omitió </w:t>
      </w:r>
      <w:r w:rsidR="000035E2" w:rsidRPr="001564EA">
        <w:rPr>
          <w:rFonts w:ascii="Arial" w:hAnsi="Arial" w:cs="Arial"/>
          <w:sz w:val="22"/>
          <w:szCs w:val="22"/>
          <w:lang w:val="es-ES_tradnl"/>
        </w:rPr>
        <w:t xml:space="preserve">allegar contrato o certificación laboral, declaración de renta, constancia de los pagos, desprendibles de nómina y en general, la parte demandante no aporta ningún documento conducente, pertinente, ni útil que demuestra un ingreso dejado de percibir. </w:t>
      </w:r>
    </w:p>
    <w:p w14:paraId="4692D518" w14:textId="77777777" w:rsidR="00103B76" w:rsidRPr="001564EA" w:rsidRDefault="00103B76">
      <w:pPr>
        <w:pStyle w:val="Prrafodelista"/>
        <w:widowControl w:val="0"/>
        <w:autoSpaceDE w:val="0"/>
        <w:autoSpaceDN w:val="0"/>
        <w:spacing w:line="360" w:lineRule="auto"/>
        <w:jc w:val="both"/>
        <w:rPr>
          <w:rFonts w:ascii="Arial" w:hAnsi="Arial" w:cs="Arial"/>
          <w:sz w:val="22"/>
          <w:szCs w:val="22"/>
        </w:rPr>
      </w:pPr>
    </w:p>
    <w:p w14:paraId="19F70CF4" w14:textId="334E3BCE" w:rsidR="000035E2" w:rsidRPr="00817154" w:rsidRDefault="00103B76" w:rsidP="00817154">
      <w:pPr>
        <w:pStyle w:val="Prrafodelista"/>
        <w:numPr>
          <w:ilvl w:val="2"/>
          <w:numId w:val="11"/>
        </w:numPr>
        <w:spacing w:line="360" w:lineRule="auto"/>
        <w:jc w:val="both"/>
        <w:rPr>
          <w:rFonts w:ascii="Arial" w:hAnsi="Arial" w:cs="Arial"/>
          <w:bCs/>
          <w:sz w:val="22"/>
          <w:szCs w:val="22"/>
        </w:rPr>
      </w:pPr>
      <w:r w:rsidRPr="00817154">
        <w:rPr>
          <w:rFonts w:ascii="Arial" w:hAnsi="Arial" w:cs="Arial"/>
          <w:sz w:val="22"/>
          <w:szCs w:val="22"/>
        </w:rPr>
        <w:t xml:space="preserve">Que existió una </w:t>
      </w:r>
      <w:r w:rsidR="000D6495" w:rsidRPr="00817154">
        <w:rPr>
          <w:rFonts w:ascii="Arial" w:hAnsi="Arial" w:cs="Arial"/>
          <w:sz w:val="22"/>
          <w:szCs w:val="22"/>
        </w:rPr>
        <w:t xml:space="preserve">relación de dependencia económica entre el señor </w:t>
      </w:r>
      <w:r w:rsidR="000D6495" w:rsidRPr="00817154">
        <w:rPr>
          <w:rFonts w:ascii="Arial" w:hAnsi="Arial" w:cs="Arial"/>
          <w:bCs/>
          <w:sz w:val="22"/>
          <w:szCs w:val="22"/>
        </w:rPr>
        <w:t>Andrés Felipe Garnica (Q.E.P.D.) y los aquí demandantes</w:t>
      </w:r>
      <w:r w:rsidR="000D6495" w:rsidRPr="00817154">
        <w:rPr>
          <w:rFonts w:ascii="Arial" w:hAnsi="Arial" w:cs="Arial"/>
          <w:sz w:val="22"/>
          <w:szCs w:val="22"/>
        </w:rPr>
        <w:t>.</w:t>
      </w:r>
      <w:r w:rsidR="007801E9">
        <w:rPr>
          <w:rFonts w:ascii="Arial" w:hAnsi="Arial" w:cs="Arial"/>
          <w:sz w:val="22"/>
          <w:szCs w:val="22"/>
        </w:rPr>
        <w:t xml:space="preserve"> </w:t>
      </w:r>
      <w:r w:rsidR="000035E2" w:rsidRPr="00817154">
        <w:rPr>
          <w:rFonts w:ascii="Arial" w:hAnsi="Arial" w:cs="Arial"/>
          <w:sz w:val="22"/>
          <w:szCs w:val="22"/>
        </w:rPr>
        <w:t>En relación con este punto,</w:t>
      </w:r>
      <w:r w:rsidR="000035E2" w:rsidRPr="00817154">
        <w:rPr>
          <w:rFonts w:ascii="Arial" w:hAnsi="Arial" w:cs="Arial"/>
          <w:bCs/>
          <w:sz w:val="22"/>
          <w:szCs w:val="22"/>
        </w:rPr>
        <w:t xml:space="preserve"> se resalta que la obligación alimentaria a favor de los padres debe estar pr</w:t>
      </w:r>
      <w:r w:rsidR="007801E9">
        <w:rPr>
          <w:rFonts w:ascii="Arial" w:hAnsi="Arial" w:cs="Arial"/>
          <w:bCs/>
          <w:sz w:val="22"/>
          <w:szCs w:val="22"/>
        </w:rPr>
        <w:t>ecedida</w:t>
      </w:r>
      <w:r w:rsidR="000035E2" w:rsidRPr="00817154">
        <w:rPr>
          <w:rFonts w:ascii="Arial" w:hAnsi="Arial" w:cs="Arial"/>
          <w:bCs/>
          <w:sz w:val="22"/>
          <w:szCs w:val="22"/>
        </w:rPr>
        <w:t xml:space="preserve"> de un estado de necesidad derivado de una inhabilidad para procurar su propio sustento y la capacidad económica del hijo para dar alimentos, requisitos que no se cumplen en el caso concreto debido a que, en primer lugar, no se relaciona y en menor medida se prueba que la señora María Fernanda Garnica Buitrago se encuentre en condición de incapacidad para lograr su sustento  y, en segundo lugar, se observa que el señor Andrés Felipe Garnica (Q.E.P.D.) carecía de capacidad económica para proveer alimentos. </w:t>
      </w:r>
    </w:p>
    <w:p w14:paraId="555E2A71" w14:textId="064557B0" w:rsidR="0073268C" w:rsidRPr="00817154" w:rsidRDefault="0073268C" w:rsidP="00817154">
      <w:pPr>
        <w:widowControl w:val="0"/>
        <w:autoSpaceDE w:val="0"/>
        <w:autoSpaceDN w:val="0"/>
        <w:spacing w:line="360" w:lineRule="auto"/>
        <w:jc w:val="both"/>
        <w:rPr>
          <w:rFonts w:ascii="Arial" w:hAnsi="Arial" w:cs="Arial"/>
          <w:sz w:val="22"/>
          <w:szCs w:val="22"/>
        </w:rPr>
      </w:pPr>
    </w:p>
    <w:p w14:paraId="43266B8F" w14:textId="57A2A6B2" w:rsidR="000035E2" w:rsidRPr="00817154" w:rsidRDefault="000035E2" w:rsidP="00817154">
      <w:pPr>
        <w:pStyle w:val="Prrafodelista"/>
        <w:widowControl w:val="0"/>
        <w:numPr>
          <w:ilvl w:val="2"/>
          <w:numId w:val="11"/>
        </w:numPr>
        <w:autoSpaceDE w:val="0"/>
        <w:autoSpaceDN w:val="0"/>
        <w:spacing w:line="360" w:lineRule="auto"/>
        <w:jc w:val="both"/>
        <w:rPr>
          <w:sz w:val="22"/>
          <w:szCs w:val="22"/>
          <w:lang w:val="es-MX"/>
        </w:rPr>
      </w:pPr>
      <w:r w:rsidRPr="001564EA">
        <w:rPr>
          <w:rFonts w:ascii="Arial" w:hAnsi="Arial" w:cs="Arial"/>
          <w:sz w:val="22"/>
          <w:szCs w:val="22"/>
        </w:rPr>
        <w:t>E</w:t>
      </w:r>
      <w:r w:rsidRPr="00817154">
        <w:rPr>
          <w:rFonts w:ascii="Arial" w:hAnsi="Arial" w:cs="Arial"/>
          <w:bCs/>
          <w:sz w:val="22"/>
          <w:szCs w:val="22"/>
        </w:rPr>
        <w:t xml:space="preserve">n todo caso, </w:t>
      </w:r>
      <w:r w:rsidRPr="001564EA">
        <w:rPr>
          <w:rFonts w:ascii="Arial" w:hAnsi="Arial" w:cs="Arial"/>
          <w:bCs/>
          <w:sz w:val="22"/>
          <w:szCs w:val="22"/>
        </w:rPr>
        <w:t xml:space="preserve">es incorrecto el monto pretendido </w:t>
      </w:r>
      <w:r w:rsidRPr="00817154">
        <w:rPr>
          <w:rFonts w:ascii="Arial" w:hAnsi="Arial" w:cs="Arial"/>
          <w:bCs/>
          <w:sz w:val="22"/>
          <w:szCs w:val="22"/>
        </w:rPr>
        <w:t>en tanto la parte actora no descuenta el porcentaje de 25% relativo a los gastos propios y erróneamente toma como fecha de terminación de la indemnización la vida probable del occiso, pasando por alto que la obligación alimentaria debe ser liquidada desde la calenda en el cual se acredita la necesidad de los alimentos hasta la vida probable de</w:t>
      </w:r>
      <w:r w:rsidR="0058642A">
        <w:rPr>
          <w:rFonts w:ascii="Arial" w:hAnsi="Arial" w:cs="Arial"/>
          <w:bCs/>
          <w:sz w:val="22"/>
          <w:szCs w:val="22"/>
        </w:rPr>
        <w:t xml:space="preserve"> la persona que solicita el reconocimiento.</w:t>
      </w:r>
    </w:p>
    <w:p w14:paraId="7206F8B9" w14:textId="77777777" w:rsidR="00002798" w:rsidRPr="00817154" w:rsidRDefault="00002798" w:rsidP="00817154">
      <w:pPr>
        <w:pStyle w:val="Prrafodelista"/>
        <w:widowControl w:val="0"/>
        <w:autoSpaceDE w:val="0"/>
        <w:autoSpaceDN w:val="0"/>
        <w:spacing w:line="360" w:lineRule="auto"/>
        <w:jc w:val="both"/>
        <w:rPr>
          <w:rFonts w:ascii="Arial" w:hAnsi="Arial" w:cs="Arial"/>
          <w:sz w:val="22"/>
          <w:szCs w:val="22"/>
        </w:rPr>
      </w:pPr>
    </w:p>
    <w:p w14:paraId="1080BAB6" w14:textId="77777777" w:rsidR="00002798" w:rsidRPr="001564EA" w:rsidRDefault="00002798">
      <w:pPr>
        <w:spacing w:line="360" w:lineRule="auto"/>
        <w:jc w:val="both"/>
        <w:rPr>
          <w:rFonts w:ascii="Arial" w:hAnsi="Arial" w:cs="Arial"/>
          <w:bCs/>
          <w:sz w:val="22"/>
          <w:szCs w:val="22"/>
        </w:rPr>
      </w:pPr>
      <w:r w:rsidRPr="001564EA">
        <w:rPr>
          <w:rFonts w:ascii="Arial" w:hAnsi="Arial" w:cs="Arial"/>
          <w:bCs/>
          <w:sz w:val="22"/>
          <w:szCs w:val="22"/>
        </w:rPr>
        <w:t>Para indemnizar un daño, además de su existencia cierta, actual o futura, es necesaria su plena demostración en el proceso con elementos probatorios fidedignos e idóneos, como lo son aquellos medios permitidos en el ordenamiento jurídico. Al respecto, la Corte Suprema de Justicia ha sostenido lo siguiente:</w:t>
      </w:r>
    </w:p>
    <w:p w14:paraId="35878201" w14:textId="77777777" w:rsidR="00002798" w:rsidRPr="001564EA" w:rsidRDefault="00002798">
      <w:pPr>
        <w:spacing w:line="360" w:lineRule="auto"/>
        <w:jc w:val="both"/>
        <w:rPr>
          <w:rFonts w:ascii="Arial" w:hAnsi="Arial" w:cs="Arial"/>
          <w:bCs/>
          <w:sz w:val="22"/>
          <w:szCs w:val="22"/>
        </w:rPr>
      </w:pPr>
    </w:p>
    <w:p w14:paraId="2A932872" w14:textId="77777777" w:rsidR="00002798" w:rsidRPr="001564EA" w:rsidRDefault="00002798">
      <w:pPr>
        <w:pStyle w:val="Cita"/>
        <w:spacing w:before="0" w:after="0" w:line="360" w:lineRule="auto"/>
        <w:ind w:left="680" w:right="680"/>
        <w:rPr>
          <w:b/>
          <w:bCs/>
          <w:i w:val="0"/>
          <w:iCs w:val="0"/>
          <w:color w:val="000000" w:themeColor="text1"/>
          <w:sz w:val="22"/>
          <w:szCs w:val="22"/>
        </w:rPr>
      </w:pPr>
      <w:r w:rsidRPr="001564EA">
        <w:rPr>
          <w:color w:val="000000" w:themeColor="text1"/>
          <w:sz w:val="22"/>
          <w:szCs w:val="22"/>
        </w:rPr>
        <w:t xml:space="preserve">“(…) </w:t>
      </w:r>
      <w:r w:rsidRPr="001564EA">
        <w:rPr>
          <w:bCs/>
          <w:iCs w:val="0"/>
          <w:color w:val="000000" w:themeColor="text1"/>
          <w:sz w:val="22"/>
          <w:szCs w:val="22"/>
        </w:rPr>
        <w:t xml:space="preserve">en cuanto perjuicio, </w:t>
      </w:r>
      <w:r w:rsidRPr="001564EA">
        <w:rPr>
          <w:iCs w:val="0"/>
          <w:color w:val="000000" w:themeColor="text1"/>
          <w:sz w:val="22"/>
          <w:szCs w:val="22"/>
          <w:u w:val="single"/>
        </w:rPr>
        <w:t>el lucro cesante debe ser cierto, es decir, que supone una existencia real, tangible, no meramente hipotética o eventual</w:t>
      </w:r>
      <w:r w:rsidRPr="001564EA">
        <w:rPr>
          <w:iCs w:val="0"/>
          <w:color w:val="000000" w:themeColor="text1"/>
          <w:sz w:val="22"/>
          <w:szCs w:val="22"/>
        </w:rPr>
        <w:t>.</w:t>
      </w:r>
      <w:r w:rsidRPr="001564EA">
        <w:rPr>
          <w:bCs/>
          <w:iCs w:val="0"/>
          <w:color w:val="000000" w:themeColor="text1"/>
          <w:sz w:val="22"/>
          <w:szCs w:val="22"/>
        </w:rPr>
        <w:t xml:space="preserve"> (…) Vale decir que el lucro cesante ha de ser indemnizado cuando se afinca en una situación real, existente al momento del evento dañoso, condiciones estas que, justamente, permiten inferir, razonablemente, que las ganancias o ventajas que se percibían o se aspiraba razonablemente a captar dejarán de ingresar al patrimonio fatal o muy probablemente (…)</w:t>
      </w:r>
    </w:p>
    <w:p w14:paraId="6A836D36" w14:textId="77777777" w:rsidR="00002798" w:rsidRPr="001564EA" w:rsidRDefault="00002798">
      <w:pPr>
        <w:spacing w:line="360" w:lineRule="auto"/>
        <w:ind w:left="680" w:right="680"/>
        <w:rPr>
          <w:rFonts w:ascii="Arial" w:hAnsi="Arial" w:cs="Arial"/>
          <w:bCs/>
          <w:i/>
          <w:sz w:val="22"/>
          <w:szCs w:val="22"/>
        </w:rPr>
      </w:pPr>
    </w:p>
    <w:p w14:paraId="4F019B9D" w14:textId="77777777" w:rsidR="00002798" w:rsidRPr="001564EA" w:rsidRDefault="00002798">
      <w:pPr>
        <w:pStyle w:val="Cita"/>
        <w:spacing w:before="0" w:after="0" w:line="360" w:lineRule="auto"/>
        <w:ind w:left="680" w:right="680"/>
        <w:rPr>
          <w:color w:val="000000" w:themeColor="text1"/>
          <w:sz w:val="22"/>
          <w:szCs w:val="22"/>
        </w:rPr>
      </w:pPr>
      <w:r w:rsidRPr="001564EA">
        <w:rPr>
          <w:bCs/>
          <w:iCs w:val="0"/>
          <w:color w:val="000000" w:themeColor="text1"/>
          <w:sz w:val="22"/>
          <w:szCs w:val="22"/>
        </w:rPr>
        <w:t xml:space="preserve">Por último, están todos aquellos “sueños de ganancia”, como suele calificarlos la doctrina especializada, que no son más que </w:t>
      </w:r>
      <w:r w:rsidRPr="001564EA">
        <w:rPr>
          <w:iCs w:val="0"/>
          <w:color w:val="000000" w:themeColor="text1"/>
          <w:sz w:val="22"/>
          <w:szCs w:val="22"/>
          <w:u w:val="single"/>
        </w:rPr>
        <w:t>conjeturas o eventuales perjuicios que tienen como apoyatura meras hipótesis, sin anclaje en la realidad que rodea la causación del daño, los cuales, por obvias razones, no son indemnizables (…)</w:t>
      </w:r>
      <w:r w:rsidRPr="001564EA">
        <w:rPr>
          <w:bCs/>
          <w:iCs w:val="0"/>
          <w:color w:val="000000" w:themeColor="text1"/>
          <w:sz w:val="22"/>
          <w:szCs w:val="22"/>
        </w:rPr>
        <w:t>.”</w:t>
      </w:r>
      <w:r w:rsidRPr="001564EA">
        <w:rPr>
          <w:rStyle w:val="Refdenotaalpie"/>
          <w:bCs/>
          <w:iCs w:val="0"/>
          <w:color w:val="000000" w:themeColor="text1"/>
          <w:sz w:val="22"/>
          <w:szCs w:val="22"/>
        </w:rPr>
        <w:footnoteReference w:id="13"/>
      </w:r>
      <w:r w:rsidRPr="001564EA">
        <w:rPr>
          <w:bCs/>
          <w:color w:val="000000" w:themeColor="text1"/>
          <w:sz w:val="22"/>
          <w:szCs w:val="22"/>
        </w:rPr>
        <w:t xml:space="preserve"> </w:t>
      </w:r>
      <w:r w:rsidRPr="001564EA">
        <w:rPr>
          <w:color w:val="000000" w:themeColor="text1"/>
          <w:sz w:val="22"/>
          <w:szCs w:val="22"/>
        </w:rPr>
        <w:t>(Subrayado y negrilla fuera del texto original)</w:t>
      </w:r>
    </w:p>
    <w:p w14:paraId="0BBBBE90" w14:textId="77777777" w:rsidR="00002798" w:rsidRPr="001564EA" w:rsidRDefault="00002798">
      <w:pPr>
        <w:spacing w:line="360" w:lineRule="auto"/>
        <w:jc w:val="both"/>
        <w:rPr>
          <w:rFonts w:ascii="Arial" w:hAnsi="Arial" w:cs="Arial"/>
          <w:bCs/>
          <w:sz w:val="22"/>
          <w:szCs w:val="22"/>
        </w:rPr>
      </w:pPr>
    </w:p>
    <w:p w14:paraId="3C8A5CB3" w14:textId="77777777" w:rsidR="00002798" w:rsidRPr="001564EA" w:rsidRDefault="00002798">
      <w:pPr>
        <w:spacing w:line="360" w:lineRule="auto"/>
        <w:jc w:val="both"/>
        <w:rPr>
          <w:rFonts w:ascii="Arial" w:hAnsi="Arial" w:cs="Arial"/>
          <w:bCs/>
          <w:sz w:val="22"/>
          <w:szCs w:val="22"/>
        </w:rPr>
      </w:pPr>
      <w:r w:rsidRPr="001564EA">
        <w:rPr>
          <w:rFonts w:ascii="Arial" w:hAnsi="Arial" w:cs="Arial"/>
          <w:bCs/>
          <w:sz w:val="22"/>
          <w:szCs w:val="22"/>
        </w:rPr>
        <w:t>Así, resulta evidente que para reconocer la indemnización del lucro cesante es necesario, de un lado, estar en presencia de una alta probabilidad de que la ganancia esperada iba a obtenerse y de otro, que sea susceptible de evaluarse concretamente.</w:t>
      </w:r>
    </w:p>
    <w:p w14:paraId="23131652" w14:textId="77777777" w:rsidR="00002798" w:rsidRPr="001564EA" w:rsidRDefault="00002798">
      <w:pPr>
        <w:spacing w:line="360" w:lineRule="auto"/>
        <w:jc w:val="both"/>
        <w:rPr>
          <w:rFonts w:ascii="Arial" w:hAnsi="Arial" w:cs="Arial"/>
          <w:bCs/>
          <w:sz w:val="22"/>
          <w:szCs w:val="22"/>
        </w:rPr>
      </w:pPr>
    </w:p>
    <w:p w14:paraId="2E4C12B8" w14:textId="053F9409" w:rsidR="00002798" w:rsidRPr="001564EA" w:rsidRDefault="00002798">
      <w:pPr>
        <w:spacing w:line="360" w:lineRule="auto"/>
        <w:jc w:val="both"/>
        <w:rPr>
          <w:rFonts w:ascii="Arial" w:hAnsi="Arial" w:cs="Arial"/>
          <w:bCs/>
          <w:sz w:val="22"/>
          <w:szCs w:val="22"/>
        </w:rPr>
      </w:pPr>
      <w:r w:rsidRPr="001564EA">
        <w:rPr>
          <w:rFonts w:ascii="Arial" w:hAnsi="Arial" w:cs="Arial"/>
          <w:bCs/>
          <w:sz w:val="22"/>
          <w:szCs w:val="22"/>
        </w:rPr>
        <w:t xml:space="preserve">En </w:t>
      </w:r>
      <w:r w:rsidR="00E70DAD" w:rsidRPr="001564EA">
        <w:rPr>
          <w:rFonts w:ascii="Arial" w:hAnsi="Arial" w:cs="Arial"/>
          <w:bCs/>
          <w:sz w:val="22"/>
          <w:szCs w:val="22"/>
        </w:rPr>
        <w:t>conclusión,</w:t>
      </w:r>
      <w:r w:rsidR="00F725F8" w:rsidRPr="001564EA">
        <w:rPr>
          <w:rFonts w:ascii="Arial" w:hAnsi="Arial" w:cs="Arial"/>
          <w:bCs/>
          <w:sz w:val="22"/>
          <w:szCs w:val="22"/>
        </w:rPr>
        <w:t xml:space="preserve"> </w:t>
      </w:r>
      <w:r w:rsidRPr="001564EA">
        <w:rPr>
          <w:rFonts w:ascii="Arial" w:hAnsi="Arial" w:cs="Arial"/>
          <w:bCs/>
          <w:sz w:val="22"/>
          <w:szCs w:val="22"/>
        </w:rPr>
        <w:t>no hay lugar al reconocimiento del lucro cesante por cuanto no se acredita el ingreso que percibía antes de que acaeciera el accidente</w:t>
      </w:r>
      <w:r w:rsidR="00F725F8" w:rsidRPr="001564EA">
        <w:rPr>
          <w:rFonts w:ascii="Arial" w:hAnsi="Arial" w:cs="Arial"/>
          <w:bCs/>
          <w:sz w:val="22"/>
          <w:szCs w:val="22"/>
        </w:rPr>
        <w:t xml:space="preserve"> y, consecuentemente, no hay lugar a predicar un</w:t>
      </w:r>
      <w:r w:rsidR="00FC4DE4" w:rsidRPr="001564EA">
        <w:rPr>
          <w:rFonts w:ascii="Arial" w:hAnsi="Arial" w:cs="Arial"/>
          <w:bCs/>
          <w:sz w:val="22"/>
          <w:szCs w:val="22"/>
        </w:rPr>
        <w:t xml:space="preserve">a ganancia dejada de recibir por parte de los demandantes bajo el entendido que tampoco se encuentra demostrada la contribución económica que se aduce hacía el señor Andrés Felipe Garnica (Q.E.P.D.). </w:t>
      </w:r>
      <w:r w:rsidRPr="001564EA">
        <w:rPr>
          <w:rFonts w:ascii="Arial" w:hAnsi="Arial" w:cs="Arial"/>
          <w:bCs/>
          <w:sz w:val="22"/>
          <w:szCs w:val="22"/>
        </w:rPr>
        <w:t xml:space="preserve">En consecuencia, no hay lugar a que el Despacho proceda con el reconocimiento de indemnización a título de lucro cesante consolidado y futuro para el peticionario. Lo anterior, habida cuenta </w:t>
      </w:r>
      <w:r w:rsidR="00B347E2" w:rsidRPr="001564EA">
        <w:rPr>
          <w:rFonts w:ascii="Arial" w:hAnsi="Arial" w:cs="Arial"/>
          <w:bCs/>
          <w:sz w:val="22"/>
          <w:szCs w:val="22"/>
        </w:rPr>
        <w:t>que,</w:t>
      </w:r>
      <w:r w:rsidRPr="001564EA">
        <w:rPr>
          <w:rFonts w:ascii="Arial" w:hAnsi="Arial" w:cs="Arial"/>
          <w:bCs/>
          <w:sz w:val="22"/>
          <w:szCs w:val="22"/>
        </w:rPr>
        <w:t xml:space="preserve"> por no encontrarse probado un factor determinante para el reconocimiento de esta tipología de perjuicios, su reconocimiento es a todas luces improcedente por ausencia de pruebas que acrediten que la víctima dejó de percibir su salario y </w:t>
      </w:r>
      <w:r w:rsidR="00FC4DE4" w:rsidRPr="001564EA">
        <w:rPr>
          <w:rFonts w:ascii="Arial" w:hAnsi="Arial" w:cs="Arial"/>
          <w:bCs/>
          <w:sz w:val="22"/>
          <w:szCs w:val="22"/>
        </w:rPr>
        <w:t>la relación de dependencia económica con los demandantes</w:t>
      </w:r>
      <w:r w:rsidRPr="001564EA">
        <w:rPr>
          <w:rFonts w:ascii="Arial" w:hAnsi="Arial" w:cs="Arial"/>
          <w:bCs/>
          <w:sz w:val="22"/>
          <w:szCs w:val="22"/>
        </w:rPr>
        <w:t>, elemento</w:t>
      </w:r>
      <w:r w:rsidR="00FC4DE4" w:rsidRPr="001564EA">
        <w:rPr>
          <w:rFonts w:ascii="Arial" w:hAnsi="Arial" w:cs="Arial"/>
          <w:bCs/>
          <w:sz w:val="22"/>
          <w:szCs w:val="22"/>
        </w:rPr>
        <w:t>s</w:t>
      </w:r>
      <w:r w:rsidRPr="001564EA">
        <w:rPr>
          <w:rFonts w:ascii="Arial" w:hAnsi="Arial" w:cs="Arial"/>
          <w:bCs/>
          <w:sz w:val="22"/>
          <w:szCs w:val="22"/>
        </w:rPr>
        <w:t xml:space="preserve"> </w:t>
      </w:r>
      <w:r w:rsidR="00FC4DE4" w:rsidRPr="001564EA">
        <w:rPr>
          <w:rFonts w:ascii="Arial" w:hAnsi="Arial" w:cs="Arial"/>
          <w:bCs/>
          <w:sz w:val="22"/>
          <w:szCs w:val="22"/>
        </w:rPr>
        <w:t xml:space="preserve">axiales para la </w:t>
      </w:r>
      <w:r w:rsidRPr="001564EA">
        <w:rPr>
          <w:rFonts w:ascii="Arial" w:hAnsi="Arial" w:cs="Arial"/>
          <w:bCs/>
          <w:sz w:val="22"/>
          <w:szCs w:val="22"/>
        </w:rPr>
        <w:t>eventual tasación de esta tipología de perjuicio</w:t>
      </w:r>
      <w:r w:rsidR="00FC4DE4" w:rsidRPr="001564EA">
        <w:rPr>
          <w:rFonts w:ascii="Arial" w:hAnsi="Arial" w:cs="Arial"/>
          <w:bCs/>
          <w:sz w:val="22"/>
          <w:szCs w:val="22"/>
        </w:rPr>
        <w:t xml:space="preserve"> en las circunstancia</w:t>
      </w:r>
      <w:r w:rsidR="006D7ECD" w:rsidRPr="001564EA">
        <w:rPr>
          <w:rFonts w:ascii="Arial" w:hAnsi="Arial" w:cs="Arial"/>
          <w:bCs/>
          <w:sz w:val="22"/>
          <w:szCs w:val="22"/>
        </w:rPr>
        <w:t>s</w:t>
      </w:r>
      <w:r w:rsidR="00FC4DE4" w:rsidRPr="001564EA">
        <w:rPr>
          <w:rFonts w:ascii="Arial" w:hAnsi="Arial" w:cs="Arial"/>
          <w:bCs/>
          <w:sz w:val="22"/>
          <w:szCs w:val="22"/>
        </w:rPr>
        <w:t xml:space="preserve"> particulares del caso</w:t>
      </w:r>
      <w:r w:rsidRPr="001564EA">
        <w:rPr>
          <w:rFonts w:ascii="Arial" w:hAnsi="Arial" w:cs="Arial"/>
          <w:bCs/>
          <w:sz w:val="22"/>
          <w:szCs w:val="22"/>
        </w:rPr>
        <w:t xml:space="preserve">. En ese sentido, es claro que las pretensiones encaminadas a obtener un reconocimiento por estos conceptos no están llamadas a prosperar, puesto que no siguen los lineamientos jurisprudenciales de la Corte Suprema de Justicia, en cuanto a la existencia real, tangible y no meramente hipotética o eventual del lucro cesante </w:t>
      </w:r>
      <w:r w:rsidR="00C9229D" w:rsidRPr="001564EA">
        <w:rPr>
          <w:rFonts w:ascii="Arial" w:hAnsi="Arial" w:cs="Arial"/>
          <w:bCs/>
          <w:sz w:val="22"/>
          <w:szCs w:val="22"/>
        </w:rPr>
        <w:t xml:space="preserve">solicitado en la demanda. </w:t>
      </w:r>
    </w:p>
    <w:p w14:paraId="3776E8E6" w14:textId="77777777" w:rsidR="00002798" w:rsidRPr="001564EA" w:rsidRDefault="00002798">
      <w:pPr>
        <w:spacing w:line="360" w:lineRule="auto"/>
        <w:jc w:val="both"/>
        <w:rPr>
          <w:rFonts w:ascii="Arial" w:hAnsi="Arial" w:cs="Arial"/>
          <w:bCs/>
          <w:sz w:val="22"/>
          <w:szCs w:val="22"/>
        </w:rPr>
      </w:pPr>
    </w:p>
    <w:p w14:paraId="67D1810A" w14:textId="740FD74D" w:rsidR="00002798" w:rsidRPr="001564EA" w:rsidRDefault="00002798">
      <w:pPr>
        <w:spacing w:line="360" w:lineRule="auto"/>
        <w:jc w:val="both"/>
        <w:rPr>
          <w:rFonts w:ascii="Arial" w:hAnsi="Arial" w:cs="Arial"/>
          <w:bCs/>
          <w:sz w:val="22"/>
          <w:szCs w:val="22"/>
        </w:rPr>
      </w:pPr>
      <w:r w:rsidRPr="001564EA">
        <w:rPr>
          <w:rFonts w:ascii="Arial" w:hAnsi="Arial" w:cs="Arial"/>
          <w:bCs/>
          <w:sz w:val="22"/>
          <w:szCs w:val="22"/>
        </w:rPr>
        <w:t>Por todo lo anterior, solicito señor juez tener por probada esta excepción.</w:t>
      </w:r>
    </w:p>
    <w:p w14:paraId="1EC3936B" w14:textId="77777777" w:rsidR="00EF1B62" w:rsidRPr="001564EA" w:rsidRDefault="00EF1B62">
      <w:pPr>
        <w:spacing w:line="360" w:lineRule="auto"/>
        <w:jc w:val="both"/>
        <w:rPr>
          <w:rFonts w:ascii="Arial" w:hAnsi="Arial" w:cs="Arial"/>
          <w:bCs/>
          <w:sz w:val="22"/>
          <w:szCs w:val="22"/>
        </w:rPr>
      </w:pPr>
    </w:p>
    <w:p w14:paraId="1103E3F9" w14:textId="77777777" w:rsidR="00350EA1" w:rsidRPr="001564EA" w:rsidRDefault="00350EA1">
      <w:pPr>
        <w:spacing w:line="360" w:lineRule="auto"/>
        <w:jc w:val="both"/>
        <w:rPr>
          <w:rFonts w:ascii="Arial" w:eastAsia="Arial MT" w:hAnsi="Arial" w:cs="Arial"/>
          <w:iCs/>
          <w:sz w:val="22"/>
          <w:szCs w:val="22"/>
        </w:rPr>
      </w:pPr>
    </w:p>
    <w:p w14:paraId="5D4D8E0A" w14:textId="77777777" w:rsidR="00350EA1" w:rsidRPr="001564EA" w:rsidRDefault="00350EA1">
      <w:pPr>
        <w:pStyle w:val="Prrafodelista"/>
        <w:shd w:val="clear" w:color="auto" w:fill="FFFFFF"/>
        <w:spacing w:line="360" w:lineRule="auto"/>
        <w:ind w:left="1080"/>
        <w:jc w:val="center"/>
        <w:rPr>
          <w:rFonts w:ascii="Arial" w:hAnsi="Arial" w:cs="Arial"/>
          <w:b/>
          <w:sz w:val="22"/>
          <w:szCs w:val="22"/>
          <w:u w:val="single"/>
        </w:rPr>
      </w:pPr>
      <w:r w:rsidRPr="001564EA">
        <w:rPr>
          <w:rFonts w:ascii="Arial" w:hAnsi="Arial" w:cs="Arial"/>
          <w:b/>
          <w:sz w:val="22"/>
          <w:szCs w:val="22"/>
          <w:u w:val="single"/>
        </w:rPr>
        <w:t>EXCEPCIONES DE FONDO FRENTE AL CONTRATO DE SEGURO</w:t>
      </w:r>
    </w:p>
    <w:p w14:paraId="034EF386" w14:textId="77777777" w:rsidR="00350EA1" w:rsidRPr="001564EA" w:rsidRDefault="00350EA1">
      <w:pPr>
        <w:shd w:val="clear" w:color="auto" w:fill="FFFFFF"/>
        <w:spacing w:line="360" w:lineRule="auto"/>
        <w:rPr>
          <w:rFonts w:ascii="Arial" w:hAnsi="Arial" w:cs="Arial"/>
          <w:b/>
          <w:sz w:val="22"/>
          <w:szCs w:val="22"/>
        </w:rPr>
      </w:pPr>
    </w:p>
    <w:p w14:paraId="06E0FFA6" w14:textId="398D432A" w:rsidR="00350EA1" w:rsidRPr="001564EA" w:rsidRDefault="00350EA1">
      <w:pPr>
        <w:pStyle w:val="Sinespaciado"/>
        <w:numPr>
          <w:ilvl w:val="0"/>
          <w:numId w:val="28"/>
        </w:numPr>
        <w:spacing w:line="360" w:lineRule="auto"/>
        <w:jc w:val="both"/>
        <w:rPr>
          <w:rFonts w:ascii="Arial" w:hAnsi="Arial" w:cs="Arial"/>
          <w:b/>
          <w:bCs/>
          <w:lang w:val="es-CO"/>
        </w:rPr>
      </w:pPr>
      <w:r w:rsidRPr="001564EA">
        <w:rPr>
          <w:rFonts w:ascii="Arial" w:hAnsi="Arial" w:cs="Arial"/>
          <w:b/>
          <w:bCs/>
          <w:lang w:val="es-CO"/>
        </w:rPr>
        <w:t xml:space="preserve">INEXISTENCIA DE OBLIGACIÓN DE INDEMNIZAR A CARGO DE </w:t>
      </w:r>
      <w:r w:rsidR="00A82984" w:rsidRPr="001564EA">
        <w:rPr>
          <w:rFonts w:ascii="Arial" w:hAnsi="Arial" w:cs="Arial"/>
          <w:b/>
          <w:bCs/>
          <w:lang w:val="es-CO"/>
        </w:rPr>
        <w:t xml:space="preserve">MAPFRE SEGUROS GENERALES DE COLOMBIA S.A. </w:t>
      </w:r>
      <w:r w:rsidRPr="001564EA">
        <w:rPr>
          <w:rFonts w:ascii="Arial" w:hAnsi="Arial" w:cs="Arial"/>
          <w:b/>
          <w:bCs/>
          <w:lang w:val="es-CO"/>
        </w:rPr>
        <w:t xml:space="preserve">DEBIDO A QUE NO SE HA CUMPLIDO CON LA ACREDITACIÓN DE LOS REQUISITOS DEL ART. 1077 del C. Co. </w:t>
      </w:r>
    </w:p>
    <w:p w14:paraId="00BC3DFB" w14:textId="77777777" w:rsidR="00350EA1" w:rsidRPr="001564EA" w:rsidRDefault="00350EA1">
      <w:pPr>
        <w:shd w:val="clear" w:color="auto" w:fill="FFFFFF"/>
        <w:spacing w:line="360" w:lineRule="auto"/>
        <w:jc w:val="both"/>
        <w:rPr>
          <w:rFonts w:ascii="Arial" w:hAnsi="Arial" w:cs="Arial"/>
          <w:b/>
          <w:sz w:val="22"/>
          <w:szCs w:val="22"/>
        </w:rPr>
      </w:pPr>
    </w:p>
    <w:p w14:paraId="50A272E8" w14:textId="4A305568" w:rsidR="00350EA1" w:rsidRPr="001564EA" w:rsidRDefault="00350EA1">
      <w:pPr>
        <w:shd w:val="clear" w:color="auto" w:fill="FFFFFF"/>
        <w:spacing w:line="360" w:lineRule="auto"/>
        <w:jc w:val="both"/>
        <w:rPr>
          <w:rFonts w:ascii="Arial" w:hAnsi="Arial" w:cs="Arial"/>
          <w:sz w:val="22"/>
          <w:szCs w:val="22"/>
          <w:lang w:val="es-ES_tradnl"/>
        </w:rPr>
      </w:pPr>
      <w:r w:rsidRPr="001564EA">
        <w:rPr>
          <w:rFonts w:ascii="Arial" w:hAnsi="Arial" w:cs="Arial"/>
          <w:sz w:val="22"/>
          <w:szCs w:val="22"/>
          <w:lang w:val="es-ES_tradnl"/>
        </w:rPr>
        <w:t xml:space="preserve">Se propone el presente medio exceptivo a fin de ilustrar al Despacho que en el caso objeto de estudio no ha surgido </w:t>
      </w:r>
      <w:r w:rsidR="009C6713" w:rsidRPr="001564EA">
        <w:rPr>
          <w:rFonts w:ascii="Arial" w:hAnsi="Arial" w:cs="Arial"/>
          <w:sz w:val="22"/>
          <w:szCs w:val="22"/>
          <w:lang w:val="es-ES_tradnl"/>
        </w:rPr>
        <w:t xml:space="preserve">obligación indemnizatoria </w:t>
      </w:r>
      <w:r w:rsidRPr="001564EA">
        <w:rPr>
          <w:rFonts w:ascii="Arial" w:hAnsi="Arial" w:cs="Arial"/>
          <w:sz w:val="22"/>
          <w:szCs w:val="22"/>
          <w:lang w:val="es-ES_tradnl"/>
        </w:rPr>
        <w:t xml:space="preserve">en cabeza de mi representada dado que no se demostró la realización del riesgo asegurado, es decir, la responsabilidad civil extracontractual del asegurado </w:t>
      </w:r>
      <w:r w:rsidR="00A82984" w:rsidRPr="001564EA">
        <w:rPr>
          <w:rFonts w:ascii="Arial" w:hAnsi="Arial" w:cs="Arial"/>
          <w:sz w:val="22"/>
          <w:szCs w:val="22"/>
          <w:lang w:val="es-ES_tradnl"/>
        </w:rPr>
        <w:t>debido a que se encuentra configurada la culpa exclusiva de la víctima como causal exonerativa de la responsabilidad deprecada</w:t>
      </w:r>
      <w:r w:rsidR="00922F91" w:rsidRPr="001564EA">
        <w:rPr>
          <w:rFonts w:ascii="Arial" w:hAnsi="Arial" w:cs="Arial"/>
          <w:sz w:val="22"/>
          <w:szCs w:val="22"/>
          <w:lang w:val="es-ES_tradnl"/>
        </w:rPr>
        <w:t>, de acuerdo con el IPAT y el vídeo aportado con la demanda, los cuales confirman que</w:t>
      </w:r>
      <w:r w:rsidR="00A82984" w:rsidRPr="001564EA">
        <w:rPr>
          <w:rFonts w:ascii="Arial" w:hAnsi="Arial" w:cs="Arial"/>
          <w:sz w:val="22"/>
          <w:szCs w:val="22"/>
          <w:lang w:val="es-ES_tradnl"/>
        </w:rPr>
        <w:t xml:space="preserve"> </w:t>
      </w:r>
      <w:r w:rsidR="00D734AB" w:rsidRPr="001564EA">
        <w:rPr>
          <w:rFonts w:ascii="Arial" w:hAnsi="Arial" w:cs="Arial"/>
          <w:sz w:val="22"/>
          <w:szCs w:val="22"/>
          <w:lang w:val="es-ES_tradnl"/>
        </w:rPr>
        <w:t>el señor</w:t>
      </w:r>
      <w:r w:rsidR="00904FC3" w:rsidRPr="001564EA">
        <w:rPr>
          <w:rFonts w:ascii="Arial" w:hAnsi="Arial" w:cs="Arial"/>
          <w:sz w:val="22"/>
          <w:szCs w:val="22"/>
          <w:lang w:val="es-ES_tradnl"/>
        </w:rPr>
        <w:t xml:space="preserve"> Andrés Felipe Garnica (Q.E.P.D) desatendió a los artículos 5</w:t>
      </w:r>
      <w:r w:rsidR="00F974E4">
        <w:rPr>
          <w:rFonts w:ascii="Arial" w:hAnsi="Arial" w:cs="Arial"/>
          <w:sz w:val="22"/>
          <w:szCs w:val="22"/>
          <w:lang w:val="es-ES_tradnl"/>
        </w:rPr>
        <w:t>7</w:t>
      </w:r>
      <w:r w:rsidR="00904FC3" w:rsidRPr="001564EA">
        <w:rPr>
          <w:rFonts w:ascii="Arial" w:hAnsi="Arial" w:cs="Arial"/>
          <w:sz w:val="22"/>
          <w:szCs w:val="22"/>
          <w:lang w:val="es-ES_tradnl"/>
        </w:rPr>
        <w:t xml:space="preserve"> y 5</w:t>
      </w:r>
      <w:r w:rsidR="00F974E4">
        <w:rPr>
          <w:rFonts w:ascii="Arial" w:hAnsi="Arial" w:cs="Arial"/>
          <w:sz w:val="22"/>
          <w:szCs w:val="22"/>
          <w:lang w:val="es-ES_tradnl"/>
        </w:rPr>
        <w:t>8</w:t>
      </w:r>
      <w:r w:rsidR="00904FC3" w:rsidRPr="001564EA">
        <w:rPr>
          <w:rFonts w:ascii="Arial" w:hAnsi="Arial" w:cs="Arial"/>
          <w:sz w:val="22"/>
          <w:szCs w:val="22"/>
          <w:lang w:val="es-ES_tradnl"/>
        </w:rPr>
        <w:t xml:space="preserve"> del Código Nacional de Tránsito al no cerciorarse que era peligroso cruzar una vía no peatonal que estaba siendo concurrida por múltiples</w:t>
      </w:r>
      <w:r w:rsidR="00D734AB" w:rsidRPr="001564EA">
        <w:rPr>
          <w:rFonts w:ascii="Arial" w:hAnsi="Arial" w:cs="Arial"/>
          <w:sz w:val="22"/>
          <w:szCs w:val="22"/>
          <w:lang w:val="es-ES_tradnl"/>
        </w:rPr>
        <w:t xml:space="preserve"> </w:t>
      </w:r>
      <w:r w:rsidRPr="001564EA">
        <w:rPr>
          <w:rFonts w:ascii="Arial" w:hAnsi="Arial" w:cs="Arial"/>
          <w:bCs/>
          <w:sz w:val="22"/>
          <w:szCs w:val="22"/>
        </w:rPr>
        <w:t xml:space="preserve">y, por el otro, tampoco se probó la cuantía de la pérdida. </w:t>
      </w:r>
    </w:p>
    <w:p w14:paraId="031F09BA" w14:textId="77777777" w:rsidR="00350EA1" w:rsidRPr="001564EA" w:rsidRDefault="00350EA1">
      <w:pPr>
        <w:shd w:val="clear" w:color="auto" w:fill="FFFFFF"/>
        <w:spacing w:line="360" w:lineRule="auto"/>
        <w:jc w:val="both"/>
        <w:rPr>
          <w:rFonts w:ascii="Arial" w:hAnsi="Arial" w:cs="Arial"/>
          <w:sz w:val="22"/>
          <w:szCs w:val="22"/>
          <w:lang w:val="es-ES_tradnl"/>
        </w:rPr>
      </w:pPr>
    </w:p>
    <w:p w14:paraId="58C4DBA4" w14:textId="2F483BD8" w:rsidR="00350EA1" w:rsidRPr="001564EA" w:rsidRDefault="00350EA1">
      <w:pPr>
        <w:pStyle w:val="NormalWeb"/>
        <w:spacing w:before="0" w:beforeAutospacing="0" w:after="0" w:afterAutospacing="0" w:line="360" w:lineRule="auto"/>
        <w:jc w:val="both"/>
        <w:rPr>
          <w:rFonts w:ascii="Arial" w:hAnsi="Arial" w:cs="Arial"/>
          <w:sz w:val="22"/>
          <w:szCs w:val="22"/>
        </w:rPr>
      </w:pPr>
      <w:r w:rsidRPr="001564EA">
        <w:rPr>
          <w:rFonts w:ascii="Arial" w:hAnsi="Arial" w:cs="Arial"/>
          <w:sz w:val="22"/>
          <w:szCs w:val="22"/>
        </w:rPr>
        <w:t xml:space="preserve">Para efectos de las solicitudes de indemnización por los riesgos amparados, la carga probatoria gravita sobre la parte </w:t>
      </w:r>
      <w:r w:rsidR="00A82984" w:rsidRPr="001564EA">
        <w:rPr>
          <w:rFonts w:ascii="Arial" w:hAnsi="Arial" w:cs="Arial"/>
          <w:sz w:val="22"/>
          <w:szCs w:val="22"/>
        </w:rPr>
        <w:t>d</w:t>
      </w:r>
      <w:r w:rsidRPr="001564EA">
        <w:rPr>
          <w:rFonts w:ascii="Arial" w:hAnsi="Arial" w:cs="Arial"/>
          <w:sz w:val="22"/>
          <w:szCs w:val="22"/>
        </w:rPr>
        <w:t xml:space="preserve">emandante. En ese sentido, el artículo 1077 del Código de Comercio, estableció: </w:t>
      </w:r>
    </w:p>
    <w:p w14:paraId="132B0FD4" w14:textId="77777777" w:rsidR="00350EA1" w:rsidRPr="001564EA" w:rsidRDefault="00350EA1">
      <w:pPr>
        <w:pStyle w:val="NormalWeb"/>
        <w:spacing w:before="0" w:beforeAutospacing="0" w:after="0" w:afterAutospacing="0" w:line="360" w:lineRule="auto"/>
        <w:jc w:val="both"/>
        <w:rPr>
          <w:rFonts w:ascii="Arial" w:hAnsi="Arial" w:cs="Arial"/>
          <w:sz w:val="22"/>
          <w:szCs w:val="22"/>
        </w:rPr>
      </w:pPr>
    </w:p>
    <w:p w14:paraId="760AFC0C" w14:textId="5B9012BB" w:rsidR="00350EA1" w:rsidRPr="001564EA" w:rsidRDefault="00350EA1">
      <w:pPr>
        <w:pStyle w:val="NormalWeb"/>
        <w:spacing w:before="0" w:beforeAutospacing="0" w:after="0" w:afterAutospacing="0" w:line="360" w:lineRule="auto"/>
        <w:ind w:left="680" w:right="680"/>
        <w:jc w:val="both"/>
        <w:rPr>
          <w:rFonts w:ascii="Arial" w:hAnsi="Arial" w:cs="Arial"/>
          <w:b/>
          <w:bCs/>
          <w:i/>
          <w:iCs/>
          <w:sz w:val="22"/>
          <w:szCs w:val="22"/>
        </w:rPr>
      </w:pPr>
      <w:r w:rsidRPr="001564EA">
        <w:rPr>
          <w:rFonts w:ascii="Arial" w:hAnsi="Arial" w:cs="Arial"/>
          <w:i/>
          <w:sz w:val="22"/>
          <w:szCs w:val="22"/>
        </w:rPr>
        <w:t xml:space="preserve">“(…) </w:t>
      </w:r>
      <w:r w:rsidRPr="001564EA">
        <w:rPr>
          <w:rFonts w:ascii="Arial" w:hAnsi="Arial" w:cs="Arial"/>
          <w:b/>
          <w:bCs/>
          <w:i/>
          <w:iCs/>
          <w:sz w:val="22"/>
          <w:szCs w:val="22"/>
        </w:rPr>
        <w:t xml:space="preserve">ARTÍCULO 1077. CARGA DE LA PRUEBA. </w:t>
      </w:r>
      <w:r w:rsidR="0075157B" w:rsidRPr="001564EA">
        <w:rPr>
          <w:rFonts w:ascii="Arial" w:hAnsi="Arial" w:cs="Arial"/>
          <w:b/>
          <w:bCs/>
          <w:i/>
          <w:iCs/>
          <w:sz w:val="22"/>
          <w:szCs w:val="22"/>
          <w:u w:val="single"/>
        </w:rPr>
        <w:t>Corresponderá</w:t>
      </w:r>
      <w:r w:rsidRPr="001564EA">
        <w:rPr>
          <w:rFonts w:ascii="Arial" w:hAnsi="Arial" w:cs="Arial"/>
          <w:b/>
          <w:bCs/>
          <w:i/>
          <w:iCs/>
          <w:sz w:val="22"/>
          <w:szCs w:val="22"/>
          <w:u w:val="single"/>
        </w:rPr>
        <w:t xml:space="preserve">́ al asegurado demostrar la ocurrencia del siniestro, </w:t>
      </w:r>
      <w:r w:rsidR="0075157B" w:rsidRPr="001564EA">
        <w:rPr>
          <w:rFonts w:ascii="Arial" w:hAnsi="Arial" w:cs="Arial"/>
          <w:b/>
          <w:bCs/>
          <w:i/>
          <w:iCs/>
          <w:sz w:val="22"/>
          <w:szCs w:val="22"/>
          <w:u w:val="single"/>
        </w:rPr>
        <w:t>así</w:t>
      </w:r>
      <w:r w:rsidRPr="001564EA">
        <w:rPr>
          <w:rFonts w:ascii="Arial" w:hAnsi="Arial" w:cs="Arial"/>
          <w:b/>
          <w:bCs/>
          <w:i/>
          <w:iCs/>
          <w:sz w:val="22"/>
          <w:szCs w:val="22"/>
          <w:u w:val="single"/>
        </w:rPr>
        <w:t xml:space="preserve">́ como la </w:t>
      </w:r>
      <w:r w:rsidR="0075157B" w:rsidRPr="001564EA">
        <w:rPr>
          <w:rFonts w:ascii="Arial" w:hAnsi="Arial" w:cs="Arial"/>
          <w:b/>
          <w:bCs/>
          <w:i/>
          <w:iCs/>
          <w:sz w:val="22"/>
          <w:szCs w:val="22"/>
          <w:u w:val="single"/>
        </w:rPr>
        <w:t>cuantía</w:t>
      </w:r>
      <w:r w:rsidRPr="001564EA">
        <w:rPr>
          <w:rFonts w:ascii="Arial" w:hAnsi="Arial" w:cs="Arial"/>
          <w:b/>
          <w:bCs/>
          <w:i/>
          <w:iCs/>
          <w:sz w:val="22"/>
          <w:szCs w:val="22"/>
          <w:u w:val="single"/>
        </w:rPr>
        <w:t xml:space="preserve"> de la </w:t>
      </w:r>
      <w:r w:rsidR="0075157B" w:rsidRPr="001564EA">
        <w:rPr>
          <w:rFonts w:ascii="Arial" w:hAnsi="Arial" w:cs="Arial"/>
          <w:b/>
          <w:bCs/>
          <w:i/>
          <w:iCs/>
          <w:sz w:val="22"/>
          <w:szCs w:val="22"/>
          <w:u w:val="single"/>
        </w:rPr>
        <w:t>pérdida</w:t>
      </w:r>
      <w:r w:rsidRPr="001564EA">
        <w:rPr>
          <w:rFonts w:ascii="Arial" w:hAnsi="Arial" w:cs="Arial"/>
          <w:b/>
          <w:bCs/>
          <w:i/>
          <w:iCs/>
          <w:sz w:val="22"/>
          <w:szCs w:val="22"/>
          <w:u w:val="single"/>
        </w:rPr>
        <w:t>, si fuere el caso</w:t>
      </w:r>
      <w:r w:rsidRPr="001564EA">
        <w:rPr>
          <w:rFonts w:ascii="Arial" w:hAnsi="Arial" w:cs="Arial"/>
          <w:b/>
          <w:bCs/>
          <w:i/>
          <w:iCs/>
          <w:sz w:val="22"/>
          <w:szCs w:val="22"/>
        </w:rPr>
        <w:t xml:space="preserve">. </w:t>
      </w:r>
    </w:p>
    <w:p w14:paraId="1E7455DE" w14:textId="77777777" w:rsidR="00350EA1" w:rsidRPr="001564EA" w:rsidRDefault="00350EA1">
      <w:pPr>
        <w:pStyle w:val="NormalWeb"/>
        <w:spacing w:before="0" w:beforeAutospacing="0" w:after="0" w:afterAutospacing="0" w:line="360" w:lineRule="auto"/>
        <w:ind w:left="680" w:right="680"/>
        <w:jc w:val="both"/>
        <w:rPr>
          <w:rFonts w:ascii="Arial" w:hAnsi="Arial" w:cs="Arial"/>
          <w:sz w:val="22"/>
          <w:szCs w:val="22"/>
        </w:rPr>
      </w:pPr>
    </w:p>
    <w:p w14:paraId="700EE2B6" w14:textId="412B8619" w:rsidR="00350EA1" w:rsidRPr="001564EA" w:rsidRDefault="00350EA1">
      <w:pPr>
        <w:pStyle w:val="NormalWeb"/>
        <w:spacing w:before="0" w:beforeAutospacing="0" w:after="0" w:afterAutospacing="0" w:line="360" w:lineRule="auto"/>
        <w:ind w:left="680" w:right="680"/>
        <w:jc w:val="both"/>
        <w:rPr>
          <w:rFonts w:ascii="Arial" w:hAnsi="Arial" w:cs="Arial"/>
          <w:sz w:val="22"/>
          <w:szCs w:val="22"/>
        </w:rPr>
      </w:pPr>
      <w:r w:rsidRPr="001564EA">
        <w:rPr>
          <w:rFonts w:ascii="Arial" w:hAnsi="Arial" w:cs="Arial"/>
          <w:i/>
          <w:iCs/>
          <w:sz w:val="22"/>
          <w:szCs w:val="22"/>
        </w:rPr>
        <w:t>El asegurador deber</w:t>
      </w:r>
      <w:r w:rsidR="0075157B" w:rsidRPr="001564EA">
        <w:rPr>
          <w:rFonts w:ascii="Arial" w:hAnsi="Arial" w:cs="Arial"/>
          <w:i/>
          <w:iCs/>
          <w:sz w:val="22"/>
          <w:szCs w:val="22"/>
        </w:rPr>
        <w:t>á</w:t>
      </w:r>
      <w:r w:rsidRPr="001564EA">
        <w:rPr>
          <w:rFonts w:ascii="Arial" w:hAnsi="Arial" w:cs="Arial"/>
          <w:i/>
          <w:iCs/>
          <w:sz w:val="22"/>
          <w:szCs w:val="22"/>
        </w:rPr>
        <w:t xml:space="preserve"> demostrar los hechos o circunstancias excluyentes de su responsabilidad (…)</w:t>
      </w:r>
      <w:r w:rsidRPr="001564EA">
        <w:rPr>
          <w:rFonts w:ascii="Arial" w:hAnsi="Arial" w:cs="Arial"/>
          <w:sz w:val="22"/>
          <w:szCs w:val="22"/>
        </w:rPr>
        <w:t xml:space="preserve">” (subrayado y negrilla fuera del texto original) </w:t>
      </w:r>
    </w:p>
    <w:p w14:paraId="061C61BF" w14:textId="77777777" w:rsidR="00350EA1" w:rsidRPr="001564EA" w:rsidRDefault="00350EA1">
      <w:pPr>
        <w:pStyle w:val="NormalWeb"/>
        <w:spacing w:before="0" w:beforeAutospacing="0" w:after="0" w:afterAutospacing="0" w:line="360" w:lineRule="auto"/>
        <w:rPr>
          <w:rFonts w:ascii="Arial" w:hAnsi="Arial" w:cs="Arial"/>
          <w:sz w:val="22"/>
          <w:szCs w:val="22"/>
        </w:rPr>
      </w:pPr>
    </w:p>
    <w:p w14:paraId="09DE9902" w14:textId="419254D4" w:rsidR="00350EA1" w:rsidRPr="001564EA" w:rsidRDefault="00350EA1">
      <w:pPr>
        <w:pStyle w:val="NormalWeb"/>
        <w:spacing w:before="0" w:beforeAutospacing="0" w:after="0" w:afterAutospacing="0" w:line="360" w:lineRule="auto"/>
        <w:jc w:val="both"/>
        <w:rPr>
          <w:rFonts w:ascii="Arial" w:hAnsi="Arial" w:cs="Arial"/>
          <w:sz w:val="22"/>
          <w:szCs w:val="22"/>
        </w:rPr>
      </w:pPr>
      <w:r w:rsidRPr="001564EA">
        <w:rPr>
          <w:rFonts w:ascii="Arial" w:hAnsi="Arial" w:cs="Arial"/>
          <w:sz w:val="22"/>
          <w:szCs w:val="22"/>
        </w:rPr>
        <w:t>El cumplimiento de tal carga probatoria respecto de la ocurrencia del siniestro, as</w:t>
      </w:r>
      <w:r w:rsidR="0075157B" w:rsidRPr="001564EA">
        <w:rPr>
          <w:rFonts w:ascii="Arial" w:hAnsi="Arial" w:cs="Arial"/>
          <w:sz w:val="22"/>
          <w:szCs w:val="22"/>
        </w:rPr>
        <w:t>í</w:t>
      </w:r>
      <w:r w:rsidRPr="001564EA">
        <w:rPr>
          <w:rFonts w:ascii="Arial" w:hAnsi="Arial" w:cs="Arial"/>
          <w:sz w:val="22"/>
          <w:szCs w:val="22"/>
        </w:rPr>
        <w:t xml:space="preserve"> como de la </w:t>
      </w:r>
      <w:r w:rsidR="0075157B" w:rsidRPr="001564EA">
        <w:rPr>
          <w:rFonts w:ascii="Arial" w:hAnsi="Arial" w:cs="Arial"/>
          <w:sz w:val="22"/>
          <w:szCs w:val="22"/>
        </w:rPr>
        <w:t>cuantía</w:t>
      </w:r>
      <w:r w:rsidRPr="001564EA">
        <w:rPr>
          <w:rFonts w:ascii="Arial" w:hAnsi="Arial" w:cs="Arial"/>
          <w:sz w:val="22"/>
          <w:szCs w:val="22"/>
        </w:rPr>
        <w:t xml:space="preserve"> de la </w:t>
      </w:r>
      <w:r w:rsidR="0075157B" w:rsidRPr="001564EA">
        <w:rPr>
          <w:rFonts w:ascii="Arial" w:hAnsi="Arial" w:cs="Arial"/>
          <w:sz w:val="22"/>
          <w:szCs w:val="22"/>
        </w:rPr>
        <w:t>pérdida</w:t>
      </w:r>
      <w:r w:rsidRPr="001564EA">
        <w:rPr>
          <w:rFonts w:ascii="Arial" w:hAnsi="Arial" w:cs="Arial"/>
          <w:sz w:val="22"/>
          <w:szCs w:val="22"/>
        </w:rPr>
        <w:t xml:space="preserve">, es fundamental para que se haga exigible la </w:t>
      </w:r>
      <w:r w:rsidR="0075157B" w:rsidRPr="001564EA">
        <w:rPr>
          <w:rFonts w:ascii="Arial" w:hAnsi="Arial" w:cs="Arial"/>
          <w:sz w:val="22"/>
          <w:szCs w:val="22"/>
        </w:rPr>
        <w:t>obligación</w:t>
      </w:r>
      <w:r w:rsidRPr="001564EA">
        <w:rPr>
          <w:rFonts w:ascii="Arial" w:hAnsi="Arial" w:cs="Arial"/>
          <w:sz w:val="22"/>
          <w:szCs w:val="22"/>
        </w:rPr>
        <w:t xml:space="preserve"> condicional derivada del contrato de seguro, tal como lo ha indicado doctrina respetada sobre el tema: </w:t>
      </w:r>
    </w:p>
    <w:p w14:paraId="3BA0932E" w14:textId="77777777" w:rsidR="00350EA1" w:rsidRPr="001564EA" w:rsidRDefault="00350EA1">
      <w:pPr>
        <w:pStyle w:val="NormalWeb"/>
        <w:spacing w:before="0" w:beforeAutospacing="0" w:after="0" w:afterAutospacing="0" w:line="360" w:lineRule="auto"/>
        <w:rPr>
          <w:rFonts w:ascii="Arial" w:hAnsi="Arial" w:cs="Arial"/>
          <w:bCs/>
          <w:iCs/>
          <w:sz w:val="22"/>
          <w:szCs w:val="22"/>
        </w:rPr>
      </w:pPr>
    </w:p>
    <w:p w14:paraId="1A3B210F" w14:textId="77777777" w:rsidR="00350EA1" w:rsidRPr="001564EA" w:rsidRDefault="00350EA1">
      <w:pPr>
        <w:shd w:val="clear" w:color="auto" w:fill="FFFFFF"/>
        <w:spacing w:line="360" w:lineRule="auto"/>
        <w:ind w:left="680" w:right="680"/>
        <w:jc w:val="both"/>
        <w:rPr>
          <w:rFonts w:ascii="Arial" w:hAnsi="Arial" w:cs="Arial"/>
          <w:bCs/>
          <w:i/>
          <w:iCs/>
          <w:sz w:val="22"/>
          <w:szCs w:val="22"/>
        </w:rPr>
      </w:pPr>
      <w:r w:rsidRPr="001564EA">
        <w:rPr>
          <w:rFonts w:ascii="Arial" w:hAnsi="Arial" w:cs="Arial"/>
          <w:bCs/>
          <w:i/>
          <w:iCs/>
          <w:sz w:val="22"/>
          <w:szCs w:val="22"/>
        </w:rPr>
        <w:t xml:space="preserve">“(…) </w:t>
      </w:r>
      <w:r w:rsidRPr="001564EA">
        <w:rPr>
          <w:rFonts w:ascii="Arial" w:hAnsi="Arial" w:cs="Arial"/>
          <w:bCs/>
          <w:i/>
          <w:sz w:val="22"/>
          <w:szCs w:val="22"/>
        </w:rPr>
        <w:t xml:space="preserve">Es asunto averiguado que en virtud del negocio aseguraticio,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 </w:t>
      </w:r>
    </w:p>
    <w:p w14:paraId="696FEBA7" w14:textId="77777777" w:rsidR="00350EA1" w:rsidRPr="001564EA" w:rsidRDefault="00350EA1">
      <w:pPr>
        <w:shd w:val="clear" w:color="auto" w:fill="FFFFFF"/>
        <w:spacing w:line="360" w:lineRule="auto"/>
        <w:ind w:left="680" w:right="680"/>
        <w:jc w:val="both"/>
        <w:rPr>
          <w:rFonts w:ascii="Arial" w:hAnsi="Arial" w:cs="Arial"/>
          <w:bCs/>
          <w:iCs/>
          <w:sz w:val="22"/>
          <w:szCs w:val="22"/>
        </w:rPr>
      </w:pPr>
    </w:p>
    <w:p w14:paraId="05B05025" w14:textId="77777777" w:rsidR="00350EA1" w:rsidRPr="001564EA" w:rsidRDefault="00350EA1">
      <w:pPr>
        <w:shd w:val="clear" w:color="auto" w:fill="FFFFFF"/>
        <w:spacing w:line="360" w:lineRule="auto"/>
        <w:ind w:left="680" w:right="680"/>
        <w:jc w:val="both"/>
        <w:rPr>
          <w:rFonts w:ascii="Arial" w:hAnsi="Arial" w:cs="Arial"/>
          <w:bCs/>
          <w:iCs/>
          <w:sz w:val="22"/>
          <w:szCs w:val="22"/>
        </w:rPr>
      </w:pPr>
      <w:r w:rsidRPr="001564EA">
        <w:rPr>
          <w:rFonts w:ascii="Arial" w:hAnsi="Arial" w:cs="Arial"/>
          <w:bCs/>
          <w:i/>
          <w:sz w:val="22"/>
          <w:szCs w:val="22"/>
        </w:rPr>
        <w:t xml:space="preserve">“(…) Luego la obligación del asegurador nace cuando el riesgo asegurado se materializa, y cual si fuera poco, emerge pura y simple. </w:t>
      </w:r>
    </w:p>
    <w:p w14:paraId="57FF5330" w14:textId="77777777" w:rsidR="00350EA1" w:rsidRPr="001564EA" w:rsidRDefault="00350EA1">
      <w:pPr>
        <w:shd w:val="clear" w:color="auto" w:fill="FFFFFF"/>
        <w:spacing w:line="360" w:lineRule="auto"/>
        <w:ind w:left="680" w:right="680"/>
        <w:jc w:val="both"/>
        <w:rPr>
          <w:rFonts w:ascii="Arial" w:hAnsi="Arial" w:cs="Arial"/>
          <w:bCs/>
          <w:iCs/>
          <w:sz w:val="22"/>
          <w:szCs w:val="22"/>
        </w:rPr>
      </w:pPr>
    </w:p>
    <w:p w14:paraId="792737AB" w14:textId="77777777" w:rsidR="00350EA1" w:rsidRPr="001564EA" w:rsidRDefault="00350EA1">
      <w:pPr>
        <w:shd w:val="clear" w:color="auto" w:fill="FFFFFF"/>
        <w:spacing w:line="360" w:lineRule="auto"/>
        <w:ind w:left="680" w:right="680"/>
        <w:jc w:val="both"/>
        <w:rPr>
          <w:rFonts w:ascii="Arial" w:hAnsi="Arial" w:cs="Arial"/>
          <w:bCs/>
          <w:iCs/>
          <w:sz w:val="22"/>
          <w:szCs w:val="22"/>
        </w:rPr>
      </w:pPr>
      <w:r w:rsidRPr="001564EA">
        <w:rPr>
          <w:rFonts w:ascii="Arial" w:hAnsi="Arial" w:cs="Arial"/>
          <w:bCs/>
          <w:i/>
          <w:sz w:val="22"/>
          <w:szCs w:val="22"/>
        </w:rPr>
        <w:t xml:space="preserve">Pero hay más. Aunque dicha obligación es exigible desde el momento en que ocurrió el siniestro, </w:t>
      </w:r>
      <w:r w:rsidRPr="001564EA">
        <w:rPr>
          <w:rFonts w:ascii="Arial" w:hAnsi="Arial" w:cs="Arial"/>
          <w:b/>
          <w:i/>
          <w:sz w:val="22"/>
          <w:szCs w:val="22"/>
          <w:u w:val="single"/>
        </w:rPr>
        <w:t>el asegurador, ello es medular, no está obligado a efectuar el pago hasta tanto el asegurado o beneficiario le demuestre que el riesgo se realizó y cuál fue la cuantía de su pérdida.</w:t>
      </w:r>
      <w:r w:rsidRPr="001564EA">
        <w:rPr>
          <w:rFonts w:ascii="Arial" w:hAnsi="Arial" w:cs="Arial"/>
          <w:bCs/>
          <w:i/>
          <w:sz w:val="22"/>
          <w:szCs w:val="22"/>
        </w:rPr>
        <w:t xml:space="preserve">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14:paraId="708F9627" w14:textId="77777777" w:rsidR="00350EA1" w:rsidRPr="001564EA" w:rsidRDefault="00350EA1">
      <w:pPr>
        <w:shd w:val="clear" w:color="auto" w:fill="FFFFFF"/>
        <w:spacing w:line="360" w:lineRule="auto"/>
        <w:ind w:left="680" w:right="680"/>
        <w:jc w:val="both"/>
        <w:rPr>
          <w:rFonts w:ascii="Arial" w:hAnsi="Arial" w:cs="Arial"/>
          <w:bCs/>
          <w:iCs/>
          <w:sz w:val="22"/>
          <w:szCs w:val="22"/>
        </w:rPr>
      </w:pPr>
    </w:p>
    <w:p w14:paraId="4F8039BF" w14:textId="77777777" w:rsidR="00350EA1" w:rsidRPr="001564EA" w:rsidRDefault="00350EA1">
      <w:pPr>
        <w:shd w:val="clear" w:color="auto" w:fill="FFFFFF"/>
        <w:spacing w:line="360" w:lineRule="auto"/>
        <w:ind w:left="680" w:right="680"/>
        <w:jc w:val="both"/>
        <w:rPr>
          <w:rFonts w:ascii="Arial" w:hAnsi="Arial" w:cs="Arial"/>
          <w:bCs/>
          <w:iCs/>
          <w:sz w:val="22"/>
          <w:szCs w:val="22"/>
        </w:rPr>
      </w:pPr>
      <w:r w:rsidRPr="001564EA">
        <w:rPr>
          <w:rFonts w:ascii="Arial" w:hAnsi="Arial" w:cs="Arial"/>
          <w:bCs/>
          <w:i/>
          <w:sz w:val="22"/>
          <w:szCs w:val="22"/>
        </w:rPr>
        <w:t>“(…) Se dirá que el asegurado puede acudir al proceso declarativo, y es cierto; pero aunque la obligación haya nacido y sea exigible, la pretensión fracasará si no se atiende la carga prevista en el artículo 1077 del Código de Comercio, porque sin el cumplimiento de ella el asegurador no debe “efectuar el pago” (C. de CO., Art. 1080) (…)”</w:t>
      </w:r>
      <w:r w:rsidRPr="001564EA">
        <w:rPr>
          <w:rFonts w:ascii="Arial" w:hAnsi="Arial" w:cs="Arial"/>
          <w:bCs/>
          <w:iCs/>
          <w:sz w:val="22"/>
          <w:szCs w:val="22"/>
          <w:vertAlign w:val="superscript"/>
        </w:rPr>
        <w:footnoteReference w:id="14"/>
      </w:r>
      <w:r w:rsidRPr="001564EA">
        <w:rPr>
          <w:rFonts w:ascii="Arial" w:hAnsi="Arial" w:cs="Arial"/>
          <w:bCs/>
          <w:iCs/>
          <w:sz w:val="22"/>
          <w:szCs w:val="22"/>
        </w:rPr>
        <w:t xml:space="preserve"> (Subrayado y negrilla fuera del texto original)</w:t>
      </w:r>
    </w:p>
    <w:p w14:paraId="05343DAA" w14:textId="77777777" w:rsidR="00350EA1" w:rsidRPr="001564EA" w:rsidRDefault="00350EA1">
      <w:pPr>
        <w:shd w:val="clear" w:color="auto" w:fill="FFFFFF"/>
        <w:spacing w:line="360" w:lineRule="auto"/>
        <w:jc w:val="both"/>
        <w:rPr>
          <w:rFonts w:ascii="Arial" w:hAnsi="Arial" w:cs="Arial"/>
          <w:sz w:val="22"/>
          <w:szCs w:val="22"/>
          <w:lang w:val="es-ES_tradnl"/>
        </w:rPr>
      </w:pPr>
    </w:p>
    <w:p w14:paraId="402E5E1A" w14:textId="25FA57EB" w:rsidR="00350EA1" w:rsidRPr="001564EA" w:rsidRDefault="00350EA1">
      <w:pPr>
        <w:pStyle w:val="NormalWeb"/>
        <w:spacing w:before="0" w:beforeAutospacing="0" w:after="0" w:afterAutospacing="0" w:line="360" w:lineRule="auto"/>
        <w:jc w:val="both"/>
        <w:rPr>
          <w:rFonts w:ascii="Arial" w:hAnsi="Arial" w:cs="Arial"/>
          <w:sz w:val="22"/>
          <w:szCs w:val="22"/>
        </w:rPr>
      </w:pPr>
      <w:r w:rsidRPr="001564EA">
        <w:rPr>
          <w:rFonts w:ascii="Arial" w:hAnsi="Arial" w:cs="Arial"/>
          <w:sz w:val="22"/>
          <w:szCs w:val="22"/>
        </w:rPr>
        <w:t xml:space="preserve">De lo anterior, se infiere que, en todo tipo de seguros, cuando </w:t>
      </w:r>
      <w:r w:rsidR="00A82984" w:rsidRPr="001564EA">
        <w:rPr>
          <w:rFonts w:ascii="Arial" w:hAnsi="Arial" w:cs="Arial"/>
          <w:sz w:val="22"/>
          <w:szCs w:val="22"/>
        </w:rPr>
        <w:t xml:space="preserve">se </w:t>
      </w:r>
      <w:r w:rsidRPr="001564EA">
        <w:rPr>
          <w:rFonts w:ascii="Arial" w:hAnsi="Arial" w:cs="Arial"/>
          <w:sz w:val="22"/>
          <w:szCs w:val="22"/>
        </w:rPr>
        <w:t xml:space="preserve">quiera hacer efectiva la garantía deberá demostrar la ocurrencia del siniestro y la cuantía de la pérdida. Para el caso en estudio, debe señalarse como primera medida que la parte demandante no cumplió con la carga de la prueba consistente en demostrar la realización del riesgo asegurado de conformidad con lo dispuesto en el artículo 1077 del Código de Comercio. Según las pruebas documentales obrantes en el plenario, no se han probado estos factores, por lo que, en ese sentido, no ha nacido a la vida jurídica la obligación condicional del asegurador. A efectos de aclararle al Despacho las razones por las que no se encuentran cumplidas las cargas del </w:t>
      </w:r>
      <w:r w:rsidR="00C524A2" w:rsidRPr="001564EA">
        <w:rPr>
          <w:rFonts w:ascii="Arial" w:hAnsi="Arial" w:cs="Arial"/>
          <w:sz w:val="22"/>
          <w:szCs w:val="22"/>
        </w:rPr>
        <w:t>artículo</w:t>
      </w:r>
      <w:r w:rsidRPr="001564EA">
        <w:rPr>
          <w:rFonts w:ascii="Arial" w:hAnsi="Arial" w:cs="Arial"/>
          <w:sz w:val="22"/>
          <w:szCs w:val="22"/>
        </w:rPr>
        <w:t xml:space="preserve"> 1077, divido la </w:t>
      </w:r>
      <w:r w:rsidR="00C524A2" w:rsidRPr="001564EA">
        <w:rPr>
          <w:rFonts w:ascii="Arial" w:hAnsi="Arial" w:cs="Arial"/>
          <w:sz w:val="22"/>
          <w:szCs w:val="22"/>
        </w:rPr>
        <w:t>excepción</w:t>
      </w:r>
      <w:r w:rsidRPr="001564EA">
        <w:rPr>
          <w:rFonts w:ascii="Arial" w:hAnsi="Arial" w:cs="Arial"/>
          <w:sz w:val="22"/>
          <w:szCs w:val="22"/>
        </w:rPr>
        <w:t xml:space="preserve"> en dos </w:t>
      </w:r>
      <w:r w:rsidR="00C524A2" w:rsidRPr="001564EA">
        <w:rPr>
          <w:rFonts w:ascii="Arial" w:hAnsi="Arial" w:cs="Arial"/>
          <w:sz w:val="22"/>
          <w:szCs w:val="22"/>
        </w:rPr>
        <w:t>subcapítulos</w:t>
      </w:r>
      <w:r w:rsidRPr="001564EA">
        <w:rPr>
          <w:rFonts w:ascii="Arial" w:hAnsi="Arial" w:cs="Arial"/>
          <w:sz w:val="22"/>
          <w:szCs w:val="22"/>
        </w:rPr>
        <w:t xml:space="preserve">, que </w:t>
      </w:r>
      <w:r w:rsidR="00C524A2" w:rsidRPr="001564EA">
        <w:rPr>
          <w:rFonts w:ascii="Arial" w:hAnsi="Arial" w:cs="Arial"/>
          <w:sz w:val="22"/>
          <w:szCs w:val="22"/>
        </w:rPr>
        <w:t>permitirán</w:t>
      </w:r>
      <w:r w:rsidRPr="001564EA">
        <w:rPr>
          <w:rFonts w:ascii="Arial" w:hAnsi="Arial" w:cs="Arial"/>
          <w:sz w:val="22"/>
          <w:szCs w:val="22"/>
        </w:rPr>
        <w:t xml:space="preserve"> un mejor entendimiento del argumento. </w:t>
      </w:r>
    </w:p>
    <w:p w14:paraId="4DDCDFE4" w14:textId="77777777" w:rsidR="00350EA1" w:rsidRPr="001564EA" w:rsidRDefault="00350EA1">
      <w:pPr>
        <w:pStyle w:val="NormalWeb"/>
        <w:spacing w:before="0" w:beforeAutospacing="0" w:after="0" w:afterAutospacing="0" w:line="360" w:lineRule="auto"/>
        <w:jc w:val="both"/>
        <w:rPr>
          <w:rFonts w:ascii="Arial" w:hAnsi="Arial" w:cs="Arial"/>
          <w:sz w:val="22"/>
          <w:szCs w:val="22"/>
        </w:rPr>
      </w:pPr>
    </w:p>
    <w:p w14:paraId="2D85FC81" w14:textId="77777777" w:rsidR="00350EA1" w:rsidRPr="001564EA" w:rsidRDefault="00350EA1">
      <w:pPr>
        <w:pStyle w:val="NormalWeb"/>
        <w:numPr>
          <w:ilvl w:val="0"/>
          <w:numId w:val="9"/>
        </w:numPr>
        <w:spacing w:before="0" w:beforeAutospacing="0" w:after="0" w:afterAutospacing="0" w:line="360" w:lineRule="auto"/>
        <w:rPr>
          <w:rFonts w:ascii="Arial" w:hAnsi="Arial" w:cs="Arial"/>
          <w:b/>
          <w:bCs/>
          <w:sz w:val="22"/>
          <w:szCs w:val="22"/>
        </w:rPr>
      </w:pPr>
      <w:r w:rsidRPr="001564EA">
        <w:rPr>
          <w:rFonts w:ascii="Arial" w:hAnsi="Arial" w:cs="Arial"/>
          <w:b/>
          <w:bCs/>
          <w:sz w:val="22"/>
          <w:szCs w:val="22"/>
          <w:u w:val="single"/>
        </w:rPr>
        <w:t>La no realización del Riesgo Asegurado.</w:t>
      </w:r>
      <w:r w:rsidRPr="001564EA">
        <w:rPr>
          <w:rFonts w:ascii="Arial" w:hAnsi="Arial" w:cs="Arial"/>
          <w:b/>
          <w:bCs/>
          <w:sz w:val="22"/>
          <w:szCs w:val="22"/>
        </w:rPr>
        <w:t xml:space="preserve"> </w:t>
      </w:r>
    </w:p>
    <w:p w14:paraId="0834B011" w14:textId="77777777" w:rsidR="00350EA1" w:rsidRPr="001564EA" w:rsidRDefault="00350EA1">
      <w:pPr>
        <w:pStyle w:val="NormalWeb"/>
        <w:spacing w:before="0" w:beforeAutospacing="0" w:after="0" w:afterAutospacing="0" w:line="360" w:lineRule="auto"/>
        <w:ind w:left="1080"/>
        <w:rPr>
          <w:rFonts w:ascii="Arial" w:hAnsi="Arial" w:cs="Arial"/>
          <w:b/>
          <w:bCs/>
          <w:sz w:val="22"/>
          <w:szCs w:val="22"/>
        </w:rPr>
      </w:pPr>
    </w:p>
    <w:p w14:paraId="68532F6D" w14:textId="34F6C4E2" w:rsidR="00350EA1" w:rsidRPr="001564EA" w:rsidRDefault="00350EA1">
      <w:pPr>
        <w:spacing w:line="360" w:lineRule="auto"/>
        <w:jc w:val="both"/>
        <w:rPr>
          <w:rFonts w:ascii="Arial" w:eastAsia="Arial Unicode MS" w:hAnsi="Arial" w:cs="Arial"/>
          <w:bCs/>
          <w:sz w:val="22"/>
          <w:szCs w:val="22"/>
        </w:rPr>
      </w:pPr>
      <w:r w:rsidRPr="001564EA">
        <w:rPr>
          <w:rFonts w:ascii="Arial" w:hAnsi="Arial" w:cs="Arial"/>
          <w:sz w:val="22"/>
          <w:szCs w:val="22"/>
        </w:rPr>
        <w:t xml:space="preserve">De conformidad con lo estipulado en las condiciones específicas la </w:t>
      </w:r>
      <w:r w:rsidRPr="001564EA">
        <w:rPr>
          <w:rFonts w:ascii="Arial" w:hAnsi="Arial" w:cs="Arial"/>
          <w:bCs/>
          <w:sz w:val="22"/>
          <w:szCs w:val="22"/>
        </w:rPr>
        <w:t>Póliza</w:t>
      </w:r>
      <w:r w:rsidR="00722B99" w:rsidRPr="001564EA">
        <w:rPr>
          <w:rFonts w:ascii="Arial" w:hAnsi="Arial" w:cs="Arial"/>
          <w:bCs/>
          <w:sz w:val="22"/>
          <w:szCs w:val="22"/>
        </w:rPr>
        <w:t xml:space="preserve"> de Automóviles</w:t>
      </w:r>
      <w:r w:rsidRPr="001564EA">
        <w:rPr>
          <w:rFonts w:ascii="Arial" w:hAnsi="Arial" w:cs="Arial"/>
          <w:bCs/>
          <w:sz w:val="22"/>
          <w:szCs w:val="22"/>
        </w:rPr>
        <w:t xml:space="preserve"> No. </w:t>
      </w:r>
      <w:r w:rsidR="00722B99" w:rsidRPr="001564EA">
        <w:rPr>
          <w:rFonts w:ascii="Arial" w:hAnsi="Arial" w:cs="Arial"/>
          <w:bCs/>
          <w:sz w:val="22"/>
          <w:szCs w:val="22"/>
        </w:rPr>
        <w:t>5015123119491</w:t>
      </w:r>
      <w:r w:rsidRPr="001564EA">
        <w:rPr>
          <w:rFonts w:ascii="Arial" w:hAnsi="Arial" w:cs="Arial"/>
          <w:sz w:val="22"/>
          <w:szCs w:val="22"/>
        </w:rPr>
        <w:t xml:space="preserve">, podemos concluir que el riesgo asegurado no se realizó, siendo necesario indicar que el objeto de la póliza es </w:t>
      </w:r>
      <w:r w:rsidRPr="001564EA">
        <w:rPr>
          <w:rFonts w:ascii="Arial" w:hAnsi="Arial" w:cs="Arial"/>
          <w:i/>
          <w:sz w:val="22"/>
          <w:szCs w:val="22"/>
        </w:rPr>
        <w:t xml:space="preserve">indemnizar o reembolsar al asegurado las sumas por las cuales </w:t>
      </w:r>
      <w:r w:rsidRPr="001564EA">
        <w:rPr>
          <w:rFonts w:ascii="Arial" w:hAnsi="Arial" w:cs="Arial"/>
          <w:i/>
          <w:sz w:val="22"/>
          <w:szCs w:val="22"/>
          <w:u w:val="single"/>
        </w:rPr>
        <w:t>sea civilmente responsable</w:t>
      </w:r>
      <w:r w:rsidRPr="001564EA">
        <w:rPr>
          <w:rFonts w:ascii="Arial" w:hAnsi="Arial" w:cs="Arial"/>
          <w:i/>
          <w:sz w:val="22"/>
          <w:szCs w:val="22"/>
        </w:rPr>
        <w:t>.</w:t>
      </w:r>
      <w:r w:rsidRPr="001564EA">
        <w:rPr>
          <w:rFonts w:ascii="Arial" w:hAnsi="Arial" w:cs="Arial"/>
          <w:sz w:val="22"/>
          <w:szCs w:val="22"/>
        </w:rPr>
        <w:t xml:space="preserve"> Sin embargo, en este caso encontramos que tal responsabilidad no se estructuró comoquiera que</w:t>
      </w:r>
      <w:r w:rsidR="00722B99" w:rsidRPr="001564EA">
        <w:rPr>
          <w:rFonts w:ascii="Arial" w:hAnsi="Arial" w:cs="Arial"/>
          <w:sz w:val="22"/>
          <w:szCs w:val="22"/>
        </w:rPr>
        <w:t xml:space="preserve"> los medios probatorios que militan en el expediente permiten colegir que en la producción del daño medió la culpa exclusiva de la víctima como causal de exoneración de la responsabilidad deprecada. </w:t>
      </w:r>
      <w:r w:rsidR="000F008A" w:rsidRPr="001564EA">
        <w:rPr>
          <w:rFonts w:ascii="Arial" w:hAnsi="Arial" w:cs="Arial"/>
          <w:sz w:val="22"/>
          <w:szCs w:val="22"/>
        </w:rPr>
        <w:t>Esto, por cuant</w:t>
      </w:r>
      <w:r w:rsidR="000035E2" w:rsidRPr="001564EA">
        <w:rPr>
          <w:rFonts w:ascii="Arial" w:hAnsi="Arial" w:cs="Arial"/>
          <w:sz w:val="22"/>
          <w:szCs w:val="22"/>
        </w:rPr>
        <w:t>o</w:t>
      </w:r>
      <w:r w:rsidR="00E72D7D">
        <w:rPr>
          <w:rFonts w:ascii="Arial" w:hAnsi="Arial" w:cs="Arial"/>
          <w:sz w:val="22"/>
          <w:szCs w:val="22"/>
        </w:rPr>
        <w:t>:</w:t>
      </w:r>
      <w:r w:rsidR="000035E2" w:rsidRPr="001564EA">
        <w:rPr>
          <w:rFonts w:ascii="Arial" w:hAnsi="Arial" w:cs="Arial"/>
          <w:sz w:val="22"/>
          <w:szCs w:val="22"/>
        </w:rPr>
        <w:t xml:space="preserve"> </w:t>
      </w:r>
      <w:r w:rsidR="00E72D7D">
        <w:rPr>
          <w:rFonts w:ascii="Arial" w:hAnsi="Arial" w:cs="Arial"/>
          <w:sz w:val="22"/>
          <w:szCs w:val="22"/>
        </w:rPr>
        <w:t xml:space="preserve">(i) </w:t>
      </w:r>
      <w:r w:rsidR="000035E2" w:rsidRPr="001564EA">
        <w:rPr>
          <w:rFonts w:ascii="Arial" w:hAnsi="Arial" w:cs="Arial"/>
          <w:sz w:val="22"/>
          <w:szCs w:val="22"/>
        </w:rPr>
        <w:t xml:space="preserve">el IPAT carece de virtualidad para endilgar responsabilidad civil puesto que, por un lado, el agente de tránsito que lo suscribió no fue testigo de los hechos, dado que se presenta en el lugar, de manera posterior a la ocurrencia del evento (cerca de 1 hora después); y, por el otro, lo que se consigna en estos documentos corresponde a una mera hipótesis y, en segundo lugar, en el material videográfico donde no se aprecia la placa del vehículo involucrado así como tampoco la identificación del lesionado. </w:t>
      </w:r>
      <w:r w:rsidR="00E72D7D">
        <w:rPr>
          <w:rFonts w:ascii="Arial" w:hAnsi="Arial" w:cs="Arial"/>
          <w:sz w:val="22"/>
          <w:szCs w:val="22"/>
        </w:rPr>
        <w:t>(ii) En todo caso, y sin perjuicio de lo anterior</w:t>
      </w:r>
      <w:commentRangeStart w:id="1"/>
      <w:r w:rsidR="00E72D7D">
        <w:rPr>
          <w:rFonts w:ascii="Arial" w:hAnsi="Arial" w:cs="Arial"/>
          <w:sz w:val="22"/>
          <w:szCs w:val="22"/>
        </w:rPr>
        <w:t>,</w:t>
      </w:r>
      <w:commentRangeEnd w:id="1"/>
      <w:r w:rsidR="00E72D7D">
        <w:rPr>
          <w:rStyle w:val="Refdecomentario"/>
          <w:rFonts w:ascii="Arial" w:eastAsia="Arial" w:hAnsi="Arial" w:cs="Arial"/>
          <w:color w:val="000000"/>
          <w:lang w:eastAsia="es-CO"/>
        </w:rPr>
        <w:commentReference w:id="1"/>
      </w:r>
      <w:r w:rsidR="00E72D7D">
        <w:rPr>
          <w:rFonts w:ascii="Arial" w:hAnsi="Arial" w:cs="Arial"/>
          <w:sz w:val="22"/>
          <w:szCs w:val="22"/>
        </w:rPr>
        <w:t xml:space="preserve"> </w:t>
      </w:r>
    </w:p>
    <w:p w14:paraId="5A4F4BBA" w14:textId="77777777" w:rsidR="00350EA1" w:rsidRPr="001564EA" w:rsidRDefault="00350EA1">
      <w:pPr>
        <w:pStyle w:val="NormalWeb"/>
        <w:spacing w:before="0" w:beforeAutospacing="0" w:after="0" w:afterAutospacing="0" w:line="360" w:lineRule="auto"/>
        <w:jc w:val="both"/>
        <w:rPr>
          <w:rFonts w:ascii="Arial" w:hAnsi="Arial" w:cs="Arial"/>
          <w:sz w:val="22"/>
          <w:szCs w:val="22"/>
        </w:rPr>
      </w:pPr>
    </w:p>
    <w:p w14:paraId="2F190453" w14:textId="78C903E6" w:rsidR="00350EA1" w:rsidRPr="001564EA" w:rsidRDefault="00350EA1">
      <w:pPr>
        <w:pStyle w:val="Textonotapie"/>
        <w:spacing w:line="360" w:lineRule="auto"/>
        <w:jc w:val="both"/>
        <w:rPr>
          <w:rFonts w:ascii="Arial" w:hAnsi="Arial" w:cs="Arial"/>
          <w:sz w:val="22"/>
          <w:szCs w:val="22"/>
        </w:rPr>
      </w:pPr>
      <w:r w:rsidRPr="001564EA">
        <w:rPr>
          <w:rFonts w:ascii="Arial" w:hAnsi="Arial" w:cs="Arial"/>
          <w:sz w:val="22"/>
          <w:szCs w:val="22"/>
        </w:rPr>
        <w:t>En virtud de la clara inexistencia de responsabilidad del asegurado, la aseguradora deber</w:t>
      </w:r>
      <w:r w:rsidR="007D69CC" w:rsidRPr="001564EA">
        <w:rPr>
          <w:rFonts w:ascii="Arial" w:hAnsi="Arial" w:cs="Arial"/>
          <w:sz w:val="22"/>
          <w:szCs w:val="22"/>
        </w:rPr>
        <w:t>á</w:t>
      </w:r>
      <w:r w:rsidRPr="001564EA">
        <w:rPr>
          <w:rFonts w:ascii="Arial" w:hAnsi="Arial" w:cs="Arial"/>
          <w:sz w:val="22"/>
          <w:szCs w:val="22"/>
        </w:rPr>
        <w:t xml:space="preserve"> ser absuelta de cualquier responsabilidad indemnizatoria. Pues al tenor del amparo contratado, se estipuló que mi representada cubre la responsabilidad en que incurra el asegurado o conductor autorizado del vehículo de placas</w:t>
      </w:r>
      <w:r w:rsidRPr="001564EA">
        <w:rPr>
          <w:rFonts w:ascii="Arial" w:hAnsi="Arial" w:cs="Arial"/>
          <w:b/>
          <w:bCs/>
          <w:sz w:val="22"/>
          <w:szCs w:val="22"/>
          <w:shd w:val="clear" w:color="auto" w:fill="FFFFFF"/>
        </w:rPr>
        <w:t xml:space="preserve"> </w:t>
      </w:r>
      <w:r w:rsidR="00672AC7" w:rsidRPr="001564EA">
        <w:rPr>
          <w:rFonts w:ascii="Arial" w:hAnsi="Arial" w:cs="Arial"/>
          <w:sz w:val="22"/>
          <w:szCs w:val="22"/>
          <w:shd w:val="clear" w:color="auto" w:fill="FFFFFF"/>
        </w:rPr>
        <w:t>JSZ 605</w:t>
      </w:r>
      <w:r w:rsidRPr="001564EA">
        <w:rPr>
          <w:rFonts w:ascii="Arial" w:hAnsi="Arial" w:cs="Arial"/>
          <w:sz w:val="22"/>
          <w:szCs w:val="22"/>
        </w:rPr>
        <w:t xml:space="preserve">. Sin embargo, la parte demandante no logró estructurar los elementos constitutivos para que se predique la responsabilidad a cargo de los demandados y con eso se torna imposible acceder a reconocimientos económicos que deba asumir la aseguradora, pues el riesgo amparado no se configuró. </w:t>
      </w:r>
    </w:p>
    <w:p w14:paraId="6DC7B140" w14:textId="77777777" w:rsidR="00350EA1" w:rsidRPr="001564EA" w:rsidRDefault="00350EA1">
      <w:pPr>
        <w:pStyle w:val="NormalWeb"/>
        <w:spacing w:before="0" w:beforeAutospacing="0" w:after="0" w:afterAutospacing="0" w:line="360" w:lineRule="auto"/>
        <w:jc w:val="both"/>
        <w:rPr>
          <w:rFonts w:ascii="Arial" w:hAnsi="Arial" w:cs="Arial"/>
          <w:sz w:val="22"/>
          <w:szCs w:val="22"/>
        </w:rPr>
      </w:pPr>
    </w:p>
    <w:p w14:paraId="20E7E0EF" w14:textId="6A3307F3" w:rsidR="00350EA1" w:rsidRPr="001564EA" w:rsidRDefault="00350EA1">
      <w:pPr>
        <w:pStyle w:val="NormalWeb"/>
        <w:spacing w:before="0" w:beforeAutospacing="0" w:after="0" w:afterAutospacing="0" w:line="360" w:lineRule="auto"/>
        <w:jc w:val="both"/>
        <w:rPr>
          <w:rFonts w:ascii="Arial" w:hAnsi="Arial" w:cs="Arial"/>
          <w:sz w:val="22"/>
          <w:szCs w:val="22"/>
        </w:rPr>
      </w:pPr>
      <w:r w:rsidRPr="001564EA">
        <w:rPr>
          <w:rFonts w:ascii="Arial" w:hAnsi="Arial" w:cs="Arial"/>
          <w:sz w:val="22"/>
          <w:szCs w:val="22"/>
        </w:rPr>
        <w:t>Por lo visto, es claro que en el presente caso no se ha realizado el riesgo asegurado, es decir la responsabilidad civil extracontractual, toda vez que nos encontramos ante una situación en la que no se configuraron los presupuestos axiales para la declaratoria de la responsabilidad que se pretende endilgar a la pasiv</w:t>
      </w:r>
      <w:r w:rsidR="00672AC7" w:rsidRPr="001564EA">
        <w:rPr>
          <w:rFonts w:ascii="Arial" w:hAnsi="Arial" w:cs="Arial"/>
          <w:sz w:val="22"/>
          <w:szCs w:val="22"/>
        </w:rPr>
        <w:t>a sino, por el contrario, se encuentra configurada la causal de exoneración de responsabilidad relativa al hecho propio de la víctima</w:t>
      </w:r>
      <w:r w:rsidRPr="001564EA">
        <w:rPr>
          <w:rFonts w:ascii="Arial" w:hAnsi="Arial" w:cs="Arial"/>
          <w:sz w:val="22"/>
          <w:szCs w:val="22"/>
        </w:rPr>
        <w:t xml:space="preserve">. Como consecuencia, no ha nacido la obligación condicional por parte de la Aseguradora. </w:t>
      </w:r>
    </w:p>
    <w:p w14:paraId="7AACEDE3" w14:textId="77777777" w:rsidR="00350EA1" w:rsidRPr="001564EA" w:rsidRDefault="00350EA1">
      <w:pPr>
        <w:pStyle w:val="NormalWeb"/>
        <w:spacing w:before="0" w:beforeAutospacing="0" w:after="0" w:afterAutospacing="0" w:line="360" w:lineRule="auto"/>
        <w:jc w:val="both"/>
        <w:rPr>
          <w:rFonts w:ascii="Arial" w:hAnsi="Arial" w:cs="Arial"/>
          <w:sz w:val="22"/>
          <w:szCs w:val="22"/>
        </w:rPr>
      </w:pPr>
    </w:p>
    <w:p w14:paraId="572F1F17" w14:textId="4A40B154" w:rsidR="00350EA1" w:rsidRPr="001564EA" w:rsidRDefault="003F590F">
      <w:pPr>
        <w:pStyle w:val="NormalWeb"/>
        <w:numPr>
          <w:ilvl w:val="0"/>
          <w:numId w:val="9"/>
        </w:numPr>
        <w:spacing w:before="0" w:beforeAutospacing="0" w:after="0" w:afterAutospacing="0" w:line="360" w:lineRule="auto"/>
        <w:rPr>
          <w:rFonts w:ascii="Arial" w:hAnsi="Arial" w:cs="Arial"/>
          <w:b/>
          <w:bCs/>
          <w:sz w:val="22"/>
          <w:szCs w:val="22"/>
          <w:u w:val="single"/>
        </w:rPr>
      </w:pPr>
      <w:r w:rsidRPr="001564EA">
        <w:rPr>
          <w:rFonts w:ascii="Arial" w:hAnsi="Arial" w:cs="Arial"/>
          <w:b/>
          <w:bCs/>
          <w:sz w:val="22"/>
          <w:szCs w:val="22"/>
          <w:u w:val="single"/>
        </w:rPr>
        <w:t>Acreditación</w:t>
      </w:r>
      <w:r w:rsidR="00350EA1" w:rsidRPr="001564EA">
        <w:rPr>
          <w:rFonts w:ascii="Arial" w:hAnsi="Arial" w:cs="Arial"/>
          <w:b/>
          <w:bCs/>
          <w:sz w:val="22"/>
          <w:szCs w:val="22"/>
          <w:u w:val="single"/>
        </w:rPr>
        <w:t xml:space="preserve"> de la </w:t>
      </w:r>
      <w:r w:rsidRPr="001564EA">
        <w:rPr>
          <w:rFonts w:ascii="Arial" w:hAnsi="Arial" w:cs="Arial"/>
          <w:b/>
          <w:bCs/>
          <w:sz w:val="22"/>
          <w:szCs w:val="22"/>
          <w:u w:val="single"/>
        </w:rPr>
        <w:t>cuantía</w:t>
      </w:r>
      <w:r w:rsidR="00350EA1" w:rsidRPr="001564EA">
        <w:rPr>
          <w:rFonts w:ascii="Arial" w:hAnsi="Arial" w:cs="Arial"/>
          <w:b/>
          <w:bCs/>
          <w:sz w:val="22"/>
          <w:szCs w:val="22"/>
          <w:u w:val="single"/>
        </w:rPr>
        <w:t xml:space="preserve"> de la </w:t>
      </w:r>
      <w:r w:rsidRPr="001564EA">
        <w:rPr>
          <w:rFonts w:ascii="Arial" w:hAnsi="Arial" w:cs="Arial"/>
          <w:b/>
          <w:bCs/>
          <w:sz w:val="22"/>
          <w:szCs w:val="22"/>
          <w:u w:val="single"/>
        </w:rPr>
        <w:t>pérdida</w:t>
      </w:r>
      <w:r w:rsidR="00350EA1" w:rsidRPr="001564EA">
        <w:rPr>
          <w:rFonts w:ascii="Arial" w:hAnsi="Arial" w:cs="Arial"/>
          <w:b/>
          <w:bCs/>
          <w:sz w:val="22"/>
          <w:szCs w:val="22"/>
          <w:u w:val="single"/>
        </w:rPr>
        <w:t xml:space="preserve">. </w:t>
      </w:r>
    </w:p>
    <w:p w14:paraId="45C89856" w14:textId="77777777" w:rsidR="00350EA1" w:rsidRPr="001564EA" w:rsidRDefault="00350EA1">
      <w:pPr>
        <w:pStyle w:val="NormalWeb"/>
        <w:spacing w:before="0" w:beforeAutospacing="0" w:after="0" w:afterAutospacing="0" w:line="360" w:lineRule="auto"/>
        <w:jc w:val="both"/>
        <w:rPr>
          <w:rFonts w:ascii="Arial" w:hAnsi="Arial" w:cs="Arial"/>
          <w:sz w:val="22"/>
          <w:szCs w:val="22"/>
        </w:rPr>
      </w:pPr>
    </w:p>
    <w:p w14:paraId="3B88F30F" w14:textId="1F819F51" w:rsidR="00350EA1" w:rsidRPr="001564EA" w:rsidRDefault="00350EA1">
      <w:pPr>
        <w:pStyle w:val="NormalWeb"/>
        <w:spacing w:before="0" w:beforeAutospacing="0" w:after="0" w:afterAutospacing="0" w:line="360" w:lineRule="auto"/>
        <w:jc w:val="both"/>
        <w:rPr>
          <w:rFonts w:ascii="Arial" w:hAnsi="Arial" w:cs="Arial"/>
          <w:sz w:val="22"/>
          <w:szCs w:val="22"/>
        </w:rPr>
      </w:pPr>
      <w:r w:rsidRPr="001564EA">
        <w:rPr>
          <w:rFonts w:ascii="Arial" w:hAnsi="Arial" w:cs="Arial"/>
          <w:sz w:val="22"/>
          <w:szCs w:val="22"/>
        </w:rPr>
        <w:t xml:space="preserve">Es claro que en el presente caso no procede el reconocimiento de </w:t>
      </w:r>
      <w:r w:rsidR="003F590F" w:rsidRPr="001564EA">
        <w:rPr>
          <w:rFonts w:ascii="Arial" w:hAnsi="Arial" w:cs="Arial"/>
          <w:sz w:val="22"/>
          <w:szCs w:val="22"/>
        </w:rPr>
        <w:t>indemnización</w:t>
      </w:r>
      <w:r w:rsidRPr="001564EA">
        <w:rPr>
          <w:rFonts w:ascii="Arial" w:hAnsi="Arial" w:cs="Arial"/>
          <w:sz w:val="22"/>
          <w:szCs w:val="22"/>
        </w:rPr>
        <w:t xml:space="preserve"> alguna por perjuicios extrapatrimoniales, toda vez que la parte actora pretende daños patrimoniales y extrapatrimoniales causados tras el supuesto accidente de tránsito acontecido el </w:t>
      </w:r>
      <w:r w:rsidR="00672AC7" w:rsidRPr="001564EA">
        <w:rPr>
          <w:rFonts w:ascii="Arial" w:hAnsi="Arial" w:cs="Arial"/>
          <w:sz w:val="22"/>
          <w:szCs w:val="22"/>
        </w:rPr>
        <w:t>23</w:t>
      </w:r>
      <w:r w:rsidRPr="001564EA">
        <w:rPr>
          <w:rFonts w:ascii="Arial" w:hAnsi="Arial" w:cs="Arial"/>
          <w:sz w:val="22"/>
          <w:szCs w:val="22"/>
        </w:rPr>
        <w:t xml:space="preserve"> de </w:t>
      </w:r>
      <w:r w:rsidR="00672AC7" w:rsidRPr="001564EA">
        <w:rPr>
          <w:rFonts w:ascii="Arial" w:hAnsi="Arial" w:cs="Arial"/>
          <w:sz w:val="22"/>
          <w:szCs w:val="22"/>
        </w:rPr>
        <w:t>marzo</w:t>
      </w:r>
      <w:r w:rsidR="00F241DE" w:rsidRPr="001564EA">
        <w:rPr>
          <w:rFonts w:ascii="Arial" w:hAnsi="Arial" w:cs="Arial"/>
          <w:sz w:val="22"/>
          <w:szCs w:val="22"/>
        </w:rPr>
        <w:t xml:space="preserve"> </w:t>
      </w:r>
      <w:r w:rsidRPr="001564EA">
        <w:rPr>
          <w:rFonts w:ascii="Arial" w:hAnsi="Arial" w:cs="Arial"/>
          <w:sz w:val="22"/>
          <w:szCs w:val="22"/>
        </w:rPr>
        <w:t>de 202</w:t>
      </w:r>
      <w:r w:rsidR="00672AC7" w:rsidRPr="001564EA">
        <w:rPr>
          <w:rFonts w:ascii="Arial" w:hAnsi="Arial" w:cs="Arial"/>
          <w:sz w:val="22"/>
          <w:szCs w:val="22"/>
        </w:rPr>
        <w:t>4</w:t>
      </w:r>
      <w:r w:rsidRPr="001564EA">
        <w:rPr>
          <w:rFonts w:ascii="Arial" w:hAnsi="Arial" w:cs="Arial"/>
          <w:sz w:val="22"/>
          <w:szCs w:val="22"/>
        </w:rPr>
        <w:t xml:space="preserve">, lo anterior sin aportar medios probatorios que permitan colegir la existencia y cuantía de la tipología de perjuicios solicitados, tal como se puntualizará a continuación:  </w:t>
      </w:r>
    </w:p>
    <w:p w14:paraId="3754E96E" w14:textId="77777777" w:rsidR="00BC3CC8" w:rsidRPr="001564EA" w:rsidRDefault="00BC3CC8">
      <w:pPr>
        <w:spacing w:line="360" w:lineRule="auto"/>
        <w:jc w:val="both"/>
        <w:rPr>
          <w:rFonts w:ascii="Arial" w:hAnsi="Arial" w:cs="Arial"/>
          <w:sz w:val="22"/>
          <w:szCs w:val="22"/>
        </w:rPr>
      </w:pPr>
    </w:p>
    <w:p w14:paraId="4F8C0511" w14:textId="06721A83" w:rsidR="00BC3CC8" w:rsidRPr="001564EA" w:rsidRDefault="00BC3CC8">
      <w:pPr>
        <w:pStyle w:val="Prrafodelista"/>
        <w:numPr>
          <w:ilvl w:val="0"/>
          <w:numId w:val="14"/>
        </w:numPr>
        <w:spacing w:line="360" w:lineRule="auto"/>
        <w:jc w:val="both"/>
        <w:rPr>
          <w:rFonts w:ascii="Arial" w:hAnsi="Arial" w:cs="Arial"/>
          <w:sz w:val="22"/>
          <w:szCs w:val="22"/>
        </w:rPr>
      </w:pPr>
      <w:r w:rsidRPr="001564EA">
        <w:rPr>
          <w:rFonts w:ascii="Arial" w:hAnsi="Arial" w:cs="Arial"/>
          <w:sz w:val="22"/>
          <w:szCs w:val="22"/>
        </w:rPr>
        <w:t xml:space="preserve">Frente al lucro cesante:  No hay lugar al reconocimiento de esta modalidad de daño </w:t>
      </w:r>
      <w:r w:rsidR="00375334" w:rsidRPr="001564EA">
        <w:rPr>
          <w:rFonts w:ascii="Arial" w:hAnsi="Arial" w:cs="Arial"/>
          <w:sz w:val="22"/>
          <w:szCs w:val="22"/>
        </w:rPr>
        <w:t>comoquiera</w:t>
      </w:r>
      <w:r w:rsidRPr="001564EA">
        <w:rPr>
          <w:rFonts w:ascii="Arial" w:hAnsi="Arial" w:cs="Arial"/>
          <w:sz w:val="22"/>
          <w:szCs w:val="22"/>
        </w:rPr>
        <w:t xml:space="preserve"> que no se prueba</w:t>
      </w:r>
      <w:r w:rsidRPr="001564EA">
        <w:rPr>
          <w:rFonts w:ascii="Arial" w:hAnsi="Arial" w:cs="Arial"/>
          <w:bCs/>
          <w:sz w:val="22"/>
          <w:szCs w:val="22"/>
        </w:rPr>
        <w:t xml:space="preserve"> que el </w:t>
      </w:r>
      <w:r w:rsidR="00672AC7" w:rsidRPr="001564EA">
        <w:rPr>
          <w:rFonts w:ascii="Arial" w:hAnsi="Arial" w:cs="Arial"/>
          <w:bCs/>
          <w:sz w:val="22"/>
          <w:szCs w:val="22"/>
        </w:rPr>
        <w:t xml:space="preserve">señor Andrés Felipe Garnica (Q.E.P.D.) </w:t>
      </w:r>
      <w:r w:rsidRPr="001564EA">
        <w:rPr>
          <w:rFonts w:ascii="Arial" w:hAnsi="Arial" w:cs="Arial"/>
          <w:bCs/>
          <w:sz w:val="22"/>
          <w:szCs w:val="22"/>
        </w:rPr>
        <w:t xml:space="preserve"> </w:t>
      </w:r>
      <w:r w:rsidR="00672AC7" w:rsidRPr="001564EA">
        <w:rPr>
          <w:rFonts w:ascii="Arial" w:hAnsi="Arial" w:cs="Arial"/>
          <w:bCs/>
          <w:sz w:val="22"/>
          <w:szCs w:val="22"/>
        </w:rPr>
        <w:t xml:space="preserve">devengara ingreso alguno con antelación al accidente objeto de litigio. </w:t>
      </w:r>
      <w:r w:rsidR="00391523" w:rsidRPr="001564EA">
        <w:rPr>
          <w:rFonts w:ascii="Arial" w:hAnsi="Arial" w:cs="Arial"/>
          <w:bCs/>
          <w:sz w:val="22"/>
          <w:szCs w:val="22"/>
        </w:rPr>
        <w:t xml:space="preserve">En adición, presta especial relevancia que </w:t>
      </w:r>
      <w:r w:rsidR="00CE01ED" w:rsidRPr="001564EA">
        <w:rPr>
          <w:rFonts w:ascii="Arial" w:hAnsi="Arial" w:cs="Arial"/>
          <w:bCs/>
          <w:sz w:val="22"/>
          <w:szCs w:val="22"/>
        </w:rPr>
        <w:t xml:space="preserve">tampoco se encuentra acreditada la relación de dependencia económica que se aduce existía entre el occiso y los aquí demandantes. </w:t>
      </w:r>
    </w:p>
    <w:p w14:paraId="2294F78A" w14:textId="77777777" w:rsidR="00350EA1" w:rsidRPr="001564EA" w:rsidRDefault="00350EA1">
      <w:pPr>
        <w:pStyle w:val="NormalWeb"/>
        <w:spacing w:before="0" w:beforeAutospacing="0" w:after="0" w:afterAutospacing="0" w:line="360" w:lineRule="auto"/>
        <w:jc w:val="both"/>
        <w:rPr>
          <w:rFonts w:ascii="Arial" w:hAnsi="Arial" w:cs="Arial"/>
          <w:sz w:val="22"/>
          <w:szCs w:val="22"/>
        </w:rPr>
      </w:pPr>
    </w:p>
    <w:p w14:paraId="47E920E1" w14:textId="02E72248" w:rsidR="00350EA1" w:rsidRPr="001564EA" w:rsidRDefault="00350EA1">
      <w:pPr>
        <w:pStyle w:val="NormalWeb"/>
        <w:numPr>
          <w:ilvl w:val="0"/>
          <w:numId w:val="14"/>
        </w:numPr>
        <w:spacing w:before="0" w:beforeAutospacing="0" w:after="0" w:afterAutospacing="0" w:line="360" w:lineRule="auto"/>
        <w:jc w:val="both"/>
        <w:rPr>
          <w:rFonts w:ascii="Arial" w:hAnsi="Arial" w:cs="Arial"/>
          <w:sz w:val="22"/>
          <w:szCs w:val="22"/>
        </w:rPr>
      </w:pPr>
      <w:r w:rsidRPr="001564EA">
        <w:rPr>
          <w:rFonts w:ascii="Arial" w:hAnsi="Arial" w:cs="Arial"/>
          <w:sz w:val="22"/>
          <w:szCs w:val="22"/>
        </w:rPr>
        <w:t>Frente los perjuicios morales: No obra en el plenario</w:t>
      </w:r>
      <w:r w:rsidR="001446D5" w:rsidRPr="001564EA">
        <w:rPr>
          <w:rFonts w:ascii="Arial" w:hAnsi="Arial" w:cs="Arial"/>
          <w:sz w:val="22"/>
          <w:szCs w:val="22"/>
        </w:rPr>
        <w:t>,</w:t>
      </w:r>
      <w:r w:rsidRPr="001564EA">
        <w:rPr>
          <w:rFonts w:ascii="Arial" w:hAnsi="Arial" w:cs="Arial"/>
          <w:sz w:val="22"/>
          <w:szCs w:val="22"/>
        </w:rPr>
        <w:t xml:space="preserve"> prueba sobre congoja causad</w:t>
      </w:r>
      <w:r w:rsidR="00375334" w:rsidRPr="001564EA">
        <w:rPr>
          <w:rFonts w:ascii="Arial" w:hAnsi="Arial" w:cs="Arial"/>
          <w:sz w:val="22"/>
          <w:szCs w:val="22"/>
        </w:rPr>
        <w:t>o</w:t>
      </w:r>
      <w:r w:rsidRPr="001564EA">
        <w:rPr>
          <w:rFonts w:ascii="Arial" w:hAnsi="Arial" w:cs="Arial"/>
          <w:sz w:val="22"/>
          <w:szCs w:val="22"/>
        </w:rPr>
        <w:t xml:space="preserve"> </w:t>
      </w:r>
      <w:r w:rsidR="00375334" w:rsidRPr="001564EA">
        <w:rPr>
          <w:rFonts w:ascii="Arial" w:hAnsi="Arial" w:cs="Arial"/>
          <w:sz w:val="22"/>
          <w:szCs w:val="22"/>
        </w:rPr>
        <w:t>al demandante</w:t>
      </w:r>
      <w:r w:rsidRPr="001564EA">
        <w:rPr>
          <w:rFonts w:ascii="Arial" w:hAnsi="Arial" w:cs="Arial"/>
          <w:sz w:val="22"/>
          <w:szCs w:val="22"/>
        </w:rPr>
        <w:t xml:space="preserve"> con ocasión al hecho acontecido el </w:t>
      </w:r>
      <w:r w:rsidR="00CE01ED" w:rsidRPr="001564EA">
        <w:rPr>
          <w:rFonts w:ascii="Arial" w:hAnsi="Arial" w:cs="Arial"/>
          <w:sz w:val="22"/>
          <w:szCs w:val="22"/>
        </w:rPr>
        <w:t>23</w:t>
      </w:r>
      <w:r w:rsidR="00375334" w:rsidRPr="001564EA">
        <w:rPr>
          <w:rFonts w:ascii="Arial" w:hAnsi="Arial" w:cs="Arial"/>
          <w:sz w:val="22"/>
          <w:szCs w:val="22"/>
        </w:rPr>
        <w:t xml:space="preserve"> de</w:t>
      </w:r>
      <w:r w:rsidR="00CE01ED" w:rsidRPr="001564EA">
        <w:rPr>
          <w:rFonts w:ascii="Arial" w:hAnsi="Arial" w:cs="Arial"/>
          <w:sz w:val="22"/>
          <w:szCs w:val="22"/>
        </w:rPr>
        <w:t xml:space="preserve"> marzo</w:t>
      </w:r>
      <w:r w:rsidR="00375334" w:rsidRPr="001564EA">
        <w:rPr>
          <w:rFonts w:ascii="Arial" w:hAnsi="Arial" w:cs="Arial"/>
          <w:sz w:val="22"/>
          <w:szCs w:val="22"/>
        </w:rPr>
        <w:t xml:space="preserve"> </w:t>
      </w:r>
      <w:r w:rsidRPr="001564EA">
        <w:rPr>
          <w:rFonts w:ascii="Arial" w:hAnsi="Arial" w:cs="Arial"/>
          <w:sz w:val="22"/>
          <w:szCs w:val="22"/>
        </w:rPr>
        <w:t>de 202</w:t>
      </w:r>
      <w:r w:rsidR="00CE01ED" w:rsidRPr="001564EA">
        <w:rPr>
          <w:rFonts w:ascii="Arial" w:hAnsi="Arial" w:cs="Arial"/>
          <w:sz w:val="22"/>
          <w:szCs w:val="22"/>
        </w:rPr>
        <w:t>4</w:t>
      </w:r>
      <w:r w:rsidRPr="001564EA">
        <w:rPr>
          <w:rFonts w:ascii="Arial" w:hAnsi="Arial" w:cs="Arial"/>
          <w:sz w:val="22"/>
          <w:szCs w:val="22"/>
        </w:rPr>
        <w:t xml:space="preserve"> e, igualmente, </w:t>
      </w:r>
      <w:r w:rsidR="001446D5" w:rsidRPr="001564EA">
        <w:rPr>
          <w:rFonts w:ascii="Arial" w:hAnsi="Arial" w:cs="Arial"/>
          <w:sz w:val="22"/>
          <w:szCs w:val="22"/>
        </w:rPr>
        <w:t>el monto pretendido por la parte activa</w:t>
      </w:r>
      <w:r w:rsidRPr="001564EA">
        <w:rPr>
          <w:rFonts w:ascii="Arial" w:hAnsi="Arial" w:cs="Arial"/>
          <w:sz w:val="22"/>
          <w:szCs w:val="22"/>
        </w:rPr>
        <w:t xml:space="preserve"> desconoce los baremos jurisprudenciales.</w:t>
      </w:r>
    </w:p>
    <w:p w14:paraId="559F36F9" w14:textId="77777777" w:rsidR="00350EA1" w:rsidRPr="001564EA" w:rsidRDefault="00350EA1">
      <w:pPr>
        <w:pStyle w:val="Prrafodelista"/>
        <w:spacing w:line="360" w:lineRule="auto"/>
        <w:rPr>
          <w:rFonts w:ascii="Arial" w:hAnsi="Arial" w:cs="Arial"/>
          <w:sz w:val="22"/>
          <w:szCs w:val="22"/>
        </w:rPr>
      </w:pPr>
    </w:p>
    <w:p w14:paraId="1AB48D03" w14:textId="3D062E14" w:rsidR="00350EA1" w:rsidRPr="001564EA" w:rsidRDefault="00350EA1">
      <w:pPr>
        <w:pStyle w:val="NormalWeb"/>
        <w:spacing w:before="0" w:beforeAutospacing="0" w:after="0" w:afterAutospacing="0" w:line="360" w:lineRule="auto"/>
        <w:jc w:val="both"/>
        <w:rPr>
          <w:rFonts w:ascii="Arial" w:hAnsi="Arial" w:cs="Arial"/>
          <w:sz w:val="22"/>
          <w:szCs w:val="22"/>
        </w:rPr>
      </w:pPr>
      <w:r w:rsidRPr="001564EA">
        <w:rPr>
          <w:rFonts w:ascii="Arial" w:hAnsi="Arial" w:cs="Arial"/>
          <w:sz w:val="22"/>
          <w:szCs w:val="22"/>
        </w:rPr>
        <w:t xml:space="preserve">Ahora bien, no es factible afectar la </w:t>
      </w:r>
      <w:bookmarkStart w:id="2" w:name="OLE_LINK7"/>
      <w:bookmarkStart w:id="3" w:name="OLE_LINK8"/>
      <w:r w:rsidR="00CE01ED" w:rsidRPr="001564EA">
        <w:rPr>
          <w:rFonts w:ascii="Arial" w:hAnsi="Arial" w:cs="Arial"/>
          <w:sz w:val="22"/>
          <w:szCs w:val="22"/>
        </w:rPr>
        <w:t>P</w:t>
      </w:r>
      <w:r w:rsidRPr="001564EA">
        <w:rPr>
          <w:rFonts w:ascii="Arial" w:hAnsi="Arial" w:cs="Arial"/>
          <w:sz w:val="22"/>
          <w:szCs w:val="22"/>
        </w:rPr>
        <w:t>óliza</w:t>
      </w:r>
      <w:bookmarkEnd w:id="2"/>
      <w:bookmarkEnd w:id="3"/>
      <w:r w:rsidRPr="001564EA">
        <w:rPr>
          <w:rFonts w:ascii="Arial" w:hAnsi="Arial" w:cs="Arial"/>
          <w:sz w:val="22"/>
          <w:szCs w:val="22"/>
        </w:rPr>
        <w:t xml:space="preserve"> </w:t>
      </w:r>
      <w:r w:rsidR="00CE01ED" w:rsidRPr="001564EA">
        <w:rPr>
          <w:rFonts w:ascii="Arial" w:hAnsi="Arial" w:cs="Arial"/>
          <w:sz w:val="22"/>
          <w:szCs w:val="22"/>
        </w:rPr>
        <w:t xml:space="preserve">de Automóviles </w:t>
      </w:r>
      <w:r w:rsidRPr="001564EA">
        <w:rPr>
          <w:rFonts w:ascii="Arial" w:hAnsi="Arial" w:cs="Arial"/>
          <w:bCs/>
          <w:sz w:val="22"/>
          <w:szCs w:val="22"/>
        </w:rPr>
        <w:t>No.</w:t>
      </w:r>
      <w:r w:rsidR="00CE01ED" w:rsidRPr="001564EA">
        <w:rPr>
          <w:rFonts w:ascii="Arial" w:hAnsi="Arial" w:cs="Arial"/>
          <w:bCs/>
          <w:sz w:val="22"/>
          <w:szCs w:val="22"/>
        </w:rPr>
        <w:t xml:space="preserve"> 5015123119491</w:t>
      </w:r>
      <w:r w:rsidRPr="001564EA">
        <w:rPr>
          <w:rFonts w:ascii="Arial" w:hAnsi="Arial" w:cs="Arial"/>
          <w:bCs/>
          <w:sz w:val="22"/>
          <w:szCs w:val="22"/>
        </w:rPr>
        <w:t xml:space="preserve"> </w:t>
      </w:r>
      <w:r w:rsidRPr="001564EA">
        <w:rPr>
          <w:rFonts w:ascii="Arial" w:hAnsi="Arial" w:cs="Arial"/>
          <w:sz w:val="22"/>
          <w:szCs w:val="22"/>
        </w:rPr>
        <w:t xml:space="preserve">toda vez que no se acreditó la cuantía de las pérdidas ocasionadas con el hecho que motivó el presente litigio, lo anterior teniendo en cuenta que reconocer perjuicios que no están debidamente demostrados contraía el principio meramente indemnizatorio que reviste a los contratos de seguros. </w:t>
      </w:r>
    </w:p>
    <w:p w14:paraId="1B9273F3" w14:textId="77777777" w:rsidR="00350EA1" w:rsidRPr="001564EA" w:rsidRDefault="00350EA1">
      <w:pPr>
        <w:pStyle w:val="NormalWeb"/>
        <w:spacing w:before="0" w:beforeAutospacing="0" w:after="0" w:afterAutospacing="0" w:line="360" w:lineRule="auto"/>
        <w:jc w:val="both"/>
        <w:rPr>
          <w:rFonts w:ascii="Arial" w:hAnsi="Arial" w:cs="Arial"/>
          <w:sz w:val="22"/>
          <w:szCs w:val="22"/>
        </w:rPr>
      </w:pPr>
    </w:p>
    <w:p w14:paraId="5C76EC2B" w14:textId="51349E07" w:rsidR="00350EA1" w:rsidRPr="001564EA" w:rsidRDefault="00350EA1">
      <w:pPr>
        <w:pStyle w:val="NormalWeb"/>
        <w:spacing w:before="0" w:beforeAutospacing="0" w:after="0" w:afterAutospacing="0" w:line="360" w:lineRule="auto"/>
        <w:jc w:val="both"/>
        <w:rPr>
          <w:rFonts w:ascii="Arial" w:hAnsi="Arial" w:cs="Arial"/>
          <w:sz w:val="22"/>
          <w:szCs w:val="22"/>
          <w:u w:val="single"/>
        </w:rPr>
      </w:pPr>
      <w:r w:rsidRPr="001564EA">
        <w:rPr>
          <w:rFonts w:ascii="Arial" w:hAnsi="Arial" w:cs="Arial"/>
          <w:sz w:val="22"/>
          <w:szCs w:val="22"/>
        </w:rPr>
        <w:t xml:space="preserve">En conclusión, para el caso en estudio debe señalarse que la </w:t>
      </w:r>
      <w:r w:rsidR="00CE01ED" w:rsidRPr="001564EA">
        <w:rPr>
          <w:rFonts w:ascii="Arial" w:hAnsi="Arial" w:cs="Arial"/>
          <w:sz w:val="22"/>
          <w:szCs w:val="22"/>
        </w:rPr>
        <w:t>P</w:t>
      </w:r>
      <w:r w:rsidRPr="001564EA">
        <w:rPr>
          <w:rFonts w:ascii="Arial" w:hAnsi="Arial" w:cs="Arial"/>
          <w:sz w:val="22"/>
          <w:szCs w:val="22"/>
        </w:rPr>
        <w:t xml:space="preserve">óliza no podrá ser afectada por cuanto </w:t>
      </w:r>
      <w:r w:rsidRPr="001564EA">
        <w:rPr>
          <w:rFonts w:ascii="Arial" w:hAnsi="Arial" w:cs="Arial"/>
          <w:sz w:val="22"/>
          <w:szCs w:val="22"/>
          <w:lang w:val="es-ES_tradnl"/>
        </w:rPr>
        <w:t>la</w:t>
      </w:r>
      <w:r w:rsidRPr="001564EA">
        <w:rPr>
          <w:rFonts w:ascii="Arial" w:hAnsi="Arial" w:cs="Arial"/>
          <w:sz w:val="22"/>
          <w:szCs w:val="22"/>
        </w:rPr>
        <w:t xml:space="preserve"> parte actora no demostró la realización del riesgo asegurado, ni la cuantía de la pérdida, pues no se ha presentado un evento en el cual haya sido declarada la responsabilidad civil del asegurado. Por el contrario, se observa de manera evidente la </w:t>
      </w:r>
      <w:r w:rsidR="00CE01ED" w:rsidRPr="001564EA">
        <w:rPr>
          <w:rFonts w:ascii="Arial" w:hAnsi="Arial" w:cs="Arial"/>
          <w:sz w:val="22"/>
          <w:szCs w:val="22"/>
        </w:rPr>
        <w:t xml:space="preserve">culpa exclusiva de la víctima como causal de exoneración de responsabilidad </w:t>
      </w:r>
      <w:r w:rsidRPr="001564EA">
        <w:rPr>
          <w:rFonts w:ascii="Arial" w:hAnsi="Arial" w:cs="Arial"/>
          <w:sz w:val="22"/>
          <w:szCs w:val="22"/>
        </w:rPr>
        <w:t>de acuerdo a lo reiteradamente manifestado. Además, no se probó la cuantía de la pérdida puesto que la parte demandante se limitó a indicar los supuestos perjuicios sufridos sin allegar pruebas útiles, pertinentes y conducentes para acreditar la existencia y cuantía de los mismos. De esa forma, como se incumplieron las cargas de que trata el artículo 1077 del Código de Comercio, es claro que no ha nacido la obligación condicional del asegurador.</w:t>
      </w:r>
      <w:r w:rsidRPr="001564EA">
        <w:rPr>
          <w:rFonts w:ascii="Arial" w:hAnsi="Arial" w:cs="Arial"/>
          <w:sz w:val="22"/>
          <w:szCs w:val="22"/>
          <w:u w:val="single"/>
        </w:rPr>
        <w:t xml:space="preserve"> </w:t>
      </w:r>
    </w:p>
    <w:p w14:paraId="594F24FB" w14:textId="77777777" w:rsidR="00350EA1" w:rsidRPr="001564EA" w:rsidRDefault="00350EA1">
      <w:pPr>
        <w:shd w:val="clear" w:color="auto" w:fill="FFFFFF"/>
        <w:spacing w:line="360" w:lineRule="auto"/>
        <w:jc w:val="both"/>
        <w:rPr>
          <w:rFonts w:ascii="Arial" w:hAnsi="Arial" w:cs="Arial"/>
          <w:sz w:val="22"/>
          <w:szCs w:val="22"/>
        </w:rPr>
      </w:pPr>
    </w:p>
    <w:p w14:paraId="4C4A9896" w14:textId="77777777" w:rsidR="00350EA1" w:rsidRPr="001564EA" w:rsidRDefault="00350EA1">
      <w:pPr>
        <w:shd w:val="clear" w:color="auto" w:fill="FFFFFF"/>
        <w:spacing w:line="360" w:lineRule="auto"/>
        <w:jc w:val="both"/>
        <w:rPr>
          <w:rFonts w:ascii="Arial" w:hAnsi="Arial" w:cs="Arial"/>
          <w:sz w:val="22"/>
          <w:szCs w:val="22"/>
        </w:rPr>
      </w:pPr>
      <w:r w:rsidRPr="001564EA">
        <w:rPr>
          <w:rFonts w:ascii="Arial" w:hAnsi="Arial" w:cs="Arial"/>
          <w:sz w:val="22"/>
          <w:szCs w:val="22"/>
        </w:rPr>
        <w:t>Por las razones expuestas, solicito respetuosamente declarar probada esta excepción.</w:t>
      </w:r>
    </w:p>
    <w:p w14:paraId="64CC7F71" w14:textId="3F693220" w:rsidR="00350EA1" w:rsidRPr="001564EA" w:rsidRDefault="00350EA1">
      <w:pPr>
        <w:pStyle w:val="Sinespaciado"/>
        <w:spacing w:line="360" w:lineRule="auto"/>
        <w:rPr>
          <w:rFonts w:ascii="Arial" w:hAnsi="Arial" w:cs="Arial"/>
        </w:rPr>
      </w:pPr>
    </w:p>
    <w:p w14:paraId="41B4BB3C" w14:textId="77777777" w:rsidR="00A06AF6" w:rsidRPr="001564EA" w:rsidRDefault="00A06AF6">
      <w:pPr>
        <w:pStyle w:val="Sinespaciado"/>
        <w:spacing w:line="360" w:lineRule="auto"/>
        <w:rPr>
          <w:rFonts w:ascii="Arial" w:hAnsi="Arial" w:cs="Arial"/>
        </w:rPr>
      </w:pPr>
    </w:p>
    <w:p w14:paraId="70DC0DF6" w14:textId="781AE7D0" w:rsidR="007464A1" w:rsidRPr="001564EA" w:rsidRDefault="007464A1">
      <w:pPr>
        <w:pStyle w:val="Sinespaciado"/>
        <w:numPr>
          <w:ilvl w:val="0"/>
          <w:numId w:val="28"/>
        </w:numPr>
        <w:spacing w:line="360" w:lineRule="auto"/>
        <w:jc w:val="both"/>
        <w:rPr>
          <w:rFonts w:ascii="Arial" w:hAnsi="Arial" w:cs="Arial"/>
          <w:b/>
          <w:bCs/>
        </w:rPr>
      </w:pPr>
      <w:r w:rsidRPr="001564EA">
        <w:rPr>
          <w:rFonts w:ascii="Arial" w:hAnsi="Arial" w:cs="Arial"/>
          <w:b/>
          <w:bCs/>
        </w:rPr>
        <w:t xml:space="preserve">INEXISTENCIA DE SOLIDARIDAD ENTRE </w:t>
      </w:r>
      <w:r w:rsidR="00CE01ED" w:rsidRPr="001564EA">
        <w:rPr>
          <w:rFonts w:ascii="Arial" w:hAnsi="Arial" w:cs="Arial"/>
          <w:b/>
          <w:bCs/>
        </w:rPr>
        <w:t>MAPFRE SEGUROS GENERALES DE COLOMBIA S.</w:t>
      </w:r>
      <w:r w:rsidRPr="001564EA">
        <w:rPr>
          <w:rFonts w:ascii="Arial" w:hAnsi="Arial" w:cs="Arial"/>
          <w:b/>
          <w:bCs/>
        </w:rPr>
        <w:t>A. Y LOS DEMÁS SUJETOS QUE INTEGRAN LA PARTE DEMANDADA</w:t>
      </w:r>
    </w:p>
    <w:p w14:paraId="45109D17" w14:textId="77777777" w:rsidR="007464A1" w:rsidRPr="001564EA" w:rsidRDefault="007464A1">
      <w:pPr>
        <w:spacing w:line="360" w:lineRule="auto"/>
        <w:rPr>
          <w:rFonts w:ascii="Arial" w:hAnsi="Arial" w:cs="Arial"/>
          <w:sz w:val="22"/>
          <w:szCs w:val="22"/>
        </w:rPr>
      </w:pPr>
    </w:p>
    <w:p w14:paraId="29674576" w14:textId="21A307F0" w:rsidR="007464A1" w:rsidRPr="001564EA" w:rsidRDefault="007464A1">
      <w:pPr>
        <w:shd w:val="clear" w:color="auto" w:fill="FFFFFF"/>
        <w:spacing w:line="360" w:lineRule="auto"/>
        <w:jc w:val="both"/>
        <w:rPr>
          <w:rFonts w:ascii="Arial" w:hAnsi="Arial" w:cs="Arial"/>
          <w:sz w:val="22"/>
          <w:szCs w:val="22"/>
        </w:rPr>
      </w:pPr>
      <w:r w:rsidRPr="001564EA">
        <w:rPr>
          <w:rFonts w:ascii="Arial" w:hAnsi="Arial" w:cs="Arial"/>
          <w:sz w:val="22"/>
          <w:szCs w:val="22"/>
        </w:rPr>
        <w:t xml:space="preserve">Esta excepción se propone con fundamento en que la solidaridad surge exclusivamente cuando la Ley o la convención la establecen. En el caso que nos ocupa, la fuente de las obligaciones de mi procurada está contenida en el contrato de seguro </w:t>
      </w:r>
      <w:r w:rsidR="00C23EA9" w:rsidRPr="001564EA">
        <w:rPr>
          <w:rFonts w:ascii="Arial" w:hAnsi="Arial" w:cs="Arial"/>
          <w:sz w:val="22"/>
          <w:szCs w:val="22"/>
        </w:rPr>
        <w:t xml:space="preserve">materializado en la Póliza de Automóviles </w:t>
      </w:r>
      <w:r w:rsidR="00C23EA9" w:rsidRPr="001564EA">
        <w:rPr>
          <w:rFonts w:ascii="Arial" w:hAnsi="Arial" w:cs="Arial"/>
          <w:bCs/>
          <w:sz w:val="22"/>
          <w:szCs w:val="22"/>
        </w:rPr>
        <w:t xml:space="preserve">No. 5015123119491 </w:t>
      </w:r>
      <w:r w:rsidRPr="001564EA">
        <w:rPr>
          <w:rFonts w:ascii="Arial" w:hAnsi="Arial" w:cs="Arial"/>
          <w:sz w:val="22"/>
          <w:szCs w:val="22"/>
        </w:rPr>
        <w:t>y en él no está convenida la solidaridad entre las partes del contrato.</w:t>
      </w:r>
    </w:p>
    <w:p w14:paraId="79E08BFE" w14:textId="77777777" w:rsidR="007464A1" w:rsidRPr="001564EA" w:rsidRDefault="007464A1">
      <w:pPr>
        <w:shd w:val="clear" w:color="auto" w:fill="FFFFFF"/>
        <w:spacing w:line="360" w:lineRule="auto"/>
        <w:jc w:val="both"/>
        <w:rPr>
          <w:rFonts w:ascii="Arial" w:hAnsi="Arial" w:cs="Arial"/>
          <w:sz w:val="22"/>
          <w:szCs w:val="22"/>
        </w:rPr>
      </w:pPr>
    </w:p>
    <w:p w14:paraId="36677E18" w14:textId="77777777" w:rsidR="007464A1" w:rsidRPr="001564EA" w:rsidRDefault="007464A1">
      <w:pPr>
        <w:shd w:val="clear" w:color="auto" w:fill="FFFFFF"/>
        <w:spacing w:line="360" w:lineRule="auto"/>
        <w:jc w:val="both"/>
        <w:rPr>
          <w:rFonts w:ascii="Arial" w:eastAsia="Arial" w:hAnsi="Arial" w:cs="Arial"/>
          <w:sz w:val="22"/>
          <w:szCs w:val="22"/>
          <w:lang w:eastAsia="es-ES"/>
        </w:rPr>
      </w:pPr>
      <w:r w:rsidRPr="001564EA">
        <w:rPr>
          <w:rFonts w:ascii="Arial" w:hAnsi="Arial" w:cs="Arial"/>
          <w:sz w:val="22"/>
          <w:szCs w:val="22"/>
        </w:rPr>
        <w:t>La H. Corte Suprema de Justicia</w:t>
      </w:r>
      <w:r w:rsidRPr="001564EA">
        <w:rPr>
          <w:rStyle w:val="Refdenotaalpie"/>
          <w:rFonts w:ascii="Arial" w:hAnsi="Arial" w:cs="Arial"/>
          <w:sz w:val="22"/>
          <w:szCs w:val="22"/>
        </w:rPr>
        <w:footnoteReference w:id="15"/>
      </w:r>
      <w:r w:rsidRPr="001564EA">
        <w:rPr>
          <w:rFonts w:ascii="Arial" w:hAnsi="Arial" w:cs="Arial"/>
          <w:sz w:val="22"/>
          <w:szCs w:val="22"/>
        </w:rPr>
        <w:t xml:space="preserve"> ha señalado que la solidaridad es una imposición para</w:t>
      </w:r>
      <w:r w:rsidRPr="001564EA">
        <w:rPr>
          <w:rFonts w:ascii="Arial" w:eastAsia="Arial" w:hAnsi="Arial" w:cs="Arial"/>
          <w:sz w:val="22"/>
          <w:szCs w:val="22"/>
          <w:lang w:eastAsia="es-ES"/>
        </w:rPr>
        <w:t xml:space="preserve"> los agentes a quienes se les atribuye la autoría de un daño, sin embargo, </w:t>
      </w:r>
      <w:r w:rsidRPr="001564EA">
        <w:rPr>
          <w:rFonts w:ascii="Arial" w:eastAsia="Arial" w:hAnsi="Arial" w:cs="Arial"/>
          <w:sz w:val="22"/>
          <w:szCs w:val="22"/>
        </w:rPr>
        <w:t xml:space="preserve">mi representada no era </w:t>
      </w:r>
      <w:r w:rsidRPr="001564EA">
        <w:rPr>
          <w:rFonts w:ascii="Arial" w:eastAsia="Arial" w:hAnsi="Arial" w:cs="Arial"/>
          <w:sz w:val="22"/>
          <w:szCs w:val="22"/>
          <w:lang w:eastAsia="es-ES"/>
        </w:rPr>
        <w:t>la propietaria del automotor ni sus dependientes lo manejaban. Recuérdese que la fuente de la solidaridad es la Ley, el testamento o el contrato y, en el caso que nos ocupa, no existe norma o pacto que establezca que mi representada deba ser condenada de forma solidaria.</w:t>
      </w:r>
    </w:p>
    <w:p w14:paraId="3B5D2B12" w14:textId="77777777" w:rsidR="007464A1" w:rsidRPr="001564EA" w:rsidRDefault="007464A1">
      <w:pPr>
        <w:spacing w:line="360" w:lineRule="auto"/>
        <w:rPr>
          <w:rFonts w:ascii="Arial" w:eastAsia="Arial" w:hAnsi="Arial" w:cs="Arial"/>
          <w:sz w:val="22"/>
          <w:szCs w:val="22"/>
          <w:lang w:eastAsia="es-ES"/>
        </w:rPr>
      </w:pPr>
    </w:p>
    <w:p w14:paraId="004A2EE7" w14:textId="77777777" w:rsidR="007464A1" w:rsidRPr="001564EA" w:rsidRDefault="007464A1">
      <w:pPr>
        <w:spacing w:line="360" w:lineRule="auto"/>
        <w:jc w:val="both"/>
        <w:rPr>
          <w:rFonts w:ascii="Arial" w:eastAsia="Arial" w:hAnsi="Arial" w:cs="Arial"/>
          <w:sz w:val="22"/>
          <w:szCs w:val="22"/>
          <w:lang w:eastAsia="es-ES"/>
        </w:rPr>
      </w:pPr>
      <w:r w:rsidRPr="001564EA">
        <w:rPr>
          <w:rFonts w:ascii="Arial" w:eastAsia="Arial" w:hAnsi="Arial" w:cs="Arial"/>
          <w:sz w:val="22"/>
          <w:szCs w:val="22"/>
          <w:lang w:eastAsia="es-ES"/>
        </w:rPr>
        <w:t>Ahora bien, en lo concerniente a la solidaridad convenida entre las partes la Corte</w:t>
      </w:r>
      <w:r w:rsidRPr="001564EA">
        <w:rPr>
          <w:rStyle w:val="Refdenotaalpie"/>
          <w:rFonts w:ascii="Arial" w:eastAsia="Arial" w:hAnsi="Arial" w:cs="Arial"/>
          <w:sz w:val="22"/>
          <w:szCs w:val="22"/>
          <w:lang w:eastAsia="es-ES"/>
        </w:rPr>
        <w:footnoteReference w:id="16"/>
      </w:r>
      <w:r w:rsidRPr="001564EA">
        <w:rPr>
          <w:rFonts w:ascii="Arial" w:eastAsia="Arial" w:hAnsi="Arial" w:cs="Arial"/>
          <w:sz w:val="22"/>
          <w:szCs w:val="22"/>
          <w:lang w:eastAsia="es-ES"/>
        </w:rPr>
        <w:t xml:space="preserve"> igualmente se ha ocupado de ella al señalar lo siguiente: </w:t>
      </w:r>
    </w:p>
    <w:p w14:paraId="38F613D5" w14:textId="77777777" w:rsidR="007464A1" w:rsidRPr="001564EA" w:rsidRDefault="007464A1">
      <w:pPr>
        <w:spacing w:line="360" w:lineRule="auto"/>
        <w:rPr>
          <w:rFonts w:ascii="Arial" w:eastAsia="Arial" w:hAnsi="Arial" w:cs="Arial"/>
          <w:sz w:val="22"/>
          <w:szCs w:val="22"/>
          <w:lang w:eastAsia="es-ES"/>
        </w:rPr>
      </w:pPr>
    </w:p>
    <w:p w14:paraId="5363A9E5" w14:textId="77777777" w:rsidR="007464A1" w:rsidRPr="001564EA" w:rsidRDefault="007464A1">
      <w:pPr>
        <w:pStyle w:val="Textoindependiente"/>
        <w:spacing w:line="360" w:lineRule="auto"/>
        <w:ind w:left="680" w:right="680"/>
        <w:jc w:val="both"/>
        <w:rPr>
          <w:rFonts w:ascii="Arial" w:hAnsi="Arial" w:cs="Arial"/>
          <w:i/>
          <w:sz w:val="22"/>
          <w:szCs w:val="22"/>
          <w:lang w:eastAsia="es-ES"/>
        </w:rPr>
      </w:pPr>
      <w:r w:rsidRPr="001564EA">
        <w:rPr>
          <w:rFonts w:ascii="Arial" w:hAnsi="Arial" w:cs="Arial"/>
          <w:i/>
          <w:sz w:val="22"/>
          <w:szCs w:val="22"/>
          <w:lang w:eastAsia="es-ES"/>
        </w:rPr>
        <w:t xml:space="preserve">“(…) </w:t>
      </w:r>
      <w:r w:rsidRPr="001564EA">
        <w:rPr>
          <w:rFonts w:ascii="Arial" w:hAnsi="Arial" w:cs="Arial"/>
          <w:b/>
          <w:bCs/>
          <w:i/>
          <w:sz w:val="22"/>
          <w:szCs w:val="22"/>
          <w:u w:val="single"/>
          <w:lang w:eastAsia="es-ES"/>
        </w:rPr>
        <w:t>La solidaridad contractual civil debe ser declarada expresamente cuando la ley no la establece, por ello jamás se presume.</w:t>
      </w:r>
      <w:r w:rsidRPr="001564EA">
        <w:rPr>
          <w:rFonts w:ascii="Arial" w:hAnsi="Arial" w:cs="Arial"/>
          <w:i/>
          <w:sz w:val="22"/>
          <w:szCs w:val="22"/>
          <w:lang w:eastAsia="es-ES"/>
        </w:rPr>
        <w:t xml:space="preserve"> De ahí que es un mandato de carácter sustancial, ya que impone una obligación material al responsable solidario frente a los sujetos activos de la relación jurídica.</w:t>
      </w:r>
    </w:p>
    <w:p w14:paraId="3179A46A" w14:textId="77777777" w:rsidR="007464A1" w:rsidRPr="001564EA" w:rsidRDefault="007464A1">
      <w:pPr>
        <w:pStyle w:val="Textoindependiente"/>
        <w:spacing w:line="360" w:lineRule="auto"/>
        <w:ind w:left="680" w:right="680"/>
        <w:jc w:val="both"/>
        <w:rPr>
          <w:rFonts w:ascii="Arial" w:hAnsi="Arial" w:cs="Arial"/>
          <w:i/>
          <w:sz w:val="22"/>
          <w:szCs w:val="22"/>
          <w:lang w:eastAsia="es-ES"/>
        </w:rPr>
      </w:pPr>
    </w:p>
    <w:p w14:paraId="22A53167" w14:textId="77777777" w:rsidR="007464A1" w:rsidRPr="001564EA" w:rsidRDefault="007464A1">
      <w:pPr>
        <w:pStyle w:val="Textoindependiente"/>
        <w:spacing w:line="360" w:lineRule="auto"/>
        <w:ind w:left="680" w:right="680"/>
        <w:jc w:val="both"/>
        <w:rPr>
          <w:rFonts w:ascii="Arial" w:hAnsi="Arial" w:cs="Arial"/>
          <w:i/>
          <w:sz w:val="22"/>
          <w:szCs w:val="22"/>
          <w:lang w:eastAsia="es-ES"/>
        </w:rPr>
      </w:pPr>
      <w:r w:rsidRPr="001564EA">
        <w:rPr>
          <w:rFonts w:ascii="Arial" w:hAnsi="Arial" w:cs="Arial"/>
          <w:i/>
          <w:sz w:val="22"/>
          <w:szCs w:val="22"/>
          <w:lang w:eastAsia="es-ES"/>
        </w:rPr>
        <w:t xml:space="preserve">Ni la prescripción ni la solidaridad son, por lo tanto, elementos “accesorios” de la relación jurídico-sustancial o derecho material. Si la acción sustancial está prescrita el demandante no tiene ningún derecho y el demandado no es civilmente responsable; y </w:t>
      </w:r>
      <w:r w:rsidRPr="001564EA">
        <w:rPr>
          <w:rFonts w:ascii="Arial" w:hAnsi="Arial" w:cs="Arial"/>
          <w:b/>
          <w:bCs/>
          <w:i/>
          <w:sz w:val="22"/>
          <w:szCs w:val="22"/>
          <w:u w:val="single"/>
          <w:lang w:eastAsia="es-ES"/>
        </w:rPr>
        <w:t>si el deudor contractual no es responsable in solidum, entonces no está obligado a pagar el total de la indemnización</w:t>
      </w:r>
      <w:r w:rsidRPr="001564EA">
        <w:rPr>
          <w:rFonts w:ascii="Arial" w:hAnsi="Arial" w:cs="Arial"/>
          <w:i/>
          <w:sz w:val="22"/>
          <w:szCs w:val="22"/>
          <w:lang w:eastAsia="es-ES"/>
        </w:rPr>
        <w:t xml:space="preserve">. Desde luego que se trata de una cuestión fundamental y no de un tema secundario (…)” (Negrilla y sublínea fuera de texto). </w:t>
      </w:r>
    </w:p>
    <w:p w14:paraId="36650D6B" w14:textId="77777777" w:rsidR="007464A1" w:rsidRPr="001564EA" w:rsidRDefault="007464A1">
      <w:pPr>
        <w:pStyle w:val="Sangradetextonormal"/>
        <w:spacing w:after="0" w:line="360" w:lineRule="auto"/>
        <w:ind w:left="0"/>
        <w:jc w:val="both"/>
        <w:rPr>
          <w:rFonts w:ascii="Arial" w:eastAsia="Arial" w:hAnsi="Arial" w:cs="Arial"/>
          <w:sz w:val="22"/>
          <w:szCs w:val="22"/>
        </w:rPr>
      </w:pPr>
    </w:p>
    <w:p w14:paraId="5DC082E8" w14:textId="77777777" w:rsidR="007464A1" w:rsidRPr="001564EA" w:rsidRDefault="007464A1">
      <w:pPr>
        <w:pStyle w:val="Sangradetextonormal"/>
        <w:spacing w:after="0" w:line="360" w:lineRule="auto"/>
        <w:ind w:left="0"/>
        <w:jc w:val="both"/>
        <w:rPr>
          <w:rFonts w:ascii="Arial" w:eastAsia="Arial" w:hAnsi="Arial" w:cs="Arial"/>
          <w:sz w:val="22"/>
          <w:szCs w:val="22"/>
        </w:rPr>
      </w:pPr>
      <w:r w:rsidRPr="001564EA">
        <w:rPr>
          <w:rFonts w:ascii="Arial" w:eastAsia="Arial" w:hAnsi="Arial" w:cs="Arial"/>
          <w:sz w:val="22"/>
          <w:szCs w:val="22"/>
        </w:rPr>
        <w:t xml:space="preserve">En atención a ello, reitero, no existen elementos fácticos ni jurídicos que permitan determinar que mi procurada sea civil y solidariamente responsable de los perjuicios patrimoniales y extrapatrimoniales presuntamente sufridos por los demandantes. </w:t>
      </w:r>
    </w:p>
    <w:p w14:paraId="3D6AF199" w14:textId="77777777" w:rsidR="007464A1" w:rsidRPr="001564EA" w:rsidRDefault="007464A1">
      <w:pPr>
        <w:spacing w:line="360" w:lineRule="auto"/>
        <w:jc w:val="both"/>
        <w:rPr>
          <w:rFonts w:ascii="Arial" w:hAnsi="Arial" w:cs="Arial"/>
          <w:sz w:val="22"/>
          <w:szCs w:val="22"/>
        </w:rPr>
      </w:pPr>
    </w:p>
    <w:p w14:paraId="4AC342F6" w14:textId="77777777" w:rsidR="007464A1" w:rsidRPr="001564EA" w:rsidRDefault="007464A1">
      <w:pPr>
        <w:spacing w:line="360" w:lineRule="auto"/>
        <w:jc w:val="both"/>
        <w:rPr>
          <w:rFonts w:ascii="Arial" w:hAnsi="Arial" w:cs="Arial"/>
          <w:sz w:val="22"/>
          <w:szCs w:val="22"/>
        </w:rPr>
      </w:pPr>
      <w:r w:rsidRPr="001564EA">
        <w:rPr>
          <w:rFonts w:ascii="Arial" w:hAnsi="Arial" w:cs="Arial"/>
          <w:sz w:val="22"/>
          <w:szCs w:val="22"/>
        </w:rPr>
        <w:t>Debe aclararse que las obligaciones de la aseguradora que represento están determinadas por el límite asegurado para cada amparo, por las condiciones del contrato de seguro y por la normatividad que lo rige. Por lo tanto, la obligación indemnizatoria que remotamente podría surgir a su cargo está estrictamente sujeta a las estipulaciones contractuales y al límite asegurado para el amparo de muerte o lesión a una persona, con sujeción a las condiciones de la póliza.</w:t>
      </w:r>
    </w:p>
    <w:p w14:paraId="3FECC30A" w14:textId="77777777" w:rsidR="007464A1" w:rsidRPr="001564EA" w:rsidRDefault="007464A1">
      <w:pPr>
        <w:spacing w:line="360" w:lineRule="auto"/>
        <w:jc w:val="both"/>
        <w:rPr>
          <w:rFonts w:ascii="Arial" w:hAnsi="Arial" w:cs="Arial"/>
          <w:sz w:val="22"/>
          <w:szCs w:val="22"/>
        </w:rPr>
      </w:pPr>
    </w:p>
    <w:p w14:paraId="79033125" w14:textId="057C7C82" w:rsidR="007464A1" w:rsidRPr="001564EA" w:rsidRDefault="007464A1">
      <w:pPr>
        <w:spacing w:line="360" w:lineRule="auto"/>
        <w:rPr>
          <w:rFonts w:ascii="Arial" w:hAnsi="Arial" w:cs="Arial"/>
          <w:sz w:val="22"/>
          <w:szCs w:val="22"/>
        </w:rPr>
      </w:pPr>
      <w:r w:rsidRPr="001564EA">
        <w:rPr>
          <w:rFonts w:ascii="Arial" w:hAnsi="Arial" w:cs="Arial"/>
          <w:sz w:val="22"/>
          <w:szCs w:val="22"/>
        </w:rPr>
        <w:t>Solicito señor juez declare probada la presente excepción.</w:t>
      </w:r>
    </w:p>
    <w:p w14:paraId="13C14CEA" w14:textId="77777777" w:rsidR="006A1C9E" w:rsidRPr="001564EA" w:rsidRDefault="006A1C9E">
      <w:pPr>
        <w:spacing w:line="360" w:lineRule="auto"/>
        <w:rPr>
          <w:rFonts w:ascii="Arial" w:hAnsi="Arial" w:cs="Arial"/>
          <w:sz w:val="22"/>
          <w:szCs w:val="22"/>
        </w:rPr>
      </w:pPr>
    </w:p>
    <w:p w14:paraId="7FEA27B5" w14:textId="77777777" w:rsidR="00526D6C" w:rsidRPr="001564EA" w:rsidRDefault="00526D6C">
      <w:pPr>
        <w:spacing w:line="360" w:lineRule="auto"/>
        <w:rPr>
          <w:rFonts w:ascii="Arial" w:hAnsi="Arial" w:cs="Arial"/>
          <w:sz w:val="22"/>
          <w:szCs w:val="22"/>
        </w:rPr>
      </w:pPr>
    </w:p>
    <w:p w14:paraId="6391CC14" w14:textId="5995D030" w:rsidR="00526D6C" w:rsidRPr="001564EA" w:rsidRDefault="00526D6C">
      <w:pPr>
        <w:pStyle w:val="Sinespaciado"/>
        <w:numPr>
          <w:ilvl w:val="0"/>
          <w:numId w:val="28"/>
        </w:numPr>
        <w:spacing w:line="360" w:lineRule="auto"/>
        <w:jc w:val="both"/>
        <w:rPr>
          <w:rFonts w:ascii="Arial" w:hAnsi="Arial" w:cs="Arial"/>
        </w:rPr>
      </w:pPr>
      <w:r w:rsidRPr="001564EA">
        <w:rPr>
          <w:rFonts w:ascii="Arial" w:hAnsi="Arial" w:cs="Arial"/>
          <w:b/>
          <w:bCs/>
          <w:lang w:val="es-CO"/>
        </w:rPr>
        <w:t xml:space="preserve">RIESGOS EXPRESAMENTE EXCLUIDOS EN LA PÓLIZA </w:t>
      </w:r>
      <w:r w:rsidR="00CE01ED" w:rsidRPr="001564EA">
        <w:rPr>
          <w:rFonts w:ascii="Arial" w:hAnsi="Arial" w:cs="Arial"/>
          <w:b/>
          <w:bCs/>
          <w:lang w:val="es-CO"/>
        </w:rPr>
        <w:t>DE AUTOMÓVILES No. 5015123119491</w:t>
      </w:r>
    </w:p>
    <w:p w14:paraId="0D7D48BF" w14:textId="77777777" w:rsidR="00E560E8" w:rsidRPr="001564EA" w:rsidRDefault="00E560E8">
      <w:pPr>
        <w:shd w:val="clear" w:color="auto" w:fill="FFFFFF"/>
        <w:spacing w:line="360" w:lineRule="auto"/>
        <w:jc w:val="both"/>
        <w:rPr>
          <w:rFonts w:ascii="Arial" w:hAnsi="Arial" w:cs="Arial"/>
          <w:sz w:val="22"/>
          <w:szCs w:val="22"/>
        </w:rPr>
      </w:pPr>
    </w:p>
    <w:p w14:paraId="4E072248" w14:textId="79EBE3D8" w:rsidR="00A81300" w:rsidRPr="001564EA" w:rsidRDefault="00A81300">
      <w:pPr>
        <w:pStyle w:val="NormalWeb"/>
        <w:spacing w:before="0" w:beforeAutospacing="0" w:after="0" w:afterAutospacing="0" w:line="360" w:lineRule="auto"/>
        <w:jc w:val="both"/>
        <w:rPr>
          <w:rFonts w:ascii="Arial" w:hAnsi="Arial" w:cs="Arial"/>
          <w:sz w:val="22"/>
          <w:szCs w:val="22"/>
        </w:rPr>
      </w:pPr>
      <w:r w:rsidRPr="001564EA">
        <w:rPr>
          <w:rFonts w:ascii="Arial" w:hAnsi="Arial" w:cs="Arial"/>
          <w:sz w:val="22"/>
          <w:szCs w:val="22"/>
        </w:rPr>
        <w:t xml:space="preserve">Es menester advertir que en las condiciones pactadas en el contrato de seguro documentado en la </w:t>
      </w:r>
      <w:r w:rsidRPr="001564EA">
        <w:rPr>
          <w:rFonts w:ascii="Arial" w:hAnsi="Arial" w:cs="Arial"/>
          <w:sz w:val="22"/>
          <w:szCs w:val="22"/>
          <w:lang w:val="es-ES"/>
        </w:rPr>
        <w:t xml:space="preserve">Póliza de </w:t>
      </w:r>
      <w:r w:rsidR="00CE01ED" w:rsidRPr="001564EA">
        <w:rPr>
          <w:rFonts w:ascii="Arial" w:hAnsi="Arial" w:cs="Arial"/>
          <w:sz w:val="22"/>
          <w:szCs w:val="22"/>
          <w:lang w:val="es-ES"/>
        </w:rPr>
        <w:t xml:space="preserve">Automóviles No. </w:t>
      </w:r>
      <w:r w:rsidR="00CE01ED" w:rsidRPr="001564EA">
        <w:rPr>
          <w:rFonts w:ascii="Arial" w:hAnsi="Arial" w:cs="Arial"/>
          <w:sz w:val="22"/>
          <w:szCs w:val="22"/>
        </w:rPr>
        <w:t>5015123119491</w:t>
      </w:r>
      <w:r w:rsidRPr="001564EA">
        <w:rPr>
          <w:rFonts w:ascii="Arial" w:hAnsi="Arial" w:cs="Arial"/>
          <w:sz w:val="22"/>
          <w:szCs w:val="22"/>
          <w:lang w:val="es-ES"/>
        </w:rPr>
        <w:t xml:space="preserve"> </w:t>
      </w:r>
      <w:r w:rsidR="006A1C9E" w:rsidRPr="001564EA">
        <w:rPr>
          <w:rFonts w:ascii="Arial" w:hAnsi="Arial" w:cs="Arial"/>
          <w:sz w:val="22"/>
          <w:szCs w:val="22"/>
          <w:lang w:val="es-ES"/>
        </w:rPr>
        <w:t xml:space="preserve">celebrado </w:t>
      </w:r>
      <w:r w:rsidRPr="001564EA">
        <w:rPr>
          <w:rFonts w:ascii="Arial" w:hAnsi="Arial" w:cs="Arial"/>
          <w:sz w:val="22"/>
          <w:szCs w:val="22"/>
          <w:lang w:val="es-ES"/>
        </w:rPr>
        <w:t xml:space="preserve">entre mi representada y el señor </w:t>
      </w:r>
      <w:r w:rsidR="00CE01ED" w:rsidRPr="001564EA">
        <w:rPr>
          <w:rFonts w:ascii="Arial" w:hAnsi="Arial" w:cs="Arial"/>
          <w:sz w:val="22"/>
          <w:szCs w:val="22"/>
          <w:lang w:val="es-ES"/>
        </w:rPr>
        <w:t>Hernando Rodríguez Arboleda</w:t>
      </w:r>
      <w:r w:rsidRPr="001564EA">
        <w:rPr>
          <w:rFonts w:ascii="Arial" w:hAnsi="Arial" w:cs="Arial"/>
          <w:sz w:val="22"/>
          <w:szCs w:val="22"/>
        </w:rPr>
        <w:t xml:space="preserve">, se establecieron unos parámetros que enmarcan la obligación condicional y la delimitación de la extensión del riesgo asumido por </w:t>
      </w:r>
      <w:r w:rsidR="00CE01ED" w:rsidRPr="001564EA">
        <w:rPr>
          <w:rFonts w:ascii="Arial" w:hAnsi="Arial" w:cs="Arial"/>
          <w:sz w:val="22"/>
          <w:szCs w:val="22"/>
        </w:rPr>
        <w:t>Mapfre Seguros Generales de Colombia S.A.</w:t>
      </w:r>
      <w:r w:rsidR="00ED10CE" w:rsidRPr="001564EA">
        <w:rPr>
          <w:rFonts w:ascii="Arial" w:hAnsi="Arial" w:cs="Arial"/>
          <w:sz w:val="22"/>
          <w:szCs w:val="22"/>
        </w:rPr>
        <w:t xml:space="preserve"> </w:t>
      </w:r>
      <w:r w:rsidRPr="001564EA">
        <w:rPr>
          <w:rFonts w:ascii="Arial" w:hAnsi="Arial" w:cs="Arial"/>
          <w:sz w:val="22"/>
          <w:szCs w:val="22"/>
        </w:rPr>
        <w:t>En efecto, en ella se refleja la voluntad de los contratantes al momento de celebrar el contrato, y definen de manera explícita las condiciones del negocio aseguraticio.</w:t>
      </w:r>
      <w:r w:rsidR="002023CC">
        <w:rPr>
          <w:rFonts w:ascii="Arial" w:hAnsi="Arial" w:cs="Arial"/>
          <w:sz w:val="22"/>
          <w:szCs w:val="22"/>
        </w:rPr>
        <w:t xml:space="preserve"> Por ello, el despacho deberá tener en cuenta y analizar las condiciones bajo las cuales se emitió este aseguramiento, y en especial las exclusiones pactadas que apliquen en el caso en concreto. </w:t>
      </w:r>
    </w:p>
    <w:p w14:paraId="523CFA87" w14:textId="77777777" w:rsidR="00526D6C" w:rsidRPr="001564EA" w:rsidRDefault="00526D6C">
      <w:pPr>
        <w:shd w:val="clear" w:color="auto" w:fill="FFFFFF"/>
        <w:spacing w:line="360" w:lineRule="auto"/>
        <w:jc w:val="both"/>
        <w:rPr>
          <w:rFonts w:ascii="Arial" w:hAnsi="Arial" w:cs="Arial"/>
          <w:sz w:val="22"/>
          <w:szCs w:val="22"/>
        </w:rPr>
      </w:pPr>
    </w:p>
    <w:p w14:paraId="44838874" w14:textId="77777777" w:rsidR="00582FF3" w:rsidRPr="001564EA" w:rsidRDefault="00582FF3">
      <w:pPr>
        <w:spacing w:line="360" w:lineRule="auto"/>
        <w:jc w:val="both"/>
        <w:rPr>
          <w:rFonts w:ascii="Arial" w:hAnsi="Arial" w:cs="Arial"/>
          <w:iCs/>
          <w:sz w:val="22"/>
          <w:szCs w:val="22"/>
        </w:rPr>
      </w:pPr>
      <w:r w:rsidRPr="001564EA">
        <w:rPr>
          <w:rFonts w:ascii="Arial" w:hAnsi="Arial" w:cs="Arial"/>
          <w:iCs/>
          <w:sz w:val="22"/>
          <w:szCs w:val="22"/>
        </w:rPr>
        <w:t>En materia de contrato de seguros, es menester señalar que los riesgos excluidos son una serie de coberturas que se excluyen de amparo, en cuyo caso de acaecimiento, eximen al asegurador de la obligación de satisfacer prestación alguna. Estas coberturas excluidas figuran expresamente en las condiciones generales y particulares de la Póliza. En tal sentido, la Corte Suprema de Justicia, se refirió a las exclusiones de la siguiente manera:</w:t>
      </w:r>
    </w:p>
    <w:p w14:paraId="05169C31" w14:textId="77777777" w:rsidR="00582FF3" w:rsidRPr="001564EA" w:rsidRDefault="00582FF3">
      <w:pPr>
        <w:spacing w:line="360" w:lineRule="auto"/>
        <w:jc w:val="both"/>
        <w:rPr>
          <w:rFonts w:ascii="Arial" w:hAnsi="Arial" w:cs="Arial"/>
          <w:iCs/>
          <w:sz w:val="22"/>
          <w:szCs w:val="22"/>
        </w:rPr>
      </w:pPr>
    </w:p>
    <w:p w14:paraId="4F72B34E" w14:textId="1051600F" w:rsidR="00582FF3" w:rsidRPr="001564EA" w:rsidRDefault="00582FF3">
      <w:pPr>
        <w:spacing w:line="360" w:lineRule="auto"/>
        <w:ind w:left="680" w:right="680" w:firstLine="1"/>
        <w:jc w:val="both"/>
        <w:rPr>
          <w:rFonts w:ascii="Arial" w:hAnsi="Arial" w:cs="Arial"/>
          <w:i/>
          <w:sz w:val="22"/>
          <w:szCs w:val="22"/>
          <w:lang w:eastAsia="es-CO"/>
        </w:rPr>
      </w:pPr>
      <w:r w:rsidRPr="001564EA">
        <w:rPr>
          <w:rFonts w:ascii="Arial" w:hAnsi="Arial" w:cs="Arial"/>
          <w:sz w:val="22"/>
          <w:szCs w:val="22"/>
        </w:rPr>
        <w:t>“</w:t>
      </w:r>
      <w:r w:rsidR="009C3C26" w:rsidRPr="001564EA">
        <w:rPr>
          <w:rFonts w:ascii="Arial" w:hAnsi="Arial" w:cs="Arial"/>
          <w:i/>
          <w:sz w:val="22"/>
          <w:szCs w:val="22"/>
        </w:rPr>
        <w:t xml:space="preserve">(…) </w:t>
      </w:r>
      <w:r w:rsidRPr="001564EA">
        <w:rPr>
          <w:rFonts w:ascii="Arial" w:hAnsi="Arial" w:cs="Arial"/>
          <w:i/>
          <w:sz w:val="22"/>
          <w:szCs w:val="22"/>
          <w:lang w:eastAsia="es-CO"/>
        </w:rPr>
        <w:t>En efecto, no en vano los artículos 1056</w:t>
      </w:r>
      <w:r w:rsidRPr="001564EA">
        <w:rPr>
          <w:rStyle w:val="Refdenotaalpie"/>
          <w:rFonts w:ascii="Arial" w:hAnsi="Arial" w:cs="Arial"/>
          <w:i/>
          <w:sz w:val="22"/>
          <w:szCs w:val="22"/>
          <w:lang w:eastAsia="es-CO"/>
        </w:rPr>
        <w:footnoteReference w:id="17"/>
      </w:r>
      <w:r w:rsidRPr="001564EA">
        <w:rPr>
          <w:rFonts w:ascii="Arial" w:hAnsi="Arial" w:cs="Arial"/>
          <w:i/>
          <w:sz w:val="22"/>
          <w:szCs w:val="22"/>
          <w:lang w:eastAsia="es-CO"/>
        </w:rPr>
        <w:t xml:space="preserve"> y 1120 del Código de Comercio, permiten al asegurador, con las restricciones legales, escoger los riesgos que a su arbitrio tenga a bien en amparar y estipular las exclusiones expresas de riesgos inherentes a dicha actividad.</w:t>
      </w:r>
    </w:p>
    <w:p w14:paraId="7E559751" w14:textId="77777777" w:rsidR="00582FF3" w:rsidRPr="001564EA" w:rsidRDefault="00582FF3">
      <w:pPr>
        <w:spacing w:line="360" w:lineRule="auto"/>
        <w:ind w:left="680" w:right="680" w:firstLine="1"/>
        <w:jc w:val="both"/>
        <w:rPr>
          <w:rFonts w:ascii="Arial" w:hAnsi="Arial" w:cs="Arial"/>
          <w:i/>
          <w:sz w:val="22"/>
          <w:szCs w:val="22"/>
          <w:lang w:eastAsia="es-CO"/>
        </w:rPr>
      </w:pPr>
    </w:p>
    <w:p w14:paraId="349AF26A" w14:textId="7BE720E8" w:rsidR="00582FF3" w:rsidRPr="001564EA" w:rsidRDefault="00582FF3">
      <w:pPr>
        <w:spacing w:line="360" w:lineRule="auto"/>
        <w:ind w:left="680" w:right="680" w:firstLine="1"/>
        <w:jc w:val="both"/>
        <w:rPr>
          <w:rFonts w:ascii="Arial" w:hAnsi="Arial" w:cs="Arial"/>
          <w:i/>
          <w:sz w:val="22"/>
          <w:szCs w:val="22"/>
          <w:lang w:eastAsia="es-CO"/>
        </w:rPr>
      </w:pPr>
      <w:r w:rsidRPr="001564EA">
        <w:rPr>
          <w:rFonts w:ascii="Arial" w:hAnsi="Arial" w:cs="Arial"/>
          <w:i/>
          <w:sz w:val="22"/>
          <w:szCs w:val="22"/>
          <w:lang w:eastAsia="es-CO"/>
        </w:rPr>
        <w:t>Por lo demás, debe la empresa de seguros tener presentes que, en la delimitación del riesgo, no debe vaciar de contenido ese que asume pues tal postura conllevaría a un remedo de amparo sin traslación efectiva de riesgos, sucesos que originan pérdidas y, en suma, desembolsos económicos</w:t>
      </w:r>
      <w:r w:rsidR="009C3C26" w:rsidRPr="001564EA">
        <w:rPr>
          <w:rFonts w:ascii="Arial" w:hAnsi="Arial" w:cs="Arial"/>
          <w:i/>
          <w:sz w:val="22"/>
          <w:szCs w:val="22"/>
          <w:lang w:eastAsia="es-CO"/>
        </w:rPr>
        <w:t xml:space="preserve"> (…)</w:t>
      </w:r>
      <w:r w:rsidRPr="001564EA">
        <w:rPr>
          <w:rFonts w:ascii="Arial" w:hAnsi="Arial" w:cs="Arial"/>
          <w:i/>
          <w:sz w:val="22"/>
          <w:szCs w:val="22"/>
          <w:lang w:eastAsia="es-CO"/>
        </w:rPr>
        <w:t>”.</w:t>
      </w:r>
      <w:r w:rsidRPr="001564EA">
        <w:rPr>
          <w:rStyle w:val="Refdenotaalpie"/>
          <w:rFonts w:ascii="Arial" w:hAnsi="Arial" w:cs="Arial"/>
          <w:i/>
          <w:sz w:val="22"/>
          <w:szCs w:val="22"/>
          <w:lang w:eastAsia="es-CO"/>
        </w:rPr>
        <w:footnoteReference w:id="18"/>
      </w:r>
      <w:r w:rsidRPr="001564EA">
        <w:rPr>
          <w:rFonts w:ascii="Arial" w:hAnsi="Arial" w:cs="Arial"/>
          <w:i/>
          <w:sz w:val="22"/>
          <w:szCs w:val="22"/>
          <w:lang w:eastAsia="es-CO"/>
        </w:rPr>
        <w:t xml:space="preserve"> </w:t>
      </w:r>
    </w:p>
    <w:p w14:paraId="3752AD3E" w14:textId="77777777" w:rsidR="00582FF3" w:rsidRPr="001564EA" w:rsidRDefault="00582FF3">
      <w:pPr>
        <w:spacing w:line="360" w:lineRule="auto"/>
        <w:ind w:right="50"/>
        <w:jc w:val="both"/>
        <w:rPr>
          <w:rFonts w:ascii="Arial" w:eastAsia="Arial" w:hAnsi="Arial" w:cs="Arial"/>
          <w:color w:val="000000"/>
          <w:sz w:val="22"/>
          <w:szCs w:val="22"/>
          <w:lang w:eastAsia="es-CO"/>
        </w:rPr>
      </w:pPr>
    </w:p>
    <w:p w14:paraId="79CCEA1A" w14:textId="77777777" w:rsidR="00582FF3" w:rsidRPr="001564EA" w:rsidRDefault="00582FF3">
      <w:pPr>
        <w:spacing w:line="360" w:lineRule="auto"/>
        <w:ind w:right="50"/>
        <w:jc w:val="both"/>
        <w:rPr>
          <w:rFonts w:ascii="Arial" w:eastAsia="Arial" w:hAnsi="Arial" w:cs="Arial"/>
          <w:color w:val="000000"/>
          <w:sz w:val="22"/>
          <w:szCs w:val="22"/>
          <w:lang w:eastAsia="es-CO"/>
        </w:rPr>
      </w:pPr>
      <w:r w:rsidRPr="001564EA">
        <w:rPr>
          <w:rFonts w:ascii="Arial" w:eastAsia="Arial" w:hAnsi="Arial" w:cs="Arial"/>
          <w:color w:val="000000"/>
          <w:sz w:val="22"/>
          <w:szCs w:val="22"/>
          <w:lang w:eastAsia="es-CO"/>
        </w:rPr>
        <w:t>En tal sentido, la Corte Suprema de Justicia definió la inexistencia de responsabilidad del asegurador cuando el riesgo se encuentra expresamente excluido, así:</w:t>
      </w:r>
    </w:p>
    <w:p w14:paraId="453DEBB2" w14:textId="77777777" w:rsidR="00582FF3" w:rsidRPr="001564EA" w:rsidRDefault="00582FF3">
      <w:pPr>
        <w:spacing w:line="360" w:lineRule="auto"/>
        <w:ind w:right="50"/>
        <w:jc w:val="both"/>
        <w:rPr>
          <w:rFonts w:ascii="Arial" w:eastAsia="Arial" w:hAnsi="Arial" w:cs="Arial"/>
          <w:color w:val="000000"/>
          <w:sz w:val="22"/>
          <w:szCs w:val="22"/>
          <w:lang w:eastAsia="es-CO"/>
        </w:rPr>
      </w:pPr>
    </w:p>
    <w:p w14:paraId="7387D611" w14:textId="1208CDEA" w:rsidR="00582FF3" w:rsidRPr="001564EA" w:rsidRDefault="00582FF3">
      <w:pPr>
        <w:spacing w:line="360" w:lineRule="auto"/>
        <w:ind w:left="680" w:right="680"/>
        <w:jc w:val="both"/>
        <w:rPr>
          <w:rFonts w:ascii="Arial" w:eastAsia="Arial" w:hAnsi="Arial" w:cs="Arial"/>
          <w:color w:val="000000"/>
          <w:sz w:val="22"/>
          <w:szCs w:val="22"/>
          <w:lang w:eastAsia="es-CO"/>
        </w:rPr>
      </w:pPr>
      <w:r w:rsidRPr="001564EA">
        <w:rPr>
          <w:rFonts w:ascii="Arial" w:eastAsia="Arial" w:hAnsi="Arial" w:cs="Arial"/>
          <w:i/>
          <w:iCs/>
          <w:color w:val="000000"/>
          <w:sz w:val="22"/>
          <w:szCs w:val="22"/>
          <w:lang w:eastAsia="es-CO"/>
        </w:rPr>
        <w:t>“</w:t>
      </w:r>
      <w:r w:rsidR="00A93DAA" w:rsidRPr="001564EA">
        <w:rPr>
          <w:rFonts w:ascii="Arial" w:eastAsia="Arial" w:hAnsi="Arial" w:cs="Arial"/>
          <w:i/>
          <w:iCs/>
          <w:color w:val="000000"/>
          <w:sz w:val="22"/>
          <w:szCs w:val="22"/>
          <w:lang w:eastAsia="es-CO"/>
        </w:rPr>
        <w:t xml:space="preserve">(…) </w:t>
      </w:r>
      <w:r w:rsidRPr="001564EA">
        <w:rPr>
          <w:rFonts w:ascii="Arial" w:eastAsia="Arial" w:hAnsi="Arial" w:cs="Arial"/>
          <w:i/>
          <w:iCs/>
          <w:color w:val="000000"/>
          <w:sz w:val="22"/>
          <w:szCs w:val="22"/>
          <w:lang w:eastAsia="es-CO"/>
        </w:rPr>
        <w:t xml:space="preserve">Este principio de la universalidad que informa al seguro de transporte, entre otros más, justifica las precisas diferencias que, en lo pertinente, existen con las demás clases de seguros. </w:t>
      </w:r>
      <w:r w:rsidRPr="001564EA">
        <w:rPr>
          <w:rFonts w:ascii="Arial" w:eastAsia="Arial" w:hAnsi="Arial" w:cs="Arial"/>
          <w:b/>
          <w:bCs/>
          <w:i/>
          <w:iCs/>
          <w:color w:val="000000"/>
          <w:sz w:val="22"/>
          <w:szCs w:val="22"/>
          <w:u w:val="single"/>
          <w:lang w:eastAsia="es-CO"/>
        </w:rPr>
        <w:t>Así, por vía de ejemplo, en lo tocante con la delimitación del riesgo</w:t>
      </w:r>
      <w:r w:rsidRPr="001564EA">
        <w:rPr>
          <w:rFonts w:ascii="Arial" w:eastAsia="Arial" w:hAnsi="Arial" w:cs="Arial"/>
          <w:i/>
          <w:iCs/>
          <w:color w:val="000000"/>
          <w:sz w:val="22"/>
          <w:szCs w:val="22"/>
          <w:lang w:eastAsia="es-CO"/>
        </w:rPr>
        <w:t xml:space="preserve">, mientras el artículo 1056 del Código de Comercio permite que el asegurador, a su arbitrio, asuma “todos o algunos de los riesgos a que estén expuestos el interés o la cosa asegurados, el patrimonio o la persona del asegurado”, el art. 1120 ib. preceptúa que el seguro de transporte “comprende todos los riesgos inherentes al transporte, salvo el deterioro por el simple transcurso del tiempo y los riesgos expresamente excluidos” (Se subraya), luego, </w:t>
      </w:r>
      <w:r w:rsidRPr="001564EA">
        <w:rPr>
          <w:rFonts w:ascii="Arial" w:eastAsia="Arial" w:hAnsi="Arial" w:cs="Arial"/>
          <w:b/>
          <w:bCs/>
          <w:i/>
          <w:iCs/>
          <w:color w:val="000000"/>
          <w:sz w:val="22"/>
          <w:szCs w:val="22"/>
          <w:u w:val="single"/>
          <w:lang w:eastAsia="es-CO"/>
        </w:rPr>
        <w:t>en este último negocio aseguraticio, el asegurador es responsable cuando la pérdida sea ocasionada por uno de los “riesgos inherentes al transporte”, salvo que el riesgo se encuentre expresa e inequívocamente excluido por las partes</w:t>
      </w:r>
      <w:r w:rsidR="00A93DAA" w:rsidRPr="001564EA">
        <w:rPr>
          <w:rFonts w:ascii="Arial" w:eastAsia="Arial" w:hAnsi="Arial" w:cs="Arial"/>
          <w:bCs/>
          <w:i/>
          <w:iCs/>
          <w:color w:val="000000"/>
          <w:sz w:val="22"/>
          <w:szCs w:val="22"/>
          <w:lang w:eastAsia="es-CO"/>
        </w:rPr>
        <w:t xml:space="preserve"> (…)</w:t>
      </w:r>
      <w:r w:rsidRPr="001564EA">
        <w:rPr>
          <w:rFonts w:ascii="Arial" w:eastAsia="Arial" w:hAnsi="Arial" w:cs="Arial"/>
          <w:i/>
          <w:iCs/>
          <w:color w:val="000000"/>
          <w:sz w:val="22"/>
          <w:szCs w:val="22"/>
          <w:lang w:eastAsia="es-CO"/>
        </w:rPr>
        <w:t>”</w:t>
      </w:r>
      <w:r w:rsidRPr="001564EA">
        <w:rPr>
          <w:rStyle w:val="Refdenotaalpie"/>
          <w:rFonts w:ascii="Arial" w:eastAsia="Arial" w:hAnsi="Arial" w:cs="Arial"/>
          <w:i/>
          <w:iCs/>
          <w:color w:val="000000"/>
          <w:sz w:val="22"/>
          <w:szCs w:val="22"/>
          <w:lang w:eastAsia="es-CO"/>
        </w:rPr>
        <w:footnoteReference w:id="19"/>
      </w:r>
      <w:r w:rsidRPr="001564EA">
        <w:rPr>
          <w:rFonts w:ascii="Arial" w:eastAsia="Arial" w:hAnsi="Arial" w:cs="Arial"/>
          <w:i/>
          <w:iCs/>
          <w:color w:val="000000"/>
          <w:sz w:val="22"/>
          <w:szCs w:val="22"/>
          <w:lang w:eastAsia="es-CO"/>
        </w:rPr>
        <w:t xml:space="preserve"> </w:t>
      </w:r>
      <w:r w:rsidRPr="001564EA">
        <w:rPr>
          <w:rFonts w:ascii="Arial" w:eastAsia="Arial" w:hAnsi="Arial" w:cs="Arial"/>
          <w:color w:val="000000"/>
          <w:sz w:val="22"/>
          <w:szCs w:val="22"/>
          <w:lang w:eastAsia="es-CO"/>
        </w:rPr>
        <w:t>– (Subrayado y negrilla por fuera de texto.</w:t>
      </w:r>
    </w:p>
    <w:p w14:paraId="3D2C322D" w14:textId="77777777" w:rsidR="00582FF3" w:rsidRPr="001564EA" w:rsidRDefault="00582FF3">
      <w:pPr>
        <w:spacing w:line="360" w:lineRule="auto"/>
        <w:ind w:right="50"/>
        <w:jc w:val="both"/>
        <w:rPr>
          <w:rFonts w:ascii="Arial" w:eastAsia="Arial" w:hAnsi="Arial" w:cs="Arial"/>
          <w:color w:val="000000"/>
          <w:sz w:val="22"/>
          <w:szCs w:val="22"/>
          <w:lang w:eastAsia="es-CO"/>
        </w:rPr>
      </w:pPr>
    </w:p>
    <w:p w14:paraId="638DC6AE" w14:textId="77777777" w:rsidR="00582FF3" w:rsidRPr="001564EA" w:rsidRDefault="00582FF3">
      <w:pPr>
        <w:spacing w:line="360" w:lineRule="auto"/>
        <w:ind w:right="50"/>
        <w:jc w:val="both"/>
        <w:rPr>
          <w:rFonts w:ascii="Arial" w:eastAsia="Arial" w:hAnsi="Arial" w:cs="Arial"/>
          <w:color w:val="000000"/>
          <w:sz w:val="22"/>
          <w:szCs w:val="22"/>
          <w:lang w:eastAsia="es-CO"/>
        </w:rPr>
      </w:pPr>
      <w:r w:rsidRPr="001564EA">
        <w:rPr>
          <w:rFonts w:ascii="Arial" w:eastAsia="Arial" w:hAnsi="Arial" w:cs="Arial"/>
          <w:color w:val="000000"/>
          <w:sz w:val="22"/>
          <w:szCs w:val="22"/>
          <w:lang w:eastAsia="es-CO"/>
        </w:rPr>
        <w:t>Bajo esa misma interpretativa, la Corte Suprema de Justicia mediante Sentencia del 13 de diciembre de 2018, indicó que las exclusiones de tipo convencional estipuladas en los contratos de seguro no comprometen la responsabilidad del asegurador, en virtud de la facultad prevista en el artículo 1056 del Código de Comercio:</w:t>
      </w:r>
    </w:p>
    <w:p w14:paraId="510BF559" w14:textId="77777777" w:rsidR="00582FF3" w:rsidRPr="001564EA" w:rsidRDefault="00582FF3">
      <w:pPr>
        <w:spacing w:line="360" w:lineRule="auto"/>
        <w:ind w:right="50"/>
        <w:jc w:val="both"/>
        <w:rPr>
          <w:rFonts w:ascii="Arial" w:eastAsia="Arial" w:hAnsi="Arial" w:cs="Arial"/>
          <w:color w:val="000000"/>
          <w:sz w:val="22"/>
          <w:szCs w:val="22"/>
          <w:lang w:eastAsia="es-CO"/>
        </w:rPr>
      </w:pPr>
    </w:p>
    <w:p w14:paraId="52D04600" w14:textId="55D96E6B" w:rsidR="00582FF3" w:rsidRPr="001564EA" w:rsidRDefault="00582FF3">
      <w:pPr>
        <w:spacing w:line="360" w:lineRule="auto"/>
        <w:ind w:left="680" w:right="680"/>
        <w:jc w:val="both"/>
        <w:rPr>
          <w:rFonts w:ascii="Arial" w:eastAsia="Arial" w:hAnsi="Arial" w:cs="Arial"/>
          <w:i/>
          <w:iCs/>
          <w:color w:val="000000"/>
          <w:sz w:val="22"/>
          <w:szCs w:val="22"/>
          <w:lang w:eastAsia="es-CO"/>
        </w:rPr>
      </w:pPr>
      <w:r w:rsidRPr="001564EA">
        <w:rPr>
          <w:rFonts w:ascii="Arial" w:eastAsia="Arial" w:hAnsi="Arial" w:cs="Arial"/>
          <w:i/>
          <w:iCs/>
          <w:color w:val="000000"/>
          <w:sz w:val="22"/>
          <w:szCs w:val="22"/>
          <w:lang w:eastAsia="es-CO"/>
        </w:rPr>
        <w:t>“</w:t>
      </w:r>
      <w:r w:rsidR="002716BF" w:rsidRPr="001564EA">
        <w:rPr>
          <w:rFonts w:ascii="Arial" w:eastAsia="Arial" w:hAnsi="Arial" w:cs="Arial"/>
          <w:i/>
          <w:iCs/>
          <w:color w:val="000000"/>
          <w:sz w:val="22"/>
          <w:szCs w:val="22"/>
          <w:lang w:eastAsia="es-CO"/>
        </w:rPr>
        <w:t xml:space="preserve">(…) </w:t>
      </w:r>
      <w:r w:rsidRPr="001564EA">
        <w:rPr>
          <w:rFonts w:ascii="Arial" w:eastAsia="Arial" w:hAnsi="Arial" w:cs="Arial"/>
          <w:i/>
          <w:iCs/>
          <w:color w:val="000000"/>
          <w:sz w:val="22"/>
          <w:szCs w:val="22"/>
          <w:lang w:eastAsia="es-CO"/>
        </w:rPr>
        <w:t xml:space="preserve">Las exclusiones de tipo convencional deben entenderse, como es apenas obvio, como aquellas pactadas por las partes o, cuando menos, </w:t>
      </w:r>
      <w:r w:rsidRPr="001564EA">
        <w:rPr>
          <w:rFonts w:ascii="Arial" w:eastAsia="Arial" w:hAnsi="Arial" w:cs="Arial"/>
          <w:b/>
          <w:bCs/>
          <w:i/>
          <w:iCs/>
          <w:color w:val="000000"/>
          <w:sz w:val="22"/>
          <w:szCs w:val="22"/>
          <w:u w:val="single"/>
          <w:lang w:eastAsia="es-CO"/>
        </w:rPr>
        <w:t>en las que existe consentimiento respecto de las indicadas en el clausulado prestablecido, en los denominados acuerdos de adhesión y que, siendo origen del siniestro o consecuencia del mismo, no comprometen la responsabilidad del asegurador</w:t>
      </w:r>
      <w:r w:rsidRPr="001564EA">
        <w:rPr>
          <w:rFonts w:ascii="Arial" w:eastAsia="Arial" w:hAnsi="Arial" w:cs="Arial"/>
          <w:i/>
          <w:iCs/>
          <w:color w:val="000000"/>
          <w:sz w:val="22"/>
          <w:szCs w:val="22"/>
          <w:lang w:eastAsia="es-CO"/>
        </w:rPr>
        <w:t>.</w:t>
      </w:r>
    </w:p>
    <w:p w14:paraId="116DF290" w14:textId="77777777" w:rsidR="002716BF" w:rsidRPr="001564EA" w:rsidRDefault="002716BF">
      <w:pPr>
        <w:spacing w:line="360" w:lineRule="auto"/>
        <w:ind w:left="680" w:right="680"/>
        <w:jc w:val="both"/>
        <w:rPr>
          <w:rFonts w:ascii="Arial" w:eastAsia="Arial" w:hAnsi="Arial" w:cs="Arial"/>
          <w:i/>
          <w:iCs/>
          <w:color w:val="000000"/>
          <w:sz w:val="22"/>
          <w:szCs w:val="22"/>
          <w:lang w:eastAsia="es-CO"/>
        </w:rPr>
      </w:pPr>
    </w:p>
    <w:p w14:paraId="1B1A52B5" w14:textId="45652F0E" w:rsidR="00582FF3" w:rsidRPr="001564EA" w:rsidRDefault="00582FF3">
      <w:pPr>
        <w:spacing w:line="360" w:lineRule="auto"/>
        <w:ind w:left="680" w:right="680"/>
        <w:jc w:val="both"/>
        <w:rPr>
          <w:rFonts w:ascii="Arial" w:eastAsia="Arial" w:hAnsi="Arial" w:cs="Arial"/>
          <w:i/>
          <w:iCs/>
          <w:color w:val="000000"/>
          <w:sz w:val="22"/>
          <w:szCs w:val="22"/>
          <w:lang w:eastAsia="es-CO"/>
        </w:rPr>
      </w:pPr>
      <w:r w:rsidRPr="001564EA">
        <w:rPr>
          <w:rFonts w:ascii="Arial" w:eastAsia="Arial" w:hAnsi="Arial" w:cs="Arial"/>
          <w:i/>
          <w:iCs/>
          <w:color w:val="000000"/>
          <w:sz w:val="22"/>
          <w:szCs w:val="22"/>
          <w:lang w:eastAsia="es-CO"/>
        </w:rPr>
        <w:t>Esas cláusulas son válidas, inicialmente, en tanto se sustentan en el principio de la libre autonomía de las partes, cuyos límites son el orden público y las buenas costumbres; de ahí que el artículo 1056 consagre la posibilidad del asegurador de, «a su arbitrio, asumir todos o algunos de los riesgos a que estén expuestos el interés o la cosa asegurados, el patrimonio o la persona del asegurado</w:t>
      </w:r>
      <w:r w:rsidR="002716BF" w:rsidRPr="001564EA">
        <w:rPr>
          <w:rFonts w:ascii="Arial" w:eastAsia="Arial" w:hAnsi="Arial" w:cs="Arial"/>
          <w:i/>
          <w:iCs/>
          <w:color w:val="000000"/>
          <w:sz w:val="22"/>
          <w:szCs w:val="22"/>
          <w:lang w:eastAsia="es-CO"/>
        </w:rPr>
        <w:t xml:space="preserve"> (…)</w:t>
      </w:r>
      <w:r w:rsidRPr="001564EA">
        <w:rPr>
          <w:rFonts w:ascii="Arial" w:eastAsia="Arial" w:hAnsi="Arial" w:cs="Arial"/>
          <w:i/>
          <w:iCs/>
          <w:color w:val="000000"/>
          <w:sz w:val="22"/>
          <w:szCs w:val="22"/>
          <w:lang w:eastAsia="es-CO"/>
        </w:rPr>
        <w:t>”</w:t>
      </w:r>
      <w:r w:rsidRPr="001564EA">
        <w:rPr>
          <w:rStyle w:val="Refdenotaalpie"/>
          <w:rFonts w:ascii="Arial" w:eastAsia="Arial" w:hAnsi="Arial" w:cs="Arial"/>
          <w:i/>
          <w:iCs/>
          <w:color w:val="000000"/>
          <w:sz w:val="22"/>
          <w:szCs w:val="22"/>
          <w:lang w:eastAsia="es-CO"/>
        </w:rPr>
        <w:footnoteReference w:id="20"/>
      </w:r>
      <w:r w:rsidRPr="001564EA">
        <w:rPr>
          <w:rFonts w:ascii="Arial" w:eastAsia="Arial" w:hAnsi="Arial" w:cs="Arial"/>
          <w:i/>
          <w:iCs/>
          <w:color w:val="000000"/>
          <w:sz w:val="22"/>
          <w:szCs w:val="22"/>
          <w:lang w:eastAsia="es-CO"/>
        </w:rPr>
        <w:t xml:space="preserve"> </w:t>
      </w:r>
      <w:r w:rsidRPr="001564EA">
        <w:rPr>
          <w:rFonts w:ascii="Arial" w:eastAsia="Arial" w:hAnsi="Arial" w:cs="Arial"/>
          <w:color w:val="000000"/>
          <w:sz w:val="22"/>
          <w:szCs w:val="22"/>
          <w:lang w:eastAsia="es-CO"/>
        </w:rPr>
        <w:t>- (Subrayado y negrilla por fuera de texto).</w:t>
      </w:r>
    </w:p>
    <w:p w14:paraId="5BE3A206" w14:textId="77777777" w:rsidR="00582FF3" w:rsidRPr="001564EA" w:rsidRDefault="00582FF3">
      <w:pPr>
        <w:spacing w:line="360" w:lineRule="auto"/>
        <w:ind w:left="851" w:right="1127"/>
        <w:jc w:val="both"/>
        <w:rPr>
          <w:rFonts w:ascii="Arial" w:eastAsia="Arial" w:hAnsi="Arial" w:cs="Arial"/>
          <w:color w:val="000000"/>
          <w:sz w:val="22"/>
          <w:szCs w:val="22"/>
          <w:lang w:eastAsia="es-CO"/>
        </w:rPr>
      </w:pPr>
    </w:p>
    <w:p w14:paraId="6760992B" w14:textId="6990DC30" w:rsidR="00FB3B07" w:rsidRPr="001564EA" w:rsidRDefault="00582FF3">
      <w:pPr>
        <w:spacing w:line="360" w:lineRule="auto"/>
        <w:jc w:val="both"/>
        <w:rPr>
          <w:rFonts w:ascii="Arial" w:eastAsia="Arial" w:hAnsi="Arial" w:cs="Arial"/>
          <w:color w:val="000000"/>
          <w:sz w:val="22"/>
          <w:szCs w:val="22"/>
          <w:lang w:eastAsia="es-CO"/>
        </w:rPr>
      </w:pPr>
      <w:r w:rsidRPr="001564EA">
        <w:rPr>
          <w:rFonts w:ascii="Arial" w:eastAsia="Arial" w:hAnsi="Arial" w:cs="Arial"/>
          <w:color w:val="000000"/>
          <w:sz w:val="22"/>
          <w:szCs w:val="22"/>
          <w:lang w:eastAsia="es-CO"/>
        </w:rPr>
        <w:t xml:space="preserve">Así las cosas, según la jurisprudencia previamente expuesta, se evidencia como se exhorta a los jueces para tener en cuenta en sus providencias las exclusiones contenidas en los Contratos de Seguro. Razón por la cual, es necesario señalar que en </w:t>
      </w:r>
      <w:r w:rsidR="00ED10CE" w:rsidRPr="001564EA">
        <w:rPr>
          <w:rFonts w:ascii="Arial" w:hAnsi="Arial" w:cs="Arial"/>
          <w:sz w:val="22"/>
          <w:szCs w:val="22"/>
          <w:lang w:val="es-ES"/>
        </w:rPr>
        <w:t xml:space="preserve">Póliza de </w:t>
      </w:r>
      <w:r w:rsidR="000B3725" w:rsidRPr="001564EA">
        <w:rPr>
          <w:rFonts w:ascii="Arial" w:hAnsi="Arial" w:cs="Arial"/>
          <w:sz w:val="22"/>
          <w:szCs w:val="22"/>
          <w:lang w:val="es-ES"/>
        </w:rPr>
        <w:t>Automóviles No. 5015123119491</w:t>
      </w:r>
      <w:r w:rsidRPr="001564EA">
        <w:rPr>
          <w:rFonts w:ascii="Arial" w:eastAsia="Arial" w:hAnsi="Arial" w:cs="Arial"/>
          <w:color w:val="000000"/>
          <w:sz w:val="22"/>
          <w:szCs w:val="22"/>
          <w:lang w:eastAsia="es-CO"/>
        </w:rPr>
        <w:t xml:space="preserve">, emitida por </w:t>
      </w:r>
      <w:r w:rsidR="000B3725" w:rsidRPr="001564EA">
        <w:rPr>
          <w:rFonts w:ascii="Arial" w:eastAsia="Arial" w:hAnsi="Arial" w:cs="Arial"/>
          <w:color w:val="000000"/>
          <w:sz w:val="22"/>
          <w:szCs w:val="22"/>
          <w:lang w:eastAsia="es-CO"/>
        </w:rPr>
        <w:t>Mapfre Seguros Generales de Colombia S.A</w:t>
      </w:r>
      <w:r w:rsidR="00ED10CE" w:rsidRPr="001564EA">
        <w:rPr>
          <w:rFonts w:ascii="Arial" w:eastAsia="Arial" w:hAnsi="Arial" w:cs="Arial"/>
          <w:color w:val="000000"/>
          <w:sz w:val="22"/>
          <w:szCs w:val="22"/>
          <w:lang w:eastAsia="es-CO"/>
        </w:rPr>
        <w:t xml:space="preserve">. </w:t>
      </w:r>
      <w:r w:rsidRPr="001564EA">
        <w:rPr>
          <w:rFonts w:ascii="Arial" w:eastAsia="Arial" w:hAnsi="Arial" w:cs="Arial"/>
          <w:color w:val="000000"/>
          <w:sz w:val="22"/>
          <w:szCs w:val="22"/>
          <w:lang w:eastAsia="es-CO"/>
        </w:rPr>
        <w:t>en sus condiciones generales señala una serie de exclusiones que de configurarse alguna de ellas, no podrá condenarse a mi prohijada.</w:t>
      </w:r>
    </w:p>
    <w:p w14:paraId="19014ACE" w14:textId="77777777" w:rsidR="000B45E2" w:rsidRPr="001564EA" w:rsidRDefault="000B45E2">
      <w:pPr>
        <w:spacing w:line="360" w:lineRule="auto"/>
        <w:jc w:val="both"/>
        <w:rPr>
          <w:rFonts w:ascii="Arial" w:eastAsia="Arial" w:hAnsi="Arial" w:cs="Arial"/>
          <w:sz w:val="22"/>
          <w:szCs w:val="22"/>
        </w:rPr>
      </w:pPr>
    </w:p>
    <w:p w14:paraId="232A72BB" w14:textId="2FAB68C2" w:rsidR="00582FF3" w:rsidRPr="001564EA" w:rsidRDefault="00582FF3">
      <w:pPr>
        <w:spacing w:line="360" w:lineRule="auto"/>
        <w:jc w:val="both"/>
        <w:rPr>
          <w:rFonts w:ascii="Arial" w:eastAsia="Arial" w:hAnsi="Arial" w:cs="Arial"/>
          <w:sz w:val="22"/>
          <w:szCs w:val="22"/>
        </w:rPr>
      </w:pPr>
      <w:r w:rsidRPr="001564EA">
        <w:rPr>
          <w:rFonts w:ascii="Arial" w:eastAsia="Arial" w:hAnsi="Arial" w:cs="Arial"/>
          <w:sz w:val="22"/>
          <w:szCs w:val="22"/>
        </w:rPr>
        <w:t xml:space="preserve">En conclusión, de configurarse </w:t>
      </w:r>
      <w:r w:rsidR="00FB3B07" w:rsidRPr="001564EA">
        <w:rPr>
          <w:rFonts w:ascii="Arial" w:eastAsia="Arial" w:hAnsi="Arial" w:cs="Arial"/>
          <w:sz w:val="22"/>
          <w:szCs w:val="22"/>
        </w:rPr>
        <w:t xml:space="preserve">alguna de </w:t>
      </w:r>
      <w:r w:rsidRPr="001564EA">
        <w:rPr>
          <w:rFonts w:ascii="Arial" w:eastAsia="Arial" w:hAnsi="Arial" w:cs="Arial"/>
          <w:sz w:val="22"/>
          <w:szCs w:val="22"/>
        </w:rPr>
        <w:t xml:space="preserve">las exclusiones que constan en el clausulado general de la póliza, no podrá existir responsabilidad en cabeza de </w:t>
      </w:r>
      <w:r w:rsidR="00C471BA" w:rsidRPr="001564EA">
        <w:rPr>
          <w:rFonts w:ascii="Arial" w:eastAsia="Arial" w:hAnsi="Arial" w:cs="Arial"/>
          <w:color w:val="000000"/>
          <w:sz w:val="22"/>
          <w:szCs w:val="22"/>
          <w:lang w:eastAsia="es-CO"/>
        </w:rPr>
        <w:t xml:space="preserve">Mapfre Seguros Generales de Colombia S.A. </w:t>
      </w:r>
      <w:r w:rsidRPr="001564EA">
        <w:rPr>
          <w:rFonts w:ascii="Arial" w:eastAsia="Arial" w:hAnsi="Arial" w:cs="Arial"/>
          <w:sz w:val="22"/>
          <w:szCs w:val="22"/>
        </w:rPr>
        <w:t>por cuanto el juez no podrá ordenar la afectación del Contrato de Seguro, pues las partes acordaron expresamente pactar tales exclusiones. En consecuencia, si se evidencia dentro del proceso alguna de ellas, la Póliza no cubriría ninguna solicitud de indemnización por lo que deberán denegarse las pretensiones respecto a mi mandante.</w:t>
      </w:r>
    </w:p>
    <w:p w14:paraId="2E80407C" w14:textId="77777777" w:rsidR="00582FF3" w:rsidRPr="001564EA" w:rsidRDefault="00582FF3">
      <w:pPr>
        <w:spacing w:line="360" w:lineRule="auto"/>
        <w:jc w:val="both"/>
        <w:rPr>
          <w:rFonts w:ascii="Arial" w:eastAsia="Arial" w:hAnsi="Arial" w:cs="Arial"/>
          <w:bCs/>
          <w:sz w:val="22"/>
          <w:szCs w:val="22"/>
        </w:rPr>
      </w:pPr>
    </w:p>
    <w:p w14:paraId="093692A4" w14:textId="77777777" w:rsidR="00582FF3" w:rsidRPr="001564EA" w:rsidRDefault="00582FF3">
      <w:pPr>
        <w:spacing w:line="360" w:lineRule="auto"/>
        <w:jc w:val="both"/>
        <w:rPr>
          <w:rFonts w:ascii="Arial" w:hAnsi="Arial" w:cs="Arial"/>
          <w:iCs/>
          <w:sz w:val="22"/>
          <w:szCs w:val="22"/>
        </w:rPr>
      </w:pPr>
      <w:r w:rsidRPr="001564EA">
        <w:rPr>
          <w:rFonts w:ascii="Arial" w:hAnsi="Arial" w:cs="Arial"/>
          <w:iCs/>
          <w:sz w:val="22"/>
          <w:szCs w:val="22"/>
        </w:rPr>
        <w:t>Por lo anteriormente expuesto, solicito al Despacho declarar probada esta excepción.</w:t>
      </w:r>
    </w:p>
    <w:p w14:paraId="10EC860C" w14:textId="2D7ECA49" w:rsidR="007B58B8" w:rsidRPr="001564EA" w:rsidRDefault="007B58B8">
      <w:pPr>
        <w:spacing w:line="360" w:lineRule="auto"/>
        <w:jc w:val="both"/>
        <w:rPr>
          <w:rFonts w:ascii="Arial" w:hAnsi="Arial" w:cs="Arial"/>
          <w:iCs/>
          <w:sz w:val="22"/>
          <w:szCs w:val="22"/>
        </w:rPr>
      </w:pPr>
    </w:p>
    <w:p w14:paraId="7423307A" w14:textId="77777777" w:rsidR="001354AD" w:rsidRPr="001564EA" w:rsidRDefault="001354AD">
      <w:pPr>
        <w:spacing w:line="360" w:lineRule="auto"/>
        <w:jc w:val="both"/>
        <w:rPr>
          <w:rFonts w:ascii="Arial" w:hAnsi="Arial" w:cs="Arial"/>
          <w:iCs/>
          <w:sz w:val="22"/>
          <w:szCs w:val="22"/>
        </w:rPr>
      </w:pPr>
    </w:p>
    <w:p w14:paraId="5B3A4E5A" w14:textId="0B61E462" w:rsidR="007B58B8" w:rsidRPr="001564EA" w:rsidRDefault="007B58B8">
      <w:pPr>
        <w:pStyle w:val="Sinespaciado"/>
        <w:numPr>
          <w:ilvl w:val="0"/>
          <w:numId w:val="28"/>
        </w:numPr>
        <w:spacing w:line="360" w:lineRule="auto"/>
        <w:jc w:val="both"/>
        <w:rPr>
          <w:rFonts w:ascii="Arial" w:hAnsi="Arial" w:cs="Arial"/>
          <w:b/>
          <w:bCs/>
          <w:lang w:val="es-CO"/>
        </w:rPr>
      </w:pPr>
      <w:r w:rsidRPr="001564EA">
        <w:rPr>
          <w:rFonts w:ascii="Arial" w:hAnsi="Arial" w:cs="Arial"/>
          <w:b/>
          <w:bCs/>
          <w:lang w:val="es-CO"/>
        </w:rPr>
        <w:t>CARÁCTER MERAMENTE INDEMNIZATORIO DEL CONTRATO DE SEGURO</w:t>
      </w:r>
    </w:p>
    <w:p w14:paraId="7884233D" w14:textId="77777777" w:rsidR="00702487" w:rsidRPr="001564EA" w:rsidRDefault="00702487">
      <w:pPr>
        <w:pStyle w:val="NormalWeb"/>
        <w:spacing w:before="0" w:beforeAutospacing="0" w:after="0" w:afterAutospacing="0" w:line="360" w:lineRule="auto"/>
        <w:jc w:val="both"/>
        <w:rPr>
          <w:rFonts w:ascii="Arial" w:hAnsi="Arial" w:cs="Arial"/>
          <w:sz w:val="22"/>
          <w:szCs w:val="22"/>
        </w:rPr>
      </w:pPr>
    </w:p>
    <w:p w14:paraId="774C363E" w14:textId="115203FE" w:rsidR="00FB3B07" w:rsidRPr="001564EA" w:rsidRDefault="00FB3B07">
      <w:pPr>
        <w:pStyle w:val="NormalWeb"/>
        <w:spacing w:before="0" w:beforeAutospacing="0" w:after="0" w:afterAutospacing="0" w:line="360" w:lineRule="auto"/>
        <w:jc w:val="both"/>
        <w:rPr>
          <w:rFonts w:ascii="Arial" w:hAnsi="Arial" w:cs="Arial"/>
          <w:sz w:val="22"/>
          <w:szCs w:val="22"/>
        </w:rPr>
      </w:pPr>
      <w:r w:rsidRPr="001564EA">
        <w:rPr>
          <w:rFonts w:ascii="Arial" w:hAnsi="Arial" w:cs="Arial"/>
          <w:sz w:val="22"/>
          <w:szCs w:val="22"/>
        </w:rPr>
        <w:t>Se propone el presente medio exceptivo a fin de ilustra al Despacho que en el remoto e improbable caso en el que se reconozcan los perjuicios invocados en el escrito inaugural, se estaría contrariado el carácter meramente indemnizatorio que reviste al contrato de seguro por cuanto n</w:t>
      </w:r>
      <w:r w:rsidR="00510D0B" w:rsidRPr="001564EA">
        <w:rPr>
          <w:rFonts w:ascii="Arial" w:hAnsi="Arial" w:cs="Arial"/>
          <w:sz w:val="22"/>
          <w:szCs w:val="22"/>
        </w:rPr>
        <w:t xml:space="preserve">o se encuentra demostrada la existencia y cuantía de los daños pretendidos. </w:t>
      </w:r>
      <w:r w:rsidRPr="001564EA">
        <w:rPr>
          <w:rFonts w:ascii="Arial" w:hAnsi="Arial" w:cs="Arial"/>
          <w:sz w:val="22"/>
          <w:szCs w:val="22"/>
        </w:rPr>
        <w:t xml:space="preserve"> </w:t>
      </w:r>
    </w:p>
    <w:p w14:paraId="108BB5B3" w14:textId="77777777" w:rsidR="00FB3B07" w:rsidRPr="001564EA" w:rsidRDefault="00FB3B07">
      <w:pPr>
        <w:pStyle w:val="NormalWeb"/>
        <w:spacing w:before="0" w:beforeAutospacing="0" w:after="0" w:afterAutospacing="0" w:line="360" w:lineRule="auto"/>
        <w:jc w:val="both"/>
        <w:rPr>
          <w:rFonts w:ascii="Arial" w:hAnsi="Arial" w:cs="Arial"/>
          <w:sz w:val="22"/>
          <w:szCs w:val="22"/>
        </w:rPr>
      </w:pPr>
    </w:p>
    <w:p w14:paraId="0048D2E6" w14:textId="5DDEB4D7" w:rsidR="00702487" w:rsidRPr="001564EA" w:rsidRDefault="00510D0B">
      <w:pPr>
        <w:spacing w:line="360" w:lineRule="auto"/>
        <w:ind w:right="50"/>
        <w:jc w:val="both"/>
        <w:rPr>
          <w:rFonts w:ascii="Arial" w:eastAsia="Arial" w:hAnsi="Arial" w:cs="Arial"/>
          <w:color w:val="000000"/>
          <w:sz w:val="22"/>
          <w:szCs w:val="22"/>
          <w:lang w:eastAsia="es-CO"/>
        </w:rPr>
      </w:pPr>
      <w:r w:rsidRPr="001564EA">
        <w:rPr>
          <w:rFonts w:ascii="Arial" w:eastAsia="Arial" w:hAnsi="Arial" w:cs="Arial"/>
          <w:color w:val="000000"/>
          <w:sz w:val="22"/>
          <w:szCs w:val="22"/>
          <w:lang w:eastAsia="es-CO"/>
        </w:rPr>
        <w:t>Así pues, se indica que e</w:t>
      </w:r>
      <w:r w:rsidR="00702487" w:rsidRPr="001564EA">
        <w:rPr>
          <w:rFonts w:ascii="Arial" w:eastAsia="Arial" w:hAnsi="Arial" w:cs="Arial"/>
          <w:color w:val="000000"/>
          <w:sz w:val="22"/>
          <w:szCs w:val="22"/>
          <w:lang w:eastAsia="es-CO"/>
        </w:rPr>
        <w:t>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w:t>
      </w:r>
    </w:p>
    <w:p w14:paraId="04CF7F3A" w14:textId="77777777" w:rsidR="00702487" w:rsidRPr="001564EA" w:rsidRDefault="00702487">
      <w:pPr>
        <w:spacing w:line="360" w:lineRule="auto"/>
        <w:ind w:right="50"/>
        <w:jc w:val="both"/>
        <w:rPr>
          <w:rFonts w:ascii="Arial" w:eastAsia="Arial" w:hAnsi="Arial" w:cs="Arial"/>
          <w:color w:val="000000"/>
          <w:sz w:val="22"/>
          <w:szCs w:val="22"/>
          <w:lang w:eastAsia="es-CO"/>
        </w:rPr>
      </w:pPr>
    </w:p>
    <w:p w14:paraId="275073FE" w14:textId="77777777" w:rsidR="00702487" w:rsidRPr="001564EA" w:rsidRDefault="00702487">
      <w:pPr>
        <w:spacing w:line="360" w:lineRule="auto"/>
        <w:ind w:right="50"/>
        <w:jc w:val="both"/>
        <w:rPr>
          <w:rFonts w:ascii="Arial" w:hAnsi="Arial" w:cs="Arial"/>
          <w:sz w:val="22"/>
          <w:szCs w:val="22"/>
        </w:rPr>
      </w:pPr>
      <w:r w:rsidRPr="001564EA">
        <w:rPr>
          <w:rFonts w:ascii="Arial" w:eastAsia="Arial" w:hAnsi="Arial" w:cs="Arial"/>
          <w:color w:val="000000"/>
          <w:sz w:val="22"/>
          <w:szCs w:val="22"/>
          <w:lang w:eastAsia="es-CO"/>
        </w:rPr>
        <w:t>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w:t>
      </w:r>
      <w:r w:rsidRPr="001564EA">
        <w:rPr>
          <w:rFonts w:ascii="Arial" w:hAnsi="Arial" w:cs="Arial"/>
          <w:sz w:val="22"/>
          <w:szCs w:val="22"/>
        </w:rPr>
        <w:t xml:space="preserve"> Al respecto, la Corte Suprema de Justicia, Sala de Casación Civil, respecto al carácter indemnizatorio del Contrato de Seguro, en sentencia del 22 de julio de 1999, expediente 5065, dispuso: </w:t>
      </w:r>
    </w:p>
    <w:p w14:paraId="1C6D1DEA" w14:textId="77777777" w:rsidR="007B58B8" w:rsidRPr="001564EA" w:rsidRDefault="007B58B8">
      <w:pPr>
        <w:shd w:val="clear" w:color="auto" w:fill="FFFFFF"/>
        <w:spacing w:line="360" w:lineRule="auto"/>
        <w:jc w:val="both"/>
        <w:rPr>
          <w:rFonts w:ascii="Arial" w:hAnsi="Arial" w:cs="Arial"/>
          <w:sz w:val="22"/>
          <w:szCs w:val="22"/>
        </w:rPr>
      </w:pPr>
    </w:p>
    <w:p w14:paraId="21216264" w14:textId="1C5BBF21" w:rsidR="007B58B8" w:rsidRPr="001564EA" w:rsidRDefault="007B58B8">
      <w:pPr>
        <w:shd w:val="clear" w:color="auto" w:fill="FFFFFF"/>
        <w:spacing w:line="360" w:lineRule="auto"/>
        <w:ind w:left="680" w:right="680"/>
        <w:jc w:val="both"/>
        <w:rPr>
          <w:rFonts w:ascii="Arial" w:hAnsi="Arial" w:cs="Arial"/>
          <w:sz w:val="22"/>
          <w:szCs w:val="22"/>
        </w:rPr>
      </w:pPr>
      <w:r w:rsidRPr="001564EA">
        <w:rPr>
          <w:rFonts w:ascii="Arial" w:hAnsi="Arial" w:cs="Arial"/>
          <w:i/>
          <w:sz w:val="22"/>
          <w:szCs w:val="22"/>
        </w:rPr>
        <w:t xml:space="preserve">“(…) </w:t>
      </w:r>
      <w:r w:rsidRPr="001564EA">
        <w:rPr>
          <w:rFonts w:ascii="Arial" w:hAnsi="Arial" w:cs="Arial"/>
          <w:b/>
          <w:i/>
          <w:sz w:val="22"/>
          <w:szCs w:val="22"/>
        </w:rPr>
        <w:t>Este contrato no puede ser fuente de ganancias y menos de riqueza, sino que se caracteriza por ser indemnizatorio.</w:t>
      </w:r>
      <w:r w:rsidRPr="001564EA">
        <w:rPr>
          <w:rFonts w:ascii="Arial" w:hAnsi="Arial" w:cs="Arial"/>
          <w:i/>
          <w:sz w:val="22"/>
          <w:szCs w:val="22"/>
        </w:rPr>
        <w:t xml:space="preserve">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 (…)”</w:t>
      </w:r>
      <w:r w:rsidRPr="001564EA">
        <w:rPr>
          <w:rFonts w:ascii="Arial" w:hAnsi="Arial" w:cs="Arial"/>
          <w:i/>
          <w:sz w:val="22"/>
          <w:szCs w:val="22"/>
          <w:vertAlign w:val="superscript"/>
        </w:rPr>
        <w:footnoteReference w:id="21"/>
      </w:r>
      <w:r w:rsidRPr="001564EA">
        <w:rPr>
          <w:rFonts w:ascii="Arial" w:hAnsi="Arial" w:cs="Arial"/>
          <w:sz w:val="22"/>
          <w:szCs w:val="22"/>
        </w:rPr>
        <w:t xml:space="preserve"> (Negri</w:t>
      </w:r>
      <w:r w:rsidR="00403AB1" w:rsidRPr="001564EA">
        <w:rPr>
          <w:rFonts w:ascii="Arial" w:hAnsi="Arial" w:cs="Arial"/>
          <w:sz w:val="22"/>
          <w:szCs w:val="22"/>
        </w:rPr>
        <w:t>ll</w:t>
      </w:r>
      <w:r w:rsidRPr="001564EA">
        <w:rPr>
          <w:rFonts w:ascii="Arial" w:hAnsi="Arial" w:cs="Arial"/>
          <w:sz w:val="22"/>
          <w:szCs w:val="22"/>
        </w:rPr>
        <w:t xml:space="preserve">a por fuera de texto). </w:t>
      </w:r>
    </w:p>
    <w:p w14:paraId="18C85BA4" w14:textId="77777777" w:rsidR="007B58B8" w:rsidRPr="001564EA" w:rsidRDefault="007B58B8">
      <w:pPr>
        <w:shd w:val="clear" w:color="auto" w:fill="FFFFFF"/>
        <w:spacing w:line="360" w:lineRule="auto"/>
        <w:jc w:val="both"/>
        <w:rPr>
          <w:rFonts w:ascii="Arial" w:hAnsi="Arial" w:cs="Arial"/>
          <w:sz w:val="22"/>
          <w:szCs w:val="22"/>
        </w:rPr>
      </w:pPr>
    </w:p>
    <w:p w14:paraId="0283C283" w14:textId="77777777" w:rsidR="00454318" w:rsidRPr="001564EA" w:rsidRDefault="00454318">
      <w:pPr>
        <w:spacing w:line="360" w:lineRule="auto"/>
        <w:ind w:right="50"/>
        <w:jc w:val="both"/>
        <w:rPr>
          <w:rFonts w:ascii="Arial" w:hAnsi="Arial" w:cs="Arial"/>
          <w:sz w:val="22"/>
          <w:szCs w:val="22"/>
        </w:rPr>
      </w:pPr>
      <w:r w:rsidRPr="001564EA">
        <w:rPr>
          <w:rFonts w:ascii="Arial" w:hAnsi="Arial" w:cs="Arial"/>
          <w:sz w:val="22"/>
          <w:szCs w:val="22"/>
        </w:rPr>
        <w:t>En tal sentido, el artículo 1088 del Código de Comercio estableció lo siguiente:</w:t>
      </w:r>
    </w:p>
    <w:p w14:paraId="13C9D92F" w14:textId="77777777" w:rsidR="00454318" w:rsidRPr="001564EA" w:rsidRDefault="00454318">
      <w:pPr>
        <w:spacing w:line="360" w:lineRule="auto"/>
        <w:ind w:right="50"/>
        <w:jc w:val="both"/>
        <w:rPr>
          <w:rFonts w:ascii="Arial" w:hAnsi="Arial" w:cs="Arial"/>
          <w:sz w:val="22"/>
          <w:szCs w:val="22"/>
        </w:rPr>
      </w:pPr>
    </w:p>
    <w:p w14:paraId="419D9F64" w14:textId="458345FD" w:rsidR="00454318" w:rsidRPr="001564EA" w:rsidRDefault="00454318">
      <w:pPr>
        <w:spacing w:line="360" w:lineRule="auto"/>
        <w:ind w:left="680" w:right="680"/>
        <w:jc w:val="both"/>
        <w:rPr>
          <w:rFonts w:ascii="Arial" w:eastAsia="Arial" w:hAnsi="Arial" w:cs="Arial"/>
          <w:color w:val="000000"/>
          <w:sz w:val="22"/>
          <w:szCs w:val="22"/>
          <w:lang w:eastAsia="es-CO"/>
        </w:rPr>
      </w:pPr>
      <w:r w:rsidRPr="001564EA">
        <w:rPr>
          <w:rFonts w:ascii="Arial" w:hAnsi="Arial" w:cs="Arial"/>
          <w:i/>
          <w:iCs/>
          <w:sz w:val="22"/>
          <w:szCs w:val="22"/>
        </w:rPr>
        <w:t>“</w:t>
      </w:r>
      <w:r w:rsidRPr="001564EA">
        <w:rPr>
          <w:rFonts w:ascii="Arial" w:hAnsi="Arial" w:cs="Arial"/>
          <w:b/>
          <w:bCs/>
          <w:i/>
          <w:iCs/>
          <w:sz w:val="22"/>
          <w:szCs w:val="22"/>
          <w:u w:val="single"/>
        </w:rPr>
        <w:t>Respecto del asegurado, los seguros de daños serán contratos de mera indemnización y jamás podrán constituir para él fuente de enriquecimiento</w:t>
      </w:r>
      <w:r w:rsidRPr="001564EA">
        <w:rPr>
          <w:rFonts w:ascii="Arial" w:hAnsi="Arial" w:cs="Arial"/>
          <w:i/>
          <w:iCs/>
          <w:sz w:val="22"/>
          <w:szCs w:val="22"/>
        </w:rPr>
        <w:t>. La indemnización podrá comprender a la vez el daño emergente y el lucro cesante, pero éste deberá ser objeto de un acuerdo expreso”</w:t>
      </w:r>
      <w:r w:rsidRPr="001564EA">
        <w:rPr>
          <w:rFonts w:ascii="Arial" w:hAnsi="Arial" w:cs="Arial"/>
          <w:sz w:val="22"/>
          <w:szCs w:val="22"/>
        </w:rPr>
        <w:t xml:space="preserve"> (Subrayado y negrilla por fuera de texto).</w:t>
      </w:r>
    </w:p>
    <w:p w14:paraId="56F89C77" w14:textId="77777777" w:rsidR="00454318" w:rsidRPr="001564EA" w:rsidRDefault="00454318">
      <w:pPr>
        <w:spacing w:line="360" w:lineRule="auto"/>
        <w:ind w:right="50"/>
        <w:jc w:val="both"/>
        <w:rPr>
          <w:rFonts w:ascii="Arial" w:eastAsia="Arial" w:hAnsi="Arial" w:cs="Arial"/>
          <w:color w:val="000000"/>
          <w:sz w:val="22"/>
          <w:szCs w:val="22"/>
          <w:lang w:eastAsia="es-CO"/>
        </w:rPr>
      </w:pPr>
    </w:p>
    <w:p w14:paraId="1A97529B" w14:textId="77777777" w:rsidR="00454318" w:rsidRPr="001564EA" w:rsidRDefault="00454318">
      <w:pPr>
        <w:spacing w:line="360" w:lineRule="auto"/>
        <w:ind w:right="50"/>
        <w:jc w:val="both"/>
        <w:rPr>
          <w:rFonts w:ascii="Arial" w:eastAsia="Arial" w:hAnsi="Arial" w:cs="Arial"/>
          <w:color w:val="000000"/>
          <w:sz w:val="22"/>
          <w:szCs w:val="22"/>
          <w:lang w:eastAsia="es-CO"/>
        </w:rPr>
      </w:pPr>
      <w:r w:rsidRPr="001564EA">
        <w:rPr>
          <w:rFonts w:ascii="Arial" w:eastAsia="Arial" w:hAnsi="Arial" w:cs="Arial"/>
          <w:color w:val="000000"/>
          <w:sz w:val="22"/>
          <w:szCs w:val="22"/>
          <w:lang w:eastAsia="es-CO"/>
        </w:rPr>
        <w:t>A su vez, el artículo 1127 ibidem, dispone lo siguiente:</w:t>
      </w:r>
    </w:p>
    <w:p w14:paraId="3A48C1D3" w14:textId="77777777" w:rsidR="00454318" w:rsidRPr="001564EA" w:rsidRDefault="00454318">
      <w:pPr>
        <w:spacing w:line="360" w:lineRule="auto"/>
        <w:ind w:right="50"/>
        <w:jc w:val="both"/>
        <w:rPr>
          <w:rFonts w:ascii="Arial" w:eastAsia="Arial" w:hAnsi="Arial" w:cs="Arial"/>
          <w:color w:val="000000"/>
          <w:sz w:val="22"/>
          <w:szCs w:val="22"/>
          <w:lang w:eastAsia="es-CO"/>
        </w:rPr>
      </w:pPr>
    </w:p>
    <w:p w14:paraId="14409A5D" w14:textId="77777777" w:rsidR="00454318" w:rsidRPr="001564EA" w:rsidRDefault="00454318">
      <w:pPr>
        <w:spacing w:line="360" w:lineRule="auto"/>
        <w:ind w:left="680" w:right="680"/>
        <w:jc w:val="both"/>
        <w:rPr>
          <w:rFonts w:ascii="Arial" w:eastAsia="Arial" w:hAnsi="Arial" w:cs="Arial"/>
          <w:i/>
          <w:iCs/>
          <w:color w:val="000000"/>
          <w:sz w:val="22"/>
          <w:szCs w:val="22"/>
          <w:lang w:eastAsia="es-CO"/>
        </w:rPr>
      </w:pPr>
      <w:r w:rsidRPr="001564EA">
        <w:rPr>
          <w:rFonts w:ascii="Arial" w:eastAsia="Arial" w:hAnsi="Arial" w:cs="Arial"/>
          <w:i/>
          <w:iCs/>
          <w:color w:val="000000"/>
          <w:sz w:val="22"/>
          <w:szCs w:val="22"/>
          <w:lang w:eastAsia="es-CO"/>
        </w:rPr>
        <w:t xml:space="preserve">“El seguro de responsabilidad impone a cargo del asegurador </w:t>
      </w:r>
      <w:r w:rsidRPr="001564EA">
        <w:rPr>
          <w:rFonts w:ascii="Arial" w:eastAsia="Arial" w:hAnsi="Arial" w:cs="Arial"/>
          <w:b/>
          <w:bCs/>
          <w:i/>
          <w:iCs/>
          <w:color w:val="000000"/>
          <w:sz w:val="22"/>
          <w:szCs w:val="22"/>
          <w:u w:val="single"/>
          <w:lang w:eastAsia="es-CO"/>
        </w:rPr>
        <w:t>la obligación de indemnizar los perjuicios patrimoniales que cause el asegurado con motivo de determinada responsabilidad en que incurra de acuerdo con la ley</w:t>
      </w:r>
      <w:r w:rsidRPr="001564EA">
        <w:rPr>
          <w:rFonts w:ascii="Arial" w:eastAsia="Arial" w:hAnsi="Arial" w:cs="Arial"/>
          <w:i/>
          <w:iCs/>
          <w:color w:val="000000"/>
          <w:sz w:val="22"/>
          <w:szCs w:val="22"/>
          <w:lang w:eastAsia="es-CO"/>
        </w:rPr>
        <w:t xml:space="preserve"> y tiene como propósito el resarcimiento de la víctima, la cual, en tal virtud, se constituye en el beneficiario de la indemnización, sin perjuicio de las prestaciones que se le reconozcan al asegurado.</w:t>
      </w:r>
    </w:p>
    <w:p w14:paraId="0D6EAC0B" w14:textId="77777777" w:rsidR="00454318" w:rsidRPr="001564EA" w:rsidRDefault="00454318">
      <w:pPr>
        <w:spacing w:line="360" w:lineRule="auto"/>
        <w:ind w:left="680" w:right="680"/>
        <w:jc w:val="both"/>
        <w:rPr>
          <w:rFonts w:ascii="Arial" w:eastAsia="Arial" w:hAnsi="Arial" w:cs="Arial"/>
          <w:i/>
          <w:iCs/>
          <w:color w:val="000000"/>
          <w:sz w:val="22"/>
          <w:szCs w:val="22"/>
          <w:lang w:eastAsia="es-CO"/>
        </w:rPr>
      </w:pPr>
    </w:p>
    <w:p w14:paraId="69CAD5B2" w14:textId="5820D233" w:rsidR="00454318" w:rsidRPr="001564EA" w:rsidRDefault="00454318">
      <w:pPr>
        <w:spacing w:line="360" w:lineRule="auto"/>
        <w:ind w:left="680" w:right="680"/>
        <w:jc w:val="both"/>
        <w:rPr>
          <w:rFonts w:ascii="Arial" w:eastAsia="Arial" w:hAnsi="Arial" w:cs="Arial"/>
          <w:i/>
          <w:iCs/>
          <w:color w:val="000000"/>
          <w:sz w:val="22"/>
          <w:szCs w:val="22"/>
          <w:lang w:eastAsia="es-CO"/>
        </w:rPr>
      </w:pPr>
      <w:r w:rsidRPr="001564EA">
        <w:rPr>
          <w:rFonts w:ascii="Arial" w:eastAsia="Arial" w:hAnsi="Arial" w:cs="Arial"/>
          <w:i/>
          <w:iCs/>
          <w:color w:val="000000"/>
          <w:sz w:val="22"/>
          <w:szCs w:val="22"/>
          <w:lang w:eastAsia="es-CO"/>
        </w:rPr>
        <w:t xml:space="preserve">Son asegurables la responsabilidad contractual y la extracontractual, al igual que la culpa grave, con la restricción indicada en el artículo 1055” </w:t>
      </w:r>
      <w:r w:rsidRPr="001564EA">
        <w:rPr>
          <w:rFonts w:ascii="Arial" w:hAnsi="Arial" w:cs="Arial"/>
          <w:sz w:val="22"/>
          <w:szCs w:val="22"/>
        </w:rPr>
        <w:t>- (Subrayado y negrilla por fuera de texto).</w:t>
      </w:r>
    </w:p>
    <w:p w14:paraId="45BC0798" w14:textId="77777777" w:rsidR="007B58B8" w:rsidRPr="001564EA" w:rsidRDefault="007B58B8">
      <w:pPr>
        <w:shd w:val="clear" w:color="auto" w:fill="FFFFFF"/>
        <w:spacing w:line="360" w:lineRule="auto"/>
        <w:jc w:val="both"/>
        <w:rPr>
          <w:rFonts w:ascii="Arial" w:hAnsi="Arial" w:cs="Arial"/>
          <w:sz w:val="22"/>
          <w:szCs w:val="22"/>
        </w:rPr>
      </w:pPr>
    </w:p>
    <w:p w14:paraId="597C2CE1" w14:textId="77777777" w:rsidR="007B58B8" w:rsidRPr="001564EA" w:rsidRDefault="007B58B8">
      <w:pPr>
        <w:shd w:val="clear" w:color="auto" w:fill="FFFFFF"/>
        <w:spacing w:line="360" w:lineRule="auto"/>
        <w:jc w:val="both"/>
        <w:rPr>
          <w:rFonts w:ascii="Arial" w:hAnsi="Arial" w:cs="Arial"/>
          <w:sz w:val="22"/>
          <w:szCs w:val="22"/>
        </w:rPr>
      </w:pPr>
      <w:r w:rsidRPr="001564EA">
        <w:rPr>
          <w:rFonts w:ascii="Arial" w:hAnsi="Arial" w:cs="Arial"/>
          <w:sz w:val="22"/>
          <w:szCs w:val="22"/>
        </w:rPr>
        <w:t>En vista de lo anterior, para el caso concreto, como se expuso en las excepciones de fondo planteadas frente a la demanda, las pretensiones que pretende sean reconocidas por el actor del presente pleito están indebidamente cuantificadas, por la orfandad probatoria con la que se pretenden demostrar, dentro del cual la activa prende el reconocimiento de las siguientes sumas de dinero:</w:t>
      </w:r>
    </w:p>
    <w:p w14:paraId="40AA4220" w14:textId="77777777" w:rsidR="007B58B8" w:rsidRPr="001564EA" w:rsidRDefault="007B58B8">
      <w:pPr>
        <w:widowControl w:val="0"/>
        <w:autoSpaceDE w:val="0"/>
        <w:autoSpaceDN w:val="0"/>
        <w:spacing w:line="360" w:lineRule="auto"/>
        <w:jc w:val="both"/>
        <w:rPr>
          <w:rFonts w:ascii="Arial" w:hAnsi="Arial" w:cs="Arial"/>
          <w:sz w:val="22"/>
          <w:szCs w:val="22"/>
        </w:rPr>
      </w:pPr>
    </w:p>
    <w:p w14:paraId="1B79069C" w14:textId="0BB9BDB3" w:rsidR="00C471BA" w:rsidRPr="001564EA" w:rsidRDefault="007B58B8">
      <w:pPr>
        <w:pStyle w:val="Prrafodelista"/>
        <w:widowControl w:val="0"/>
        <w:numPr>
          <w:ilvl w:val="0"/>
          <w:numId w:val="10"/>
        </w:numPr>
        <w:autoSpaceDE w:val="0"/>
        <w:autoSpaceDN w:val="0"/>
        <w:spacing w:line="360" w:lineRule="auto"/>
        <w:jc w:val="both"/>
        <w:rPr>
          <w:rFonts w:ascii="Arial" w:hAnsi="Arial" w:cs="Arial"/>
          <w:sz w:val="22"/>
          <w:szCs w:val="22"/>
        </w:rPr>
      </w:pPr>
      <w:r w:rsidRPr="001564EA">
        <w:rPr>
          <w:rFonts w:ascii="Arial" w:hAnsi="Arial" w:cs="Arial"/>
          <w:sz w:val="22"/>
          <w:szCs w:val="22"/>
        </w:rPr>
        <w:t>La suma de $</w:t>
      </w:r>
      <w:r w:rsidR="00C471BA" w:rsidRPr="001564EA">
        <w:rPr>
          <w:rFonts w:ascii="Arial" w:hAnsi="Arial" w:cs="Arial"/>
          <w:sz w:val="22"/>
          <w:szCs w:val="22"/>
        </w:rPr>
        <w:t xml:space="preserve">198.084.564 </w:t>
      </w:r>
      <w:r w:rsidRPr="001564EA">
        <w:rPr>
          <w:rFonts w:ascii="Arial" w:hAnsi="Arial" w:cs="Arial"/>
          <w:sz w:val="22"/>
          <w:szCs w:val="22"/>
        </w:rPr>
        <w:t>por concepto de lucro cesante, la cual es improcedente</w:t>
      </w:r>
      <w:r w:rsidRPr="001564EA">
        <w:rPr>
          <w:rFonts w:ascii="Arial" w:hAnsi="Arial" w:cs="Arial"/>
          <w:bCs/>
          <w:sz w:val="22"/>
          <w:szCs w:val="22"/>
        </w:rPr>
        <w:t xml:space="preserve"> pues </w:t>
      </w:r>
      <w:r w:rsidR="00C471BA" w:rsidRPr="001564EA">
        <w:rPr>
          <w:rFonts w:ascii="Arial" w:hAnsi="Arial" w:cs="Arial"/>
          <w:bCs/>
          <w:sz w:val="22"/>
          <w:szCs w:val="22"/>
        </w:rPr>
        <w:t xml:space="preserve">se acredita que el señor Andrés Felipe Garnica (Q.E.P.D.)  devengara ingreso alguno con antelación al accidente objeto de litigio. En adición, presta especial relevancia que tampoco se encuentra acreditada la relación de dependencia económica que se aduce existía entre el occiso y los aquí demandantes. </w:t>
      </w:r>
    </w:p>
    <w:p w14:paraId="31EBB4F0" w14:textId="77777777" w:rsidR="00C471BA" w:rsidRPr="001564EA" w:rsidRDefault="00C471BA">
      <w:pPr>
        <w:pStyle w:val="Prrafodelista"/>
        <w:widowControl w:val="0"/>
        <w:autoSpaceDE w:val="0"/>
        <w:autoSpaceDN w:val="0"/>
        <w:spacing w:line="360" w:lineRule="auto"/>
        <w:ind w:left="360"/>
        <w:jc w:val="both"/>
        <w:rPr>
          <w:rFonts w:ascii="Arial" w:hAnsi="Arial" w:cs="Arial"/>
          <w:sz w:val="22"/>
          <w:szCs w:val="22"/>
        </w:rPr>
      </w:pPr>
    </w:p>
    <w:p w14:paraId="6E6EC768" w14:textId="7E2CDFD1" w:rsidR="007B58B8" w:rsidRPr="001564EA" w:rsidRDefault="00C471BA">
      <w:pPr>
        <w:pStyle w:val="Prrafodelista"/>
        <w:widowControl w:val="0"/>
        <w:numPr>
          <w:ilvl w:val="0"/>
          <w:numId w:val="10"/>
        </w:numPr>
        <w:autoSpaceDE w:val="0"/>
        <w:autoSpaceDN w:val="0"/>
        <w:spacing w:line="360" w:lineRule="auto"/>
        <w:jc w:val="both"/>
        <w:rPr>
          <w:rFonts w:ascii="Arial" w:hAnsi="Arial" w:cs="Arial"/>
          <w:sz w:val="22"/>
          <w:szCs w:val="22"/>
        </w:rPr>
      </w:pPr>
      <w:r w:rsidRPr="001564EA">
        <w:rPr>
          <w:rFonts w:ascii="Arial" w:hAnsi="Arial" w:cs="Arial"/>
          <w:bCs/>
          <w:sz w:val="22"/>
          <w:szCs w:val="22"/>
        </w:rPr>
        <w:t>150</w:t>
      </w:r>
      <w:r w:rsidR="007B58B8" w:rsidRPr="001564EA">
        <w:rPr>
          <w:rFonts w:ascii="Arial" w:hAnsi="Arial" w:cs="Arial"/>
          <w:bCs/>
          <w:sz w:val="22"/>
          <w:szCs w:val="22"/>
        </w:rPr>
        <w:t xml:space="preserve"> SMLMV por concepto de daño moral</w:t>
      </w:r>
      <w:r w:rsidR="007B58B8" w:rsidRPr="001564EA">
        <w:rPr>
          <w:rFonts w:ascii="Arial" w:hAnsi="Arial" w:cs="Arial"/>
          <w:sz w:val="22"/>
          <w:szCs w:val="22"/>
        </w:rPr>
        <w:t>, los cuales son improcedentes toda vez que no obra en el plenario</w:t>
      </w:r>
      <w:r w:rsidR="005425B9" w:rsidRPr="001564EA">
        <w:rPr>
          <w:rFonts w:ascii="Arial" w:hAnsi="Arial" w:cs="Arial"/>
          <w:sz w:val="22"/>
          <w:szCs w:val="22"/>
        </w:rPr>
        <w:t>,</w:t>
      </w:r>
      <w:r w:rsidR="007B58B8" w:rsidRPr="001564EA">
        <w:rPr>
          <w:rFonts w:ascii="Arial" w:hAnsi="Arial" w:cs="Arial"/>
          <w:sz w:val="22"/>
          <w:szCs w:val="22"/>
        </w:rPr>
        <w:t xml:space="preserve"> prueba sobre congoja causada al demandante con ocasión al hecho acontecido el </w:t>
      </w:r>
      <w:r w:rsidRPr="001564EA">
        <w:rPr>
          <w:rFonts w:ascii="Arial" w:hAnsi="Arial" w:cs="Arial"/>
          <w:sz w:val="22"/>
          <w:szCs w:val="22"/>
        </w:rPr>
        <w:t>23</w:t>
      </w:r>
      <w:r w:rsidR="007B58B8" w:rsidRPr="001564EA">
        <w:rPr>
          <w:rFonts w:ascii="Arial" w:hAnsi="Arial" w:cs="Arial"/>
          <w:sz w:val="22"/>
          <w:szCs w:val="22"/>
        </w:rPr>
        <w:t xml:space="preserve"> de </w:t>
      </w:r>
      <w:r w:rsidRPr="001564EA">
        <w:rPr>
          <w:rFonts w:ascii="Arial" w:hAnsi="Arial" w:cs="Arial"/>
          <w:sz w:val="22"/>
          <w:szCs w:val="22"/>
        </w:rPr>
        <w:t>marzo</w:t>
      </w:r>
      <w:r w:rsidR="007B58B8" w:rsidRPr="001564EA">
        <w:rPr>
          <w:rFonts w:ascii="Arial" w:hAnsi="Arial" w:cs="Arial"/>
          <w:sz w:val="22"/>
          <w:szCs w:val="22"/>
        </w:rPr>
        <w:t xml:space="preserve"> de 202</w:t>
      </w:r>
      <w:r w:rsidRPr="001564EA">
        <w:rPr>
          <w:rFonts w:ascii="Arial" w:hAnsi="Arial" w:cs="Arial"/>
          <w:sz w:val="22"/>
          <w:szCs w:val="22"/>
        </w:rPr>
        <w:t>4</w:t>
      </w:r>
      <w:r w:rsidR="007B58B8" w:rsidRPr="001564EA">
        <w:rPr>
          <w:rFonts w:ascii="Arial" w:hAnsi="Arial" w:cs="Arial"/>
          <w:sz w:val="22"/>
          <w:szCs w:val="22"/>
        </w:rPr>
        <w:t xml:space="preserve"> e, igualmente, </w:t>
      </w:r>
      <w:r w:rsidR="005425B9" w:rsidRPr="001564EA">
        <w:rPr>
          <w:rFonts w:ascii="Arial" w:hAnsi="Arial" w:cs="Arial"/>
          <w:sz w:val="22"/>
          <w:szCs w:val="22"/>
        </w:rPr>
        <w:t>los montos pretendidos por la parte activa</w:t>
      </w:r>
      <w:r w:rsidR="007B58B8" w:rsidRPr="001564EA">
        <w:rPr>
          <w:rFonts w:ascii="Arial" w:hAnsi="Arial" w:cs="Arial"/>
          <w:sz w:val="22"/>
          <w:szCs w:val="22"/>
        </w:rPr>
        <w:t xml:space="preserve"> desconocen los baremos jurisprudenciales. </w:t>
      </w:r>
    </w:p>
    <w:p w14:paraId="2AE4D9CB" w14:textId="77777777" w:rsidR="007B58B8" w:rsidRPr="001564EA" w:rsidRDefault="007B58B8">
      <w:pPr>
        <w:shd w:val="clear" w:color="auto" w:fill="FFFFFF"/>
        <w:spacing w:line="360" w:lineRule="auto"/>
        <w:jc w:val="both"/>
        <w:rPr>
          <w:rFonts w:ascii="Arial" w:hAnsi="Arial" w:cs="Arial"/>
          <w:sz w:val="22"/>
          <w:szCs w:val="22"/>
        </w:rPr>
      </w:pPr>
    </w:p>
    <w:p w14:paraId="288401B6" w14:textId="77777777" w:rsidR="007B58B8" w:rsidRPr="001564EA" w:rsidRDefault="007B58B8">
      <w:pPr>
        <w:shd w:val="clear" w:color="auto" w:fill="FFFFFF"/>
        <w:spacing w:line="360" w:lineRule="auto"/>
        <w:jc w:val="both"/>
        <w:rPr>
          <w:rFonts w:ascii="Arial" w:hAnsi="Arial" w:cs="Arial"/>
          <w:sz w:val="22"/>
          <w:szCs w:val="22"/>
        </w:rPr>
      </w:pPr>
      <w:r w:rsidRPr="001564EA">
        <w:rPr>
          <w:rFonts w:ascii="Arial" w:hAnsi="Arial" w:cs="Arial"/>
          <w:sz w:val="22"/>
          <w:szCs w:val="22"/>
        </w:rPr>
        <w:t>Esto supone a todas luces un enriquecimiento injustificado del demandante. En consecuencia, al encontrarse una indebida pretensión de enriquecimiento con base en un contrato de seguro, se vulnera la disposición que establece el carácter meramente indemnizatorio del mismo.</w:t>
      </w:r>
    </w:p>
    <w:p w14:paraId="6B426919" w14:textId="77777777" w:rsidR="007B58B8" w:rsidRPr="001564EA" w:rsidRDefault="007B58B8">
      <w:pPr>
        <w:shd w:val="clear" w:color="auto" w:fill="FFFFFF"/>
        <w:spacing w:line="360" w:lineRule="auto"/>
        <w:jc w:val="both"/>
        <w:rPr>
          <w:rFonts w:ascii="Arial" w:hAnsi="Arial" w:cs="Arial"/>
          <w:sz w:val="22"/>
          <w:szCs w:val="22"/>
        </w:rPr>
      </w:pPr>
    </w:p>
    <w:p w14:paraId="6DC6D6F2" w14:textId="77920042" w:rsidR="007B58B8" w:rsidRPr="001564EA" w:rsidRDefault="007B58B8">
      <w:pPr>
        <w:shd w:val="clear" w:color="auto" w:fill="FFFFFF"/>
        <w:spacing w:line="360" w:lineRule="auto"/>
        <w:jc w:val="both"/>
        <w:rPr>
          <w:rFonts w:ascii="Arial" w:hAnsi="Arial" w:cs="Arial"/>
          <w:sz w:val="22"/>
          <w:szCs w:val="22"/>
        </w:rPr>
      </w:pPr>
      <w:r w:rsidRPr="001564EA">
        <w:rPr>
          <w:rFonts w:ascii="Arial" w:hAnsi="Arial" w:cs="Arial"/>
          <w:sz w:val="22"/>
          <w:szCs w:val="22"/>
        </w:rPr>
        <w:t>En conclusión, de acuerdo a las voces de los artículos 1088 y 1127 del Código de Comercio sobre el carácter indemnizatorio del seguro y la responsabilidad del asegurador frente a la obligación indemnizatoria, en el caso particular se observa que, de acuerdo a los pedimentos injustificados, equivocadamente tasados y exorbitantes que hace en conjunto la parte demandante sobre los conceptos de daño moral, daño a la vida de relación, lucro cesante consolidado y futuro, es evidente la pretensión indebida de enriquecimiento con base en el contrato de seguro, vulnerando el carácter indemnizatorio que reviste al contrato de seguro.</w:t>
      </w:r>
    </w:p>
    <w:p w14:paraId="0030ED4A" w14:textId="77777777" w:rsidR="007B58B8" w:rsidRPr="001564EA" w:rsidRDefault="007B58B8">
      <w:pPr>
        <w:shd w:val="clear" w:color="auto" w:fill="FFFFFF"/>
        <w:spacing w:line="360" w:lineRule="auto"/>
        <w:jc w:val="both"/>
        <w:rPr>
          <w:rFonts w:ascii="Arial" w:hAnsi="Arial" w:cs="Arial"/>
          <w:sz w:val="22"/>
          <w:szCs w:val="22"/>
        </w:rPr>
      </w:pPr>
    </w:p>
    <w:p w14:paraId="700BEE98" w14:textId="74739AB0" w:rsidR="007B58B8" w:rsidRPr="001564EA" w:rsidRDefault="007B58B8">
      <w:pPr>
        <w:shd w:val="clear" w:color="auto" w:fill="FFFFFF"/>
        <w:spacing w:line="360" w:lineRule="auto"/>
        <w:jc w:val="both"/>
        <w:rPr>
          <w:rFonts w:ascii="Arial" w:hAnsi="Arial" w:cs="Arial"/>
          <w:sz w:val="22"/>
          <w:szCs w:val="22"/>
        </w:rPr>
      </w:pPr>
      <w:r w:rsidRPr="001564EA">
        <w:rPr>
          <w:rFonts w:ascii="Arial" w:hAnsi="Arial" w:cs="Arial"/>
          <w:sz w:val="22"/>
          <w:szCs w:val="22"/>
        </w:rPr>
        <w:t>En tal medida, solicito respetuosamente que se declare probada la presente excepción.</w:t>
      </w:r>
    </w:p>
    <w:p w14:paraId="120256B7" w14:textId="77777777" w:rsidR="005425B9" w:rsidRPr="001564EA" w:rsidRDefault="005425B9">
      <w:pPr>
        <w:shd w:val="clear" w:color="auto" w:fill="FFFFFF"/>
        <w:spacing w:line="360" w:lineRule="auto"/>
        <w:jc w:val="both"/>
        <w:rPr>
          <w:rFonts w:ascii="Arial" w:hAnsi="Arial" w:cs="Arial"/>
          <w:sz w:val="22"/>
          <w:szCs w:val="22"/>
        </w:rPr>
      </w:pPr>
    </w:p>
    <w:p w14:paraId="4CABBB0C" w14:textId="77777777" w:rsidR="00350EA1" w:rsidRPr="001564EA" w:rsidRDefault="00350EA1">
      <w:pPr>
        <w:shd w:val="clear" w:color="auto" w:fill="FFFFFF"/>
        <w:spacing w:line="360" w:lineRule="auto"/>
        <w:jc w:val="both"/>
        <w:rPr>
          <w:rFonts w:ascii="Arial" w:hAnsi="Arial" w:cs="Arial"/>
          <w:sz w:val="22"/>
          <w:szCs w:val="22"/>
        </w:rPr>
      </w:pPr>
    </w:p>
    <w:p w14:paraId="7333A561" w14:textId="1F24BC89" w:rsidR="00350EA1" w:rsidRPr="001564EA" w:rsidRDefault="00350EA1">
      <w:pPr>
        <w:pStyle w:val="Sinespaciado"/>
        <w:numPr>
          <w:ilvl w:val="0"/>
          <w:numId w:val="28"/>
        </w:numPr>
        <w:spacing w:line="360" w:lineRule="auto"/>
        <w:jc w:val="both"/>
        <w:rPr>
          <w:rFonts w:ascii="Arial" w:hAnsi="Arial" w:cs="Arial"/>
        </w:rPr>
      </w:pPr>
      <w:r w:rsidRPr="001564EA">
        <w:rPr>
          <w:rFonts w:ascii="Arial" w:hAnsi="Arial" w:cs="Arial"/>
          <w:b/>
          <w:bCs/>
        </w:rPr>
        <w:t xml:space="preserve">EN CUALQUIER CASO, DE NINGUNA FORMA SE PODRÁ EXCEDER EL LÍMITE DEL VALOR ASEGURADO EN LA </w:t>
      </w:r>
      <w:r w:rsidR="00C471BA" w:rsidRPr="001564EA">
        <w:rPr>
          <w:rFonts w:ascii="Arial" w:hAnsi="Arial" w:cs="Arial"/>
          <w:b/>
          <w:bCs/>
          <w:lang w:val="es-CO"/>
        </w:rPr>
        <w:t>PÓLIZA DE AUTOMÓVILES No. 5015123119491</w:t>
      </w:r>
      <w:r w:rsidR="00C471BA" w:rsidRPr="001564EA">
        <w:rPr>
          <w:rFonts w:ascii="Arial" w:hAnsi="Arial" w:cs="Arial"/>
        </w:rPr>
        <w:t xml:space="preserve"> </w:t>
      </w:r>
      <w:r w:rsidRPr="001564EA">
        <w:rPr>
          <w:rFonts w:ascii="Arial" w:hAnsi="Arial" w:cs="Arial"/>
          <w:b/>
          <w:bCs/>
        </w:rPr>
        <w:t>CON SUS SUBLÍMITES</w:t>
      </w:r>
    </w:p>
    <w:p w14:paraId="1F5C7B44" w14:textId="77777777" w:rsidR="00350EA1" w:rsidRPr="001564EA" w:rsidRDefault="00350EA1">
      <w:pPr>
        <w:spacing w:line="360" w:lineRule="auto"/>
        <w:jc w:val="both"/>
        <w:rPr>
          <w:rFonts w:ascii="Arial" w:hAnsi="Arial" w:cs="Arial"/>
          <w:bCs/>
          <w:sz w:val="22"/>
          <w:szCs w:val="22"/>
        </w:rPr>
      </w:pPr>
    </w:p>
    <w:p w14:paraId="39F1B14D" w14:textId="7F379509" w:rsidR="00350EA1" w:rsidRPr="001564EA" w:rsidRDefault="00350EA1">
      <w:pPr>
        <w:spacing w:line="360" w:lineRule="auto"/>
        <w:jc w:val="both"/>
        <w:rPr>
          <w:rFonts w:ascii="Arial" w:hAnsi="Arial" w:cs="Arial"/>
          <w:bCs/>
          <w:sz w:val="22"/>
          <w:szCs w:val="22"/>
        </w:rPr>
      </w:pPr>
      <w:r w:rsidRPr="001564EA">
        <w:rPr>
          <w:rFonts w:ascii="Arial" w:hAnsi="Arial" w:cs="Arial"/>
          <w:bCs/>
          <w:sz w:val="22"/>
          <w:szCs w:val="22"/>
        </w:rPr>
        <w:t xml:space="preserve">En el remoto e improbable evento en que el Despacho considere que sí ha nacido a la vida jurídica la obligación condicional de </w:t>
      </w:r>
      <w:r w:rsidR="00C471BA" w:rsidRPr="001564EA">
        <w:rPr>
          <w:rFonts w:ascii="Arial" w:hAnsi="Arial" w:cs="Arial"/>
          <w:bCs/>
          <w:sz w:val="22"/>
          <w:szCs w:val="22"/>
        </w:rPr>
        <w:t>Mapfre Seguros Generales de Colombia S.A.</w:t>
      </w:r>
      <w:r w:rsidRPr="001564EA">
        <w:rPr>
          <w:rFonts w:ascii="Arial" w:hAnsi="Arial" w:cs="Arial"/>
          <w:bCs/>
          <w:sz w:val="22"/>
          <w:szCs w:val="22"/>
        </w:rPr>
        <w:t xml:space="preserve"> en virtud de la póliza vinculada. Exclusivamente bajo esta hipótesis, el Juzgado deberá tener en cuenta entonces que no se podrá condenar a mi poderdante al pago de una suma mayor a la asegurada, incluso si se lograra demostrar que los presuntos daños reclamados son superiores. Por supuesto, sin que esta consideración constituya aceptación de responsabilidad alguna a cargo de mi representada.</w:t>
      </w:r>
    </w:p>
    <w:p w14:paraId="082BA966" w14:textId="77777777" w:rsidR="00350EA1" w:rsidRPr="001564EA" w:rsidRDefault="00350EA1">
      <w:pPr>
        <w:spacing w:line="360" w:lineRule="auto"/>
        <w:jc w:val="both"/>
        <w:rPr>
          <w:rFonts w:ascii="Arial" w:hAnsi="Arial" w:cs="Arial"/>
          <w:bCs/>
          <w:sz w:val="22"/>
          <w:szCs w:val="22"/>
        </w:rPr>
      </w:pPr>
    </w:p>
    <w:p w14:paraId="0E0E5A0A" w14:textId="77777777" w:rsidR="00350EA1" w:rsidRPr="001564EA" w:rsidRDefault="00350EA1">
      <w:pPr>
        <w:spacing w:line="360" w:lineRule="auto"/>
        <w:jc w:val="both"/>
        <w:rPr>
          <w:rFonts w:ascii="Arial" w:hAnsi="Arial" w:cs="Arial"/>
          <w:bCs/>
          <w:sz w:val="22"/>
          <w:szCs w:val="22"/>
        </w:rPr>
      </w:pPr>
      <w:r w:rsidRPr="001564EA">
        <w:rPr>
          <w:rFonts w:ascii="Arial" w:hAnsi="Arial" w:cs="Arial"/>
          <w:bCs/>
          <w:sz w:val="22"/>
          <w:szCs w:val="22"/>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57A0FD02" w14:textId="77777777" w:rsidR="00350EA1" w:rsidRPr="001564EA" w:rsidRDefault="00350EA1">
      <w:pPr>
        <w:spacing w:line="360" w:lineRule="auto"/>
        <w:jc w:val="both"/>
        <w:rPr>
          <w:rFonts w:ascii="Arial" w:hAnsi="Arial" w:cs="Arial"/>
          <w:bCs/>
          <w:sz w:val="22"/>
          <w:szCs w:val="22"/>
        </w:rPr>
      </w:pPr>
    </w:p>
    <w:p w14:paraId="56172B96" w14:textId="77777777" w:rsidR="00350EA1" w:rsidRPr="001564EA" w:rsidRDefault="00350EA1">
      <w:pPr>
        <w:pStyle w:val="Cita"/>
        <w:spacing w:before="0" w:after="0" w:line="360" w:lineRule="auto"/>
        <w:ind w:left="680" w:right="680"/>
        <w:rPr>
          <w:b/>
          <w:bCs/>
          <w:i w:val="0"/>
          <w:iCs w:val="0"/>
          <w:color w:val="000000" w:themeColor="text1"/>
          <w:sz w:val="22"/>
          <w:szCs w:val="22"/>
        </w:rPr>
      </w:pPr>
      <w:r w:rsidRPr="001564EA">
        <w:rPr>
          <w:bCs/>
          <w:iCs w:val="0"/>
          <w:color w:val="000000" w:themeColor="text1"/>
          <w:sz w:val="22"/>
          <w:szCs w:val="22"/>
        </w:rPr>
        <w:t>“(…) ARTÍCULO 1079. RESPONSABILIDAD HASTA LA CONCURRENCIA DE LA SUMA ASEGURADA. El asegurador no estará obligado a responder si no hasta concurrencia de la suma asegurada, sin perjuicio de lo dispuesto en el inciso segundo del artículo 1074 (…)”.</w:t>
      </w:r>
    </w:p>
    <w:p w14:paraId="51F00EFB" w14:textId="77777777" w:rsidR="00350EA1" w:rsidRPr="001564EA" w:rsidRDefault="00350EA1">
      <w:pPr>
        <w:spacing w:line="360" w:lineRule="auto"/>
        <w:jc w:val="both"/>
        <w:rPr>
          <w:rFonts w:ascii="Arial" w:hAnsi="Arial" w:cs="Arial"/>
          <w:bCs/>
          <w:sz w:val="22"/>
          <w:szCs w:val="22"/>
        </w:rPr>
      </w:pPr>
    </w:p>
    <w:p w14:paraId="017B85D5" w14:textId="77777777" w:rsidR="00350EA1" w:rsidRPr="001564EA" w:rsidRDefault="00350EA1">
      <w:pPr>
        <w:spacing w:line="360" w:lineRule="auto"/>
        <w:jc w:val="both"/>
        <w:rPr>
          <w:rFonts w:ascii="Arial" w:hAnsi="Arial" w:cs="Arial"/>
          <w:bCs/>
          <w:sz w:val="22"/>
          <w:szCs w:val="22"/>
        </w:rPr>
      </w:pPr>
      <w:r w:rsidRPr="001564EA">
        <w:rPr>
          <w:rFonts w:ascii="Arial" w:hAnsi="Arial" w:cs="Arial"/>
          <w:bCs/>
          <w:sz w:val="22"/>
          <w:szCs w:val="22"/>
        </w:rPr>
        <w:t>La norma antes expuesta, es completamente clara al explicar que la responsabilidad del asegurador va hasta la concurrencia de la suma asegurada. De este modo, la Corte Suprema de Justicia ha interpretado el precitado artículo en los mismos términos al explicar:</w:t>
      </w:r>
    </w:p>
    <w:p w14:paraId="7AC9FD43" w14:textId="77777777" w:rsidR="00350EA1" w:rsidRPr="001564EA" w:rsidRDefault="00350EA1">
      <w:pPr>
        <w:spacing w:line="360" w:lineRule="auto"/>
        <w:jc w:val="both"/>
        <w:rPr>
          <w:rFonts w:ascii="Arial" w:hAnsi="Arial" w:cs="Arial"/>
          <w:bCs/>
          <w:sz w:val="22"/>
          <w:szCs w:val="22"/>
        </w:rPr>
      </w:pPr>
    </w:p>
    <w:p w14:paraId="3205FF15" w14:textId="5EDE0839" w:rsidR="00350EA1" w:rsidRPr="001564EA" w:rsidRDefault="00350EA1">
      <w:pPr>
        <w:pStyle w:val="Cita"/>
        <w:spacing w:before="0" w:after="0" w:line="360" w:lineRule="auto"/>
        <w:ind w:left="680" w:right="680"/>
        <w:rPr>
          <w:color w:val="000000" w:themeColor="text1"/>
          <w:sz w:val="22"/>
          <w:szCs w:val="22"/>
        </w:rPr>
      </w:pPr>
      <w:r w:rsidRPr="001564EA">
        <w:rPr>
          <w:bCs/>
          <w:iCs w:val="0"/>
          <w:color w:val="000000" w:themeColor="text1"/>
          <w:sz w:val="22"/>
          <w:szCs w:val="22"/>
        </w:rPr>
        <w:t>“(…) Al respecto es necesario destacar que, como lo ha puntualizado esta Corporación, el valor de la prestación a cargo de la aseguradora, en lo que tiene que ver con los seguros contra daños, se encuentra delimitado, tanto por el valor asegurado,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007514B5" w:rsidRPr="001564EA">
        <w:rPr>
          <w:bCs/>
          <w:iCs w:val="0"/>
          <w:color w:val="000000" w:themeColor="text1"/>
          <w:sz w:val="22"/>
          <w:szCs w:val="22"/>
        </w:rPr>
        <w:t xml:space="preserve"> </w:t>
      </w:r>
      <w:r w:rsidRPr="001564EA">
        <w:rPr>
          <w:bCs/>
          <w:iCs w:val="0"/>
          <w:color w:val="000000" w:themeColor="text1"/>
          <w:sz w:val="22"/>
          <w:szCs w:val="22"/>
        </w:rPr>
        <w:t>(…)</w:t>
      </w:r>
      <w:r w:rsidRPr="001564EA">
        <w:rPr>
          <w:color w:val="000000" w:themeColor="text1"/>
          <w:sz w:val="22"/>
          <w:szCs w:val="22"/>
        </w:rPr>
        <w:t xml:space="preserve"> ”</w:t>
      </w:r>
      <w:r w:rsidRPr="001564EA">
        <w:rPr>
          <w:rStyle w:val="Refdenotaalpie"/>
          <w:bCs/>
          <w:color w:val="000000" w:themeColor="text1"/>
          <w:sz w:val="22"/>
          <w:szCs w:val="22"/>
        </w:rPr>
        <w:footnoteReference w:id="22"/>
      </w:r>
      <w:r w:rsidRPr="001564EA">
        <w:rPr>
          <w:color w:val="000000" w:themeColor="text1"/>
          <w:sz w:val="22"/>
          <w:szCs w:val="22"/>
        </w:rPr>
        <w:t xml:space="preserve"> </w:t>
      </w:r>
    </w:p>
    <w:p w14:paraId="2B17A4B8" w14:textId="77777777" w:rsidR="00350EA1" w:rsidRPr="001564EA" w:rsidRDefault="00350EA1">
      <w:pPr>
        <w:spacing w:line="360" w:lineRule="auto"/>
        <w:jc w:val="both"/>
        <w:rPr>
          <w:rFonts w:ascii="Arial" w:hAnsi="Arial" w:cs="Arial"/>
          <w:bCs/>
          <w:sz w:val="22"/>
          <w:szCs w:val="22"/>
        </w:rPr>
      </w:pPr>
    </w:p>
    <w:p w14:paraId="4516E363" w14:textId="5F6184C5" w:rsidR="00350EA1" w:rsidRPr="001564EA" w:rsidRDefault="00350EA1">
      <w:pPr>
        <w:spacing w:line="360" w:lineRule="auto"/>
        <w:jc w:val="both"/>
        <w:rPr>
          <w:rFonts w:ascii="Arial" w:hAnsi="Arial" w:cs="Arial"/>
          <w:bCs/>
          <w:sz w:val="22"/>
          <w:szCs w:val="22"/>
          <w:lang w:val="es-ES"/>
        </w:rPr>
      </w:pPr>
      <w:r w:rsidRPr="001564EA">
        <w:rPr>
          <w:rFonts w:ascii="Arial" w:hAnsi="Arial" w:cs="Arial"/>
          <w:bCs/>
          <w:sz w:val="22"/>
          <w:szCs w:val="22"/>
        </w:rPr>
        <w:t>Por ende, no se podrá de ninguna manera obtener una indemnización superior en cuantía al límite de la suma asegurada por parte de mi mandante y en la proporción de dicha pérdida que le corresponda debido a la porción de riesgo asumido. Así las cosas, el límite de la responsabilidad de la Aseguradora corresponde a la suma asegurada individual indicado en la carátula de la Póliza</w:t>
      </w:r>
      <w:r w:rsidR="00C471BA" w:rsidRPr="001564EA">
        <w:rPr>
          <w:rFonts w:ascii="Arial" w:hAnsi="Arial" w:cs="Arial"/>
          <w:bCs/>
          <w:sz w:val="22"/>
          <w:szCs w:val="22"/>
        </w:rPr>
        <w:t xml:space="preserve"> de Automóviles</w:t>
      </w:r>
      <w:r w:rsidRPr="001564EA">
        <w:rPr>
          <w:rFonts w:ascii="Arial" w:hAnsi="Arial" w:cs="Arial"/>
          <w:bCs/>
          <w:sz w:val="22"/>
          <w:szCs w:val="22"/>
        </w:rPr>
        <w:t xml:space="preserve"> No. </w:t>
      </w:r>
      <w:r w:rsidR="00C471BA" w:rsidRPr="001564EA">
        <w:rPr>
          <w:rFonts w:ascii="Arial" w:hAnsi="Arial" w:cs="Arial"/>
          <w:bCs/>
          <w:sz w:val="22"/>
          <w:szCs w:val="22"/>
          <w:lang w:val="es-MX"/>
        </w:rPr>
        <w:t>501512311949</w:t>
      </w:r>
      <w:r w:rsidR="005360E7" w:rsidRPr="001564EA">
        <w:rPr>
          <w:rFonts w:ascii="Arial" w:hAnsi="Arial" w:cs="Arial"/>
          <w:bCs/>
          <w:sz w:val="22"/>
          <w:szCs w:val="22"/>
          <w:lang w:val="es-MX"/>
        </w:rPr>
        <w:t>1</w:t>
      </w:r>
      <w:r w:rsidR="007464A1" w:rsidRPr="001564EA">
        <w:rPr>
          <w:rFonts w:ascii="Arial" w:hAnsi="Arial" w:cs="Arial"/>
          <w:bCs/>
          <w:sz w:val="22"/>
          <w:szCs w:val="22"/>
          <w:lang w:val="es-MX"/>
        </w:rPr>
        <w:t xml:space="preserve">: </w:t>
      </w:r>
    </w:p>
    <w:p w14:paraId="6C9D1F0C" w14:textId="77777777" w:rsidR="004F27D6" w:rsidRPr="001564EA" w:rsidRDefault="004F27D6">
      <w:pPr>
        <w:spacing w:line="360" w:lineRule="auto"/>
        <w:jc w:val="both"/>
        <w:rPr>
          <w:rFonts w:ascii="Arial" w:hAnsi="Arial" w:cs="Arial"/>
          <w:bCs/>
          <w:sz w:val="22"/>
          <w:szCs w:val="22"/>
        </w:rPr>
      </w:pPr>
    </w:p>
    <w:p w14:paraId="106A8E08" w14:textId="1B5D0BC0" w:rsidR="00350EA1" w:rsidRPr="001564EA" w:rsidRDefault="00C471BA">
      <w:pPr>
        <w:spacing w:line="360" w:lineRule="auto"/>
        <w:jc w:val="center"/>
        <w:rPr>
          <w:rFonts w:ascii="Arial" w:hAnsi="Arial" w:cs="Arial"/>
          <w:bCs/>
          <w:sz w:val="22"/>
          <w:szCs w:val="22"/>
        </w:rPr>
      </w:pPr>
      <w:r w:rsidRPr="00817154">
        <w:rPr>
          <w:rFonts w:ascii="Arial" w:hAnsi="Arial" w:cs="Arial"/>
          <w:bCs/>
          <w:noProof/>
          <w:sz w:val="22"/>
          <w:szCs w:val="22"/>
          <w:lang w:eastAsia="es-CO"/>
        </w:rPr>
        <w:drawing>
          <wp:inline distT="0" distB="0" distL="0" distR="0" wp14:anchorId="58E49E01" wp14:editId="5CA7FD38">
            <wp:extent cx="4514850" cy="743176"/>
            <wp:effectExtent l="152400" t="152400" r="361950" b="361950"/>
            <wp:docPr id="78350520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505204" name="Imagen 783505204"/>
                    <pic:cNvPicPr/>
                  </pic:nvPicPr>
                  <pic:blipFill rotWithShape="1">
                    <a:blip r:embed="rId15" cstate="print">
                      <a:extLst>
                        <a:ext uri="{28A0092B-C50C-407E-A947-70E740481C1C}">
                          <a14:useLocalDpi xmlns:a14="http://schemas.microsoft.com/office/drawing/2010/main" val="0"/>
                        </a:ext>
                      </a:extLst>
                    </a:blip>
                    <a:srcRect l="6341" t="57576" r="33838" b="32410"/>
                    <a:stretch/>
                  </pic:blipFill>
                  <pic:spPr bwMode="auto">
                    <a:xfrm>
                      <a:off x="0" y="0"/>
                      <a:ext cx="4679127" cy="77021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EC0A4FB" w14:textId="3B2F71D4" w:rsidR="00C471BA" w:rsidRPr="001564EA" w:rsidRDefault="004F27D6">
      <w:pPr>
        <w:spacing w:line="360" w:lineRule="auto"/>
        <w:ind w:left="709"/>
        <w:jc w:val="center"/>
        <w:rPr>
          <w:rFonts w:ascii="Arial" w:hAnsi="Arial" w:cs="Arial"/>
          <w:bCs/>
          <w:sz w:val="22"/>
          <w:szCs w:val="22"/>
          <w:lang w:val="es-ES"/>
        </w:rPr>
      </w:pPr>
      <w:r w:rsidRPr="001564EA">
        <w:rPr>
          <w:rFonts w:ascii="Arial" w:hAnsi="Arial" w:cs="Arial"/>
          <w:b/>
          <w:i/>
          <w:iCs/>
          <w:sz w:val="22"/>
          <w:szCs w:val="22"/>
        </w:rPr>
        <w:t>Documento:</w:t>
      </w:r>
      <w:r w:rsidR="00350EA1" w:rsidRPr="001564EA">
        <w:rPr>
          <w:rFonts w:ascii="Arial" w:hAnsi="Arial" w:cs="Arial"/>
          <w:bCs/>
          <w:i/>
          <w:iCs/>
          <w:sz w:val="22"/>
          <w:szCs w:val="22"/>
        </w:rPr>
        <w:t xml:space="preserve"> </w:t>
      </w:r>
      <w:r w:rsidR="00C471BA" w:rsidRPr="001564EA">
        <w:rPr>
          <w:rFonts w:ascii="Arial" w:hAnsi="Arial" w:cs="Arial"/>
          <w:bCs/>
          <w:sz w:val="22"/>
          <w:szCs w:val="22"/>
        </w:rPr>
        <w:t xml:space="preserve">Póliza de Automóviles No. </w:t>
      </w:r>
      <w:r w:rsidR="00C471BA" w:rsidRPr="001564EA">
        <w:rPr>
          <w:rFonts w:ascii="Arial" w:hAnsi="Arial" w:cs="Arial"/>
          <w:bCs/>
          <w:sz w:val="22"/>
          <w:szCs w:val="22"/>
          <w:lang w:val="es-MX"/>
        </w:rPr>
        <w:t>501512311949</w:t>
      </w:r>
      <w:r w:rsidR="005360E7" w:rsidRPr="001564EA">
        <w:rPr>
          <w:rFonts w:ascii="Arial" w:hAnsi="Arial" w:cs="Arial"/>
          <w:bCs/>
          <w:sz w:val="22"/>
          <w:szCs w:val="22"/>
          <w:lang w:val="es-MX"/>
        </w:rPr>
        <w:t>1</w:t>
      </w:r>
      <w:r w:rsidR="00C471BA" w:rsidRPr="001564EA">
        <w:rPr>
          <w:rFonts w:ascii="Arial" w:hAnsi="Arial" w:cs="Arial"/>
          <w:bCs/>
          <w:sz w:val="22"/>
          <w:szCs w:val="22"/>
          <w:lang w:val="es-MX"/>
        </w:rPr>
        <w:t>:</w:t>
      </w:r>
    </w:p>
    <w:p w14:paraId="5237C8EF" w14:textId="6F861E47" w:rsidR="00220769" w:rsidRPr="001564EA" w:rsidRDefault="00220769">
      <w:pPr>
        <w:spacing w:line="360" w:lineRule="auto"/>
        <w:jc w:val="center"/>
        <w:rPr>
          <w:rFonts w:ascii="Arial" w:hAnsi="Arial" w:cs="Arial"/>
          <w:bCs/>
          <w:sz w:val="22"/>
          <w:szCs w:val="22"/>
          <w:lang w:val="es-ES"/>
        </w:rPr>
      </w:pPr>
    </w:p>
    <w:p w14:paraId="0C34B4F0" w14:textId="1532C56D" w:rsidR="00350EA1" w:rsidRPr="001564EA" w:rsidRDefault="00220769">
      <w:pPr>
        <w:spacing w:line="360" w:lineRule="auto"/>
        <w:jc w:val="both"/>
        <w:rPr>
          <w:rFonts w:ascii="Arial" w:hAnsi="Arial" w:cs="Arial"/>
          <w:bCs/>
          <w:sz w:val="22"/>
          <w:szCs w:val="22"/>
        </w:rPr>
      </w:pPr>
      <w:r w:rsidRPr="001564EA">
        <w:rPr>
          <w:rFonts w:ascii="Arial" w:hAnsi="Arial" w:cs="Arial"/>
          <w:bCs/>
          <w:sz w:val="22"/>
          <w:szCs w:val="22"/>
        </w:rPr>
        <w:t>No obstante, tal como se indicó en el Clausulado Genera</w:t>
      </w:r>
      <w:r w:rsidR="00C471BA" w:rsidRPr="001564EA">
        <w:rPr>
          <w:rFonts w:ascii="Arial" w:hAnsi="Arial" w:cs="Arial"/>
          <w:bCs/>
          <w:sz w:val="22"/>
          <w:szCs w:val="22"/>
        </w:rPr>
        <w:t>l</w:t>
      </w:r>
      <w:r w:rsidRPr="001564EA">
        <w:rPr>
          <w:rFonts w:ascii="Arial" w:hAnsi="Arial" w:cs="Arial"/>
          <w:bCs/>
          <w:sz w:val="22"/>
          <w:szCs w:val="22"/>
        </w:rPr>
        <w:t xml:space="preserve">, </w:t>
      </w:r>
      <w:r w:rsidR="006451BA" w:rsidRPr="001564EA">
        <w:rPr>
          <w:rFonts w:ascii="Arial" w:hAnsi="Arial" w:cs="Arial"/>
          <w:bCs/>
          <w:sz w:val="22"/>
          <w:szCs w:val="22"/>
        </w:rPr>
        <w:t xml:space="preserve">el límite opera en exceso de los pagos correspondientes a indemnizaciones por muertes, gastos médicos, quirúrgicos, funerarios, entre otros, que estén cubiertos por el SOAT, FOSYGA, medicina Pre pagada, EPS, ARL, ARS, Fondos de pensiones o las demás entidades de seguridad social. </w:t>
      </w:r>
      <w:r w:rsidR="005360E7" w:rsidRPr="001564EA">
        <w:rPr>
          <w:rFonts w:ascii="Arial" w:hAnsi="Arial" w:cs="Arial"/>
          <w:bCs/>
          <w:sz w:val="22"/>
          <w:szCs w:val="22"/>
        </w:rPr>
        <w:t xml:space="preserve">Véase: </w:t>
      </w:r>
    </w:p>
    <w:p w14:paraId="725BCAA7" w14:textId="3604826C" w:rsidR="005360E7" w:rsidRPr="001564EA" w:rsidRDefault="005360E7">
      <w:pPr>
        <w:spacing w:line="360" w:lineRule="auto"/>
        <w:jc w:val="both"/>
        <w:rPr>
          <w:rFonts w:ascii="Arial" w:hAnsi="Arial" w:cs="Arial"/>
          <w:bCs/>
          <w:sz w:val="22"/>
          <w:szCs w:val="22"/>
        </w:rPr>
      </w:pPr>
    </w:p>
    <w:p w14:paraId="660C49F7" w14:textId="0A6C38E8" w:rsidR="005360E7" w:rsidRPr="001564EA" w:rsidRDefault="005360E7">
      <w:pPr>
        <w:spacing w:line="360" w:lineRule="auto"/>
        <w:jc w:val="center"/>
        <w:rPr>
          <w:rFonts w:ascii="Arial" w:hAnsi="Arial" w:cs="Arial"/>
          <w:bCs/>
          <w:sz w:val="22"/>
          <w:szCs w:val="22"/>
        </w:rPr>
      </w:pPr>
      <w:r w:rsidRPr="00817154">
        <w:rPr>
          <w:rFonts w:ascii="Arial" w:hAnsi="Arial" w:cs="Arial"/>
          <w:bCs/>
          <w:noProof/>
          <w:sz w:val="22"/>
          <w:szCs w:val="22"/>
          <w:lang w:eastAsia="es-CO"/>
        </w:rPr>
        <w:drawing>
          <wp:inline distT="0" distB="0" distL="0" distR="0" wp14:anchorId="2086E6B1" wp14:editId="2BC9B014">
            <wp:extent cx="4838700" cy="4029075"/>
            <wp:effectExtent l="152400" t="152400" r="361950" b="3714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8700" cy="4029075"/>
                    </a:xfrm>
                    <a:prstGeom prst="rect">
                      <a:avLst/>
                    </a:prstGeom>
                    <a:ln>
                      <a:noFill/>
                    </a:ln>
                    <a:effectLst>
                      <a:outerShdw blurRad="292100" dist="139700" dir="2700000" algn="tl" rotWithShape="0">
                        <a:srgbClr val="333333">
                          <a:alpha val="65000"/>
                        </a:srgbClr>
                      </a:outerShdw>
                    </a:effectLst>
                  </pic:spPr>
                </pic:pic>
              </a:graphicData>
            </a:graphic>
          </wp:inline>
        </w:drawing>
      </w:r>
    </w:p>
    <w:p w14:paraId="2E15ABC8" w14:textId="77777777" w:rsidR="00A01EAA" w:rsidRPr="001564EA" w:rsidRDefault="00A01EAA">
      <w:pPr>
        <w:spacing w:line="360" w:lineRule="auto"/>
        <w:jc w:val="both"/>
        <w:rPr>
          <w:rFonts w:ascii="Arial" w:hAnsi="Arial" w:cs="Arial"/>
          <w:bCs/>
          <w:sz w:val="22"/>
          <w:szCs w:val="22"/>
        </w:rPr>
      </w:pPr>
    </w:p>
    <w:p w14:paraId="5D0E1EFF" w14:textId="64D4C123" w:rsidR="00350EA1" w:rsidRPr="001564EA" w:rsidRDefault="00350EA1">
      <w:pPr>
        <w:spacing w:line="360" w:lineRule="auto"/>
        <w:jc w:val="both"/>
        <w:rPr>
          <w:rFonts w:ascii="Arial" w:hAnsi="Arial" w:cs="Arial"/>
          <w:bCs/>
          <w:sz w:val="22"/>
          <w:szCs w:val="22"/>
        </w:rPr>
      </w:pPr>
      <w:r w:rsidRPr="001564EA">
        <w:rPr>
          <w:rFonts w:ascii="Arial" w:hAnsi="Arial" w:cs="Arial"/>
          <w:bCs/>
          <w:sz w:val="22"/>
          <w:szCs w:val="22"/>
        </w:rPr>
        <w:t xml:space="preserve">Por todo lo anterior, comedidamente le solicito al Honorable Despacho tomar en consideración que, sin perjuicio que en el caso bajo análisis </w:t>
      </w:r>
      <w:r w:rsidR="006451BA" w:rsidRPr="001564EA">
        <w:rPr>
          <w:rFonts w:ascii="Arial" w:hAnsi="Arial" w:cs="Arial"/>
          <w:bCs/>
          <w:sz w:val="22"/>
          <w:szCs w:val="22"/>
        </w:rPr>
        <w:t>Mapfre Seguros Generales de Colombia S.A.</w:t>
      </w:r>
      <w:r w:rsidRPr="001564EA">
        <w:rPr>
          <w:rFonts w:ascii="Arial" w:hAnsi="Arial" w:cs="Arial"/>
          <w:bCs/>
          <w:sz w:val="22"/>
          <w:szCs w:val="22"/>
        </w:rPr>
        <w:t xml:space="preserve"> no puede ser condenada</w:t>
      </w:r>
      <w:r w:rsidR="008F558B" w:rsidRPr="001564EA">
        <w:rPr>
          <w:rFonts w:ascii="Arial" w:hAnsi="Arial" w:cs="Arial"/>
          <w:bCs/>
          <w:sz w:val="22"/>
          <w:szCs w:val="22"/>
        </w:rPr>
        <w:t>;</w:t>
      </w:r>
      <w:r w:rsidRPr="001564EA">
        <w:rPr>
          <w:rFonts w:ascii="Arial" w:hAnsi="Arial" w:cs="Arial"/>
          <w:bCs/>
          <w:sz w:val="22"/>
          <w:szCs w:val="22"/>
        </w:rPr>
        <w:t xml:space="preserve"> </w:t>
      </w:r>
      <w:r w:rsidR="008F558B" w:rsidRPr="001564EA">
        <w:rPr>
          <w:rFonts w:ascii="Arial" w:hAnsi="Arial" w:cs="Arial"/>
          <w:bCs/>
          <w:sz w:val="22"/>
          <w:szCs w:val="22"/>
        </w:rPr>
        <w:t>e</w:t>
      </w:r>
      <w:r w:rsidRPr="001564EA">
        <w:rPr>
          <w:rFonts w:ascii="Arial" w:hAnsi="Arial" w:cs="Arial"/>
          <w:bCs/>
          <w:sz w:val="22"/>
          <w:szCs w:val="22"/>
        </w:rPr>
        <w:t>n todo caso, dicha póliza contiene unos límites, sublímites y valores asegurados que deberán ser tenidos en cuenta por el Juzgado en el remoto e improbable evento de una condena en contra de mi representada.</w:t>
      </w:r>
    </w:p>
    <w:p w14:paraId="4E256CA0" w14:textId="77777777" w:rsidR="00FE3907" w:rsidRPr="001564EA" w:rsidRDefault="00FE3907">
      <w:pPr>
        <w:spacing w:line="360" w:lineRule="auto"/>
        <w:jc w:val="both"/>
        <w:rPr>
          <w:rFonts w:ascii="Arial" w:hAnsi="Arial" w:cs="Arial"/>
          <w:bCs/>
          <w:sz w:val="22"/>
          <w:szCs w:val="22"/>
        </w:rPr>
      </w:pPr>
    </w:p>
    <w:p w14:paraId="7941007B" w14:textId="032B2F87" w:rsidR="00FE3907" w:rsidRPr="001564EA" w:rsidRDefault="00FE3907">
      <w:pPr>
        <w:spacing w:line="360" w:lineRule="auto"/>
        <w:jc w:val="both"/>
        <w:rPr>
          <w:rFonts w:ascii="Arial" w:hAnsi="Arial" w:cs="Arial"/>
          <w:bCs/>
          <w:sz w:val="22"/>
          <w:szCs w:val="22"/>
        </w:rPr>
      </w:pPr>
      <w:r w:rsidRPr="001564EA">
        <w:rPr>
          <w:rFonts w:ascii="Arial" w:hAnsi="Arial" w:cs="Arial"/>
          <w:bCs/>
          <w:sz w:val="22"/>
          <w:szCs w:val="22"/>
        </w:rPr>
        <w:t xml:space="preserve">En virtud de lo anterior, respetuosamente solicito al Despacho, declarar probada la presente excepción. </w:t>
      </w:r>
      <w:r w:rsidRPr="001564EA">
        <w:rPr>
          <w:rFonts w:ascii="Arial" w:hAnsi="Arial" w:cs="Arial"/>
          <w:bCs/>
          <w:sz w:val="22"/>
          <w:szCs w:val="22"/>
        </w:rPr>
        <w:tab/>
      </w:r>
    </w:p>
    <w:p w14:paraId="65ED2330" w14:textId="14F4662C" w:rsidR="00350EA1" w:rsidRPr="001564EA" w:rsidRDefault="00350EA1">
      <w:pPr>
        <w:shd w:val="clear" w:color="auto" w:fill="FFFFFF"/>
        <w:spacing w:line="360" w:lineRule="auto"/>
        <w:jc w:val="both"/>
        <w:rPr>
          <w:rFonts w:ascii="Arial" w:hAnsi="Arial" w:cs="Arial"/>
          <w:sz w:val="22"/>
          <w:szCs w:val="22"/>
        </w:rPr>
      </w:pPr>
    </w:p>
    <w:p w14:paraId="7F007495" w14:textId="77777777" w:rsidR="00B05E6F" w:rsidRPr="001564EA" w:rsidRDefault="00B05E6F">
      <w:pPr>
        <w:shd w:val="clear" w:color="auto" w:fill="FFFFFF"/>
        <w:spacing w:line="360" w:lineRule="auto"/>
        <w:jc w:val="both"/>
        <w:rPr>
          <w:rFonts w:ascii="Arial" w:hAnsi="Arial" w:cs="Arial"/>
          <w:sz w:val="22"/>
          <w:szCs w:val="22"/>
        </w:rPr>
      </w:pPr>
    </w:p>
    <w:p w14:paraId="556BD409" w14:textId="6820FCA7" w:rsidR="00350EA1" w:rsidRPr="001564EA" w:rsidRDefault="00350EA1">
      <w:pPr>
        <w:pStyle w:val="Sinespaciado"/>
        <w:numPr>
          <w:ilvl w:val="0"/>
          <w:numId w:val="28"/>
        </w:numPr>
        <w:spacing w:line="360" w:lineRule="auto"/>
        <w:jc w:val="both"/>
        <w:rPr>
          <w:rFonts w:ascii="Arial" w:hAnsi="Arial" w:cs="Arial"/>
          <w:b/>
          <w:bCs/>
        </w:rPr>
      </w:pPr>
      <w:r w:rsidRPr="001564EA">
        <w:rPr>
          <w:rFonts w:ascii="Arial" w:hAnsi="Arial" w:cs="Arial"/>
          <w:b/>
          <w:bCs/>
        </w:rPr>
        <w:t>DISPONIBILIDAD DEL VALOR ASEGURADO</w:t>
      </w:r>
    </w:p>
    <w:p w14:paraId="24B230D1" w14:textId="77777777" w:rsidR="00350EA1" w:rsidRPr="001564EA" w:rsidRDefault="00350EA1">
      <w:pPr>
        <w:shd w:val="clear" w:color="auto" w:fill="FFFFFF"/>
        <w:spacing w:line="360" w:lineRule="auto"/>
        <w:jc w:val="both"/>
        <w:rPr>
          <w:rFonts w:ascii="Arial" w:hAnsi="Arial" w:cs="Arial"/>
          <w:sz w:val="22"/>
          <w:szCs w:val="22"/>
        </w:rPr>
      </w:pPr>
    </w:p>
    <w:p w14:paraId="630789B5" w14:textId="77777777" w:rsidR="00350EA1" w:rsidRPr="001564EA" w:rsidRDefault="00350EA1">
      <w:pPr>
        <w:shd w:val="clear" w:color="auto" w:fill="FFFFFF"/>
        <w:spacing w:line="360" w:lineRule="auto"/>
        <w:jc w:val="both"/>
        <w:rPr>
          <w:rFonts w:ascii="Arial" w:hAnsi="Arial" w:cs="Arial"/>
          <w:sz w:val="22"/>
          <w:szCs w:val="22"/>
          <w:lang w:val="es-ES_tradnl"/>
        </w:rPr>
      </w:pPr>
      <w:r w:rsidRPr="001564EA">
        <w:rPr>
          <w:rFonts w:ascii="Arial" w:hAnsi="Arial" w:cs="Arial"/>
          <w:sz w:val="22"/>
          <w:szCs w:val="22"/>
        </w:rPr>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para la fecha de la sentencia se ha agotado totalmente el valor asegurado no habrá lugar a cobertura alguna.</w:t>
      </w:r>
    </w:p>
    <w:p w14:paraId="333ABF0B" w14:textId="14B9C9CE" w:rsidR="00350EA1" w:rsidRPr="001564EA" w:rsidRDefault="00350EA1">
      <w:pPr>
        <w:shd w:val="clear" w:color="auto" w:fill="FFFFFF"/>
        <w:spacing w:line="360" w:lineRule="auto"/>
        <w:jc w:val="both"/>
        <w:rPr>
          <w:rFonts w:ascii="Arial" w:hAnsi="Arial" w:cs="Arial"/>
          <w:sz w:val="22"/>
          <w:szCs w:val="22"/>
          <w:lang w:val="es-ES_tradnl"/>
        </w:rPr>
      </w:pPr>
    </w:p>
    <w:p w14:paraId="367FAEB1" w14:textId="77777777" w:rsidR="00B05E6F" w:rsidRPr="001564EA" w:rsidRDefault="00B05E6F">
      <w:pPr>
        <w:shd w:val="clear" w:color="auto" w:fill="FFFFFF"/>
        <w:spacing w:line="360" w:lineRule="auto"/>
        <w:jc w:val="both"/>
        <w:rPr>
          <w:rFonts w:ascii="Arial" w:hAnsi="Arial" w:cs="Arial"/>
          <w:sz w:val="22"/>
          <w:szCs w:val="22"/>
          <w:lang w:val="es-ES_tradnl"/>
        </w:rPr>
      </w:pPr>
    </w:p>
    <w:p w14:paraId="6FBFDE1D" w14:textId="787E5377" w:rsidR="00350EA1" w:rsidRPr="001564EA" w:rsidRDefault="00350EA1">
      <w:pPr>
        <w:pStyle w:val="Sinespaciado"/>
        <w:numPr>
          <w:ilvl w:val="0"/>
          <w:numId w:val="28"/>
        </w:numPr>
        <w:spacing w:line="360" w:lineRule="auto"/>
        <w:jc w:val="both"/>
        <w:rPr>
          <w:rFonts w:ascii="Arial" w:hAnsi="Arial" w:cs="Arial"/>
          <w:b/>
          <w:bCs/>
          <w:lang w:val="es-CO"/>
        </w:rPr>
      </w:pPr>
      <w:r w:rsidRPr="001564EA">
        <w:rPr>
          <w:rFonts w:ascii="Arial" w:hAnsi="Arial" w:cs="Arial"/>
          <w:b/>
          <w:bCs/>
          <w:lang w:val="es-CO"/>
        </w:rPr>
        <w:t>GENÉRICA O INNOMINADA Y OTRAS</w:t>
      </w:r>
    </w:p>
    <w:p w14:paraId="2EB8E590" w14:textId="77777777" w:rsidR="00350EA1" w:rsidRPr="001564EA" w:rsidRDefault="00350EA1">
      <w:pPr>
        <w:spacing w:line="360" w:lineRule="auto"/>
        <w:rPr>
          <w:rFonts w:ascii="Arial" w:hAnsi="Arial" w:cs="Arial"/>
          <w:sz w:val="22"/>
          <w:szCs w:val="22"/>
        </w:rPr>
      </w:pPr>
    </w:p>
    <w:p w14:paraId="064B95DD" w14:textId="43FA0DB2" w:rsidR="00350EA1" w:rsidRPr="001564EA" w:rsidRDefault="00350EA1">
      <w:pPr>
        <w:pStyle w:val="Sinespaciado"/>
        <w:spacing w:line="360" w:lineRule="auto"/>
        <w:jc w:val="both"/>
        <w:rPr>
          <w:rFonts w:ascii="Arial" w:hAnsi="Arial" w:cs="Arial"/>
        </w:rPr>
      </w:pPr>
      <w:r w:rsidRPr="001564EA">
        <w:rPr>
          <w:rFonts w:ascii="Arial" w:hAnsi="Arial" w:cs="Arial"/>
        </w:rPr>
        <w:t>En virtud del mandato contenido en el artículo 282 del C</w:t>
      </w:r>
      <w:r w:rsidR="00151C65" w:rsidRPr="001564EA">
        <w:rPr>
          <w:rFonts w:ascii="Arial" w:hAnsi="Arial" w:cs="Arial"/>
        </w:rPr>
        <w:t xml:space="preserve">ódigo </w:t>
      </w:r>
      <w:r w:rsidRPr="001564EA">
        <w:rPr>
          <w:rFonts w:ascii="Arial" w:hAnsi="Arial" w:cs="Arial"/>
        </w:rPr>
        <w:t>G</w:t>
      </w:r>
      <w:r w:rsidR="00151C65" w:rsidRPr="001564EA">
        <w:rPr>
          <w:rFonts w:ascii="Arial" w:hAnsi="Arial" w:cs="Arial"/>
        </w:rPr>
        <w:t xml:space="preserve">eneral del </w:t>
      </w:r>
      <w:r w:rsidRPr="001564EA">
        <w:rPr>
          <w:rFonts w:ascii="Arial" w:hAnsi="Arial" w:cs="Arial"/>
        </w:rPr>
        <w:t>P</w:t>
      </w:r>
      <w:r w:rsidR="00151C65" w:rsidRPr="001564EA">
        <w:rPr>
          <w:rFonts w:ascii="Arial" w:hAnsi="Arial" w:cs="Arial"/>
        </w:rPr>
        <w:t>roceso</w:t>
      </w:r>
      <w:r w:rsidRPr="001564EA">
        <w:rPr>
          <w:rFonts w:ascii="Arial" w:hAnsi="Arial" w:cs="Arial"/>
        </w:rPr>
        <w:t xml:space="preserve">, solicito al Despacho declarar cualquier otra excepción que resulte probada en el curso del proceso, frente a la demanda, que se origine en la Ley o en el contrato que con el que se convocó a mi poderdante, incluida la de caducidad y la de prescripción de las acciones derivadas del contrato de seguro contemplada en el artículo 1081 del Código de Comercio. </w:t>
      </w:r>
    </w:p>
    <w:p w14:paraId="19D94178" w14:textId="1690A8C3" w:rsidR="00503B3F" w:rsidRDefault="00503B3F">
      <w:pPr>
        <w:pStyle w:val="Sinespaciado"/>
        <w:spacing w:line="360" w:lineRule="auto"/>
        <w:jc w:val="both"/>
        <w:rPr>
          <w:rFonts w:ascii="Arial" w:eastAsia="Times New Roman" w:hAnsi="Arial" w:cs="Arial"/>
          <w:lang w:val="es-CO" w:eastAsia="es-MX"/>
        </w:rPr>
      </w:pPr>
    </w:p>
    <w:p w14:paraId="46A70D0B" w14:textId="29D099DD" w:rsidR="009E113E" w:rsidRPr="001564EA" w:rsidRDefault="009E113E">
      <w:pPr>
        <w:pStyle w:val="Sinespaciado"/>
        <w:spacing w:line="360" w:lineRule="auto"/>
        <w:jc w:val="both"/>
        <w:rPr>
          <w:rFonts w:ascii="Arial" w:hAnsi="Arial" w:cs="Arial"/>
        </w:rPr>
      </w:pPr>
      <w:commentRangeStart w:id="4"/>
      <w:r>
        <w:rPr>
          <w:rFonts w:ascii="Arial" w:eastAsia="Times New Roman" w:hAnsi="Arial" w:cs="Arial"/>
          <w:lang w:val="es-CO" w:eastAsia="es-MX"/>
        </w:rPr>
        <w:t>.</w:t>
      </w:r>
      <w:commentRangeEnd w:id="4"/>
      <w:r>
        <w:rPr>
          <w:rStyle w:val="Refdecomentario"/>
          <w:rFonts w:ascii="Arial" w:eastAsia="Arial" w:hAnsi="Arial" w:cs="Arial"/>
          <w:color w:val="000000"/>
          <w:lang w:val="es-CO" w:eastAsia="es-CO"/>
        </w:rPr>
        <w:commentReference w:id="4"/>
      </w:r>
    </w:p>
    <w:p w14:paraId="1E1B6CB9" w14:textId="77777777" w:rsidR="008A0D03" w:rsidRPr="00817154" w:rsidRDefault="008A0D03" w:rsidP="00817154">
      <w:pPr>
        <w:spacing w:line="360" w:lineRule="auto"/>
        <w:rPr>
          <w:rFonts w:ascii="Arial" w:hAnsi="Arial" w:cs="Arial"/>
          <w:sz w:val="22"/>
          <w:szCs w:val="22"/>
        </w:rPr>
      </w:pPr>
    </w:p>
    <w:p w14:paraId="1B9F42E1" w14:textId="31393FA2" w:rsidR="00350EA1" w:rsidRPr="001564EA" w:rsidRDefault="00350EA1">
      <w:pPr>
        <w:pStyle w:val="Ttulo2"/>
        <w:numPr>
          <w:ilvl w:val="0"/>
          <w:numId w:val="32"/>
        </w:numPr>
        <w:spacing w:before="0"/>
        <w:rPr>
          <w:rFonts w:cs="Arial"/>
          <w:sz w:val="22"/>
          <w:szCs w:val="22"/>
        </w:rPr>
      </w:pPr>
      <w:r w:rsidRPr="001564EA">
        <w:rPr>
          <w:rFonts w:cs="Arial"/>
          <w:sz w:val="22"/>
          <w:szCs w:val="22"/>
        </w:rPr>
        <w:t xml:space="preserve">MEDIOS DE PRUEBA SOLICITADOS Y APORTADOS POR </w:t>
      </w:r>
      <w:r w:rsidR="00526330" w:rsidRPr="001564EA">
        <w:rPr>
          <w:rFonts w:cs="Arial"/>
          <w:sz w:val="22"/>
          <w:szCs w:val="22"/>
        </w:rPr>
        <w:t>MAPFRE SEGUROS GENERALES DE COLOMBIA S.A.</w:t>
      </w:r>
    </w:p>
    <w:p w14:paraId="47D5837C" w14:textId="77777777" w:rsidR="00350EA1" w:rsidRPr="001564EA" w:rsidRDefault="00350EA1">
      <w:pPr>
        <w:snapToGrid w:val="0"/>
        <w:spacing w:line="360" w:lineRule="auto"/>
        <w:jc w:val="both"/>
        <w:rPr>
          <w:rFonts w:ascii="Arial" w:hAnsi="Arial" w:cs="Arial"/>
          <w:sz w:val="22"/>
          <w:szCs w:val="22"/>
        </w:rPr>
      </w:pPr>
    </w:p>
    <w:p w14:paraId="65220C67" w14:textId="77777777" w:rsidR="00350EA1" w:rsidRPr="001564EA" w:rsidRDefault="00350EA1">
      <w:pPr>
        <w:spacing w:line="360" w:lineRule="auto"/>
        <w:jc w:val="both"/>
        <w:rPr>
          <w:rFonts w:ascii="Arial" w:hAnsi="Arial" w:cs="Arial"/>
          <w:sz w:val="22"/>
          <w:szCs w:val="22"/>
        </w:rPr>
      </w:pPr>
      <w:r w:rsidRPr="001564EA">
        <w:rPr>
          <w:rFonts w:ascii="Arial" w:eastAsia="Arial" w:hAnsi="Arial" w:cs="Arial"/>
          <w:bCs/>
          <w:sz w:val="22"/>
          <w:szCs w:val="22"/>
        </w:rPr>
        <w:t xml:space="preserve">Solicito </w:t>
      </w:r>
      <w:r w:rsidRPr="001564EA">
        <w:rPr>
          <w:rFonts w:ascii="Arial" w:hAnsi="Arial" w:cs="Arial"/>
          <w:sz w:val="22"/>
          <w:szCs w:val="22"/>
        </w:rPr>
        <w:t xml:space="preserve">a este honorable despacho se sirva decretar y tener como pruebas las siguientes: </w:t>
      </w:r>
    </w:p>
    <w:p w14:paraId="6642BBE2" w14:textId="77777777" w:rsidR="00350EA1" w:rsidRPr="001564EA" w:rsidRDefault="00350EA1">
      <w:pPr>
        <w:spacing w:line="360" w:lineRule="auto"/>
        <w:jc w:val="both"/>
        <w:rPr>
          <w:rFonts w:ascii="Arial" w:hAnsi="Arial" w:cs="Arial"/>
          <w:sz w:val="22"/>
          <w:szCs w:val="22"/>
        </w:rPr>
      </w:pPr>
    </w:p>
    <w:p w14:paraId="292EBF98" w14:textId="77777777" w:rsidR="00350EA1" w:rsidRPr="001564EA" w:rsidRDefault="00350EA1" w:rsidP="00817154">
      <w:pPr>
        <w:pStyle w:val="Ttulo2"/>
        <w:keepNext w:val="0"/>
        <w:keepLines w:val="0"/>
        <w:widowControl w:val="0"/>
        <w:numPr>
          <w:ilvl w:val="0"/>
          <w:numId w:val="7"/>
        </w:numPr>
        <w:autoSpaceDE w:val="0"/>
        <w:autoSpaceDN w:val="0"/>
        <w:spacing w:before="0"/>
        <w:ind w:left="720"/>
        <w:contextualSpacing/>
        <w:jc w:val="both"/>
        <w:rPr>
          <w:rFonts w:cs="Arial"/>
          <w:sz w:val="22"/>
          <w:szCs w:val="22"/>
        </w:rPr>
      </w:pPr>
      <w:r w:rsidRPr="001564EA">
        <w:rPr>
          <w:rFonts w:cs="Arial"/>
          <w:sz w:val="22"/>
          <w:szCs w:val="22"/>
        </w:rPr>
        <w:t>DOCUMENTALES</w:t>
      </w:r>
    </w:p>
    <w:p w14:paraId="0178F2AE" w14:textId="77777777" w:rsidR="00350EA1" w:rsidRPr="001564EA" w:rsidRDefault="00350EA1">
      <w:pPr>
        <w:spacing w:line="360" w:lineRule="auto"/>
        <w:jc w:val="both"/>
        <w:rPr>
          <w:rFonts w:ascii="Arial" w:hAnsi="Arial" w:cs="Arial"/>
          <w:sz w:val="22"/>
          <w:szCs w:val="22"/>
          <w:lang w:val="es-ES_tradnl"/>
        </w:rPr>
      </w:pPr>
    </w:p>
    <w:p w14:paraId="1802A321" w14:textId="10144E23" w:rsidR="00350EA1" w:rsidRPr="001564EA" w:rsidRDefault="00350EA1">
      <w:pPr>
        <w:pStyle w:val="Prrafodelista"/>
        <w:numPr>
          <w:ilvl w:val="1"/>
          <w:numId w:val="7"/>
        </w:numPr>
        <w:spacing w:line="360" w:lineRule="auto"/>
        <w:jc w:val="both"/>
        <w:rPr>
          <w:rFonts w:ascii="Arial" w:eastAsia="Arial" w:hAnsi="Arial" w:cs="Arial"/>
          <w:bCs/>
          <w:sz w:val="22"/>
          <w:szCs w:val="22"/>
        </w:rPr>
      </w:pPr>
      <w:r w:rsidRPr="001564EA">
        <w:rPr>
          <w:rFonts w:ascii="Arial" w:hAnsi="Arial" w:cs="Arial"/>
          <w:sz w:val="22"/>
          <w:szCs w:val="22"/>
        </w:rPr>
        <w:t>Copia de</w:t>
      </w:r>
      <w:r w:rsidR="003A3A3D" w:rsidRPr="001564EA">
        <w:rPr>
          <w:rFonts w:ascii="Arial" w:hAnsi="Arial" w:cs="Arial"/>
          <w:sz w:val="22"/>
          <w:szCs w:val="22"/>
        </w:rPr>
        <w:t xml:space="preserve"> la </w:t>
      </w:r>
      <w:r w:rsidR="003A3A3D" w:rsidRPr="001564EA">
        <w:rPr>
          <w:rFonts w:ascii="Arial" w:hAnsi="Arial" w:cs="Arial"/>
          <w:sz w:val="22"/>
          <w:szCs w:val="22"/>
          <w:lang w:val="es-ES"/>
        </w:rPr>
        <w:t xml:space="preserve">Póliza de </w:t>
      </w:r>
      <w:r w:rsidR="00526330" w:rsidRPr="001564EA">
        <w:rPr>
          <w:rFonts w:ascii="Arial" w:hAnsi="Arial" w:cs="Arial"/>
          <w:sz w:val="22"/>
          <w:szCs w:val="22"/>
          <w:lang w:val="es-ES"/>
        </w:rPr>
        <w:t>Automóviles No. 5015123119491</w:t>
      </w:r>
    </w:p>
    <w:p w14:paraId="3838D905" w14:textId="42CD3245" w:rsidR="00350EA1" w:rsidRPr="001564EA" w:rsidRDefault="00350EA1">
      <w:pPr>
        <w:pStyle w:val="Prrafodelista"/>
        <w:numPr>
          <w:ilvl w:val="1"/>
          <w:numId w:val="7"/>
        </w:numPr>
        <w:spacing w:line="360" w:lineRule="auto"/>
        <w:jc w:val="both"/>
        <w:rPr>
          <w:rFonts w:ascii="Arial" w:eastAsia="Arial" w:hAnsi="Arial" w:cs="Arial"/>
          <w:bCs/>
          <w:sz w:val="22"/>
          <w:szCs w:val="22"/>
        </w:rPr>
      </w:pPr>
      <w:r w:rsidRPr="001564EA">
        <w:rPr>
          <w:rFonts w:ascii="Arial" w:hAnsi="Arial" w:cs="Arial"/>
          <w:bCs/>
          <w:sz w:val="22"/>
          <w:szCs w:val="22"/>
        </w:rPr>
        <w:t>Condicionado general aplicable a la</w:t>
      </w:r>
      <w:r w:rsidR="00526330" w:rsidRPr="001564EA">
        <w:rPr>
          <w:rFonts w:ascii="Arial" w:hAnsi="Arial" w:cs="Arial"/>
          <w:bCs/>
          <w:sz w:val="22"/>
          <w:szCs w:val="22"/>
        </w:rPr>
        <w:t xml:space="preserve"> </w:t>
      </w:r>
      <w:r w:rsidR="00526330" w:rsidRPr="001564EA">
        <w:rPr>
          <w:rFonts w:ascii="Arial" w:hAnsi="Arial" w:cs="Arial"/>
          <w:sz w:val="22"/>
          <w:szCs w:val="22"/>
          <w:lang w:val="es-ES"/>
        </w:rPr>
        <w:t>Póliza de Automóviles No. 5015123119491</w:t>
      </w:r>
      <w:r w:rsidRPr="001564EA">
        <w:rPr>
          <w:rFonts w:ascii="Arial" w:hAnsi="Arial" w:cs="Arial"/>
          <w:bCs/>
          <w:sz w:val="22"/>
          <w:szCs w:val="22"/>
        </w:rPr>
        <w:t xml:space="preserve"> </w:t>
      </w:r>
    </w:p>
    <w:p w14:paraId="77EA645A" w14:textId="77777777" w:rsidR="00350EA1" w:rsidRPr="001564EA" w:rsidRDefault="00350EA1">
      <w:pPr>
        <w:spacing w:line="360" w:lineRule="auto"/>
        <w:jc w:val="both"/>
        <w:rPr>
          <w:rFonts w:ascii="Arial" w:hAnsi="Arial" w:cs="Arial"/>
          <w:sz w:val="22"/>
          <w:szCs w:val="22"/>
        </w:rPr>
      </w:pPr>
    </w:p>
    <w:p w14:paraId="7618B685" w14:textId="77777777" w:rsidR="00350EA1" w:rsidRPr="001564EA" w:rsidRDefault="00350EA1" w:rsidP="00817154">
      <w:pPr>
        <w:pStyle w:val="Ttulo2"/>
        <w:keepNext w:val="0"/>
        <w:keepLines w:val="0"/>
        <w:widowControl w:val="0"/>
        <w:numPr>
          <w:ilvl w:val="0"/>
          <w:numId w:val="7"/>
        </w:numPr>
        <w:autoSpaceDE w:val="0"/>
        <w:autoSpaceDN w:val="0"/>
        <w:spacing w:before="0"/>
        <w:ind w:left="720"/>
        <w:contextualSpacing/>
        <w:jc w:val="both"/>
        <w:rPr>
          <w:rFonts w:cs="Arial"/>
          <w:sz w:val="22"/>
          <w:szCs w:val="22"/>
        </w:rPr>
      </w:pPr>
      <w:r w:rsidRPr="001564EA">
        <w:rPr>
          <w:rFonts w:cs="Arial"/>
          <w:sz w:val="22"/>
          <w:szCs w:val="22"/>
        </w:rPr>
        <w:t>INTERROGATORIO DE PARTE</w:t>
      </w:r>
    </w:p>
    <w:p w14:paraId="2D1F06D3" w14:textId="77777777" w:rsidR="00350EA1" w:rsidRPr="001564EA" w:rsidRDefault="00350EA1">
      <w:pPr>
        <w:snapToGrid w:val="0"/>
        <w:spacing w:line="360" w:lineRule="auto"/>
        <w:jc w:val="both"/>
        <w:rPr>
          <w:rFonts w:ascii="Arial" w:hAnsi="Arial" w:cs="Arial"/>
          <w:sz w:val="22"/>
          <w:szCs w:val="22"/>
        </w:rPr>
      </w:pPr>
    </w:p>
    <w:p w14:paraId="1A55A5E5" w14:textId="464DA93F" w:rsidR="00350EA1" w:rsidRPr="001564EA" w:rsidRDefault="00350EA1">
      <w:pPr>
        <w:pStyle w:val="Prrafodelista"/>
        <w:numPr>
          <w:ilvl w:val="1"/>
          <w:numId w:val="7"/>
        </w:numPr>
        <w:spacing w:line="360" w:lineRule="auto"/>
        <w:jc w:val="both"/>
        <w:rPr>
          <w:rFonts w:ascii="Arial" w:eastAsia="Arial" w:hAnsi="Arial" w:cs="Arial"/>
          <w:sz w:val="22"/>
          <w:szCs w:val="22"/>
        </w:rPr>
      </w:pPr>
      <w:r w:rsidRPr="001564EA">
        <w:rPr>
          <w:rFonts w:ascii="Arial" w:eastAsia="Arial" w:hAnsi="Arial" w:cs="Arial"/>
          <w:sz w:val="22"/>
          <w:szCs w:val="22"/>
        </w:rPr>
        <w:t xml:space="preserve">Comedidamente solicito se cite para que absuelva interrogatorio </w:t>
      </w:r>
      <w:r w:rsidR="00AE4C3A" w:rsidRPr="001564EA">
        <w:rPr>
          <w:rFonts w:ascii="Arial" w:eastAsia="Arial" w:hAnsi="Arial" w:cs="Arial"/>
          <w:sz w:val="22"/>
          <w:szCs w:val="22"/>
        </w:rPr>
        <w:t>a</w:t>
      </w:r>
      <w:r w:rsidR="00235C06" w:rsidRPr="001564EA">
        <w:rPr>
          <w:rFonts w:ascii="Arial" w:eastAsia="Arial" w:hAnsi="Arial" w:cs="Arial"/>
          <w:sz w:val="22"/>
          <w:szCs w:val="22"/>
        </w:rPr>
        <w:t xml:space="preserve"> los señores </w:t>
      </w:r>
      <w:r w:rsidR="00235C06" w:rsidRPr="001564EA">
        <w:rPr>
          <w:rFonts w:ascii="Arial" w:eastAsia="Arial" w:hAnsi="Arial" w:cs="Arial"/>
          <w:b/>
          <w:bCs/>
          <w:sz w:val="22"/>
          <w:szCs w:val="22"/>
        </w:rPr>
        <w:t>DEIBY YECID GONZÁLEZ GARNICA</w:t>
      </w:r>
      <w:r w:rsidR="00235C06" w:rsidRPr="001564EA">
        <w:rPr>
          <w:rFonts w:ascii="Arial" w:eastAsia="Arial" w:hAnsi="Arial" w:cs="Arial"/>
          <w:sz w:val="22"/>
          <w:szCs w:val="22"/>
        </w:rPr>
        <w:t xml:space="preserve"> y </w:t>
      </w:r>
      <w:r w:rsidR="00235C06" w:rsidRPr="001564EA">
        <w:rPr>
          <w:rFonts w:ascii="Arial" w:eastAsia="Arial" w:hAnsi="Arial" w:cs="Arial"/>
          <w:b/>
          <w:bCs/>
          <w:sz w:val="22"/>
          <w:szCs w:val="22"/>
        </w:rPr>
        <w:t>MARÍA FERNANDA GARNICA BUITRAGO</w:t>
      </w:r>
      <w:r w:rsidR="00AE4C3A" w:rsidRPr="001564EA">
        <w:rPr>
          <w:rFonts w:ascii="Arial" w:hAnsi="Arial" w:cs="Arial"/>
          <w:bCs/>
          <w:sz w:val="22"/>
          <w:szCs w:val="22"/>
        </w:rPr>
        <w:t>, en su calidad de demandante</w:t>
      </w:r>
      <w:r w:rsidR="00235C06" w:rsidRPr="001564EA">
        <w:rPr>
          <w:rFonts w:ascii="Arial" w:hAnsi="Arial" w:cs="Arial"/>
          <w:bCs/>
          <w:sz w:val="22"/>
          <w:szCs w:val="22"/>
        </w:rPr>
        <w:t>s</w:t>
      </w:r>
      <w:r w:rsidR="00AE4C3A" w:rsidRPr="001564EA">
        <w:rPr>
          <w:rFonts w:ascii="Arial" w:hAnsi="Arial" w:cs="Arial"/>
          <w:bCs/>
          <w:sz w:val="22"/>
          <w:szCs w:val="22"/>
        </w:rPr>
        <w:t>,</w:t>
      </w:r>
      <w:r w:rsidR="004500A2" w:rsidRPr="001564EA">
        <w:rPr>
          <w:rFonts w:ascii="Arial" w:hAnsi="Arial" w:cs="Arial"/>
          <w:bCs/>
          <w:sz w:val="22"/>
          <w:szCs w:val="22"/>
        </w:rPr>
        <w:t xml:space="preserve"> </w:t>
      </w:r>
      <w:r w:rsidRPr="001564EA">
        <w:rPr>
          <w:rFonts w:ascii="Arial" w:eastAsia="Arial" w:hAnsi="Arial" w:cs="Arial"/>
          <w:sz w:val="22"/>
          <w:szCs w:val="22"/>
        </w:rPr>
        <w:t>a fin de que conteste el cuestionario que se le formulará</w:t>
      </w:r>
      <w:r w:rsidR="00235C06" w:rsidRPr="001564EA">
        <w:rPr>
          <w:rFonts w:ascii="Arial" w:eastAsia="Arial" w:hAnsi="Arial" w:cs="Arial"/>
          <w:sz w:val="22"/>
          <w:szCs w:val="22"/>
        </w:rPr>
        <w:t>n</w:t>
      </w:r>
      <w:r w:rsidRPr="001564EA">
        <w:rPr>
          <w:rFonts w:ascii="Arial" w:eastAsia="Arial" w:hAnsi="Arial" w:cs="Arial"/>
          <w:sz w:val="22"/>
          <w:szCs w:val="22"/>
        </w:rPr>
        <w:t xml:space="preserve"> frente a los hechos de la demanda, de la contestación y, en general, de todos los argumentos de hecho y de derecho expuestos en este litigio. </w:t>
      </w:r>
      <w:r w:rsidR="00235C06" w:rsidRPr="001564EA">
        <w:rPr>
          <w:rFonts w:ascii="Arial" w:eastAsia="Arial" w:hAnsi="Arial" w:cs="Arial"/>
          <w:sz w:val="22"/>
          <w:szCs w:val="22"/>
        </w:rPr>
        <w:t>Los demandantes</w:t>
      </w:r>
      <w:r w:rsidR="00AE4C3A" w:rsidRPr="001564EA" w:rsidDel="00AE4C3A">
        <w:rPr>
          <w:rFonts w:ascii="Arial" w:eastAsia="Arial" w:hAnsi="Arial" w:cs="Arial"/>
          <w:sz w:val="22"/>
          <w:szCs w:val="22"/>
        </w:rPr>
        <w:t xml:space="preserve"> </w:t>
      </w:r>
      <w:r w:rsidRPr="001564EA">
        <w:rPr>
          <w:rFonts w:ascii="Arial" w:eastAsia="Arial" w:hAnsi="Arial" w:cs="Arial"/>
          <w:sz w:val="22"/>
          <w:szCs w:val="22"/>
        </w:rPr>
        <w:t>podrá</w:t>
      </w:r>
      <w:r w:rsidR="00235C06" w:rsidRPr="001564EA">
        <w:rPr>
          <w:rFonts w:ascii="Arial" w:eastAsia="Arial" w:hAnsi="Arial" w:cs="Arial"/>
          <w:sz w:val="22"/>
          <w:szCs w:val="22"/>
        </w:rPr>
        <w:t>n</w:t>
      </w:r>
      <w:r w:rsidRPr="001564EA">
        <w:rPr>
          <w:rFonts w:ascii="Arial" w:eastAsia="Arial" w:hAnsi="Arial" w:cs="Arial"/>
          <w:sz w:val="22"/>
          <w:szCs w:val="22"/>
        </w:rPr>
        <w:t xml:space="preserve"> ser citad</w:t>
      </w:r>
      <w:r w:rsidR="00AE4C3A" w:rsidRPr="001564EA">
        <w:rPr>
          <w:rFonts w:ascii="Arial" w:eastAsia="Arial" w:hAnsi="Arial" w:cs="Arial"/>
          <w:sz w:val="22"/>
          <w:szCs w:val="22"/>
        </w:rPr>
        <w:t>o</w:t>
      </w:r>
      <w:r w:rsidR="00235C06" w:rsidRPr="001564EA">
        <w:rPr>
          <w:rFonts w:ascii="Arial" w:eastAsia="Arial" w:hAnsi="Arial" w:cs="Arial"/>
          <w:sz w:val="22"/>
          <w:szCs w:val="22"/>
        </w:rPr>
        <w:t xml:space="preserve">s </w:t>
      </w:r>
      <w:r w:rsidRPr="001564EA">
        <w:rPr>
          <w:rFonts w:ascii="Arial" w:eastAsia="Arial" w:hAnsi="Arial" w:cs="Arial"/>
          <w:sz w:val="22"/>
          <w:szCs w:val="22"/>
        </w:rPr>
        <w:t xml:space="preserve">en la dirección de notificación relacionada en la demanda. </w:t>
      </w:r>
    </w:p>
    <w:p w14:paraId="62CA027A" w14:textId="77777777" w:rsidR="00350EA1" w:rsidRPr="001564EA" w:rsidRDefault="00350EA1">
      <w:pPr>
        <w:spacing w:line="360" w:lineRule="auto"/>
        <w:jc w:val="both"/>
        <w:rPr>
          <w:rFonts w:ascii="Arial" w:eastAsia="Arial" w:hAnsi="Arial" w:cs="Arial"/>
          <w:sz w:val="22"/>
          <w:szCs w:val="22"/>
        </w:rPr>
      </w:pPr>
    </w:p>
    <w:p w14:paraId="7ACDFCAD" w14:textId="51024EF4" w:rsidR="00350EA1" w:rsidRPr="001564EA" w:rsidRDefault="00350EA1">
      <w:pPr>
        <w:pStyle w:val="Prrafodelista"/>
        <w:numPr>
          <w:ilvl w:val="1"/>
          <w:numId w:val="7"/>
        </w:numPr>
        <w:spacing w:line="360" w:lineRule="auto"/>
        <w:jc w:val="both"/>
        <w:rPr>
          <w:rFonts w:ascii="Arial" w:eastAsia="Arial" w:hAnsi="Arial" w:cs="Arial"/>
          <w:sz w:val="22"/>
          <w:szCs w:val="22"/>
        </w:rPr>
      </w:pPr>
      <w:r w:rsidRPr="001564EA">
        <w:rPr>
          <w:rFonts w:ascii="Arial" w:eastAsia="Arial" w:hAnsi="Arial" w:cs="Arial"/>
          <w:sz w:val="22"/>
          <w:szCs w:val="22"/>
        </w:rPr>
        <w:t xml:space="preserve">Comedidamente solicito se cite para que absuelva interrogatorio de parte </w:t>
      </w:r>
      <w:r w:rsidR="00336CBF" w:rsidRPr="001564EA">
        <w:rPr>
          <w:rFonts w:ascii="Arial" w:eastAsia="Arial" w:hAnsi="Arial" w:cs="Arial"/>
          <w:sz w:val="22"/>
          <w:szCs w:val="22"/>
        </w:rPr>
        <w:t>a</w:t>
      </w:r>
      <w:r w:rsidR="004500A2" w:rsidRPr="001564EA">
        <w:rPr>
          <w:rFonts w:ascii="Arial" w:eastAsia="Arial" w:hAnsi="Arial" w:cs="Arial"/>
          <w:sz w:val="22"/>
          <w:szCs w:val="22"/>
        </w:rPr>
        <w:t>l señor</w:t>
      </w:r>
      <w:r w:rsidR="00235C06" w:rsidRPr="001564EA">
        <w:rPr>
          <w:rFonts w:ascii="Arial" w:eastAsia="Arial" w:hAnsi="Arial" w:cs="Arial"/>
          <w:sz w:val="22"/>
          <w:szCs w:val="22"/>
        </w:rPr>
        <w:t xml:space="preserve"> </w:t>
      </w:r>
      <w:r w:rsidR="00235C06" w:rsidRPr="001564EA">
        <w:rPr>
          <w:rFonts w:ascii="Arial" w:eastAsia="Arial" w:hAnsi="Arial" w:cs="Arial"/>
          <w:b/>
          <w:bCs/>
          <w:sz w:val="22"/>
          <w:szCs w:val="22"/>
        </w:rPr>
        <w:t xml:space="preserve">HERNANDO RODRÍGUEZ ARBOLEDA </w:t>
      </w:r>
      <w:r w:rsidRPr="001564EA">
        <w:rPr>
          <w:rFonts w:ascii="Arial" w:eastAsia="Arial" w:hAnsi="Arial" w:cs="Arial"/>
          <w:sz w:val="22"/>
          <w:szCs w:val="22"/>
        </w:rPr>
        <w:t xml:space="preserve">en su calidad de </w:t>
      </w:r>
      <w:r w:rsidR="00235C06" w:rsidRPr="001564EA">
        <w:rPr>
          <w:rFonts w:ascii="Arial" w:eastAsia="Arial" w:hAnsi="Arial" w:cs="Arial"/>
          <w:sz w:val="22"/>
          <w:szCs w:val="22"/>
        </w:rPr>
        <w:t>propietario del vehículo de placas JSZ 605</w:t>
      </w:r>
      <w:r w:rsidRPr="001564EA">
        <w:rPr>
          <w:rFonts w:ascii="Arial" w:eastAsia="Arial" w:hAnsi="Arial" w:cs="Arial"/>
          <w:sz w:val="22"/>
          <w:szCs w:val="22"/>
        </w:rPr>
        <w:t xml:space="preserve"> a fin de que conteste el cuestionario que se le formulará frente a los hechos de la demanda, de la contestación y, en general, de todos los argumentos de hecho y de derecho expuestos en este litigio. </w:t>
      </w:r>
      <w:r w:rsidR="004500A2" w:rsidRPr="001564EA">
        <w:rPr>
          <w:rFonts w:ascii="Arial" w:eastAsia="Arial" w:hAnsi="Arial" w:cs="Arial"/>
          <w:sz w:val="22"/>
          <w:szCs w:val="22"/>
        </w:rPr>
        <w:t xml:space="preserve">El </w:t>
      </w:r>
      <w:r w:rsidR="00235C06" w:rsidRPr="001564EA">
        <w:rPr>
          <w:rFonts w:ascii="Arial" w:eastAsia="Arial" w:hAnsi="Arial" w:cs="Arial"/>
          <w:sz w:val="22"/>
          <w:szCs w:val="22"/>
        </w:rPr>
        <w:t>demandado</w:t>
      </w:r>
      <w:r w:rsidR="00336CBF" w:rsidRPr="001564EA">
        <w:rPr>
          <w:rFonts w:ascii="Arial" w:eastAsia="Arial" w:hAnsi="Arial" w:cs="Arial"/>
          <w:sz w:val="22"/>
          <w:szCs w:val="22"/>
        </w:rPr>
        <w:t xml:space="preserve"> </w:t>
      </w:r>
      <w:r w:rsidRPr="001564EA">
        <w:rPr>
          <w:rFonts w:ascii="Arial" w:eastAsia="Arial" w:hAnsi="Arial" w:cs="Arial"/>
          <w:sz w:val="22"/>
          <w:szCs w:val="22"/>
        </w:rPr>
        <w:t xml:space="preserve">podrá ser citado en la dirección de notificación relacionada en </w:t>
      </w:r>
      <w:r w:rsidR="00235C06" w:rsidRPr="001564EA">
        <w:rPr>
          <w:rFonts w:ascii="Arial" w:eastAsia="Arial" w:hAnsi="Arial" w:cs="Arial"/>
          <w:sz w:val="22"/>
          <w:szCs w:val="22"/>
        </w:rPr>
        <w:t xml:space="preserve">la demanda. </w:t>
      </w:r>
      <w:r w:rsidRPr="001564EA">
        <w:rPr>
          <w:rFonts w:ascii="Arial" w:eastAsia="Arial" w:hAnsi="Arial" w:cs="Arial"/>
          <w:sz w:val="22"/>
          <w:szCs w:val="22"/>
        </w:rPr>
        <w:t xml:space="preserve"> </w:t>
      </w:r>
    </w:p>
    <w:p w14:paraId="691B87F7" w14:textId="77777777" w:rsidR="00235C06" w:rsidRPr="001564EA" w:rsidRDefault="00235C06">
      <w:pPr>
        <w:pStyle w:val="Prrafodelista"/>
        <w:spacing w:line="360" w:lineRule="auto"/>
        <w:rPr>
          <w:rFonts w:ascii="Arial" w:eastAsia="Arial" w:hAnsi="Arial" w:cs="Arial"/>
          <w:sz w:val="22"/>
          <w:szCs w:val="22"/>
        </w:rPr>
      </w:pPr>
    </w:p>
    <w:p w14:paraId="3F662F84" w14:textId="5AD96321" w:rsidR="00235C06" w:rsidRPr="001564EA" w:rsidRDefault="00235C06">
      <w:pPr>
        <w:pStyle w:val="Prrafodelista"/>
        <w:numPr>
          <w:ilvl w:val="1"/>
          <w:numId w:val="7"/>
        </w:numPr>
        <w:spacing w:line="360" w:lineRule="auto"/>
        <w:jc w:val="both"/>
        <w:rPr>
          <w:rFonts w:ascii="Arial" w:eastAsia="Arial" w:hAnsi="Arial" w:cs="Arial"/>
          <w:sz w:val="22"/>
          <w:szCs w:val="22"/>
        </w:rPr>
      </w:pPr>
      <w:r w:rsidRPr="001564EA">
        <w:rPr>
          <w:rFonts w:ascii="Arial" w:eastAsia="Arial" w:hAnsi="Arial" w:cs="Arial"/>
          <w:sz w:val="22"/>
          <w:szCs w:val="22"/>
        </w:rPr>
        <w:t xml:space="preserve">Comedidamente solicito se cite para que absuelva interrogatorio de parte al señor </w:t>
      </w:r>
      <w:r w:rsidRPr="001564EA">
        <w:rPr>
          <w:rFonts w:ascii="Arial" w:eastAsia="Arial" w:hAnsi="Arial" w:cs="Arial"/>
          <w:b/>
          <w:bCs/>
          <w:sz w:val="22"/>
          <w:szCs w:val="22"/>
        </w:rPr>
        <w:t xml:space="preserve">JOSÉ DANIEL RODRÍGUEZ QUINTERO </w:t>
      </w:r>
      <w:r w:rsidRPr="001564EA">
        <w:rPr>
          <w:rFonts w:ascii="Arial" w:eastAsia="Arial" w:hAnsi="Arial" w:cs="Arial"/>
          <w:sz w:val="22"/>
          <w:szCs w:val="22"/>
        </w:rPr>
        <w:t xml:space="preserve">en su calidad de conductor del vehículo de placas JSZ 605 a fin de que conteste el cuestionario que se le formulará frente a los hechos de la demanda, de la contestación y, en general, de todos los argumentos de hecho y de derecho expuestos en este litigio. El demandado podrá ser citado en la dirección de notificación relacionada en la demanda. </w:t>
      </w:r>
    </w:p>
    <w:p w14:paraId="3FF7329D" w14:textId="77777777" w:rsidR="00350EA1" w:rsidRPr="001564EA" w:rsidRDefault="00350EA1">
      <w:pPr>
        <w:spacing w:line="360" w:lineRule="auto"/>
        <w:jc w:val="both"/>
        <w:rPr>
          <w:rFonts w:ascii="Arial" w:eastAsia="Arial" w:hAnsi="Arial" w:cs="Arial"/>
          <w:sz w:val="22"/>
          <w:szCs w:val="22"/>
        </w:rPr>
      </w:pPr>
    </w:p>
    <w:p w14:paraId="095D8868" w14:textId="77777777" w:rsidR="00350EA1" w:rsidRPr="001564EA" w:rsidRDefault="00350EA1" w:rsidP="00817154">
      <w:pPr>
        <w:pStyle w:val="Ttulo2"/>
        <w:keepNext w:val="0"/>
        <w:keepLines w:val="0"/>
        <w:widowControl w:val="0"/>
        <w:numPr>
          <w:ilvl w:val="0"/>
          <w:numId w:val="7"/>
        </w:numPr>
        <w:autoSpaceDE w:val="0"/>
        <w:autoSpaceDN w:val="0"/>
        <w:spacing w:before="0"/>
        <w:ind w:left="720"/>
        <w:contextualSpacing/>
        <w:jc w:val="both"/>
        <w:rPr>
          <w:rFonts w:eastAsia="Arial" w:cs="Arial"/>
          <w:sz w:val="22"/>
          <w:szCs w:val="22"/>
        </w:rPr>
      </w:pPr>
      <w:r w:rsidRPr="001564EA">
        <w:rPr>
          <w:rFonts w:eastAsia="Arial" w:cs="Arial"/>
          <w:sz w:val="22"/>
          <w:szCs w:val="22"/>
        </w:rPr>
        <w:t>DECLARACIÓN DE PARTE.</w:t>
      </w:r>
    </w:p>
    <w:p w14:paraId="6446A950" w14:textId="77777777" w:rsidR="00350EA1" w:rsidRPr="001564EA" w:rsidRDefault="00350EA1">
      <w:pPr>
        <w:spacing w:line="360" w:lineRule="auto"/>
        <w:jc w:val="both"/>
        <w:rPr>
          <w:rFonts w:ascii="Arial" w:hAnsi="Arial" w:cs="Arial"/>
          <w:bCs/>
          <w:iCs/>
          <w:sz w:val="22"/>
          <w:szCs w:val="22"/>
        </w:rPr>
      </w:pPr>
    </w:p>
    <w:p w14:paraId="05DA505C" w14:textId="1CFF2AA5" w:rsidR="00350EA1" w:rsidRPr="001564EA" w:rsidRDefault="00350EA1">
      <w:pPr>
        <w:spacing w:line="360" w:lineRule="auto"/>
        <w:jc w:val="both"/>
        <w:rPr>
          <w:rFonts w:ascii="Arial" w:eastAsia="Arial" w:hAnsi="Arial" w:cs="Arial"/>
          <w:sz w:val="22"/>
          <w:szCs w:val="22"/>
        </w:rPr>
      </w:pPr>
      <w:r w:rsidRPr="001564EA">
        <w:rPr>
          <w:rFonts w:ascii="Arial" w:eastAsia="Arial" w:hAnsi="Arial" w:cs="Arial"/>
          <w:sz w:val="22"/>
          <w:szCs w:val="22"/>
        </w:rPr>
        <w:t>Al tenor de lo preceptuado en el artículo 198 del Código General del Proceso, respetuosamente solicito ordenar la citación del Representante Legal de</w:t>
      </w:r>
      <w:r w:rsidRPr="001564EA">
        <w:rPr>
          <w:rFonts w:ascii="Arial" w:eastAsia="Arial" w:hAnsi="Arial" w:cs="Arial"/>
          <w:b/>
          <w:bCs/>
          <w:sz w:val="22"/>
          <w:szCs w:val="22"/>
        </w:rPr>
        <w:t xml:space="preserve"> </w:t>
      </w:r>
      <w:r w:rsidR="00235C06" w:rsidRPr="001564EA">
        <w:rPr>
          <w:rFonts w:ascii="Arial" w:hAnsi="Arial" w:cs="Arial"/>
          <w:b/>
          <w:sz w:val="22"/>
          <w:szCs w:val="22"/>
        </w:rPr>
        <w:t>MAPFRE SEGUROS GENERALES DE COLOMBIA S.A.</w:t>
      </w:r>
      <w:r w:rsidR="00890F78" w:rsidRPr="001564EA">
        <w:rPr>
          <w:rFonts w:ascii="Arial" w:hAnsi="Arial" w:cs="Arial"/>
          <w:b/>
          <w:sz w:val="22"/>
          <w:szCs w:val="22"/>
        </w:rPr>
        <w:t xml:space="preserve"> </w:t>
      </w:r>
      <w:r w:rsidRPr="001564EA">
        <w:rPr>
          <w:rFonts w:ascii="Arial" w:eastAsia="Arial" w:hAnsi="Arial" w:cs="Arial"/>
          <w:sz w:val="22"/>
          <w:szCs w:val="22"/>
        </w:rPr>
        <w:t>para que sea interrogado por el suscrito, sobre los hechos referidos en la contestación de la demanda y, especialmente, para exponer y aclarar los amparos, ausencias de cobertura, exclusiones, términos y condiciones de</w:t>
      </w:r>
      <w:r w:rsidR="00790074" w:rsidRPr="001564EA">
        <w:rPr>
          <w:rFonts w:ascii="Arial" w:eastAsia="Arial" w:hAnsi="Arial" w:cs="Arial"/>
          <w:sz w:val="22"/>
          <w:szCs w:val="22"/>
        </w:rPr>
        <w:t xml:space="preserve"> </w:t>
      </w:r>
      <w:r w:rsidR="00A94C4E" w:rsidRPr="001564EA">
        <w:rPr>
          <w:rFonts w:ascii="Arial" w:eastAsia="Arial" w:hAnsi="Arial" w:cs="Arial"/>
          <w:sz w:val="22"/>
          <w:szCs w:val="22"/>
        </w:rPr>
        <w:t xml:space="preserve">la </w:t>
      </w:r>
      <w:r w:rsidR="00235C06" w:rsidRPr="001564EA">
        <w:rPr>
          <w:rFonts w:ascii="Arial" w:hAnsi="Arial" w:cs="Arial"/>
          <w:sz w:val="22"/>
          <w:szCs w:val="22"/>
          <w:lang w:val="es-ES"/>
        </w:rPr>
        <w:t xml:space="preserve">Póliza de Automóviles No. 5015123119491. </w:t>
      </w:r>
    </w:p>
    <w:p w14:paraId="23499B49" w14:textId="77777777" w:rsidR="00350EA1" w:rsidRPr="001564EA" w:rsidRDefault="00350EA1">
      <w:pPr>
        <w:snapToGrid w:val="0"/>
        <w:spacing w:line="360" w:lineRule="auto"/>
        <w:jc w:val="both"/>
        <w:rPr>
          <w:rFonts w:ascii="Arial" w:hAnsi="Arial" w:cs="Arial"/>
          <w:sz w:val="22"/>
          <w:szCs w:val="22"/>
        </w:rPr>
      </w:pPr>
    </w:p>
    <w:p w14:paraId="59D70C65" w14:textId="77777777" w:rsidR="00350EA1" w:rsidRPr="001564EA" w:rsidRDefault="00350EA1" w:rsidP="00817154">
      <w:pPr>
        <w:pStyle w:val="Ttulo2"/>
        <w:keepNext w:val="0"/>
        <w:keepLines w:val="0"/>
        <w:widowControl w:val="0"/>
        <w:numPr>
          <w:ilvl w:val="0"/>
          <w:numId w:val="7"/>
        </w:numPr>
        <w:autoSpaceDE w:val="0"/>
        <w:autoSpaceDN w:val="0"/>
        <w:spacing w:before="0"/>
        <w:ind w:left="720"/>
        <w:contextualSpacing/>
        <w:jc w:val="both"/>
        <w:rPr>
          <w:rFonts w:cs="Arial"/>
          <w:sz w:val="22"/>
          <w:szCs w:val="22"/>
        </w:rPr>
      </w:pPr>
      <w:r w:rsidRPr="001564EA">
        <w:rPr>
          <w:rFonts w:cs="Arial"/>
          <w:sz w:val="22"/>
          <w:szCs w:val="22"/>
        </w:rPr>
        <w:t>TESTIMONIALES.</w:t>
      </w:r>
    </w:p>
    <w:p w14:paraId="2A036678" w14:textId="77777777" w:rsidR="00350EA1" w:rsidRPr="001564EA" w:rsidRDefault="00350EA1">
      <w:pPr>
        <w:snapToGrid w:val="0"/>
        <w:spacing w:line="360" w:lineRule="auto"/>
        <w:jc w:val="both"/>
        <w:rPr>
          <w:rFonts w:ascii="Arial" w:hAnsi="Arial" w:cs="Arial"/>
          <w:sz w:val="22"/>
          <w:szCs w:val="22"/>
        </w:rPr>
      </w:pPr>
    </w:p>
    <w:p w14:paraId="5F7ED306" w14:textId="02DE664E" w:rsidR="00350EA1" w:rsidRPr="001564EA" w:rsidRDefault="00350EA1">
      <w:pPr>
        <w:spacing w:line="360" w:lineRule="auto"/>
        <w:jc w:val="both"/>
        <w:rPr>
          <w:rFonts w:ascii="Arial" w:eastAsia="Arial" w:hAnsi="Arial" w:cs="Arial"/>
          <w:bCs/>
          <w:sz w:val="22"/>
          <w:szCs w:val="22"/>
        </w:rPr>
      </w:pPr>
      <w:r w:rsidRPr="001564EA">
        <w:rPr>
          <w:rFonts w:ascii="Arial" w:hAnsi="Arial" w:cs="Arial"/>
          <w:sz w:val="22"/>
          <w:szCs w:val="22"/>
        </w:rPr>
        <w:t xml:space="preserve">Solicito al señor Juez se sirva decretar la práctica del testimonio de la Dra. </w:t>
      </w:r>
      <w:r w:rsidRPr="001564EA">
        <w:rPr>
          <w:rFonts w:ascii="Arial" w:hAnsi="Arial" w:cs="Arial"/>
          <w:b/>
          <w:bCs/>
          <w:sz w:val="22"/>
          <w:szCs w:val="22"/>
        </w:rPr>
        <w:t>DARLYN MARCELA MUÑOZ NIEVES</w:t>
      </w:r>
      <w:r w:rsidRPr="001564EA">
        <w:rPr>
          <w:rFonts w:ascii="Arial" w:hAnsi="Arial" w:cs="Arial"/>
          <w:sz w:val="22"/>
          <w:szCs w:val="22"/>
        </w:rPr>
        <w:t>,</w:t>
      </w:r>
      <w:r w:rsidR="00F56EBB" w:rsidRPr="001564EA">
        <w:rPr>
          <w:rFonts w:ascii="Arial" w:hAnsi="Arial" w:cs="Arial"/>
          <w:sz w:val="22"/>
          <w:szCs w:val="22"/>
        </w:rPr>
        <w:t xml:space="preserve"> asesora externa de mi procurada,</w:t>
      </w:r>
      <w:r w:rsidRPr="001564EA">
        <w:rPr>
          <w:rFonts w:ascii="Arial" w:hAnsi="Arial" w:cs="Arial"/>
          <w:sz w:val="22"/>
          <w:szCs w:val="22"/>
        </w:rPr>
        <w:t xml:space="preserve"> quien tiene domicilio en la ciudad de Popayán y puede ser citada en la Carrera 32 bis No. 4 16 Popayán y correo electrónico darlingmarcela1@gmail.com para que declare sobre las condiciones generales y particulares de la </w:t>
      </w:r>
      <w:r w:rsidR="00235C06" w:rsidRPr="001564EA">
        <w:rPr>
          <w:rFonts w:ascii="Arial" w:hAnsi="Arial" w:cs="Arial"/>
          <w:sz w:val="22"/>
          <w:szCs w:val="22"/>
          <w:lang w:val="es-ES"/>
        </w:rPr>
        <w:t>Póliza de Automóviles No. 5015123119491</w:t>
      </w:r>
      <w:r w:rsidR="004500A2" w:rsidRPr="001564EA">
        <w:rPr>
          <w:rFonts w:ascii="Arial" w:hAnsi="Arial" w:cs="Arial"/>
          <w:bCs/>
          <w:sz w:val="22"/>
          <w:szCs w:val="22"/>
        </w:rPr>
        <w:t xml:space="preserve"> </w:t>
      </w:r>
      <w:r w:rsidRPr="001564EA">
        <w:rPr>
          <w:rFonts w:ascii="Arial" w:hAnsi="Arial" w:cs="Arial"/>
          <w:sz w:val="22"/>
          <w:szCs w:val="22"/>
        </w:rPr>
        <w:t>los límites pactados, los deducibles concertados, las exclusiones, los amparos concertados, la disponibilidad de las sumas aseguradas, las solicitudes presentadas ante la compañía, sus respuestas y sobre los demás aspectos que resulten relevantes al presente proceso judicial, y en general sobre lo referido en las excepciones propuestas en este escrito.</w:t>
      </w:r>
    </w:p>
    <w:p w14:paraId="1F726752" w14:textId="77777777" w:rsidR="00350EA1" w:rsidRPr="001564EA" w:rsidRDefault="00350EA1">
      <w:pPr>
        <w:snapToGrid w:val="0"/>
        <w:spacing w:line="360" w:lineRule="auto"/>
        <w:jc w:val="both"/>
        <w:rPr>
          <w:rFonts w:ascii="Arial" w:hAnsi="Arial" w:cs="Arial"/>
          <w:b/>
          <w:bCs/>
          <w:sz w:val="22"/>
          <w:szCs w:val="22"/>
        </w:rPr>
      </w:pPr>
      <w:r w:rsidRPr="001564EA">
        <w:rPr>
          <w:rFonts w:ascii="Arial" w:hAnsi="Arial" w:cs="Arial"/>
          <w:b/>
          <w:bCs/>
          <w:sz w:val="22"/>
          <w:szCs w:val="22"/>
        </w:rPr>
        <w:t xml:space="preserve"> </w:t>
      </w:r>
    </w:p>
    <w:p w14:paraId="02F27BFA" w14:textId="77777777" w:rsidR="00350EA1" w:rsidRPr="001564EA" w:rsidRDefault="00350EA1" w:rsidP="00817154">
      <w:pPr>
        <w:pStyle w:val="Ttulo2"/>
        <w:keepNext w:val="0"/>
        <w:keepLines w:val="0"/>
        <w:widowControl w:val="0"/>
        <w:numPr>
          <w:ilvl w:val="0"/>
          <w:numId w:val="7"/>
        </w:numPr>
        <w:autoSpaceDE w:val="0"/>
        <w:autoSpaceDN w:val="0"/>
        <w:spacing w:before="0"/>
        <w:ind w:left="720"/>
        <w:contextualSpacing/>
        <w:jc w:val="both"/>
        <w:rPr>
          <w:rFonts w:cs="Arial"/>
          <w:sz w:val="22"/>
          <w:szCs w:val="22"/>
        </w:rPr>
      </w:pPr>
      <w:r w:rsidRPr="001564EA">
        <w:rPr>
          <w:rFonts w:cs="Arial"/>
          <w:sz w:val="22"/>
          <w:szCs w:val="22"/>
        </w:rPr>
        <w:t>INTERVENCIÓN EN DOCUMENTALES Y TESTIMONIOS</w:t>
      </w:r>
    </w:p>
    <w:p w14:paraId="2B8AC85D" w14:textId="77777777" w:rsidR="00350EA1" w:rsidRPr="001564EA" w:rsidRDefault="00350EA1">
      <w:pPr>
        <w:snapToGrid w:val="0"/>
        <w:spacing w:line="360" w:lineRule="auto"/>
        <w:jc w:val="both"/>
        <w:rPr>
          <w:rFonts w:ascii="Arial" w:hAnsi="Arial" w:cs="Arial"/>
          <w:sz w:val="22"/>
          <w:szCs w:val="22"/>
        </w:rPr>
      </w:pPr>
    </w:p>
    <w:p w14:paraId="06356784" w14:textId="77777777" w:rsidR="00350EA1" w:rsidRPr="001564EA" w:rsidRDefault="00350EA1">
      <w:pPr>
        <w:snapToGrid w:val="0"/>
        <w:spacing w:line="360" w:lineRule="auto"/>
        <w:jc w:val="both"/>
        <w:rPr>
          <w:rFonts w:ascii="Arial" w:hAnsi="Arial" w:cs="Arial"/>
          <w:sz w:val="22"/>
          <w:szCs w:val="22"/>
        </w:rPr>
      </w:pPr>
      <w:r w:rsidRPr="001564EA">
        <w:rPr>
          <w:rFonts w:ascii="Arial" w:hAnsi="Arial" w:cs="Arial"/>
          <w:sz w:val="22"/>
          <w:szCs w:val="22"/>
        </w:rPr>
        <w:t xml:space="preserve">Con el objeto de probar los hechos materia de las excepciones de mérito, nos reservamos el derecho de contradecir las pruebas documentales presentadas al proceso y participar en la práctica de las testimoniales que lleguen a ser decretadas, así como del correspondiente interrogatorio de parte e intervenir en las diligencias de ratificación y otras pruebas solicitadas.  </w:t>
      </w:r>
    </w:p>
    <w:p w14:paraId="10795673" w14:textId="33421ED9" w:rsidR="00890F78" w:rsidRPr="001564EA" w:rsidRDefault="00890F78">
      <w:pPr>
        <w:snapToGrid w:val="0"/>
        <w:spacing w:line="360" w:lineRule="auto"/>
        <w:jc w:val="both"/>
        <w:rPr>
          <w:rFonts w:ascii="Arial" w:hAnsi="Arial" w:cs="Arial"/>
          <w:sz w:val="22"/>
          <w:szCs w:val="22"/>
        </w:rPr>
      </w:pPr>
    </w:p>
    <w:p w14:paraId="0AA63ED5" w14:textId="77777777" w:rsidR="00F46527" w:rsidRPr="001564EA" w:rsidRDefault="00F46527">
      <w:pPr>
        <w:snapToGrid w:val="0"/>
        <w:spacing w:line="360" w:lineRule="auto"/>
        <w:jc w:val="both"/>
        <w:rPr>
          <w:rFonts w:ascii="Arial" w:hAnsi="Arial" w:cs="Arial"/>
          <w:sz w:val="22"/>
          <w:szCs w:val="22"/>
        </w:rPr>
      </w:pPr>
    </w:p>
    <w:p w14:paraId="1BE1AEC2" w14:textId="3CBAF671" w:rsidR="001C25DF" w:rsidRPr="001564EA" w:rsidRDefault="001C25DF">
      <w:pPr>
        <w:pStyle w:val="Ttulo2"/>
        <w:numPr>
          <w:ilvl w:val="0"/>
          <w:numId w:val="32"/>
        </w:numPr>
        <w:spacing w:before="0"/>
        <w:rPr>
          <w:rFonts w:cs="Arial"/>
          <w:sz w:val="22"/>
          <w:szCs w:val="22"/>
        </w:rPr>
      </w:pPr>
      <w:r w:rsidRPr="001564EA">
        <w:rPr>
          <w:rFonts w:cs="Arial"/>
          <w:sz w:val="22"/>
          <w:szCs w:val="22"/>
        </w:rPr>
        <w:t>ANEXOS</w:t>
      </w:r>
    </w:p>
    <w:p w14:paraId="3BFA10C8" w14:textId="77777777" w:rsidR="001C25DF" w:rsidRPr="001564EA" w:rsidRDefault="001C25DF">
      <w:pPr>
        <w:tabs>
          <w:tab w:val="left" w:pos="1035"/>
        </w:tabs>
        <w:spacing w:line="360" w:lineRule="auto"/>
        <w:jc w:val="center"/>
        <w:rPr>
          <w:rFonts w:ascii="Arial" w:hAnsi="Arial" w:cs="Arial"/>
          <w:b/>
          <w:bCs/>
          <w:sz w:val="22"/>
          <w:szCs w:val="22"/>
          <w:u w:val="single"/>
        </w:rPr>
      </w:pPr>
    </w:p>
    <w:p w14:paraId="0362AD5D" w14:textId="299624A7" w:rsidR="001C25DF" w:rsidRPr="001564EA" w:rsidRDefault="001C25DF">
      <w:pPr>
        <w:pStyle w:val="Prrafodelista"/>
        <w:widowControl w:val="0"/>
        <w:numPr>
          <w:ilvl w:val="0"/>
          <w:numId w:val="20"/>
        </w:numPr>
        <w:autoSpaceDE w:val="0"/>
        <w:autoSpaceDN w:val="0"/>
        <w:spacing w:line="360" w:lineRule="auto"/>
        <w:jc w:val="both"/>
        <w:rPr>
          <w:rFonts w:ascii="Arial" w:hAnsi="Arial" w:cs="Arial"/>
          <w:sz w:val="22"/>
          <w:szCs w:val="22"/>
        </w:rPr>
      </w:pPr>
      <w:r w:rsidRPr="001564EA">
        <w:rPr>
          <w:rFonts w:ascii="Arial" w:hAnsi="Arial" w:cs="Arial"/>
          <w:sz w:val="22"/>
          <w:szCs w:val="22"/>
        </w:rPr>
        <w:t>Documentos referidos en el acápite de pruebas.</w:t>
      </w:r>
    </w:p>
    <w:p w14:paraId="0909404B" w14:textId="77777777" w:rsidR="00213136" w:rsidRPr="001564EA" w:rsidRDefault="00213136">
      <w:pPr>
        <w:pStyle w:val="Prrafodelista"/>
        <w:widowControl w:val="0"/>
        <w:autoSpaceDE w:val="0"/>
        <w:autoSpaceDN w:val="0"/>
        <w:spacing w:line="360" w:lineRule="auto"/>
        <w:jc w:val="both"/>
        <w:rPr>
          <w:rFonts w:ascii="Arial" w:hAnsi="Arial" w:cs="Arial"/>
          <w:sz w:val="22"/>
          <w:szCs w:val="22"/>
        </w:rPr>
      </w:pPr>
    </w:p>
    <w:p w14:paraId="7BA1810E" w14:textId="52606E1D" w:rsidR="001C25DF" w:rsidRPr="001564EA" w:rsidRDefault="001C25DF">
      <w:pPr>
        <w:pStyle w:val="Prrafodelista"/>
        <w:widowControl w:val="0"/>
        <w:numPr>
          <w:ilvl w:val="0"/>
          <w:numId w:val="20"/>
        </w:numPr>
        <w:autoSpaceDE w:val="0"/>
        <w:autoSpaceDN w:val="0"/>
        <w:spacing w:line="360" w:lineRule="auto"/>
        <w:jc w:val="both"/>
        <w:rPr>
          <w:rFonts w:ascii="Arial" w:hAnsi="Arial" w:cs="Arial"/>
          <w:sz w:val="22"/>
          <w:szCs w:val="22"/>
        </w:rPr>
      </w:pPr>
      <w:r w:rsidRPr="001564EA">
        <w:rPr>
          <w:rFonts w:ascii="Arial" w:hAnsi="Arial" w:cs="Arial"/>
          <w:sz w:val="22"/>
          <w:szCs w:val="22"/>
        </w:rPr>
        <w:t xml:space="preserve">Poder </w:t>
      </w:r>
      <w:r w:rsidR="00235C06" w:rsidRPr="001564EA">
        <w:rPr>
          <w:rFonts w:ascii="Arial" w:hAnsi="Arial" w:cs="Arial"/>
          <w:sz w:val="22"/>
          <w:szCs w:val="22"/>
        </w:rPr>
        <w:t xml:space="preserve">general que me faculta para actuar. </w:t>
      </w:r>
    </w:p>
    <w:p w14:paraId="11D0443B" w14:textId="77777777" w:rsidR="00213136" w:rsidRPr="001564EA" w:rsidRDefault="00213136">
      <w:pPr>
        <w:widowControl w:val="0"/>
        <w:autoSpaceDE w:val="0"/>
        <w:autoSpaceDN w:val="0"/>
        <w:spacing w:line="360" w:lineRule="auto"/>
        <w:jc w:val="both"/>
        <w:rPr>
          <w:rFonts w:ascii="Arial" w:hAnsi="Arial" w:cs="Arial"/>
          <w:sz w:val="22"/>
          <w:szCs w:val="22"/>
        </w:rPr>
      </w:pPr>
    </w:p>
    <w:p w14:paraId="7DE0DFBB" w14:textId="59B7B2F6" w:rsidR="001C25DF" w:rsidRPr="001564EA" w:rsidRDefault="001C25DF">
      <w:pPr>
        <w:pStyle w:val="Prrafodelista"/>
        <w:widowControl w:val="0"/>
        <w:numPr>
          <w:ilvl w:val="0"/>
          <w:numId w:val="20"/>
        </w:numPr>
        <w:autoSpaceDE w:val="0"/>
        <w:autoSpaceDN w:val="0"/>
        <w:spacing w:line="360" w:lineRule="auto"/>
        <w:jc w:val="both"/>
        <w:rPr>
          <w:rFonts w:ascii="Arial" w:hAnsi="Arial" w:cs="Arial"/>
          <w:sz w:val="22"/>
          <w:szCs w:val="22"/>
        </w:rPr>
      </w:pPr>
      <w:r w:rsidRPr="001564EA">
        <w:rPr>
          <w:rFonts w:ascii="Arial" w:hAnsi="Arial" w:cs="Arial"/>
          <w:sz w:val="22"/>
          <w:szCs w:val="22"/>
        </w:rPr>
        <w:t xml:space="preserve">Certificado de existencia y representación legal de </w:t>
      </w:r>
      <w:r w:rsidR="00235C06" w:rsidRPr="001564EA">
        <w:rPr>
          <w:rFonts w:ascii="Arial" w:hAnsi="Arial" w:cs="Arial"/>
          <w:sz w:val="22"/>
          <w:szCs w:val="22"/>
        </w:rPr>
        <w:t xml:space="preserve">Mapfre Seguros Generales de Colombia S.A. expedido por la Cámara de Comercio de </w:t>
      </w:r>
      <w:r w:rsidR="00675A4F" w:rsidRPr="001564EA">
        <w:rPr>
          <w:rFonts w:ascii="Arial" w:hAnsi="Arial" w:cs="Arial"/>
          <w:sz w:val="22"/>
          <w:szCs w:val="22"/>
        </w:rPr>
        <w:t>Cali.</w:t>
      </w:r>
    </w:p>
    <w:p w14:paraId="6D56995E" w14:textId="77777777" w:rsidR="00464442" w:rsidRPr="001564EA" w:rsidRDefault="00464442">
      <w:pPr>
        <w:widowControl w:val="0"/>
        <w:autoSpaceDE w:val="0"/>
        <w:autoSpaceDN w:val="0"/>
        <w:spacing w:line="360" w:lineRule="auto"/>
        <w:jc w:val="both"/>
        <w:rPr>
          <w:rFonts w:ascii="Arial" w:hAnsi="Arial" w:cs="Arial"/>
          <w:sz w:val="22"/>
          <w:szCs w:val="22"/>
        </w:rPr>
      </w:pPr>
    </w:p>
    <w:p w14:paraId="36F40D7C" w14:textId="2FCB3DC5" w:rsidR="001C25DF" w:rsidRPr="001564EA" w:rsidRDefault="001C25DF">
      <w:pPr>
        <w:pStyle w:val="Prrafodelista"/>
        <w:numPr>
          <w:ilvl w:val="0"/>
          <w:numId w:val="20"/>
        </w:numPr>
        <w:autoSpaceDN w:val="0"/>
        <w:snapToGrid w:val="0"/>
        <w:spacing w:line="360" w:lineRule="auto"/>
        <w:jc w:val="both"/>
        <w:rPr>
          <w:rFonts w:ascii="Arial" w:hAnsi="Arial" w:cs="Arial"/>
          <w:sz w:val="22"/>
          <w:szCs w:val="22"/>
        </w:rPr>
      </w:pPr>
      <w:r w:rsidRPr="001564EA">
        <w:rPr>
          <w:rFonts w:ascii="Arial" w:hAnsi="Arial" w:cs="Arial"/>
          <w:sz w:val="22"/>
          <w:szCs w:val="22"/>
        </w:rPr>
        <w:t xml:space="preserve">Certificado de Existencia y Representación legal de </w:t>
      </w:r>
      <w:r w:rsidR="00235C06" w:rsidRPr="001564EA">
        <w:rPr>
          <w:rFonts w:ascii="Arial" w:hAnsi="Arial" w:cs="Arial"/>
          <w:sz w:val="22"/>
          <w:szCs w:val="22"/>
        </w:rPr>
        <w:t xml:space="preserve">Mapfre Seguros Generales de Colombia S.A. </w:t>
      </w:r>
      <w:r w:rsidRPr="001564EA">
        <w:rPr>
          <w:rFonts w:ascii="Arial" w:hAnsi="Arial" w:cs="Arial"/>
          <w:sz w:val="22"/>
          <w:szCs w:val="22"/>
        </w:rPr>
        <w:t xml:space="preserve">expedido por la Superintendencia Financiera de Colombia. </w:t>
      </w:r>
    </w:p>
    <w:p w14:paraId="22426DE3" w14:textId="77777777" w:rsidR="001C25DF" w:rsidRPr="001564EA" w:rsidRDefault="001C25DF">
      <w:pPr>
        <w:spacing w:line="360" w:lineRule="auto"/>
        <w:rPr>
          <w:rFonts w:ascii="Arial" w:hAnsi="Arial" w:cs="Arial"/>
          <w:sz w:val="22"/>
          <w:szCs w:val="22"/>
        </w:rPr>
      </w:pPr>
    </w:p>
    <w:p w14:paraId="2ED9F4E1" w14:textId="7939795E" w:rsidR="001C25DF" w:rsidRPr="001564EA" w:rsidRDefault="001C25DF">
      <w:pPr>
        <w:pStyle w:val="Ttulo2"/>
        <w:numPr>
          <w:ilvl w:val="0"/>
          <w:numId w:val="32"/>
        </w:numPr>
        <w:spacing w:before="0"/>
        <w:rPr>
          <w:rFonts w:cs="Arial"/>
          <w:sz w:val="22"/>
          <w:szCs w:val="22"/>
        </w:rPr>
      </w:pPr>
      <w:r w:rsidRPr="001564EA">
        <w:rPr>
          <w:rFonts w:cs="Arial"/>
          <w:sz w:val="22"/>
          <w:szCs w:val="22"/>
        </w:rPr>
        <w:t>NOTIFICACIONES</w:t>
      </w:r>
    </w:p>
    <w:p w14:paraId="7A941E59" w14:textId="77777777" w:rsidR="001C25DF" w:rsidRPr="001564EA" w:rsidRDefault="001C25DF">
      <w:pPr>
        <w:spacing w:line="360" w:lineRule="auto"/>
        <w:jc w:val="center"/>
        <w:rPr>
          <w:rFonts w:ascii="Arial" w:hAnsi="Arial" w:cs="Arial"/>
          <w:b/>
          <w:sz w:val="22"/>
          <w:szCs w:val="22"/>
          <w:u w:val="single"/>
        </w:rPr>
      </w:pPr>
    </w:p>
    <w:p w14:paraId="1F5D2888" w14:textId="6331BC9A" w:rsidR="001C25DF" w:rsidRPr="001564EA" w:rsidRDefault="001C25DF">
      <w:pPr>
        <w:pStyle w:val="Prrafodelista"/>
        <w:numPr>
          <w:ilvl w:val="0"/>
          <w:numId w:val="10"/>
        </w:numPr>
        <w:spacing w:line="360" w:lineRule="auto"/>
        <w:jc w:val="both"/>
        <w:rPr>
          <w:rFonts w:ascii="Arial" w:eastAsia="Arial" w:hAnsi="Arial" w:cs="Arial"/>
          <w:bCs/>
          <w:sz w:val="22"/>
          <w:szCs w:val="22"/>
        </w:rPr>
      </w:pPr>
      <w:r w:rsidRPr="001564EA">
        <w:rPr>
          <w:rFonts w:ascii="Arial" w:hAnsi="Arial" w:cs="Arial"/>
          <w:sz w:val="22"/>
          <w:szCs w:val="22"/>
        </w:rPr>
        <w:t xml:space="preserve">Por la parte actora serán recibidas en el lugar indicado en su escrito de demanda. </w:t>
      </w:r>
    </w:p>
    <w:p w14:paraId="53E8A7F8" w14:textId="77777777" w:rsidR="001C25DF" w:rsidRPr="001564EA" w:rsidRDefault="001C25DF">
      <w:pPr>
        <w:spacing w:line="360" w:lineRule="auto"/>
        <w:ind w:left="-284"/>
        <w:jc w:val="both"/>
        <w:rPr>
          <w:rFonts w:ascii="Arial" w:eastAsia="Arial" w:hAnsi="Arial" w:cs="Arial"/>
          <w:bCs/>
          <w:sz w:val="22"/>
          <w:szCs w:val="22"/>
        </w:rPr>
      </w:pPr>
    </w:p>
    <w:p w14:paraId="1F80C8A3" w14:textId="544AA84D" w:rsidR="001C25DF" w:rsidRPr="001564EA" w:rsidRDefault="001C25DF">
      <w:pPr>
        <w:pStyle w:val="Prrafodelista"/>
        <w:spacing w:line="360" w:lineRule="auto"/>
        <w:ind w:left="360"/>
        <w:jc w:val="both"/>
        <w:rPr>
          <w:rFonts w:ascii="Arial" w:hAnsi="Arial" w:cs="Arial"/>
          <w:sz w:val="22"/>
          <w:szCs w:val="22"/>
        </w:rPr>
      </w:pPr>
      <w:r w:rsidRPr="001564EA">
        <w:rPr>
          <w:rFonts w:ascii="Arial" w:hAnsi="Arial" w:cs="Arial"/>
          <w:sz w:val="22"/>
          <w:szCs w:val="22"/>
        </w:rPr>
        <w:t xml:space="preserve">Mi representada </w:t>
      </w:r>
      <w:r w:rsidR="00675A4F" w:rsidRPr="001564EA">
        <w:rPr>
          <w:rFonts w:ascii="Arial" w:hAnsi="Arial" w:cs="Arial"/>
          <w:sz w:val="22"/>
          <w:szCs w:val="22"/>
        </w:rPr>
        <w:t xml:space="preserve">Mapfre Seguros Generales de Colombia S.A. </w:t>
      </w:r>
      <w:r w:rsidRPr="001564EA">
        <w:rPr>
          <w:rFonts w:ascii="Arial" w:hAnsi="Arial" w:cs="Arial"/>
          <w:sz w:val="22"/>
          <w:szCs w:val="22"/>
        </w:rPr>
        <w:t xml:space="preserve">recibirá las notificaciones en la </w:t>
      </w:r>
      <w:r w:rsidR="00675A4F" w:rsidRPr="001564EA">
        <w:rPr>
          <w:rFonts w:ascii="Arial" w:hAnsi="Arial" w:cs="Arial"/>
          <w:sz w:val="22"/>
          <w:szCs w:val="22"/>
        </w:rPr>
        <w:t>Calle 29 N #6ª-40</w:t>
      </w:r>
      <w:r w:rsidR="00D2023B" w:rsidRPr="001564EA">
        <w:rPr>
          <w:rFonts w:ascii="Arial" w:hAnsi="Arial" w:cs="Arial"/>
          <w:sz w:val="22"/>
          <w:szCs w:val="22"/>
        </w:rPr>
        <w:t xml:space="preserve">. </w:t>
      </w:r>
      <w:r w:rsidR="00464442" w:rsidRPr="001564EA">
        <w:rPr>
          <w:rFonts w:ascii="Arial" w:hAnsi="Arial" w:cs="Arial"/>
          <w:b/>
          <w:bCs/>
          <w:sz w:val="22"/>
          <w:szCs w:val="22"/>
        </w:rPr>
        <w:t xml:space="preserve">Correo electrónico: </w:t>
      </w:r>
      <w:hyperlink r:id="rId17" w:history="1">
        <w:r w:rsidR="00675A4F" w:rsidRPr="001564EA">
          <w:rPr>
            <w:rStyle w:val="Hipervnculo"/>
            <w:rFonts w:ascii="Arial" w:hAnsi="Arial" w:cs="Arial"/>
            <w:sz w:val="22"/>
            <w:szCs w:val="22"/>
          </w:rPr>
          <w:t>njudiciales@mapfre.com</w:t>
        </w:r>
      </w:hyperlink>
      <w:r w:rsidRPr="001564EA">
        <w:rPr>
          <w:rFonts w:ascii="Arial" w:hAnsi="Arial" w:cs="Arial"/>
          <w:sz w:val="22"/>
          <w:szCs w:val="22"/>
        </w:rPr>
        <w:t xml:space="preserve"> </w:t>
      </w:r>
    </w:p>
    <w:p w14:paraId="2A9DCC24" w14:textId="77777777" w:rsidR="001C25DF" w:rsidRPr="001564EA" w:rsidRDefault="001C25DF">
      <w:pPr>
        <w:spacing w:line="360" w:lineRule="auto"/>
        <w:jc w:val="both"/>
        <w:rPr>
          <w:rFonts w:ascii="Arial" w:hAnsi="Arial" w:cs="Arial"/>
          <w:sz w:val="22"/>
          <w:szCs w:val="22"/>
        </w:rPr>
      </w:pPr>
    </w:p>
    <w:p w14:paraId="02AD3A07" w14:textId="366B5BB8" w:rsidR="001C25DF" w:rsidRPr="001564EA" w:rsidRDefault="001C25DF">
      <w:pPr>
        <w:pStyle w:val="Prrafodelista"/>
        <w:spacing w:line="360" w:lineRule="auto"/>
        <w:ind w:left="360"/>
        <w:jc w:val="both"/>
        <w:rPr>
          <w:rFonts w:ascii="Arial" w:hAnsi="Arial" w:cs="Arial"/>
          <w:sz w:val="22"/>
          <w:szCs w:val="22"/>
        </w:rPr>
      </w:pPr>
      <w:r w:rsidRPr="001564EA">
        <w:rPr>
          <w:rFonts w:ascii="Arial" w:hAnsi="Arial" w:cs="Arial"/>
          <w:sz w:val="22"/>
          <w:szCs w:val="22"/>
        </w:rPr>
        <w:t>El suscrito en la Avenida 6</w:t>
      </w:r>
      <w:r w:rsidR="00464442" w:rsidRPr="001564EA">
        <w:rPr>
          <w:rFonts w:ascii="Arial" w:hAnsi="Arial" w:cs="Arial"/>
          <w:sz w:val="22"/>
          <w:szCs w:val="22"/>
        </w:rPr>
        <w:t xml:space="preserve"> </w:t>
      </w:r>
      <w:r w:rsidRPr="001564EA">
        <w:rPr>
          <w:rFonts w:ascii="Arial" w:hAnsi="Arial" w:cs="Arial"/>
          <w:sz w:val="22"/>
          <w:szCs w:val="22"/>
        </w:rPr>
        <w:t>A Bis No. 35</w:t>
      </w:r>
      <w:r w:rsidR="00464442" w:rsidRPr="001564EA">
        <w:rPr>
          <w:rFonts w:ascii="Arial" w:hAnsi="Arial" w:cs="Arial"/>
          <w:sz w:val="22"/>
          <w:szCs w:val="22"/>
        </w:rPr>
        <w:t xml:space="preserve"> </w:t>
      </w:r>
      <w:r w:rsidRPr="001564EA">
        <w:rPr>
          <w:rFonts w:ascii="Arial" w:hAnsi="Arial" w:cs="Arial"/>
          <w:sz w:val="22"/>
          <w:szCs w:val="22"/>
        </w:rPr>
        <w:t>N</w:t>
      </w:r>
      <w:r w:rsidR="00464442" w:rsidRPr="001564EA">
        <w:rPr>
          <w:rFonts w:ascii="Arial" w:hAnsi="Arial" w:cs="Arial"/>
          <w:sz w:val="22"/>
          <w:szCs w:val="22"/>
        </w:rPr>
        <w:t xml:space="preserve"> </w:t>
      </w:r>
      <w:r w:rsidRPr="001564EA">
        <w:rPr>
          <w:rFonts w:ascii="Arial" w:hAnsi="Arial" w:cs="Arial"/>
          <w:sz w:val="22"/>
          <w:szCs w:val="22"/>
        </w:rPr>
        <w:t>-</w:t>
      </w:r>
      <w:r w:rsidR="00464442" w:rsidRPr="001564EA">
        <w:rPr>
          <w:rFonts w:ascii="Arial" w:hAnsi="Arial" w:cs="Arial"/>
          <w:sz w:val="22"/>
          <w:szCs w:val="22"/>
        </w:rPr>
        <w:t xml:space="preserve"> </w:t>
      </w:r>
      <w:r w:rsidRPr="001564EA">
        <w:rPr>
          <w:rFonts w:ascii="Arial" w:hAnsi="Arial" w:cs="Arial"/>
          <w:sz w:val="22"/>
          <w:szCs w:val="22"/>
        </w:rPr>
        <w:t xml:space="preserve">100, Centro Empresarial Chipichape, Oficina 212 de la ciudad de Cali. </w:t>
      </w:r>
      <w:r w:rsidR="00464442" w:rsidRPr="001564EA">
        <w:rPr>
          <w:rFonts w:ascii="Arial" w:hAnsi="Arial" w:cs="Arial"/>
          <w:b/>
          <w:bCs/>
          <w:sz w:val="22"/>
          <w:szCs w:val="22"/>
        </w:rPr>
        <w:t xml:space="preserve">Correo electrónico: </w:t>
      </w:r>
      <w:hyperlink r:id="rId18" w:history="1">
        <w:r w:rsidRPr="001564EA">
          <w:rPr>
            <w:rStyle w:val="Hipervnculo"/>
            <w:rFonts w:ascii="Arial" w:hAnsi="Arial" w:cs="Arial"/>
            <w:sz w:val="22"/>
            <w:szCs w:val="22"/>
          </w:rPr>
          <w:t>notificaciones@gha.com.co</w:t>
        </w:r>
      </w:hyperlink>
      <w:r w:rsidRPr="001564EA">
        <w:rPr>
          <w:rFonts w:ascii="Arial" w:hAnsi="Arial" w:cs="Arial"/>
          <w:sz w:val="22"/>
          <w:szCs w:val="22"/>
        </w:rPr>
        <w:t>.</w:t>
      </w:r>
    </w:p>
    <w:p w14:paraId="3DA5D863" w14:textId="77777777" w:rsidR="001C25DF" w:rsidRPr="001564EA" w:rsidRDefault="001C25DF">
      <w:pPr>
        <w:spacing w:line="360" w:lineRule="auto"/>
        <w:jc w:val="both"/>
        <w:rPr>
          <w:rFonts w:ascii="Arial" w:hAnsi="Arial" w:cs="Arial"/>
          <w:sz w:val="22"/>
          <w:szCs w:val="22"/>
        </w:rPr>
      </w:pPr>
    </w:p>
    <w:p w14:paraId="1E6B282E" w14:textId="5C891BA2" w:rsidR="001C25DF" w:rsidRPr="001564EA" w:rsidRDefault="00675A4F">
      <w:pPr>
        <w:spacing w:line="360" w:lineRule="auto"/>
        <w:jc w:val="both"/>
        <w:rPr>
          <w:rFonts w:ascii="Arial" w:hAnsi="Arial" w:cs="Arial"/>
          <w:sz w:val="22"/>
          <w:szCs w:val="22"/>
        </w:rPr>
      </w:pPr>
      <w:r w:rsidRPr="00817154">
        <w:rPr>
          <w:rFonts w:ascii="Arial" w:hAnsi="Arial" w:cs="Arial"/>
          <w:noProof/>
          <w:sz w:val="22"/>
          <w:szCs w:val="22"/>
          <w:lang w:eastAsia="es-CO"/>
        </w:rPr>
        <w:drawing>
          <wp:anchor distT="0" distB="0" distL="0" distR="0" simplePos="0" relativeHeight="251673600" behindDoc="1" locked="0" layoutInCell="1" allowOverlap="1" wp14:anchorId="49BAF282" wp14:editId="7630094A">
            <wp:simplePos x="0" y="0"/>
            <wp:positionH relativeFrom="margin">
              <wp:posOffset>26418</wp:posOffset>
            </wp:positionH>
            <wp:positionV relativeFrom="paragraph">
              <wp:posOffset>245110</wp:posOffset>
            </wp:positionV>
            <wp:extent cx="1784350" cy="982043"/>
            <wp:effectExtent l="0" t="0" r="6350" b="889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4350" cy="982043"/>
                    </a:xfrm>
                    <a:prstGeom prst="rect">
                      <a:avLst/>
                    </a:prstGeom>
                    <a:noFill/>
                  </pic:spPr>
                </pic:pic>
              </a:graphicData>
            </a:graphic>
            <wp14:sizeRelH relativeFrom="page">
              <wp14:pctWidth>0</wp14:pctWidth>
            </wp14:sizeRelH>
            <wp14:sizeRelV relativeFrom="margin">
              <wp14:pctHeight>0</wp14:pctHeight>
            </wp14:sizeRelV>
          </wp:anchor>
        </w:drawing>
      </w:r>
      <w:r w:rsidR="001C25DF" w:rsidRPr="001564EA">
        <w:rPr>
          <w:rFonts w:ascii="Arial" w:hAnsi="Arial" w:cs="Arial"/>
          <w:sz w:val="22"/>
          <w:szCs w:val="22"/>
        </w:rPr>
        <w:t xml:space="preserve">Cordialmente, </w:t>
      </w:r>
    </w:p>
    <w:p w14:paraId="0FF13ADD" w14:textId="75C33304" w:rsidR="001C25DF" w:rsidRPr="001564EA" w:rsidRDefault="001C25DF">
      <w:pPr>
        <w:spacing w:line="360" w:lineRule="auto"/>
        <w:jc w:val="both"/>
        <w:rPr>
          <w:rFonts w:ascii="Arial" w:eastAsia="Arial" w:hAnsi="Arial" w:cs="Arial"/>
          <w:bCs/>
          <w:sz w:val="22"/>
          <w:szCs w:val="22"/>
        </w:rPr>
      </w:pPr>
    </w:p>
    <w:p w14:paraId="346BF512" w14:textId="4A50DDE6" w:rsidR="001C25DF" w:rsidRPr="001564EA" w:rsidRDefault="001C25DF">
      <w:pPr>
        <w:spacing w:line="360" w:lineRule="auto"/>
        <w:ind w:left="-284"/>
        <w:jc w:val="both"/>
        <w:rPr>
          <w:rFonts w:ascii="Arial" w:eastAsia="Arial" w:hAnsi="Arial" w:cs="Arial"/>
          <w:bCs/>
          <w:sz w:val="22"/>
          <w:szCs w:val="22"/>
        </w:rPr>
      </w:pPr>
    </w:p>
    <w:p w14:paraId="2CA583A4" w14:textId="43FA401B" w:rsidR="001C25DF" w:rsidRPr="001564EA" w:rsidRDefault="001C25DF">
      <w:pPr>
        <w:spacing w:line="360" w:lineRule="auto"/>
        <w:ind w:left="-284"/>
        <w:jc w:val="both"/>
        <w:rPr>
          <w:rFonts w:ascii="Arial" w:eastAsia="Arial" w:hAnsi="Arial" w:cs="Arial"/>
          <w:bCs/>
          <w:sz w:val="22"/>
          <w:szCs w:val="22"/>
        </w:rPr>
      </w:pPr>
    </w:p>
    <w:p w14:paraId="5E925463" w14:textId="77777777" w:rsidR="00675A4F" w:rsidRPr="001564EA" w:rsidRDefault="00675A4F">
      <w:pPr>
        <w:spacing w:line="360" w:lineRule="auto"/>
        <w:ind w:left="-284"/>
        <w:jc w:val="both"/>
        <w:rPr>
          <w:rFonts w:ascii="Arial" w:eastAsia="Arial" w:hAnsi="Arial" w:cs="Arial"/>
          <w:bCs/>
          <w:sz w:val="22"/>
          <w:szCs w:val="22"/>
        </w:rPr>
      </w:pPr>
    </w:p>
    <w:p w14:paraId="720F0C22" w14:textId="77777777" w:rsidR="001C25DF" w:rsidRPr="001564EA" w:rsidRDefault="001C25DF">
      <w:pPr>
        <w:spacing w:line="360" w:lineRule="auto"/>
        <w:jc w:val="both"/>
        <w:rPr>
          <w:rFonts w:ascii="Arial" w:eastAsia="Arial" w:hAnsi="Arial" w:cs="Arial"/>
          <w:bCs/>
          <w:sz w:val="22"/>
          <w:szCs w:val="22"/>
        </w:rPr>
      </w:pPr>
      <w:r w:rsidRPr="001564EA">
        <w:rPr>
          <w:rFonts w:ascii="Arial" w:hAnsi="Arial" w:cs="Arial"/>
          <w:b/>
          <w:bCs/>
          <w:sz w:val="22"/>
          <w:szCs w:val="22"/>
        </w:rPr>
        <w:t xml:space="preserve">GUSTAVO ALBERTO HERRERA ÁVILA. </w:t>
      </w:r>
    </w:p>
    <w:p w14:paraId="465163EB" w14:textId="77777777" w:rsidR="001C25DF" w:rsidRPr="001564EA" w:rsidRDefault="001C25DF">
      <w:pPr>
        <w:spacing w:line="360" w:lineRule="auto"/>
        <w:jc w:val="both"/>
        <w:rPr>
          <w:rFonts w:ascii="Arial" w:eastAsia="Arial" w:hAnsi="Arial" w:cs="Arial"/>
          <w:bCs/>
          <w:sz w:val="22"/>
          <w:szCs w:val="22"/>
        </w:rPr>
      </w:pPr>
      <w:r w:rsidRPr="001564EA">
        <w:rPr>
          <w:rFonts w:ascii="Arial" w:hAnsi="Arial" w:cs="Arial"/>
          <w:sz w:val="22"/>
          <w:szCs w:val="22"/>
        </w:rPr>
        <w:t>C.C. No. 19.395.114 de Bogotá D.C.</w:t>
      </w:r>
    </w:p>
    <w:p w14:paraId="79422A1D" w14:textId="57F5541C" w:rsidR="00CE15F0" w:rsidRPr="001564EA" w:rsidRDefault="001C25DF">
      <w:pPr>
        <w:spacing w:line="360" w:lineRule="auto"/>
        <w:jc w:val="both"/>
        <w:rPr>
          <w:rFonts w:ascii="Arial" w:eastAsia="Arial" w:hAnsi="Arial" w:cs="Arial"/>
          <w:bCs/>
          <w:sz w:val="22"/>
          <w:szCs w:val="22"/>
        </w:rPr>
      </w:pPr>
      <w:r w:rsidRPr="001564EA">
        <w:rPr>
          <w:rFonts w:ascii="Arial" w:hAnsi="Arial" w:cs="Arial"/>
          <w:sz w:val="22"/>
          <w:szCs w:val="22"/>
        </w:rPr>
        <w:t>T.P. No. 39.116 del C. S. de la J.</w:t>
      </w:r>
    </w:p>
    <w:sectPr w:rsidR="00CE15F0" w:rsidRPr="001564EA" w:rsidSect="00790E6C">
      <w:headerReference w:type="default" r:id="rId20"/>
      <w:footerReference w:type="default" r:id="rId21"/>
      <w:pgSz w:w="12240" w:h="20160" w:code="5"/>
      <w:pgMar w:top="2410" w:right="1304" w:bottom="2836" w:left="1304" w:header="709" w:footer="624" w:gutter="0"/>
      <w:pgNumType w:chapStyle="1"/>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Darling Muñoz" w:date="2025-02-11T11:25:00Z" w:initials="DM">
    <w:p w14:paraId="075E81ED" w14:textId="020CF3CE" w:rsidR="00E72D7D" w:rsidRDefault="00E72D7D">
      <w:pPr>
        <w:pStyle w:val="Textocomentario"/>
      </w:pPr>
      <w:r>
        <w:rPr>
          <w:rStyle w:val="Refdecomentario"/>
        </w:rPr>
        <w:annotationRef/>
      </w:r>
      <w:r>
        <w:t xml:space="preserve">Aquí que esos elementos lo que prueban es la configuración del eximente de responsabilidad por la culpa de la víctima </w:t>
      </w:r>
    </w:p>
  </w:comment>
  <w:comment w:id="4" w:author="Darling Muñoz" w:date="2025-02-11T11:29:00Z" w:initials="DM">
    <w:p w14:paraId="058470AC" w14:textId="1FE65D21" w:rsidR="009E113E" w:rsidRDefault="009E113E">
      <w:pPr>
        <w:pStyle w:val="Textocomentario"/>
      </w:pPr>
      <w:r>
        <w:rPr>
          <w:rStyle w:val="Refdecomentario"/>
        </w:rPr>
        <w:annotationRef/>
      </w:r>
      <w:r>
        <w:t>Sabes que reo que puedes incluir acápite de pronunciamiento de las pruebas de la demandante, para que lo hagas respecto del vídeo, e invoques su desconocimiento Art. 272, argumentando que no se puede ver ahí las placas de los rodantes involucrados ni confirmar la identidad de ese peatón</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75E81ED" w15:done="0"/>
  <w15:commentEx w15:paraId="058470AC"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BC2D04" w14:textId="77777777" w:rsidR="008E14D3" w:rsidRDefault="008E14D3" w:rsidP="0025591F">
      <w:r>
        <w:separator/>
      </w:r>
    </w:p>
  </w:endnote>
  <w:endnote w:type="continuationSeparator" w:id="0">
    <w:p w14:paraId="79CF66EC" w14:textId="77777777" w:rsidR="008E14D3" w:rsidRDefault="008E14D3"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w:altName w:val="Arial"/>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Raleway">
    <w:altName w:val="Times New Roman"/>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15547" w14:textId="57CE1779" w:rsidR="003A6469" w:rsidRDefault="003A6469" w:rsidP="00C10DDE">
    <w:pPr>
      <w:tabs>
        <w:tab w:val="left" w:pos="1839"/>
      </w:tabs>
      <w:rPr>
        <w:color w:val="222A35" w:themeColor="text2" w:themeShade="80"/>
      </w:rPr>
    </w:pPr>
    <w:r>
      <w:rPr>
        <w:noProof/>
        <w:color w:val="222A35" w:themeColor="text2" w:themeShade="80"/>
        <w:lang w:eastAsia="es-CO"/>
      </w:rPr>
      <w:drawing>
        <wp:anchor distT="0" distB="0" distL="114300" distR="114300" simplePos="0" relativeHeight="251668480" behindDoc="1" locked="0" layoutInCell="1" allowOverlap="1" wp14:anchorId="7D037889" wp14:editId="183C190E">
          <wp:simplePos x="0" y="0"/>
          <wp:positionH relativeFrom="column">
            <wp:posOffset>4436110</wp:posOffset>
          </wp:positionH>
          <wp:positionV relativeFrom="paragraph">
            <wp:posOffset>-141605</wp:posOffset>
          </wp:positionV>
          <wp:extent cx="1466850" cy="905510"/>
          <wp:effectExtent l="0" t="0" r="0" b="8890"/>
          <wp:wrapNone/>
          <wp:docPr id="383082856" name="Imagen 38308285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40862" name="Imagen 1895340862"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22A35" w:themeColor="text2" w:themeShade="80"/>
        <w:lang w:eastAsia="es-CO"/>
      </w:rPr>
      <w:drawing>
        <wp:anchor distT="0" distB="0" distL="114300" distR="114300" simplePos="0" relativeHeight="251660288" behindDoc="1" locked="0" layoutInCell="1" allowOverlap="1" wp14:anchorId="37C615DE" wp14:editId="5FF29D42">
          <wp:simplePos x="0" y="0"/>
          <wp:positionH relativeFrom="column">
            <wp:posOffset>4491990</wp:posOffset>
          </wp:positionH>
          <wp:positionV relativeFrom="page">
            <wp:posOffset>11273790</wp:posOffset>
          </wp:positionV>
          <wp:extent cx="1466850" cy="905510"/>
          <wp:effectExtent l="0" t="0" r="0" b="8890"/>
          <wp:wrapNone/>
          <wp:docPr id="1076999899" name="Imagen 1076999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62336" behindDoc="1" locked="0" layoutInCell="1" allowOverlap="1" wp14:anchorId="031A5597" wp14:editId="24523ABA">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7E55C" w14:textId="5E9B3D64" w:rsidR="003A6469" w:rsidRPr="004A356B" w:rsidRDefault="003A6469"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w:t>
                          </w:r>
                          <w:r>
                            <w:rPr>
                              <w:rFonts w:ascii="Raleway" w:hAnsi="Raleway"/>
                              <w:color w:val="11213B"/>
                              <w:w w:val="105"/>
                              <w:sz w:val="14"/>
                              <w:szCs w:val="14"/>
                            </w:rPr>
                            <w:t>–</w:t>
                          </w:r>
                          <w:r w:rsidRPr="004A356B">
                            <w:rPr>
                              <w:rFonts w:ascii="Raleway" w:hAnsi="Raleway"/>
                              <w:color w:val="11213B"/>
                              <w:w w:val="105"/>
                              <w:sz w:val="14"/>
                              <w:szCs w:val="14"/>
                            </w:rPr>
                            <w:t xml:space="preserve"> Av</w:t>
                          </w:r>
                          <w:r>
                            <w:rPr>
                              <w:rFonts w:ascii="Raleway" w:hAnsi="Raleway"/>
                              <w:color w:val="11213B"/>
                              <w:w w:val="105"/>
                              <w:sz w:val="14"/>
                              <w:szCs w:val="14"/>
                            </w:rPr>
                            <w:t>.</w:t>
                          </w:r>
                          <w:r w:rsidRPr="004A356B">
                            <w:rPr>
                              <w:rFonts w:ascii="Raleway" w:hAnsi="Raleway"/>
                              <w:color w:val="11213B"/>
                              <w:w w:val="105"/>
                              <w:sz w:val="14"/>
                              <w:szCs w:val="14"/>
                            </w:rPr>
                            <w:t xml:space="preserve"> 6A Bis #35N-100, Of</w:t>
                          </w:r>
                          <w:r>
                            <w:rPr>
                              <w:rFonts w:ascii="Raleway" w:hAnsi="Raleway"/>
                              <w:color w:val="11213B"/>
                              <w:w w:val="105"/>
                              <w:sz w:val="14"/>
                              <w:szCs w:val="14"/>
                            </w:rPr>
                            <w:t>icina</w:t>
                          </w:r>
                          <w:r w:rsidRPr="004A356B">
                            <w:rPr>
                              <w:rFonts w:ascii="Raleway" w:hAnsi="Raleway"/>
                              <w:color w:val="11213B"/>
                              <w:w w:val="105"/>
                              <w:sz w:val="14"/>
                              <w:szCs w:val="14"/>
                            </w:rPr>
                            <w:t xml:space="preserve"> 212, Cali, Valle del Cauca, Centro Empresarial Chipichape</w:t>
                          </w:r>
                          <w:r w:rsidRPr="004A356B">
                            <w:rPr>
                              <w:rFonts w:ascii="Raleway" w:hAnsi="Raleway"/>
                              <w:color w:val="11213B"/>
                              <w:w w:val="105"/>
                              <w:sz w:val="14"/>
                              <w:szCs w:val="14"/>
                            </w:rPr>
                            <w:b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0D6A4D5" w14:textId="0AD43A75" w:rsidR="003A6469" w:rsidRPr="004A356B" w:rsidRDefault="003A6469"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A5597"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" filled="f" stroked="f" strokeweight="1pt">
              <v:textbox>
                <w:txbxContent>
                  <w:p w14:paraId="0467E55C" w14:textId="5E9B3D64" w:rsidR="003A6469" w:rsidRPr="004A356B" w:rsidRDefault="003A6469"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w:t>
                    </w:r>
                    <w:r>
                      <w:rPr>
                        <w:rFonts w:ascii="Raleway" w:hAnsi="Raleway"/>
                        <w:color w:val="11213B"/>
                        <w:w w:val="105"/>
                        <w:sz w:val="14"/>
                        <w:szCs w:val="14"/>
                      </w:rPr>
                      <w:t>–</w:t>
                    </w:r>
                    <w:r w:rsidRPr="004A356B">
                      <w:rPr>
                        <w:rFonts w:ascii="Raleway" w:hAnsi="Raleway"/>
                        <w:color w:val="11213B"/>
                        <w:w w:val="105"/>
                        <w:sz w:val="14"/>
                        <w:szCs w:val="14"/>
                      </w:rPr>
                      <w:t xml:space="preserve"> Av</w:t>
                    </w:r>
                    <w:r>
                      <w:rPr>
                        <w:rFonts w:ascii="Raleway" w:hAnsi="Raleway"/>
                        <w:color w:val="11213B"/>
                        <w:w w:val="105"/>
                        <w:sz w:val="14"/>
                        <w:szCs w:val="14"/>
                      </w:rPr>
                      <w:t>.</w:t>
                    </w:r>
                    <w:r w:rsidRPr="004A356B">
                      <w:rPr>
                        <w:rFonts w:ascii="Raleway" w:hAnsi="Raleway"/>
                        <w:color w:val="11213B"/>
                        <w:w w:val="105"/>
                        <w:sz w:val="14"/>
                        <w:szCs w:val="14"/>
                      </w:rPr>
                      <w:t xml:space="preserve"> 6A Bis #35N-100, Of</w:t>
                    </w:r>
                    <w:r>
                      <w:rPr>
                        <w:rFonts w:ascii="Raleway" w:hAnsi="Raleway"/>
                        <w:color w:val="11213B"/>
                        <w:w w:val="105"/>
                        <w:sz w:val="14"/>
                        <w:szCs w:val="14"/>
                      </w:rPr>
                      <w:t>icina</w:t>
                    </w:r>
                    <w:r w:rsidRPr="004A356B">
                      <w:rPr>
                        <w:rFonts w:ascii="Raleway" w:hAnsi="Raleway"/>
                        <w:color w:val="11213B"/>
                        <w:w w:val="105"/>
                        <w:sz w:val="14"/>
                        <w:szCs w:val="14"/>
                      </w:rPr>
                      <w:t xml:space="preserve"> 212, Cali, Valle del Cauca, Centro Empresarial Chipichape</w:t>
                    </w:r>
                    <w:r w:rsidRPr="004A356B">
                      <w:rPr>
                        <w:rFonts w:ascii="Raleway" w:hAnsi="Raleway"/>
                        <w:color w:val="11213B"/>
                        <w:w w:val="105"/>
                        <w:sz w:val="14"/>
                        <w:szCs w:val="14"/>
                      </w:rPr>
                      <w:b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0D6A4D5" w14:textId="0AD43A75" w:rsidR="003A6469" w:rsidRPr="004A356B" w:rsidRDefault="003A6469"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lang w:eastAsia="es-CO"/>
      </w:rPr>
      <w:drawing>
        <wp:anchor distT="0" distB="0" distL="114300" distR="114300" simplePos="0" relativeHeight="251658240" behindDoc="1" locked="0" layoutInCell="1" allowOverlap="1" wp14:anchorId="01A3C63F" wp14:editId="22534EF7">
          <wp:simplePos x="0" y="0"/>
          <wp:positionH relativeFrom="page">
            <wp:align>left</wp:align>
          </wp:positionH>
          <wp:positionV relativeFrom="page">
            <wp:align>bottom</wp:align>
          </wp:positionV>
          <wp:extent cx="7767778" cy="1868509"/>
          <wp:effectExtent l="0" t="0" r="5080" b="0"/>
          <wp:wrapNone/>
          <wp:docPr id="1274659016" name="Imagen 1274659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22A35" w:themeColor="text2" w:themeShade="80"/>
      </w:rPr>
      <w:tab/>
    </w:r>
  </w:p>
  <w:p w14:paraId="3A717975" w14:textId="1237F8F8" w:rsidR="003A6469" w:rsidRDefault="003A6469" w:rsidP="00416F84">
    <w:pPr>
      <w:ind w:left="7080" w:firstLine="708"/>
      <w:rPr>
        <w:color w:val="222A35" w:themeColor="text2" w:themeShade="80"/>
      </w:rPr>
    </w:pPr>
  </w:p>
  <w:p w14:paraId="2E4D503A" w14:textId="320A6FFF" w:rsidR="003A6469" w:rsidRDefault="003A6469" w:rsidP="00416F84">
    <w:pPr>
      <w:ind w:left="7080" w:firstLine="708"/>
      <w:rPr>
        <w:color w:val="222A35" w:themeColor="text2" w:themeShade="80"/>
      </w:rPr>
    </w:pPr>
    <w:r>
      <w:rPr>
        <w:noProof/>
        <w:lang w:eastAsia="es-CO"/>
      </w:rPr>
      <mc:AlternateContent>
        <mc:Choice Requires="wps">
          <w:drawing>
            <wp:anchor distT="0" distB="0" distL="114300" distR="114300" simplePos="0" relativeHeight="251670528" behindDoc="1" locked="0" layoutInCell="1" allowOverlap="1" wp14:anchorId="43E0F5CF" wp14:editId="0A659785">
              <wp:simplePos x="0" y="0"/>
              <wp:positionH relativeFrom="page">
                <wp:posOffset>180340</wp:posOffset>
              </wp:positionH>
              <wp:positionV relativeFrom="page">
                <wp:posOffset>9278620</wp:posOffset>
              </wp:positionV>
              <wp:extent cx="835660" cy="396875"/>
              <wp:effectExtent l="0" t="0" r="0" b="3175"/>
              <wp:wrapNone/>
              <wp:docPr id="1508856763" name="Rectángulo 1508856763"/>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277C3A" w14:textId="1A81CC7C" w:rsidR="003A6469" w:rsidRPr="004A356B" w:rsidRDefault="003A6469" w:rsidP="00265B06">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rPr>
                            <w:t>MRS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0F5CF" id="Rectángulo 1508856763" o:spid="_x0000_s1027" style="position:absolute;left:0;text-align:left;margin-left:14.2pt;margin-top:730.6pt;width:65.8pt;height:31.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" filled="f" stroked="f" strokeweight="1pt">
              <v:textbox>
                <w:txbxContent>
                  <w:p w14:paraId="03277C3A" w14:textId="1A81CC7C" w:rsidR="003A6469" w:rsidRPr="004A356B" w:rsidRDefault="003A6469" w:rsidP="00265B06">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rPr>
                      <w:t>MRS</w:t>
                    </w:r>
                  </w:p>
                </w:txbxContent>
              </v:textbox>
              <w10:wrap anchorx="page" anchory="page"/>
            </v:rect>
          </w:pict>
        </mc:Fallback>
      </mc:AlternateContent>
    </w:r>
    <w:r>
      <w:rPr>
        <w:noProof/>
        <w:lang w:eastAsia="es-CO"/>
      </w:rPr>
      <mc:AlternateContent>
        <mc:Choice Requires="wps">
          <w:drawing>
            <wp:anchor distT="0" distB="0" distL="114300" distR="114300" simplePos="0" relativeHeight="251664384" behindDoc="1" locked="0" layoutInCell="1" allowOverlap="1" wp14:anchorId="276AB529" wp14:editId="41A07647">
              <wp:simplePos x="0" y="0"/>
              <wp:positionH relativeFrom="page">
                <wp:posOffset>199390</wp:posOffset>
              </wp:positionH>
              <wp:positionV relativeFrom="page">
                <wp:posOffset>11969750</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17D7B1" w14:textId="186760FD" w:rsidR="003A6469" w:rsidRPr="004A356B" w:rsidRDefault="00612A2C"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rPr>
                            <w:t>MRS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AB529" id="Rectángulo 5" o:spid="_x0000_s1028" style="position:absolute;left:0;text-align:left;margin-left:15.7pt;margin-top:942.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" filled="f" stroked="f" strokeweight="1pt">
              <v:textbox>
                <w:txbxContent>
                  <w:p w14:paraId="3A17D7B1" w14:textId="186760FD" w:rsidR="003A6469" w:rsidRPr="004A356B" w:rsidRDefault="00612A2C"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rPr>
                      <w:t>MRS</w:t>
                    </w:r>
                  </w:p>
                </w:txbxContent>
              </v:textbox>
              <w10:wrap anchorx="page" anchory="page"/>
            </v:rect>
          </w:pict>
        </mc:Fallback>
      </mc:AlternateContent>
    </w:r>
  </w:p>
  <w:p w14:paraId="670B88ED" w14:textId="61E53AB7" w:rsidR="003A6469" w:rsidRDefault="003A6469" w:rsidP="004A356B">
    <w:pPr>
      <w:rPr>
        <w:color w:val="222A35" w:themeColor="text2" w:themeShade="80"/>
      </w:rPr>
    </w:pPr>
  </w:p>
  <w:p w14:paraId="4090CD5B" w14:textId="145BD94C" w:rsidR="003A6469" w:rsidRPr="00194DAC" w:rsidRDefault="003A6469"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817154">
      <w:rPr>
        <w:rFonts w:ascii="Raleway" w:hAnsi="Raleway"/>
        <w:b/>
        <w:bCs/>
        <w:noProof/>
        <w:color w:val="222A35" w:themeColor="text2" w:themeShade="80"/>
        <w:sz w:val="16"/>
        <w:szCs w:val="16"/>
      </w:rPr>
      <w:t>11</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817154">
      <w:rPr>
        <w:rFonts w:ascii="Raleway" w:hAnsi="Raleway"/>
        <w:b/>
        <w:bCs/>
        <w:noProof/>
        <w:color w:val="222A35" w:themeColor="text2" w:themeShade="80"/>
        <w:sz w:val="16"/>
        <w:szCs w:val="16"/>
      </w:rPr>
      <w:t>11</w:t>
    </w:r>
    <w:r w:rsidRPr="00194DAC">
      <w:rPr>
        <w:rFonts w:ascii="Raleway" w:hAnsi="Raleway"/>
        <w:b/>
        <w:bCs/>
        <w:color w:val="222A35" w:themeColor="text2" w:themeShade="80"/>
        <w:sz w:val="16"/>
        <w:szCs w:val="16"/>
      </w:rPr>
      <w:fldChar w:fldCharType="end"/>
    </w:r>
  </w:p>
  <w:p w14:paraId="0E22ED0F" w14:textId="77777777" w:rsidR="003A6469" w:rsidRDefault="003A646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1DDC72" w14:textId="77777777" w:rsidR="008E14D3" w:rsidRDefault="008E14D3" w:rsidP="0025591F">
      <w:r>
        <w:separator/>
      </w:r>
    </w:p>
  </w:footnote>
  <w:footnote w:type="continuationSeparator" w:id="0">
    <w:p w14:paraId="5AD30660" w14:textId="77777777" w:rsidR="008E14D3" w:rsidRDefault="008E14D3" w:rsidP="0025591F">
      <w:r>
        <w:continuationSeparator/>
      </w:r>
    </w:p>
  </w:footnote>
  <w:footnote w:id="1">
    <w:p w14:paraId="313ED203" w14:textId="77777777" w:rsidR="003A6469" w:rsidRPr="00110DB7" w:rsidRDefault="003A6469" w:rsidP="000341FA">
      <w:pPr>
        <w:pStyle w:val="Textonotapie"/>
        <w:rPr>
          <w:sz w:val="16"/>
          <w:szCs w:val="16"/>
        </w:rPr>
      </w:pPr>
      <w:r w:rsidRPr="00110DB7">
        <w:rPr>
          <w:rStyle w:val="Refdenotaalpie"/>
          <w:sz w:val="16"/>
          <w:szCs w:val="16"/>
        </w:rPr>
        <w:footnoteRef/>
      </w:r>
      <w:r w:rsidRPr="00110DB7">
        <w:rPr>
          <w:sz w:val="16"/>
          <w:szCs w:val="16"/>
        </w:rPr>
        <w:t xml:space="preserve"> Corte Suprema de Justicia. Sentencia 41392. M.P. Francisco Javier Ricaurte Gómez.</w:t>
      </w:r>
    </w:p>
  </w:footnote>
  <w:footnote w:id="2">
    <w:p w14:paraId="79785F29" w14:textId="77777777" w:rsidR="003A6469" w:rsidRPr="00793724" w:rsidRDefault="003A6469" w:rsidP="00830379">
      <w:pPr>
        <w:pStyle w:val="Textonotapie"/>
        <w:jc w:val="both"/>
        <w:rPr>
          <w:rFonts w:ascii="Arial" w:hAnsi="Arial" w:cs="Arial"/>
          <w:sz w:val="16"/>
          <w:szCs w:val="16"/>
        </w:rPr>
      </w:pPr>
      <w:r w:rsidRPr="00793724">
        <w:rPr>
          <w:rStyle w:val="Refdenotaalpie"/>
          <w:rFonts w:ascii="Arial" w:hAnsi="Arial" w:cs="Arial"/>
          <w:sz w:val="16"/>
          <w:szCs w:val="16"/>
        </w:rPr>
        <w:footnoteRef/>
      </w:r>
      <w:r w:rsidRPr="00793724">
        <w:rPr>
          <w:rFonts w:ascii="Arial" w:hAnsi="Arial" w:cs="Arial"/>
          <w:sz w:val="16"/>
          <w:szCs w:val="16"/>
        </w:rPr>
        <w:t xml:space="preserve"> Corte Suprema de Justicia, Sala de Casación Civil, Sentencia del 15 de febrero de 2018. M.P. Margarita Cabello Blanco. EXP: 2007-0299.</w:t>
      </w:r>
    </w:p>
  </w:footnote>
  <w:footnote w:id="3">
    <w:p w14:paraId="19E7AF71" w14:textId="77777777" w:rsidR="003A6469" w:rsidRPr="000B069C" w:rsidRDefault="003A6469" w:rsidP="00830379">
      <w:pPr>
        <w:pStyle w:val="Textonotapie"/>
        <w:jc w:val="both"/>
        <w:rPr>
          <w:sz w:val="16"/>
          <w:szCs w:val="16"/>
        </w:rPr>
      </w:pPr>
      <w:r w:rsidRPr="00793724">
        <w:rPr>
          <w:rStyle w:val="Refdenotaalpie"/>
          <w:rFonts w:ascii="Arial" w:hAnsi="Arial" w:cs="Arial"/>
          <w:sz w:val="16"/>
          <w:szCs w:val="16"/>
        </w:rPr>
        <w:footnoteRef/>
      </w:r>
      <w:r w:rsidRPr="00793724">
        <w:rPr>
          <w:rFonts w:ascii="Arial" w:hAnsi="Arial" w:cs="Arial"/>
          <w:sz w:val="16"/>
          <w:szCs w:val="16"/>
        </w:rPr>
        <w:t xml:space="preserve"> Corte Suprema de Justicia, Sala de Casación Civil, Sentencia del 12 de junio de 2018. M.P. Luis Armando Tolosa Villabona. EXP: 2011-0736.</w:t>
      </w:r>
    </w:p>
  </w:footnote>
  <w:footnote w:id="4">
    <w:p w14:paraId="7C2CAD01" w14:textId="77777777" w:rsidR="003A6469" w:rsidRPr="00E00256" w:rsidRDefault="003A6469" w:rsidP="00FD69D9">
      <w:pPr>
        <w:spacing w:line="276" w:lineRule="auto"/>
        <w:jc w:val="both"/>
        <w:rPr>
          <w:rFonts w:asciiTheme="minorHAnsi" w:eastAsiaTheme="minorHAnsi" w:hAnsiTheme="minorHAnsi" w:cstheme="minorBidi"/>
          <w:sz w:val="20"/>
          <w:szCs w:val="20"/>
        </w:rPr>
      </w:pPr>
      <w:r>
        <w:rPr>
          <w:rStyle w:val="Refdenotaalpie"/>
        </w:rPr>
        <w:footnoteRef/>
      </w:r>
      <w:r>
        <w:t xml:space="preserve"> </w:t>
      </w:r>
      <w:r w:rsidRPr="0022301B">
        <w:rPr>
          <w:rFonts w:ascii="Arial" w:eastAsiaTheme="minorHAnsi" w:hAnsi="Arial" w:cs="Arial"/>
          <w:sz w:val="16"/>
          <w:szCs w:val="16"/>
        </w:rPr>
        <w:t>Patino, Héctor: Las causales exonerativas de la responsabilidad extracontractual. ¿Por qué y cómo impiden la declaratoria de responsabilidad? Aproximación a la jurisprudencia del Consejo de Estado. 24 de febrero de 2011. Universidad Externado de Colombia</w:t>
      </w:r>
    </w:p>
  </w:footnote>
  <w:footnote w:id="5">
    <w:p w14:paraId="3CBFD437" w14:textId="77777777" w:rsidR="003A6469" w:rsidRPr="003F0F47" w:rsidRDefault="003A6469" w:rsidP="000F6F8E">
      <w:pPr>
        <w:spacing w:line="360" w:lineRule="auto"/>
        <w:jc w:val="both"/>
        <w:rPr>
          <w:rFonts w:ascii="Arial" w:hAnsi="Arial" w:cs="Arial"/>
          <w:bCs/>
          <w:sz w:val="16"/>
          <w:szCs w:val="16"/>
          <w:lang w:val="es-ES"/>
        </w:rPr>
      </w:pPr>
      <w:r>
        <w:rPr>
          <w:rStyle w:val="Refdenotaalpie"/>
        </w:rPr>
        <w:footnoteRef/>
      </w:r>
      <w:r>
        <w:t xml:space="preserve"> </w:t>
      </w:r>
      <w:r w:rsidRPr="003F0F47">
        <w:rPr>
          <w:rFonts w:ascii="Arial" w:hAnsi="Arial" w:cs="Arial"/>
          <w:bCs/>
          <w:sz w:val="16"/>
          <w:szCs w:val="16"/>
        </w:rPr>
        <w:t>Corte Suprema de Justicia. Sala de Casación Civil. Radicación No. 3579. No publicada.</w:t>
      </w:r>
    </w:p>
  </w:footnote>
  <w:footnote w:id="6">
    <w:p w14:paraId="107A16D6" w14:textId="7A83F589" w:rsidR="00C35C12" w:rsidRPr="00817154" w:rsidRDefault="00C35C12">
      <w:pPr>
        <w:pStyle w:val="Textonotapie"/>
        <w:rPr>
          <w:lang w:val="es-ES_tradnl"/>
        </w:rPr>
      </w:pPr>
      <w:r>
        <w:rPr>
          <w:rStyle w:val="Refdenotaalpie"/>
        </w:rPr>
        <w:footnoteRef/>
      </w:r>
      <w:r>
        <w:t xml:space="preserve"> </w:t>
      </w:r>
      <w:r w:rsidRPr="00817154">
        <w:rPr>
          <w:rFonts w:ascii="Arial" w:hAnsi="Arial" w:cs="Arial"/>
          <w:sz w:val="16"/>
          <w:szCs w:val="16"/>
          <w:lang w:val="es-ES_tradnl"/>
        </w:rPr>
        <w:t>Corte Suprema de Justicia. Sala de Casación Civil. Expediente No. 5260. M.P.: Jorge Antonio Castillo Rugeles</w:t>
      </w:r>
    </w:p>
  </w:footnote>
  <w:footnote w:id="7">
    <w:p w14:paraId="70F4E028" w14:textId="77777777" w:rsidR="003A6469" w:rsidRPr="00B0412B" w:rsidRDefault="003A6469" w:rsidP="00CA154C">
      <w:pPr>
        <w:pStyle w:val="Textonotapie"/>
        <w:jc w:val="both"/>
        <w:rPr>
          <w:rFonts w:ascii="Arial" w:hAnsi="Arial" w:cs="Arial"/>
          <w:sz w:val="16"/>
          <w:szCs w:val="16"/>
          <w:lang w:val="es-ES_tradnl"/>
        </w:rPr>
      </w:pPr>
      <w:r w:rsidRPr="00B0412B">
        <w:rPr>
          <w:rStyle w:val="Refdenotaalpie"/>
          <w:rFonts w:ascii="Arial" w:hAnsi="Arial" w:cs="Arial"/>
          <w:sz w:val="16"/>
          <w:szCs w:val="16"/>
        </w:rPr>
        <w:footnoteRef/>
      </w:r>
      <w:r w:rsidRPr="00B0412B">
        <w:rPr>
          <w:rFonts w:ascii="Arial" w:hAnsi="Arial" w:cs="Arial"/>
          <w:sz w:val="16"/>
          <w:szCs w:val="16"/>
        </w:rPr>
        <w:t xml:space="preserve"> Corte Suprema de Justicia. Sala de Casación Civil. Sentencia</w:t>
      </w:r>
      <w:r w:rsidRPr="00B0412B">
        <w:rPr>
          <w:rFonts w:ascii="Arial" w:hAnsi="Arial" w:cs="Arial"/>
          <w:spacing w:val="-1"/>
          <w:sz w:val="16"/>
          <w:szCs w:val="16"/>
        </w:rPr>
        <w:t xml:space="preserve"> </w:t>
      </w:r>
      <w:r w:rsidRPr="00B0412B">
        <w:rPr>
          <w:rFonts w:ascii="Arial" w:hAnsi="Arial" w:cs="Arial"/>
          <w:sz w:val="16"/>
          <w:szCs w:val="16"/>
        </w:rPr>
        <w:t>del</w:t>
      </w:r>
      <w:r w:rsidRPr="00B0412B">
        <w:rPr>
          <w:rFonts w:ascii="Arial" w:hAnsi="Arial" w:cs="Arial"/>
          <w:spacing w:val="-4"/>
          <w:sz w:val="16"/>
          <w:szCs w:val="16"/>
        </w:rPr>
        <w:t xml:space="preserve"> </w:t>
      </w:r>
      <w:r w:rsidRPr="00B0412B">
        <w:rPr>
          <w:rFonts w:ascii="Arial" w:hAnsi="Arial" w:cs="Arial"/>
          <w:sz w:val="16"/>
          <w:szCs w:val="16"/>
        </w:rPr>
        <w:t>13</w:t>
      </w:r>
      <w:r w:rsidRPr="00B0412B">
        <w:rPr>
          <w:rFonts w:ascii="Arial" w:hAnsi="Arial" w:cs="Arial"/>
          <w:spacing w:val="-3"/>
          <w:sz w:val="16"/>
          <w:szCs w:val="16"/>
        </w:rPr>
        <w:t xml:space="preserve"> </w:t>
      </w:r>
      <w:r w:rsidRPr="00B0412B">
        <w:rPr>
          <w:rFonts w:ascii="Arial" w:hAnsi="Arial" w:cs="Arial"/>
          <w:sz w:val="16"/>
          <w:szCs w:val="16"/>
        </w:rPr>
        <w:t>de</w:t>
      </w:r>
      <w:r w:rsidRPr="00B0412B">
        <w:rPr>
          <w:rFonts w:ascii="Arial" w:hAnsi="Arial" w:cs="Arial"/>
          <w:spacing w:val="-4"/>
          <w:sz w:val="16"/>
          <w:szCs w:val="16"/>
        </w:rPr>
        <w:t xml:space="preserve"> </w:t>
      </w:r>
      <w:r w:rsidRPr="00B0412B">
        <w:rPr>
          <w:rFonts w:ascii="Arial" w:hAnsi="Arial" w:cs="Arial"/>
          <w:sz w:val="16"/>
          <w:szCs w:val="16"/>
        </w:rPr>
        <w:t>mayo</w:t>
      </w:r>
      <w:r w:rsidRPr="00B0412B">
        <w:rPr>
          <w:rFonts w:ascii="Arial" w:hAnsi="Arial" w:cs="Arial"/>
          <w:spacing w:val="-1"/>
          <w:sz w:val="16"/>
          <w:szCs w:val="16"/>
        </w:rPr>
        <w:t xml:space="preserve"> </w:t>
      </w:r>
      <w:r w:rsidRPr="00B0412B">
        <w:rPr>
          <w:rFonts w:ascii="Arial" w:hAnsi="Arial" w:cs="Arial"/>
          <w:sz w:val="16"/>
          <w:szCs w:val="16"/>
        </w:rPr>
        <w:t>de</w:t>
      </w:r>
      <w:r w:rsidRPr="00B0412B">
        <w:rPr>
          <w:rFonts w:ascii="Arial" w:hAnsi="Arial" w:cs="Arial"/>
          <w:spacing w:val="-2"/>
          <w:sz w:val="16"/>
          <w:szCs w:val="16"/>
        </w:rPr>
        <w:t xml:space="preserve"> </w:t>
      </w:r>
      <w:r w:rsidRPr="00B0412B">
        <w:rPr>
          <w:rFonts w:ascii="Arial" w:hAnsi="Arial" w:cs="Arial"/>
          <w:sz w:val="16"/>
          <w:szCs w:val="16"/>
        </w:rPr>
        <w:t>2008,</w:t>
      </w:r>
      <w:r w:rsidRPr="00B0412B">
        <w:rPr>
          <w:rFonts w:ascii="Arial" w:hAnsi="Arial" w:cs="Arial"/>
          <w:spacing w:val="-1"/>
          <w:sz w:val="16"/>
          <w:szCs w:val="16"/>
        </w:rPr>
        <w:t xml:space="preserve"> </w:t>
      </w:r>
      <w:r w:rsidRPr="00B0412B">
        <w:rPr>
          <w:rFonts w:ascii="Arial" w:hAnsi="Arial" w:cs="Arial"/>
          <w:sz w:val="16"/>
          <w:szCs w:val="16"/>
        </w:rPr>
        <w:t>Exp.1997-09327-01.</w:t>
      </w:r>
    </w:p>
  </w:footnote>
  <w:footnote w:id="8">
    <w:p w14:paraId="7D484BEC" w14:textId="77777777" w:rsidR="003A6469" w:rsidRPr="00B0412B" w:rsidRDefault="003A6469" w:rsidP="00CA154C">
      <w:pPr>
        <w:pStyle w:val="Textonotapie"/>
        <w:jc w:val="both"/>
        <w:rPr>
          <w:rFonts w:ascii="Arial" w:hAnsi="Arial" w:cs="Arial"/>
          <w:sz w:val="16"/>
          <w:szCs w:val="16"/>
          <w:lang w:val="es-ES_tradnl"/>
        </w:rPr>
      </w:pPr>
      <w:r w:rsidRPr="00B0412B">
        <w:rPr>
          <w:rStyle w:val="Refdenotaalpie"/>
          <w:rFonts w:ascii="Arial" w:hAnsi="Arial" w:cs="Arial"/>
          <w:sz w:val="16"/>
          <w:szCs w:val="16"/>
        </w:rPr>
        <w:footnoteRef/>
      </w:r>
      <w:r w:rsidRPr="00B0412B">
        <w:rPr>
          <w:rFonts w:ascii="Arial" w:hAnsi="Arial" w:cs="Arial"/>
          <w:sz w:val="16"/>
          <w:szCs w:val="16"/>
        </w:rPr>
        <w:t xml:space="preserve"> </w:t>
      </w:r>
      <w:r w:rsidRPr="00B0412B">
        <w:rPr>
          <w:rFonts w:ascii="Arial" w:hAnsi="Arial" w:cs="Arial"/>
          <w:spacing w:val="-1"/>
          <w:sz w:val="16"/>
          <w:szCs w:val="16"/>
        </w:rPr>
        <w:t>Corte</w:t>
      </w:r>
      <w:r w:rsidRPr="00B0412B">
        <w:rPr>
          <w:rFonts w:ascii="Arial" w:hAnsi="Arial" w:cs="Arial"/>
          <w:spacing w:val="-12"/>
          <w:sz w:val="16"/>
          <w:szCs w:val="16"/>
        </w:rPr>
        <w:t xml:space="preserve"> </w:t>
      </w:r>
      <w:r w:rsidRPr="00B0412B">
        <w:rPr>
          <w:rFonts w:ascii="Arial" w:hAnsi="Arial" w:cs="Arial"/>
          <w:spacing w:val="-1"/>
          <w:sz w:val="16"/>
          <w:szCs w:val="16"/>
        </w:rPr>
        <w:t>Suprema</w:t>
      </w:r>
      <w:r w:rsidRPr="00B0412B">
        <w:rPr>
          <w:rFonts w:ascii="Arial" w:hAnsi="Arial" w:cs="Arial"/>
          <w:spacing w:val="-11"/>
          <w:sz w:val="16"/>
          <w:szCs w:val="16"/>
        </w:rPr>
        <w:t xml:space="preserve"> </w:t>
      </w:r>
      <w:r w:rsidRPr="00B0412B">
        <w:rPr>
          <w:rFonts w:ascii="Arial" w:hAnsi="Arial" w:cs="Arial"/>
          <w:spacing w:val="-1"/>
          <w:sz w:val="16"/>
          <w:szCs w:val="16"/>
        </w:rPr>
        <w:t>de</w:t>
      </w:r>
      <w:r w:rsidRPr="00B0412B">
        <w:rPr>
          <w:rFonts w:ascii="Arial" w:hAnsi="Arial" w:cs="Arial"/>
          <w:spacing w:val="-12"/>
          <w:sz w:val="16"/>
          <w:szCs w:val="16"/>
        </w:rPr>
        <w:t xml:space="preserve"> </w:t>
      </w:r>
      <w:r w:rsidRPr="00B0412B">
        <w:rPr>
          <w:rFonts w:ascii="Arial" w:hAnsi="Arial" w:cs="Arial"/>
          <w:spacing w:val="-1"/>
          <w:sz w:val="16"/>
          <w:szCs w:val="16"/>
        </w:rPr>
        <w:t>Justicia.</w:t>
      </w:r>
      <w:r w:rsidRPr="00B0412B">
        <w:rPr>
          <w:rFonts w:ascii="Arial" w:hAnsi="Arial" w:cs="Arial"/>
          <w:spacing w:val="-12"/>
          <w:sz w:val="16"/>
          <w:szCs w:val="16"/>
        </w:rPr>
        <w:t xml:space="preserve"> </w:t>
      </w:r>
      <w:r w:rsidRPr="00B0412B">
        <w:rPr>
          <w:rFonts w:ascii="Arial" w:hAnsi="Arial" w:cs="Arial"/>
          <w:spacing w:val="-1"/>
          <w:sz w:val="16"/>
          <w:szCs w:val="16"/>
        </w:rPr>
        <w:t>Sala</w:t>
      </w:r>
      <w:r w:rsidRPr="00B0412B">
        <w:rPr>
          <w:rFonts w:ascii="Arial" w:hAnsi="Arial" w:cs="Arial"/>
          <w:spacing w:val="-11"/>
          <w:sz w:val="16"/>
          <w:szCs w:val="16"/>
        </w:rPr>
        <w:t xml:space="preserve"> </w:t>
      </w:r>
      <w:r w:rsidRPr="00B0412B">
        <w:rPr>
          <w:rFonts w:ascii="Arial" w:hAnsi="Arial" w:cs="Arial"/>
          <w:spacing w:val="-1"/>
          <w:sz w:val="16"/>
          <w:szCs w:val="16"/>
        </w:rPr>
        <w:t>de</w:t>
      </w:r>
      <w:r w:rsidRPr="00B0412B">
        <w:rPr>
          <w:rFonts w:ascii="Arial" w:hAnsi="Arial" w:cs="Arial"/>
          <w:spacing w:val="-12"/>
          <w:sz w:val="16"/>
          <w:szCs w:val="16"/>
        </w:rPr>
        <w:t xml:space="preserve"> </w:t>
      </w:r>
      <w:r w:rsidRPr="00B0412B">
        <w:rPr>
          <w:rFonts w:ascii="Arial" w:hAnsi="Arial" w:cs="Arial"/>
          <w:spacing w:val="-1"/>
          <w:sz w:val="16"/>
          <w:szCs w:val="16"/>
        </w:rPr>
        <w:t>Casación</w:t>
      </w:r>
      <w:r w:rsidRPr="00B0412B">
        <w:rPr>
          <w:rFonts w:ascii="Arial" w:hAnsi="Arial" w:cs="Arial"/>
          <w:spacing w:val="-12"/>
          <w:sz w:val="16"/>
          <w:szCs w:val="16"/>
        </w:rPr>
        <w:t xml:space="preserve"> </w:t>
      </w:r>
      <w:r w:rsidRPr="00B0412B">
        <w:rPr>
          <w:rFonts w:ascii="Arial" w:hAnsi="Arial" w:cs="Arial"/>
          <w:sz w:val="16"/>
          <w:szCs w:val="16"/>
        </w:rPr>
        <w:t>Civil.</w:t>
      </w:r>
      <w:r w:rsidRPr="00B0412B">
        <w:rPr>
          <w:rFonts w:ascii="Arial" w:hAnsi="Arial" w:cs="Arial"/>
          <w:spacing w:val="-11"/>
          <w:sz w:val="16"/>
          <w:szCs w:val="16"/>
        </w:rPr>
        <w:t xml:space="preserve"> </w:t>
      </w:r>
      <w:r w:rsidRPr="00B0412B">
        <w:rPr>
          <w:rFonts w:ascii="Arial" w:hAnsi="Arial" w:cs="Arial"/>
          <w:sz w:val="16"/>
          <w:szCs w:val="16"/>
        </w:rPr>
        <w:t>Sentencia</w:t>
      </w:r>
      <w:r w:rsidRPr="00B0412B">
        <w:rPr>
          <w:rFonts w:ascii="Arial" w:hAnsi="Arial" w:cs="Arial"/>
          <w:spacing w:val="-14"/>
          <w:sz w:val="16"/>
          <w:szCs w:val="16"/>
        </w:rPr>
        <w:t xml:space="preserve"> </w:t>
      </w:r>
      <w:r w:rsidRPr="00B0412B">
        <w:rPr>
          <w:rFonts w:ascii="Arial" w:hAnsi="Arial" w:cs="Arial"/>
          <w:sz w:val="16"/>
          <w:szCs w:val="16"/>
        </w:rPr>
        <w:t>del</w:t>
      </w:r>
      <w:r w:rsidRPr="00B0412B">
        <w:rPr>
          <w:rFonts w:ascii="Arial" w:hAnsi="Arial" w:cs="Arial"/>
          <w:spacing w:val="-11"/>
          <w:sz w:val="16"/>
          <w:szCs w:val="16"/>
        </w:rPr>
        <w:t xml:space="preserve"> </w:t>
      </w:r>
      <w:r w:rsidRPr="00B0412B">
        <w:rPr>
          <w:rFonts w:ascii="Arial" w:hAnsi="Arial" w:cs="Arial"/>
          <w:sz w:val="16"/>
          <w:szCs w:val="16"/>
        </w:rPr>
        <w:t>6</w:t>
      </w:r>
      <w:r w:rsidRPr="00B0412B">
        <w:rPr>
          <w:rFonts w:ascii="Arial" w:hAnsi="Arial" w:cs="Arial"/>
          <w:spacing w:val="-11"/>
          <w:sz w:val="16"/>
          <w:szCs w:val="16"/>
        </w:rPr>
        <w:t xml:space="preserve"> </w:t>
      </w:r>
      <w:r w:rsidRPr="00B0412B">
        <w:rPr>
          <w:rFonts w:ascii="Arial" w:hAnsi="Arial" w:cs="Arial"/>
          <w:sz w:val="16"/>
          <w:szCs w:val="16"/>
        </w:rPr>
        <w:t>de</w:t>
      </w:r>
      <w:r w:rsidRPr="00B0412B">
        <w:rPr>
          <w:rFonts w:ascii="Arial" w:hAnsi="Arial" w:cs="Arial"/>
          <w:spacing w:val="-4"/>
          <w:sz w:val="16"/>
          <w:szCs w:val="16"/>
        </w:rPr>
        <w:t xml:space="preserve"> </w:t>
      </w:r>
      <w:r w:rsidRPr="00B0412B">
        <w:rPr>
          <w:rFonts w:ascii="Arial" w:hAnsi="Arial" w:cs="Arial"/>
          <w:sz w:val="16"/>
          <w:szCs w:val="16"/>
        </w:rPr>
        <w:t>mayo</w:t>
      </w:r>
      <w:r w:rsidRPr="00B0412B">
        <w:rPr>
          <w:rFonts w:ascii="Arial" w:hAnsi="Arial" w:cs="Arial"/>
          <w:spacing w:val="-12"/>
          <w:sz w:val="16"/>
          <w:szCs w:val="16"/>
        </w:rPr>
        <w:t xml:space="preserve"> </w:t>
      </w:r>
      <w:r w:rsidRPr="00B0412B">
        <w:rPr>
          <w:rFonts w:ascii="Arial" w:hAnsi="Arial" w:cs="Arial"/>
          <w:sz w:val="16"/>
          <w:szCs w:val="16"/>
        </w:rPr>
        <w:t>de</w:t>
      </w:r>
      <w:r w:rsidRPr="00B0412B">
        <w:rPr>
          <w:rFonts w:ascii="Arial" w:hAnsi="Arial" w:cs="Arial"/>
          <w:spacing w:val="-11"/>
          <w:sz w:val="16"/>
          <w:szCs w:val="16"/>
        </w:rPr>
        <w:t xml:space="preserve"> </w:t>
      </w:r>
      <w:r w:rsidRPr="00B0412B">
        <w:rPr>
          <w:rFonts w:ascii="Arial" w:hAnsi="Arial" w:cs="Arial"/>
          <w:sz w:val="16"/>
          <w:szCs w:val="16"/>
        </w:rPr>
        <w:t>2016.</w:t>
      </w:r>
      <w:r w:rsidRPr="00B0412B">
        <w:rPr>
          <w:rFonts w:ascii="Arial" w:hAnsi="Arial" w:cs="Arial"/>
          <w:spacing w:val="-12"/>
          <w:sz w:val="16"/>
          <w:szCs w:val="16"/>
        </w:rPr>
        <w:t xml:space="preserve"> </w:t>
      </w:r>
      <w:r w:rsidRPr="00B0412B">
        <w:rPr>
          <w:rFonts w:ascii="Arial" w:hAnsi="Arial" w:cs="Arial"/>
          <w:sz w:val="16"/>
          <w:szCs w:val="16"/>
        </w:rPr>
        <w:t>Rad:</w:t>
      </w:r>
      <w:r w:rsidRPr="00B0412B">
        <w:rPr>
          <w:rFonts w:ascii="Arial" w:hAnsi="Arial" w:cs="Arial"/>
          <w:spacing w:val="-11"/>
          <w:sz w:val="16"/>
          <w:szCs w:val="16"/>
        </w:rPr>
        <w:t xml:space="preserve"> </w:t>
      </w:r>
      <w:r w:rsidRPr="00B0412B">
        <w:rPr>
          <w:rFonts w:ascii="Arial" w:hAnsi="Arial" w:cs="Arial"/>
          <w:sz w:val="16"/>
          <w:szCs w:val="16"/>
        </w:rPr>
        <w:t>2004-032</w:t>
      </w:r>
      <w:r w:rsidRPr="00B0412B">
        <w:rPr>
          <w:rFonts w:ascii="Arial" w:hAnsi="Arial" w:cs="Arial"/>
          <w:spacing w:val="-12"/>
          <w:sz w:val="16"/>
          <w:szCs w:val="16"/>
        </w:rPr>
        <w:t xml:space="preserve"> </w:t>
      </w:r>
      <w:r w:rsidRPr="00B0412B">
        <w:rPr>
          <w:rFonts w:ascii="Arial" w:hAnsi="Arial" w:cs="Arial"/>
          <w:sz w:val="16"/>
          <w:szCs w:val="16"/>
        </w:rPr>
        <w:t>(M.P:</w:t>
      </w:r>
      <w:r w:rsidRPr="00B0412B">
        <w:rPr>
          <w:rFonts w:ascii="Arial" w:hAnsi="Arial" w:cs="Arial"/>
          <w:spacing w:val="-12"/>
          <w:sz w:val="16"/>
          <w:szCs w:val="16"/>
        </w:rPr>
        <w:t xml:space="preserve"> </w:t>
      </w:r>
      <w:r w:rsidRPr="00B0412B">
        <w:rPr>
          <w:rFonts w:ascii="Arial" w:hAnsi="Arial" w:cs="Arial"/>
          <w:sz w:val="16"/>
          <w:szCs w:val="16"/>
        </w:rPr>
        <w:t>Luis</w:t>
      </w:r>
      <w:r w:rsidRPr="00B0412B">
        <w:rPr>
          <w:rFonts w:ascii="Arial" w:hAnsi="Arial" w:cs="Arial"/>
          <w:spacing w:val="-10"/>
          <w:sz w:val="16"/>
          <w:szCs w:val="16"/>
        </w:rPr>
        <w:t xml:space="preserve"> </w:t>
      </w:r>
      <w:r w:rsidRPr="00B0412B">
        <w:rPr>
          <w:rFonts w:ascii="Arial" w:hAnsi="Arial" w:cs="Arial"/>
          <w:sz w:val="16"/>
          <w:szCs w:val="16"/>
        </w:rPr>
        <w:t>Armando</w:t>
      </w:r>
      <w:r w:rsidRPr="00B0412B">
        <w:rPr>
          <w:rFonts w:ascii="Arial" w:hAnsi="Arial" w:cs="Arial"/>
          <w:spacing w:val="-47"/>
          <w:sz w:val="16"/>
          <w:szCs w:val="16"/>
        </w:rPr>
        <w:t xml:space="preserve"> </w:t>
      </w:r>
      <w:r w:rsidRPr="00B0412B">
        <w:rPr>
          <w:rFonts w:ascii="Arial" w:hAnsi="Arial" w:cs="Arial"/>
          <w:sz w:val="16"/>
          <w:szCs w:val="16"/>
        </w:rPr>
        <w:t>Tolosa</w:t>
      </w:r>
      <w:r w:rsidRPr="00B0412B">
        <w:rPr>
          <w:rFonts w:ascii="Arial" w:hAnsi="Arial" w:cs="Arial"/>
          <w:spacing w:val="-1"/>
          <w:sz w:val="16"/>
          <w:szCs w:val="16"/>
        </w:rPr>
        <w:t xml:space="preserve"> </w:t>
      </w:r>
      <w:r w:rsidRPr="00B0412B">
        <w:rPr>
          <w:rFonts w:ascii="Arial" w:hAnsi="Arial" w:cs="Arial"/>
          <w:sz w:val="16"/>
          <w:szCs w:val="16"/>
        </w:rPr>
        <w:t>Villabona)</w:t>
      </w:r>
    </w:p>
  </w:footnote>
  <w:footnote w:id="9">
    <w:p w14:paraId="5995A46E" w14:textId="77777777" w:rsidR="003A6469" w:rsidRPr="00B0412B" w:rsidRDefault="003A6469" w:rsidP="00CA154C">
      <w:pPr>
        <w:pStyle w:val="Textonotapie"/>
        <w:jc w:val="both"/>
        <w:rPr>
          <w:rFonts w:ascii="Arial" w:hAnsi="Arial" w:cs="Arial"/>
          <w:sz w:val="16"/>
          <w:szCs w:val="16"/>
        </w:rPr>
      </w:pPr>
      <w:r w:rsidRPr="00B0412B">
        <w:rPr>
          <w:rStyle w:val="Refdenotaalpie"/>
          <w:rFonts w:ascii="Arial" w:hAnsi="Arial" w:cs="Arial"/>
          <w:sz w:val="16"/>
          <w:szCs w:val="16"/>
        </w:rPr>
        <w:footnoteRef/>
      </w:r>
      <w:r w:rsidRPr="00B0412B">
        <w:rPr>
          <w:rFonts w:ascii="Arial" w:hAnsi="Arial" w:cs="Arial"/>
          <w:sz w:val="16"/>
          <w:szCs w:val="16"/>
        </w:rPr>
        <w:t xml:space="preserve"> Ídem </w:t>
      </w:r>
    </w:p>
  </w:footnote>
  <w:footnote w:id="10">
    <w:p w14:paraId="0A93DAC2" w14:textId="77777777" w:rsidR="003A6469" w:rsidRPr="002C4E49" w:rsidRDefault="003A6469" w:rsidP="00F018FD">
      <w:pPr>
        <w:spacing w:line="360" w:lineRule="auto"/>
        <w:jc w:val="both"/>
        <w:rPr>
          <w:rFonts w:ascii="Arial" w:hAnsi="Arial" w:cs="Arial"/>
          <w:bCs/>
        </w:rPr>
      </w:pPr>
      <w:r>
        <w:rPr>
          <w:rStyle w:val="Refdenotaalpie"/>
        </w:rPr>
        <w:footnoteRef/>
      </w:r>
      <w:r>
        <w:t xml:space="preserve"> </w:t>
      </w:r>
      <w:r w:rsidRPr="002C4E49">
        <w:rPr>
          <w:rFonts w:ascii="Arial" w:hAnsi="Arial" w:cs="Arial"/>
          <w:bCs/>
          <w:sz w:val="16"/>
          <w:szCs w:val="16"/>
        </w:rPr>
        <w:t>Corte Suprema de Justicia, Sala de Casación Civil, Sentencia del 07/03/2019. MP Octavio Augusto Tejeiro Duque, Rad: 05001 31 03 016 2009-00005-01.</w:t>
      </w:r>
    </w:p>
    <w:p w14:paraId="653BF45B" w14:textId="77777777" w:rsidR="003A6469" w:rsidRPr="002C4E49" w:rsidRDefault="003A6469" w:rsidP="00F018FD">
      <w:pPr>
        <w:pStyle w:val="Textonotapie"/>
      </w:pPr>
    </w:p>
  </w:footnote>
  <w:footnote w:id="11">
    <w:p w14:paraId="7BBE323F" w14:textId="77777777" w:rsidR="003A6469" w:rsidRPr="00966946" w:rsidRDefault="003A6469" w:rsidP="00CA154C">
      <w:pPr>
        <w:pStyle w:val="Textoindependiente"/>
        <w:spacing w:before="62"/>
        <w:jc w:val="both"/>
        <w:rPr>
          <w:rFonts w:ascii="Arial" w:eastAsia="Arial MT" w:hAnsi="Arial" w:cs="Arial"/>
          <w:sz w:val="18"/>
          <w:szCs w:val="18"/>
        </w:rPr>
      </w:pPr>
      <w:r w:rsidRPr="00966946">
        <w:rPr>
          <w:rStyle w:val="Refdenotaalpie"/>
          <w:rFonts w:ascii="Arial" w:hAnsi="Arial" w:cs="Arial"/>
          <w:sz w:val="18"/>
          <w:szCs w:val="18"/>
        </w:rPr>
        <w:footnoteRef/>
      </w:r>
      <w:r w:rsidRPr="00966946">
        <w:rPr>
          <w:rFonts w:ascii="Arial" w:hAnsi="Arial" w:cs="Arial"/>
          <w:sz w:val="18"/>
          <w:szCs w:val="18"/>
        </w:rPr>
        <w:t xml:space="preserve"> </w:t>
      </w:r>
      <w:r w:rsidRPr="00966946">
        <w:rPr>
          <w:rFonts w:ascii="Arial" w:eastAsia="Arial MT" w:hAnsi="Arial" w:cs="Arial"/>
          <w:sz w:val="18"/>
          <w:szCs w:val="18"/>
        </w:rPr>
        <w:t>Tamayo,</w:t>
      </w:r>
      <w:r w:rsidRPr="00966946">
        <w:rPr>
          <w:rFonts w:ascii="Arial" w:eastAsia="Arial MT" w:hAnsi="Arial" w:cs="Arial"/>
          <w:spacing w:val="-3"/>
          <w:sz w:val="18"/>
          <w:szCs w:val="18"/>
        </w:rPr>
        <w:t xml:space="preserve"> </w:t>
      </w:r>
      <w:r w:rsidRPr="00966946">
        <w:rPr>
          <w:rFonts w:ascii="Arial" w:eastAsia="Arial MT" w:hAnsi="Arial" w:cs="Arial"/>
          <w:sz w:val="18"/>
          <w:szCs w:val="18"/>
        </w:rPr>
        <w:t>Javier.</w:t>
      </w:r>
      <w:r w:rsidRPr="00966946">
        <w:rPr>
          <w:rFonts w:ascii="Arial" w:eastAsia="Arial MT" w:hAnsi="Arial" w:cs="Arial"/>
          <w:spacing w:val="-3"/>
          <w:sz w:val="18"/>
          <w:szCs w:val="18"/>
        </w:rPr>
        <w:t xml:space="preserve"> </w:t>
      </w:r>
      <w:r w:rsidRPr="00966946">
        <w:rPr>
          <w:rFonts w:ascii="Arial" w:eastAsia="Arial MT" w:hAnsi="Arial" w:cs="Arial"/>
          <w:sz w:val="18"/>
          <w:szCs w:val="18"/>
        </w:rPr>
        <w:t>Tratado</w:t>
      </w:r>
      <w:r w:rsidRPr="00966946">
        <w:rPr>
          <w:rFonts w:ascii="Arial" w:eastAsia="Arial MT" w:hAnsi="Arial" w:cs="Arial"/>
          <w:spacing w:val="-5"/>
          <w:sz w:val="18"/>
          <w:szCs w:val="18"/>
        </w:rPr>
        <w:t xml:space="preserve"> </w:t>
      </w:r>
      <w:r w:rsidRPr="00966946">
        <w:rPr>
          <w:rFonts w:ascii="Arial" w:eastAsia="Arial MT" w:hAnsi="Arial" w:cs="Arial"/>
          <w:sz w:val="18"/>
          <w:szCs w:val="18"/>
        </w:rPr>
        <w:t>de</w:t>
      </w:r>
      <w:r w:rsidRPr="00966946">
        <w:rPr>
          <w:rFonts w:ascii="Arial" w:eastAsia="Arial MT" w:hAnsi="Arial" w:cs="Arial"/>
          <w:spacing w:val="-2"/>
          <w:sz w:val="18"/>
          <w:szCs w:val="18"/>
        </w:rPr>
        <w:t xml:space="preserve"> </w:t>
      </w:r>
      <w:r w:rsidRPr="00966946">
        <w:rPr>
          <w:rFonts w:ascii="Arial" w:eastAsia="Arial MT" w:hAnsi="Arial" w:cs="Arial"/>
          <w:sz w:val="18"/>
          <w:szCs w:val="18"/>
        </w:rPr>
        <w:t>Responsabilidad</w:t>
      </w:r>
      <w:r w:rsidRPr="00966946">
        <w:rPr>
          <w:rFonts w:ascii="Arial" w:eastAsia="Arial MT" w:hAnsi="Arial" w:cs="Arial"/>
          <w:spacing w:val="1"/>
          <w:sz w:val="18"/>
          <w:szCs w:val="18"/>
        </w:rPr>
        <w:t xml:space="preserve"> </w:t>
      </w:r>
      <w:r w:rsidRPr="00966946">
        <w:rPr>
          <w:rFonts w:ascii="Arial" w:eastAsia="Arial MT" w:hAnsi="Arial" w:cs="Arial"/>
          <w:sz w:val="18"/>
          <w:szCs w:val="18"/>
        </w:rPr>
        <w:t>Civil.</w:t>
      </w:r>
      <w:r w:rsidRPr="00966946">
        <w:rPr>
          <w:rFonts w:ascii="Arial" w:eastAsia="Arial MT" w:hAnsi="Arial" w:cs="Arial"/>
          <w:spacing w:val="-2"/>
          <w:sz w:val="18"/>
          <w:szCs w:val="18"/>
        </w:rPr>
        <w:t xml:space="preserve"> </w:t>
      </w:r>
      <w:r w:rsidRPr="00966946">
        <w:rPr>
          <w:rFonts w:ascii="Arial" w:eastAsia="Arial MT" w:hAnsi="Arial" w:cs="Arial"/>
          <w:sz w:val="18"/>
          <w:szCs w:val="18"/>
        </w:rPr>
        <w:t>Tomo</w:t>
      </w:r>
      <w:r w:rsidRPr="00966946">
        <w:rPr>
          <w:rFonts w:ascii="Arial" w:eastAsia="Arial MT" w:hAnsi="Arial" w:cs="Arial"/>
          <w:spacing w:val="-3"/>
          <w:sz w:val="18"/>
          <w:szCs w:val="18"/>
        </w:rPr>
        <w:t xml:space="preserve"> </w:t>
      </w:r>
      <w:r w:rsidRPr="00966946">
        <w:rPr>
          <w:rFonts w:ascii="Arial" w:eastAsia="Arial MT" w:hAnsi="Arial" w:cs="Arial"/>
          <w:sz w:val="18"/>
          <w:szCs w:val="18"/>
        </w:rPr>
        <w:t>II.</w:t>
      </w:r>
      <w:r w:rsidRPr="00966946">
        <w:rPr>
          <w:rFonts w:ascii="Arial" w:eastAsia="Arial MT" w:hAnsi="Arial" w:cs="Arial"/>
          <w:spacing w:val="-5"/>
          <w:sz w:val="18"/>
          <w:szCs w:val="18"/>
        </w:rPr>
        <w:t xml:space="preserve"> </w:t>
      </w:r>
      <w:r w:rsidRPr="00966946">
        <w:rPr>
          <w:rFonts w:ascii="Arial" w:eastAsia="Arial MT" w:hAnsi="Arial" w:cs="Arial"/>
          <w:sz w:val="18"/>
          <w:szCs w:val="18"/>
        </w:rPr>
        <w:t>Prueba</w:t>
      </w:r>
      <w:r w:rsidRPr="00966946">
        <w:rPr>
          <w:rFonts w:ascii="Arial" w:eastAsia="Arial MT" w:hAnsi="Arial" w:cs="Arial"/>
          <w:spacing w:val="-5"/>
          <w:sz w:val="18"/>
          <w:szCs w:val="18"/>
        </w:rPr>
        <w:t xml:space="preserve"> </w:t>
      </w:r>
      <w:r w:rsidRPr="00966946">
        <w:rPr>
          <w:rFonts w:ascii="Arial" w:eastAsia="Arial MT" w:hAnsi="Arial" w:cs="Arial"/>
          <w:sz w:val="18"/>
          <w:szCs w:val="18"/>
        </w:rPr>
        <w:t>de</w:t>
      </w:r>
      <w:r w:rsidRPr="00966946">
        <w:rPr>
          <w:rFonts w:ascii="Arial" w:eastAsia="Arial MT" w:hAnsi="Arial" w:cs="Arial"/>
          <w:spacing w:val="-3"/>
          <w:sz w:val="18"/>
          <w:szCs w:val="18"/>
        </w:rPr>
        <w:t xml:space="preserve"> </w:t>
      </w:r>
      <w:r w:rsidRPr="00966946">
        <w:rPr>
          <w:rFonts w:ascii="Arial" w:eastAsia="Arial MT" w:hAnsi="Arial" w:cs="Arial"/>
          <w:sz w:val="18"/>
          <w:szCs w:val="18"/>
        </w:rPr>
        <w:t>los</w:t>
      </w:r>
      <w:r w:rsidRPr="00966946">
        <w:rPr>
          <w:rFonts w:ascii="Arial" w:eastAsia="Arial MT" w:hAnsi="Arial" w:cs="Arial"/>
          <w:spacing w:val="-2"/>
          <w:sz w:val="18"/>
          <w:szCs w:val="18"/>
        </w:rPr>
        <w:t xml:space="preserve"> </w:t>
      </w:r>
      <w:r w:rsidRPr="00966946">
        <w:rPr>
          <w:rFonts w:ascii="Arial" w:eastAsia="Arial MT" w:hAnsi="Arial" w:cs="Arial"/>
          <w:sz w:val="18"/>
          <w:szCs w:val="18"/>
        </w:rPr>
        <w:t>Perjuicios</w:t>
      </w:r>
      <w:r w:rsidRPr="00966946">
        <w:rPr>
          <w:rFonts w:ascii="Arial" w:eastAsia="Arial MT" w:hAnsi="Arial" w:cs="Arial"/>
          <w:spacing w:val="-2"/>
          <w:sz w:val="18"/>
          <w:szCs w:val="18"/>
        </w:rPr>
        <w:t xml:space="preserve"> </w:t>
      </w:r>
      <w:r w:rsidRPr="00966946">
        <w:rPr>
          <w:rFonts w:ascii="Arial" w:eastAsia="Arial MT" w:hAnsi="Arial" w:cs="Arial"/>
          <w:sz w:val="18"/>
          <w:szCs w:val="18"/>
        </w:rPr>
        <w:t>Morales</w:t>
      </w:r>
      <w:r w:rsidRPr="00966946">
        <w:rPr>
          <w:rFonts w:ascii="Arial" w:eastAsia="Arial MT" w:hAnsi="Arial" w:cs="Arial"/>
          <w:spacing w:val="-2"/>
          <w:sz w:val="18"/>
          <w:szCs w:val="18"/>
        </w:rPr>
        <w:t xml:space="preserve"> </w:t>
      </w:r>
      <w:r w:rsidRPr="00966946">
        <w:rPr>
          <w:rFonts w:ascii="Arial" w:eastAsia="Arial MT" w:hAnsi="Arial" w:cs="Arial"/>
          <w:sz w:val="18"/>
          <w:szCs w:val="18"/>
        </w:rPr>
        <w:t>Subjetivados.</w:t>
      </w:r>
      <w:r w:rsidRPr="00966946">
        <w:rPr>
          <w:rFonts w:ascii="Arial" w:eastAsia="Arial MT" w:hAnsi="Arial" w:cs="Arial"/>
          <w:spacing w:val="-2"/>
          <w:sz w:val="18"/>
          <w:szCs w:val="18"/>
        </w:rPr>
        <w:t xml:space="preserve"> </w:t>
      </w:r>
      <w:r w:rsidRPr="00966946">
        <w:rPr>
          <w:rFonts w:ascii="Arial" w:eastAsia="Arial MT" w:hAnsi="Arial" w:cs="Arial"/>
          <w:sz w:val="18"/>
          <w:szCs w:val="18"/>
        </w:rPr>
        <w:t>Pág.</w:t>
      </w:r>
      <w:r w:rsidRPr="00966946">
        <w:rPr>
          <w:rFonts w:ascii="Arial" w:eastAsia="Arial MT" w:hAnsi="Arial" w:cs="Arial"/>
          <w:spacing w:val="-5"/>
          <w:sz w:val="18"/>
          <w:szCs w:val="18"/>
        </w:rPr>
        <w:t xml:space="preserve"> </w:t>
      </w:r>
      <w:r w:rsidRPr="00966946">
        <w:rPr>
          <w:rFonts w:ascii="Arial" w:eastAsia="Arial MT" w:hAnsi="Arial" w:cs="Arial"/>
          <w:sz w:val="18"/>
          <w:szCs w:val="18"/>
        </w:rPr>
        <w:t>508.</w:t>
      </w:r>
    </w:p>
    <w:p w14:paraId="4A9A8A74" w14:textId="77777777" w:rsidR="003A6469" w:rsidRPr="00B62E55" w:rsidRDefault="003A6469" w:rsidP="00CA154C">
      <w:pPr>
        <w:pStyle w:val="Textonotapie"/>
        <w:jc w:val="both"/>
        <w:rPr>
          <w:rFonts w:ascii="Arial" w:hAnsi="Arial" w:cs="Arial"/>
          <w:lang w:val="es-ES_tradnl"/>
        </w:rPr>
      </w:pPr>
    </w:p>
  </w:footnote>
  <w:footnote w:id="12">
    <w:p w14:paraId="6B505364" w14:textId="77777777" w:rsidR="003A6469" w:rsidRPr="00074300" w:rsidRDefault="003A6469" w:rsidP="00002798">
      <w:pPr>
        <w:pStyle w:val="Textonotapie"/>
        <w:rPr>
          <w:lang w:val="es-ES_tradnl"/>
        </w:rPr>
      </w:pPr>
      <w:r>
        <w:rPr>
          <w:rStyle w:val="Refdenotaalpie"/>
        </w:rPr>
        <w:footnoteRef/>
      </w:r>
      <w:r>
        <w:t xml:space="preserve"> </w:t>
      </w:r>
      <w:r w:rsidRPr="00074300">
        <w:rPr>
          <w:rFonts w:ascii="Arial" w:hAnsi="Arial" w:cs="Arial"/>
          <w:bCs/>
          <w:sz w:val="16"/>
          <w:szCs w:val="16"/>
        </w:rPr>
        <w:t>Corte Suprema de Justicia, sentencia del 9 de septiembre de 2010, expediente No. 17042- 3103-001-2005-00103-01</w:t>
      </w:r>
    </w:p>
  </w:footnote>
  <w:footnote w:id="13">
    <w:p w14:paraId="039C1FB7" w14:textId="77777777" w:rsidR="003A6469" w:rsidRPr="002B3650" w:rsidRDefault="003A6469" w:rsidP="00002798">
      <w:pPr>
        <w:spacing w:line="360" w:lineRule="auto"/>
        <w:jc w:val="both"/>
        <w:rPr>
          <w:rFonts w:ascii="Arial" w:hAnsi="Arial" w:cs="Arial"/>
          <w:bCs/>
          <w:sz w:val="16"/>
          <w:szCs w:val="16"/>
        </w:rPr>
      </w:pPr>
      <w:r w:rsidRPr="002B3650">
        <w:rPr>
          <w:rStyle w:val="Refdenotaalpie"/>
          <w:rFonts w:ascii="Arial" w:hAnsi="Arial" w:cs="Arial"/>
          <w:sz w:val="16"/>
          <w:szCs w:val="16"/>
        </w:rPr>
        <w:footnoteRef/>
      </w:r>
      <w:r w:rsidRPr="002B3650">
        <w:rPr>
          <w:rFonts w:ascii="Arial" w:hAnsi="Arial" w:cs="Arial"/>
          <w:sz w:val="16"/>
          <w:szCs w:val="16"/>
        </w:rPr>
        <w:t xml:space="preserve"> </w:t>
      </w:r>
      <w:r w:rsidRPr="00422170">
        <w:rPr>
          <w:rFonts w:ascii="Arial" w:hAnsi="Arial" w:cs="Arial"/>
          <w:bCs/>
          <w:sz w:val="16"/>
          <w:szCs w:val="16"/>
        </w:rPr>
        <w:t>Corte Suprema de Justicia. Sentencia Radicado 2000-01141 de 24 de junio de 2008.</w:t>
      </w:r>
    </w:p>
    <w:p w14:paraId="177950AD" w14:textId="77777777" w:rsidR="003A6469" w:rsidRPr="00074300" w:rsidRDefault="003A6469" w:rsidP="00002798">
      <w:pPr>
        <w:pStyle w:val="Textonotapie"/>
        <w:rPr>
          <w:lang w:val="es-ES"/>
        </w:rPr>
      </w:pPr>
    </w:p>
  </w:footnote>
  <w:footnote w:id="14">
    <w:p w14:paraId="40FA78A6" w14:textId="77777777" w:rsidR="003A6469" w:rsidRPr="00B62E55" w:rsidRDefault="003A6469" w:rsidP="00350EA1">
      <w:pPr>
        <w:pBdr>
          <w:top w:val="nil"/>
          <w:left w:val="nil"/>
          <w:bottom w:val="nil"/>
          <w:right w:val="nil"/>
          <w:between w:val="nil"/>
        </w:pBdr>
        <w:jc w:val="both"/>
        <w:rPr>
          <w:rFonts w:ascii="Arial" w:hAnsi="Arial" w:cs="Arial"/>
          <w:sz w:val="20"/>
          <w:szCs w:val="20"/>
        </w:rPr>
      </w:pPr>
      <w:r w:rsidRPr="002B3650">
        <w:rPr>
          <w:rFonts w:ascii="Arial" w:hAnsi="Arial" w:cs="Arial"/>
          <w:sz w:val="16"/>
          <w:szCs w:val="16"/>
          <w:vertAlign w:val="superscript"/>
        </w:rPr>
        <w:footnoteRef/>
      </w:r>
      <w:r w:rsidRPr="002B3650">
        <w:rPr>
          <w:rFonts w:ascii="Arial" w:hAnsi="Arial" w:cs="Arial"/>
          <w:sz w:val="16"/>
          <w:szCs w:val="16"/>
        </w:rPr>
        <w:t xml:space="preserve"> 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15">
    <w:p w14:paraId="0A814278" w14:textId="77777777" w:rsidR="003A6469" w:rsidRPr="002B3650" w:rsidRDefault="003A6469" w:rsidP="007464A1">
      <w:pPr>
        <w:pStyle w:val="Textonotapie"/>
        <w:jc w:val="both"/>
        <w:rPr>
          <w:rFonts w:ascii="Arial" w:hAnsi="Arial" w:cs="Arial"/>
          <w:sz w:val="16"/>
          <w:szCs w:val="16"/>
        </w:rPr>
      </w:pPr>
      <w:r w:rsidRPr="002B3650">
        <w:rPr>
          <w:rStyle w:val="Refdenotaalpie"/>
          <w:rFonts w:ascii="Arial" w:hAnsi="Arial" w:cs="Arial"/>
          <w:sz w:val="16"/>
          <w:szCs w:val="16"/>
        </w:rPr>
        <w:footnoteRef/>
      </w:r>
      <w:r w:rsidRPr="002B3650">
        <w:rPr>
          <w:rFonts w:ascii="Arial" w:hAnsi="Arial" w:cs="Arial"/>
          <w:sz w:val="16"/>
          <w:szCs w:val="16"/>
        </w:rPr>
        <w:t xml:space="preserve"> Sentencia SC780-2020. M.P. Ariel Salazar Ramírez</w:t>
      </w:r>
    </w:p>
  </w:footnote>
  <w:footnote w:id="16">
    <w:p w14:paraId="1BDFA9F9" w14:textId="77777777" w:rsidR="003A6469" w:rsidRPr="00B62E55" w:rsidRDefault="003A6469" w:rsidP="007464A1">
      <w:pPr>
        <w:pStyle w:val="Textonotapie"/>
        <w:jc w:val="both"/>
        <w:rPr>
          <w:rFonts w:ascii="Arial" w:hAnsi="Arial" w:cs="Arial"/>
        </w:rPr>
      </w:pPr>
      <w:r w:rsidRPr="002B3650">
        <w:rPr>
          <w:rStyle w:val="Refdenotaalpie"/>
          <w:rFonts w:ascii="Arial" w:hAnsi="Arial" w:cs="Arial"/>
          <w:sz w:val="16"/>
          <w:szCs w:val="16"/>
        </w:rPr>
        <w:footnoteRef/>
      </w:r>
      <w:r w:rsidRPr="002B3650">
        <w:rPr>
          <w:rFonts w:ascii="Arial" w:hAnsi="Arial" w:cs="Arial"/>
          <w:sz w:val="16"/>
          <w:szCs w:val="16"/>
        </w:rPr>
        <w:t xml:space="preserve"> Ibídem.</w:t>
      </w:r>
      <w:r w:rsidRPr="00B62E55">
        <w:rPr>
          <w:rFonts w:ascii="Arial" w:hAnsi="Arial" w:cs="Arial"/>
        </w:rPr>
        <w:t xml:space="preserve"> </w:t>
      </w:r>
    </w:p>
  </w:footnote>
  <w:footnote w:id="17">
    <w:p w14:paraId="0DA45CE5" w14:textId="77777777" w:rsidR="003A6469" w:rsidRPr="0052506E" w:rsidRDefault="003A6469" w:rsidP="00582FF3">
      <w:pPr>
        <w:pStyle w:val="Textonotapie"/>
        <w:spacing w:line="276" w:lineRule="auto"/>
        <w:jc w:val="both"/>
        <w:rPr>
          <w:rFonts w:ascii="Arial" w:hAnsi="Arial" w:cs="Arial"/>
          <w:sz w:val="16"/>
          <w:szCs w:val="16"/>
        </w:rPr>
      </w:pPr>
      <w:r w:rsidRPr="00264C1A">
        <w:rPr>
          <w:rStyle w:val="Refdenotaalpie"/>
          <w:rFonts w:ascii="Arial" w:hAnsi="Arial" w:cs="Arial"/>
          <w:sz w:val="16"/>
          <w:szCs w:val="16"/>
        </w:rPr>
        <w:footnoteRef/>
      </w:r>
      <w:r w:rsidRPr="00264C1A">
        <w:rPr>
          <w:rFonts w:ascii="Arial" w:hAnsi="Arial" w:cs="Arial"/>
          <w:sz w:val="16"/>
          <w:szCs w:val="16"/>
        </w:rPr>
        <w:t xml:space="preserve"> Dice el precepto: “Con las restricciones legales, el asegurador podrá, </w:t>
      </w:r>
      <w:r w:rsidRPr="00264C1A">
        <w:rPr>
          <w:rFonts w:ascii="Arial" w:hAnsi="Arial" w:cs="Arial"/>
          <w:sz w:val="16"/>
          <w:szCs w:val="16"/>
          <w:u w:val="single"/>
        </w:rPr>
        <w:t>a su arbitrio</w:t>
      </w:r>
      <w:r w:rsidRPr="00264C1A">
        <w:rPr>
          <w:rFonts w:ascii="Arial" w:hAnsi="Arial" w:cs="Arial"/>
          <w:sz w:val="16"/>
          <w:szCs w:val="16"/>
        </w:rPr>
        <w:t xml:space="preserve">, asumir todos o algunos de los riesgos a que estén </w:t>
      </w:r>
      <w:r w:rsidRPr="0052506E">
        <w:rPr>
          <w:rFonts w:ascii="Arial" w:hAnsi="Arial" w:cs="Arial"/>
          <w:sz w:val="16"/>
          <w:szCs w:val="16"/>
        </w:rPr>
        <w:t>expuestos el interés o la cosa asegurados, el patrimonio o la persona del asegurado”.</w:t>
      </w:r>
    </w:p>
  </w:footnote>
  <w:footnote w:id="18">
    <w:p w14:paraId="758C8352" w14:textId="77777777" w:rsidR="003A6469" w:rsidRPr="0052506E" w:rsidRDefault="003A6469" w:rsidP="00582FF3">
      <w:pPr>
        <w:pStyle w:val="Textonotapie"/>
        <w:jc w:val="both"/>
        <w:rPr>
          <w:rFonts w:ascii="Arial" w:hAnsi="Arial" w:cs="Arial"/>
          <w:sz w:val="16"/>
          <w:szCs w:val="16"/>
        </w:rPr>
      </w:pPr>
      <w:r w:rsidRPr="0052506E">
        <w:rPr>
          <w:rStyle w:val="Refdenotaalpie"/>
          <w:rFonts w:ascii="Arial" w:hAnsi="Arial" w:cs="Arial"/>
          <w:sz w:val="16"/>
          <w:szCs w:val="16"/>
        </w:rPr>
        <w:footnoteRef/>
      </w:r>
      <w:r w:rsidRPr="0052506E">
        <w:rPr>
          <w:rFonts w:ascii="Arial" w:hAnsi="Arial" w:cs="Arial"/>
          <w:sz w:val="16"/>
          <w:szCs w:val="16"/>
        </w:rPr>
        <w:t xml:space="preserve"> Corte Suprema de Justicia. Sala de Casación Civil. Sentencia SC4527-2020. M.P. Francisco Ternera Barrios. </w:t>
      </w:r>
    </w:p>
  </w:footnote>
  <w:footnote w:id="19">
    <w:p w14:paraId="2A96E198" w14:textId="77777777" w:rsidR="003A6469" w:rsidRPr="002B3650" w:rsidRDefault="003A6469" w:rsidP="00582FF3">
      <w:pPr>
        <w:pStyle w:val="Textonotapie"/>
        <w:jc w:val="both"/>
        <w:rPr>
          <w:rFonts w:ascii="Arial" w:hAnsi="Arial" w:cs="Arial"/>
        </w:rPr>
      </w:pPr>
      <w:r w:rsidRPr="007B58B8">
        <w:rPr>
          <w:rStyle w:val="Refdenotaalpie"/>
          <w:rFonts w:ascii="Arial" w:hAnsi="Arial" w:cs="Arial"/>
          <w:sz w:val="16"/>
          <w:szCs w:val="16"/>
        </w:rPr>
        <w:footnoteRef/>
      </w:r>
      <w:r w:rsidRPr="007B58B8">
        <w:rPr>
          <w:rFonts w:ascii="Arial" w:hAnsi="Arial" w:cs="Arial"/>
          <w:sz w:val="16"/>
          <w:szCs w:val="16"/>
        </w:rPr>
        <w:t xml:space="preserve"> Corte Suprema de Justicia. Sala de Casación Civil. Sentencia del 31 de enero de 2007. Exp. 2000-5492-01. M.P. Carlos Ignacio Jaramillo.</w:t>
      </w:r>
    </w:p>
  </w:footnote>
  <w:footnote w:id="20">
    <w:p w14:paraId="795940FC" w14:textId="77777777" w:rsidR="003A6469" w:rsidRPr="002B3650" w:rsidRDefault="003A6469" w:rsidP="00582FF3">
      <w:pPr>
        <w:pStyle w:val="Textonotapie"/>
        <w:rPr>
          <w:rFonts w:ascii="Arial" w:hAnsi="Arial" w:cs="Arial"/>
          <w:sz w:val="16"/>
          <w:szCs w:val="16"/>
        </w:rPr>
      </w:pPr>
      <w:r w:rsidRPr="002B3650">
        <w:rPr>
          <w:rStyle w:val="Refdenotaalpie"/>
          <w:rFonts w:ascii="Arial" w:hAnsi="Arial" w:cs="Arial"/>
          <w:sz w:val="16"/>
          <w:szCs w:val="16"/>
        </w:rPr>
        <w:footnoteRef/>
      </w:r>
      <w:r w:rsidRPr="002B3650">
        <w:rPr>
          <w:rFonts w:ascii="Arial" w:hAnsi="Arial" w:cs="Arial"/>
          <w:sz w:val="16"/>
          <w:szCs w:val="16"/>
        </w:rPr>
        <w:t xml:space="preserve"> Corte Suprema de Justicia. Sala de Casación Civil. Sentencia SC5327-2018. Magistrado Ponente: Luis Alfonso Rico Puerta.</w:t>
      </w:r>
    </w:p>
  </w:footnote>
  <w:footnote w:id="21">
    <w:p w14:paraId="20EB1619" w14:textId="77777777" w:rsidR="003A6469" w:rsidRPr="002B3650" w:rsidRDefault="003A6469" w:rsidP="007B58B8">
      <w:pPr>
        <w:pStyle w:val="Textonotapie"/>
        <w:jc w:val="both"/>
        <w:rPr>
          <w:rFonts w:ascii="Arial" w:hAnsi="Arial" w:cs="Arial"/>
          <w:sz w:val="16"/>
          <w:szCs w:val="16"/>
        </w:rPr>
      </w:pPr>
      <w:r w:rsidRPr="002B3650">
        <w:rPr>
          <w:rStyle w:val="Refdenotaalpie"/>
          <w:rFonts w:ascii="Arial" w:hAnsi="Arial" w:cs="Arial"/>
          <w:sz w:val="16"/>
          <w:szCs w:val="16"/>
        </w:rPr>
        <w:footnoteRef/>
      </w:r>
      <w:r w:rsidRPr="002B3650">
        <w:rPr>
          <w:rFonts w:ascii="Arial" w:hAnsi="Arial" w:cs="Arial"/>
          <w:sz w:val="16"/>
          <w:szCs w:val="16"/>
        </w:rPr>
        <w:t xml:space="preserve"> Corte Suprema De Justicia, Sala de Casación Civil, Sentencia del 22 de julio de 1999, expediente 5065.</w:t>
      </w:r>
    </w:p>
  </w:footnote>
  <w:footnote w:id="22">
    <w:p w14:paraId="066A00B9" w14:textId="77777777" w:rsidR="003A6469" w:rsidRPr="00662673" w:rsidRDefault="003A6469" w:rsidP="00350EA1">
      <w:pPr>
        <w:pStyle w:val="Textonotapie"/>
        <w:rPr>
          <w:lang w:val="es-ES_tradnl"/>
        </w:rPr>
      </w:pPr>
      <w:r>
        <w:rPr>
          <w:rStyle w:val="Refdenotaalpie"/>
        </w:rPr>
        <w:footnoteRef/>
      </w:r>
      <w:r>
        <w:t xml:space="preserve"> </w:t>
      </w:r>
      <w:r w:rsidRPr="00662673">
        <w:rPr>
          <w:rFonts w:ascii="Arial" w:hAnsi="Arial" w:cs="Arial"/>
          <w:bCs/>
          <w:sz w:val="16"/>
          <w:szCs w:val="16"/>
        </w:rPr>
        <w:t>Corte Suprema de Justicia, Sala de Casación Civil, Sentencia 5952. Diciembre 14 de 2001</w:t>
      </w:r>
      <w:r w:rsidRPr="00662673">
        <w:rPr>
          <w:rFonts w:ascii="Arial" w:hAnsi="Arial" w:cs="Arial"/>
          <w:bCs/>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E269E" w14:textId="77777777" w:rsidR="003A6469" w:rsidRDefault="003A6469">
    <w:pPr>
      <w:pStyle w:val="Encabezado"/>
    </w:pPr>
    <w:r>
      <w:rPr>
        <w:noProof/>
        <w:color w:val="222A35" w:themeColor="text2" w:themeShade="80"/>
        <w:lang w:eastAsia="es-CO"/>
      </w:rPr>
      <w:drawing>
        <wp:anchor distT="0" distB="0" distL="114300" distR="114300" simplePos="0" relativeHeight="251659264" behindDoc="1" locked="0" layoutInCell="1" allowOverlap="1" wp14:anchorId="5C5CC13D" wp14:editId="6D6E33CC">
          <wp:simplePos x="0" y="0"/>
          <wp:positionH relativeFrom="column">
            <wp:posOffset>-242732</wp:posOffset>
          </wp:positionH>
          <wp:positionV relativeFrom="page">
            <wp:posOffset>456565</wp:posOffset>
          </wp:positionV>
          <wp:extent cx="2635250" cy="796925"/>
          <wp:effectExtent l="0" t="0" r="0" b="0"/>
          <wp:wrapNone/>
          <wp:docPr id="838049552" name="Imagen 838049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4C67B9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6866F7C"/>
    <w:multiLevelType w:val="hybridMultilevel"/>
    <w:tmpl w:val="93DE4D5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7840AC6"/>
    <w:multiLevelType w:val="multilevel"/>
    <w:tmpl w:val="0EA66CE2"/>
    <w:lvl w:ilvl="0">
      <w:start w:val="1"/>
      <w:numFmt w:val="bullet"/>
      <w:lvlText w:val=""/>
      <w:lvlJc w:val="left"/>
      <w:pPr>
        <w:ind w:left="785" w:hanging="360"/>
      </w:pPr>
      <w:rPr>
        <w:rFonts w:ascii="Symbol" w:hAnsi="Symbol" w:hint="default"/>
      </w:rPr>
    </w:lvl>
    <w:lvl w:ilvl="1">
      <w:start w:val="1"/>
      <w:numFmt w:val="decimal"/>
      <w:lvlText w:val="%1.%2."/>
      <w:lvlJc w:val="left"/>
      <w:pPr>
        <w:ind w:left="1217" w:hanging="432"/>
      </w:p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3" w15:restartNumberingAfterBreak="0">
    <w:nsid w:val="08F13A6E"/>
    <w:multiLevelType w:val="hybridMultilevel"/>
    <w:tmpl w:val="90442E38"/>
    <w:lvl w:ilvl="0" w:tplc="FD764D2C">
      <w:start w:val="1"/>
      <w:numFmt w:val="decimal"/>
      <w:pStyle w:val="Ttulo4"/>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A9D4FA0"/>
    <w:multiLevelType w:val="hybridMultilevel"/>
    <w:tmpl w:val="0C905202"/>
    <w:lvl w:ilvl="0" w:tplc="19CC0500">
      <w:start w:val="1"/>
      <w:numFmt w:val="decimal"/>
      <w:pStyle w:val="ExcepcionesLlama"/>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 w15:restartNumberingAfterBreak="0">
    <w:nsid w:val="0F3C1B7F"/>
    <w:multiLevelType w:val="hybridMultilevel"/>
    <w:tmpl w:val="00063E4A"/>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0BF131B"/>
    <w:multiLevelType w:val="hybridMultilevel"/>
    <w:tmpl w:val="2E9C8C62"/>
    <w:lvl w:ilvl="0" w:tplc="1498754A">
      <w:start w:val="1"/>
      <w:numFmt w:val="decimal"/>
      <w:pStyle w:val="Ttulo"/>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E0536"/>
    <w:multiLevelType w:val="hybridMultilevel"/>
    <w:tmpl w:val="0C7E93A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C4117C3"/>
    <w:multiLevelType w:val="hybridMultilevel"/>
    <w:tmpl w:val="245C2BA0"/>
    <w:lvl w:ilvl="0" w:tplc="A0D8F8D0">
      <w:start w:val="1"/>
      <w:numFmt w:val="upperRoman"/>
      <w:lvlText w:val="%1."/>
      <w:lvlJc w:val="left"/>
      <w:pPr>
        <w:ind w:left="720" w:hanging="72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213B156F"/>
    <w:multiLevelType w:val="hybridMultilevel"/>
    <w:tmpl w:val="4E06A69C"/>
    <w:lvl w:ilvl="0" w:tplc="BDC26D86">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3B05A4A"/>
    <w:multiLevelType w:val="hybridMultilevel"/>
    <w:tmpl w:val="0C22B2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78A0CFB"/>
    <w:multiLevelType w:val="hybridMultilevel"/>
    <w:tmpl w:val="3E9AE2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D427703"/>
    <w:multiLevelType w:val="hybridMultilevel"/>
    <w:tmpl w:val="02548968"/>
    <w:lvl w:ilvl="0" w:tplc="CDFCE404">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1887662"/>
    <w:multiLevelType w:val="hybridMultilevel"/>
    <w:tmpl w:val="24483CF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33546BFA"/>
    <w:multiLevelType w:val="hybridMultilevel"/>
    <w:tmpl w:val="EF96F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D4B32BB"/>
    <w:multiLevelType w:val="hybridMultilevel"/>
    <w:tmpl w:val="A148E2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1906062"/>
    <w:multiLevelType w:val="hybridMultilevel"/>
    <w:tmpl w:val="1DCA20AA"/>
    <w:lvl w:ilvl="0" w:tplc="8C08884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5B1DA2"/>
    <w:multiLevelType w:val="hybridMultilevel"/>
    <w:tmpl w:val="133C3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61F65F9"/>
    <w:multiLevelType w:val="hybridMultilevel"/>
    <w:tmpl w:val="0B4A8778"/>
    <w:lvl w:ilvl="0" w:tplc="8ACE9702">
      <w:start w:val="1"/>
      <w:numFmt w:val="decimal"/>
      <w:lvlText w:val="%1."/>
      <w:lvlJc w:val="left"/>
      <w:pPr>
        <w:ind w:left="360" w:hanging="360"/>
      </w:pPr>
      <w:rPr>
        <w:rFonts w:ascii="Arial" w:eastAsia="Times New Roman" w:hAnsi="Arial" w:cs="Arial"/>
        <w:b/>
        <w:bCs/>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46AF7B0B"/>
    <w:multiLevelType w:val="hybridMultilevel"/>
    <w:tmpl w:val="0E38F1A4"/>
    <w:lvl w:ilvl="0" w:tplc="B1EE8DC6">
      <w:start w:val="1"/>
      <w:numFmt w:val="decimal"/>
      <w:lvlText w:val="%1."/>
      <w:lvlJc w:val="left"/>
      <w:pPr>
        <w:ind w:left="360" w:hanging="360"/>
      </w:pPr>
      <w:rPr>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47BB2321"/>
    <w:multiLevelType w:val="hybridMultilevel"/>
    <w:tmpl w:val="DF14A422"/>
    <w:lvl w:ilvl="0" w:tplc="A0D8F8D0">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1" w15:restartNumberingAfterBreak="0">
    <w:nsid w:val="49742692"/>
    <w:multiLevelType w:val="hybridMultilevel"/>
    <w:tmpl w:val="F036D4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7355BA7"/>
    <w:multiLevelType w:val="hybridMultilevel"/>
    <w:tmpl w:val="1BC250AC"/>
    <w:lvl w:ilvl="0" w:tplc="F0323C42">
      <w:start w:val="5"/>
      <w:numFmt w:val="bullet"/>
      <w:lvlText w:val="-"/>
      <w:lvlJc w:val="left"/>
      <w:pPr>
        <w:ind w:left="360" w:hanging="360"/>
      </w:pPr>
      <w:rPr>
        <w:rFonts w:ascii="Arial" w:eastAsia="Times New Roman" w:hAnsi="Arial" w:cs="Arial" w:hint="default"/>
      </w:rPr>
    </w:lvl>
    <w:lvl w:ilvl="1" w:tplc="240A000F">
      <w:start w:val="1"/>
      <w:numFmt w:val="decimal"/>
      <w:lvlText w:val="%2."/>
      <w:lvlJc w:val="left"/>
      <w:pPr>
        <w:ind w:left="1080" w:hanging="360"/>
      </w:pPr>
    </w:lvl>
    <w:lvl w:ilvl="2" w:tplc="5AACD76E">
      <w:start w:val="1"/>
      <w:numFmt w:val="lowerRoman"/>
      <w:lvlText w:val="(%3)"/>
      <w:lvlJc w:val="left"/>
      <w:pPr>
        <w:ind w:left="720" w:hanging="720"/>
      </w:pPr>
      <w:rPr>
        <w:rFont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5B5E6FE5"/>
    <w:multiLevelType w:val="hybridMultilevel"/>
    <w:tmpl w:val="5CF233DE"/>
    <w:lvl w:ilvl="0" w:tplc="41A6FCD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1135528"/>
    <w:multiLevelType w:val="hybridMultilevel"/>
    <w:tmpl w:val="D58C00F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649C0ED9"/>
    <w:multiLevelType w:val="multilevel"/>
    <w:tmpl w:val="2D740322"/>
    <w:lvl w:ilvl="0">
      <w:start w:val="1"/>
      <w:numFmt w:val="decimal"/>
      <w:lvlText w:val="%1."/>
      <w:lvlJc w:val="left"/>
      <w:pPr>
        <w:ind w:left="720" w:hanging="360"/>
      </w:p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85B40FD"/>
    <w:multiLevelType w:val="hybridMultilevel"/>
    <w:tmpl w:val="24AAED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AAD49A9"/>
    <w:multiLevelType w:val="hybridMultilevel"/>
    <w:tmpl w:val="309E7C5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B777625"/>
    <w:multiLevelType w:val="hybridMultilevel"/>
    <w:tmpl w:val="049409DE"/>
    <w:lvl w:ilvl="0" w:tplc="CE1A41B6">
      <w:start w:val="1"/>
      <w:numFmt w:val="decimal"/>
      <w:lvlText w:val="%1."/>
      <w:lvlJc w:val="left"/>
      <w:pPr>
        <w:ind w:left="927"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DC50024"/>
    <w:multiLevelType w:val="hybridMultilevel"/>
    <w:tmpl w:val="0254896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EAD3FD1"/>
    <w:multiLevelType w:val="hybridMultilevel"/>
    <w:tmpl w:val="3A6A737C"/>
    <w:lvl w:ilvl="0" w:tplc="379A9BD8">
      <w:start w:val="1"/>
      <w:numFmt w:val="decimal"/>
      <w:lvlText w:val="%1."/>
      <w:lvlJc w:val="left"/>
      <w:pPr>
        <w:ind w:left="360" w:hanging="360"/>
      </w:pPr>
      <w:rPr>
        <w:rFonts w:hint="default"/>
        <w:b/>
        <w:sz w:val="24"/>
        <w:szCs w:val="24"/>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69F75F4"/>
    <w:multiLevelType w:val="hybridMultilevel"/>
    <w:tmpl w:val="4F0CF39A"/>
    <w:lvl w:ilvl="0" w:tplc="F5CAE840">
      <w:start w:val="1"/>
      <w:numFmt w:val="upperRoman"/>
      <w:pStyle w:val="Ttulo2"/>
      <w:lvlText w:val="%1."/>
      <w:lvlJc w:val="righ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7A155AE5"/>
    <w:multiLevelType w:val="multilevel"/>
    <w:tmpl w:val="8064F4A4"/>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eastAsia="Times New Roman" w:hint="default"/>
        <w:b/>
        <w:bCs w:val="0"/>
      </w:rPr>
    </w:lvl>
    <w:lvl w:ilvl="2">
      <w:start w:val="1"/>
      <w:numFmt w:val="decimal"/>
      <w:isLgl/>
      <w:lvlText w:val="%1.%2.%3."/>
      <w:lvlJc w:val="left"/>
      <w:pPr>
        <w:ind w:left="720" w:hanging="720"/>
      </w:pPr>
      <w:rPr>
        <w:rFonts w:eastAsia="Times New Roman" w:hint="default"/>
      </w:rPr>
    </w:lvl>
    <w:lvl w:ilvl="3">
      <w:start w:val="1"/>
      <w:numFmt w:val="decimal"/>
      <w:isLgl/>
      <w:lvlText w:val="%1.%2.%3.%4."/>
      <w:lvlJc w:val="left"/>
      <w:pPr>
        <w:ind w:left="1080" w:hanging="1080"/>
      </w:pPr>
      <w:rPr>
        <w:rFonts w:eastAsia="Times New Roman" w:hint="default"/>
      </w:rPr>
    </w:lvl>
    <w:lvl w:ilvl="4">
      <w:start w:val="1"/>
      <w:numFmt w:val="decimal"/>
      <w:isLgl/>
      <w:lvlText w:val="%1.%2.%3.%4.%5."/>
      <w:lvlJc w:val="left"/>
      <w:pPr>
        <w:ind w:left="1080" w:hanging="1080"/>
      </w:pPr>
      <w:rPr>
        <w:rFonts w:eastAsia="Times New Roman" w:hint="default"/>
      </w:rPr>
    </w:lvl>
    <w:lvl w:ilvl="5">
      <w:start w:val="1"/>
      <w:numFmt w:val="decimal"/>
      <w:isLgl/>
      <w:lvlText w:val="%1.%2.%3.%4.%5.%6."/>
      <w:lvlJc w:val="left"/>
      <w:pPr>
        <w:ind w:left="1440" w:hanging="1440"/>
      </w:pPr>
      <w:rPr>
        <w:rFonts w:eastAsia="Times New Roman" w:hint="default"/>
      </w:rPr>
    </w:lvl>
    <w:lvl w:ilvl="6">
      <w:start w:val="1"/>
      <w:numFmt w:val="decimal"/>
      <w:isLgl/>
      <w:lvlText w:val="%1.%2.%3.%4.%5.%6.%7."/>
      <w:lvlJc w:val="left"/>
      <w:pPr>
        <w:ind w:left="1440" w:hanging="1440"/>
      </w:pPr>
      <w:rPr>
        <w:rFonts w:eastAsia="Times New Roman" w:hint="default"/>
      </w:rPr>
    </w:lvl>
    <w:lvl w:ilvl="7">
      <w:start w:val="1"/>
      <w:numFmt w:val="decimal"/>
      <w:isLgl/>
      <w:lvlText w:val="%1.%2.%3.%4.%5.%6.%7.%8."/>
      <w:lvlJc w:val="left"/>
      <w:pPr>
        <w:ind w:left="1800" w:hanging="1800"/>
      </w:pPr>
      <w:rPr>
        <w:rFonts w:eastAsia="Times New Roman" w:hint="default"/>
      </w:rPr>
    </w:lvl>
    <w:lvl w:ilvl="8">
      <w:start w:val="1"/>
      <w:numFmt w:val="decimal"/>
      <w:isLgl/>
      <w:lvlText w:val="%1.%2.%3.%4.%5.%6.%7.%8.%9."/>
      <w:lvlJc w:val="left"/>
      <w:pPr>
        <w:ind w:left="1800" w:hanging="1800"/>
      </w:pPr>
      <w:rPr>
        <w:rFonts w:eastAsia="Times New Roman" w:hint="default"/>
      </w:rPr>
    </w:lvl>
  </w:abstractNum>
  <w:abstractNum w:abstractNumId="33" w15:restartNumberingAfterBreak="0">
    <w:nsid w:val="7BD60C1C"/>
    <w:multiLevelType w:val="hybridMultilevel"/>
    <w:tmpl w:val="5A2A6B42"/>
    <w:lvl w:ilvl="0" w:tplc="A0D8F8D0">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E07244C"/>
    <w:multiLevelType w:val="hybridMultilevel"/>
    <w:tmpl w:val="294819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F094489"/>
    <w:multiLevelType w:val="hybridMultilevel"/>
    <w:tmpl w:val="11E01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1"/>
  </w:num>
  <w:num w:numId="3">
    <w:abstractNumId w:val="3"/>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4"/>
  </w:num>
  <w:num w:numId="7">
    <w:abstractNumId w:val="32"/>
    <w:lvlOverride w:ilvl="0">
      <w:startOverride w:val="1"/>
    </w:lvlOverride>
  </w:num>
  <w:num w:numId="8">
    <w:abstractNumId w:val="9"/>
  </w:num>
  <w:num w:numId="9">
    <w:abstractNumId w:val="23"/>
  </w:num>
  <w:num w:numId="10">
    <w:abstractNumId w:val="24"/>
  </w:num>
  <w:num w:numId="11">
    <w:abstractNumId w:val="22"/>
  </w:num>
  <w:num w:numId="12">
    <w:abstractNumId w:val="19"/>
  </w:num>
  <w:num w:numId="13">
    <w:abstractNumId w:val="25"/>
  </w:num>
  <w:num w:numId="14">
    <w:abstractNumId w:val="1"/>
  </w:num>
  <w:num w:numId="15">
    <w:abstractNumId w:val="13"/>
  </w:num>
  <w:num w:numId="16">
    <w:abstractNumId w:val="14"/>
  </w:num>
  <w:num w:numId="17">
    <w:abstractNumId w:val="16"/>
  </w:num>
  <w:num w:numId="18">
    <w:abstractNumId w:val="35"/>
  </w:num>
  <w:num w:numId="19">
    <w:abstractNumId w:val="28"/>
  </w:num>
  <w:num w:numId="20">
    <w:abstractNumId w:val="18"/>
  </w:num>
  <w:num w:numId="21">
    <w:abstractNumId w:val="34"/>
  </w:num>
  <w:num w:numId="22">
    <w:abstractNumId w:val="15"/>
  </w:num>
  <w:num w:numId="23">
    <w:abstractNumId w:val="5"/>
  </w:num>
  <w:num w:numId="24">
    <w:abstractNumId w:val="21"/>
  </w:num>
  <w:num w:numId="25">
    <w:abstractNumId w:val="26"/>
  </w:num>
  <w:num w:numId="26">
    <w:abstractNumId w:val="11"/>
  </w:num>
  <w:num w:numId="27">
    <w:abstractNumId w:val="17"/>
  </w:num>
  <w:num w:numId="28">
    <w:abstractNumId w:val="30"/>
  </w:num>
  <w:num w:numId="29">
    <w:abstractNumId w:val="12"/>
  </w:num>
  <w:num w:numId="30">
    <w:abstractNumId w:val="29"/>
  </w:num>
  <w:num w:numId="31">
    <w:abstractNumId w:val="27"/>
  </w:num>
  <w:num w:numId="32">
    <w:abstractNumId w:val="8"/>
  </w:num>
  <w:num w:numId="33">
    <w:abstractNumId w:val="33"/>
  </w:num>
  <w:num w:numId="34">
    <w:abstractNumId w:val="20"/>
  </w:num>
  <w:num w:numId="35">
    <w:abstractNumId w:val="10"/>
  </w:num>
  <w:num w:numId="36">
    <w:abstractNumId w:val="7"/>
  </w:num>
  <w:numIdMacAtCleanup w:val="20"/>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rling Muñoz">
    <w15:presenceInfo w15:providerId="Windows Live" w15:userId="c17591dfbb1e09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AA4"/>
    <w:rsid w:val="00000C4C"/>
    <w:rsid w:val="000021C1"/>
    <w:rsid w:val="000022EF"/>
    <w:rsid w:val="00002798"/>
    <w:rsid w:val="000035E2"/>
    <w:rsid w:val="000038AA"/>
    <w:rsid w:val="000047D9"/>
    <w:rsid w:val="00007A5A"/>
    <w:rsid w:val="0001029D"/>
    <w:rsid w:val="00010B38"/>
    <w:rsid w:val="00011645"/>
    <w:rsid w:val="000122ED"/>
    <w:rsid w:val="00012CC0"/>
    <w:rsid w:val="00013B18"/>
    <w:rsid w:val="0001420B"/>
    <w:rsid w:val="0001456C"/>
    <w:rsid w:val="0001472F"/>
    <w:rsid w:val="00014C45"/>
    <w:rsid w:val="0002213C"/>
    <w:rsid w:val="000226F9"/>
    <w:rsid w:val="000229E2"/>
    <w:rsid w:val="000238E4"/>
    <w:rsid w:val="00024AD1"/>
    <w:rsid w:val="000254C2"/>
    <w:rsid w:val="00025A5B"/>
    <w:rsid w:val="000268B8"/>
    <w:rsid w:val="0002786A"/>
    <w:rsid w:val="000301A3"/>
    <w:rsid w:val="00030603"/>
    <w:rsid w:val="0003111F"/>
    <w:rsid w:val="00032C1C"/>
    <w:rsid w:val="00032F37"/>
    <w:rsid w:val="000333FD"/>
    <w:rsid w:val="00033512"/>
    <w:rsid w:val="000338DC"/>
    <w:rsid w:val="00033EAF"/>
    <w:rsid w:val="000341FA"/>
    <w:rsid w:val="000343C9"/>
    <w:rsid w:val="00034D8E"/>
    <w:rsid w:val="00034DF5"/>
    <w:rsid w:val="000352A3"/>
    <w:rsid w:val="00036E31"/>
    <w:rsid w:val="0003727C"/>
    <w:rsid w:val="00040883"/>
    <w:rsid w:val="00041321"/>
    <w:rsid w:val="00041CAB"/>
    <w:rsid w:val="00043C35"/>
    <w:rsid w:val="0004532A"/>
    <w:rsid w:val="0004615E"/>
    <w:rsid w:val="000466D1"/>
    <w:rsid w:val="0004759B"/>
    <w:rsid w:val="00047984"/>
    <w:rsid w:val="000505C7"/>
    <w:rsid w:val="000506B7"/>
    <w:rsid w:val="00053120"/>
    <w:rsid w:val="00053663"/>
    <w:rsid w:val="00053A4A"/>
    <w:rsid w:val="000555CE"/>
    <w:rsid w:val="000609D3"/>
    <w:rsid w:val="0006142D"/>
    <w:rsid w:val="00061972"/>
    <w:rsid w:val="0006238F"/>
    <w:rsid w:val="00062519"/>
    <w:rsid w:val="000631D6"/>
    <w:rsid w:val="00063399"/>
    <w:rsid w:val="00063563"/>
    <w:rsid w:val="0006434E"/>
    <w:rsid w:val="00064B6C"/>
    <w:rsid w:val="00065216"/>
    <w:rsid w:val="00065487"/>
    <w:rsid w:val="00065860"/>
    <w:rsid w:val="00066C50"/>
    <w:rsid w:val="0006748E"/>
    <w:rsid w:val="00067C70"/>
    <w:rsid w:val="000701CA"/>
    <w:rsid w:val="00070354"/>
    <w:rsid w:val="000704F7"/>
    <w:rsid w:val="00070E05"/>
    <w:rsid w:val="0007126E"/>
    <w:rsid w:val="00071A8B"/>
    <w:rsid w:val="0007257E"/>
    <w:rsid w:val="00073B6A"/>
    <w:rsid w:val="00073C6E"/>
    <w:rsid w:val="00073E36"/>
    <w:rsid w:val="00075615"/>
    <w:rsid w:val="00075624"/>
    <w:rsid w:val="0007607D"/>
    <w:rsid w:val="00080BD6"/>
    <w:rsid w:val="00080E5A"/>
    <w:rsid w:val="00081735"/>
    <w:rsid w:val="00081D95"/>
    <w:rsid w:val="000826C2"/>
    <w:rsid w:val="00082FB8"/>
    <w:rsid w:val="000837DC"/>
    <w:rsid w:val="00083A0D"/>
    <w:rsid w:val="000849E8"/>
    <w:rsid w:val="00084D79"/>
    <w:rsid w:val="000855BE"/>
    <w:rsid w:val="00085974"/>
    <w:rsid w:val="0008671D"/>
    <w:rsid w:val="000869AE"/>
    <w:rsid w:val="0008702C"/>
    <w:rsid w:val="00087530"/>
    <w:rsid w:val="00087D74"/>
    <w:rsid w:val="00090E13"/>
    <w:rsid w:val="00090FC9"/>
    <w:rsid w:val="000913A2"/>
    <w:rsid w:val="00091AEB"/>
    <w:rsid w:val="00091F83"/>
    <w:rsid w:val="000927F4"/>
    <w:rsid w:val="00092A03"/>
    <w:rsid w:val="00092D56"/>
    <w:rsid w:val="00092DD1"/>
    <w:rsid w:val="00092F29"/>
    <w:rsid w:val="000932ED"/>
    <w:rsid w:val="00094A4A"/>
    <w:rsid w:val="00097622"/>
    <w:rsid w:val="000A1164"/>
    <w:rsid w:val="000A1683"/>
    <w:rsid w:val="000A19BE"/>
    <w:rsid w:val="000A23E6"/>
    <w:rsid w:val="000A333E"/>
    <w:rsid w:val="000A5EE8"/>
    <w:rsid w:val="000A6669"/>
    <w:rsid w:val="000A6B0D"/>
    <w:rsid w:val="000B0040"/>
    <w:rsid w:val="000B04EB"/>
    <w:rsid w:val="000B1A61"/>
    <w:rsid w:val="000B1C0C"/>
    <w:rsid w:val="000B26D8"/>
    <w:rsid w:val="000B2CF7"/>
    <w:rsid w:val="000B3725"/>
    <w:rsid w:val="000B3772"/>
    <w:rsid w:val="000B45E2"/>
    <w:rsid w:val="000B4CF3"/>
    <w:rsid w:val="000B692F"/>
    <w:rsid w:val="000C2815"/>
    <w:rsid w:val="000C325E"/>
    <w:rsid w:val="000C524D"/>
    <w:rsid w:val="000C77DA"/>
    <w:rsid w:val="000D0101"/>
    <w:rsid w:val="000D0360"/>
    <w:rsid w:val="000D1908"/>
    <w:rsid w:val="000D1B0E"/>
    <w:rsid w:val="000D333F"/>
    <w:rsid w:val="000D4D08"/>
    <w:rsid w:val="000D6495"/>
    <w:rsid w:val="000D7F25"/>
    <w:rsid w:val="000E0440"/>
    <w:rsid w:val="000E2832"/>
    <w:rsid w:val="000E3179"/>
    <w:rsid w:val="000E3976"/>
    <w:rsid w:val="000E534A"/>
    <w:rsid w:val="000E74F0"/>
    <w:rsid w:val="000E7748"/>
    <w:rsid w:val="000F008A"/>
    <w:rsid w:val="000F106A"/>
    <w:rsid w:val="000F27ED"/>
    <w:rsid w:val="000F2F5B"/>
    <w:rsid w:val="000F4363"/>
    <w:rsid w:val="000F5029"/>
    <w:rsid w:val="000F6809"/>
    <w:rsid w:val="000F687C"/>
    <w:rsid w:val="000F6B62"/>
    <w:rsid w:val="000F6F8E"/>
    <w:rsid w:val="000F76E7"/>
    <w:rsid w:val="000F7986"/>
    <w:rsid w:val="00100789"/>
    <w:rsid w:val="00100920"/>
    <w:rsid w:val="00100C7E"/>
    <w:rsid w:val="00101AEC"/>
    <w:rsid w:val="00102A00"/>
    <w:rsid w:val="001032AD"/>
    <w:rsid w:val="00103B76"/>
    <w:rsid w:val="00104DCA"/>
    <w:rsid w:val="00106500"/>
    <w:rsid w:val="001066E5"/>
    <w:rsid w:val="00110289"/>
    <w:rsid w:val="00110C06"/>
    <w:rsid w:val="0011160F"/>
    <w:rsid w:val="0011173A"/>
    <w:rsid w:val="0011308A"/>
    <w:rsid w:val="001145D9"/>
    <w:rsid w:val="001149CC"/>
    <w:rsid w:val="00115B1F"/>
    <w:rsid w:val="00115F5F"/>
    <w:rsid w:val="001164D1"/>
    <w:rsid w:val="001177EF"/>
    <w:rsid w:val="00120208"/>
    <w:rsid w:val="001218CC"/>
    <w:rsid w:val="0012190A"/>
    <w:rsid w:val="0012256D"/>
    <w:rsid w:val="00124B49"/>
    <w:rsid w:val="00124BB9"/>
    <w:rsid w:val="00124D23"/>
    <w:rsid w:val="001301E1"/>
    <w:rsid w:val="00130AA4"/>
    <w:rsid w:val="001321F3"/>
    <w:rsid w:val="00134210"/>
    <w:rsid w:val="001354AD"/>
    <w:rsid w:val="001354E9"/>
    <w:rsid w:val="00135C2A"/>
    <w:rsid w:val="00135F97"/>
    <w:rsid w:val="00135FC1"/>
    <w:rsid w:val="00136904"/>
    <w:rsid w:val="00136A20"/>
    <w:rsid w:val="00136A7D"/>
    <w:rsid w:val="00137869"/>
    <w:rsid w:val="00137B1D"/>
    <w:rsid w:val="00137C36"/>
    <w:rsid w:val="00137FEE"/>
    <w:rsid w:val="00140AD9"/>
    <w:rsid w:val="00140DD6"/>
    <w:rsid w:val="00140FA2"/>
    <w:rsid w:val="00141A7A"/>
    <w:rsid w:val="001425F5"/>
    <w:rsid w:val="00142A1A"/>
    <w:rsid w:val="0014335C"/>
    <w:rsid w:val="00143C36"/>
    <w:rsid w:val="001446D5"/>
    <w:rsid w:val="0014700A"/>
    <w:rsid w:val="001472EC"/>
    <w:rsid w:val="00147AFA"/>
    <w:rsid w:val="00147D6C"/>
    <w:rsid w:val="00147F53"/>
    <w:rsid w:val="00151C65"/>
    <w:rsid w:val="00151F49"/>
    <w:rsid w:val="0015440D"/>
    <w:rsid w:val="00155C86"/>
    <w:rsid w:val="001564EA"/>
    <w:rsid w:val="00156C45"/>
    <w:rsid w:val="00157993"/>
    <w:rsid w:val="00160237"/>
    <w:rsid w:val="001603F9"/>
    <w:rsid w:val="00160A62"/>
    <w:rsid w:val="00161EF6"/>
    <w:rsid w:val="00163EEB"/>
    <w:rsid w:val="0017109E"/>
    <w:rsid w:val="00171504"/>
    <w:rsid w:val="0017185F"/>
    <w:rsid w:val="00171B10"/>
    <w:rsid w:val="00171EF7"/>
    <w:rsid w:val="00173140"/>
    <w:rsid w:val="0017451C"/>
    <w:rsid w:val="00174E49"/>
    <w:rsid w:val="001810E0"/>
    <w:rsid w:val="00181767"/>
    <w:rsid w:val="001819B8"/>
    <w:rsid w:val="001824E3"/>
    <w:rsid w:val="0018282B"/>
    <w:rsid w:val="00182B94"/>
    <w:rsid w:val="0018324C"/>
    <w:rsid w:val="00183E94"/>
    <w:rsid w:val="0018481A"/>
    <w:rsid w:val="00186F41"/>
    <w:rsid w:val="001877E9"/>
    <w:rsid w:val="00187B30"/>
    <w:rsid w:val="00187CF4"/>
    <w:rsid w:val="00190E0C"/>
    <w:rsid w:val="0019235C"/>
    <w:rsid w:val="001925A0"/>
    <w:rsid w:val="00192941"/>
    <w:rsid w:val="00192D9D"/>
    <w:rsid w:val="00193914"/>
    <w:rsid w:val="00194536"/>
    <w:rsid w:val="0019472F"/>
    <w:rsid w:val="0019493C"/>
    <w:rsid w:val="00194DAC"/>
    <w:rsid w:val="00196A09"/>
    <w:rsid w:val="00197100"/>
    <w:rsid w:val="001978FF"/>
    <w:rsid w:val="001A0A59"/>
    <w:rsid w:val="001A2F60"/>
    <w:rsid w:val="001A3165"/>
    <w:rsid w:val="001A5160"/>
    <w:rsid w:val="001B038B"/>
    <w:rsid w:val="001B0483"/>
    <w:rsid w:val="001B071D"/>
    <w:rsid w:val="001B0860"/>
    <w:rsid w:val="001B0B51"/>
    <w:rsid w:val="001B1F21"/>
    <w:rsid w:val="001B26AC"/>
    <w:rsid w:val="001B3C94"/>
    <w:rsid w:val="001B4457"/>
    <w:rsid w:val="001B6290"/>
    <w:rsid w:val="001C1271"/>
    <w:rsid w:val="001C1DF3"/>
    <w:rsid w:val="001C25DF"/>
    <w:rsid w:val="001C31E7"/>
    <w:rsid w:val="001C3800"/>
    <w:rsid w:val="001C3CAB"/>
    <w:rsid w:val="001C4C3C"/>
    <w:rsid w:val="001C7539"/>
    <w:rsid w:val="001D11BA"/>
    <w:rsid w:val="001D2119"/>
    <w:rsid w:val="001D3C85"/>
    <w:rsid w:val="001D44CD"/>
    <w:rsid w:val="001D46A3"/>
    <w:rsid w:val="001D4CB8"/>
    <w:rsid w:val="001D58F8"/>
    <w:rsid w:val="001D59F9"/>
    <w:rsid w:val="001D60BE"/>
    <w:rsid w:val="001D619D"/>
    <w:rsid w:val="001D6428"/>
    <w:rsid w:val="001D64A5"/>
    <w:rsid w:val="001D6C7C"/>
    <w:rsid w:val="001D742D"/>
    <w:rsid w:val="001D7AE4"/>
    <w:rsid w:val="001E1997"/>
    <w:rsid w:val="001E36FD"/>
    <w:rsid w:val="001E3C49"/>
    <w:rsid w:val="001E41BD"/>
    <w:rsid w:val="001E49F1"/>
    <w:rsid w:val="001E5D51"/>
    <w:rsid w:val="001E72EE"/>
    <w:rsid w:val="001E74A5"/>
    <w:rsid w:val="001E7BDB"/>
    <w:rsid w:val="001F04F6"/>
    <w:rsid w:val="001F0601"/>
    <w:rsid w:val="001F0E7C"/>
    <w:rsid w:val="001F0F08"/>
    <w:rsid w:val="001F2039"/>
    <w:rsid w:val="001F342D"/>
    <w:rsid w:val="001F4B73"/>
    <w:rsid w:val="001F4C64"/>
    <w:rsid w:val="001F53AA"/>
    <w:rsid w:val="001F5E23"/>
    <w:rsid w:val="001F6391"/>
    <w:rsid w:val="001F63DA"/>
    <w:rsid w:val="001F6768"/>
    <w:rsid w:val="00200181"/>
    <w:rsid w:val="00200657"/>
    <w:rsid w:val="00201990"/>
    <w:rsid w:val="002023CC"/>
    <w:rsid w:val="002023D9"/>
    <w:rsid w:val="0020265F"/>
    <w:rsid w:val="00205114"/>
    <w:rsid w:val="0020598D"/>
    <w:rsid w:val="002074FC"/>
    <w:rsid w:val="00207A29"/>
    <w:rsid w:val="0021037F"/>
    <w:rsid w:val="00211044"/>
    <w:rsid w:val="00212166"/>
    <w:rsid w:val="00212455"/>
    <w:rsid w:val="002128C6"/>
    <w:rsid w:val="00212B5F"/>
    <w:rsid w:val="00213136"/>
    <w:rsid w:val="00214F63"/>
    <w:rsid w:val="00215607"/>
    <w:rsid w:val="00216547"/>
    <w:rsid w:val="00217685"/>
    <w:rsid w:val="00217805"/>
    <w:rsid w:val="00217D4B"/>
    <w:rsid w:val="00220538"/>
    <w:rsid w:val="00220769"/>
    <w:rsid w:val="00220909"/>
    <w:rsid w:val="00221193"/>
    <w:rsid w:val="002219AD"/>
    <w:rsid w:val="00222947"/>
    <w:rsid w:val="00223B02"/>
    <w:rsid w:val="00223FE0"/>
    <w:rsid w:val="002249EB"/>
    <w:rsid w:val="00224CD4"/>
    <w:rsid w:val="00225E9F"/>
    <w:rsid w:val="0022605B"/>
    <w:rsid w:val="00230DCB"/>
    <w:rsid w:val="0023253E"/>
    <w:rsid w:val="00232C10"/>
    <w:rsid w:val="00234F3F"/>
    <w:rsid w:val="00235307"/>
    <w:rsid w:val="002358F8"/>
    <w:rsid w:val="00235C06"/>
    <w:rsid w:val="00236848"/>
    <w:rsid w:val="00237932"/>
    <w:rsid w:val="00240555"/>
    <w:rsid w:val="00241924"/>
    <w:rsid w:val="00241E1F"/>
    <w:rsid w:val="00242AC7"/>
    <w:rsid w:val="00242F64"/>
    <w:rsid w:val="00244826"/>
    <w:rsid w:val="0024506A"/>
    <w:rsid w:val="00245371"/>
    <w:rsid w:val="0024538B"/>
    <w:rsid w:val="00245F40"/>
    <w:rsid w:val="00246A17"/>
    <w:rsid w:val="00247E20"/>
    <w:rsid w:val="00250471"/>
    <w:rsid w:val="00251B1A"/>
    <w:rsid w:val="0025381D"/>
    <w:rsid w:val="00253A23"/>
    <w:rsid w:val="00254B1B"/>
    <w:rsid w:val="00254E27"/>
    <w:rsid w:val="0025547C"/>
    <w:rsid w:val="0025591F"/>
    <w:rsid w:val="002568C0"/>
    <w:rsid w:val="00256FF0"/>
    <w:rsid w:val="00257877"/>
    <w:rsid w:val="002612E9"/>
    <w:rsid w:val="00261A87"/>
    <w:rsid w:val="00261E7A"/>
    <w:rsid w:val="00261F5C"/>
    <w:rsid w:val="00263310"/>
    <w:rsid w:val="00263695"/>
    <w:rsid w:val="00264582"/>
    <w:rsid w:val="00264D9B"/>
    <w:rsid w:val="00264E6B"/>
    <w:rsid w:val="00264F26"/>
    <w:rsid w:val="00264FCA"/>
    <w:rsid w:val="00265226"/>
    <w:rsid w:val="00265B06"/>
    <w:rsid w:val="00265F18"/>
    <w:rsid w:val="00267407"/>
    <w:rsid w:val="002676DB"/>
    <w:rsid w:val="002676F9"/>
    <w:rsid w:val="00267751"/>
    <w:rsid w:val="00267DDC"/>
    <w:rsid w:val="00270A95"/>
    <w:rsid w:val="002716BF"/>
    <w:rsid w:val="002716FD"/>
    <w:rsid w:val="00272537"/>
    <w:rsid w:val="00273382"/>
    <w:rsid w:val="00273814"/>
    <w:rsid w:val="00273F98"/>
    <w:rsid w:val="0027401B"/>
    <w:rsid w:val="00275B74"/>
    <w:rsid w:val="00275C26"/>
    <w:rsid w:val="00276081"/>
    <w:rsid w:val="002762CB"/>
    <w:rsid w:val="00277966"/>
    <w:rsid w:val="00280E93"/>
    <w:rsid w:val="00281D90"/>
    <w:rsid w:val="002822A8"/>
    <w:rsid w:val="00282DA5"/>
    <w:rsid w:val="0028385F"/>
    <w:rsid w:val="00285087"/>
    <w:rsid w:val="002858E9"/>
    <w:rsid w:val="00286EB4"/>
    <w:rsid w:val="00287864"/>
    <w:rsid w:val="00290852"/>
    <w:rsid w:val="002913EA"/>
    <w:rsid w:val="00292073"/>
    <w:rsid w:val="00293008"/>
    <w:rsid w:val="00293A5D"/>
    <w:rsid w:val="00293BAE"/>
    <w:rsid w:val="00294EDC"/>
    <w:rsid w:val="00295EDD"/>
    <w:rsid w:val="0029685B"/>
    <w:rsid w:val="0029705D"/>
    <w:rsid w:val="002A210A"/>
    <w:rsid w:val="002A247F"/>
    <w:rsid w:val="002A2B0F"/>
    <w:rsid w:val="002A3019"/>
    <w:rsid w:val="002A4EE3"/>
    <w:rsid w:val="002A6529"/>
    <w:rsid w:val="002A68C2"/>
    <w:rsid w:val="002B03A9"/>
    <w:rsid w:val="002B04AF"/>
    <w:rsid w:val="002B069B"/>
    <w:rsid w:val="002B2D42"/>
    <w:rsid w:val="002B3650"/>
    <w:rsid w:val="002B4C38"/>
    <w:rsid w:val="002B4F08"/>
    <w:rsid w:val="002B5CE2"/>
    <w:rsid w:val="002B5E76"/>
    <w:rsid w:val="002C0B00"/>
    <w:rsid w:val="002C142F"/>
    <w:rsid w:val="002C1E81"/>
    <w:rsid w:val="002C34B6"/>
    <w:rsid w:val="002C3871"/>
    <w:rsid w:val="002C39A5"/>
    <w:rsid w:val="002C47B3"/>
    <w:rsid w:val="002C4A4D"/>
    <w:rsid w:val="002C6DA6"/>
    <w:rsid w:val="002C7123"/>
    <w:rsid w:val="002D0315"/>
    <w:rsid w:val="002D09FF"/>
    <w:rsid w:val="002D1137"/>
    <w:rsid w:val="002D139C"/>
    <w:rsid w:val="002D1746"/>
    <w:rsid w:val="002D287B"/>
    <w:rsid w:val="002D3C5C"/>
    <w:rsid w:val="002D4832"/>
    <w:rsid w:val="002D7291"/>
    <w:rsid w:val="002D7E91"/>
    <w:rsid w:val="002E0143"/>
    <w:rsid w:val="002E09AD"/>
    <w:rsid w:val="002E12E4"/>
    <w:rsid w:val="002E1602"/>
    <w:rsid w:val="002E1A2D"/>
    <w:rsid w:val="002E24ED"/>
    <w:rsid w:val="002E2ADA"/>
    <w:rsid w:val="002E38C5"/>
    <w:rsid w:val="002E3C35"/>
    <w:rsid w:val="002E4355"/>
    <w:rsid w:val="002E449F"/>
    <w:rsid w:val="002E5834"/>
    <w:rsid w:val="002E7924"/>
    <w:rsid w:val="002F0931"/>
    <w:rsid w:val="002F0A99"/>
    <w:rsid w:val="002F1340"/>
    <w:rsid w:val="002F1672"/>
    <w:rsid w:val="002F191A"/>
    <w:rsid w:val="002F31C0"/>
    <w:rsid w:val="002F41A7"/>
    <w:rsid w:val="002F54AD"/>
    <w:rsid w:val="002F7EA0"/>
    <w:rsid w:val="002F7FAC"/>
    <w:rsid w:val="0030279D"/>
    <w:rsid w:val="00302CF5"/>
    <w:rsid w:val="0030474E"/>
    <w:rsid w:val="00304AEE"/>
    <w:rsid w:val="00304C8A"/>
    <w:rsid w:val="003052C3"/>
    <w:rsid w:val="00305C2C"/>
    <w:rsid w:val="003100BE"/>
    <w:rsid w:val="00310569"/>
    <w:rsid w:val="00310585"/>
    <w:rsid w:val="0031083B"/>
    <w:rsid w:val="00311266"/>
    <w:rsid w:val="003112CE"/>
    <w:rsid w:val="003119B1"/>
    <w:rsid w:val="00312BF9"/>
    <w:rsid w:val="00314D62"/>
    <w:rsid w:val="00317660"/>
    <w:rsid w:val="0032086C"/>
    <w:rsid w:val="00320A6D"/>
    <w:rsid w:val="00320B88"/>
    <w:rsid w:val="00320C6B"/>
    <w:rsid w:val="003217D6"/>
    <w:rsid w:val="003218FB"/>
    <w:rsid w:val="00321951"/>
    <w:rsid w:val="00321EBA"/>
    <w:rsid w:val="003222D0"/>
    <w:rsid w:val="00323266"/>
    <w:rsid w:val="0033036A"/>
    <w:rsid w:val="00330CE8"/>
    <w:rsid w:val="00332EDF"/>
    <w:rsid w:val="003334CB"/>
    <w:rsid w:val="00333CB4"/>
    <w:rsid w:val="00333E49"/>
    <w:rsid w:val="00336CBF"/>
    <w:rsid w:val="003370C2"/>
    <w:rsid w:val="003376B9"/>
    <w:rsid w:val="00337912"/>
    <w:rsid w:val="00337D59"/>
    <w:rsid w:val="00342C76"/>
    <w:rsid w:val="00342E25"/>
    <w:rsid w:val="0034377F"/>
    <w:rsid w:val="003452C2"/>
    <w:rsid w:val="003462CB"/>
    <w:rsid w:val="0034637F"/>
    <w:rsid w:val="003463B8"/>
    <w:rsid w:val="00350EA1"/>
    <w:rsid w:val="003536D3"/>
    <w:rsid w:val="00354FF7"/>
    <w:rsid w:val="00356F9D"/>
    <w:rsid w:val="003601E9"/>
    <w:rsid w:val="00360604"/>
    <w:rsid w:val="0036364C"/>
    <w:rsid w:val="003646D0"/>
    <w:rsid w:val="00366947"/>
    <w:rsid w:val="003671B2"/>
    <w:rsid w:val="0037118A"/>
    <w:rsid w:val="003739BE"/>
    <w:rsid w:val="00375334"/>
    <w:rsid w:val="00375AFE"/>
    <w:rsid w:val="00375CC1"/>
    <w:rsid w:val="003804C0"/>
    <w:rsid w:val="003808A3"/>
    <w:rsid w:val="00380B29"/>
    <w:rsid w:val="00381CA8"/>
    <w:rsid w:val="00383D35"/>
    <w:rsid w:val="00383F91"/>
    <w:rsid w:val="00385BBC"/>
    <w:rsid w:val="0038679B"/>
    <w:rsid w:val="00386808"/>
    <w:rsid w:val="003869D2"/>
    <w:rsid w:val="00387318"/>
    <w:rsid w:val="00387CF5"/>
    <w:rsid w:val="00391523"/>
    <w:rsid w:val="003918FE"/>
    <w:rsid w:val="0039294E"/>
    <w:rsid w:val="0039318C"/>
    <w:rsid w:val="0039587D"/>
    <w:rsid w:val="003968EE"/>
    <w:rsid w:val="003969E8"/>
    <w:rsid w:val="003A1006"/>
    <w:rsid w:val="003A3671"/>
    <w:rsid w:val="003A3A3D"/>
    <w:rsid w:val="003A6469"/>
    <w:rsid w:val="003A6726"/>
    <w:rsid w:val="003A6934"/>
    <w:rsid w:val="003A73A5"/>
    <w:rsid w:val="003B1020"/>
    <w:rsid w:val="003B15BB"/>
    <w:rsid w:val="003B1A43"/>
    <w:rsid w:val="003B2B8E"/>
    <w:rsid w:val="003B3749"/>
    <w:rsid w:val="003B4234"/>
    <w:rsid w:val="003B6700"/>
    <w:rsid w:val="003B6AF2"/>
    <w:rsid w:val="003B7017"/>
    <w:rsid w:val="003C127A"/>
    <w:rsid w:val="003C1480"/>
    <w:rsid w:val="003C1762"/>
    <w:rsid w:val="003C2EB6"/>
    <w:rsid w:val="003C4603"/>
    <w:rsid w:val="003C48E1"/>
    <w:rsid w:val="003C51A8"/>
    <w:rsid w:val="003C58BB"/>
    <w:rsid w:val="003C5BCE"/>
    <w:rsid w:val="003C5C5A"/>
    <w:rsid w:val="003C7770"/>
    <w:rsid w:val="003D041C"/>
    <w:rsid w:val="003D0740"/>
    <w:rsid w:val="003D085C"/>
    <w:rsid w:val="003D1F4B"/>
    <w:rsid w:val="003D3F18"/>
    <w:rsid w:val="003D4235"/>
    <w:rsid w:val="003D4500"/>
    <w:rsid w:val="003D60FF"/>
    <w:rsid w:val="003D62E2"/>
    <w:rsid w:val="003D6D42"/>
    <w:rsid w:val="003D7F8F"/>
    <w:rsid w:val="003E1141"/>
    <w:rsid w:val="003E2D9F"/>
    <w:rsid w:val="003E3DD7"/>
    <w:rsid w:val="003E42D0"/>
    <w:rsid w:val="003E5262"/>
    <w:rsid w:val="003E7CD5"/>
    <w:rsid w:val="003E7CFA"/>
    <w:rsid w:val="003F26B0"/>
    <w:rsid w:val="003F33BB"/>
    <w:rsid w:val="003F3AA1"/>
    <w:rsid w:val="003F3E81"/>
    <w:rsid w:val="003F4325"/>
    <w:rsid w:val="003F48C5"/>
    <w:rsid w:val="003F4BD0"/>
    <w:rsid w:val="003F590F"/>
    <w:rsid w:val="003F751F"/>
    <w:rsid w:val="003F7C11"/>
    <w:rsid w:val="00400D33"/>
    <w:rsid w:val="00400F47"/>
    <w:rsid w:val="00401649"/>
    <w:rsid w:val="004029D9"/>
    <w:rsid w:val="00402E29"/>
    <w:rsid w:val="004032FD"/>
    <w:rsid w:val="00403AB1"/>
    <w:rsid w:val="0040422D"/>
    <w:rsid w:val="0040482A"/>
    <w:rsid w:val="00405432"/>
    <w:rsid w:val="00405476"/>
    <w:rsid w:val="00406E4E"/>
    <w:rsid w:val="00407A14"/>
    <w:rsid w:val="00407BF5"/>
    <w:rsid w:val="0041034B"/>
    <w:rsid w:val="00411CE4"/>
    <w:rsid w:val="004120BB"/>
    <w:rsid w:val="00412306"/>
    <w:rsid w:val="0041242F"/>
    <w:rsid w:val="00412821"/>
    <w:rsid w:val="00413445"/>
    <w:rsid w:val="00414552"/>
    <w:rsid w:val="00415794"/>
    <w:rsid w:val="00415814"/>
    <w:rsid w:val="00416F84"/>
    <w:rsid w:val="00417E2B"/>
    <w:rsid w:val="004209F3"/>
    <w:rsid w:val="00420AF4"/>
    <w:rsid w:val="00421893"/>
    <w:rsid w:val="00421B27"/>
    <w:rsid w:val="00422170"/>
    <w:rsid w:val="004224D2"/>
    <w:rsid w:val="0042497F"/>
    <w:rsid w:val="004253CC"/>
    <w:rsid w:val="00425C04"/>
    <w:rsid w:val="00427290"/>
    <w:rsid w:val="0043096C"/>
    <w:rsid w:val="00430AE2"/>
    <w:rsid w:val="00430BF7"/>
    <w:rsid w:val="00431DC5"/>
    <w:rsid w:val="00431E5F"/>
    <w:rsid w:val="004321BF"/>
    <w:rsid w:val="004327C1"/>
    <w:rsid w:val="00432D9A"/>
    <w:rsid w:val="0043406B"/>
    <w:rsid w:val="00434630"/>
    <w:rsid w:val="00434CFE"/>
    <w:rsid w:val="0043586F"/>
    <w:rsid w:val="00435E48"/>
    <w:rsid w:val="00437ADB"/>
    <w:rsid w:val="00437EEF"/>
    <w:rsid w:val="00440F15"/>
    <w:rsid w:val="00441CAD"/>
    <w:rsid w:val="00441F5A"/>
    <w:rsid w:val="00443CAC"/>
    <w:rsid w:val="0044457D"/>
    <w:rsid w:val="00444AA2"/>
    <w:rsid w:val="00445E33"/>
    <w:rsid w:val="004472A0"/>
    <w:rsid w:val="004500A2"/>
    <w:rsid w:val="004506AB"/>
    <w:rsid w:val="0045071C"/>
    <w:rsid w:val="00450A5B"/>
    <w:rsid w:val="004515FE"/>
    <w:rsid w:val="00453F42"/>
    <w:rsid w:val="00454318"/>
    <w:rsid w:val="004549A4"/>
    <w:rsid w:val="004557B4"/>
    <w:rsid w:val="00455F29"/>
    <w:rsid w:val="00455F35"/>
    <w:rsid w:val="004575F5"/>
    <w:rsid w:val="00457946"/>
    <w:rsid w:val="00460764"/>
    <w:rsid w:val="00461386"/>
    <w:rsid w:val="00461721"/>
    <w:rsid w:val="00462A13"/>
    <w:rsid w:val="004637F4"/>
    <w:rsid w:val="00463C7D"/>
    <w:rsid w:val="00464442"/>
    <w:rsid w:val="00464839"/>
    <w:rsid w:val="00465B8B"/>
    <w:rsid w:val="00466A55"/>
    <w:rsid w:val="004705D4"/>
    <w:rsid w:val="00470810"/>
    <w:rsid w:val="00470B56"/>
    <w:rsid w:val="004715E0"/>
    <w:rsid w:val="00471C3F"/>
    <w:rsid w:val="00473484"/>
    <w:rsid w:val="004740EE"/>
    <w:rsid w:val="00474E8D"/>
    <w:rsid w:val="00475200"/>
    <w:rsid w:val="00475C7C"/>
    <w:rsid w:val="00476F7F"/>
    <w:rsid w:val="004813EF"/>
    <w:rsid w:val="00481646"/>
    <w:rsid w:val="004825FF"/>
    <w:rsid w:val="004829DD"/>
    <w:rsid w:val="004842A2"/>
    <w:rsid w:val="00485215"/>
    <w:rsid w:val="00485776"/>
    <w:rsid w:val="0048644C"/>
    <w:rsid w:val="00487946"/>
    <w:rsid w:val="00487A1B"/>
    <w:rsid w:val="004900C1"/>
    <w:rsid w:val="004900E2"/>
    <w:rsid w:val="00490181"/>
    <w:rsid w:val="00491301"/>
    <w:rsid w:val="0049166E"/>
    <w:rsid w:val="0049231A"/>
    <w:rsid w:val="00493795"/>
    <w:rsid w:val="00494077"/>
    <w:rsid w:val="00494274"/>
    <w:rsid w:val="00494E73"/>
    <w:rsid w:val="004A0DE4"/>
    <w:rsid w:val="004A19DC"/>
    <w:rsid w:val="004A1EDB"/>
    <w:rsid w:val="004A356B"/>
    <w:rsid w:val="004A3DFB"/>
    <w:rsid w:val="004A4826"/>
    <w:rsid w:val="004A4A54"/>
    <w:rsid w:val="004A4FCD"/>
    <w:rsid w:val="004A5321"/>
    <w:rsid w:val="004A549C"/>
    <w:rsid w:val="004A6C1D"/>
    <w:rsid w:val="004A7E53"/>
    <w:rsid w:val="004B0142"/>
    <w:rsid w:val="004B0323"/>
    <w:rsid w:val="004B103B"/>
    <w:rsid w:val="004B254E"/>
    <w:rsid w:val="004B311D"/>
    <w:rsid w:val="004B46AE"/>
    <w:rsid w:val="004B5DF1"/>
    <w:rsid w:val="004B6BF6"/>
    <w:rsid w:val="004C01CE"/>
    <w:rsid w:val="004C0991"/>
    <w:rsid w:val="004C1875"/>
    <w:rsid w:val="004C215E"/>
    <w:rsid w:val="004C25E4"/>
    <w:rsid w:val="004C3CB0"/>
    <w:rsid w:val="004C461E"/>
    <w:rsid w:val="004C4D65"/>
    <w:rsid w:val="004C5CC0"/>
    <w:rsid w:val="004D0235"/>
    <w:rsid w:val="004D1474"/>
    <w:rsid w:val="004D171A"/>
    <w:rsid w:val="004D28D4"/>
    <w:rsid w:val="004D563F"/>
    <w:rsid w:val="004D5BA9"/>
    <w:rsid w:val="004D679D"/>
    <w:rsid w:val="004D6E9F"/>
    <w:rsid w:val="004D7A1A"/>
    <w:rsid w:val="004D7BC0"/>
    <w:rsid w:val="004D7DA6"/>
    <w:rsid w:val="004D7F26"/>
    <w:rsid w:val="004E02C2"/>
    <w:rsid w:val="004E0B84"/>
    <w:rsid w:val="004E0E24"/>
    <w:rsid w:val="004E0F22"/>
    <w:rsid w:val="004E2701"/>
    <w:rsid w:val="004E4EC1"/>
    <w:rsid w:val="004E4ED8"/>
    <w:rsid w:val="004E6605"/>
    <w:rsid w:val="004E6963"/>
    <w:rsid w:val="004E7157"/>
    <w:rsid w:val="004E7693"/>
    <w:rsid w:val="004E7CEF"/>
    <w:rsid w:val="004F0435"/>
    <w:rsid w:val="004F18DF"/>
    <w:rsid w:val="004F2702"/>
    <w:rsid w:val="004F27D6"/>
    <w:rsid w:val="004F27EE"/>
    <w:rsid w:val="004F2C90"/>
    <w:rsid w:val="004F3EA5"/>
    <w:rsid w:val="004F47D2"/>
    <w:rsid w:val="004F4AAD"/>
    <w:rsid w:val="004F4D2B"/>
    <w:rsid w:val="004F4FFD"/>
    <w:rsid w:val="004F59A5"/>
    <w:rsid w:val="0050092D"/>
    <w:rsid w:val="00501029"/>
    <w:rsid w:val="00502390"/>
    <w:rsid w:val="00502C5F"/>
    <w:rsid w:val="0050352C"/>
    <w:rsid w:val="00503B3F"/>
    <w:rsid w:val="00504B7B"/>
    <w:rsid w:val="00505F3C"/>
    <w:rsid w:val="005077EA"/>
    <w:rsid w:val="00510724"/>
    <w:rsid w:val="00510D0B"/>
    <w:rsid w:val="00511A66"/>
    <w:rsid w:val="0051312E"/>
    <w:rsid w:val="0051386F"/>
    <w:rsid w:val="00513EA0"/>
    <w:rsid w:val="00514FA7"/>
    <w:rsid w:val="005153A5"/>
    <w:rsid w:val="0051555D"/>
    <w:rsid w:val="00515982"/>
    <w:rsid w:val="00516B74"/>
    <w:rsid w:val="005201A4"/>
    <w:rsid w:val="00521517"/>
    <w:rsid w:val="00523B32"/>
    <w:rsid w:val="00524DAF"/>
    <w:rsid w:val="005253F6"/>
    <w:rsid w:val="00526330"/>
    <w:rsid w:val="00526D6C"/>
    <w:rsid w:val="0052774D"/>
    <w:rsid w:val="005301F4"/>
    <w:rsid w:val="0053066D"/>
    <w:rsid w:val="0053128D"/>
    <w:rsid w:val="0053307E"/>
    <w:rsid w:val="00533513"/>
    <w:rsid w:val="005347BD"/>
    <w:rsid w:val="00534BCD"/>
    <w:rsid w:val="00535EE1"/>
    <w:rsid w:val="005360E7"/>
    <w:rsid w:val="005362DD"/>
    <w:rsid w:val="005367B1"/>
    <w:rsid w:val="00541226"/>
    <w:rsid w:val="00541F01"/>
    <w:rsid w:val="005425B9"/>
    <w:rsid w:val="00542BE1"/>
    <w:rsid w:val="00542C1F"/>
    <w:rsid w:val="00542DCC"/>
    <w:rsid w:val="005433A4"/>
    <w:rsid w:val="00543F6F"/>
    <w:rsid w:val="0054464E"/>
    <w:rsid w:val="00545068"/>
    <w:rsid w:val="005453D5"/>
    <w:rsid w:val="00545C7F"/>
    <w:rsid w:val="00546367"/>
    <w:rsid w:val="00546FA6"/>
    <w:rsid w:val="00547ABB"/>
    <w:rsid w:val="00547EF1"/>
    <w:rsid w:val="00551B58"/>
    <w:rsid w:val="00552EE6"/>
    <w:rsid w:val="00552FA7"/>
    <w:rsid w:val="0055363F"/>
    <w:rsid w:val="00554576"/>
    <w:rsid w:val="0055554C"/>
    <w:rsid w:val="00555A2C"/>
    <w:rsid w:val="00555B42"/>
    <w:rsid w:val="00555D98"/>
    <w:rsid w:val="00557AD1"/>
    <w:rsid w:val="0056057E"/>
    <w:rsid w:val="0056144D"/>
    <w:rsid w:val="0056222B"/>
    <w:rsid w:val="00562848"/>
    <w:rsid w:val="00562EBE"/>
    <w:rsid w:val="00562ED5"/>
    <w:rsid w:val="005648BE"/>
    <w:rsid w:val="00565263"/>
    <w:rsid w:val="00566256"/>
    <w:rsid w:val="0056701A"/>
    <w:rsid w:val="0056709B"/>
    <w:rsid w:val="0057095B"/>
    <w:rsid w:val="00572542"/>
    <w:rsid w:val="0057269C"/>
    <w:rsid w:val="00572B55"/>
    <w:rsid w:val="00574CBB"/>
    <w:rsid w:val="00574E11"/>
    <w:rsid w:val="00575033"/>
    <w:rsid w:val="0057653C"/>
    <w:rsid w:val="00576A41"/>
    <w:rsid w:val="00576C06"/>
    <w:rsid w:val="00577AEA"/>
    <w:rsid w:val="005808A8"/>
    <w:rsid w:val="00581816"/>
    <w:rsid w:val="00581E6E"/>
    <w:rsid w:val="00581F8E"/>
    <w:rsid w:val="00581F95"/>
    <w:rsid w:val="00582A0D"/>
    <w:rsid w:val="00582E77"/>
    <w:rsid w:val="00582FF3"/>
    <w:rsid w:val="005835E1"/>
    <w:rsid w:val="00583745"/>
    <w:rsid w:val="00583787"/>
    <w:rsid w:val="0058625D"/>
    <w:rsid w:val="0058642A"/>
    <w:rsid w:val="00590B98"/>
    <w:rsid w:val="00591A99"/>
    <w:rsid w:val="00592721"/>
    <w:rsid w:val="0059289F"/>
    <w:rsid w:val="0059303C"/>
    <w:rsid w:val="00594A7B"/>
    <w:rsid w:val="0059597F"/>
    <w:rsid w:val="005A07A4"/>
    <w:rsid w:val="005A0C27"/>
    <w:rsid w:val="005A3F2C"/>
    <w:rsid w:val="005A431E"/>
    <w:rsid w:val="005A51A5"/>
    <w:rsid w:val="005A5B42"/>
    <w:rsid w:val="005A6922"/>
    <w:rsid w:val="005A7CA3"/>
    <w:rsid w:val="005B22DA"/>
    <w:rsid w:val="005B2784"/>
    <w:rsid w:val="005B2DFB"/>
    <w:rsid w:val="005B3351"/>
    <w:rsid w:val="005B3B0A"/>
    <w:rsid w:val="005B4214"/>
    <w:rsid w:val="005B47B4"/>
    <w:rsid w:val="005B4B6F"/>
    <w:rsid w:val="005B52F1"/>
    <w:rsid w:val="005B5894"/>
    <w:rsid w:val="005B639B"/>
    <w:rsid w:val="005B69ED"/>
    <w:rsid w:val="005B7129"/>
    <w:rsid w:val="005C1558"/>
    <w:rsid w:val="005C24A8"/>
    <w:rsid w:val="005C35DE"/>
    <w:rsid w:val="005C3FC0"/>
    <w:rsid w:val="005C41A1"/>
    <w:rsid w:val="005C4500"/>
    <w:rsid w:val="005C48B3"/>
    <w:rsid w:val="005C4D9D"/>
    <w:rsid w:val="005C6E5B"/>
    <w:rsid w:val="005C733D"/>
    <w:rsid w:val="005D0C6A"/>
    <w:rsid w:val="005D158A"/>
    <w:rsid w:val="005D1EAA"/>
    <w:rsid w:val="005D4809"/>
    <w:rsid w:val="005D482E"/>
    <w:rsid w:val="005D5363"/>
    <w:rsid w:val="005D6F29"/>
    <w:rsid w:val="005D7117"/>
    <w:rsid w:val="005E0232"/>
    <w:rsid w:val="005E206F"/>
    <w:rsid w:val="005E24D6"/>
    <w:rsid w:val="005E30DC"/>
    <w:rsid w:val="005E46BC"/>
    <w:rsid w:val="005E4B9E"/>
    <w:rsid w:val="005E4CDB"/>
    <w:rsid w:val="005E5E42"/>
    <w:rsid w:val="005E70A8"/>
    <w:rsid w:val="005E77DD"/>
    <w:rsid w:val="005F1832"/>
    <w:rsid w:val="005F27E5"/>
    <w:rsid w:val="005F31E9"/>
    <w:rsid w:val="005F4CA4"/>
    <w:rsid w:val="005F4E4C"/>
    <w:rsid w:val="005F5046"/>
    <w:rsid w:val="005F5469"/>
    <w:rsid w:val="005F5B66"/>
    <w:rsid w:val="005F5B82"/>
    <w:rsid w:val="005F6D1F"/>
    <w:rsid w:val="00600774"/>
    <w:rsid w:val="00600B1C"/>
    <w:rsid w:val="006012AE"/>
    <w:rsid w:val="00601671"/>
    <w:rsid w:val="00601BD5"/>
    <w:rsid w:val="00601C55"/>
    <w:rsid w:val="00601E69"/>
    <w:rsid w:val="00602CA3"/>
    <w:rsid w:val="00602E14"/>
    <w:rsid w:val="0060351F"/>
    <w:rsid w:val="00603D13"/>
    <w:rsid w:val="00603DD3"/>
    <w:rsid w:val="00605D38"/>
    <w:rsid w:val="00607B42"/>
    <w:rsid w:val="00607F32"/>
    <w:rsid w:val="00612A2C"/>
    <w:rsid w:val="006132F2"/>
    <w:rsid w:val="006138D8"/>
    <w:rsid w:val="00614744"/>
    <w:rsid w:val="00614AE8"/>
    <w:rsid w:val="00615E9D"/>
    <w:rsid w:val="0061652C"/>
    <w:rsid w:val="0061727E"/>
    <w:rsid w:val="006178BA"/>
    <w:rsid w:val="00617A13"/>
    <w:rsid w:val="00624927"/>
    <w:rsid w:val="00625040"/>
    <w:rsid w:val="006251EE"/>
    <w:rsid w:val="006251FB"/>
    <w:rsid w:val="00625E52"/>
    <w:rsid w:val="006269C2"/>
    <w:rsid w:val="00626F3C"/>
    <w:rsid w:val="0063072A"/>
    <w:rsid w:val="00631787"/>
    <w:rsid w:val="00632B95"/>
    <w:rsid w:val="00634998"/>
    <w:rsid w:val="00635676"/>
    <w:rsid w:val="00637020"/>
    <w:rsid w:val="0063709B"/>
    <w:rsid w:val="0063722D"/>
    <w:rsid w:val="00637344"/>
    <w:rsid w:val="00640BD8"/>
    <w:rsid w:val="0064149D"/>
    <w:rsid w:val="006420A7"/>
    <w:rsid w:val="006441D4"/>
    <w:rsid w:val="006451BA"/>
    <w:rsid w:val="006462F0"/>
    <w:rsid w:val="00646A1C"/>
    <w:rsid w:val="00646CB2"/>
    <w:rsid w:val="006505F9"/>
    <w:rsid w:val="00654A26"/>
    <w:rsid w:val="00654EA8"/>
    <w:rsid w:val="00654FCF"/>
    <w:rsid w:val="0065640E"/>
    <w:rsid w:val="00657B2B"/>
    <w:rsid w:val="00657D4B"/>
    <w:rsid w:val="00660832"/>
    <w:rsid w:val="006608CA"/>
    <w:rsid w:val="00661044"/>
    <w:rsid w:val="0066266F"/>
    <w:rsid w:val="00662F08"/>
    <w:rsid w:val="006641F1"/>
    <w:rsid w:val="0066533E"/>
    <w:rsid w:val="00665CFB"/>
    <w:rsid w:val="00665E2B"/>
    <w:rsid w:val="006662EF"/>
    <w:rsid w:val="006707C5"/>
    <w:rsid w:val="00672AC7"/>
    <w:rsid w:val="00673CD6"/>
    <w:rsid w:val="0067422A"/>
    <w:rsid w:val="0067505F"/>
    <w:rsid w:val="00675A4F"/>
    <w:rsid w:val="00675DA9"/>
    <w:rsid w:val="00676E9A"/>
    <w:rsid w:val="00677EBA"/>
    <w:rsid w:val="006803A1"/>
    <w:rsid w:val="006817C6"/>
    <w:rsid w:val="00681963"/>
    <w:rsid w:val="00681BE6"/>
    <w:rsid w:val="00682AA2"/>
    <w:rsid w:val="00684113"/>
    <w:rsid w:val="00684D6E"/>
    <w:rsid w:val="00685AAF"/>
    <w:rsid w:val="00686803"/>
    <w:rsid w:val="006874D0"/>
    <w:rsid w:val="00690A34"/>
    <w:rsid w:val="006923AE"/>
    <w:rsid w:val="006934AD"/>
    <w:rsid w:val="006947C8"/>
    <w:rsid w:val="00694B04"/>
    <w:rsid w:val="006964A0"/>
    <w:rsid w:val="00697A49"/>
    <w:rsid w:val="00697AEB"/>
    <w:rsid w:val="00697D83"/>
    <w:rsid w:val="006A0A8C"/>
    <w:rsid w:val="006A0AEE"/>
    <w:rsid w:val="006A1C11"/>
    <w:rsid w:val="006A1C9E"/>
    <w:rsid w:val="006A30CF"/>
    <w:rsid w:val="006A33DE"/>
    <w:rsid w:val="006A50F4"/>
    <w:rsid w:val="006A59C6"/>
    <w:rsid w:val="006A59DD"/>
    <w:rsid w:val="006A66EA"/>
    <w:rsid w:val="006A7B32"/>
    <w:rsid w:val="006B08A1"/>
    <w:rsid w:val="006B241D"/>
    <w:rsid w:val="006B2531"/>
    <w:rsid w:val="006B28AC"/>
    <w:rsid w:val="006B465F"/>
    <w:rsid w:val="006B5001"/>
    <w:rsid w:val="006B53F8"/>
    <w:rsid w:val="006B575E"/>
    <w:rsid w:val="006B6081"/>
    <w:rsid w:val="006B6622"/>
    <w:rsid w:val="006B696D"/>
    <w:rsid w:val="006B6DDA"/>
    <w:rsid w:val="006B7A26"/>
    <w:rsid w:val="006C0FB0"/>
    <w:rsid w:val="006C1410"/>
    <w:rsid w:val="006C227D"/>
    <w:rsid w:val="006C2CB3"/>
    <w:rsid w:val="006C3501"/>
    <w:rsid w:val="006C5102"/>
    <w:rsid w:val="006C525D"/>
    <w:rsid w:val="006C6127"/>
    <w:rsid w:val="006C6919"/>
    <w:rsid w:val="006C7478"/>
    <w:rsid w:val="006C76D2"/>
    <w:rsid w:val="006D02F8"/>
    <w:rsid w:val="006D04A9"/>
    <w:rsid w:val="006D055D"/>
    <w:rsid w:val="006D060A"/>
    <w:rsid w:val="006D0632"/>
    <w:rsid w:val="006D0F2D"/>
    <w:rsid w:val="006D2638"/>
    <w:rsid w:val="006D2711"/>
    <w:rsid w:val="006D2D6A"/>
    <w:rsid w:val="006D52C7"/>
    <w:rsid w:val="006D59CA"/>
    <w:rsid w:val="006D68A2"/>
    <w:rsid w:val="006D6963"/>
    <w:rsid w:val="006D7ECD"/>
    <w:rsid w:val="006E032E"/>
    <w:rsid w:val="006E0595"/>
    <w:rsid w:val="006E0EA6"/>
    <w:rsid w:val="006E1EFF"/>
    <w:rsid w:val="006E317B"/>
    <w:rsid w:val="006E38DA"/>
    <w:rsid w:val="006E3CE0"/>
    <w:rsid w:val="006E45A4"/>
    <w:rsid w:val="006E482A"/>
    <w:rsid w:val="006E49C2"/>
    <w:rsid w:val="006F0907"/>
    <w:rsid w:val="006F0A5E"/>
    <w:rsid w:val="006F171B"/>
    <w:rsid w:val="006F1DEA"/>
    <w:rsid w:val="006F3198"/>
    <w:rsid w:val="006F398F"/>
    <w:rsid w:val="006F3D6D"/>
    <w:rsid w:val="006F3F7B"/>
    <w:rsid w:val="006F4028"/>
    <w:rsid w:val="006F425B"/>
    <w:rsid w:val="006F4E89"/>
    <w:rsid w:val="006F578E"/>
    <w:rsid w:val="006F57CC"/>
    <w:rsid w:val="006F607B"/>
    <w:rsid w:val="00701207"/>
    <w:rsid w:val="00701336"/>
    <w:rsid w:val="007015DA"/>
    <w:rsid w:val="00701A20"/>
    <w:rsid w:val="00701C7B"/>
    <w:rsid w:val="00702487"/>
    <w:rsid w:val="0070331B"/>
    <w:rsid w:val="007035E1"/>
    <w:rsid w:val="00704F30"/>
    <w:rsid w:val="0070501C"/>
    <w:rsid w:val="007050E5"/>
    <w:rsid w:val="00705129"/>
    <w:rsid w:val="00705286"/>
    <w:rsid w:val="00705CB0"/>
    <w:rsid w:val="00706067"/>
    <w:rsid w:val="007063C8"/>
    <w:rsid w:val="00707E0B"/>
    <w:rsid w:val="007106FB"/>
    <w:rsid w:val="00710C7C"/>
    <w:rsid w:val="00711577"/>
    <w:rsid w:val="00712341"/>
    <w:rsid w:val="00714690"/>
    <w:rsid w:val="007148C2"/>
    <w:rsid w:val="007159CD"/>
    <w:rsid w:val="007177F7"/>
    <w:rsid w:val="007201A7"/>
    <w:rsid w:val="00720D5D"/>
    <w:rsid w:val="007222ED"/>
    <w:rsid w:val="007223CD"/>
    <w:rsid w:val="00722B99"/>
    <w:rsid w:val="007244F2"/>
    <w:rsid w:val="0072590B"/>
    <w:rsid w:val="007260AC"/>
    <w:rsid w:val="00727D02"/>
    <w:rsid w:val="00727DCF"/>
    <w:rsid w:val="00730B86"/>
    <w:rsid w:val="00731B6C"/>
    <w:rsid w:val="0073268C"/>
    <w:rsid w:val="007330B7"/>
    <w:rsid w:val="00733133"/>
    <w:rsid w:val="0073347D"/>
    <w:rsid w:val="00733B9F"/>
    <w:rsid w:val="00733C91"/>
    <w:rsid w:val="007350F8"/>
    <w:rsid w:val="0073650A"/>
    <w:rsid w:val="00736B43"/>
    <w:rsid w:val="00737C6B"/>
    <w:rsid w:val="00740187"/>
    <w:rsid w:val="00742B0F"/>
    <w:rsid w:val="007449A1"/>
    <w:rsid w:val="007449A3"/>
    <w:rsid w:val="00746181"/>
    <w:rsid w:val="00746485"/>
    <w:rsid w:val="007464A1"/>
    <w:rsid w:val="007476A7"/>
    <w:rsid w:val="0074793D"/>
    <w:rsid w:val="007514B5"/>
    <w:rsid w:val="0075157B"/>
    <w:rsid w:val="00752163"/>
    <w:rsid w:val="00752860"/>
    <w:rsid w:val="0075444F"/>
    <w:rsid w:val="00754725"/>
    <w:rsid w:val="007547F8"/>
    <w:rsid w:val="007549B4"/>
    <w:rsid w:val="00755667"/>
    <w:rsid w:val="00755BAC"/>
    <w:rsid w:val="00755FF4"/>
    <w:rsid w:val="0075640F"/>
    <w:rsid w:val="0075691F"/>
    <w:rsid w:val="00756A94"/>
    <w:rsid w:val="00756C39"/>
    <w:rsid w:val="00760A08"/>
    <w:rsid w:val="00761A14"/>
    <w:rsid w:val="007621E7"/>
    <w:rsid w:val="00764CE8"/>
    <w:rsid w:val="00764E22"/>
    <w:rsid w:val="00765718"/>
    <w:rsid w:val="007702E8"/>
    <w:rsid w:val="00770F1E"/>
    <w:rsid w:val="00771984"/>
    <w:rsid w:val="00771FFF"/>
    <w:rsid w:val="00772893"/>
    <w:rsid w:val="00773D08"/>
    <w:rsid w:val="00773E31"/>
    <w:rsid w:val="0077422C"/>
    <w:rsid w:val="007778C6"/>
    <w:rsid w:val="00777F67"/>
    <w:rsid w:val="007801E9"/>
    <w:rsid w:val="00780B52"/>
    <w:rsid w:val="00780EE3"/>
    <w:rsid w:val="0078255F"/>
    <w:rsid w:val="00782606"/>
    <w:rsid w:val="00782D23"/>
    <w:rsid w:val="007840E4"/>
    <w:rsid w:val="00784516"/>
    <w:rsid w:val="00785CDC"/>
    <w:rsid w:val="00786646"/>
    <w:rsid w:val="00786E31"/>
    <w:rsid w:val="00787B68"/>
    <w:rsid w:val="00790074"/>
    <w:rsid w:val="007904ED"/>
    <w:rsid w:val="00790E6C"/>
    <w:rsid w:val="00791026"/>
    <w:rsid w:val="007911BC"/>
    <w:rsid w:val="00791B21"/>
    <w:rsid w:val="00792F66"/>
    <w:rsid w:val="00793C8E"/>
    <w:rsid w:val="00796E7F"/>
    <w:rsid w:val="007976A4"/>
    <w:rsid w:val="007A0F53"/>
    <w:rsid w:val="007A238F"/>
    <w:rsid w:val="007A428A"/>
    <w:rsid w:val="007A6436"/>
    <w:rsid w:val="007A6591"/>
    <w:rsid w:val="007A797A"/>
    <w:rsid w:val="007B45BB"/>
    <w:rsid w:val="007B4F7B"/>
    <w:rsid w:val="007B5339"/>
    <w:rsid w:val="007B58B8"/>
    <w:rsid w:val="007B67AE"/>
    <w:rsid w:val="007C1035"/>
    <w:rsid w:val="007C1087"/>
    <w:rsid w:val="007C1712"/>
    <w:rsid w:val="007C1A65"/>
    <w:rsid w:val="007C1D25"/>
    <w:rsid w:val="007C2721"/>
    <w:rsid w:val="007C3E6E"/>
    <w:rsid w:val="007C4097"/>
    <w:rsid w:val="007C54D9"/>
    <w:rsid w:val="007C648F"/>
    <w:rsid w:val="007C69CD"/>
    <w:rsid w:val="007C769F"/>
    <w:rsid w:val="007C7731"/>
    <w:rsid w:val="007C7B41"/>
    <w:rsid w:val="007C7D51"/>
    <w:rsid w:val="007C7F12"/>
    <w:rsid w:val="007D0FAB"/>
    <w:rsid w:val="007D189A"/>
    <w:rsid w:val="007D53CF"/>
    <w:rsid w:val="007D69CC"/>
    <w:rsid w:val="007E1BA2"/>
    <w:rsid w:val="007E1BFA"/>
    <w:rsid w:val="007E35F2"/>
    <w:rsid w:val="007E37FB"/>
    <w:rsid w:val="007E3959"/>
    <w:rsid w:val="007E43D6"/>
    <w:rsid w:val="007E50E7"/>
    <w:rsid w:val="007E5A62"/>
    <w:rsid w:val="007E647C"/>
    <w:rsid w:val="007E76E0"/>
    <w:rsid w:val="007E78B0"/>
    <w:rsid w:val="007E7E27"/>
    <w:rsid w:val="007F139E"/>
    <w:rsid w:val="007F1A71"/>
    <w:rsid w:val="007F312B"/>
    <w:rsid w:val="007F32EF"/>
    <w:rsid w:val="007F357B"/>
    <w:rsid w:val="007F49D2"/>
    <w:rsid w:val="007F56F6"/>
    <w:rsid w:val="007F632D"/>
    <w:rsid w:val="007F6532"/>
    <w:rsid w:val="007F674B"/>
    <w:rsid w:val="007F6A39"/>
    <w:rsid w:val="007F6D5E"/>
    <w:rsid w:val="008020C5"/>
    <w:rsid w:val="00802491"/>
    <w:rsid w:val="00802A58"/>
    <w:rsid w:val="00802DAE"/>
    <w:rsid w:val="008043FC"/>
    <w:rsid w:val="00804FCA"/>
    <w:rsid w:val="00806709"/>
    <w:rsid w:val="00806EA8"/>
    <w:rsid w:val="00807D4D"/>
    <w:rsid w:val="00811DEE"/>
    <w:rsid w:val="0081251D"/>
    <w:rsid w:val="00812F91"/>
    <w:rsid w:val="00814C72"/>
    <w:rsid w:val="00815760"/>
    <w:rsid w:val="008158D3"/>
    <w:rsid w:val="008159A9"/>
    <w:rsid w:val="00815F54"/>
    <w:rsid w:val="00817154"/>
    <w:rsid w:val="0081737A"/>
    <w:rsid w:val="00820C7B"/>
    <w:rsid w:val="00820E29"/>
    <w:rsid w:val="0082166C"/>
    <w:rsid w:val="008223B8"/>
    <w:rsid w:val="008229E6"/>
    <w:rsid w:val="00823875"/>
    <w:rsid w:val="00823A98"/>
    <w:rsid w:val="008244F2"/>
    <w:rsid w:val="00824CCF"/>
    <w:rsid w:val="00824E67"/>
    <w:rsid w:val="00825684"/>
    <w:rsid w:val="0082571B"/>
    <w:rsid w:val="0082699A"/>
    <w:rsid w:val="00826CA0"/>
    <w:rsid w:val="00830379"/>
    <w:rsid w:val="008310E9"/>
    <w:rsid w:val="00831C5E"/>
    <w:rsid w:val="00831F99"/>
    <w:rsid w:val="00834E7A"/>
    <w:rsid w:val="00834EAC"/>
    <w:rsid w:val="008373C3"/>
    <w:rsid w:val="00837EB0"/>
    <w:rsid w:val="00840F05"/>
    <w:rsid w:val="00842B36"/>
    <w:rsid w:val="008430CF"/>
    <w:rsid w:val="008431E1"/>
    <w:rsid w:val="00844552"/>
    <w:rsid w:val="008457E4"/>
    <w:rsid w:val="00845E2E"/>
    <w:rsid w:val="00845ECD"/>
    <w:rsid w:val="00846808"/>
    <w:rsid w:val="00846A5B"/>
    <w:rsid w:val="00852FFF"/>
    <w:rsid w:val="00854C7E"/>
    <w:rsid w:val="00855295"/>
    <w:rsid w:val="008557BB"/>
    <w:rsid w:val="00856005"/>
    <w:rsid w:val="00856A96"/>
    <w:rsid w:val="008607B6"/>
    <w:rsid w:val="0086384F"/>
    <w:rsid w:val="0086548D"/>
    <w:rsid w:val="00865796"/>
    <w:rsid w:val="00866326"/>
    <w:rsid w:val="008679DA"/>
    <w:rsid w:val="008679FE"/>
    <w:rsid w:val="00867E3E"/>
    <w:rsid w:val="00870997"/>
    <w:rsid w:val="00871B73"/>
    <w:rsid w:val="0087292C"/>
    <w:rsid w:val="0087456F"/>
    <w:rsid w:val="00874C2F"/>
    <w:rsid w:val="0087662C"/>
    <w:rsid w:val="00876FC5"/>
    <w:rsid w:val="00877092"/>
    <w:rsid w:val="00880BC1"/>
    <w:rsid w:val="00880F6B"/>
    <w:rsid w:val="00881325"/>
    <w:rsid w:val="00881509"/>
    <w:rsid w:val="00881D6D"/>
    <w:rsid w:val="00881D82"/>
    <w:rsid w:val="008829AA"/>
    <w:rsid w:val="00882C22"/>
    <w:rsid w:val="008830A7"/>
    <w:rsid w:val="00885426"/>
    <w:rsid w:val="00885F44"/>
    <w:rsid w:val="00886374"/>
    <w:rsid w:val="008869DD"/>
    <w:rsid w:val="0088778D"/>
    <w:rsid w:val="008909F3"/>
    <w:rsid w:val="00890F78"/>
    <w:rsid w:val="008911D6"/>
    <w:rsid w:val="008913FE"/>
    <w:rsid w:val="00892B1C"/>
    <w:rsid w:val="00892B84"/>
    <w:rsid w:val="00892D25"/>
    <w:rsid w:val="00893E1E"/>
    <w:rsid w:val="0089430A"/>
    <w:rsid w:val="00894817"/>
    <w:rsid w:val="00894E5C"/>
    <w:rsid w:val="008954F2"/>
    <w:rsid w:val="00895720"/>
    <w:rsid w:val="008957ED"/>
    <w:rsid w:val="00895E31"/>
    <w:rsid w:val="00897101"/>
    <w:rsid w:val="008A031D"/>
    <w:rsid w:val="008A0D03"/>
    <w:rsid w:val="008A102B"/>
    <w:rsid w:val="008A2D66"/>
    <w:rsid w:val="008A3EE5"/>
    <w:rsid w:val="008A43E1"/>
    <w:rsid w:val="008A5892"/>
    <w:rsid w:val="008A5E28"/>
    <w:rsid w:val="008A672D"/>
    <w:rsid w:val="008A6884"/>
    <w:rsid w:val="008A731D"/>
    <w:rsid w:val="008A7467"/>
    <w:rsid w:val="008A7A40"/>
    <w:rsid w:val="008B0325"/>
    <w:rsid w:val="008B07BC"/>
    <w:rsid w:val="008B3A2F"/>
    <w:rsid w:val="008B5C64"/>
    <w:rsid w:val="008B5E98"/>
    <w:rsid w:val="008B6256"/>
    <w:rsid w:val="008C0E50"/>
    <w:rsid w:val="008C142B"/>
    <w:rsid w:val="008C1B37"/>
    <w:rsid w:val="008C28E1"/>
    <w:rsid w:val="008C3244"/>
    <w:rsid w:val="008C33E4"/>
    <w:rsid w:val="008C4621"/>
    <w:rsid w:val="008C4F85"/>
    <w:rsid w:val="008C5A2B"/>
    <w:rsid w:val="008C5F27"/>
    <w:rsid w:val="008D0F89"/>
    <w:rsid w:val="008D19A0"/>
    <w:rsid w:val="008D2602"/>
    <w:rsid w:val="008D36DA"/>
    <w:rsid w:val="008D37FA"/>
    <w:rsid w:val="008D45A6"/>
    <w:rsid w:val="008D47A0"/>
    <w:rsid w:val="008D5129"/>
    <w:rsid w:val="008D62DE"/>
    <w:rsid w:val="008D6F8C"/>
    <w:rsid w:val="008D7049"/>
    <w:rsid w:val="008E14D3"/>
    <w:rsid w:val="008E2C8B"/>
    <w:rsid w:val="008E303B"/>
    <w:rsid w:val="008E3055"/>
    <w:rsid w:val="008E3BBB"/>
    <w:rsid w:val="008E3F59"/>
    <w:rsid w:val="008E4E08"/>
    <w:rsid w:val="008E5560"/>
    <w:rsid w:val="008E5AA1"/>
    <w:rsid w:val="008E5AB7"/>
    <w:rsid w:val="008F1E2F"/>
    <w:rsid w:val="008F2E48"/>
    <w:rsid w:val="008F2EFD"/>
    <w:rsid w:val="008F3829"/>
    <w:rsid w:val="008F52F8"/>
    <w:rsid w:val="008F558B"/>
    <w:rsid w:val="008F5A11"/>
    <w:rsid w:val="008F651D"/>
    <w:rsid w:val="008F7AD8"/>
    <w:rsid w:val="00900188"/>
    <w:rsid w:val="009019B4"/>
    <w:rsid w:val="00903863"/>
    <w:rsid w:val="00904126"/>
    <w:rsid w:val="009041FB"/>
    <w:rsid w:val="00904468"/>
    <w:rsid w:val="00904520"/>
    <w:rsid w:val="009049DA"/>
    <w:rsid w:val="00904FC3"/>
    <w:rsid w:val="00905F1F"/>
    <w:rsid w:val="0090714F"/>
    <w:rsid w:val="009074BE"/>
    <w:rsid w:val="00907ED6"/>
    <w:rsid w:val="009110AF"/>
    <w:rsid w:val="0091216E"/>
    <w:rsid w:val="00912669"/>
    <w:rsid w:val="00912D7A"/>
    <w:rsid w:val="00914808"/>
    <w:rsid w:val="009149F0"/>
    <w:rsid w:val="00915521"/>
    <w:rsid w:val="00915A31"/>
    <w:rsid w:val="00915DA8"/>
    <w:rsid w:val="0091615A"/>
    <w:rsid w:val="009163DC"/>
    <w:rsid w:val="00917CC7"/>
    <w:rsid w:val="00921B8A"/>
    <w:rsid w:val="00921CD5"/>
    <w:rsid w:val="00921DCA"/>
    <w:rsid w:val="00922F91"/>
    <w:rsid w:val="009234E2"/>
    <w:rsid w:val="00925BA0"/>
    <w:rsid w:val="00926A18"/>
    <w:rsid w:val="00926BD5"/>
    <w:rsid w:val="00926C50"/>
    <w:rsid w:val="00930250"/>
    <w:rsid w:val="00930972"/>
    <w:rsid w:val="00930986"/>
    <w:rsid w:val="00932F4D"/>
    <w:rsid w:val="009332AA"/>
    <w:rsid w:val="00933C38"/>
    <w:rsid w:val="00934DB3"/>
    <w:rsid w:val="00936193"/>
    <w:rsid w:val="009369CC"/>
    <w:rsid w:val="00937FD9"/>
    <w:rsid w:val="00940A60"/>
    <w:rsid w:val="00941F5D"/>
    <w:rsid w:val="00943B79"/>
    <w:rsid w:val="00943F44"/>
    <w:rsid w:val="00945913"/>
    <w:rsid w:val="00945983"/>
    <w:rsid w:val="00947B10"/>
    <w:rsid w:val="00947D7E"/>
    <w:rsid w:val="0095031E"/>
    <w:rsid w:val="00952292"/>
    <w:rsid w:val="00952D1C"/>
    <w:rsid w:val="00953E88"/>
    <w:rsid w:val="0095482A"/>
    <w:rsid w:val="00954E1F"/>
    <w:rsid w:val="00956092"/>
    <w:rsid w:val="009576FF"/>
    <w:rsid w:val="00957AB4"/>
    <w:rsid w:val="00960583"/>
    <w:rsid w:val="00960E00"/>
    <w:rsid w:val="00961719"/>
    <w:rsid w:val="00961A6C"/>
    <w:rsid w:val="00961D37"/>
    <w:rsid w:val="009630C9"/>
    <w:rsid w:val="00966EB2"/>
    <w:rsid w:val="009670AA"/>
    <w:rsid w:val="0096774F"/>
    <w:rsid w:val="00967A90"/>
    <w:rsid w:val="00970541"/>
    <w:rsid w:val="0097108F"/>
    <w:rsid w:val="009730F3"/>
    <w:rsid w:val="009732E6"/>
    <w:rsid w:val="009756C3"/>
    <w:rsid w:val="00975F2A"/>
    <w:rsid w:val="009762A9"/>
    <w:rsid w:val="00977A88"/>
    <w:rsid w:val="00980043"/>
    <w:rsid w:val="009800E9"/>
    <w:rsid w:val="009805F1"/>
    <w:rsid w:val="00980610"/>
    <w:rsid w:val="009808FC"/>
    <w:rsid w:val="00980987"/>
    <w:rsid w:val="0098198F"/>
    <w:rsid w:val="009824FE"/>
    <w:rsid w:val="00983DCF"/>
    <w:rsid w:val="009845F8"/>
    <w:rsid w:val="009846B2"/>
    <w:rsid w:val="00984DB9"/>
    <w:rsid w:val="0098619E"/>
    <w:rsid w:val="00986BCE"/>
    <w:rsid w:val="009870F9"/>
    <w:rsid w:val="00987110"/>
    <w:rsid w:val="00987E16"/>
    <w:rsid w:val="00990E33"/>
    <w:rsid w:val="00990F37"/>
    <w:rsid w:val="0099232B"/>
    <w:rsid w:val="0099237D"/>
    <w:rsid w:val="009923BF"/>
    <w:rsid w:val="0099274D"/>
    <w:rsid w:val="009930EA"/>
    <w:rsid w:val="00993BD0"/>
    <w:rsid w:val="00994DD1"/>
    <w:rsid w:val="00995083"/>
    <w:rsid w:val="009950F3"/>
    <w:rsid w:val="009970E7"/>
    <w:rsid w:val="00997C0E"/>
    <w:rsid w:val="009A0793"/>
    <w:rsid w:val="009A1846"/>
    <w:rsid w:val="009A4A7A"/>
    <w:rsid w:val="009A4D5F"/>
    <w:rsid w:val="009A4F78"/>
    <w:rsid w:val="009A6728"/>
    <w:rsid w:val="009A681D"/>
    <w:rsid w:val="009B1124"/>
    <w:rsid w:val="009B1150"/>
    <w:rsid w:val="009B1155"/>
    <w:rsid w:val="009B1740"/>
    <w:rsid w:val="009B3B8A"/>
    <w:rsid w:val="009B4E84"/>
    <w:rsid w:val="009B5109"/>
    <w:rsid w:val="009B5810"/>
    <w:rsid w:val="009B58A8"/>
    <w:rsid w:val="009B677F"/>
    <w:rsid w:val="009B6EFA"/>
    <w:rsid w:val="009B78C9"/>
    <w:rsid w:val="009C23F2"/>
    <w:rsid w:val="009C3C26"/>
    <w:rsid w:val="009C3D3C"/>
    <w:rsid w:val="009C5E33"/>
    <w:rsid w:val="009C6713"/>
    <w:rsid w:val="009C7417"/>
    <w:rsid w:val="009C782B"/>
    <w:rsid w:val="009C7F49"/>
    <w:rsid w:val="009D0AB0"/>
    <w:rsid w:val="009D1D54"/>
    <w:rsid w:val="009D2CB2"/>
    <w:rsid w:val="009D2F31"/>
    <w:rsid w:val="009D3383"/>
    <w:rsid w:val="009D3803"/>
    <w:rsid w:val="009D4723"/>
    <w:rsid w:val="009D5C75"/>
    <w:rsid w:val="009D6592"/>
    <w:rsid w:val="009D7D79"/>
    <w:rsid w:val="009E113E"/>
    <w:rsid w:val="009E1A2B"/>
    <w:rsid w:val="009E1AA4"/>
    <w:rsid w:val="009E2CEE"/>
    <w:rsid w:val="009E3048"/>
    <w:rsid w:val="009E3FE2"/>
    <w:rsid w:val="009E48EA"/>
    <w:rsid w:val="009E4B55"/>
    <w:rsid w:val="009E4D53"/>
    <w:rsid w:val="009E5830"/>
    <w:rsid w:val="009E678C"/>
    <w:rsid w:val="009E67E8"/>
    <w:rsid w:val="009F0FD0"/>
    <w:rsid w:val="009F1043"/>
    <w:rsid w:val="009F1CCD"/>
    <w:rsid w:val="009F2809"/>
    <w:rsid w:val="009F2BD8"/>
    <w:rsid w:val="009F3283"/>
    <w:rsid w:val="009F5B3A"/>
    <w:rsid w:val="009F6A8D"/>
    <w:rsid w:val="009F7505"/>
    <w:rsid w:val="00A005B6"/>
    <w:rsid w:val="00A01EAA"/>
    <w:rsid w:val="00A02E5B"/>
    <w:rsid w:val="00A0466F"/>
    <w:rsid w:val="00A047E6"/>
    <w:rsid w:val="00A059D9"/>
    <w:rsid w:val="00A06177"/>
    <w:rsid w:val="00A06AF6"/>
    <w:rsid w:val="00A117CE"/>
    <w:rsid w:val="00A1189E"/>
    <w:rsid w:val="00A12C61"/>
    <w:rsid w:val="00A12DD4"/>
    <w:rsid w:val="00A13536"/>
    <w:rsid w:val="00A14021"/>
    <w:rsid w:val="00A15A13"/>
    <w:rsid w:val="00A16C93"/>
    <w:rsid w:val="00A176BA"/>
    <w:rsid w:val="00A17837"/>
    <w:rsid w:val="00A205C5"/>
    <w:rsid w:val="00A21609"/>
    <w:rsid w:val="00A21A00"/>
    <w:rsid w:val="00A22379"/>
    <w:rsid w:val="00A23367"/>
    <w:rsid w:val="00A235F9"/>
    <w:rsid w:val="00A2436E"/>
    <w:rsid w:val="00A2727C"/>
    <w:rsid w:val="00A31DB6"/>
    <w:rsid w:val="00A32C7E"/>
    <w:rsid w:val="00A33DEC"/>
    <w:rsid w:val="00A35336"/>
    <w:rsid w:val="00A362F1"/>
    <w:rsid w:val="00A3740B"/>
    <w:rsid w:val="00A37D77"/>
    <w:rsid w:val="00A41878"/>
    <w:rsid w:val="00A425E7"/>
    <w:rsid w:val="00A42BB7"/>
    <w:rsid w:val="00A447FE"/>
    <w:rsid w:val="00A44B06"/>
    <w:rsid w:val="00A47902"/>
    <w:rsid w:val="00A5027C"/>
    <w:rsid w:val="00A50794"/>
    <w:rsid w:val="00A51F6F"/>
    <w:rsid w:val="00A525A1"/>
    <w:rsid w:val="00A5396B"/>
    <w:rsid w:val="00A563AC"/>
    <w:rsid w:val="00A56C31"/>
    <w:rsid w:val="00A57DED"/>
    <w:rsid w:val="00A602BF"/>
    <w:rsid w:val="00A60352"/>
    <w:rsid w:val="00A6075E"/>
    <w:rsid w:val="00A607C4"/>
    <w:rsid w:val="00A61D54"/>
    <w:rsid w:val="00A62475"/>
    <w:rsid w:val="00A627A2"/>
    <w:rsid w:val="00A63C20"/>
    <w:rsid w:val="00A652B3"/>
    <w:rsid w:val="00A65A38"/>
    <w:rsid w:val="00A65E68"/>
    <w:rsid w:val="00A65EDB"/>
    <w:rsid w:val="00A66F2B"/>
    <w:rsid w:val="00A679D7"/>
    <w:rsid w:val="00A67CFC"/>
    <w:rsid w:val="00A67EF7"/>
    <w:rsid w:val="00A702AC"/>
    <w:rsid w:val="00A70DC6"/>
    <w:rsid w:val="00A70E61"/>
    <w:rsid w:val="00A71AEF"/>
    <w:rsid w:val="00A7292F"/>
    <w:rsid w:val="00A72A8A"/>
    <w:rsid w:val="00A759CE"/>
    <w:rsid w:val="00A81300"/>
    <w:rsid w:val="00A81503"/>
    <w:rsid w:val="00A8175C"/>
    <w:rsid w:val="00A81D3B"/>
    <w:rsid w:val="00A82548"/>
    <w:rsid w:val="00A82984"/>
    <w:rsid w:val="00A8333B"/>
    <w:rsid w:val="00A841BE"/>
    <w:rsid w:val="00A84C10"/>
    <w:rsid w:val="00A86397"/>
    <w:rsid w:val="00A877E6"/>
    <w:rsid w:val="00A87DB4"/>
    <w:rsid w:val="00A87FF6"/>
    <w:rsid w:val="00A9288A"/>
    <w:rsid w:val="00A931CD"/>
    <w:rsid w:val="00A93DAA"/>
    <w:rsid w:val="00A93DCD"/>
    <w:rsid w:val="00A94A69"/>
    <w:rsid w:val="00A94C4E"/>
    <w:rsid w:val="00A95A7D"/>
    <w:rsid w:val="00A95CB7"/>
    <w:rsid w:val="00A95E25"/>
    <w:rsid w:val="00A96DBE"/>
    <w:rsid w:val="00A96FB6"/>
    <w:rsid w:val="00A9726B"/>
    <w:rsid w:val="00AA06A4"/>
    <w:rsid w:val="00AA1895"/>
    <w:rsid w:val="00AA18B2"/>
    <w:rsid w:val="00AA25EE"/>
    <w:rsid w:val="00AA4731"/>
    <w:rsid w:val="00AA5089"/>
    <w:rsid w:val="00AA5CA8"/>
    <w:rsid w:val="00AA7FED"/>
    <w:rsid w:val="00AB0903"/>
    <w:rsid w:val="00AB0A88"/>
    <w:rsid w:val="00AB2B30"/>
    <w:rsid w:val="00AB3340"/>
    <w:rsid w:val="00AB3893"/>
    <w:rsid w:val="00AB3A2C"/>
    <w:rsid w:val="00AB3AF1"/>
    <w:rsid w:val="00AB4BE2"/>
    <w:rsid w:val="00AB66AC"/>
    <w:rsid w:val="00AB78FF"/>
    <w:rsid w:val="00AC1572"/>
    <w:rsid w:val="00AC2EBB"/>
    <w:rsid w:val="00AC31BA"/>
    <w:rsid w:val="00AC3E57"/>
    <w:rsid w:val="00AC4285"/>
    <w:rsid w:val="00AC4708"/>
    <w:rsid w:val="00AC56F6"/>
    <w:rsid w:val="00AC6511"/>
    <w:rsid w:val="00AC7120"/>
    <w:rsid w:val="00AC723B"/>
    <w:rsid w:val="00AD03AA"/>
    <w:rsid w:val="00AD1168"/>
    <w:rsid w:val="00AD11EE"/>
    <w:rsid w:val="00AD245C"/>
    <w:rsid w:val="00AD26FA"/>
    <w:rsid w:val="00AD278F"/>
    <w:rsid w:val="00AD2EBF"/>
    <w:rsid w:val="00AD47DA"/>
    <w:rsid w:val="00AD4DE1"/>
    <w:rsid w:val="00AD5095"/>
    <w:rsid w:val="00AD5D1E"/>
    <w:rsid w:val="00AD6220"/>
    <w:rsid w:val="00AE0942"/>
    <w:rsid w:val="00AE1500"/>
    <w:rsid w:val="00AE192F"/>
    <w:rsid w:val="00AE19B4"/>
    <w:rsid w:val="00AE21FE"/>
    <w:rsid w:val="00AE3479"/>
    <w:rsid w:val="00AE3AC5"/>
    <w:rsid w:val="00AE423D"/>
    <w:rsid w:val="00AE44A1"/>
    <w:rsid w:val="00AE4C3A"/>
    <w:rsid w:val="00AE5B62"/>
    <w:rsid w:val="00AE62DE"/>
    <w:rsid w:val="00AE67A0"/>
    <w:rsid w:val="00AE6917"/>
    <w:rsid w:val="00AE6EAF"/>
    <w:rsid w:val="00AE7C25"/>
    <w:rsid w:val="00AF0C7B"/>
    <w:rsid w:val="00AF12B1"/>
    <w:rsid w:val="00AF270D"/>
    <w:rsid w:val="00AF3156"/>
    <w:rsid w:val="00AF357B"/>
    <w:rsid w:val="00AF45C7"/>
    <w:rsid w:val="00AF4BD5"/>
    <w:rsid w:val="00AF4E42"/>
    <w:rsid w:val="00AF7574"/>
    <w:rsid w:val="00AF7DC5"/>
    <w:rsid w:val="00B000A0"/>
    <w:rsid w:val="00B03D3D"/>
    <w:rsid w:val="00B04F18"/>
    <w:rsid w:val="00B05841"/>
    <w:rsid w:val="00B05E6F"/>
    <w:rsid w:val="00B0617B"/>
    <w:rsid w:val="00B068EF"/>
    <w:rsid w:val="00B06C10"/>
    <w:rsid w:val="00B07D36"/>
    <w:rsid w:val="00B105AC"/>
    <w:rsid w:val="00B11160"/>
    <w:rsid w:val="00B115E0"/>
    <w:rsid w:val="00B11F57"/>
    <w:rsid w:val="00B128FD"/>
    <w:rsid w:val="00B1342F"/>
    <w:rsid w:val="00B148D7"/>
    <w:rsid w:val="00B1504D"/>
    <w:rsid w:val="00B169A6"/>
    <w:rsid w:val="00B20189"/>
    <w:rsid w:val="00B20321"/>
    <w:rsid w:val="00B20A78"/>
    <w:rsid w:val="00B213EE"/>
    <w:rsid w:val="00B234A9"/>
    <w:rsid w:val="00B23CB7"/>
    <w:rsid w:val="00B24E37"/>
    <w:rsid w:val="00B2700E"/>
    <w:rsid w:val="00B274BE"/>
    <w:rsid w:val="00B276AC"/>
    <w:rsid w:val="00B3043F"/>
    <w:rsid w:val="00B30DC9"/>
    <w:rsid w:val="00B32DFC"/>
    <w:rsid w:val="00B33426"/>
    <w:rsid w:val="00B347E2"/>
    <w:rsid w:val="00B34DE0"/>
    <w:rsid w:val="00B355C5"/>
    <w:rsid w:val="00B376C0"/>
    <w:rsid w:val="00B42B23"/>
    <w:rsid w:val="00B432B3"/>
    <w:rsid w:val="00B43721"/>
    <w:rsid w:val="00B43F8F"/>
    <w:rsid w:val="00B4513F"/>
    <w:rsid w:val="00B4555A"/>
    <w:rsid w:val="00B4606D"/>
    <w:rsid w:val="00B5155F"/>
    <w:rsid w:val="00B5177D"/>
    <w:rsid w:val="00B52B69"/>
    <w:rsid w:val="00B5380A"/>
    <w:rsid w:val="00B54DCC"/>
    <w:rsid w:val="00B550CD"/>
    <w:rsid w:val="00B55872"/>
    <w:rsid w:val="00B566D5"/>
    <w:rsid w:val="00B57143"/>
    <w:rsid w:val="00B57B3B"/>
    <w:rsid w:val="00B60524"/>
    <w:rsid w:val="00B609FE"/>
    <w:rsid w:val="00B60CE4"/>
    <w:rsid w:val="00B60E97"/>
    <w:rsid w:val="00B61040"/>
    <w:rsid w:val="00B611CE"/>
    <w:rsid w:val="00B6154D"/>
    <w:rsid w:val="00B61793"/>
    <w:rsid w:val="00B625B5"/>
    <w:rsid w:val="00B63A00"/>
    <w:rsid w:val="00B64758"/>
    <w:rsid w:val="00B64CAE"/>
    <w:rsid w:val="00B67E4A"/>
    <w:rsid w:val="00B7014A"/>
    <w:rsid w:val="00B707F4"/>
    <w:rsid w:val="00B7315B"/>
    <w:rsid w:val="00B731A8"/>
    <w:rsid w:val="00B7378F"/>
    <w:rsid w:val="00B757AC"/>
    <w:rsid w:val="00B76850"/>
    <w:rsid w:val="00B7795F"/>
    <w:rsid w:val="00B77F91"/>
    <w:rsid w:val="00B80F25"/>
    <w:rsid w:val="00B81858"/>
    <w:rsid w:val="00B81E76"/>
    <w:rsid w:val="00B82326"/>
    <w:rsid w:val="00B828DB"/>
    <w:rsid w:val="00B82966"/>
    <w:rsid w:val="00B82E4F"/>
    <w:rsid w:val="00B837E3"/>
    <w:rsid w:val="00B83A32"/>
    <w:rsid w:val="00B84450"/>
    <w:rsid w:val="00B8489A"/>
    <w:rsid w:val="00B873BA"/>
    <w:rsid w:val="00B9000A"/>
    <w:rsid w:val="00B90D09"/>
    <w:rsid w:val="00B9195F"/>
    <w:rsid w:val="00B9199B"/>
    <w:rsid w:val="00B92F8D"/>
    <w:rsid w:val="00B93CF9"/>
    <w:rsid w:val="00B93F31"/>
    <w:rsid w:val="00B96392"/>
    <w:rsid w:val="00B965ED"/>
    <w:rsid w:val="00B96608"/>
    <w:rsid w:val="00B97E42"/>
    <w:rsid w:val="00BA0186"/>
    <w:rsid w:val="00BA0B05"/>
    <w:rsid w:val="00BA1AAE"/>
    <w:rsid w:val="00BA2C14"/>
    <w:rsid w:val="00BA2E48"/>
    <w:rsid w:val="00BA33E1"/>
    <w:rsid w:val="00BA3F95"/>
    <w:rsid w:val="00BA4D12"/>
    <w:rsid w:val="00BA4E80"/>
    <w:rsid w:val="00BA7324"/>
    <w:rsid w:val="00BB0A65"/>
    <w:rsid w:val="00BB2168"/>
    <w:rsid w:val="00BB2D37"/>
    <w:rsid w:val="00BB31BF"/>
    <w:rsid w:val="00BB4860"/>
    <w:rsid w:val="00BB4EF4"/>
    <w:rsid w:val="00BB5947"/>
    <w:rsid w:val="00BB5C0D"/>
    <w:rsid w:val="00BB63EE"/>
    <w:rsid w:val="00BB66D5"/>
    <w:rsid w:val="00BB7105"/>
    <w:rsid w:val="00BB7E8E"/>
    <w:rsid w:val="00BB7F6A"/>
    <w:rsid w:val="00BC0F3B"/>
    <w:rsid w:val="00BC33EB"/>
    <w:rsid w:val="00BC367F"/>
    <w:rsid w:val="00BC3CC8"/>
    <w:rsid w:val="00BC4FAA"/>
    <w:rsid w:val="00BC5036"/>
    <w:rsid w:val="00BC591F"/>
    <w:rsid w:val="00BC5CD4"/>
    <w:rsid w:val="00BC5FCA"/>
    <w:rsid w:val="00BC6119"/>
    <w:rsid w:val="00BC65D4"/>
    <w:rsid w:val="00BC714F"/>
    <w:rsid w:val="00BC77A8"/>
    <w:rsid w:val="00BC7BE2"/>
    <w:rsid w:val="00BC7FB8"/>
    <w:rsid w:val="00BD04DD"/>
    <w:rsid w:val="00BD16CE"/>
    <w:rsid w:val="00BD3427"/>
    <w:rsid w:val="00BD35BB"/>
    <w:rsid w:val="00BD3B13"/>
    <w:rsid w:val="00BD3E0A"/>
    <w:rsid w:val="00BD3E15"/>
    <w:rsid w:val="00BD5686"/>
    <w:rsid w:val="00BD5749"/>
    <w:rsid w:val="00BD58ED"/>
    <w:rsid w:val="00BD6BD8"/>
    <w:rsid w:val="00BE03E5"/>
    <w:rsid w:val="00BE5125"/>
    <w:rsid w:val="00BE6214"/>
    <w:rsid w:val="00BE677D"/>
    <w:rsid w:val="00BE77A3"/>
    <w:rsid w:val="00BF0D18"/>
    <w:rsid w:val="00BF0DB7"/>
    <w:rsid w:val="00BF183B"/>
    <w:rsid w:val="00BF1A90"/>
    <w:rsid w:val="00BF1CB3"/>
    <w:rsid w:val="00BF2016"/>
    <w:rsid w:val="00BF2FC6"/>
    <w:rsid w:val="00BF5085"/>
    <w:rsid w:val="00BF587C"/>
    <w:rsid w:val="00BF6E12"/>
    <w:rsid w:val="00BF6ED3"/>
    <w:rsid w:val="00BF77B2"/>
    <w:rsid w:val="00C00393"/>
    <w:rsid w:val="00C01333"/>
    <w:rsid w:val="00C01D00"/>
    <w:rsid w:val="00C02593"/>
    <w:rsid w:val="00C02F81"/>
    <w:rsid w:val="00C04B33"/>
    <w:rsid w:val="00C05396"/>
    <w:rsid w:val="00C0546D"/>
    <w:rsid w:val="00C0660C"/>
    <w:rsid w:val="00C06B2A"/>
    <w:rsid w:val="00C0714E"/>
    <w:rsid w:val="00C07752"/>
    <w:rsid w:val="00C07BCF"/>
    <w:rsid w:val="00C10A67"/>
    <w:rsid w:val="00C10DDE"/>
    <w:rsid w:val="00C11EE5"/>
    <w:rsid w:val="00C131DA"/>
    <w:rsid w:val="00C14331"/>
    <w:rsid w:val="00C17FA6"/>
    <w:rsid w:val="00C23120"/>
    <w:rsid w:val="00C23C5D"/>
    <w:rsid w:val="00C23DD5"/>
    <w:rsid w:val="00C23E84"/>
    <w:rsid w:val="00C23EA9"/>
    <w:rsid w:val="00C2417D"/>
    <w:rsid w:val="00C2430F"/>
    <w:rsid w:val="00C25286"/>
    <w:rsid w:val="00C30C4D"/>
    <w:rsid w:val="00C311B8"/>
    <w:rsid w:val="00C312AB"/>
    <w:rsid w:val="00C31829"/>
    <w:rsid w:val="00C31BD9"/>
    <w:rsid w:val="00C343E3"/>
    <w:rsid w:val="00C3599B"/>
    <w:rsid w:val="00C35B2E"/>
    <w:rsid w:val="00C35C12"/>
    <w:rsid w:val="00C36532"/>
    <w:rsid w:val="00C36A0C"/>
    <w:rsid w:val="00C40BBE"/>
    <w:rsid w:val="00C43636"/>
    <w:rsid w:val="00C4427F"/>
    <w:rsid w:val="00C446C9"/>
    <w:rsid w:val="00C454F4"/>
    <w:rsid w:val="00C471BA"/>
    <w:rsid w:val="00C5026D"/>
    <w:rsid w:val="00C5053D"/>
    <w:rsid w:val="00C509BD"/>
    <w:rsid w:val="00C51375"/>
    <w:rsid w:val="00C51DB4"/>
    <w:rsid w:val="00C52197"/>
    <w:rsid w:val="00C524A2"/>
    <w:rsid w:val="00C52741"/>
    <w:rsid w:val="00C527B0"/>
    <w:rsid w:val="00C53500"/>
    <w:rsid w:val="00C535DD"/>
    <w:rsid w:val="00C540A6"/>
    <w:rsid w:val="00C54431"/>
    <w:rsid w:val="00C558D7"/>
    <w:rsid w:val="00C56F0E"/>
    <w:rsid w:val="00C62619"/>
    <w:rsid w:val="00C62721"/>
    <w:rsid w:val="00C62BFE"/>
    <w:rsid w:val="00C63798"/>
    <w:rsid w:val="00C63A5A"/>
    <w:rsid w:val="00C651C8"/>
    <w:rsid w:val="00C65654"/>
    <w:rsid w:val="00C65910"/>
    <w:rsid w:val="00C6598D"/>
    <w:rsid w:val="00C6675A"/>
    <w:rsid w:val="00C66B3B"/>
    <w:rsid w:val="00C66C2F"/>
    <w:rsid w:val="00C67885"/>
    <w:rsid w:val="00C7033F"/>
    <w:rsid w:val="00C70D3F"/>
    <w:rsid w:val="00C70FF5"/>
    <w:rsid w:val="00C71649"/>
    <w:rsid w:val="00C71DBC"/>
    <w:rsid w:val="00C732A4"/>
    <w:rsid w:val="00C737D7"/>
    <w:rsid w:val="00C73FB6"/>
    <w:rsid w:val="00C74786"/>
    <w:rsid w:val="00C75257"/>
    <w:rsid w:val="00C7766B"/>
    <w:rsid w:val="00C80E0A"/>
    <w:rsid w:val="00C81A21"/>
    <w:rsid w:val="00C81F25"/>
    <w:rsid w:val="00C8200C"/>
    <w:rsid w:val="00C83C3B"/>
    <w:rsid w:val="00C85331"/>
    <w:rsid w:val="00C8536F"/>
    <w:rsid w:val="00C85B24"/>
    <w:rsid w:val="00C86B37"/>
    <w:rsid w:val="00C87AE5"/>
    <w:rsid w:val="00C87D54"/>
    <w:rsid w:val="00C900AE"/>
    <w:rsid w:val="00C903A1"/>
    <w:rsid w:val="00C90679"/>
    <w:rsid w:val="00C9098B"/>
    <w:rsid w:val="00C90B2E"/>
    <w:rsid w:val="00C9229D"/>
    <w:rsid w:val="00C92D34"/>
    <w:rsid w:val="00C93AED"/>
    <w:rsid w:val="00C94803"/>
    <w:rsid w:val="00C95FA5"/>
    <w:rsid w:val="00C96465"/>
    <w:rsid w:val="00C97A52"/>
    <w:rsid w:val="00C97DA1"/>
    <w:rsid w:val="00CA0DC8"/>
    <w:rsid w:val="00CA154C"/>
    <w:rsid w:val="00CA39AC"/>
    <w:rsid w:val="00CA44C7"/>
    <w:rsid w:val="00CA4641"/>
    <w:rsid w:val="00CB2002"/>
    <w:rsid w:val="00CB5569"/>
    <w:rsid w:val="00CB63CA"/>
    <w:rsid w:val="00CB66F9"/>
    <w:rsid w:val="00CB670C"/>
    <w:rsid w:val="00CB6C70"/>
    <w:rsid w:val="00CB6FA8"/>
    <w:rsid w:val="00CB7CB0"/>
    <w:rsid w:val="00CC0F83"/>
    <w:rsid w:val="00CC23D1"/>
    <w:rsid w:val="00CC419C"/>
    <w:rsid w:val="00CC484A"/>
    <w:rsid w:val="00CC4BE8"/>
    <w:rsid w:val="00CC4D7F"/>
    <w:rsid w:val="00CC668B"/>
    <w:rsid w:val="00CC74AE"/>
    <w:rsid w:val="00CC7F98"/>
    <w:rsid w:val="00CD007D"/>
    <w:rsid w:val="00CD0632"/>
    <w:rsid w:val="00CD0BC4"/>
    <w:rsid w:val="00CD1B09"/>
    <w:rsid w:val="00CD2021"/>
    <w:rsid w:val="00CD2278"/>
    <w:rsid w:val="00CD3AE1"/>
    <w:rsid w:val="00CD46C3"/>
    <w:rsid w:val="00CD4EAE"/>
    <w:rsid w:val="00CD509C"/>
    <w:rsid w:val="00CD5714"/>
    <w:rsid w:val="00CD6533"/>
    <w:rsid w:val="00CE01ED"/>
    <w:rsid w:val="00CE0D30"/>
    <w:rsid w:val="00CE155E"/>
    <w:rsid w:val="00CE15F0"/>
    <w:rsid w:val="00CE2ED1"/>
    <w:rsid w:val="00CE322B"/>
    <w:rsid w:val="00CE4A35"/>
    <w:rsid w:val="00CE4C34"/>
    <w:rsid w:val="00CE4DCB"/>
    <w:rsid w:val="00CE4DFB"/>
    <w:rsid w:val="00CE5CE9"/>
    <w:rsid w:val="00CE6906"/>
    <w:rsid w:val="00CF08DB"/>
    <w:rsid w:val="00CF1B46"/>
    <w:rsid w:val="00CF3874"/>
    <w:rsid w:val="00CF40C9"/>
    <w:rsid w:val="00CF53C6"/>
    <w:rsid w:val="00CF6615"/>
    <w:rsid w:val="00D01C70"/>
    <w:rsid w:val="00D02518"/>
    <w:rsid w:val="00D03BC6"/>
    <w:rsid w:val="00D063D8"/>
    <w:rsid w:val="00D06503"/>
    <w:rsid w:val="00D06922"/>
    <w:rsid w:val="00D07444"/>
    <w:rsid w:val="00D075DB"/>
    <w:rsid w:val="00D07968"/>
    <w:rsid w:val="00D07B93"/>
    <w:rsid w:val="00D10817"/>
    <w:rsid w:val="00D10D36"/>
    <w:rsid w:val="00D112A2"/>
    <w:rsid w:val="00D115D8"/>
    <w:rsid w:val="00D124F3"/>
    <w:rsid w:val="00D12ED6"/>
    <w:rsid w:val="00D13D6C"/>
    <w:rsid w:val="00D155A4"/>
    <w:rsid w:val="00D15D1E"/>
    <w:rsid w:val="00D15FCA"/>
    <w:rsid w:val="00D16487"/>
    <w:rsid w:val="00D2023B"/>
    <w:rsid w:val="00D203F7"/>
    <w:rsid w:val="00D209F4"/>
    <w:rsid w:val="00D20E5E"/>
    <w:rsid w:val="00D2282D"/>
    <w:rsid w:val="00D2303E"/>
    <w:rsid w:val="00D23538"/>
    <w:rsid w:val="00D23A48"/>
    <w:rsid w:val="00D249F2"/>
    <w:rsid w:val="00D25D77"/>
    <w:rsid w:val="00D266E9"/>
    <w:rsid w:val="00D26795"/>
    <w:rsid w:val="00D26A61"/>
    <w:rsid w:val="00D27BDB"/>
    <w:rsid w:val="00D301BE"/>
    <w:rsid w:val="00D30320"/>
    <w:rsid w:val="00D30FC7"/>
    <w:rsid w:val="00D31C67"/>
    <w:rsid w:val="00D323D0"/>
    <w:rsid w:val="00D32A21"/>
    <w:rsid w:val="00D344D2"/>
    <w:rsid w:val="00D34C9B"/>
    <w:rsid w:val="00D35342"/>
    <w:rsid w:val="00D35BA6"/>
    <w:rsid w:val="00D36FBC"/>
    <w:rsid w:val="00D37F0E"/>
    <w:rsid w:val="00D40A4A"/>
    <w:rsid w:val="00D4106E"/>
    <w:rsid w:val="00D41268"/>
    <w:rsid w:val="00D4127C"/>
    <w:rsid w:val="00D42B79"/>
    <w:rsid w:val="00D42D66"/>
    <w:rsid w:val="00D43378"/>
    <w:rsid w:val="00D439E3"/>
    <w:rsid w:val="00D43B9E"/>
    <w:rsid w:val="00D45CAC"/>
    <w:rsid w:val="00D46DFD"/>
    <w:rsid w:val="00D47843"/>
    <w:rsid w:val="00D47ACA"/>
    <w:rsid w:val="00D5078E"/>
    <w:rsid w:val="00D510A4"/>
    <w:rsid w:val="00D5187B"/>
    <w:rsid w:val="00D5236B"/>
    <w:rsid w:val="00D52924"/>
    <w:rsid w:val="00D5299C"/>
    <w:rsid w:val="00D52CA0"/>
    <w:rsid w:val="00D53AC9"/>
    <w:rsid w:val="00D544DB"/>
    <w:rsid w:val="00D55A5F"/>
    <w:rsid w:val="00D56C53"/>
    <w:rsid w:val="00D57F6D"/>
    <w:rsid w:val="00D63FD8"/>
    <w:rsid w:val="00D654EB"/>
    <w:rsid w:val="00D66FBB"/>
    <w:rsid w:val="00D67B0F"/>
    <w:rsid w:val="00D713AE"/>
    <w:rsid w:val="00D71D88"/>
    <w:rsid w:val="00D724A8"/>
    <w:rsid w:val="00D72EA7"/>
    <w:rsid w:val="00D734AB"/>
    <w:rsid w:val="00D7447B"/>
    <w:rsid w:val="00D74ACF"/>
    <w:rsid w:val="00D74F2A"/>
    <w:rsid w:val="00D75142"/>
    <w:rsid w:val="00D752D6"/>
    <w:rsid w:val="00D754AA"/>
    <w:rsid w:val="00D77449"/>
    <w:rsid w:val="00D777CE"/>
    <w:rsid w:val="00D81E3E"/>
    <w:rsid w:val="00D8550A"/>
    <w:rsid w:val="00D867B5"/>
    <w:rsid w:val="00D86FB1"/>
    <w:rsid w:val="00D870BF"/>
    <w:rsid w:val="00D878AD"/>
    <w:rsid w:val="00D90C34"/>
    <w:rsid w:val="00D9257B"/>
    <w:rsid w:val="00D92C00"/>
    <w:rsid w:val="00D945A9"/>
    <w:rsid w:val="00D95251"/>
    <w:rsid w:val="00D96299"/>
    <w:rsid w:val="00D96AEB"/>
    <w:rsid w:val="00D973E5"/>
    <w:rsid w:val="00D975E9"/>
    <w:rsid w:val="00DA0F7C"/>
    <w:rsid w:val="00DA2A11"/>
    <w:rsid w:val="00DA3F86"/>
    <w:rsid w:val="00DA473B"/>
    <w:rsid w:val="00DA49FC"/>
    <w:rsid w:val="00DA5212"/>
    <w:rsid w:val="00DA57DA"/>
    <w:rsid w:val="00DB0A88"/>
    <w:rsid w:val="00DB0FED"/>
    <w:rsid w:val="00DB2049"/>
    <w:rsid w:val="00DB2604"/>
    <w:rsid w:val="00DB2CA2"/>
    <w:rsid w:val="00DB4EEF"/>
    <w:rsid w:val="00DB56BF"/>
    <w:rsid w:val="00DB5834"/>
    <w:rsid w:val="00DB5AE1"/>
    <w:rsid w:val="00DB72E0"/>
    <w:rsid w:val="00DB75D2"/>
    <w:rsid w:val="00DB7610"/>
    <w:rsid w:val="00DC0E8D"/>
    <w:rsid w:val="00DC2409"/>
    <w:rsid w:val="00DC276F"/>
    <w:rsid w:val="00DC2A3E"/>
    <w:rsid w:val="00DC2AED"/>
    <w:rsid w:val="00DC2DD9"/>
    <w:rsid w:val="00DC2E33"/>
    <w:rsid w:val="00DC4E17"/>
    <w:rsid w:val="00DC6676"/>
    <w:rsid w:val="00DC6774"/>
    <w:rsid w:val="00DC75F0"/>
    <w:rsid w:val="00DD05D6"/>
    <w:rsid w:val="00DD0A63"/>
    <w:rsid w:val="00DD11A7"/>
    <w:rsid w:val="00DD1994"/>
    <w:rsid w:val="00DD3CA0"/>
    <w:rsid w:val="00DD4E32"/>
    <w:rsid w:val="00DD5122"/>
    <w:rsid w:val="00DD57B4"/>
    <w:rsid w:val="00DD5BEC"/>
    <w:rsid w:val="00DD5E16"/>
    <w:rsid w:val="00DD6BDB"/>
    <w:rsid w:val="00DE0582"/>
    <w:rsid w:val="00DE2451"/>
    <w:rsid w:val="00DE373C"/>
    <w:rsid w:val="00DE4FBC"/>
    <w:rsid w:val="00DE7EAD"/>
    <w:rsid w:val="00DE7EC0"/>
    <w:rsid w:val="00DF1D89"/>
    <w:rsid w:val="00DF1F90"/>
    <w:rsid w:val="00DF2FEF"/>
    <w:rsid w:val="00DF32B7"/>
    <w:rsid w:val="00DF42DE"/>
    <w:rsid w:val="00DF46BF"/>
    <w:rsid w:val="00DF570B"/>
    <w:rsid w:val="00DF7501"/>
    <w:rsid w:val="00E00032"/>
    <w:rsid w:val="00E00444"/>
    <w:rsid w:val="00E0193D"/>
    <w:rsid w:val="00E02346"/>
    <w:rsid w:val="00E024EB"/>
    <w:rsid w:val="00E02C6C"/>
    <w:rsid w:val="00E064A2"/>
    <w:rsid w:val="00E069BA"/>
    <w:rsid w:val="00E104D4"/>
    <w:rsid w:val="00E10579"/>
    <w:rsid w:val="00E109A9"/>
    <w:rsid w:val="00E10F36"/>
    <w:rsid w:val="00E1107E"/>
    <w:rsid w:val="00E11251"/>
    <w:rsid w:val="00E11F17"/>
    <w:rsid w:val="00E12306"/>
    <w:rsid w:val="00E12586"/>
    <w:rsid w:val="00E12A59"/>
    <w:rsid w:val="00E135AB"/>
    <w:rsid w:val="00E14986"/>
    <w:rsid w:val="00E17A64"/>
    <w:rsid w:val="00E17B0B"/>
    <w:rsid w:val="00E20102"/>
    <w:rsid w:val="00E213FC"/>
    <w:rsid w:val="00E220D7"/>
    <w:rsid w:val="00E23D6D"/>
    <w:rsid w:val="00E23DED"/>
    <w:rsid w:val="00E25E79"/>
    <w:rsid w:val="00E2610A"/>
    <w:rsid w:val="00E2663D"/>
    <w:rsid w:val="00E275DC"/>
    <w:rsid w:val="00E30338"/>
    <w:rsid w:val="00E3209D"/>
    <w:rsid w:val="00E3461B"/>
    <w:rsid w:val="00E34670"/>
    <w:rsid w:val="00E34BDE"/>
    <w:rsid w:val="00E362A4"/>
    <w:rsid w:val="00E364DC"/>
    <w:rsid w:val="00E379C5"/>
    <w:rsid w:val="00E37AE7"/>
    <w:rsid w:val="00E402F9"/>
    <w:rsid w:val="00E40940"/>
    <w:rsid w:val="00E40DF0"/>
    <w:rsid w:val="00E40E0C"/>
    <w:rsid w:val="00E4209B"/>
    <w:rsid w:val="00E430EA"/>
    <w:rsid w:val="00E43A04"/>
    <w:rsid w:val="00E43BA7"/>
    <w:rsid w:val="00E448AC"/>
    <w:rsid w:val="00E45A0C"/>
    <w:rsid w:val="00E462A4"/>
    <w:rsid w:val="00E46C95"/>
    <w:rsid w:val="00E47E6D"/>
    <w:rsid w:val="00E50438"/>
    <w:rsid w:val="00E50800"/>
    <w:rsid w:val="00E50C4F"/>
    <w:rsid w:val="00E52151"/>
    <w:rsid w:val="00E54E7D"/>
    <w:rsid w:val="00E560E8"/>
    <w:rsid w:val="00E5644C"/>
    <w:rsid w:val="00E57D5C"/>
    <w:rsid w:val="00E611AF"/>
    <w:rsid w:val="00E63CC0"/>
    <w:rsid w:val="00E63D1B"/>
    <w:rsid w:val="00E646BD"/>
    <w:rsid w:val="00E65F9D"/>
    <w:rsid w:val="00E6641A"/>
    <w:rsid w:val="00E66789"/>
    <w:rsid w:val="00E66D4A"/>
    <w:rsid w:val="00E70039"/>
    <w:rsid w:val="00E70552"/>
    <w:rsid w:val="00E70BB5"/>
    <w:rsid w:val="00E70DAD"/>
    <w:rsid w:val="00E70DEA"/>
    <w:rsid w:val="00E7240A"/>
    <w:rsid w:val="00E724FC"/>
    <w:rsid w:val="00E72D7D"/>
    <w:rsid w:val="00E73260"/>
    <w:rsid w:val="00E7338E"/>
    <w:rsid w:val="00E7480E"/>
    <w:rsid w:val="00E77617"/>
    <w:rsid w:val="00E77701"/>
    <w:rsid w:val="00E77781"/>
    <w:rsid w:val="00E80452"/>
    <w:rsid w:val="00E81473"/>
    <w:rsid w:val="00E81991"/>
    <w:rsid w:val="00E81F55"/>
    <w:rsid w:val="00E822B7"/>
    <w:rsid w:val="00E83E21"/>
    <w:rsid w:val="00E8420D"/>
    <w:rsid w:val="00E851FC"/>
    <w:rsid w:val="00E861B9"/>
    <w:rsid w:val="00E909E2"/>
    <w:rsid w:val="00E915C9"/>
    <w:rsid w:val="00E924ED"/>
    <w:rsid w:val="00E9313C"/>
    <w:rsid w:val="00E9365D"/>
    <w:rsid w:val="00E955C1"/>
    <w:rsid w:val="00E95CBF"/>
    <w:rsid w:val="00E966D4"/>
    <w:rsid w:val="00E97A48"/>
    <w:rsid w:val="00EA06D3"/>
    <w:rsid w:val="00EA0987"/>
    <w:rsid w:val="00EA0E75"/>
    <w:rsid w:val="00EA0F21"/>
    <w:rsid w:val="00EA3E5E"/>
    <w:rsid w:val="00EA650F"/>
    <w:rsid w:val="00EA703A"/>
    <w:rsid w:val="00EA750E"/>
    <w:rsid w:val="00EB06B6"/>
    <w:rsid w:val="00EB24C0"/>
    <w:rsid w:val="00EB258E"/>
    <w:rsid w:val="00EB2BBF"/>
    <w:rsid w:val="00EB4FA4"/>
    <w:rsid w:val="00EB55AC"/>
    <w:rsid w:val="00EB5B37"/>
    <w:rsid w:val="00EB627B"/>
    <w:rsid w:val="00EB6292"/>
    <w:rsid w:val="00EB6FFC"/>
    <w:rsid w:val="00EB7105"/>
    <w:rsid w:val="00EC099A"/>
    <w:rsid w:val="00EC112B"/>
    <w:rsid w:val="00EC15B0"/>
    <w:rsid w:val="00EC168C"/>
    <w:rsid w:val="00EC3D75"/>
    <w:rsid w:val="00EC3E59"/>
    <w:rsid w:val="00EC3F83"/>
    <w:rsid w:val="00EC434B"/>
    <w:rsid w:val="00EC4434"/>
    <w:rsid w:val="00EC4C70"/>
    <w:rsid w:val="00EC5312"/>
    <w:rsid w:val="00EC587A"/>
    <w:rsid w:val="00EC5A48"/>
    <w:rsid w:val="00EC5CBA"/>
    <w:rsid w:val="00EC64AD"/>
    <w:rsid w:val="00EC7456"/>
    <w:rsid w:val="00EC797A"/>
    <w:rsid w:val="00EC7CC0"/>
    <w:rsid w:val="00ED0CF2"/>
    <w:rsid w:val="00ED10CE"/>
    <w:rsid w:val="00ED1AED"/>
    <w:rsid w:val="00ED37EA"/>
    <w:rsid w:val="00ED3C1E"/>
    <w:rsid w:val="00ED3CCA"/>
    <w:rsid w:val="00ED4B31"/>
    <w:rsid w:val="00ED51F3"/>
    <w:rsid w:val="00ED7061"/>
    <w:rsid w:val="00ED72F8"/>
    <w:rsid w:val="00ED750C"/>
    <w:rsid w:val="00EE2306"/>
    <w:rsid w:val="00EE29D7"/>
    <w:rsid w:val="00EE40E3"/>
    <w:rsid w:val="00EE6EE1"/>
    <w:rsid w:val="00EE73B0"/>
    <w:rsid w:val="00EF0010"/>
    <w:rsid w:val="00EF0023"/>
    <w:rsid w:val="00EF1B62"/>
    <w:rsid w:val="00EF2A65"/>
    <w:rsid w:val="00EF3691"/>
    <w:rsid w:val="00EF4003"/>
    <w:rsid w:val="00EF414B"/>
    <w:rsid w:val="00EF4DD6"/>
    <w:rsid w:val="00EF6A0A"/>
    <w:rsid w:val="00EF6F1B"/>
    <w:rsid w:val="00EF7963"/>
    <w:rsid w:val="00F0005D"/>
    <w:rsid w:val="00F00701"/>
    <w:rsid w:val="00F00F17"/>
    <w:rsid w:val="00F018FD"/>
    <w:rsid w:val="00F0207C"/>
    <w:rsid w:val="00F04FA3"/>
    <w:rsid w:val="00F05D27"/>
    <w:rsid w:val="00F05D35"/>
    <w:rsid w:val="00F068B7"/>
    <w:rsid w:val="00F072C1"/>
    <w:rsid w:val="00F07790"/>
    <w:rsid w:val="00F07FE0"/>
    <w:rsid w:val="00F10F35"/>
    <w:rsid w:val="00F11A1E"/>
    <w:rsid w:val="00F138A0"/>
    <w:rsid w:val="00F14E0E"/>
    <w:rsid w:val="00F154D0"/>
    <w:rsid w:val="00F16705"/>
    <w:rsid w:val="00F16924"/>
    <w:rsid w:val="00F170B3"/>
    <w:rsid w:val="00F175D2"/>
    <w:rsid w:val="00F1772F"/>
    <w:rsid w:val="00F178CD"/>
    <w:rsid w:val="00F20AD0"/>
    <w:rsid w:val="00F21282"/>
    <w:rsid w:val="00F212C3"/>
    <w:rsid w:val="00F21456"/>
    <w:rsid w:val="00F21C66"/>
    <w:rsid w:val="00F21F31"/>
    <w:rsid w:val="00F22E3D"/>
    <w:rsid w:val="00F23B9F"/>
    <w:rsid w:val="00F241DE"/>
    <w:rsid w:val="00F250A9"/>
    <w:rsid w:val="00F26A4F"/>
    <w:rsid w:val="00F303FC"/>
    <w:rsid w:val="00F308A8"/>
    <w:rsid w:val="00F31318"/>
    <w:rsid w:val="00F313A8"/>
    <w:rsid w:val="00F3176E"/>
    <w:rsid w:val="00F31867"/>
    <w:rsid w:val="00F32347"/>
    <w:rsid w:val="00F33210"/>
    <w:rsid w:val="00F34A08"/>
    <w:rsid w:val="00F35693"/>
    <w:rsid w:val="00F35B53"/>
    <w:rsid w:val="00F36DB4"/>
    <w:rsid w:val="00F36FE6"/>
    <w:rsid w:val="00F3794E"/>
    <w:rsid w:val="00F37E33"/>
    <w:rsid w:val="00F411B9"/>
    <w:rsid w:val="00F456F4"/>
    <w:rsid w:val="00F45837"/>
    <w:rsid w:val="00F4610A"/>
    <w:rsid w:val="00F462D9"/>
    <w:rsid w:val="00F46527"/>
    <w:rsid w:val="00F47823"/>
    <w:rsid w:val="00F503E8"/>
    <w:rsid w:val="00F50509"/>
    <w:rsid w:val="00F5089E"/>
    <w:rsid w:val="00F5096A"/>
    <w:rsid w:val="00F52D3B"/>
    <w:rsid w:val="00F534D9"/>
    <w:rsid w:val="00F5487B"/>
    <w:rsid w:val="00F560B8"/>
    <w:rsid w:val="00F56B56"/>
    <w:rsid w:val="00F56EBB"/>
    <w:rsid w:val="00F57624"/>
    <w:rsid w:val="00F604DE"/>
    <w:rsid w:val="00F62178"/>
    <w:rsid w:val="00F62403"/>
    <w:rsid w:val="00F635CB"/>
    <w:rsid w:val="00F65FE6"/>
    <w:rsid w:val="00F66BF3"/>
    <w:rsid w:val="00F6764B"/>
    <w:rsid w:val="00F67DB3"/>
    <w:rsid w:val="00F70C42"/>
    <w:rsid w:val="00F70E0A"/>
    <w:rsid w:val="00F72445"/>
    <w:rsid w:val="00F725F8"/>
    <w:rsid w:val="00F72672"/>
    <w:rsid w:val="00F72ABC"/>
    <w:rsid w:val="00F72C61"/>
    <w:rsid w:val="00F7396B"/>
    <w:rsid w:val="00F74329"/>
    <w:rsid w:val="00F75398"/>
    <w:rsid w:val="00F7572B"/>
    <w:rsid w:val="00F75C10"/>
    <w:rsid w:val="00F76143"/>
    <w:rsid w:val="00F8010B"/>
    <w:rsid w:val="00F83760"/>
    <w:rsid w:val="00F839E2"/>
    <w:rsid w:val="00F83A49"/>
    <w:rsid w:val="00F840B9"/>
    <w:rsid w:val="00F850FF"/>
    <w:rsid w:val="00F854BA"/>
    <w:rsid w:val="00F86A91"/>
    <w:rsid w:val="00F86CD4"/>
    <w:rsid w:val="00F9032F"/>
    <w:rsid w:val="00F903B3"/>
    <w:rsid w:val="00F90CBD"/>
    <w:rsid w:val="00F924CD"/>
    <w:rsid w:val="00F941A1"/>
    <w:rsid w:val="00F95354"/>
    <w:rsid w:val="00F954D5"/>
    <w:rsid w:val="00F96636"/>
    <w:rsid w:val="00F97060"/>
    <w:rsid w:val="00F974E4"/>
    <w:rsid w:val="00FA0686"/>
    <w:rsid w:val="00FA147D"/>
    <w:rsid w:val="00FA1D0A"/>
    <w:rsid w:val="00FA36B4"/>
    <w:rsid w:val="00FA3B3D"/>
    <w:rsid w:val="00FA4922"/>
    <w:rsid w:val="00FA4BFA"/>
    <w:rsid w:val="00FA4FD6"/>
    <w:rsid w:val="00FA4FFB"/>
    <w:rsid w:val="00FA537D"/>
    <w:rsid w:val="00FA5CDA"/>
    <w:rsid w:val="00FA5E2B"/>
    <w:rsid w:val="00FA5F74"/>
    <w:rsid w:val="00FA616E"/>
    <w:rsid w:val="00FA6C45"/>
    <w:rsid w:val="00FB06DE"/>
    <w:rsid w:val="00FB23AB"/>
    <w:rsid w:val="00FB2B59"/>
    <w:rsid w:val="00FB3B07"/>
    <w:rsid w:val="00FB3B80"/>
    <w:rsid w:val="00FB4CF6"/>
    <w:rsid w:val="00FB5E6A"/>
    <w:rsid w:val="00FB75CD"/>
    <w:rsid w:val="00FB782E"/>
    <w:rsid w:val="00FB7A0F"/>
    <w:rsid w:val="00FC019E"/>
    <w:rsid w:val="00FC05EE"/>
    <w:rsid w:val="00FC0C99"/>
    <w:rsid w:val="00FC2112"/>
    <w:rsid w:val="00FC3935"/>
    <w:rsid w:val="00FC44ED"/>
    <w:rsid w:val="00FC4DE4"/>
    <w:rsid w:val="00FC5A6C"/>
    <w:rsid w:val="00FD04E1"/>
    <w:rsid w:val="00FD10DC"/>
    <w:rsid w:val="00FD2793"/>
    <w:rsid w:val="00FD2F04"/>
    <w:rsid w:val="00FD45B2"/>
    <w:rsid w:val="00FD4ECB"/>
    <w:rsid w:val="00FD4F3B"/>
    <w:rsid w:val="00FD604C"/>
    <w:rsid w:val="00FD69D9"/>
    <w:rsid w:val="00FD7838"/>
    <w:rsid w:val="00FE0260"/>
    <w:rsid w:val="00FE09F3"/>
    <w:rsid w:val="00FE0FDC"/>
    <w:rsid w:val="00FE10B5"/>
    <w:rsid w:val="00FE1374"/>
    <w:rsid w:val="00FE1579"/>
    <w:rsid w:val="00FE1E83"/>
    <w:rsid w:val="00FE2A05"/>
    <w:rsid w:val="00FE3907"/>
    <w:rsid w:val="00FE4A6D"/>
    <w:rsid w:val="00FE5E2E"/>
    <w:rsid w:val="00FE75C0"/>
    <w:rsid w:val="00FE7E15"/>
    <w:rsid w:val="00FF0063"/>
    <w:rsid w:val="00FF057E"/>
    <w:rsid w:val="00FF0EC2"/>
    <w:rsid w:val="00FF1874"/>
    <w:rsid w:val="00FF1EB8"/>
    <w:rsid w:val="00FF2098"/>
    <w:rsid w:val="00FF255B"/>
    <w:rsid w:val="00FF26AE"/>
    <w:rsid w:val="00FF2C17"/>
    <w:rsid w:val="00FF3CC3"/>
    <w:rsid w:val="00FF435A"/>
    <w:rsid w:val="00FF5C99"/>
    <w:rsid w:val="00FF65DB"/>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C41118"/>
  <w15:chartTrackingRefBased/>
  <w15:docId w15:val="{B13CEB4F-6C93-4A88-B864-453071FF8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128D"/>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link w:val="Ttulo1Car"/>
    <w:uiPriority w:val="9"/>
    <w:qFormat/>
    <w:rsid w:val="00846808"/>
    <w:pPr>
      <w:spacing w:line="360" w:lineRule="auto"/>
      <w:jc w:val="center"/>
      <w:outlineLvl w:val="0"/>
    </w:pPr>
    <w:rPr>
      <w:rFonts w:ascii="Arial" w:eastAsia="Calibri" w:hAnsi="Arial" w:cs="Calibri"/>
      <w:b/>
      <w:bCs/>
      <w:szCs w:val="21"/>
      <w:u w:val="single"/>
    </w:rPr>
  </w:style>
  <w:style w:type="paragraph" w:styleId="Ttulo2">
    <w:name w:val="heading 2"/>
    <w:basedOn w:val="Normal"/>
    <w:next w:val="Normal"/>
    <w:link w:val="Ttulo2Car"/>
    <w:uiPriority w:val="9"/>
    <w:unhideWhenUsed/>
    <w:qFormat/>
    <w:rsid w:val="00760A08"/>
    <w:pPr>
      <w:keepNext/>
      <w:keepLines/>
      <w:numPr>
        <w:numId w:val="2"/>
      </w:numPr>
      <w:spacing w:before="40" w:line="360" w:lineRule="auto"/>
      <w:jc w:val="center"/>
      <w:outlineLvl w:val="1"/>
    </w:pPr>
    <w:rPr>
      <w:rFonts w:ascii="Arial" w:eastAsiaTheme="majorEastAsia" w:hAnsi="Arial" w:cstheme="majorBidi"/>
      <w:b/>
      <w:color w:val="000000" w:themeColor="text1"/>
      <w:szCs w:val="26"/>
    </w:rPr>
  </w:style>
  <w:style w:type="paragraph" w:styleId="Ttulo3">
    <w:name w:val="heading 3"/>
    <w:aliases w:val="SubtitulosExcepciones"/>
    <w:basedOn w:val="Normal"/>
    <w:next w:val="Normal"/>
    <w:link w:val="Ttulo3Car"/>
    <w:uiPriority w:val="9"/>
    <w:unhideWhenUsed/>
    <w:qFormat/>
    <w:rsid w:val="00DB5AE1"/>
    <w:pPr>
      <w:keepNext/>
      <w:keepLines/>
      <w:spacing w:before="40" w:line="360" w:lineRule="auto"/>
      <w:jc w:val="center"/>
      <w:outlineLvl w:val="2"/>
    </w:pPr>
    <w:rPr>
      <w:rFonts w:ascii="Arial" w:eastAsiaTheme="majorEastAsia" w:hAnsi="Arial" w:cstheme="majorBidi"/>
      <w:b/>
      <w:u w:val="single"/>
      <w:lang w:eastAsia="es-ES_tradnl"/>
    </w:rPr>
  </w:style>
  <w:style w:type="paragraph" w:styleId="Ttulo4">
    <w:name w:val="heading 4"/>
    <w:basedOn w:val="Normal"/>
    <w:next w:val="Normal"/>
    <w:link w:val="Ttulo4Car"/>
    <w:uiPriority w:val="9"/>
    <w:unhideWhenUsed/>
    <w:qFormat/>
    <w:rsid w:val="006E1EFF"/>
    <w:pPr>
      <w:keepNext/>
      <w:keepLines/>
      <w:numPr>
        <w:numId w:val="3"/>
      </w:numPr>
      <w:spacing w:before="40" w:line="360" w:lineRule="auto"/>
      <w:jc w:val="both"/>
      <w:outlineLvl w:val="3"/>
    </w:pPr>
    <w:rPr>
      <w:rFonts w:ascii="Arial" w:hAnsi="Arial"/>
      <w:b/>
      <w:iCs/>
      <w:szCs w:val="20"/>
      <w:lang w:val="x-none" w:eastAsia="x-none"/>
    </w:rPr>
  </w:style>
  <w:style w:type="paragraph" w:styleId="Ttulo5">
    <w:name w:val="heading 5"/>
    <w:basedOn w:val="Normal"/>
    <w:next w:val="Normal"/>
    <w:link w:val="Ttulo5Car"/>
    <w:uiPriority w:val="9"/>
    <w:semiHidden/>
    <w:unhideWhenUsed/>
    <w:qFormat/>
    <w:rsid w:val="006E1EFF"/>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DB2CA2"/>
    <w:pPr>
      <w:keepNext/>
      <w:keepLines/>
      <w:spacing w:before="40" w:line="276" w:lineRule="auto"/>
      <w:outlineLvl w:val="5"/>
    </w:pPr>
    <w:rPr>
      <w:rFonts w:ascii="Cambria" w:hAnsi="Cambria"/>
      <w:color w:val="243F60"/>
      <w:sz w:val="20"/>
      <w:szCs w:val="20"/>
      <w:lang w:val="x-none" w:eastAsia="x-none"/>
    </w:rPr>
  </w:style>
  <w:style w:type="paragraph" w:styleId="Ttulo7">
    <w:name w:val="heading 7"/>
    <w:basedOn w:val="Normal"/>
    <w:next w:val="Normal"/>
    <w:link w:val="Ttulo7Car"/>
    <w:uiPriority w:val="9"/>
    <w:unhideWhenUsed/>
    <w:qFormat/>
    <w:rsid w:val="00DB2CA2"/>
    <w:pPr>
      <w:keepNext/>
      <w:keepLines/>
      <w:spacing w:before="40" w:line="276" w:lineRule="auto"/>
      <w:outlineLvl w:val="6"/>
    </w:pPr>
    <w:rPr>
      <w:rFonts w:ascii="Cambria" w:hAnsi="Cambria"/>
      <w:i/>
      <w:iCs/>
      <w:color w:val="243F60"/>
      <w:sz w:val="20"/>
      <w:szCs w:val="2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qFormat/>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846808"/>
    <w:rPr>
      <w:rFonts w:ascii="Arial" w:eastAsia="Calibri" w:hAnsi="Arial" w:cs="Calibri"/>
      <w:b/>
      <w:bCs/>
      <w:szCs w:val="21"/>
      <w:u w:val="single"/>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table" w:styleId="Tablaconcuadrcula">
    <w:name w:val="Table Grid"/>
    <w:basedOn w:val="Tablanormal"/>
    <w:uiPriority w:val="39"/>
    <w:rsid w:val="00B00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iPriority w:val="99"/>
    <w:unhideWhenUsed/>
    <w:qFormat/>
    <w:rsid w:val="00B000A0"/>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B000A0"/>
    <w:rPr>
      <w:rFonts w:ascii="Arial MT" w:eastAsia="Arial MT" w:hAnsi="Arial MT" w:cs="Arial MT"/>
      <w:sz w:val="20"/>
      <w:szCs w:val="20"/>
      <w:lang w:val="es-ES"/>
    </w:rPr>
  </w:style>
  <w:style w:type="character" w:styleId="Refdenotaalpie">
    <w:name w:val="footnote reference"/>
    <w:aliases w:val="referencia nota al pie,Texto de nota al pie,FC,Ref. de nota al pie 2,Appel note de bas de page,Footnotes refss,Footnote number,BVI fnr,Fago Fußnotenzeichen,4_G,16 Point,Superscript 6 Point,Ref,de nota al pie,Footnote symbol,Footnote"/>
    <w:basedOn w:val="Fuentedeprrafopredeter"/>
    <w:link w:val="4GChar"/>
    <w:uiPriority w:val="99"/>
    <w:unhideWhenUsed/>
    <w:qFormat/>
    <w:rsid w:val="00B000A0"/>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B000A0"/>
    <w:rPr>
      <w:rFonts w:asciiTheme="minorHAnsi" w:eastAsiaTheme="minorHAnsi" w:hAnsiTheme="minorHAnsi" w:cstheme="minorBidi"/>
      <w:vertAlign w:val="superscript"/>
    </w:rPr>
  </w:style>
  <w:style w:type="paragraph" w:styleId="NormalWeb">
    <w:name w:val="Normal (Web)"/>
    <w:basedOn w:val="Normal"/>
    <w:uiPriority w:val="99"/>
    <w:unhideWhenUsed/>
    <w:rsid w:val="00B000A0"/>
    <w:pPr>
      <w:spacing w:before="100" w:beforeAutospacing="1" w:after="100" w:afterAutospacing="1"/>
    </w:pPr>
  </w:style>
  <w:style w:type="paragraph" w:styleId="Sinespaciado">
    <w:name w:val="No Spacing"/>
    <w:aliases w:val="TutExcep"/>
    <w:link w:val="SinespaciadoCar"/>
    <w:uiPriority w:val="1"/>
    <w:qFormat/>
    <w:rsid w:val="00AE5B62"/>
    <w:pPr>
      <w:widowControl w:val="0"/>
      <w:autoSpaceDE w:val="0"/>
      <w:autoSpaceDN w:val="0"/>
      <w:spacing w:after="0" w:line="240" w:lineRule="auto"/>
    </w:pPr>
    <w:rPr>
      <w:rFonts w:ascii="Arial MT" w:eastAsia="Arial MT" w:hAnsi="Arial MT" w:cs="Arial MT"/>
      <w:lang w:val="es-ES"/>
    </w:rPr>
  </w:style>
  <w:style w:type="paragraph" w:customStyle="1" w:styleId="Default">
    <w:name w:val="Default"/>
    <w:rsid w:val="00221193"/>
    <w:pPr>
      <w:autoSpaceDE w:val="0"/>
      <w:autoSpaceDN w:val="0"/>
      <w:adjustRightInd w:val="0"/>
      <w:spacing w:after="0" w:line="240" w:lineRule="auto"/>
    </w:pPr>
    <w:rPr>
      <w:rFonts w:ascii="Arial" w:hAnsi="Arial" w:cs="Arial"/>
      <w:color w:val="000000"/>
      <w:sz w:val="24"/>
      <w:szCs w:val="24"/>
    </w:rPr>
  </w:style>
  <w:style w:type="character" w:customStyle="1" w:styleId="Ttulo2Car">
    <w:name w:val="Título 2 Car"/>
    <w:basedOn w:val="Fuentedeprrafopredeter"/>
    <w:link w:val="Ttulo2"/>
    <w:uiPriority w:val="9"/>
    <w:rsid w:val="00760A08"/>
    <w:rPr>
      <w:rFonts w:ascii="Arial" w:eastAsiaTheme="majorEastAsia" w:hAnsi="Arial" w:cstheme="majorBidi"/>
      <w:b/>
      <w:color w:val="000000" w:themeColor="text1"/>
      <w:sz w:val="24"/>
      <w:szCs w:val="26"/>
      <w:lang w:eastAsia="es-MX"/>
    </w:rPr>
  </w:style>
  <w:style w:type="character" w:customStyle="1" w:styleId="Ttulo3Car">
    <w:name w:val="Título 3 Car"/>
    <w:aliases w:val="SubtitulosExcepciones Car"/>
    <w:basedOn w:val="Fuentedeprrafopredeter"/>
    <w:link w:val="Ttulo3"/>
    <w:uiPriority w:val="9"/>
    <w:rsid w:val="00DB5AE1"/>
    <w:rPr>
      <w:rFonts w:ascii="Arial" w:eastAsiaTheme="majorEastAsia" w:hAnsi="Arial" w:cstheme="majorBidi"/>
      <w:b/>
      <w:szCs w:val="24"/>
      <w:u w:val="single"/>
      <w:lang w:eastAsia="es-ES_tradnl"/>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Párrafo de lista ANEXO,lp1"/>
    <w:basedOn w:val="Normal"/>
    <w:link w:val="PrrafodelistaCar"/>
    <w:uiPriority w:val="34"/>
    <w:qFormat/>
    <w:rsid w:val="00E02346"/>
    <w:pPr>
      <w:ind w:left="720"/>
      <w:contextualSpacing/>
    </w:pPr>
    <w:rPr>
      <w:lang w:eastAsia="es-ES_tradnl"/>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E02346"/>
    <w:rPr>
      <w:rFonts w:ascii="Times New Roman" w:eastAsia="Times New Roman" w:hAnsi="Times New Roman" w:cs="Times New Roman"/>
      <w:sz w:val="24"/>
      <w:szCs w:val="24"/>
      <w:lang w:eastAsia="es-ES_tradnl"/>
    </w:rPr>
  </w:style>
  <w:style w:type="numbering" w:customStyle="1" w:styleId="Sinlista1">
    <w:name w:val="Sin lista1"/>
    <w:next w:val="Sinlista"/>
    <w:uiPriority w:val="99"/>
    <w:semiHidden/>
    <w:unhideWhenUsed/>
    <w:rsid w:val="00E02346"/>
  </w:style>
  <w:style w:type="paragraph" w:customStyle="1" w:styleId="TableParagraph">
    <w:name w:val="Table Paragraph"/>
    <w:basedOn w:val="Normal"/>
    <w:uiPriority w:val="1"/>
    <w:qFormat/>
    <w:rsid w:val="00E02346"/>
    <w:pPr>
      <w:spacing w:line="234" w:lineRule="exact"/>
      <w:ind w:left="107"/>
    </w:pPr>
    <w:rPr>
      <w:rFonts w:ascii="Arial" w:eastAsia="Arial" w:hAnsi="Arial" w:cs="Arial"/>
    </w:rPr>
  </w:style>
  <w:style w:type="numbering" w:customStyle="1" w:styleId="Sinlista11">
    <w:name w:val="Sin lista11"/>
    <w:next w:val="Sinlista"/>
    <w:uiPriority w:val="99"/>
    <w:semiHidden/>
    <w:unhideWhenUsed/>
    <w:rsid w:val="00E02346"/>
  </w:style>
  <w:style w:type="paragraph" w:customStyle="1" w:styleId="footnotedescription">
    <w:name w:val="footnote description"/>
    <w:next w:val="Normal"/>
    <w:link w:val="footnotedescriptionChar"/>
    <w:hidden/>
    <w:rsid w:val="00E02346"/>
    <w:pPr>
      <w:spacing w:after="0"/>
      <w:ind w:left="12"/>
    </w:pPr>
    <w:rPr>
      <w:rFonts w:ascii="Calibri" w:eastAsia="Calibri" w:hAnsi="Calibri" w:cs="Calibri"/>
      <w:color w:val="000000"/>
      <w:sz w:val="20"/>
      <w:lang w:eastAsia="es-CO"/>
    </w:rPr>
  </w:style>
  <w:style w:type="character" w:customStyle="1" w:styleId="footnotedescriptionChar">
    <w:name w:val="footnote description Char"/>
    <w:link w:val="footnotedescription"/>
    <w:rsid w:val="00E02346"/>
    <w:rPr>
      <w:rFonts w:ascii="Calibri" w:eastAsia="Calibri" w:hAnsi="Calibri" w:cs="Calibri"/>
      <w:color w:val="000000"/>
      <w:sz w:val="20"/>
      <w:lang w:eastAsia="es-CO"/>
    </w:rPr>
  </w:style>
  <w:style w:type="character" w:customStyle="1" w:styleId="footnotemark">
    <w:name w:val="footnote mark"/>
    <w:hidden/>
    <w:rsid w:val="00E02346"/>
    <w:rPr>
      <w:rFonts w:ascii="Calibri" w:eastAsia="Calibri" w:hAnsi="Calibri" w:cs="Calibri"/>
      <w:color w:val="000000"/>
      <w:sz w:val="20"/>
      <w:vertAlign w:val="superscript"/>
    </w:rPr>
  </w:style>
  <w:style w:type="table" w:customStyle="1" w:styleId="TableGrid">
    <w:name w:val="TableGrid"/>
    <w:rsid w:val="00E02346"/>
    <w:pPr>
      <w:spacing w:after="0" w:line="240" w:lineRule="auto"/>
    </w:pPr>
    <w:rPr>
      <w:rFonts w:eastAsia="DengXian"/>
      <w:lang w:eastAsia="es-CO"/>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E02346"/>
    <w:pPr>
      <w:spacing w:after="0" w:line="240" w:lineRule="auto"/>
    </w:pPr>
    <w:rPr>
      <w:rFonts w:eastAsia="DengXian"/>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432338166989147073gmail-msonormal">
    <w:name w:val="m_-1432338166989147073gmail-msonormal"/>
    <w:basedOn w:val="Normal"/>
    <w:rsid w:val="00E02346"/>
    <w:pPr>
      <w:spacing w:before="100" w:beforeAutospacing="1" w:after="100" w:afterAutospacing="1"/>
    </w:pPr>
  </w:style>
  <w:style w:type="paragraph" w:styleId="Revisin">
    <w:name w:val="Revision"/>
    <w:hidden/>
    <w:uiPriority w:val="99"/>
    <w:semiHidden/>
    <w:rsid w:val="00E02346"/>
    <w:pPr>
      <w:spacing w:after="0" w:line="240" w:lineRule="auto"/>
    </w:pPr>
    <w:rPr>
      <w:rFonts w:ascii="Arial" w:eastAsia="Arial" w:hAnsi="Arial" w:cs="Arial"/>
      <w:color w:val="000000"/>
      <w:lang w:eastAsia="es-CO"/>
    </w:rPr>
  </w:style>
  <w:style w:type="character" w:customStyle="1" w:styleId="markedcontent">
    <w:name w:val="markedcontent"/>
    <w:basedOn w:val="Fuentedeprrafopredeter"/>
    <w:rsid w:val="00E02346"/>
  </w:style>
  <w:style w:type="character" w:styleId="Refdecomentario">
    <w:name w:val="annotation reference"/>
    <w:basedOn w:val="Fuentedeprrafopredeter"/>
    <w:uiPriority w:val="99"/>
    <w:semiHidden/>
    <w:unhideWhenUsed/>
    <w:rsid w:val="00E02346"/>
    <w:rPr>
      <w:sz w:val="16"/>
      <w:szCs w:val="16"/>
    </w:rPr>
  </w:style>
  <w:style w:type="paragraph" w:styleId="Textocomentario">
    <w:name w:val="annotation text"/>
    <w:basedOn w:val="Normal"/>
    <w:link w:val="TextocomentarioCar"/>
    <w:uiPriority w:val="99"/>
    <w:unhideWhenUsed/>
    <w:rsid w:val="00E02346"/>
    <w:pPr>
      <w:spacing w:after="3"/>
      <w:ind w:left="22" w:hanging="10"/>
      <w:jc w:val="both"/>
    </w:pPr>
    <w:rPr>
      <w:rFonts w:ascii="Arial" w:eastAsia="Arial" w:hAnsi="Arial" w:cs="Arial"/>
      <w:color w:val="000000"/>
      <w:sz w:val="20"/>
      <w:szCs w:val="20"/>
      <w:lang w:eastAsia="es-CO"/>
    </w:rPr>
  </w:style>
  <w:style w:type="character" w:customStyle="1" w:styleId="TextocomentarioCar">
    <w:name w:val="Texto comentario Car"/>
    <w:basedOn w:val="Fuentedeprrafopredeter"/>
    <w:link w:val="Textocomentario"/>
    <w:uiPriority w:val="99"/>
    <w:rsid w:val="00E02346"/>
    <w:rPr>
      <w:rFonts w:ascii="Arial" w:eastAsia="Arial" w:hAnsi="Arial" w:cs="Arial"/>
      <w:color w:val="000000"/>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E02346"/>
    <w:rPr>
      <w:b/>
      <w:bCs/>
    </w:rPr>
  </w:style>
  <w:style w:type="character" w:customStyle="1" w:styleId="AsuntodelcomentarioCar">
    <w:name w:val="Asunto del comentario Car"/>
    <w:basedOn w:val="TextocomentarioCar"/>
    <w:link w:val="Asuntodelcomentario"/>
    <w:uiPriority w:val="99"/>
    <w:semiHidden/>
    <w:rsid w:val="00E02346"/>
    <w:rPr>
      <w:rFonts w:ascii="Arial" w:eastAsia="Arial" w:hAnsi="Arial" w:cs="Arial"/>
      <w:b/>
      <w:bCs/>
      <w:color w:val="000000"/>
      <w:sz w:val="20"/>
      <w:szCs w:val="20"/>
      <w:lang w:eastAsia="es-CO"/>
    </w:rPr>
  </w:style>
  <w:style w:type="paragraph" w:customStyle="1" w:styleId="Piedepagina">
    <w:name w:val="Pie de pagina"/>
    <w:aliases w:val="Ref. de nota al pie2,Nota de pie"/>
    <w:basedOn w:val="Normal"/>
    <w:rsid w:val="00E02346"/>
    <w:pPr>
      <w:spacing w:after="160" w:line="240" w:lineRule="exact"/>
    </w:pPr>
    <w:rPr>
      <w:rFonts w:asciiTheme="minorHAnsi" w:eastAsiaTheme="minorHAnsi" w:hAnsiTheme="minorHAnsi" w:cstheme="minorBidi"/>
      <w:vertAlign w:val="superscript"/>
    </w:rPr>
  </w:style>
  <w:style w:type="paragraph" w:customStyle="1" w:styleId="ParaAttribute0">
    <w:name w:val="ParaAttribute0"/>
    <w:rsid w:val="00E02346"/>
    <w:pPr>
      <w:widowControl w:val="0"/>
      <w:wordWrap w:val="0"/>
      <w:spacing w:after="0" w:line="240" w:lineRule="auto"/>
    </w:pPr>
    <w:rPr>
      <w:rFonts w:ascii="Times New Roman" w:eastAsia="Batang" w:hAnsi="Times New Roman" w:cs="Times New Roman"/>
      <w:sz w:val="20"/>
      <w:szCs w:val="20"/>
      <w:lang w:val="es-MX" w:eastAsia="es-MX"/>
    </w:rPr>
  </w:style>
  <w:style w:type="character" w:customStyle="1" w:styleId="CharAttribute1">
    <w:name w:val="CharAttribute1"/>
    <w:rsid w:val="00E02346"/>
    <w:rPr>
      <w:rFonts w:ascii="Times New Roman" w:eastAsia="Times New Roman"/>
    </w:rPr>
  </w:style>
  <w:style w:type="character" w:styleId="nfasis">
    <w:name w:val="Emphasis"/>
    <w:basedOn w:val="Fuentedeprrafopredeter"/>
    <w:uiPriority w:val="20"/>
    <w:qFormat/>
    <w:rsid w:val="00E02346"/>
    <w:rPr>
      <w:i/>
      <w:iCs/>
    </w:rPr>
  </w:style>
  <w:style w:type="paragraph" w:customStyle="1" w:styleId="paragraph">
    <w:name w:val="paragraph"/>
    <w:basedOn w:val="Normal"/>
    <w:rsid w:val="00E02346"/>
    <w:pPr>
      <w:spacing w:before="100" w:beforeAutospacing="1" w:after="100" w:afterAutospacing="1"/>
    </w:pPr>
  </w:style>
  <w:style w:type="character" w:customStyle="1" w:styleId="normaltextrun">
    <w:name w:val="normaltextrun"/>
    <w:basedOn w:val="Fuentedeprrafopredeter"/>
    <w:rsid w:val="00E02346"/>
  </w:style>
  <w:style w:type="character" w:customStyle="1" w:styleId="selectable-text">
    <w:name w:val="selectable-text"/>
    <w:basedOn w:val="Fuentedeprrafopredeter"/>
    <w:rsid w:val="00E02346"/>
  </w:style>
  <w:style w:type="character" w:customStyle="1" w:styleId="selectable-text1">
    <w:name w:val="selectable-text1"/>
    <w:basedOn w:val="Fuentedeprrafopredeter"/>
    <w:rsid w:val="0066266F"/>
  </w:style>
  <w:style w:type="paragraph" w:styleId="Subttulo">
    <w:name w:val="Subtitle"/>
    <w:basedOn w:val="Normal"/>
    <w:next w:val="Normal"/>
    <w:link w:val="SubttuloCar"/>
    <w:uiPriority w:val="11"/>
    <w:qFormat/>
    <w:rsid w:val="00AE21FE"/>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AE21FE"/>
    <w:rPr>
      <w:rFonts w:eastAsiaTheme="minorEastAsia"/>
      <w:color w:val="5A5A5A" w:themeColor="text1" w:themeTint="A5"/>
      <w:spacing w:val="15"/>
      <w:lang w:val="es-ES"/>
    </w:rPr>
  </w:style>
  <w:style w:type="character" w:customStyle="1" w:styleId="Ttulo4Car">
    <w:name w:val="Título 4 Car"/>
    <w:basedOn w:val="Fuentedeprrafopredeter"/>
    <w:link w:val="Ttulo4"/>
    <w:uiPriority w:val="9"/>
    <w:rsid w:val="006E1EFF"/>
    <w:rPr>
      <w:rFonts w:ascii="Arial" w:eastAsia="Times New Roman" w:hAnsi="Arial" w:cs="Times New Roman"/>
      <w:b/>
      <w:iCs/>
      <w:sz w:val="24"/>
      <w:szCs w:val="20"/>
      <w:lang w:val="x-none" w:eastAsia="x-none"/>
    </w:rPr>
  </w:style>
  <w:style w:type="character" w:customStyle="1" w:styleId="Ttulo6Car">
    <w:name w:val="Título 6 Car"/>
    <w:basedOn w:val="Fuentedeprrafopredeter"/>
    <w:link w:val="Ttulo6"/>
    <w:uiPriority w:val="9"/>
    <w:rsid w:val="00DB2CA2"/>
    <w:rPr>
      <w:rFonts w:ascii="Cambria" w:eastAsia="Times New Roman" w:hAnsi="Cambria" w:cs="Times New Roman"/>
      <w:color w:val="243F60"/>
      <w:sz w:val="20"/>
      <w:szCs w:val="20"/>
      <w:lang w:val="x-none" w:eastAsia="x-none"/>
    </w:rPr>
  </w:style>
  <w:style w:type="character" w:customStyle="1" w:styleId="Ttulo7Car">
    <w:name w:val="Título 7 Car"/>
    <w:basedOn w:val="Fuentedeprrafopredeter"/>
    <w:link w:val="Ttulo7"/>
    <w:uiPriority w:val="9"/>
    <w:rsid w:val="00DB2CA2"/>
    <w:rPr>
      <w:rFonts w:ascii="Cambria" w:eastAsia="Times New Roman" w:hAnsi="Cambria" w:cs="Times New Roman"/>
      <w:i/>
      <w:iCs/>
      <w:color w:val="243F60"/>
      <w:sz w:val="20"/>
      <w:szCs w:val="20"/>
      <w:lang w:val="x-none" w:eastAsia="x-none"/>
    </w:rPr>
  </w:style>
  <w:style w:type="numbering" w:customStyle="1" w:styleId="Sinlista2">
    <w:name w:val="Sin lista2"/>
    <w:next w:val="Sinlista"/>
    <w:uiPriority w:val="99"/>
    <w:semiHidden/>
    <w:unhideWhenUsed/>
    <w:rsid w:val="00DB2CA2"/>
  </w:style>
  <w:style w:type="character" w:customStyle="1" w:styleId="apple-tab-span">
    <w:name w:val="apple-tab-span"/>
    <w:basedOn w:val="Fuentedeprrafopredeter"/>
    <w:rsid w:val="00DB2CA2"/>
  </w:style>
  <w:style w:type="character" w:customStyle="1" w:styleId="apple-converted-space">
    <w:name w:val="apple-converted-space"/>
    <w:basedOn w:val="Fuentedeprrafopredeter"/>
    <w:rsid w:val="00DB2CA2"/>
  </w:style>
  <w:style w:type="character" w:customStyle="1" w:styleId="TextodegloboCar">
    <w:name w:val="Texto de globo Car"/>
    <w:basedOn w:val="Fuentedeprrafopredeter"/>
    <w:link w:val="Textodeglobo"/>
    <w:uiPriority w:val="99"/>
    <w:semiHidden/>
    <w:rsid w:val="00DB2CA2"/>
    <w:rPr>
      <w:rFonts w:ascii="Segoe UI" w:eastAsia="Calibri" w:hAnsi="Segoe UI" w:cs="Times New Roman"/>
      <w:sz w:val="18"/>
      <w:szCs w:val="18"/>
      <w:lang w:val="x-none" w:eastAsia="x-none"/>
    </w:rPr>
  </w:style>
  <w:style w:type="paragraph" w:styleId="Textodeglobo">
    <w:name w:val="Balloon Text"/>
    <w:basedOn w:val="Normal"/>
    <w:link w:val="TextodegloboCar"/>
    <w:uiPriority w:val="99"/>
    <w:semiHidden/>
    <w:unhideWhenUsed/>
    <w:rsid w:val="00DB2CA2"/>
    <w:rPr>
      <w:rFonts w:ascii="Segoe UI" w:eastAsia="Calibri" w:hAnsi="Segoe UI"/>
      <w:sz w:val="18"/>
      <w:szCs w:val="18"/>
      <w:lang w:val="x-none" w:eastAsia="x-none"/>
    </w:rPr>
  </w:style>
  <w:style w:type="character" w:customStyle="1" w:styleId="TextodegloboCar1">
    <w:name w:val="Texto de globo Car1"/>
    <w:basedOn w:val="Fuentedeprrafopredeter"/>
    <w:uiPriority w:val="99"/>
    <w:semiHidden/>
    <w:rsid w:val="00DB2CA2"/>
    <w:rPr>
      <w:rFonts w:ascii="Segoe UI" w:eastAsia="Arial MT" w:hAnsi="Segoe UI" w:cs="Segoe UI"/>
      <w:sz w:val="18"/>
      <w:szCs w:val="18"/>
      <w:lang w:val="es-ES"/>
    </w:rPr>
  </w:style>
  <w:style w:type="paragraph" w:customStyle="1" w:styleId="nueve">
    <w:name w:val="nueve"/>
    <w:basedOn w:val="Normal"/>
    <w:rsid w:val="00DB2CA2"/>
    <w:pPr>
      <w:spacing w:before="100" w:beforeAutospacing="1" w:after="100" w:afterAutospacing="1"/>
    </w:pPr>
    <w:rPr>
      <w:lang w:eastAsia="es-CO"/>
    </w:rPr>
  </w:style>
  <w:style w:type="paragraph" w:customStyle="1" w:styleId="xmsonormal">
    <w:name w:val="x_msonormal"/>
    <w:basedOn w:val="Normal"/>
    <w:rsid w:val="00DB2CA2"/>
    <w:pPr>
      <w:spacing w:before="100" w:beforeAutospacing="1" w:after="100" w:afterAutospacing="1"/>
    </w:pPr>
    <w:rPr>
      <w:lang w:eastAsia="es-CO"/>
    </w:rPr>
  </w:style>
  <w:style w:type="paragraph" w:customStyle="1" w:styleId="xmsonospacing">
    <w:name w:val="x_msonospacing"/>
    <w:basedOn w:val="Normal"/>
    <w:rsid w:val="00DB2CA2"/>
    <w:pPr>
      <w:spacing w:before="100" w:beforeAutospacing="1" w:after="100" w:afterAutospacing="1"/>
    </w:pPr>
    <w:rPr>
      <w:lang w:eastAsia="es-CO"/>
    </w:rPr>
  </w:style>
  <w:style w:type="paragraph" w:customStyle="1" w:styleId="m-4680463141570159198xmsonospacing">
    <w:name w:val="m_-4680463141570159198x_msonospacing"/>
    <w:basedOn w:val="Normal"/>
    <w:rsid w:val="00DB2CA2"/>
    <w:pPr>
      <w:spacing w:before="100" w:beforeAutospacing="1" w:after="100" w:afterAutospacing="1"/>
    </w:pPr>
    <w:rPr>
      <w:lang w:eastAsia="es-CO"/>
    </w:rPr>
  </w:style>
  <w:style w:type="character" w:customStyle="1" w:styleId="FontStyle50">
    <w:name w:val="Font Style50"/>
    <w:rsid w:val="00DB2CA2"/>
    <w:rPr>
      <w:rFonts w:ascii="Times New Roman" w:hAnsi="Times New Roman" w:cs="Times New Roman"/>
      <w:sz w:val="20"/>
      <w:szCs w:val="20"/>
    </w:rPr>
  </w:style>
  <w:style w:type="character" w:customStyle="1" w:styleId="a0">
    <w:name w:val="a0"/>
    <w:basedOn w:val="Fuentedeprrafopredeter"/>
    <w:rsid w:val="00DB2CA2"/>
  </w:style>
  <w:style w:type="paragraph" w:customStyle="1" w:styleId="pa6">
    <w:name w:val="pa6"/>
    <w:basedOn w:val="Normal"/>
    <w:rsid w:val="00DB2CA2"/>
    <w:pPr>
      <w:spacing w:before="100" w:beforeAutospacing="1" w:after="100" w:afterAutospacing="1"/>
    </w:pPr>
    <w:rPr>
      <w:lang w:eastAsia="es-CO"/>
    </w:rPr>
  </w:style>
  <w:style w:type="character" w:customStyle="1" w:styleId="spelle">
    <w:name w:val="spelle"/>
    <w:basedOn w:val="Fuentedeprrafopredeter"/>
    <w:rsid w:val="00DB2CA2"/>
  </w:style>
  <w:style w:type="character" w:customStyle="1" w:styleId="grame">
    <w:name w:val="grame"/>
    <w:basedOn w:val="Fuentedeprrafopredeter"/>
    <w:rsid w:val="00DB2CA2"/>
  </w:style>
  <w:style w:type="character" w:styleId="Textoennegrita">
    <w:name w:val="Strong"/>
    <w:uiPriority w:val="22"/>
    <w:qFormat/>
    <w:rsid w:val="00DB2CA2"/>
    <w:rPr>
      <w:b/>
      <w:bCs/>
    </w:rPr>
  </w:style>
  <w:style w:type="paragraph" w:customStyle="1" w:styleId="unico">
    <w:name w:val="unico"/>
    <w:basedOn w:val="Normal"/>
    <w:rsid w:val="00DB2CA2"/>
    <w:pPr>
      <w:spacing w:before="100" w:beforeAutospacing="1" w:after="100" w:afterAutospacing="1"/>
    </w:pPr>
    <w:rPr>
      <w:lang w:eastAsia="es-CO"/>
    </w:rPr>
  </w:style>
  <w:style w:type="paragraph" w:customStyle="1" w:styleId="m-1432338166989147073gmail-msolistparagraph">
    <w:name w:val="m_-1432338166989147073gmail-msolistparagraph"/>
    <w:basedOn w:val="Normal"/>
    <w:rsid w:val="00DB2CA2"/>
    <w:pPr>
      <w:spacing w:before="100" w:beforeAutospacing="1" w:after="100" w:afterAutospacing="1"/>
    </w:pPr>
    <w:rPr>
      <w:lang w:eastAsia="es-ES"/>
    </w:rPr>
  </w:style>
  <w:style w:type="paragraph" w:styleId="Lista2">
    <w:name w:val="List 2"/>
    <w:basedOn w:val="Normal"/>
    <w:uiPriority w:val="99"/>
    <w:unhideWhenUsed/>
    <w:rsid w:val="00DB2CA2"/>
    <w:pPr>
      <w:spacing w:after="200" w:line="276" w:lineRule="auto"/>
      <w:ind w:left="566" w:hanging="283"/>
      <w:contextualSpacing/>
    </w:pPr>
    <w:rPr>
      <w:rFonts w:ascii="Calibri" w:eastAsia="Calibri" w:hAnsi="Calibri"/>
    </w:rPr>
  </w:style>
  <w:style w:type="paragraph" w:styleId="Listaconvietas">
    <w:name w:val="List Bullet"/>
    <w:basedOn w:val="Normal"/>
    <w:uiPriority w:val="99"/>
    <w:unhideWhenUsed/>
    <w:rsid w:val="00DB2CA2"/>
    <w:pPr>
      <w:numPr>
        <w:numId w:val="1"/>
      </w:numPr>
      <w:spacing w:after="200" w:line="276" w:lineRule="auto"/>
      <w:contextualSpacing/>
    </w:pPr>
    <w:rPr>
      <w:rFonts w:ascii="Calibri" w:eastAsia="Calibri" w:hAnsi="Calibri"/>
    </w:rPr>
  </w:style>
  <w:style w:type="paragraph" w:customStyle="1" w:styleId="ListaCC">
    <w:name w:val="Lista CC."/>
    <w:basedOn w:val="Normal"/>
    <w:rsid w:val="00DB2CA2"/>
    <w:pPr>
      <w:spacing w:after="200" w:line="276" w:lineRule="auto"/>
    </w:pPr>
    <w:rPr>
      <w:rFonts w:ascii="Calibri" w:eastAsia="Calibri" w:hAnsi="Calibri"/>
    </w:rPr>
  </w:style>
  <w:style w:type="paragraph" w:styleId="Firma">
    <w:name w:val="Signature"/>
    <w:basedOn w:val="Normal"/>
    <w:link w:val="FirmaCar"/>
    <w:uiPriority w:val="99"/>
    <w:unhideWhenUsed/>
    <w:rsid w:val="00DB2CA2"/>
    <w:pPr>
      <w:ind w:left="4252"/>
    </w:pPr>
    <w:rPr>
      <w:rFonts w:ascii="Calibri" w:eastAsia="Calibri" w:hAnsi="Calibri"/>
    </w:rPr>
  </w:style>
  <w:style w:type="character" w:customStyle="1" w:styleId="FirmaCar">
    <w:name w:val="Firma Car"/>
    <w:basedOn w:val="Fuentedeprrafopredeter"/>
    <w:link w:val="Firma"/>
    <w:uiPriority w:val="99"/>
    <w:rsid w:val="00DB2CA2"/>
    <w:rPr>
      <w:rFonts w:ascii="Calibri" w:eastAsia="Calibri" w:hAnsi="Calibri" w:cs="Times New Roman"/>
    </w:rPr>
  </w:style>
  <w:style w:type="paragraph" w:styleId="Sangradetextonormal">
    <w:name w:val="Body Text Indent"/>
    <w:basedOn w:val="Normal"/>
    <w:link w:val="SangradetextonormalCar"/>
    <w:uiPriority w:val="99"/>
    <w:unhideWhenUsed/>
    <w:rsid w:val="00DB2CA2"/>
    <w:pPr>
      <w:spacing w:after="120" w:line="276" w:lineRule="auto"/>
      <w:ind w:left="283"/>
    </w:pPr>
    <w:rPr>
      <w:rFonts w:ascii="Calibri" w:eastAsia="Calibri" w:hAnsi="Calibri"/>
    </w:rPr>
  </w:style>
  <w:style w:type="character" w:customStyle="1" w:styleId="SangradetextonormalCar">
    <w:name w:val="Sangría de texto normal Car"/>
    <w:basedOn w:val="Fuentedeprrafopredeter"/>
    <w:link w:val="Sangradetextonormal"/>
    <w:uiPriority w:val="99"/>
    <w:rsid w:val="00DB2CA2"/>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DB2CA2"/>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B2CA2"/>
    <w:rPr>
      <w:rFonts w:ascii="Calibri" w:eastAsia="Calibri" w:hAnsi="Calibri" w:cs="Times New Roman"/>
    </w:rPr>
  </w:style>
  <w:style w:type="paragraph" w:styleId="Textoindependiente2">
    <w:name w:val="Body Text 2"/>
    <w:basedOn w:val="Normal"/>
    <w:link w:val="Textoindependiente2Car"/>
    <w:uiPriority w:val="99"/>
    <w:semiHidden/>
    <w:unhideWhenUsed/>
    <w:rsid w:val="00DB2CA2"/>
    <w:pPr>
      <w:spacing w:after="120" w:line="480" w:lineRule="auto"/>
    </w:pPr>
    <w:rPr>
      <w:rFonts w:ascii="Calibri" w:eastAsia="Calibri" w:hAnsi="Calibri"/>
    </w:rPr>
  </w:style>
  <w:style w:type="character" w:customStyle="1" w:styleId="Textoindependiente2Car">
    <w:name w:val="Texto independiente 2 Car"/>
    <w:basedOn w:val="Fuentedeprrafopredeter"/>
    <w:link w:val="Textoindependiente2"/>
    <w:uiPriority w:val="99"/>
    <w:semiHidden/>
    <w:rsid w:val="00DB2CA2"/>
    <w:rPr>
      <w:rFonts w:ascii="Calibri" w:eastAsia="Calibri" w:hAnsi="Calibri" w:cs="Times New Roman"/>
    </w:rPr>
  </w:style>
  <w:style w:type="paragraph" w:customStyle="1" w:styleId="sangradetindependiente">
    <w:name w:val="sangradetindependiente"/>
    <w:basedOn w:val="Normal"/>
    <w:rsid w:val="00DB2CA2"/>
    <w:pPr>
      <w:spacing w:before="100" w:beforeAutospacing="1" w:after="100" w:afterAutospacing="1"/>
    </w:pPr>
    <w:rPr>
      <w:lang w:eastAsia="es-CO"/>
    </w:rPr>
  </w:style>
  <w:style w:type="paragraph" w:customStyle="1" w:styleId="Standard">
    <w:name w:val="Standard"/>
    <w:rsid w:val="00DB2CA2"/>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rPr>
  </w:style>
  <w:style w:type="character" w:customStyle="1" w:styleId="textonavy">
    <w:name w:val="texto_navy"/>
    <w:rsid w:val="00DB2CA2"/>
  </w:style>
  <w:style w:type="paragraph" w:customStyle="1" w:styleId="parrafo-division">
    <w:name w:val="parrafo-division"/>
    <w:basedOn w:val="Normal"/>
    <w:rsid w:val="00DB2CA2"/>
    <w:pPr>
      <w:spacing w:before="100" w:beforeAutospacing="1" w:after="100" w:afterAutospacing="1"/>
    </w:pPr>
    <w:rPr>
      <w:lang w:eastAsia="es-CO"/>
    </w:rPr>
  </w:style>
  <w:style w:type="paragraph" w:customStyle="1" w:styleId="m-3676735796935283826msolistparagraph">
    <w:name w:val="m_-3676735796935283826msolistparagraph"/>
    <w:basedOn w:val="Normal"/>
    <w:rsid w:val="00DB2CA2"/>
    <w:pPr>
      <w:spacing w:before="100" w:beforeAutospacing="1" w:after="100" w:afterAutospacing="1"/>
    </w:pPr>
    <w:rPr>
      <w:lang w:eastAsia="es-CO"/>
    </w:rPr>
  </w:style>
  <w:style w:type="character" w:customStyle="1" w:styleId="m-3676735796935283826msofootnotereference">
    <w:name w:val="m_-3676735796935283826msofootnotereference"/>
    <w:rsid w:val="00DB2CA2"/>
  </w:style>
  <w:style w:type="character" w:customStyle="1" w:styleId="iaj">
    <w:name w:val="i_aj"/>
    <w:basedOn w:val="Fuentedeprrafopredeter"/>
    <w:rsid w:val="00DB2CA2"/>
  </w:style>
  <w:style w:type="character" w:styleId="Nmerodepgina">
    <w:name w:val="page number"/>
    <w:basedOn w:val="Fuentedeprrafopredeter"/>
    <w:rsid w:val="00DB2CA2"/>
  </w:style>
  <w:style w:type="paragraph" w:customStyle="1" w:styleId="Ttulo11">
    <w:name w:val="Título 11"/>
    <w:basedOn w:val="Normal"/>
    <w:uiPriority w:val="1"/>
    <w:qFormat/>
    <w:rsid w:val="00DB2CA2"/>
    <w:pPr>
      <w:spacing w:before="1"/>
      <w:ind w:left="1223" w:hanging="720"/>
      <w:outlineLvl w:val="1"/>
    </w:pPr>
    <w:rPr>
      <w:rFonts w:ascii="Arial" w:eastAsia="Arial" w:hAnsi="Arial" w:cs="Arial"/>
      <w:b/>
      <w:bCs/>
    </w:rPr>
  </w:style>
  <w:style w:type="paragraph" w:customStyle="1" w:styleId="Ttulo21">
    <w:name w:val="Título 21"/>
    <w:basedOn w:val="Normal"/>
    <w:uiPriority w:val="1"/>
    <w:qFormat/>
    <w:rsid w:val="00DB2CA2"/>
    <w:pPr>
      <w:ind w:left="143"/>
      <w:outlineLvl w:val="2"/>
    </w:pPr>
    <w:rPr>
      <w:rFonts w:ascii="Arial" w:eastAsia="Arial" w:hAnsi="Arial" w:cs="Arial"/>
      <w:b/>
      <w:bCs/>
    </w:rPr>
  </w:style>
  <w:style w:type="paragraph" w:customStyle="1" w:styleId="margenizq0punto5margender0punto5">
    <w:name w:val="margen_izq_0punto5_margen_der_0punto5"/>
    <w:basedOn w:val="Normal"/>
    <w:rsid w:val="00DB2CA2"/>
    <w:pPr>
      <w:spacing w:before="100" w:beforeAutospacing="1" w:after="100" w:afterAutospacing="1"/>
    </w:pPr>
    <w:rPr>
      <w:lang w:eastAsia="es-ES"/>
    </w:rPr>
  </w:style>
  <w:style w:type="paragraph" w:customStyle="1" w:styleId="Textopredeterminado">
    <w:name w:val="Texto predeterminado"/>
    <w:basedOn w:val="Normal"/>
    <w:rsid w:val="00DB2CA2"/>
    <w:pPr>
      <w:overflowPunct w:val="0"/>
      <w:adjustRightInd w:val="0"/>
    </w:pPr>
    <w:rPr>
      <w:szCs w:val="20"/>
      <w:lang w:val="en-US" w:eastAsia="es-CO"/>
    </w:rPr>
  </w:style>
  <w:style w:type="paragraph" w:customStyle="1" w:styleId="sangria">
    <w:name w:val="sangria"/>
    <w:basedOn w:val="Normal"/>
    <w:rsid w:val="00DB2CA2"/>
    <w:pPr>
      <w:spacing w:before="100" w:beforeAutospacing="1" w:after="100" w:afterAutospacing="1"/>
    </w:pPr>
    <w:rPr>
      <w:lang w:val="es-MX"/>
    </w:rPr>
  </w:style>
  <w:style w:type="character" w:customStyle="1" w:styleId="eop">
    <w:name w:val="eop"/>
    <w:basedOn w:val="Fuentedeprrafopredeter"/>
    <w:rsid w:val="00A67CFC"/>
  </w:style>
  <w:style w:type="character" w:styleId="Hipervnculovisitado">
    <w:name w:val="FollowedHyperlink"/>
    <w:basedOn w:val="Fuentedeprrafopredeter"/>
    <w:uiPriority w:val="99"/>
    <w:semiHidden/>
    <w:unhideWhenUsed/>
    <w:rsid w:val="00A67CFC"/>
    <w:rPr>
      <w:color w:val="954F72" w:themeColor="followedHyperlink"/>
      <w:u w:val="single"/>
    </w:rPr>
  </w:style>
  <w:style w:type="character" w:customStyle="1" w:styleId="cf01">
    <w:name w:val="cf01"/>
    <w:basedOn w:val="Fuentedeprrafopredeter"/>
    <w:rsid w:val="00485776"/>
    <w:rPr>
      <w:rFonts w:ascii="Segoe UI" w:hAnsi="Segoe UI" w:cs="Segoe UI" w:hint="default"/>
      <w:sz w:val="18"/>
      <w:szCs w:val="18"/>
    </w:rPr>
  </w:style>
  <w:style w:type="character" w:customStyle="1" w:styleId="Mencinsinresolver10">
    <w:name w:val="Mención sin resolver1"/>
    <w:basedOn w:val="Fuentedeprrafopredeter"/>
    <w:uiPriority w:val="99"/>
    <w:semiHidden/>
    <w:unhideWhenUsed/>
    <w:rsid w:val="009D4723"/>
    <w:rPr>
      <w:color w:val="605E5C"/>
      <w:shd w:val="clear" w:color="auto" w:fill="E1DFDD"/>
    </w:rPr>
  </w:style>
  <w:style w:type="table" w:customStyle="1" w:styleId="NormalTable0">
    <w:name w:val="Normal Table0"/>
    <w:uiPriority w:val="2"/>
    <w:semiHidden/>
    <w:unhideWhenUsed/>
    <w:qFormat/>
    <w:rsid w:val="009D472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baj">
    <w:name w:val="b_aj"/>
    <w:basedOn w:val="Fuentedeprrafopredeter"/>
    <w:rsid w:val="009D4723"/>
  </w:style>
  <w:style w:type="character" w:customStyle="1" w:styleId="SinespaciadoCar">
    <w:name w:val="Sin espaciado Car"/>
    <w:aliases w:val="TutExcep Car"/>
    <w:link w:val="Sinespaciado"/>
    <w:uiPriority w:val="1"/>
    <w:locked/>
    <w:rsid w:val="009D4723"/>
    <w:rPr>
      <w:rFonts w:ascii="Arial MT" w:eastAsia="Arial MT" w:hAnsi="Arial MT" w:cs="Arial MT"/>
      <w:lang w:val="es-ES"/>
    </w:rPr>
  </w:style>
  <w:style w:type="paragraph" w:styleId="Textoindependiente3">
    <w:name w:val="Body Text 3"/>
    <w:basedOn w:val="Normal"/>
    <w:link w:val="Textoindependiente3Car"/>
    <w:uiPriority w:val="99"/>
    <w:unhideWhenUsed/>
    <w:rsid w:val="009D4723"/>
    <w:pPr>
      <w:spacing w:after="120"/>
    </w:pPr>
    <w:rPr>
      <w:rFonts w:ascii="Arial" w:eastAsia="Arial" w:hAnsi="Arial" w:cs="Arial"/>
      <w:sz w:val="16"/>
      <w:szCs w:val="16"/>
    </w:rPr>
  </w:style>
  <w:style w:type="character" w:customStyle="1" w:styleId="Textoindependiente3Car">
    <w:name w:val="Texto independiente 3 Car"/>
    <w:basedOn w:val="Fuentedeprrafopredeter"/>
    <w:link w:val="Textoindependiente3"/>
    <w:uiPriority w:val="99"/>
    <w:rsid w:val="009D4723"/>
    <w:rPr>
      <w:rFonts w:ascii="Arial" w:eastAsia="Arial" w:hAnsi="Arial" w:cs="Arial"/>
      <w:sz w:val="16"/>
      <w:szCs w:val="16"/>
      <w:lang w:val="es-ES"/>
    </w:rPr>
  </w:style>
  <w:style w:type="character" w:customStyle="1" w:styleId="Mencinsinresolver2">
    <w:name w:val="Mención sin resolver2"/>
    <w:basedOn w:val="Fuentedeprrafopredeter"/>
    <w:uiPriority w:val="99"/>
    <w:semiHidden/>
    <w:unhideWhenUsed/>
    <w:rsid w:val="009D4723"/>
    <w:rPr>
      <w:color w:val="605E5C"/>
      <w:shd w:val="clear" w:color="auto" w:fill="E1DFDD"/>
    </w:rPr>
  </w:style>
  <w:style w:type="character" w:customStyle="1" w:styleId="Mencinsinresolver3">
    <w:name w:val="Mención sin resolver3"/>
    <w:basedOn w:val="Fuentedeprrafopredeter"/>
    <w:uiPriority w:val="99"/>
    <w:semiHidden/>
    <w:unhideWhenUsed/>
    <w:rsid w:val="009D4723"/>
    <w:rPr>
      <w:color w:val="605E5C"/>
      <w:shd w:val="clear" w:color="auto" w:fill="E1DFDD"/>
    </w:rPr>
  </w:style>
  <w:style w:type="character" w:customStyle="1" w:styleId="wacimagecontainer">
    <w:name w:val="wacimagecontainer"/>
    <w:basedOn w:val="Fuentedeprrafopredeter"/>
    <w:rsid w:val="009D4723"/>
  </w:style>
  <w:style w:type="character" w:customStyle="1" w:styleId="contentpasted1">
    <w:name w:val="contentpasted1"/>
    <w:basedOn w:val="Fuentedeprrafopredeter"/>
    <w:rsid w:val="008E3BBB"/>
  </w:style>
  <w:style w:type="character" w:customStyle="1" w:styleId="contentpasted3">
    <w:name w:val="contentpasted3"/>
    <w:basedOn w:val="Fuentedeprrafopredeter"/>
    <w:rsid w:val="008E3BBB"/>
  </w:style>
  <w:style w:type="character" w:customStyle="1" w:styleId="contentpasted4">
    <w:name w:val="contentpasted4"/>
    <w:basedOn w:val="Fuentedeprrafopredeter"/>
    <w:rsid w:val="008E3BBB"/>
  </w:style>
  <w:style w:type="character" w:customStyle="1" w:styleId="xcontentpasted0">
    <w:name w:val="x_contentpasted0"/>
    <w:basedOn w:val="Fuentedeprrafopredeter"/>
    <w:rsid w:val="008E3BBB"/>
  </w:style>
  <w:style w:type="character" w:customStyle="1" w:styleId="superscript">
    <w:name w:val="superscript"/>
    <w:basedOn w:val="Fuentedeprrafopredeter"/>
    <w:rsid w:val="00156C45"/>
  </w:style>
  <w:style w:type="character" w:customStyle="1" w:styleId="findhit">
    <w:name w:val="findhit"/>
    <w:basedOn w:val="Fuentedeprrafopredeter"/>
    <w:rsid w:val="00156C45"/>
  </w:style>
  <w:style w:type="paragraph" w:customStyle="1" w:styleId="Body3">
    <w:name w:val="Body 3"/>
    <w:uiPriority w:val="1"/>
    <w:semiHidden/>
    <w:qFormat/>
    <w:rsid w:val="00156C45"/>
    <w:pPr>
      <w:spacing w:after="280" w:line="273" w:lineRule="auto"/>
      <w:ind w:left="851"/>
      <w:jc w:val="both"/>
    </w:pPr>
    <w:rPr>
      <w:rFonts w:ascii="Trebuchet MS" w:eastAsia="Times New Roman" w:hAnsi="Trebuchet MS" w:cs="Times New Roman"/>
      <w:color w:val="000000" w:themeColor="text1"/>
      <w:lang w:val="en-GB" w:eastAsia="en-GB"/>
    </w:rPr>
  </w:style>
  <w:style w:type="paragraph" w:customStyle="1" w:styleId="msonormal0">
    <w:name w:val="msonormal"/>
    <w:basedOn w:val="Normal"/>
    <w:rsid w:val="00156C45"/>
    <w:pPr>
      <w:spacing w:before="100" w:beforeAutospacing="1" w:after="100" w:afterAutospacing="1"/>
    </w:pPr>
  </w:style>
  <w:style w:type="paragraph" w:customStyle="1" w:styleId="font5">
    <w:name w:val="font5"/>
    <w:basedOn w:val="Normal"/>
    <w:rsid w:val="00156C45"/>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156C45"/>
    <w:pPr>
      <w:spacing w:before="100" w:beforeAutospacing="1" w:after="100" w:afterAutospacing="1"/>
    </w:pPr>
    <w:rPr>
      <w:rFonts w:ascii="Tahoma" w:hAnsi="Tahoma" w:cs="Tahoma"/>
      <w:b/>
      <w:bCs/>
      <w:color w:val="000000"/>
      <w:sz w:val="18"/>
      <w:szCs w:val="18"/>
    </w:rPr>
  </w:style>
  <w:style w:type="paragraph" w:customStyle="1" w:styleId="font7">
    <w:name w:val="font7"/>
    <w:basedOn w:val="Normal"/>
    <w:rsid w:val="00156C45"/>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156C45"/>
    <w:pPr>
      <w:spacing w:before="100" w:beforeAutospacing="1" w:after="100" w:afterAutospacing="1"/>
    </w:pPr>
    <w:rPr>
      <w:rFonts w:ascii="Tahoma" w:hAnsi="Tahoma" w:cs="Tahoma"/>
      <w:color w:val="000000"/>
      <w:sz w:val="18"/>
      <w:szCs w:val="18"/>
    </w:rPr>
  </w:style>
  <w:style w:type="paragraph" w:customStyle="1" w:styleId="xl63">
    <w:name w:val="xl63"/>
    <w:basedOn w:val="Normal"/>
    <w:rsid w:val="00156C45"/>
    <w:pPr>
      <w:pBdr>
        <w:left w:val="single" w:sz="4" w:space="0" w:color="FFFFFF"/>
        <w:bottom w:val="single" w:sz="12" w:space="0" w:color="FFFFFF"/>
        <w:right w:val="single" w:sz="4" w:space="0" w:color="FFFFFF"/>
      </w:pBdr>
      <w:shd w:val="clear" w:color="A5A5A5" w:fill="A5A5A5"/>
      <w:spacing w:before="100" w:beforeAutospacing="1" w:after="100" w:afterAutospacing="1"/>
    </w:pPr>
    <w:rPr>
      <w:b/>
      <w:bCs/>
      <w:color w:val="FFFFFF"/>
    </w:rPr>
  </w:style>
  <w:style w:type="paragraph" w:customStyle="1" w:styleId="xl64">
    <w:name w:val="xl64"/>
    <w:basedOn w:val="Normal"/>
    <w:rsid w:val="00156C45"/>
    <w:pPr>
      <w:pBdr>
        <w:top w:val="single" w:sz="4" w:space="0" w:color="FFFFFF"/>
        <w:bottom w:val="single" w:sz="4" w:space="0" w:color="FFFFFF"/>
        <w:right w:val="single" w:sz="4" w:space="0" w:color="FFFFFF"/>
      </w:pBdr>
      <w:shd w:val="clear" w:color="DBDBDB" w:fill="DBDBDB"/>
      <w:spacing w:before="100" w:beforeAutospacing="1" w:after="100" w:afterAutospacing="1"/>
    </w:pPr>
  </w:style>
  <w:style w:type="paragraph" w:customStyle="1" w:styleId="xl65">
    <w:name w:val="xl65"/>
    <w:basedOn w:val="Normal"/>
    <w:rsid w:val="00156C45"/>
    <w:pPr>
      <w:pBdr>
        <w:top w:val="single" w:sz="4" w:space="0" w:color="FFFFFF"/>
        <w:left w:val="single" w:sz="4" w:space="0" w:color="FFFFFF"/>
        <w:bottom w:val="single" w:sz="4" w:space="0" w:color="FFFFFF"/>
        <w:right w:val="single" w:sz="4" w:space="0" w:color="FFFFFF"/>
      </w:pBdr>
      <w:shd w:val="clear" w:color="DBDBDB" w:fill="DBDBDB"/>
      <w:spacing w:before="100" w:beforeAutospacing="1" w:after="100" w:afterAutospacing="1"/>
    </w:pPr>
  </w:style>
  <w:style w:type="paragraph" w:customStyle="1" w:styleId="xl66">
    <w:name w:val="xl66"/>
    <w:basedOn w:val="Normal"/>
    <w:rsid w:val="00156C45"/>
    <w:pPr>
      <w:pBdr>
        <w:top w:val="single" w:sz="4" w:space="0" w:color="FFFFFF"/>
        <w:left w:val="single" w:sz="4" w:space="0" w:color="FFFFFF"/>
        <w:bottom w:val="single" w:sz="4" w:space="0" w:color="FFFFFF"/>
        <w:right w:val="single" w:sz="4" w:space="0" w:color="FFFFFF"/>
      </w:pBdr>
      <w:shd w:val="clear" w:color="DBDBDB" w:fill="DBDBDB"/>
      <w:spacing w:before="100" w:beforeAutospacing="1" w:after="100" w:afterAutospacing="1"/>
    </w:pPr>
  </w:style>
  <w:style w:type="paragraph" w:customStyle="1" w:styleId="xl67">
    <w:name w:val="xl67"/>
    <w:basedOn w:val="Normal"/>
    <w:rsid w:val="00156C45"/>
    <w:pPr>
      <w:pBdr>
        <w:top w:val="single" w:sz="4" w:space="0" w:color="FFFFFF"/>
        <w:left w:val="single" w:sz="4" w:space="0" w:color="FFFFFF"/>
        <w:bottom w:val="single" w:sz="4" w:space="0" w:color="FFFFFF"/>
        <w:right w:val="single" w:sz="4" w:space="0" w:color="FFFFFF"/>
      </w:pBdr>
      <w:shd w:val="clear" w:color="DBDBDB" w:fill="DBDBDB"/>
      <w:spacing w:before="100" w:beforeAutospacing="1" w:after="100" w:afterAutospacing="1"/>
    </w:pPr>
  </w:style>
  <w:style w:type="paragraph" w:customStyle="1" w:styleId="xl68">
    <w:name w:val="xl68"/>
    <w:basedOn w:val="Normal"/>
    <w:rsid w:val="00156C45"/>
    <w:pPr>
      <w:pBdr>
        <w:top w:val="single" w:sz="4" w:space="0" w:color="FFFFFF"/>
        <w:left w:val="single" w:sz="4" w:space="0" w:color="FFFFFF"/>
        <w:bottom w:val="single" w:sz="4" w:space="0" w:color="FFFFFF"/>
        <w:right w:val="single" w:sz="4" w:space="0" w:color="FFFFFF"/>
      </w:pBdr>
      <w:shd w:val="clear" w:color="DBDBDB" w:fill="DBDBDB"/>
      <w:spacing w:before="100" w:beforeAutospacing="1" w:after="100" w:afterAutospacing="1"/>
    </w:pPr>
  </w:style>
  <w:style w:type="paragraph" w:customStyle="1" w:styleId="xl69">
    <w:name w:val="xl69"/>
    <w:basedOn w:val="Normal"/>
    <w:rsid w:val="00156C45"/>
    <w:pPr>
      <w:pBdr>
        <w:top w:val="single" w:sz="4" w:space="0" w:color="FFFFFF"/>
        <w:bottom w:val="single" w:sz="4" w:space="0" w:color="FFFFFF"/>
        <w:right w:val="single" w:sz="4" w:space="0" w:color="FFFFFF"/>
      </w:pBdr>
      <w:shd w:val="clear" w:color="EDEDED" w:fill="EDEDED"/>
      <w:spacing w:before="100" w:beforeAutospacing="1" w:after="100" w:afterAutospacing="1"/>
    </w:pPr>
  </w:style>
  <w:style w:type="paragraph" w:customStyle="1" w:styleId="xl70">
    <w:name w:val="xl70"/>
    <w:basedOn w:val="Normal"/>
    <w:rsid w:val="00156C45"/>
    <w:pPr>
      <w:pBdr>
        <w:top w:val="single" w:sz="4" w:space="0" w:color="FFFFFF"/>
        <w:left w:val="single" w:sz="4" w:space="0" w:color="FFFFFF"/>
        <w:bottom w:val="single" w:sz="4" w:space="0" w:color="FFFFFF"/>
        <w:right w:val="single" w:sz="4" w:space="0" w:color="FFFFFF"/>
      </w:pBdr>
      <w:shd w:val="clear" w:color="EDEDED" w:fill="EDEDED"/>
      <w:spacing w:before="100" w:beforeAutospacing="1" w:after="100" w:afterAutospacing="1"/>
    </w:pPr>
  </w:style>
  <w:style w:type="paragraph" w:customStyle="1" w:styleId="xl71">
    <w:name w:val="xl71"/>
    <w:basedOn w:val="Normal"/>
    <w:rsid w:val="00156C45"/>
    <w:pPr>
      <w:pBdr>
        <w:top w:val="single" w:sz="4" w:space="0" w:color="FFFFFF"/>
        <w:left w:val="single" w:sz="4" w:space="0" w:color="FFFFFF"/>
        <w:bottom w:val="single" w:sz="4" w:space="0" w:color="FFFFFF"/>
        <w:right w:val="single" w:sz="4" w:space="0" w:color="FFFFFF"/>
      </w:pBdr>
      <w:shd w:val="clear" w:color="EDEDED" w:fill="EDEDED"/>
      <w:spacing w:before="100" w:beforeAutospacing="1" w:after="100" w:afterAutospacing="1"/>
    </w:pPr>
  </w:style>
  <w:style w:type="paragraph" w:customStyle="1" w:styleId="xl72">
    <w:name w:val="xl72"/>
    <w:basedOn w:val="Normal"/>
    <w:rsid w:val="00156C45"/>
    <w:pPr>
      <w:pBdr>
        <w:top w:val="single" w:sz="4" w:space="0" w:color="FFFFFF"/>
        <w:left w:val="single" w:sz="4" w:space="0" w:color="FFFFFF"/>
        <w:bottom w:val="single" w:sz="4" w:space="0" w:color="FFFFFF"/>
        <w:right w:val="single" w:sz="4" w:space="0" w:color="FFFFFF"/>
      </w:pBdr>
      <w:shd w:val="clear" w:color="EDEDED" w:fill="EDEDED"/>
      <w:spacing w:before="100" w:beforeAutospacing="1" w:after="100" w:afterAutospacing="1"/>
    </w:pPr>
  </w:style>
  <w:style w:type="paragraph" w:customStyle="1" w:styleId="xl73">
    <w:name w:val="xl73"/>
    <w:basedOn w:val="Normal"/>
    <w:rsid w:val="00156C45"/>
    <w:pPr>
      <w:pBdr>
        <w:top w:val="single" w:sz="4" w:space="0" w:color="FFFFFF"/>
        <w:left w:val="single" w:sz="4" w:space="0" w:color="FFFFFF"/>
        <w:bottom w:val="single" w:sz="4" w:space="0" w:color="FFFFFF"/>
        <w:right w:val="single" w:sz="4" w:space="0" w:color="FFFFFF"/>
      </w:pBdr>
      <w:shd w:val="clear" w:color="EDEDED" w:fill="EDEDED"/>
      <w:spacing w:before="100" w:beforeAutospacing="1" w:after="100" w:afterAutospacing="1"/>
    </w:pPr>
  </w:style>
  <w:style w:type="paragraph" w:customStyle="1" w:styleId="xl74">
    <w:name w:val="xl74"/>
    <w:basedOn w:val="Normal"/>
    <w:rsid w:val="00156C45"/>
    <w:pPr>
      <w:pBdr>
        <w:top w:val="single" w:sz="4" w:space="0" w:color="FFFFFF"/>
        <w:left w:val="single" w:sz="4" w:space="0" w:color="FFFFFF"/>
        <w:bottom w:val="single" w:sz="4" w:space="0" w:color="FFFFFF"/>
        <w:right w:val="single" w:sz="4" w:space="0" w:color="FFFFFF"/>
      </w:pBdr>
      <w:shd w:val="clear" w:color="000000" w:fill="E7E6E6"/>
      <w:spacing w:before="100" w:beforeAutospacing="1" w:after="100" w:afterAutospacing="1"/>
    </w:pPr>
  </w:style>
  <w:style w:type="paragraph" w:customStyle="1" w:styleId="xl75">
    <w:name w:val="xl75"/>
    <w:basedOn w:val="Normal"/>
    <w:rsid w:val="00156C45"/>
    <w:pPr>
      <w:pBdr>
        <w:top w:val="single" w:sz="4" w:space="0" w:color="FFFFFF"/>
        <w:left w:val="single" w:sz="4" w:space="0" w:color="FFFFFF"/>
        <w:bottom w:val="single" w:sz="4" w:space="0" w:color="FFFFFF"/>
        <w:right w:val="single" w:sz="4" w:space="0" w:color="FFFFFF"/>
      </w:pBdr>
      <w:shd w:val="clear" w:color="000000" w:fill="DBDBDB"/>
      <w:spacing w:before="100" w:beforeAutospacing="1" w:after="100" w:afterAutospacing="1"/>
    </w:pPr>
  </w:style>
  <w:style w:type="paragraph" w:customStyle="1" w:styleId="xl76">
    <w:name w:val="xl76"/>
    <w:basedOn w:val="Normal"/>
    <w:rsid w:val="00156C45"/>
    <w:pPr>
      <w:pBdr>
        <w:top w:val="single" w:sz="4" w:space="0" w:color="FFFFFF"/>
        <w:left w:val="single" w:sz="4" w:space="0" w:color="FFFFFF"/>
        <w:right w:val="single" w:sz="4" w:space="0" w:color="FFFFFF"/>
      </w:pBdr>
      <w:shd w:val="clear" w:color="EDEDED" w:fill="EDEDED"/>
      <w:spacing w:before="100" w:beforeAutospacing="1" w:after="100" w:afterAutospacing="1"/>
    </w:pPr>
  </w:style>
  <w:style w:type="paragraph" w:customStyle="1" w:styleId="xl77">
    <w:name w:val="xl77"/>
    <w:basedOn w:val="Normal"/>
    <w:rsid w:val="00156C45"/>
    <w:pPr>
      <w:pBdr>
        <w:top w:val="single" w:sz="4" w:space="0" w:color="FFFFFF"/>
        <w:left w:val="single" w:sz="4" w:space="0" w:color="FFFFFF"/>
        <w:right w:val="single" w:sz="4" w:space="0" w:color="FFFFFF"/>
      </w:pBdr>
      <w:shd w:val="clear" w:color="EDEDED" w:fill="EDEDED"/>
      <w:spacing w:before="100" w:beforeAutospacing="1" w:after="100" w:afterAutospacing="1"/>
    </w:pPr>
  </w:style>
  <w:style w:type="paragraph" w:customStyle="1" w:styleId="xl78">
    <w:name w:val="xl78"/>
    <w:basedOn w:val="Normal"/>
    <w:rsid w:val="00156C45"/>
    <w:pPr>
      <w:pBdr>
        <w:top w:val="single" w:sz="4" w:space="0" w:color="FFFFFF"/>
        <w:left w:val="single" w:sz="4" w:space="0" w:color="FFFFFF"/>
        <w:right w:val="single" w:sz="4" w:space="0" w:color="FFFFFF"/>
      </w:pBdr>
      <w:shd w:val="clear" w:color="EDEDED" w:fill="EDEDED"/>
      <w:spacing w:before="100" w:beforeAutospacing="1" w:after="100" w:afterAutospacing="1"/>
    </w:pPr>
  </w:style>
  <w:style w:type="paragraph" w:customStyle="1" w:styleId="xl79">
    <w:name w:val="xl79"/>
    <w:basedOn w:val="Normal"/>
    <w:rsid w:val="00156C45"/>
    <w:pPr>
      <w:pBdr>
        <w:top w:val="single" w:sz="4" w:space="0" w:color="FFFFFF"/>
        <w:left w:val="single" w:sz="4" w:space="0" w:color="FFFFFF"/>
        <w:right w:val="single" w:sz="4" w:space="0" w:color="FFFFFF"/>
      </w:pBdr>
      <w:shd w:val="clear" w:color="EDEDED" w:fill="EDEDED"/>
      <w:spacing w:before="100" w:beforeAutospacing="1" w:after="100" w:afterAutospacing="1"/>
    </w:pPr>
  </w:style>
  <w:style w:type="paragraph" w:customStyle="1" w:styleId="xl80">
    <w:name w:val="xl80"/>
    <w:basedOn w:val="Normal"/>
    <w:rsid w:val="00156C45"/>
    <w:pPr>
      <w:pBdr>
        <w:bottom w:val="single" w:sz="12" w:space="0" w:color="FFFFFF"/>
        <w:right w:val="single" w:sz="4" w:space="0" w:color="FFFFFF"/>
      </w:pBdr>
      <w:shd w:val="clear" w:color="A5A5A5" w:fill="A5A5A5"/>
      <w:spacing w:before="100" w:beforeAutospacing="1" w:after="100" w:afterAutospacing="1"/>
    </w:pPr>
    <w:rPr>
      <w:b/>
      <w:bCs/>
      <w:color w:val="FFFFFF"/>
    </w:rPr>
  </w:style>
  <w:style w:type="paragraph" w:customStyle="1" w:styleId="xl81">
    <w:name w:val="xl81"/>
    <w:basedOn w:val="Normal"/>
    <w:rsid w:val="00156C45"/>
    <w:pPr>
      <w:pBdr>
        <w:left w:val="single" w:sz="4" w:space="0" w:color="FFFFFF"/>
        <w:bottom w:val="single" w:sz="12" w:space="0" w:color="FFFFFF"/>
        <w:right w:val="single" w:sz="4" w:space="0" w:color="FFFFFF"/>
      </w:pBdr>
      <w:shd w:val="clear" w:color="A5A5A5" w:fill="A5A5A5"/>
      <w:spacing w:before="100" w:beforeAutospacing="1" w:after="100" w:afterAutospacing="1"/>
    </w:pPr>
    <w:rPr>
      <w:b/>
      <w:bCs/>
      <w:color w:val="FFFFFF"/>
    </w:rPr>
  </w:style>
  <w:style w:type="paragraph" w:customStyle="1" w:styleId="xl82">
    <w:name w:val="xl82"/>
    <w:basedOn w:val="Normal"/>
    <w:rsid w:val="00156C45"/>
    <w:pPr>
      <w:pBdr>
        <w:left w:val="single" w:sz="4" w:space="0" w:color="FFFFFF"/>
        <w:bottom w:val="single" w:sz="12" w:space="0" w:color="FFFFFF"/>
        <w:right w:val="single" w:sz="4" w:space="0" w:color="FFFFFF"/>
      </w:pBdr>
      <w:shd w:val="clear" w:color="A5A5A5" w:fill="A5A5A5"/>
      <w:spacing w:before="100" w:beforeAutospacing="1" w:after="100" w:afterAutospacing="1"/>
    </w:pPr>
    <w:rPr>
      <w:b/>
      <w:bCs/>
      <w:color w:val="FFFFFF"/>
    </w:rPr>
  </w:style>
  <w:style w:type="paragraph" w:customStyle="1" w:styleId="xl83">
    <w:name w:val="xl83"/>
    <w:basedOn w:val="Normal"/>
    <w:rsid w:val="00156C45"/>
    <w:pPr>
      <w:pBdr>
        <w:left w:val="single" w:sz="4" w:space="0" w:color="FFFFFF"/>
        <w:bottom w:val="single" w:sz="12" w:space="0" w:color="FFFFFF"/>
        <w:right w:val="single" w:sz="4" w:space="0" w:color="FFFFFF"/>
      </w:pBdr>
      <w:shd w:val="clear" w:color="A5A5A5" w:fill="A5A5A5"/>
      <w:spacing w:before="100" w:beforeAutospacing="1" w:after="100" w:afterAutospacing="1"/>
    </w:pPr>
    <w:rPr>
      <w:b/>
      <w:bCs/>
      <w:color w:val="FFFFFF"/>
    </w:rPr>
  </w:style>
  <w:style w:type="paragraph" w:customStyle="1" w:styleId="xl84">
    <w:name w:val="xl84"/>
    <w:basedOn w:val="Normal"/>
    <w:rsid w:val="00156C45"/>
    <w:pPr>
      <w:pBdr>
        <w:left w:val="single" w:sz="4" w:space="0" w:color="FFFFFF"/>
        <w:bottom w:val="single" w:sz="12" w:space="0" w:color="FFFFFF"/>
        <w:right w:val="single" w:sz="4" w:space="0" w:color="FFFFFF"/>
      </w:pBdr>
      <w:shd w:val="clear" w:color="A5A5A5" w:fill="A5A5A5"/>
      <w:spacing w:before="100" w:beforeAutospacing="1" w:after="100" w:afterAutospacing="1"/>
    </w:pPr>
    <w:rPr>
      <w:b/>
      <w:bCs/>
      <w:color w:val="FFFFFF"/>
    </w:rPr>
  </w:style>
  <w:style w:type="paragraph" w:customStyle="1" w:styleId="xl85">
    <w:name w:val="xl85"/>
    <w:basedOn w:val="Normal"/>
    <w:rsid w:val="00156C45"/>
    <w:pPr>
      <w:pBdr>
        <w:left w:val="single" w:sz="4" w:space="0" w:color="FFFFFF"/>
        <w:bottom w:val="single" w:sz="12" w:space="0" w:color="FFFFFF"/>
        <w:right w:val="single" w:sz="4" w:space="0" w:color="FFFFFF"/>
      </w:pBdr>
      <w:shd w:val="clear" w:color="A5A5A5" w:fill="A5A5A5"/>
      <w:spacing w:before="100" w:beforeAutospacing="1" w:after="100" w:afterAutospacing="1"/>
    </w:pPr>
    <w:rPr>
      <w:b/>
      <w:bCs/>
      <w:color w:val="FFFFFF"/>
    </w:rPr>
  </w:style>
  <w:style w:type="paragraph" w:customStyle="1" w:styleId="xl86">
    <w:name w:val="xl86"/>
    <w:basedOn w:val="Normal"/>
    <w:rsid w:val="00156C45"/>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pPr>
  </w:style>
  <w:style w:type="paragraph" w:customStyle="1" w:styleId="xl87">
    <w:name w:val="xl87"/>
    <w:basedOn w:val="Normal"/>
    <w:rsid w:val="00156C45"/>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pPr>
  </w:style>
  <w:style w:type="paragraph" w:customStyle="1" w:styleId="xl88">
    <w:name w:val="xl88"/>
    <w:basedOn w:val="Normal"/>
    <w:rsid w:val="00156C45"/>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pPr>
  </w:style>
  <w:style w:type="paragraph" w:customStyle="1" w:styleId="xl89">
    <w:name w:val="xl89"/>
    <w:basedOn w:val="Normal"/>
    <w:rsid w:val="00156C45"/>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pPr>
  </w:style>
  <w:style w:type="paragraph" w:styleId="Cita">
    <w:name w:val="Quote"/>
    <w:basedOn w:val="Normal"/>
    <w:next w:val="Normal"/>
    <w:link w:val="CitaCar"/>
    <w:uiPriority w:val="29"/>
    <w:qFormat/>
    <w:rsid w:val="00941F5D"/>
    <w:pPr>
      <w:spacing w:before="200" w:after="160" w:line="480" w:lineRule="auto"/>
      <w:ind w:left="862" w:right="862"/>
      <w:jc w:val="both"/>
    </w:pPr>
    <w:rPr>
      <w:rFonts w:ascii="Arial" w:hAnsi="Arial" w:cs="Arial"/>
      <w:i/>
      <w:iCs/>
      <w:color w:val="0D0D0D" w:themeColor="text1" w:themeTint="F2"/>
    </w:rPr>
  </w:style>
  <w:style w:type="character" w:customStyle="1" w:styleId="CitaCar">
    <w:name w:val="Cita Car"/>
    <w:basedOn w:val="Fuentedeprrafopredeter"/>
    <w:link w:val="Cita"/>
    <w:uiPriority w:val="29"/>
    <w:rsid w:val="00941F5D"/>
    <w:rPr>
      <w:rFonts w:ascii="Arial" w:eastAsia="Arial MT" w:hAnsi="Arial" w:cs="Arial"/>
      <w:i/>
      <w:iCs/>
      <w:color w:val="0D0D0D" w:themeColor="text1" w:themeTint="F2"/>
      <w:lang w:val="es-ES"/>
    </w:rPr>
  </w:style>
  <w:style w:type="character" w:customStyle="1" w:styleId="Ttulo5Car">
    <w:name w:val="Título 5 Car"/>
    <w:basedOn w:val="Fuentedeprrafopredeter"/>
    <w:link w:val="Ttulo5"/>
    <w:uiPriority w:val="9"/>
    <w:semiHidden/>
    <w:rsid w:val="006E1EFF"/>
    <w:rPr>
      <w:rFonts w:asciiTheme="majorHAnsi" w:eastAsiaTheme="majorEastAsia" w:hAnsiTheme="majorHAnsi" w:cstheme="majorBidi"/>
      <w:color w:val="2F5496" w:themeColor="accent1" w:themeShade="BF"/>
      <w:lang w:val="es-ES"/>
    </w:rPr>
  </w:style>
  <w:style w:type="character" w:customStyle="1" w:styleId="b1">
    <w:name w:val="b1"/>
    <w:basedOn w:val="Fuentedeprrafopredeter"/>
    <w:rsid w:val="00350EA1"/>
    <w:rPr>
      <w:color w:val="000000"/>
    </w:rPr>
  </w:style>
  <w:style w:type="paragraph" w:customStyle="1" w:styleId="Textoindependiente21">
    <w:name w:val="Texto independiente 21"/>
    <w:basedOn w:val="Normal"/>
    <w:rsid w:val="00350EA1"/>
    <w:pPr>
      <w:tabs>
        <w:tab w:val="left" w:pos="-720"/>
      </w:tabs>
      <w:suppressAutoHyphens/>
      <w:spacing w:line="360" w:lineRule="auto"/>
      <w:jc w:val="both"/>
    </w:pPr>
    <w:rPr>
      <w:spacing w:val="-3"/>
      <w:sz w:val="28"/>
      <w:szCs w:val="20"/>
      <w:lang w:val="es-ES_tradnl" w:eastAsia="es-ES"/>
    </w:rPr>
  </w:style>
  <w:style w:type="paragraph" w:styleId="Sangra2detindependiente">
    <w:name w:val="Body Text Indent 2"/>
    <w:basedOn w:val="Normal"/>
    <w:link w:val="Sangra2detindependienteCar"/>
    <w:uiPriority w:val="99"/>
    <w:unhideWhenUsed/>
    <w:rsid w:val="00350EA1"/>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350EA1"/>
    <w:rPr>
      <w:rFonts w:ascii="Times New Roman" w:eastAsia="Times New Roman" w:hAnsi="Times New Roman" w:cs="Times New Roman"/>
      <w:lang w:val="es-ES"/>
    </w:rPr>
  </w:style>
  <w:style w:type="character" w:customStyle="1" w:styleId="ExcepcionesLlamaCar">
    <w:name w:val="ExcepcionesLlama Car"/>
    <w:link w:val="ExcepcionesLlama"/>
    <w:locked/>
    <w:rsid w:val="00350EA1"/>
    <w:rPr>
      <w:rFonts w:ascii="Arial" w:hAnsi="Arial"/>
      <w:b/>
      <w:sz w:val="24"/>
      <w:szCs w:val="28"/>
      <w:lang w:eastAsia="es-ES"/>
    </w:rPr>
  </w:style>
  <w:style w:type="paragraph" w:customStyle="1" w:styleId="ExcepcionesLlama">
    <w:name w:val="ExcepcionesLlama"/>
    <w:basedOn w:val="Normal"/>
    <w:link w:val="ExcepcionesLlamaCar"/>
    <w:qFormat/>
    <w:rsid w:val="00350EA1"/>
    <w:pPr>
      <w:numPr>
        <w:numId w:val="6"/>
      </w:numPr>
      <w:spacing w:line="360" w:lineRule="auto"/>
      <w:jc w:val="both"/>
    </w:pPr>
    <w:rPr>
      <w:rFonts w:ascii="Arial" w:eastAsiaTheme="minorHAnsi" w:hAnsi="Arial" w:cstheme="minorBidi"/>
      <w:b/>
      <w:szCs w:val="28"/>
      <w:lang w:eastAsia="es-ES"/>
    </w:rPr>
  </w:style>
  <w:style w:type="character" w:customStyle="1" w:styleId="CitaExtraCSJCar">
    <w:name w:val="Cita Extra CSJ Car"/>
    <w:link w:val="CitaExtraCSJ"/>
    <w:locked/>
    <w:rsid w:val="00350EA1"/>
    <w:rPr>
      <w:rFonts w:ascii="Bookman Old Style" w:eastAsia="Times New Roman" w:hAnsi="Bookman Old Style"/>
      <w:i/>
      <w:sz w:val="24"/>
      <w:szCs w:val="28"/>
      <w:lang w:val="es-ES_tradnl" w:eastAsia="x-none"/>
    </w:rPr>
  </w:style>
  <w:style w:type="paragraph" w:customStyle="1" w:styleId="CitaExtraCSJ">
    <w:name w:val="Cita Extra CSJ"/>
    <w:basedOn w:val="Textoindependiente"/>
    <w:link w:val="CitaExtraCSJCar"/>
    <w:qFormat/>
    <w:rsid w:val="00350EA1"/>
    <w:pPr>
      <w:spacing w:line="276" w:lineRule="auto"/>
      <w:ind w:left="680"/>
      <w:jc w:val="both"/>
    </w:pPr>
    <w:rPr>
      <w:rFonts w:ascii="Bookman Old Style" w:hAnsi="Bookman Old Style" w:cstheme="minorBidi"/>
      <w:i/>
      <w:sz w:val="24"/>
      <w:szCs w:val="28"/>
      <w:lang w:val="es-ES_tradnl" w:eastAsia="x-none"/>
    </w:rPr>
  </w:style>
  <w:style w:type="character" w:customStyle="1" w:styleId="user-highlighted-active">
    <w:name w:val="user-highlighted-active"/>
    <w:basedOn w:val="Fuentedeprrafopredeter"/>
    <w:rsid w:val="00350EA1"/>
  </w:style>
  <w:style w:type="character" w:customStyle="1" w:styleId="a">
    <w:name w:val="_"/>
    <w:basedOn w:val="Fuentedeprrafopredeter"/>
    <w:rsid w:val="00350EA1"/>
  </w:style>
  <w:style w:type="character" w:customStyle="1" w:styleId="highlighted">
    <w:name w:val="highlighted"/>
    <w:basedOn w:val="Fuentedeprrafopredeter"/>
    <w:rsid w:val="00350EA1"/>
  </w:style>
  <w:style w:type="character" w:customStyle="1" w:styleId="ls1">
    <w:name w:val="ls1"/>
    <w:basedOn w:val="Fuentedeprrafopredeter"/>
    <w:rsid w:val="00350EA1"/>
  </w:style>
  <w:style w:type="character" w:customStyle="1" w:styleId="ls11">
    <w:name w:val="ls11"/>
    <w:basedOn w:val="Fuentedeprrafopredeter"/>
    <w:rsid w:val="00350EA1"/>
  </w:style>
  <w:style w:type="paragraph" w:customStyle="1" w:styleId="jurisprudencia">
    <w:name w:val="jurisprudencia"/>
    <w:basedOn w:val="Normal"/>
    <w:rsid w:val="00350EA1"/>
    <w:pPr>
      <w:spacing w:before="100" w:beforeAutospacing="1" w:after="100" w:afterAutospacing="1"/>
    </w:pPr>
    <w:rPr>
      <w:lang w:val="en-US"/>
    </w:rPr>
  </w:style>
  <w:style w:type="character" w:customStyle="1" w:styleId="codigointerno">
    <w:name w:val="codigointerno"/>
    <w:basedOn w:val="Fuentedeprrafopredeter"/>
    <w:rsid w:val="00350EA1"/>
  </w:style>
  <w:style w:type="character" w:customStyle="1" w:styleId="plantilla">
    <w:name w:val="plantilla"/>
    <w:basedOn w:val="Fuentedeprrafopredeter"/>
    <w:rsid w:val="00350EA1"/>
  </w:style>
  <w:style w:type="character" w:customStyle="1" w:styleId="inclinada">
    <w:name w:val="inclinada"/>
    <w:basedOn w:val="Fuentedeprrafopredeter"/>
    <w:rsid w:val="00350EA1"/>
  </w:style>
  <w:style w:type="character" w:customStyle="1" w:styleId="anchor">
    <w:name w:val="anchor"/>
    <w:basedOn w:val="Fuentedeprrafopredeter"/>
    <w:rsid w:val="00350EA1"/>
  </w:style>
  <w:style w:type="paragraph" w:styleId="Ttulo">
    <w:name w:val="Title"/>
    <w:aliases w:val="TítuloExcepcines"/>
    <w:basedOn w:val="Normal"/>
    <w:next w:val="Normal"/>
    <w:link w:val="TtuloCar"/>
    <w:uiPriority w:val="10"/>
    <w:qFormat/>
    <w:rsid w:val="00350EA1"/>
    <w:pPr>
      <w:numPr>
        <w:numId w:val="5"/>
      </w:numPr>
      <w:spacing w:line="360" w:lineRule="auto"/>
      <w:contextualSpacing/>
      <w:jc w:val="both"/>
    </w:pPr>
    <w:rPr>
      <w:rFonts w:ascii="Arial" w:eastAsiaTheme="majorEastAsia" w:hAnsi="Arial" w:cstheme="majorBidi"/>
      <w:b/>
      <w:spacing w:val="-10"/>
      <w:kern w:val="28"/>
      <w:szCs w:val="56"/>
    </w:rPr>
  </w:style>
  <w:style w:type="character" w:customStyle="1" w:styleId="TtuloCar">
    <w:name w:val="Título Car"/>
    <w:aliases w:val="TítuloExcepcines Car"/>
    <w:basedOn w:val="Fuentedeprrafopredeter"/>
    <w:link w:val="Ttulo"/>
    <w:uiPriority w:val="10"/>
    <w:rsid w:val="00350EA1"/>
    <w:rPr>
      <w:rFonts w:ascii="Arial" w:eastAsiaTheme="majorEastAsia" w:hAnsi="Arial" w:cstheme="majorBidi"/>
      <w:b/>
      <w:spacing w:val="-10"/>
      <w:kern w:val="28"/>
      <w:sz w:val="24"/>
      <w:szCs w:val="56"/>
      <w:lang w:eastAsia="es-MX"/>
    </w:rPr>
  </w:style>
  <w:style w:type="character" w:customStyle="1" w:styleId="Mencinsinresolver4">
    <w:name w:val="Mención sin resolver4"/>
    <w:basedOn w:val="Fuentedeprrafopredeter"/>
    <w:uiPriority w:val="99"/>
    <w:rsid w:val="00350EA1"/>
    <w:rPr>
      <w:color w:val="605E5C"/>
      <w:shd w:val="clear" w:color="auto" w:fill="E1DFDD"/>
    </w:rPr>
  </w:style>
  <w:style w:type="character" w:customStyle="1" w:styleId="Mencinsinresolver5">
    <w:name w:val="Mención sin resolver5"/>
    <w:basedOn w:val="Fuentedeprrafopredeter"/>
    <w:uiPriority w:val="99"/>
    <w:rsid w:val="00350EA1"/>
    <w:rPr>
      <w:color w:val="605E5C"/>
      <w:shd w:val="clear" w:color="auto" w:fill="E1DFDD"/>
    </w:rPr>
  </w:style>
  <w:style w:type="paragraph" w:customStyle="1" w:styleId="subtitulo2">
    <w:name w:val="subtitulo2"/>
    <w:basedOn w:val="Normal"/>
    <w:rsid w:val="00A2727C"/>
    <w:pPr>
      <w:spacing w:before="100" w:beforeAutospacing="1" w:after="100" w:afterAutospacing="1"/>
    </w:pPr>
  </w:style>
  <w:style w:type="character" w:customStyle="1" w:styleId="UnresolvedMention">
    <w:name w:val="Unresolved Mention"/>
    <w:basedOn w:val="Fuentedeprrafopredeter"/>
    <w:uiPriority w:val="99"/>
    <w:semiHidden/>
    <w:unhideWhenUsed/>
    <w:rsid w:val="000268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703976">
      <w:bodyDiv w:val="1"/>
      <w:marLeft w:val="0"/>
      <w:marRight w:val="0"/>
      <w:marTop w:val="0"/>
      <w:marBottom w:val="0"/>
      <w:divBdr>
        <w:top w:val="none" w:sz="0" w:space="0" w:color="auto"/>
        <w:left w:val="none" w:sz="0" w:space="0" w:color="auto"/>
        <w:bottom w:val="none" w:sz="0" w:space="0" w:color="auto"/>
        <w:right w:val="none" w:sz="0" w:space="0" w:color="auto"/>
      </w:divBdr>
    </w:div>
    <w:div w:id="180121029">
      <w:bodyDiv w:val="1"/>
      <w:marLeft w:val="0"/>
      <w:marRight w:val="0"/>
      <w:marTop w:val="0"/>
      <w:marBottom w:val="0"/>
      <w:divBdr>
        <w:top w:val="none" w:sz="0" w:space="0" w:color="auto"/>
        <w:left w:val="none" w:sz="0" w:space="0" w:color="auto"/>
        <w:bottom w:val="none" w:sz="0" w:space="0" w:color="auto"/>
        <w:right w:val="none" w:sz="0" w:space="0" w:color="auto"/>
      </w:divBdr>
    </w:div>
    <w:div w:id="198321032">
      <w:bodyDiv w:val="1"/>
      <w:marLeft w:val="0"/>
      <w:marRight w:val="0"/>
      <w:marTop w:val="0"/>
      <w:marBottom w:val="0"/>
      <w:divBdr>
        <w:top w:val="none" w:sz="0" w:space="0" w:color="auto"/>
        <w:left w:val="none" w:sz="0" w:space="0" w:color="auto"/>
        <w:bottom w:val="none" w:sz="0" w:space="0" w:color="auto"/>
        <w:right w:val="none" w:sz="0" w:space="0" w:color="auto"/>
      </w:divBdr>
    </w:div>
    <w:div w:id="206839868">
      <w:bodyDiv w:val="1"/>
      <w:marLeft w:val="0"/>
      <w:marRight w:val="0"/>
      <w:marTop w:val="0"/>
      <w:marBottom w:val="0"/>
      <w:divBdr>
        <w:top w:val="none" w:sz="0" w:space="0" w:color="auto"/>
        <w:left w:val="none" w:sz="0" w:space="0" w:color="auto"/>
        <w:bottom w:val="none" w:sz="0" w:space="0" w:color="auto"/>
        <w:right w:val="none" w:sz="0" w:space="0" w:color="auto"/>
      </w:divBdr>
    </w:div>
    <w:div w:id="371422128">
      <w:bodyDiv w:val="1"/>
      <w:marLeft w:val="0"/>
      <w:marRight w:val="0"/>
      <w:marTop w:val="0"/>
      <w:marBottom w:val="0"/>
      <w:divBdr>
        <w:top w:val="none" w:sz="0" w:space="0" w:color="auto"/>
        <w:left w:val="none" w:sz="0" w:space="0" w:color="auto"/>
        <w:bottom w:val="none" w:sz="0" w:space="0" w:color="auto"/>
        <w:right w:val="none" w:sz="0" w:space="0" w:color="auto"/>
      </w:divBdr>
    </w:div>
    <w:div w:id="403189339">
      <w:bodyDiv w:val="1"/>
      <w:marLeft w:val="0"/>
      <w:marRight w:val="0"/>
      <w:marTop w:val="0"/>
      <w:marBottom w:val="0"/>
      <w:divBdr>
        <w:top w:val="none" w:sz="0" w:space="0" w:color="auto"/>
        <w:left w:val="none" w:sz="0" w:space="0" w:color="auto"/>
        <w:bottom w:val="none" w:sz="0" w:space="0" w:color="auto"/>
        <w:right w:val="none" w:sz="0" w:space="0" w:color="auto"/>
      </w:divBdr>
    </w:div>
    <w:div w:id="467475623">
      <w:bodyDiv w:val="1"/>
      <w:marLeft w:val="0"/>
      <w:marRight w:val="0"/>
      <w:marTop w:val="0"/>
      <w:marBottom w:val="0"/>
      <w:divBdr>
        <w:top w:val="none" w:sz="0" w:space="0" w:color="auto"/>
        <w:left w:val="none" w:sz="0" w:space="0" w:color="auto"/>
        <w:bottom w:val="none" w:sz="0" w:space="0" w:color="auto"/>
        <w:right w:val="none" w:sz="0" w:space="0" w:color="auto"/>
      </w:divBdr>
    </w:div>
    <w:div w:id="549727641">
      <w:bodyDiv w:val="1"/>
      <w:marLeft w:val="0"/>
      <w:marRight w:val="0"/>
      <w:marTop w:val="0"/>
      <w:marBottom w:val="0"/>
      <w:divBdr>
        <w:top w:val="none" w:sz="0" w:space="0" w:color="auto"/>
        <w:left w:val="none" w:sz="0" w:space="0" w:color="auto"/>
        <w:bottom w:val="none" w:sz="0" w:space="0" w:color="auto"/>
        <w:right w:val="none" w:sz="0" w:space="0" w:color="auto"/>
      </w:divBdr>
    </w:div>
    <w:div w:id="560168336">
      <w:bodyDiv w:val="1"/>
      <w:marLeft w:val="0"/>
      <w:marRight w:val="0"/>
      <w:marTop w:val="0"/>
      <w:marBottom w:val="0"/>
      <w:divBdr>
        <w:top w:val="none" w:sz="0" w:space="0" w:color="auto"/>
        <w:left w:val="none" w:sz="0" w:space="0" w:color="auto"/>
        <w:bottom w:val="none" w:sz="0" w:space="0" w:color="auto"/>
        <w:right w:val="none" w:sz="0" w:space="0" w:color="auto"/>
      </w:divBdr>
    </w:div>
    <w:div w:id="638804079">
      <w:bodyDiv w:val="1"/>
      <w:marLeft w:val="0"/>
      <w:marRight w:val="0"/>
      <w:marTop w:val="0"/>
      <w:marBottom w:val="0"/>
      <w:divBdr>
        <w:top w:val="none" w:sz="0" w:space="0" w:color="auto"/>
        <w:left w:val="none" w:sz="0" w:space="0" w:color="auto"/>
        <w:bottom w:val="none" w:sz="0" w:space="0" w:color="auto"/>
        <w:right w:val="none" w:sz="0" w:space="0" w:color="auto"/>
      </w:divBdr>
    </w:div>
    <w:div w:id="662971853">
      <w:bodyDiv w:val="1"/>
      <w:marLeft w:val="0"/>
      <w:marRight w:val="0"/>
      <w:marTop w:val="0"/>
      <w:marBottom w:val="0"/>
      <w:divBdr>
        <w:top w:val="none" w:sz="0" w:space="0" w:color="auto"/>
        <w:left w:val="none" w:sz="0" w:space="0" w:color="auto"/>
        <w:bottom w:val="none" w:sz="0" w:space="0" w:color="auto"/>
        <w:right w:val="none" w:sz="0" w:space="0" w:color="auto"/>
      </w:divBdr>
    </w:div>
    <w:div w:id="665136513">
      <w:bodyDiv w:val="1"/>
      <w:marLeft w:val="0"/>
      <w:marRight w:val="0"/>
      <w:marTop w:val="0"/>
      <w:marBottom w:val="0"/>
      <w:divBdr>
        <w:top w:val="none" w:sz="0" w:space="0" w:color="auto"/>
        <w:left w:val="none" w:sz="0" w:space="0" w:color="auto"/>
        <w:bottom w:val="none" w:sz="0" w:space="0" w:color="auto"/>
        <w:right w:val="none" w:sz="0" w:space="0" w:color="auto"/>
      </w:divBdr>
    </w:div>
    <w:div w:id="715398091">
      <w:bodyDiv w:val="1"/>
      <w:marLeft w:val="0"/>
      <w:marRight w:val="0"/>
      <w:marTop w:val="0"/>
      <w:marBottom w:val="0"/>
      <w:divBdr>
        <w:top w:val="none" w:sz="0" w:space="0" w:color="auto"/>
        <w:left w:val="none" w:sz="0" w:space="0" w:color="auto"/>
        <w:bottom w:val="none" w:sz="0" w:space="0" w:color="auto"/>
        <w:right w:val="none" w:sz="0" w:space="0" w:color="auto"/>
      </w:divBdr>
    </w:div>
    <w:div w:id="776683509">
      <w:bodyDiv w:val="1"/>
      <w:marLeft w:val="0"/>
      <w:marRight w:val="0"/>
      <w:marTop w:val="0"/>
      <w:marBottom w:val="0"/>
      <w:divBdr>
        <w:top w:val="none" w:sz="0" w:space="0" w:color="auto"/>
        <w:left w:val="none" w:sz="0" w:space="0" w:color="auto"/>
        <w:bottom w:val="none" w:sz="0" w:space="0" w:color="auto"/>
        <w:right w:val="none" w:sz="0" w:space="0" w:color="auto"/>
      </w:divBdr>
    </w:div>
    <w:div w:id="814688852">
      <w:bodyDiv w:val="1"/>
      <w:marLeft w:val="0"/>
      <w:marRight w:val="0"/>
      <w:marTop w:val="0"/>
      <w:marBottom w:val="0"/>
      <w:divBdr>
        <w:top w:val="none" w:sz="0" w:space="0" w:color="auto"/>
        <w:left w:val="none" w:sz="0" w:space="0" w:color="auto"/>
        <w:bottom w:val="none" w:sz="0" w:space="0" w:color="auto"/>
        <w:right w:val="none" w:sz="0" w:space="0" w:color="auto"/>
      </w:divBdr>
    </w:div>
    <w:div w:id="909116160">
      <w:bodyDiv w:val="1"/>
      <w:marLeft w:val="0"/>
      <w:marRight w:val="0"/>
      <w:marTop w:val="0"/>
      <w:marBottom w:val="0"/>
      <w:divBdr>
        <w:top w:val="none" w:sz="0" w:space="0" w:color="auto"/>
        <w:left w:val="none" w:sz="0" w:space="0" w:color="auto"/>
        <w:bottom w:val="none" w:sz="0" w:space="0" w:color="auto"/>
        <w:right w:val="none" w:sz="0" w:space="0" w:color="auto"/>
      </w:divBdr>
    </w:div>
    <w:div w:id="913007738">
      <w:bodyDiv w:val="1"/>
      <w:marLeft w:val="0"/>
      <w:marRight w:val="0"/>
      <w:marTop w:val="0"/>
      <w:marBottom w:val="0"/>
      <w:divBdr>
        <w:top w:val="none" w:sz="0" w:space="0" w:color="auto"/>
        <w:left w:val="none" w:sz="0" w:space="0" w:color="auto"/>
        <w:bottom w:val="none" w:sz="0" w:space="0" w:color="auto"/>
        <w:right w:val="none" w:sz="0" w:space="0" w:color="auto"/>
      </w:divBdr>
    </w:div>
    <w:div w:id="973606894">
      <w:bodyDiv w:val="1"/>
      <w:marLeft w:val="0"/>
      <w:marRight w:val="0"/>
      <w:marTop w:val="0"/>
      <w:marBottom w:val="0"/>
      <w:divBdr>
        <w:top w:val="none" w:sz="0" w:space="0" w:color="auto"/>
        <w:left w:val="none" w:sz="0" w:space="0" w:color="auto"/>
        <w:bottom w:val="none" w:sz="0" w:space="0" w:color="auto"/>
        <w:right w:val="none" w:sz="0" w:space="0" w:color="auto"/>
      </w:divBdr>
    </w:div>
    <w:div w:id="999501530">
      <w:bodyDiv w:val="1"/>
      <w:marLeft w:val="0"/>
      <w:marRight w:val="0"/>
      <w:marTop w:val="0"/>
      <w:marBottom w:val="0"/>
      <w:divBdr>
        <w:top w:val="none" w:sz="0" w:space="0" w:color="auto"/>
        <w:left w:val="none" w:sz="0" w:space="0" w:color="auto"/>
        <w:bottom w:val="none" w:sz="0" w:space="0" w:color="auto"/>
        <w:right w:val="none" w:sz="0" w:space="0" w:color="auto"/>
      </w:divBdr>
    </w:div>
    <w:div w:id="1002583848">
      <w:bodyDiv w:val="1"/>
      <w:marLeft w:val="0"/>
      <w:marRight w:val="0"/>
      <w:marTop w:val="0"/>
      <w:marBottom w:val="0"/>
      <w:divBdr>
        <w:top w:val="none" w:sz="0" w:space="0" w:color="auto"/>
        <w:left w:val="none" w:sz="0" w:space="0" w:color="auto"/>
        <w:bottom w:val="none" w:sz="0" w:space="0" w:color="auto"/>
        <w:right w:val="none" w:sz="0" w:space="0" w:color="auto"/>
      </w:divBdr>
    </w:div>
    <w:div w:id="1099443521">
      <w:bodyDiv w:val="1"/>
      <w:marLeft w:val="0"/>
      <w:marRight w:val="0"/>
      <w:marTop w:val="0"/>
      <w:marBottom w:val="0"/>
      <w:divBdr>
        <w:top w:val="none" w:sz="0" w:space="0" w:color="auto"/>
        <w:left w:val="none" w:sz="0" w:space="0" w:color="auto"/>
        <w:bottom w:val="none" w:sz="0" w:space="0" w:color="auto"/>
        <w:right w:val="none" w:sz="0" w:space="0" w:color="auto"/>
      </w:divBdr>
    </w:div>
    <w:div w:id="1145314550">
      <w:bodyDiv w:val="1"/>
      <w:marLeft w:val="0"/>
      <w:marRight w:val="0"/>
      <w:marTop w:val="0"/>
      <w:marBottom w:val="0"/>
      <w:divBdr>
        <w:top w:val="none" w:sz="0" w:space="0" w:color="auto"/>
        <w:left w:val="none" w:sz="0" w:space="0" w:color="auto"/>
        <w:bottom w:val="none" w:sz="0" w:space="0" w:color="auto"/>
        <w:right w:val="none" w:sz="0" w:space="0" w:color="auto"/>
      </w:divBdr>
    </w:div>
    <w:div w:id="1157722455">
      <w:bodyDiv w:val="1"/>
      <w:marLeft w:val="0"/>
      <w:marRight w:val="0"/>
      <w:marTop w:val="0"/>
      <w:marBottom w:val="0"/>
      <w:divBdr>
        <w:top w:val="none" w:sz="0" w:space="0" w:color="auto"/>
        <w:left w:val="none" w:sz="0" w:space="0" w:color="auto"/>
        <w:bottom w:val="none" w:sz="0" w:space="0" w:color="auto"/>
        <w:right w:val="none" w:sz="0" w:space="0" w:color="auto"/>
      </w:divBdr>
    </w:div>
    <w:div w:id="1312490135">
      <w:bodyDiv w:val="1"/>
      <w:marLeft w:val="0"/>
      <w:marRight w:val="0"/>
      <w:marTop w:val="0"/>
      <w:marBottom w:val="0"/>
      <w:divBdr>
        <w:top w:val="none" w:sz="0" w:space="0" w:color="auto"/>
        <w:left w:val="none" w:sz="0" w:space="0" w:color="auto"/>
        <w:bottom w:val="none" w:sz="0" w:space="0" w:color="auto"/>
        <w:right w:val="none" w:sz="0" w:space="0" w:color="auto"/>
      </w:divBdr>
    </w:div>
    <w:div w:id="1359157973">
      <w:bodyDiv w:val="1"/>
      <w:marLeft w:val="0"/>
      <w:marRight w:val="0"/>
      <w:marTop w:val="0"/>
      <w:marBottom w:val="0"/>
      <w:divBdr>
        <w:top w:val="none" w:sz="0" w:space="0" w:color="auto"/>
        <w:left w:val="none" w:sz="0" w:space="0" w:color="auto"/>
        <w:bottom w:val="none" w:sz="0" w:space="0" w:color="auto"/>
        <w:right w:val="none" w:sz="0" w:space="0" w:color="auto"/>
      </w:divBdr>
    </w:div>
    <w:div w:id="1399745036">
      <w:bodyDiv w:val="1"/>
      <w:marLeft w:val="0"/>
      <w:marRight w:val="0"/>
      <w:marTop w:val="0"/>
      <w:marBottom w:val="0"/>
      <w:divBdr>
        <w:top w:val="none" w:sz="0" w:space="0" w:color="auto"/>
        <w:left w:val="none" w:sz="0" w:space="0" w:color="auto"/>
        <w:bottom w:val="none" w:sz="0" w:space="0" w:color="auto"/>
        <w:right w:val="none" w:sz="0" w:space="0" w:color="auto"/>
      </w:divBdr>
    </w:div>
    <w:div w:id="1515917958">
      <w:bodyDiv w:val="1"/>
      <w:marLeft w:val="0"/>
      <w:marRight w:val="0"/>
      <w:marTop w:val="0"/>
      <w:marBottom w:val="0"/>
      <w:divBdr>
        <w:top w:val="none" w:sz="0" w:space="0" w:color="auto"/>
        <w:left w:val="none" w:sz="0" w:space="0" w:color="auto"/>
        <w:bottom w:val="none" w:sz="0" w:space="0" w:color="auto"/>
        <w:right w:val="none" w:sz="0" w:space="0" w:color="auto"/>
      </w:divBdr>
    </w:div>
    <w:div w:id="1571383558">
      <w:bodyDiv w:val="1"/>
      <w:marLeft w:val="0"/>
      <w:marRight w:val="0"/>
      <w:marTop w:val="0"/>
      <w:marBottom w:val="0"/>
      <w:divBdr>
        <w:top w:val="none" w:sz="0" w:space="0" w:color="auto"/>
        <w:left w:val="none" w:sz="0" w:space="0" w:color="auto"/>
        <w:bottom w:val="none" w:sz="0" w:space="0" w:color="auto"/>
        <w:right w:val="none" w:sz="0" w:space="0" w:color="auto"/>
      </w:divBdr>
      <w:divsChild>
        <w:div w:id="1054699556">
          <w:marLeft w:val="0"/>
          <w:marRight w:val="0"/>
          <w:marTop w:val="0"/>
          <w:marBottom w:val="0"/>
          <w:divBdr>
            <w:top w:val="none" w:sz="0" w:space="0" w:color="auto"/>
            <w:left w:val="none" w:sz="0" w:space="0" w:color="auto"/>
            <w:bottom w:val="none" w:sz="0" w:space="0" w:color="auto"/>
            <w:right w:val="none" w:sz="0" w:space="0" w:color="auto"/>
          </w:divBdr>
        </w:div>
        <w:div w:id="1335836167">
          <w:marLeft w:val="0"/>
          <w:marRight w:val="0"/>
          <w:marTop w:val="0"/>
          <w:marBottom w:val="0"/>
          <w:divBdr>
            <w:top w:val="none" w:sz="0" w:space="0" w:color="auto"/>
            <w:left w:val="none" w:sz="0" w:space="0" w:color="auto"/>
            <w:bottom w:val="none" w:sz="0" w:space="0" w:color="auto"/>
            <w:right w:val="none" w:sz="0" w:space="0" w:color="auto"/>
          </w:divBdr>
        </w:div>
        <w:div w:id="825630402">
          <w:blockQuote w:val="1"/>
          <w:marLeft w:val="720"/>
          <w:marRight w:val="720"/>
          <w:marTop w:val="0"/>
          <w:marBottom w:val="0"/>
          <w:divBdr>
            <w:top w:val="none" w:sz="0" w:space="0" w:color="auto"/>
            <w:left w:val="none" w:sz="0" w:space="0" w:color="auto"/>
            <w:bottom w:val="none" w:sz="0" w:space="0" w:color="auto"/>
            <w:right w:val="none" w:sz="0" w:space="0" w:color="auto"/>
          </w:divBdr>
          <w:divsChild>
            <w:div w:id="520053762">
              <w:marLeft w:val="0"/>
              <w:marRight w:val="0"/>
              <w:marTop w:val="0"/>
              <w:marBottom w:val="0"/>
              <w:divBdr>
                <w:top w:val="none" w:sz="0" w:space="0" w:color="auto"/>
                <w:left w:val="none" w:sz="0" w:space="0" w:color="auto"/>
                <w:bottom w:val="none" w:sz="0" w:space="0" w:color="auto"/>
                <w:right w:val="none" w:sz="0" w:space="0" w:color="auto"/>
              </w:divBdr>
            </w:div>
            <w:div w:id="231235554">
              <w:marLeft w:val="0"/>
              <w:marRight w:val="0"/>
              <w:marTop w:val="0"/>
              <w:marBottom w:val="0"/>
              <w:divBdr>
                <w:top w:val="none" w:sz="0" w:space="0" w:color="auto"/>
                <w:left w:val="none" w:sz="0" w:space="0" w:color="auto"/>
                <w:bottom w:val="none" w:sz="0" w:space="0" w:color="auto"/>
                <w:right w:val="none" w:sz="0" w:space="0" w:color="auto"/>
              </w:divBdr>
              <w:divsChild>
                <w:div w:id="1027561372">
                  <w:marLeft w:val="0"/>
                  <w:marRight w:val="0"/>
                  <w:marTop w:val="0"/>
                  <w:marBottom w:val="0"/>
                  <w:divBdr>
                    <w:top w:val="none" w:sz="0" w:space="0" w:color="auto"/>
                    <w:left w:val="none" w:sz="0" w:space="0" w:color="auto"/>
                    <w:bottom w:val="none" w:sz="0" w:space="0" w:color="auto"/>
                    <w:right w:val="none" w:sz="0" w:space="0" w:color="auto"/>
                  </w:divBdr>
                </w:div>
                <w:div w:id="512302836">
                  <w:marLeft w:val="0"/>
                  <w:marRight w:val="0"/>
                  <w:marTop w:val="0"/>
                  <w:marBottom w:val="0"/>
                  <w:divBdr>
                    <w:top w:val="none" w:sz="0" w:space="0" w:color="auto"/>
                    <w:left w:val="none" w:sz="0" w:space="0" w:color="auto"/>
                    <w:bottom w:val="none" w:sz="0" w:space="0" w:color="auto"/>
                    <w:right w:val="none" w:sz="0" w:space="0" w:color="auto"/>
                  </w:divBdr>
                </w:div>
                <w:div w:id="2123383159">
                  <w:marLeft w:val="0"/>
                  <w:marRight w:val="0"/>
                  <w:marTop w:val="0"/>
                  <w:marBottom w:val="0"/>
                  <w:divBdr>
                    <w:top w:val="none" w:sz="0" w:space="0" w:color="auto"/>
                    <w:left w:val="none" w:sz="0" w:space="0" w:color="auto"/>
                    <w:bottom w:val="none" w:sz="0" w:space="0" w:color="auto"/>
                    <w:right w:val="none" w:sz="0" w:space="0" w:color="auto"/>
                  </w:divBdr>
                </w:div>
              </w:divsChild>
            </w:div>
            <w:div w:id="2129661931">
              <w:marLeft w:val="0"/>
              <w:marRight w:val="0"/>
              <w:marTop w:val="0"/>
              <w:marBottom w:val="0"/>
              <w:divBdr>
                <w:top w:val="none" w:sz="0" w:space="0" w:color="auto"/>
                <w:left w:val="none" w:sz="0" w:space="0" w:color="auto"/>
                <w:bottom w:val="none" w:sz="0" w:space="0" w:color="auto"/>
                <w:right w:val="none" w:sz="0" w:space="0" w:color="auto"/>
              </w:divBdr>
            </w:div>
          </w:divsChild>
        </w:div>
        <w:div w:id="336540247">
          <w:marLeft w:val="0"/>
          <w:marRight w:val="0"/>
          <w:marTop w:val="0"/>
          <w:marBottom w:val="0"/>
          <w:divBdr>
            <w:top w:val="none" w:sz="0" w:space="0" w:color="auto"/>
            <w:left w:val="none" w:sz="0" w:space="0" w:color="auto"/>
            <w:bottom w:val="none" w:sz="0" w:space="0" w:color="auto"/>
            <w:right w:val="none" w:sz="0" w:space="0" w:color="auto"/>
          </w:divBdr>
        </w:div>
        <w:div w:id="1470778539">
          <w:marLeft w:val="0"/>
          <w:marRight w:val="0"/>
          <w:marTop w:val="0"/>
          <w:marBottom w:val="0"/>
          <w:divBdr>
            <w:top w:val="none" w:sz="0" w:space="0" w:color="auto"/>
            <w:left w:val="none" w:sz="0" w:space="0" w:color="auto"/>
            <w:bottom w:val="none" w:sz="0" w:space="0" w:color="auto"/>
            <w:right w:val="none" w:sz="0" w:space="0" w:color="auto"/>
          </w:divBdr>
        </w:div>
      </w:divsChild>
    </w:div>
    <w:div w:id="1579897281">
      <w:bodyDiv w:val="1"/>
      <w:marLeft w:val="0"/>
      <w:marRight w:val="0"/>
      <w:marTop w:val="0"/>
      <w:marBottom w:val="0"/>
      <w:divBdr>
        <w:top w:val="none" w:sz="0" w:space="0" w:color="auto"/>
        <w:left w:val="none" w:sz="0" w:space="0" w:color="auto"/>
        <w:bottom w:val="none" w:sz="0" w:space="0" w:color="auto"/>
        <w:right w:val="none" w:sz="0" w:space="0" w:color="auto"/>
      </w:divBdr>
    </w:div>
    <w:div w:id="1631981577">
      <w:bodyDiv w:val="1"/>
      <w:marLeft w:val="0"/>
      <w:marRight w:val="0"/>
      <w:marTop w:val="0"/>
      <w:marBottom w:val="0"/>
      <w:divBdr>
        <w:top w:val="none" w:sz="0" w:space="0" w:color="auto"/>
        <w:left w:val="none" w:sz="0" w:space="0" w:color="auto"/>
        <w:bottom w:val="none" w:sz="0" w:space="0" w:color="auto"/>
        <w:right w:val="none" w:sz="0" w:space="0" w:color="auto"/>
      </w:divBdr>
    </w:div>
    <w:div w:id="1690331496">
      <w:bodyDiv w:val="1"/>
      <w:marLeft w:val="0"/>
      <w:marRight w:val="0"/>
      <w:marTop w:val="0"/>
      <w:marBottom w:val="0"/>
      <w:divBdr>
        <w:top w:val="none" w:sz="0" w:space="0" w:color="auto"/>
        <w:left w:val="none" w:sz="0" w:space="0" w:color="auto"/>
        <w:bottom w:val="none" w:sz="0" w:space="0" w:color="auto"/>
        <w:right w:val="none" w:sz="0" w:space="0" w:color="auto"/>
      </w:divBdr>
    </w:div>
    <w:div w:id="1712612793">
      <w:bodyDiv w:val="1"/>
      <w:marLeft w:val="0"/>
      <w:marRight w:val="0"/>
      <w:marTop w:val="0"/>
      <w:marBottom w:val="0"/>
      <w:divBdr>
        <w:top w:val="none" w:sz="0" w:space="0" w:color="auto"/>
        <w:left w:val="none" w:sz="0" w:space="0" w:color="auto"/>
        <w:bottom w:val="none" w:sz="0" w:space="0" w:color="auto"/>
        <w:right w:val="none" w:sz="0" w:space="0" w:color="auto"/>
      </w:divBdr>
    </w:div>
    <w:div w:id="1789464695">
      <w:bodyDiv w:val="1"/>
      <w:marLeft w:val="0"/>
      <w:marRight w:val="0"/>
      <w:marTop w:val="0"/>
      <w:marBottom w:val="0"/>
      <w:divBdr>
        <w:top w:val="none" w:sz="0" w:space="0" w:color="auto"/>
        <w:left w:val="none" w:sz="0" w:space="0" w:color="auto"/>
        <w:bottom w:val="none" w:sz="0" w:space="0" w:color="auto"/>
        <w:right w:val="none" w:sz="0" w:space="0" w:color="auto"/>
      </w:divBdr>
    </w:div>
    <w:div w:id="1855683052">
      <w:bodyDiv w:val="1"/>
      <w:marLeft w:val="0"/>
      <w:marRight w:val="0"/>
      <w:marTop w:val="0"/>
      <w:marBottom w:val="0"/>
      <w:divBdr>
        <w:top w:val="none" w:sz="0" w:space="0" w:color="auto"/>
        <w:left w:val="none" w:sz="0" w:space="0" w:color="auto"/>
        <w:bottom w:val="none" w:sz="0" w:space="0" w:color="auto"/>
        <w:right w:val="none" w:sz="0" w:space="0" w:color="auto"/>
      </w:divBdr>
    </w:div>
    <w:div w:id="2046249154">
      <w:bodyDiv w:val="1"/>
      <w:marLeft w:val="0"/>
      <w:marRight w:val="0"/>
      <w:marTop w:val="0"/>
      <w:marBottom w:val="0"/>
      <w:divBdr>
        <w:top w:val="none" w:sz="0" w:space="0" w:color="auto"/>
        <w:left w:val="none" w:sz="0" w:space="0" w:color="auto"/>
        <w:bottom w:val="none" w:sz="0" w:space="0" w:color="auto"/>
        <w:right w:val="none" w:sz="0" w:space="0" w:color="auto"/>
      </w:divBdr>
    </w:div>
    <w:div w:id="2116945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02ccpal@cendoj.ramajudicial.gov.co" TargetMode="External"/><Relationship Id="rId13" Type="http://schemas.openxmlformats.org/officeDocument/2006/relationships/comments" Target="comments.xml"/><Relationship Id="rId18" Type="http://schemas.openxmlformats.org/officeDocument/2006/relationships/hyperlink" Target="mailto:notificaciones@gha.com.c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njudiciales@mapfre.com"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11/relationships/people" Target="people.xml"/><Relationship Id="rId10" Type="http://schemas.openxmlformats.org/officeDocument/2006/relationships/image" Target="media/image1.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njudiciales@mapfre.com" TargetMode="External"/><Relationship Id="rId14" Type="http://schemas.microsoft.com/office/2011/relationships/commentsExtended" Target="commentsExtended.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ffany%20Casta&#241;o\OneDrive\Escritorio\G%20HERRERA%20ABOGADOS%20Y%20ASOCIADOS\RESPONSABILIDAD%20DE%20SUSTANCIACI&#211;N\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C526E6-A4A6-4510-A097-2D9F84559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0</TotalTime>
  <Pages>12</Pages>
  <Words>13982</Words>
  <Characters>76904</Characters>
  <Application>Microsoft Office Word</Application>
  <DocSecurity>0</DocSecurity>
  <Lines>640</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Castaño</dc:creator>
  <cp:keywords/>
  <dc:description/>
  <cp:lastModifiedBy>Darling Muñoz</cp:lastModifiedBy>
  <cp:revision>3</cp:revision>
  <dcterms:created xsi:type="dcterms:W3CDTF">2025-02-11T16:31:00Z</dcterms:created>
  <dcterms:modified xsi:type="dcterms:W3CDTF">2025-02-20T17:28:00Z</dcterms:modified>
</cp:coreProperties>
</file>