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8C198" w14:textId="414248C8" w:rsidR="008B5AE9" w:rsidRDefault="00C910D6" w:rsidP="00B20D0D">
      <w:pPr>
        <w:ind w:right="-142"/>
        <w:jc w:val="both"/>
        <w:rPr>
          <w:rFonts w:cs="Arial"/>
          <w:b/>
          <w:color w:val="365F91" w:themeColor="accent1" w:themeShade="BF"/>
          <w:sz w:val="20"/>
          <w:highlight w:val="yellow"/>
          <w:lang w:val="es-CO" w:eastAsia="es-CO"/>
        </w:rPr>
      </w:pPr>
      <w:r w:rsidRPr="00740CBF">
        <w:rPr>
          <w:noProof/>
          <w:sz w:val="18"/>
          <w:szCs w:val="18"/>
          <w:lang w:val="es-CO" w:eastAsia="es-CO"/>
        </w:rPr>
        <w:drawing>
          <wp:anchor distT="0" distB="0" distL="114300" distR="114300" simplePos="0" relativeHeight="251659264" behindDoc="1" locked="0" layoutInCell="1" allowOverlap="1" wp14:anchorId="563ED349" wp14:editId="4DBEC00E">
            <wp:simplePos x="0" y="0"/>
            <wp:positionH relativeFrom="page">
              <wp:posOffset>6578600</wp:posOffset>
            </wp:positionH>
            <wp:positionV relativeFrom="page">
              <wp:align>top</wp:align>
            </wp:positionV>
            <wp:extent cx="1194435" cy="10052050"/>
            <wp:effectExtent l="0" t="0" r="571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94435" cy="1005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07D3F0" w14:textId="77777777" w:rsidR="008B5AE9" w:rsidRDefault="008B5AE9" w:rsidP="0019262E">
      <w:pPr>
        <w:jc w:val="both"/>
        <w:rPr>
          <w:rFonts w:cs="Arial"/>
          <w:b/>
          <w:color w:val="365F91" w:themeColor="accent1" w:themeShade="BF"/>
          <w:sz w:val="20"/>
          <w:highlight w:val="yellow"/>
          <w:lang w:val="es-CO" w:eastAsia="es-CO"/>
        </w:rPr>
      </w:pPr>
    </w:p>
    <w:p w14:paraId="5A5A716E" w14:textId="77777777" w:rsidR="0011353C" w:rsidRDefault="0011353C" w:rsidP="0019262E">
      <w:pPr>
        <w:jc w:val="both"/>
        <w:rPr>
          <w:rFonts w:cs="Arial"/>
          <w:b/>
          <w:color w:val="365F91" w:themeColor="accent1" w:themeShade="BF"/>
          <w:sz w:val="20"/>
          <w:highlight w:val="yellow"/>
          <w:lang w:val="es-CO" w:eastAsia="es-CO"/>
        </w:rPr>
      </w:pPr>
    </w:p>
    <w:p w14:paraId="5ABE8198" w14:textId="77777777" w:rsidR="008B5AE9" w:rsidRDefault="008B5AE9" w:rsidP="0019262E">
      <w:pPr>
        <w:jc w:val="both"/>
        <w:rPr>
          <w:rFonts w:cs="Arial"/>
          <w:b/>
          <w:color w:val="365F91" w:themeColor="accent1" w:themeShade="BF"/>
          <w:sz w:val="20"/>
          <w:highlight w:val="yellow"/>
          <w:lang w:val="es-CO" w:eastAsia="es-CO"/>
        </w:rPr>
      </w:pPr>
    </w:p>
    <w:p w14:paraId="597E8EFE" w14:textId="77777777" w:rsidR="008B5AE9" w:rsidRDefault="008B5AE9" w:rsidP="0019262E">
      <w:pPr>
        <w:jc w:val="both"/>
        <w:rPr>
          <w:rFonts w:cs="Arial"/>
          <w:b/>
          <w:color w:val="365F91" w:themeColor="accent1" w:themeShade="BF"/>
          <w:sz w:val="20"/>
          <w:highlight w:val="yellow"/>
          <w:lang w:val="es-CO" w:eastAsia="es-CO"/>
        </w:rPr>
      </w:pPr>
    </w:p>
    <w:p w14:paraId="674079E4" w14:textId="4CBFF673" w:rsidR="008064A9" w:rsidRPr="002825F2" w:rsidRDefault="0019262E" w:rsidP="0019262E">
      <w:pPr>
        <w:jc w:val="both"/>
        <w:rPr>
          <w:rFonts w:asciiTheme="minorHAnsi" w:hAnsiTheme="minorHAnsi" w:cstheme="minorHAnsi"/>
          <w:bCs/>
          <w:sz w:val="20"/>
        </w:rPr>
      </w:pPr>
      <w:r w:rsidRPr="002825F2">
        <w:rPr>
          <w:rFonts w:asciiTheme="minorHAnsi" w:hAnsiTheme="minorHAnsi" w:cstheme="minorHAnsi"/>
          <w:bCs/>
          <w:sz w:val="20"/>
          <w:lang w:val="es-CO" w:eastAsia="es-CO"/>
        </w:rPr>
        <w:t>Santiago de Cali,</w:t>
      </w:r>
      <w:r w:rsidR="008064A9" w:rsidRPr="002825F2">
        <w:rPr>
          <w:rFonts w:asciiTheme="minorHAnsi" w:hAnsiTheme="minorHAnsi" w:cstheme="minorHAnsi"/>
          <w:bCs/>
          <w:sz w:val="20"/>
        </w:rPr>
        <w:t xml:space="preserve"> </w:t>
      </w:r>
      <w:r w:rsidR="00BB20F9">
        <w:rPr>
          <w:rFonts w:asciiTheme="minorHAnsi" w:hAnsiTheme="minorHAnsi" w:cstheme="minorHAnsi"/>
          <w:bCs/>
          <w:sz w:val="20"/>
        </w:rPr>
        <w:t>4</w:t>
      </w:r>
      <w:r w:rsidR="008740FA" w:rsidRPr="002825F2">
        <w:rPr>
          <w:rFonts w:asciiTheme="minorHAnsi" w:hAnsiTheme="minorHAnsi" w:cstheme="minorHAnsi"/>
          <w:bCs/>
          <w:sz w:val="20"/>
          <w:lang w:val="es-CO" w:eastAsia="es-CO"/>
        </w:rPr>
        <w:t xml:space="preserve"> de </w:t>
      </w:r>
      <w:proofErr w:type="gramStart"/>
      <w:r w:rsidR="00BB20F9">
        <w:rPr>
          <w:rFonts w:asciiTheme="minorHAnsi" w:hAnsiTheme="minorHAnsi" w:cstheme="minorHAnsi"/>
          <w:bCs/>
          <w:sz w:val="20"/>
          <w:lang w:val="es-CO" w:eastAsia="es-CO"/>
        </w:rPr>
        <w:t>Abril</w:t>
      </w:r>
      <w:proofErr w:type="gramEnd"/>
      <w:r w:rsidR="008740FA" w:rsidRPr="002825F2">
        <w:rPr>
          <w:rFonts w:asciiTheme="minorHAnsi" w:hAnsiTheme="minorHAnsi" w:cstheme="minorHAnsi"/>
          <w:bCs/>
          <w:sz w:val="20"/>
          <w:lang w:val="es-CO" w:eastAsia="es-CO"/>
        </w:rPr>
        <w:t xml:space="preserve"> de 20</w:t>
      </w:r>
      <w:r w:rsidRPr="002825F2">
        <w:rPr>
          <w:rFonts w:asciiTheme="minorHAnsi" w:hAnsiTheme="minorHAnsi" w:cstheme="minorHAnsi"/>
          <w:bCs/>
          <w:sz w:val="20"/>
          <w:lang w:val="es-CO" w:eastAsia="es-CO"/>
        </w:rPr>
        <w:t>2</w:t>
      </w:r>
      <w:r w:rsidR="00BB20F9">
        <w:rPr>
          <w:rFonts w:asciiTheme="minorHAnsi" w:hAnsiTheme="minorHAnsi" w:cstheme="minorHAnsi"/>
          <w:bCs/>
          <w:sz w:val="20"/>
          <w:lang w:val="es-CO" w:eastAsia="es-CO"/>
        </w:rPr>
        <w:t>2</w:t>
      </w:r>
    </w:p>
    <w:p w14:paraId="2F9114F1" w14:textId="77777777" w:rsidR="008064A9" w:rsidRPr="002825F2" w:rsidRDefault="008064A9" w:rsidP="008064A9">
      <w:pPr>
        <w:jc w:val="both"/>
        <w:outlineLvl w:val="0"/>
        <w:rPr>
          <w:rFonts w:asciiTheme="minorHAnsi" w:hAnsiTheme="minorHAnsi" w:cstheme="minorHAnsi"/>
          <w:b/>
          <w:sz w:val="20"/>
        </w:rPr>
      </w:pPr>
    </w:p>
    <w:p w14:paraId="6BDD37B7" w14:textId="77777777" w:rsidR="008064A9" w:rsidRPr="002825F2" w:rsidRDefault="008064A9" w:rsidP="008064A9">
      <w:pPr>
        <w:jc w:val="both"/>
        <w:outlineLvl w:val="0"/>
        <w:rPr>
          <w:rFonts w:asciiTheme="minorHAnsi" w:hAnsiTheme="minorHAnsi" w:cstheme="minorHAnsi"/>
          <w:b/>
          <w:sz w:val="20"/>
        </w:rPr>
      </w:pPr>
    </w:p>
    <w:p w14:paraId="20AF6357" w14:textId="77777777" w:rsidR="008B5AE9" w:rsidRPr="002825F2" w:rsidRDefault="008B5AE9" w:rsidP="008064A9">
      <w:pPr>
        <w:jc w:val="both"/>
        <w:outlineLvl w:val="0"/>
        <w:rPr>
          <w:rFonts w:asciiTheme="minorHAnsi" w:hAnsiTheme="minorHAnsi" w:cstheme="minorHAnsi"/>
          <w:b/>
          <w:sz w:val="20"/>
        </w:rPr>
      </w:pPr>
    </w:p>
    <w:p w14:paraId="0382BDD3" w14:textId="77777777" w:rsidR="008064A9" w:rsidRPr="002825F2" w:rsidRDefault="008064A9" w:rsidP="008064A9">
      <w:pPr>
        <w:jc w:val="both"/>
        <w:outlineLvl w:val="0"/>
        <w:rPr>
          <w:rFonts w:asciiTheme="minorHAnsi" w:hAnsiTheme="minorHAnsi" w:cstheme="minorHAnsi"/>
          <w:b/>
          <w:sz w:val="20"/>
        </w:rPr>
      </w:pPr>
    </w:p>
    <w:p w14:paraId="49B90A7D" w14:textId="02730EA0" w:rsidR="008064A9" w:rsidRPr="002825F2" w:rsidRDefault="008064A9" w:rsidP="008064A9">
      <w:pPr>
        <w:jc w:val="both"/>
        <w:outlineLvl w:val="0"/>
        <w:rPr>
          <w:rFonts w:asciiTheme="minorHAnsi" w:hAnsiTheme="minorHAnsi" w:cstheme="minorHAnsi"/>
          <w:sz w:val="20"/>
        </w:rPr>
      </w:pPr>
      <w:r w:rsidRPr="002825F2">
        <w:rPr>
          <w:rFonts w:asciiTheme="minorHAnsi" w:hAnsiTheme="minorHAnsi" w:cstheme="minorHAnsi"/>
          <w:sz w:val="20"/>
        </w:rPr>
        <w:t>Señor</w:t>
      </w:r>
      <w:r w:rsidR="00B20D0D">
        <w:rPr>
          <w:rFonts w:asciiTheme="minorHAnsi" w:hAnsiTheme="minorHAnsi" w:cstheme="minorHAnsi"/>
          <w:sz w:val="20"/>
        </w:rPr>
        <w:t>es</w:t>
      </w:r>
    </w:p>
    <w:p w14:paraId="5AD43826" w14:textId="569C4C5D" w:rsidR="007E75A7" w:rsidRPr="002825F2" w:rsidRDefault="00BB20F9" w:rsidP="008064A9">
      <w:pPr>
        <w:jc w:val="both"/>
        <w:outlineLvl w:val="0"/>
        <w:rPr>
          <w:rFonts w:asciiTheme="minorHAnsi" w:hAnsiTheme="minorHAnsi" w:cstheme="minorHAnsi"/>
          <w:b/>
          <w:sz w:val="20"/>
          <w:lang w:val="es-CO" w:eastAsia="es-CO"/>
        </w:rPr>
      </w:pPr>
      <w:r>
        <w:rPr>
          <w:rFonts w:asciiTheme="minorHAnsi" w:hAnsiTheme="minorHAnsi" w:cstheme="minorHAnsi"/>
          <w:b/>
          <w:sz w:val="20"/>
          <w:lang w:val="es-CO" w:eastAsia="es-CO"/>
        </w:rPr>
        <w:t>SUPREN &amp; ANTAUEN S.A.S.</w:t>
      </w:r>
    </w:p>
    <w:p w14:paraId="18D01249" w14:textId="3867AE0A" w:rsidR="008064A9" w:rsidRDefault="00B20D0D" w:rsidP="008064A9">
      <w:pPr>
        <w:jc w:val="both"/>
        <w:outlineLvl w:val="0"/>
        <w:rPr>
          <w:rFonts w:asciiTheme="minorHAnsi" w:hAnsiTheme="minorHAnsi" w:cstheme="minorHAnsi"/>
          <w:sz w:val="20"/>
        </w:rPr>
      </w:pPr>
      <w:r>
        <w:rPr>
          <w:rFonts w:asciiTheme="minorHAnsi" w:hAnsiTheme="minorHAnsi" w:cstheme="minorHAnsi"/>
          <w:sz w:val="20"/>
        </w:rPr>
        <w:t xml:space="preserve">Aten: </w:t>
      </w:r>
      <w:r w:rsidRPr="00B20D0D">
        <w:rPr>
          <w:rFonts w:asciiTheme="minorHAnsi" w:hAnsiTheme="minorHAnsi" w:cstheme="minorHAnsi"/>
          <w:b/>
          <w:bCs/>
          <w:sz w:val="20"/>
        </w:rPr>
        <w:t>Señor</w:t>
      </w:r>
      <w:r w:rsidR="00BB20F9">
        <w:rPr>
          <w:rFonts w:asciiTheme="minorHAnsi" w:hAnsiTheme="minorHAnsi" w:cstheme="minorHAnsi"/>
          <w:b/>
          <w:bCs/>
          <w:sz w:val="20"/>
        </w:rPr>
        <w:t>a</w:t>
      </w:r>
      <w:r w:rsidRPr="00B20D0D">
        <w:rPr>
          <w:rFonts w:asciiTheme="minorHAnsi" w:hAnsiTheme="minorHAnsi" w:cstheme="minorHAnsi"/>
          <w:b/>
          <w:bCs/>
          <w:sz w:val="20"/>
        </w:rPr>
        <w:t xml:space="preserve"> </w:t>
      </w:r>
      <w:r w:rsidR="00BB20F9">
        <w:rPr>
          <w:rFonts w:asciiTheme="minorHAnsi" w:hAnsiTheme="minorHAnsi" w:cstheme="minorHAnsi"/>
          <w:b/>
          <w:bCs/>
          <w:sz w:val="20"/>
        </w:rPr>
        <w:t>Alexandra Jiménez B</w:t>
      </w:r>
    </w:p>
    <w:p w14:paraId="58ED4090" w14:textId="1766954E" w:rsidR="00B20D0D" w:rsidRDefault="00BB20F9" w:rsidP="008064A9">
      <w:pPr>
        <w:jc w:val="both"/>
        <w:rPr>
          <w:rFonts w:asciiTheme="minorHAnsi" w:hAnsiTheme="minorHAnsi" w:cstheme="minorHAnsi"/>
          <w:bCs/>
          <w:sz w:val="20"/>
        </w:rPr>
      </w:pPr>
      <w:r>
        <w:rPr>
          <w:rFonts w:asciiTheme="minorHAnsi" w:hAnsiTheme="minorHAnsi" w:cstheme="minorHAnsi"/>
          <w:bCs/>
          <w:sz w:val="20"/>
        </w:rPr>
        <w:t>Carrera 56 # 82 - 146</w:t>
      </w:r>
    </w:p>
    <w:p w14:paraId="015A4261" w14:textId="24C77FD0" w:rsidR="008064A9" w:rsidRPr="002825F2" w:rsidRDefault="00BB20F9" w:rsidP="008064A9">
      <w:pPr>
        <w:jc w:val="both"/>
        <w:rPr>
          <w:rFonts w:asciiTheme="minorHAnsi" w:hAnsiTheme="minorHAnsi" w:cstheme="minorHAnsi"/>
          <w:bCs/>
          <w:sz w:val="20"/>
        </w:rPr>
      </w:pPr>
      <w:r>
        <w:rPr>
          <w:rFonts w:asciiTheme="minorHAnsi" w:hAnsiTheme="minorHAnsi" w:cstheme="minorHAnsi"/>
          <w:bCs/>
          <w:sz w:val="20"/>
        </w:rPr>
        <w:t>Barranquilla</w:t>
      </w:r>
    </w:p>
    <w:p w14:paraId="7EB13E21" w14:textId="77777777" w:rsidR="008064A9" w:rsidRPr="002825F2" w:rsidRDefault="008064A9" w:rsidP="008064A9">
      <w:pPr>
        <w:jc w:val="both"/>
        <w:rPr>
          <w:rFonts w:asciiTheme="minorHAnsi" w:hAnsiTheme="minorHAnsi" w:cstheme="minorHAnsi"/>
          <w:b/>
          <w:sz w:val="20"/>
        </w:rPr>
      </w:pPr>
    </w:p>
    <w:p w14:paraId="70A96F59" w14:textId="77777777" w:rsidR="008064A9" w:rsidRPr="002825F2" w:rsidRDefault="008064A9" w:rsidP="008064A9">
      <w:pPr>
        <w:jc w:val="both"/>
        <w:rPr>
          <w:rFonts w:asciiTheme="minorHAnsi" w:hAnsiTheme="minorHAnsi" w:cstheme="minorHAnsi"/>
          <w:b/>
          <w:sz w:val="20"/>
        </w:rPr>
      </w:pPr>
    </w:p>
    <w:p w14:paraId="2F219C59" w14:textId="77777777" w:rsidR="008064A9" w:rsidRPr="002825F2" w:rsidRDefault="008064A9" w:rsidP="008064A9">
      <w:pPr>
        <w:jc w:val="both"/>
        <w:rPr>
          <w:rFonts w:asciiTheme="minorHAnsi" w:hAnsiTheme="minorHAnsi" w:cstheme="minorHAnsi"/>
          <w:b/>
          <w:sz w:val="20"/>
        </w:rPr>
      </w:pPr>
    </w:p>
    <w:p w14:paraId="3777D547" w14:textId="47074DB1" w:rsidR="008064A9" w:rsidRPr="002825F2" w:rsidRDefault="008064A9" w:rsidP="008064A9">
      <w:pPr>
        <w:jc w:val="both"/>
        <w:rPr>
          <w:rFonts w:asciiTheme="minorHAnsi" w:hAnsiTheme="minorHAnsi" w:cstheme="minorHAnsi"/>
          <w:b/>
          <w:sz w:val="20"/>
        </w:rPr>
      </w:pPr>
      <w:r w:rsidRPr="002825F2">
        <w:rPr>
          <w:rFonts w:asciiTheme="minorHAnsi" w:hAnsiTheme="minorHAnsi" w:cstheme="minorHAnsi"/>
          <w:b/>
          <w:sz w:val="20"/>
        </w:rPr>
        <w:t>REF:</w:t>
      </w:r>
      <w:r w:rsidRPr="002825F2">
        <w:rPr>
          <w:rFonts w:asciiTheme="minorHAnsi" w:hAnsiTheme="minorHAnsi" w:cstheme="minorHAnsi"/>
          <w:b/>
          <w:sz w:val="20"/>
        </w:rPr>
        <w:tab/>
        <w:t>CONDICIONES DE COTIZACION PROGRAMA DE SEGUROS PYME</w:t>
      </w:r>
    </w:p>
    <w:p w14:paraId="6002D97A" w14:textId="77777777" w:rsidR="0019262E" w:rsidRPr="00C910D6" w:rsidRDefault="0019262E" w:rsidP="008064A9">
      <w:pPr>
        <w:jc w:val="both"/>
        <w:outlineLvl w:val="0"/>
        <w:rPr>
          <w:rFonts w:asciiTheme="minorHAnsi" w:hAnsiTheme="minorHAnsi" w:cstheme="minorHAnsi"/>
          <w:b/>
          <w:sz w:val="20"/>
        </w:rPr>
      </w:pPr>
    </w:p>
    <w:p w14:paraId="685E15CE" w14:textId="77777777" w:rsidR="008064A9" w:rsidRPr="00C910D6" w:rsidRDefault="008064A9" w:rsidP="008064A9">
      <w:pPr>
        <w:jc w:val="both"/>
        <w:outlineLvl w:val="0"/>
        <w:rPr>
          <w:rFonts w:asciiTheme="minorHAnsi" w:hAnsiTheme="minorHAnsi" w:cstheme="minorHAnsi"/>
          <w:b/>
          <w:sz w:val="20"/>
        </w:rPr>
      </w:pPr>
    </w:p>
    <w:p w14:paraId="7C775CAB" w14:textId="52C9C64A" w:rsidR="00387DF4" w:rsidRPr="00C910D6" w:rsidRDefault="00387DF4" w:rsidP="00387DF4">
      <w:pPr>
        <w:jc w:val="both"/>
        <w:rPr>
          <w:rFonts w:asciiTheme="minorHAnsi" w:hAnsiTheme="minorHAnsi" w:cstheme="minorHAnsi"/>
          <w:sz w:val="20"/>
        </w:rPr>
      </w:pPr>
      <w:proofErr w:type="gramStart"/>
      <w:r w:rsidRPr="00C910D6">
        <w:rPr>
          <w:rFonts w:asciiTheme="minorHAnsi" w:hAnsiTheme="minorHAnsi" w:cstheme="minorHAnsi"/>
          <w:sz w:val="20"/>
        </w:rPr>
        <w:t>Apreciad</w:t>
      </w:r>
      <w:proofErr w:type="gramEnd"/>
      <w:r w:rsidR="00BB20F9">
        <w:rPr>
          <w:rFonts w:asciiTheme="minorHAnsi" w:hAnsiTheme="minorHAnsi" w:cstheme="minorHAnsi"/>
          <w:sz w:val="20"/>
        </w:rPr>
        <w:t xml:space="preserve"> Alexandra</w:t>
      </w:r>
      <w:r w:rsidRPr="00C910D6">
        <w:rPr>
          <w:rFonts w:asciiTheme="minorHAnsi" w:hAnsiTheme="minorHAnsi" w:cstheme="minorHAnsi"/>
          <w:sz w:val="20"/>
        </w:rPr>
        <w:t>:</w:t>
      </w:r>
    </w:p>
    <w:p w14:paraId="0A2B0E5A" w14:textId="77777777" w:rsidR="00387DF4" w:rsidRPr="00C910D6" w:rsidRDefault="00387DF4" w:rsidP="00387DF4">
      <w:pPr>
        <w:jc w:val="both"/>
        <w:rPr>
          <w:rFonts w:asciiTheme="minorHAnsi" w:hAnsiTheme="minorHAnsi" w:cstheme="minorHAnsi"/>
          <w:sz w:val="20"/>
        </w:rPr>
      </w:pPr>
    </w:p>
    <w:p w14:paraId="30D23A7C" w14:textId="5BCD6070" w:rsidR="00387DF4" w:rsidRPr="00C910D6" w:rsidRDefault="00387DF4" w:rsidP="00387DF4">
      <w:pPr>
        <w:jc w:val="both"/>
        <w:rPr>
          <w:rFonts w:asciiTheme="minorHAnsi" w:hAnsiTheme="minorHAnsi" w:cstheme="minorHAnsi"/>
          <w:sz w:val="20"/>
        </w:rPr>
      </w:pPr>
      <w:r w:rsidRPr="00C910D6">
        <w:rPr>
          <w:rFonts w:asciiTheme="minorHAnsi" w:hAnsiTheme="minorHAnsi" w:cstheme="minorHAnsi"/>
          <w:sz w:val="20"/>
        </w:rPr>
        <w:t xml:space="preserve">Agradeciendo la confianza depositada en nuestra COMPAÑÍA adjunto a la presente encontrará los términos y condiciones de </w:t>
      </w:r>
      <w:r w:rsidR="002825F2">
        <w:rPr>
          <w:rFonts w:asciiTheme="minorHAnsi" w:hAnsiTheme="minorHAnsi" w:cstheme="minorHAnsi"/>
          <w:sz w:val="20"/>
        </w:rPr>
        <w:t>cotización</w:t>
      </w:r>
      <w:r w:rsidRPr="00C910D6">
        <w:rPr>
          <w:rFonts w:asciiTheme="minorHAnsi" w:hAnsiTheme="minorHAnsi" w:cstheme="minorHAnsi"/>
          <w:sz w:val="20"/>
        </w:rPr>
        <w:t xml:space="preserve"> para el programa de seguros </w:t>
      </w:r>
      <w:r w:rsidR="002825F2">
        <w:rPr>
          <w:rFonts w:asciiTheme="minorHAnsi" w:hAnsiTheme="minorHAnsi" w:cstheme="minorHAnsi"/>
          <w:sz w:val="20"/>
        </w:rPr>
        <w:t>su empresa</w:t>
      </w:r>
      <w:r w:rsidRPr="00C910D6">
        <w:rPr>
          <w:rFonts w:asciiTheme="minorHAnsi" w:hAnsiTheme="minorHAnsi" w:cstheme="minorHAnsi"/>
          <w:sz w:val="20"/>
        </w:rPr>
        <w:t xml:space="preserve"> para la vigencia 202</w:t>
      </w:r>
      <w:r w:rsidR="00BB20F9">
        <w:rPr>
          <w:rFonts w:asciiTheme="minorHAnsi" w:hAnsiTheme="minorHAnsi" w:cstheme="minorHAnsi"/>
          <w:sz w:val="20"/>
        </w:rPr>
        <w:t>2</w:t>
      </w:r>
      <w:r w:rsidRPr="00C910D6">
        <w:rPr>
          <w:rFonts w:asciiTheme="minorHAnsi" w:hAnsiTheme="minorHAnsi" w:cstheme="minorHAnsi"/>
          <w:sz w:val="20"/>
        </w:rPr>
        <w:t>/202</w:t>
      </w:r>
      <w:r w:rsidR="00BB20F9">
        <w:rPr>
          <w:rFonts w:asciiTheme="minorHAnsi" w:hAnsiTheme="minorHAnsi" w:cstheme="minorHAnsi"/>
          <w:sz w:val="20"/>
        </w:rPr>
        <w:t>3</w:t>
      </w:r>
      <w:r w:rsidRPr="00C910D6">
        <w:rPr>
          <w:rFonts w:asciiTheme="minorHAnsi" w:hAnsiTheme="minorHAnsi" w:cstheme="minorHAnsi"/>
          <w:sz w:val="20"/>
        </w:rPr>
        <w:t>.</w:t>
      </w:r>
    </w:p>
    <w:p w14:paraId="0C1A6BD6" w14:textId="77777777" w:rsidR="00387DF4" w:rsidRPr="00C910D6" w:rsidRDefault="00387DF4" w:rsidP="00387DF4">
      <w:pPr>
        <w:jc w:val="both"/>
        <w:rPr>
          <w:rFonts w:asciiTheme="minorHAnsi" w:hAnsiTheme="minorHAnsi" w:cstheme="minorHAnsi"/>
          <w:sz w:val="20"/>
        </w:rPr>
      </w:pPr>
    </w:p>
    <w:p w14:paraId="6CA79A7A" w14:textId="77777777" w:rsidR="00387DF4" w:rsidRPr="00C910D6" w:rsidRDefault="00387DF4" w:rsidP="00387DF4">
      <w:pPr>
        <w:jc w:val="both"/>
        <w:rPr>
          <w:rFonts w:asciiTheme="minorHAnsi" w:hAnsiTheme="minorHAnsi" w:cstheme="minorHAnsi"/>
          <w:sz w:val="20"/>
        </w:rPr>
      </w:pPr>
      <w:r w:rsidRPr="00C910D6">
        <w:rPr>
          <w:rFonts w:asciiTheme="minorHAnsi" w:hAnsiTheme="minorHAnsi" w:cstheme="minorHAnsi"/>
          <w:sz w:val="20"/>
        </w:rPr>
        <w:t>Nos reservamos el derecho de modificar los términos y condiciones cotizados, si se presenta una desviación en la siniestralidad de la cuenta antes del vencimiento de la vigencia anual, o circunstancias del mercado que así lo demanden.</w:t>
      </w:r>
    </w:p>
    <w:p w14:paraId="74DE1AD3" w14:textId="77777777" w:rsidR="00387DF4" w:rsidRPr="00C910D6" w:rsidRDefault="00387DF4" w:rsidP="00387DF4">
      <w:pPr>
        <w:jc w:val="both"/>
        <w:rPr>
          <w:rFonts w:asciiTheme="minorHAnsi" w:hAnsiTheme="minorHAnsi" w:cstheme="minorHAnsi"/>
          <w:sz w:val="20"/>
        </w:rPr>
      </w:pPr>
    </w:p>
    <w:p w14:paraId="07B80F0F" w14:textId="77777777" w:rsidR="00387DF4" w:rsidRPr="00C910D6" w:rsidRDefault="00387DF4" w:rsidP="00387DF4">
      <w:pPr>
        <w:jc w:val="both"/>
        <w:rPr>
          <w:rFonts w:asciiTheme="minorHAnsi" w:hAnsiTheme="minorHAnsi" w:cstheme="minorHAnsi"/>
          <w:sz w:val="20"/>
        </w:rPr>
      </w:pPr>
    </w:p>
    <w:p w14:paraId="3B267669" w14:textId="77777777" w:rsidR="00387DF4" w:rsidRPr="00C910D6" w:rsidRDefault="00387DF4" w:rsidP="00387DF4">
      <w:pPr>
        <w:jc w:val="both"/>
        <w:rPr>
          <w:rFonts w:asciiTheme="minorHAnsi" w:hAnsiTheme="minorHAnsi" w:cstheme="minorHAnsi"/>
          <w:sz w:val="20"/>
        </w:rPr>
      </w:pPr>
      <w:r w:rsidRPr="00C910D6">
        <w:rPr>
          <w:rFonts w:asciiTheme="minorHAnsi" w:hAnsiTheme="minorHAnsi" w:cstheme="minorHAnsi"/>
          <w:sz w:val="20"/>
        </w:rPr>
        <w:t>Esperamos que la presente cotización les sea de utilidad y cualquier duda con gusto estaremos dispuestos a resolverla.</w:t>
      </w:r>
    </w:p>
    <w:p w14:paraId="4D996A51" w14:textId="77777777" w:rsidR="00387DF4" w:rsidRPr="00C910D6" w:rsidRDefault="00387DF4" w:rsidP="00387DF4">
      <w:pPr>
        <w:jc w:val="both"/>
        <w:rPr>
          <w:rFonts w:asciiTheme="minorHAnsi" w:hAnsiTheme="minorHAnsi" w:cstheme="minorHAnsi"/>
          <w:sz w:val="20"/>
        </w:rPr>
      </w:pPr>
    </w:p>
    <w:p w14:paraId="11908CE8" w14:textId="77777777" w:rsidR="00387DF4" w:rsidRPr="00C910D6" w:rsidRDefault="00387DF4" w:rsidP="00387DF4">
      <w:pPr>
        <w:jc w:val="both"/>
        <w:rPr>
          <w:rFonts w:asciiTheme="minorHAnsi" w:hAnsiTheme="minorHAnsi" w:cstheme="minorHAnsi"/>
          <w:sz w:val="20"/>
        </w:rPr>
      </w:pPr>
    </w:p>
    <w:p w14:paraId="717A4DD6" w14:textId="77777777" w:rsidR="00387DF4" w:rsidRPr="00C910D6" w:rsidRDefault="00387DF4" w:rsidP="00387DF4">
      <w:pPr>
        <w:jc w:val="both"/>
        <w:rPr>
          <w:rFonts w:asciiTheme="minorHAnsi" w:hAnsiTheme="minorHAnsi" w:cstheme="minorHAnsi"/>
          <w:sz w:val="20"/>
        </w:rPr>
      </w:pPr>
      <w:r w:rsidRPr="00C910D6">
        <w:rPr>
          <w:rFonts w:asciiTheme="minorHAnsi" w:hAnsiTheme="minorHAnsi" w:cstheme="minorHAnsi"/>
          <w:sz w:val="20"/>
        </w:rPr>
        <w:t xml:space="preserve">Cordial saludo, </w:t>
      </w:r>
      <w:r w:rsidRPr="00C910D6">
        <w:rPr>
          <w:rFonts w:asciiTheme="minorHAnsi" w:hAnsiTheme="minorHAnsi" w:cstheme="minorHAnsi"/>
          <w:sz w:val="20"/>
        </w:rPr>
        <w:tab/>
      </w:r>
      <w:r w:rsidRPr="00C910D6">
        <w:rPr>
          <w:rFonts w:asciiTheme="minorHAnsi" w:hAnsiTheme="minorHAnsi" w:cstheme="minorHAnsi"/>
          <w:sz w:val="20"/>
        </w:rPr>
        <w:tab/>
      </w:r>
      <w:r w:rsidRPr="00C910D6">
        <w:rPr>
          <w:rFonts w:asciiTheme="minorHAnsi" w:hAnsiTheme="minorHAnsi" w:cstheme="minorHAnsi"/>
          <w:sz w:val="20"/>
        </w:rPr>
        <w:tab/>
      </w:r>
      <w:r w:rsidRPr="00C910D6">
        <w:rPr>
          <w:rFonts w:asciiTheme="minorHAnsi" w:hAnsiTheme="minorHAnsi" w:cstheme="minorHAnsi"/>
          <w:sz w:val="20"/>
        </w:rPr>
        <w:tab/>
      </w:r>
    </w:p>
    <w:p w14:paraId="7C08F55D" w14:textId="737BA267" w:rsidR="00387DF4" w:rsidRDefault="00387DF4" w:rsidP="00387DF4">
      <w:pPr>
        <w:jc w:val="both"/>
        <w:rPr>
          <w:rFonts w:asciiTheme="minorHAnsi" w:hAnsiTheme="minorHAnsi" w:cstheme="minorHAnsi"/>
          <w:sz w:val="20"/>
        </w:rPr>
      </w:pPr>
    </w:p>
    <w:p w14:paraId="691249C5" w14:textId="77777777" w:rsidR="00403166" w:rsidRPr="00C910D6" w:rsidRDefault="00403166" w:rsidP="00387DF4">
      <w:pPr>
        <w:jc w:val="both"/>
        <w:rPr>
          <w:rFonts w:asciiTheme="minorHAnsi" w:hAnsiTheme="minorHAnsi" w:cstheme="minorHAnsi"/>
          <w:sz w:val="20"/>
        </w:rPr>
      </w:pPr>
    </w:p>
    <w:p w14:paraId="7EB9DCE7" w14:textId="77777777" w:rsidR="00387DF4" w:rsidRPr="00C910D6" w:rsidRDefault="00387DF4" w:rsidP="00387DF4">
      <w:pPr>
        <w:jc w:val="both"/>
        <w:outlineLvl w:val="0"/>
        <w:rPr>
          <w:rFonts w:asciiTheme="minorHAnsi" w:hAnsiTheme="minorHAnsi" w:cstheme="minorHAnsi"/>
          <w:b/>
          <w:sz w:val="20"/>
          <w:lang w:val="es-ES_tradnl"/>
        </w:rPr>
      </w:pPr>
    </w:p>
    <w:p w14:paraId="3B5C8E51" w14:textId="70F9927C" w:rsidR="00387DF4" w:rsidRDefault="002825F2" w:rsidP="00387DF4">
      <w:pPr>
        <w:jc w:val="both"/>
        <w:outlineLvl w:val="0"/>
        <w:rPr>
          <w:rFonts w:asciiTheme="minorHAnsi" w:hAnsiTheme="minorHAnsi" w:cstheme="minorHAnsi"/>
          <w:b/>
          <w:sz w:val="20"/>
          <w:lang w:val="es-ES_tradnl"/>
        </w:rPr>
      </w:pPr>
      <w:r>
        <w:rPr>
          <w:rFonts w:asciiTheme="minorHAnsi" w:hAnsiTheme="minorHAnsi" w:cstheme="minorHAnsi"/>
          <w:b/>
          <w:sz w:val="20"/>
          <w:lang w:val="es-ES_tradnl"/>
        </w:rPr>
        <w:t>DIEGO FERNANDO BARONA R</w:t>
      </w:r>
      <w:r>
        <w:rPr>
          <w:rFonts w:asciiTheme="minorHAnsi" w:hAnsiTheme="minorHAnsi" w:cstheme="minorHAnsi"/>
          <w:b/>
          <w:sz w:val="20"/>
          <w:lang w:val="es-ES_tradnl"/>
        </w:rPr>
        <w:tab/>
      </w:r>
      <w:r>
        <w:rPr>
          <w:rFonts w:asciiTheme="minorHAnsi" w:hAnsiTheme="minorHAnsi" w:cstheme="minorHAnsi"/>
          <w:b/>
          <w:sz w:val="20"/>
          <w:lang w:val="es-ES_tradnl"/>
        </w:rPr>
        <w:tab/>
      </w:r>
      <w:r>
        <w:rPr>
          <w:rFonts w:asciiTheme="minorHAnsi" w:hAnsiTheme="minorHAnsi" w:cstheme="minorHAnsi"/>
          <w:b/>
          <w:sz w:val="20"/>
          <w:lang w:val="es-ES_tradnl"/>
        </w:rPr>
        <w:tab/>
      </w:r>
      <w:r>
        <w:rPr>
          <w:rFonts w:asciiTheme="minorHAnsi" w:hAnsiTheme="minorHAnsi" w:cstheme="minorHAnsi"/>
          <w:b/>
          <w:sz w:val="20"/>
          <w:lang w:val="es-ES_tradnl"/>
        </w:rPr>
        <w:tab/>
      </w:r>
    </w:p>
    <w:p w14:paraId="0D80947B" w14:textId="31758B2B" w:rsidR="002825F2" w:rsidRPr="002825F2" w:rsidRDefault="002825F2" w:rsidP="00387DF4">
      <w:pPr>
        <w:jc w:val="both"/>
        <w:outlineLvl w:val="0"/>
        <w:rPr>
          <w:rFonts w:asciiTheme="minorHAnsi" w:hAnsiTheme="minorHAnsi" w:cstheme="minorHAnsi"/>
          <w:bCs/>
          <w:sz w:val="20"/>
          <w:lang w:val="es-ES_tradnl"/>
        </w:rPr>
      </w:pPr>
      <w:r w:rsidRPr="002825F2">
        <w:rPr>
          <w:rFonts w:asciiTheme="minorHAnsi" w:hAnsiTheme="minorHAnsi" w:cstheme="minorHAnsi"/>
          <w:bCs/>
          <w:sz w:val="20"/>
          <w:lang w:val="es-ES_tradnl"/>
        </w:rPr>
        <w:t>Gerente</w:t>
      </w:r>
      <w:r>
        <w:rPr>
          <w:rFonts w:asciiTheme="minorHAnsi" w:hAnsiTheme="minorHAnsi" w:cstheme="minorHAnsi"/>
          <w:bCs/>
          <w:sz w:val="20"/>
          <w:lang w:val="es-ES_tradnl"/>
        </w:rPr>
        <w:tab/>
      </w:r>
      <w:r>
        <w:rPr>
          <w:rFonts w:asciiTheme="minorHAnsi" w:hAnsiTheme="minorHAnsi" w:cstheme="minorHAnsi"/>
          <w:bCs/>
          <w:sz w:val="20"/>
          <w:lang w:val="es-ES_tradnl"/>
        </w:rPr>
        <w:tab/>
      </w:r>
      <w:r>
        <w:rPr>
          <w:rFonts w:asciiTheme="minorHAnsi" w:hAnsiTheme="minorHAnsi" w:cstheme="minorHAnsi"/>
          <w:bCs/>
          <w:sz w:val="20"/>
          <w:lang w:val="es-ES_tradnl"/>
        </w:rPr>
        <w:tab/>
      </w:r>
      <w:r>
        <w:rPr>
          <w:rFonts w:asciiTheme="minorHAnsi" w:hAnsiTheme="minorHAnsi" w:cstheme="minorHAnsi"/>
          <w:bCs/>
          <w:sz w:val="20"/>
          <w:lang w:val="es-ES_tradnl"/>
        </w:rPr>
        <w:tab/>
      </w:r>
      <w:r>
        <w:rPr>
          <w:rFonts w:asciiTheme="minorHAnsi" w:hAnsiTheme="minorHAnsi" w:cstheme="minorHAnsi"/>
          <w:bCs/>
          <w:sz w:val="20"/>
          <w:lang w:val="es-ES_tradnl"/>
        </w:rPr>
        <w:tab/>
      </w:r>
      <w:r>
        <w:rPr>
          <w:rFonts w:asciiTheme="minorHAnsi" w:hAnsiTheme="minorHAnsi" w:cstheme="minorHAnsi"/>
          <w:bCs/>
          <w:sz w:val="20"/>
          <w:lang w:val="es-ES_tradnl"/>
        </w:rPr>
        <w:tab/>
      </w:r>
      <w:r>
        <w:rPr>
          <w:rFonts w:asciiTheme="minorHAnsi" w:hAnsiTheme="minorHAnsi" w:cstheme="minorHAnsi"/>
          <w:bCs/>
          <w:sz w:val="20"/>
          <w:lang w:val="es-ES_tradnl"/>
        </w:rPr>
        <w:tab/>
      </w:r>
    </w:p>
    <w:p w14:paraId="43EEB3EA" w14:textId="0568CEA9" w:rsidR="002825F2" w:rsidRPr="00BB20F9" w:rsidRDefault="002825F2" w:rsidP="00387DF4">
      <w:pPr>
        <w:jc w:val="both"/>
        <w:outlineLvl w:val="0"/>
        <w:rPr>
          <w:rFonts w:asciiTheme="minorHAnsi" w:hAnsiTheme="minorHAnsi" w:cstheme="minorHAnsi"/>
          <w:b/>
          <w:color w:val="002060"/>
          <w:sz w:val="20"/>
          <w:lang w:val="es-ES_tradnl"/>
        </w:rPr>
      </w:pPr>
      <w:r w:rsidRPr="00BB20F9">
        <w:rPr>
          <w:rFonts w:asciiTheme="minorHAnsi" w:hAnsiTheme="minorHAnsi" w:cstheme="minorHAnsi"/>
          <w:b/>
          <w:color w:val="002060"/>
          <w:sz w:val="20"/>
          <w:lang w:val="es-ES_tradnl"/>
        </w:rPr>
        <w:t>DFB INVERSEGUROS ASESORES &amp; CIA</w:t>
      </w:r>
      <w:r w:rsidRPr="00BB20F9">
        <w:rPr>
          <w:rFonts w:asciiTheme="minorHAnsi" w:hAnsiTheme="minorHAnsi" w:cstheme="minorHAnsi"/>
          <w:b/>
          <w:color w:val="002060"/>
          <w:sz w:val="20"/>
          <w:lang w:val="es-ES_tradnl"/>
        </w:rPr>
        <w:tab/>
      </w:r>
      <w:r w:rsidRPr="00BB20F9">
        <w:rPr>
          <w:rFonts w:asciiTheme="minorHAnsi" w:hAnsiTheme="minorHAnsi" w:cstheme="minorHAnsi"/>
          <w:b/>
          <w:color w:val="002060"/>
          <w:sz w:val="20"/>
          <w:lang w:val="es-ES_tradnl"/>
        </w:rPr>
        <w:tab/>
      </w:r>
      <w:r w:rsidRPr="00BB20F9">
        <w:rPr>
          <w:rFonts w:asciiTheme="minorHAnsi" w:hAnsiTheme="minorHAnsi" w:cstheme="minorHAnsi"/>
          <w:b/>
          <w:color w:val="002060"/>
          <w:sz w:val="20"/>
          <w:lang w:val="es-ES_tradnl"/>
        </w:rPr>
        <w:tab/>
      </w:r>
    </w:p>
    <w:p w14:paraId="6FBE287D" w14:textId="6853A9BC" w:rsidR="002825F2" w:rsidRPr="002825F2" w:rsidRDefault="002825F2" w:rsidP="00387DF4">
      <w:pPr>
        <w:jc w:val="both"/>
        <w:outlineLvl w:val="0"/>
        <w:rPr>
          <w:rFonts w:asciiTheme="minorHAnsi" w:hAnsiTheme="minorHAnsi" w:cstheme="minorHAnsi"/>
          <w:bCs/>
          <w:sz w:val="20"/>
          <w:lang w:val="es-ES_tradnl"/>
        </w:rPr>
      </w:pPr>
      <w:proofErr w:type="spellStart"/>
      <w:r w:rsidRPr="002825F2">
        <w:rPr>
          <w:rFonts w:asciiTheme="minorHAnsi" w:hAnsiTheme="minorHAnsi" w:cstheme="minorHAnsi"/>
          <w:bCs/>
          <w:sz w:val="20"/>
          <w:lang w:val="es-ES_tradnl"/>
        </w:rPr>
        <w:t>Broker</w:t>
      </w:r>
      <w:proofErr w:type="spellEnd"/>
      <w:r w:rsidRPr="002825F2">
        <w:rPr>
          <w:rFonts w:asciiTheme="minorHAnsi" w:hAnsiTheme="minorHAnsi" w:cstheme="minorHAnsi"/>
          <w:bCs/>
          <w:sz w:val="20"/>
          <w:lang w:val="es-ES_tradnl"/>
        </w:rPr>
        <w:t xml:space="preserve"> Aliado Proyecto </w:t>
      </w:r>
      <w:r w:rsidR="00BB20F9">
        <w:rPr>
          <w:rFonts w:asciiTheme="minorHAnsi" w:hAnsiTheme="minorHAnsi" w:cstheme="minorHAnsi"/>
          <w:bCs/>
          <w:sz w:val="20"/>
          <w:lang w:val="es-ES_tradnl"/>
        </w:rPr>
        <w:t xml:space="preserve">Banca </w:t>
      </w:r>
      <w:r w:rsidRPr="002825F2">
        <w:rPr>
          <w:rFonts w:asciiTheme="minorHAnsi" w:hAnsiTheme="minorHAnsi" w:cstheme="minorHAnsi"/>
          <w:bCs/>
          <w:sz w:val="20"/>
          <w:lang w:val="es-ES_tradnl"/>
        </w:rPr>
        <w:t>Pyme</w:t>
      </w:r>
      <w:r>
        <w:rPr>
          <w:rFonts w:asciiTheme="minorHAnsi" w:hAnsiTheme="minorHAnsi" w:cstheme="minorHAnsi"/>
          <w:bCs/>
          <w:sz w:val="20"/>
          <w:lang w:val="es-ES_tradnl"/>
        </w:rPr>
        <w:tab/>
      </w:r>
      <w:r>
        <w:rPr>
          <w:rFonts w:asciiTheme="minorHAnsi" w:hAnsiTheme="minorHAnsi" w:cstheme="minorHAnsi"/>
          <w:bCs/>
          <w:sz w:val="20"/>
          <w:lang w:val="es-ES_tradnl"/>
        </w:rPr>
        <w:tab/>
      </w:r>
    </w:p>
    <w:p w14:paraId="3D691B74" w14:textId="77777777" w:rsidR="008064A9" w:rsidRPr="00C910D6" w:rsidRDefault="008064A9" w:rsidP="008064A9">
      <w:pPr>
        <w:jc w:val="both"/>
        <w:rPr>
          <w:rFonts w:asciiTheme="minorHAnsi" w:hAnsiTheme="minorHAnsi" w:cstheme="minorHAnsi"/>
          <w:b/>
          <w:sz w:val="20"/>
        </w:rPr>
      </w:pPr>
    </w:p>
    <w:p w14:paraId="044EF7E0" w14:textId="1D142BFF" w:rsidR="008064A9" w:rsidRDefault="008064A9" w:rsidP="008064A9">
      <w:pPr>
        <w:pStyle w:val="Textoindependiente"/>
        <w:outlineLvl w:val="0"/>
        <w:rPr>
          <w:rFonts w:asciiTheme="minorHAnsi" w:hAnsiTheme="minorHAnsi" w:cstheme="minorHAnsi"/>
          <w:b/>
        </w:rPr>
      </w:pPr>
    </w:p>
    <w:p w14:paraId="29E893E7" w14:textId="5A7EDC95" w:rsidR="002825F2" w:rsidRDefault="002825F2" w:rsidP="008064A9">
      <w:pPr>
        <w:pStyle w:val="Textoindependiente"/>
        <w:outlineLvl w:val="0"/>
        <w:rPr>
          <w:rFonts w:asciiTheme="minorHAnsi" w:hAnsiTheme="minorHAnsi" w:cstheme="minorHAnsi"/>
          <w:b/>
        </w:rPr>
      </w:pPr>
    </w:p>
    <w:p w14:paraId="4FE12DE6" w14:textId="0CAAAE5E" w:rsidR="002825F2" w:rsidRDefault="002825F2" w:rsidP="008064A9">
      <w:pPr>
        <w:pStyle w:val="Textoindependiente"/>
        <w:outlineLvl w:val="0"/>
        <w:rPr>
          <w:rFonts w:asciiTheme="minorHAnsi" w:hAnsiTheme="minorHAnsi" w:cstheme="minorHAnsi"/>
          <w:b/>
        </w:rPr>
      </w:pPr>
    </w:p>
    <w:p w14:paraId="0AF00F83" w14:textId="46AD1252" w:rsidR="002825F2" w:rsidRDefault="002825F2" w:rsidP="008064A9">
      <w:pPr>
        <w:pStyle w:val="Textoindependiente"/>
        <w:outlineLvl w:val="0"/>
        <w:rPr>
          <w:rFonts w:asciiTheme="minorHAnsi" w:hAnsiTheme="minorHAnsi" w:cstheme="minorHAnsi"/>
          <w:b/>
        </w:rPr>
      </w:pPr>
    </w:p>
    <w:p w14:paraId="78A4A4B5" w14:textId="5F4FBA8C" w:rsidR="002825F2" w:rsidRDefault="002825F2" w:rsidP="008064A9">
      <w:pPr>
        <w:pStyle w:val="Textoindependiente"/>
        <w:outlineLvl w:val="0"/>
        <w:rPr>
          <w:rFonts w:asciiTheme="minorHAnsi" w:hAnsiTheme="minorHAnsi" w:cstheme="minorHAnsi"/>
          <w:b/>
        </w:rPr>
      </w:pPr>
    </w:p>
    <w:p w14:paraId="47470D18" w14:textId="77777777" w:rsidR="002825F2" w:rsidRPr="00B20D0D" w:rsidRDefault="002825F2" w:rsidP="008064A9">
      <w:pPr>
        <w:pStyle w:val="Textoindependiente"/>
        <w:outlineLvl w:val="0"/>
        <w:rPr>
          <w:rFonts w:asciiTheme="minorHAnsi" w:hAnsiTheme="minorHAnsi" w:cstheme="minorHAnsi"/>
          <w:b/>
          <w:sz w:val="10"/>
          <w:szCs w:val="10"/>
        </w:rPr>
      </w:pPr>
    </w:p>
    <w:tbl>
      <w:tblPr>
        <w:tblStyle w:val="Tablaconcuadrcula"/>
        <w:tblW w:w="0" w:type="auto"/>
        <w:tblLook w:val="04A0" w:firstRow="1" w:lastRow="0" w:firstColumn="1" w:lastColumn="0" w:noHBand="0" w:noVBand="1"/>
      </w:tblPr>
      <w:tblGrid>
        <w:gridCol w:w="2405"/>
        <w:gridCol w:w="6657"/>
      </w:tblGrid>
      <w:tr w:rsidR="00F44491" w14:paraId="7B68AF0B" w14:textId="77777777" w:rsidTr="00F44491">
        <w:tc>
          <w:tcPr>
            <w:tcW w:w="2405" w:type="dxa"/>
            <w:shd w:val="clear" w:color="auto" w:fill="C6D9F1" w:themeFill="text2" w:themeFillTint="33"/>
            <w:vAlign w:val="center"/>
          </w:tcPr>
          <w:p w14:paraId="4119824C" w14:textId="77777777" w:rsidR="00F44491" w:rsidRPr="00AE269A" w:rsidRDefault="00F44491" w:rsidP="00F44491">
            <w:pPr>
              <w:pStyle w:val="Ttulo2"/>
              <w:spacing w:before="0"/>
              <w:jc w:val="both"/>
              <w:outlineLvl w:val="1"/>
              <w:rPr>
                <w:rFonts w:asciiTheme="minorHAnsi" w:hAnsiTheme="minorHAnsi" w:cstheme="minorHAnsi"/>
                <w:b/>
                <w:bCs/>
                <w:color w:val="auto"/>
                <w:sz w:val="18"/>
                <w:szCs w:val="18"/>
              </w:rPr>
            </w:pPr>
            <w:r w:rsidRPr="00AE269A">
              <w:rPr>
                <w:rFonts w:asciiTheme="minorHAnsi" w:hAnsiTheme="minorHAnsi" w:cstheme="minorHAnsi"/>
                <w:b/>
                <w:bCs/>
                <w:color w:val="auto"/>
                <w:sz w:val="18"/>
                <w:szCs w:val="18"/>
              </w:rPr>
              <w:lastRenderedPageBreak/>
              <w:t>ACTIVIDAD DEL ASEGURADO</w:t>
            </w:r>
          </w:p>
        </w:tc>
        <w:tc>
          <w:tcPr>
            <w:tcW w:w="6657" w:type="dxa"/>
            <w:vAlign w:val="center"/>
          </w:tcPr>
          <w:p w14:paraId="0AA873A1" w14:textId="531D12A0" w:rsidR="00F44491" w:rsidRPr="00C762EE" w:rsidRDefault="00BB20F9" w:rsidP="00F44491">
            <w:pPr>
              <w:pStyle w:val="Ttulo1"/>
              <w:outlineLvl w:val="0"/>
              <w:rPr>
                <w:lang w:val="es-CO" w:eastAsia="en-US"/>
              </w:rPr>
            </w:pPr>
            <w:r>
              <w:rPr>
                <w:rFonts w:asciiTheme="minorHAnsi" w:hAnsiTheme="minorHAnsi" w:cstheme="minorHAnsi"/>
                <w:b w:val="0"/>
                <w:bCs/>
                <w:i w:val="0"/>
                <w:iCs/>
                <w:sz w:val="20"/>
                <w:u w:val="none"/>
              </w:rPr>
              <w:t>Empresa de Consultoría en ingeniería de Vías, Puentes y Transporte</w:t>
            </w:r>
          </w:p>
        </w:tc>
      </w:tr>
    </w:tbl>
    <w:p w14:paraId="7A56CE3B" w14:textId="4184644F" w:rsidR="008064A9" w:rsidRPr="00257DC8" w:rsidRDefault="002610D6" w:rsidP="00C910D6">
      <w:pPr>
        <w:jc w:val="both"/>
        <w:rPr>
          <w:rFonts w:asciiTheme="minorHAnsi" w:hAnsiTheme="minorHAnsi" w:cstheme="minorHAnsi"/>
          <w:bCs/>
          <w:iCs/>
          <w:sz w:val="10"/>
          <w:szCs w:val="10"/>
        </w:rPr>
      </w:pPr>
      <w:r w:rsidRPr="00F44491">
        <w:rPr>
          <w:i/>
          <w:iCs/>
          <w:noProof/>
          <w:sz w:val="16"/>
          <w:szCs w:val="16"/>
          <w:lang w:val="es-CO" w:eastAsia="es-CO"/>
        </w:rPr>
        <w:drawing>
          <wp:anchor distT="0" distB="0" distL="114300" distR="114300" simplePos="0" relativeHeight="251665408" behindDoc="1" locked="0" layoutInCell="1" allowOverlap="1" wp14:anchorId="4224607A" wp14:editId="69BE9155">
            <wp:simplePos x="0" y="0"/>
            <wp:positionH relativeFrom="rightMargin">
              <wp:posOffset>-88900</wp:posOffset>
            </wp:positionH>
            <wp:positionV relativeFrom="page">
              <wp:posOffset>19050</wp:posOffset>
            </wp:positionV>
            <wp:extent cx="1188085" cy="10050780"/>
            <wp:effectExtent l="0" t="0" r="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880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B249C2" w14:textId="77777777" w:rsidR="0054760D" w:rsidRPr="00C910D6" w:rsidRDefault="0054760D" w:rsidP="004874FB">
      <w:pPr>
        <w:pStyle w:val="Ttulo3"/>
        <w:shd w:val="clear" w:color="auto" w:fill="002060"/>
        <w:spacing w:before="0" w:after="0" w:line="240" w:lineRule="auto"/>
        <w:rPr>
          <w:rFonts w:asciiTheme="minorHAnsi" w:hAnsiTheme="minorHAnsi" w:cstheme="minorHAnsi"/>
          <w:i w:val="0"/>
          <w:iCs/>
          <w:color w:val="auto"/>
          <w:sz w:val="20"/>
          <w:u w:val="none"/>
        </w:rPr>
      </w:pPr>
      <w:r w:rsidRPr="00C910D6">
        <w:rPr>
          <w:rFonts w:asciiTheme="minorHAnsi" w:hAnsiTheme="minorHAnsi" w:cstheme="minorHAnsi"/>
          <w:i w:val="0"/>
          <w:iCs/>
          <w:color w:val="auto"/>
          <w:sz w:val="20"/>
          <w:u w:val="none"/>
        </w:rPr>
        <w:t>SECCIÓN TODO RIESGO DAÑO MATERIAL</w:t>
      </w:r>
    </w:p>
    <w:p w14:paraId="46C44DA6" w14:textId="77777777" w:rsidR="00D73F8E" w:rsidRPr="00257DC8" w:rsidRDefault="00D73F8E" w:rsidP="00C910D6">
      <w:pPr>
        <w:pStyle w:val="Ttulo1"/>
        <w:rPr>
          <w:rFonts w:asciiTheme="minorHAnsi" w:hAnsiTheme="minorHAnsi" w:cstheme="minorHAnsi"/>
          <w:b w:val="0"/>
          <w:bCs/>
          <w:i w:val="0"/>
          <w:iCs/>
          <w:color w:val="auto"/>
          <w:sz w:val="10"/>
          <w:szCs w:val="10"/>
        </w:rPr>
      </w:pPr>
    </w:p>
    <w:p w14:paraId="033C6E85" w14:textId="40B11C20" w:rsidR="008064A9" w:rsidRPr="00257DC8" w:rsidRDefault="008064A9" w:rsidP="00C910D6">
      <w:pPr>
        <w:pStyle w:val="Ttulo1"/>
        <w:rPr>
          <w:rFonts w:asciiTheme="minorHAnsi" w:hAnsiTheme="minorHAnsi" w:cstheme="minorHAnsi"/>
          <w:sz w:val="18"/>
          <w:szCs w:val="18"/>
        </w:rPr>
      </w:pPr>
      <w:r w:rsidRPr="00257DC8">
        <w:rPr>
          <w:rFonts w:asciiTheme="minorHAnsi" w:hAnsiTheme="minorHAnsi" w:cstheme="minorHAnsi"/>
          <w:i w:val="0"/>
          <w:iCs/>
          <w:color w:val="auto"/>
          <w:sz w:val="18"/>
          <w:szCs w:val="18"/>
        </w:rPr>
        <w:t>CONDICIONES GENERALES</w:t>
      </w:r>
      <w:r w:rsidRPr="00257DC8">
        <w:rPr>
          <w:rFonts w:asciiTheme="minorHAnsi" w:hAnsiTheme="minorHAnsi" w:cstheme="minorHAnsi"/>
          <w:b w:val="0"/>
          <w:bCs/>
          <w:i w:val="0"/>
          <w:iCs/>
          <w:color w:val="auto"/>
          <w:sz w:val="18"/>
          <w:szCs w:val="18"/>
          <w:u w:val="none"/>
        </w:rPr>
        <w:t xml:space="preserve">: </w:t>
      </w:r>
      <w:r w:rsidRPr="00257DC8">
        <w:rPr>
          <w:rFonts w:asciiTheme="minorHAnsi" w:hAnsiTheme="minorHAnsi" w:cstheme="minorHAnsi"/>
          <w:b w:val="0"/>
          <w:bCs/>
          <w:i w:val="0"/>
          <w:iCs/>
          <w:sz w:val="18"/>
          <w:szCs w:val="18"/>
          <w:u w:val="none"/>
        </w:rPr>
        <w:t>Texto BBVA Seguros S.A., bajo nuestro producto “PÓLIZA DE TODO RIESGO DAÑOS MATERIALES - PYME” Según Versión 01/08/2008-1341-P-0-BBVA Todo Riesgo.</w:t>
      </w:r>
    </w:p>
    <w:p w14:paraId="406899BE" w14:textId="77777777" w:rsidR="008064A9" w:rsidRPr="00257DC8" w:rsidRDefault="008064A9" w:rsidP="008064A9">
      <w:pPr>
        <w:jc w:val="both"/>
        <w:rPr>
          <w:rFonts w:asciiTheme="minorHAnsi" w:hAnsiTheme="minorHAnsi" w:cstheme="minorHAnsi"/>
          <w:bCs/>
          <w:iCs/>
          <w:sz w:val="10"/>
          <w:szCs w:val="10"/>
        </w:rPr>
      </w:pPr>
    </w:p>
    <w:p w14:paraId="07DED510" w14:textId="77777777" w:rsidR="008064A9" w:rsidRPr="00257DC8" w:rsidRDefault="008064A9" w:rsidP="008064A9">
      <w:pPr>
        <w:jc w:val="both"/>
        <w:rPr>
          <w:rFonts w:asciiTheme="minorHAnsi" w:hAnsiTheme="minorHAnsi" w:cstheme="minorHAnsi"/>
          <w:b/>
          <w:iCs/>
          <w:sz w:val="18"/>
          <w:szCs w:val="18"/>
        </w:rPr>
      </w:pPr>
      <w:r w:rsidRPr="00257DC8">
        <w:rPr>
          <w:rFonts w:asciiTheme="minorHAnsi" w:hAnsiTheme="minorHAnsi" w:cstheme="minorHAnsi"/>
          <w:b/>
          <w:iCs/>
          <w:sz w:val="18"/>
          <w:szCs w:val="18"/>
        </w:rPr>
        <w:t>DECLARACION DEL VALOR ASEGURABLE:</w:t>
      </w:r>
    </w:p>
    <w:p w14:paraId="1C71C475" w14:textId="7A8A6067" w:rsidR="008064A9" w:rsidRPr="00257DC8" w:rsidRDefault="008064A9" w:rsidP="008064A9">
      <w:pPr>
        <w:jc w:val="both"/>
        <w:rPr>
          <w:rFonts w:asciiTheme="minorHAnsi" w:hAnsiTheme="minorHAnsi" w:cstheme="minorHAnsi"/>
          <w:iCs/>
          <w:sz w:val="18"/>
          <w:szCs w:val="18"/>
        </w:rPr>
      </w:pPr>
      <w:r w:rsidRPr="00257DC8">
        <w:rPr>
          <w:rFonts w:asciiTheme="minorHAnsi" w:hAnsiTheme="minorHAnsi" w:cstheme="minorHAnsi"/>
          <w:b/>
          <w:iCs/>
          <w:sz w:val="18"/>
          <w:szCs w:val="18"/>
        </w:rPr>
        <w:t>Para Edificio: Su valor de construcción</w:t>
      </w:r>
      <w:r w:rsidRPr="00257DC8">
        <w:rPr>
          <w:rFonts w:asciiTheme="minorHAnsi" w:hAnsiTheme="minorHAnsi" w:cstheme="minorHAnsi"/>
          <w:iCs/>
          <w:sz w:val="18"/>
          <w:szCs w:val="18"/>
        </w:rPr>
        <w:t xml:space="preserve"> entendiéndose por tal la cantidad de dinero que se exigiría para construir el edificio o edificios asegurados por esta póliza, con la misma área construida e iguales características de terminados, acabados, diseños, estructura y ubicación, utilizando la técnica y los materiales existentes en la fecha de ocurrencia del siniestro.</w:t>
      </w:r>
      <w:r w:rsidR="004874FB" w:rsidRPr="00257DC8">
        <w:rPr>
          <w:rFonts w:asciiTheme="minorHAnsi" w:hAnsiTheme="minorHAnsi" w:cstheme="minorHAnsi"/>
          <w:iCs/>
          <w:sz w:val="18"/>
          <w:szCs w:val="18"/>
        </w:rPr>
        <w:t xml:space="preserve"> </w:t>
      </w:r>
      <w:r w:rsidRPr="00257DC8">
        <w:rPr>
          <w:rFonts w:asciiTheme="minorHAnsi" w:hAnsiTheme="minorHAnsi" w:cstheme="minorHAnsi"/>
          <w:iCs/>
          <w:sz w:val="18"/>
          <w:szCs w:val="18"/>
        </w:rPr>
        <w:t>Si el Asegurado ha realizado alguna mejora locativa al predio deberá suministrar su valor asegurable en forma separada.</w:t>
      </w:r>
    </w:p>
    <w:p w14:paraId="04D3955F" w14:textId="2A7CFF60" w:rsidR="008064A9" w:rsidRPr="00257DC8" w:rsidRDefault="008064A9" w:rsidP="008064A9">
      <w:pPr>
        <w:jc w:val="both"/>
        <w:rPr>
          <w:rFonts w:asciiTheme="minorHAnsi" w:hAnsiTheme="minorHAnsi" w:cstheme="minorHAnsi"/>
          <w:iCs/>
          <w:sz w:val="18"/>
          <w:szCs w:val="18"/>
        </w:rPr>
      </w:pPr>
      <w:r w:rsidRPr="00257DC8">
        <w:rPr>
          <w:rFonts w:asciiTheme="minorHAnsi" w:hAnsiTheme="minorHAnsi" w:cstheme="minorHAnsi"/>
          <w:b/>
          <w:iCs/>
          <w:sz w:val="18"/>
          <w:szCs w:val="18"/>
        </w:rPr>
        <w:t>Para Contenidos:</w:t>
      </w:r>
      <w:r w:rsidR="004874FB" w:rsidRPr="00257DC8">
        <w:rPr>
          <w:rFonts w:asciiTheme="minorHAnsi" w:hAnsiTheme="minorHAnsi" w:cstheme="minorHAnsi"/>
          <w:b/>
          <w:iCs/>
          <w:sz w:val="18"/>
          <w:szCs w:val="18"/>
        </w:rPr>
        <w:t xml:space="preserve"> </w:t>
      </w:r>
      <w:r w:rsidRPr="00257DC8">
        <w:rPr>
          <w:rFonts w:asciiTheme="minorHAnsi" w:hAnsiTheme="minorHAnsi" w:cstheme="minorHAnsi"/>
          <w:iCs/>
          <w:sz w:val="18"/>
          <w:szCs w:val="18"/>
        </w:rPr>
        <w:t>El valor de reposición o reemplazo a nuevo, entendiéndose por tal la cantidad de dinero que exigiría la adquisición de bienes nuevos de la misma clase, marca, capacidad, calidad, especificaciones y características, de los asegurados por esta póliza.</w:t>
      </w:r>
    </w:p>
    <w:p w14:paraId="1DCA4942" w14:textId="5FE154C0" w:rsidR="0078300A" w:rsidRPr="00257DC8" w:rsidRDefault="0078300A" w:rsidP="008064A9">
      <w:pPr>
        <w:jc w:val="both"/>
        <w:rPr>
          <w:rFonts w:asciiTheme="minorHAnsi" w:hAnsiTheme="minorHAnsi" w:cstheme="minorHAnsi"/>
          <w:iCs/>
          <w:sz w:val="18"/>
          <w:szCs w:val="18"/>
        </w:rPr>
      </w:pPr>
      <w:r w:rsidRPr="00257DC8">
        <w:rPr>
          <w:rFonts w:asciiTheme="minorHAnsi" w:hAnsiTheme="minorHAnsi" w:cstheme="minorHAnsi"/>
          <w:b/>
          <w:iCs/>
          <w:sz w:val="18"/>
          <w:szCs w:val="18"/>
        </w:rPr>
        <w:t>Para Mercancías:</w:t>
      </w:r>
      <w:r w:rsidR="004874FB" w:rsidRPr="00257DC8">
        <w:rPr>
          <w:rFonts w:asciiTheme="minorHAnsi" w:hAnsiTheme="minorHAnsi" w:cstheme="minorHAnsi"/>
          <w:b/>
          <w:iCs/>
          <w:sz w:val="18"/>
          <w:szCs w:val="18"/>
        </w:rPr>
        <w:t xml:space="preserve"> </w:t>
      </w:r>
      <w:r w:rsidRPr="00257DC8">
        <w:rPr>
          <w:rFonts w:asciiTheme="minorHAnsi" w:hAnsiTheme="minorHAnsi" w:cstheme="minorHAnsi"/>
          <w:iCs/>
          <w:sz w:val="18"/>
          <w:szCs w:val="18"/>
        </w:rPr>
        <w:t>A Valor de Costo</w:t>
      </w:r>
    </w:p>
    <w:p w14:paraId="74691E8C" w14:textId="77777777" w:rsidR="008064A9" w:rsidRPr="00F44491" w:rsidRDefault="008064A9" w:rsidP="008064A9">
      <w:pPr>
        <w:jc w:val="both"/>
        <w:rPr>
          <w:rFonts w:asciiTheme="minorHAnsi" w:hAnsiTheme="minorHAnsi" w:cstheme="minorHAnsi"/>
          <w:bCs/>
          <w:iCs/>
          <w:sz w:val="10"/>
          <w:szCs w:val="10"/>
        </w:rPr>
      </w:pPr>
    </w:p>
    <w:p w14:paraId="7FC5DC30" w14:textId="270798DE" w:rsidR="008064A9" w:rsidRPr="00F44491" w:rsidRDefault="004874FB" w:rsidP="00D115E7">
      <w:pPr>
        <w:pStyle w:val="Ttulo1"/>
        <w:rPr>
          <w:rFonts w:asciiTheme="minorHAnsi" w:hAnsiTheme="minorHAnsi" w:cstheme="minorHAnsi"/>
          <w:i w:val="0"/>
          <w:iCs/>
          <w:color w:val="auto"/>
          <w:sz w:val="18"/>
          <w:szCs w:val="18"/>
        </w:rPr>
      </w:pPr>
      <w:proofErr w:type="gramStart"/>
      <w:r w:rsidRPr="00F44491">
        <w:rPr>
          <w:rFonts w:asciiTheme="minorHAnsi" w:hAnsiTheme="minorHAnsi" w:cstheme="minorHAnsi"/>
          <w:i w:val="0"/>
          <w:iCs/>
          <w:color w:val="auto"/>
          <w:sz w:val="18"/>
          <w:szCs w:val="18"/>
        </w:rPr>
        <w:t>INTERÉS ASEGURABLE Y VALOR ASEGURABLE</w:t>
      </w:r>
      <w:proofErr w:type="gramEnd"/>
    </w:p>
    <w:p w14:paraId="69804181" w14:textId="77777777" w:rsidR="004874FB" w:rsidRPr="00BB20F9" w:rsidRDefault="004874FB" w:rsidP="004874FB">
      <w:pPr>
        <w:rPr>
          <w:rFonts w:asciiTheme="minorHAnsi" w:hAnsiTheme="minorHAnsi" w:cstheme="minorHAnsi"/>
          <w:sz w:val="10"/>
          <w:szCs w:val="10"/>
          <w:lang w:val="es-ES_tradnl"/>
        </w:rPr>
      </w:pPr>
    </w:p>
    <w:p w14:paraId="649D1D0A" w14:textId="30FCD83F" w:rsidR="0050169E" w:rsidRPr="00257DC8" w:rsidRDefault="00E01833" w:rsidP="008064A9">
      <w:pPr>
        <w:jc w:val="both"/>
        <w:rPr>
          <w:rFonts w:asciiTheme="minorHAnsi" w:hAnsiTheme="minorHAnsi" w:cstheme="minorHAnsi"/>
          <w:iCs/>
          <w:sz w:val="18"/>
          <w:szCs w:val="18"/>
          <w:u w:val="single"/>
        </w:rPr>
      </w:pPr>
      <w:proofErr w:type="spellStart"/>
      <w:r w:rsidRPr="00257DC8">
        <w:rPr>
          <w:rFonts w:asciiTheme="minorHAnsi" w:hAnsiTheme="minorHAnsi" w:cstheme="minorHAnsi"/>
          <w:iCs/>
          <w:sz w:val="18"/>
          <w:szCs w:val="18"/>
          <w:u w:val="single"/>
        </w:rPr>
        <w:t>N°</w:t>
      </w:r>
      <w:proofErr w:type="spellEnd"/>
      <w:r w:rsidRPr="00257DC8">
        <w:rPr>
          <w:rFonts w:asciiTheme="minorHAnsi" w:hAnsiTheme="minorHAnsi" w:cstheme="minorHAnsi"/>
          <w:iCs/>
          <w:sz w:val="18"/>
          <w:szCs w:val="18"/>
          <w:u w:val="single"/>
        </w:rPr>
        <w:t xml:space="preserve"> total de predios:</w:t>
      </w:r>
      <w:r w:rsidR="00854459" w:rsidRPr="00257DC8">
        <w:rPr>
          <w:rFonts w:asciiTheme="minorHAnsi" w:hAnsiTheme="minorHAnsi" w:cstheme="minorHAnsi"/>
          <w:iCs/>
          <w:sz w:val="18"/>
          <w:szCs w:val="18"/>
          <w:u w:val="single"/>
        </w:rPr>
        <w:t xml:space="preserve"> </w:t>
      </w:r>
      <w:r w:rsidR="00EE0CD8" w:rsidRPr="00257DC8">
        <w:rPr>
          <w:rFonts w:asciiTheme="minorHAnsi" w:hAnsiTheme="minorHAnsi" w:cstheme="minorHAnsi"/>
          <w:iCs/>
          <w:sz w:val="18"/>
          <w:szCs w:val="18"/>
          <w:u w:val="single"/>
        </w:rPr>
        <w:t>1</w:t>
      </w:r>
      <w:r w:rsidR="00837D6A" w:rsidRPr="00257DC8">
        <w:rPr>
          <w:rFonts w:asciiTheme="minorHAnsi" w:hAnsiTheme="minorHAnsi" w:cstheme="minorHAnsi"/>
          <w:b/>
          <w:iCs/>
          <w:sz w:val="18"/>
          <w:szCs w:val="18"/>
          <w:lang w:val="es-CO" w:eastAsia="es-CO"/>
        </w:rPr>
        <w:tab/>
      </w:r>
      <w:r w:rsidR="00837D6A" w:rsidRPr="00257DC8">
        <w:rPr>
          <w:rFonts w:asciiTheme="minorHAnsi" w:hAnsiTheme="minorHAnsi" w:cstheme="minorHAnsi"/>
          <w:b/>
          <w:iCs/>
          <w:sz w:val="18"/>
          <w:szCs w:val="18"/>
          <w:lang w:val="es-CO" w:eastAsia="es-CO"/>
        </w:rPr>
        <w:tab/>
      </w:r>
      <w:r w:rsidR="00837D6A" w:rsidRPr="00257DC8">
        <w:rPr>
          <w:rFonts w:asciiTheme="minorHAnsi" w:hAnsiTheme="minorHAnsi" w:cstheme="minorHAnsi"/>
          <w:b/>
          <w:iCs/>
          <w:sz w:val="18"/>
          <w:szCs w:val="18"/>
          <w:lang w:val="es-CO" w:eastAsia="es-CO"/>
        </w:rPr>
        <w:tab/>
      </w:r>
      <w:r w:rsidR="00837D6A" w:rsidRPr="00257DC8">
        <w:rPr>
          <w:rFonts w:asciiTheme="minorHAnsi" w:hAnsiTheme="minorHAnsi" w:cstheme="minorHAnsi"/>
          <w:iCs/>
          <w:sz w:val="18"/>
          <w:szCs w:val="18"/>
          <w:u w:val="single"/>
        </w:rPr>
        <w:t>Incluye Lucro Cesante:</w:t>
      </w:r>
      <w:r w:rsidR="00837D6A" w:rsidRPr="00257DC8">
        <w:rPr>
          <w:rFonts w:asciiTheme="minorHAnsi" w:hAnsiTheme="minorHAnsi" w:cstheme="minorHAnsi"/>
          <w:b/>
          <w:iCs/>
          <w:sz w:val="18"/>
          <w:szCs w:val="18"/>
          <w:lang w:val="es-CO" w:eastAsia="es-CO"/>
        </w:rPr>
        <w:t xml:space="preserve"> </w:t>
      </w:r>
      <w:r w:rsidR="00B20D0D">
        <w:rPr>
          <w:rFonts w:asciiTheme="minorHAnsi" w:hAnsiTheme="minorHAnsi" w:cstheme="minorHAnsi"/>
          <w:b/>
          <w:iCs/>
          <w:sz w:val="18"/>
          <w:szCs w:val="18"/>
          <w:lang w:val="es-CO" w:eastAsia="es-CO"/>
        </w:rPr>
        <w:t>No</w:t>
      </w:r>
      <w:r w:rsidR="00015841" w:rsidRPr="00257DC8">
        <w:rPr>
          <w:rFonts w:asciiTheme="minorHAnsi" w:hAnsiTheme="minorHAnsi" w:cstheme="minorHAnsi"/>
          <w:b/>
          <w:iCs/>
          <w:sz w:val="18"/>
          <w:szCs w:val="18"/>
          <w:lang w:val="es-CO" w:eastAsia="es-CO"/>
        </w:rPr>
        <w:tab/>
      </w:r>
      <w:r w:rsidR="00015841" w:rsidRPr="00257DC8">
        <w:rPr>
          <w:rFonts w:asciiTheme="minorHAnsi" w:hAnsiTheme="minorHAnsi" w:cstheme="minorHAnsi"/>
          <w:b/>
          <w:iCs/>
          <w:sz w:val="18"/>
          <w:szCs w:val="18"/>
          <w:lang w:val="es-CO" w:eastAsia="es-CO"/>
        </w:rPr>
        <w:tab/>
      </w:r>
      <w:r w:rsidRPr="00257DC8">
        <w:rPr>
          <w:rFonts w:asciiTheme="minorHAnsi" w:hAnsiTheme="minorHAnsi" w:cstheme="minorHAnsi"/>
          <w:iCs/>
          <w:sz w:val="18"/>
          <w:szCs w:val="18"/>
          <w:u w:val="single"/>
        </w:rPr>
        <w:t xml:space="preserve"> </w:t>
      </w:r>
    </w:p>
    <w:p w14:paraId="33D07546" w14:textId="1BEC3D53" w:rsidR="00E01833" w:rsidRPr="00F44491" w:rsidRDefault="00E01833" w:rsidP="008064A9">
      <w:pPr>
        <w:jc w:val="both"/>
        <w:rPr>
          <w:rFonts w:asciiTheme="minorHAnsi" w:hAnsiTheme="minorHAnsi" w:cstheme="minorHAnsi"/>
          <w:iCs/>
          <w:sz w:val="8"/>
          <w:szCs w:val="8"/>
        </w:rPr>
      </w:pPr>
    </w:p>
    <w:tbl>
      <w:tblPr>
        <w:tblW w:w="9040" w:type="dxa"/>
        <w:jc w:val="center"/>
        <w:tblCellMar>
          <w:left w:w="70" w:type="dxa"/>
          <w:right w:w="70" w:type="dxa"/>
        </w:tblCellMar>
        <w:tblLook w:val="04A0" w:firstRow="1" w:lastRow="0" w:firstColumn="1" w:lastColumn="0" w:noHBand="0" w:noVBand="1"/>
      </w:tblPr>
      <w:tblGrid>
        <w:gridCol w:w="2060"/>
        <w:gridCol w:w="4480"/>
        <w:gridCol w:w="2500"/>
      </w:tblGrid>
      <w:tr w:rsidR="00BB20F9" w:rsidRPr="00BB20F9" w14:paraId="457FC255" w14:textId="77777777" w:rsidTr="00BB20F9">
        <w:trPr>
          <w:trHeight w:val="169"/>
          <w:jc w:val="center"/>
        </w:trPr>
        <w:tc>
          <w:tcPr>
            <w:tcW w:w="20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A5B6A8"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RIESGO # 1</w:t>
            </w:r>
          </w:p>
        </w:tc>
        <w:tc>
          <w:tcPr>
            <w:tcW w:w="4480" w:type="dxa"/>
            <w:tcBorders>
              <w:top w:val="single" w:sz="4" w:space="0" w:color="auto"/>
              <w:left w:val="nil"/>
              <w:bottom w:val="single" w:sz="4" w:space="0" w:color="auto"/>
              <w:right w:val="single" w:sz="4" w:space="0" w:color="auto"/>
            </w:tcBorders>
            <w:shd w:val="clear" w:color="000000" w:fill="BFBFBF"/>
            <w:noWrap/>
            <w:vAlign w:val="center"/>
            <w:hideMark/>
          </w:tcPr>
          <w:p w14:paraId="0A5D3462"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CARRERA 56 # 82 - 146 PISO 4</w:t>
            </w:r>
          </w:p>
        </w:tc>
        <w:tc>
          <w:tcPr>
            <w:tcW w:w="2500" w:type="dxa"/>
            <w:tcBorders>
              <w:top w:val="single" w:sz="4" w:space="0" w:color="auto"/>
              <w:left w:val="nil"/>
              <w:bottom w:val="single" w:sz="4" w:space="0" w:color="auto"/>
              <w:right w:val="single" w:sz="4" w:space="0" w:color="auto"/>
            </w:tcBorders>
            <w:shd w:val="clear" w:color="000000" w:fill="BFBFBF"/>
            <w:noWrap/>
            <w:vAlign w:val="center"/>
            <w:hideMark/>
          </w:tcPr>
          <w:p w14:paraId="34AF55EA"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BARRANQUILLA (A)</w:t>
            </w:r>
          </w:p>
        </w:tc>
      </w:tr>
      <w:tr w:rsidR="00BB20F9" w:rsidRPr="00BB20F9" w14:paraId="15ECF517" w14:textId="77777777" w:rsidTr="00BB20F9">
        <w:trPr>
          <w:trHeight w:val="216"/>
          <w:jc w:val="center"/>
        </w:trPr>
        <w:tc>
          <w:tcPr>
            <w:tcW w:w="654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14F05ED"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Descripción</w:t>
            </w:r>
          </w:p>
        </w:tc>
        <w:tc>
          <w:tcPr>
            <w:tcW w:w="2500" w:type="dxa"/>
            <w:tcBorders>
              <w:top w:val="nil"/>
              <w:left w:val="nil"/>
              <w:bottom w:val="single" w:sz="4" w:space="0" w:color="auto"/>
              <w:right w:val="single" w:sz="4" w:space="0" w:color="auto"/>
            </w:tcBorders>
            <w:shd w:val="clear" w:color="000000" w:fill="C5D9F1"/>
            <w:vAlign w:val="center"/>
            <w:hideMark/>
          </w:tcPr>
          <w:p w14:paraId="5FA34723"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Valor Asegurable Total</w:t>
            </w:r>
          </w:p>
        </w:tc>
      </w:tr>
      <w:tr w:rsidR="00BB20F9" w:rsidRPr="00BB20F9" w14:paraId="0F5FECD3" w14:textId="77777777" w:rsidTr="00BB20F9">
        <w:trPr>
          <w:trHeight w:val="134"/>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331FF"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Mejoras locativas</w:t>
            </w:r>
          </w:p>
        </w:tc>
        <w:tc>
          <w:tcPr>
            <w:tcW w:w="2500" w:type="dxa"/>
            <w:tcBorders>
              <w:top w:val="nil"/>
              <w:left w:val="nil"/>
              <w:bottom w:val="single" w:sz="4" w:space="0" w:color="auto"/>
              <w:right w:val="single" w:sz="4" w:space="0" w:color="auto"/>
            </w:tcBorders>
            <w:shd w:val="clear" w:color="auto" w:fill="auto"/>
            <w:vAlign w:val="center"/>
            <w:hideMark/>
          </w:tcPr>
          <w:p w14:paraId="4A21D7C8"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$ 50.000.000 </w:t>
            </w:r>
          </w:p>
        </w:tc>
      </w:tr>
      <w:tr w:rsidR="00BB20F9" w:rsidRPr="00BB20F9" w14:paraId="2A964542" w14:textId="77777777" w:rsidTr="00BB20F9">
        <w:trPr>
          <w:trHeight w:val="179"/>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D13F8"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Muebles y Enseres</w:t>
            </w:r>
          </w:p>
        </w:tc>
        <w:tc>
          <w:tcPr>
            <w:tcW w:w="2500" w:type="dxa"/>
            <w:tcBorders>
              <w:top w:val="nil"/>
              <w:left w:val="nil"/>
              <w:bottom w:val="single" w:sz="4" w:space="0" w:color="auto"/>
              <w:right w:val="single" w:sz="4" w:space="0" w:color="auto"/>
            </w:tcBorders>
            <w:shd w:val="clear" w:color="auto" w:fill="auto"/>
            <w:vAlign w:val="center"/>
            <w:hideMark/>
          </w:tcPr>
          <w:p w14:paraId="06C40F94"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$ 23.300.000 </w:t>
            </w:r>
          </w:p>
        </w:tc>
      </w:tr>
      <w:tr w:rsidR="00BB20F9" w:rsidRPr="00BB20F9" w14:paraId="6068A842" w14:textId="77777777" w:rsidTr="00BB20F9">
        <w:trPr>
          <w:trHeight w:val="98"/>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BBA0F" w14:textId="5D24F24C"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Mercanc</w:t>
            </w:r>
            <w:r>
              <w:rPr>
                <w:rFonts w:ascii="Calibri" w:hAnsi="Calibri" w:cs="Calibri"/>
                <w:color w:val="000000"/>
                <w:sz w:val="18"/>
                <w:szCs w:val="18"/>
                <w:lang w:val="es-CO" w:eastAsia="es-CO"/>
              </w:rPr>
              <w:t>í</w:t>
            </w:r>
            <w:r w:rsidRPr="00BB20F9">
              <w:rPr>
                <w:rFonts w:ascii="Calibri" w:hAnsi="Calibri" w:cs="Calibri"/>
                <w:color w:val="000000"/>
                <w:sz w:val="18"/>
                <w:szCs w:val="18"/>
                <w:lang w:val="es-CO" w:eastAsia="es-CO"/>
              </w:rPr>
              <w:t>as en existencia</w:t>
            </w:r>
          </w:p>
        </w:tc>
        <w:tc>
          <w:tcPr>
            <w:tcW w:w="2500" w:type="dxa"/>
            <w:tcBorders>
              <w:top w:val="nil"/>
              <w:left w:val="nil"/>
              <w:bottom w:val="single" w:sz="4" w:space="0" w:color="auto"/>
              <w:right w:val="single" w:sz="4" w:space="0" w:color="auto"/>
            </w:tcBorders>
            <w:shd w:val="clear" w:color="auto" w:fill="auto"/>
            <w:vAlign w:val="center"/>
            <w:hideMark/>
          </w:tcPr>
          <w:p w14:paraId="2B4DBD6C"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$ 0 </w:t>
            </w:r>
          </w:p>
        </w:tc>
      </w:tr>
      <w:tr w:rsidR="00BB20F9" w:rsidRPr="00BB20F9" w14:paraId="7CF38368" w14:textId="77777777" w:rsidTr="00BB20F9">
        <w:trPr>
          <w:trHeight w:val="158"/>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BC584"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Equipos Eléctricos y Electrónicos</w:t>
            </w:r>
          </w:p>
        </w:tc>
        <w:tc>
          <w:tcPr>
            <w:tcW w:w="2500" w:type="dxa"/>
            <w:tcBorders>
              <w:top w:val="nil"/>
              <w:left w:val="nil"/>
              <w:bottom w:val="single" w:sz="4" w:space="0" w:color="auto"/>
              <w:right w:val="single" w:sz="4" w:space="0" w:color="auto"/>
            </w:tcBorders>
            <w:shd w:val="clear" w:color="auto" w:fill="auto"/>
            <w:vAlign w:val="center"/>
            <w:hideMark/>
          </w:tcPr>
          <w:p w14:paraId="20A5351E"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$ 38.000.000 </w:t>
            </w:r>
          </w:p>
        </w:tc>
      </w:tr>
      <w:tr w:rsidR="00BB20F9" w:rsidRPr="00BB20F9" w14:paraId="52FC87DE" w14:textId="77777777" w:rsidTr="00BB20F9">
        <w:trPr>
          <w:trHeight w:val="204"/>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51FE0" w14:textId="35DEB2C8"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Equipos de Topograf</w:t>
            </w:r>
            <w:r>
              <w:rPr>
                <w:rFonts w:ascii="Calibri" w:hAnsi="Calibri" w:cs="Calibri"/>
                <w:color w:val="000000"/>
                <w:sz w:val="18"/>
                <w:szCs w:val="18"/>
                <w:lang w:val="es-CO" w:eastAsia="es-CO"/>
              </w:rPr>
              <w:t>í</w:t>
            </w:r>
            <w:r w:rsidRPr="00BB20F9">
              <w:rPr>
                <w:rFonts w:ascii="Calibri" w:hAnsi="Calibri" w:cs="Calibri"/>
                <w:color w:val="000000"/>
                <w:sz w:val="18"/>
                <w:szCs w:val="18"/>
                <w:lang w:val="es-CO" w:eastAsia="es-CO"/>
              </w:rPr>
              <w:t>a y Fotogrametría - Móviles y Portátiles</w:t>
            </w:r>
          </w:p>
        </w:tc>
        <w:tc>
          <w:tcPr>
            <w:tcW w:w="2500" w:type="dxa"/>
            <w:tcBorders>
              <w:top w:val="nil"/>
              <w:left w:val="nil"/>
              <w:bottom w:val="single" w:sz="4" w:space="0" w:color="auto"/>
              <w:right w:val="single" w:sz="4" w:space="0" w:color="auto"/>
            </w:tcBorders>
            <w:shd w:val="clear" w:color="auto" w:fill="auto"/>
            <w:vAlign w:val="center"/>
            <w:hideMark/>
          </w:tcPr>
          <w:p w14:paraId="50A487DA"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$ 214.800.000 </w:t>
            </w:r>
          </w:p>
        </w:tc>
      </w:tr>
      <w:tr w:rsidR="00BB20F9" w:rsidRPr="00BB20F9" w14:paraId="018FEDAE" w14:textId="77777777" w:rsidTr="00BB20F9">
        <w:trPr>
          <w:trHeight w:val="122"/>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5290A"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Drones - Móviles y Portátiles</w:t>
            </w:r>
          </w:p>
        </w:tc>
        <w:tc>
          <w:tcPr>
            <w:tcW w:w="2500" w:type="dxa"/>
            <w:tcBorders>
              <w:top w:val="nil"/>
              <w:left w:val="nil"/>
              <w:bottom w:val="single" w:sz="4" w:space="0" w:color="auto"/>
              <w:right w:val="single" w:sz="4" w:space="0" w:color="auto"/>
            </w:tcBorders>
            <w:shd w:val="clear" w:color="auto" w:fill="auto"/>
            <w:vAlign w:val="center"/>
            <w:hideMark/>
          </w:tcPr>
          <w:p w14:paraId="243432DC"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$ 49.000.000 </w:t>
            </w:r>
          </w:p>
        </w:tc>
      </w:tr>
      <w:tr w:rsidR="00BB20F9" w:rsidRPr="00BB20F9" w14:paraId="145BA3CB" w14:textId="77777777" w:rsidTr="00BB20F9">
        <w:trPr>
          <w:trHeight w:val="167"/>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DD1D4"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Equipos de Monitoreo Estructural - Móviles y Portátiles</w:t>
            </w:r>
          </w:p>
        </w:tc>
        <w:tc>
          <w:tcPr>
            <w:tcW w:w="2500" w:type="dxa"/>
            <w:tcBorders>
              <w:top w:val="nil"/>
              <w:left w:val="nil"/>
              <w:bottom w:val="single" w:sz="4" w:space="0" w:color="auto"/>
              <w:right w:val="single" w:sz="4" w:space="0" w:color="auto"/>
            </w:tcBorders>
            <w:shd w:val="clear" w:color="auto" w:fill="auto"/>
            <w:vAlign w:val="center"/>
            <w:hideMark/>
          </w:tcPr>
          <w:p w14:paraId="06876C8A"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$ 265.130.651 </w:t>
            </w:r>
          </w:p>
        </w:tc>
      </w:tr>
      <w:tr w:rsidR="00BB20F9" w:rsidRPr="00BB20F9" w14:paraId="56C50860" w14:textId="77777777" w:rsidTr="00BB20F9">
        <w:trPr>
          <w:trHeight w:val="86"/>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A760AD"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Maquinaria</w:t>
            </w:r>
          </w:p>
        </w:tc>
        <w:tc>
          <w:tcPr>
            <w:tcW w:w="2500" w:type="dxa"/>
            <w:tcBorders>
              <w:top w:val="nil"/>
              <w:left w:val="nil"/>
              <w:bottom w:val="single" w:sz="4" w:space="0" w:color="auto"/>
              <w:right w:val="single" w:sz="4" w:space="0" w:color="auto"/>
            </w:tcBorders>
            <w:shd w:val="clear" w:color="auto" w:fill="auto"/>
            <w:vAlign w:val="center"/>
            <w:hideMark/>
          </w:tcPr>
          <w:p w14:paraId="22349857"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$ 10.500.000 </w:t>
            </w:r>
          </w:p>
        </w:tc>
      </w:tr>
      <w:tr w:rsidR="00BB20F9" w:rsidRPr="00BB20F9" w14:paraId="750EA949" w14:textId="77777777" w:rsidTr="00BB20F9">
        <w:trPr>
          <w:trHeight w:val="132"/>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F26FF"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Dineros dentro y/o fuera de caja fuerte</w:t>
            </w:r>
          </w:p>
        </w:tc>
        <w:tc>
          <w:tcPr>
            <w:tcW w:w="2500" w:type="dxa"/>
            <w:tcBorders>
              <w:top w:val="nil"/>
              <w:left w:val="nil"/>
              <w:bottom w:val="single" w:sz="4" w:space="0" w:color="auto"/>
              <w:right w:val="single" w:sz="4" w:space="0" w:color="auto"/>
            </w:tcBorders>
            <w:shd w:val="clear" w:color="auto" w:fill="auto"/>
            <w:vAlign w:val="center"/>
            <w:hideMark/>
          </w:tcPr>
          <w:p w14:paraId="0EE7FE2C"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$ 0 </w:t>
            </w:r>
          </w:p>
        </w:tc>
      </w:tr>
      <w:tr w:rsidR="00BB20F9" w:rsidRPr="00BB20F9" w14:paraId="0627E363" w14:textId="77777777" w:rsidTr="00BB20F9">
        <w:trPr>
          <w:trHeight w:val="50"/>
          <w:jc w:val="center"/>
        </w:trPr>
        <w:tc>
          <w:tcPr>
            <w:tcW w:w="6540" w:type="dxa"/>
            <w:gridSpan w:val="2"/>
            <w:tcBorders>
              <w:top w:val="single" w:sz="4" w:space="0" w:color="auto"/>
              <w:left w:val="single" w:sz="4" w:space="0" w:color="auto"/>
              <w:bottom w:val="single" w:sz="4" w:space="0" w:color="auto"/>
              <w:right w:val="single" w:sz="4" w:space="0" w:color="000000"/>
            </w:tcBorders>
            <w:shd w:val="clear" w:color="000000" w:fill="C5D9F1"/>
            <w:vAlign w:val="center"/>
            <w:hideMark/>
          </w:tcPr>
          <w:p w14:paraId="4E81446A"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Subtotal Valor Asegurable</w:t>
            </w:r>
          </w:p>
        </w:tc>
        <w:tc>
          <w:tcPr>
            <w:tcW w:w="2500" w:type="dxa"/>
            <w:tcBorders>
              <w:top w:val="nil"/>
              <w:left w:val="nil"/>
              <w:bottom w:val="single" w:sz="4" w:space="0" w:color="auto"/>
              <w:right w:val="single" w:sz="4" w:space="0" w:color="auto"/>
            </w:tcBorders>
            <w:shd w:val="clear" w:color="000000" w:fill="C5D9F1"/>
            <w:vAlign w:val="center"/>
            <w:hideMark/>
          </w:tcPr>
          <w:p w14:paraId="502A69C1"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 xml:space="preserve">$ 650.730.651 </w:t>
            </w:r>
          </w:p>
        </w:tc>
      </w:tr>
      <w:tr w:rsidR="00BB20F9" w:rsidRPr="00BB20F9" w14:paraId="6E83CDE2" w14:textId="77777777" w:rsidTr="00BB20F9">
        <w:trPr>
          <w:trHeight w:val="96"/>
          <w:jc w:val="center"/>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4B1160" w14:textId="77777777" w:rsidR="00BB20F9" w:rsidRPr="00BB20F9" w:rsidRDefault="00BB20F9" w:rsidP="00BB20F9">
            <w:pPr>
              <w:rPr>
                <w:rFonts w:ascii="Calibri" w:hAnsi="Calibri" w:cs="Calibri"/>
                <w:color w:val="000000"/>
                <w:sz w:val="18"/>
                <w:szCs w:val="18"/>
                <w:lang w:val="es-CO" w:eastAsia="es-CO"/>
              </w:rPr>
            </w:pPr>
            <w:proofErr w:type="spellStart"/>
            <w:r w:rsidRPr="00BB20F9">
              <w:rPr>
                <w:rFonts w:ascii="Calibri" w:hAnsi="Calibri" w:cs="Calibri"/>
                <w:color w:val="000000"/>
                <w:sz w:val="18"/>
                <w:szCs w:val="18"/>
                <w:lang w:val="es-CO" w:eastAsia="es-CO"/>
              </w:rPr>
              <w:t>Indice</w:t>
            </w:r>
            <w:proofErr w:type="spellEnd"/>
            <w:r w:rsidRPr="00BB20F9">
              <w:rPr>
                <w:rFonts w:ascii="Calibri" w:hAnsi="Calibri" w:cs="Calibri"/>
                <w:color w:val="000000"/>
                <w:sz w:val="18"/>
                <w:szCs w:val="18"/>
                <w:lang w:val="es-CO" w:eastAsia="es-CO"/>
              </w:rPr>
              <w:t xml:space="preserve"> Variable 5%</w:t>
            </w:r>
          </w:p>
        </w:tc>
        <w:tc>
          <w:tcPr>
            <w:tcW w:w="2500" w:type="dxa"/>
            <w:tcBorders>
              <w:top w:val="nil"/>
              <w:left w:val="nil"/>
              <w:bottom w:val="single" w:sz="4" w:space="0" w:color="auto"/>
              <w:right w:val="single" w:sz="4" w:space="0" w:color="auto"/>
            </w:tcBorders>
            <w:shd w:val="clear" w:color="auto" w:fill="auto"/>
            <w:vAlign w:val="center"/>
            <w:hideMark/>
          </w:tcPr>
          <w:p w14:paraId="31E6637F"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$ 32.536.533 </w:t>
            </w:r>
          </w:p>
        </w:tc>
      </w:tr>
      <w:tr w:rsidR="00BB20F9" w:rsidRPr="00BB20F9" w14:paraId="26392A37" w14:textId="77777777" w:rsidTr="00BB20F9">
        <w:trPr>
          <w:trHeight w:val="155"/>
          <w:jc w:val="center"/>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7E53A2" w14:textId="77777777" w:rsidR="00BB20F9" w:rsidRPr="00BB20F9" w:rsidRDefault="00BB20F9" w:rsidP="00BB20F9">
            <w:pP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Lucro Cesante Daño Material y Rotura</w:t>
            </w:r>
          </w:p>
        </w:tc>
        <w:tc>
          <w:tcPr>
            <w:tcW w:w="2500" w:type="dxa"/>
            <w:tcBorders>
              <w:top w:val="nil"/>
              <w:left w:val="nil"/>
              <w:bottom w:val="single" w:sz="4" w:space="0" w:color="auto"/>
              <w:right w:val="single" w:sz="4" w:space="0" w:color="auto"/>
            </w:tcBorders>
            <w:shd w:val="clear" w:color="auto" w:fill="auto"/>
            <w:vAlign w:val="center"/>
            <w:hideMark/>
          </w:tcPr>
          <w:p w14:paraId="765B437E" w14:textId="77777777" w:rsidR="00BB20F9" w:rsidRPr="00BB20F9" w:rsidRDefault="00BB20F9" w:rsidP="00BB20F9">
            <w:pPr>
              <w:jc w:val="center"/>
              <w:rPr>
                <w:rFonts w:ascii="Calibri" w:hAnsi="Calibri" w:cs="Calibri"/>
                <w:color w:val="000000"/>
                <w:sz w:val="18"/>
                <w:szCs w:val="18"/>
                <w:lang w:val="es-CO" w:eastAsia="es-CO"/>
              </w:rPr>
            </w:pPr>
            <w:r w:rsidRPr="00BB20F9">
              <w:rPr>
                <w:rFonts w:ascii="Calibri" w:hAnsi="Calibri" w:cs="Calibri"/>
                <w:color w:val="000000"/>
                <w:sz w:val="18"/>
                <w:szCs w:val="18"/>
                <w:lang w:val="es-CO" w:eastAsia="es-CO"/>
              </w:rPr>
              <w:t xml:space="preserve">$ 0 </w:t>
            </w:r>
          </w:p>
        </w:tc>
      </w:tr>
      <w:tr w:rsidR="00BB20F9" w:rsidRPr="00BB20F9" w14:paraId="4AAFC478" w14:textId="77777777" w:rsidTr="00BB20F9">
        <w:trPr>
          <w:trHeight w:val="202"/>
          <w:jc w:val="center"/>
        </w:trPr>
        <w:tc>
          <w:tcPr>
            <w:tcW w:w="6540" w:type="dxa"/>
            <w:gridSpan w:val="2"/>
            <w:tcBorders>
              <w:top w:val="single" w:sz="4" w:space="0" w:color="auto"/>
              <w:left w:val="single" w:sz="4" w:space="0" w:color="auto"/>
              <w:bottom w:val="single" w:sz="4" w:space="0" w:color="auto"/>
              <w:right w:val="single" w:sz="4" w:space="0" w:color="000000"/>
            </w:tcBorders>
            <w:shd w:val="clear" w:color="000000" w:fill="C5D9F1"/>
            <w:vAlign w:val="center"/>
            <w:hideMark/>
          </w:tcPr>
          <w:p w14:paraId="7A155A1E"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Valor Asegurable Total</w:t>
            </w:r>
          </w:p>
        </w:tc>
        <w:tc>
          <w:tcPr>
            <w:tcW w:w="2500" w:type="dxa"/>
            <w:tcBorders>
              <w:top w:val="nil"/>
              <w:left w:val="nil"/>
              <w:bottom w:val="single" w:sz="4" w:space="0" w:color="auto"/>
              <w:right w:val="single" w:sz="4" w:space="0" w:color="auto"/>
            </w:tcBorders>
            <w:shd w:val="clear" w:color="000000" w:fill="C5D9F1"/>
            <w:vAlign w:val="center"/>
            <w:hideMark/>
          </w:tcPr>
          <w:p w14:paraId="202F1E72" w14:textId="77777777" w:rsidR="00BB20F9" w:rsidRPr="00BB20F9" w:rsidRDefault="00BB20F9" w:rsidP="00BB20F9">
            <w:pPr>
              <w:jc w:val="center"/>
              <w:rPr>
                <w:rFonts w:ascii="Calibri" w:hAnsi="Calibri" w:cs="Calibri"/>
                <w:b/>
                <w:bCs/>
                <w:color w:val="000000"/>
                <w:sz w:val="18"/>
                <w:szCs w:val="18"/>
                <w:lang w:val="es-CO" w:eastAsia="es-CO"/>
              </w:rPr>
            </w:pPr>
            <w:r w:rsidRPr="00BB20F9">
              <w:rPr>
                <w:rFonts w:ascii="Calibri" w:hAnsi="Calibri" w:cs="Calibri"/>
                <w:b/>
                <w:bCs/>
                <w:color w:val="000000"/>
                <w:sz w:val="18"/>
                <w:szCs w:val="18"/>
                <w:lang w:val="es-CO" w:eastAsia="es-CO"/>
              </w:rPr>
              <w:t xml:space="preserve">$ 683.267.183 </w:t>
            </w:r>
          </w:p>
        </w:tc>
      </w:tr>
    </w:tbl>
    <w:p w14:paraId="7593E82C" w14:textId="0A8EC54E" w:rsidR="00E01833" w:rsidRPr="00BB20F9" w:rsidRDefault="00E01833" w:rsidP="00F44491">
      <w:pPr>
        <w:jc w:val="both"/>
        <w:rPr>
          <w:rFonts w:asciiTheme="minorHAnsi" w:hAnsiTheme="minorHAnsi" w:cstheme="minorHAnsi"/>
          <w:iCs/>
          <w:sz w:val="20"/>
          <w:lang w:val="es-ES_tradnl"/>
        </w:rPr>
      </w:pPr>
    </w:p>
    <w:p w14:paraId="463EDE17" w14:textId="46E7B12A" w:rsidR="008064A9" w:rsidRPr="00F44491" w:rsidRDefault="00D115E7" w:rsidP="00EF7F7E">
      <w:pPr>
        <w:pStyle w:val="Ttulo1"/>
        <w:rPr>
          <w:rFonts w:asciiTheme="minorHAnsi" w:hAnsiTheme="minorHAnsi" w:cstheme="minorHAnsi"/>
          <w:i w:val="0"/>
          <w:iCs/>
          <w:color w:val="auto"/>
          <w:sz w:val="18"/>
          <w:szCs w:val="18"/>
        </w:rPr>
      </w:pPr>
      <w:r w:rsidRPr="00F44491">
        <w:rPr>
          <w:rFonts w:asciiTheme="minorHAnsi" w:hAnsiTheme="minorHAnsi" w:cstheme="minorHAnsi"/>
          <w:i w:val="0"/>
          <w:iCs/>
          <w:color w:val="auto"/>
          <w:sz w:val="18"/>
          <w:szCs w:val="18"/>
        </w:rPr>
        <w:t>VALORES ASEGURADOS</w:t>
      </w:r>
      <w:r w:rsidR="008064A9" w:rsidRPr="00F44491">
        <w:rPr>
          <w:rFonts w:asciiTheme="minorHAnsi" w:hAnsiTheme="minorHAnsi" w:cstheme="minorHAnsi"/>
          <w:i w:val="0"/>
          <w:iCs/>
          <w:color w:val="auto"/>
          <w:sz w:val="18"/>
          <w:szCs w:val="18"/>
        </w:rPr>
        <w:t>:</w:t>
      </w:r>
      <w:r w:rsidR="004874FB" w:rsidRPr="00F44491">
        <w:rPr>
          <w:i w:val="0"/>
          <w:iCs/>
          <w:noProof/>
          <w:sz w:val="16"/>
          <w:szCs w:val="16"/>
          <w:lang w:val="es-CO" w:eastAsia="es-CO"/>
        </w:rPr>
        <w:t xml:space="preserve"> </w:t>
      </w:r>
    </w:p>
    <w:p w14:paraId="74DAE6CD" w14:textId="77777777" w:rsidR="008064A9" w:rsidRPr="00F44491" w:rsidRDefault="008064A9" w:rsidP="008064A9">
      <w:pPr>
        <w:jc w:val="both"/>
        <w:rPr>
          <w:rFonts w:asciiTheme="minorHAnsi" w:hAnsiTheme="minorHAnsi" w:cstheme="minorHAnsi"/>
          <w:bCs/>
          <w:iCs/>
          <w:sz w:val="10"/>
          <w:szCs w:val="10"/>
        </w:rPr>
      </w:pPr>
    </w:p>
    <w:tbl>
      <w:tblPr>
        <w:tblStyle w:val="Tablaconcuadrcula"/>
        <w:tblW w:w="0" w:type="auto"/>
        <w:jc w:val="center"/>
        <w:tblLayout w:type="fixed"/>
        <w:tblLook w:val="04A0" w:firstRow="1" w:lastRow="0" w:firstColumn="1" w:lastColumn="0" w:noHBand="0" w:noVBand="1"/>
      </w:tblPr>
      <w:tblGrid>
        <w:gridCol w:w="4390"/>
        <w:gridCol w:w="4956"/>
      </w:tblGrid>
      <w:tr w:rsidR="00A62BF1" w14:paraId="0263FB48" w14:textId="77777777" w:rsidTr="00403166">
        <w:trPr>
          <w:jc w:val="center"/>
        </w:trPr>
        <w:tc>
          <w:tcPr>
            <w:tcW w:w="9346" w:type="dxa"/>
            <w:gridSpan w:val="2"/>
            <w:shd w:val="clear" w:color="auto" w:fill="C6D9F1" w:themeFill="text2" w:themeFillTint="33"/>
          </w:tcPr>
          <w:p w14:paraId="55D90A10" w14:textId="77777777" w:rsidR="00A62BF1" w:rsidRPr="00114AAF" w:rsidRDefault="00A62BF1" w:rsidP="00F44491">
            <w:pPr>
              <w:jc w:val="center"/>
              <w:rPr>
                <w:rFonts w:asciiTheme="minorHAnsi" w:hAnsiTheme="minorHAnsi" w:cstheme="minorHAnsi"/>
                <w:b/>
                <w:bCs/>
                <w:sz w:val="18"/>
                <w:szCs w:val="16"/>
                <w:lang w:val="es-ES_tradnl"/>
              </w:rPr>
            </w:pPr>
            <w:bookmarkStart w:id="0" w:name="_Hlk74859635"/>
            <w:r w:rsidRPr="00114AAF">
              <w:rPr>
                <w:rFonts w:asciiTheme="minorHAnsi" w:hAnsiTheme="minorHAnsi" w:cstheme="minorHAnsi"/>
                <w:b/>
                <w:bCs/>
                <w:sz w:val="18"/>
                <w:szCs w:val="16"/>
                <w:lang w:val="es-ES_tradnl"/>
              </w:rPr>
              <w:t>COBERTURAS Y LÍMITES DE COBERTURA</w:t>
            </w:r>
          </w:p>
        </w:tc>
      </w:tr>
      <w:tr w:rsidR="00A62BF1" w14:paraId="23035837" w14:textId="77777777" w:rsidTr="00403166">
        <w:trPr>
          <w:jc w:val="center"/>
        </w:trPr>
        <w:tc>
          <w:tcPr>
            <w:tcW w:w="4390" w:type="dxa"/>
            <w:vAlign w:val="center"/>
          </w:tcPr>
          <w:p w14:paraId="50ABA91C" w14:textId="77777777" w:rsidR="00A62BF1" w:rsidRDefault="00A62BF1" w:rsidP="00F44491">
            <w:pPr>
              <w:jc w:val="both"/>
              <w:rPr>
                <w:rFonts w:asciiTheme="minorHAnsi" w:hAnsiTheme="minorHAnsi" w:cstheme="minorHAnsi"/>
                <w:sz w:val="18"/>
                <w:szCs w:val="16"/>
                <w:lang w:val="es-ES_tradnl"/>
              </w:rPr>
            </w:pPr>
            <w:r w:rsidRPr="00C159C9">
              <w:rPr>
                <w:rFonts w:asciiTheme="minorHAnsi" w:hAnsiTheme="minorHAnsi" w:cstheme="minorHAnsi"/>
                <w:sz w:val="18"/>
                <w:szCs w:val="18"/>
                <w:lang w:val="es-CO" w:eastAsia="es-CO"/>
              </w:rPr>
              <w:t>TODO RIESGO DAÑOS MATERIALES, incluyendo: Asonada, Motín, Conmoción Civil O Popular, Huelga; Actos Mal Intencionados De Terceros y Terrorismo; Terremoto, Temblor, Erupción Volcánica, Maremoto O Tsunami y demás Eventos de la Naturaleza, incluye Lucro Cesante</w:t>
            </w:r>
          </w:p>
        </w:tc>
        <w:tc>
          <w:tcPr>
            <w:tcW w:w="4956" w:type="dxa"/>
            <w:vAlign w:val="center"/>
          </w:tcPr>
          <w:p w14:paraId="64837A9A" w14:textId="4903BBE6" w:rsidR="00A62BF1" w:rsidRDefault="00A62BF1" w:rsidP="00F44491">
            <w:pPr>
              <w:jc w:val="center"/>
              <w:rPr>
                <w:rFonts w:asciiTheme="minorHAnsi" w:hAnsiTheme="minorHAnsi" w:cstheme="minorHAnsi"/>
                <w:sz w:val="18"/>
                <w:szCs w:val="16"/>
                <w:lang w:val="es-ES_tradnl"/>
              </w:rPr>
            </w:pPr>
            <w:r w:rsidRPr="00C159C9">
              <w:rPr>
                <w:rFonts w:asciiTheme="minorHAnsi" w:hAnsiTheme="minorHAnsi" w:cstheme="minorHAnsi"/>
                <w:sz w:val="18"/>
                <w:szCs w:val="18"/>
              </w:rPr>
              <w:t xml:space="preserve">Seguro al 100% Incluyendo </w:t>
            </w:r>
            <w:r w:rsidR="009124E7">
              <w:rPr>
                <w:rFonts w:asciiTheme="minorHAnsi" w:hAnsiTheme="minorHAnsi" w:cstheme="minorHAnsi"/>
                <w:sz w:val="18"/>
                <w:szCs w:val="18"/>
              </w:rPr>
              <w:t xml:space="preserve">Lucro cesante y </w:t>
            </w:r>
            <w:r w:rsidRPr="00C159C9">
              <w:rPr>
                <w:rFonts w:asciiTheme="minorHAnsi" w:hAnsiTheme="minorHAnsi" w:cstheme="minorHAnsi"/>
                <w:sz w:val="18"/>
                <w:szCs w:val="18"/>
              </w:rPr>
              <w:t>reconocimiento de Gastos a Consecuencia de Siniestro</w:t>
            </w:r>
          </w:p>
        </w:tc>
      </w:tr>
      <w:tr w:rsidR="00A62BF1" w14:paraId="40EBA4A1" w14:textId="77777777" w:rsidTr="00403166">
        <w:trPr>
          <w:jc w:val="center"/>
        </w:trPr>
        <w:tc>
          <w:tcPr>
            <w:tcW w:w="4390" w:type="dxa"/>
            <w:vAlign w:val="center"/>
          </w:tcPr>
          <w:p w14:paraId="525BE988" w14:textId="77777777" w:rsidR="00A62BF1" w:rsidRDefault="00A62BF1" w:rsidP="00F44491">
            <w:pPr>
              <w:jc w:val="both"/>
              <w:rPr>
                <w:rFonts w:asciiTheme="minorHAnsi" w:hAnsiTheme="minorHAnsi" w:cstheme="minorHAnsi"/>
                <w:sz w:val="18"/>
                <w:szCs w:val="16"/>
                <w:lang w:val="es-ES_tradnl"/>
              </w:rPr>
            </w:pPr>
            <w:r w:rsidRPr="00C159C9">
              <w:rPr>
                <w:rFonts w:asciiTheme="minorHAnsi" w:hAnsiTheme="minorHAnsi" w:cstheme="minorHAnsi"/>
                <w:sz w:val="18"/>
                <w:szCs w:val="18"/>
              </w:rPr>
              <w:t>Sustracción con violencia incluyendo sustracción con violencia sobre las personas (Atraco)</w:t>
            </w:r>
          </w:p>
        </w:tc>
        <w:tc>
          <w:tcPr>
            <w:tcW w:w="4956" w:type="dxa"/>
            <w:vAlign w:val="center"/>
          </w:tcPr>
          <w:p w14:paraId="2B1ADF0C" w14:textId="0E67815B" w:rsidR="00A62BF1" w:rsidRDefault="00A62BF1" w:rsidP="00F44491">
            <w:pPr>
              <w:jc w:val="center"/>
              <w:rPr>
                <w:rFonts w:asciiTheme="minorHAnsi" w:hAnsiTheme="minorHAnsi" w:cstheme="minorHAnsi"/>
                <w:sz w:val="18"/>
                <w:szCs w:val="16"/>
                <w:lang w:val="es-ES_tradnl"/>
              </w:rPr>
            </w:pPr>
            <w:r w:rsidRPr="00C159C9">
              <w:rPr>
                <w:rFonts w:asciiTheme="minorHAnsi" w:hAnsiTheme="minorHAnsi" w:cstheme="minorHAnsi"/>
                <w:sz w:val="18"/>
                <w:szCs w:val="18"/>
              </w:rPr>
              <w:t>Seguro al 100%</w:t>
            </w:r>
            <w:r w:rsidR="00BB20F9">
              <w:rPr>
                <w:rFonts w:asciiTheme="minorHAnsi" w:hAnsiTheme="minorHAnsi" w:cstheme="minorHAnsi"/>
                <w:sz w:val="18"/>
                <w:szCs w:val="18"/>
              </w:rPr>
              <w:t xml:space="preserve">, </w:t>
            </w:r>
            <w:r w:rsidR="00BB20F9" w:rsidRPr="00BB20F9">
              <w:rPr>
                <w:rFonts w:asciiTheme="minorHAnsi" w:hAnsiTheme="minorHAnsi" w:cstheme="minorHAnsi"/>
                <w:b/>
                <w:bCs/>
                <w:sz w:val="18"/>
                <w:szCs w:val="18"/>
              </w:rPr>
              <w:t xml:space="preserve">máximo hasta el 30% del valor asegurable de contenidos, por evento y vigencia </w:t>
            </w:r>
          </w:p>
        </w:tc>
      </w:tr>
      <w:tr w:rsidR="00A62BF1" w14:paraId="46D1453A" w14:textId="77777777" w:rsidTr="00403166">
        <w:trPr>
          <w:jc w:val="center"/>
        </w:trPr>
        <w:tc>
          <w:tcPr>
            <w:tcW w:w="4390" w:type="dxa"/>
            <w:vAlign w:val="center"/>
          </w:tcPr>
          <w:p w14:paraId="2B178317" w14:textId="77777777" w:rsidR="00A62BF1" w:rsidRDefault="00A62BF1" w:rsidP="00F44491">
            <w:pPr>
              <w:jc w:val="both"/>
              <w:rPr>
                <w:rFonts w:asciiTheme="minorHAnsi" w:hAnsiTheme="minorHAnsi" w:cstheme="minorHAnsi"/>
                <w:sz w:val="18"/>
                <w:szCs w:val="16"/>
                <w:lang w:val="es-ES_tradnl"/>
              </w:rPr>
            </w:pPr>
            <w:r w:rsidRPr="00C159C9">
              <w:rPr>
                <w:rFonts w:asciiTheme="minorHAnsi" w:hAnsiTheme="minorHAnsi" w:cstheme="minorHAnsi"/>
                <w:sz w:val="18"/>
                <w:szCs w:val="18"/>
              </w:rPr>
              <w:t>Sustracción Sin Violencia únicamente para equipos eléctricos y electrónicos y las máquinas y equipos de oficina manuales</w:t>
            </w:r>
          </w:p>
        </w:tc>
        <w:tc>
          <w:tcPr>
            <w:tcW w:w="4956" w:type="dxa"/>
            <w:vAlign w:val="center"/>
          </w:tcPr>
          <w:p w14:paraId="400CD196" w14:textId="77777777" w:rsidR="00A62BF1" w:rsidRDefault="00A62BF1" w:rsidP="00F44491">
            <w:pPr>
              <w:jc w:val="center"/>
              <w:rPr>
                <w:rFonts w:asciiTheme="minorHAnsi" w:hAnsiTheme="minorHAnsi" w:cstheme="minorHAnsi"/>
                <w:sz w:val="18"/>
                <w:szCs w:val="16"/>
                <w:lang w:val="es-ES_tradnl"/>
              </w:rPr>
            </w:pPr>
            <w:r w:rsidRPr="00C159C9">
              <w:rPr>
                <w:rFonts w:asciiTheme="minorHAnsi" w:hAnsiTheme="minorHAnsi" w:cstheme="minorHAnsi"/>
                <w:sz w:val="18"/>
                <w:szCs w:val="18"/>
              </w:rPr>
              <w:t>Seguro al 100%.</w:t>
            </w:r>
          </w:p>
        </w:tc>
      </w:tr>
      <w:tr w:rsidR="00A62BF1" w14:paraId="33DD34CE" w14:textId="77777777" w:rsidTr="00403166">
        <w:trPr>
          <w:jc w:val="center"/>
        </w:trPr>
        <w:tc>
          <w:tcPr>
            <w:tcW w:w="4390" w:type="dxa"/>
            <w:vAlign w:val="center"/>
          </w:tcPr>
          <w:p w14:paraId="6559A4D3" w14:textId="77777777" w:rsidR="00A62BF1" w:rsidRDefault="00A62BF1" w:rsidP="00F44491">
            <w:pPr>
              <w:jc w:val="both"/>
              <w:rPr>
                <w:rFonts w:asciiTheme="minorHAnsi" w:hAnsiTheme="minorHAnsi" w:cstheme="minorHAnsi"/>
                <w:sz w:val="18"/>
                <w:szCs w:val="16"/>
                <w:lang w:val="es-ES_tradnl"/>
              </w:rPr>
            </w:pPr>
            <w:r w:rsidRPr="00C159C9">
              <w:rPr>
                <w:rFonts w:asciiTheme="minorHAnsi" w:hAnsiTheme="minorHAnsi" w:cstheme="minorHAnsi"/>
                <w:sz w:val="18"/>
                <w:szCs w:val="18"/>
              </w:rPr>
              <w:t>Equipo Eléctrico y Electrónico (Daños internos directos).</w:t>
            </w:r>
          </w:p>
        </w:tc>
        <w:tc>
          <w:tcPr>
            <w:tcW w:w="4956" w:type="dxa"/>
            <w:vAlign w:val="center"/>
          </w:tcPr>
          <w:p w14:paraId="3B151BED" w14:textId="77777777" w:rsidR="00A62BF1" w:rsidRDefault="00A62BF1" w:rsidP="00F44491">
            <w:pPr>
              <w:jc w:val="center"/>
              <w:rPr>
                <w:rFonts w:asciiTheme="minorHAnsi" w:hAnsiTheme="minorHAnsi" w:cstheme="minorHAnsi"/>
                <w:sz w:val="18"/>
                <w:szCs w:val="16"/>
                <w:lang w:val="es-ES_tradnl"/>
              </w:rPr>
            </w:pPr>
            <w:r w:rsidRPr="00C159C9">
              <w:rPr>
                <w:rFonts w:asciiTheme="minorHAnsi" w:hAnsiTheme="minorHAnsi" w:cstheme="minorHAnsi"/>
                <w:sz w:val="18"/>
                <w:szCs w:val="18"/>
              </w:rPr>
              <w:t>Seguro al 100%</w:t>
            </w:r>
          </w:p>
        </w:tc>
      </w:tr>
      <w:tr w:rsidR="00A62BF1" w14:paraId="48B78194" w14:textId="77777777" w:rsidTr="00403166">
        <w:trPr>
          <w:jc w:val="center"/>
        </w:trPr>
        <w:tc>
          <w:tcPr>
            <w:tcW w:w="4390" w:type="dxa"/>
            <w:vAlign w:val="center"/>
          </w:tcPr>
          <w:p w14:paraId="483F9748" w14:textId="77777777" w:rsidR="00A62BF1" w:rsidRDefault="00A62BF1" w:rsidP="00F44491">
            <w:pPr>
              <w:jc w:val="both"/>
              <w:rPr>
                <w:rFonts w:asciiTheme="minorHAnsi" w:hAnsiTheme="minorHAnsi" w:cstheme="minorHAnsi"/>
                <w:sz w:val="18"/>
                <w:szCs w:val="16"/>
                <w:lang w:val="es-ES_tradnl"/>
              </w:rPr>
            </w:pPr>
            <w:r w:rsidRPr="00C159C9">
              <w:rPr>
                <w:rFonts w:asciiTheme="minorHAnsi" w:hAnsiTheme="minorHAnsi" w:cstheme="minorHAnsi"/>
                <w:sz w:val="18"/>
                <w:szCs w:val="18"/>
              </w:rPr>
              <w:t>Equipos Móviles y Portátiles (fuera de predios)</w:t>
            </w:r>
          </w:p>
        </w:tc>
        <w:tc>
          <w:tcPr>
            <w:tcW w:w="4956" w:type="dxa"/>
            <w:vAlign w:val="center"/>
          </w:tcPr>
          <w:p w14:paraId="4A9B73D5" w14:textId="3C8DCC22" w:rsidR="00A62BF1" w:rsidRDefault="00A62BF1" w:rsidP="00F44491">
            <w:pPr>
              <w:jc w:val="center"/>
              <w:rPr>
                <w:rFonts w:asciiTheme="minorHAnsi" w:hAnsiTheme="minorHAnsi" w:cstheme="minorHAnsi"/>
                <w:sz w:val="18"/>
                <w:szCs w:val="16"/>
                <w:lang w:val="es-ES_tradnl"/>
              </w:rPr>
            </w:pPr>
            <w:r w:rsidRPr="00C159C9">
              <w:rPr>
                <w:rFonts w:asciiTheme="minorHAnsi" w:hAnsiTheme="minorHAnsi" w:cstheme="minorHAnsi"/>
                <w:sz w:val="18"/>
                <w:szCs w:val="18"/>
              </w:rPr>
              <w:t>Seguro al 100%</w:t>
            </w:r>
            <w:r w:rsidR="00BB20F9">
              <w:rPr>
                <w:rFonts w:asciiTheme="minorHAnsi" w:hAnsiTheme="minorHAnsi" w:cstheme="minorHAnsi"/>
                <w:sz w:val="18"/>
                <w:szCs w:val="18"/>
              </w:rPr>
              <w:t xml:space="preserve">, </w:t>
            </w:r>
            <w:r w:rsidR="00BB20F9" w:rsidRPr="00BB20F9">
              <w:rPr>
                <w:rFonts w:asciiTheme="minorHAnsi" w:hAnsiTheme="minorHAnsi" w:cstheme="minorHAnsi"/>
                <w:b/>
                <w:bCs/>
                <w:sz w:val="18"/>
                <w:szCs w:val="18"/>
              </w:rPr>
              <w:t>máximo hasta la suma de $20.000.000 por evento y $100.000.000 por vigencia</w:t>
            </w:r>
          </w:p>
        </w:tc>
      </w:tr>
      <w:tr w:rsidR="00800BF4" w14:paraId="7915E821" w14:textId="77777777" w:rsidTr="00403166">
        <w:trPr>
          <w:jc w:val="center"/>
        </w:trPr>
        <w:tc>
          <w:tcPr>
            <w:tcW w:w="4390" w:type="dxa"/>
          </w:tcPr>
          <w:tbl>
            <w:tblPr>
              <w:tblStyle w:val="Tabladelista2-nfasis11"/>
              <w:tblW w:w="9356" w:type="dxa"/>
              <w:tblLayout w:type="fixed"/>
              <w:tblLook w:val="04A0" w:firstRow="1" w:lastRow="0" w:firstColumn="1" w:lastColumn="0" w:noHBand="0" w:noVBand="1"/>
            </w:tblPr>
            <w:tblGrid>
              <w:gridCol w:w="5245"/>
              <w:gridCol w:w="4111"/>
            </w:tblGrid>
            <w:tr w:rsidR="00800BF4" w:rsidRPr="00C159C9" w14:paraId="0D60DA2C" w14:textId="77777777" w:rsidTr="00403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vAlign w:val="center"/>
                </w:tcPr>
                <w:p w14:paraId="42F2E461" w14:textId="77777777" w:rsidR="00800BF4" w:rsidRDefault="00800BF4" w:rsidP="00800BF4">
                  <w:pPr>
                    <w:tabs>
                      <w:tab w:val="left" w:pos="-78"/>
                    </w:tabs>
                    <w:ind w:left="-78"/>
                    <w:jc w:val="both"/>
                    <w:rPr>
                      <w:rFonts w:asciiTheme="minorHAnsi" w:hAnsiTheme="minorHAnsi" w:cstheme="minorHAnsi"/>
                      <w:bCs w:val="0"/>
                      <w:sz w:val="18"/>
                      <w:szCs w:val="18"/>
                      <w:lang w:val="es-CO" w:eastAsia="es-CO"/>
                    </w:rPr>
                  </w:pPr>
                  <w:r w:rsidRPr="00C159C9">
                    <w:rPr>
                      <w:rFonts w:asciiTheme="minorHAnsi" w:hAnsiTheme="minorHAnsi" w:cstheme="minorHAnsi"/>
                      <w:b w:val="0"/>
                      <w:sz w:val="18"/>
                      <w:szCs w:val="18"/>
                      <w:lang w:val="es-CO" w:eastAsia="es-CO"/>
                    </w:rPr>
                    <w:t>Rotura De Maquinaria (Daños internos directos, Incendio</w:t>
                  </w:r>
                </w:p>
                <w:p w14:paraId="7B30405D" w14:textId="77777777" w:rsidR="00800BF4" w:rsidRPr="00C159C9" w:rsidRDefault="00800BF4" w:rsidP="00800BF4">
                  <w:pPr>
                    <w:ind w:left="-78"/>
                    <w:jc w:val="both"/>
                    <w:rPr>
                      <w:rFonts w:asciiTheme="minorHAnsi" w:hAnsiTheme="minorHAnsi" w:cstheme="minorHAnsi"/>
                      <w:b w:val="0"/>
                      <w:sz w:val="18"/>
                      <w:szCs w:val="18"/>
                    </w:rPr>
                  </w:pPr>
                  <w:r w:rsidRPr="00C159C9">
                    <w:rPr>
                      <w:rFonts w:asciiTheme="minorHAnsi" w:hAnsiTheme="minorHAnsi" w:cstheme="minorHAnsi"/>
                      <w:b w:val="0"/>
                      <w:sz w:val="18"/>
                      <w:szCs w:val="18"/>
                      <w:lang w:val="es-CO" w:eastAsia="es-CO"/>
                    </w:rPr>
                    <w:t xml:space="preserve">interno, explosión química interna y caída directa de rayo). </w:t>
                  </w:r>
                  <w:r w:rsidRPr="00C159C9">
                    <w:rPr>
                      <w:rFonts w:asciiTheme="minorHAnsi" w:hAnsiTheme="minorHAnsi" w:cstheme="minorHAnsi"/>
                      <w:b w:val="0"/>
                      <w:sz w:val="18"/>
                      <w:szCs w:val="18"/>
                    </w:rPr>
                    <w:t xml:space="preserve"> </w:t>
                  </w:r>
                </w:p>
              </w:tc>
              <w:tc>
                <w:tcPr>
                  <w:tcW w:w="4111" w:type="dxa"/>
                  <w:shd w:val="clear" w:color="auto" w:fill="auto"/>
                  <w:vAlign w:val="center"/>
                </w:tcPr>
                <w:p w14:paraId="05223BE8" w14:textId="77777777" w:rsidR="00800BF4" w:rsidRPr="00C159C9" w:rsidRDefault="00800BF4" w:rsidP="00800BF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159C9">
                    <w:rPr>
                      <w:rFonts w:asciiTheme="minorHAnsi" w:hAnsiTheme="minorHAnsi" w:cstheme="minorHAnsi"/>
                      <w:sz w:val="18"/>
                      <w:szCs w:val="18"/>
                    </w:rPr>
                    <w:t xml:space="preserve">Seguro al 100% </w:t>
                  </w:r>
                  <w:proofErr w:type="gramStart"/>
                  <w:r w:rsidRPr="00C159C9">
                    <w:rPr>
                      <w:rFonts w:asciiTheme="minorHAnsi" w:hAnsiTheme="minorHAnsi" w:cstheme="minorHAnsi"/>
                      <w:sz w:val="18"/>
                      <w:szCs w:val="18"/>
                    </w:rPr>
                    <w:t>Incluyendo  reconocimiento</w:t>
                  </w:r>
                  <w:proofErr w:type="gramEnd"/>
                  <w:r w:rsidRPr="00C159C9">
                    <w:rPr>
                      <w:rFonts w:asciiTheme="minorHAnsi" w:hAnsiTheme="minorHAnsi" w:cstheme="minorHAnsi"/>
                      <w:sz w:val="18"/>
                      <w:szCs w:val="18"/>
                    </w:rPr>
                    <w:t xml:space="preserve"> de Gastos a Consecuencia de Siniestro.</w:t>
                  </w:r>
                </w:p>
              </w:tc>
            </w:tr>
          </w:tbl>
          <w:p w14:paraId="579E87E0" w14:textId="77777777" w:rsidR="00800BF4" w:rsidRPr="00C159C9" w:rsidRDefault="00800BF4" w:rsidP="00800BF4">
            <w:pPr>
              <w:jc w:val="both"/>
              <w:rPr>
                <w:rFonts w:asciiTheme="minorHAnsi" w:hAnsiTheme="minorHAnsi" w:cstheme="minorHAnsi"/>
                <w:sz w:val="18"/>
                <w:szCs w:val="18"/>
              </w:rPr>
            </w:pPr>
          </w:p>
        </w:tc>
        <w:tc>
          <w:tcPr>
            <w:tcW w:w="4956" w:type="dxa"/>
            <w:vAlign w:val="center"/>
          </w:tcPr>
          <w:p w14:paraId="6AF5F71C" w14:textId="3AB55DD0" w:rsidR="00800BF4" w:rsidRPr="00C159C9" w:rsidRDefault="00800BF4" w:rsidP="00800BF4">
            <w:pPr>
              <w:jc w:val="center"/>
              <w:rPr>
                <w:rFonts w:asciiTheme="minorHAnsi" w:hAnsiTheme="minorHAnsi" w:cstheme="minorHAnsi"/>
                <w:sz w:val="18"/>
                <w:szCs w:val="18"/>
              </w:rPr>
            </w:pPr>
            <w:r w:rsidRPr="00C159C9">
              <w:rPr>
                <w:rFonts w:asciiTheme="minorHAnsi" w:hAnsiTheme="minorHAnsi" w:cstheme="minorHAnsi"/>
                <w:sz w:val="18"/>
                <w:szCs w:val="18"/>
              </w:rPr>
              <w:t>Seguro al 100%</w:t>
            </w:r>
          </w:p>
        </w:tc>
      </w:tr>
      <w:bookmarkEnd w:id="0"/>
    </w:tbl>
    <w:p w14:paraId="48A80C2B" w14:textId="77777777" w:rsidR="008064A9" w:rsidRPr="00403166" w:rsidRDefault="008064A9" w:rsidP="008064A9">
      <w:pPr>
        <w:jc w:val="both"/>
        <w:rPr>
          <w:rFonts w:asciiTheme="minorHAnsi" w:hAnsiTheme="minorHAnsi" w:cstheme="minorHAnsi"/>
          <w:bCs/>
          <w:iCs/>
          <w:sz w:val="10"/>
          <w:szCs w:val="10"/>
        </w:rPr>
      </w:pPr>
    </w:p>
    <w:p w14:paraId="4490B745" w14:textId="6417D52F" w:rsidR="00A62BF1" w:rsidRPr="00AE269A" w:rsidRDefault="006C6A83" w:rsidP="00A62BF1">
      <w:pPr>
        <w:jc w:val="both"/>
        <w:rPr>
          <w:rFonts w:asciiTheme="minorHAnsi" w:hAnsiTheme="minorHAnsi" w:cstheme="minorHAnsi"/>
          <w:iCs/>
          <w:sz w:val="18"/>
          <w:szCs w:val="18"/>
          <w:u w:val="single"/>
        </w:rPr>
      </w:pPr>
      <w:bookmarkStart w:id="1" w:name="_Hlk74859789"/>
      <w:r w:rsidRPr="00C910D6">
        <w:rPr>
          <w:i/>
          <w:noProof/>
          <w:sz w:val="18"/>
          <w:szCs w:val="18"/>
          <w:lang w:val="es-CO" w:eastAsia="es-CO"/>
        </w:rPr>
        <w:lastRenderedPageBreak/>
        <w:drawing>
          <wp:anchor distT="0" distB="0" distL="114300" distR="114300" simplePos="0" relativeHeight="251667456" behindDoc="1" locked="0" layoutInCell="1" allowOverlap="1" wp14:anchorId="4BFC55FE" wp14:editId="584B6AA7">
            <wp:simplePos x="0" y="0"/>
            <wp:positionH relativeFrom="page">
              <wp:posOffset>6597650</wp:posOffset>
            </wp:positionH>
            <wp:positionV relativeFrom="page">
              <wp:posOffset>25400</wp:posOffset>
            </wp:positionV>
            <wp:extent cx="1175385" cy="10050780"/>
            <wp:effectExtent l="0" t="0" r="5715"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753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BF1" w:rsidRPr="00AE269A">
        <w:rPr>
          <w:rFonts w:asciiTheme="minorHAnsi" w:hAnsiTheme="minorHAnsi" w:cstheme="minorHAnsi"/>
          <w:b/>
          <w:iCs/>
          <w:sz w:val="18"/>
          <w:szCs w:val="18"/>
          <w:u w:val="single"/>
        </w:rPr>
        <w:t>Nota:</w:t>
      </w:r>
      <w:r w:rsidR="00A62BF1" w:rsidRPr="00AE269A">
        <w:rPr>
          <w:rFonts w:asciiTheme="minorHAnsi" w:hAnsiTheme="minorHAnsi" w:cstheme="minorHAnsi"/>
          <w:iCs/>
          <w:sz w:val="18"/>
          <w:szCs w:val="18"/>
          <w:u w:val="single"/>
        </w:rPr>
        <w:t xml:space="preserve"> Corresponde al Asegurado determinar los valores asegurables, al momento de la celebración del contrato, y a mantenerlos vigentes durante la existencia del contrato; en ningún caso, la Compañía asume responsabilidad alguna en cuanto a la suficiencia de los valores asegurables, los cuales delimitan su obligación máxima reportados en cada ubicación y por cada tipo de bien.</w:t>
      </w:r>
    </w:p>
    <w:bookmarkEnd w:id="1"/>
    <w:p w14:paraId="31BA498A" w14:textId="77777777" w:rsidR="00A62BF1" w:rsidRDefault="00A62BF1" w:rsidP="008064A9">
      <w:pPr>
        <w:jc w:val="both"/>
        <w:rPr>
          <w:rFonts w:asciiTheme="minorHAnsi" w:hAnsiTheme="minorHAnsi" w:cstheme="minorHAnsi"/>
          <w:b/>
          <w:i/>
          <w:sz w:val="20"/>
        </w:rPr>
      </w:pPr>
    </w:p>
    <w:tbl>
      <w:tblPr>
        <w:tblStyle w:val="Tablaconcuadrcula"/>
        <w:tblW w:w="0" w:type="auto"/>
        <w:jc w:val="center"/>
        <w:tblLook w:val="04A0" w:firstRow="1" w:lastRow="0" w:firstColumn="1" w:lastColumn="0" w:noHBand="0" w:noVBand="1"/>
      </w:tblPr>
      <w:tblGrid>
        <w:gridCol w:w="4670"/>
        <w:gridCol w:w="4676"/>
      </w:tblGrid>
      <w:tr w:rsidR="00A62BF1" w14:paraId="79DA8667" w14:textId="77777777" w:rsidTr="00D807FE">
        <w:trPr>
          <w:jc w:val="center"/>
        </w:trPr>
        <w:tc>
          <w:tcPr>
            <w:tcW w:w="9346" w:type="dxa"/>
            <w:gridSpan w:val="2"/>
            <w:shd w:val="clear" w:color="auto" w:fill="C6D9F1" w:themeFill="text2" w:themeFillTint="33"/>
          </w:tcPr>
          <w:p w14:paraId="52A4082D" w14:textId="77777777" w:rsidR="00A62BF1" w:rsidRDefault="00A62BF1" w:rsidP="00F44491">
            <w:pPr>
              <w:jc w:val="center"/>
              <w:rPr>
                <w:rStyle w:val="Ttulo1Car"/>
                <w:rFonts w:asciiTheme="minorHAnsi" w:hAnsiTheme="minorHAnsi" w:cstheme="minorHAnsi"/>
                <w:i w:val="0"/>
                <w:iCs/>
                <w:color w:val="auto"/>
                <w:sz w:val="18"/>
                <w:szCs w:val="18"/>
              </w:rPr>
            </w:pPr>
            <w:bookmarkStart w:id="2" w:name="_Hlk74859806"/>
            <w:r w:rsidRPr="00D86CCF">
              <w:rPr>
                <w:rStyle w:val="Ttulo1Car"/>
                <w:rFonts w:asciiTheme="minorHAnsi" w:hAnsiTheme="minorHAnsi" w:cstheme="minorHAnsi"/>
                <w:i w:val="0"/>
                <w:iCs/>
                <w:color w:val="auto"/>
                <w:sz w:val="18"/>
                <w:szCs w:val="18"/>
              </w:rPr>
              <w:t>RECONOCIMIENTO DE OTROS GASTOS A CONSECUENCIA DE SINIESTRO (sin aplicación de deducible)</w:t>
            </w:r>
          </w:p>
        </w:tc>
      </w:tr>
      <w:tr w:rsidR="00A62BF1" w14:paraId="27AAF790" w14:textId="77777777" w:rsidTr="00D807FE">
        <w:trPr>
          <w:jc w:val="center"/>
        </w:trPr>
        <w:tc>
          <w:tcPr>
            <w:tcW w:w="9346" w:type="dxa"/>
            <w:gridSpan w:val="2"/>
            <w:shd w:val="clear" w:color="auto" w:fill="F2F2F2" w:themeFill="background1" w:themeFillShade="F2"/>
          </w:tcPr>
          <w:p w14:paraId="4F631860" w14:textId="77777777" w:rsidR="00A62BF1" w:rsidRPr="00037F32" w:rsidRDefault="00A62BF1" w:rsidP="00F44491">
            <w:pPr>
              <w:jc w:val="both"/>
              <w:rPr>
                <w:rStyle w:val="Ttulo1Car"/>
                <w:rFonts w:asciiTheme="minorHAnsi" w:hAnsiTheme="minorHAnsi" w:cstheme="minorHAnsi"/>
                <w:color w:val="auto"/>
                <w:sz w:val="18"/>
                <w:szCs w:val="18"/>
              </w:rPr>
            </w:pPr>
            <w:r w:rsidRPr="00037F32">
              <w:rPr>
                <w:rFonts w:asciiTheme="minorHAnsi" w:hAnsiTheme="minorHAnsi" w:cstheme="minorHAnsi"/>
                <w:sz w:val="18"/>
                <w:szCs w:val="18"/>
              </w:rPr>
              <w:t>La compañía indemnizará al asegurado</w:t>
            </w:r>
            <w:r>
              <w:rPr>
                <w:rFonts w:asciiTheme="minorHAnsi" w:hAnsiTheme="minorHAnsi" w:cstheme="minorHAnsi"/>
                <w:sz w:val="18"/>
                <w:szCs w:val="18"/>
              </w:rPr>
              <w:t xml:space="preserve"> los </w:t>
            </w:r>
            <w:r w:rsidRPr="00037F32">
              <w:rPr>
                <w:rFonts w:asciiTheme="minorHAnsi" w:hAnsiTheme="minorHAnsi" w:cstheme="minorHAnsi"/>
                <w:sz w:val="18"/>
                <w:szCs w:val="18"/>
              </w:rPr>
              <w:t>gastos debidamente comprobados, en que necesaria y razonablemente incurra como consecuencia directa de un siniestro amparado bajo las presentes coberturas con sujeción a los sublímites asegurados establecidos para cada uno de ellos en la caratula de la presente póliza o sus condiciones particulares. Estos gastos no incrementan la responsabilidad máxima de la compañía.</w:t>
            </w:r>
          </w:p>
        </w:tc>
      </w:tr>
      <w:tr w:rsidR="00A62BF1" w14:paraId="6FDBE2E0" w14:textId="77777777" w:rsidTr="00D807FE">
        <w:trPr>
          <w:jc w:val="center"/>
        </w:trPr>
        <w:tc>
          <w:tcPr>
            <w:tcW w:w="4670" w:type="dxa"/>
            <w:vAlign w:val="center"/>
          </w:tcPr>
          <w:p w14:paraId="64E81D3C"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Remoción de escombros</w:t>
            </w:r>
          </w:p>
        </w:tc>
        <w:tc>
          <w:tcPr>
            <w:tcW w:w="4676" w:type="dxa"/>
            <w:vAlign w:val="center"/>
          </w:tcPr>
          <w:p w14:paraId="37B68367" w14:textId="333A6F80"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15% del Valor Asegurable del Predio Afectado, máximo $</w:t>
            </w:r>
            <w:r w:rsidR="00F44491">
              <w:rPr>
                <w:rFonts w:asciiTheme="minorHAnsi" w:hAnsiTheme="minorHAnsi" w:cstheme="minorHAnsi"/>
                <w:sz w:val="18"/>
                <w:szCs w:val="18"/>
              </w:rPr>
              <w:t>1</w:t>
            </w:r>
            <w:r w:rsidR="00D807FE">
              <w:rPr>
                <w:rFonts w:asciiTheme="minorHAnsi" w:hAnsiTheme="minorHAnsi" w:cstheme="minorHAnsi"/>
                <w:sz w:val="18"/>
                <w:szCs w:val="18"/>
              </w:rPr>
              <w:t>0</w:t>
            </w:r>
            <w:r>
              <w:rPr>
                <w:rFonts w:asciiTheme="minorHAnsi" w:hAnsiTheme="minorHAnsi" w:cstheme="minorHAnsi"/>
                <w:sz w:val="18"/>
                <w:szCs w:val="18"/>
              </w:rPr>
              <w:t>0</w:t>
            </w:r>
            <w:r w:rsidRPr="00037F32">
              <w:rPr>
                <w:rFonts w:asciiTheme="minorHAnsi" w:hAnsiTheme="minorHAnsi" w:cstheme="minorHAnsi"/>
                <w:sz w:val="18"/>
                <w:szCs w:val="18"/>
              </w:rPr>
              <w:t>.000.000 por Evento / Vigencia</w:t>
            </w:r>
          </w:p>
        </w:tc>
      </w:tr>
      <w:tr w:rsidR="00A62BF1" w14:paraId="2E8403DC" w14:textId="77777777" w:rsidTr="00D807FE">
        <w:trPr>
          <w:jc w:val="center"/>
        </w:trPr>
        <w:tc>
          <w:tcPr>
            <w:tcW w:w="4670" w:type="dxa"/>
            <w:vAlign w:val="center"/>
          </w:tcPr>
          <w:p w14:paraId="619BB11F"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Gastos de extinción de siniestro</w:t>
            </w:r>
          </w:p>
        </w:tc>
        <w:tc>
          <w:tcPr>
            <w:tcW w:w="4676" w:type="dxa"/>
            <w:vAlign w:val="center"/>
          </w:tcPr>
          <w:p w14:paraId="2CE6D4F2" w14:textId="62232869"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10% del Valor Asegurable del Predio Afectado, máximo $</w:t>
            </w:r>
            <w:r w:rsidR="00D807FE">
              <w:rPr>
                <w:rFonts w:asciiTheme="minorHAnsi" w:hAnsiTheme="minorHAnsi" w:cstheme="minorHAnsi"/>
                <w:sz w:val="18"/>
                <w:szCs w:val="18"/>
              </w:rPr>
              <w:t>6</w:t>
            </w:r>
            <w:r>
              <w:rPr>
                <w:rFonts w:asciiTheme="minorHAnsi" w:hAnsiTheme="minorHAnsi" w:cstheme="minorHAnsi"/>
                <w:sz w:val="18"/>
                <w:szCs w:val="18"/>
              </w:rPr>
              <w:t>0</w:t>
            </w:r>
            <w:r w:rsidRPr="00037F32">
              <w:rPr>
                <w:rFonts w:asciiTheme="minorHAnsi" w:hAnsiTheme="minorHAnsi" w:cstheme="minorHAnsi"/>
                <w:sz w:val="18"/>
                <w:szCs w:val="18"/>
              </w:rPr>
              <w:t>.000.000 por Evento/Vigencia</w:t>
            </w:r>
          </w:p>
        </w:tc>
      </w:tr>
      <w:tr w:rsidR="00A62BF1" w14:paraId="3342AB78" w14:textId="77777777" w:rsidTr="00D807FE">
        <w:trPr>
          <w:jc w:val="center"/>
        </w:trPr>
        <w:tc>
          <w:tcPr>
            <w:tcW w:w="4670" w:type="dxa"/>
            <w:vAlign w:val="center"/>
          </w:tcPr>
          <w:p w14:paraId="1994CE64"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Gastos para la preservación de bienes</w:t>
            </w:r>
          </w:p>
        </w:tc>
        <w:tc>
          <w:tcPr>
            <w:tcW w:w="4676" w:type="dxa"/>
            <w:vAlign w:val="center"/>
          </w:tcPr>
          <w:p w14:paraId="7CBE8008" w14:textId="0CEEFD0F"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10% del Valor Asegurable del Predio Afectado, máximo $</w:t>
            </w:r>
            <w:r w:rsidR="00D807FE">
              <w:rPr>
                <w:rFonts w:asciiTheme="minorHAnsi" w:hAnsiTheme="minorHAnsi" w:cstheme="minorHAnsi"/>
                <w:sz w:val="18"/>
                <w:szCs w:val="18"/>
              </w:rPr>
              <w:t>6</w:t>
            </w:r>
            <w:r>
              <w:rPr>
                <w:rFonts w:asciiTheme="minorHAnsi" w:hAnsiTheme="minorHAnsi" w:cstheme="minorHAnsi"/>
                <w:sz w:val="18"/>
                <w:szCs w:val="18"/>
              </w:rPr>
              <w:t>0</w:t>
            </w:r>
            <w:r w:rsidRPr="00037F32">
              <w:rPr>
                <w:rFonts w:asciiTheme="minorHAnsi" w:hAnsiTheme="minorHAnsi" w:cstheme="minorHAnsi"/>
                <w:sz w:val="18"/>
                <w:szCs w:val="18"/>
              </w:rPr>
              <w:t>.000.000 por Evento/Vigencia</w:t>
            </w:r>
          </w:p>
        </w:tc>
      </w:tr>
      <w:tr w:rsidR="00A62BF1" w14:paraId="005B105C" w14:textId="77777777" w:rsidTr="00D807FE">
        <w:trPr>
          <w:jc w:val="center"/>
        </w:trPr>
        <w:tc>
          <w:tcPr>
            <w:tcW w:w="4670" w:type="dxa"/>
            <w:vAlign w:val="center"/>
          </w:tcPr>
          <w:p w14:paraId="1FB8D81D"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Honorarios profesionales</w:t>
            </w:r>
          </w:p>
        </w:tc>
        <w:tc>
          <w:tcPr>
            <w:tcW w:w="4676" w:type="dxa"/>
            <w:vAlign w:val="center"/>
          </w:tcPr>
          <w:p w14:paraId="114788E2" w14:textId="031A6339"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 xml:space="preserve">Hasta el 5% </w:t>
            </w:r>
            <w:r>
              <w:rPr>
                <w:rFonts w:asciiTheme="minorHAnsi" w:hAnsiTheme="minorHAnsi" w:cstheme="minorHAnsi"/>
                <w:sz w:val="18"/>
                <w:szCs w:val="18"/>
              </w:rPr>
              <w:t>d</w:t>
            </w:r>
            <w:r w:rsidRPr="00127824">
              <w:rPr>
                <w:rFonts w:asciiTheme="minorHAnsi" w:hAnsiTheme="minorHAnsi" w:cstheme="minorHAnsi"/>
                <w:sz w:val="18"/>
                <w:szCs w:val="18"/>
              </w:rPr>
              <w:t xml:space="preserve">el Valor Asegurable del Predio Afectado, </w:t>
            </w:r>
            <w:r>
              <w:rPr>
                <w:rFonts w:asciiTheme="minorHAnsi" w:hAnsiTheme="minorHAnsi" w:cstheme="minorHAnsi"/>
                <w:sz w:val="18"/>
                <w:szCs w:val="18"/>
              </w:rPr>
              <w:t>m</w:t>
            </w:r>
            <w:r w:rsidRPr="00127824">
              <w:rPr>
                <w:rFonts w:asciiTheme="minorHAnsi" w:hAnsiTheme="minorHAnsi" w:cstheme="minorHAnsi"/>
                <w:sz w:val="18"/>
                <w:szCs w:val="18"/>
              </w:rPr>
              <w:t>áximo $</w:t>
            </w:r>
            <w:r w:rsidR="00D807FE">
              <w:rPr>
                <w:rFonts w:asciiTheme="minorHAnsi" w:hAnsiTheme="minorHAnsi" w:cstheme="minorHAnsi"/>
                <w:sz w:val="18"/>
                <w:szCs w:val="18"/>
              </w:rPr>
              <w:t>3</w:t>
            </w:r>
            <w:r w:rsidR="00F44491">
              <w:rPr>
                <w:rFonts w:asciiTheme="minorHAnsi" w:hAnsiTheme="minorHAnsi" w:cstheme="minorHAnsi"/>
                <w:sz w:val="18"/>
                <w:szCs w:val="18"/>
              </w:rPr>
              <w:t>0</w:t>
            </w:r>
            <w:r w:rsidRPr="00127824">
              <w:rPr>
                <w:rFonts w:asciiTheme="minorHAnsi" w:hAnsiTheme="minorHAnsi" w:cstheme="minorHAnsi"/>
                <w:sz w:val="18"/>
                <w:szCs w:val="18"/>
              </w:rPr>
              <w:t>.000.000 por Evento / Vigencia</w:t>
            </w:r>
          </w:p>
        </w:tc>
      </w:tr>
      <w:tr w:rsidR="00A62BF1" w14:paraId="7A8B0784" w14:textId="77777777" w:rsidTr="00D807FE">
        <w:trPr>
          <w:jc w:val="center"/>
        </w:trPr>
        <w:tc>
          <w:tcPr>
            <w:tcW w:w="4670" w:type="dxa"/>
            <w:vAlign w:val="center"/>
          </w:tcPr>
          <w:p w14:paraId="408F4D1F"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Reposición de archivos</w:t>
            </w:r>
          </w:p>
        </w:tc>
        <w:tc>
          <w:tcPr>
            <w:tcW w:w="4676" w:type="dxa"/>
            <w:vAlign w:val="center"/>
          </w:tcPr>
          <w:p w14:paraId="548E84D7" w14:textId="137F3AFA"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1% del Valor Asegurable del Predio Afectado, máximo $</w:t>
            </w:r>
            <w:r w:rsidR="00F44491">
              <w:rPr>
                <w:rFonts w:asciiTheme="minorHAnsi" w:hAnsiTheme="minorHAnsi" w:cstheme="minorHAnsi"/>
                <w:sz w:val="18"/>
                <w:szCs w:val="18"/>
              </w:rPr>
              <w:t>5</w:t>
            </w:r>
            <w:r w:rsidRPr="00037F32">
              <w:rPr>
                <w:rFonts w:asciiTheme="minorHAnsi" w:hAnsiTheme="minorHAnsi" w:cstheme="minorHAnsi"/>
                <w:sz w:val="18"/>
                <w:szCs w:val="18"/>
              </w:rPr>
              <w:t>.000.000 por Evento / Vigencia</w:t>
            </w:r>
          </w:p>
        </w:tc>
      </w:tr>
      <w:tr w:rsidR="00A62BF1" w14:paraId="5B44DD74" w14:textId="77777777" w:rsidTr="00D807FE">
        <w:trPr>
          <w:jc w:val="center"/>
        </w:trPr>
        <w:tc>
          <w:tcPr>
            <w:tcW w:w="4670" w:type="dxa"/>
            <w:vAlign w:val="center"/>
          </w:tcPr>
          <w:p w14:paraId="42AC43DF"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Gastos adicionales</w:t>
            </w:r>
          </w:p>
        </w:tc>
        <w:tc>
          <w:tcPr>
            <w:tcW w:w="4676" w:type="dxa"/>
            <w:vAlign w:val="center"/>
          </w:tcPr>
          <w:p w14:paraId="65B491A9" w14:textId="5F1371AA"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10% del Valor Asegurable del Predio Afectado, máximo $</w:t>
            </w:r>
            <w:r w:rsidR="00D807FE">
              <w:rPr>
                <w:rFonts w:asciiTheme="minorHAnsi" w:hAnsiTheme="minorHAnsi" w:cstheme="minorHAnsi"/>
                <w:sz w:val="18"/>
                <w:szCs w:val="18"/>
              </w:rPr>
              <w:t>6</w:t>
            </w:r>
            <w:r>
              <w:rPr>
                <w:rFonts w:asciiTheme="minorHAnsi" w:hAnsiTheme="minorHAnsi" w:cstheme="minorHAnsi"/>
                <w:sz w:val="18"/>
                <w:szCs w:val="18"/>
              </w:rPr>
              <w:t>0</w:t>
            </w:r>
            <w:r w:rsidRPr="00037F32">
              <w:rPr>
                <w:rFonts w:asciiTheme="minorHAnsi" w:hAnsiTheme="minorHAnsi" w:cstheme="minorHAnsi"/>
                <w:sz w:val="18"/>
                <w:szCs w:val="18"/>
              </w:rPr>
              <w:t>.000.000 por Evento / Vigencia</w:t>
            </w:r>
          </w:p>
        </w:tc>
      </w:tr>
      <w:tr w:rsidR="00A62BF1" w14:paraId="2649D77E" w14:textId="77777777" w:rsidTr="00D807FE">
        <w:trPr>
          <w:jc w:val="center"/>
        </w:trPr>
        <w:tc>
          <w:tcPr>
            <w:tcW w:w="4670" w:type="dxa"/>
            <w:vAlign w:val="center"/>
          </w:tcPr>
          <w:p w14:paraId="7BF09BE8" w14:textId="77777777" w:rsidR="00A62BF1" w:rsidRDefault="00A62BF1" w:rsidP="00F44491">
            <w:pPr>
              <w:jc w:val="both"/>
              <w:rPr>
                <w:rStyle w:val="Ttulo1Car"/>
                <w:rFonts w:asciiTheme="minorHAnsi" w:hAnsiTheme="minorHAnsi" w:cstheme="minorHAnsi"/>
                <w:i w:val="0"/>
                <w:iCs/>
                <w:color w:val="auto"/>
                <w:sz w:val="18"/>
                <w:szCs w:val="18"/>
              </w:rPr>
            </w:pPr>
            <w:r w:rsidRPr="00127824">
              <w:rPr>
                <w:rFonts w:asciiTheme="minorHAnsi" w:hAnsiTheme="minorHAnsi" w:cstheme="minorHAnsi"/>
                <w:sz w:val="18"/>
                <w:szCs w:val="18"/>
              </w:rPr>
              <w:t>Gastos para demostrar la ocurrencia y cuantía de la pérdida</w:t>
            </w:r>
          </w:p>
        </w:tc>
        <w:tc>
          <w:tcPr>
            <w:tcW w:w="4676" w:type="dxa"/>
            <w:vAlign w:val="center"/>
          </w:tcPr>
          <w:p w14:paraId="5899FB48" w14:textId="59E210AD"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el 2% del Valor Asegurable del Predio Afectado, máximo $</w:t>
            </w:r>
            <w:r w:rsidR="00D807FE">
              <w:rPr>
                <w:rFonts w:asciiTheme="minorHAnsi" w:hAnsiTheme="minorHAnsi" w:cstheme="minorHAnsi"/>
                <w:sz w:val="18"/>
                <w:szCs w:val="18"/>
              </w:rPr>
              <w:t>10</w:t>
            </w:r>
            <w:r w:rsidRPr="00037F32">
              <w:rPr>
                <w:rFonts w:asciiTheme="minorHAnsi" w:hAnsiTheme="minorHAnsi" w:cstheme="minorHAnsi"/>
                <w:sz w:val="18"/>
                <w:szCs w:val="18"/>
              </w:rPr>
              <w:t>.000.000 por Evento / Vigencia</w:t>
            </w:r>
          </w:p>
        </w:tc>
      </w:tr>
      <w:tr w:rsidR="00A62BF1" w14:paraId="64855ED2" w14:textId="77777777" w:rsidTr="00D807FE">
        <w:trPr>
          <w:jc w:val="center"/>
        </w:trPr>
        <w:tc>
          <w:tcPr>
            <w:tcW w:w="4670" w:type="dxa"/>
            <w:vAlign w:val="center"/>
          </w:tcPr>
          <w:p w14:paraId="79DCCA8C" w14:textId="77777777" w:rsidR="00A62BF1" w:rsidRPr="00127824" w:rsidRDefault="00A62BF1" w:rsidP="00F44491">
            <w:pPr>
              <w:jc w:val="both"/>
              <w:rPr>
                <w:rFonts w:asciiTheme="minorHAnsi" w:hAnsiTheme="minorHAnsi" w:cstheme="minorHAnsi"/>
                <w:sz w:val="18"/>
                <w:szCs w:val="18"/>
              </w:rPr>
            </w:pPr>
            <w:r w:rsidRPr="00127824">
              <w:rPr>
                <w:rFonts w:asciiTheme="minorHAnsi" w:hAnsiTheme="minorHAnsi" w:cstheme="minorHAnsi"/>
                <w:sz w:val="18"/>
                <w:szCs w:val="18"/>
              </w:rPr>
              <w:t>Propiedad personal de empleados</w:t>
            </w:r>
          </w:p>
        </w:tc>
        <w:tc>
          <w:tcPr>
            <w:tcW w:w="4676" w:type="dxa"/>
            <w:vAlign w:val="center"/>
          </w:tcPr>
          <w:p w14:paraId="26534B88" w14:textId="0ACDFF6A" w:rsidR="00A62BF1" w:rsidRDefault="00A62BF1" w:rsidP="00F44491">
            <w:pPr>
              <w:jc w:val="both"/>
              <w:rPr>
                <w:rStyle w:val="Ttulo1Car"/>
                <w:rFonts w:asciiTheme="minorHAnsi" w:hAnsiTheme="minorHAnsi" w:cstheme="minorHAnsi"/>
                <w:i w:val="0"/>
                <w:iCs/>
                <w:color w:val="auto"/>
                <w:sz w:val="18"/>
                <w:szCs w:val="18"/>
              </w:rPr>
            </w:pPr>
            <w:r w:rsidRPr="00037F32">
              <w:rPr>
                <w:rFonts w:asciiTheme="minorHAnsi" w:hAnsiTheme="minorHAnsi" w:cstheme="minorHAnsi"/>
                <w:sz w:val="18"/>
                <w:szCs w:val="18"/>
              </w:rPr>
              <w:t>Hasta la suma de $</w:t>
            </w:r>
            <w:r w:rsidR="00F44491">
              <w:rPr>
                <w:rFonts w:asciiTheme="minorHAnsi" w:hAnsiTheme="minorHAnsi" w:cstheme="minorHAnsi"/>
                <w:sz w:val="18"/>
                <w:szCs w:val="18"/>
              </w:rPr>
              <w:t>1.5</w:t>
            </w:r>
            <w:r w:rsidRPr="00037F32">
              <w:rPr>
                <w:rFonts w:asciiTheme="minorHAnsi" w:hAnsiTheme="minorHAnsi" w:cstheme="minorHAnsi"/>
                <w:sz w:val="18"/>
                <w:szCs w:val="18"/>
              </w:rPr>
              <w:t>00.000 por Evento y $</w:t>
            </w:r>
            <w:r w:rsidR="00F44491">
              <w:rPr>
                <w:rFonts w:asciiTheme="minorHAnsi" w:hAnsiTheme="minorHAnsi" w:cstheme="minorHAnsi"/>
                <w:sz w:val="18"/>
                <w:szCs w:val="18"/>
              </w:rPr>
              <w:t>3</w:t>
            </w:r>
            <w:r w:rsidRPr="00037F32">
              <w:rPr>
                <w:rFonts w:asciiTheme="minorHAnsi" w:hAnsiTheme="minorHAnsi" w:cstheme="minorHAnsi"/>
                <w:sz w:val="18"/>
                <w:szCs w:val="18"/>
              </w:rPr>
              <w:t xml:space="preserve">.000.000 por Vigencia, </w:t>
            </w:r>
            <w:r w:rsidRPr="00037F32">
              <w:rPr>
                <w:rFonts w:asciiTheme="minorHAnsi" w:hAnsiTheme="minorHAnsi" w:cstheme="minorHAnsi"/>
                <w:b/>
                <w:sz w:val="18"/>
                <w:szCs w:val="18"/>
              </w:rPr>
              <w:t>excluyendo vehículos, joyas y dineros.</w:t>
            </w:r>
          </w:p>
        </w:tc>
      </w:tr>
    </w:tbl>
    <w:bookmarkEnd w:id="2"/>
    <w:p w14:paraId="6101752A" w14:textId="511BC751" w:rsidR="007E4FDA" w:rsidRPr="006C6A83" w:rsidRDefault="007E4FDA" w:rsidP="008064A9">
      <w:pPr>
        <w:jc w:val="both"/>
        <w:rPr>
          <w:rFonts w:asciiTheme="minorHAnsi" w:hAnsiTheme="minorHAnsi" w:cstheme="minorHAnsi"/>
          <w:bCs/>
          <w:iCs/>
          <w:sz w:val="10"/>
          <w:szCs w:val="10"/>
        </w:rPr>
      </w:pPr>
      <w:r w:rsidRPr="00C910D6">
        <w:rPr>
          <w:rFonts w:asciiTheme="minorHAnsi" w:hAnsiTheme="minorHAnsi" w:cstheme="minorHAnsi"/>
          <w:b/>
          <w:i/>
          <w:sz w:val="20"/>
        </w:rPr>
        <w:t xml:space="preserve"> </w:t>
      </w:r>
    </w:p>
    <w:p w14:paraId="2115D617" w14:textId="3190A892" w:rsidR="00A62BF1" w:rsidRPr="006C6A83" w:rsidRDefault="00A62BF1" w:rsidP="00A62BF1">
      <w:pPr>
        <w:pStyle w:val="Ttulo1"/>
        <w:rPr>
          <w:rFonts w:asciiTheme="minorHAnsi" w:hAnsiTheme="minorHAnsi" w:cstheme="minorHAnsi"/>
          <w:i w:val="0"/>
          <w:iCs/>
          <w:color w:val="auto"/>
          <w:sz w:val="18"/>
          <w:szCs w:val="18"/>
          <w:u w:val="none"/>
        </w:rPr>
      </w:pPr>
      <w:bookmarkStart w:id="3" w:name="_Hlk74859904"/>
      <w:r w:rsidRPr="006C6A83">
        <w:rPr>
          <w:rFonts w:asciiTheme="minorHAnsi" w:hAnsiTheme="minorHAnsi" w:cstheme="minorHAnsi"/>
          <w:i w:val="0"/>
          <w:iCs/>
          <w:color w:val="auto"/>
          <w:sz w:val="18"/>
          <w:szCs w:val="18"/>
          <w:u w:val="none"/>
        </w:rPr>
        <w:t>OTROS AMPAROS, CLAUSULAS Y CONDICIONES PARTICULARES:</w:t>
      </w:r>
    </w:p>
    <w:p w14:paraId="5DC2F177" w14:textId="23F51855" w:rsidR="00A62BF1" w:rsidRPr="00127824" w:rsidRDefault="00A62BF1" w:rsidP="00A62BF1">
      <w:pPr>
        <w:pStyle w:val="Prrafodelista"/>
        <w:numPr>
          <w:ilvl w:val="0"/>
          <w:numId w:val="22"/>
        </w:numPr>
        <w:shd w:val="clear" w:color="auto" w:fill="FFFFFF"/>
        <w:jc w:val="both"/>
        <w:rPr>
          <w:rFonts w:asciiTheme="minorHAnsi" w:hAnsiTheme="minorHAnsi" w:cstheme="minorHAnsi"/>
          <w:sz w:val="18"/>
          <w:szCs w:val="18"/>
          <w:lang w:val="es-CO" w:eastAsia="es-CO"/>
        </w:rPr>
      </w:pPr>
      <w:r w:rsidRPr="00127824">
        <w:rPr>
          <w:rFonts w:asciiTheme="minorHAnsi" w:hAnsiTheme="minorHAnsi" w:cstheme="minorHAnsi"/>
          <w:sz w:val="18"/>
          <w:szCs w:val="18"/>
          <w:lang w:eastAsia="es-CO"/>
        </w:rPr>
        <w:t>Amparo automático de nuevos predios asegurados</w:t>
      </w:r>
      <w:r>
        <w:rPr>
          <w:rFonts w:asciiTheme="minorHAnsi" w:hAnsiTheme="minorHAnsi" w:cstheme="minorHAnsi"/>
          <w:sz w:val="18"/>
          <w:szCs w:val="18"/>
          <w:lang w:eastAsia="es-CO"/>
        </w:rPr>
        <w:t>:</w:t>
      </w:r>
      <w:r w:rsidRPr="00127824">
        <w:rPr>
          <w:rFonts w:asciiTheme="minorHAnsi" w:hAnsiTheme="minorHAnsi" w:cstheme="minorHAnsi"/>
          <w:sz w:val="18"/>
          <w:szCs w:val="18"/>
          <w:lang w:eastAsia="es-CO"/>
        </w:rPr>
        <w:t xml:space="preserve"> h</w:t>
      </w:r>
      <w:r w:rsidRPr="00127824">
        <w:rPr>
          <w:rFonts w:asciiTheme="minorHAnsi" w:hAnsiTheme="minorHAnsi" w:cstheme="minorHAnsi"/>
          <w:sz w:val="18"/>
          <w:szCs w:val="18"/>
        </w:rPr>
        <w:t xml:space="preserve">asta el 15% </w:t>
      </w:r>
      <w:r>
        <w:rPr>
          <w:rFonts w:asciiTheme="minorHAnsi" w:hAnsiTheme="minorHAnsi" w:cstheme="minorHAnsi"/>
          <w:sz w:val="18"/>
          <w:szCs w:val="18"/>
        </w:rPr>
        <w:t>d</w:t>
      </w:r>
      <w:r w:rsidRPr="00127824">
        <w:rPr>
          <w:rFonts w:asciiTheme="minorHAnsi" w:hAnsiTheme="minorHAnsi" w:cstheme="minorHAnsi"/>
          <w:sz w:val="18"/>
          <w:szCs w:val="18"/>
        </w:rPr>
        <w:t>el valor Asegurable máximo $</w:t>
      </w:r>
      <w:r w:rsidR="00F44491">
        <w:rPr>
          <w:rFonts w:asciiTheme="minorHAnsi" w:hAnsiTheme="minorHAnsi" w:cstheme="minorHAnsi"/>
          <w:sz w:val="18"/>
          <w:szCs w:val="18"/>
        </w:rPr>
        <w:t>1</w:t>
      </w:r>
      <w:r w:rsidR="00D807FE">
        <w:rPr>
          <w:rFonts w:asciiTheme="minorHAnsi" w:hAnsiTheme="minorHAnsi" w:cstheme="minorHAnsi"/>
          <w:sz w:val="18"/>
          <w:szCs w:val="18"/>
        </w:rPr>
        <w:t>0</w:t>
      </w:r>
      <w:r>
        <w:rPr>
          <w:rFonts w:asciiTheme="minorHAnsi" w:hAnsiTheme="minorHAnsi" w:cstheme="minorHAnsi"/>
          <w:sz w:val="18"/>
          <w:szCs w:val="18"/>
        </w:rPr>
        <w:t>0</w:t>
      </w:r>
      <w:r w:rsidRPr="00127824">
        <w:rPr>
          <w:rFonts w:asciiTheme="minorHAnsi" w:hAnsiTheme="minorHAnsi" w:cstheme="minorHAnsi"/>
          <w:sz w:val="18"/>
          <w:szCs w:val="18"/>
        </w:rPr>
        <w:t>.000.000</w:t>
      </w:r>
      <w:r w:rsidRPr="00127824">
        <w:rPr>
          <w:rFonts w:asciiTheme="minorHAnsi" w:hAnsiTheme="minorHAnsi" w:cstheme="minorHAnsi"/>
          <w:sz w:val="18"/>
          <w:szCs w:val="18"/>
          <w:lang w:eastAsia="es-CO"/>
        </w:rPr>
        <w:t>, aviso 45 días.</w:t>
      </w:r>
    </w:p>
    <w:p w14:paraId="1AB65C84" w14:textId="53E01189" w:rsidR="00A62BF1" w:rsidRPr="00127824" w:rsidRDefault="00A62BF1" w:rsidP="00A62BF1">
      <w:pPr>
        <w:pStyle w:val="Prrafodelista"/>
        <w:numPr>
          <w:ilvl w:val="0"/>
          <w:numId w:val="22"/>
        </w:numPr>
        <w:shd w:val="clear" w:color="auto" w:fill="FFFFFF"/>
        <w:jc w:val="both"/>
        <w:rPr>
          <w:rFonts w:asciiTheme="minorHAnsi" w:hAnsiTheme="minorHAnsi" w:cstheme="minorHAnsi"/>
          <w:sz w:val="18"/>
          <w:szCs w:val="18"/>
          <w:lang w:val="es-CO" w:eastAsia="es-CO"/>
        </w:rPr>
      </w:pPr>
      <w:r w:rsidRPr="00127824">
        <w:rPr>
          <w:rFonts w:asciiTheme="minorHAnsi" w:hAnsiTheme="minorHAnsi" w:cstheme="minorHAnsi"/>
          <w:sz w:val="18"/>
          <w:szCs w:val="18"/>
          <w:lang w:eastAsia="es-CO"/>
        </w:rPr>
        <w:t>Amparo automático de nuevos bienes</w:t>
      </w:r>
      <w:r>
        <w:rPr>
          <w:rFonts w:asciiTheme="minorHAnsi" w:hAnsiTheme="minorHAnsi" w:cstheme="minorHAnsi"/>
          <w:sz w:val="18"/>
          <w:szCs w:val="18"/>
          <w:lang w:eastAsia="es-CO"/>
        </w:rPr>
        <w:t>:</w:t>
      </w:r>
      <w:r w:rsidRPr="00127824">
        <w:rPr>
          <w:rFonts w:asciiTheme="minorHAnsi" w:hAnsiTheme="minorHAnsi" w:cstheme="minorHAnsi"/>
          <w:sz w:val="18"/>
          <w:szCs w:val="18"/>
          <w:lang w:eastAsia="es-CO"/>
        </w:rPr>
        <w:t xml:space="preserve"> h</w:t>
      </w:r>
      <w:r w:rsidRPr="00127824">
        <w:rPr>
          <w:rFonts w:asciiTheme="minorHAnsi" w:hAnsiTheme="minorHAnsi" w:cstheme="minorHAnsi"/>
          <w:sz w:val="18"/>
          <w:szCs w:val="18"/>
        </w:rPr>
        <w:t xml:space="preserve">asta el 15% </w:t>
      </w:r>
      <w:r>
        <w:rPr>
          <w:rFonts w:asciiTheme="minorHAnsi" w:hAnsiTheme="minorHAnsi" w:cstheme="minorHAnsi"/>
          <w:sz w:val="18"/>
          <w:szCs w:val="18"/>
        </w:rPr>
        <w:t>d</w:t>
      </w:r>
      <w:r w:rsidRPr="00127824">
        <w:rPr>
          <w:rFonts w:asciiTheme="minorHAnsi" w:hAnsiTheme="minorHAnsi" w:cstheme="minorHAnsi"/>
          <w:sz w:val="18"/>
          <w:szCs w:val="18"/>
        </w:rPr>
        <w:t>el valor Asegurable máximo $</w:t>
      </w:r>
      <w:r w:rsidR="00F44491">
        <w:rPr>
          <w:rFonts w:asciiTheme="minorHAnsi" w:hAnsiTheme="minorHAnsi" w:cstheme="minorHAnsi"/>
          <w:sz w:val="18"/>
          <w:szCs w:val="18"/>
        </w:rPr>
        <w:t>1</w:t>
      </w:r>
      <w:r w:rsidR="00D807FE">
        <w:rPr>
          <w:rFonts w:asciiTheme="minorHAnsi" w:hAnsiTheme="minorHAnsi" w:cstheme="minorHAnsi"/>
          <w:sz w:val="18"/>
          <w:szCs w:val="18"/>
        </w:rPr>
        <w:t>0</w:t>
      </w:r>
      <w:r>
        <w:rPr>
          <w:rFonts w:asciiTheme="minorHAnsi" w:hAnsiTheme="minorHAnsi" w:cstheme="minorHAnsi"/>
          <w:sz w:val="18"/>
          <w:szCs w:val="18"/>
        </w:rPr>
        <w:t>0</w:t>
      </w:r>
      <w:r w:rsidRPr="00127824">
        <w:rPr>
          <w:rFonts w:asciiTheme="minorHAnsi" w:hAnsiTheme="minorHAnsi" w:cstheme="minorHAnsi"/>
          <w:sz w:val="18"/>
          <w:szCs w:val="18"/>
        </w:rPr>
        <w:t>.000.000</w:t>
      </w:r>
      <w:r w:rsidRPr="00127824">
        <w:rPr>
          <w:rFonts w:asciiTheme="minorHAnsi" w:hAnsiTheme="minorHAnsi" w:cstheme="minorHAnsi"/>
          <w:sz w:val="18"/>
          <w:szCs w:val="18"/>
          <w:lang w:eastAsia="es-CO"/>
        </w:rPr>
        <w:t xml:space="preserve">, aviso 45 días </w:t>
      </w:r>
    </w:p>
    <w:p w14:paraId="6107F836" w14:textId="61C5C11A" w:rsidR="00A62BF1" w:rsidRPr="00127824" w:rsidRDefault="00A62BF1" w:rsidP="00A62BF1">
      <w:pPr>
        <w:pStyle w:val="Prrafodelista"/>
        <w:numPr>
          <w:ilvl w:val="0"/>
          <w:numId w:val="22"/>
        </w:numPr>
        <w:shd w:val="clear" w:color="auto" w:fill="FFFFFF"/>
        <w:jc w:val="both"/>
        <w:rPr>
          <w:rFonts w:asciiTheme="minorHAnsi" w:hAnsiTheme="minorHAnsi" w:cstheme="minorHAnsi"/>
          <w:sz w:val="18"/>
          <w:szCs w:val="18"/>
          <w:lang w:val="es-CO" w:eastAsia="es-CO"/>
        </w:rPr>
      </w:pPr>
      <w:r w:rsidRPr="00127824">
        <w:rPr>
          <w:rFonts w:asciiTheme="minorHAnsi" w:hAnsiTheme="minorHAnsi" w:cstheme="minorHAnsi"/>
          <w:sz w:val="18"/>
          <w:szCs w:val="18"/>
          <w:lang w:eastAsia="es-CO"/>
        </w:rPr>
        <w:t>Amparo de traslado temporal de bienes</w:t>
      </w:r>
      <w:r>
        <w:rPr>
          <w:rFonts w:asciiTheme="minorHAnsi" w:hAnsiTheme="minorHAnsi" w:cstheme="minorHAnsi"/>
          <w:sz w:val="18"/>
          <w:szCs w:val="18"/>
          <w:lang w:eastAsia="es-CO"/>
        </w:rPr>
        <w:t>:</w:t>
      </w:r>
      <w:r w:rsidRPr="00127824">
        <w:rPr>
          <w:rFonts w:asciiTheme="minorHAnsi" w:hAnsiTheme="minorHAnsi" w:cstheme="minorHAnsi"/>
          <w:sz w:val="18"/>
          <w:szCs w:val="18"/>
          <w:lang w:eastAsia="es-CO"/>
        </w:rPr>
        <w:t xml:space="preserve"> h</w:t>
      </w:r>
      <w:r w:rsidRPr="00127824">
        <w:rPr>
          <w:rFonts w:asciiTheme="minorHAnsi" w:hAnsiTheme="minorHAnsi" w:cstheme="minorHAnsi"/>
          <w:sz w:val="18"/>
          <w:szCs w:val="18"/>
        </w:rPr>
        <w:t xml:space="preserve">asta el 10% </w:t>
      </w:r>
      <w:r>
        <w:rPr>
          <w:rFonts w:asciiTheme="minorHAnsi" w:hAnsiTheme="minorHAnsi" w:cstheme="minorHAnsi"/>
          <w:sz w:val="18"/>
          <w:szCs w:val="18"/>
        </w:rPr>
        <w:t>d</w:t>
      </w:r>
      <w:r w:rsidRPr="00127824">
        <w:rPr>
          <w:rFonts w:asciiTheme="minorHAnsi" w:hAnsiTheme="minorHAnsi" w:cstheme="minorHAnsi"/>
          <w:sz w:val="18"/>
          <w:szCs w:val="18"/>
        </w:rPr>
        <w:t>el valor Asegurable máximo</w:t>
      </w:r>
      <w:r>
        <w:rPr>
          <w:rFonts w:asciiTheme="minorHAnsi" w:hAnsiTheme="minorHAnsi" w:cstheme="minorHAnsi"/>
          <w:sz w:val="18"/>
          <w:szCs w:val="18"/>
        </w:rPr>
        <w:t xml:space="preserve"> </w:t>
      </w:r>
      <w:r w:rsidRPr="00127824">
        <w:rPr>
          <w:rFonts w:asciiTheme="minorHAnsi" w:hAnsiTheme="minorHAnsi" w:cstheme="minorHAnsi"/>
          <w:sz w:val="18"/>
          <w:szCs w:val="18"/>
        </w:rPr>
        <w:t>$</w:t>
      </w:r>
      <w:r w:rsidR="00D807FE">
        <w:rPr>
          <w:rFonts w:asciiTheme="minorHAnsi" w:hAnsiTheme="minorHAnsi" w:cstheme="minorHAnsi"/>
          <w:sz w:val="18"/>
          <w:szCs w:val="18"/>
        </w:rPr>
        <w:t>6</w:t>
      </w:r>
      <w:r>
        <w:rPr>
          <w:rFonts w:asciiTheme="minorHAnsi" w:hAnsiTheme="minorHAnsi" w:cstheme="minorHAnsi"/>
          <w:sz w:val="18"/>
          <w:szCs w:val="18"/>
        </w:rPr>
        <w:t>0</w:t>
      </w:r>
      <w:r w:rsidRPr="00127824">
        <w:rPr>
          <w:rFonts w:asciiTheme="minorHAnsi" w:hAnsiTheme="minorHAnsi" w:cstheme="minorHAnsi"/>
          <w:sz w:val="18"/>
          <w:szCs w:val="18"/>
        </w:rPr>
        <w:t>.000.000</w:t>
      </w:r>
      <w:r w:rsidRPr="00127824">
        <w:rPr>
          <w:rFonts w:asciiTheme="minorHAnsi" w:hAnsiTheme="minorHAnsi" w:cstheme="minorHAnsi"/>
          <w:sz w:val="18"/>
          <w:szCs w:val="18"/>
          <w:lang w:eastAsia="es-CO"/>
        </w:rPr>
        <w:t xml:space="preserve">, aviso 45 días. </w:t>
      </w:r>
      <w:r w:rsidRPr="00127824">
        <w:rPr>
          <w:rFonts w:asciiTheme="minorHAnsi" w:hAnsiTheme="minorHAnsi" w:cstheme="minorHAnsi"/>
          <w:b/>
          <w:sz w:val="18"/>
          <w:szCs w:val="18"/>
          <w:lang w:eastAsia="es-CO"/>
        </w:rPr>
        <w:t>Excluye transporte, daños durante el transporte, cargue y descargue</w:t>
      </w:r>
    </w:p>
    <w:p w14:paraId="09CA1BAB" w14:textId="2F207001" w:rsidR="00A62BF1" w:rsidRPr="00127824" w:rsidRDefault="00A62BF1" w:rsidP="00A62BF1">
      <w:pPr>
        <w:pStyle w:val="Prrafodelista"/>
        <w:numPr>
          <w:ilvl w:val="0"/>
          <w:numId w:val="22"/>
        </w:numPr>
        <w:shd w:val="clear" w:color="auto" w:fill="FFFFFF"/>
        <w:jc w:val="both"/>
        <w:rPr>
          <w:rFonts w:asciiTheme="minorHAnsi" w:hAnsiTheme="minorHAnsi" w:cstheme="minorHAnsi"/>
          <w:sz w:val="18"/>
          <w:szCs w:val="18"/>
          <w:lang w:val="es-CO" w:eastAsia="es-CO"/>
        </w:rPr>
      </w:pPr>
      <w:r w:rsidRPr="00127824">
        <w:rPr>
          <w:rFonts w:asciiTheme="minorHAnsi" w:hAnsiTheme="minorHAnsi" w:cstheme="minorHAnsi"/>
          <w:sz w:val="18"/>
          <w:szCs w:val="18"/>
          <w:lang w:eastAsia="es-CO"/>
        </w:rPr>
        <w:t>Amparo de equipos de reemplazo</w:t>
      </w:r>
      <w:r>
        <w:rPr>
          <w:rFonts w:asciiTheme="minorHAnsi" w:hAnsiTheme="minorHAnsi" w:cstheme="minorHAnsi"/>
          <w:sz w:val="18"/>
          <w:szCs w:val="18"/>
          <w:lang w:eastAsia="es-CO"/>
        </w:rPr>
        <w:t>:</w:t>
      </w:r>
      <w:r w:rsidRPr="00127824">
        <w:rPr>
          <w:rFonts w:asciiTheme="minorHAnsi" w:hAnsiTheme="minorHAnsi" w:cstheme="minorHAnsi"/>
          <w:sz w:val="18"/>
          <w:szCs w:val="18"/>
          <w:lang w:eastAsia="es-CO"/>
        </w:rPr>
        <w:t xml:space="preserve"> h</w:t>
      </w:r>
      <w:r w:rsidRPr="00127824">
        <w:rPr>
          <w:rFonts w:asciiTheme="minorHAnsi" w:hAnsiTheme="minorHAnsi" w:cstheme="minorHAnsi"/>
          <w:sz w:val="18"/>
          <w:szCs w:val="18"/>
        </w:rPr>
        <w:t xml:space="preserve">asta el 10% </w:t>
      </w:r>
      <w:r>
        <w:rPr>
          <w:rFonts w:asciiTheme="minorHAnsi" w:hAnsiTheme="minorHAnsi" w:cstheme="minorHAnsi"/>
          <w:sz w:val="18"/>
          <w:szCs w:val="18"/>
        </w:rPr>
        <w:t>d</w:t>
      </w:r>
      <w:r w:rsidRPr="00127824">
        <w:rPr>
          <w:rFonts w:asciiTheme="minorHAnsi" w:hAnsiTheme="minorHAnsi" w:cstheme="minorHAnsi"/>
          <w:sz w:val="18"/>
          <w:szCs w:val="18"/>
        </w:rPr>
        <w:t>el valor Asegurable máximo $</w:t>
      </w:r>
      <w:r w:rsidR="00D807FE">
        <w:rPr>
          <w:rFonts w:asciiTheme="minorHAnsi" w:hAnsiTheme="minorHAnsi" w:cstheme="minorHAnsi"/>
          <w:sz w:val="18"/>
          <w:szCs w:val="18"/>
        </w:rPr>
        <w:t>6</w:t>
      </w:r>
      <w:r w:rsidRPr="00127824">
        <w:rPr>
          <w:rFonts w:asciiTheme="minorHAnsi" w:hAnsiTheme="minorHAnsi" w:cstheme="minorHAnsi"/>
          <w:sz w:val="18"/>
          <w:szCs w:val="18"/>
        </w:rPr>
        <w:t>0.000.000</w:t>
      </w:r>
      <w:r w:rsidRPr="00127824">
        <w:rPr>
          <w:rFonts w:asciiTheme="minorHAnsi" w:hAnsiTheme="minorHAnsi" w:cstheme="minorHAnsi"/>
          <w:sz w:val="18"/>
          <w:szCs w:val="18"/>
          <w:lang w:eastAsia="es-CO"/>
        </w:rPr>
        <w:t>, aviso 45 días.</w:t>
      </w:r>
    </w:p>
    <w:p w14:paraId="29941FC0" w14:textId="07F6897C" w:rsidR="00A62BF1" w:rsidRPr="00127824" w:rsidRDefault="00A62BF1" w:rsidP="00A62BF1">
      <w:pPr>
        <w:pStyle w:val="Prrafodelista"/>
        <w:numPr>
          <w:ilvl w:val="0"/>
          <w:numId w:val="22"/>
        </w:numPr>
        <w:shd w:val="clear" w:color="auto" w:fill="FFFFFF"/>
        <w:jc w:val="both"/>
        <w:rPr>
          <w:rFonts w:asciiTheme="minorHAnsi" w:hAnsiTheme="minorHAnsi" w:cstheme="minorHAnsi"/>
          <w:sz w:val="18"/>
          <w:szCs w:val="18"/>
          <w:lang w:val="es-CO" w:eastAsia="es-CO"/>
        </w:rPr>
      </w:pPr>
      <w:r w:rsidRPr="00127824">
        <w:rPr>
          <w:rFonts w:asciiTheme="minorHAnsi" w:hAnsiTheme="minorHAnsi" w:cstheme="minorHAnsi"/>
          <w:sz w:val="18"/>
          <w:szCs w:val="18"/>
          <w:lang w:eastAsia="es-CO"/>
        </w:rPr>
        <w:t xml:space="preserve">Amparo para bienes asegurados en ferias y exposiciones en el territorio </w:t>
      </w:r>
      <w:proofErr w:type="gramStart"/>
      <w:r w:rsidRPr="00127824">
        <w:rPr>
          <w:rFonts w:asciiTheme="minorHAnsi" w:hAnsiTheme="minorHAnsi" w:cstheme="minorHAnsi"/>
          <w:sz w:val="18"/>
          <w:szCs w:val="18"/>
          <w:lang w:eastAsia="es-CO"/>
        </w:rPr>
        <w:t>Colombiano</w:t>
      </w:r>
      <w:proofErr w:type="gramEnd"/>
      <w:r>
        <w:rPr>
          <w:rFonts w:asciiTheme="minorHAnsi" w:hAnsiTheme="minorHAnsi" w:cstheme="minorHAnsi"/>
          <w:sz w:val="18"/>
          <w:szCs w:val="18"/>
          <w:lang w:eastAsia="es-CO"/>
        </w:rPr>
        <w:t>:</w:t>
      </w:r>
      <w:r w:rsidRPr="00127824">
        <w:rPr>
          <w:rFonts w:asciiTheme="minorHAnsi" w:hAnsiTheme="minorHAnsi" w:cstheme="minorHAnsi"/>
          <w:sz w:val="18"/>
          <w:szCs w:val="18"/>
          <w:lang w:eastAsia="es-CO"/>
        </w:rPr>
        <w:t xml:space="preserve"> hasta </w:t>
      </w:r>
      <w:r w:rsidRPr="00127824">
        <w:rPr>
          <w:rFonts w:asciiTheme="minorHAnsi" w:hAnsiTheme="minorHAnsi" w:cstheme="minorHAnsi"/>
          <w:sz w:val="18"/>
          <w:szCs w:val="18"/>
        </w:rPr>
        <w:t>la suma de $</w:t>
      </w:r>
      <w:r>
        <w:rPr>
          <w:rFonts w:asciiTheme="minorHAnsi" w:hAnsiTheme="minorHAnsi" w:cstheme="minorHAnsi"/>
          <w:sz w:val="18"/>
          <w:szCs w:val="18"/>
        </w:rPr>
        <w:t>50</w:t>
      </w:r>
      <w:r w:rsidRPr="00127824">
        <w:rPr>
          <w:rFonts w:asciiTheme="minorHAnsi" w:hAnsiTheme="minorHAnsi" w:cstheme="minorHAnsi"/>
          <w:sz w:val="18"/>
          <w:szCs w:val="18"/>
        </w:rPr>
        <w:t>.000.000</w:t>
      </w:r>
      <w:r w:rsidRPr="00127824">
        <w:rPr>
          <w:rFonts w:asciiTheme="minorHAnsi" w:hAnsiTheme="minorHAnsi" w:cstheme="minorHAnsi"/>
          <w:sz w:val="18"/>
          <w:szCs w:val="18"/>
          <w:lang w:eastAsia="es-CO"/>
        </w:rPr>
        <w:t xml:space="preserve"> </w:t>
      </w:r>
    </w:p>
    <w:p w14:paraId="3292DE2B" w14:textId="5D0A2E30" w:rsidR="00A62BF1" w:rsidRPr="00127824" w:rsidRDefault="00A62BF1" w:rsidP="00A62BF1">
      <w:pPr>
        <w:pStyle w:val="Prrafodelista"/>
        <w:numPr>
          <w:ilvl w:val="0"/>
          <w:numId w:val="22"/>
        </w:numPr>
        <w:jc w:val="both"/>
        <w:rPr>
          <w:rFonts w:asciiTheme="minorHAnsi" w:hAnsiTheme="minorHAnsi" w:cstheme="minorHAnsi"/>
          <w:b/>
          <w:sz w:val="18"/>
          <w:szCs w:val="18"/>
        </w:rPr>
      </w:pPr>
      <w:r w:rsidRPr="00127824">
        <w:rPr>
          <w:rFonts w:asciiTheme="minorHAnsi" w:hAnsiTheme="minorHAnsi" w:cstheme="minorHAnsi"/>
          <w:sz w:val="18"/>
          <w:szCs w:val="18"/>
        </w:rPr>
        <w:t>Labores y materiales incluyendo construcciones y montaje de maquinaria y equipo hasta la suma de $</w:t>
      </w:r>
      <w:r w:rsidR="00F44491">
        <w:rPr>
          <w:rFonts w:asciiTheme="minorHAnsi" w:hAnsiTheme="minorHAnsi" w:cstheme="minorHAnsi"/>
          <w:sz w:val="18"/>
          <w:szCs w:val="18"/>
        </w:rPr>
        <w:t>1</w:t>
      </w:r>
      <w:r w:rsidR="00D807FE">
        <w:rPr>
          <w:rFonts w:asciiTheme="minorHAnsi" w:hAnsiTheme="minorHAnsi" w:cstheme="minorHAnsi"/>
          <w:sz w:val="18"/>
          <w:szCs w:val="18"/>
        </w:rPr>
        <w:t>0</w:t>
      </w:r>
      <w:r>
        <w:rPr>
          <w:rFonts w:asciiTheme="minorHAnsi" w:hAnsiTheme="minorHAnsi" w:cstheme="minorHAnsi"/>
          <w:sz w:val="18"/>
          <w:szCs w:val="18"/>
        </w:rPr>
        <w:t>0</w:t>
      </w:r>
      <w:r w:rsidRPr="00127824">
        <w:rPr>
          <w:rFonts w:asciiTheme="minorHAnsi" w:hAnsiTheme="minorHAnsi" w:cstheme="minorHAnsi"/>
          <w:sz w:val="18"/>
          <w:szCs w:val="18"/>
        </w:rPr>
        <w:t xml:space="preserve">.000.000. El Asegurado podrá realizar las modificaciones dentro del riesgo asegurado que juzgue necesarias para el funcionamiento de la industria o negocio, las cuales se entenderán cubiertas por esta póliza, siempre que correspondan a las mismas características de construcción, destino y nivel de protecciones que le fueron informadas a la Compañía al momento de celebrar el contrato de </w:t>
      </w:r>
      <w:bookmarkEnd w:id="3"/>
      <w:r w:rsidRPr="00127824">
        <w:rPr>
          <w:rFonts w:asciiTheme="minorHAnsi" w:hAnsiTheme="minorHAnsi" w:cstheme="minorHAnsi"/>
          <w:sz w:val="18"/>
          <w:szCs w:val="18"/>
        </w:rPr>
        <w:t xml:space="preserve">seguro contenido en esta póliza. Cuando tales modificaciones varíen sustancial, objetiva y materialmente los riesgos amparados, el Asegurado estarán obligado a avisar de ellas por escrito a la Compañía dentro de los treinta (30) días comunes contados a partir de la iniciación de estas modificaciones, cesando la cobertura una vez venza este término sino se ha formulado el aviso correspondiente. Se deja expresa constancia que el tiempo máximo de Obra cubierto por esta cobertura será de noventa (90) días. </w:t>
      </w:r>
      <w:r w:rsidRPr="00127824">
        <w:rPr>
          <w:rFonts w:asciiTheme="minorHAnsi" w:hAnsiTheme="minorHAnsi" w:cstheme="minorHAnsi"/>
          <w:b/>
          <w:sz w:val="18"/>
          <w:szCs w:val="18"/>
        </w:rPr>
        <w:t>SE EXCLUYEN LAS PÉRDIDAS O DAÑOS POR ALOP Y RESPONSABILIDAD CIVIL EXTRACONTRACTUAL.</w:t>
      </w:r>
    </w:p>
    <w:p w14:paraId="4761F428" w14:textId="77777777" w:rsidR="00A62BF1" w:rsidRPr="00127824" w:rsidRDefault="00A62BF1" w:rsidP="00A62BF1">
      <w:pPr>
        <w:pStyle w:val="Prrafodelista"/>
        <w:numPr>
          <w:ilvl w:val="0"/>
          <w:numId w:val="22"/>
        </w:numPr>
        <w:jc w:val="both"/>
        <w:rPr>
          <w:rFonts w:asciiTheme="minorHAnsi" w:hAnsiTheme="minorHAnsi" w:cstheme="minorHAnsi"/>
          <w:sz w:val="18"/>
          <w:szCs w:val="18"/>
        </w:rPr>
      </w:pPr>
      <w:r w:rsidRPr="00127824">
        <w:rPr>
          <w:rFonts w:asciiTheme="minorHAnsi" w:hAnsiTheme="minorHAnsi" w:cstheme="minorHAnsi"/>
          <w:sz w:val="18"/>
          <w:szCs w:val="18"/>
        </w:rPr>
        <w:t>Propiedad horizontal.</w:t>
      </w:r>
    </w:p>
    <w:p w14:paraId="13E088E3" w14:textId="77777777" w:rsidR="00A62BF1" w:rsidRPr="00127824" w:rsidRDefault="00A62BF1" w:rsidP="00A62BF1">
      <w:pPr>
        <w:pStyle w:val="Prrafodelista"/>
        <w:numPr>
          <w:ilvl w:val="0"/>
          <w:numId w:val="22"/>
        </w:numPr>
        <w:jc w:val="both"/>
        <w:rPr>
          <w:rFonts w:asciiTheme="minorHAnsi" w:hAnsiTheme="minorHAnsi" w:cstheme="minorHAnsi"/>
          <w:sz w:val="18"/>
          <w:szCs w:val="18"/>
        </w:rPr>
      </w:pPr>
      <w:r w:rsidRPr="00127824">
        <w:rPr>
          <w:rFonts w:asciiTheme="minorHAnsi" w:hAnsiTheme="minorHAnsi" w:cstheme="minorHAnsi"/>
          <w:sz w:val="18"/>
          <w:szCs w:val="18"/>
        </w:rPr>
        <w:t xml:space="preserve">Incendio y/o Rayo en aparatos eléctricos incluido dentro del amparo básico. </w:t>
      </w:r>
    </w:p>
    <w:p w14:paraId="27F02497" w14:textId="77777777" w:rsidR="00A62BF1" w:rsidRPr="00127824" w:rsidRDefault="00A62BF1" w:rsidP="00A62BF1">
      <w:pPr>
        <w:pStyle w:val="Prrafodelista"/>
        <w:numPr>
          <w:ilvl w:val="0"/>
          <w:numId w:val="22"/>
        </w:numPr>
        <w:jc w:val="both"/>
        <w:rPr>
          <w:rFonts w:asciiTheme="minorHAnsi" w:hAnsiTheme="minorHAnsi" w:cstheme="minorHAnsi"/>
          <w:sz w:val="18"/>
          <w:szCs w:val="18"/>
        </w:rPr>
      </w:pPr>
      <w:r w:rsidRPr="00127824">
        <w:rPr>
          <w:rFonts w:asciiTheme="minorHAnsi" w:hAnsiTheme="minorHAnsi" w:cstheme="minorHAnsi"/>
          <w:sz w:val="18"/>
          <w:szCs w:val="18"/>
        </w:rPr>
        <w:t>Pérdidas ocasionadas por daños del equipo de climatización.</w:t>
      </w:r>
    </w:p>
    <w:p w14:paraId="42B86A34" w14:textId="77777777" w:rsidR="00A62BF1" w:rsidRPr="00127824" w:rsidRDefault="00A62BF1" w:rsidP="00A62BF1">
      <w:pPr>
        <w:pStyle w:val="Prrafodelista"/>
        <w:numPr>
          <w:ilvl w:val="0"/>
          <w:numId w:val="22"/>
        </w:numPr>
        <w:jc w:val="both"/>
        <w:rPr>
          <w:rFonts w:asciiTheme="minorHAnsi" w:hAnsiTheme="minorHAnsi" w:cstheme="minorHAnsi"/>
          <w:sz w:val="18"/>
          <w:szCs w:val="18"/>
        </w:rPr>
      </w:pPr>
      <w:r w:rsidRPr="00127824">
        <w:rPr>
          <w:rFonts w:asciiTheme="minorHAnsi" w:hAnsiTheme="minorHAnsi" w:cstheme="minorHAnsi"/>
          <w:sz w:val="18"/>
          <w:szCs w:val="18"/>
        </w:rPr>
        <w:t>Material portador externo de datos Hasta la suma de $</w:t>
      </w:r>
      <w:r>
        <w:rPr>
          <w:rFonts w:asciiTheme="minorHAnsi" w:hAnsiTheme="minorHAnsi" w:cstheme="minorHAnsi"/>
          <w:sz w:val="18"/>
          <w:szCs w:val="18"/>
        </w:rPr>
        <w:t>1</w:t>
      </w:r>
      <w:r w:rsidRPr="00127824">
        <w:rPr>
          <w:rFonts w:asciiTheme="minorHAnsi" w:hAnsiTheme="minorHAnsi" w:cstheme="minorHAnsi"/>
          <w:sz w:val="18"/>
          <w:szCs w:val="18"/>
        </w:rPr>
        <w:t>0.000.000 Evento / Vigencia.</w:t>
      </w:r>
    </w:p>
    <w:p w14:paraId="37CF3352" w14:textId="4EDA5361"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Gastos extraordinarios por horas extras, trabajo nocturno, trabajo en días festivos, flete expreso y alquiler de equipos</w:t>
      </w:r>
      <w:r>
        <w:rPr>
          <w:rFonts w:asciiTheme="minorHAnsi" w:hAnsiTheme="minorHAnsi" w:cstheme="minorHAnsi"/>
          <w:sz w:val="18"/>
          <w:szCs w:val="18"/>
        </w:rPr>
        <w:t>:</w:t>
      </w:r>
      <w:r w:rsidRPr="008F4B81">
        <w:rPr>
          <w:rFonts w:asciiTheme="minorHAnsi" w:hAnsiTheme="minorHAnsi" w:cstheme="minorHAnsi"/>
          <w:sz w:val="18"/>
          <w:szCs w:val="18"/>
        </w:rPr>
        <w:t xml:space="preserve"> Hasta la suma de $</w:t>
      </w:r>
      <w:r>
        <w:rPr>
          <w:rFonts w:asciiTheme="minorHAnsi" w:hAnsiTheme="minorHAnsi" w:cstheme="minorHAnsi"/>
          <w:sz w:val="18"/>
          <w:szCs w:val="18"/>
        </w:rPr>
        <w:t>1</w:t>
      </w:r>
      <w:r w:rsidRPr="008F4B81">
        <w:rPr>
          <w:rFonts w:asciiTheme="minorHAnsi" w:hAnsiTheme="minorHAnsi" w:cstheme="minorHAnsi"/>
          <w:sz w:val="18"/>
          <w:szCs w:val="18"/>
        </w:rPr>
        <w:t>0.000.000 Evento / Vigencia.</w:t>
      </w:r>
    </w:p>
    <w:p w14:paraId="22F08FE1" w14:textId="77777777"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Discos Duros.</w:t>
      </w:r>
    </w:p>
    <w:p w14:paraId="01CC8255" w14:textId="678F3ED6" w:rsidR="00A62BF1" w:rsidRPr="008F4B81" w:rsidRDefault="006C6A83" w:rsidP="00A62BF1">
      <w:pPr>
        <w:pStyle w:val="Prrafodelista"/>
        <w:numPr>
          <w:ilvl w:val="0"/>
          <w:numId w:val="22"/>
        </w:numPr>
        <w:jc w:val="both"/>
        <w:rPr>
          <w:rFonts w:asciiTheme="minorHAnsi" w:hAnsiTheme="minorHAnsi" w:cstheme="minorHAnsi"/>
          <w:sz w:val="18"/>
          <w:szCs w:val="18"/>
        </w:rPr>
      </w:pPr>
      <w:r w:rsidRPr="00257DC8">
        <w:rPr>
          <w:iCs/>
          <w:noProof/>
          <w:sz w:val="16"/>
          <w:szCs w:val="16"/>
          <w:lang w:val="es-CO" w:eastAsia="es-CO"/>
        </w:rPr>
        <w:drawing>
          <wp:anchor distT="0" distB="0" distL="114300" distR="114300" simplePos="0" relativeHeight="251692032" behindDoc="1" locked="0" layoutInCell="1" allowOverlap="1" wp14:anchorId="3BCB5F85" wp14:editId="78FE7981">
            <wp:simplePos x="0" y="0"/>
            <wp:positionH relativeFrom="page">
              <wp:posOffset>6610350</wp:posOffset>
            </wp:positionH>
            <wp:positionV relativeFrom="page">
              <wp:align>top</wp:align>
            </wp:positionV>
            <wp:extent cx="1156335" cy="10050780"/>
            <wp:effectExtent l="0" t="0" r="5715" b="762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563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BF1" w:rsidRPr="008F4B81">
        <w:rPr>
          <w:rFonts w:asciiTheme="minorHAnsi" w:hAnsiTheme="minorHAnsi" w:cstheme="minorHAnsi"/>
          <w:sz w:val="18"/>
          <w:szCs w:val="18"/>
        </w:rPr>
        <w:t>Amparo de flete expreso y flete aéreo Hasta la suma de $</w:t>
      </w:r>
      <w:r w:rsidR="00A62BF1">
        <w:rPr>
          <w:rFonts w:asciiTheme="minorHAnsi" w:hAnsiTheme="minorHAnsi" w:cstheme="minorHAnsi"/>
          <w:sz w:val="18"/>
          <w:szCs w:val="18"/>
        </w:rPr>
        <w:t>1</w:t>
      </w:r>
      <w:r w:rsidR="00A62BF1" w:rsidRPr="008F4B81">
        <w:rPr>
          <w:rFonts w:asciiTheme="minorHAnsi" w:hAnsiTheme="minorHAnsi" w:cstheme="minorHAnsi"/>
          <w:sz w:val="18"/>
          <w:szCs w:val="18"/>
        </w:rPr>
        <w:t>0.000.000 Evento / Vigencia.</w:t>
      </w:r>
    </w:p>
    <w:p w14:paraId="1DB0B752" w14:textId="27A2F533" w:rsidR="00A62BF1" w:rsidRPr="008F4B81" w:rsidRDefault="006C6A83" w:rsidP="00A62BF1">
      <w:pPr>
        <w:numPr>
          <w:ilvl w:val="0"/>
          <w:numId w:val="22"/>
        </w:numPr>
        <w:jc w:val="both"/>
        <w:rPr>
          <w:rFonts w:asciiTheme="minorHAnsi" w:hAnsiTheme="minorHAnsi" w:cstheme="minorHAnsi"/>
          <w:sz w:val="18"/>
          <w:szCs w:val="18"/>
        </w:rPr>
      </w:pPr>
      <w:r w:rsidRPr="00257DC8">
        <w:rPr>
          <w:iCs/>
          <w:noProof/>
          <w:sz w:val="16"/>
          <w:szCs w:val="16"/>
          <w:lang w:val="es-CO" w:eastAsia="es-CO"/>
        </w:rPr>
        <w:drawing>
          <wp:anchor distT="0" distB="0" distL="114300" distR="114300" simplePos="0" relativeHeight="251694080" behindDoc="1" locked="0" layoutInCell="1" allowOverlap="1" wp14:anchorId="607D1CC5" wp14:editId="31A562D2">
            <wp:simplePos x="0" y="0"/>
            <wp:positionH relativeFrom="page">
              <wp:align>right</wp:align>
            </wp:positionH>
            <wp:positionV relativeFrom="page">
              <wp:posOffset>12065</wp:posOffset>
            </wp:positionV>
            <wp:extent cx="1156335" cy="10050780"/>
            <wp:effectExtent l="0" t="0" r="5715" b="762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563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BF1" w:rsidRPr="008F4B81">
        <w:rPr>
          <w:rFonts w:asciiTheme="minorHAnsi" w:hAnsiTheme="minorHAnsi" w:cstheme="minorHAnsi"/>
          <w:sz w:val="18"/>
          <w:szCs w:val="18"/>
        </w:rPr>
        <w:t>Se incluye cobertura para Equipo Electrónico debidos a la suspensión de la energía y su posterior restablecimiento.</w:t>
      </w:r>
      <w:r w:rsidRPr="006C6A83">
        <w:rPr>
          <w:iCs/>
          <w:noProof/>
          <w:sz w:val="16"/>
          <w:szCs w:val="16"/>
          <w:lang w:val="es-CO" w:eastAsia="es-CO"/>
        </w:rPr>
        <w:t xml:space="preserve"> </w:t>
      </w:r>
    </w:p>
    <w:p w14:paraId="1F75805D" w14:textId="77777777"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Amparo de aceites lubricantes o refrigerantes.</w:t>
      </w:r>
    </w:p>
    <w:p w14:paraId="79CA2368" w14:textId="17765BF5" w:rsidR="00A62BF1" w:rsidRPr="008F4B81" w:rsidRDefault="00A62BF1" w:rsidP="00A62BF1">
      <w:pPr>
        <w:pStyle w:val="Prrafodelista"/>
        <w:numPr>
          <w:ilvl w:val="0"/>
          <w:numId w:val="22"/>
        </w:numPr>
        <w:rPr>
          <w:rFonts w:asciiTheme="minorHAnsi" w:hAnsiTheme="minorHAnsi" w:cstheme="minorHAnsi"/>
          <w:sz w:val="18"/>
          <w:szCs w:val="18"/>
        </w:rPr>
      </w:pPr>
      <w:r w:rsidRPr="008F4B81">
        <w:rPr>
          <w:rFonts w:asciiTheme="minorHAnsi" w:hAnsiTheme="minorHAnsi" w:cstheme="minorHAnsi"/>
          <w:sz w:val="18"/>
          <w:szCs w:val="18"/>
        </w:rPr>
        <w:t xml:space="preserve">Amparo de objetos de rápido desgaste y herramientas cambiables. </w:t>
      </w:r>
    </w:p>
    <w:p w14:paraId="5ABD52C0" w14:textId="25F9231C" w:rsidR="00A62BF1" w:rsidRPr="008F4B81" w:rsidRDefault="00800BF4" w:rsidP="00A62BF1">
      <w:pPr>
        <w:numPr>
          <w:ilvl w:val="0"/>
          <w:numId w:val="22"/>
        </w:numPr>
        <w:jc w:val="both"/>
        <w:rPr>
          <w:rFonts w:asciiTheme="minorHAnsi" w:hAnsiTheme="minorHAnsi" w:cstheme="minorHAnsi"/>
          <w:sz w:val="18"/>
          <w:szCs w:val="18"/>
          <w:lang w:val="es-CO"/>
        </w:rPr>
      </w:pPr>
      <w:r w:rsidRPr="00257DC8">
        <w:rPr>
          <w:iCs/>
          <w:noProof/>
          <w:sz w:val="16"/>
          <w:szCs w:val="16"/>
          <w:lang w:val="es-CO" w:eastAsia="es-CO"/>
        </w:rPr>
        <w:lastRenderedPageBreak/>
        <w:drawing>
          <wp:anchor distT="0" distB="0" distL="114300" distR="114300" simplePos="0" relativeHeight="251712512" behindDoc="1" locked="0" layoutInCell="1" allowOverlap="1" wp14:anchorId="30427323" wp14:editId="61C4A723">
            <wp:simplePos x="0" y="0"/>
            <wp:positionH relativeFrom="page">
              <wp:align>right</wp:align>
            </wp:positionH>
            <wp:positionV relativeFrom="page">
              <wp:posOffset>-13335</wp:posOffset>
            </wp:positionV>
            <wp:extent cx="1156335" cy="10050780"/>
            <wp:effectExtent l="0" t="0" r="5715"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563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BF1" w:rsidRPr="008F4B81">
        <w:rPr>
          <w:rFonts w:asciiTheme="minorHAnsi" w:hAnsiTheme="minorHAnsi" w:cstheme="minorHAnsi"/>
          <w:sz w:val="18"/>
          <w:szCs w:val="18"/>
          <w:lang w:val="es-CO"/>
        </w:rPr>
        <w:t>Bajo la cobertura de rotura de maquinaria se incluyen sistemas eléctricos y/o electrónicos que hacen parte de las máquinas de producción</w:t>
      </w:r>
    </w:p>
    <w:p w14:paraId="2C1C8743" w14:textId="77777777" w:rsidR="00A62BF1" w:rsidRPr="008F4B81" w:rsidRDefault="00A62BF1" w:rsidP="00A62BF1">
      <w:pPr>
        <w:pStyle w:val="Prrafodelista"/>
        <w:numPr>
          <w:ilvl w:val="0"/>
          <w:numId w:val="22"/>
        </w:numPr>
        <w:jc w:val="both"/>
        <w:rPr>
          <w:rFonts w:asciiTheme="minorHAnsi" w:hAnsiTheme="minorHAnsi" w:cstheme="minorHAnsi"/>
          <w:sz w:val="18"/>
          <w:szCs w:val="18"/>
          <w:lang w:eastAsia="es-CO"/>
        </w:rPr>
      </w:pPr>
      <w:r w:rsidRPr="008F4B81">
        <w:rPr>
          <w:rFonts w:asciiTheme="minorHAnsi" w:hAnsiTheme="minorHAnsi" w:cstheme="minorHAnsi"/>
          <w:sz w:val="18"/>
          <w:szCs w:val="18"/>
          <w:lang w:eastAsia="es-CO"/>
        </w:rPr>
        <w:t xml:space="preserve">Bienes propiedad de terceros en predios del asegurado: Se cubren los daños o pérdidas materiales que sean consecuencia directa de los eventos amparados en las anteriores coberturas, respecto del Interés Asegurado y su Responsabilidad sobre los bienes de propiedad de terceros que se encuentren en poder del asegurado o por los que sea legalmente responsable, siempre y cuando estos bienes estén dentro del valor asegurable y no estén amparados por otros seguros. Se excluyen dineros, joyas, vehículos, obras de arte. </w:t>
      </w:r>
      <w:r w:rsidRPr="008F4B81">
        <w:rPr>
          <w:rFonts w:asciiTheme="minorHAnsi" w:hAnsiTheme="minorHAnsi" w:cstheme="minorHAnsi"/>
          <w:sz w:val="18"/>
          <w:szCs w:val="18"/>
        </w:rPr>
        <w:t>Hasta la suma de $</w:t>
      </w:r>
      <w:r>
        <w:rPr>
          <w:rFonts w:asciiTheme="minorHAnsi" w:hAnsiTheme="minorHAnsi" w:cstheme="minorHAnsi"/>
          <w:sz w:val="18"/>
          <w:szCs w:val="18"/>
        </w:rPr>
        <w:t>100</w:t>
      </w:r>
      <w:r w:rsidRPr="008F4B81">
        <w:rPr>
          <w:rFonts w:asciiTheme="minorHAnsi" w:hAnsiTheme="minorHAnsi" w:cstheme="minorHAnsi"/>
          <w:sz w:val="18"/>
          <w:szCs w:val="18"/>
        </w:rPr>
        <w:t>.000.000 Evento / Vigencia</w:t>
      </w:r>
      <w:r w:rsidRPr="008F4B81">
        <w:rPr>
          <w:rFonts w:asciiTheme="minorHAnsi" w:hAnsiTheme="minorHAnsi" w:cstheme="minorHAnsi"/>
          <w:sz w:val="18"/>
          <w:szCs w:val="18"/>
          <w:lang w:eastAsia="es-CO"/>
        </w:rPr>
        <w:t xml:space="preserve"> hasta por 60 días.</w:t>
      </w:r>
    </w:p>
    <w:p w14:paraId="5D7DE450" w14:textId="77777777"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Marcas de fábrica.</w:t>
      </w:r>
    </w:p>
    <w:p w14:paraId="41ACBC23" w14:textId="5BBF2EA2" w:rsidR="00A62BF1" w:rsidRDefault="00A62BF1" w:rsidP="00A62BF1">
      <w:pPr>
        <w:pStyle w:val="Prrafodelista"/>
        <w:numPr>
          <w:ilvl w:val="0"/>
          <w:numId w:val="22"/>
        </w:numPr>
        <w:jc w:val="both"/>
        <w:rPr>
          <w:rFonts w:asciiTheme="minorHAnsi" w:hAnsiTheme="minorHAnsi" w:cstheme="minorHAnsi"/>
          <w:sz w:val="18"/>
          <w:szCs w:val="18"/>
          <w:lang w:val="es-CO"/>
        </w:rPr>
      </w:pPr>
      <w:r w:rsidRPr="008F4B81">
        <w:rPr>
          <w:rFonts w:asciiTheme="minorHAnsi" w:hAnsiTheme="minorHAnsi" w:cstheme="minorHAnsi"/>
          <w:sz w:val="18"/>
          <w:szCs w:val="18"/>
          <w:lang w:val="es-CO"/>
        </w:rPr>
        <w:t>Bajo la cobertura de Terremoto, temblor y/o erupción volcánica se amparan los tanques, depósitos, patios exteriores, vías de acceso y demás construcciones separadas de la edificación principal siempre que se encuentren dentro de los predios asegurados y su costo esté incluido dentro del valor asegurable total. El valor asegurable discriminado de estos bienes deberá estar detallado en avalúo vigente no mayor a dos años, que deberá ser realizado por una firma afiliada a la lonja de propiedad raíz.</w:t>
      </w:r>
    </w:p>
    <w:p w14:paraId="7A69967D" w14:textId="77777777" w:rsidR="00A62BF1" w:rsidRPr="00A62BF1" w:rsidRDefault="00A62BF1" w:rsidP="00A62BF1">
      <w:pPr>
        <w:numPr>
          <w:ilvl w:val="0"/>
          <w:numId w:val="22"/>
        </w:numPr>
        <w:jc w:val="both"/>
        <w:rPr>
          <w:rFonts w:asciiTheme="minorHAnsi" w:hAnsiTheme="minorHAnsi" w:cstheme="minorHAnsi"/>
          <w:sz w:val="18"/>
          <w:szCs w:val="18"/>
          <w:lang w:val="es-CO"/>
        </w:rPr>
      </w:pPr>
      <w:r w:rsidRPr="00A62BF1">
        <w:rPr>
          <w:rFonts w:asciiTheme="minorHAnsi" w:hAnsiTheme="minorHAnsi" w:cstheme="minorHAnsi"/>
          <w:sz w:val="18"/>
          <w:szCs w:val="18"/>
          <w:lang w:val="es-CO"/>
        </w:rPr>
        <w:t>Cobertura por daños consecuenciales, por remodelaciones, nuevas edificaciones, montaje de nuevas plantas y/o montaje de maquinaria y equipo que no haya estado previamente operando dentro de los predios asegurados</w:t>
      </w:r>
    </w:p>
    <w:p w14:paraId="1ABA53D9" w14:textId="77777777" w:rsidR="00A62BF1" w:rsidRPr="008F4B81" w:rsidRDefault="00A62BF1" w:rsidP="00A62BF1">
      <w:pPr>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Dentro de los bienes asegurados se incluye los postes, líneas y lámparas del alumbrado público, siempre y cuando se encuentren dentro de las instalaciones del riesgo</w:t>
      </w:r>
    </w:p>
    <w:p w14:paraId="792F6A18" w14:textId="77777777"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Hurto calificado de elementos y partes de edificios hasta la suma de $</w:t>
      </w:r>
      <w:r>
        <w:rPr>
          <w:rFonts w:asciiTheme="minorHAnsi" w:hAnsiTheme="minorHAnsi" w:cstheme="minorHAnsi"/>
          <w:sz w:val="18"/>
          <w:szCs w:val="18"/>
        </w:rPr>
        <w:t>5</w:t>
      </w:r>
      <w:r w:rsidRPr="008F4B81">
        <w:rPr>
          <w:rFonts w:asciiTheme="minorHAnsi" w:hAnsiTheme="minorHAnsi" w:cstheme="minorHAnsi"/>
          <w:sz w:val="18"/>
          <w:szCs w:val="18"/>
        </w:rPr>
        <w:t>.000.000 Evento / Vigencia</w:t>
      </w:r>
    </w:p>
    <w:p w14:paraId="2B0618C0" w14:textId="77777777" w:rsidR="00A62BF1" w:rsidRPr="008F4B81" w:rsidRDefault="00A62BF1" w:rsidP="00A62BF1">
      <w:pPr>
        <w:pStyle w:val="Prrafodelista"/>
        <w:numPr>
          <w:ilvl w:val="0"/>
          <w:numId w:val="22"/>
        </w:numPr>
        <w:jc w:val="both"/>
        <w:rPr>
          <w:rFonts w:asciiTheme="minorHAnsi" w:hAnsiTheme="minorHAnsi" w:cstheme="minorHAnsi"/>
          <w:sz w:val="18"/>
          <w:szCs w:val="18"/>
        </w:rPr>
      </w:pPr>
      <w:r w:rsidRPr="008F4B81">
        <w:rPr>
          <w:rFonts w:asciiTheme="minorHAnsi" w:hAnsiTheme="minorHAnsi" w:cstheme="minorHAnsi"/>
          <w:sz w:val="18"/>
          <w:szCs w:val="18"/>
        </w:rPr>
        <w:t>Bienes a la intemperie hasta la suma de $</w:t>
      </w:r>
      <w:r>
        <w:rPr>
          <w:rFonts w:asciiTheme="minorHAnsi" w:hAnsiTheme="minorHAnsi" w:cstheme="minorHAnsi"/>
          <w:sz w:val="18"/>
          <w:szCs w:val="18"/>
        </w:rPr>
        <w:t>5</w:t>
      </w:r>
      <w:r w:rsidRPr="008F4B81">
        <w:rPr>
          <w:rFonts w:asciiTheme="minorHAnsi" w:hAnsiTheme="minorHAnsi" w:cstheme="minorHAnsi"/>
          <w:sz w:val="18"/>
          <w:szCs w:val="18"/>
        </w:rPr>
        <w:t xml:space="preserve">.000.000 Evento / Vigencia, siempre que su valor este incluido dentro del valor asegurable total. </w:t>
      </w:r>
      <w:r w:rsidRPr="008F4B81">
        <w:rPr>
          <w:rFonts w:asciiTheme="minorHAnsi" w:hAnsiTheme="minorHAnsi" w:cstheme="minorHAnsi"/>
          <w:b/>
          <w:sz w:val="18"/>
          <w:szCs w:val="18"/>
        </w:rPr>
        <w:t>Se excluyen las pérdidas o daños si los bienes por su diseño y características de fabricación no pueden permanecer a la intemperie.</w:t>
      </w:r>
      <w:r w:rsidRPr="008F4B81">
        <w:rPr>
          <w:rFonts w:asciiTheme="minorHAnsi" w:hAnsiTheme="minorHAnsi" w:cstheme="minorHAnsi"/>
          <w:sz w:val="18"/>
          <w:szCs w:val="18"/>
        </w:rPr>
        <w:t xml:space="preserve"> </w:t>
      </w:r>
    </w:p>
    <w:p w14:paraId="23F0454F" w14:textId="77777777" w:rsidR="00A62BF1" w:rsidRPr="00F44491" w:rsidRDefault="00A62BF1" w:rsidP="00A62BF1">
      <w:pPr>
        <w:pStyle w:val="Prrafodelista"/>
        <w:numPr>
          <w:ilvl w:val="0"/>
          <w:numId w:val="22"/>
        </w:numPr>
        <w:jc w:val="both"/>
        <w:rPr>
          <w:rFonts w:asciiTheme="minorHAnsi" w:hAnsiTheme="minorHAnsi" w:cstheme="minorHAnsi"/>
          <w:b/>
          <w:sz w:val="18"/>
          <w:szCs w:val="18"/>
        </w:rPr>
      </w:pPr>
      <w:r w:rsidRPr="00F44491">
        <w:rPr>
          <w:rFonts w:asciiTheme="minorHAnsi" w:hAnsiTheme="minorHAnsi" w:cstheme="minorHAnsi"/>
          <w:sz w:val="18"/>
          <w:szCs w:val="18"/>
        </w:rPr>
        <w:t xml:space="preserve">Rotura accidental de vidrios hasta la suma de $5.000.000 Evento / Vigencia, excluyendo AMIT por actos terroristas y de movimientos subversivos amparados bajo la cobertura de AMIT. </w:t>
      </w:r>
      <w:r w:rsidRPr="00F44491">
        <w:rPr>
          <w:rFonts w:asciiTheme="minorHAnsi" w:hAnsiTheme="minorHAnsi" w:cstheme="minorHAnsi"/>
          <w:b/>
          <w:sz w:val="18"/>
          <w:szCs w:val="18"/>
        </w:rPr>
        <w:t>Opera únicamente cuando se asegure el Edificio o cuando el Asegurado reporte el valor de los vidrios por aparte en aquellos riesgos que no tengan amparado el Edificio.</w:t>
      </w:r>
    </w:p>
    <w:p w14:paraId="539FAD15" w14:textId="77777777" w:rsidR="00A62BF1" w:rsidRPr="00F44491" w:rsidRDefault="00A62BF1" w:rsidP="00A62BF1">
      <w:pPr>
        <w:pStyle w:val="Prrafodelista"/>
        <w:numPr>
          <w:ilvl w:val="0"/>
          <w:numId w:val="22"/>
        </w:numPr>
        <w:jc w:val="both"/>
        <w:rPr>
          <w:rFonts w:asciiTheme="minorHAnsi" w:hAnsiTheme="minorHAnsi" w:cstheme="minorHAnsi"/>
          <w:sz w:val="18"/>
          <w:szCs w:val="18"/>
          <w:lang w:val="es-CO"/>
        </w:rPr>
      </w:pPr>
      <w:r w:rsidRPr="00F44491">
        <w:rPr>
          <w:rFonts w:asciiTheme="minorHAnsi" w:hAnsiTheme="minorHAnsi" w:cstheme="minorHAnsi"/>
          <w:sz w:val="18"/>
          <w:szCs w:val="18"/>
          <w:lang w:val="es-CO"/>
        </w:rPr>
        <w:t xml:space="preserve">Avisos y vallas instalados en los predios asegurados hasta </w:t>
      </w:r>
      <w:r w:rsidRPr="00F44491">
        <w:rPr>
          <w:rFonts w:asciiTheme="minorHAnsi" w:hAnsiTheme="minorHAnsi" w:cstheme="minorHAnsi"/>
          <w:sz w:val="18"/>
          <w:szCs w:val="18"/>
        </w:rPr>
        <w:t>la suma de $10.000.000 por Evento y $30.000.000 por Vigencia</w:t>
      </w:r>
      <w:r w:rsidRPr="00F44491">
        <w:rPr>
          <w:rFonts w:asciiTheme="minorHAnsi" w:hAnsiTheme="minorHAnsi" w:cstheme="minorHAnsi"/>
          <w:sz w:val="18"/>
          <w:szCs w:val="18"/>
          <w:lang w:val="es-CO"/>
        </w:rPr>
        <w:t>.</w:t>
      </w:r>
    </w:p>
    <w:p w14:paraId="2FBFE01D" w14:textId="7C599BD7" w:rsidR="00A62BF1" w:rsidRPr="00F44491" w:rsidRDefault="00A62BF1" w:rsidP="00A62BF1">
      <w:pPr>
        <w:pStyle w:val="Prrafodelista"/>
        <w:numPr>
          <w:ilvl w:val="0"/>
          <w:numId w:val="22"/>
        </w:numPr>
        <w:jc w:val="both"/>
        <w:rPr>
          <w:rFonts w:asciiTheme="minorHAnsi" w:hAnsiTheme="minorHAnsi" w:cstheme="minorHAnsi"/>
          <w:sz w:val="18"/>
          <w:szCs w:val="18"/>
        </w:rPr>
      </w:pPr>
      <w:r w:rsidRPr="00F44491">
        <w:rPr>
          <w:rFonts w:asciiTheme="minorHAnsi" w:hAnsiTheme="minorHAnsi" w:cstheme="minorHAnsi"/>
          <w:sz w:val="18"/>
          <w:szCs w:val="18"/>
        </w:rPr>
        <w:t xml:space="preserve">Pérdida de contenido en tanques </w:t>
      </w:r>
      <w:r w:rsidRPr="00F44491">
        <w:rPr>
          <w:rFonts w:asciiTheme="minorHAnsi" w:hAnsiTheme="minorHAnsi" w:cstheme="minorHAnsi"/>
          <w:sz w:val="18"/>
          <w:szCs w:val="18"/>
          <w:lang w:eastAsia="es-CO"/>
        </w:rPr>
        <w:t>h</w:t>
      </w:r>
      <w:r w:rsidRPr="00F44491">
        <w:rPr>
          <w:rFonts w:asciiTheme="minorHAnsi" w:hAnsiTheme="minorHAnsi" w:cstheme="minorHAnsi"/>
          <w:sz w:val="18"/>
          <w:szCs w:val="18"/>
        </w:rPr>
        <w:t>asta la suma de $</w:t>
      </w:r>
      <w:r w:rsidR="00F44491">
        <w:rPr>
          <w:rFonts w:asciiTheme="minorHAnsi" w:hAnsiTheme="minorHAnsi" w:cstheme="minorHAnsi"/>
          <w:sz w:val="18"/>
          <w:szCs w:val="18"/>
        </w:rPr>
        <w:t>10</w:t>
      </w:r>
      <w:r w:rsidRPr="00F44491">
        <w:rPr>
          <w:rFonts w:asciiTheme="minorHAnsi" w:hAnsiTheme="minorHAnsi" w:cstheme="minorHAnsi"/>
          <w:sz w:val="18"/>
          <w:szCs w:val="18"/>
        </w:rPr>
        <w:t>.000.000 Evento / Vigencia.</w:t>
      </w:r>
    </w:p>
    <w:p w14:paraId="6F057812" w14:textId="77777777" w:rsidR="00A62BF1" w:rsidRPr="00F44491" w:rsidRDefault="00A62BF1" w:rsidP="00A62BF1">
      <w:pPr>
        <w:pStyle w:val="Prrafodelista"/>
        <w:numPr>
          <w:ilvl w:val="0"/>
          <w:numId w:val="22"/>
        </w:numPr>
        <w:jc w:val="both"/>
        <w:rPr>
          <w:rFonts w:asciiTheme="minorHAnsi" w:hAnsiTheme="minorHAnsi" w:cstheme="minorHAnsi"/>
          <w:sz w:val="18"/>
          <w:szCs w:val="18"/>
        </w:rPr>
      </w:pPr>
      <w:r w:rsidRPr="00F44491">
        <w:rPr>
          <w:rFonts w:asciiTheme="minorHAnsi" w:hAnsiTheme="minorHAnsi" w:cstheme="minorHAnsi"/>
          <w:sz w:val="18"/>
          <w:szCs w:val="18"/>
        </w:rPr>
        <w:t>Reposición y Reemplazo para equipos eléctricos y electrónicos hasta de tres (3) años de fabricación.</w:t>
      </w:r>
    </w:p>
    <w:p w14:paraId="3FDC4BF1" w14:textId="1142C672" w:rsidR="00A62BF1" w:rsidRDefault="00A62BF1" w:rsidP="00A62BF1">
      <w:pPr>
        <w:pStyle w:val="Ttulo1"/>
        <w:numPr>
          <w:ilvl w:val="0"/>
          <w:numId w:val="22"/>
        </w:numPr>
        <w:rPr>
          <w:rFonts w:asciiTheme="minorHAnsi" w:hAnsiTheme="minorHAnsi" w:cstheme="minorHAnsi"/>
          <w:b w:val="0"/>
          <w:i w:val="0"/>
          <w:color w:val="auto"/>
          <w:sz w:val="18"/>
          <w:szCs w:val="18"/>
          <w:u w:val="none"/>
          <w:shd w:val="clear" w:color="auto" w:fill="FFFFFF"/>
        </w:rPr>
      </w:pPr>
      <w:r w:rsidRPr="00F44491">
        <w:rPr>
          <w:rFonts w:asciiTheme="minorHAnsi" w:hAnsiTheme="minorHAnsi" w:cstheme="minorHAnsi"/>
          <w:b w:val="0"/>
          <w:i w:val="0"/>
          <w:color w:val="auto"/>
          <w:sz w:val="18"/>
          <w:szCs w:val="18"/>
          <w:u w:val="none"/>
          <w:shd w:val="clear" w:color="auto" w:fill="FFFFFF"/>
        </w:rPr>
        <w:t>Demérito</w:t>
      </w:r>
      <w:r w:rsidRPr="00F44491">
        <w:rPr>
          <w:rFonts w:asciiTheme="minorHAnsi" w:hAnsiTheme="minorHAnsi" w:cstheme="minorHAnsi"/>
          <w:bCs/>
          <w:i w:val="0"/>
          <w:color w:val="auto"/>
          <w:sz w:val="18"/>
          <w:szCs w:val="18"/>
          <w:u w:val="none"/>
          <w:shd w:val="clear" w:color="auto" w:fill="FFFFFF"/>
        </w:rPr>
        <w:t xml:space="preserve"> </w:t>
      </w:r>
      <w:r w:rsidRPr="00F44491">
        <w:rPr>
          <w:rFonts w:asciiTheme="minorHAnsi" w:hAnsiTheme="minorHAnsi" w:cstheme="minorHAnsi"/>
          <w:b w:val="0"/>
          <w:i w:val="0"/>
          <w:color w:val="auto"/>
          <w:sz w:val="18"/>
          <w:szCs w:val="18"/>
          <w:u w:val="none"/>
          <w:shd w:val="clear" w:color="auto" w:fill="FFFFFF"/>
        </w:rPr>
        <w:t>según texto BBVA y sujeto a las siguientes Tablas de Demérito</w:t>
      </w:r>
    </w:p>
    <w:p w14:paraId="1A726CA0" w14:textId="77777777" w:rsidR="00F44491" w:rsidRPr="00F44491" w:rsidRDefault="00F44491" w:rsidP="00F44491">
      <w:pPr>
        <w:pStyle w:val="Prrafodelista"/>
        <w:numPr>
          <w:ilvl w:val="0"/>
          <w:numId w:val="24"/>
        </w:numPr>
        <w:jc w:val="both"/>
        <w:rPr>
          <w:rFonts w:asciiTheme="minorHAnsi" w:hAnsiTheme="minorHAnsi" w:cstheme="minorHAnsi"/>
          <w:b/>
          <w:sz w:val="18"/>
          <w:szCs w:val="18"/>
        </w:rPr>
      </w:pPr>
      <w:r w:rsidRPr="00F44491">
        <w:rPr>
          <w:rFonts w:asciiTheme="minorHAnsi" w:hAnsiTheme="minorHAnsi" w:cstheme="minorHAnsi"/>
          <w:b/>
          <w:sz w:val="18"/>
          <w:szCs w:val="18"/>
        </w:rPr>
        <w:t>Para Equipos de cómputo con todos sus accesorios y equipos periféricos y equipos de oficina:</w:t>
      </w:r>
    </w:p>
    <w:p w14:paraId="32BDF750" w14:textId="77777777" w:rsidR="00F44491" w:rsidRPr="003F295E" w:rsidRDefault="00F44491" w:rsidP="00F44491">
      <w:pPr>
        <w:jc w:val="both"/>
        <w:rPr>
          <w:rFonts w:asciiTheme="minorHAnsi" w:hAnsiTheme="minorHAnsi" w:cstheme="minorHAnsi"/>
          <w:bCs/>
          <w:sz w:val="10"/>
          <w:szCs w:val="10"/>
        </w:rPr>
      </w:pPr>
    </w:p>
    <w:tbl>
      <w:tblPr>
        <w:tblStyle w:val="Tablanormal21"/>
        <w:tblW w:w="0" w:type="auto"/>
        <w:jc w:val="center"/>
        <w:tblLayout w:type="fixed"/>
        <w:tblLook w:val="0000" w:firstRow="0" w:lastRow="0" w:firstColumn="0" w:lastColumn="0" w:noHBand="0" w:noVBand="0"/>
      </w:tblPr>
      <w:tblGrid>
        <w:gridCol w:w="1980"/>
        <w:gridCol w:w="2268"/>
        <w:gridCol w:w="2835"/>
      </w:tblGrid>
      <w:tr w:rsidR="00F44491" w:rsidRPr="003F295E" w14:paraId="2396EFF4" w14:textId="77777777" w:rsidTr="00F4449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tcBorders>
              <w:bottom w:val="single" w:sz="12" w:space="0" w:color="808080" w:themeColor="background1" w:themeShade="80"/>
            </w:tcBorders>
            <w:shd w:val="clear" w:color="auto" w:fill="C6D9F1" w:themeFill="text2" w:themeFillTint="33"/>
          </w:tcPr>
          <w:p w14:paraId="3CC592F3" w14:textId="77777777" w:rsidR="00F44491" w:rsidRPr="003F295E" w:rsidRDefault="00F44491" w:rsidP="00F44491">
            <w:pPr>
              <w:jc w:val="center"/>
              <w:rPr>
                <w:rFonts w:asciiTheme="minorHAnsi" w:hAnsiTheme="minorHAnsi" w:cstheme="minorHAnsi"/>
                <w:b/>
                <w:sz w:val="18"/>
                <w:szCs w:val="18"/>
              </w:rPr>
            </w:pPr>
            <w:bookmarkStart w:id="4" w:name="_Hlk74859997"/>
            <w:r w:rsidRPr="003F295E">
              <w:rPr>
                <w:rFonts w:asciiTheme="minorHAnsi" w:hAnsiTheme="minorHAnsi" w:cstheme="minorHAnsi"/>
                <w:b/>
                <w:sz w:val="18"/>
                <w:szCs w:val="18"/>
              </w:rPr>
              <w:t>EDAD (AÑOS)</w:t>
            </w:r>
          </w:p>
        </w:tc>
        <w:tc>
          <w:tcPr>
            <w:cnfStyle w:val="000001000000" w:firstRow="0" w:lastRow="0" w:firstColumn="0" w:lastColumn="0" w:oddVBand="0" w:evenVBand="1" w:oddHBand="0" w:evenHBand="0" w:firstRowFirstColumn="0" w:firstRowLastColumn="0" w:lastRowFirstColumn="0" w:lastRowLastColumn="0"/>
            <w:tcW w:w="2268" w:type="dxa"/>
            <w:tcBorders>
              <w:bottom w:val="single" w:sz="12" w:space="0" w:color="808080" w:themeColor="background1" w:themeShade="80"/>
            </w:tcBorders>
            <w:shd w:val="clear" w:color="auto" w:fill="C6D9F1" w:themeFill="text2" w:themeFillTint="33"/>
          </w:tcPr>
          <w:p w14:paraId="02A35AC9"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DEMERITO POR AÑO</w:t>
            </w:r>
          </w:p>
        </w:tc>
        <w:tc>
          <w:tcPr>
            <w:cnfStyle w:val="000010000000" w:firstRow="0" w:lastRow="0" w:firstColumn="0" w:lastColumn="0" w:oddVBand="1" w:evenVBand="0" w:oddHBand="0" w:evenHBand="0" w:firstRowFirstColumn="0" w:firstRowLastColumn="0" w:lastRowFirstColumn="0" w:lastRowLastColumn="0"/>
            <w:tcW w:w="2835" w:type="dxa"/>
            <w:tcBorders>
              <w:bottom w:val="single" w:sz="12" w:space="0" w:color="808080" w:themeColor="background1" w:themeShade="80"/>
            </w:tcBorders>
            <w:shd w:val="clear" w:color="auto" w:fill="C6D9F1" w:themeFill="text2" w:themeFillTint="33"/>
          </w:tcPr>
          <w:p w14:paraId="4FDE70B7"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DEMERITO ACUMULADO</w:t>
            </w:r>
          </w:p>
        </w:tc>
      </w:tr>
      <w:tr w:rsidR="00F44491" w:rsidRPr="003F295E" w14:paraId="500DF166" w14:textId="77777777" w:rsidTr="00F44491">
        <w:trPr>
          <w:jc w:val="center"/>
        </w:trPr>
        <w:tc>
          <w:tcPr>
            <w:cnfStyle w:val="000010000000" w:firstRow="0" w:lastRow="0" w:firstColumn="0" w:lastColumn="0" w:oddVBand="1" w:evenVBand="0" w:oddHBand="0" w:evenHBand="0" w:firstRowFirstColumn="0" w:firstRowLastColumn="0" w:lastRowFirstColumn="0" w:lastRowLastColumn="0"/>
            <w:tcW w:w="1980" w:type="dxa"/>
            <w:tcBorders>
              <w:top w:val="single" w:sz="12" w:space="0" w:color="808080" w:themeColor="background1" w:themeShade="80"/>
            </w:tcBorders>
          </w:tcPr>
          <w:p w14:paraId="70803B74"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0 – 5</w:t>
            </w:r>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808080" w:themeColor="background1" w:themeShade="80"/>
            </w:tcBorders>
          </w:tcPr>
          <w:p w14:paraId="0275CCDA"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0%</w:t>
            </w:r>
          </w:p>
        </w:tc>
        <w:tc>
          <w:tcPr>
            <w:cnfStyle w:val="000010000000" w:firstRow="0" w:lastRow="0" w:firstColumn="0" w:lastColumn="0" w:oddVBand="1" w:evenVBand="0" w:oddHBand="0" w:evenHBand="0" w:firstRowFirstColumn="0" w:firstRowLastColumn="0" w:lastRowFirstColumn="0" w:lastRowLastColumn="0"/>
            <w:tcW w:w="2835" w:type="dxa"/>
            <w:tcBorders>
              <w:top w:val="single" w:sz="12" w:space="0" w:color="808080" w:themeColor="background1" w:themeShade="80"/>
            </w:tcBorders>
          </w:tcPr>
          <w:p w14:paraId="7C407679"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0%</w:t>
            </w:r>
          </w:p>
        </w:tc>
      </w:tr>
      <w:tr w:rsidR="00F44491" w:rsidRPr="003F295E" w14:paraId="6D7DB1EE" w14:textId="77777777" w:rsidTr="00F4449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tcPr>
          <w:p w14:paraId="41F2C71F"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5 – 6</w:t>
            </w:r>
          </w:p>
        </w:tc>
        <w:tc>
          <w:tcPr>
            <w:cnfStyle w:val="000001000000" w:firstRow="0" w:lastRow="0" w:firstColumn="0" w:lastColumn="0" w:oddVBand="0" w:evenVBand="1" w:oddHBand="0" w:evenHBand="0" w:firstRowFirstColumn="0" w:firstRowLastColumn="0" w:lastRowFirstColumn="0" w:lastRowLastColumn="0"/>
            <w:tcW w:w="2268" w:type="dxa"/>
          </w:tcPr>
          <w:p w14:paraId="19CDCDC6"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tcPr>
          <w:p w14:paraId="075BF2C9"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r>
      <w:tr w:rsidR="00F44491" w:rsidRPr="003F295E" w14:paraId="19E21640" w14:textId="77777777" w:rsidTr="00F44491">
        <w:trPr>
          <w:jc w:val="center"/>
        </w:trPr>
        <w:tc>
          <w:tcPr>
            <w:cnfStyle w:val="000010000000" w:firstRow="0" w:lastRow="0" w:firstColumn="0" w:lastColumn="0" w:oddVBand="1" w:evenVBand="0" w:oddHBand="0" w:evenHBand="0" w:firstRowFirstColumn="0" w:firstRowLastColumn="0" w:lastRowFirstColumn="0" w:lastRowLastColumn="0"/>
            <w:tcW w:w="1980" w:type="dxa"/>
          </w:tcPr>
          <w:p w14:paraId="0A1FD80C"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6 – 7</w:t>
            </w:r>
          </w:p>
        </w:tc>
        <w:tc>
          <w:tcPr>
            <w:cnfStyle w:val="000001000000" w:firstRow="0" w:lastRow="0" w:firstColumn="0" w:lastColumn="0" w:oddVBand="0" w:evenVBand="1" w:oddHBand="0" w:evenHBand="0" w:firstRowFirstColumn="0" w:firstRowLastColumn="0" w:lastRowFirstColumn="0" w:lastRowLastColumn="0"/>
            <w:tcW w:w="2268" w:type="dxa"/>
          </w:tcPr>
          <w:p w14:paraId="02AFFD16"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tcPr>
          <w:p w14:paraId="348CD55D"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20%</w:t>
            </w:r>
          </w:p>
        </w:tc>
      </w:tr>
      <w:tr w:rsidR="00F44491" w:rsidRPr="003F295E" w14:paraId="4EBED534" w14:textId="77777777" w:rsidTr="00F4449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tcPr>
          <w:p w14:paraId="117C47FB"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7 – 8</w:t>
            </w:r>
          </w:p>
        </w:tc>
        <w:tc>
          <w:tcPr>
            <w:cnfStyle w:val="000001000000" w:firstRow="0" w:lastRow="0" w:firstColumn="0" w:lastColumn="0" w:oddVBand="0" w:evenVBand="1" w:oddHBand="0" w:evenHBand="0" w:firstRowFirstColumn="0" w:firstRowLastColumn="0" w:lastRowFirstColumn="0" w:lastRowLastColumn="0"/>
            <w:tcW w:w="2268" w:type="dxa"/>
          </w:tcPr>
          <w:p w14:paraId="67E21A89"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tcPr>
          <w:p w14:paraId="6820D601"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30%</w:t>
            </w:r>
          </w:p>
        </w:tc>
      </w:tr>
      <w:tr w:rsidR="00F44491" w:rsidRPr="003F295E" w14:paraId="5BF6C96E" w14:textId="77777777" w:rsidTr="00F44491">
        <w:trPr>
          <w:jc w:val="center"/>
        </w:trPr>
        <w:tc>
          <w:tcPr>
            <w:cnfStyle w:val="000010000000" w:firstRow="0" w:lastRow="0" w:firstColumn="0" w:lastColumn="0" w:oddVBand="1" w:evenVBand="0" w:oddHBand="0" w:evenHBand="0" w:firstRowFirstColumn="0" w:firstRowLastColumn="0" w:lastRowFirstColumn="0" w:lastRowLastColumn="0"/>
            <w:tcW w:w="1980" w:type="dxa"/>
          </w:tcPr>
          <w:p w14:paraId="0A061ADD"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8 – 9</w:t>
            </w:r>
          </w:p>
        </w:tc>
        <w:tc>
          <w:tcPr>
            <w:cnfStyle w:val="000001000000" w:firstRow="0" w:lastRow="0" w:firstColumn="0" w:lastColumn="0" w:oddVBand="0" w:evenVBand="1" w:oddHBand="0" w:evenHBand="0" w:firstRowFirstColumn="0" w:firstRowLastColumn="0" w:lastRowFirstColumn="0" w:lastRowLastColumn="0"/>
            <w:tcW w:w="2268" w:type="dxa"/>
          </w:tcPr>
          <w:p w14:paraId="27414423"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tcPr>
          <w:p w14:paraId="0DDFC0DE"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40%</w:t>
            </w:r>
          </w:p>
        </w:tc>
      </w:tr>
      <w:tr w:rsidR="00F44491" w:rsidRPr="003F295E" w14:paraId="07F7D711" w14:textId="77777777" w:rsidTr="00F4449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tcPr>
          <w:p w14:paraId="259A776D"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9 -10</w:t>
            </w:r>
          </w:p>
        </w:tc>
        <w:tc>
          <w:tcPr>
            <w:cnfStyle w:val="000001000000" w:firstRow="0" w:lastRow="0" w:firstColumn="0" w:lastColumn="0" w:oddVBand="0" w:evenVBand="1" w:oddHBand="0" w:evenHBand="0" w:firstRowFirstColumn="0" w:firstRowLastColumn="0" w:lastRowFirstColumn="0" w:lastRowLastColumn="0"/>
            <w:tcW w:w="2268" w:type="dxa"/>
          </w:tcPr>
          <w:p w14:paraId="31E44ABE"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w:t>
            </w:r>
          </w:p>
        </w:tc>
        <w:tc>
          <w:tcPr>
            <w:cnfStyle w:val="000010000000" w:firstRow="0" w:lastRow="0" w:firstColumn="0" w:lastColumn="0" w:oddVBand="1" w:evenVBand="0" w:oddHBand="0" w:evenHBand="0" w:firstRowFirstColumn="0" w:firstRowLastColumn="0" w:lastRowFirstColumn="0" w:lastRowLastColumn="0"/>
            <w:tcW w:w="2835" w:type="dxa"/>
          </w:tcPr>
          <w:p w14:paraId="1E143311"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50%</w:t>
            </w:r>
          </w:p>
        </w:tc>
      </w:tr>
      <w:tr w:rsidR="00F44491" w:rsidRPr="003F295E" w14:paraId="4E82EBD9" w14:textId="77777777" w:rsidTr="00F44491">
        <w:trPr>
          <w:jc w:val="center"/>
        </w:trPr>
        <w:tc>
          <w:tcPr>
            <w:cnfStyle w:val="000010000000" w:firstRow="0" w:lastRow="0" w:firstColumn="0" w:lastColumn="0" w:oddVBand="1" w:evenVBand="0" w:oddHBand="0" w:evenHBand="0" w:firstRowFirstColumn="0" w:firstRowLastColumn="0" w:lastRowFirstColumn="0" w:lastRowLastColumn="0"/>
            <w:tcW w:w="1980" w:type="dxa"/>
          </w:tcPr>
          <w:p w14:paraId="4A024A04"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10 en adelante</w:t>
            </w:r>
          </w:p>
        </w:tc>
        <w:tc>
          <w:tcPr>
            <w:cnfStyle w:val="000001000000" w:firstRow="0" w:lastRow="0" w:firstColumn="0" w:lastColumn="0" w:oddVBand="0" w:evenVBand="1" w:oddHBand="0" w:evenHBand="0" w:firstRowFirstColumn="0" w:firstRowLastColumn="0" w:lastRowFirstColumn="0" w:lastRowLastColumn="0"/>
            <w:tcW w:w="2268" w:type="dxa"/>
          </w:tcPr>
          <w:p w14:paraId="54DE670D" w14:textId="77777777" w:rsidR="00F44491" w:rsidRPr="003F295E" w:rsidRDefault="00F44491" w:rsidP="00F44491">
            <w:pPr>
              <w:jc w:val="center"/>
              <w:rPr>
                <w:rFonts w:asciiTheme="minorHAnsi" w:hAnsiTheme="minorHAnsi" w:cstheme="minorHAnsi"/>
                <w:bCs/>
                <w:sz w:val="18"/>
                <w:szCs w:val="18"/>
              </w:rPr>
            </w:pPr>
          </w:p>
        </w:tc>
        <w:tc>
          <w:tcPr>
            <w:cnfStyle w:val="000010000000" w:firstRow="0" w:lastRow="0" w:firstColumn="0" w:lastColumn="0" w:oddVBand="1" w:evenVBand="0" w:oddHBand="0" w:evenHBand="0" w:firstRowFirstColumn="0" w:firstRowLastColumn="0" w:lastRowFirstColumn="0" w:lastRowLastColumn="0"/>
            <w:tcW w:w="2835" w:type="dxa"/>
          </w:tcPr>
          <w:p w14:paraId="73243144" w14:textId="77777777" w:rsidR="00F44491" w:rsidRPr="003F295E" w:rsidRDefault="00F44491" w:rsidP="00F44491">
            <w:pPr>
              <w:jc w:val="center"/>
              <w:rPr>
                <w:rFonts w:asciiTheme="minorHAnsi" w:hAnsiTheme="minorHAnsi" w:cstheme="minorHAnsi"/>
                <w:bCs/>
                <w:sz w:val="18"/>
                <w:szCs w:val="18"/>
              </w:rPr>
            </w:pPr>
            <w:r w:rsidRPr="003F295E">
              <w:rPr>
                <w:rFonts w:asciiTheme="minorHAnsi" w:hAnsiTheme="minorHAnsi" w:cstheme="minorHAnsi"/>
                <w:bCs/>
                <w:sz w:val="18"/>
                <w:szCs w:val="18"/>
              </w:rPr>
              <w:t>50%</w:t>
            </w:r>
          </w:p>
        </w:tc>
      </w:tr>
      <w:bookmarkEnd w:id="4"/>
    </w:tbl>
    <w:p w14:paraId="40B5F47E" w14:textId="77777777" w:rsidR="00F44491" w:rsidRPr="00034110" w:rsidRDefault="00F44491" w:rsidP="00F44491">
      <w:pPr>
        <w:jc w:val="both"/>
        <w:rPr>
          <w:rFonts w:asciiTheme="minorHAnsi" w:hAnsiTheme="minorHAnsi" w:cstheme="minorHAnsi"/>
          <w:b/>
          <w:sz w:val="10"/>
          <w:szCs w:val="10"/>
          <w:shd w:val="clear" w:color="auto" w:fill="FFFFFF"/>
        </w:rPr>
      </w:pPr>
    </w:p>
    <w:p w14:paraId="1F714F48" w14:textId="77777777" w:rsidR="00F44491" w:rsidRPr="00F44491" w:rsidRDefault="00F44491" w:rsidP="00F44491">
      <w:pPr>
        <w:pStyle w:val="Prrafodelista"/>
        <w:numPr>
          <w:ilvl w:val="0"/>
          <w:numId w:val="24"/>
        </w:numPr>
        <w:jc w:val="both"/>
        <w:rPr>
          <w:rFonts w:asciiTheme="minorHAnsi" w:hAnsiTheme="minorHAnsi" w:cstheme="minorHAnsi"/>
          <w:b/>
          <w:sz w:val="18"/>
          <w:szCs w:val="18"/>
        </w:rPr>
      </w:pPr>
      <w:bookmarkStart w:id="5" w:name="_Hlk74860069"/>
      <w:r w:rsidRPr="00F44491">
        <w:rPr>
          <w:rFonts w:asciiTheme="minorHAnsi" w:hAnsiTheme="minorHAnsi" w:cstheme="minorHAnsi"/>
          <w:b/>
          <w:sz w:val="18"/>
          <w:szCs w:val="18"/>
        </w:rPr>
        <w:t>Para Maquinaria y Equipo:</w:t>
      </w:r>
    </w:p>
    <w:p w14:paraId="58FB37E6" w14:textId="77777777" w:rsidR="00F44491" w:rsidRPr="003F295E" w:rsidRDefault="00F44491" w:rsidP="00F44491">
      <w:pPr>
        <w:jc w:val="both"/>
        <w:rPr>
          <w:rFonts w:asciiTheme="minorHAnsi" w:hAnsiTheme="minorHAnsi" w:cstheme="minorHAnsi"/>
          <w:sz w:val="10"/>
          <w:szCs w:val="10"/>
          <w:shd w:val="clear" w:color="auto" w:fill="FFFFFF"/>
        </w:rPr>
      </w:pPr>
    </w:p>
    <w:tbl>
      <w:tblPr>
        <w:tblStyle w:val="Tablaconcuadrcula"/>
        <w:tblW w:w="0" w:type="auto"/>
        <w:jc w:val="center"/>
        <w:tblLayout w:type="fixed"/>
        <w:tblLook w:val="0000" w:firstRow="0" w:lastRow="0" w:firstColumn="0" w:lastColumn="0" w:noHBand="0" w:noVBand="0"/>
      </w:tblPr>
      <w:tblGrid>
        <w:gridCol w:w="1991"/>
        <w:gridCol w:w="2268"/>
        <w:gridCol w:w="2966"/>
      </w:tblGrid>
      <w:tr w:rsidR="00F44491" w:rsidRPr="003F295E" w14:paraId="6E29CBBF" w14:textId="77777777" w:rsidTr="00F44491">
        <w:trPr>
          <w:jc w:val="center"/>
        </w:trPr>
        <w:tc>
          <w:tcPr>
            <w:tcW w:w="1991" w:type="dxa"/>
            <w:tcBorders>
              <w:bottom w:val="single" w:sz="12" w:space="0" w:color="808080" w:themeColor="background1" w:themeShade="80"/>
            </w:tcBorders>
            <w:shd w:val="clear" w:color="auto" w:fill="C6D9F1" w:themeFill="text2" w:themeFillTint="33"/>
            <w:vAlign w:val="center"/>
          </w:tcPr>
          <w:p w14:paraId="389C5BFB"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EDAD (AÑOS)</w:t>
            </w:r>
          </w:p>
        </w:tc>
        <w:tc>
          <w:tcPr>
            <w:tcW w:w="2268" w:type="dxa"/>
            <w:tcBorders>
              <w:bottom w:val="single" w:sz="12" w:space="0" w:color="808080" w:themeColor="background1" w:themeShade="80"/>
            </w:tcBorders>
            <w:shd w:val="clear" w:color="auto" w:fill="C6D9F1" w:themeFill="text2" w:themeFillTint="33"/>
            <w:vAlign w:val="center"/>
          </w:tcPr>
          <w:p w14:paraId="61817576"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DEMERITO POR AÑO</w:t>
            </w:r>
          </w:p>
        </w:tc>
        <w:tc>
          <w:tcPr>
            <w:tcW w:w="2966" w:type="dxa"/>
            <w:tcBorders>
              <w:bottom w:val="single" w:sz="12" w:space="0" w:color="808080" w:themeColor="background1" w:themeShade="80"/>
            </w:tcBorders>
            <w:shd w:val="clear" w:color="auto" w:fill="C6D9F1" w:themeFill="text2" w:themeFillTint="33"/>
            <w:vAlign w:val="center"/>
          </w:tcPr>
          <w:p w14:paraId="3E84226F"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DEMERITO ACUMULADO</w:t>
            </w:r>
          </w:p>
        </w:tc>
      </w:tr>
      <w:tr w:rsidR="00F44491" w:rsidRPr="003F295E" w14:paraId="04D886BE" w14:textId="77777777" w:rsidTr="00F44491">
        <w:trPr>
          <w:jc w:val="center"/>
        </w:trPr>
        <w:tc>
          <w:tcPr>
            <w:tcW w:w="1991" w:type="dxa"/>
            <w:tcBorders>
              <w:top w:val="single" w:sz="12" w:space="0" w:color="808080" w:themeColor="background1" w:themeShade="80"/>
            </w:tcBorders>
          </w:tcPr>
          <w:p w14:paraId="547A4CE8"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0 – 8</w:t>
            </w:r>
          </w:p>
        </w:tc>
        <w:tc>
          <w:tcPr>
            <w:tcW w:w="2268" w:type="dxa"/>
            <w:tcBorders>
              <w:top w:val="single" w:sz="12" w:space="0" w:color="808080" w:themeColor="background1" w:themeShade="80"/>
            </w:tcBorders>
          </w:tcPr>
          <w:p w14:paraId="72E5371F"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0%</w:t>
            </w:r>
          </w:p>
        </w:tc>
        <w:tc>
          <w:tcPr>
            <w:tcW w:w="2966" w:type="dxa"/>
            <w:tcBorders>
              <w:top w:val="single" w:sz="12" w:space="0" w:color="808080" w:themeColor="background1" w:themeShade="80"/>
            </w:tcBorders>
          </w:tcPr>
          <w:p w14:paraId="5E808E1B"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0%</w:t>
            </w:r>
          </w:p>
        </w:tc>
      </w:tr>
      <w:tr w:rsidR="00F44491" w:rsidRPr="003F295E" w14:paraId="5B8DA4D6" w14:textId="77777777" w:rsidTr="00F44491">
        <w:trPr>
          <w:jc w:val="center"/>
        </w:trPr>
        <w:tc>
          <w:tcPr>
            <w:tcW w:w="1991" w:type="dxa"/>
          </w:tcPr>
          <w:p w14:paraId="01B5CDD7"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8 – 15</w:t>
            </w:r>
          </w:p>
        </w:tc>
        <w:tc>
          <w:tcPr>
            <w:tcW w:w="2268" w:type="dxa"/>
          </w:tcPr>
          <w:p w14:paraId="36A66807"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20%</w:t>
            </w:r>
          </w:p>
        </w:tc>
        <w:tc>
          <w:tcPr>
            <w:tcW w:w="2966" w:type="dxa"/>
          </w:tcPr>
          <w:p w14:paraId="28F1B3DB"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20%</w:t>
            </w:r>
          </w:p>
        </w:tc>
      </w:tr>
      <w:tr w:rsidR="00F44491" w:rsidRPr="003F295E" w14:paraId="41D1B842" w14:textId="77777777" w:rsidTr="00F44491">
        <w:trPr>
          <w:trHeight w:val="117"/>
          <w:jc w:val="center"/>
        </w:trPr>
        <w:tc>
          <w:tcPr>
            <w:tcW w:w="1991" w:type="dxa"/>
          </w:tcPr>
          <w:p w14:paraId="63F97C22"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highlight w:val="yellow"/>
              </w:rPr>
              <w:t>16</w:t>
            </w:r>
            <w:r w:rsidRPr="003F295E">
              <w:rPr>
                <w:rFonts w:asciiTheme="minorHAnsi" w:hAnsiTheme="minorHAnsi" w:cstheme="minorHAnsi"/>
                <w:b/>
                <w:sz w:val="18"/>
                <w:szCs w:val="18"/>
              </w:rPr>
              <w:t xml:space="preserve"> – 20</w:t>
            </w:r>
          </w:p>
        </w:tc>
        <w:tc>
          <w:tcPr>
            <w:tcW w:w="2268" w:type="dxa"/>
          </w:tcPr>
          <w:p w14:paraId="751C0EBF"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25%</w:t>
            </w:r>
          </w:p>
        </w:tc>
        <w:tc>
          <w:tcPr>
            <w:tcW w:w="2966" w:type="dxa"/>
          </w:tcPr>
          <w:p w14:paraId="506EB2E4"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45%</w:t>
            </w:r>
          </w:p>
        </w:tc>
      </w:tr>
      <w:tr w:rsidR="00F44491" w:rsidRPr="003F295E" w14:paraId="3D166489" w14:textId="77777777" w:rsidTr="00F44491">
        <w:trPr>
          <w:jc w:val="center"/>
        </w:trPr>
        <w:tc>
          <w:tcPr>
            <w:tcW w:w="1991" w:type="dxa"/>
          </w:tcPr>
          <w:p w14:paraId="2596973E" w14:textId="77777777" w:rsidR="00F44491" w:rsidRPr="003F295E" w:rsidRDefault="00F44491" w:rsidP="00F44491">
            <w:pPr>
              <w:jc w:val="center"/>
              <w:rPr>
                <w:rFonts w:asciiTheme="minorHAnsi" w:hAnsiTheme="minorHAnsi" w:cstheme="minorHAnsi"/>
                <w:b/>
                <w:sz w:val="18"/>
                <w:szCs w:val="18"/>
              </w:rPr>
            </w:pPr>
            <w:r w:rsidRPr="003F295E">
              <w:rPr>
                <w:rFonts w:asciiTheme="minorHAnsi" w:hAnsiTheme="minorHAnsi" w:cstheme="minorHAnsi"/>
                <w:b/>
                <w:sz w:val="18"/>
                <w:szCs w:val="18"/>
              </w:rPr>
              <w:t>20 en adelante</w:t>
            </w:r>
          </w:p>
        </w:tc>
        <w:tc>
          <w:tcPr>
            <w:tcW w:w="2268" w:type="dxa"/>
          </w:tcPr>
          <w:p w14:paraId="1D34E225" w14:textId="77777777" w:rsidR="00F44491" w:rsidRPr="003F295E" w:rsidRDefault="00F44491" w:rsidP="00F44491">
            <w:pPr>
              <w:jc w:val="center"/>
              <w:rPr>
                <w:rFonts w:asciiTheme="minorHAnsi" w:hAnsiTheme="minorHAnsi" w:cstheme="minorHAnsi"/>
                <w:sz w:val="18"/>
                <w:szCs w:val="18"/>
              </w:rPr>
            </w:pPr>
          </w:p>
        </w:tc>
        <w:tc>
          <w:tcPr>
            <w:tcW w:w="2966" w:type="dxa"/>
          </w:tcPr>
          <w:p w14:paraId="10D456E6" w14:textId="77777777" w:rsidR="00F44491" w:rsidRPr="003F295E" w:rsidRDefault="00F44491" w:rsidP="00F44491">
            <w:pPr>
              <w:jc w:val="center"/>
              <w:rPr>
                <w:rFonts w:asciiTheme="minorHAnsi" w:hAnsiTheme="minorHAnsi" w:cstheme="minorHAnsi"/>
                <w:sz w:val="18"/>
                <w:szCs w:val="18"/>
              </w:rPr>
            </w:pPr>
            <w:r w:rsidRPr="003F295E">
              <w:rPr>
                <w:rFonts w:asciiTheme="minorHAnsi" w:hAnsiTheme="minorHAnsi" w:cstheme="minorHAnsi"/>
                <w:sz w:val="18"/>
                <w:szCs w:val="18"/>
              </w:rPr>
              <w:t>Máximo 50%</w:t>
            </w:r>
          </w:p>
        </w:tc>
      </w:tr>
      <w:bookmarkEnd w:id="5"/>
    </w:tbl>
    <w:p w14:paraId="725865B7" w14:textId="038329A9" w:rsidR="008064A9" w:rsidRPr="00F44491" w:rsidRDefault="008064A9" w:rsidP="008064A9">
      <w:pPr>
        <w:jc w:val="both"/>
        <w:rPr>
          <w:rFonts w:asciiTheme="minorHAnsi" w:hAnsiTheme="minorHAnsi" w:cstheme="minorHAnsi"/>
          <w:iCs/>
          <w:sz w:val="20"/>
        </w:rPr>
      </w:pPr>
    </w:p>
    <w:p w14:paraId="60875773" w14:textId="26E9B982" w:rsidR="008064A9" w:rsidRDefault="008064A9" w:rsidP="008064A9">
      <w:pPr>
        <w:jc w:val="both"/>
        <w:rPr>
          <w:rFonts w:asciiTheme="minorHAnsi" w:hAnsiTheme="minorHAnsi" w:cstheme="minorHAnsi"/>
          <w:iCs/>
          <w:sz w:val="18"/>
          <w:szCs w:val="18"/>
        </w:rPr>
      </w:pPr>
      <w:r w:rsidRPr="001606DD">
        <w:rPr>
          <w:rFonts w:asciiTheme="minorHAnsi" w:hAnsiTheme="minorHAnsi" w:cstheme="minorHAnsi"/>
          <w:b/>
          <w:iCs/>
          <w:sz w:val="18"/>
          <w:szCs w:val="18"/>
        </w:rPr>
        <w:t>CONDICION ESPECIAL</w:t>
      </w:r>
      <w:r w:rsidR="00EF7F7E" w:rsidRPr="001606DD">
        <w:rPr>
          <w:rFonts w:asciiTheme="minorHAnsi" w:hAnsiTheme="minorHAnsi" w:cstheme="minorHAnsi"/>
          <w:b/>
          <w:iCs/>
          <w:sz w:val="18"/>
          <w:szCs w:val="18"/>
        </w:rPr>
        <w:t xml:space="preserve"> (Aplica solo dentro de Predios Asegurados)</w:t>
      </w:r>
      <w:r w:rsidRPr="001606DD">
        <w:rPr>
          <w:rFonts w:asciiTheme="minorHAnsi" w:hAnsiTheme="minorHAnsi" w:cstheme="minorHAnsi"/>
          <w:b/>
          <w:iCs/>
          <w:sz w:val="18"/>
          <w:szCs w:val="18"/>
        </w:rPr>
        <w:t>:</w:t>
      </w:r>
      <w:r w:rsidR="00257DC8" w:rsidRPr="001606DD">
        <w:rPr>
          <w:rFonts w:asciiTheme="minorHAnsi" w:hAnsiTheme="minorHAnsi" w:cstheme="minorHAnsi"/>
          <w:b/>
          <w:iCs/>
          <w:sz w:val="18"/>
          <w:szCs w:val="18"/>
        </w:rPr>
        <w:t xml:space="preserve"> </w:t>
      </w:r>
      <w:r w:rsidRPr="001606DD">
        <w:rPr>
          <w:rFonts w:asciiTheme="minorHAnsi" w:hAnsiTheme="minorHAnsi" w:cstheme="minorHAnsi"/>
          <w:iCs/>
          <w:sz w:val="18"/>
          <w:szCs w:val="18"/>
        </w:rPr>
        <w:t xml:space="preserve">En </w:t>
      </w:r>
      <w:proofErr w:type="gramStart"/>
      <w:r w:rsidRPr="001606DD">
        <w:rPr>
          <w:rFonts w:asciiTheme="minorHAnsi" w:hAnsiTheme="minorHAnsi" w:cstheme="minorHAnsi"/>
          <w:iCs/>
          <w:sz w:val="18"/>
          <w:szCs w:val="18"/>
        </w:rPr>
        <w:t>concordancia  con</w:t>
      </w:r>
      <w:proofErr w:type="gramEnd"/>
      <w:r w:rsidRPr="001606DD">
        <w:rPr>
          <w:rFonts w:asciiTheme="minorHAnsi" w:hAnsiTheme="minorHAnsi" w:cstheme="minorHAnsi"/>
          <w:iCs/>
          <w:sz w:val="18"/>
          <w:szCs w:val="18"/>
        </w:rPr>
        <w:t xml:space="preserve"> lo dispuesto en el Art 1039 del Código de Comercio el amparo ofrecido por la presente cobertura se contrata considerando como Tomador a los señores de </w:t>
      </w:r>
      <w:r w:rsidR="00800BF4">
        <w:rPr>
          <w:rFonts w:asciiTheme="minorHAnsi" w:hAnsiTheme="minorHAnsi" w:cstheme="minorHAnsi"/>
          <w:b/>
          <w:iCs/>
          <w:sz w:val="18"/>
          <w:szCs w:val="18"/>
        </w:rPr>
        <w:t xml:space="preserve">SUPREN &amp; ANTAUEN </w:t>
      </w:r>
      <w:r w:rsidR="00443E26">
        <w:rPr>
          <w:rFonts w:asciiTheme="minorHAnsi" w:hAnsiTheme="minorHAnsi" w:cstheme="minorHAnsi"/>
          <w:b/>
          <w:iCs/>
          <w:sz w:val="18"/>
          <w:szCs w:val="18"/>
        </w:rPr>
        <w:t>S.A.S.</w:t>
      </w:r>
      <w:r w:rsidR="009375F9" w:rsidRPr="001606DD">
        <w:rPr>
          <w:rFonts w:asciiTheme="minorHAnsi" w:hAnsiTheme="minorHAnsi" w:cstheme="minorHAnsi"/>
          <w:iCs/>
          <w:sz w:val="18"/>
          <w:szCs w:val="18"/>
        </w:rPr>
        <w:t xml:space="preserve"> </w:t>
      </w:r>
      <w:r w:rsidRPr="001606DD">
        <w:rPr>
          <w:rFonts w:asciiTheme="minorHAnsi" w:hAnsiTheme="minorHAnsi" w:cstheme="minorHAnsi"/>
          <w:iCs/>
          <w:sz w:val="18"/>
          <w:szCs w:val="18"/>
        </w:rPr>
        <w:t xml:space="preserve"> y como Asegurados y Beneficiarios a los Clientes del mismo o los Terceros dueños de los bienes, configurándose el seguro contratado por cuenta de un tercero determinado, por lo </w:t>
      </w:r>
      <w:proofErr w:type="gramStart"/>
      <w:r w:rsidRPr="001606DD">
        <w:rPr>
          <w:rFonts w:asciiTheme="minorHAnsi" w:hAnsiTheme="minorHAnsi" w:cstheme="minorHAnsi"/>
          <w:iCs/>
          <w:sz w:val="18"/>
          <w:szCs w:val="18"/>
        </w:rPr>
        <w:t>tanto</w:t>
      </w:r>
      <w:proofErr w:type="gramEnd"/>
      <w:r w:rsidRPr="001606DD">
        <w:rPr>
          <w:rFonts w:asciiTheme="minorHAnsi" w:hAnsiTheme="minorHAnsi" w:cstheme="minorHAnsi"/>
          <w:iCs/>
          <w:sz w:val="18"/>
          <w:szCs w:val="18"/>
        </w:rPr>
        <w:t xml:space="preserve"> a </w:t>
      </w:r>
      <w:r w:rsidR="00800BF4">
        <w:rPr>
          <w:rFonts w:asciiTheme="minorHAnsi" w:hAnsiTheme="minorHAnsi" w:cstheme="minorHAnsi"/>
          <w:b/>
          <w:iCs/>
          <w:sz w:val="18"/>
          <w:szCs w:val="18"/>
        </w:rPr>
        <w:t>SUPREN &amp; ANTAUEN S.A.S.</w:t>
      </w:r>
      <w:r w:rsidR="00800BF4" w:rsidRPr="001606DD">
        <w:rPr>
          <w:rFonts w:asciiTheme="minorHAnsi" w:hAnsiTheme="minorHAnsi" w:cstheme="minorHAnsi"/>
          <w:iCs/>
          <w:sz w:val="18"/>
          <w:szCs w:val="18"/>
        </w:rPr>
        <w:t xml:space="preserve"> </w:t>
      </w:r>
      <w:r w:rsidRPr="001606DD">
        <w:rPr>
          <w:rFonts w:asciiTheme="minorHAnsi" w:hAnsiTheme="minorHAnsi" w:cstheme="minorHAnsi"/>
          <w:iCs/>
          <w:sz w:val="18"/>
          <w:szCs w:val="18"/>
        </w:rPr>
        <w:t xml:space="preserve">le incumben las obligaciones del contrato de seguro y a sus Clientes o Terceros dueños de los bienes el derecho de la prestación asegurada. No </w:t>
      </w:r>
      <w:proofErr w:type="gramStart"/>
      <w:r w:rsidRPr="001606DD">
        <w:rPr>
          <w:rFonts w:asciiTheme="minorHAnsi" w:hAnsiTheme="minorHAnsi" w:cstheme="minorHAnsi"/>
          <w:iCs/>
          <w:sz w:val="18"/>
          <w:szCs w:val="18"/>
        </w:rPr>
        <w:t>obstante</w:t>
      </w:r>
      <w:proofErr w:type="gramEnd"/>
      <w:r w:rsidRPr="001606DD">
        <w:rPr>
          <w:rFonts w:asciiTheme="minorHAnsi" w:hAnsiTheme="minorHAnsi" w:cstheme="minorHAnsi"/>
          <w:iCs/>
          <w:sz w:val="18"/>
          <w:szCs w:val="18"/>
        </w:rPr>
        <w:t xml:space="preserve"> lo anterior a los asegurados les corresponde aquellas obligaciones que no puedan ser cumplidas más que por ellos mismos.</w:t>
      </w:r>
    </w:p>
    <w:p w14:paraId="4D7CD7E5" w14:textId="49735936" w:rsidR="00D807FE" w:rsidRDefault="00D807FE" w:rsidP="008064A9">
      <w:pPr>
        <w:jc w:val="both"/>
        <w:rPr>
          <w:rFonts w:asciiTheme="minorHAnsi" w:hAnsiTheme="minorHAnsi" w:cstheme="minorHAnsi"/>
          <w:iCs/>
          <w:sz w:val="18"/>
          <w:szCs w:val="18"/>
        </w:rPr>
      </w:pPr>
    </w:p>
    <w:p w14:paraId="69325178" w14:textId="4A6C552A" w:rsidR="00D807FE" w:rsidRDefault="00D807FE" w:rsidP="008064A9">
      <w:pPr>
        <w:jc w:val="both"/>
        <w:rPr>
          <w:rFonts w:asciiTheme="minorHAnsi" w:hAnsiTheme="minorHAnsi" w:cstheme="minorHAnsi"/>
          <w:iCs/>
          <w:sz w:val="18"/>
          <w:szCs w:val="18"/>
        </w:rPr>
      </w:pPr>
    </w:p>
    <w:p w14:paraId="390C0DAA" w14:textId="77777777" w:rsidR="00D807FE" w:rsidRPr="001606DD" w:rsidRDefault="00D807FE" w:rsidP="008064A9">
      <w:pPr>
        <w:jc w:val="both"/>
        <w:rPr>
          <w:rFonts w:asciiTheme="minorHAnsi" w:hAnsiTheme="minorHAnsi" w:cstheme="minorHAnsi"/>
          <w:iCs/>
          <w:sz w:val="18"/>
          <w:szCs w:val="18"/>
        </w:rPr>
      </w:pPr>
    </w:p>
    <w:p w14:paraId="4332CE70" w14:textId="09605B61" w:rsidR="008064A9" w:rsidRPr="002610D6" w:rsidRDefault="006C6A83" w:rsidP="008064A9">
      <w:pPr>
        <w:pStyle w:val="Prrafodelista"/>
        <w:ind w:left="0"/>
        <w:jc w:val="both"/>
        <w:rPr>
          <w:rFonts w:asciiTheme="minorHAnsi" w:hAnsiTheme="minorHAnsi" w:cstheme="minorHAnsi"/>
          <w:iCs/>
          <w:sz w:val="10"/>
          <w:szCs w:val="10"/>
        </w:rPr>
      </w:pPr>
      <w:r w:rsidRPr="002610D6">
        <w:rPr>
          <w:iCs/>
          <w:noProof/>
          <w:sz w:val="18"/>
          <w:szCs w:val="18"/>
          <w:lang w:val="es-CO" w:eastAsia="es-CO"/>
        </w:rPr>
        <w:drawing>
          <wp:anchor distT="0" distB="0" distL="114300" distR="114300" simplePos="0" relativeHeight="251677696" behindDoc="1" locked="0" layoutInCell="1" allowOverlap="1" wp14:anchorId="16122045" wp14:editId="0A7C7B70">
            <wp:simplePos x="0" y="0"/>
            <wp:positionH relativeFrom="page">
              <wp:posOffset>6597650</wp:posOffset>
            </wp:positionH>
            <wp:positionV relativeFrom="page">
              <wp:posOffset>12700</wp:posOffset>
            </wp:positionV>
            <wp:extent cx="1162685" cy="10050780"/>
            <wp:effectExtent l="0" t="0" r="0" b="76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26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4673"/>
        <w:gridCol w:w="4673"/>
      </w:tblGrid>
      <w:tr w:rsidR="00443E26" w14:paraId="52B5706E" w14:textId="77777777" w:rsidTr="00BB20F9">
        <w:tc>
          <w:tcPr>
            <w:tcW w:w="9678" w:type="dxa"/>
            <w:gridSpan w:val="2"/>
            <w:shd w:val="clear" w:color="auto" w:fill="C6D9F1" w:themeFill="text2" w:themeFillTint="33"/>
          </w:tcPr>
          <w:p w14:paraId="43D80E9D" w14:textId="77777777" w:rsidR="00443E26" w:rsidRPr="007801D6" w:rsidRDefault="00443E26" w:rsidP="00BB20F9">
            <w:pPr>
              <w:jc w:val="center"/>
              <w:rPr>
                <w:b/>
                <w:bCs/>
                <w:lang w:val="es-ES_tradnl"/>
              </w:rPr>
            </w:pPr>
            <w:r w:rsidRPr="007801D6">
              <w:rPr>
                <w:rFonts w:asciiTheme="minorHAnsi" w:hAnsiTheme="minorHAnsi" w:cstheme="minorHAnsi"/>
                <w:b/>
                <w:bCs/>
                <w:lang w:val="es-ES_tradnl"/>
              </w:rPr>
              <w:t>DEDUCIBLES</w:t>
            </w:r>
          </w:p>
        </w:tc>
      </w:tr>
      <w:tr w:rsidR="00443E26" w14:paraId="17949C8A" w14:textId="77777777" w:rsidTr="00BB20F9">
        <w:tc>
          <w:tcPr>
            <w:tcW w:w="4839" w:type="dxa"/>
            <w:vAlign w:val="center"/>
          </w:tcPr>
          <w:p w14:paraId="15A70C2C" w14:textId="77777777" w:rsidR="00443E26" w:rsidRDefault="00443E26" w:rsidP="00BB20F9">
            <w:pPr>
              <w:rPr>
                <w:lang w:val="es-ES_tradnl"/>
              </w:rPr>
            </w:pPr>
            <w:r w:rsidRPr="00C159C9">
              <w:rPr>
                <w:rFonts w:asciiTheme="minorHAnsi" w:hAnsiTheme="minorHAnsi" w:cstheme="minorHAnsi"/>
                <w:sz w:val="18"/>
                <w:szCs w:val="18"/>
                <w:lang w:eastAsia="es-CO"/>
              </w:rPr>
              <w:t>Terremoto, Temblor y Erupción Volcánica y Maremoto o Tsunami:</w:t>
            </w:r>
          </w:p>
        </w:tc>
        <w:tc>
          <w:tcPr>
            <w:tcW w:w="4839" w:type="dxa"/>
            <w:vAlign w:val="center"/>
          </w:tcPr>
          <w:p w14:paraId="448AB027" w14:textId="77777777" w:rsidR="00443E26" w:rsidRPr="007801D6" w:rsidRDefault="00443E26" w:rsidP="00BB20F9">
            <w:pPr>
              <w:rPr>
                <w:rFonts w:asciiTheme="minorHAnsi" w:hAnsiTheme="minorHAnsi" w:cstheme="minorHAnsi"/>
                <w:sz w:val="18"/>
                <w:szCs w:val="18"/>
                <w:lang w:val="es-CO" w:eastAsia="es-CO"/>
              </w:rPr>
            </w:pPr>
            <w:r w:rsidRPr="00C159C9">
              <w:rPr>
                <w:rFonts w:asciiTheme="minorHAnsi" w:hAnsiTheme="minorHAnsi" w:cstheme="minorHAnsi"/>
                <w:sz w:val="18"/>
                <w:szCs w:val="18"/>
                <w:lang w:val="es-CO" w:eastAsia="es-CO"/>
              </w:rPr>
              <w:t>1,50% del valor asegurable del artículo afectado</w:t>
            </w:r>
            <w:r>
              <w:rPr>
                <w:rFonts w:asciiTheme="minorHAnsi" w:hAnsiTheme="minorHAnsi" w:cstheme="minorHAnsi"/>
                <w:sz w:val="18"/>
                <w:szCs w:val="18"/>
                <w:lang w:val="es-CO" w:eastAsia="es-CO"/>
              </w:rPr>
              <w:t>, mínimo</w:t>
            </w:r>
            <w:r w:rsidRPr="00C159C9">
              <w:rPr>
                <w:rFonts w:asciiTheme="minorHAnsi" w:hAnsiTheme="minorHAnsi" w:cstheme="minorHAnsi"/>
                <w:sz w:val="18"/>
                <w:szCs w:val="18"/>
                <w:lang w:val="es-CO" w:eastAsia="es-CO"/>
              </w:rPr>
              <w:t xml:space="preserve"> 3 SMMLV</w:t>
            </w:r>
          </w:p>
        </w:tc>
      </w:tr>
      <w:tr w:rsidR="00443E26" w14:paraId="198916D7" w14:textId="77777777" w:rsidTr="00BB20F9">
        <w:tc>
          <w:tcPr>
            <w:tcW w:w="4839" w:type="dxa"/>
            <w:vAlign w:val="center"/>
          </w:tcPr>
          <w:p w14:paraId="3B4621D7" w14:textId="77777777" w:rsidR="00443E26" w:rsidRDefault="00443E26" w:rsidP="00BB20F9">
            <w:pPr>
              <w:rPr>
                <w:lang w:val="es-ES_tradnl"/>
              </w:rPr>
            </w:pPr>
            <w:r w:rsidRPr="00C159C9">
              <w:rPr>
                <w:rFonts w:asciiTheme="minorHAnsi" w:hAnsiTheme="minorHAnsi" w:cstheme="minorHAnsi"/>
                <w:sz w:val="18"/>
                <w:szCs w:val="18"/>
                <w:lang w:eastAsia="es-CO"/>
              </w:rPr>
              <w:t>AMIT</w:t>
            </w:r>
            <w:r>
              <w:rPr>
                <w:rFonts w:asciiTheme="minorHAnsi" w:hAnsiTheme="minorHAnsi" w:cstheme="minorHAnsi"/>
                <w:sz w:val="18"/>
                <w:szCs w:val="18"/>
                <w:lang w:eastAsia="es-CO"/>
              </w:rPr>
              <w:t xml:space="preserve"> - </w:t>
            </w:r>
            <w:proofErr w:type="spellStart"/>
            <w:r w:rsidRPr="00C159C9">
              <w:rPr>
                <w:rFonts w:asciiTheme="minorHAnsi" w:hAnsiTheme="minorHAnsi" w:cstheme="minorHAnsi"/>
                <w:sz w:val="18"/>
                <w:szCs w:val="18"/>
                <w:lang w:eastAsia="es-CO"/>
              </w:rPr>
              <w:t>AMCCoPyH</w:t>
            </w:r>
            <w:proofErr w:type="spellEnd"/>
          </w:p>
        </w:tc>
        <w:tc>
          <w:tcPr>
            <w:tcW w:w="4839" w:type="dxa"/>
            <w:vAlign w:val="center"/>
          </w:tcPr>
          <w:p w14:paraId="0C8D086E" w14:textId="77777777" w:rsidR="00443E26" w:rsidRDefault="00443E26" w:rsidP="00BB20F9">
            <w:pPr>
              <w:rPr>
                <w:lang w:val="es-ES_tradnl"/>
              </w:rPr>
            </w:pPr>
            <w:r w:rsidRPr="00C159C9">
              <w:rPr>
                <w:rFonts w:asciiTheme="minorHAnsi" w:hAnsiTheme="minorHAnsi" w:cstheme="minorHAnsi"/>
                <w:sz w:val="18"/>
                <w:szCs w:val="18"/>
                <w:lang w:val="es-CO" w:eastAsia="es-CO"/>
              </w:rPr>
              <w:t>10% del valor de la pérdida</w:t>
            </w:r>
            <w:r>
              <w:rPr>
                <w:rFonts w:asciiTheme="minorHAnsi" w:hAnsiTheme="minorHAnsi" w:cstheme="minorHAnsi"/>
                <w:sz w:val="18"/>
                <w:szCs w:val="18"/>
                <w:lang w:val="es-CO" w:eastAsia="es-CO"/>
              </w:rPr>
              <w:t>, mínimo</w:t>
            </w:r>
            <w:r w:rsidRPr="00C159C9">
              <w:rPr>
                <w:rFonts w:asciiTheme="minorHAnsi" w:hAnsiTheme="minorHAnsi" w:cstheme="minorHAnsi"/>
                <w:sz w:val="18"/>
                <w:szCs w:val="18"/>
                <w:lang w:val="es-CO" w:eastAsia="es-CO"/>
              </w:rPr>
              <w:t xml:space="preserve"> </w:t>
            </w:r>
            <w:r>
              <w:rPr>
                <w:rFonts w:asciiTheme="minorHAnsi" w:hAnsiTheme="minorHAnsi" w:cstheme="minorHAnsi"/>
                <w:sz w:val="18"/>
                <w:szCs w:val="18"/>
                <w:lang w:val="es-CO" w:eastAsia="es-CO"/>
              </w:rPr>
              <w:t>3</w:t>
            </w:r>
            <w:r w:rsidRPr="00C159C9">
              <w:rPr>
                <w:rFonts w:asciiTheme="minorHAnsi" w:hAnsiTheme="minorHAnsi" w:cstheme="minorHAnsi"/>
                <w:sz w:val="18"/>
                <w:szCs w:val="18"/>
                <w:lang w:val="es-CO" w:eastAsia="es-CO"/>
              </w:rPr>
              <w:t xml:space="preserve"> SMMLV</w:t>
            </w:r>
          </w:p>
        </w:tc>
      </w:tr>
      <w:tr w:rsidR="00443E26" w14:paraId="6717AF2A" w14:textId="77777777" w:rsidTr="00BB20F9">
        <w:tc>
          <w:tcPr>
            <w:tcW w:w="4839" w:type="dxa"/>
            <w:vAlign w:val="center"/>
          </w:tcPr>
          <w:p w14:paraId="3B3DF665" w14:textId="77777777" w:rsidR="00443E26" w:rsidRDefault="00443E26" w:rsidP="00BB20F9">
            <w:pPr>
              <w:rPr>
                <w:lang w:val="es-ES_tradnl"/>
              </w:rPr>
            </w:pPr>
            <w:r w:rsidRPr="00C159C9">
              <w:rPr>
                <w:rFonts w:asciiTheme="minorHAnsi" w:hAnsiTheme="minorHAnsi" w:cstheme="minorHAnsi"/>
                <w:sz w:val="18"/>
                <w:szCs w:val="18"/>
                <w:lang w:eastAsia="es-CO"/>
              </w:rPr>
              <w:t>Rotura accidental de Vidrios</w:t>
            </w:r>
          </w:p>
        </w:tc>
        <w:tc>
          <w:tcPr>
            <w:tcW w:w="4839" w:type="dxa"/>
            <w:vAlign w:val="center"/>
          </w:tcPr>
          <w:p w14:paraId="532254AF" w14:textId="77777777" w:rsidR="00443E26" w:rsidRDefault="00443E26" w:rsidP="00BB20F9">
            <w:pPr>
              <w:rPr>
                <w:lang w:val="es-ES_tradnl"/>
              </w:rPr>
            </w:pPr>
            <w:r w:rsidRPr="00C159C9">
              <w:rPr>
                <w:rFonts w:asciiTheme="minorHAnsi" w:hAnsiTheme="minorHAnsi" w:cstheme="minorHAnsi"/>
                <w:sz w:val="18"/>
                <w:szCs w:val="18"/>
                <w:lang w:val="es-CO" w:eastAsia="es-CO"/>
              </w:rPr>
              <w:t>Un (1) SMMLV por siniestro cuando el evento est</w:t>
            </w:r>
            <w:r>
              <w:rPr>
                <w:rFonts w:asciiTheme="minorHAnsi" w:hAnsiTheme="minorHAnsi" w:cstheme="minorHAnsi"/>
                <w:sz w:val="18"/>
                <w:szCs w:val="18"/>
                <w:lang w:val="es-CO" w:eastAsia="es-CO"/>
              </w:rPr>
              <w:t>é</w:t>
            </w:r>
            <w:r w:rsidRPr="00C159C9">
              <w:rPr>
                <w:rFonts w:asciiTheme="minorHAnsi" w:hAnsiTheme="minorHAnsi" w:cstheme="minorHAnsi"/>
                <w:sz w:val="18"/>
                <w:szCs w:val="18"/>
                <w:lang w:val="es-CO" w:eastAsia="es-CO"/>
              </w:rPr>
              <w:t xml:space="preserve"> cubierto por el servicio de asistencia</w:t>
            </w:r>
            <w:r>
              <w:rPr>
                <w:rFonts w:asciiTheme="minorHAnsi" w:hAnsiTheme="minorHAnsi" w:cstheme="minorHAnsi"/>
                <w:sz w:val="18"/>
                <w:szCs w:val="18"/>
                <w:lang w:val="es-CO" w:eastAsia="es-CO"/>
              </w:rPr>
              <w:t>;</w:t>
            </w:r>
            <w:r w:rsidRPr="00C159C9">
              <w:rPr>
                <w:rFonts w:asciiTheme="minorHAnsi" w:hAnsiTheme="minorHAnsi" w:cstheme="minorHAnsi"/>
                <w:sz w:val="18"/>
                <w:szCs w:val="18"/>
                <w:lang w:val="es-CO" w:eastAsia="es-CO"/>
              </w:rPr>
              <w:t xml:space="preserve"> sin deducible para los demás daños.</w:t>
            </w:r>
          </w:p>
        </w:tc>
      </w:tr>
      <w:tr w:rsidR="00443E26" w14:paraId="21CB50F3" w14:textId="77777777" w:rsidTr="00BB20F9">
        <w:tc>
          <w:tcPr>
            <w:tcW w:w="4839" w:type="dxa"/>
            <w:vAlign w:val="center"/>
          </w:tcPr>
          <w:p w14:paraId="12A7C630" w14:textId="77777777" w:rsidR="00443E26" w:rsidRDefault="00443E26" w:rsidP="00BB20F9">
            <w:pPr>
              <w:rPr>
                <w:lang w:val="es-ES_tradnl"/>
              </w:rPr>
            </w:pPr>
            <w:r w:rsidRPr="00C159C9">
              <w:rPr>
                <w:rFonts w:asciiTheme="minorHAnsi" w:hAnsiTheme="minorHAnsi" w:cstheme="minorHAnsi"/>
                <w:sz w:val="18"/>
                <w:szCs w:val="18"/>
                <w:lang w:eastAsia="es-CO"/>
              </w:rPr>
              <w:t>Sustracción (con y sin violencia, incluyendo atraco) incluye Dineros.</w:t>
            </w:r>
          </w:p>
        </w:tc>
        <w:tc>
          <w:tcPr>
            <w:tcW w:w="4839" w:type="dxa"/>
            <w:vAlign w:val="center"/>
          </w:tcPr>
          <w:p w14:paraId="496AD071" w14:textId="77777777" w:rsidR="00443E26" w:rsidRDefault="00443E26" w:rsidP="00BB20F9">
            <w:pPr>
              <w:rPr>
                <w:lang w:val="es-ES_tradnl"/>
              </w:rPr>
            </w:pPr>
            <w:r w:rsidRPr="00C159C9">
              <w:rPr>
                <w:rFonts w:asciiTheme="minorHAnsi" w:hAnsiTheme="minorHAnsi" w:cstheme="minorHAnsi"/>
                <w:sz w:val="18"/>
                <w:szCs w:val="18"/>
                <w:lang w:val="es-CO" w:eastAsia="es-CO"/>
              </w:rPr>
              <w:t>10,0% del valor de la pérdida</w:t>
            </w:r>
            <w:r>
              <w:rPr>
                <w:rFonts w:asciiTheme="minorHAnsi" w:hAnsiTheme="minorHAnsi" w:cstheme="minorHAnsi"/>
                <w:sz w:val="18"/>
                <w:szCs w:val="18"/>
                <w:lang w:val="es-CO" w:eastAsia="es-CO"/>
              </w:rPr>
              <w:t xml:space="preserve"> mínimo</w:t>
            </w:r>
            <w:r w:rsidRPr="00C159C9">
              <w:rPr>
                <w:rFonts w:asciiTheme="minorHAnsi" w:hAnsiTheme="minorHAnsi" w:cstheme="minorHAnsi"/>
                <w:sz w:val="18"/>
                <w:szCs w:val="18"/>
                <w:lang w:val="es-CO" w:eastAsia="es-CO"/>
              </w:rPr>
              <w:t xml:space="preserve"> 2 SMMLV por siniestro</w:t>
            </w:r>
          </w:p>
        </w:tc>
      </w:tr>
      <w:tr w:rsidR="00443E26" w14:paraId="72EAE28F" w14:textId="77777777" w:rsidTr="00BB20F9">
        <w:tc>
          <w:tcPr>
            <w:tcW w:w="4839" w:type="dxa"/>
            <w:vAlign w:val="center"/>
          </w:tcPr>
          <w:p w14:paraId="0FED4236" w14:textId="77777777" w:rsidR="00443E26" w:rsidRDefault="00443E26" w:rsidP="00BB20F9">
            <w:pPr>
              <w:rPr>
                <w:lang w:val="es-ES_tradnl"/>
              </w:rPr>
            </w:pPr>
            <w:r w:rsidRPr="00C159C9">
              <w:rPr>
                <w:rFonts w:asciiTheme="minorHAnsi" w:hAnsiTheme="minorHAnsi" w:cstheme="minorHAnsi"/>
                <w:sz w:val="18"/>
                <w:szCs w:val="18"/>
                <w:lang w:eastAsia="es-CO"/>
              </w:rPr>
              <w:t>Equipo Eléctrico y Electrónico (Daños internos directos)</w:t>
            </w:r>
          </w:p>
        </w:tc>
        <w:tc>
          <w:tcPr>
            <w:tcW w:w="4839" w:type="dxa"/>
            <w:vAlign w:val="center"/>
          </w:tcPr>
          <w:p w14:paraId="1C11D37B" w14:textId="77777777" w:rsidR="00443E26" w:rsidRDefault="00443E26" w:rsidP="00BB20F9">
            <w:pPr>
              <w:rPr>
                <w:lang w:val="es-ES_tradnl"/>
              </w:rPr>
            </w:pPr>
            <w:r w:rsidRPr="00C159C9">
              <w:rPr>
                <w:rFonts w:asciiTheme="minorHAnsi" w:hAnsiTheme="minorHAnsi" w:cstheme="minorHAnsi"/>
                <w:sz w:val="18"/>
                <w:szCs w:val="18"/>
                <w:lang w:val="es-CO" w:eastAsia="es-CO"/>
              </w:rPr>
              <w:t>10,0% del valor de la pérdida</w:t>
            </w:r>
            <w:r>
              <w:rPr>
                <w:rFonts w:asciiTheme="minorHAnsi" w:hAnsiTheme="minorHAnsi" w:cstheme="minorHAnsi"/>
                <w:sz w:val="18"/>
                <w:szCs w:val="18"/>
                <w:lang w:val="es-CO" w:eastAsia="es-CO"/>
              </w:rPr>
              <w:t xml:space="preserve"> mínimo</w:t>
            </w:r>
            <w:r w:rsidRPr="00C159C9">
              <w:rPr>
                <w:rFonts w:asciiTheme="minorHAnsi" w:hAnsiTheme="minorHAnsi" w:cstheme="minorHAnsi"/>
                <w:sz w:val="18"/>
                <w:szCs w:val="18"/>
                <w:lang w:val="es-CO" w:eastAsia="es-CO"/>
              </w:rPr>
              <w:t xml:space="preserve"> 1 SMMLV por siniestro.</w:t>
            </w:r>
          </w:p>
        </w:tc>
      </w:tr>
      <w:tr w:rsidR="00D807FE" w14:paraId="2175A3B7" w14:textId="77777777" w:rsidTr="00BB20F9">
        <w:tc>
          <w:tcPr>
            <w:tcW w:w="4839" w:type="dxa"/>
            <w:vAlign w:val="center"/>
          </w:tcPr>
          <w:p w14:paraId="36175BBB" w14:textId="7C4A576F" w:rsidR="00D807FE" w:rsidRPr="00C159C9" w:rsidRDefault="00D807FE" w:rsidP="00BB20F9">
            <w:pPr>
              <w:rPr>
                <w:rFonts w:asciiTheme="minorHAnsi" w:hAnsiTheme="minorHAnsi" w:cstheme="minorHAnsi"/>
                <w:sz w:val="18"/>
                <w:szCs w:val="18"/>
              </w:rPr>
            </w:pPr>
            <w:r>
              <w:rPr>
                <w:rFonts w:asciiTheme="minorHAnsi" w:hAnsiTheme="minorHAnsi" w:cstheme="minorHAnsi"/>
                <w:sz w:val="18"/>
                <w:szCs w:val="18"/>
              </w:rPr>
              <w:t>Equipos Móviles y Portátiles</w:t>
            </w:r>
          </w:p>
        </w:tc>
        <w:tc>
          <w:tcPr>
            <w:tcW w:w="4839" w:type="dxa"/>
            <w:vAlign w:val="center"/>
          </w:tcPr>
          <w:p w14:paraId="3926D2E6" w14:textId="6AA03502" w:rsidR="00D807FE" w:rsidRPr="00D807FE" w:rsidRDefault="00D807FE" w:rsidP="00D807FE">
            <w:pPr>
              <w:rPr>
                <w:rFonts w:asciiTheme="minorHAnsi" w:hAnsiTheme="minorHAnsi" w:cstheme="minorHAnsi"/>
                <w:bCs/>
                <w:sz w:val="18"/>
                <w:szCs w:val="18"/>
                <w:lang w:val="es-CO" w:eastAsia="es-CO"/>
              </w:rPr>
            </w:pPr>
            <w:r w:rsidRPr="00D807FE">
              <w:rPr>
                <w:rFonts w:asciiTheme="minorHAnsi" w:hAnsiTheme="minorHAnsi" w:cstheme="minorHAnsi"/>
                <w:bCs/>
                <w:sz w:val="18"/>
                <w:szCs w:val="18"/>
                <w:lang w:val="es-CO" w:eastAsia="es-CO"/>
              </w:rPr>
              <w:t>12,50% del valor de la pérdida mínimo 4 SMMLV por siniestro</w:t>
            </w:r>
          </w:p>
        </w:tc>
      </w:tr>
      <w:tr w:rsidR="00443E26" w14:paraId="32073573" w14:textId="77777777" w:rsidTr="00BB20F9">
        <w:tc>
          <w:tcPr>
            <w:tcW w:w="4839" w:type="dxa"/>
            <w:vAlign w:val="center"/>
          </w:tcPr>
          <w:p w14:paraId="38026FBA" w14:textId="77777777" w:rsidR="00443E26" w:rsidRDefault="00443E26" w:rsidP="00BB20F9">
            <w:pPr>
              <w:rPr>
                <w:lang w:val="es-ES_tradnl"/>
              </w:rPr>
            </w:pPr>
            <w:r w:rsidRPr="00C159C9">
              <w:rPr>
                <w:rFonts w:asciiTheme="minorHAnsi" w:hAnsiTheme="minorHAnsi" w:cstheme="minorHAnsi"/>
                <w:sz w:val="18"/>
                <w:szCs w:val="18"/>
              </w:rPr>
              <w:t>Rotura De Maquinaria (Daños internos directos, Incendio interno, explosión química interna y caída directa de rayo):</w:t>
            </w:r>
          </w:p>
        </w:tc>
        <w:tc>
          <w:tcPr>
            <w:tcW w:w="4839" w:type="dxa"/>
            <w:vAlign w:val="center"/>
          </w:tcPr>
          <w:tbl>
            <w:tblPr>
              <w:tblStyle w:val="Tabladelista2-nfasis11"/>
              <w:tblW w:w="0" w:type="auto"/>
              <w:tblLook w:val="04A0" w:firstRow="1" w:lastRow="0" w:firstColumn="1" w:lastColumn="0" w:noHBand="0" w:noVBand="1"/>
            </w:tblPr>
            <w:tblGrid>
              <w:gridCol w:w="4457"/>
            </w:tblGrid>
            <w:tr w:rsidR="00443E26" w:rsidRPr="00C159C9" w14:paraId="18C74603" w14:textId="77777777" w:rsidTr="00BB20F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68" w:type="dxa"/>
                  <w:vAlign w:val="center"/>
                  <w:hideMark/>
                </w:tcPr>
                <w:p w14:paraId="5084FC13" w14:textId="104E5BB4" w:rsidR="00443E26" w:rsidRPr="00C159C9" w:rsidRDefault="00443E26" w:rsidP="00BB20F9">
                  <w:pPr>
                    <w:ind w:hanging="98"/>
                    <w:rPr>
                      <w:rFonts w:asciiTheme="minorHAnsi" w:hAnsiTheme="minorHAnsi" w:cstheme="minorHAnsi"/>
                      <w:b w:val="0"/>
                      <w:sz w:val="18"/>
                      <w:szCs w:val="18"/>
                      <w:lang w:val="es-CO" w:eastAsia="es-CO"/>
                    </w:rPr>
                  </w:pPr>
                  <w:r w:rsidRPr="00C159C9">
                    <w:rPr>
                      <w:rFonts w:asciiTheme="minorHAnsi" w:hAnsiTheme="minorHAnsi" w:cstheme="minorHAnsi"/>
                      <w:b w:val="0"/>
                      <w:sz w:val="18"/>
                      <w:szCs w:val="18"/>
                      <w:lang w:val="es-CO" w:eastAsia="es-CO"/>
                    </w:rPr>
                    <w:t>1</w:t>
                  </w:r>
                  <w:r w:rsidR="00D807FE">
                    <w:rPr>
                      <w:rFonts w:asciiTheme="minorHAnsi" w:hAnsiTheme="minorHAnsi" w:cstheme="minorHAnsi"/>
                      <w:b w:val="0"/>
                      <w:sz w:val="18"/>
                      <w:szCs w:val="18"/>
                      <w:lang w:val="es-CO" w:eastAsia="es-CO"/>
                    </w:rPr>
                    <w:t>2</w:t>
                  </w:r>
                  <w:r w:rsidRPr="00C159C9">
                    <w:rPr>
                      <w:rFonts w:asciiTheme="minorHAnsi" w:hAnsiTheme="minorHAnsi" w:cstheme="minorHAnsi"/>
                      <w:b w:val="0"/>
                      <w:sz w:val="18"/>
                      <w:szCs w:val="18"/>
                      <w:lang w:val="es-CO" w:eastAsia="es-CO"/>
                    </w:rPr>
                    <w:t>,</w:t>
                  </w:r>
                  <w:r w:rsidR="00D807FE">
                    <w:rPr>
                      <w:rFonts w:asciiTheme="minorHAnsi" w:hAnsiTheme="minorHAnsi" w:cstheme="minorHAnsi"/>
                      <w:b w:val="0"/>
                      <w:sz w:val="18"/>
                      <w:szCs w:val="18"/>
                      <w:lang w:val="es-CO" w:eastAsia="es-CO"/>
                    </w:rPr>
                    <w:t>5</w:t>
                  </w:r>
                  <w:r w:rsidRPr="00C159C9">
                    <w:rPr>
                      <w:rFonts w:asciiTheme="minorHAnsi" w:hAnsiTheme="minorHAnsi" w:cstheme="minorHAnsi"/>
                      <w:b w:val="0"/>
                      <w:sz w:val="18"/>
                      <w:szCs w:val="18"/>
                      <w:lang w:val="es-CO" w:eastAsia="es-CO"/>
                    </w:rPr>
                    <w:t>0% del valor de la pérdida</w:t>
                  </w:r>
                  <w:r>
                    <w:rPr>
                      <w:rFonts w:asciiTheme="minorHAnsi" w:hAnsiTheme="minorHAnsi" w:cstheme="minorHAnsi"/>
                      <w:b w:val="0"/>
                      <w:sz w:val="18"/>
                      <w:szCs w:val="18"/>
                      <w:lang w:val="es-CO" w:eastAsia="es-CO"/>
                    </w:rPr>
                    <w:t xml:space="preserve"> mínimo</w:t>
                  </w:r>
                  <w:r w:rsidRPr="00C159C9">
                    <w:rPr>
                      <w:rFonts w:asciiTheme="minorHAnsi" w:hAnsiTheme="minorHAnsi" w:cstheme="minorHAnsi"/>
                      <w:b w:val="0"/>
                      <w:sz w:val="18"/>
                      <w:szCs w:val="18"/>
                      <w:lang w:val="es-CO" w:eastAsia="es-CO"/>
                    </w:rPr>
                    <w:t xml:space="preserve"> </w:t>
                  </w:r>
                  <w:r w:rsidR="00D807FE">
                    <w:rPr>
                      <w:rFonts w:asciiTheme="minorHAnsi" w:hAnsiTheme="minorHAnsi" w:cstheme="minorHAnsi"/>
                      <w:b w:val="0"/>
                      <w:sz w:val="18"/>
                      <w:szCs w:val="18"/>
                      <w:lang w:val="es-CO" w:eastAsia="es-CO"/>
                    </w:rPr>
                    <w:t>4</w:t>
                  </w:r>
                  <w:r w:rsidRPr="00C159C9">
                    <w:rPr>
                      <w:rFonts w:asciiTheme="minorHAnsi" w:hAnsiTheme="minorHAnsi" w:cstheme="minorHAnsi"/>
                      <w:b w:val="0"/>
                      <w:sz w:val="18"/>
                      <w:szCs w:val="18"/>
                      <w:lang w:val="es-CO" w:eastAsia="es-CO"/>
                    </w:rPr>
                    <w:t xml:space="preserve"> SMMLV por siniestro</w:t>
                  </w:r>
                </w:p>
              </w:tc>
            </w:tr>
          </w:tbl>
          <w:p w14:paraId="2FD5A427" w14:textId="77777777" w:rsidR="00443E26" w:rsidRDefault="00443E26" w:rsidP="00BB20F9">
            <w:pPr>
              <w:rPr>
                <w:lang w:val="es-ES_tradnl"/>
              </w:rPr>
            </w:pPr>
          </w:p>
        </w:tc>
      </w:tr>
      <w:tr w:rsidR="00443E26" w14:paraId="71C7ECD3" w14:textId="77777777" w:rsidTr="00BB20F9">
        <w:tc>
          <w:tcPr>
            <w:tcW w:w="4839" w:type="dxa"/>
            <w:vAlign w:val="center"/>
          </w:tcPr>
          <w:p w14:paraId="599A48FA" w14:textId="77777777" w:rsidR="00443E26" w:rsidRDefault="00443E26" w:rsidP="00BB20F9">
            <w:pPr>
              <w:rPr>
                <w:lang w:val="es-ES_tradnl"/>
              </w:rPr>
            </w:pPr>
            <w:r w:rsidRPr="00C159C9">
              <w:rPr>
                <w:rFonts w:asciiTheme="minorHAnsi" w:hAnsiTheme="minorHAnsi" w:cstheme="minorHAnsi"/>
                <w:sz w:val="18"/>
                <w:szCs w:val="18"/>
                <w:lang w:eastAsia="es-CO"/>
              </w:rPr>
              <w:t>Demás eventos,</w:t>
            </w:r>
          </w:p>
        </w:tc>
        <w:tc>
          <w:tcPr>
            <w:tcW w:w="4839" w:type="dxa"/>
            <w:vAlign w:val="center"/>
          </w:tcPr>
          <w:p w14:paraId="0EEE949C" w14:textId="77777777" w:rsidR="00443E26" w:rsidRDefault="00443E26" w:rsidP="00BB20F9">
            <w:pPr>
              <w:rPr>
                <w:lang w:val="es-ES_tradnl"/>
              </w:rPr>
            </w:pPr>
            <w:r>
              <w:rPr>
                <w:rFonts w:asciiTheme="minorHAnsi" w:hAnsiTheme="minorHAnsi" w:cstheme="minorHAnsi"/>
                <w:sz w:val="18"/>
                <w:szCs w:val="18"/>
                <w:lang w:val="es-CO" w:eastAsia="es-CO"/>
              </w:rPr>
              <w:t>10</w:t>
            </w:r>
            <w:r w:rsidRPr="00C159C9">
              <w:rPr>
                <w:rFonts w:asciiTheme="minorHAnsi" w:hAnsiTheme="minorHAnsi" w:cstheme="minorHAnsi"/>
                <w:sz w:val="18"/>
                <w:szCs w:val="18"/>
                <w:lang w:val="es-CO" w:eastAsia="es-CO"/>
              </w:rPr>
              <w:t xml:space="preserve">,0% del valor de la pérdida </w:t>
            </w:r>
            <w:r>
              <w:rPr>
                <w:rFonts w:asciiTheme="minorHAnsi" w:hAnsiTheme="minorHAnsi" w:cstheme="minorHAnsi"/>
                <w:sz w:val="18"/>
                <w:szCs w:val="18"/>
                <w:lang w:val="es-CO" w:eastAsia="es-CO"/>
              </w:rPr>
              <w:t xml:space="preserve">mínimo </w:t>
            </w:r>
            <w:r w:rsidRPr="00C159C9">
              <w:rPr>
                <w:rFonts w:asciiTheme="minorHAnsi" w:hAnsiTheme="minorHAnsi" w:cstheme="minorHAnsi"/>
                <w:sz w:val="18"/>
                <w:szCs w:val="18"/>
                <w:lang w:val="es-CO" w:eastAsia="es-CO"/>
              </w:rPr>
              <w:t>1 SMMLV por siniestro</w:t>
            </w:r>
          </w:p>
        </w:tc>
      </w:tr>
    </w:tbl>
    <w:p w14:paraId="39A291BC" w14:textId="77777777" w:rsidR="002610D6" w:rsidRPr="006C6A83" w:rsidRDefault="002610D6" w:rsidP="00EF7F7E">
      <w:pPr>
        <w:pStyle w:val="Ttulo1"/>
        <w:rPr>
          <w:rFonts w:asciiTheme="minorHAnsi" w:hAnsiTheme="minorHAnsi" w:cstheme="minorHAnsi"/>
          <w:b w:val="0"/>
          <w:bCs/>
          <w:i w:val="0"/>
          <w:iCs/>
          <w:color w:val="auto"/>
          <w:sz w:val="10"/>
          <w:szCs w:val="10"/>
          <w:u w:val="none"/>
        </w:rPr>
      </w:pPr>
    </w:p>
    <w:p w14:paraId="16458932" w14:textId="7BAED01D" w:rsidR="008064A9" w:rsidRPr="00403166" w:rsidRDefault="008064A9" w:rsidP="00EF7F7E">
      <w:pPr>
        <w:pStyle w:val="Ttulo1"/>
        <w:rPr>
          <w:rFonts w:asciiTheme="minorHAnsi" w:hAnsiTheme="minorHAnsi" w:cstheme="minorHAnsi"/>
          <w:i w:val="0"/>
          <w:iCs/>
          <w:color w:val="auto"/>
          <w:sz w:val="18"/>
          <w:szCs w:val="18"/>
        </w:rPr>
      </w:pPr>
      <w:r w:rsidRPr="00403166">
        <w:rPr>
          <w:rFonts w:asciiTheme="minorHAnsi" w:hAnsiTheme="minorHAnsi" w:cstheme="minorHAnsi"/>
          <w:i w:val="0"/>
          <w:iCs/>
          <w:color w:val="auto"/>
          <w:sz w:val="18"/>
          <w:szCs w:val="18"/>
        </w:rPr>
        <w:t>DEFINICIONES PARA EL AMPARO DE ASONADA, MOTÍN, CONMOCIÓN CIVIL O POPULAR Y HUELGA:</w:t>
      </w:r>
    </w:p>
    <w:p w14:paraId="04ACEEB4" w14:textId="77777777" w:rsidR="008064A9" w:rsidRPr="002610D6" w:rsidRDefault="008064A9" w:rsidP="00ED77F9">
      <w:pPr>
        <w:ind w:left="142"/>
        <w:jc w:val="both"/>
        <w:rPr>
          <w:rFonts w:asciiTheme="minorHAnsi" w:hAnsiTheme="minorHAnsi" w:cstheme="minorHAnsi"/>
          <w:iCs/>
          <w:sz w:val="18"/>
          <w:szCs w:val="18"/>
        </w:rPr>
      </w:pPr>
      <w:r w:rsidRPr="00403166">
        <w:rPr>
          <w:rFonts w:asciiTheme="minorHAnsi" w:hAnsiTheme="minorHAnsi" w:cstheme="minorHAnsi"/>
          <w:b/>
          <w:iCs/>
          <w:sz w:val="18"/>
          <w:szCs w:val="18"/>
        </w:rPr>
        <w:t xml:space="preserve">ASONADA, MOTIN O CONMOCIÓN CIVIL: </w:t>
      </w:r>
      <w:r w:rsidRPr="00403166">
        <w:rPr>
          <w:rFonts w:asciiTheme="minorHAnsi" w:hAnsiTheme="minorHAnsi" w:cstheme="minorHAnsi"/>
          <w:iCs/>
          <w:sz w:val="18"/>
          <w:szCs w:val="18"/>
        </w:rPr>
        <w:t>Cubre el Incendio y las pérdidas o daños materiales de los bienes asegurados cuando</w:t>
      </w:r>
      <w:r w:rsidRPr="002610D6">
        <w:rPr>
          <w:rFonts w:asciiTheme="minorHAnsi" w:hAnsiTheme="minorHAnsi" w:cstheme="minorHAnsi"/>
          <w:iCs/>
          <w:sz w:val="18"/>
          <w:szCs w:val="18"/>
        </w:rPr>
        <w:t xml:space="preserve"> sean causados directamente por:</w:t>
      </w:r>
    </w:p>
    <w:p w14:paraId="794E10F5" w14:textId="77777777" w:rsidR="008064A9" w:rsidRPr="002610D6" w:rsidRDefault="008064A9" w:rsidP="00ED77F9">
      <w:pPr>
        <w:pStyle w:val="Prrafodelista"/>
        <w:numPr>
          <w:ilvl w:val="0"/>
          <w:numId w:val="4"/>
        </w:numPr>
        <w:spacing w:line="259" w:lineRule="auto"/>
        <w:ind w:left="426" w:hanging="284"/>
        <w:contextualSpacing/>
        <w:jc w:val="both"/>
        <w:rPr>
          <w:rFonts w:asciiTheme="minorHAnsi" w:hAnsiTheme="minorHAnsi" w:cstheme="minorHAnsi"/>
          <w:iCs/>
          <w:sz w:val="18"/>
          <w:szCs w:val="18"/>
        </w:rPr>
      </w:pPr>
      <w:r w:rsidRPr="002610D6">
        <w:rPr>
          <w:rFonts w:asciiTheme="minorHAnsi" w:hAnsiTheme="minorHAnsi" w:cstheme="minorHAnsi"/>
          <w:iCs/>
          <w:sz w:val="18"/>
          <w:szCs w:val="18"/>
        </w:rPr>
        <w:t>Asonada; Según la definición legal del Código Penal Colombiano.</w:t>
      </w:r>
    </w:p>
    <w:p w14:paraId="42ED6F3B" w14:textId="77777777" w:rsidR="008064A9" w:rsidRPr="002610D6" w:rsidRDefault="008064A9" w:rsidP="00ED77F9">
      <w:pPr>
        <w:pStyle w:val="Prrafodelista"/>
        <w:numPr>
          <w:ilvl w:val="0"/>
          <w:numId w:val="4"/>
        </w:numPr>
        <w:spacing w:line="259" w:lineRule="auto"/>
        <w:ind w:left="426" w:hanging="284"/>
        <w:contextualSpacing/>
        <w:jc w:val="both"/>
        <w:rPr>
          <w:rFonts w:asciiTheme="minorHAnsi" w:hAnsiTheme="minorHAnsi" w:cstheme="minorHAnsi"/>
          <w:iCs/>
          <w:sz w:val="18"/>
          <w:szCs w:val="18"/>
        </w:rPr>
      </w:pPr>
      <w:r w:rsidRPr="002610D6">
        <w:rPr>
          <w:rFonts w:asciiTheme="minorHAnsi" w:hAnsiTheme="minorHAnsi" w:cstheme="minorHAnsi"/>
          <w:iCs/>
          <w:sz w:val="18"/>
          <w:szCs w:val="18"/>
        </w:rPr>
        <w:t>Conmoción civil o popular, es el enfrentamiento entre un grupo específico de la población en contra del régimen de gobierno establecido con el fin de deponerlo. Es tumultuoso y sedicioso.</w:t>
      </w:r>
    </w:p>
    <w:p w14:paraId="29D0F763" w14:textId="77777777" w:rsidR="008064A9" w:rsidRPr="002610D6" w:rsidRDefault="008064A9" w:rsidP="00ED77F9">
      <w:pPr>
        <w:pStyle w:val="Prrafodelista"/>
        <w:numPr>
          <w:ilvl w:val="0"/>
          <w:numId w:val="4"/>
        </w:numPr>
        <w:spacing w:line="259" w:lineRule="auto"/>
        <w:ind w:left="426" w:hanging="284"/>
        <w:contextualSpacing/>
        <w:jc w:val="both"/>
        <w:rPr>
          <w:rFonts w:asciiTheme="minorHAnsi" w:hAnsiTheme="minorHAnsi" w:cstheme="minorHAnsi"/>
          <w:iCs/>
          <w:sz w:val="18"/>
          <w:szCs w:val="18"/>
        </w:rPr>
      </w:pPr>
      <w:r w:rsidRPr="002610D6">
        <w:rPr>
          <w:rFonts w:asciiTheme="minorHAnsi" w:hAnsiTheme="minorHAnsi" w:cstheme="minorHAnsi"/>
          <w:iCs/>
          <w:sz w:val="18"/>
          <w:szCs w:val="18"/>
        </w:rPr>
        <w:t>La actividad de personas intervinientes en desórdenes, confusiones, alteraciones y disturbios de carácter violento y tumultuario.</w:t>
      </w:r>
    </w:p>
    <w:p w14:paraId="50AF5958" w14:textId="77777777" w:rsidR="008064A9" w:rsidRPr="002610D6" w:rsidRDefault="008064A9" w:rsidP="00ED77F9">
      <w:pPr>
        <w:ind w:left="142"/>
        <w:jc w:val="both"/>
        <w:rPr>
          <w:rFonts w:asciiTheme="minorHAnsi" w:hAnsiTheme="minorHAnsi" w:cstheme="minorHAnsi"/>
          <w:b/>
          <w:iCs/>
          <w:sz w:val="10"/>
          <w:szCs w:val="10"/>
        </w:rPr>
      </w:pPr>
    </w:p>
    <w:p w14:paraId="720370A3" w14:textId="77777777" w:rsidR="008064A9" w:rsidRPr="002610D6" w:rsidRDefault="008064A9" w:rsidP="00ED77F9">
      <w:pPr>
        <w:ind w:left="142"/>
        <w:jc w:val="both"/>
        <w:rPr>
          <w:rFonts w:asciiTheme="minorHAnsi" w:hAnsiTheme="minorHAnsi" w:cstheme="minorHAnsi"/>
          <w:iCs/>
          <w:sz w:val="18"/>
          <w:szCs w:val="18"/>
        </w:rPr>
      </w:pPr>
      <w:r w:rsidRPr="002610D6">
        <w:rPr>
          <w:rFonts w:asciiTheme="minorHAnsi" w:hAnsiTheme="minorHAnsi" w:cstheme="minorHAnsi"/>
          <w:b/>
          <w:iCs/>
          <w:sz w:val="18"/>
          <w:szCs w:val="18"/>
        </w:rPr>
        <w:t>Parágrafo 1:</w:t>
      </w:r>
      <w:r w:rsidRPr="002610D6">
        <w:rPr>
          <w:rFonts w:asciiTheme="minorHAnsi" w:hAnsiTheme="minorHAnsi" w:cstheme="minorHAnsi"/>
          <w:iCs/>
          <w:sz w:val="18"/>
          <w:szCs w:val="18"/>
        </w:rPr>
        <w:t xml:space="preserve"> Para efectos de la aplicación de este amparo, queda cubierta la sustracción de los bienes asegurados durante el siniestro o después del mismo, siempre que el Asegurado compruebe que dicha perdida fue causada directamente por cualquiera de los acontecimientos que se cubren por medio de los literales a. y b. de esta definición.</w:t>
      </w:r>
    </w:p>
    <w:p w14:paraId="09051E18" w14:textId="3D1EE4E5" w:rsidR="008064A9" w:rsidRPr="002610D6" w:rsidRDefault="008064A9" w:rsidP="00ED77F9">
      <w:pPr>
        <w:ind w:left="142"/>
        <w:jc w:val="both"/>
        <w:rPr>
          <w:rFonts w:asciiTheme="minorHAnsi" w:hAnsiTheme="minorHAnsi" w:cstheme="minorHAnsi"/>
          <w:iCs/>
          <w:sz w:val="18"/>
          <w:szCs w:val="18"/>
        </w:rPr>
      </w:pPr>
      <w:r w:rsidRPr="002610D6">
        <w:rPr>
          <w:rFonts w:asciiTheme="minorHAnsi" w:hAnsiTheme="minorHAnsi" w:cstheme="minorHAnsi"/>
          <w:b/>
          <w:iCs/>
          <w:sz w:val="18"/>
          <w:szCs w:val="18"/>
        </w:rPr>
        <w:t>Parágrafo 2:</w:t>
      </w:r>
      <w:r w:rsidRPr="002610D6">
        <w:rPr>
          <w:rFonts w:asciiTheme="minorHAnsi" w:hAnsiTheme="minorHAnsi" w:cstheme="minorHAnsi"/>
          <w:iCs/>
          <w:sz w:val="18"/>
          <w:szCs w:val="18"/>
        </w:rPr>
        <w:t xml:space="preserve"> Para efectos de la aplicación de este amparo de Asonada, Motín, Conmoción civil o popular, se considerará que un Evento es todo siniestro amparado que ocurra en un periodo continuo de setenta y dos (72) horas, contadas a partir de la ocurrencia del primer hecho generador de la pérdida y siempre y cuando exista identidad de agente causante, designio, asegurado y que ocurra dentro de los límites de una misma ciudad, población o comunidad.</w:t>
      </w:r>
    </w:p>
    <w:p w14:paraId="24604262" w14:textId="5AA50FEA" w:rsidR="008064A9" w:rsidRPr="002610D6" w:rsidRDefault="008064A9" w:rsidP="00ED77F9">
      <w:pPr>
        <w:ind w:left="142"/>
        <w:jc w:val="both"/>
        <w:rPr>
          <w:rFonts w:asciiTheme="minorHAnsi" w:hAnsiTheme="minorHAnsi" w:cstheme="minorHAnsi"/>
          <w:iCs/>
          <w:sz w:val="18"/>
          <w:szCs w:val="18"/>
        </w:rPr>
      </w:pPr>
      <w:r w:rsidRPr="002610D6">
        <w:rPr>
          <w:rFonts w:asciiTheme="minorHAnsi" w:hAnsiTheme="minorHAnsi" w:cstheme="minorHAnsi"/>
          <w:b/>
          <w:iCs/>
          <w:sz w:val="18"/>
          <w:szCs w:val="18"/>
        </w:rPr>
        <w:t>Parágrafo 3:</w:t>
      </w:r>
      <w:r w:rsidRPr="002610D6">
        <w:rPr>
          <w:rFonts w:asciiTheme="minorHAnsi" w:hAnsiTheme="minorHAnsi" w:cstheme="minorHAnsi"/>
          <w:iCs/>
          <w:sz w:val="18"/>
          <w:szCs w:val="18"/>
        </w:rPr>
        <w:t xml:space="preserve"> Este amparo se otorga bajo la garantía de que el Asegurado no contratará cobertura o limites adicionales que operen en exceso del límite otorgado en la caratula de la póliza. En caso contrario el presente amparo quedará invalidado de manera automática.</w:t>
      </w:r>
    </w:p>
    <w:p w14:paraId="1BDF5DE7" w14:textId="77777777" w:rsidR="008064A9" w:rsidRPr="002610D6" w:rsidRDefault="008064A9" w:rsidP="00ED77F9">
      <w:pPr>
        <w:spacing w:line="259" w:lineRule="auto"/>
        <w:ind w:left="142"/>
        <w:contextualSpacing/>
        <w:jc w:val="both"/>
        <w:rPr>
          <w:rFonts w:asciiTheme="minorHAnsi" w:hAnsiTheme="minorHAnsi" w:cstheme="minorHAnsi"/>
          <w:b/>
          <w:iCs/>
          <w:sz w:val="10"/>
          <w:szCs w:val="10"/>
        </w:rPr>
      </w:pPr>
    </w:p>
    <w:p w14:paraId="63223883" w14:textId="77777777" w:rsidR="008064A9" w:rsidRPr="002610D6" w:rsidRDefault="008064A9" w:rsidP="00ED77F9">
      <w:pPr>
        <w:spacing w:line="259" w:lineRule="auto"/>
        <w:ind w:left="142"/>
        <w:contextualSpacing/>
        <w:jc w:val="both"/>
        <w:rPr>
          <w:rFonts w:asciiTheme="minorHAnsi" w:hAnsiTheme="minorHAnsi" w:cstheme="minorHAnsi"/>
          <w:iCs/>
          <w:sz w:val="18"/>
          <w:szCs w:val="18"/>
        </w:rPr>
      </w:pPr>
      <w:r w:rsidRPr="002610D6">
        <w:rPr>
          <w:rFonts w:asciiTheme="minorHAnsi" w:hAnsiTheme="minorHAnsi" w:cstheme="minorHAnsi"/>
          <w:b/>
          <w:iCs/>
          <w:sz w:val="18"/>
          <w:szCs w:val="18"/>
        </w:rPr>
        <w:t xml:space="preserve">HUELGA: </w:t>
      </w:r>
      <w:r w:rsidRPr="002610D6">
        <w:rPr>
          <w:rFonts w:asciiTheme="minorHAnsi" w:hAnsiTheme="minorHAnsi" w:cstheme="minorHAnsi"/>
          <w:iCs/>
          <w:sz w:val="18"/>
          <w:szCs w:val="18"/>
        </w:rPr>
        <w:t>Cubre el Incendio y las pérdidas o daños materiales de los bienes asegurados, cuando sean causados directamente por huelguistas o por personas que tomen parte en conflictos colectivos de trabajo o suspensión de hecho de labores.</w:t>
      </w:r>
    </w:p>
    <w:p w14:paraId="32DEF260" w14:textId="680F47C3" w:rsidR="008064A9" w:rsidRPr="002610D6" w:rsidRDefault="008064A9" w:rsidP="00ED77F9">
      <w:pPr>
        <w:ind w:left="142"/>
        <w:jc w:val="both"/>
        <w:rPr>
          <w:rFonts w:asciiTheme="minorHAnsi" w:hAnsiTheme="minorHAnsi" w:cstheme="minorHAnsi"/>
          <w:iCs/>
          <w:sz w:val="18"/>
          <w:szCs w:val="18"/>
        </w:rPr>
      </w:pPr>
      <w:r w:rsidRPr="002610D6">
        <w:rPr>
          <w:rFonts w:asciiTheme="minorHAnsi" w:hAnsiTheme="minorHAnsi" w:cstheme="minorHAnsi"/>
          <w:b/>
          <w:iCs/>
          <w:sz w:val="18"/>
          <w:szCs w:val="18"/>
        </w:rPr>
        <w:t xml:space="preserve">Actos de Autoridad: </w:t>
      </w:r>
      <w:r w:rsidRPr="002610D6">
        <w:rPr>
          <w:rFonts w:asciiTheme="minorHAnsi" w:hAnsiTheme="minorHAnsi" w:cstheme="minorHAnsi"/>
          <w:iCs/>
          <w:sz w:val="18"/>
          <w:szCs w:val="18"/>
        </w:rPr>
        <w:t>Cubre las pérdidas o daños materiales de los bienes asegurados, causados directamente por la acción de la autoridad legalmente constituida, ejercida con el fin de disminuir o aminorar las consecuencias de la Asonada, el motín, la conmoción civil o popular y huelga, según las definiciones anteriores.</w:t>
      </w:r>
    </w:p>
    <w:p w14:paraId="761F13D9" w14:textId="77777777" w:rsidR="00D807FE" w:rsidRDefault="00D807FE" w:rsidP="008064A9">
      <w:pPr>
        <w:jc w:val="both"/>
        <w:rPr>
          <w:rFonts w:asciiTheme="minorHAnsi" w:hAnsiTheme="minorHAnsi" w:cstheme="minorHAnsi"/>
          <w:iCs/>
          <w:sz w:val="10"/>
          <w:szCs w:val="10"/>
          <w:u w:val="single"/>
        </w:rPr>
      </w:pPr>
    </w:p>
    <w:p w14:paraId="2E051F39" w14:textId="49A9EE1F" w:rsidR="008064A9" w:rsidRDefault="006C6A83" w:rsidP="008064A9">
      <w:pPr>
        <w:jc w:val="both"/>
        <w:rPr>
          <w:rFonts w:asciiTheme="minorHAnsi" w:hAnsiTheme="minorHAnsi" w:cstheme="minorHAnsi"/>
          <w:iCs/>
          <w:sz w:val="10"/>
          <w:szCs w:val="10"/>
          <w:u w:val="single"/>
        </w:rPr>
      </w:pPr>
      <w:r w:rsidRPr="002610D6">
        <w:rPr>
          <w:iCs/>
          <w:noProof/>
          <w:sz w:val="18"/>
          <w:szCs w:val="18"/>
          <w:lang w:val="es-CO" w:eastAsia="es-CO"/>
        </w:rPr>
        <w:drawing>
          <wp:anchor distT="0" distB="0" distL="114300" distR="114300" simplePos="0" relativeHeight="251696128" behindDoc="1" locked="0" layoutInCell="1" allowOverlap="1" wp14:anchorId="27BE2ED6" wp14:editId="210E545C">
            <wp:simplePos x="0" y="0"/>
            <wp:positionH relativeFrom="page">
              <wp:posOffset>6600190</wp:posOffset>
            </wp:positionH>
            <wp:positionV relativeFrom="page">
              <wp:posOffset>12065</wp:posOffset>
            </wp:positionV>
            <wp:extent cx="1162685" cy="10050780"/>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26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1073C" w14:textId="691F58D1" w:rsidR="00D807FE" w:rsidRDefault="00D807FE" w:rsidP="008064A9">
      <w:pPr>
        <w:jc w:val="both"/>
        <w:rPr>
          <w:rFonts w:asciiTheme="minorHAnsi" w:hAnsiTheme="minorHAnsi" w:cstheme="minorHAnsi"/>
          <w:iCs/>
          <w:sz w:val="10"/>
          <w:szCs w:val="10"/>
          <w:u w:val="single"/>
        </w:rPr>
      </w:pPr>
    </w:p>
    <w:p w14:paraId="729F49D3" w14:textId="63E0262D" w:rsidR="00D807FE" w:rsidRDefault="00D807FE" w:rsidP="008064A9">
      <w:pPr>
        <w:jc w:val="both"/>
        <w:rPr>
          <w:rFonts w:asciiTheme="minorHAnsi" w:hAnsiTheme="minorHAnsi" w:cstheme="minorHAnsi"/>
          <w:iCs/>
          <w:sz w:val="10"/>
          <w:szCs w:val="10"/>
          <w:u w:val="single"/>
        </w:rPr>
      </w:pPr>
    </w:p>
    <w:p w14:paraId="2925765F" w14:textId="1D3AF52D" w:rsidR="00D807FE" w:rsidRDefault="00D807FE" w:rsidP="008064A9">
      <w:pPr>
        <w:jc w:val="both"/>
        <w:rPr>
          <w:rFonts w:asciiTheme="minorHAnsi" w:hAnsiTheme="minorHAnsi" w:cstheme="minorHAnsi"/>
          <w:iCs/>
          <w:sz w:val="10"/>
          <w:szCs w:val="10"/>
          <w:u w:val="single"/>
        </w:rPr>
      </w:pPr>
    </w:p>
    <w:p w14:paraId="79DC90F1" w14:textId="77777777" w:rsidR="00D807FE" w:rsidRPr="002610D6" w:rsidRDefault="00D807FE" w:rsidP="008064A9">
      <w:pPr>
        <w:jc w:val="both"/>
        <w:rPr>
          <w:rFonts w:asciiTheme="minorHAnsi" w:hAnsiTheme="minorHAnsi" w:cstheme="minorHAnsi"/>
          <w:iCs/>
          <w:sz w:val="10"/>
          <w:szCs w:val="10"/>
          <w:u w:val="single"/>
        </w:rPr>
      </w:pPr>
    </w:p>
    <w:p w14:paraId="3FFF0DDB" w14:textId="22A84936" w:rsidR="00114004" w:rsidRDefault="006C6A83" w:rsidP="002610D6">
      <w:pPr>
        <w:pStyle w:val="Ttulo4"/>
        <w:jc w:val="both"/>
        <w:rPr>
          <w:rFonts w:asciiTheme="minorHAnsi" w:hAnsiTheme="minorHAnsi" w:cstheme="minorHAnsi"/>
          <w:b w:val="0"/>
          <w:iCs/>
          <w:sz w:val="18"/>
          <w:szCs w:val="18"/>
        </w:rPr>
      </w:pPr>
      <w:r w:rsidRPr="002610D6">
        <w:rPr>
          <w:iCs/>
          <w:noProof/>
          <w:sz w:val="18"/>
          <w:szCs w:val="18"/>
          <w:lang w:val="es-CO" w:eastAsia="es-CO"/>
        </w:rPr>
        <w:drawing>
          <wp:anchor distT="0" distB="0" distL="114300" distR="114300" simplePos="0" relativeHeight="251698176" behindDoc="1" locked="0" layoutInCell="1" allowOverlap="1" wp14:anchorId="0082486F" wp14:editId="4479FE5E">
            <wp:simplePos x="0" y="0"/>
            <wp:positionH relativeFrom="page">
              <wp:posOffset>6600190</wp:posOffset>
            </wp:positionH>
            <wp:positionV relativeFrom="page">
              <wp:align>top</wp:align>
            </wp:positionV>
            <wp:extent cx="1162685" cy="10050780"/>
            <wp:effectExtent l="0" t="0" r="0"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26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BBFE69" w14:textId="7C72D866" w:rsidR="002610D6" w:rsidRDefault="002610D6" w:rsidP="002610D6">
      <w:pPr>
        <w:rPr>
          <w:rFonts w:asciiTheme="minorHAnsi" w:hAnsiTheme="minorHAnsi" w:cstheme="minorHAnsi"/>
          <w:sz w:val="16"/>
          <w:szCs w:val="14"/>
          <w:lang w:val="es-ES_tradnl"/>
        </w:rPr>
      </w:pPr>
    </w:p>
    <w:p w14:paraId="5CE4C899" w14:textId="4FF0860C" w:rsidR="002825F2" w:rsidRDefault="002825F2" w:rsidP="002610D6">
      <w:pPr>
        <w:rPr>
          <w:rFonts w:asciiTheme="minorHAnsi" w:hAnsiTheme="minorHAnsi" w:cstheme="minorHAnsi"/>
          <w:sz w:val="16"/>
          <w:szCs w:val="14"/>
          <w:lang w:val="es-ES_tradnl"/>
        </w:rPr>
      </w:pPr>
    </w:p>
    <w:p w14:paraId="59536CD9" w14:textId="7083AFA6" w:rsidR="002825F2" w:rsidRDefault="002825F2" w:rsidP="002610D6">
      <w:pPr>
        <w:rPr>
          <w:rFonts w:asciiTheme="minorHAnsi" w:hAnsiTheme="minorHAnsi" w:cstheme="minorHAnsi"/>
          <w:sz w:val="16"/>
          <w:szCs w:val="14"/>
          <w:lang w:val="es-ES_tradnl"/>
        </w:rPr>
      </w:pPr>
    </w:p>
    <w:p w14:paraId="06F665F3" w14:textId="35B1CB75" w:rsidR="002825F2" w:rsidRDefault="002825F2" w:rsidP="002610D6">
      <w:pPr>
        <w:rPr>
          <w:rFonts w:asciiTheme="minorHAnsi" w:hAnsiTheme="minorHAnsi" w:cstheme="minorHAnsi"/>
          <w:sz w:val="16"/>
          <w:szCs w:val="14"/>
          <w:lang w:val="es-ES_tradnl"/>
        </w:rPr>
      </w:pPr>
    </w:p>
    <w:p w14:paraId="00D7197B" w14:textId="56F92C38" w:rsidR="002825F2" w:rsidRDefault="002825F2" w:rsidP="002610D6">
      <w:pPr>
        <w:rPr>
          <w:rFonts w:asciiTheme="minorHAnsi" w:hAnsiTheme="minorHAnsi" w:cstheme="minorHAnsi"/>
          <w:sz w:val="16"/>
          <w:szCs w:val="14"/>
          <w:lang w:val="es-ES_tradnl"/>
        </w:rPr>
      </w:pPr>
    </w:p>
    <w:p w14:paraId="30224473" w14:textId="2DA8C87E" w:rsidR="002825F2" w:rsidRDefault="002825F2" w:rsidP="002610D6">
      <w:pPr>
        <w:rPr>
          <w:rFonts w:asciiTheme="minorHAnsi" w:hAnsiTheme="minorHAnsi" w:cstheme="minorHAnsi"/>
          <w:sz w:val="16"/>
          <w:szCs w:val="14"/>
          <w:lang w:val="es-ES_tradnl"/>
        </w:rPr>
      </w:pPr>
    </w:p>
    <w:p w14:paraId="3F206603" w14:textId="58F64B91" w:rsidR="002825F2" w:rsidRDefault="002825F2" w:rsidP="002610D6">
      <w:pPr>
        <w:rPr>
          <w:rFonts w:asciiTheme="minorHAnsi" w:hAnsiTheme="minorHAnsi" w:cstheme="minorHAnsi"/>
          <w:sz w:val="16"/>
          <w:szCs w:val="14"/>
          <w:lang w:val="es-ES_tradnl"/>
        </w:rPr>
      </w:pPr>
    </w:p>
    <w:p w14:paraId="7BBDE8A4" w14:textId="3F92DC28" w:rsidR="002825F2" w:rsidRDefault="002825F2" w:rsidP="002610D6">
      <w:pPr>
        <w:rPr>
          <w:rFonts w:asciiTheme="minorHAnsi" w:hAnsiTheme="minorHAnsi" w:cstheme="minorHAnsi"/>
          <w:sz w:val="16"/>
          <w:szCs w:val="14"/>
          <w:lang w:val="es-ES_tradnl"/>
        </w:rPr>
      </w:pPr>
    </w:p>
    <w:p w14:paraId="66155785" w14:textId="5BCB7776" w:rsidR="002825F2" w:rsidRDefault="002825F2" w:rsidP="002610D6">
      <w:pPr>
        <w:rPr>
          <w:rFonts w:asciiTheme="minorHAnsi" w:hAnsiTheme="minorHAnsi" w:cstheme="minorHAnsi"/>
          <w:sz w:val="16"/>
          <w:szCs w:val="14"/>
          <w:lang w:val="es-ES_tradnl"/>
        </w:rPr>
      </w:pPr>
    </w:p>
    <w:p w14:paraId="3F738D3A" w14:textId="77777777" w:rsidR="003B050A" w:rsidRPr="002610D6" w:rsidRDefault="003B050A" w:rsidP="002610D6">
      <w:pPr>
        <w:pStyle w:val="Ttulo3"/>
        <w:shd w:val="clear" w:color="auto" w:fill="002060"/>
        <w:spacing w:before="0" w:after="0" w:line="240" w:lineRule="auto"/>
        <w:rPr>
          <w:rFonts w:asciiTheme="minorHAnsi" w:hAnsiTheme="minorHAnsi" w:cstheme="minorHAnsi"/>
          <w:i w:val="0"/>
          <w:iCs/>
          <w:color w:val="FFFFFF" w:themeColor="background1"/>
          <w:sz w:val="20"/>
          <w:u w:val="none"/>
          <w:lang w:val="es-ES"/>
        </w:rPr>
      </w:pPr>
      <w:r w:rsidRPr="002610D6">
        <w:rPr>
          <w:rFonts w:asciiTheme="minorHAnsi" w:hAnsiTheme="minorHAnsi" w:cstheme="minorHAnsi"/>
          <w:i w:val="0"/>
          <w:iCs/>
          <w:color w:val="FFFFFF" w:themeColor="background1"/>
          <w:sz w:val="20"/>
          <w:u w:val="none"/>
        </w:rPr>
        <w:t>COBERTURA DE RESPONSABILIDAD CIVIL EXTRACONTRACTUAL</w:t>
      </w:r>
    </w:p>
    <w:p w14:paraId="116E8DB0" w14:textId="79BA8100" w:rsidR="002610D6" w:rsidRPr="006C6A83" w:rsidRDefault="002610D6" w:rsidP="00967640">
      <w:pPr>
        <w:pStyle w:val="Ttulo1"/>
        <w:rPr>
          <w:rFonts w:asciiTheme="minorHAnsi" w:hAnsiTheme="minorHAnsi" w:cstheme="minorHAnsi"/>
          <w:b w:val="0"/>
          <w:bCs/>
          <w:i w:val="0"/>
          <w:iCs/>
          <w:sz w:val="10"/>
          <w:szCs w:val="10"/>
          <w:u w:val="none"/>
        </w:rPr>
      </w:pPr>
    </w:p>
    <w:tbl>
      <w:tblPr>
        <w:tblStyle w:val="Tablaconcuadrcula"/>
        <w:tblW w:w="9351" w:type="dxa"/>
        <w:tblLook w:val="04A0" w:firstRow="1" w:lastRow="0" w:firstColumn="1" w:lastColumn="0" w:noHBand="0" w:noVBand="1"/>
      </w:tblPr>
      <w:tblGrid>
        <w:gridCol w:w="6658"/>
        <w:gridCol w:w="1417"/>
        <w:gridCol w:w="1276"/>
      </w:tblGrid>
      <w:tr w:rsidR="002610D6" w:rsidRPr="00544166" w14:paraId="17DA0B23" w14:textId="77777777" w:rsidTr="006C6A83">
        <w:tc>
          <w:tcPr>
            <w:tcW w:w="6658" w:type="dxa"/>
            <w:vMerge w:val="restart"/>
            <w:shd w:val="clear" w:color="auto" w:fill="C6D9F1" w:themeFill="text2" w:themeFillTint="33"/>
            <w:vAlign w:val="center"/>
          </w:tcPr>
          <w:p w14:paraId="7C0556BD" w14:textId="77777777" w:rsidR="002610D6" w:rsidRPr="00544166" w:rsidRDefault="002610D6" w:rsidP="00B20D0D">
            <w:pPr>
              <w:jc w:val="center"/>
              <w:rPr>
                <w:rFonts w:asciiTheme="minorHAnsi" w:hAnsiTheme="minorHAnsi" w:cstheme="minorHAnsi"/>
                <w:b/>
                <w:bCs/>
                <w:sz w:val="18"/>
                <w:szCs w:val="18"/>
                <w:u w:val="single"/>
              </w:rPr>
            </w:pPr>
            <w:bookmarkStart w:id="6" w:name="_Hlk74860509"/>
            <w:r w:rsidRPr="00544166">
              <w:rPr>
                <w:rFonts w:asciiTheme="minorHAnsi" w:hAnsiTheme="minorHAnsi" w:cstheme="minorHAnsi"/>
                <w:b/>
                <w:bCs/>
                <w:sz w:val="18"/>
                <w:szCs w:val="18"/>
                <w:u w:val="single"/>
              </w:rPr>
              <w:t>COBERTURA</w:t>
            </w:r>
          </w:p>
        </w:tc>
        <w:tc>
          <w:tcPr>
            <w:tcW w:w="2693" w:type="dxa"/>
            <w:gridSpan w:val="2"/>
            <w:shd w:val="clear" w:color="auto" w:fill="C6D9F1" w:themeFill="text2" w:themeFillTint="33"/>
            <w:vAlign w:val="center"/>
          </w:tcPr>
          <w:p w14:paraId="73DD9CEC" w14:textId="77777777" w:rsidR="002610D6" w:rsidRPr="00544166" w:rsidRDefault="002610D6" w:rsidP="00B20D0D">
            <w:pPr>
              <w:jc w:val="center"/>
              <w:rPr>
                <w:rFonts w:asciiTheme="minorHAnsi" w:hAnsiTheme="minorHAnsi" w:cstheme="minorHAnsi"/>
                <w:b/>
                <w:bCs/>
                <w:sz w:val="18"/>
                <w:szCs w:val="18"/>
                <w:u w:val="single"/>
              </w:rPr>
            </w:pPr>
            <w:r w:rsidRPr="00544166">
              <w:rPr>
                <w:rFonts w:asciiTheme="minorHAnsi" w:hAnsiTheme="minorHAnsi" w:cstheme="minorHAnsi"/>
                <w:b/>
                <w:bCs/>
                <w:sz w:val="18"/>
                <w:szCs w:val="18"/>
                <w:u w:val="single"/>
              </w:rPr>
              <w:t>LÍMITES DE COBERTURA</w:t>
            </w:r>
          </w:p>
        </w:tc>
      </w:tr>
      <w:tr w:rsidR="002610D6" w14:paraId="76AFC1BD" w14:textId="77777777" w:rsidTr="006C6A83">
        <w:tc>
          <w:tcPr>
            <w:tcW w:w="6658" w:type="dxa"/>
            <w:vMerge/>
            <w:shd w:val="clear" w:color="auto" w:fill="C6D9F1" w:themeFill="text2" w:themeFillTint="33"/>
            <w:vAlign w:val="center"/>
          </w:tcPr>
          <w:p w14:paraId="22EA0BDE" w14:textId="77777777" w:rsidR="002610D6" w:rsidRDefault="002610D6" w:rsidP="00B20D0D">
            <w:pPr>
              <w:jc w:val="both"/>
              <w:rPr>
                <w:rFonts w:asciiTheme="minorHAnsi" w:hAnsiTheme="minorHAnsi" w:cstheme="minorHAnsi"/>
                <w:sz w:val="18"/>
                <w:szCs w:val="18"/>
                <w:u w:val="single"/>
              </w:rPr>
            </w:pPr>
          </w:p>
        </w:tc>
        <w:tc>
          <w:tcPr>
            <w:tcW w:w="1417" w:type="dxa"/>
            <w:shd w:val="clear" w:color="auto" w:fill="D9D9D9" w:themeFill="background1" w:themeFillShade="D9"/>
            <w:vAlign w:val="center"/>
          </w:tcPr>
          <w:p w14:paraId="07D60870" w14:textId="77777777" w:rsidR="002610D6" w:rsidRPr="00544166" w:rsidRDefault="002610D6" w:rsidP="00B20D0D">
            <w:pPr>
              <w:jc w:val="center"/>
              <w:rPr>
                <w:rFonts w:asciiTheme="minorHAnsi" w:hAnsiTheme="minorHAnsi" w:cstheme="minorHAnsi"/>
                <w:b/>
                <w:bCs/>
                <w:sz w:val="18"/>
                <w:szCs w:val="18"/>
                <w:u w:val="single"/>
              </w:rPr>
            </w:pPr>
            <w:r w:rsidRPr="00544166">
              <w:rPr>
                <w:rFonts w:asciiTheme="minorHAnsi" w:hAnsiTheme="minorHAnsi" w:cstheme="minorHAnsi"/>
                <w:b/>
                <w:bCs/>
                <w:sz w:val="18"/>
                <w:szCs w:val="18"/>
                <w:u w:val="single"/>
              </w:rPr>
              <w:t>Límite por Evento</w:t>
            </w:r>
          </w:p>
        </w:tc>
        <w:tc>
          <w:tcPr>
            <w:tcW w:w="1276" w:type="dxa"/>
            <w:shd w:val="clear" w:color="auto" w:fill="D9D9D9" w:themeFill="background1" w:themeFillShade="D9"/>
            <w:vAlign w:val="center"/>
          </w:tcPr>
          <w:p w14:paraId="390E5A6C" w14:textId="77777777" w:rsidR="002610D6" w:rsidRPr="00544166" w:rsidRDefault="002610D6" w:rsidP="00B20D0D">
            <w:pPr>
              <w:jc w:val="center"/>
              <w:rPr>
                <w:rFonts w:asciiTheme="minorHAnsi" w:hAnsiTheme="minorHAnsi" w:cstheme="minorHAnsi"/>
                <w:b/>
                <w:bCs/>
                <w:sz w:val="18"/>
                <w:szCs w:val="18"/>
                <w:u w:val="single"/>
              </w:rPr>
            </w:pPr>
            <w:r w:rsidRPr="00544166">
              <w:rPr>
                <w:rFonts w:asciiTheme="minorHAnsi" w:hAnsiTheme="minorHAnsi" w:cstheme="minorHAnsi"/>
                <w:b/>
                <w:bCs/>
                <w:sz w:val="18"/>
                <w:szCs w:val="18"/>
                <w:u w:val="single"/>
              </w:rPr>
              <w:t>Límite por Vigencia</w:t>
            </w:r>
          </w:p>
        </w:tc>
      </w:tr>
      <w:tr w:rsidR="002610D6" w14:paraId="2BF67CE4" w14:textId="77777777" w:rsidTr="006C6A83">
        <w:tc>
          <w:tcPr>
            <w:tcW w:w="6658" w:type="dxa"/>
            <w:vAlign w:val="center"/>
          </w:tcPr>
          <w:p w14:paraId="4FA86E10" w14:textId="77777777" w:rsidR="002610D6" w:rsidRPr="00544166" w:rsidRDefault="002610D6" w:rsidP="00B20D0D">
            <w:pPr>
              <w:jc w:val="both"/>
              <w:rPr>
                <w:rFonts w:asciiTheme="minorHAnsi" w:hAnsiTheme="minorHAnsi" w:cstheme="minorHAnsi"/>
                <w:sz w:val="18"/>
                <w:szCs w:val="18"/>
              </w:rPr>
            </w:pPr>
            <w:r>
              <w:rPr>
                <w:rFonts w:asciiTheme="minorHAnsi" w:hAnsiTheme="minorHAnsi" w:cstheme="minorHAnsi"/>
                <w:sz w:val="18"/>
                <w:szCs w:val="18"/>
              </w:rPr>
              <w:t xml:space="preserve">Amparo </w:t>
            </w:r>
            <w:r w:rsidRPr="00544166">
              <w:rPr>
                <w:rFonts w:asciiTheme="minorHAnsi" w:hAnsiTheme="minorHAnsi" w:cstheme="minorHAnsi"/>
                <w:sz w:val="18"/>
                <w:szCs w:val="18"/>
              </w:rPr>
              <w:t>Básico de Predios, Labores y Operaciones</w:t>
            </w:r>
            <w:r>
              <w:rPr>
                <w:rFonts w:asciiTheme="minorHAnsi" w:hAnsiTheme="minorHAnsi" w:cstheme="minorHAnsi"/>
                <w:sz w:val="18"/>
                <w:szCs w:val="18"/>
              </w:rPr>
              <w:t>, incluyendo</w:t>
            </w:r>
          </w:p>
        </w:tc>
        <w:tc>
          <w:tcPr>
            <w:tcW w:w="2693" w:type="dxa"/>
            <w:gridSpan w:val="2"/>
            <w:vMerge w:val="restart"/>
            <w:vAlign w:val="center"/>
          </w:tcPr>
          <w:p w14:paraId="0B934624" w14:textId="43F3244C" w:rsidR="002610D6" w:rsidRPr="00132152" w:rsidRDefault="002610D6" w:rsidP="00B20D0D">
            <w:pPr>
              <w:jc w:val="center"/>
              <w:rPr>
                <w:rFonts w:asciiTheme="minorHAnsi" w:hAnsiTheme="minorHAnsi" w:cstheme="minorHAnsi"/>
                <w:sz w:val="18"/>
                <w:szCs w:val="18"/>
              </w:rPr>
            </w:pPr>
            <w:r>
              <w:rPr>
                <w:rFonts w:asciiTheme="minorHAnsi" w:hAnsiTheme="minorHAnsi" w:cstheme="minorHAnsi"/>
                <w:sz w:val="18"/>
                <w:szCs w:val="18"/>
              </w:rPr>
              <w:t>$</w:t>
            </w:r>
            <w:r w:rsidR="00D807FE">
              <w:rPr>
                <w:rFonts w:asciiTheme="minorHAnsi" w:hAnsiTheme="minorHAnsi" w:cstheme="minorHAnsi"/>
                <w:sz w:val="18"/>
                <w:szCs w:val="18"/>
              </w:rPr>
              <w:t>1.0</w:t>
            </w:r>
            <w:r>
              <w:rPr>
                <w:rFonts w:asciiTheme="minorHAnsi" w:hAnsiTheme="minorHAnsi" w:cstheme="minorHAnsi"/>
                <w:sz w:val="18"/>
                <w:szCs w:val="18"/>
              </w:rPr>
              <w:t>00.</w:t>
            </w:r>
            <w:r w:rsidRPr="00132152">
              <w:rPr>
                <w:rFonts w:asciiTheme="minorHAnsi" w:hAnsiTheme="minorHAnsi" w:cstheme="minorHAnsi"/>
                <w:sz w:val="18"/>
                <w:szCs w:val="18"/>
              </w:rPr>
              <w:t>000</w:t>
            </w:r>
            <w:r>
              <w:rPr>
                <w:rFonts w:asciiTheme="minorHAnsi" w:hAnsiTheme="minorHAnsi" w:cstheme="minorHAnsi"/>
                <w:sz w:val="18"/>
                <w:szCs w:val="18"/>
              </w:rPr>
              <w:t>.</w:t>
            </w:r>
            <w:r w:rsidRPr="00132152">
              <w:rPr>
                <w:rFonts w:asciiTheme="minorHAnsi" w:hAnsiTheme="minorHAnsi" w:cstheme="minorHAnsi"/>
                <w:sz w:val="18"/>
                <w:szCs w:val="18"/>
              </w:rPr>
              <w:t>000</w:t>
            </w:r>
          </w:p>
        </w:tc>
      </w:tr>
      <w:tr w:rsidR="002610D6" w14:paraId="30B26238" w14:textId="77777777" w:rsidTr="006C6A83">
        <w:tc>
          <w:tcPr>
            <w:tcW w:w="6658" w:type="dxa"/>
            <w:vAlign w:val="center"/>
          </w:tcPr>
          <w:p w14:paraId="2A21F7F1"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Incendio y Explosión en predios</w:t>
            </w:r>
          </w:p>
        </w:tc>
        <w:tc>
          <w:tcPr>
            <w:tcW w:w="2693" w:type="dxa"/>
            <w:gridSpan w:val="2"/>
            <w:vMerge/>
            <w:vAlign w:val="center"/>
          </w:tcPr>
          <w:p w14:paraId="7431AC78" w14:textId="77777777" w:rsidR="002610D6" w:rsidRDefault="002610D6" w:rsidP="00B20D0D">
            <w:pPr>
              <w:jc w:val="both"/>
              <w:rPr>
                <w:rFonts w:asciiTheme="minorHAnsi" w:hAnsiTheme="minorHAnsi" w:cstheme="minorHAnsi"/>
                <w:sz w:val="18"/>
                <w:szCs w:val="18"/>
                <w:u w:val="single"/>
              </w:rPr>
            </w:pPr>
          </w:p>
        </w:tc>
      </w:tr>
      <w:tr w:rsidR="002610D6" w14:paraId="3CD12214" w14:textId="77777777" w:rsidTr="006C6A83">
        <w:tc>
          <w:tcPr>
            <w:tcW w:w="6658" w:type="dxa"/>
            <w:vAlign w:val="center"/>
          </w:tcPr>
          <w:p w14:paraId="466EC41A"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Uso de ascensores y escaleras automáticas, grúas y malacates</w:t>
            </w:r>
          </w:p>
        </w:tc>
        <w:tc>
          <w:tcPr>
            <w:tcW w:w="2693" w:type="dxa"/>
            <w:gridSpan w:val="2"/>
            <w:vMerge/>
            <w:vAlign w:val="center"/>
          </w:tcPr>
          <w:p w14:paraId="2265F768" w14:textId="77777777" w:rsidR="002610D6" w:rsidRDefault="002610D6" w:rsidP="00B20D0D">
            <w:pPr>
              <w:jc w:val="both"/>
              <w:rPr>
                <w:rFonts w:asciiTheme="minorHAnsi" w:hAnsiTheme="minorHAnsi" w:cstheme="minorHAnsi"/>
                <w:sz w:val="18"/>
                <w:szCs w:val="18"/>
                <w:u w:val="single"/>
              </w:rPr>
            </w:pPr>
          </w:p>
        </w:tc>
      </w:tr>
      <w:tr w:rsidR="002610D6" w14:paraId="0CA09198" w14:textId="77777777" w:rsidTr="006C6A83">
        <w:tc>
          <w:tcPr>
            <w:tcW w:w="6658" w:type="dxa"/>
            <w:vAlign w:val="center"/>
          </w:tcPr>
          <w:p w14:paraId="3E15362D"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Uso de máquinas y equipos de trabajo, de cargue y descargue y de transporte dentro de los predios, no asegurables bajo el seguro de automóviles o transportes, utilizados únicamente por empleados debidamente autorizados por el Asegurado</w:t>
            </w:r>
          </w:p>
        </w:tc>
        <w:tc>
          <w:tcPr>
            <w:tcW w:w="2693" w:type="dxa"/>
            <w:gridSpan w:val="2"/>
            <w:vMerge/>
            <w:vAlign w:val="center"/>
          </w:tcPr>
          <w:p w14:paraId="4ECC3F2D" w14:textId="77777777" w:rsidR="002610D6" w:rsidRDefault="002610D6" w:rsidP="00B20D0D">
            <w:pPr>
              <w:jc w:val="both"/>
              <w:rPr>
                <w:rFonts w:asciiTheme="minorHAnsi" w:hAnsiTheme="minorHAnsi" w:cstheme="minorHAnsi"/>
                <w:sz w:val="18"/>
                <w:szCs w:val="18"/>
                <w:u w:val="single"/>
              </w:rPr>
            </w:pPr>
          </w:p>
        </w:tc>
      </w:tr>
      <w:tr w:rsidR="002610D6" w14:paraId="183ED02B" w14:textId="77777777" w:rsidTr="006C6A83">
        <w:tc>
          <w:tcPr>
            <w:tcW w:w="6658" w:type="dxa"/>
            <w:vAlign w:val="center"/>
          </w:tcPr>
          <w:p w14:paraId="06FE2B72"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Operaciones de cargue, descargue y transporte de bienes fuera de predios, excluyendo los daños a la mercancía transportada y al vehículo transportador.</w:t>
            </w:r>
          </w:p>
        </w:tc>
        <w:tc>
          <w:tcPr>
            <w:tcW w:w="2693" w:type="dxa"/>
            <w:gridSpan w:val="2"/>
            <w:vMerge/>
            <w:vAlign w:val="center"/>
          </w:tcPr>
          <w:p w14:paraId="5FD562DE" w14:textId="77777777" w:rsidR="002610D6" w:rsidRDefault="002610D6" w:rsidP="00B20D0D">
            <w:pPr>
              <w:jc w:val="both"/>
              <w:rPr>
                <w:rFonts w:asciiTheme="minorHAnsi" w:hAnsiTheme="minorHAnsi" w:cstheme="minorHAnsi"/>
                <w:sz w:val="18"/>
                <w:szCs w:val="18"/>
                <w:u w:val="single"/>
              </w:rPr>
            </w:pPr>
          </w:p>
        </w:tc>
      </w:tr>
      <w:tr w:rsidR="002610D6" w14:paraId="4CC27E1E" w14:textId="77777777" w:rsidTr="006C6A83">
        <w:tc>
          <w:tcPr>
            <w:tcW w:w="6658" w:type="dxa"/>
            <w:vAlign w:val="center"/>
          </w:tcPr>
          <w:p w14:paraId="3CC4BC37"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Uso de avisos y vallas siempre y cuando sean de propiedad y control del asegurado.</w:t>
            </w:r>
          </w:p>
        </w:tc>
        <w:tc>
          <w:tcPr>
            <w:tcW w:w="2693" w:type="dxa"/>
            <w:gridSpan w:val="2"/>
            <w:vMerge/>
            <w:vAlign w:val="center"/>
          </w:tcPr>
          <w:p w14:paraId="62756577" w14:textId="77777777" w:rsidR="002610D6" w:rsidRDefault="002610D6" w:rsidP="00B20D0D">
            <w:pPr>
              <w:jc w:val="both"/>
              <w:rPr>
                <w:rFonts w:asciiTheme="minorHAnsi" w:hAnsiTheme="minorHAnsi" w:cstheme="minorHAnsi"/>
                <w:sz w:val="18"/>
                <w:szCs w:val="18"/>
                <w:u w:val="single"/>
              </w:rPr>
            </w:pPr>
          </w:p>
        </w:tc>
      </w:tr>
      <w:tr w:rsidR="002610D6" w14:paraId="6266CD42" w14:textId="77777777" w:rsidTr="006C6A83">
        <w:tc>
          <w:tcPr>
            <w:tcW w:w="6658" w:type="dxa"/>
            <w:vAlign w:val="center"/>
          </w:tcPr>
          <w:p w14:paraId="5C6D105A"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Uso de instalaciones sociales y deportivas en calidad de practica aficionada únicamente, destinadas exclusivamente al personal al servicio del Asegurado. Se extiende fuera de predios cuando la práctica aficionada se realice con ocasión de representación del asegurado y autorizado por este.</w:t>
            </w:r>
          </w:p>
        </w:tc>
        <w:tc>
          <w:tcPr>
            <w:tcW w:w="2693" w:type="dxa"/>
            <w:gridSpan w:val="2"/>
            <w:vMerge/>
            <w:vAlign w:val="center"/>
          </w:tcPr>
          <w:p w14:paraId="5F192329" w14:textId="77777777" w:rsidR="002610D6" w:rsidRDefault="002610D6" w:rsidP="00B20D0D">
            <w:pPr>
              <w:jc w:val="both"/>
              <w:rPr>
                <w:rFonts w:asciiTheme="minorHAnsi" w:hAnsiTheme="minorHAnsi" w:cstheme="minorHAnsi"/>
                <w:sz w:val="18"/>
                <w:szCs w:val="18"/>
                <w:u w:val="single"/>
              </w:rPr>
            </w:pPr>
          </w:p>
        </w:tc>
      </w:tr>
      <w:tr w:rsidR="002610D6" w14:paraId="25B807F1" w14:textId="77777777" w:rsidTr="006C6A83">
        <w:tc>
          <w:tcPr>
            <w:tcW w:w="6658" w:type="dxa"/>
            <w:vAlign w:val="center"/>
          </w:tcPr>
          <w:p w14:paraId="1CDD565D"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Eventos sociales organizados por el Asegurado, siempre y cuando estos no generen lucro al mismo. Dentro y fuera de predios.</w:t>
            </w:r>
          </w:p>
        </w:tc>
        <w:tc>
          <w:tcPr>
            <w:tcW w:w="2693" w:type="dxa"/>
            <w:gridSpan w:val="2"/>
            <w:vMerge/>
            <w:vAlign w:val="center"/>
          </w:tcPr>
          <w:p w14:paraId="7246EB26" w14:textId="77777777" w:rsidR="002610D6" w:rsidRDefault="002610D6" w:rsidP="00B20D0D">
            <w:pPr>
              <w:jc w:val="both"/>
              <w:rPr>
                <w:rFonts w:asciiTheme="minorHAnsi" w:hAnsiTheme="minorHAnsi" w:cstheme="minorHAnsi"/>
                <w:sz w:val="18"/>
                <w:szCs w:val="18"/>
                <w:u w:val="single"/>
              </w:rPr>
            </w:pPr>
          </w:p>
        </w:tc>
      </w:tr>
      <w:tr w:rsidR="002610D6" w14:paraId="4A300BE3" w14:textId="77777777" w:rsidTr="006C6A83">
        <w:tc>
          <w:tcPr>
            <w:tcW w:w="6658" w:type="dxa"/>
            <w:vAlign w:val="center"/>
          </w:tcPr>
          <w:p w14:paraId="20157B33"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La vigilancia de los predios descritos en la póliza por personal del Asegurado, por el uso de armas de fuego y de perros guardianes siempre y cuando se trate de vigilantes empleados con contrato de trabajo con el Asegurado. Si son de firma especializada esta cobertura opera en exceso de la póliza de responsabilidad civil extracontractual que exige la Superintendencia de Vigilancia y Seguridad a las compañías de vigilancia privada.</w:t>
            </w:r>
          </w:p>
        </w:tc>
        <w:tc>
          <w:tcPr>
            <w:tcW w:w="2693" w:type="dxa"/>
            <w:gridSpan w:val="2"/>
            <w:vMerge/>
            <w:vAlign w:val="center"/>
          </w:tcPr>
          <w:p w14:paraId="7324146A" w14:textId="77777777" w:rsidR="002610D6" w:rsidRDefault="002610D6" w:rsidP="00B20D0D">
            <w:pPr>
              <w:jc w:val="both"/>
              <w:rPr>
                <w:rFonts w:asciiTheme="minorHAnsi" w:hAnsiTheme="minorHAnsi" w:cstheme="minorHAnsi"/>
                <w:sz w:val="18"/>
                <w:szCs w:val="18"/>
                <w:u w:val="single"/>
              </w:rPr>
            </w:pPr>
          </w:p>
        </w:tc>
      </w:tr>
      <w:tr w:rsidR="002610D6" w14:paraId="28EC6E75" w14:textId="77777777" w:rsidTr="006C6A83">
        <w:tc>
          <w:tcPr>
            <w:tcW w:w="6658" w:type="dxa"/>
            <w:vAlign w:val="center"/>
          </w:tcPr>
          <w:p w14:paraId="3044D42A"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La posesión y el uso de depósitos, tanques y tuberías dentro de los predios asegurados.</w:t>
            </w:r>
          </w:p>
        </w:tc>
        <w:tc>
          <w:tcPr>
            <w:tcW w:w="2693" w:type="dxa"/>
            <w:gridSpan w:val="2"/>
            <w:vMerge/>
            <w:vAlign w:val="center"/>
          </w:tcPr>
          <w:p w14:paraId="5B8C1AC9" w14:textId="77777777" w:rsidR="002610D6" w:rsidRDefault="002610D6" w:rsidP="00B20D0D">
            <w:pPr>
              <w:jc w:val="both"/>
              <w:rPr>
                <w:rFonts w:asciiTheme="minorHAnsi" w:hAnsiTheme="minorHAnsi" w:cstheme="minorHAnsi"/>
                <w:sz w:val="18"/>
                <w:szCs w:val="18"/>
                <w:u w:val="single"/>
              </w:rPr>
            </w:pPr>
          </w:p>
        </w:tc>
      </w:tr>
      <w:tr w:rsidR="002610D6" w14:paraId="57EA3BA1" w14:textId="77777777" w:rsidTr="006C6A83">
        <w:tc>
          <w:tcPr>
            <w:tcW w:w="6658" w:type="dxa"/>
            <w:vAlign w:val="center"/>
          </w:tcPr>
          <w:p w14:paraId="11564564"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Actos de los directivos, representantes y empleados del Asegurado en el desempeño de sus funciones y dentro de las actividades aseguradas, excluyendo la responsabilidad civil profesional, contractual y de directores y administradores (D&amp;O).</w:t>
            </w:r>
          </w:p>
        </w:tc>
        <w:tc>
          <w:tcPr>
            <w:tcW w:w="2693" w:type="dxa"/>
            <w:gridSpan w:val="2"/>
            <w:vMerge/>
            <w:vAlign w:val="center"/>
          </w:tcPr>
          <w:p w14:paraId="35B0BA5C" w14:textId="77777777" w:rsidR="002610D6" w:rsidRDefault="002610D6" w:rsidP="00B20D0D">
            <w:pPr>
              <w:jc w:val="both"/>
              <w:rPr>
                <w:rFonts w:asciiTheme="minorHAnsi" w:hAnsiTheme="minorHAnsi" w:cstheme="minorHAnsi"/>
                <w:sz w:val="18"/>
                <w:szCs w:val="18"/>
                <w:u w:val="single"/>
              </w:rPr>
            </w:pPr>
          </w:p>
        </w:tc>
      </w:tr>
      <w:tr w:rsidR="002610D6" w14:paraId="29EC3F25" w14:textId="77777777" w:rsidTr="006C6A83">
        <w:tc>
          <w:tcPr>
            <w:tcW w:w="6658" w:type="dxa"/>
            <w:vAlign w:val="center"/>
          </w:tcPr>
          <w:p w14:paraId="4FFE7205"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Posesión o utilización de cafeterías, casinos y restaurantes para uso de sus empleados. Y de terceros dentro y fuera de predios.</w:t>
            </w:r>
          </w:p>
        </w:tc>
        <w:tc>
          <w:tcPr>
            <w:tcW w:w="2693" w:type="dxa"/>
            <w:gridSpan w:val="2"/>
            <w:vMerge/>
            <w:vAlign w:val="center"/>
          </w:tcPr>
          <w:p w14:paraId="6F68FE2F" w14:textId="77777777" w:rsidR="002610D6" w:rsidRDefault="002610D6" w:rsidP="00B20D0D">
            <w:pPr>
              <w:jc w:val="both"/>
              <w:rPr>
                <w:rFonts w:asciiTheme="minorHAnsi" w:hAnsiTheme="minorHAnsi" w:cstheme="minorHAnsi"/>
                <w:sz w:val="18"/>
                <w:szCs w:val="18"/>
                <w:u w:val="single"/>
              </w:rPr>
            </w:pPr>
          </w:p>
        </w:tc>
      </w:tr>
      <w:tr w:rsidR="002610D6" w14:paraId="68F1E2CE" w14:textId="77777777" w:rsidTr="006C6A83">
        <w:tc>
          <w:tcPr>
            <w:tcW w:w="6658" w:type="dxa"/>
            <w:vAlign w:val="center"/>
          </w:tcPr>
          <w:p w14:paraId="673F41D6" w14:textId="77777777" w:rsidR="002610D6" w:rsidRPr="00132152" w:rsidRDefault="002610D6" w:rsidP="002610D6">
            <w:pPr>
              <w:pStyle w:val="Prrafodelista"/>
              <w:numPr>
                <w:ilvl w:val="0"/>
                <w:numId w:val="25"/>
              </w:numPr>
              <w:ind w:left="174" w:hanging="142"/>
              <w:jc w:val="both"/>
              <w:rPr>
                <w:rFonts w:asciiTheme="minorHAnsi" w:hAnsiTheme="minorHAnsi" w:cstheme="minorHAnsi"/>
                <w:sz w:val="18"/>
                <w:szCs w:val="18"/>
              </w:rPr>
            </w:pPr>
            <w:r w:rsidRPr="00132152">
              <w:rPr>
                <w:rFonts w:asciiTheme="minorHAnsi" w:hAnsiTheme="minorHAnsi" w:cstheme="minorHAnsi"/>
                <w:sz w:val="18"/>
                <w:szCs w:val="18"/>
              </w:rPr>
              <w:t>Gastos de defensa</w:t>
            </w:r>
          </w:p>
        </w:tc>
        <w:tc>
          <w:tcPr>
            <w:tcW w:w="2693" w:type="dxa"/>
            <w:gridSpan w:val="2"/>
            <w:vMerge/>
            <w:vAlign w:val="center"/>
          </w:tcPr>
          <w:p w14:paraId="00CD8EF4" w14:textId="77777777" w:rsidR="002610D6" w:rsidRDefault="002610D6" w:rsidP="00B20D0D">
            <w:pPr>
              <w:jc w:val="both"/>
              <w:rPr>
                <w:rFonts w:asciiTheme="minorHAnsi" w:hAnsiTheme="minorHAnsi" w:cstheme="minorHAnsi"/>
                <w:sz w:val="18"/>
                <w:szCs w:val="18"/>
                <w:u w:val="single"/>
              </w:rPr>
            </w:pPr>
          </w:p>
        </w:tc>
      </w:tr>
      <w:tr w:rsidR="002610D6" w14:paraId="28405344" w14:textId="77777777" w:rsidTr="006C6A83">
        <w:tc>
          <w:tcPr>
            <w:tcW w:w="6658" w:type="dxa"/>
            <w:shd w:val="clear" w:color="auto" w:fill="C6D9F1" w:themeFill="text2" w:themeFillTint="33"/>
            <w:vAlign w:val="center"/>
          </w:tcPr>
          <w:p w14:paraId="2296F392" w14:textId="77777777" w:rsidR="002610D6" w:rsidRPr="00030134" w:rsidRDefault="002610D6" w:rsidP="00B20D0D">
            <w:pPr>
              <w:jc w:val="both"/>
              <w:rPr>
                <w:rFonts w:asciiTheme="minorHAnsi" w:hAnsiTheme="minorHAnsi" w:cstheme="minorHAnsi"/>
                <w:b/>
                <w:bCs/>
                <w:sz w:val="18"/>
                <w:szCs w:val="18"/>
                <w:u w:val="single"/>
              </w:rPr>
            </w:pPr>
            <w:r w:rsidRPr="00030134">
              <w:rPr>
                <w:rFonts w:asciiTheme="minorHAnsi" w:hAnsiTheme="minorHAnsi" w:cstheme="minorHAnsi"/>
                <w:b/>
                <w:bCs/>
                <w:sz w:val="18"/>
                <w:szCs w:val="18"/>
              </w:rPr>
              <w:t>Coberturas Adicionales Sub</w:t>
            </w:r>
            <w:r>
              <w:rPr>
                <w:rFonts w:asciiTheme="minorHAnsi" w:hAnsiTheme="minorHAnsi" w:cstheme="minorHAnsi"/>
                <w:b/>
                <w:bCs/>
                <w:sz w:val="18"/>
                <w:szCs w:val="18"/>
              </w:rPr>
              <w:t xml:space="preserve"> </w:t>
            </w:r>
            <w:r w:rsidRPr="00030134">
              <w:rPr>
                <w:rFonts w:asciiTheme="minorHAnsi" w:hAnsiTheme="minorHAnsi" w:cstheme="minorHAnsi"/>
                <w:b/>
                <w:bCs/>
                <w:sz w:val="18"/>
                <w:szCs w:val="18"/>
              </w:rPr>
              <w:t>limitadas</w:t>
            </w:r>
          </w:p>
        </w:tc>
        <w:tc>
          <w:tcPr>
            <w:tcW w:w="1417" w:type="dxa"/>
            <w:shd w:val="clear" w:color="auto" w:fill="C6D9F1" w:themeFill="text2" w:themeFillTint="33"/>
            <w:vAlign w:val="center"/>
          </w:tcPr>
          <w:p w14:paraId="140AFB36" w14:textId="77777777" w:rsidR="002610D6" w:rsidRDefault="002610D6" w:rsidP="00B20D0D">
            <w:pPr>
              <w:jc w:val="center"/>
              <w:rPr>
                <w:rFonts w:asciiTheme="minorHAnsi" w:hAnsiTheme="minorHAnsi" w:cstheme="minorHAnsi"/>
                <w:sz w:val="18"/>
                <w:szCs w:val="18"/>
                <w:u w:val="single"/>
              </w:rPr>
            </w:pPr>
            <w:r w:rsidRPr="00544166">
              <w:rPr>
                <w:rFonts w:asciiTheme="minorHAnsi" w:hAnsiTheme="minorHAnsi" w:cstheme="minorHAnsi"/>
                <w:b/>
                <w:bCs/>
                <w:sz w:val="18"/>
                <w:szCs w:val="18"/>
                <w:u w:val="single"/>
              </w:rPr>
              <w:t>Límite por Evento</w:t>
            </w:r>
          </w:p>
        </w:tc>
        <w:tc>
          <w:tcPr>
            <w:tcW w:w="1276" w:type="dxa"/>
            <w:shd w:val="clear" w:color="auto" w:fill="C6D9F1" w:themeFill="text2" w:themeFillTint="33"/>
            <w:vAlign w:val="center"/>
          </w:tcPr>
          <w:p w14:paraId="045411ED" w14:textId="77777777" w:rsidR="002610D6" w:rsidRDefault="002610D6" w:rsidP="00B20D0D">
            <w:pPr>
              <w:jc w:val="center"/>
              <w:rPr>
                <w:rFonts w:asciiTheme="minorHAnsi" w:hAnsiTheme="minorHAnsi" w:cstheme="minorHAnsi"/>
                <w:sz w:val="18"/>
                <w:szCs w:val="18"/>
                <w:u w:val="single"/>
              </w:rPr>
            </w:pPr>
            <w:r w:rsidRPr="00544166">
              <w:rPr>
                <w:rFonts w:asciiTheme="minorHAnsi" w:hAnsiTheme="minorHAnsi" w:cstheme="minorHAnsi"/>
                <w:b/>
                <w:bCs/>
                <w:sz w:val="18"/>
                <w:szCs w:val="18"/>
                <w:u w:val="single"/>
              </w:rPr>
              <w:t>Límite por Vigencia</w:t>
            </w:r>
          </w:p>
        </w:tc>
      </w:tr>
      <w:tr w:rsidR="002610D6" w:rsidRPr="00132152" w14:paraId="0E1B397A" w14:textId="77777777" w:rsidTr="006C6A83">
        <w:tc>
          <w:tcPr>
            <w:tcW w:w="6658" w:type="dxa"/>
          </w:tcPr>
          <w:p w14:paraId="46C72AF3" w14:textId="77777777" w:rsidR="002610D6" w:rsidRPr="00030134"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Contratistas y subcontratistas independientes</w:t>
            </w:r>
            <w:r>
              <w:rPr>
                <w:rFonts w:asciiTheme="minorHAnsi" w:hAnsiTheme="minorHAnsi" w:cstheme="minorHAnsi"/>
                <w:sz w:val="18"/>
                <w:szCs w:val="18"/>
              </w:rPr>
              <w:t xml:space="preserve"> hasta</w:t>
            </w:r>
          </w:p>
        </w:tc>
        <w:tc>
          <w:tcPr>
            <w:tcW w:w="1417" w:type="dxa"/>
            <w:vAlign w:val="center"/>
          </w:tcPr>
          <w:p w14:paraId="61C77E8C"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vAlign w:val="center"/>
          </w:tcPr>
          <w:p w14:paraId="3D4EABA2"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r>
      <w:tr w:rsidR="002610D6" w:rsidRPr="00132152" w14:paraId="5BADB193" w14:textId="77777777" w:rsidTr="006C6A83">
        <w:tc>
          <w:tcPr>
            <w:tcW w:w="6658" w:type="dxa"/>
          </w:tcPr>
          <w:p w14:paraId="4578A5B5" w14:textId="77777777" w:rsidR="002610D6" w:rsidRPr="00B51201"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para Bienes de terceros bajo cuidado, tenencia o control</w:t>
            </w:r>
            <w:r>
              <w:rPr>
                <w:rFonts w:asciiTheme="minorHAnsi" w:hAnsiTheme="minorHAnsi" w:cstheme="minorHAnsi"/>
                <w:sz w:val="18"/>
                <w:szCs w:val="18"/>
              </w:rPr>
              <w:t xml:space="preserve"> hasta</w:t>
            </w:r>
          </w:p>
        </w:tc>
        <w:tc>
          <w:tcPr>
            <w:tcW w:w="1417" w:type="dxa"/>
            <w:vAlign w:val="center"/>
          </w:tcPr>
          <w:p w14:paraId="4079E6EC"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50%</w:t>
            </w:r>
          </w:p>
        </w:tc>
        <w:tc>
          <w:tcPr>
            <w:tcW w:w="1276" w:type="dxa"/>
            <w:vAlign w:val="center"/>
          </w:tcPr>
          <w:p w14:paraId="1F9CC13B"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50%</w:t>
            </w:r>
          </w:p>
        </w:tc>
      </w:tr>
      <w:tr w:rsidR="002610D6" w:rsidRPr="00132152" w14:paraId="7855A998" w14:textId="77777777" w:rsidTr="006C6A83">
        <w:tc>
          <w:tcPr>
            <w:tcW w:w="6658" w:type="dxa"/>
          </w:tcPr>
          <w:p w14:paraId="318236A2" w14:textId="77777777" w:rsidR="002610D6" w:rsidRPr="00B51201"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por Contaminación accidental</w:t>
            </w:r>
            <w:r>
              <w:rPr>
                <w:rFonts w:asciiTheme="minorHAnsi" w:hAnsiTheme="minorHAnsi" w:cstheme="minorHAnsi"/>
                <w:sz w:val="18"/>
                <w:szCs w:val="18"/>
              </w:rPr>
              <w:t xml:space="preserve"> hasta</w:t>
            </w:r>
          </w:p>
        </w:tc>
        <w:tc>
          <w:tcPr>
            <w:tcW w:w="1417" w:type="dxa"/>
            <w:vAlign w:val="center"/>
          </w:tcPr>
          <w:p w14:paraId="6B76C3B5"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vAlign w:val="center"/>
          </w:tcPr>
          <w:p w14:paraId="463EF54F"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r>
      <w:tr w:rsidR="002610D6" w:rsidRPr="00132152" w14:paraId="005F9941" w14:textId="77777777" w:rsidTr="006C6A83">
        <w:tc>
          <w:tcPr>
            <w:tcW w:w="6658" w:type="dxa"/>
          </w:tcPr>
          <w:p w14:paraId="09581A84" w14:textId="77777777" w:rsidR="002610D6" w:rsidRPr="00B51201"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Cruzada hasta</w:t>
            </w:r>
          </w:p>
        </w:tc>
        <w:tc>
          <w:tcPr>
            <w:tcW w:w="1417" w:type="dxa"/>
            <w:vAlign w:val="center"/>
          </w:tcPr>
          <w:p w14:paraId="13FDFBD1"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vAlign w:val="center"/>
          </w:tcPr>
          <w:p w14:paraId="11B24DCE"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r>
      <w:tr w:rsidR="002610D6" w:rsidRPr="00132152" w14:paraId="44697CAF" w14:textId="77777777" w:rsidTr="006C6A83">
        <w:tc>
          <w:tcPr>
            <w:tcW w:w="6658" w:type="dxa"/>
          </w:tcPr>
          <w:p w14:paraId="6E86F5AD" w14:textId="77777777" w:rsidR="002610D6" w:rsidRPr="00B51201"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 xml:space="preserve">R.C. por participación del </w:t>
            </w:r>
            <w:r>
              <w:rPr>
                <w:rFonts w:asciiTheme="minorHAnsi" w:hAnsiTheme="minorHAnsi" w:cstheme="minorHAnsi"/>
                <w:sz w:val="18"/>
                <w:szCs w:val="18"/>
              </w:rPr>
              <w:t>A</w:t>
            </w:r>
            <w:r w:rsidRPr="00C159C9">
              <w:rPr>
                <w:rFonts w:asciiTheme="minorHAnsi" w:hAnsiTheme="minorHAnsi" w:cstheme="minorHAnsi"/>
                <w:sz w:val="18"/>
                <w:szCs w:val="18"/>
              </w:rPr>
              <w:t>segurado en ferias y exposiciones</w:t>
            </w:r>
            <w:r>
              <w:rPr>
                <w:rFonts w:asciiTheme="minorHAnsi" w:hAnsiTheme="minorHAnsi" w:cstheme="minorHAnsi"/>
                <w:sz w:val="18"/>
                <w:szCs w:val="18"/>
              </w:rPr>
              <w:t xml:space="preserve"> hasta</w:t>
            </w:r>
          </w:p>
        </w:tc>
        <w:tc>
          <w:tcPr>
            <w:tcW w:w="1417" w:type="dxa"/>
            <w:vAlign w:val="center"/>
          </w:tcPr>
          <w:p w14:paraId="4A8BEE5A"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vAlign w:val="center"/>
          </w:tcPr>
          <w:p w14:paraId="7543C856"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r>
      <w:tr w:rsidR="002610D6" w:rsidRPr="00132152" w14:paraId="35ACE97C" w14:textId="77777777" w:rsidTr="006C6A83">
        <w:tc>
          <w:tcPr>
            <w:tcW w:w="6658" w:type="dxa"/>
          </w:tcPr>
          <w:p w14:paraId="1DE11FB7" w14:textId="77777777" w:rsidR="002610D6" w:rsidRPr="00B51201"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 xml:space="preserve">Perjuicios </w:t>
            </w:r>
            <w:proofErr w:type="gramStart"/>
            <w:r w:rsidRPr="00C159C9">
              <w:rPr>
                <w:rFonts w:asciiTheme="minorHAnsi" w:hAnsiTheme="minorHAnsi" w:cstheme="minorHAnsi"/>
                <w:sz w:val="18"/>
                <w:szCs w:val="18"/>
              </w:rPr>
              <w:t>extra patrimoniales</w:t>
            </w:r>
            <w:proofErr w:type="gramEnd"/>
            <w:r w:rsidRPr="00C159C9">
              <w:rPr>
                <w:rFonts w:asciiTheme="minorHAnsi" w:hAnsiTheme="minorHAnsi" w:cstheme="minorHAnsi"/>
                <w:sz w:val="18"/>
                <w:szCs w:val="18"/>
              </w:rPr>
              <w:t xml:space="preserve"> hasta</w:t>
            </w:r>
          </w:p>
        </w:tc>
        <w:tc>
          <w:tcPr>
            <w:tcW w:w="1417" w:type="dxa"/>
            <w:vAlign w:val="center"/>
          </w:tcPr>
          <w:p w14:paraId="608A76A9"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vAlign w:val="center"/>
          </w:tcPr>
          <w:p w14:paraId="3AF720AA" w14:textId="77777777" w:rsidR="002610D6" w:rsidRPr="00B51201"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w:t>
            </w:r>
          </w:p>
        </w:tc>
      </w:tr>
      <w:tr w:rsidR="002610D6" w:rsidRPr="00132152" w14:paraId="21582ACC" w14:textId="77777777" w:rsidTr="006C6A83">
        <w:tc>
          <w:tcPr>
            <w:tcW w:w="6658" w:type="dxa"/>
          </w:tcPr>
          <w:p w14:paraId="4585F7B6" w14:textId="77777777" w:rsidR="002610D6" w:rsidRPr="00C159C9"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Parqueaderos hasta</w:t>
            </w:r>
          </w:p>
        </w:tc>
        <w:tc>
          <w:tcPr>
            <w:tcW w:w="1417" w:type="dxa"/>
            <w:vAlign w:val="center"/>
          </w:tcPr>
          <w:p w14:paraId="3F7CEDC3"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25%</w:t>
            </w:r>
          </w:p>
        </w:tc>
        <w:tc>
          <w:tcPr>
            <w:tcW w:w="1276" w:type="dxa"/>
            <w:vAlign w:val="center"/>
          </w:tcPr>
          <w:p w14:paraId="36BA3A37"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50%</w:t>
            </w:r>
          </w:p>
        </w:tc>
      </w:tr>
      <w:tr w:rsidR="002610D6" w:rsidRPr="00132152" w14:paraId="7B8CE0F0" w14:textId="77777777" w:rsidTr="006C6A83">
        <w:tc>
          <w:tcPr>
            <w:tcW w:w="6658" w:type="dxa"/>
          </w:tcPr>
          <w:p w14:paraId="4E6E8D47" w14:textId="77777777" w:rsidR="002610D6" w:rsidRPr="00AF081C"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 xml:space="preserve">R.C. de Vehículos </w:t>
            </w:r>
            <w:r>
              <w:rPr>
                <w:rFonts w:asciiTheme="minorHAnsi" w:hAnsiTheme="minorHAnsi" w:cstheme="minorHAnsi"/>
                <w:sz w:val="18"/>
                <w:szCs w:val="18"/>
              </w:rPr>
              <w:t xml:space="preserve">propios y </w:t>
            </w:r>
            <w:r w:rsidRPr="00C159C9">
              <w:rPr>
                <w:rFonts w:asciiTheme="minorHAnsi" w:hAnsiTheme="minorHAnsi" w:cstheme="minorHAnsi"/>
                <w:sz w:val="18"/>
                <w:szCs w:val="18"/>
              </w:rPr>
              <w:t>no propios (alquilados o ajenos)</w:t>
            </w:r>
            <w:r>
              <w:rPr>
                <w:rFonts w:asciiTheme="minorHAnsi" w:hAnsiTheme="minorHAnsi" w:cstheme="minorHAnsi"/>
                <w:sz w:val="18"/>
                <w:szCs w:val="18"/>
              </w:rPr>
              <w:t xml:space="preserve">: </w:t>
            </w:r>
            <w:r w:rsidRPr="00C159C9">
              <w:rPr>
                <w:rFonts w:asciiTheme="minorHAnsi" w:hAnsiTheme="minorHAnsi" w:cstheme="minorHAnsi"/>
                <w:sz w:val="18"/>
                <w:szCs w:val="18"/>
              </w:rPr>
              <w:t xml:space="preserve"> Opera en exceso del Seguro Obligatorio de Accidentes de Tránsito SOAT y del amparo de Responsabilidad civil extracontractual de la póliza de automóviles que en ningún caso podrá ser inferior a $50.000.000/$50.000.000/$100.000.000. </w:t>
            </w:r>
            <w:r w:rsidRPr="00AF081C">
              <w:rPr>
                <w:rFonts w:asciiTheme="minorHAnsi" w:hAnsiTheme="minorHAnsi" w:cstheme="minorHAnsi"/>
                <w:sz w:val="18"/>
                <w:szCs w:val="18"/>
              </w:rPr>
              <w:t>hasta</w:t>
            </w:r>
          </w:p>
        </w:tc>
        <w:tc>
          <w:tcPr>
            <w:tcW w:w="1417" w:type="dxa"/>
            <w:vAlign w:val="center"/>
          </w:tcPr>
          <w:p w14:paraId="022ECD57"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25%</w:t>
            </w:r>
          </w:p>
        </w:tc>
        <w:tc>
          <w:tcPr>
            <w:tcW w:w="1276" w:type="dxa"/>
            <w:vAlign w:val="center"/>
          </w:tcPr>
          <w:p w14:paraId="58882F56"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50%</w:t>
            </w:r>
          </w:p>
        </w:tc>
      </w:tr>
      <w:tr w:rsidR="002610D6" w:rsidRPr="00132152" w14:paraId="4F90EEE5" w14:textId="77777777" w:rsidTr="006C6A83">
        <w:tc>
          <w:tcPr>
            <w:tcW w:w="6658" w:type="dxa"/>
          </w:tcPr>
          <w:p w14:paraId="669E6134" w14:textId="77777777" w:rsidR="002610D6" w:rsidRPr="00C159C9"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R.C. Patronal hasta</w:t>
            </w:r>
          </w:p>
        </w:tc>
        <w:tc>
          <w:tcPr>
            <w:tcW w:w="1417" w:type="dxa"/>
            <w:vAlign w:val="center"/>
          </w:tcPr>
          <w:p w14:paraId="6503F835"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30%</w:t>
            </w:r>
          </w:p>
        </w:tc>
        <w:tc>
          <w:tcPr>
            <w:tcW w:w="1276" w:type="dxa"/>
            <w:vAlign w:val="center"/>
          </w:tcPr>
          <w:p w14:paraId="6455EDCE"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60%</w:t>
            </w:r>
          </w:p>
        </w:tc>
      </w:tr>
      <w:tr w:rsidR="002610D6" w:rsidRPr="00132152" w14:paraId="371431D8" w14:textId="77777777" w:rsidTr="006C6A83">
        <w:tc>
          <w:tcPr>
            <w:tcW w:w="6658" w:type="dxa"/>
          </w:tcPr>
          <w:p w14:paraId="0629B916" w14:textId="77777777" w:rsidR="002610D6" w:rsidRPr="00C159C9" w:rsidRDefault="002610D6" w:rsidP="00B20D0D">
            <w:pPr>
              <w:jc w:val="both"/>
              <w:rPr>
                <w:rFonts w:asciiTheme="minorHAnsi" w:hAnsiTheme="minorHAnsi" w:cstheme="minorHAnsi"/>
                <w:sz w:val="18"/>
                <w:szCs w:val="18"/>
              </w:rPr>
            </w:pPr>
            <w:r w:rsidRPr="00C159C9">
              <w:rPr>
                <w:rFonts w:asciiTheme="minorHAnsi" w:hAnsiTheme="minorHAnsi" w:cstheme="minorHAnsi"/>
                <w:sz w:val="18"/>
                <w:szCs w:val="18"/>
              </w:rPr>
              <w:t>Gastos médicos hasta</w:t>
            </w:r>
          </w:p>
        </w:tc>
        <w:tc>
          <w:tcPr>
            <w:tcW w:w="1417" w:type="dxa"/>
            <w:vAlign w:val="center"/>
          </w:tcPr>
          <w:p w14:paraId="09AE3811"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$30.000.000</w:t>
            </w:r>
          </w:p>
        </w:tc>
        <w:tc>
          <w:tcPr>
            <w:tcW w:w="1276" w:type="dxa"/>
            <w:vAlign w:val="center"/>
          </w:tcPr>
          <w:p w14:paraId="7BA9AB0E" w14:textId="77777777" w:rsidR="002610D6" w:rsidRDefault="002610D6" w:rsidP="00B20D0D">
            <w:pPr>
              <w:jc w:val="center"/>
              <w:rPr>
                <w:rFonts w:asciiTheme="minorHAnsi" w:hAnsiTheme="minorHAnsi" w:cstheme="minorHAnsi"/>
                <w:sz w:val="18"/>
                <w:szCs w:val="18"/>
              </w:rPr>
            </w:pPr>
            <w:r>
              <w:rPr>
                <w:rFonts w:asciiTheme="minorHAnsi" w:hAnsiTheme="minorHAnsi" w:cstheme="minorHAnsi"/>
                <w:sz w:val="18"/>
                <w:szCs w:val="18"/>
              </w:rPr>
              <w:t>$100.000.000</w:t>
            </w:r>
          </w:p>
        </w:tc>
      </w:tr>
    </w:tbl>
    <w:bookmarkEnd w:id="6"/>
    <w:p w14:paraId="36E7024D" w14:textId="6F7E826C" w:rsidR="00EE733B" w:rsidRDefault="006C6A83" w:rsidP="00EE733B">
      <w:pPr>
        <w:pStyle w:val="Ttulo1"/>
        <w:rPr>
          <w:rFonts w:asciiTheme="minorHAnsi" w:hAnsiTheme="minorHAnsi" w:cstheme="minorHAnsi"/>
          <w:i w:val="0"/>
          <w:sz w:val="20"/>
        </w:rPr>
      </w:pPr>
      <w:r w:rsidRPr="002610D6">
        <w:rPr>
          <w:iCs/>
          <w:noProof/>
          <w:sz w:val="18"/>
          <w:szCs w:val="18"/>
          <w:lang w:val="es-CO" w:eastAsia="es-CO"/>
        </w:rPr>
        <w:drawing>
          <wp:anchor distT="0" distB="0" distL="114300" distR="114300" simplePos="0" relativeHeight="251700224" behindDoc="1" locked="0" layoutInCell="1" allowOverlap="1" wp14:anchorId="71F971FA" wp14:editId="28EE9C84">
            <wp:simplePos x="0" y="0"/>
            <wp:positionH relativeFrom="page">
              <wp:posOffset>6600190</wp:posOffset>
            </wp:positionH>
            <wp:positionV relativeFrom="page">
              <wp:align>bottom</wp:align>
            </wp:positionV>
            <wp:extent cx="1162685" cy="10050780"/>
            <wp:effectExtent l="0" t="0" r="0" b="762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268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9351" w:type="dxa"/>
        <w:tblLook w:val="04A0" w:firstRow="1" w:lastRow="0" w:firstColumn="1" w:lastColumn="0" w:noHBand="0" w:noVBand="1"/>
      </w:tblPr>
      <w:tblGrid>
        <w:gridCol w:w="6658"/>
        <w:gridCol w:w="2693"/>
      </w:tblGrid>
      <w:tr w:rsidR="00EE733B" w:rsidRPr="00EE733B" w14:paraId="53926999" w14:textId="77777777" w:rsidTr="00EE733B">
        <w:tc>
          <w:tcPr>
            <w:tcW w:w="6658" w:type="dxa"/>
            <w:shd w:val="clear" w:color="auto" w:fill="C6D9F1" w:themeFill="text2" w:themeFillTint="33"/>
          </w:tcPr>
          <w:p w14:paraId="51C7BF93" w14:textId="77777777" w:rsidR="00EE733B" w:rsidRPr="00EE733B" w:rsidRDefault="00EE733B" w:rsidP="00B20D0D">
            <w:pPr>
              <w:pStyle w:val="Textoindependiente"/>
              <w:jc w:val="center"/>
              <w:rPr>
                <w:rFonts w:asciiTheme="minorHAnsi" w:hAnsiTheme="minorHAnsi" w:cstheme="minorHAnsi"/>
                <w:b/>
                <w:sz w:val="18"/>
                <w:szCs w:val="18"/>
              </w:rPr>
            </w:pPr>
            <w:bookmarkStart w:id="7" w:name="_Hlk74860848"/>
            <w:r w:rsidRPr="00EE733B">
              <w:rPr>
                <w:rFonts w:asciiTheme="minorHAnsi" w:hAnsiTheme="minorHAnsi" w:cstheme="minorHAnsi"/>
                <w:b/>
                <w:sz w:val="18"/>
                <w:szCs w:val="18"/>
              </w:rPr>
              <w:t>LÍMITE ASEGURADO</w:t>
            </w:r>
          </w:p>
        </w:tc>
        <w:tc>
          <w:tcPr>
            <w:tcW w:w="2693" w:type="dxa"/>
          </w:tcPr>
          <w:p w14:paraId="770D480F" w14:textId="4CCCDDDA" w:rsidR="00EE733B" w:rsidRPr="00EE733B" w:rsidRDefault="00EE733B" w:rsidP="00B20D0D">
            <w:pPr>
              <w:pStyle w:val="Textoindependiente"/>
              <w:jc w:val="center"/>
              <w:rPr>
                <w:rFonts w:asciiTheme="minorHAnsi" w:hAnsiTheme="minorHAnsi" w:cstheme="minorHAnsi"/>
                <w:b/>
                <w:sz w:val="18"/>
                <w:szCs w:val="18"/>
              </w:rPr>
            </w:pPr>
            <w:r w:rsidRPr="00EE733B">
              <w:rPr>
                <w:rFonts w:asciiTheme="minorHAnsi" w:hAnsiTheme="minorHAnsi" w:cstheme="minorHAnsi"/>
                <w:b/>
                <w:sz w:val="18"/>
                <w:szCs w:val="18"/>
              </w:rPr>
              <w:t>$</w:t>
            </w:r>
            <w:r w:rsidR="00D807FE">
              <w:rPr>
                <w:rFonts w:asciiTheme="minorHAnsi" w:hAnsiTheme="minorHAnsi" w:cstheme="minorHAnsi"/>
                <w:b/>
                <w:sz w:val="18"/>
                <w:szCs w:val="18"/>
              </w:rPr>
              <w:t>1.0</w:t>
            </w:r>
            <w:r>
              <w:rPr>
                <w:rFonts w:asciiTheme="minorHAnsi" w:hAnsiTheme="minorHAnsi" w:cstheme="minorHAnsi"/>
                <w:b/>
                <w:sz w:val="18"/>
                <w:szCs w:val="18"/>
              </w:rPr>
              <w:t>00</w:t>
            </w:r>
            <w:r w:rsidRPr="00EE733B">
              <w:rPr>
                <w:rFonts w:asciiTheme="minorHAnsi" w:hAnsiTheme="minorHAnsi" w:cstheme="minorHAnsi"/>
                <w:b/>
                <w:sz w:val="18"/>
                <w:szCs w:val="18"/>
              </w:rPr>
              <w:t>.000.000</w:t>
            </w:r>
          </w:p>
        </w:tc>
      </w:tr>
      <w:bookmarkEnd w:id="7"/>
    </w:tbl>
    <w:p w14:paraId="40200B28" w14:textId="3A6E84FF" w:rsidR="003B050A" w:rsidRDefault="003B050A" w:rsidP="003B050A">
      <w:pPr>
        <w:rPr>
          <w:rFonts w:asciiTheme="minorHAnsi" w:hAnsiTheme="minorHAnsi" w:cstheme="minorHAnsi"/>
          <w:iCs/>
          <w:sz w:val="20"/>
        </w:rPr>
      </w:pPr>
    </w:p>
    <w:p w14:paraId="3CF0F497" w14:textId="7FBD36FF" w:rsidR="002825F2" w:rsidRDefault="002825F2" w:rsidP="003B050A">
      <w:pPr>
        <w:rPr>
          <w:rFonts w:asciiTheme="minorHAnsi" w:hAnsiTheme="minorHAnsi" w:cstheme="minorHAnsi"/>
          <w:iCs/>
          <w:sz w:val="20"/>
        </w:rPr>
      </w:pPr>
    </w:p>
    <w:p w14:paraId="18F3C912" w14:textId="77777777" w:rsidR="002825F2" w:rsidRPr="002825F2" w:rsidRDefault="002825F2" w:rsidP="003B050A">
      <w:pPr>
        <w:rPr>
          <w:rFonts w:asciiTheme="minorHAnsi" w:hAnsiTheme="minorHAnsi" w:cstheme="minorHAnsi"/>
          <w:iCs/>
          <w:sz w:val="10"/>
          <w:szCs w:val="10"/>
        </w:rPr>
      </w:pPr>
    </w:p>
    <w:tbl>
      <w:tblPr>
        <w:tblStyle w:val="Tablaconcuadrcula"/>
        <w:tblW w:w="0" w:type="auto"/>
        <w:tblLook w:val="04A0" w:firstRow="1" w:lastRow="0" w:firstColumn="1" w:lastColumn="0" w:noHBand="0" w:noVBand="1"/>
      </w:tblPr>
      <w:tblGrid>
        <w:gridCol w:w="4676"/>
        <w:gridCol w:w="4670"/>
      </w:tblGrid>
      <w:tr w:rsidR="00EE733B" w14:paraId="6A4E13BA" w14:textId="77777777" w:rsidTr="00443E26">
        <w:tc>
          <w:tcPr>
            <w:tcW w:w="9346" w:type="dxa"/>
            <w:gridSpan w:val="2"/>
            <w:shd w:val="clear" w:color="auto" w:fill="C6D9F1" w:themeFill="text2" w:themeFillTint="33"/>
            <w:vAlign w:val="center"/>
          </w:tcPr>
          <w:p w14:paraId="5116948F" w14:textId="77777777" w:rsidR="00EE733B" w:rsidRPr="007801D6" w:rsidRDefault="00EE733B" w:rsidP="00B20D0D">
            <w:pPr>
              <w:jc w:val="center"/>
              <w:rPr>
                <w:rFonts w:asciiTheme="minorHAnsi" w:hAnsiTheme="minorHAnsi" w:cstheme="minorHAnsi"/>
                <w:b/>
                <w:bCs/>
              </w:rPr>
            </w:pPr>
            <w:bookmarkStart w:id="8" w:name="_Hlk74860881"/>
            <w:r w:rsidRPr="007801D6">
              <w:rPr>
                <w:rFonts w:asciiTheme="minorHAnsi" w:hAnsiTheme="minorHAnsi" w:cstheme="minorHAnsi"/>
                <w:b/>
                <w:bCs/>
              </w:rPr>
              <w:lastRenderedPageBreak/>
              <w:t>DEDUCIBLES</w:t>
            </w:r>
          </w:p>
        </w:tc>
      </w:tr>
      <w:tr w:rsidR="00EE733B" w14:paraId="70007C09" w14:textId="77777777" w:rsidTr="00443E26">
        <w:tc>
          <w:tcPr>
            <w:tcW w:w="4676" w:type="dxa"/>
            <w:shd w:val="clear" w:color="auto" w:fill="auto"/>
            <w:vAlign w:val="center"/>
          </w:tcPr>
          <w:p w14:paraId="5057C858" w14:textId="77777777" w:rsidR="00EE733B" w:rsidRDefault="00EE733B" w:rsidP="00B20D0D">
            <w:pPr>
              <w:jc w:val="both"/>
              <w:rPr>
                <w:rFonts w:asciiTheme="minorHAnsi" w:hAnsiTheme="minorHAnsi" w:cstheme="minorHAnsi"/>
                <w:sz w:val="18"/>
                <w:szCs w:val="18"/>
              </w:rPr>
            </w:pPr>
            <w:r w:rsidRPr="007866CC">
              <w:rPr>
                <w:rFonts w:asciiTheme="minorHAnsi" w:hAnsiTheme="minorHAnsi" w:cstheme="minorHAnsi"/>
                <w:sz w:val="18"/>
                <w:szCs w:val="18"/>
              </w:rPr>
              <w:t>Gastos médicos con el fin de prestar los primeros auxilios a las víctimas de un accidente</w:t>
            </w:r>
          </w:p>
        </w:tc>
        <w:tc>
          <w:tcPr>
            <w:tcW w:w="4670" w:type="dxa"/>
            <w:shd w:val="clear" w:color="auto" w:fill="auto"/>
            <w:vAlign w:val="center"/>
          </w:tcPr>
          <w:p w14:paraId="52ADC8E3" w14:textId="77777777" w:rsidR="00EE733B" w:rsidRDefault="00EE733B" w:rsidP="00B20D0D">
            <w:pPr>
              <w:jc w:val="center"/>
              <w:rPr>
                <w:rFonts w:asciiTheme="minorHAnsi" w:hAnsiTheme="minorHAnsi" w:cstheme="minorHAnsi"/>
                <w:sz w:val="18"/>
                <w:szCs w:val="18"/>
              </w:rPr>
            </w:pPr>
            <w:r>
              <w:rPr>
                <w:rFonts w:asciiTheme="minorHAnsi" w:hAnsiTheme="minorHAnsi" w:cstheme="minorHAnsi"/>
                <w:sz w:val="18"/>
                <w:szCs w:val="18"/>
              </w:rPr>
              <w:t>Sin deducible</w:t>
            </w:r>
          </w:p>
        </w:tc>
      </w:tr>
      <w:tr w:rsidR="00EE733B" w14:paraId="0592BF38" w14:textId="77777777" w:rsidTr="00443E26">
        <w:tc>
          <w:tcPr>
            <w:tcW w:w="4676" w:type="dxa"/>
            <w:vAlign w:val="center"/>
          </w:tcPr>
          <w:p w14:paraId="5DA361B9" w14:textId="77777777" w:rsidR="00EE733B" w:rsidRDefault="00EE733B" w:rsidP="00B20D0D">
            <w:pPr>
              <w:jc w:val="both"/>
              <w:rPr>
                <w:rFonts w:asciiTheme="minorHAnsi" w:hAnsiTheme="minorHAnsi" w:cstheme="minorHAnsi"/>
                <w:sz w:val="18"/>
                <w:szCs w:val="18"/>
              </w:rPr>
            </w:pPr>
            <w:r w:rsidRPr="007866CC">
              <w:rPr>
                <w:rFonts w:asciiTheme="minorHAnsi" w:hAnsiTheme="minorHAnsi" w:cstheme="minorHAnsi"/>
                <w:sz w:val="18"/>
                <w:szCs w:val="18"/>
              </w:rPr>
              <w:t>Demás Eventos</w:t>
            </w:r>
          </w:p>
        </w:tc>
        <w:tc>
          <w:tcPr>
            <w:tcW w:w="4670" w:type="dxa"/>
            <w:vAlign w:val="center"/>
          </w:tcPr>
          <w:p w14:paraId="5FE8EB2B" w14:textId="63DBD949" w:rsidR="00EE733B" w:rsidRDefault="00EE733B" w:rsidP="00B20D0D">
            <w:pPr>
              <w:jc w:val="center"/>
              <w:rPr>
                <w:rFonts w:asciiTheme="minorHAnsi" w:hAnsiTheme="minorHAnsi" w:cstheme="minorHAnsi"/>
                <w:sz w:val="18"/>
                <w:szCs w:val="18"/>
              </w:rPr>
            </w:pPr>
            <w:r>
              <w:rPr>
                <w:rFonts w:asciiTheme="minorHAnsi" w:hAnsiTheme="minorHAnsi" w:cstheme="minorHAnsi"/>
                <w:sz w:val="18"/>
                <w:szCs w:val="18"/>
              </w:rPr>
              <w:t xml:space="preserve">10% del valor de la pérdida, mínimo </w:t>
            </w:r>
            <w:r w:rsidR="00443E26">
              <w:rPr>
                <w:rFonts w:asciiTheme="minorHAnsi" w:hAnsiTheme="minorHAnsi" w:cstheme="minorHAnsi"/>
                <w:sz w:val="18"/>
                <w:szCs w:val="18"/>
              </w:rPr>
              <w:t>1</w:t>
            </w:r>
            <w:r>
              <w:rPr>
                <w:rFonts w:asciiTheme="minorHAnsi" w:hAnsiTheme="minorHAnsi" w:cstheme="minorHAnsi"/>
                <w:sz w:val="18"/>
                <w:szCs w:val="18"/>
              </w:rPr>
              <w:t xml:space="preserve"> SMMLV</w:t>
            </w:r>
          </w:p>
        </w:tc>
      </w:tr>
      <w:bookmarkEnd w:id="8"/>
    </w:tbl>
    <w:p w14:paraId="3E90B80B" w14:textId="77777777" w:rsidR="00EE733B" w:rsidRPr="002825F2" w:rsidRDefault="00EE733B" w:rsidP="003B050A">
      <w:pPr>
        <w:rPr>
          <w:rFonts w:asciiTheme="minorHAnsi" w:hAnsiTheme="minorHAnsi" w:cstheme="minorHAnsi"/>
          <w:bCs/>
          <w:iCs/>
          <w:sz w:val="10"/>
          <w:szCs w:val="10"/>
        </w:rPr>
      </w:pPr>
    </w:p>
    <w:p w14:paraId="08DAB496" w14:textId="77777777" w:rsidR="003B050A" w:rsidRPr="00EE733B" w:rsidRDefault="003B050A" w:rsidP="003B050A">
      <w:pPr>
        <w:pStyle w:val="Ttulo1"/>
        <w:rPr>
          <w:rFonts w:asciiTheme="minorHAnsi" w:hAnsiTheme="minorHAnsi" w:cstheme="minorHAnsi"/>
          <w:i w:val="0"/>
          <w:iCs/>
          <w:color w:val="auto"/>
          <w:sz w:val="18"/>
          <w:szCs w:val="18"/>
          <w:u w:val="none"/>
        </w:rPr>
      </w:pPr>
      <w:r w:rsidRPr="00EE733B">
        <w:rPr>
          <w:rFonts w:asciiTheme="minorHAnsi" w:hAnsiTheme="minorHAnsi" w:cstheme="minorHAnsi"/>
          <w:i w:val="0"/>
          <w:iCs/>
          <w:color w:val="auto"/>
          <w:sz w:val="18"/>
          <w:szCs w:val="18"/>
          <w:u w:val="none"/>
        </w:rPr>
        <w:t>OTROS AMPAROS, CLAUSULAS Y CONDICIONES PARTICULARES:</w:t>
      </w:r>
    </w:p>
    <w:p w14:paraId="494E85AE" w14:textId="77777777" w:rsidR="003B050A" w:rsidRPr="00EE733B" w:rsidRDefault="003B050A" w:rsidP="00EE733B">
      <w:pPr>
        <w:numPr>
          <w:ilvl w:val="0"/>
          <w:numId w:val="11"/>
        </w:numPr>
        <w:tabs>
          <w:tab w:val="clear" w:pos="360"/>
          <w:tab w:val="num" w:pos="284"/>
        </w:tabs>
        <w:ind w:left="284" w:hanging="284"/>
        <w:jc w:val="both"/>
        <w:rPr>
          <w:rFonts w:asciiTheme="minorHAnsi" w:hAnsiTheme="minorHAnsi" w:cstheme="minorHAnsi"/>
          <w:iCs/>
          <w:sz w:val="18"/>
          <w:szCs w:val="18"/>
        </w:rPr>
      </w:pPr>
      <w:r w:rsidRPr="00EE733B">
        <w:rPr>
          <w:rFonts w:asciiTheme="minorHAnsi" w:hAnsiTheme="minorHAnsi" w:cstheme="minorHAnsi"/>
          <w:iCs/>
          <w:sz w:val="18"/>
          <w:szCs w:val="18"/>
        </w:rPr>
        <w:t>Amparo automático nuevos predios y nuevas operaciones aviso 30 días, siempre y cuando no impliquen agravación del riesgo.</w:t>
      </w:r>
    </w:p>
    <w:p w14:paraId="646B3DF9" w14:textId="7C0D2F32" w:rsidR="00D719C9" w:rsidRPr="00EE733B" w:rsidRDefault="00D719C9" w:rsidP="00EE733B">
      <w:pPr>
        <w:numPr>
          <w:ilvl w:val="0"/>
          <w:numId w:val="11"/>
        </w:numPr>
        <w:tabs>
          <w:tab w:val="clear" w:pos="360"/>
          <w:tab w:val="num" w:pos="284"/>
        </w:tabs>
        <w:ind w:left="284" w:hanging="284"/>
        <w:jc w:val="both"/>
        <w:rPr>
          <w:rFonts w:asciiTheme="minorHAnsi" w:hAnsiTheme="minorHAnsi" w:cstheme="minorHAnsi"/>
          <w:iCs/>
          <w:sz w:val="18"/>
          <w:szCs w:val="18"/>
        </w:rPr>
      </w:pPr>
      <w:r w:rsidRPr="00EE733B">
        <w:rPr>
          <w:rFonts w:asciiTheme="minorHAnsi" w:hAnsiTheme="minorHAnsi" w:cstheme="minorHAnsi"/>
          <w:iCs/>
          <w:sz w:val="18"/>
          <w:szCs w:val="18"/>
          <w:lang w:val="es-CO"/>
        </w:rPr>
        <w:t xml:space="preserve">Siempre que exista un perjuicio patrimonial que afecte el amparo básico o alguno de los amparos adicionales contratados bajo la presente cobertura, la Compañía indemnizará además del perjuicio patrimonial sufrido por el Tercero Afectado el Lucro cesante debidamente comprobado y sustentado hasta el 50% del límite asegurado por evento/ vigencia. </w:t>
      </w:r>
      <w:r w:rsidRPr="00EE733B">
        <w:rPr>
          <w:rFonts w:asciiTheme="minorHAnsi" w:hAnsiTheme="minorHAnsi" w:cstheme="minorHAnsi"/>
          <w:iCs/>
          <w:w w:val="113"/>
          <w:sz w:val="18"/>
          <w:szCs w:val="18"/>
          <w:lang w:val="es-ES_tradnl"/>
        </w:rPr>
        <w:t xml:space="preserve">Este sublímite no es </w:t>
      </w:r>
      <w:proofErr w:type="gramStart"/>
      <w:r w:rsidRPr="00EE733B">
        <w:rPr>
          <w:rFonts w:asciiTheme="minorHAnsi" w:hAnsiTheme="minorHAnsi" w:cstheme="minorHAnsi"/>
          <w:iCs/>
          <w:w w:val="113"/>
          <w:sz w:val="18"/>
          <w:szCs w:val="18"/>
          <w:lang w:val="es-ES_tradnl"/>
        </w:rPr>
        <w:t>adicional</w:t>
      </w:r>
      <w:proofErr w:type="gramEnd"/>
      <w:r w:rsidRPr="00EE733B">
        <w:rPr>
          <w:rFonts w:asciiTheme="minorHAnsi" w:hAnsiTheme="minorHAnsi" w:cstheme="minorHAnsi"/>
          <w:iCs/>
          <w:w w:val="113"/>
          <w:sz w:val="18"/>
          <w:szCs w:val="18"/>
          <w:lang w:val="es-ES_tradnl"/>
        </w:rPr>
        <w:t xml:space="preserve"> sino que está incluido dentro del límite de valor asegurado contratado en el amparo básico de P.L.O.</w:t>
      </w:r>
    </w:p>
    <w:p w14:paraId="01356A87" w14:textId="77777777" w:rsidR="003B050A" w:rsidRPr="00EE733B" w:rsidRDefault="003B050A" w:rsidP="00EE733B">
      <w:pPr>
        <w:pStyle w:val="Sinespaciado"/>
        <w:numPr>
          <w:ilvl w:val="0"/>
          <w:numId w:val="11"/>
        </w:numPr>
        <w:tabs>
          <w:tab w:val="clear" w:pos="360"/>
          <w:tab w:val="num" w:pos="284"/>
        </w:tabs>
        <w:ind w:left="284" w:hanging="284"/>
        <w:jc w:val="both"/>
        <w:rPr>
          <w:rFonts w:asciiTheme="minorHAnsi" w:eastAsia="Times New Roman" w:hAnsiTheme="minorHAnsi" w:cstheme="minorHAnsi"/>
          <w:iCs/>
          <w:color w:val="0070C0"/>
          <w:sz w:val="18"/>
          <w:szCs w:val="18"/>
          <w:lang w:val="es-ES" w:eastAsia="es-ES"/>
        </w:rPr>
      </w:pPr>
      <w:r w:rsidRPr="00EE733B">
        <w:rPr>
          <w:rFonts w:asciiTheme="minorHAnsi" w:eastAsia="Times New Roman" w:hAnsiTheme="minorHAnsi" w:cstheme="minorHAnsi"/>
          <w:iCs/>
          <w:color w:val="0070C0"/>
          <w:sz w:val="18"/>
          <w:szCs w:val="18"/>
          <w:lang w:val="es-ES" w:eastAsia="es-ES"/>
        </w:rPr>
        <w:t>Restablecimiento automático de valor asegurado por pago de siniestro hasta una (1) vez la suma asegurada principal.</w:t>
      </w:r>
    </w:p>
    <w:p w14:paraId="79447430" w14:textId="77777777" w:rsidR="003B050A" w:rsidRPr="00EE733B" w:rsidRDefault="003B050A" w:rsidP="00EE733B">
      <w:pPr>
        <w:numPr>
          <w:ilvl w:val="0"/>
          <w:numId w:val="11"/>
        </w:numPr>
        <w:tabs>
          <w:tab w:val="clear" w:pos="360"/>
          <w:tab w:val="num" w:pos="284"/>
        </w:tabs>
        <w:ind w:left="284" w:hanging="284"/>
        <w:jc w:val="both"/>
        <w:rPr>
          <w:rFonts w:asciiTheme="minorHAnsi" w:hAnsiTheme="minorHAnsi" w:cstheme="minorHAnsi"/>
          <w:iCs/>
          <w:sz w:val="18"/>
          <w:szCs w:val="18"/>
        </w:rPr>
      </w:pPr>
      <w:r w:rsidRPr="00EE733B">
        <w:rPr>
          <w:rFonts w:asciiTheme="minorHAnsi" w:hAnsiTheme="minorHAnsi" w:cstheme="minorHAnsi"/>
          <w:iCs/>
          <w:sz w:val="18"/>
          <w:szCs w:val="18"/>
        </w:rPr>
        <w:t>Predios en arriendo, excluye la responsabilidad civil contractual.</w:t>
      </w:r>
    </w:p>
    <w:p w14:paraId="522A49A7" w14:textId="77777777" w:rsidR="003B050A" w:rsidRPr="00EE733B" w:rsidRDefault="003B050A" w:rsidP="00EE733B">
      <w:pPr>
        <w:numPr>
          <w:ilvl w:val="0"/>
          <w:numId w:val="11"/>
        </w:numPr>
        <w:tabs>
          <w:tab w:val="clear" w:pos="360"/>
          <w:tab w:val="num" w:pos="284"/>
        </w:tabs>
        <w:ind w:left="284" w:hanging="284"/>
        <w:jc w:val="both"/>
        <w:rPr>
          <w:rFonts w:asciiTheme="minorHAnsi" w:hAnsiTheme="minorHAnsi" w:cstheme="minorHAnsi"/>
          <w:iCs/>
          <w:sz w:val="18"/>
          <w:szCs w:val="18"/>
        </w:rPr>
      </w:pPr>
      <w:r w:rsidRPr="00EE733B">
        <w:rPr>
          <w:rFonts w:asciiTheme="minorHAnsi" w:hAnsiTheme="minorHAnsi" w:cstheme="minorHAnsi"/>
          <w:iCs/>
          <w:sz w:val="18"/>
          <w:szCs w:val="18"/>
        </w:rPr>
        <w:t>Propietarios, arrendatarios o poseedores, excluyendo la responsabilidad civil contractual.</w:t>
      </w:r>
    </w:p>
    <w:p w14:paraId="3B58668E" w14:textId="77777777" w:rsidR="003B050A" w:rsidRPr="00EE733B" w:rsidRDefault="003B050A" w:rsidP="00EE733B">
      <w:pPr>
        <w:numPr>
          <w:ilvl w:val="0"/>
          <w:numId w:val="11"/>
        </w:numPr>
        <w:tabs>
          <w:tab w:val="clear" w:pos="360"/>
          <w:tab w:val="num" w:pos="284"/>
        </w:tabs>
        <w:autoSpaceDE w:val="0"/>
        <w:autoSpaceDN w:val="0"/>
        <w:adjustRightInd w:val="0"/>
        <w:ind w:left="284" w:hanging="284"/>
        <w:jc w:val="both"/>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rPr>
        <w:t>Viajes de funcionarios empleados del Asegurado fuera del territorio de la Republica de Colombia, excluyendo:</w:t>
      </w:r>
    </w:p>
    <w:p w14:paraId="49633C16" w14:textId="77777777" w:rsidR="003B050A" w:rsidRPr="00EE733B" w:rsidRDefault="003B050A" w:rsidP="00EE733B">
      <w:pPr>
        <w:numPr>
          <w:ilvl w:val="0"/>
          <w:numId w:val="12"/>
        </w:numPr>
        <w:autoSpaceDE w:val="0"/>
        <w:autoSpaceDN w:val="0"/>
        <w:adjustRightInd w:val="0"/>
        <w:ind w:left="567" w:hanging="283"/>
        <w:jc w:val="both"/>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eastAsia="es-CO"/>
        </w:rPr>
        <w:t>Indemnizaciones que tengan o representen el carácter de una multa, de una pena, de un castigo o de un ejemplo, como aquellas llamadas por daños punitivos, por daños por venganza, por daños ejemplarizantes u otros con terminología parecida.</w:t>
      </w:r>
    </w:p>
    <w:p w14:paraId="7F050469" w14:textId="77777777" w:rsidR="003B050A" w:rsidRPr="00EE733B" w:rsidRDefault="003B050A" w:rsidP="00EE733B">
      <w:pPr>
        <w:numPr>
          <w:ilvl w:val="0"/>
          <w:numId w:val="12"/>
        </w:numPr>
        <w:autoSpaceDE w:val="0"/>
        <w:autoSpaceDN w:val="0"/>
        <w:adjustRightInd w:val="0"/>
        <w:ind w:left="567" w:hanging="283"/>
        <w:jc w:val="both"/>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eastAsia="es-CO"/>
        </w:rPr>
        <w:t>Reclamaciones a consecuencia de enfermedades o accidentes de trabajo.</w:t>
      </w:r>
    </w:p>
    <w:p w14:paraId="7E8729F9" w14:textId="77777777" w:rsidR="003B050A" w:rsidRPr="00EE733B" w:rsidRDefault="003B050A" w:rsidP="00EE733B">
      <w:pPr>
        <w:numPr>
          <w:ilvl w:val="0"/>
          <w:numId w:val="12"/>
        </w:numPr>
        <w:autoSpaceDE w:val="0"/>
        <w:autoSpaceDN w:val="0"/>
        <w:adjustRightInd w:val="0"/>
        <w:ind w:left="567" w:hanging="283"/>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eastAsia="es-CO"/>
        </w:rPr>
        <w:t>Reclamaciones a consecuencia de una contaminación ambiental.</w:t>
      </w:r>
    </w:p>
    <w:p w14:paraId="22624326" w14:textId="77777777" w:rsidR="003B050A" w:rsidRPr="00EE733B" w:rsidRDefault="003B050A" w:rsidP="00EE733B">
      <w:pPr>
        <w:numPr>
          <w:ilvl w:val="0"/>
          <w:numId w:val="12"/>
        </w:numPr>
        <w:autoSpaceDE w:val="0"/>
        <w:autoSpaceDN w:val="0"/>
        <w:adjustRightInd w:val="0"/>
        <w:ind w:left="567" w:hanging="283"/>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eastAsia="es-CO"/>
        </w:rPr>
        <w:t>Daños causados durante el tiempo libre del funcionario o empleado.</w:t>
      </w:r>
    </w:p>
    <w:p w14:paraId="2EB6CEDD" w14:textId="77777777" w:rsidR="003B050A" w:rsidRPr="00EE733B" w:rsidRDefault="003B050A" w:rsidP="00EE733B">
      <w:pPr>
        <w:numPr>
          <w:ilvl w:val="0"/>
          <w:numId w:val="12"/>
        </w:numPr>
        <w:autoSpaceDE w:val="0"/>
        <w:autoSpaceDN w:val="0"/>
        <w:adjustRightInd w:val="0"/>
        <w:ind w:left="567" w:hanging="283"/>
        <w:rPr>
          <w:rFonts w:asciiTheme="minorHAnsi" w:hAnsiTheme="minorHAnsi" w:cstheme="minorHAnsi"/>
          <w:iCs/>
          <w:sz w:val="18"/>
          <w:szCs w:val="18"/>
          <w:lang w:val="es-CO" w:eastAsia="es-CO"/>
        </w:rPr>
      </w:pPr>
      <w:r w:rsidRPr="00EE733B">
        <w:rPr>
          <w:rFonts w:asciiTheme="minorHAnsi" w:hAnsiTheme="minorHAnsi" w:cstheme="minorHAnsi"/>
          <w:iCs/>
          <w:sz w:val="18"/>
          <w:szCs w:val="18"/>
          <w:lang w:val="es-CO" w:eastAsia="es-CO"/>
        </w:rPr>
        <w:t>Daños causados por la posesión o el uso de cualquier tipo de vehículo a motor.</w:t>
      </w:r>
    </w:p>
    <w:p w14:paraId="362AC7C2" w14:textId="77777777" w:rsidR="003B050A" w:rsidRPr="00EE733B" w:rsidRDefault="003B050A" w:rsidP="0009475F">
      <w:pPr>
        <w:numPr>
          <w:ilvl w:val="0"/>
          <w:numId w:val="11"/>
        </w:numPr>
        <w:jc w:val="both"/>
        <w:rPr>
          <w:rFonts w:asciiTheme="minorHAnsi" w:hAnsiTheme="minorHAnsi" w:cstheme="minorHAnsi"/>
          <w:iCs/>
          <w:sz w:val="18"/>
          <w:szCs w:val="18"/>
        </w:rPr>
      </w:pPr>
      <w:r w:rsidRPr="00EE733B">
        <w:rPr>
          <w:rFonts w:asciiTheme="minorHAnsi" w:hAnsiTheme="minorHAnsi" w:cstheme="minorHAnsi"/>
          <w:iCs/>
          <w:sz w:val="18"/>
          <w:szCs w:val="18"/>
        </w:rPr>
        <w:t>La cobertura de contratistas y subcontratistas incluye cobertura de daños entre sí.</w:t>
      </w:r>
    </w:p>
    <w:p w14:paraId="223E1E4B" w14:textId="77777777" w:rsidR="003B050A" w:rsidRPr="00EE733B" w:rsidRDefault="003B050A" w:rsidP="0009475F">
      <w:pPr>
        <w:numPr>
          <w:ilvl w:val="0"/>
          <w:numId w:val="11"/>
        </w:numPr>
        <w:jc w:val="both"/>
        <w:rPr>
          <w:rFonts w:asciiTheme="minorHAnsi" w:hAnsiTheme="minorHAnsi" w:cstheme="minorHAnsi"/>
          <w:iCs/>
          <w:color w:val="0070C0"/>
          <w:sz w:val="18"/>
          <w:szCs w:val="18"/>
        </w:rPr>
      </w:pPr>
      <w:r w:rsidRPr="00EE733B">
        <w:rPr>
          <w:rFonts w:asciiTheme="minorHAnsi" w:hAnsiTheme="minorHAnsi" w:cstheme="minorHAnsi"/>
          <w:iCs/>
          <w:color w:val="0070C0"/>
          <w:sz w:val="18"/>
          <w:szCs w:val="18"/>
        </w:rPr>
        <w:t>Para efectos de la póliza los compradores, vendedores externos, contratistas, subcontratistas, clientes, proveedores, usuarios de los servicios o visitantes se consideran terceros</w:t>
      </w:r>
      <w:r w:rsidR="00D809F9" w:rsidRPr="00EE733B">
        <w:rPr>
          <w:rFonts w:asciiTheme="minorHAnsi" w:hAnsiTheme="minorHAnsi" w:cstheme="minorHAnsi"/>
          <w:iCs/>
          <w:color w:val="0070C0"/>
          <w:sz w:val="18"/>
          <w:szCs w:val="18"/>
        </w:rPr>
        <w:t xml:space="preserve"> </w:t>
      </w:r>
      <w:r w:rsidR="00D809F9" w:rsidRPr="00EE733B">
        <w:rPr>
          <w:rFonts w:asciiTheme="minorHAnsi" w:hAnsiTheme="minorHAnsi" w:cstheme="minorHAnsi"/>
          <w:b/>
          <w:iCs/>
          <w:color w:val="0070C0"/>
          <w:sz w:val="18"/>
          <w:szCs w:val="18"/>
        </w:rPr>
        <w:t>excluyendo la responsabilidad civil profesional</w:t>
      </w:r>
    </w:p>
    <w:p w14:paraId="441CDB4B" w14:textId="77777777" w:rsidR="003B050A" w:rsidRPr="00EE733B" w:rsidRDefault="003B050A" w:rsidP="0009475F">
      <w:pPr>
        <w:numPr>
          <w:ilvl w:val="0"/>
          <w:numId w:val="11"/>
        </w:numPr>
        <w:jc w:val="both"/>
        <w:rPr>
          <w:rFonts w:asciiTheme="minorHAnsi" w:hAnsiTheme="minorHAnsi" w:cstheme="minorHAnsi"/>
          <w:iCs/>
          <w:sz w:val="18"/>
          <w:szCs w:val="18"/>
        </w:rPr>
      </w:pPr>
      <w:r w:rsidRPr="00EE733B">
        <w:rPr>
          <w:rFonts w:asciiTheme="minorHAnsi" w:hAnsiTheme="minorHAnsi" w:cstheme="minorHAnsi"/>
          <w:iCs/>
          <w:sz w:val="18"/>
          <w:szCs w:val="18"/>
        </w:rPr>
        <w:t>RC Parqueaderos: Bajo la presente cobertura se consideran terceros los vehículos de propiedad de empleados, contratistas y subcontratistas del asegurado</w:t>
      </w:r>
    </w:p>
    <w:p w14:paraId="2215A0FE" w14:textId="77777777" w:rsidR="003B050A" w:rsidRPr="00EE733B" w:rsidRDefault="003B050A" w:rsidP="0009475F">
      <w:pPr>
        <w:numPr>
          <w:ilvl w:val="0"/>
          <w:numId w:val="11"/>
        </w:numPr>
        <w:jc w:val="both"/>
        <w:rPr>
          <w:rFonts w:asciiTheme="minorHAnsi" w:hAnsiTheme="minorHAnsi" w:cstheme="minorHAnsi"/>
          <w:iCs/>
          <w:sz w:val="18"/>
          <w:szCs w:val="18"/>
        </w:rPr>
      </w:pPr>
      <w:r w:rsidRPr="00EE733B">
        <w:rPr>
          <w:rFonts w:asciiTheme="minorHAnsi" w:hAnsiTheme="minorHAnsi" w:cstheme="minorHAnsi"/>
          <w:iCs/>
          <w:sz w:val="18"/>
          <w:szCs w:val="18"/>
        </w:rPr>
        <w:t>Para efectos de la cobertura de Patronal, se aclara que las personas que presten algún servicio personal al asegurado y que sean contratados por intermedio de Cooperativas y/o empresas de Servicios Temporales, así como los empleados de los contratistas se consideran terceros, si estos presentan reclamaciones contra el asegurado en virtud de accidentes de trabajo</w:t>
      </w:r>
    </w:p>
    <w:p w14:paraId="32CDF476" w14:textId="77777777" w:rsidR="003B050A" w:rsidRPr="00EE733B" w:rsidRDefault="003B050A" w:rsidP="0009475F">
      <w:pPr>
        <w:numPr>
          <w:ilvl w:val="0"/>
          <w:numId w:val="11"/>
        </w:numPr>
        <w:jc w:val="both"/>
        <w:rPr>
          <w:rFonts w:asciiTheme="minorHAnsi" w:hAnsiTheme="minorHAnsi" w:cstheme="minorHAnsi"/>
          <w:iCs/>
          <w:color w:val="0070C0"/>
          <w:sz w:val="18"/>
          <w:szCs w:val="18"/>
        </w:rPr>
      </w:pPr>
      <w:r w:rsidRPr="00EE733B">
        <w:rPr>
          <w:rFonts w:asciiTheme="minorHAnsi" w:hAnsiTheme="minorHAnsi" w:cstheme="minorHAnsi"/>
          <w:iCs/>
          <w:color w:val="0070C0"/>
          <w:sz w:val="18"/>
          <w:szCs w:val="18"/>
        </w:rPr>
        <w:t>RC generada por Animales bajo su responsabilidad</w:t>
      </w:r>
    </w:p>
    <w:p w14:paraId="22281196" w14:textId="77777777" w:rsidR="00140B00" w:rsidRPr="00EE733B" w:rsidRDefault="00140B00" w:rsidP="0009475F">
      <w:pPr>
        <w:numPr>
          <w:ilvl w:val="0"/>
          <w:numId w:val="11"/>
        </w:numPr>
        <w:jc w:val="both"/>
        <w:rPr>
          <w:rFonts w:asciiTheme="minorHAnsi" w:hAnsiTheme="minorHAnsi" w:cstheme="minorHAnsi"/>
          <w:iCs/>
          <w:sz w:val="18"/>
          <w:szCs w:val="18"/>
          <w:lang w:val="es-CO"/>
        </w:rPr>
      </w:pPr>
      <w:r w:rsidRPr="00EE733B">
        <w:rPr>
          <w:rFonts w:asciiTheme="minorHAnsi" w:hAnsiTheme="minorHAnsi" w:cstheme="minorHAnsi"/>
          <w:iCs/>
          <w:sz w:val="18"/>
          <w:szCs w:val="18"/>
        </w:rPr>
        <w:t>Costos</w:t>
      </w:r>
      <w:r w:rsidRPr="00EE733B">
        <w:rPr>
          <w:rFonts w:asciiTheme="minorHAnsi" w:hAnsiTheme="minorHAnsi" w:cstheme="minorHAnsi"/>
          <w:iCs/>
          <w:sz w:val="18"/>
          <w:szCs w:val="18"/>
          <w:lang w:val="es-CO"/>
        </w:rPr>
        <w:t xml:space="preserve"> del proceso en caso de reclamación judicial del tercero damnificado contra el ASEGURADO o por los gastos de la defensa extraprocesal en caso de reclamaciones extrajudiciales, si este incurre en dichos gastos como consecuencia de las siguientes causas:</w:t>
      </w:r>
    </w:p>
    <w:p w14:paraId="76375C3D" w14:textId="0DE0A9CC" w:rsidR="00140B00" w:rsidRPr="00EE733B" w:rsidRDefault="00140B00" w:rsidP="00EE733B">
      <w:pPr>
        <w:pStyle w:val="Prrafodelista"/>
        <w:numPr>
          <w:ilvl w:val="1"/>
          <w:numId w:val="11"/>
        </w:numPr>
        <w:tabs>
          <w:tab w:val="clear" w:pos="1080"/>
          <w:tab w:val="num" w:pos="567"/>
        </w:tabs>
        <w:ind w:left="567" w:hanging="283"/>
        <w:jc w:val="both"/>
        <w:rPr>
          <w:rFonts w:asciiTheme="minorHAnsi" w:hAnsiTheme="minorHAnsi" w:cstheme="minorHAnsi"/>
          <w:iCs/>
          <w:sz w:val="18"/>
          <w:szCs w:val="18"/>
          <w:lang w:val="es-CO"/>
        </w:rPr>
      </w:pPr>
      <w:r w:rsidRPr="00EE733B">
        <w:rPr>
          <w:rFonts w:asciiTheme="minorHAnsi" w:hAnsiTheme="minorHAnsi" w:cstheme="minorHAnsi"/>
          <w:iCs/>
          <w:sz w:val="18"/>
          <w:szCs w:val="18"/>
          <w:lang w:val="es-CO"/>
        </w:rPr>
        <w:t>Defensa frente a reclamaciones procesales o extraprocesales fundadas o infundadas que provengan de la víctima o de sus causahabientes.</w:t>
      </w:r>
    </w:p>
    <w:p w14:paraId="44DA8B91" w14:textId="77777777" w:rsidR="00140B00" w:rsidRPr="00EE733B" w:rsidRDefault="00140B00" w:rsidP="00EE733B">
      <w:pPr>
        <w:pStyle w:val="Prrafodelista"/>
        <w:numPr>
          <w:ilvl w:val="1"/>
          <w:numId w:val="11"/>
        </w:numPr>
        <w:tabs>
          <w:tab w:val="clear" w:pos="1080"/>
          <w:tab w:val="num" w:pos="567"/>
        </w:tabs>
        <w:ind w:left="567" w:hanging="283"/>
        <w:contextualSpacing/>
        <w:jc w:val="both"/>
        <w:rPr>
          <w:rFonts w:asciiTheme="minorHAnsi" w:hAnsiTheme="minorHAnsi" w:cstheme="minorHAnsi"/>
          <w:iCs/>
          <w:sz w:val="18"/>
          <w:szCs w:val="18"/>
          <w:lang w:val="es-CO"/>
        </w:rPr>
      </w:pPr>
      <w:r w:rsidRPr="00EE733B">
        <w:rPr>
          <w:rFonts w:asciiTheme="minorHAnsi" w:hAnsiTheme="minorHAnsi" w:cstheme="minorHAnsi"/>
          <w:iCs/>
          <w:sz w:val="18"/>
          <w:szCs w:val="18"/>
          <w:lang w:val="es-CO"/>
        </w:rPr>
        <w:t>El reembolso de los gastos del proceso civil promovido contra el ASEGURADO, es decir, las costas y agencias en derecho a las que sea condenado el ASEGURADO, excepto cuando éste afronte el juicio contra orden expresa de la COMPAÑIA.</w:t>
      </w:r>
    </w:p>
    <w:p w14:paraId="0F2919D0" w14:textId="77777777" w:rsidR="00140B00" w:rsidRPr="00EE733B" w:rsidRDefault="00140B00" w:rsidP="00EE733B">
      <w:pPr>
        <w:pStyle w:val="Prrafodelista"/>
        <w:numPr>
          <w:ilvl w:val="1"/>
          <w:numId w:val="11"/>
        </w:numPr>
        <w:tabs>
          <w:tab w:val="clear" w:pos="1080"/>
          <w:tab w:val="num" w:pos="567"/>
        </w:tabs>
        <w:ind w:left="567" w:hanging="283"/>
        <w:contextualSpacing/>
        <w:jc w:val="both"/>
        <w:rPr>
          <w:rFonts w:asciiTheme="minorHAnsi" w:hAnsiTheme="minorHAnsi" w:cstheme="minorHAnsi"/>
          <w:iCs/>
          <w:sz w:val="18"/>
          <w:szCs w:val="18"/>
          <w:lang w:val="es-CO"/>
        </w:rPr>
      </w:pPr>
      <w:r w:rsidRPr="00EE733B">
        <w:rPr>
          <w:rFonts w:asciiTheme="minorHAnsi" w:hAnsiTheme="minorHAnsi" w:cstheme="minorHAnsi"/>
          <w:iCs/>
          <w:sz w:val="18"/>
          <w:szCs w:val="18"/>
          <w:lang w:val="es-CO"/>
        </w:rPr>
        <w:t xml:space="preserve">Igualmente se cubren los costos de las cauciones judiciales que deba pagar el ASEGURADO. </w:t>
      </w:r>
    </w:p>
    <w:p w14:paraId="36CFF5C3" w14:textId="514BE0AE" w:rsidR="00140B00" w:rsidRPr="00EE733B" w:rsidRDefault="00140B00" w:rsidP="00EE733B">
      <w:pPr>
        <w:pStyle w:val="Prrafodelista"/>
        <w:numPr>
          <w:ilvl w:val="1"/>
          <w:numId w:val="11"/>
        </w:numPr>
        <w:tabs>
          <w:tab w:val="clear" w:pos="1080"/>
          <w:tab w:val="num" w:pos="567"/>
        </w:tabs>
        <w:ind w:left="567" w:hanging="283"/>
        <w:contextualSpacing/>
        <w:jc w:val="both"/>
        <w:rPr>
          <w:rFonts w:asciiTheme="minorHAnsi" w:hAnsiTheme="minorHAnsi" w:cstheme="minorHAnsi"/>
          <w:iCs/>
          <w:sz w:val="18"/>
          <w:szCs w:val="18"/>
          <w:lang w:val="es-CO"/>
        </w:rPr>
      </w:pPr>
      <w:r w:rsidRPr="00EE733B">
        <w:rPr>
          <w:rFonts w:asciiTheme="minorHAnsi" w:hAnsiTheme="minorHAnsi" w:cstheme="minorHAnsi"/>
          <w:iCs/>
          <w:sz w:val="18"/>
          <w:szCs w:val="18"/>
          <w:lang w:val="es-CO"/>
        </w:rPr>
        <w:t>Los gastos de defensa penal para los empleados, directores o socios del ASEGURADO, cuando sean investigados en virtud de un daño, lesión personal o muerte, generada con ocasión del desarrollo de sus funciones para el ASEGURADO y siempre que en dicho proceso se definan los perjuicios civiles. Finalmente, se aclara que en aquellos eventos en que no haya condena en contra del ASEGURADO y solo se hayan causado gastos de defensa no aplicará el deducible.</w:t>
      </w:r>
    </w:p>
    <w:p w14:paraId="3A7BA491" w14:textId="77777777" w:rsidR="00EE733B" w:rsidRPr="002825F2" w:rsidRDefault="00EE733B" w:rsidP="003B050A">
      <w:pPr>
        <w:jc w:val="both"/>
        <w:rPr>
          <w:rFonts w:asciiTheme="minorHAnsi" w:hAnsiTheme="minorHAnsi" w:cstheme="minorHAnsi"/>
          <w:iCs/>
          <w:sz w:val="10"/>
          <w:szCs w:val="10"/>
          <w:lang w:val="es-CO"/>
        </w:rPr>
      </w:pPr>
    </w:p>
    <w:p w14:paraId="63141254" w14:textId="66F75B6F" w:rsidR="003B050A" w:rsidRPr="00EE733B" w:rsidRDefault="003B050A" w:rsidP="003B050A">
      <w:pPr>
        <w:jc w:val="both"/>
        <w:rPr>
          <w:rFonts w:asciiTheme="minorHAnsi" w:hAnsiTheme="minorHAnsi" w:cstheme="minorHAnsi"/>
          <w:iCs/>
          <w:sz w:val="18"/>
          <w:szCs w:val="18"/>
          <w:lang w:val="es-CO"/>
        </w:rPr>
      </w:pPr>
      <w:r w:rsidRPr="00EE733B">
        <w:rPr>
          <w:rFonts w:asciiTheme="minorHAnsi" w:hAnsiTheme="minorHAnsi" w:cstheme="minorHAnsi"/>
          <w:iCs/>
          <w:sz w:val="18"/>
          <w:szCs w:val="18"/>
          <w:lang w:val="es-CO"/>
        </w:rPr>
        <w:t xml:space="preserve">En caso de siniestro toda reclamación deberá ser presentada en la </w:t>
      </w:r>
      <w:r w:rsidR="00C72350" w:rsidRPr="00EE733B">
        <w:rPr>
          <w:rFonts w:asciiTheme="minorHAnsi" w:hAnsiTheme="minorHAnsi" w:cstheme="minorHAnsi"/>
          <w:iCs/>
          <w:sz w:val="18"/>
          <w:szCs w:val="18"/>
          <w:lang w:val="es-CO"/>
        </w:rPr>
        <w:t>República</w:t>
      </w:r>
      <w:r w:rsidRPr="00EE733B">
        <w:rPr>
          <w:rFonts w:asciiTheme="minorHAnsi" w:hAnsiTheme="minorHAnsi" w:cstheme="minorHAnsi"/>
          <w:iCs/>
          <w:sz w:val="18"/>
          <w:szCs w:val="18"/>
          <w:lang w:val="es-CO"/>
        </w:rPr>
        <w:t xml:space="preserve"> de Colombia y se regirá de acuerdo con la legislación colombiana.</w:t>
      </w:r>
    </w:p>
    <w:p w14:paraId="456C0414" w14:textId="77777777" w:rsidR="00EE733B" w:rsidRPr="002825F2" w:rsidRDefault="00EE733B" w:rsidP="003B050A">
      <w:pPr>
        <w:jc w:val="both"/>
        <w:rPr>
          <w:rFonts w:asciiTheme="minorHAnsi" w:hAnsiTheme="minorHAnsi" w:cstheme="minorHAnsi"/>
          <w:b/>
          <w:iCs/>
          <w:sz w:val="10"/>
          <w:szCs w:val="10"/>
        </w:rPr>
      </w:pPr>
    </w:p>
    <w:p w14:paraId="46FE0475" w14:textId="64B703C0" w:rsidR="003B050A" w:rsidRPr="00EE733B" w:rsidRDefault="00EE733B" w:rsidP="003B050A">
      <w:pPr>
        <w:jc w:val="both"/>
        <w:rPr>
          <w:rFonts w:asciiTheme="minorHAnsi" w:hAnsiTheme="minorHAnsi" w:cstheme="minorHAnsi"/>
          <w:b/>
          <w:iCs/>
          <w:sz w:val="18"/>
          <w:szCs w:val="18"/>
        </w:rPr>
      </w:pPr>
      <w:r w:rsidRPr="00C910D6">
        <w:rPr>
          <w:i/>
          <w:noProof/>
          <w:sz w:val="18"/>
          <w:szCs w:val="18"/>
          <w:lang w:val="es-CO" w:eastAsia="es-CO"/>
        </w:rPr>
        <w:drawing>
          <wp:anchor distT="0" distB="0" distL="114300" distR="114300" simplePos="0" relativeHeight="251685888" behindDoc="1" locked="0" layoutInCell="1" allowOverlap="1" wp14:anchorId="018E6F86" wp14:editId="490C3E36">
            <wp:simplePos x="0" y="0"/>
            <wp:positionH relativeFrom="page">
              <wp:posOffset>6591300</wp:posOffset>
            </wp:positionH>
            <wp:positionV relativeFrom="page">
              <wp:posOffset>12700</wp:posOffset>
            </wp:positionV>
            <wp:extent cx="1169035" cy="10050780"/>
            <wp:effectExtent l="0" t="0" r="0" b="762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050A" w:rsidRPr="00EE733B">
        <w:rPr>
          <w:rFonts w:asciiTheme="minorHAnsi" w:hAnsiTheme="minorHAnsi" w:cstheme="minorHAnsi"/>
          <w:b/>
          <w:iCs/>
          <w:sz w:val="18"/>
          <w:szCs w:val="18"/>
        </w:rPr>
        <w:t>CONDICIONES ESPECIALES:</w:t>
      </w:r>
    </w:p>
    <w:p w14:paraId="19FDEA5A" w14:textId="77777777" w:rsidR="003B050A" w:rsidRPr="00EE733B" w:rsidRDefault="003B050A" w:rsidP="00EE733B">
      <w:pPr>
        <w:pStyle w:val="Textoindependiente2"/>
        <w:numPr>
          <w:ilvl w:val="0"/>
          <w:numId w:val="18"/>
        </w:numPr>
        <w:spacing w:after="0" w:line="240" w:lineRule="auto"/>
        <w:ind w:left="142" w:hanging="142"/>
        <w:rPr>
          <w:rFonts w:asciiTheme="minorHAnsi" w:hAnsiTheme="minorHAnsi" w:cstheme="minorHAnsi"/>
          <w:b/>
          <w:iCs/>
          <w:sz w:val="18"/>
          <w:szCs w:val="18"/>
        </w:rPr>
      </w:pPr>
      <w:r w:rsidRPr="00EE733B">
        <w:rPr>
          <w:rFonts w:asciiTheme="minorHAnsi" w:hAnsiTheme="minorHAnsi" w:cstheme="minorHAnsi"/>
          <w:iCs/>
          <w:sz w:val="18"/>
          <w:szCs w:val="18"/>
        </w:rPr>
        <w:t>Se excluyen las pérdidas o daños que afecten la cobertura de R.C.E. por el uso de armas de fuego y</w:t>
      </w:r>
      <w:r w:rsidR="00D719C9" w:rsidRPr="00EE733B">
        <w:rPr>
          <w:rFonts w:asciiTheme="minorHAnsi" w:hAnsiTheme="minorHAnsi" w:cstheme="minorHAnsi"/>
          <w:iCs/>
          <w:sz w:val="18"/>
          <w:szCs w:val="18"/>
        </w:rPr>
        <w:t xml:space="preserve"> p</w:t>
      </w:r>
      <w:r w:rsidRPr="00EE733B">
        <w:rPr>
          <w:rFonts w:asciiTheme="minorHAnsi" w:hAnsiTheme="minorHAnsi" w:cstheme="minorHAnsi"/>
          <w:iCs/>
          <w:sz w:val="18"/>
          <w:szCs w:val="18"/>
        </w:rPr>
        <w:t>erros guardianes, cuando:</w:t>
      </w:r>
    </w:p>
    <w:p w14:paraId="3D143D1C" w14:textId="044233B6" w:rsidR="003B050A" w:rsidRPr="00EE733B" w:rsidRDefault="003B050A" w:rsidP="00EE733B">
      <w:pPr>
        <w:numPr>
          <w:ilvl w:val="0"/>
          <w:numId w:val="13"/>
        </w:numPr>
        <w:tabs>
          <w:tab w:val="clear" w:pos="360"/>
        </w:tabs>
        <w:ind w:left="284" w:hanging="142"/>
        <w:jc w:val="both"/>
        <w:rPr>
          <w:rFonts w:asciiTheme="minorHAnsi" w:hAnsiTheme="minorHAnsi" w:cstheme="minorHAnsi"/>
          <w:iCs/>
          <w:sz w:val="18"/>
          <w:szCs w:val="18"/>
        </w:rPr>
      </w:pPr>
      <w:r w:rsidRPr="00EE733B">
        <w:rPr>
          <w:rFonts w:asciiTheme="minorHAnsi" w:hAnsiTheme="minorHAnsi" w:cstheme="minorHAnsi"/>
          <w:iCs/>
          <w:sz w:val="18"/>
          <w:szCs w:val="18"/>
        </w:rPr>
        <w:t xml:space="preserve">La Compañía no </w:t>
      </w:r>
      <w:r w:rsidR="00EE733B" w:rsidRPr="00EE733B">
        <w:rPr>
          <w:rFonts w:asciiTheme="minorHAnsi" w:hAnsiTheme="minorHAnsi" w:cstheme="minorHAnsi"/>
          <w:iCs/>
          <w:sz w:val="18"/>
          <w:szCs w:val="18"/>
        </w:rPr>
        <w:t>esté</w:t>
      </w:r>
      <w:r w:rsidRPr="00EE733B">
        <w:rPr>
          <w:rFonts w:asciiTheme="minorHAnsi" w:hAnsiTheme="minorHAnsi" w:cstheme="minorHAnsi"/>
          <w:iCs/>
          <w:sz w:val="18"/>
          <w:szCs w:val="18"/>
        </w:rPr>
        <w:t xml:space="preserve"> legalmente constituida y con licencia de funcionamiento vigente debidamente aprobada por el Ministerio de Defensa o la Superintendencia de Vigilancia y Seguridad Privada.</w:t>
      </w:r>
    </w:p>
    <w:p w14:paraId="4C7940C6" w14:textId="77777777" w:rsidR="003B050A" w:rsidRPr="00EE733B" w:rsidRDefault="003B050A" w:rsidP="00EE733B">
      <w:pPr>
        <w:numPr>
          <w:ilvl w:val="0"/>
          <w:numId w:val="13"/>
        </w:numPr>
        <w:tabs>
          <w:tab w:val="clear" w:pos="360"/>
        </w:tabs>
        <w:ind w:left="284" w:hanging="142"/>
        <w:jc w:val="both"/>
        <w:rPr>
          <w:rFonts w:asciiTheme="minorHAnsi" w:hAnsiTheme="minorHAnsi" w:cstheme="minorHAnsi"/>
          <w:iCs/>
          <w:sz w:val="18"/>
          <w:szCs w:val="18"/>
        </w:rPr>
      </w:pPr>
      <w:r w:rsidRPr="00EE733B">
        <w:rPr>
          <w:rFonts w:asciiTheme="minorHAnsi" w:hAnsiTheme="minorHAnsi" w:cstheme="minorHAnsi"/>
          <w:iCs/>
          <w:sz w:val="18"/>
          <w:szCs w:val="18"/>
        </w:rPr>
        <w:t>Las armas de fuego no cuenten con salvoconducto vigente para su porte y uso.</w:t>
      </w:r>
    </w:p>
    <w:p w14:paraId="62B6D175" w14:textId="75F69882" w:rsidR="003B050A" w:rsidRPr="00EE733B" w:rsidRDefault="003B050A" w:rsidP="00EE733B">
      <w:pPr>
        <w:numPr>
          <w:ilvl w:val="0"/>
          <w:numId w:val="13"/>
        </w:numPr>
        <w:tabs>
          <w:tab w:val="clear" w:pos="360"/>
        </w:tabs>
        <w:ind w:left="284" w:hanging="142"/>
        <w:jc w:val="both"/>
        <w:rPr>
          <w:rFonts w:asciiTheme="minorHAnsi" w:hAnsiTheme="minorHAnsi" w:cstheme="minorHAnsi"/>
          <w:iCs/>
          <w:sz w:val="18"/>
          <w:szCs w:val="18"/>
        </w:rPr>
      </w:pPr>
      <w:r w:rsidRPr="00EE733B">
        <w:rPr>
          <w:rFonts w:asciiTheme="minorHAnsi" w:hAnsiTheme="minorHAnsi" w:cstheme="minorHAnsi"/>
          <w:iCs/>
          <w:sz w:val="18"/>
          <w:szCs w:val="18"/>
        </w:rPr>
        <w:t>Los celadores o vigilantes hagan uso del arma de dotación fuera del horario laboral o se encuentren bajo el influjo de alcohol, drogas heroicas, etc.</w:t>
      </w:r>
    </w:p>
    <w:p w14:paraId="4E20E014" w14:textId="10459A8F" w:rsidR="00EC082D" w:rsidRPr="00EE733B" w:rsidRDefault="00443E26" w:rsidP="00E64F4A">
      <w:pPr>
        <w:rPr>
          <w:rFonts w:asciiTheme="minorHAnsi" w:hAnsiTheme="minorHAnsi" w:cstheme="minorHAnsi"/>
          <w:bCs/>
          <w:iCs/>
          <w:sz w:val="10"/>
          <w:szCs w:val="10"/>
        </w:rPr>
      </w:pPr>
      <w:r w:rsidRPr="00C910D6">
        <w:rPr>
          <w:i/>
          <w:noProof/>
          <w:sz w:val="18"/>
          <w:szCs w:val="18"/>
          <w:lang w:val="es-CO" w:eastAsia="es-CO"/>
        </w:rPr>
        <w:lastRenderedPageBreak/>
        <w:drawing>
          <wp:anchor distT="0" distB="0" distL="114300" distR="114300" simplePos="0" relativeHeight="251706368" behindDoc="1" locked="0" layoutInCell="1" allowOverlap="1" wp14:anchorId="11B39683" wp14:editId="1DC9C128">
            <wp:simplePos x="0" y="0"/>
            <wp:positionH relativeFrom="page">
              <wp:posOffset>6600190</wp:posOffset>
            </wp:positionH>
            <wp:positionV relativeFrom="page">
              <wp:posOffset>-635</wp:posOffset>
            </wp:positionV>
            <wp:extent cx="1169035" cy="100507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A8095" w14:textId="6C4B65B3" w:rsidR="003B050A" w:rsidRPr="009124E7" w:rsidRDefault="00D719C9" w:rsidP="002825F2">
      <w:pPr>
        <w:jc w:val="both"/>
        <w:rPr>
          <w:rFonts w:asciiTheme="minorHAnsi" w:hAnsiTheme="minorHAnsi" w:cstheme="minorHAnsi"/>
          <w:iCs/>
          <w:sz w:val="18"/>
          <w:szCs w:val="18"/>
        </w:rPr>
      </w:pPr>
      <w:r w:rsidRPr="002825F2">
        <w:rPr>
          <w:rFonts w:asciiTheme="minorHAnsi" w:hAnsiTheme="minorHAnsi" w:cstheme="minorHAnsi"/>
          <w:b/>
          <w:iCs/>
          <w:sz w:val="18"/>
          <w:szCs w:val="18"/>
        </w:rPr>
        <w:t>PERJUICIOS EXTRAPATRIMONIALES:</w:t>
      </w:r>
      <w:r w:rsidRPr="002825F2">
        <w:rPr>
          <w:rFonts w:asciiTheme="minorHAnsi" w:hAnsiTheme="minorHAnsi" w:cstheme="minorHAnsi"/>
          <w:iCs/>
          <w:sz w:val="18"/>
          <w:szCs w:val="18"/>
        </w:rPr>
        <w:t xml:space="preserve"> </w:t>
      </w:r>
      <w:r w:rsidR="003B050A" w:rsidRPr="009124E7">
        <w:rPr>
          <w:rFonts w:asciiTheme="minorHAnsi" w:hAnsiTheme="minorHAnsi" w:cstheme="minorHAnsi"/>
          <w:iCs/>
          <w:sz w:val="18"/>
          <w:szCs w:val="18"/>
        </w:rPr>
        <w:t xml:space="preserve">Se amparan los perjuicios extrapatrimoniales consistentes en daño moral y perjuicio fisiológico, en los términos y condiciones descritos a continuación, derivados de la responsabilidad civil extracontractual en que incurra el asegurado de acuerdo con la ley, por lesión y/o muerte, ocasionados en desarrollo de la actividad asegurada en la póliza. Las reclamaciones derivadas de daños morales y/o perjuicios fisiológicos, se </w:t>
      </w:r>
      <w:r w:rsidR="009124E7" w:rsidRPr="009124E7">
        <w:rPr>
          <w:rFonts w:asciiTheme="minorHAnsi" w:hAnsiTheme="minorHAnsi" w:cstheme="minorHAnsi"/>
          <w:iCs/>
          <w:sz w:val="18"/>
          <w:szCs w:val="18"/>
        </w:rPr>
        <w:t>ampararán</w:t>
      </w:r>
      <w:r w:rsidR="003B050A" w:rsidRPr="009124E7">
        <w:rPr>
          <w:rFonts w:asciiTheme="minorHAnsi" w:hAnsiTheme="minorHAnsi" w:cstheme="minorHAnsi"/>
          <w:iCs/>
          <w:sz w:val="18"/>
          <w:szCs w:val="18"/>
        </w:rPr>
        <w:t xml:space="preserve"> únicamente cuando se deriven de un daño físico y/o muerte de la víctima, de acuerdo con los siguientes conceptos:</w:t>
      </w:r>
    </w:p>
    <w:p w14:paraId="07039193" w14:textId="77777777" w:rsidR="003B050A" w:rsidRPr="009124E7" w:rsidRDefault="003B050A" w:rsidP="00D719C9">
      <w:pPr>
        <w:tabs>
          <w:tab w:val="right" w:pos="2133"/>
        </w:tabs>
        <w:ind w:left="360"/>
        <w:jc w:val="both"/>
        <w:outlineLvl w:val="0"/>
        <w:rPr>
          <w:rFonts w:asciiTheme="minorHAnsi" w:hAnsiTheme="minorHAnsi" w:cstheme="minorHAnsi"/>
          <w:iCs/>
          <w:sz w:val="10"/>
          <w:szCs w:val="10"/>
        </w:rPr>
      </w:pPr>
    </w:p>
    <w:p w14:paraId="2EF465C8" w14:textId="77777777" w:rsidR="003B050A" w:rsidRPr="009124E7" w:rsidRDefault="003B050A" w:rsidP="002825F2">
      <w:pPr>
        <w:tabs>
          <w:tab w:val="right" w:pos="2133"/>
        </w:tabs>
        <w:jc w:val="both"/>
        <w:outlineLvl w:val="0"/>
        <w:rPr>
          <w:rFonts w:asciiTheme="minorHAnsi" w:hAnsiTheme="minorHAnsi" w:cstheme="minorHAnsi"/>
          <w:iCs/>
          <w:sz w:val="18"/>
          <w:szCs w:val="18"/>
        </w:rPr>
      </w:pPr>
      <w:r w:rsidRPr="009124E7">
        <w:rPr>
          <w:rFonts w:asciiTheme="minorHAnsi" w:hAnsiTheme="minorHAnsi" w:cstheme="minorHAnsi"/>
          <w:b/>
          <w:bCs/>
          <w:iCs/>
          <w:sz w:val="18"/>
          <w:szCs w:val="18"/>
        </w:rPr>
        <w:t>Daño moral</w:t>
      </w:r>
      <w:r w:rsidRPr="009124E7">
        <w:rPr>
          <w:rFonts w:asciiTheme="minorHAnsi" w:hAnsiTheme="minorHAnsi" w:cstheme="minorHAnsi"/>
          <w:iCs/>
          <w:sz w:val="18"/>
          <w:szCs w:val="18"/>
        </w:rPr>
        <w:t>: se indemnizan los perjuicios morales, entendidos como: las angustias o trastornos psíquicos, impactos sentimentales o afectivos, que se causen al tercero damnificado y que sean otorgados al reclamante mediante sentencia ejecutoriada. La cobertura aplica en los casos en los cuales el hecho generador del daño moral cause incapacidad total o permanente y/o muerte de la víctima.</w:t>
      </w:r>
    </w:p>
    <w:p w14:paraId="70F17807" w14:textId="77777777" w:rsidR="003B050A" w:rsidRPr="009124E7" w:rsidRDefault="003B050A" w:rsidP="002825F2">
      <w:pPr>
        <w:tabs>
          <w:tab w:val="right" w:pos="2133"/>
        </w:tabs>
        <w:jc w:val="both"/>
        <w:outlineLvl w:val="0"/>
        <w:rPr>
          <w:rFonts w:asciiTheme="minorHAnsi" w:hAnsiTheme="minorHAnsi" w:cstheme="minorHAnsi"/>
          <w:iCs/>
          <w:sz w:val="10"/>
          <w:szCs w:val="10"/>
        </w:rPr>
      </w:pPr>
    </w:p>
    <w:p w14:paraId="7A96A498" w14:textId="77777777" w:rsidR="003B050A" w:rsidRPr="009124E7" w:rsidRDefault="003B050A" w:rsidP="002825F2">
      <w:pPr>
        <w:tabs>
          <w:tab w:val="right" w:pos="2133"/>
        </w:tabs>
        <w:jc w:val="both"/>
        <w:outlineLvl w:val="0"/>
        <w:rPr>
          <w:rFonts w:asciiTheme="minorHAnsi" w:hAnsiTheme="minorHAnsi" w:cstheme="minorHAnsi"/>
          <w:iCs/>
          <w:sz w:val="18"/>
          <w:szCs w:val="18"/>
        </w:rPr>
      </w:pPr>
      <w:r w:rsidRPr="009124E7">
        <w:rPr>
          <w:rFonts w:asciiTheme="minorHAnsi" w:hAnsiTheme="minorHAnsi" w:cstheme="minorHAnsi"/>
          <w:b/>
          <w:bCs/>
          <w:iCs/>
          <w:sz w:val="18"/>
          <w:szCs w:val="18"/>
        </w:rPr>
        <w:t>Perjuicio fisiológico</w:t>
      </w:r>
      <w:r w:rsidRPr="009124E7">
        <w:rPr>
          <w:rFonts w:asciiTheme="minorHAnsi" w:hAnsiTheme="minorHAnsi" w:cstheme="minorHAnsi"/>
          <w:iCs/>
          <w:sz w:val="18"/>
          <w:szCs w:val="18"/>
        </w:rPr>
        <w:t>: se indemnizan los perjuicios fisiológicos, entendidos como: la disminución de los placeres de la vida, causada concretamente, por la imposibilidad o la dificultad de entregarse a ciertas actividades normales de placer y que sean otorgados mediante sentencia ejecutoriada. La cobertura aplica en los casos en los cuales el hecho generador del perjuicio fisiológico cause incapacidad total o permanente</w:t>
      </w:r>
      <w:r w:rsidR="00AC5AA0" w:rsidRPr="009124E7">
        <w:rPr>
          <w:rFonts w:asciiTheme="minorHAnsi" w:hAnsiTheme="minorHAnsi" w:cstheme="minorHAnsi"/>
          <w:iCs/>
          <w:sz w:val="18"/>
          <w:szCs w:val="18"/>
        </w:rPr>
        <w:t xml:space="preserve"> o</w:t>
      </w:r>
      <w:r w:rsidR="00CC21B0" w:rsidRPr="009124E7">
        <w:rPr>
          <w:rFonts w:asciiTheme="minorHAnsi" w:hAnsiTheme="minorHAnsi" w:cstheme="minorHAnsi"/>
          <w:iCs/>
          <w:sz w:val="18"/>
          <w:szCs w:val="18"/>
        </w:rPr>
        <w:t xml:space="preserve"> </w:t>
      </w:r>
      <w:r w:rsidR="00AC5AA0" w:rsidRPr="009124E7">
        <w:rPr>
          <w:rFonts w:asciiTheme="minorHAnsi" w:hAnsiTheme="minorHAnsi" w:cstheme="minorHAnsi"/>
          <w:iCs/>
          <w:sz w:val="18"/>
          <w:szCs w:val="18"/>
        </w:rPr>
        <w:t>incapacidad</w:t>
      </w:r>
      <w:r w:rsidR="00CC21B0" w:rsidRPr="009124E7">
        <w:rPr>
          <w:rFonts w:asciiTheme="minorHAnsi" w:hAnsiTheme="minorHAnsi" w:cstheme="minorHAnsi"/>
          <w:iCs/>
          <w:sz w:val="18"/>
          <w:szCs w:val="18"/>
        </w:rPr>
        <w:t xml:space="preserve"> total pr</w:t>
      </w:r>
      <w:r w:rsidR="00AC5AA0" w:rsidRPr="009124E7">
        <w:rPr>
          <w:rFonts w:asciiTheme="minorHAnsi" w:hAnsiTheme="minorHAnsi" w:cstheme="minorHAnsi"/>
          <w:iCs/>
          <w:sz w:val="18"/>
          <w:szCs w:val="18"/>
        </w:rPr>
        <w:t>o</w:t>
      </w:r>
      <w:r w:rsidR="00CC21B0" w:rsidRPr="009124E7">
        <w:rPr>
          <w:rFonts w:asciiTheme="minorHAnsi" w:hAnsiTheme="minorHAnsi" w:cstheme="minorHAnsi"/>
          <w:iCs/>
          <w:sz w:val="18"/>
          <w:szCs w:val="18"/>
        </w:rPr>
        <w:t>fesional</w:t>
      </w:r>
    </w:p>
    <w:p w14:paraId="00354565" w14:textId="77777777" w:rsidR="003B050A" w:rsidRPr="009124E7" w:rsidRDefault="003B050A" w:rsidP="002825F2">
      <w:pPr>
        <w:tabs>
          <w:tab w:val="right" w:pos="2133"/>
        </w:tabs>
        <w:jc w:val="both"/>
        <w:outlineLvl w:val="0"/>
        <w:rPr>
          <w:rFonts w:asciiTheme="minorHAnsi" w:hAnsiTheme="minorHAnsi" w:cstheme="minorHAnsi"/>
          <w:iCs/>
          <w:sz w:val="10"/>
          <w:szCs w:val="10"/>
        </w:rPr>
      </w:pPr>
    </w:p>
    <w:p w14:paraId="6FE88EC9" w14:textId="4B9477AE" w:rsidR="003B050A" w:rsidRPr="009124E7" w:rsidRDefault="003B050A" w:rsidP="002825F2">
      <w:pPr>
        <w:tabs>
          <w:tab w:val="right" w:pos="2133"/>
        </w:tabs>
        <w:jc w:val="both"/>
        <w:outlineLvl w:val="0"/>
        <w:rPr>
          <w:rFonts w:asciiTheme="minorHAnsi" w:hAnsiTheme="minorHAnsi" w:cstheme="minorHAnsi"/>
          <w:iCs/>
          <w:sz w:val="18"/>
          <w:szCs w:val="18"/>
        </w:rPr>
      </w:pPr>
      <w:r w:rsidRPr="009124E7">
        <w:rPr>
          <w:rFonts w:asciiTheme="minorHAnsi" w:hAnsiTheme="minorHAnsi" w:cstheme="minorHAnsi"/>
          <w:b/>
          <w:bCs/>
          <w:iCs/>
          <w:sz w:val="18"/>
          <w:szCs w:val="18"/>
        </w:rPr>
        <w:t>Límite asegurado</w:t>
      </w:r>
      <w:r w:rsidRPr="009124E7">
        <w:rPr>
          <w:rFonts w:asciiTheme="minorHAnsi" w:hAnsiTheme="minorHAnsi" w:cstheme="minorHAnsi"/>
          <w:iCs/>
          <w:sz w:val="18"/>
          <w:szCs w:val="18"/>
        </w:rPr>
        <w:t>: Hasta 100% del límite asegurado del amparo básico por evento/vigencia como límite único para daño moral y/o perjuicio fisiológico.</w:t>
      </w:r>
      <w:r w:rsidR="009124E7">
        <w:rPr>
          <w:rFonts w:asciiTheme="minorHAnsi" w:hAnsiTheme="minorHAnsi" w:cstheme="minorHAnsi"/>
          <w:iCs/>
          <w:sz w:val="18"/>
          <w:szCs w:val="18"/>
        </w:rPr>
        <w:t xml:space="preserve"> </w:t>
      </w:r>
      <w:r w:rsidRPr="009124E7">
        <w:rPr>
          <w:rFonts w:asciiTheme="minorHAnsi" w:hAnsiTheme="minorHAnsi" w:cstheme="minorHAnsi"/>
          <w:iCs/>
          <w:sz w:val="18"/>
          <w:szCs w:val="18"/>
        </w:rPr>
        <w:t xml:space="preserve">Este sublímite no es </w:t>
      </w:r>
      <w:proofErr w:type="gramStart"/>
      <w:r w:rsidRPr="009124E7">
        <w:rPr>
          <w:rFonts w:asciiTheme="minorHAnsi" w:hAnsiTheme="minorHAnsi" w:cstheme="minorHAnsi"/>
          <w:iCs/>
          <w:sz w:val="18"/>
          <w:szCs w:val="18"/>
        </w:rPr>
        <w:t>adicional</w:t>
      </w:r>
      <w:proofErr w:type="gramEnd"/>
      <w:r w:rsidRPr="009124E7">
        <w:rPr>
          <w:rFonts w:asciiTheme="minorHAnsi" w:hAnsiTheme="minorHAnsi" w:cstheme="minorHAnsi"/>
          <w:iCs/>
          <w:sz w:val="18"/>
          <w:szCs w:val="18"/>
        </w:rPr>
        <w:t xml:space="preserve"> sino que está incluido dentro del límite de valor asegurado contratado en el amparo básico de P.L.O.</w:t>
      </w:r>
    </w:p>
    <w:p w14:paraId="47BAB966" w14:textId="77777777" w:rsidR="003B050A" w:rsidRPr="009124E7" w:rsidRDefault="003B050A" w:rsidP="002825F2">
      <w:pPr>
        <w:tabs>
          <w:tab w:val="right" w:pos="2133"/>
        </w:tabs>
        <w:jc w:val="both"/>
        <w:outlineLvl w:val="0"/>
        <w:rPr>
          <w:rFonts w:asciiTheme="minorHAnsi" w:hAnsiTheme="minorHAnsi" w:cstheme="minorHAnsi"/>
          <w:iCs/>
          <w:sz w:val="10"/>
          <w:szCs w:val="10"/>
        </w:rPr>
      </w:pPr>
    </w:p>
    <w:p w14:paraId="47927827" w14:textId="6A67C4E4" w:rsidR="00443E26" w:rsidRPr="00CB1A2E" w:rsidRDefault="003B050A" w:rsidP="00D807FE">
      <w:pPr>
        <w:tabs>
          <w:tab w:val="right" w:pos="2133"/>
        </w:tabs>
        <w:jc w:val="both"/>
        <w:outlineLvl w:val="0"/>
        <w:rPr>
          <w:rFonts w:asciiTheme="minorHAnsi" w:hAnsiTheme="minorHAnsi" w:cstheme="minorHAnsi"/>
          <w:sz w:val="18"/>
          <w:szCs w:val="18"/>
        </w:rPr>
      </w:pPr>
      <w:r w:rsidRPr="009124E7">
        <w:rPr>
          <w:rFonts w:asciiTheme="minorHAnsi" w:hAnsiTheme="minorHAnsi" w:cstheme="minorHAnsi"/>
          <w:b/>
          <w:bCs/>
          <w:iCs/>
          <w:sz w:val="18"/>
          <w:szCs w:val="18"/>
        </w:rPr>
        <w:t>Exclusiones</w:t>
      </w:r>
      <w:r w:rsidRPr="009124E7">
        <w:rPr>
          <w:rFonts w:asciiTheme="minorHAnsi" w:hAnsiTheme="minorHAnsi" w:cstheme="minorHAnsi"/>
          <w:iCs/>
          <w:sz w:val="18"/>
          <w:szCs w:val="18"/>
        </w:rPr>
        <w:t xml:space="preserve">: Pólizas que cubran daño moral, perjuicio fisiológico o de vida de relación y el lucro cesante en exceso del límite </w:t>
      </w:r>
    </w:p>
    <w:p w14:paraId="3CA62C1B" w14:textId="608DD3D0" w:rsidR="003B050A" w:rsidRPr="009124E7" w:rsidRDefault="00443E26" w:rsidP="00D807FE">
      <w:pPr>
        <w:pStyle w:val="Sinespaciado"/>
        <w:jc w:val="both"/>
        <w:rPr>
          <w:rFonts w:asciiTheme="minorHAnsi" w:hAnsiTheme="minorHAnsi" w:cstheme="minorHAnsi"/>
          <w:iCs/>
          <w:sz w:val="10"/>
          <w:szCs w:val="10"/>
        </w:rPr>
      </w:pPr>
      <w:r w:rsidRPr="00D807FE">
        <w:rPr>
          <w:iCs/>
          <w:noProof/>
          <w:sz w:val="18"/>
          <w:szCs w:val="18"/>
          <w:lang w:eastAsia="es-CO"/>
        </w:rPr>
        <w:drawing>
          <wp:anchor distT="0" distB="0" distL="114300" distR="114300" simplePos="0" relativeHeight="251708416" behindDoc="1" locked="0" layoutInCell="1" allowOverlap="1" wp14:anchorId="0F3199FE" wp14:editId="4A99E937">
            <wp:simplePos x="0" y="0"/>
            <wp:positionH relativeFrom="page">
              <wp:posOffset>6593840</wp:posOffset>
            </wp:positionH>
            <wp:positionV relativeFrom="page">
              <wp:posOffset>-635</wp:posOffset>
            </wp:positionV>
            <wp:extent cx="1169035" cy="100507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F6DEA6" w14:textId="77777777" w:rsidR="008064A9" w:rsidRPr="00EE733B" w:rsidRDefault="008064A9" w:rsidP="00EF7F7E">
      <w:pPr>
        <w:pStyle w:val="Ttulo1"/>
        <w:rPr>
          <w:rFonts w:asciiTheme="minorHAnsi" w:hAnsiTheme="minorHAnsi" w:cstheme="minorHAnsi"/>
          <w:color w:val="auto"/>
          <w:sz w:val="18"/>
          <w:szCs w:val="18"/>
        </w:rPr>
      </w:pPr>
      <w:r w:rsidRPr="00EE733B">
        <w:rPr>
          <w:rFonts w:asciiTheme="minorHAnsi" w:hAnsiTheme="minorHAnsi" w:cstheme="minorHAnsi"/>
          <w:color w:val="auto"/>
          <w:sz w:val="18"/>
          <w:szCs w:val="18"/>
        </w:rPr>
        <w:t>CLAUSULAS Y CONDICIONES GENERALES PARA LAS ANTERIORES COBERTURAS:</w:t>
      </w:r>
    </w:p>
    <w:p w14:paraId="12C87427"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Revocación póliza 30 días comunes, excepto AMIT que son 10 días.</w:t>
      </w:r>
    </w:p>
    <w:p w14:paraId="2F1CBA96" w14:textId="21D78932"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 xml:space="preserve">Reducción y restablecimiento automático del valor asegurado por pago de siniestro, con cobro adicional de prima. No se </w:t>
      </w:r>
      <w:proofErr w:type="gramStart"/>
      <w:r w:rsidRPr="009124E7">
        <w:rPr>
          <w:rFonts w:asciiTheme="minorHAnsi" w:hAnsiTheme="minorHAnsi" w:cstheme="minorHAnsi"/>
          <w:iCs/>
          <w:sz w:val="18"/>
          <w:szCs w:val="18"/>
        </w:rPr>
        <w:t>otorga  para</w:t>
      </w:r>
      <w:proofErr w:type="gramEnd"/>
      <w:r w:rsidRPr="009124E7">
        <w:rPr>
          <w:rFonts w:asciiTheme="minorHAnsi" w:hAnsiTheme="minorHAnsi" w:cstheme="minorHAnsi"/>
          <w:iCs/>
          <w:sz w:val="18"/>
          <w:szCs w:val="18"/>
        </w:rPr>
        <w:t xml:space="preserve"> AMIT.</w:t>
      </w:r>
    </w:p>
    <w:p w14:paraId="7C2ECBBA"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Actos de autoridad incluidos según cobertura básica.</w:t>
      </w:r>
    </w:p>
    <w:p w14:paraId="2A4AAA77"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Definición de bienes</w:t>
      </w:r>
    </w:p>
    <w:p w14:paraId="0D7A4F81"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Designación de bienes o denominación en libros.</w:t>
      </w:r>
    </w:p>
    <w:p w14:paraId="2848CB27"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Conocimiento del predio (sujeto a inspección)</w:t>
      </w:r>
    </w:p>
    <w:p w14:paraId="0BA64EFE"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Designación de ajustadores (de común acuerdo con la Compañía).</w:t>
      </w:r>
    </w:p>
    <w:p w14:paraId="0631261E"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Ampliación plazo aviso de siniestro a 10 días.</w:t>
      </w:r>
    </w:p>
    <w:p w14:paraId="268FF716"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Errores e inexactitudes no intencionales, según Código de Comercio.</w:t>
      </w:r>
    </w:p>
    <w:p w14:paraId="7C06C494"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 xml:space="preserve">Arbitramento de acuerdo con la legislación </w:t>
      </w:r>
      <w:proofErr w:type="gramStart"/>
      <w:r w:rsidRPr="009124E7">
        <w:rPr>
          <w:rFonts w:asciiTheme="minorHAnsi" w:hAnsiTheme="minorHAnsi" w:cstheme="minorHAnsi"/>
          <w:iCs/>
          <w:sz w:val="18"/>
          <w:szCs w:val="18"/>
        </w:rPr>
        <w:t>Colombiana</w:t>
      </w:r>
      <w:proofErr w:type="gramEnd"/>
      <w:r w:rsidRPr="009124E7">
        <w:rPr>
          <w:rFonts w:asciiTheme="minorHAnsi" w:hAnsiTheme="minorHAnsi" w:cstheme="minorHAnsi"/>
          <w:iCs/>
          <w:sz w:val="18"/>
          <w:szCs w:val="18"/>
        </w:rPr>
        <w:t>.</w:t>
      </w:r>
    </w:p>
    <w:p w14:paraId="2AB06DCF"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Modificaciones en el clausulado “PÓLIZA DE TODO RIESGO DAÑOS MATERIALES - PYME” a favor del asegurado.</w:t>
      </w:r>
    </w:p>
    <w:p w14:paraId="4D716468"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Primera opción de compra del salvamento para el Asegurado, siempre que su oferta iguale la mejor oferta recibida por la Compañía.</w:t>
      </w:r>
    </w:p>
    <w:p w14:paraId="1225CB31"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Antici</w:t>
      </w:r>
      <w:r w:rsidR="002E1789" w:rsidRPr="009124E7">
        <w:rPr>
          <w:rFonts w:asciiTheme="minorHAnsi" w:hAnsiTheme="minorHAnsi" w:cstheme="minorHAnsi"/>
          <w:iCs/>
          <w:sz w:val="18"/>
          <w:szCs w:val="18"/>
        </w:rPr>
        <w:t>po de indemnización 50% máximo 8</w:t>
      </w:r>
      <w:r w:rsidR="009D4ED7" w:rsidRPr="009124E7">
        <w:rPr>
          <w:rFonts w:asciiTheme="minorHAnsi" w:hAnsiTheme="minorHAnsi" w:cstheme="minorHAnsi"/>
          <w:iCs/>
          <w:sz w:val="18"/>
          <w:szCs w:val="18"/>
        </w:rPr>
        <w:t>0</w:t>
      </w:r>
      <w:r w:rsidRPr="009124E7">
        <w:rPr>
          <w:rFonts w:asciiTheme="minorHAnsi" w:hAnsiTheme="minorHAnsi" w:cstheme="minorHAnsi"/>
          <w:iCs/>
          <w:sz w:val="18"/>
          <w:szCs w:val="18"/>
        </w:rPr>
        <w:t>.000.000 sobre perdidas debidamente soportadas por el Asegurado y reconocidas por la Compañía.</w:t>
      </w:r>
    </w:p>
    <w:p w14:paraId="4EF0CF5F"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 xml:space="preserve">Derechos sobre el salvamento: El Asegurado participará proporcionalmente en la venta del salvamento neto, teniendo en cuenta el deducible y el infraseguro, cuando hubiere lugar a este último.  Se entiende por salvamento neto, el valor resultante de descontar del valor de venta </w:t>
      </w:r>
      <w:proofErr w:type="gramStart"/>
      <w:r w:rsidRPr="009124E7">
        <w:rPr>
          <w:rFonts w:asciiTheme="minorHAnsi" w:hAnsiTheme="minorHAnsi" w:cstheme="minorHAnsi"/>
          <w:iCs/>
          <w:sz w:val="18"/>
          <w:szCs w:val="18"/>
        </w:rPr>
        <w:t>del mismo</w:t>
      </w:r>
      <w:proofErr w:type="gramEnd"/>
      <w:r w:rsidRPr="009124E7">
        <w:rPr>
          <w:rFonts w:asciiTheme="minorHAnsi" w:hAnsiTheme="minorHAnsi" w:cstheme="minorHAnsi"/>
          <w:iCs/>
          <w:sz w:val="18"/>
          <w:szCs w:val="18"/>
        </w:rPr>
        <w:t xml:space="preserve"> los gastos realizados por la Aseguradora, tales como los necesarios para la recuperación y comercialización de dicho salvamento.</w:t>
      </w:r>
    </w:p>
    <w:p w14:paraId="07504EAD" w14:textId="40EE5025"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proofErr w:type="spellStart"/>
      <w:r w:rsidRPr="009124E7">
        <w:rPr>
          <w:rFonts w:asciiTheme="minorHAnsi" w:hAnsiTheme="minorHAnsi" w:cstheme="minorHAnsi"/>
          <w:iCs/>
          <w:sz w:val="18"/>
          <w:szCs w:val="18"/>
        </w:rPr>
        <w:t>Experticio</w:t>
      </w:r>
      <w:proofErr w:type="spellEnd"/>
      <w:r w:rsidRPr="009124E7">
        <w:rPr>
          <w:rFonts w:asciiTheme="minorHAnsi" w:hAnsiTheme="minorHAnsi" w:cstheme="minorHAnsi"/>
          <w:iCs/>
          <w:sz w:val="18"/>
          <w:szCs w:val="18"/>
        </w:rPr>
        <w:t xml:space="preserve"> Técnico: 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w:t>
      </w:r>
      <w:r w:rsidR="009124E7" w:rsidRPr="009124E7">
        <w:rPr>
          <w:iCs/>
          <w:noProof/>
          <w:sz w:val="16"/>
          <w:szCs w:val="16"/>
          <w:lang w:val="es-CO" w:eastAsia="es-CO"/>
        </w:rPr>
        <w:drawing>
          <wp:anchor distT="0" distB="0" distL="114300" distR="114300" simplePos="0" relativeHeight="251687936" behindDoc="1" locked="0" layoutInCell="1" allowOverlap="1" wp14:anchorId="29B9562B" wp14:editId="5851B3C3">
            <wp:simplePos x="0" y="0"/>
            <wp:positionH relativeFrom="page">
              <wp:posOffset>6604000</wp:posOffset>
            </wp:positionH>
            <wp:positionV relativeFrom="page">
              <wp:posOffset>19050</wp:posOffset>
            </wp:positionV>
            <wp:extent cx="1169035" cy="10050780"/>
            <wp:effectExtent l="0" t="0" r="0" b="762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24E7">
        <w:rPr>
          <w:rFonts w:asciiTheme="minorHAnsi" w:hAnsiTheme="minorHAnsi" w:cstheme="minorHAnsi"/>
          <w:iCs/>
          <w:sz w:val="18"/>
          <w:szCs w:val="18"/>
        </w:rPr>
        <w:t>Asegurado, según los intereses afectados por el siniestro, siguiendo el procedimiento que para tal regulación prevén los artículos 2026 y siguientes del Código de Comercio.</w:t>
      </w:r>
    </w:p>
    <w:p w14:paraId="2EE6EA30" w14:textId="77777777" w:rsidR="008064A9" w:rsidRPr="009124E7" w:rsidRDefault="008064A9" w:rsidP="0009475F">
      <w:pPr>
        <w:pStyle w:val="Prrafodelista"/>
        <w:numPr>
          <w:ilvl w:val="0"/>
          <w:numId w:val="5"/>
        </w:numPr>
        <w:ind w:left="426" w:hanging="426"/>
        <w:jc w:val="both"/>
        <w:rPr>
          <w:rFonts w:asciiTheme="minorHAnsi" w:hAnsiTheme="minorHAnsi" w:cstheme="minorHAnsi"/>
          <w:iCs/>
          <w:sz w:val="18"/>
          <w:szCs w:val="18"/>
        </w:rPr>
      </w:pPr>
      <w:r w:rsidRPr="009124E7">
        <w:rPr>
          <w:rFonts w:asciiTheme="minorHAnsi" w:hAnsiTheme="minorHAnsi" w:cstheme="minorHAnsi"/>
          <w:iCs/>
          <w:sz w:val="18"/>
          <w:szCs w:val="18"/>
        </w:rPr>
        <w:t xml:space="preserve">Cláusula </w:t>
      </w:r>
      <w:proofErr w:type="gramStart"/>
      <w:r w:rsidRPr="009124E7">
        <w:rPr>
          <w:rFonts w:asciiTheme="minorHAnsi" w:hAnsiTheme="minorHAnsi" w:cstheme="minorHAnsi"/>
          <w:iCs/>
          <w:sz w:val="18"/>
          <w:szCs w:val="18"/>
        </w:rPr>
        <w:t>de  72</w:t>
      </w:r>
      <w:proofErr w:type="gramEnd"/>
      <w:r w:rsidRPr="009124E7">
        <w:rPr>
          <w:rFonts w:asciiTheme="minorHAnsi" w:hAnsiTheme="minorHAnsi" w:cstheme="minorHAnsi"/>
          <w:iCs/>
          <w:sz w:val="18"/>
          <w:szCs w:val="18"/>
        </w:rPr>
        <w:t xml:space="preserve"> horas: Las palabras “ocurrencia de siniestro” se entenderán como todas las pérdidas individuales que se originen y sean ocasionadas directamente por una sola catástrofe; sin embargo, la duración y extensión d cualquier “ocurrencia de siniestro” así definida será limitada a:</w:t>
      </w:r>
    </w:p>
    <w:p w14:paraId="6BB2F4C6" w14:textId="77777777" w:rsidR="008064A9" w:rsidRPr="009124E7" w:rsidRDefault="008064A9" w:rsidP="0009475F">
      <w:pPr>
        <w:pStyle w:val="Prrafodelista"/>
        <w:numPr>
          <w:ilvl w:val="0"/>
          <w:numId w:val="6"/>
        </w:numPr>
        <w:ind w:left="709" w:hanging="283"/>
        <w:jc w:val="both"/>
        <w:rPr>
          <w:rFonts w:asciiTheme="minorHAnsi" w:hAnsiTheme="minorHAnsi" w:cstheme="minorHAnsi"/>
          <w:iCs/>
          <w:sz w:val="18"/>
          <w:szCs w:val="18"/>
        </w:rPr>
      </w:pPr>
      <w:r w:rsidRPr="009124E7">
        <w:rPr>
          <w:rFonts w:asciiTheme="minorHAnsi" w:hAnsiTheme="minorHAnsi" w:cstheme="minorHAnsi"/>
          <w:iCs/>
          <w:sz w:val="18"/>
          <w:szCs w:val="18"/>
        </w:rPr>
        <w:t>72 horas consecutivas en caso de huracán, tifón, tormenta de viento, temporal de lluvias, granizada y/o tornado.</w:t>
      </w:r>
    </w:p>
    <w:p w14:paraId="4B6538C1" w14:textId="77777777" w:rsidR="008064A9" w:rsidRPr="009124E7" w:rsidRDefault="008064A9" w:rsidP="0009475F">
      <w:pPr>
        <w:pStyle w:val="Prrafodelista"/>
        <w:numPr>
          <w:ilvl w:val="0"/>
          <w:numId w:val="6"/>
        </w:numPr>
        <w:ind w:left="709" w:hanging="283"/>
        <w:jc w:val="both"/>
        <w:rPr>
          <w:rFonts w:asciiTheme="minorHAnsi" w:hAnsiTheme="minorHAnsi" w:cstheme="minorHAnsi"/>
          <w:iCs/>
          <w:sz w:val="18"/>
          <w:szCs w:val="18"/>
        </w:rPr>
      </w:pPr>
      <w:r w:rsidRPr="009124E7">
        <w:rPr>
          <w:rFonts w:asciiTheme="minorHAnsi" w:hAnsiTheme="minorHAnsi" w:cstheme="minorHAnsi"/>
          <w:iCs/>
          <w:sz w:val="18"/>
          <w:szCs w:val="18"/>
        </w:rPr>
        <w:t>72 horas consecutivas en caso de terremoto, maremoto, ola de marea y/o erupción volcánica.</w:t>
      </w:r>
    </w:p>
    <w:p w14:paraId="053F2274" w14:textId="25D160CF" w:rsidR="008064A9" w:rsidRPr="009124E7" w:rsidRDefault="008064A9" w:rsidP="0009475F">
      <w:pPr>
        <w:pStyle w:val="Prrafodelista"/>
        <w:numPr>
          <w:ilvl w:val="0"/>
          <w:numId w:val="6"/>
        </w:numPr>
        <w:ind w:left="709" w:hanging="283"/>
        <w:jc w:val="both"/>
        <w:rPr>
          <w:rFonts w:asciiTheme="minorHAnsi" w:hAnsiTheme="minorHAnsi" w:cstheme="minorHAnsi"/>
          <w:iCs/>
          <w:sz w:val="18"/>
          <w:szCs w:val="18"/>
        </w:rPr>
      </w:pPr>
      <w:r w:rsidRPr="009124E7">
        <w:rPr>
          <w:rFonts w:asciiTheme="minorHAnsi" w:hAnsiTheme="minorHAnsi" w:cstheme="minorHAnsi"/>
          <w:iCs/>
          <w:sz w:val="18"/>
          <w:szCs w:val="18"/>
        </w:rPr>
        <w:t>72 horas consecutivas en todo el país en caso de motín, conmoción civil y daño malicioso.</w:t>
      </w:r>
    </w:p>
    <w:p w14:paraId="631F978B" w14:textId="77777777" w:rsidR="00403166" w:rsidRDefault="00403166" w:rsidP="00403166">
      <w:pPr>
        <w:jc w:val="both"/>
        <w:rPr>
          <w:rFonts w:asciiTheme="minorHAnsi" w:hAnsiTheme="minorHAnsi" w:cstheme="minorHAnsi"/>
          <w:b/>
          <w:bCs/>
          <w:iCs/>
          <w:sz w:val="18"/>
          <w:szCs w:val="18"/>
        </w:rPr>
      </w:pPr>
    </w:p>
    <w:p w14:paraId="25CE3D89" w14:textId="5DBAD238" w:rsidR="008064A9" w:rsidRPr="00403166" w:rsidRDefault="002825F2" w:rsidP="00403166">
      <w:pPr>
        <w:jc w:val="both"/>
        <w:rPr>
          <w:rFonts w:asciiTheme="minorHAnsi" w:hAnsiTheme="minorHAnsi" w:cstheme="minorHAnsi"/>
          <w:bCs/>
          <w:iCs/>
          <w:sz w:val="18"/>
          <w:szCs w:val="18"/>
          <w:lang w:val="es-CO"/>
        </w:rPr>
      </w:pPr>
      <w:r w:rsidRPr="00403166">
        <w:rPr>
          <w:b/>
          <w:bCs/>
          <w:iCs/>
          <w:noProof/>
          <w:sz w:val="16"/>
          <w:szCs w:val="16"/>
          <w:lang w:val="es-CO" w:eastAsia="es-CO"/>
        </w:rPr>
        <w:lastRenderedPageBreak/>
        <w:drawing>
          <wp:anchor distT="0" distB="0" distL="114300" distR="114300" simplePos="0" relativeHeight="251702272" behindDoc="1" locked="0" layoutInCell="1" allowOverlap="1" wp14:anchorId="5F3EFD22" wp14:editId="7BA7DD09">
            <wp:simplePos x="0" y="0"/>
            <wp:positionH relativeFrom="page">
              <wp:align>right</wp:align>
            </wp:positionH>
            <wp:positionV relativeFrom="page">
              <wp:posOffset>-635</wp:posOffset>
            </wp:positionV>
            <wp:extent cx="1169035" cy="10050780"/>
            <wp:effectExtent l="0" t="0" r="0" b="762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4A9" w:rsidRPr="00403166">
        <w:rPr>
          <w:rFonts w:asciiTheme="minorHAnsi" w:hAnsiTheme="minorHAnsi" w:cstheme="minorHAnsi"/>
          <w:b/>
          <w:bCs/>
          <w:iCs/>
          <w:sz w:val="18"/>
          <w:szCs w:val="18"/>
        </w:rPr>
        <w:t>CLÁUSULA DE GARANTÍA POR PROTECCIONES PARTICULARES</w:t>
      </w:r>
      <w:r w:rsidR="008064A9" w:rsidRPr="00403166">
        <w:rPr>
          <w:rFonts w:asciiTheme="minorHAnsi" w:hAnsiTheme="minorHAnsi" w:cstheme="minorHAnsi"/>
          <w:iCs/>
          <w:sz w:val="18"/>
          <w:szCs w:val="18"/>
        </w:rPr>
        <w:t>:</w:t>
      </w:r>
      <w:r w:rsidR="009124E7" w:rsidRPr="00403166">
        <w:rPr>
          <w:rFonts w:asciiTheme="minorHAnsi" w:hAnsiTheme="minorHAnsi" w:cstheme="minorHAnsi"/>
          <w:i/>
          <w:iCs/>
          <w:sz w:val="18"/>
          <w:szCs w:val="18"/>
        </w:rPr>
        <w:t xml:space="preserve"> </w:t>
      </w:r>
      <w:r w:rsidR="008064A9" w:rsidRPr="00403166">
        <w:rPr>
          <w:rFonts w:asciiTheme="minorHAnsi" w:hAnsiTheme="minorHAnsi" w:cstheme="minorHAnsi"/>
          <w:bCs/>
          <w:iCs/>
          <w:sz w:val="18"/>
          <w:szCs w:val="18"/>
          <w:lang w:val="es-CO"/>
        </w:rPr>
        <w:t>Se deja constancia que la presente póliza se realiza en virtud de la garantía dada por el asegurado que durante la vigencia de la póliza mantendrá vigentes y en perfecto estado de funcionamiento en todos los predios asegurados, las siguientes protecciones:</w:t>
      </w:r>
    </w:p>
    <w:p w14:paraId="741B690A" w14:textId="77777777" w:rsidR="00B17C5D" w:rsidRPr="009124E7" w:rsidRDefault="00B17C5D" w:rsidP="008064A9">
      <w:pPr>
        <w:jc w:val="both"/>
        <w:rPr>
          <w:rFonts w:asciiTheme="minorHAnsi" w:hAnsiTheme="minorHAnsi" w:cstheme="minorHAnsi"/>
          <w:b/>
          <w:iCs/>
          <w:sz w:val="10"/>
          <w:szCs w:val="10"/>
          <w:lang w:val="es-CO"/>
        </w:rPr>
      </w:pPr>
    </w:p>
    <w:p w14:paraId="5A99A549" w14:textId="77777777" w:rsidR="00B17C5D" w:rsidRPr="009124E7" w:rsidRDefault="00B17C5D" w:rsidP="008064A9">
      <w:pPr>
        <w:jc w:val="both"/>
        <w:rPr>
          <w:rFonts w:asciiTheme="minorHAnsi" w:hAnsiTheme="minorHAnsi" w:cstheme="minorHAnsi"/>
          <w:b/>
          <w:iCs/>
          <w:sz w:val="18"/>
          <w:szCs w:val="18"/>
          <w:lang w:val="es-CO"/>
        </w:rPr>
      </w:pPr>
      <w:r w:rsidRPr="009124E7">
        <w:rPr>
          <w:rFonts w:asciiTheme="minorHAnsi" w:hAnsiTheme="minorHAnsi" w:cstheme="minorHAnsi"/>
          <w:b/>
          <w:iCs/>
          <w:sz w:val="18"/>
          <w:szCs w:val="18"/>
          <w:lang w:val="es-CO"/>
        </w:rPr>
        <w:t>Para las coberturas de Incendio y Peligros Aliados, Inundación Avalancha y Deslizamiento, Terremoto y Actos Mal intencionados de terceros:</w:t>
      </w:r>
    </w:p>
    <w:p w14:paraId="5366B6B6" w14:textId="77777777" w:rsidR="00971F59" w:rsidRPr="009124E7" w:rsidRDefault="008064A9" w:rsidP="00265A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 xml:space="preserve">Extintores debidamente ubicados y señalizados, con cubrimiento del 100% del área del predio o predios asegurados </w:t>
      </w:r>
    </w:p>
    <w:p w14:paraId="267C521D" w14:textId="77777777" w:rsidR="008064A9" w:rsidRPr="009124E7" w:rsidRDefault="008064A9" w:rsidP="00265A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Brigada de emergencia debidamente conformada y entrenada o Personal debidamente capacitado en el manejo de extintores.</w:t>
      </w:r>
    </w:p>
    <w:p w14:paraId="0A66EEE4" w14:textId="77777777" w:rsidR="008064A9" w:rsidRPr="009124E7" w:rsidRDefault="008064A9"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Sistema eléctrico debidamente entubado con protección automática.</w:t>
      </w:r>
    </w:p>
    <w:p w14:paraId="29E757D4" w14:textId="77777777" w:rsidR="00B17C5D" w:rsidRPr="009124E7" w:rsidRDefault="00B17C5D"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 xml:space="preserve">Almacenamiento de mercancías sobre estibas con una altura mínima de 0,15 </w:t>
      </w:r>
      <w:proofErr w:type="spellStart"/>
      <w:r w:rsidRPr="009124E7">
        <w:rPr>
          <w:rFonts w:asciiTheme="minorHAnsi" w:hAnsiTheme="minorHAnsi" w:cstheme="minorHAnsi"/>
          <w:iCs/>
          <w:sz w:val="18"/>
          <w:szCs w:val="18"/>
          <w:lang w:val="es-CO"/>
        </w:rPr>
        <w:t>mts</w:t>
      </w:r>
      <w:proofErr w:type="spellEnd"/>
      <w:r w:rsidRPr="009124E7">
        <w:rPr>
          <w:rFonts w:asciiTheme="minorHAnsi" w:hAnsiTheme="minorHAnsi" w:cstheme="minorHAnsi"/>
          <w:iCs/>
          <w:sz w:val="18"/>
          <w:szCs w:val="18"/>
          <w:lang w:val="es-CO"/>
        </w:rPr>
        <w:t xml:space="preserve"> o estanterías metálicas.</w:t>
      </w:r>
    </w:p>
    <w:p w14:paraId="2B211FEE" w14:textId="77777777" w:rsidR="00B17C5D" w:rsidRPr="009124E7" w:rsidRDefault="00B17C5D" w:rsidP="00B17C5D">
      <w:pPr>
        <w:widowControl w:val="0"/>
        <w:autoSpaceDE w:val="0"/>
        <w:autoSpaceDN w:val="0"/>
        <w:adjustRightInd w:val="0"/>
        <w:jc w:val="both"/>
        <w:rPr>
          <w:rFonts w:asciiTheme="minorHAnsi" w:hAnsiTheme="minorHAnsi" w:cstheme="minorHAnsi"/>
          <w:iCs/>
          <w:sz w:val="10"/>
          <w:szCs w:val="10"/>
          <w:lang w:val="es-CO"/>
        </w:rPr>
      </w:pPr>
    </w:p>
    <w:p w14:paraId="30D2C4FA" w14:textId="77777777" w:rsidR="00B17C5D" w:rsidRPr="009124E7" w:rsidRDefault="00B17C5D" w:rsidP="00B17C5D">
      <w:pPr>
        <w:widowControl w:val="0"/>
        <w:autoSpaceDE w:val="0"/>
        <w:autoSpaceDN w:val="0"/>
        <w:adjustRightInd w:val="0"/>
        <w:jc w:val="both"/>
        <w:rPr>
          <w:rFonts w:asciiTheme="minorHAnsi" w:hAnsiTheme="minorHAnsi" w:cstheme="minorHAnsi"/>
          <w:b/>
          <w:iCs/>
          <w:sz w:val="18"/>
          <w:szCs w:val="18"/>
          <w:lang w:val="es-CO"/>
        </w:rPr>
      </w:pPr>
      <w:r w:rsidRPr="009124E7">
        <w:rPr>
          <w:rFonts w:asciiTheme="minorHAnsi" w:hAnsiTheme="minorHAnsi" w:cstheme="minorHAnsi"/>
          <w:b/>
          <w:iCs/>
          <w:sz w:val="18"/>
          <w:szCs w:val="18"/>
          <w:lang w:val="es-CO"/>
        </w:rPr>
        <w:t>Para la Cobertura de Sustracción</w:t>
      </w:r>
    </w:p>
    <w:p w14:paraId="20DB8AA8" w14:textId="478E80C1" w:rsidR="008064A9" w:rsidRPr="009124E7" w:rsidRDefault="008064A9"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Sistema de alarma con sensores infrarrojos de movimiento, alarma sonora y batería de emergencia, con cobertura total del predio y monitoreada por vía teléfono y radio o vía satelital por empresa externa legalmente constituida y con licencia de funcionamiento vigente o Vigilancia de empresa especializada con personal dotado de arma de fuego, con su respectivo sistema de comunicación, con presencia las 24 horas o Vigilancia propia con personal de nómina dotado con su respectivo sistema de comunicación, con presencia las 24 horas.</w:t>
      </w:r>
      <w:r w:rsidR="00FE266E" w:rsidRPr="009124E7">
        <w:rPr>
          <w:rFonts w:asciiTheme="minorHAnsi" w:hAnsiTheme="minorHAnsi" w:cstheme="minorHAnsi"/>
          <w:iCs/>
          <w:sz w:val="18"/>
          <w:szCs w:val="18"/>
          <w:lang w:val="es-CO"/>
        </w:rPr>
        <w:t xml:space="preserve"> R/ el cliente la cumple </w:t>
      </w:r>
      <w:r w:rsidR="008835AB" w:rsidRPr="009124E7">
        <w:rPr>
          <w:rFonts w:asciiTheme="minorHAnsi" w:hAnsiTheme="minorHAnsi" w:cstheme="minorHAnsi"/>
          <w:iCs/>
          <w:sz w:val="18"/>
          <w:szCs w:val="18"/>
          <w:lang w:val="es-CO"/>
        </w:rPr>
        <w:t>así</w:t>
      </w:r>
      <w:r w:rsidR="00FE266E" w:rsidRPr="009124E7">
        <w:rPr>
          <w:rFonts w:asciiTheme="minorHAnsi" w:hAnsiTheme="minorHAnsi" w:cstheme="minorHAnsi"/>
          <w:iCs/>
          <w:sz w:val="18"/>
          <w:szCs w:val="18"/>
          <w:lang w:val="es-CO"/>
        </w:rPr>
        <w:t xml:space="preserve">: CC.TV 8 </w:t>
      </w:r>
      <w:r w:rsidR="008835AB" w:rsidRPr="009124E7">
        <w:rPr>
          <w:rFonts w:asciiTheme="minorHAnsi" w:hAnsiTheme="minorHAnsi" w:cstheme="minorHAnsi"/>
          <w:iCs/>
          <w:sz w:val="18"/>
          <w:szCs w:val="18"/>
          <w:lang w:val="es-CO"/>
        </w:rPr>
        <w:t>Cámaras</w:t>
      </w:r>
      <w:r w:rsidR="00FE266E" w:rsidRPr="009124E7">
        <w:rPr>
          <w:rFonts w:asciiTheme="minorHAnsi" w:hAnsiTheme="minorHAnsi" w:cstheme="minorHAnsi"/>
          <w:iCs/>
          <w:sz w:val="18"/>
          <w:szCs w:val="18"/>
          <w:lang w:val="es-CO"/>
        </w:rPr>
        <w:t xml:space="preserve">/ Vigilancia (empleados propios) 2 horarios: al medio </w:t>
      </w:r>
      <w:r w:rsidR="008835AB" w:rsidRPr="009124E7">
        <w:rPr>
          <w:rFonts w:asciiTheme="minorHAnsi" w:hAnsiTheme="minorHAnsi" w:cstheme="minorHAnsi"/>
          <w:iCs/>
          <w:sz w:val="18"/>
          <w:szCs w:val="18"/>
          <w:lang w:val="es-CO"/>
        </w:rPr>
        <w:t>día</w:t>
      </w:r>
      <w:r w:rsidR="00FE266E" w:rsidRPr="009124E7">
        <w:rPr>
          <w:rFonts w:asciiTheme="minorHAnsi" w:hAnsiTheme="minorHAnsi" w:cstheme="minorHAnsi"/>
          <w:iCs/>
          <w:sz w:val="18"/>
          <w:szCs w:val="18"/>
          <w:lang w:val="es-CO"/>
        </w:rPr>
        <w:t xml:space="preserve"> de 12:00 a 1:30 pm y de 5:00 pm a 7:00 am</w:t>
      </w:r>
    </w:p>
    <w:p w14:paraId="21630EB9" w14:textId="77777777" w:rsidR="00B17C5D" w:rsidRPr="009124E7" w:rsidRDefault="00B17C5D" w:rsidP="00B17C5D">
      <w:pPr>
        <w:jc w:val="both"/>
        <w:rPr>
          <w:rFonts w:asciiTheme="minorHAnsi" w:hAnsiTheme="minorHAnsi" w:cstheme="minorHAnsi"/>
          <w:iCs/>
          <w:sz w:val="10"/>
          <w:szCs w:val="10"/>
          <w:lang w:val="es-CO"/>
        </w:rPr>
      </w:pPr>
    </w:p>
    <w:p w14:paraId="703891D1" w14:textId="77777777" w:rsidR="00B17C5D" w:rsidRPr="009124E7" w:rsidRDefault="00B17C5D" w:rsidP="00B17C5D">
      <w:pPr>
        <w:jc w:val="both"/>
        <w:rPr>
          <w:rFonts w:asciiTheme="minorHAnsi" w:hAnsiTheme="minorHAnsi" w:cstheme="minorHAnsi"/>
          <w:b/>
          <w:iCs/>
          <w:sz w:val="18"/>
          <w:szCs w:val="18"/>
          <w:lang w:val="es-CO"/>
        </w:rPr>
      </w:pPr>
      <w:r w:rsidRPr="009124E7">
        <w:rPr>
          <w:rFonts w:asciiTheme="minorHAnsi" w:hAnsiTheme="minorHAnsi" w:cstheme="minorHAnsi"/>
          <w:b/>
          <w:iCs/>
          <w:sz w:val="18"/>
          <w:szCs w:val="18"/>
          <w:lang w:val="es-CO"/>
        </w:rPr>
        <w:t>Para la Cobertura de Equipo Eléctrico y Electrónico y Rotura de Maquinaria</w:t>
      </w:r>
    </w:p>
    <w:p w14:paraId="453EEB1F" w14:textId="77777777" w:rsidR="008064A9" w:rsidRPr="009124E7" w:rsidRDefault="008064A9"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Mantenimiento preventivo contratado con firma especializada o por personal de nómina para el Equipo electrónico.</w:t>
      </w:r>
    </w:p>
    <w:p w14:paraId="19CEE931" w14:textId="77777777" w:rsidR="008064A9" w:rsidRPr="009124E7" w:rsidRDefault="008064A9"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Red regulada de energía mediante U.P.S. y polo a tierra o reguladores de voltaje y supresores de picos y polo a tierra para el Equipo electrónico.</w:t>
      </w:r>
    </w:p>
    <w:p w14:paraId="31D4C9FA" w14:textId="77777777" w:rsidR="008064A9" w:rsidRPr="009124E7" w:rsidRDefault="008064A9" w:rsidP="00D115E7">
      <w:pPr>
        <w:widowControl w:val="0"/>
        <w:numPr>
          <w:ilvl w:val="0"/>
          <w:numId w:val="1"/>
        </w:numPr>
        <w:autoSpaceDE w:val="0"/>
        <w:autoSpaceDN w:val="0"/>
        <w:adjustRightInd w:val="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Mantenimiento preventivo contratado con firma especializada o por personal de nómina para Rotura de maquinaria, llevando la hoja de vida de los equipos.</w:t>
      </w:r>
    </w:p>
    <w:p w14:paraId="4B55591B" w14:textId="77777777" w:rsidR="00102394" w:rsidRPr="009124E7" w:rsidRDefault="00102394" w:rsidP="00102394">
      <w:pPr>
        <w:widowControl w:val="0"/>
        <w:autoSpaceDE w:val="0"/>
        <w:autoSpaceDN w:val="0"/>
        <w:adjustRightInd w:val="0"/>
        <w:jc w:val="both"/>
        <w:rPr>
          <w:rFonts w:asciiTheme="minorHAnsi" w:hAnsiTheme="minorHAnsi" w:cstheme="minorHAnsi"/>
          <w:b/>
          <w:iCs/>
          <w:sz w:val="10"/>
          <w:szCs w:val="10"/>
          <w:lang w:val="es-CO"/>
        </w:rPr>
      </w:pPr>
    </w:p>
    <w:p w14:paraId="2448401F" w14:textId="77777777" w:rsidR="00102394" w:rsidRPr="009124E7" w:rsidRDefault="00102394" w:rsidP="00102394">
      <w:pPr>
        <w:widowControl w:val="0"/>
        <w:autoSpaceDE w:val="0"/>
        <w:autoSpaceDN w:val="0"/>
        <w:adjustRightInd w:val="0"/>
        <w:jc w:val="both"/>
        <w:rPr>
          <w:rFonts w:asciiTheme="minorHAnsi" w:hAnsiTheme="minorHAnsi" w:cstheme="minorHAnsi"/>
          <w:b/>
          <w:iCs/>
          <w:sz w:val="18"/>
          <w:szCs w:val="18"/>
          <w:lang w:val="es-CO"/>
        </w:rPr>
      </w:pPr>
      <w:r w:rsidRPr="009124E7">
        <w:rPr>
          <w:rFonts w:asciiTheme="minorHAnsi" w:hAnsiTheme="minorHAnsi" w:cstheme="minorHAnsi"/>
          <w:b/>
          <w:iCs/>
          <w:sz w:val="18"/>
          <w:szCs w:val="18"/>
          <w:lang w:val="es-CO"/>
        </w:rPr>
        <w:t xml:space="preserve">Para la Cobertura de Responsabilidad Civil Extracontractual </w:t>
      </w:r>
    </w:p>
    <w:p w14:paraId="02D09A8A" w14:textId="77777777" w:rsidR="00102394" w:rsidRPr="009124E7" w:rsidRDefault="00102394" w:rsidP="00102394">
      <w:pPr>
        <w:pStyle w:val="Prrafodelista"/>
        <w:numPr>
          <w:ilvl w:val="0"/>
          <w:numId w:val="1"/>
        </w:numPr>
        <w:rPr>
          <w:rFonts w:asciiTheme="minorHAnsi" w:hAnsiTheme="minorHAnsi" w:cstheme="minorHAnsi"/>
          <w:iCs/>
          <w:sz w:val="18"/>
          <w:szCs w:val="18"/>
        </w:rPr>
      </w:pPr>
      <w:r w:rsidRPr="009124E7">
        <w:rPr>
          <w:rFonts w:asciiTheme="minorHAnsi" w:hAnsiTheme="minorHAnsi" w:cstheme="minorHAnsi"/>
          <w:iCs/>
          <w:sz w:val="18"/>
          <w:szCs w:val="18"/>
        </w:rPr>
        <w:t>Llevar protocolos de pruebas de control de calidad para productos en Responsabilidad civil extracontractual.</w:t>
      </w:r>
    </w:p>
    <w:p w14:paraId="6A827B29" w14:textId="77777777" w:rsidR="008064A9" w:rsidRPr="009124E7" w:rsidRDefault="008064A9" w:rsidP="008064A9">
      <w:pPr>
        <w:jc w:val="both"/>
        <w:rPr>
          <w:rFonts w:asciiTheme="minorHAnsi" w:hAnsiTheme="minorHAnsi" w:cstheme="minorHAnsi"/>
          <w:b/>
          <w:iCs/>
          <w:sz w:val="18"/>
          <w:szCs w:val="18"/>
          <w:lang w:val="es-CO"/>
        </w:rPr>
      </w:pPr>
    </w:p>
    <w:p w14:paraId="2ABBB527" w14:textId="77777777" w:rsidR="008064A9" w:rsidRPr="009124E7" w:rsidRDefault="008064A9" w:rsidP="008064A9">
      <w:pPr>
        <w:jc w:val="both"/>
        <w:rPr>
          <w:rFonts w:asciiTheme="minorHAnsi" w:hAnsiTheme="minorHAnsi" w:cstheme="minorHAnsi"/>
          <w:iCs/>
          <w:sz w:val="18"/>
          <w:szCs w:val="18"/>
          <w:lang w:val="es-CO"/>
        </w:rPr>
      </w:pPr>
      <w:r w:rsidRPr="009124E7">
        <w:rPr>
          <w:rFonts w:asciiTheme="minorHAnsi" w:hAnsiTheme="minorHAnsi" w:cstheme="minorHAnsi"/>
          <w:b/>
          <w:iCs/>
          <w:sz w:val="18"/>
          <w:szCs w:val="18"/>
          <w:lang w:val="es-CO"/>
        </w:rPr>
        <w:t xml:space="preserve">El incumplimiento de </w:t>
      </w:r>
      <w:r w:rsidR="00B17C5D" w:rsidRPr="009124E7">
        <w:rPr>
          <w:rFonts w:asciiTheme="minorHAnsi" w:hAnsiTheme="minorHAnsi" w:cstheme="minorHAnsi"/>
          <w:b/>
          <w:iCs/>
          <w:sz w:val="18"/>
          <w:szCs w:val="18"/>
          <w:lang w:val="es-CO"/>
        </w:rPr>
        <w:t xml:space="preserve">las </w:t>
      </w:r>
      <w:r w:rsidRPr="009124E7">
        <w:rPr>
          <w:rFonts w:asciiTheme="minorHAnsi" w:hAnsiTheme="minorHAnsi" w:cstheme="minorHAnsi"/>
          <w:b/>
          <w:iCs/>
          <w:sz w:val="18"/>
          <w:szCs w:val="18"/>
          <w:lang w:val="es-CO"/>
        </w:rPr>
        <w:t>garantía</w:t>
      </w:r>
      <w:r w:rsidR="00B17C5D" w:rsidRPr="009124E7">
        <w:rPr>
          <w:rFonts w:asciiTheme="minorHAnsi" w:hAnsiTheme="minorHAnsi" w:cstheme="minorHAnsi"/>
          <w:b/>
          <w:iCs/>
          <w:sz w:val="18"/>
          <w:szCs w:val="18"/>
          <w:lang w:val="es-CO"/>
        </w:rPr>
        <w:t xml:space="preserve">s en la sección donde ocurra la reclamación </w:t>
      </w:r>
      <w:r w:rsidRPr="009124E7">
        <w:rPr>
          <w:rFonts w:asciiTheme="minorHAnsi" w:hAnsiTheme="minorHAnsi" w:cstheme="minorHAnsi"/>
          <w:b/>
          <w:iCs/>
          <w:sz w:val="18"/>
          <w:szCs w:val="18"/>
          <w:lang w:val="es-CO"/>
        </w:rPr>
        <w:t>dará lugar a la pérdida del derecho de indemnización sin perjuicio de lo dispuesto en el artículo 1061 del código de comercio.</w:t>
      </w:r>
    </w:p>
    <w:p w14:paraId="7E216A29" w14:textId="77777777" w:rsidR="008064A9" w:rsidRPr="009124E7" w:rsidRDefault="008064A9" w:rsidP="008064A9">
      <w:pPr>
        <w:pStyle w:val="Textoindependiente"/>
        <w:rPr>
          <w:rFonts w:asciiTheme="minorHAnsi" w:hAnsiTheme="minorHAnsi" w:cstheme="minorHAnsi"/>
          <w:b/>
          <w:iCs/>
          <w:sz w:val="18"/>
          <w:szCs w:val="18"/>
          <w:lang w:val="es-CO"/>
        </w:rPr>
      </w:pPr>
    </w:p>
    <w:p w14:paraId="14098459" w14:textId="30492560" w:rsidR="008064A9" w:rsidRPr="009124E7" w:rsidRDefault="008064A9" w:rsidP="009124E7">
      <w:pPr>
        <w:pStyle w:val="Ttulo1"/>
        <w:rPr>
          <w:rFonts w:asciiTheme="minorHAnsi" w:hAnsiTheme="minorHAnsi" w:cstheme="minorHAnsi"/>
          <w:b w:val="0"/>
          <w:bCs/>
          <w:i w:val="0"/>
          <w:iCs/>
          <w:color w:val="auto"/>
          <w:sz w:val="18"/>
          <w:szCs w:val="18"/>
          <w:u w:val="none"/>
          <w:lang w:val="es-CO"/>
        </w:rPr>
      </w:pPr>
      <w:r w:rsidRPr="009124E7">
        <w:rPr>
          <w:rFonts w:asciiTheme="minorHAnsi" w:hAnsiTheme="minorHAnsi" w:cstheme="minorHAnsi"/>
          <w:i w:val="0"/>
          <w:iCs/>
          <w:color w:val="auto"/>
          <w:sz w:val="18"/>
          <w:szCs w:val="18"/>
        </w:rPr>
        <w:t>SERVICIO DE ASISTENCIA PYME</w:t>
      </w:r>
      <w:r w:rsidRPr="009124E7">
        <w:rPr>
          <w:rFonts w:asciiTheme="minorHAnsi" w:hAnsiTheme="minorHAnsi" w:cstheme="minorHAnsi"/>
          <w:b w:val="0"/>
          <w:bCs/>
          <w:i w:val="0"/>
          <w:iCs/>
          <w:color w:val="auto"/>
          <w:sz w:val="18"/>
          <w:szCs w:val="18"/>
          <w:u w:val="none"/>
        </w:rPr>
        <w:t>:</w:t>
      </w:r>
      <w:r w:rsidR="009124E7" w:rsidRPr="009124E7">
        <w:rPr>
          <w:rFonts w:asciiTheme="minorHAnsi" w:hAnsiTheme="minorHAnsi" w:cstheme="minorHAnsi"/>
          <w:b w:val="0"/>
          <w:bCs/>
          <w:i w:val="0"/>
          <w:iCs/>
          <w:color w:val="auto"/>
          <w:sz w:val="18"/>
          <w:szCs w:val="18"/>
          <w:u w:val="none"/>
        </w:rPr>
        <w:t xml:space="preserve"> </w:t>
      </w:r>
      <w:r w:rsidRPr="009124E7">
        <w:rPr>
          <w:rFonts w:asciiTheme="minorHAnsi" w:hAnsiTheme="minorHAnsi" w:cstheme="minorHAnsi"/>
          <w:b w:val="0"/>
          <w:bCs/>
          <w:i w:val="0"/>
          <w:iCs/>
          <w:color w:val="auto"/>
          <w:sz w:val="18"/>
          <w:szCs w:val="18"/>
          <w:u w:val="none"/>
          <w:lang w:val="es-CO"/>
        </w:rPr>
        <w:t>Incluido (sin cobro adicional de prima).</w:t>
      </w:r>
    </w:p>
    <w:p w14:paraId="4C2712B6" w14:textId="77777777" w:rsidR="008064A9" w:rsidRPr="009124E7" w:rsidRDefault="008064A9" w:rsidP="008064A9">
      <w:pPr>
        <w:pStyle w:val="Textoindependiente"/>
        <w:rPr>
          <w:rFonts w:asciiTheme="minorHAnsi" w:hAnsiTheme="minorHAnsi" w:cstheme="minorHAnsi"/>
          <w:iCs/>
          <w:sz w:val="18"/>
          <w:szCs w:val="18"/>
          <w:lang w:val="es-CO"/>
        </w:rPr>
      </w:pPr>
    </w:p>
    <w:p w14:paraId="47025137" w14:textId="47605B7F" w:rsidR="008064A9" w:rsidRPr="002825F2" w:rsidRDefault="008064A9" w:rsidP="009124E7">
      <w:pPr>
        <w:pStyle w:val="Ttulo1"/>
        <w:rPr>
          <w:rFonts w:asciiTheme="minorHAnsi" w:hAnsiTheme="minorHAnsi" w:cstheme="minorHAnsi"/>
          <w:b w:val="0"/>
          <w:i w:val="0"/>
          <w:iCs/>
          <w:color w:val="auto"/>
          <w:sz w:val="18"/>
          <w:szCs w:val="18"/>
          <w:lang w:val="es-CO"/>
        </w:rPr>
      </w:pPr>
      <w:r w:rsidRPr="009124E7">
        <w:rPr>
          <w:rFonts w:asciiTheme="minorHAnsi" w:hAnsiTheme="minorHAnsi" w:cstheme="minorHAnsi"/>
          <w:i w:val="0"/>
          <w:iCs/>
          <w:color w:val="auto"/>
          <w:sz w:val="18"/>
          <w:szCs w:val="18"/>
        </w:rPr>
        <w:t>CONDICIONES ESPECIALES (SUBJETIVIDADES) PARA TODA LA POLIZA</w:t>
      </w:r>
      <w:r w:rsidRPr="009124E7">
        <w:rPr>
          <w:rFonts w:asciiTheme="minorHAnsi" w:hAnsiTheme="minorHAnsi" w:cstheme="minorHAnsi"/>
          <w:i w:val="0"/>
          <w:iCs/>
          <w:color w:val="auto"/>
          <w:sz w:val="18"/>
          <w:szCs w:val="18"/>
          <w:u w:val="none"/>
        </w:rPr>
        <w:t>:</w:t>
      </w:r>
      <w:r w:rsidR="009124E7" w:rsidRPr="009124E7">
        <w:rPr>
          <w:rFonts w:asciiTheme="minorHAnsi" w:hAnsiTheme="minorHAnsi" w:cstheme="minorHAnsi"/>
          <w:i w:val="0"/>
          <w:iCs/>
          <w:color w:val="auto"/>
          <w:sz w:val="18"/>
          <w:szCs w:val="18"/>
          <w:u w:val="none"/>
        </w:rPr>
        <w:t xml:space="preserve"> </w:t>
      </w:r>
      <w:r w:rsidRPr="002825F2">
        <w:rPr>
          <w:rFonts w:asciiTheme="minorHAnsi" w:hAnsiTheme="minorHAnsi" w:cstheme="minorHAnsi"/>
          <w:b w:val="0"/>
          <w:i w:val="0"/>
          <w:iCs/>
          <w:color w:val="auto"/>
          <w:sz w:val="18"/>
          <w:szCs w:val="18"/>
          <w:u w:val="none"/>
          <w:lang w:val="es-CO"/>
        </w:rPr>
        <w:t>En caso de salir favorecidos con la cotización, la aceptación del negocio queda sujeta a que previo al inicio de la vigencia de la póliza el asegurado cumpla con los siguientes requisitos</w:t>
      </w:r>
      <w:r w:rsidRPr="002825F2">
        <w:rPr>
          <w:rFonts w:asciiTheme="minorHAnsi" w:hAnsiTheme="minorHAnsi" w:cstheme="minorHAnsi"/>
          <w:b w:val="0"/>
          <w:i w:val="0"/>
          <w:iCs/>
          <w:color w:val="auto"/>
          <w:sz w:val="18"/>
          <w:szCs w:val="18"/>
          <w:lang w:val="es-CO"/>
        </w:rPr>
        <w:t>:</w:t>
      </w:r>
    </w:p>
    <w:p w14:paraId="56A2EB35" w14:textId="77777777" w:rsidR="009124E7" w:rsidRPr="002825F2" w:rsidRDefault="009124E7" w:rsidP="009124E7">
      <w:pPr>
        <w:rPr>
          <w:rFonts w:asciiTheme="minorHAnsi" w:hAnsiTheme="minorHAnsi" w:cstheme="minorHAnsi"/>
          <w:sz w:val="10"/>
          <w:szCs w:val="10"/>
          <w:lang w:val="es-CO"/>
        </w:rPr>
      </w:pPr>
    </w:p>
    <w:p w14:paraId="3EF285A5" w14:textId="77777777" w:rsidR="008064A9" w:rsidRPr="009124E7" w:rsidRDefault="008064A9" w:rsidP="00B17C5D">
      <w:pPr>
        <w:pStyle w:val="Prrafodelista"/>
        <w:numPr>
          <w:ilvl w:val="0"/>
          <w:numId w:val="3"/>
        </w:numPr>
        <w:jc w:val="both"/>
        <w:rPr>
          <w:rFonts w:asciiTheme="minorHAnsi" w:hAnsiTheme="minorHAnsi" w:cstheme="minorHAnsi"/>
          <w:iCs/>
          <w:sz w:val="18"/>
          <w:szCs w:val="18"/>
        </w:rPr>
      </w:pPr>
      <w:r w:rsidRPr="009124E7">
        <w:rPr>
          <w:rFonts w:asciiTheme="minorHAnsi" w:hAnsiTheme="minorHAnsi" w:cstheme="minorHAnsi"/>
          <w:iCs/>
          <w:sz w:val="18"/>
          <w:szCs w:val="18"/>
        </w:rPr>
        <w:t>A la confirmación escrita de la siniestralidad durante los últimos tres (3) años indicando: Ramo afectado, Amparo afectado, Valor de la pérdida, Valor indemnizado y qué medidas ha implementado el intermediario para que no se vuelvan a presentar.</w:t>
      </w:r>
    </w:p>
    <w:p w14:paraId="78FDE800" w14:textId="77777777" w:rsidR="008064A9" w:rsidRPr="009124E7" w:rsidRDefault="008064A9" w:rsidP="00B17C5D">
      <w:pPr>
        <w:numPr>
          <w:ilvl w:val="0"/>
          <w:numId w:val="3"/>
        </w:numPr>
        <w:jc w:val="both"/>
        <w:rPr>
          <w:rFonts w:asciiTheme="minorHAnsi" w:hAnsiTheme="minorHAnsi" w:cstheme="minorHAnsi"/>
          <w:iCs/>
          <w:sz w:val="18"/>
          <w:szCs w:val="18"/>
        </w:rPr>
      </w:pPr>
      <w:r w:rsidRPr="009124E7">
        <w:rPr>
          <w:rFonts w:asciiTheme="minorHAnsi" w:hAnsiTheme="minorHAnsi" w:cstheme="minorHAnsi"/>
          <w:iCs/>
          <w:sz w:val="18"/>
          <w:szCs w:val="18"/>
        </w:rPr>
        <w:t>A que el Asegurado se encuentre al día en el pago de la prima a la fecha de vencimiento del programa.</w:t>
      </w:r>
    </w:p>
    <w:p w14:paraId="3FBA38C4" w14:textId="77777777" w:rsidR="008064A9" w:rsidRPr="009124E7" w:rsidRDefault="008064A9" w:rsidP="00B17C5D">
      <w:pPr>
        <w:numPr>
          <w:ilvl w:val="0"/>
          <w:numId w:val="3"/>
        </w:numPr>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Suministre la relación debidamente valorizada de cada uno de los predios con su respectiva ubicación para: edificio, muebles y enseres, mercancías, maquinaria y equipo, dineros, equipo eléctrico y/o electrónico, etc.</w:t>
      </w:r>
    </w:p>
    <w:p w14:paraId="66209F47" w14:textId="77777777" w:rsidR="008064A9" w:rsidRPr="009124E7" w:rsidRDefault="008064A9" w:rsidP="00B17C5D">
      <w:pPr>
        <w:numPr>
          <w:ilvl w:val="0"/>
          <w:numId w:val="3"/>
        </w:numPr>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Autorice la inspección del riesgo por el Departamento de Ingeniería de la Compañía y cumpla con las recomendaciones en caso de existir.</w:t>
      </w:r>
    </w:p>
    <w:p w14:paraId="0C8B4C19" w14:textId="77777777" w:rsidR="008064A9" w:rsidRPr="009124E7" w:rsidRDefault="008064A9" w:rsidP="00B17C5D">
      <w:pPr>
        <w:numPr>
          <w:ilvl w:val="0"/>
          <w:numId w:val="3"/>
        </w:numPr>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Diligencie el Formulario de vinculación de clientes (SARLAFT).</w:t>
      </w:r>
    </w:p>
    <w:p w14:paraId="56F324BC" w14:textId="77777777" w:rsidR="008064A9" w:rsidRPr="009124E7" w:rsidRDefault="008064A9" w:rsidP="008064A9">
      <w:pPr>
        <w:jc w:val="both"/>
        <w:rPr>
          <w:rFonts w:asciiTheme="minorHAnsi" w:hAnsiTheme="minorHAnsi" w:cstheme="minorHAnsi"/>
          <w:b/>
          <w:iCs/>
          <w:sz w:val="18"/>
          <w:szCs w:val="18"/>
          <w:lang w:val="es-CO"/>
        </w:rPr>
      </w:pPr>
    </w:p>
    <w:p w14:paraId="3585FDCA" w14:textId="5FBCA0B0" w:rsidR="008064A9" w:rsidRPr="009124E7" w:rsidRDefault="008064A9" w:rsidP="002825F2">
      <w:pPr>
        <w:pStyle w:val="Ttulo1"/>
        <w:rPr>
          <w:rFonts w:asciiTheme="minorHAnsi" w:hAnsiTheme="minorHAnsi" w:cstheme="minorHAnsi"/>
          <w:i w:val="0"/>
          <w:iCs/>
          <w:sz w:val="18"/>
          <w:szCs w:val="18"/>
          <w:lang w:val="es-CO"/>
        </w:rPr>
      </w:pPr>
      <w:r w:rsidRPr="009124E7">
        <w:rPr>
          <w:rFonts w:asciiTheme="minorHAnsi" w:hAnsiTheme="minorHAnsi" w:cstheme="minorHAnsi"/>
          <w:i w:val="0"/>
          <w:iCs/>
          <w:color w:val="auto"/>
          <w:sz w:val="18"/>
          <w:szCs w:val="18"/>
        </w:rPr>
        <w:t>PAGO DE PRIMA</w:t>
      </w:r>
      <w:r w:rsidRPr="002825F2">
        <w:rPr>
          <w:rFonts w:asciiTheme="minorHAnsi" w:hAnsiTheme="minorHAnsi" w:cstheme="minorHAnsi"/>
          <w:i w:val="0"/>
          <w:iCs/>
          <w:color w:val="auto"/>
          <w:sz w:val="18"/>
          <w:szCs w:val="18"/>
          <w:u w:val="none"/>
        </w:rPr>
        <w:t>:</w:t>
      </w:r>
      <w:r w:rsidR="002825F2" w:rsidRPr="002825F2">
        <w:rPr>
          <w:rFonts w:asciiTheme="minorHAnsi" w:hAnsiTheme="minorHAnsi" w:cstheme="minorHAnsi"/>
          <w:i w:val="0"/>
          <w:iCs/>
          <w:color w:val="auto"/>
          <w:sz w:val="18"/>
          <w:szCs w:val="18"/>
          <w:u w:val="none"/>
        </w:rPr>
        <w:t xml:space="preserve"> </w:t>
      </w:r>
      <w:r w:rsidRPr="002825F2">
        <w:rPr>
          <w:rFonts w:asciiTheme="minorHAnsi" w:hAnsiTheme="minorHAnsi" w:cstheme="minorHAnsi"/>
          <w:i w:val="0"/>
          <w:iCs/>
          <w:color w:val="auto"/>
          <w:sz w:val="18"/>
          <w:szCs w:val="18"/>
          <w:u w:val="none"/>
          <w:lang w:val="es-CO"/>
        </w:rPr>
        <w:t xml:space="preserve">Para el pago de la prima </w:t>
      </w:r>
      <w:r w:rsidRPr="002825F2">
        <w:rPr>
          <w:rFonts w:asciiTheme="minorHAnsi" w:hAnsiTheme="minorHAnsi" w:cstheme="minorHAnsi"/>
          <w:b w:val="0"/>
          <w:i w:val="0"/>
          <w:iCs/>
          <w:color w:val="auto"/>
          <w:sz w:val="18"/>
          <w:szCs w:val="18"/>
          <w:u w:val="none"/>
          <w:lang w:val="es-CO"/>
        </w:rPr>
        <w:t>BBVA SEGUROS COLOMBIA</w:t>
      </w:r>
      <w:r w:rsidRPr="002825F2">
        <w:rPr>
          <w:rFonts w:asciiTheme="minorHAnsi" w:hAnsiTheme="minorHAnsi" w:cstheme="minorHAnsi"/>
          <w:i w:val="0"/>
          <w:iCs/>
          <w:color w:val="auto"/>
          <w:sz w:val="18"/>
          <w:szCs w:val="18"/>
          <w:u w:val="none"/>
          <w:lang w:val="es-CO"/>
        </w:rPr>
        <w:t xml:space="preserve"> le brinda las siguientes opciones al asegurado:</w:t>
      </w:r>
    </w:p>
    <w:p w14:paraId="7065F869" w14:textId="77777777" w:rsidR="008064A9" w:rsidRPr="009124E7" w:rsidRDefault="008064A9" w:rsidP="009124E7">
      <w:pPr>
        <w:numPr>
          <w:ilvl w:val="0"/>
          <w:numId w:val="2"/>
        </w:numPr>
        <w:tabs>
          <w:tab w:val="left" w:pos="284"/>
        </w:tabs>
        <w:ind w:left="0" w:firstLine="0"/>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 xml:space="preserve">Pago dentro de los 75 días siguientes a la fecha de inicio de vigencia de la póliza </w:t>
      </w:r>
    </w:p>
    <w:p w14:paraId="12F7BFAB" w14:textId="2E318E7E" w:rsidR="008064A9" w:rsidRPr="009124E7" w:rsidRDefault="008064A9" w:rsidP="009124E7">
      <w:pPr>
        <w:numPr>
          <w:ilvl w:val="0"/>
          <w:numId w:val="2"/>
        </w:numPr>
        <w:tabs>
          <w:tab w:val="left" w:pos="284"/>
        </w:tabs>
        <w:ind w:left="284" w:hanging="284"/>
        <w:jc w:val="both"/>
        <w:rPr>
          <w:rFonts w:asciiTheme="minorHAnsi" w:hAnsiTheme="minorHAnsi" w:cstheme="minorHAnsi"/>
          <w:iCs/>
          <w:sz w:val="18"/>
          <w:szCs w:val="18"/>
          <w:lang w:val="es-CO"/>
        </w:rPr>
      </w:pPr>
      <w:r w:rsidRPr="009124E7">
        <w:rPr>
          <w:rFonts w:asciiTheme="minorHAnsi" w:hAnsiTheme="minorHAnsi" w:cstheme="minorHAnsi"/>
          <w:iCs/>
          <w:sz w:val="18"/>
          <w:szCs w:val="18"/>
          <w:lang w:val="es-CO"/>
        </w:rPr>
        <w:t xml:space="preserve">Financiación de primas con FINESA: se financia el 100% de las primas más IVA, hasta 10 meses en cuotas iguales siendo la primera cuota anticipada. </w:t>
      </w:r>
    </w:p>
    <w:p w14:paraId="2F25A31B" w14:textId="2F31A274" w:rsidR="002825F2" w:rsidRPr="009124E7" w:rsidRDefault="002825F2" w:rsidP="008064A9">
      <w:pPr>
        <w:jc w:val="both"/>
        <w:rPr>
          <w:rFonts w:asciiTheme="minorHAnsi" w:hAnsiTheme="minorHAnsi" w:cstheme="minorHAnsi"/>
          <w:iCs/>
          <w:sz w:val="18"/>
          <w:szCs w:val="18"/>
          <w:lang w:val="es-CO"/>
        </w:rPr>
      </w:pPr>
    </w:p>
    <w:p w14:paraId="6444DB43" w14:textId="67C535BD" w:rsidR="008064A9" w:rsidRPr="009124E7" w:rsidRDefault="002825F2" w:rsidP="009124E7">
      <w:pPr>
        <w:pStyle w:val="Ttulo1"/>
        <w:rPr>
          <w:rFonts w:asciiTheme="minorHAnsi" w:hAnsiTheme="minorHAnsi" w:cstheme="minorHAnsi"/>
          <w:b w:val="0"/>
          <w:bCs/>
          <w:i w:val="0"/>
          <w:iCs/>
          <w:color w:val="auto"/>
          <w:sz w:val="18"/>
          <w:szCs w:val="18"/>
          <w:u w:val="none"/>
          <w:lang w:val="es-CO"/>
        </w:rPr>
      </w:pPr>
      <w:r w:rsidRPr="009124E7">
        <w:rPr>
          <w:iCs/>
          <w:noProof/>
          <w:sz w:val="16"/>
          <w:szCs w:val="16"/>
          <w:lang w:val="es-CO" w:eastAsia="es-CO"/>
        </w:rPr>
        <w:drawing>
          <wp:anchor distT="0" distB="0" distL="114300" distR="114300" simplePos="0" relativeHeight="251704320" behindDoc="1" locked="0" layoutInCell="1" allowOverlap="1" wp14:anchorId="7619A960" wp14:editId="6B1242A3">
            <wp:simplePos x="0" y="0"/>
            <wp:positionH relativeFrom="page">
              <wp:align>right</wp:align>
            </wp:positionH>
            <wp:positionV relativeFrom="page">
              <wp:align>bottom</wp:align>
            </wp:positionV>
            <wp:extent cx="1169035" cy="10050780"/>
            <wp:effectExtent l="0" t="0" r="0" b="762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4A9" w:rsidRPr="009124E7">
        <w:rPr>
          <w:rFonts w:asciiTheme="minorHAnsi" w:hAnsiTheme="minorHAnsi" w:cstheme="minorHAnsi"/>
          <w:i w:val="0"/>
          <w:iCs/>
          <w:color w:val="auto"/>
          <w:sz w:val="18"/>
          <w:szCs w:val="18"/>
        </w:rPr>
        <w:t>VIGENCIA DE LA COTIZACIÓN</w:t>
      </w:r>
      <w:r w:rsidR="008064A9" w:rsidRPr="009124E7">
        <w:rPr>
          <w:rFonts w:asciiTheme="minorHAnsi" w:hAnsiTheme="minorHAnsi" w:cstheme="minorHAnsi"/>
          <w:b w:val="0"/>
          <w:bCs/>
          <w:i w:val="0"/>
          <w:iCs/>
          <w:color w:val="auto"/>
          <w:sz w:val="18"/>
          <w:szCs w:val="18"/>
          <w:u w:val="none"/>
        </w:rPr>
        <w:t>:</w:t>
      </w:r>
      <w:r w:rsidR="009124E7" w:rsidRPr="009124E7">
        <w:rPr>
          <w:rFonts w:asciiTheme="minorHAnsi" w:hAnsiTheme="minorHAnsi" w:cstheme="minorHAnsi"/>
          <w:b w:val="0"/>
          <w:bCs/>
          <w:i w:val="0"/>
          <w:iCs/>
          <w:color w:val="auto"/>
          <w:sz w:val="18"/>
          <w:szCs w:val="18"/>
          <w:u w:val="none"/>
        </w:rPr>
        <w:t xml:space="preserve"> </w:t>
      </w:r>
      <w:r w:rsidR="008064A9" w:rsidRPr="009124E7">
        <w:rPr>
          <w:rFonts w:asciiTheme="minorHAnsi" w:hAnsiTheme="minorHAnsi" w:cstheme="minorHAnsi"/>
          <w:b w:val="0"/>
          <w:bCs/>
          <w:i w:val="0"/>
          <w:iCs/>
          <w:color w:val="auto"/>
          <w:sz w:val="18"/>
          <w:szCs w:val="18"/>
          <w:u w:val="none"/>
          <w:lang w:val="es-CO"/>
        </w:rPr>
        <w:t>La presente cotización en ningún momento implica aceptación del riesgo y tiene una vigencia de sesenta (60) días a partir de la fecha. Si para antes de esta fecha no existe comunicación del asegurado o su representante dando conformidad a los términos de la presente propuesta de seguros, la Compañía no se considerará en riesgo y podrá modificar los términos y condiciones cotizados</w:t>
      </w:r>
      <w:r w:rsidR="00443E26">
        <w:rPr>
          <w:rFonts w:asciiTheme="minorHAnsi" w:hAnsiTheme="minorHAnsi" w:cstheme="minorHAnsi"/>
          <w:b w:val="0"/>
          <w:bCs/>
          <w:i w:val="0"/>
          <w:iCs/>
          <w:color w:val="auto"/>
          <w:sz w:val="18"/>
          <w:szCs w:val="18"/>
          <w:u w:val="none"/>
          <w:lang w:val="es-CO"/>
        </w:rPr>
        <w:t>.</w:t>
      </w:r>
    </w:p>
    <w:p w14:paraId="409C98CB" w14:textId="0A9A30CA" w:rsidR="008835AB" w:rsidRPr="00C910D6" w:rsidRDefault="008835AB" w:rsidP="008064A9">
      <w:pPr>
        <w:jc w:val="both"/>
        <w:rPr>
          <w:rFonts w:asciiTheme="minorHAnsi" w:hAnsiTheme="minorHAnsi" w:cstheme="minorHAnsi"/>
          <w:i/>
          <w:sz w:val="20"/>
          <w:lang w:val="es-CO"/>
        </w:rPr>
      </w:pPr>
    </w:p>
    <w:p w14:paraId="529E7C76" w14:textId="584E5D3E" w:rsidR="00223F80" w:rsidRDefault="009573F8" w:rsidP="002825F2">
      <w:pPr>
        <w:jc w:val="both"/>
        <w:rPr>
          <w:rFonts w:asciiTheme="minorHAnsi" w:hAnsiTheme="minorHAnsi" w:cstheme="minorHAnsi"/>
          <w:iCs/>
          <w:sz w:val="20"/>
          <w:lang w:val="es-CO"/>
        </w:rPr>
      </w:pPr>
      <w:r w:rsidRPr="009124E7">
        <w:rPr>
          <w:iCs/>
          <w:noProof/>
          <w:sz w:val="16"/>
          <w:szCs w:val="16"/>
          <w:lang w:val="es-CO" w:eastAsia="es-CO"/>
        </w:rPr>
        <w:lastRenderedPageBreak/>
        <w:drawing>
          <wp:anchor distT="0" distB="0" distL="114300" distR="114300" simplePos="0" relativeHeight="251710464" behindDoc="1" locked="0" layoutInCell="1" allowOverlap="1" wp14:anchorId="41EF3935" wp14:editId="5749B8AD">
            <wp:simplePos x="0" y="0"/>
            <wp:positionH relativeFrom="page">
              <wp:align>right</wp:align>
            </wp:positionH>
            <wp:positionV relativeFrom="page">
              <wp:align>bottom</wp:align>
            </wp:positionV>
            <wp:extent cx="1169035" cy="10050780"/>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lateral_derecha.png"/>
                    <pic:cNvPicPr/>
                  </pic:nvPicPr>
                  <pic:blipFill rotWithShape="1">
                    <a:blip r:embed="rId8" cstate="print">
                      <a:extLst>
                        <a:ext uri="{28A0092B-C50C-407E-A947-70E740481C1C}">
                          <a14:useLocalDpi xmlns:a14="http://schemas.microsoft.com/office/drawing/2010/main" val="0"/>
                        </a:ext>
                      </a:extLst>
                    </a:blip>
                    <a:srcRect l="7060"/>
                    <a:stretch/>
                  </pic:blipFill>
                  <pic:spPr bwMode="auto">
                    <a:xfrm>
                      <a:off x="0" y="0"/>
                      <a:ext cx="1169035" cy="10050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6800" w:type="dxa"/>
        <w:jc w:val="center"/>
        <w:tblCellMar>
          <w:left w:w="70" w:type="dxa"/>
          <w:right w:w="70" w:type="dxa"/>
        </w:tblCellMar>
        <w:tblLook w:val="04A0" w:firstRow="1" w:lastRow="0" w:firstColumn="1" w:lastColumn="0" w:noHBand="0" w:noVBand="1"/>
      </w:tblPr>
      <w:tblGrid>
        <w:gridCol w:w="3670"/>
        <w:gridCol w:w="1771"/>
        <w:gridCol w:w="1359"/>
      </w:tblGrid>
      <w:tr w:rsidR="00A00DE7" w:rsidRPr="00A00DE7" w14:paraId="20B76C03" w14:textId="77777777" w:rsidTr="00A00DE7">
        <w:trPr>
          <w:trHeight w:val="320"/>
          <w:jc w:val="center"/>
        </w:trPr>
        <w:tc>
          <w:tcPr>
            <w:tcW w:w="6800" w:type="dxa"/>
            <w:gridSpan w:val="3"/>
            <w:tcBorders>
              <w:top w:val="single" w:sz="4" w:space="0" w:color="auto"/>
              <w:left w:val="single" w:sz="4" w:space="0" w:color="auto"/>
              <w:bottom w:val="single" w:sz="4" w:space="0" w:color="auto"/>
              <w:right w:val="single" w:sz="4" w:space="0" w:color="000000"/>
            </w:tcBorders>
            <w:shd w:val="clear" w:color="000000" w:fill="95B3D7"/>
            <w:noWrap/>
            <w:vAlign w:val="center"/>
            <w:hideMark/>
          </w:tcPr>
          <w:p w14:paraId="2705B32C" w14:textId="77777777" w:rsidR="00A00DE7" w:rsidRPr="00A00DE7" w:rsidRDefault="00A00DE7" w:rsidP="00A00DE7">
            <w:pPr>
              <w:jc w:val="center"/>
              <w:rPr>
                <w:rFonts w:ascii="Calibri" w:hAnsi="Calibri" w:cs="Calibri"/>
                <w:b/>
                <w:bCs/>
                <w:color w:val="000000"/>
                <w:szCs w:val="22"/>
                <w:lang w:val="es-CO" w:eastAsia="es-CO"/>
              </w:rPr>
            </w:pPr>
            <w:r w:rsidRPr="00A00DE7">
              <w:rPr>
                <w:rFonts w:ascii="Calibri" w:hAnsi="Calibri" w:cs="Calibri"/>
                <w:b/>
                <w:bCs/>
                <w:color w:val="000000"/>
                <w:szCs w:val="22"/>
                <w:lang w:val="es-CO" w:eastAsia="es-CO"/>
              </w:rPr>
              <w:t>CONDICIONES ECONÓMICAS BBVA SEGUROS</w:t>
            </w:r>
          </w:p>
        </w:tc>
      </w:tr>
      <w:tr w:rsidR="00A00DE7" w:rsidRPr="00A00DE7" w14:paraId="062AFBDD" w14:textId="77777777" w:rsidTr="00A00DE7">
        <w:trPr>
          <w:trHeight w:val="300"/>
          <w:jc w:val="center"/>
        </w:trPr>
        <w:tc>
          <w:tcPr>
            <w:tcW w:w="3670" w:type="dxa"/>
            <w:tcBorders>
              <w:top w:val="nil"/>
              <w:left w:val="single" w:sz="4" w:space="0" w:color="auto"/>
              <w:bottom w:val="single" w:sz="4" w:space="0" w:color="auto"/>
              <w:right w:val="single" w:sz="4" w:space="0" w:color="auto"/>
            </w:tcBorders>
            <w:shd w:val="clear" w:color="000000" w:fill="D9D9D9"/>
            <w:noWrap/>
            <w:vAlign w:val="center"/>
            <w:hideMark/>
          </w:tcPr>
          <w:p w14:paraId="37B77E71" w14:textId="77777777" w:rsidR="00A00DE7" w:rsidRPr="00A00DE7" w:rsidRDefault="00A00DE7" w:rsidP="00A00DE7">
            <w:pPr>
              <w:jc w:val="center"/>
              <w:rPr>
                <w:rFonts w:ascii="Calibri" w:hAnsi="Calibri" w:cs="Calibri"/>
                <w:b/>
                <w:bCs/>
                <w:color w:val="000000"/>
                <w:sz w:val="18"/>
                <w:szCs w:val="18"/>
                <w:lang w:val="es-CO" w:eastAsia="es-CO"/>
              </w:rPr>
            </w:pPr>
            <w:r w:rsidRPr="00A00DE7">
              <w:rPr>
                <w:rFonts w:ascii="Calibri" w:hAnsi="Calibri" w:cs="Calibri"/>
                <w:b/>
                <w:bCs/>
                <w:color w:val="000000"/>
                <w:sz w:val="18"/>
                <w:szCs w:val="18"/>
                <w:lang w:val="es-CO" w:eastAsia="es-CO"/>
              </w:rPr>
              <w:t>COBERTURAS</w:t>
            </w:r>
          </w:p>
        </w:tc>
        <w:tc>
          <w:tcPr>
            <w:tcW w:w="1771" w:type="dxa"/>
            <w:tcBorders>
              <w:top w:val="nil"/>
              <w:left w:val="nil"/>
              <w:bottom w:val="single" w:sz="4" w:space="0" w:color="auto"/>
              <w:right w:val="single" w:sz="4" w:space="0" w:color="auto"/>
            </w:tcBorders>
            <w:shd w:val="clear" w:color="000000" w:fill="D9D9D9"/>
            <w:vAlign w:val="center"/>
            <w:hideMark/>
          </w:tcPr>
          <w:p w14:paraId="157A763E" w14:textId="77777777" w:rsidR="00A00DE7" w:rsidRPr="00A00DE7" w:rsidRDefault="00A00DE7" w:rsidP="00A00DE7">
            <w:pPr>
              <w:jc w:val="center"/>
              <w:rPr>
                <w:rFonts w:ascii="Calibri" w:hAnsi="Calibri" w:cs="Calibri"/>
                <w:b/>
                <w:bCs/>
                <w:color w:val="000000"/>
                <w:sz w:val="18"/>
                <w:szCs w:val="18"/>
                <w:lang w:val="es-CO" w:eastAsia="es-CO"/>
              </w:rPr>
            </w:pPr>
            <w:r w:rsidRPr="00A00DE7">
              <w:rPr>
                <w:rFonts w:ascii="Calibri" w:hAnsi="Calibri" w:cs="Calibri"/>
                <w:b/>
                <w:bCs/>
                <w:color w:val="000000"/>
                <w:sz w:val="18"/>
                <w:szCs w:val="18"/>
                <w:lang w:val="es-CO" w:eastAsia="es-CO"/>
              </w:rPr>
              <w:t>VALOR ASEGURABLE</w:t>
            </w:r>
          </w:p>
        </w:tc>
        <w:tc>
          <w:tcPr>
            <w:tcW w:w="1359" w:type="dxa"/>
            <w:tcBorders>
              <w:top w:val="nil"/>
              <w:left w:val="nil"/>
              <w:bottom w:val="single" w:sz="4" w:space="0" w:color="auto"/>
              <w:right w:val="single" w:sz="4" w:space="0" w:color="auto"/>
            </w:tcBorders>
            <w:shd w:val="clear" w:color="000000" w:fill="D9D9D9"/>
            <w:vAlign w:val="center"/>
            <w:hideMark/>
          </w:tcPr>
          <w:p w14:paraId="1616DD0D" w14:textId="77777777" w:rsidR="00A00DE7" w:rsidRPr="00A00DE7" w:rsidRDefault="00A00DE7" w:rsidP="00A00DE7">
            <w:pPr>
              <w:jc w:val="center"/>
              <w:rPr>
                <w:rFonts w:ascii="Calibri" w:hAnsi="Calibri" w:cs="Calibri"/>
                <w:b/>
                <w:bCs/>
                <w:color w:val="000000"/>
                <w:sz w:val="18"/>
                <w:szCs w:val="18"/>
                <w:lang w:val="es-CO" w:eastAsia="es-CO"/>
              </w:rPr>
            </w:pPr>
            <w:r w:rsidRPr="00A00DE7">
              <w:rPr>
                <w:rFonts w:ascii="Calibri" w:hAnsi="Calibri" w:cs="Calibri"/>
                <w:b/>
                <w:bCs/>
                <w:color w:val="000000"/>
                <w:sz w:val="18"/>
                <w:szCs w:val="18"/>
                <w:lang w:val="es-CO" w:eastAsia="es-CO"/>
              </w:rPr>
              <w:t>PRIMAS</w:t>
            </w:r>
          </w:p>
        </w:tc>
      </w:tr>
      <w:tr w:rsidR="00A00DE7" w:rsidRPr="00A00DE7" w14:paraId="17AD49B3" w14:textId="77777777" w:rsidTr="00A00DE7">
        <w:trPr>
          <w:trHeight w:val="300"/>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14:paraId="3A0D1358"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Todo Riesgo Daño Material</w:t>
            </w:r>
          </w:p>
        </w:tc>
        <w:tc>
          <w:tcPr>
            <w:tcW w:w="1771" w:type="dxa"/>
            <w:tcBorders>
              <w:top w:val="nil"/>
              <w:left w:val="nil"/>
              <w:bottom w:val="single" w:sz="4" w:space="0" w:color="auto"/>
              <w:right w:val="single" w:sz="4" w:space="0" w:color="auto"/>
            </w:tcBorders>
            <w:shd w:val="clear" w:color="auto" w:fill="auto"/>
            <w:noWrap/>
            <w:vAlign w:val="center"/>
            <w:hideMark/>
          </w:tcPr>
          <w:p w14:paraId="22ABEA71"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$ 650.730.651 </w:t>
            </w:r>
          </w:p>
        </w:tc>
        <w:tc>
          <w:tcPr>
            <w:tcW w:w="1359" w:type="dxa"/>
            <w:tcBorders>
              <w:top w:val="nil"/>
              <w:left w:val="nil"/>
              <w:bottom w:val="single" w:sz="4" w:space="0" w:color="auto"/>
              <w:right w:val="single" w:sz="4" w:space="0" w:color="auto"/>
            </w:tcBorders>
            <w:shd w:val="clear" w:color="auto" w:fill="auto"/>
            <w:noWrap/>
            <w:vAlign w:val="center"/>
            <w:hideMark/>
          </w:tcPr>
          <w:p w14:paraId="384DB1DD"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$ 6.673.991 </w:t>
            </w:r>
          </w:p>
        </w:tc>
      </w:tr>
      <w:tr w:rsidR="00A00DE7" w:rsidRPr="00A00DE7" w14:paraId="73F2AF12" w14:textId="77777777" w:rsidTr="00A00DE7">
        <w:trPr>
          <w:trHeight w:val="320"/>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14:paraId="6DF10668"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Responsabilidad Civil Extracontractual</w:t>
            </w:r>
          </w:p>
        </w:tc>
        <w:tc>
          <w:tcPr>
            <w:tcW w:w="1771" w:type="dxa"/>
            <w:tcBorders>
              <w:top w:val="nil"/>
              <w:left w:val="nil"/>
              <w:bottom w:val="single" w:sz="4" w:space="0" w:color="auto"/>
              <w:right w:val="single" w:sz="4" w:space="0" w:color="auto"/>
            </w:tcBorders>
            <w:shd w:val="clear" w:color="auto" w:fill="auto"/>
            <w:noWrap/>
            <w:vAlign w:val="center"/>
            <w:hideMark/>
          </w:tcPr>
          <w:p w14:paraId="528FAE54"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$ 1.000.000.000 </w:t>
            </w:r>
          </w:p>
        </w:tc>
        <w:tc>
          <w:tcPr>
            <w:tcW w:w="1359" w:type="dxa"/>
            <w:tcBorders>
              <w:top w:val="nil"/>
              <w:left w:val="nil"/>
              <w:bottom w:val="single" w:sz="4" w:space="0" w:color="auto"/>
              <w:right w:val="single" w:sz="4" w:space="0" w:color="auto"/>
            </w:tcBorders>
            <w:shd w:val="clear" w:color="auto" w:fill="auto"/>
            <w:noWrap/>
            <w:vAlign w:val="center"/>
            <w:hideMark/>
          </w:tcPr>
          <w:p w14:paraId="6D1FB1BE"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$ 3.000.000 </w:t>
            </w:r>
          </w:p>
        </w:tc>
      </w:tr>
      <w:tr w:rsidR="00A00DE7" w:rsidRPr="00A00DE7" w14:paraId="40448F54" w14:textId="77777777" w:rsidTr="00A00DE7">
        <w:trPr>
          <w:trHeight w:val="340"/>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14:paraId="403338DB"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Manejo Global Comercial</w:t>
            </w:r>
          </w:p>
        </w:tc>
        <w:tc>
          <w:tcPr>
            <w:tcW w:w="1771" w:type="dxa"/>
            <w:tcBorders>
              <w:top w:val="nil"/>
              <w:left w:val="nil"/>
              <w:bottom w:val="single" w:sz="4" w:space="0" w:color="auto"/>
              <w:right w:val="single" w:sz="4" w:space="0" w:color="auto"/>
            </w:tcBorders>
            <w:shd w:val="clear" w:color="auto" w:fill="auto"/>
            <w:noWrap/>
            <w:vAlign w:val="center"/>
            <w:hideMark/>
          </w:tcPr>
          <w:p w14:paraId="0818F205"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$ 0 </w:t>
            </w:r>
          </w:p>
        </w:tc>
        <w:tc>
          <w:tcPr>
            <w:tcW w:w="1359" w:type="dxa"/>
            <w:tcBorders>
              <w:top w:val="nil"/>
              <w:left w:val="nil"/>
              <w:bottom w:val="single" w:sz="4" w:space="0" w:color="auto"/>
              <w:right w:val="single" w:sz="4" w:space="0" w:color="auto"/>
            </w:tcBorders>
            <w:shd w:val="clear" w:color="auto" w:fill="auto"/>
            <w:noWrap/>
            <w:vAlign w:val="center"/>
            <w:hideMark/>
          </w:tcPr>
          <w:p w14:paraId="40094FBB"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$ 0 </w:t>
            </w:r>
          </w:p>
        </w:tc>
      </w:tr>
      <w:tr w:rsidR="00A00DE7" w:rsidRPr="00A00DE7" w14:paraId="4A371986" w14:textId="77777777" w:rsidTr="00A00DE7">
        <w:trPr>
          <w:trHeight w:val="330"/>
          <w:jc w:val="center"/>
        </w:trPr>
        <w:tc>
          <w:tcPr>
            <w:tcW w:w="3670" w:type="dxa"/>
            <w:tcBorders>
              <w:top w:val="nil"/>
              <w:left w:val="single" w:sz="4" w:space="0" w:color="auto"/>
              <w:bottom w:val="single" w:sz="4" w:space="0" w:color="auto"/>
              <w:right w:val="single" w:sz="4" w:space="0" w:color="auto"/>
            </w:tcBorders>
            <w:shd w:val="clear" w:color="000000" w:fill="D9D9D9"/>
            <w:noWrap/>
            <w:vAlign w:val="center"/>
            <w:hideMark/>
          </w:tcPr>
          <w:p w14:paraId="213B4D8D"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PRIMA ANUAL</w:t>
            </w:r>
          </w:p>
        </w:tc>
        <w:tc>
          <w:tcPr>
            <w:tcW w:w="1771" w:type="dxa"/>
            <w:tcBorders>
              <w:top w:val="nil"/>
              <w:left w:val="nil"/>
              <w:bottom w:val="single" w:sz="4" w:space="0" w:color="auto"/>
              <w:right w:val="single" w:sz="4" w:space="0" w:color="auto"/>
            </w:tcBorders>
            <w:shd w:val="clear" w:color="000000" w:fill="D9D9D9"/>
            <w:noWrap/>
            <w:vAlign w:val="center"/>
            <w:hideMark/>
          </w:tcPr>
          <w:p w14:paraId="7B1AF15C"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w:t>
            </w:r>
          </w:p>
        </w:tc>
        <w:tc>
          <w:tcPr>
            <w:tcW w:w="1359" w:type="dxa"/>
            <w:tcBorders>
              <w:top w:val="nil"/>
              <w:left w:val="nil"/>
              <w:bottom w:val="single" w:sz="4" w:space="0" w:color="auto"/>
              <w:right w:val="single" w:sz="4" w:space="0" w:color="auto"/>
            </w:tcBorders>
            <w:shd w:val="clear" w:color="000000" w:fill="D9D9D9"/>
            <w:noWrap/>
            <w:vAlign w:val="center"/>
            <w:hideMark/>
          </w:tcPr>
          <w:p w14:paraId="53AA6024"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$ 9.673.991 </w:t>
            </w:r>
          </w:p>
        </w:tc>
      </w:tr>
      <w:tr w:rsidR="00A00DE7" w:rsidRPr="00A00DE7" w14:paraId="626886FC" w14:textId="77777777" w:rsidTr="00A00DE7">
        <w:trPr>
          <w:trHeight w:val="310"/>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14:paraId="3EDAF85B"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IVA 19%</w:t>
            </w:r>
          </w:p>
        </w:tc>
        <w:tc>
          <w:tcPr>
            <w:tcW w:w="1771" w:type="dxa"/>
            <w:tcBorders>
              <w:top w:val="nil"/>
              <w:left w:val="nil"/>
              <w:bottom w:val="single" w:sz="4" w:space="0" w:color="auto"/>
              <w:right w:val="single" w:sz="4" w:space="0" w:color="auto"/>
            </w:tcBorders>
            <w:shd w:val="clear" w:color="auto" w:fill="auto"/>
            <w:noWrap/>
            <w:vAlign w:val="center"/>
            <w:hideMark/>
          </w:tcPr>
          <w:p w14:paraId="71768A41"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w:t>
            </w:r>
          </w:p>
        </w:tc>
        <w:tc>
          <w:tcPr>
            <w:tcW w:w="1359" w:type="dxa"/>
            <w:tcBorders>
              <w:top w:val="nil"/>
              <w:left w:val="nil"/>
              <w:bottom w:val="single" w:sz="4" w:space="0" w:color="auto"/>
              <w:right w:val="single" w:sz="4" w:space="0" w:color="auto"/>
            </w:tcBorders>
            <w:shd w:val="clear" w:color="auto" w:fill="auto"/>
            <w:noWrap/>
            <w:vAlign w:val="center"/>
            <w:hideMark/>
          </w:tcPr>
          <w:p w14:paraId="6BA2DF97" w14:textId="77777777" w:rsidR="00A00DE7" w:rsidRPr="00A00DE7" w:rsidRDefault="00A00DE7" w:rsidP="00A00DE7">
            <w:pPr>
              <w:jc w:val="center"/>
              <w:rPr>
                <w:rFonts w:ascii="Calibri" w:hAnsi="Calibri" w:cs="Calibri"/>
                <w:color w:val="000000"/>
                <w:szCs w:val="22"/>
                <w:lang w:val="es-CO" w:eastAsia="es-CO"/>
              </w:rPr>
            </w:pPr>
            <w:r w:rsidRPr="00A00DE7">
              <w:rPr>
                <w:rFonts w:ascii="Calibri" w:hAnsi="Calibri" w:cs="Calibri"/>
                <w:color w:val="000000"/>
                <w:szCs w:val="22"/>
                <w:lang w:val="es-CO" w:eastAsia="es-CO"/>
              </w:rPr>
              <w:t xml:space="preserve">$ 1.838.058 </w:t>
            </w:r>
          </w:p>
        </w:tc>
      </w:tr>
      <w:tr w:rsidR="00A00DE7" w:rsidRPr="00A00DE7" w14:paraId="7AAA2CF9" w14:textId="77777777" w:rsidTr="00A00DE7">
        <w:trPr>
          <w:trHeight w:val="290"/>
          <w:jc w:val="center"/>
        </w:trPr>
        <w:tc>
          <w:tcPr>
            <w:tcW w:w="3670" w:type="dxa"/>
            <w:tcBorders>
              <w:top w:val="nil"/>
              <w:left w:val="single" w:sz="4" w:space="0" w:color="auto"/>
              <w:bottom w:val="single" w:sz="4" w:space="0" w:color="auto"/>
              <w:right w:val="single" w:sz="4" w:space="0" w:color="auto"/>
            </w:tcBorders>
            <w:shd w:val="clear" w:color="000000" w:fill="95B3D7"/>
            <w:noWrap/>
            <w:vAlign w:val="center"/>
            <w:hideMark/>
          </w:tcPr>
          <w:p w14:paraId="5F0F575F" w14:textId="77777777" w:rsidR="00A00DE7" w:rsidRPr="00A00DE7" w:rsidRDefault="00A00DE7" w:rsidP="00A00DE7">
            <w:pPr>
              <w:jc w:val="center"/>
              <w:rPr>
                <w:rFonts w:ascii="Calibri" w:hAnsi="Calibri" w:cs="Calibri"/>
                <w:b/>
                <w:bCs/>
                <w:color w:val="000000"/>
                <w:szCs w:val="22"/>
                <w:lang w:val="es-CO" w:eastAsia="es-CO"/>
              </w:rPr>
            </w:pPr>
            <w:r w:rsidRPr="00A00DE7">
              <w:rPr>
                <w:rFonts w:ascii="Calibri" w:hAnsi="Calibri" w:cs="Calibri"/>
                <w:b/>
                <w:bCs/>
                <w:color w:val="000000"/>
                <w:szCs w:val="22"/>
                <w:lang w:val="es-CO" w:eastAsia="es-CO"/>
              </w:rPr>
              <w:t>PRIMA TOTAL</w:t>
            </w:r>
          </w:p>
        </w:tc>
        <w:tc>
          <w:tcPr>
            <w:tcW w:w="1771" w:type="dxa"/>
            <w:tcBorders>
              <w:top w:val="nil"/>
              <w:left w:val="nil"/>
              <w:bottom w:val="single" w:sz="4" w:space="0" w:color="auto"/>
              <w:right w:val="single" w:sz="4" w:space="0" w:color="auto"/>
            </w:tcBorders>
            <w:shd w:val="clear" w:color="000000" w:fill="95B3D7"/>
            <w:noWrap/>
            <w:vAlign w:val="center"/>
            <w:hideMark/>
          </w:tcPr>
          <w:p w14:paraId="6A97D1F1" w14:textId="77777777" w:rsidR="00A00DE7" w:rsidRPr="00A00DE7" w:rsidRDefault="00A00DE7" w:rsidP="00A00DE7">
            <w:pPr>
              <w:jc w:val="center"/>
              <w:rPr>
                <w:rFonts w:ascii="Calibri" w:hAnsi="Calibri" w:cs="Calibri"/>
                <w:b/>
                <w:bCs/>
                <w:color w:val="000000"/>
                <w:szCs w:val="22"/>
                <w:lang w:val="es-CO" w:eastAsia="es-CO"/>
              </w:rPr>
            </w:pPr>
            <w:r w:rsidRPr="00A00DE7">
              <w:rPr>
                <w:rFonts w:ascii="Calibri" w:hAnsi="Calibri" w:cs="Calibri"/>
                <w:b/>
                <w:bCs/>
                <w:color w:val="000000"/>
                <w:szCs w:val="22"/>
                <w:lang w:val="es-CO" w:eastAsia="es-CO"/>
              </w:rPr>
              <w:t> </w:t>
            </w:r>
          </w:p>
        </w:tc>
        <w:tc>
          <w:tcPr>
            <w:tcW w:w="1359" w:type="dxa"/>
            <w:tcBorders>
              <w:top w:val="nil"/>
              <w:left w:val="nil"/>
              <w:bottom w:val="single" w:sz="4" w:space="0" w:color="auto"/>
              <w:right w:val="single" w:sz="4" w:space="0" w:color="auto"/>
            </w:tcBorders>
            <w:shd w:val="clear" w:color="000000" w:fill="95B3D7"/>
            <w:noWrap/>
            <w:vAlign w:val="center"/>
            <w:hideMark/>
          </w:tcPr>
          <w:p w14:paraId="5D5E031C" w14:textId="77777777" w:rsidR="00A00DE7" w:rsidRPr="00A00DE7" w:rsidRDefault="00A00DE7" w:rsidP="00A00DE7">
            <w:pPr>
              <w:jc w:val="center"/>
              <w:rPr>
                <w:rFonts w:ascii="Calibri" w:hAnsi="Calibri" w:cs="Calibri"/>
                <w:b/>
                <w:bCs/>
                <w:color w:val="000000"/>
                <w:szCs w:val="22"/>
                <w:lang w:val="es-CO" w:eastAsia="es-CO"/>
              </w:rPr>
            </w:pPr>
            <w:r w:rsidRPr="00A00DE7">
              <w:rPr>
                <w:rFonts w:ascii="Calibri" w:hAnsi="Calibri" w:cs="Calibri"/>
                <w:b/>
                <w:bCs/>
                <w:color w:val="000000"/>
                <w:szCs w:val="22"/>
                <w:lang w:val="es-CO" w:eastAsia="es-CO"/>
              </w:rPr>
              <w:t xml:space="preserve">$ 11.512.049 </w:t>
            </w:r>
          </w:p>
        </w:tc>
      </w:tr>
    </w:tbl>
    <w:p w14:paraId="77192397" w14:textId="77777777" w:rsidR="00A00DE7" w:rsidRPr="009124E7" w:rsidRDefault="00A00DE7" w:rsidP="002825F2">
      <w:pPr>
        <w:jc w:val="both"/>
        <w:rPr>
          <w:rFonts w:asciiTheme="minorHAnsi" w:hAnsiTheme="minorHAnsi" w:cstheme="minorHAnsi"/>
          <w:iCs/>
          <w:sz w:val="20"/>
          <w:lang w:val="es-CO"/>
        </w:rPr>
      </w:pPr>
    </w:p>
    <w:sectPr w:rsidR="00A00DE7" w:rsidRPr="009124E7" w:rsidSect="002610D6">
      <w:headerReference w:type="default" r:id="rId9"/>
      <w:pgSz w:w="12240" w:h="15840"/>
      <w:pgMar w:top="1701" w:right="1750"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FF0A" w14:textId="77777777" w:rsidR="00C8373A" w:rsidRDefault="00C8373A" w:rsidP="008064A9">
      <w:r>
        <w:separator/>
      </w:r>
    </w:p>
  </w:endnote>
  <w:endnote w:type="continuationSeparator" w:id="0">
    <w:p w14:paraId="28E229A5" w14:textId="77777777" w:rsidR="00C8373A" w:rsidRDefault="00C8373A" w:rsidP="0080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1472" w14:textId="77777777" w:rsidR="00C8373A" w:rsidRDefault="00C8373A" w:rsidP="008064A9">
      <w:r>
        <w:separator/>
      </w:r>
    </w:p>
  </w:footnote>
  <w:footnote w:type="continuationSeparator" w:id="0">
    <w:p w14:paraId="1ADA44F5" w14:textId="77777777" w:rsidR="00C8373A" w:rsidRDefault="00C8373A" w:rsidP="0080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0041" w14:textId="3E1330D7" w:rsidR="00BB20F9" w:rsidRDefault="00BB20F9">
    <w:pPr>
      <w:pStyle w:val="Encabezado"/>
    </w:pPr>
    <w:r>
      <w:rPr>
        <w:noProof/>
        <w:snapToGrid/>
      </w:rPr>
      <w:drawing>
        <wp:inline distT="0" distB="0" distL="0" distR="0" wp14:anchorId="01458C4A" wp14:editId="49D45467">
          <wp:extent cx="1687565" cy="744025"/>
          <wp:effectExtent l="0" t="0" r="8255" b="0"/>
          <wp:docPr id="31" name="Imagen 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7565" cy="744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in;height:1in" o:bullet="t">
        <v:imagedata r:id="rId1" o:title="Logo Inverseguros 2"/>
      </v:shape>
    </w:pict>
  </w:numPicBullet>
  <w:abstractNum w:abstractNumId="0" w15:restartNumberingAfterBreak="0">
    <w:nsid w:val="04BC5B0A"/>
    <w:multiLevelType w:val="hybridMultilevel"/>
    <w:tmpl w:val="D11E048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14DB1"/>
    <w:multiLevelType w:val="hybridMultilevel"/>
    <w:tmpl w:val="FE884D3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05D3"/>
    <w:multiLevelType w:val="hybridMultilevel"/>
    <w:tmpl w:val="156046C0"/>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B40079"/>
    <w:multiLevelType w:val="hybridMultilevel"/>
    <w:tmpl w:val="BF08145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1466B83"/>
    <w:multiLevelType w:val="hybridMultilevel"/>
    <w:tmpl w:val="BEE4E286"/>
    <w:lvl w:ilvl="0" w:tplc="F3AA88D2">
      <w:start w:val="1"/>
      <w:numFmt w:val="bullet"/>
      <w:lvlText w:val=""/>
      <w:lvlJc w:val="left"/>
      <w:pPr>
        <w:ind w:left="360" w:hanging="360"/>
      </w:pPr>
      <w:rPr>
        <w:rFonts w:ascii="Symbol" w:hAnsi="Symbol" w:hint="default"/>
        <w:color w:val="365F91" w:themeColor="accent1" w:themeShade="BF"/>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2893856"/>
    <w:multiLevelType w:val="hybridMultilevel"/>
    <w:tmpl w:val="1A42B53C"/>
    <w:lvl w:ilvl="0" w:tplc="240A0003">
      <w:start w:val="1"/>
      <w:numFmt w:val="bullet"/>
      <w:lvlText w:val="o"/>
      <w:lvlJc w:val="left"/>
      <w:pPr>
        <w:ind w:left="1352" w:hanging="360"/>
      </w:pPr>
      <w:rPr>
        <w:rFonts w:ascii="Courier New" w:hAnsi="Courier New" w:cs="Courier New" w:hint="default"/>
      </w:rPr>
    </w:lvl>
    <w:lvl w:ilvl="1" w:tplc="240A0003" w:tentative="1">
      <w:start w:val="1"/>
      <w:numFmt w:val="bullet"/>
      <w:lvlText w:val="o"/>
      <w:lvlJc w:val="left"/>
      <w:pPr>
        <w:ind w:left="2072" w:hanging="360"/>
      </w:pPr>
      <w:rPr>
        <w:rFonts w:ascii="Courier New" w:hAnsi="Courier New" w:cs="Courier New" w:hint="default"/>
      </w:rPr>
    </w:lvl>
    <w:lvl w:ilvl="2" w:tplc="240A0005" w:tentative="1">
      <w:start w:val="1"/>
      <w:numFmt w:val="bullet"/>
      <w:lvlText w:val=""/>
      <w:lvlJc w:val="left"/>
      <w:pPr>
        <w:ind w:left="2792" w:hanging="360"/>
      </w:pPr>
      <w:rPr>
        <w:rFonts w:ascii="Wingdings" w:hAnsi="Wingdings" w:hint="default"/>
      </w:rPr>
    </w:lvl>
    <w:lvl w:ilvl="3" w:tplc="240A0001" w:tentative="1">
      <w:start w:val="1"/>
      <w:numFmt w:val="bullet"/>
      <w:lvlText w:val=""/>
      <w:lvlJc w:val="left"/>
      <w:pPr>
        <w:ind w:left="3512" w:hanging="360"/>
      </w:pPr>
      <w:rPr>
        <w:rFonts w:ascii="Symbol" w:hAnsi="Symbol" w:hint="default"/>
      </w:rPr>
    </w:lvl>
    <w:lvl w:ilvl="4" w:tplc="240A0003" w:tentative="1">
      <w:start w:val="1"/>
      <w:numFmt w:val="bullet"/>
      <w:lvlText w:val="o"/>
      <w:lvlJc w:val="left"/>
      <w:pPr>
        <w:ind w:left="4232" w:hanging="360"/>
      </w:pPr>
      <w:rPr>
        <w:rFonts w:ascii="Courier New" w:hAnsi="Courier New" w:cs="Courier New" w:hint="default"/>
      </w:rPr>
    </w:lvl>
    <w:lvl w:ilvl="5" w:tplc="240A0005" w:tentative="1">
      <w:start w:val="1"/>
      <w:numFmt w:val="bullet"/>
      <w:lvlText w:val=""/>
      <w:lvlJc w:val="left"/>
      <w:pPr>
        <w:ind w:left="4952" w:hanging="360"/>
      </w:pPr>
      <w:rPr>
        <w:rFonts w:ascii="Wingdings" w:hAnsi="Wingdings" w:hint="default"/>
      </w:rPr>
    </w:lvl>
    <w:lvl w:ilvl="6" w:tplc="240A0001" w:tentative="1">
      <w:start w:val="1"/>
      <w:numFmt w:val="bullet"/>
      <w:lvlText w:val=""/>
      <w:lvlJc w:val="left"/>
      <w:pPr>
        <w:ind w:left="5672" w:hanging="360"/>
      </w:pPr>
      <w:rPr>
        <w:rFonts w:ascii="Symbol" w:hAnsi="Symbol" w:hint="default"/>
      </w:rPr>
    </w:lvl>
    <w:lvl w:ilvl="7" w:tplc="240A0003" w:tentative="1">
      <w:start w:val="1"/>
      <w:numFmt w:val="bullet"/>
      <w:lvlText w:val="o"/>
      <w:lvlJc w:val="left"/>
      <w:pPr>
        <w:ind w:left="6392" w:hanging="360"/>
      </w:pPr>
      <w:rPr>
        <w:rFonts w:ascii="Courier New" w:hAnsi="Courier New" w:cs="Courier New" w:hint="default"/>
      </w:rPr>
    </w:lvl>
    <w:lvl w:ilvl="8" w:tplc="240A0005" w:tentative="1">
      <w:start w:val="1"/>
      <w:numFmt w:val="bullet"/>
      <w:lvlText w:val=""/>
      <w:lvlJc w:val="left"/>
      <w:pPr>
        <w:ind w:left="7112" w:hanging="360"/>
      </w:pPr>
      <w:rPr>
        <w:rFonts w:ascii="Wingdings" w:hAnsi="Wingdings" w:hint="default"/>
      </w:rPr>
    </w:lvl>
  </w:abstractNum>
  <w:abstractNum w:abstractNumId="6" w15:restartNumberingAfterBreak="0">
    <w:nsid w:val="14094E5B"/>
    <w:multiLevelType w:val="hybridMultilevel"/>
    <w:tmpl w:val="3A621A04"/>
    <w:lvl w:ilvl="0" w:tplc="92E857B8">
      <w:start w:val="1"/>
      <w:numFmt w:val="bullet"/>
      <w:lvlText w:val=""/>
      <w:lvlJc w:val="left"/>
      <w:pPr>
        <w:tabs>
          <w:tab w:val="num" w:pos="360"/>
        </w:tabs>
        <w:ind w:left="360" w:hanging="360"/>
      </w:pPr>
      <w:rPr>
        <w:rFonts w:ascii="Symbol" w:hAnsi="Symbol" w:hint="default"/>
        <w:color w:val="17365D" w:themeColor="text2" w:themeShade="BF"/>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8E5361"/>
    <w:multiLevelType w:val="hybridMultilevel"/>
    <w:tmpl w:val="FD961DC8"/>
    <w:lvl w:ilvl="0" w:tplc="F022DEAA">
      <w:start w:val="1"/>
      <w:numFmt w:val="bullet"/>
      <w:lvlText w:val=""/>
      <w:lvlJc w:val="left"/>
      <w:pPr>
        <w:ind w:left="360" w:hanging="360"/>
      </w:pPr>
      <w:rPr>
        <w:rFonts w:ascii="Symbol" w:hAnsi="Symbol" w:hint="default"/>
        <w:color w:val="244061" w:themeColor="accent1" w:themeShade="8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3EC4317"/>
    <w:multiLevelType w:val="hybridMultilevel"/>
    <w:tmpl w:val="D0307A10"/>
    <w:lvl w:ilvl="0" w:tplc="2570A26C">
      <w:start w:val="1"/>
      <w:numFmt w:val="ordinal"/>
      <w:lvlText w:val="%1."/>
      <w:lvlJc w:val="left"/>
      <w:pPr>
        <w:ind w:left="360" w:hanging="360"/>
      </w:pPr>
      <w:rPr>
        <w:rFonts w:hint="default"/>
        <w:b/>
        <w:i w:val="0"/>
        <w:color w:val="365F91" w:themeColor="accent1" w:themeShade="BF"/>
        <w:u w:val="none"/>
        <w:lang w:val="es-ES_tradnl"/>
      </w:rPr>
    </w:lvl>
    <w:lvl w:ilvl="1" w:tplc="C0B2DF6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F14D82"/>
    <w:multiLevelType w:val="hybridMultilevel"/>
    <w:tmpl w:val="0F64E42E"/>
    <w:lvl w:ilvl="0" w:tplc="FFFFFFFF">
      <w:start w:val="1"/>
      <w:numFmt w:val="decimal"/>
      <w:lvlText w:val="%1."/>
      <w:lvlJc w:val="left"/>
      <w:pPr>
        <w:tabs>
          <w:tab w:val="num" w:pos="360"/>
        </w:tabs>
        <w:ind w:left="360" w:hanging="360"/>
      </w:pPr>
    </w:lvl>
    <w:lvl w:ilvl="1" w:tplc="FFFFFFFF">
      <w:start w:val="1"/>
      <w:numFmt w:val="upp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094983"/>
    <w:multiLevelType w:val="hybridMultilevel"/>
    <w:tmpl w:val="A32C59CE"/>
    <w:lvl w:ilvl="0" w:tplc="240A000F">
      <w:start w:val="1"/>
      <w:numFmt w:val="decimal"/>
      <w:lvlText w:val="%1."/>
      <w:lvlJc w:val="left"/>
      <w:pPr>
        <w:ind w:left="284" w:hanging="284"/>
      </w:pPr>
      <w:rPr>
        <w:rFonts w:hint="default"/>
        <w:b/>
        <w:i w:val="0"/>
        <w:color w:val="365F91" w:themeColor="accent1" w:themeShade="BF"/>
        <w:u w:val="none"/>
        <w:lang w:val="es-ES_tradnl"/>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952E0F"/>
    <w:multiLevelType w:val="hybridMultilevel"/>
    <w:tmpl w:val="998C2B78"/>
    <w:lvl w:ilvl="0" w:tplc="F9B2B1D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4557CF"/>
    <w:multiLevelType w:val="singleLevel"/>
    <w:tmpl w:val="C39E3F24"/>
    <w:lvl w:ilvl="0">
      <w:start w:val="1"/>
      <w:numFmt w:val="decimal"/>
      <w:lvlText w:val="%1."/>
      <w:lvlJc w:val="left"/>
      <w:pPr>
        <w:tabs>
          <w:tab w:val="num" w:pos="720"/>
        </w:tabs>
        <w:ind w:left="720" w:hanging="360"/>
      </w:pPr>
    </w:lvl>
  </w:abstractNum>
  <w:abstractNum w:abstractNumId="13" w15:restartNumberingAfterBreak="0">
    <w:nsid w:val="3D60480B"/>
    <w:multiLevelType w:val="hybridMultilevel"/>
    <w:tmpl w:val="30F8F5CC"/>
    <w:lvl w:ilvl="0" w:tplc="240A0019">
      <w:start w:val="1"/>
      <w:numFmt w:val="lowerLetter"/>
      <w:lvlText w:val="%1."/>
      <w:lvlJc w:val="left"/>
      <w:pPr>
        <w:ind w:left="3276" w:hanging="360"/>
      </w:pPr>
    </w:lvl>
    <w:lvl w:ilvl="1" w:tplc="240A0019">
      <w:start w:val="1"/>
      <w:numFmt w:val="lowerLetter"/>
      <w:lvlText w:val="%2."/>
      <w:lvlJc w:val="left"/>
      <w:pPr>
        <w:ind w:left="3996" w:hanging="360"/>
      </w:pPr>
    </w:lvl>
    <w:lvl w:ilvl="2" w:tplc="240A001B" w:tentative="1">
      <w:start w:val="1"/>
      <w:numFmt w:val="lowerRoman"/>
      <w:lvlText w:val="%3."/>
      <w:lvlJc w:val="right"/>
      <w:pPr>
        <w:ind w:left="4716" w:hanging="180"/>
      </w:pPr>
    </w:lvl>
    <w:lvl w:ilvl="3" w:tplc="240A000F" w:tentative="1">
      <w:start w:val="1"/>
      <w:numFmt w:val="decimal"/>
      <w:lvlText w:val="%4."/>
      <w:lvlJc w:val="left"/>
      <w:pPr>
        <w:ind w:left="5436" w:hanging="360"/>
      </w:pPr>
    </w:lvl>
    <w:lvl w:ilvl="4" w:tplc="240A0019" w:tentative="1">
      <w:start w:val="1"/>
      <w:numFmt w:val="lowerLetter"/>
      <w:lvlText w:val="%5."/>
      <w:lvlJc w:val="left"/>
      <w:pPr>
        <w:ind w:left="6156" w:hanging="360"/>
      </w:pPr>
    </w:lvl>
    <w:lvl w:ilvl="5" w:tplc="240A001B" w:tentative="1">
      <w:start w:val="1"/>
      <w:numFmt w:val="lowerRoman"/>
      <w:lvlText w:val="%6."/>
      <w:lvlJc w:val="right"/>
      <w:pPr>
        <w:ind w:left="6876" w:hanging="180"/>
      </w:pPr>
    </w:lvl>
    <w:lvl w:ilvl="6" w:tplc="240A000F" w:tentative="1">
      <w:start w:val="1"/>
      <w:numFmt w:val="decimal"/>
      <w:lvlText w:val="%7."/>
      <w:lvlJc w:val="left"/>
      <w:pPr>
        <w:ind w:left="7596" w:hanging="360"/>
      </w:pPr>
    </w:lvl>
    <w:lvl w:ilvl="7" w:tplc="240A0019" w:tentative="1">
      <w:start w:val="1"/>
      <w:numFmt w:val="lowerLetter"/>
      <w:lvlText w:val="%8."/>
      <w:lvlJc w:val="left"/>
      <w:pPr>
        <w:ind w:left="8316" w:hanging="360"/>
      </w:pPr>
    </w:lvl>
    <w:lvl w:ilvl="8" w:tplc="240A001B" w:tentative="1">
      <w:start w:val="1"/>
      <w:numFmt w:val="lowerRoman"/>
      <w:lvlText w:val="%9."/>
      <w:lvlJc w:val="right"/>
      <w:pPr>
        <w:ind w:left="9036" w:hanging="180"/>
      </w:pPr>
    </w:lvl>
  </w:abstractNum>
  <w:abstractNum w:abstractNumId="14" w15:restartNumberingAfterBreak="0">
    <w:nsid w:val="42BE45EF"/>
    <w:multiLevelType w:val="hybridMultilevel"/>
    <w:tmpl w:val="43240698"/>
    <w:lvl w:ilvl="0" w:tplc="BC965FB0">
      <w:start w:val="1"/>
      <w:numFmt w:val="decimal"/>
      <w:lvlText w:val="%1."/>
      <w:lvlJc w:val="left"/>
      <w:pPr>
        <w:ind w:left="284" w:hanging="284"/>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470154A"/>
    <w:multiLevelType w:val="hybridMultilevel"/>
    <w:tmpl w:val="5BE4A96A"/>
    <w:lvl w:ilvl="0" w:tplc="AF0AB8B4">
      <w:start w:val="1"/>
      <w:numFmt w:val="decimal"/>
      <w:lvlText w:val="%1."/>
      <w:lvlJc w:val="left"/>
      <w:pPr>
        <w:ind w:left="284" w:hanging="284"/>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B1F7F37"/>
    <w:multiLevelType w:val="hybridMultilevel"/>
    <w:tmpl w:val="76FAE0F0"/>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62A529BE"/>
    <w:multiLevelType w:val="hybridMultilevel"/>
    <w:tmpl w:val="D0D28698"/>
    <w:lvl w:ilvl="0" w:tplc="F022DEAA">
      <w:start w:val="1"/>
      <w:numFmt w:val="bullet"/>
      <w:lvlText w:val=""/>
      <w:lvlJc w:val="left"/>
      <w:pPr>
        <w:ind w:left="360" w:hanging="360"/>
      </w:pPr>
      <w:rPr>
        <w:rFonts w:ascii="Symbol" w:hAnsi="Symbol" w:hint="default"/>
        <w:color w:val="244061" w:themeColor="accent1" w:themeShade="8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6439AC"/>
    <w:multiLevelType w:val="hybridMultilevel"/>
    <w:tmpl w:val="934893AC"/>
    <w:lvl w:ilvl="0" w:tplc="F3AA88D2">
      <w:start w:val="1"/>
      <w:numFmt w:val="bullet"/>
      <w:lvlText w:val=""/>
      <w:lvlJc w:val="left"/>
      <w:pPr>
        <w:ind w:left="36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E1514D"/>
    <w:multiLevelType w:val="hybridMultilevel"/>
    <w:tmpl w:val="CA2A4966"/>
    <w:lvl w:ilvl="0" w:tplc="49440560">
      <w:start w:val="1"/>
      <w:numFmt w:val="bullet"/>
      <w:lvlText w:val=""/>
      <w:lvlJc w:val="left"/>
      <w:pPr>
        <w:tabs>
          <w:tab w:val="num" w:pos="360"/>
        </w:tabs>
        <w:ind w:left="360" w:hanging="360"/>
      </w:pPr>
      <w:rPr>
        <w:rFonts w:ascii="Symbol" w:hAnsi="Symbol" w:hint="default"/>
        <w:color w:val="365F91" w:themeColor="accent1" w:themeShade="BF"/>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92240"/>
    <w:multiLevelType w:val="hybridMultilevel"/>
    <w:tmpl w:val="35C088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0FD5B48"/>
    <w:multiLevelType w:val="singleLevel"/>
    <w:tmpl w:val="08C48840"/>
    <w:lvl w:ilvl="0">
      <w:start w:val="1"/>
      <w:numFmt w:val="decimal"/>
      <w:lvlText w:val="%1."/>
      <w:lvlJc w:val="left"/>
      <w:pPr>
        <w:tabs>
          <w:tab w:val="num" w:pos="360"/>
        </w:tabs>
        <w:ind w:left="360" w:hanging="360"/>
      </w:pPr>
    </w:lvl>
  </w:abstractNum>
  <w:abstractNum w:abstractNumId="22" w15:restartNumberingAfterBreak="0">
    <w:nsid w:val="73677922"/>
    <w:multiLevelType w:val="hybridMultilevel"/>
    <w:tmpl w:val="9B8CED4C"/>
    <w:lvl w:ilvl="0" w:tplc="F022DEAA">
      <w:start w:val="1"/>
      <w:numFmt w:val="bullet"/>
      <w:lvlText w:val=""/>
      <w:lvlJc w:val="left"/>
      <w:pPr>
        <w:ind w:left="473" w:hanging="360"/>
      </w:pPr>
      <w:rPr>
        <w:rFonts w:ascii="Symbol" w:hAnsi="Symbol" w:hint="default"/>
        <w:color w:val="244061" w:themeColor="accent1" w:themeShade="80"/>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23" w15:restartNumberingAfterBreak="0">
    <w:nsid w:val="7728162C"/>
    <w:multiLevelType w:val="hybridMultilevel"/>
    <w:tmpl w:val="7BEA53A2"/>
    <w:lvl w:ilvl="0" w:tplc="F3AA88D2">
      <w:start w:val="1"/>
      <w:numFmt w:val="bullet"/>
      <w:lvlText w:val=""/>
      <w:lvlJc w:val="left"/>
      <w:pPr>
        <w:ind w:left="36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CD5810"/>
    <w:multiLevelType w:val="hybridMultilevel"/>
    <w:tmpl w:val="C5E4613E"/>
    <w:lvl w:ilvl="0" w:tplc="1772DEF8">
      <w:start w:val="1"/>
      <w:numFmt w:val="ordinal"/>
      <w:lvlText w:val="%1."/>
      <w:lvlJc w:val="left"/>
      <w:pPr>
        <w:ind w:left="284" w:hanging="284"/>
      </w:pPr>
      <w:rPr>
        <w:rFonts w:hint="default"/>
        <w:b/>
        <w:i w:val="0"/>
        <w:color w:val="365F91" w:themeColor="accent1" w:themeShade="BF"/>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7F376EC"/>
    <w:multiLevelType w:val="hybridMultilevel"/>
    <w:tmpl w:val="B798B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5"/>
  </w:num>
  <w:num w:numId="4">
    <w:abstractNumId w:val="1"/>
  </w:num>
  <w:num w:numId="5">
    <w:abstractNumId w:val="8"/>
  </w:num>
  <w:num w:numId="6">
    <w:abstractNumId w:val="13"/>
  </w:num>
  <w:num w:numId="7">
    <w:abstractNumId w:val="24"/>
  </w:num>
  <w:num w:numId="8">
    <w:abstractNumId w:val="7"/>
  </w:num>
  <w:num w:numId="9">
    <w:abstractNumId w:val="17"/>
  </w:num>
  <w:num w:numId="10">
    <w:abstractNumId w:val="5"/>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2"/>
    <w:lvlOverride w:ilvl="0">
      <w:startOverride w:val="1"/>
    </w:lvlOverride>
  </w:num>
  <w:num w:numId="15">
    <w:abstractNumId w:val="0"/>
  </w:num>
  <w:num w:numId="16">
    <w:abstractNumId w:val="19"/>
  </w:num>
  <w:num w:numId="17">
    <w:abstractNumId w:val="4"/>
  </w:num>
  <w:num w:numId="18">
    <w:abstractNumId w:val="18"/>
  </w:num>
  <w:num w:numId="19">
    <w:abstractNumId w:val="23"/>
  </w:num>
  <w:num w:numId="20">
    <w:abstractNumId w:val="9"/>
  </w:num>
  <w:num w:numId="21">
    <w:abstractNumId w:val="2"/>
  </w:num>
  <w:num w:numId="22">
    <w:abstractNumId w:val="10"/>
  </w:num>
  <w:num w:numId="23">
    <w:abstractNumId w:val="16"/>
  </w:num>
  <w:num w:numId="24">
    <w:abstractNumId w:val="11"/>
  </w:num>
  <w:num w:numId="25">
    <w:abstractNumId w:val="25"/>
  </w:num>
  <w:num w:numId="2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FA"/>
    <w:rsid w:val="000116C3"/>
    <w:rsid w:val="00015841"/>
    <w:rsid w:val="00020659"/>
    <w:rsid w:val="000235B6"/>
    <w:rsid w:val="000463E0"/>
    <w:rsid w:val="00051E65"/>
    <w:rsid w:val="00065828"/>
    <w:rsid w:val="00092A61"/>
    <w:rsid w:val="0009475F"/>
    <w:rsid w:val="000A2F90"/>
    <w:rsid w:val="000B0145"/>
    <w:rsid w:val="000E5AC8"/>
    <w:rsid w:val="000F5AF3"/>
    <w:rsid w:val="000F68A4"/>
    <w:rsid w:val="00102394"/>
    <w:rsid w:val="0011353C"/>
    <w:rsid w:val="00114004"/>
    <w:rsid w:val="001157FC"/>
    <w:rsid w:val="00122CB6"/>
    <w:rsid w:val="001407CE"/>
    <w:rsid w:val="00140B00"/>
    <w:rsid w:val="00147721"/>
    <w:rsid w:val="001606DD"/>
    <w:rsid w:val="00162AED"/>
    <w:rsid w:val="00165FB5"/>
    <w:rsid w:val="001744EA"/>
    <w:rsid w:val="001923E9"/>
    <w:rsid w:val="0019262E"/>
    <w:rsid w:val="001B6DD7"/>
    <w:rsid w:val="001C57B5"/>
    <w:rsid w:val="001C6795"/>
    <w:rsid w:val="002151A3"/>
    <w:rsid w:val="00223F80"/>
    <w:rsid w:val="002267B9"/>
    <w:rsid w:val="00257DC8"/>
    <w:rsid w:val="002610D6"/>
    <w:rsid w:val="00265AE7"/>
    <w:rsid w:val="00266A6F"/>
    <w:rsid w:val="002676BF"/>
    <w:rsid w:val="00280ACE"/>
    <w:rsid w:val="002825F2"/>
    <w:rsid w:val="002921AB"/>
    <w:rsid w:val="002E1789"/>
    <w:rsid w:val="002E48E8"/>
    <w:rsid w:val="002F08ED"/>
    <w:rsid w:val="002F3C00"/>
    <w:rsid w:val="00303148"/>
    <w:rsid w:val="00317B79"/>
    <w:rsid w:val="0032526F"/>
    <w:rsid w:val="00326A87"/>
    <w:rsid w:val="0033107E"/>
    <w:rsid w:val="00346F50"/>
    <w:rsid w:val="00387B1A"/>
    <w:rsid w:val="00387DF4"/>
    <w:rsid w:val="003A1F95"/>
    <w:rsid w:val="003A3BAC"/>
    <w:rsid w:val="003B050A"/>
    <w:rsid w:val="003B3E8C"/>
    <w:rsid w:val="003F3162"/>
    <w:rsid w:val="00403166"/>
    <w:rsid w:val="004109FD"/>
    <w:rsid w:val="00443E26"/>
    <w:rsid w:val="00447F05"/>
    <w:rsid w:val="004874FB"/>
    <w:rsid w:val="004917D7"/>
    <w:rsid w:val="004A63A8"/>
    <w:rsid w:val="004B618E"/>
    <w:rsid w:val="004C7DB4"/>
    <w:rsid w:val="004D50F8"/>
    <w:rsid w:val="004E2BB8"/>
    <w:rsid w:val="004E4DE3"/>
    <w:rsid w:val="0050169E"/>
    <w:rsid w:val="00507C6D"/>
    <w:rsid w:val="0054760D"/>
    <w:rsid w:val="00557998"/>
    <w:rsid w:val="005829EA"/>
    <w:rsid w:val="005B043C"/>
    <w:rsid w:val="005B32F4"/>
    <w:rsid w:val="005B507B"/>
    <w:rsid w:val="005C0FB2"/>
    <w:rsid w:val="005F6243"/>
    <w:rsid w:val="005F753A"/>
    <w:rsid w:val="00611B3E"/>
    <w:rsid w:val="0061310A"/>
    <w:rsid w:val="00633036"/>
    <w:rsid w:val="00634AE2"/>
    <w:rsid w:val="0065371A"/>
    <w:rsid w:val="006623FD"/>
    <w:rsid w:val="00664ABD"/>
    <w:rsid w:val="006658B3"/>
    <w:rsid w:val="006827C0"/>
    <w:rsid w:val="006B5AA3"/>
    <w:rsid w:val="006C6A83"/>
    <w:rsid w:val="006E1E03"/>
    <w:rsid w:val="00765F59"/>
    <w:rsid w:val="007804BE"/>
    <w:rsid w:val="0078300A"/>
    <w:rsid w:val="00796A86"/>
    <w:rsid w:val="007A44B7"/>
    <w:rsid w:val="007E3465"/>
    <w:rsid w:val="007E4FDA"/>
    <w:rsid w:val="007E6F46"/>
    <w:rsid w:val="007E75A7"/>
    <w:rsid w:val="00800BF4"/>
    <w:rsid w:val="008064A9"/>
    <w:rsid w:val="00815BCE"/>
    <w:rsid w:val="0083278D"/>
    <w:rsid w:val="00834F72"/>
    <w:rsid w:val="008378CA"/>
    <w:rsid w:val="00837D6A"/>
    <w:rsid w:val="0084653D"/>
    <w:rsid w:val="00854459"/>
    <w:rsid w:val="008740FA"/>
    <w:rsid w:val="00880D6D"/>
    <w:rsid w:val="00882C42"/>
    <w:rsid w:val="008835AB"/>
    <w:rsid w:val="008A4FFA"/>
    <w:rsid w:val="008B5AE9"/>
    <w:rsid w:val="008D6746"/>
    <w:rsid w:val="0091013B"/>
    <w:rsid w:val="009105D2"/>
    <w:rsid w:val="00910FB9"/>
    <w:rsid w:val="00912384"/>
    <w:rsid w:val="009124E7"/>
    <w:rsid w:val="00931551"/>
    <w:rsid w:val="00933650"/>
    <w:rsid w:val="00933DD8"/>
    <w:rsid w:val="009375F9"/>
    <w:rsid w:val="009573F8"/>
    <w:rsid w:val="00967640"/>
    <w:rsid w:val="00971F59"/>
    <w:rsid w:val="009819EE"/>
    <w:rsid w:val="0098793E"/>
    <w:rsid w:val="009C480B"/>
    <w:rsid w:val="009D4ED7"/>
    <w:rsid w:val="009D5540"/>
    <w:rsid w:val="009E215B"/>
    <w:rsid w:val="009E5BF3"/>
    <w:rsid w:val="00A00DE7"/>
    <w:rsid w:val="00A0509C"/>
    <w:rsid w:val="00A21283"/>
    <w:rsid w:val="00A22E4C"/>
    <w:rsid w:val="00A31E5E"/>
    <w:rsid w:val="00A351F6"/>
    <w:rsid w:val="00A40500"/>
    <w:rsid w:val="00A43F15"/>
    <w:rsid w:val="00A47365"/>
    <w:rsid w:val="00A5006B"/>
    <w:rsid w:val="00A62BF1"/>
    <w:rsid w:val="00A6451A"/>
    <w:rsid w:val="00A854B4"/>
    <w:rsid w:val="00A86A1B"/>
    <w:rsid w:val="00A925A4"/>
    <w:rsid w:val="00A96C99"/>
    <w:rsid w:val="00A96CED"/>
    <w:rsid w:val="00A97AF6"/>
    <w:rsid w:val="00AB67CF"/>
    <w:rsid w:val="00AC5AA0"/>
    <w:rsid w:val="00AD46D8"/>
    <w:rsid w:val="00AE2854"/>
    <w:rsid w:val="00B17C5D"/>
    <w:rsid w:val="00B20D0D"/>
    <w:rsid w:val="00B231B2"/>
    <w:rsid w:val="00B25355"/>
    <w:rsid w:val="00B332AC"/>
    <w:rsid w:val="00B50B0D"/>
    <w:rsid w:val="00B75B32"/>
    <w:rsid w:val="00B76CF1"/>
    <w:rsid w:val="00B869BC"/>
    <w:rsid w:val="00B94BDA"/>
    <w:rsid w:val="00B97A1D"/>
    <w:rsid w:val="00BB20F9"/>
    <w:rsid w:val="00BB5A08"/>
    <w:rsid w:val="00BC0558"/>
    <w:rsid w:val="00BE3CC8"/>
    <w:rsid w:val="00BF7646"/>
    <w:rsid w:val="00C26693"/>
    <w:rsid w:val="00C6211F"/>
    <w:rsid w:val="00C72350"/>
    <w:rsid w:val="00C8373A"/>
    <w:rsid w:val="00C910D6"/>
    <w:rsid w:val="00C97A3D"/>
    <w:rsid w:val="00CA22FF"/>
    <w:rsid w:val="00CB7A7B"/>
    <w:rsid w:val="00CC21B0"/>
    <w:rsid w:val="00CF2D20"/>
    <w:rsid w:val="00D1076B"/>
    <w:rsid w:val="00D115E7"/>
    <w:rsid w:val="00D16B45"/>
    <w:rsid w:val="00D2734F"/>
    <w:rsid w:val="00D4649C"/>
    <w:rsid w:val="00D47221"/>
    <w:rsid w:val="00D5643B"/>
    <w:rsid w:val="00D719C9"/>
    <w:rsid w:val="00D73F8E"/>
    <w:rsid w:val="00D807FE"/>
    <w:rsid w:val="00D809F9"/>
    <w:rsid w:val="00D849A1"/>
    <w:rsid w:val="00D86E38"/>
    <w:rsid w:val="00D93E7C"/>
    <w:rsid w:val="00DB3F4B"/>
    <w:rsid w:val="00DC394B"/>
    <w:rsid w:val="00DD4C29"/>
    <w:rsid w:val="00DE62DF"/>
    <w:rsid w:val="00DF789F"/>
    <w:rsid w:val="00E00A71"/>
    <w:rsid w:val="00E01833"/>
    <w:rsid w:val="00E11505"/>
    <w:rsid w:val="00E457B5"/>
    <w:rsid w:val="00E5617C"/>
    <w:rsid w:val="00E601D3"/>
    <w:rsid w:val="00E60D05"/>
    <w:rsid w:val="00E64F4A"/>
    <w:rsid w:val="00E77B4F"/>
    <w:rsid w:val="00EC082D"/>
    <w:rsid w:val="00EC16E5"/>
    <w:rsid w:val="00EC69DD"/>
    <w:rsid w:val="00ED361A"/>
    <w:rsid w:val="00ED77F9"/>
    <w:rsid w:val="00EE0CD8"/>
    <w:rsid w:val="00EE733B"/>
    <w:rsid w:val="00EF3E6A"/>
    <w:rsid w:val="00EF7F7E"/>
    <w:rsid w:val="00F044FE"/>
    <w:rsid w:val="00F11935"/>
    <w:rsid w:val="00F126BE"/>
    <w:rsid w:val="00F1536C"/>
    <w:rsid w:val="00F167B8"/>
    <w:rsid w:val="00F34FA1"/>
    <w:rsid w:val="00F35E41"/>
    <w:rsid w:val="00F44491"/>
    <w:rsid w:val="00F510E9"/>
    <w:rsid w:val="00F511A9"/>
    <w:rsid w:val="00FA00CC"/>
    <w:rsid w:val="00FA2DB1"/>
    <w:rsid w:val="00FD7BD4"/>
    <w:rsid w:val="00FE2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F619"/>
  <w15:docId w15:val="{F70155DD-18B9-4D6B-8822-D3715338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08"/>
    <w:pPr>
      <w:spacing w:after="0" w:line="240" w:lineRule="auto"/>
    </w:pPr>
    <w:rPr>
      <w:rFonts w:ascii="Arial" w:eastAsia="Times New Roman" w:hAnsi="Arial" w:cs="Times New Roman"/>
      <w:szCs w:val="20"/>
      <w:lang w:val="es-ES" w:eastAsia="es-ES"/>
    </w:rPr>
  </w:style>
  <w:style w:type="paragraph" w:styleId="Ttulo1">
    <w:name w:val="heading 1"/>
    <w:basedOn w:val="Normal"/>
    <w:next w:val="Normal"/>
    <w:link w:val="Ttulo1Car"/>
    <w:qFormat/>
    <w:rsid w:val="007804BE"/>
    <w:pPr>
      <w:keepNext/>
      <w:jc w:val="both"/>
      <w:outlineLvl w:val="0"/>
    </w:pPr>
    <w:rPr>
      <w:b/>
      <w:i/>
      <w:color w:val="244061" w:themeColor="accent1" w:themeShade="80"/>
      <w:sz w:val="24"/>
      <w:u w:val="single"/>
      <w:lang w:val="es-ES_tradnl"/>
    </w:rPr>
  </w:style>
  <w:style w:type="paragraph" w:styleId="Ttulo2">
    <w:name w:val="heading 2"/>
    <w:basedOn w:val="Normal"/>
    <w:next w:val="Normal"/>
    <w:link w:val="Ttulo2Car"/>
    <w:uiPriority w:val="9"/>
    <w:unhideWhenUsed/>
    <w:qFormat/>
    <w:rsid w:val="00F444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54760D"/>
    <w:pPr>
      <w:keepNext/>
      <w:spacing w:before="240" w:after="240" w:line="360" w:lineRule="auto"/>
      <w:jc w:val="center"/>
      <w:outlineLvl w:val="2"/>
    </w:pPr>
    <w:rPr>
      <w:b/>
      <w:i/>
      <w:color w:val="0F243E" w:themeColor="text2" w:themeShade="80"/>
      <w:sz w:val="28"/>
      <w:u w:val="single"/>
      <w:lang w:val="es-ES_tradnl"/>
    </w:rPr>
  </w:style>
  <w:style w:type="paragraph" w:styleId="Ttulo4">
    <w:name w:val="heading 4"/>
    <w:basedOn w:val="Normal"/>
    <w:next w:val="Normal"/>
    <w:link w:val="Ttulo4Car"/>
    <w:qFormat/>
    <w:rsid w:val="008064A9"/>
    <w:pPr>
      <w:keepNext/>
      <w:outlineLvl w:val="3"/>
    </w:pPr>
    <w:rPr>
      <w:b/>
      <w:sz w:val="20"/>
      <w:lang w:val="es-ES_tradnl"/>
    </w:rPr>
  </w:style>
  <w:style w:type="paragraph" w:styleId="Ttulo5">
    <w:name w:val="heading 5"/>
    <w:basedOn w:val="Normal"/>
    <w:next w:val="Normal"/>
    <w:link w:val="Ttulo5Car"/>
    <w:qFormat/>
    <w:rsid w:val="008064A9"/>
    <w:pPr>
      <w:keepNext/>
      <w:outlineLvl w:val="4"/>
    </w:pPr>
    <w:rPr>
      <w:b/>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8064A9"/>
    <w:pPr>
      <w:tabs>
        <w:tab w:val="center" w:pos="4513"/>
        <w:tab w:val="right" w:pos="9026"/>
      </w:tabs>
    </w:pPr>
    <w:rPr>
      <w:rFonts w:ascii="Calibri" w:hAnsi="Calibri"/>
      <w:snapToGrid w:val="0"/>
      <w:lang w:val="en-GB"/>
    </w:rPr>
  </w:style>
  <w:style w:type="character" w:customStyle="1" w:styleId="EncabezadoCar">
    <w:name w:val="Encabezado Car"/>
    <w:basedOn w:val="Fuentedeprrafopredeter"/>
    <w:link w:val="Encabezado"/>
    <w:semiHidden/>
    <w:rsid w:val="008064A9"/>
    <w:rPr>
      <w:rFonts w:ascii="Calibri" w:eastAsia="Times New Roman" w:hAnsi="Calibri" w:cs="Times New Roman"/>
      <w:snapToGrid w:val="0"/>
      <w:lang w:val="en-GB" w:eastAsia="es-ES"/>
    </w:rPr>
  </w:style>
  <w:style w:type="paragraph" w:styleId="Piedepgina">
    <w:name w:val="footer"/>
    <w:basedOn w:val="Normal"/>
    <w:link w:val="PiedepginaCar"/>
    <w:uiPriority w:val="99"/>
    <w:unhideWhenUsed/>
    <w:rsid w:val="008064A9"/>
    <w:pPr>
      <w:tabs>
        <w:tab w:val="center" w:pos="4419"/>
        <w:tab w:val="right" w:pos="8838"/>
      </w:tabs>
    </w:pPr>
  </w:style>
  <w:style w:type="character" w:customStyle="1" w:styleId="PiedepginaCar">
    <w:name w:val="Pie de página Car"/>
    <w:basedOn w:val="Fuentedeprrafopredeter"/>
    <w:link w:val="Piedepgina"/>
    <w:uiPriority w:val="99"/>
    <w:rsid w:val="008064A9"/>
  </w:style>
  <w:style w:type="character" w:customStyle="1" w:styleId="Ttulo1Car">
    <w:name w:val="Título 1 Car"/>
    <w:basedOn w:val="Fuentedeprrafopredeter"/>
    <w:link w:val="Ttulo1"/>
    <w:rsid w:val="007804BE"/>
    <w:rPr>
      <w:rFonts w:ascii="Arial" w:eastAsia="Times New Roman" w:hAnsi="Arial" w:cs="Times New Roman"/>
      <w:b/>
      <w:i/>
      <w:color w:val="244061" w:themeColor="accent1" w:themeShade="80"/>
      <w:sz w:val="24"/>
      <w:szCs w:val="20"/>
      <w:u w:val="single"/>
      <w:lang w:val="es-ES_tradnl" w:eastAsia="es-ES"/>
    </w:rPr>
  </w:style>
  <w:style w:type="character" w:customStyle="1" w:styleId="Ttulo3Car">
    <w:name w:val="Título 3 Car"/>
    <w:basedOn w:val="Fuentedeprrafopredeter"/>
    <w:link w:val="Ttulo3"/>
    <w:rsid w:val="0054760D"/>
    <w:rPr>
      <w:rFonts w:ascii="Arial" w:eastAsia="Times New Roman" w:hAnsi="Arial" w:cs="Times New Roman"/>
      <w:b/>
      <w:i/>
      <w:color w:val="0F243E" w:themeColor="text2" w:themeShade="80"/>
      <w:sz w:val="28"/>
      <w:szCs w:val="20"/>
      <w:u w:val="single"/>
      <w:lang w:val="es-ES_tradnl" w:eastAsia="es-ES"/>
    </w:rPr>
  </w:style>
  <w:style w:type="character" w:customStyle="1" w:styleId="Ttulo4Car">
    <w:name w:val="Título 4 Car"/>
    <w:basedOn w:val="Fuentedeprrafopredeter"/>
    <w:link w:val="Ttulo4"/>
    <w:rsid w:val="008064A9"/>
    <w:rPr>
      <w:rFonts w:ascii="Arial" w:eastAsia="Times New Roman" w:hAnsi="Arial" w:cs="Times New Roman"/>
      <w:b/>
      <w:sz w:val="20"/>
      <w:szCs w:val="20"/>
      <w:lang w:val="es-ES_tradnl" w:eastAsia="es-ES"/>
    </w:rPr>
  </w:style>
  <w:style w:type="character" w:customStyle="1" w:styleId="Ttulo5Car">
    <w:name w:val="Título 5 Car"/>
    <w:basedOn w:val="Fuentedeprrafopredeter"/>
    <w:link w:val="Ttulo5"/>
    <w:rsid w:val="008064A9"/>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8064A9"/>
    <w:pPr>
      <w:jc w:val="both"/>
    </w:pPr>
    <w:rPr>
      <w:sz w:val="20"/>
      <w:lang w:val="es-ES_tradnl"/>
    </w:rPr>
  </w:style>
  <w:style w:type="character" w:customStyle="1" w:styleId="TextoindependienteCar">
    <w:name w:val="Texto independiente Car"/>
    <w:basedOn w:val="Fuentedeprrafopredeter"/>
    <w:link w:val="Textoindependiente"/>
    <w:rsid w:val="008064A9"/>
    <w:rPr>
      <w:rFonts w:ascii="Arial" w:eastAsia="Times New Roman" w:hAnsi="Arial" w:cs="Times New Roman"/>
      <w:sz w:val="20"/>
      <w:szCs w:val="20"/>
      <w:lang w:val="es-ES_tradnl" w:eastAsia="es-ES"/>
    </w:rPr>
  </w:style>
  <w:style w:type="character" w:styleId="Hipervnculo">
    <w:name w:val="Hyperlink"/>
    <w:rsid w:val="008064A9"/>
    <w:rPr>
      <w:color w:val="0000FF"/>
      <w:u w:val="single"/>
    </w:rPr>
  </w:style>
  <w:style w:type="table" w:styleId="Tablaconcuadrcula">
    <w:name w:val="Table Grid"/>
    <w:basedOn w:val="Tablanormal"/>
    <w:rsid w:val="008064A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64A9"/>
    <w:pPr>
      <w:ind w:left="708"/>
    </w:pPr>
  </w:style>
  <w:style w:type="table" w:customStyle="1" w:styleId="Tablanormal21">
    <w:name w:val="Tabla normal 21"/>
    <w:basedOn w:val="Tablanormal"/>
    <w:uiPriority w:val="42"/>
    <w:rsid w:val="008064A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ombreadoclaro-nfasis1">
    <w:name w:val="Light Shading Accent 1"/>
    <w:basedOn w:val="Tablanormal"/>
    <w:uiPriority w:val="60"/>
    <w:rsid w:val="00092A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2151A3"/>
    <w:rPr>
      <w:sz w:val="16"/>
      <w:szCs w:val="16"/>
    </w:rPr>
  </w:style>
  <w:style w:type="paragraph" w:styleId="Textocomentario">
    <w:name w:val="annotation text"/>
    <w:basedOn w:val="Normal"/>
    <w:link w:val="TextocomentarioCar"/>
    <w:uiPriority w:val="99"/>
    <w:semiHidden/>
    <w:unhideWhenUsed/>
    <w:rsid w:val="002151A3"/>
    <w:rPr>
      <w:sz w:val="20"/>
    </w:rPr>
  </w:style>
  <w:style w:type="character" w:customStyle="1" w:styleId="TextocomentarioCar">
    <w:name w:val="Texto comentario Car"/>
    <w:basedOn w:val="Fuentedeprrafopredeter"/>
    <w:link w:val="Textocomentario"/>
    <w:uiPriority w:val="99"/>
    <w:semiHidden/>
    <w:rsid w:val="002151A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151A3"/>
    <w:rPr>
      <w:b/>
      <w:bCs/>
    </w:rPr>
  </w:style>
  <w:style w:type="character" w:customStyle="1" w:styleId="AsuntodelcomentarioCar">
    <w:name w:val="Asunto del comentario Car"/>
    <w:basedOn w:val="TextocomentarioCar"/>
    <w:link w:val="Asuntodelcomentario"/>
    <w:uiPriority w:val="99"/>
    <w:semiHidden/>
    <w:rsid w:val="002151A3"/>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2151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1A3"/>
    <w:rPr>
      <w:rFonts w:ascii="Segoe UI" w:eastAsia="Times New Roman" w:hAnsi="Segoe UI" w:cs="Segoe UI"/>
      <w:sz w:val="18"/>
      <w:szCs w:val="18"/>
      <w:lang w:val="es-ES" w:eastAsia="es-ES"/>
    </w:rPr>
  </w:style>
  <w:style w:type="table" w:customStyle="1" w:styleId="Tablanormal31">
    <w:name w:val="Tabla normal 31"/>
    <w:basedOn w:val="Tablanormal"/>
    <w:uiPriority w:val="43"/>
    <w:rsid w:val="008544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2-nfasis11">
    <w:name w:val="Tabla de lista 2 - Énfasis 11"/>
    <w:basedOn w:val="Tablanormal"/>
    <w:uiPriority w:val="47"/>
    <w:rsid w:val="0085445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6concolores-nfasis11">
    <w:name w:val="Tabla de lista 6 con colores - Énfasis 11"/>
    <w:basedOn w:val="Tablanormal"/>
    <w:uiPriority w:val="51"/>
    <w:rsid w:val="00D1076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E48E8"/>
    <w:pPr>
      <w:autoSpaceDE w:val="0"/>
      <w:autoSpaceDN w:val="0"/>
      <w:adjustRightInd w:val="0"/>
      <w:spacing w:after="0" w:line="240" w:lineRule="auto"/>
    </w:pPr>
    <w:rPr>
      <w:rFonts w:ascii="Arial" w:eastAsia="Calibri" w:hAnsi="Arial" w:cs="Arial"/>
      <w:color w:val="000000"/>
      <w:sz w:val="24"/>
      <w:szCs w:val="24"/>
    </w:rPr>
  </w:style>
  <w:style w:type="paragraph" w:styleId="Textoindependiente2">
    <w:name w:val="Body Text 2"/>
    <w:basedOn w:val="Normal"/>
    <w:link w:val="Textoindependiente2Car"/>
    <w:uiPriority w:val="99"/>
    <w:semiHidden/>
    <w:unhideWhenUsed/>
    <w:rsid w:val="00065828"/>
    <w:pPr>
      <w:spacing w:after="120" w:line="480" w:lineRule="auto"/>
    </w:pPr>
  </w:style>
  <w:style w:type="character" w:customStyle="1" w:styleId="Textoindependiente2Car">
    <w:name w:val="Texto independiente 2 Car"/>
    <w:basedOn w:val="Fuentedeprrafopredeter"/>
    <w:link w:val="Textoindependiente2"/>
    <w:uiPriority w:val="99"/>
    <w:semiHidden/>
    <w:rsid w:val="00065828"/>
    <w:rPr>
      <w:rFonts w:ascii="Arial" w:eastAsia="Times New Roman" w:hAnsi="Arial" w:cs="Times New Roman"/>
      <w:szCs w:val="20"/>
      <w:lang w:val="es-ES" w:eastAsia="es-ES"/>
    </w:rPr>
  </w:style>
  <w:style w:type="paragraph" w:styleId="Textoindependiente3">
    <w:name w:val="Body Text 3"/>
    <w:basedOn w:val="Normal"/>
    <w:link w:val="Textoindependiente3Car"/>
    <w:uiPriority w:val="99"/>
    <w:semiHidden/>
    <w:unhideWhenUsed/>
    <w:rsid w:val="003B05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B050A"/>
    <w:rPr>
      <w:rFonts w:ascii="Arial" w:eastAsia="Times New Roman" w:hAnsi="Arial" w:cs="Times New Roman"/>
      <w:sz w:val="16"/>
      <w:szCs w:val="16"/>
      <w:lang w:val="es-ES" w:eastAsia="es-ES"/>
    </w:rPr>
  </w:style>
  <w:style w:type="paragraph" w:styleId="Sinespaciado">
    <w:name w:val="No Spacing"/>
    <w:uiPriority w:val="1"/>
    <w:qFormat/>
    <w:rsid w:val="003B050A"/>
    <w:pPr>
      <w:spacing w:after="0" w:line="240" w:lineRule="auto"/>
    </w:pPr>
    <w:rPr>
      <w:rFonts w:ascii="Calibri" w:eastAsia="Calibri" w:hAnsi="Calibri" w:cs="Times New Roman"/>
    </w:rPr>
  </w:style>
  <w:style w:type="character" w:styleId="Nmerodepgina">
    <w:name w:val="page number"/>
    <w:basedOn w:val="Fuentedeprrafopredeter"/>
    <w:semiHidden/>
    <w:unhideWhenUsed/>
    <w:rsid w:val="003B050A"/>
  </w:style>
  <w:style w:type="paragraph" w:styleId="Revisin">
    <w:name w:val="Revision"/>
    <w:hidden/>
    <w:uiPriority w:val="99"/>
    <w:semiHidden/>
    <w:rsid w:val="006658B3"/>
    <w:pPr>
      <w:spacing w:after="0" w:line="240" w:lineRule="auto"/>
    </w:pPr>
    <w:rPr>
      <w:rFonts w:ascii="Arial" w:eastAsia="Times New Roman" w:hAnsi="Arial" w:cs="Times New Roman"/>
      <w:szCs w:val="20"/>
      <w:lang w:val="es-ES" w:eastAsia="es-ES"/>
    </w:rPr>
  </w:style>
  <w:style w:type="character" w:customStyle="1" w:styleId="Ttulo2Car">
    <w:name w:val="Título 2 Car"/>
    <w:basedOn w:val="Fuentedeprrafopredeter"/>
    <w:link w:val="Ttulo2"/>
    <w:uiPriority w:val="9"/>
    <w:rsid w:val="00F44491"/>
    <w:rPr>
      <w:rFonts w:asciiTheme="majorHAnsi" w:eastAsiaTheme="majorEastAsia" w:hAnsiTheme="majorHAnsi" w:cstheme="majorBidi"/>
      <w:color w:val="365F91" w:themeColor="accent1" w:themeShade="BF"/>
      <w:sz w:val="26"/>
      <w:szCs w:val="26"/>
      <w:lang w:val="es-ES" w:eastAsia="es-ES"/>
    </w:rPr>
  </w:style>
  <w:style w:type="table" w:customStyle="1" w:styleId="Tablaconcuadrcula1">
    <w:name w:val="Tabla con cuadrícula1"/>
    <w:basedOn w:val="Tablanormal"/>
    <w:next w:val="Tablaconcuadrcula"/>
    <w:rsid w:val="006C6A83"/>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3194">
      <w:bodyDiv w:val="1"/>
      <w:marLeft w:val="0"/>
      <w:marRight w:val="0"/>
      <w:marTop w:val="0"/>
      <w:marBottom w:val="0"/>
      <w:divBdr>
        <w:top w:val="none" w:sz="0" w:space="0" w:color="auto"/>
        <w:left w:val="none" w:sz="0" w:space="0" w:color="auto"/>
        <w:bottom w:val="none" w:sz="0" w:space="0" w:color="auto"/>
        <w:right w:val="none" w:sz="0" w:space="0" w:color="auto"/>
      </w:divBdr>
    </w:div>
    <w:div w:id="456797458">
      <w:bodyDiv w:val="1"/>
      <w:marLeft w:val="0"/>
      <w:marRight w:val="0"/>
      <w:marTop w:val="0"/>
      <w:marBottom w:val="0"/>
      <w:divBdr>
        <w:top w:val="none" w:sz="0" w:space="0" w:color="auto"/>
        <w:left w:val="none" w:sz="0" w:space="0" w:color="auto"/>
        <w:bottom w:val="none" w:sz="0" w:space="0" w:color="auto"/>
        <w:right w:val="none" w:sz="0" w:space="0" w:color="auto"/>
      </w:divBdr>
    </w:div>
    <w:div w:id="534269034">
      <w:bodyDiv w:val="1"/>
      <w:marLeft w:val="0"/>
      <w:marRight w:val="0"/>
      <w:marTop w:val="0"/>
      <w:marBottom w:val="0"/>
      <w:divBdr>
        <w:top w:val="none" w:sz="0" w:space="0" w:color="auto"/>
        <w:left w:val="none" w:sz="0" w:space="0" w:color="auto"/>
        <w:bottom w:val="none" w:sz="0" w:space="0" w:color="auto"/>
        <w:right w:val="none" w:sz="0" w:space="0" w:color="auto"/>
      </w:divBdr>
    </w:div>
    <w:div w:id="680157875">
      <w:bodyDiv w:val="1"/>
      <w:marLeft w:val="0"/>
      <w:marRight w:val="0"/>
      <w:marTop w:val="0"/>
      <w:marBottom w:val="0"/>
      <w:divBdr>
        <w:top w:val="none" w:sz="0" w:space="0" w:color="auto"/>
        <w:left w:val="none" w:sz="0" w:space="0" w:color="auto"/>
        <w:bottom w:val="none" w:sz="0" w:space="0" w:color="auto"/>
        <w:right w:val="none" w:sz="0" w:space="0" w:color="auto"/>
      </w:divBdr>
    </w:div>
    <w:div w:id="694813794">
      <w:bodyDiv w:val="1"/>
      <w:marLeft w:val="0"/>
      <w:marRight w:val="0"/>
      <w:marTop w:val="0"/>
      <w:marBottom w:val="0"/>
      <w:divBdr>
        <w:top w:val="none" w:sz="0" w:space="0" w:color="auto"/>
        <w:left w:val="none" w:sz="0" w:space="0" w:color="auto"/>
        <w:bottom w:val="none" w:sz="0" w:space="0" w:color="auto"/>
        <w:right w:val="none" w:sz="0" w:space="0" w:color="auto"/>
      </w:divBdr>
    </w:div>
    <w:div w:id="710611984">
      <w:bodyDiv w:val="1"/>
      <w:marLeft w:val="0"/>
      <w:marRight w:val="0"/>
      <w:marTop w:val="0"/>
      <w:marBottom w:val="0"/>
      <w:divBdr>
        <w:top w:val="none" w:sz="0" w:space="0" w:color="auto"/>
        <w:left w:val="none" w:sz="0" w:space="0" w:color="auto"/>
        <w:bottom w:val="none" w:sz="0" w:space="0" w:color="auto"/>
        <w:right w:val="none" w:sz="0" w:space="0" w:color="auto"/>
      </w:divBdr>
    </w:div>
    <w:div w:id="822770215">
      <w:bodyDiv w:val="1"/>
      <w:marLeft w:val="0"/>
      <w:marRight w:val="0"/>
      <w:marTop w:val="0"/>
      <w:marBottom w:val="0"/>
      <w:divBdr>
        <w:top w:val="none" w:sz="0" w:space="0" w:color="auto"/>
        <w:left w:val="none" w:sz="0" w:space="0" w:color="auto"/>
        <w:bottom w:val="none" w:sz="0" w:space="0" w:color="auto"/>
        <w:right w:val="none" w:sz="0" w:space="0" w:color="auto"/>
      </w:divBdr>
    </w:div>
    <w:div w:id="980622742">
      <w:bodyDiv w:val="1"/>
      <w:marLeft w:val="0"/>
      <w:marRight w:val="0"/>
      <w:marTop w:val="0"/>
      <w:marBottom w:val="0"/>
      <w:divBdr>
        <w:top w:val="none" w:sz="0" w:space="0" w:color="auto"/>
        <w:left w:val="none" w:sz="0" w:space="0" w:color="auto"/>
        <w:bottom w:val="none" w:sz="0" w:space="0" w:color="auto"/>
        <w:right w:val="none" w:sz="0" w:space="0" w:color="auto"/>
      </w:divBdr>
    </w:div>
    <w:div w:id="1040666681">
      <w:bodyDiv w:val="1"/>
      <w:marLeft w:val="0"/>
      <w:marRight w:val="0"/>
      <w:marTop w:val="0"/>
      <w:marBottom w:val="0"/>
      <w:divBdr>
        <w:top w:val="none" w:sz="0" w:space="0" w:color="auto"/>
        <w:left w:val="none" w:sz="0" w:space="0" w:color="auto"/>
        <w:bottom w:val="none" w:sz="0" w:space="0" w:color="auto"/>
        <w:right w:val="none" w:sz="0" w:space="0" w:color="auto"/>
      </w:divBdr>
    </w:div>
    <w:div w:id="1272203455">
      <w:bodyDiv w:val="1"/>
      <w:marLeft w:val="0"/>
      <w:marRight w:val="0"/>
      <w:marTop w:val="0"/>
      <w:marBottom w:val="0"/>
      <w:divBdr>
        <w:top w:val="none" w:sz="0" w:space="0" w:color="auto"/>
        <w:left w:val="none" w:sz="0" w:space="0" w:color="auto"/>
        <w:bottom w:val="none" w:sz="0" w:space="0" w:color="auto"/>
        <w:right w:val="none" w:sz="0" w:space="0" w:color="auto"/>
      </w:divBdr>
    </w:div>
    <w:div w:id="1293555778">
      <w:bodyDiv w:val="1"/>
      <w:marLeft w:val="0"/>
      <w:marRight w:val="0"/>
      <w:marTop w:val="0"/>
      <w:marBottom w:val="0"/>
      <w:divBdr>
        <w:top w:val="none" w:sz="0" w:space="0" w:color="auto"/>
        <w:left w:val="none" w:sz="0" w:space="0" w:color="auto"/>
        <w:bottom w:val="none" w:sz="0" w:space="0" w:color="auto"/>
        <w:right w:val="none" w:sz="0" w:space="0" w:color="auto"/>
      </w:divBdr>
    </w:div>
    <w:div w:id="1366829642">
      <w:bodyDiv w:val="1"/>
      <w:marLeft w:val="0"/>
      <w:marRight w:val="0"/>
      <w:marTop w:val="0"/>
      <w:marBottom w:val="0"/>
      <w:divBdr>
        <w:top w:val="none" w:sz="0" w:space="0" w:color="auto"/>
        <w:left w:val="none" w:sz="0" w:space="0" w:color="auto"/>
        <w:bottom w:val="none" w:sz="0" w:space="0" w:color="auto"/>
        <w:right w:val="none" w:sz="0" w:space="0" w:color="auto"/>
      </w:divBdr>
    </w:div>
    <w:div w:id="1400984355">
      <w:bodyDiv w:val="1"/>
      <w:marLeft w:val="0"/>
      <w:marRight w:val="0"/>
      <w:marTop w:val="0"/>
      <w:marBottom w:val="0"/>
      <w:divBdr>
        <w:top w:val="none" w:sz="0" w:space="0" w:color="auto"/>
        <w:left w:val="none" w:sz="0" w:space="0" w:color="auto"/>
        <w:bottom w:val="none" w:sz="0" w:space="0" w:color="auto"/>
        <w:right w:val="none" w:sz="0" w:space="0" w:color="auto"/>
      </w:divBdr>
    </w:div>
    <w:div w:id="1653026960">
      <w:bodyDiv w:val="1"/>
      <w:marLeft w:val="0"/>
      <w:marRight w:val="0"/>
      <w:marTop w:val="0"/>
      <w:marBottom w:val="0"/>
      <w:divBdr>
        <w:top w:val="none" w:sz="0" w:space="0" w:color="auto"/>
        <w:left w:val="none" w:sz="0" w:space="0" w:color="auto"/>
        <w:bottom w:val="none" w:sz="0" w:space="0" w:color="auto"/>
        <w:right w:val="none" w:sz="0" w:space="0" w:color="auto"/>
      </w:divBdr>
    </w:div>
    <w:div w:id="1796829994">
      <w:bodyDiv w:val="1"/>
      <w:marLeft w:val="0"/>
      <w:marRight w:val="0"/>
      <w:marTop w:val="0"/>
      <w:marBottom w:val="0"/>
      <w:divBdr>
        <w:top w:val="none" w:sz="0" w:space="0" w:color="auto"/>
        <w:left w:val="none" w:sz="0" w:space="0" w:color="auto"/>
        <w:bottom w:val="none" w:sz="0" w:space="0" w:color="auto"/>
        <w:right w:val="none" w:sz="0" w:space="0" w:color="auto"/>
      </w:divBdr>
    </w:div>
    <w:div w:id="1883054942">
      <w:bodyDiv w:val="1"/>
      <w:marLeft w:val="0"/>
      <w:marRight w:val="0"/>
      <w:marTop w:val="0"/>
      <w:marBottom w:val="0"/>
      <w:divBdr>
        <w:top w:val="none" w:sz="0" w:space="0" w:color="auto"/>
        <w:left w:val="none" w:sz="0" w:space="0" w:color="auto"/>
        <w:bottom w:val="none" w:sz="0" w:space="0" w:color="auto"/>
        <w:right w:val="none" w:sz="0" w:space="0" w:color="auto"/>
      </w:divBdr>
    </w:div>
    <w:div w:id="1888450830">
      <w:bodyDiv w:val="1"/>
      <w:marLeft w:val="0"/>
      <w:marRight w:val="0"/>
      <w:marTop w:val="0"/>
      <w:marBottom w:val="0"/>
      <w:divBdr>
        <w:top w:val="none" w:sz="0" w:space="0" w:color="auto"/>
        <w:left w:val="none" w:sz="0" w:space="0" w:color="auto"/>
        <w:bottom w:val="none" w:sz="0" w:space="0" w:color="auto"/>
        <w:right w:val="none" w:sz="0" w:space="0" w:color="auto"/>
      </w:divBdr>
    </w:div>
    <w:div w:id="1919559079">
      <w:bodyDiv w:val="1"/>
      <w:marLeft w:val="0"/>
      <w:marRight w:val="0"/>
      <w:marTop w:val="0"/>
      <w:marBottom w:val="0"/>
      <w:divBdr>
        <w:top w:val="none" w:sz="0" w:space="0" w:color="auto"/>
        <w:left w:val="none" w:sz="0" w:space="0" w:color="auto"/>
        <w:bottom w:val="none" w:sz="0" w:space="0" w:color="auto"/>
        <w:right w:val="none" w:sz="0" w:space="0" w:color="auto"/>
      </w:divBdr>
    </w:div>
    <w:div w:id="2029405480">
      <w:bodyDiv w:val="1"/>
      <w:marLeft w:val="0"/>
      <w:marRight w:val="0"/>
      <w:marTop w:val="0"/>
      <w:marBottom w:val="0"/>
      <w:divBdr>
        <w:top w:val="none" w:sz="0" w:space="0" w:color="auto"/>
        <w:left w:val="none" w:sz="0" w:space="0" w:color="auto"/>
        <w:bottom w:val="none" w:sz="0" w:space="0" w:color="auto"/>
        <w:right w:val="none" w:sz="0" w:space="0" w:color="auto"/>
      </w:divBdr>
    </w:div>
    <w:div w:id="20817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F557-E3BC-49C2-BB52-14D04C53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4918</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Antonio Lotero Jimenez</dc:creator>
  <cp:lastModifiedBy>10905</cp:lastModifiedBy>
  <cp:revision>4</cp:revision>
  <cp:lastPrinted>2022-04-03T04:11:00Z</cp:lastPrinted>
  <dcterms:created xsi:type="dcterms:W3CDTF">2022-04-03T04:10:00Z</dcterms:created>
  <dcterms:modified xsi:type="dcterms:W3CDTF">2022-04-03T04:17:00Z</dcterms:modified>
</cp:coreProperties>
</file>