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2635C7" w:rsidRDefault="003314A2" w:rsidP="00D46651">
      <w:pPr>
        <w:spacing w:line="276" w:lineRule="auto"/>
        <w:rPr>
          <w:rFonts w:ascii="Century Gothic" w:hAnsi="Century Gothic"/>
          <w:sz w:val="22"/>
          <w:szCs w:val="22"/>
        </w:rPr>
      </w:pPr>
      <w:r w:rsidRPr="002635C7">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2635C7" w:rsidRDefault="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2635C7" w14:paraId="077F9E4D" w14:textId="77777777" w:rsidTr="003827E1">
        <w:trPr>
          <w:trHeight w:val="454"/>
        </w:trPr>
        <w:tc>
          <w:tcPr>
            <w:tcW w:w="4537" w:type="dxa"/>
            <w:vAlign w:val="center"/>
          </w:tcPr>
          <w:p w14:paraId="239BC5A7" w14:textId="7E10D35F" w:rsidR="00F67EF8" w:rsidRPr="002635C7" w:rsidRDefault="00F67EF8" w:rsidP="00D46651">
            <w:pPr>
              <w:spacing w:line="276" w:lineRule="auto"/>
              <w:rPr>
                <w:rFonts w:ascii="Century Gothic" w:hAnsi="Century Gothic"/>
                <w:b/>
                <w:bCs/>
                <w:sz w:val="22"/>
                <w:szCs w:val="22"/>
              </w:rPr>
            </w:pPr>
            <w:r w:rsidRPr="002635C7">
              <w:rPr>
                <w:rFonts w:ascii="Century Gothic" w:hAnsi="Century Gothic"/>
                <w:b/>
                <w:bCs/>
                <w:sz w:val="22"/>
                <w:szCs w:val="22"/>
              </w:rPr>
              <w:t>Fecha de presentación</w:t>
            </w:r>
          </w:p>
        </w:tc>
        <w:tc>
          <w:tcPr>
            <w:tcW w:w="5670" w:type="dxa"/>
          </w:tcPr>
          <w:p w14:paraId="29FA6EF6" w14:textId="486AE6E3" w:rsidR="00F67EF8" w:rsidRPr="002635C7" w:rsidRDefault="0035265A">
            <w:pPr>
              <w:spacing w:line="276" w:lineRule="auto"/>
              <w:jc w:val="both"/>
              <w:rPr>
                <w:rFonts w:ascii="Century Gothic" w:hAnsi="Century Gothic"/>
                <w:sz w:val="22"/>
                <w:szCs w:val="22"/>
              </w:rPr>
            </w:pPr>
            <w:r>
              <w:rPr>
                <w:rFonts w:ascii="Century Gothic" w:hAnsi="Century Gothic"/>
                <w:sz w:val="22"/>
                <w:szCs w:val="22"/>
              </w:rPr>
              <w:t>20</w:t>
            </w:r>
            <w:r w:rsidR="00B67D31" w:rsidRPr="002635C7">
              <w:rPr>
                <w:rFonts w:ascii="Century Gothic" w:hAnsi="Century Gothic"/>
                <w:sz w:val="22"/>
                <w:szCs w:val="22"/>
              </w:rPr>
              <w:t>/0</w:t>
            </w:r>
            <w:r w:rsidR="0055262D" w:rsidRPr="002635C7">
              <w:rPr>
                <w:rFonts w:ascii="Century Gothic" w:hAnsi="Century Gothic"/>
                <w:sz w:val="22"/>
                <w:szCs w:val="22"/>
              </w:rPr>
              <w:t>7</w:t>
            </w:r>
            <w:r w:rsidR="00B67D31" w:rsidRPr="002635C7">
              <w:rPr>
                <w:rFonts w:ascii="Century Gothic" w:hAnsi="Century Gothic"/>
                <w:sz w:val="22"/>
                <w:szCs w:val="22"/>
              </w:rPr>
              <w:t>/202</w:t>
            </w:r>
            <w:r w:rsidR="00FC40A1" w:rsidRPr="002635C7">
              <w:rPr>
                <w:rFonts w:ascii="Century Gothic" w:hAnsi="Century Gothic"/>
                <w:sz w:val="22"/>
                <w:szCs w:val="22"/>
              </w:rPr>
              <w:t>5</w:t>
            </w:r>
          </w:p>
        </w:tc>
      </w:tr>
      <w:tr w:rsidR="00F67EF8" w:rsidRPr="002635C7" w14:paraId="6959AD48" w14:textId="77777777" w:rsidTr="003827E1">
        <w:trPr>
          <w:trHeight w:val="454"/>
        </w:trPr>
        <w:tc>
          <w:tcPr>
            <w:tcW w:w="4537" w:type="dxa"/>
            <w:vAlign w:val="center"/>
          </w:tcPr>
          <w:p w14:paraId="45E895A9" w14:textId="1E20E681" w:rsidR="00F67EF8" w:rsidRPr="002635C7" w:rsidRDefault="00F67EF8" w:rsidP="00D46651">
            <w:pPr>
              <w:spacing w:line="276" w:lineRule="auto"/>
              <w:rPr>
                <w:rFonts w:ascii="Century Gothic" w:hAnsi="Century Gothic"/>
                <w:b/>
                <w:bCs/>
                <w:sz w:val="22"/>
                <w:szCs w:val="22"/>
              </w:rPr>
            </w:pPr>
            <w:r w:rsidRPr="002635C7">
              <w:rPr>
                <w:rFonts w:ascii="Century Gothic" w:hAnsi="Century Gothic"/>
                <w:b/>
                <w:bCs/>
                <w:sz w:val="22"/>
                <w:szCs w:val="22"/>
              </w:rPr>
              <w:t>Tipo de abogado</w:t>
            </w:r>
          </w:p>
        </w:tc>
        <w:tc>
          <w:tcPr>
            <w:tcW w:w="5670" w:type="dxa"/>
          </w:tcPr>
          <w:p w14:paraId="06C25C40" w14:textId="13236995" w:rsidR="00F67EF8" w:rsidRPr="002635C7" w:rsidRDefault="00B67D31">
            <w:pPr>
              <w:spacing w:line="276" w:lineRule="auto"/>
              <w:jc w:val="both"/>
              <w:rPr>
                <w:rFonts w:ascii="Century Gothic" w:hAnsi="Century Gothic"/>
                <w:sz w:val="22"/>
                <w:szCs w:val="22"/>
              </w:rPr>
            </w:pPr>
            <w:r w:rsidRPr="002635C7">
              <w:rPr>
                <w:rFonts w:ascii="Century Gothic" w:hAnsi="Century Gothic"/>
                <w:sz w:val="22"/>
                <w:szCs w:val="22"/>
              </w:rPr>
              <w:t>E</w:t>
            </w:r>
            <w:r w:rsidR="001B58A2" w:rsidRPr="002635C7">
              <w:rPr>
                <w:rFonts w:ascii="Century Gothic" w:hAnsi="Century Gothic"/>
                <w:sz w:val="22"/>
                <w:szCs w:val="22"/>
              </w:rPr>
              <w:t xml:space="preserve">XTERNO </w:t>
            </w:r>
          </w:p>
        </w:tc>
      </w:tr>
      <w:tr w:rsidR="00F67EF8" w:rsidRPr="002635C7" w14:paraId="2F6DA3B0" w14:textId="77777777" w:rsidTr="003827E1">
        <w:trPr>
          <w:trHeight w:val="454"/>
        </w:trPr>
        <w:tc>
          <w:tcPr>
            <w:tcW w:w="4537" w:type="dxa"/>
            <w:vAlign w:val="center"/>
          </w:tcPr>
          <w:p w14:paraId="30599F8A" w14:textId="674A8832" w:rsidR="00F67EF8" w:rsidRPr="002635C7" w:rsidRDefault="00F67EF8" w:rsidP="00D46651">
            <w:pPr>
              <w:spacing w:line="276" w:lineRule="auto"/>
              <w:rPr>
                <w:rFonts w:ascii="Century Gothic" w:hAnsi="Century Gothic"/>
                <w:sz w:val="22"/>
                <w:szCs w:val="22"/>
              </w:rPr>
            </w:pPr>
            <w:r w:rsidRPr="002635C7">
              <w:rPr>
                <w:rFonts w:ascii="Century Gothic" w:hAnsi="Century Gothic"/>
                <w:b/>
                <w:bCs/>
                <w:sz w:val="22"/>
                <w:szCs w:val="22"/>
              </w:rPr>
              <w:t>Aseguradora vinculada al proceso</w:t>
            </w:r>
          </w:p>
        </w:tc>
        <w:tc>
          <w:tcPr>
            <w:tcW w:w="5670" w:type="dxa"/>
          </w:tcPr>
          <w:p w14:paraId="794A38B0" w14:textId="44EC0396" w:rsidR="00F67EF8" w:rsidRPr="002635C7" w:rsidRDefault="00B67D31">
            <w:pPr>
              <w:spacing w:line="276" w:lineRule="auto"/>
              <w:jc w:val="both"/>
              <w:rPr>
                <w:rFonts w:ascii="Century Gothic" w:hAnsi="Century Gothic"/>
                <w:sz w:val="22"/>
                <w:szCs w:val="22"/>
              </w:rPr>
            </w:pPr>
            <w:r w:rsidRPr="002635C7">
              <w:rPr>
                <w:rFonts w:ascii="Century Gothic" w:hAnsi="Century Gothic"/>
                <w:sz w:val="22"/>
                <w:szCs w:val="22"/>
              </w:rPr>
              <w:t>LA EQUIDAD SEGUROS O.C.</w:t>
            </w:r>
          </w:p>
        </w:tc>
      </w:tr>
      <w:tr w:rsidR="00F67EF8" w:rsidRPr="002635C7" w14:paraId="490540BB" w14:textId="77777777" w:rsidTr="003827E1">
        <w:trPr>
          <w:trHeight w:val="454"/>
        </w:trPr>
        <w:tc>
          <w:tcPr>
            <w:tcW w:w="4537" w:type="dxa"/>
            <w:vAlign w:val="center"/>
          </w:tcPr>
          <w:p w14:paraId="1C2D5235" w14:textId="2B4007F3" w:rsidR="00F67EF8" w:rsidRPr="002635C7" w:rsidRDefault="00992368">
            <w:pPr>
              <w:spacing w:line="276" w:lineRule="auto"/>
              <w:rPr>
                <w:rFonts w:ascii="Century Gothic" w:hAnsi="Century Gothic"/>
                <w:b/>
                <w:bCs/>
                <w:sz w:val="22"/>
                <w:szCs w:val="22"/>
              </w:rPr>
            </w:pPr>
            <w:r w:rsidRPr="002635C7">
              <w:rPr>
                <w:rFonts w:ascii="Century Gothic" w:hAnsi="Century Gothic"/>
                <w:b/>
                <w:bCs/>
                <w:sz w:val="22"/>
                <w:szCs w:val="22"/>
              </w:rPr>
              <w:t>SGC</w:t>
            </w:r>
          </w:p>
        </w:tc>
        <w:tc>
          <w:tcPr>
            <w:tcW w:w="5670" w:type="dxa"/>
          </w:tcPr>
          <w:p w14:paraId="11B788BC" w14:textId="7F76486B" w:rsidR="00F67EF8"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11173</w:t>
            </w:r>
          </w:p>
        </w:tc>
      </w:tr>
      <w:tr w:rsidR="00F67EF8" w:rsidRPr="002635C7" w14:paraId="1D86DF69" w14:textId="77777777" w:rsidTr="003827E1">
        <w:trPr>
          <w:trHeight w:val="454"/>
        </w:trPr>
        <w:tc>
          <w:tcPr>
            <w:tcW w:w="4537" w:type="dxa"/>
            <w:vAlign w:val="center"/>
          </w:tcPr>
          <w:p w14:paraId="699114C2" w14:textId="0BB9EC2F" w:rsidR="00F67EF8" w:rsidRPr="002635C7" w:rsidRDefault="00992368">
            <w:pPr>
              <w:spacing w:line="276" w:lineRule="auto"/>
              <w:rPr>
                <w:rFonts w:ascii="Century Gothic" w:hAnsi="Century Gothic"/>
                <w:b/>
                <w:bCs/>
                <w:sz w:val="22"/>
                <w:szCs w:val="22"/>
              </w:rPr>
            </w:pPr>
            <w:r w:rsidRPr="002635C7">
              <w:rPr>
                <w:rFonts w:ascii="Century Gothic" w:hAnsi="Century Gothic"/>
                <w:b/>
                <w:bCs/>
                <w:sz w:val="22"/>
                <w:szCs w:val="22"/>
              </w:rPr>
              <w:t>Despacho/Juzgado/ Tribunal</w:t>
            </w:r>
          </w:p>
        </w:tc>
        <w:tc>
          <w:tcPr>
            <w:tcW w:w="5670" w:type="dxa"/>
          </w:tcPr>
          <w:p w14:paraId="7DD6339C" w14:textId="174175A9" w:rsidR="00F67EF8" w:rsidRPr="002635C7" w:rsidRDefault="0055262D">
            <w:pPr>
              <w:spacing w:line="276" w:lineRule="auto"/>
              <w:jc w:val="both"/>
              <w:rPr>
                <w:rFonts w:ascii="Century Gothic" w:hAnsi="Century Gothic"/>
                <w:sz w:val="22"/>
                <w:szCs w:val="22"/>
              </w:rPr>
            </w:pPr>
            <w:r w:rsidRPr="00D46651">
              <w:rPr>
                <w:rFonts w:ascii="Century Gothic" w:hAnsi="Century Gothic"/>
                <w:sz w:val="22"/>
                <w:szCs w:val="22"/>
              </w:rPr>
              <w:t>JUZGADO PRIMERO CIVIL DEL CIRCUITO</w:t>
            </w:r>
          </w:p>
        </w:tc>
      </w:tr>
      <w:tr w:rsidR="00F67EF8" w:rsidRPr="002635C7" w14:paraId="54742FD8" w14:textId="77777777" w:rsidTr="003827E1">
        <w:trPr>
          <w:trHeight w:val="454"/>
        </w:trPr>
        <w:tc>
          <w:tcPr>
            <w:tcW w:w="4537" w:type="dxa"/>
            <w:vAlign w:val="center"/>
          </w:tcPr>
          <w:p w14:paraId="5A357CCF" w14:textId="3C7FFC83" w:rsidR="00F67EF8" w:rsidRPr="002635C7" w:rsidRDefault="00992368">
            <w:pPr>
              <w:spacing w:line="276" w:lineRule="auto"/>
              <w:rPr>
                <w:rFonts w:ascii="Century Gothic" w:hAnsi="Century Gothic"/>
                <w:b/>
                <w:bCs/>
                <w:sz w:val="22"/>
                <w:szCs w:val="22"/>
              </w:rPr>
            </w:pPr>
            <w:r w:rsidRPr="002635C7">
              <w:rPr>
                <w:rFonts w:ascii="Century Gothic" w:hAnsi="Century Gothic"/>
                <w:b/>
                <w:bCs/>
                <w:sz w:val="22"/>
                <w:szCs w:val="22"/>
              </w:rPr>
              <w:t xml:space="preserve">Ciudad </w:t>
            </w:r>
          </w:p>
        </w:tc>
        <w:tc>
          <w:tcPr>
            <w:tcW w:w="5670" w:type="dxa"/>
          </w:tcPr>
          <w:p w14:paraId="5101FDD8" w14:textId="23156902" w:rsidR="00F67EF8"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 xml:space="preserve">EL GUAMO TOLIMA </w:t>
            </w:r>
          </w:p>
        </w:tc>
      </w:tr>
      <w:tr w:rsidR="00992368" w:rsidRPr="002635C7" w14:paraId="3983A9CE" w14:textId="77777777" w:rsidTr="003827E1">
        <w:trPr>
          <w:trHeight w:val="454"/>
        </w:trPr>
        <w:tc>
          <w:tcPr>
            <w:tcW w:w="4537" w:type="dxa"/>
            <w:vAlign w:val="center"/>
          </w:tcPr>
          <w:p w14:paraId="7EC7EF81" w14:textId="3CF9A0A9" w:rsidR="00992368" w:rsidRPr="002635C7" w:rsidRDefault="008E249B">
            <w:pPr>
              <w:spacing w:line="276" w:lineRule="auto"/>
              <w:rPr>
                <w:rFonts w:ascii="Century Gothic" w:hAnsi="Century Gothic"/>
                <w:b/>
                <w:bCs/>
                <w:sz w:val="22"/>
                <w:szCs w:val="22"/>
              </w:rPr>
            </w:pPr>
            <w:r w:rsidRPr="002635C7">
              <w:rPr>
                <w:rFonts w:ascii="Century Gothic" w:hAnsi="Century Gothic"/>
                <w:b/>
                <w:bCs/>
                <w:sz w:val="22"/>
                <w:szCs w:val="22"/>
              </w:rPr>
              <w:t>Radicado completo 23 dígitos</w:t>
            </w:r>
          </w:p>
        </w:tc>
        <w:tc>
          <w:tcPr>
            <w:tcW w:w="5670" w:type="dxa"/>
          </w:tcPr>
          <w:p w14:paraId="573C25D1" w14:textId="1B52ED82" w:rsidR="00992368" w:rsidRPr="002635C7" w:rsidRDefault="00000000">
            <w:pPr>
              <w:spacing w:line="276" w:lineRule="auto"/>
              <w:jc w:val="both"/>
              <w:rPr>
                <w:rFonts w:ascii="Century Gothic" w:hAnsi="Century Gothic"/>
                <w:sz w:val="22"/>
                <w:szCs w:val="22"/>
              </w:rPr>
            </w:pPr>
            <w:sdt>
              <w:sdtPr>
                <w:rPr>
                  <w:rFonts w:ascii="Century Gothic" w:hAnsi="Century Gothic" w:cs="Open Sans"/>
                  <w:spacing w:val="2"/>
                  <w:sz w:val="22"/>
                  <w:szCs w:val="22"/>
                  <w:shd w:val="clear" w:color="auto" w:fill="F9FAFB"/>
                </w:rPr>
                <w:alias w:val="RADICADO"/>
                <w:tag w:val="RADICADO"/>
                <w:id w:val="-31735373"/>
                <w:placeholder>
                  <w:docPart w:val="52AA3D8A2D834748B50C169349E2D9CE"/>
                </w:placeholder>
                <w:text/>
              </w:sdtPr>
              <w:sdtContent>
                <w:r w:rsidR="0055262D" w:rsidRPr="00D46651">
                  <w:rPr>
                    <w:rFonts w:ascii="Century Gothic" w:hAnsi="Century Gothic" w:cs="Open Sans"/>
                    <w:spacing w:val="2"/>
                    <w:sz w:val="22"/>
                    <w:szCs w:val="22"/>
                    <w:shd w:val="clear" w:color="auto" w:fill="F9FAFB"/>
                  </w:rPr>
                  <w:t>73319310300120240009600</w:t>
                </w:r>
                <w:r w:rsidR="00351A62">
                  <w:rPr>
                    <w:rFonts w:ascii="Century Gothic" w:hAnsi="Century Gothic" w:cs="Open Sans"/>
                    <w:spacing w:val="2"/>
                    <w:sz w:val="22"/>
                    <w:szCs w:val="22"/>
                    <w:shd w:val="clear" w:color="auto" w:fill="F9FAFB"/>
                  </w:rPr>
                  <w:t>*</w:t>
                </w:r>
              </w:sdtContent>
            </w:sdt>
          </w:p>
        </w:tc>
      </w:tr>
      <w:tr w:rsidR="00992368" w:rsidRPr="002635C7" w14:paraId="4A0D8041" w14:textId="77777777" w:rsidTr="003827E1">
        <w:trPr>
          <w:trHeight w:val="454"/>
        </w:trPr>
        <w:tc>
          <w:tcPr>
            <w:tcW w:w="4537" w:type="dxa"/>
            <w:vAlign w:val="center"/>
          </w:tcPr>
          <w:p w14:paraId="6BA2EEB5" w14:textId="7369F36B" w:rsidR="00992368" w:rsidRPr="002635C7" w:rsidRDefault="00B2787D">
            <w:pPr>
              <w:spacing w:line="276" w:lineRule="auto"/>
              <w:rPr>
                <w:rFonts w:ascii="Century Gothic" w:hAnsi="Century Gothic"/>
                <w:b/>
                <w:bCs/>
                <w:sz w:val="22"/>
                <w:szCs w:val="22"/>
              </w:rPr>
            </w:pPr>
            <w:r w:rsidRPr="002635C7">
              <w:rPr>
                <w:rFonts w:ascii="Century Gothic" w:hAnsi="Century Gothic"/>
                <w:b/>
                <w:bCs/>
                <w:sz w:val="22"/>
                <w:szCs w:val="22"/>
              </w:rPr>
              <w:t>Fecha de notificación</w:t>
            </w:r>
          </w:p>
        </w:tc>
        <w:tc>
          <w:tcPr>
            <w:tcW w:w="5670" w:type="dxa"/>
          </w:tcPr>
          <w:p w14:paraId="64AC88EB" w14:textId="5C44D267" w:rsidR="00B67D31"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16</w:t>
            </w:r>
            <w:r w:rsidR="00B67D31" w:rsidRPr="002635C7">
              <w:rPr>
                <w:rFonts w:ascii="Century Gothic" w:hAnsi="Century Gothic"/>
                <w:sz w:val="22"/>
                <w:szCs w:val="22"/>
              </w:rPr>
              <w:t>/</w:t>
            </w:r>
            <w:r w:rsidR="00C07945" w:rsidRPr="002635C7">
              <w:rPr>
                <w:rFonts w:ascii="Century Gothic" w:hAnsi="Century Gothic"/>
                <w:sz w:val="22"/>
                <w:szCs w:val="22"/>
              </w:rPr>
              <w:t>0</w:t>
            </w:r>
            <w:r w:rsidRPr="002635C7">
              <w:rPr>
                <w:rFonts w:ascii="Century Gothic" w:hAnsi="Century Gothic"/>
                <w:sz w:val="22"/>
                <w:szCs w:val="22"/>
              </w:rPr>
              <w:t>6</w:t>
            </w:r>
            <w:r w:rsidR="00B67D31" w:rsidRPr="002635C7">
              <w:rPr>
                <w:rFonts w:ascii="Century Gothic" w:hAnsi="Century Gothic"/>
                <w:sz w:val="22"/>
                <w:szCs w:val="22"/>
              </w:rPr>
              <w:t>/202</w:t>
            </w:r>
            <w:r w:rsidRPr="002635C7">
              <w:rPr>
                <w:rFonts w:ascii="Century Gothic" w:hAnsi="Century Gothic"/>
                <w:sz w:val="22"/>
                <w:szCs w:val="22"/>
              </w:rPr>
              <w:t>5</w:t>
            </w:r>
          </w:p>
        </w:tc>
      </w:tr>
      <w:tr w:rsidR="00992368" w:rsidRPr="002635C7" w14:paraId="028BDD81" w14:textId="77777777" w:rsidTr="003827E1">
        <w:trPr>
          <w:trHeight w:val="454"/>
        </w:trPr>
        <w:tc>
          <w:tcPr>
            <w:tcW w:w="4537" w:type="dxa"/>
            <w:vAlign w:val="center"/>
          </w:tcPr>
          <w:p w14:paraId="74AA3CB7" w14:textId="0154798B" w:rsidR="00992368" w:rsidRPr="002635C7" w:rsidRDefault="00B2787D">
            <w:pPr>
              <w:spacing w:line="276" w:lineRule="auto"/>
              <w:rPr>
                <w:rFonts w:ascii="Century Gothic" w:hAnsi="Century Gothic"/>
                <w:b/>
                <w:bCs/>
                <w:sz w:val="22"/>
                <w:szCs w:val="22"/>
              </w:rPr>
            </w:pPr>
            <w:r w:rsidRPr="002635C7">
              <w:rPr>
                <w:rFonts w:ascii="Century Gothic" w:hAnsi="Century Gothic"/>
                <w:b/>
                <w:bCs/>
                <w:sz w:val="22"/>
                <w:szCs w:val="22"/>
              </w:rPr>
              <w:t>Fecha vencimiento del término</w:t>
            </w:r>
          </w:p>
        </w:tc>
        <w:tc>
          <w:tcPr>
            <w:tcW w:w="5670" w:type="dxa"/>
          </w:tcPr>
          <w:p w14:paraId="41E82979" w14:textId="45202EFF" w:rsidR="00992368"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16</w:t>
            </w:r>
            <w:r w:rsidR="00B67D31" w:rsidRPr="002635C7">
              <w:rPr>
                <w:rFonts w:ascii="Century Gothic" w:hAnsi="Century Gothic"/>
                <w:sz w:val="22"/>
                <w:szCs w:val="22"/>
              </w:rPr>
              <w:t>/0</w:t>
            </w:r>
            <w:r w:rsidRPr="002635C7">
              <w:rPr>
                <w:rFonts w:ascii="Century Gothic" w:hAnsi="Century Gothic"/>
                <w:sz w:val="22"/>
                <w:szCs w:val="22"/>
              </w:rPr>
              <w:t>7</w:t>
            </w:r>
            <w:r w:rsidR="00B67D31" w:rsidRPr="002635C7">
              <w:rPr>
                <w:rFonts w:ascii="Century Gothic" w:hAnsi="Century Gothic"/>
                <w:sz w:val="22"/>
                <w:szCs w:val="22"/>
              </w:rPr>
              <w:t>/202</w:t>
            </w:r>
            <w:r w:rsidR="00172188">
              <w:rPr>
                <w:rFonts w:ascii="Century Gothic" w:hAnsi="Century Gothic"/>
                <w:sz w:val="22"/>
                <w:szCs w:val="22"/>
              </w:rPr>
              <w:t>5</w:t>
            </w:r>
          </w:p>
        </w:tc>
      </w:tr>
    </w:tbl>
    <w:p w14:paraId="619AE562" w14:textId="77777777" w:rsidR="00BA1E5F" w:rsidRPr="00D46651" w:rsidRDefault="00BA1E5F" w:rsidP="00D46651">
      <w:pPr>
        <w:spacing w:line="276" w:lineRule="auto"/>
        <w:rPr>
          <w:rFonts w:ascii="Century Gothic" w:hAnsi="Century Gothic"/>
          <w:sz w:val="22"/>
          <w:szCs w:val="22"/>
        </w:rPr>
      </w:pPr>
    </w:p>
    <w:p w14:paraId="64A76143" w14:textId="77777777" w:rsidR="00BA1E5F" w:rsidRPr="00D46651" w:rsidRDefault="00BA1E5F" w:rsidP="00D46651">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2635C7" w14:paraId="55765E90" w14:textId="77777777" w:rsidTr="0095378E">
        <w:tc>
          <w:tcPr>
            <w:tcW w:w="10207" w:type="dxa"/>
            <w:shd w:val="clear" w:color="auto" w:fill="C5E0B3" w:themeFill="accent6" w:themeFillTint="66"/>
            <w:vAlign w:val="center"/>
          </w:tcPr>
          <w:p w14:paraId="7B465D4D" w14:textId="5CAE6B68" w:rsidR="00B2787D" w:rsidRPr="002635C7" w:rsidRDefault="00B2787D">
            <w:pPr>
              <w:spacing w:line="276" w:lineRule="auto"/>
              <w:jc w:val="center"/>
              <w:rPr>
                <w:rFonts w:ascii="Century Gothic" w:hAnsi="Century Gothic"/>
                <w:sz w:val="22"/>
                <w:szCs w:val="22"/>
              </w:rPr>
            </w:pPr>
            <w:r w:rsidRPr="002635C7">
              <w:rPr>
                <w:rFonts w:ascii="Century Gothic" w:hAnsi="Century Gothic"/>
                <w:b/>
                <w:bCs/>
                <w:sz w:val="22"/>
                <w:szCs w:val="22"/>
              </w:rPr>
              <w:t>Hechos</w:t>
            </w:r>
            <w:r w:rsidR="007C37D7" w:rsidRPr="002635C7">
              <w:rPr>
                <w:rFonts w:ascii="Century Gothic" w:hAnsi="Century Gothic"/>
                <w:b/>
                <w:bCs/>
                <w:sz w:val="22"/>
                <w:szCs w:val="22"/>
              </w:rPr>
              <w:t xml:space="preserve"> </w:t>
            </w:r>
            <w:r w:rsidR="007C37D7" w:rsidRPr="002635C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2635C7" w14:paraId="59EA92D0" w14:textId="77777777" w:rsidTr="006056E7">
        <w:tc>
          <w:tcPr>
            <w:tcW w:w="10207" w:type="dxa"/>
            <w:vAlign w:val="center"/>
          </w:tcPr>
          <w:p w14:paraId="37EB0C39" w14:textId="08249799" w:rsidR="00DE4438" w:rsidRPr="00D46651" w:rsidRDefault="00DE4438">
            <w:pPr>
              <w:spacing w:line="276" w:lineRule="auto"/>
              <w:jc w:val="both"/>
              <w:rPr>
                <w:rFonts w:ascii="Century Gothic" w:hAnsi="Century Gothic"/>
                <w:sz w:val="22"/>
                <w:szCs w:val="22"/>
              </w:rPr>
            </w:pPr>
          </w:p>
          <w:p w14:paraId="4EA86F31" w14:textId="0836F33C" w:rsidR="0055262D"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 xml:space="preserve">1.    El día 21 de octubre de 2023, en la vía Neiva- Castilla (Zona rural del municipio de Natagaima) se presentó accidente de tránsito en el cual se </w:t>
            </w:r>
            <w:r w:rsidR="00765DD2" w:rsidRPr="002635C7">
              <w:rPr>
                <w:rFonts w:ascii="Century Gothic" w:hAnsi="Century Gothic"/>
                <w:sz w:val="22"/>
                <w:szCs w:val="22"/>
              </w:rPr>
              <w:t>vi</w:t>
            </w:r>
            <w:r w:rsidR="00AF0A6D">
              <w:rPr>
                <w:rFonts w:ascii="Century Gothic" w:hAnsi="Century Gothic"/>
                <w:sz w:val="22"/>
                <w:szCs w:val="22"/>
              </w:rPr>
              <w:t xml:space="preserve">eron </w:t>
            </w:r>
            <w:r w:rsidRPr="002635C7">
              <w:rPr>
                <w:rFonts w:ascii="Century Gothic" w:hAnsi="Century Gothic"/>
                <w:sz w:val="22"/>
                <w:szCs w:val="22"/>
              </w:rPr>
              <w:t>involucrado</w:t>
            </w:r>
            <w:r w:rsidR="00AF0A6D">
              <w:rPr>
                <w:rFonts w:ascii="Century Gothic" w:hAnsi="Century Gothic"/>
                <w:sz w:val="22"/>
                <w:szCs w:val="22"/>
              </w:rPr>
              <w:t>s: (i)</w:t>
            </w:r>
            <w:r w:rsidRPr="002635C7">
              <w:rPr>
                <w:rFonts w:ascii="Century Gothic" w:hAnsi="Century Gothic"/>
                <w:sz w:val="22"/>
                <w:szCs w:val="22"/>
              </w:rPr>
              <w:t xml:space="preserve"> el vehículo asegurado </w:t>
            </w:r>
            <w:r w:rsidR="00765DD2">
              <w:rPr>
                <w:rFonts w:ascii="Century Gothic" w:hAnsi="Century Gothic"/>
                <w:sz w:val="22"/>
                <w:szCs w:val="22"/>
              </w:rPr>
              <w:t>tipo t</w:t>
            </w:r>
            <w:r w:rsidR="00765DD2" w:rsidRPr="00765DD2">
              <w:rPr>
                <w:rFonts w:ascii="Century Gothic" w:hAnsi="Century Gothic"/>
                <w:sz w:val="22"/>
                <w:szCs w:val="22"/>
              </w:rPr>
              <w:t>ractocamión</w:t>
            </w:r>
            <w:r w:rsidR="00765DD2">
              <w:rPr>
                <w:rFonts w:ascii="Century Gothic" w:hAnsi="Century Gothic"/>
                <w:sz w:val="22"/>
                <w:szCs w:val="22"/>
              </w:rPr>
              <w:t xml:space="preserve"> </w:t>
            </w:r>
            <w:r w:rsidRPr="002635C7">
              <w:rPr>
                <w:rFonts w:ascii="Century Gothic" w:hAnsi="Century Gothic"/>
                <w:sz w:val="22"/>
                <w:szCs w:val="22"/>
              </w:rPr>
              <w:t xml:space="preserve">de placas SPS824, </w:t>
            </w:r>
            <w:r w:rsidR="00AF0A6D">
              <w:rPr>
                <w:rFonts w:ascii="Century Gothic" w:hAnsi="Century Gothic"/>
                <w:sz w:val="22"/>
                <w:szCs w:val="22"/>
              </w:rPr>
              <w:t xml:space="preserve">conducido por el señor </w:t>
            </w:r>
            <w:r w:rsidR="00D46651">
              <w:rPr>
                <w:rFonts w:ascii="Century Gothic" w:hAnsi="Century Gothic"/>
                <w:sz w:val="22"/>
                <w:szCs w:val="22"/>
              </w:rPr>
              <w:t>Fredy Antonio Rodríguez</w:t>
            </w:r>
            <w:r w:rsidR="00AF0A6D">
              <w:rPr>
                <w:rFonts w:ascii="Century Gothic" w:hAnsi="Century Gothic"/>
                <w:sz w:val="22"/>
                <w:szCs w:val="22"/>
              </w:rPr>
              <w:t xml:space="preserve"> y de propiedad de</w:t>
            </w:r>
            <w:r w:rsidR="00D46651">
              <w:rPr>
                <w:rFonts w:ascii="Century Gothic" w:hAnsi="Century Gothic"/>
                <w:sz w:val="22"/>
                <w:szCs w:val="22"/>
              </w:rPr>
              <w:t xml:space="preserve"> Transportes y Servicios Transer S.A.S.</w:t>
            </w:r>
            <w:r w:rsidR="00AF0A6D">
              <w:rPr>
                <w:rFonts w:ascii="Century Gothic" w:hAnsi="Century Gothic"/>
                <w:sz w:val="22"/>
                <w:szCs w:val="22"/>
              </w:rPr>
              <w:t>, y; (</w:t>
            </w:r>
            <w:proofErr w:type="spellStart"/>
            <w:r w:rsidR="00AF0A6D">
              <w:rPr>
                <w:rFonts w:ascii="Century Gothic" w:hAnsi="Century Gothic"/>
                <w:sz w:val="22"/>
                <w:szCs w:val="22"/>
              </w:rPr>
              <w:t>ii</w:t>
            </w:r>
            <w:proofErr w:type="spellEnd"/>
            <w:r w:rsidR="00AF0A6D">
              <w:rPr>
                <w:rFonts w:ascii="Century Gothic" w:hAnsi="Century Gothic"/>
                <w:sz w:val="22"/>
                <w:szCs w:val="22"/>
              </w:rPr>
              <w:t xml:space="preserve">) </w:t>
            </w:r>
            <w:r w:rsidRPr="002635C7">
              <w:rPr>
                <w:rFonts w:ascii="Century Gothic" w:hAnsi="Century Gothic"/>
                <w:sz w:val="22"/>
                <w:szCs w:val="22"/>
              </w:rPr>
              <w:t xml:space="preserve">el vehículo </w:t>
            </w:r>
            <w:r w:rsidR="00765DD2">
              <w:rPr>
                <w:rFonts w:ascii="Century Gothic" w:hAnsi="Century Gothic"/>
                <w:sz w:val="22"/>
                <w:szCs w:val="22"/>
              </w:rPr>
              <w:t xml:space="preserve">tipo motocicleta </w:t>
            </w:r>
            <w:r w:rsidRPr="002635C7">
              <w:rPr>
                <w:rFonts w:ascii="Century Gothic" w:hAnsi="Century Gothic"/>
                <w:sz w:val="22"/>
                <w:szCs w:val="22"/>
              </w:rPr>
              <w:t>de placas QVM53B</w:t>
            </w:r>
            <w:r w:rsidR="00AF0A6D">
              <w:rPr>
                <w:rFonts w:ascii="Century Gothic" w:hAnsi="Century Gothic"/>
                <w:sz w:val="22"/>
                <w:szCs w:val="22"/>
              </w:rPr>
              <w:t>, conducido por</w:t>
            </w:r>
            <w:r w:rsidR="00D46651">
              <w:rPr>
                <w:rFonts w:ascii="Century Gothic" w:hAnsi="Century Gothic"/>
                <w:sz w:val="22"/>
                <w:szCs w:val="22"/>
              </w:rPr>
              <w:t xml:space="preserve"> el señor Pablo Julio León Espinosa</w:t>
            </w:r>
            <w:r w:rsidR="00AF0A6D">
              <w:rPr>
                <w:rFonts w:ascii="Century Gothic" w:hAnsi="Century Gothic"/>
                <w:sz w:val="22"/>
                <w:szCs w:val="22"/>
              </w:rPr>
              <w:t>, en el que se desplazaba en calidad de pasajera</w:t>
            </w:r>
            <w:r w:rsidR="00AF0A6D" w:rsidRPr="00397800">
              <w:rPr>
                <w:rFonts w:ascii="Century Gothic" w:hAnsi="Century Gothic"/>
                <w:sz w:val="22"/>
                <w:szCs w:val="22"/>
              </w:rPr>
              <w:t xml:space="preserve"> la señora DEICID PERDOMO CORTES (Q.E.P.D.)</w:t>
            </w:r>
          </w:p>
          <w:p w14:paraId="2EBE8D2F" w14:textId="77777777" w:rsidR="0055262D" w:rsidRPr="002635C7" w:rsidRDefault="0055262D">
            <w:pPr>
              <w:spacing w:line="276" w:lineRule="auto"/>
              <w:jc w:val="both"/>
              <w:rPr>
                <w:rFonts w:ascii="Century Gothic" w:hAnsi="Century Gothic"/>
                <w:sz w:val="22"/>
                <w:szCs w:val="22"/>
              </w:rPr>
            </w:pPr>
          </w:p>
          <w:p w14:paraId="5F3B0A81" w14:textId="51763200" w:rsidR="0055262D"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2.    Con ocasión a dicho accidente de tránsito, lamentablemente falleció la señora DEICID PERDOMO CORTES (Q.E.P.D.)</w:t>
            </w:r>
            <w:r w:rsidR="00AF0A6D">
              <w:rPr>
                <w:rFonts w:ascii="Century Gothic" w:hAnsi="Century Gothic"/>
                <w:sz w:val="22"/>
                <w:szCs w:val="22"/>
              </w:rPr>
              <w:t>.</w:t>
            </w:r>
          </w:p>
          <w:p w14:paraId="770EED2C" w14:textId="77777777" w:rsidR="0055262D" w:rsidRPr="002635C7" w:rsidRDefault="0055262D">
            <w:pPr>
              <w:spacing w:line="276" w:lineRule="auto"/>
              <w:jc w:val="both"/>
              <w:rPr>
                <w:rFonts w:ascii="Century Gothic" w:hAnsi="Century Gothic"/>
                <w:sz w:val="22"/>
                <w:szCs w:val="22"/>
              </w:rPr>
            </w:pPr>
          </w:p>
          <w:p w14:paraId="12ADA9EC" w14:textId="77777777" w:rsidR="0055262D"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3.    Al conductor asegurado, le fue atribuida la hipótesis de responsabilidad No. 157, con la observación de “invasión de carril contrario”.</w:t>
            </w:r>
          </w:p>
          <w:p w14:paraId="2B5C7CCE" w14:textId="77777777" w:rsidR="0055262D" w:rsidRPr="002635C7" w:rsidRDefault="0055262D">
            <w:pPr>
              <w:spacing w:line="276" w:lineRule="auto"/>
              <w:jc w:val="both"/>
              <w:rPr>
                <w:rFonts w:ascii="Century Gothic" w:hAnsi="Century Gothic"/>
                <w:sz w:val="22"/>
                <w:szCs w:val="22"/>
              </w:rPr>
            </w:pPr>
          </w:p>
          <w:p w14:paraId="162CBBE9" w14:textId="77A1357C" w:rsidR="0055262D"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 xml:space="preserve">4.    Como consecuencia </w:t>
            </w:r>
            <w:r w:rsidR="00AF0A6D">
              <w:rPr>
                <w:rFonts w:ascii="Century Gothic" w:hAnsi="Century Gothic"/>
                <w:sz w:val="22"/>
                <w:szCs w:val="22"/>
              </w:rPr>
              <w:t>del deceso de</w:t>
            </w:r>
            <w:r w:rsidR="00AF0A6D" w:rsidRPr="00397800">
              <w:rPr>
                <w:rFonts w:ascii="Century Gothic" w:hAnsi="Century Gothic"/>
                <w:sz w:val="22"/>
                <w:szCs w:val="22"/>
              </w:rPr>
              <w:t xml:space="preserve"> la señora DEICID PERDOMO CORTES (Q.E.P.D.)</w:t>
            </w:r>
            <w:r w:rsidR="00AF0A6D">
              <w:rPr>
                <w:rFonts w:ascii="Century Gothic" w:hAnsi="Century Gothic"/>
                <w:sz w:val="22"/>
                <w:szCs w:val="22"/>
              </w:rPr>
              <w:t>,</w:t>
            </w:r>
            <w:r w:rsidRPr="002635C7">
              <w:rPr>
                <w:rFonts w:ascii="Century Gothic" w:hAnsi="Century Gothic"/>
                <w:sz w:val="22"/>
                <w:szCs w:val="22"/>
              </w:rPr>
              <w:t xml:space="preserve"> </w:t>
            </w:r>
            <w:r w:rsidR="00AF0A6D">
              <w:rPr>
                <w:rFonts w:ascii="Century Gothic" w:hAnsi="Century Gothic"/>
                <w:sz w:val="22"/>
                <w:szCs w:val="22"/>
              </w:rPr>
              <w:t>demanda su grupo familiar, quien s</w:t>
            </w:r>
            <w:r w:rsidRPr="002635C7">
              <w:rPr>
                <w:rFonts w:ascii="Century Gothic" w:hAnsi="Century Gothic"/>
                <w:sz w:val="22"/>
                <w:szCs w:val="22"/>
              </w:rPr>
              <w:t xml:space="preserve">olicita el reconocimiento de perjuicios de carácter extrapatrimonial, los cuales se describen en el </w:t>
            </w:r>
            <w:r w:rsidR="001F5F88" w:rsidRPr="002635C7">
              <w:rPr>
                <w:rFonts w:ascii="Century Gothic" w:hAnsi="Century Gothic"/>
                <w:sz w:val="22"/>
                <w:szCs w:val="22"/>
              </w:rPr>
              <w:t>acápite</w:t>
            </w:r>
            <w:r w:rsidRPr="002635C7">
              <w:rPr>
                <w:rFonts w:ascii="Century Gothic" w:hAnsi="Century Gothic"/>
                <w:sz w:val="22"/>
                <w:szCs w:val="22"/>
              </w:rPr>
              <w:t xml:space="preserve"> de pretensiones. </w:t>
            </w:r>
          </w:p>
          <w:p w14:paraId="4D31A1A6" w14:textId="77777777" w:rsidR="0055262D" w:rsidRPr="002635C7" w:rsidRDefault="0055262D">
            <w:pPr>
              <w:spacing w:line="276" w:lineRule="auto"/>
              <w:jc w:val="both"/>
              <w:rPr>
                <w:rFonts w:ascii="Century Gothic" w:hAnsi="Century Gothic"/>
                <w:sz w:val="22"/>
                <w:szCs w:val="22"/>
              </w:rPr>
            </w:pPr>
          </w:p>
          <w:p w14:paraId="4F40C93D" w14:textId="570454FF" w:rsidR="00DE4438" w:rsidRPr="002635C7" w:rsidRDefault="0055262D">
            <w:pPr>
              <w:spacing w:line="276" w:lineRule="auto"/>
              <w:jc w:val="both"/>
              <w:rPr>
                <w:rFonts w:ascii="Century Gothic" w:hAnsi="Century Gothic"/>
                <w:sz w:val="22"/>
                <w:szCs w:val="22"/>
              </w:rPr>
            </w:pPr>
            <w:r w:rsidRPr="002635C7">
              <w:rPr>
                <w:rFonts w:ascii="Century Gothic" w:hAnsi="Century Gothic"/>
                <w:sz w:val="22"/>
                <w:szCs w:val="22"/>
              </w:rPr>
              <w:t>5.    En virtud de lo anterior TRANSPORTES Y SERVICIOS TRANSER S.A.S. llama en garantía a La Equidad Seguros Generales O.C.</w:t>
            </w:r>
            <w:r w:rsidR="00AF0A6D">
              <w:rPr>
                <w:rFonts w:ascii="Century Gothic" w:hAnsi="Century Gothic"/>
                <w:sz w:val="22"/>
                <w:szCs w:val="22"/>
              </w:rPr>
              <w:t xml:space="preserve"> solicitando la afectación del amparo de</w:t>
            </w:r>
            <w:r w:rsidR="00D46651">
              <w:rPr>
                <w:rFonts w:ascii="Century Gothic" w:hAnsi="Century Gothic"/>
                <w:sz w:val="22"/>
                <w:szCs w:val="22"/>
              </w:rPr>
              <w:t xml:space="preserve"> </w:t>
            </w:r>
            <w:r w:rsidR="00473C91">
              <w:rPr>
                <w:rFonts w:ascii="Century Gothic" w:hAnsi="Century Gothic"/>
                <w:sz w:val="22"/>
                <w:szCs w:val="22"/>
              </w:rPr>
              <w:t xml:space="preserve">“Responsabilidad frente a terceros” contenido en la sección 3 de la póliza de seguro No. AA202344, la cual ampara </w:t>
            </w:r>
            <w:r w:rsidR="00E92EF2">
              <w:rPr>
                <w:rFonts w:ascii="Century Gothic" w:hAnsi="Century Gothic"/>
                <w:sz w:val="22"/>
                <w:szCs w:val="22"/>
              </w:rPr>
              <w:t>“</w:t>
            </w:r>
            <w:r w:rsidR="00473C91">
              <w:rPr>
                <w:rFonts w:ascii="Century Gothic" w:hAnsi="Century Gothic"/>
                <w:sz w:val="22"/>
                <w:szCs w:val="22"/>
              </w:rPr>
              <w:t xml:space="preserve">los perjuicios patrimoniales y extrapatrimoniales causados a terceros asegurados, </w:t>
            </w:r>
            <w:r w:rsidR="00473C91">
              <w:rPr>
                <w:rFonts w:ascii="Century Gothic" w:hAnsi="Century Gothic"/>
                <w:sz w:val="22"/>
                <w:szCs w:val="22"/>
              </w:rPr>
              <w:lastRenderedPageBreak/>
              <w:t>como consecuencia de un hecho de carácter accidental, súbito e imprevisto imputable al asegurado, que causen muerte o lesiones a las personas y/o daños materiales y perjuicios económicos, derivada de la operación logística propia del giro normal de sus actividades</w:t>
            </w:r>
            <w:r w:rsidR="00E92EF2">
              <w:rPr>
                <w:rFonts w:ascii="Century Gothic" w:hAnsi="Century Gothic"/>
                <w:sz w:val="22"/>
                <w:szCs w:val="22"/>
              </w:rPr>
              <w:t>”</w:t>
            </w:r>
            <w:r w:rsidR="00473C91">
              <w:rPr>
                <w:rFonts w:ascii="Century Gothic" w:hAnsi="Century Gothic"/>
                <w:sz w:val="22"/>
                <w:szCs w:val="22"/>
              </w:rPr>
              <w:t>, el cual cuenta con un valor asegurado de 5.000.000.000 y un deducible del 10% mínimo 3.000.000.</w:t>
            </w:r>
          </w:p>
          <w:p w14:paraId="0374FD89" w14:textId="6B4C8D9B" w:rsidR="00DE4438" w:rsidRPr="002635C7" w:rsidRDefault="00DE4438">
            <w:pPr>
              <w:spacing w:line="276" w:lineRule="auto"/>
              <w:jc w:val="center"/>
              <w:rPr>
                <w:rFonts w:ascii="Century Gothic" w:hAnsi="Century Gothic"/>
                <w:sz w:val="22"/>
                <w:szCs w:val="22"/>
              </w:rPr>
            </w:pPr>
          </w:p>
          <w:p w14:paraId="3A2F121D" w14:textId="4361D6C4" w:rsidR="00DE4438" w:rsidRPr="002635C7" w:rsidRDefault="00DE4438">
            <w:pPr>
              <w:spacing w:line="276" w:lineRule="auto"/>
              <w:jc w:val="center"/>
              <w:rPr>
                <w:rFonts w:ascii="Century Gothic" w:hAnsi="Century Gothic"/>
                <w:sz w:val="22"/>
                <w:szCs w:val="22"/>
              </w:rPr>
            </w:pPr>
          </w:p>
          <w:p w14:paraId="67B49D12" w14:textId="72E164D2" w:rsidR="00B2787D" w:rsidRPr="002635C7" w:rsidRDefault="00B2787D">
            <w:pPr>
              <w:spacing w:line="276" w:lineRule="auto"/>
              <w:jc w:val="center"/>
              <w:rPr>
                <w:rFonts w:ascii="Century Gothic" w:hAnsi="Century Gothic"/>
                <w:sz w:val="22"/>
                <w:szCs w:val="22"/>
              </w:rPr>
            </w:pPr>
          </w:p>
          <w:p w14:paraId="285181BA" w14:textId="77777777" w:rsidR="00B2787D" w:rsidRPr="002635C7" w:rsidRDefault="00B2787D">
            <w:pPr>
              <w:spacing w:line="276" w:lineRule="auto"/>
              <w:rPr>
                <w:rFonts w:ascii="Century Gothic" w:hAnsi="Century Gothic"/>
                <w:sz w:val="22"/>
                <w:szCs w:val="22"/>
              </w:rPr>
            </w:pPr>
          </w:p>
        </w:tc>
      </w:tr>
    </w:tbl>
    <w:p w14:paraId="20C76EE3" w14:textId="77777777" w:rsidR="003827E1" w:rsidRPr="00473C91" w:rsidRDefault="003827E1" w:rsidP="00473C91">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2635C7" w14:paraId="2BD14B8D" w14:textId="77777777" w:rsidTr="0095378E">
        <w:tc>
          <w:tcPr>
            <w:tcW w:w="10207" w:type="dxa"/>
            <w:gridSpan w:val="2"/>
            <w:shd w:val="clear" w:color="auto" w:fill="C5E0B3" w:themeFill="accent6" w:themeFillTint="66"/>
            <w:vAlign w:val="center"/>
          </w:tcPr>
          <w:p w14:paraId="00111EA5" w14:textId="08575358" w:rsidR="007C37D7" w:rsidRPr="002635C7" w:rsidRDefault="007C37D7">
            <w:pPr>
              <w:spacing w:line="276" w:lineRule="auto"/>
              <w:jc w:val="center"/>
              <w:rPr>
                <w:rFonts w:ascii="Century Gothic" w:hAnsi="Century Gothic"/>
                <w:sz w:val="22"/>
                <w:szCs w:val="22"/>
              </w:rPr>
            </w:pPr>
            <w:r w:rsidRPr="002635C7">
              <w:rPr>
                <w:rFonts w:ascii="Century Gothic" w:hAnsi="Century Gothic"/>
                <w:b/>
                <w:bCs/>
                <w:sz w:val="22"/>
                <w:szCs w:val="22"/>
              </w:rPr>
              <w:t xml:space="preserve">Pretensiones </w:t>
            </w:r>
            <w:r w:rsidRPr="002635C7">
              <w:rPr>
                <w:rFonts w:ascii="Century Gothic" w:hAnsi="Century Gothic"/>
                <w:sz w:val="22"/>
                <w:szCs w:val="22"/>
              </w:rPr>
              <w:t>(haga un relato o enliste las pretensiones de la demanda/llamamiento en garantía)</w:t>
            </w:r>
          </w:p>
        </w:tc>
      </w:tr>
      <w:tr w:rsidR="007C37D7" w:rsidRPr="002635C7" w14:paraId="2B7256CB" w14:textId="77777777" w:rsidTr="006056E7">
        <w:tc>
          <w:tcPr>
            <w:tcW w:w="10207" w:type="dxa"/>
            <w:gridSpan w:val="2"/>
            <w:vAlign w:val="center"/>
          </w:tcPr>
          <w:p w14:paraId="11B57CBF" w14:textId="77777777" w:rsidR="007C37D7" w:rsidRPr="002635C7" w:rsidRDefault="007C37D7">
            <w:pPr>
              <w:spacing w:line="276" w:lineRule="auto"/>
              <w:jc w:val="both"/>
              <w:rPr>
                <w:rFonts w:ascii="Century Gothic" w:hAnsi="Century Gothic"/>
                <w:sz w:val="22"/>
                <w:szCs w:val="22"/>
              </w:rPr>
            </w:pPr>
          </w:p>
          <w:p w14:paraId="7B504A29" w14:textId="7FAC529A" w:rsidR="00DE4438" w:rsidRPr="002635C7" w:rsidRDefault="00DE4438">
            <w:pPr>
              <w:spacing w:line="276" w:lineRule="auto"/>
              <w:rPr>
                <w:rFonts w:ascii="Century Gothic" w:hAnsi="Century Gothic"/>
                <w:sz w:val="22"/>
                <w:szCs w:val="22"/>
              </w:rPr>
            </w:pPr>
          </w:p>
          <w:p w14:paraId="0873BEA7" w14:textId="5AB11577" w:rsidR="0055262D" w:rsidRPr="002635C7" w:rsidRDefault="0055262D">
            <w:pPr>
              <w:spacing w:line="276" w:lineRule="auto"/>
              <w:rPr>
                <w:rFonts w:ascii="Century Gothic" w:hAnsi="Century Gothic"/>
                <w:sz w:val="22"/>
                <w:szCs w:val="22"/>
                <w:u w:val="single"/>
              </w:rPr>
            </w:pPr>
            <w:r w:rsidRPr="002635C7">
              <w:rPr>
                <w:rFonts w:ascii="Century Gothic" w:hAnsi="Century Gothic"/>
                <w:sz w:val="22"/>
                <w:szCs w:val="22"/>
                <w:u w:val="single"/>
              </w:rPr>
              <w:t>DECLARATIVAS</w:t>
            </w:r>
          </w:p>
          <w:p w14:paraId="56916DE4" w14:textId="77777777" w:rsidR="0055262D" w:rsidRPr="002635C7" w:rsidRDefault="0055262D">
            <w:pPr>
              <w:spacing w:line="276" w:lineRule="auto"/>
              <w:rPr>
                <w:rFonts w:ascii="Century Gothic" w:hAnsi="Century Gothic"/>
                <w:sz w:val="22"/>
                <w:szCs w:val="22"/>
                <w:u w:val="single"/>
              </w:rPr>
            </w:pPr>
          </w:p>
          <w:p w14:paraId="4C5B361C" w14:textId="4DBA6732" w:rsidR="0055262D" w:rsidRPr="002635C7" w:rsidRDefault="0055262D">
            <w:pPr>
              <w:spacing w:line="276" w:lineRule="auto"/>
              <w:rPr>
                <w:rFonts w:ascii="Century Gothic" w:hAnsi="Century Gothic"/>
                <w:sz w:val="22"/>
                <w:szCs w:val="22"/>
              </w:rPr>
            </w:pPr>
            <w:r w:rsidRPr="002635C7">
              <w:rPr>
                <w:rFonts w:ascii="Century Gothic" w:hAnsi="Century Gothic"/>
                <w:sz w:val="22"/>
                <w:szCs w:val="22"/>
              </w:rPr>
              <w:t xml:space="preserve"> 1. Declarar civil y solidariamente responsables del fallecimiento de la señora DEICID PERDOMO CORTES (Q.E.P.D.) a FREDY ANTONIO FLOREZ GOMEZ (conductor SPS824), TRANSPORTES Y SERVICIOS TRANSER S.A (Propietaria vehículo SPS824), BANCO BILBAO VIZCAYA (Propietaria del remolque S75876), en virtud del accidente del 21 de octubre de 2023.</w:t>
            </w:r>
          </w:p>
          <w:p w14:paraId="6237B5EC" w14:textId="6D6CFF48" w:rsidR="0055262D" w:rsidRPr="002635C7" w:rsidRDefault="0055262D">
            <w:pPr>
              <w:spacing w:line="276" w:lineRule="auto"/>
              <w:rPr>
                <w:rFonts w:ascii="Century Gothic" w:hAnsi="Century Gothic"/>
                <w:sz w:val="22"/>
                <w:szCs w:val="22"/>
              </w:rPr>
            </w:pPr>
            <w:r w:rsidRPr="002635C7">
              <w:rPr>
                <w:rFonts w:ascii="Century Gothic" w:hAnsi="Century Gothic"/>
                <w:sz w:val="22"/>
                <w:szCs w:val="22"/>
              </w:rPr>
              <w:t xml:space="preserve">2. Que como consecuencia de la anterior declaración se condene a los demandados a pagar la indemnización correspondiente.  </w:t>
            </w:r>
          </w:p>
          <w:p w14:paraId="710604D8" w14:textId="099FEA2C" w:rsidR="0055262D" w:rsidRPr="002635C7" w:rsidRDefault="0055262D">
            <w:pPr>
              <w:spacing w:line="276" w:lineRule="auto"/>
              <w:rPr>
                <w:rFonts w:ascii="Century Gothic" w:hAnsi="Century Gothic"/>
                <w:sz w:val="22"/>
                <w:szCs w:val="22"/>
              </w:rPr>
            </w:pPr>
            <w:r w:rsidRPr="002635C7">
              <w:rPr>
                <w:rFonts w:ascii="Century Gothic" w:hAnsi="Century Gothic"/>
                <w:sz w:val="22"/>
                <w:szCs w:val="22"/>
              </w:rPr>
              <w:t xml:space="preserve"> </w:t>
            </w:r>
          </w:p>
          <w:p w14:paraId="0EF4B5E7" w14:textId="77777777" w:rsidR="0055262D" w:rsidRPr="002635C7" w:rsidRDefault="0055262D">
            <w:pPr>
              <w:spacing w:line="276" w:lineRule="auto"/>
              <w:rPr>
                <w:rFonts w:ascii="Century Gothic" w:hAnsi="Century Gothic"/>
                <w:sz w:val="22"/>
                <w:szCs w:val="22"/>
                <w:u w:val="single"/>
              </w:rPr>
            </w:pPr>
            <w:r w:rsidRPr="002635C7">
              <w:rPr>
                <w:rFonts w:ascii="Century Gothic" w:hAnsi="Century Gothic"/>
                <w:sz w:val="22"/>
                <w:szCs w:val="22"/>
                <w:u w:val="single"/>
              </w:rPr>
              <w:t>CONDENATORIAS:</w:t>
            </w:r>
          </w:p>
          <w:p w14:paraId="151DD4FE" w14:textId="1B56596B" w:rsidR="0055262D" w:rsidRPr="002635C7" w:rsidRDefault="0055262D">
            <w:pPr>
              <w:spacing w:line="276" w:lineRule="auto"/>
              <w:rPr>
                <w:rFonts w:ascii="Century Gothic" w:hAnsi="Century Gothic"/>
                <w:sz w:val="22"/>
                <w:szCs w:val="22"/>
              </w:rPr>
            </w:pPr>
          </w:p>
          <w:p w14:paraId="4A33C4CE" w14:textId="4FD2DC42" w:rsidR="0055262D" w:rsidRPr="00940027" w:rsidRDefault="00940027" w:rsidP="00473C91">
            <w:pPr>
              <w:spacing w:line="276" w:lineRule="auto"/>
              <w:rPr>
                <w:rFonts w:ascii="Century Gothic" w:hAnsi="Century Gothic"/>
                <w:sz w:val="22"/>
                <w:szCs w:val="22"/>
              </w:rPr>
            </w:pPr>
            <w:r>
              <w:rPr>
                <w:rFonts w:ascii="Century Gothic" w:hAnsi="Century Gothic"/>
                <w:sz w:val="22"/>
                <w:szCs w:val="22"/>
              </w:rPr>
              <w:t xml:space="preserve">3. </w:t>
            </w:r>
            <w:r w:rsidR="0055262D" w:rsidRPr="002635C7">
              <w:rPr>
                <w:rFonts w:ascii="Century Gothic" w:hAnsi="Century Gothic"/>
                <w:sz w:val="22"/>
                <w:szCs w:val="22"/>
              </w:rPr>
              <w:t>Perjuicio inmaterial a favor de la señora DEICID PERDOMO CORTES (Q.E.P.D.), (Victima) en acción hereditaria</w:t>
            </w:r>
            <w:r>
              <w:rPr>
                <w:rFonts w:ascii="Century Gothic" w:hAnsi="Century Gothic"/>
                <w:sz w:val="22"/>
                <w:szCs w:val="22"/>
              </w:rPr>
              <w:t>, p</w:t>
            </w:r>
            <w:r w:rsidR="0055262D" w:rsidRPr="00940027">
              <w:rPr>
                <w:rFonts w:ascii="Century Gothic" w:hAnsi="Century Gothic"/>
                <w:sz w:val="22"/>
                <w:szCs w:val="22"/>
              </w:rPr>
              <w:t xml:space="preserve">or concepto de </w:t>
            </w:r>
            <w:r w:rsidR="0055262D" w:rsidRPr="00473C91">
              <w:rPr>
                <w:rFonts w:ascii="Century Gothic" w:hAnsi="Century Gothic"/>
                <w:b/>
                <w:sz w:val="22"/>
                <w:szCs w:val="22"/>
              </w:rPr>
              <w:t>daño moral</w:t>
            </w:r>
            <w:r>
              <w:rPr>
                <w:rFonts w:ascii="Century Gothic" w:hAnsi="Century Gothic"/>
                <w:sz w:val="22"/>
                <w:szCs w:val="22"/>
              </w:rPr>
              <w:t xml:space="preserve"> la suma de</w:t>
            </w:r>
            <w:r w:rsidR="0055262D" w:rsidRPr="00940027">
              <w:rPr>
                <w:rFonts w:ascii="Century Gothic" w:hAnsi="Century Gothic"/>
                <w:sz w:val="22"/>
                <w:szCs w:val="22"/>
              </w:rPr>
              <w:t xml:space="preserve"> </w:t>
            </w:r>
            <w:r>
              <w:rPr>
                <w:rFonts w:ascii="Century Gothic" w:hAnsi="Century Gothic"/>
                <w:sz w:val="22"/>
                <w:szCs w:val="22"/>
              </w:rPr>
              <w:t>$</w:t>
            </w:r>
            <w:r w:rsidR="0055262D" w:rsidRPr="00940027">
              <w:rPr>
                <w:rFonts w:ascii="Century Gothic" w:hAnsi="Century Gothic"/>
                <w:sz w:val="22"/>
                <w:szCs w:val="22"/>
              </w:rPr>
              <w:t>90.000.000.</w:t>
            </w:r>
          </w:p>
          <w:p w14:paraId="3F1201A8" w14:textId="77777777" w:rsidR="0055262D" w:rsidRPr="002635C7" w:rsidRDefault="0055262D">
            <w:pPr>
              <w:spacing w:line="276" w:lineRule="auto"/>
              <w:rPr>
                <w:rFonts w:ascii="Century Gothic" w:hAnsi="Century Gothic"/>
                <w:sz w:val="22"/>
                <w:szCs w:val="22"/>
              </w:rPr>
            </w:pPr>
          </w:p>
          <w:p w14:paraId="5C7CBBC1" w14:textId="076AC392" w:rsidR="0055262D" w:rsidRPr="00940027" w:rsidRDefault="0055262D" w:rsidP="00473C91">
            <w:pPr>
              <w:spacing w:line="276" w:lineRule="auto"/>
              <w:rPr>
                <w:rFonts w:ascii="Century Gothic" w:hAnsi="Century Gothic"/>
                <w:sz w:val="22"/>
                <w:szCs w:val="22"/>
              </w:rPr>
            </w:pPr>
            <w:r w:rsidRPr="002635C7">
              <w:rPr>
                <w:rFonts w:ascii="Century Gothic" w:hAnsi="Century Gothic"/>
                <w:sz w:val="22"/>
                <w:szCs w:val="22"/>
              </w:rPr>
              <w:t>4. Perjuicio inmaterial a favor de los señores ANYI NATHALY GIRALDO PERDOMO, SEBASTIAN GIRALDO PERDOMO y JUAN PABLO GIRALDO PERDOMO, (Hijos de la Victima), en acción directa</w:t>
            </w:r>
            <w:r w:rsidR="00940027">
              <w:rPr>
                <w:rFonts w:ascii="Century Gothic" w:hAnsi="Century Gothic"/>
                <w:sz w:val="22"/>
                <w:szCs w:val="22"/>
              </w:rPr>
              <w:t>, p</w:t>
            </w:r>
            <w:r w:rsidRPr="00940027">
              <w:rPr>
                <w:rFonts w:ascii="Century Gothic" w:hAnsi="Century Gothic"/>
                <w:sz w:val="22"/>
                <w:szCs w:val="22"/>
              </w:rPr>
              <w:t xml:space="preserve">or concepto de </w:t>
            </w:r>
            <w:r w:rsidRPr="00473C91">
              <w:rPr>
                <w:rFonts w:ascii="Century Gothic" w:hAnsi="Century Gothic"/>
                <w:b/>
                <w:sz w:val="22"/>
                <w:szCs w:val="22"/>
              </w:rPr>
              <w:t>daño moral</w:t>
            </w:r>
            <w:r w:rsidR="00940027">
              <w:rPr>
                <w:rFonts w:ascii="Century Gothic" w:hAnsi="Century Gothic"/>
                <w:sz w:val="22"/>
                <w:szCs w:val="22"/>
              </w:rPr>
              <w:t xml:space="preserve"> $</w:t>
            </w:r>
            <w:r w:rsidRPr="00940027">
              <w:rPr>
                <w:rFonts w:ascii="Century Gothic" w:hAnsi="Century Gothic"/>
                <w:sz w:val="22"/>
                <w:szCs w:val="22"/>
              </w:rPr>
              <w:t>90.000.000 para cada uno.</w:t>
            </w:r>
            <w:r w:rsidR="00940027">
              <w:rPr>
                <w:rFonts w:ascii="Century Gothic" w:hAnsi="Century Gothic"/>
                <w:sz w:val="22"/>
                <w:szCs w:val="22"/>
              </w:rPr>
              <w:t xml:space="preserve"> </w:t>
            </w:r>
          </w:p>
          <w:p w14:paraId="383BB241" w14:textId="77777777" w:rsidR="0055262D" w:rsidRPr="002635C7" w:rsidRDefault="0055262D">
            <w:pPr>
              <w:spacing w:line="276" w:lineRule="auto"/>
              <w:rPr>
                <w:rFonts w:ascii="Century Gothic" w:hAnsi="Century Gothic"/>
                <w:sz w:val="22"/>
                <w:szCs w:val="22"/>
              </w:rPr>
            </w:pPr>
          </w:p>
          <w:p w14:paraId="33171D11" w14:textId="6267884E" w:rsidR="0055262D" w:rsidRPr="00940027" w:rsidRDefault="0055262D" w:rsidP="00473C91">
            <w:pPr>
              <w:spacing w:line="276" w:lineRule="auto"/>
              <w:rPr>
                <w:rFonts w:ascii="Century Gothic" w:hAnsi="Century Gothic"/>
                <w:sz w:val="22"/>
                <w:szCs w:val="22"/>
              </w:rPr>
            </w:pPr>
            <w:r w:rsidRPr="002635C7">
              <w:rPr>
                <w:rFonts w:ascii="Century Gothic" w:hAnsi="Century Gothic"/>
                <w:sz w:val="22"/>
                <w:szCs w:val="22"/>
              </w:rPr>
              <w:t>5. Perjuicio inmaterial a favor de los menores ZURY VALENTINA MOTA GIRALDO, ITZEL MOTA GIRALDO, LIA MOTA GIRALDO, SAMUEL DAVID GIRALDO MATOMA y GABY MILAGROS GIRALDO ROLDAN (Nietos de la Victima), en acción directa</w:t>
            </w:r>
            <w:r w:rsidR="00940027">
              <w:rPr>
                <w:rFonts w:ascii="Century Gothic" w:hAnsi="Century Gothic"/>
                <w:sz w:val="22"/>
                <w:szCs w:val="22"/>
              </w:rPr>
              <w:t>, p</w:t>
            </w:r>
            <w:r w:rsidRPr="00940027">
              <w:rPr>
                <w:rFonts w:ascii="Century Gothic" w:hAnsi="Century Gothic"/>
                <w:sz w:val="22"/>
                <w:szCs w:val="22"/>
              </w:rPr>
              <w:t xml:space="preserve">or concepto de </w:t>
            </w:r>
            <w:r w:rsidRPr="00473C91">
              <w:rPr>
                <w:rFonts w:ascii="Century Gothic" w:hAnsi="Century Gothic"/>
                <w:b/>
                <w:sz w:val="22"/>
                <w:szCs w:val="22"/>
              </w:rPr>
              <w:t>daño moral</w:t>
            </w:r>
            <w:r w:rsidR="00940027">
              <w:rPr>
                <w:rFonts w:ascii="Century Gothic" w:hAnsi="Century Gothic"/>
                <w:sz w:val="22"/>
                <w:szCs w:val="22"/>
              </w:rPr>
              <w:t>, $</w:t>
            </w:r>
            <w:r w:rsidRPr="00940027">
              <w:rPr>
                <w:rFonts w:ascii="Century Gothic" w:hAnsi="Century Gothic"/>
                <w:sz w:val="22"/>
                <w:szCs w:val="22"/>
              </w:rPr>
              <w:t>45.000.000 para cada una.</w:t>
            </w:r>
          </w:p>
          <w:p w14:paraId="18C2EC9F" w14:textId="77777777" w:rsidR="0055262D" w:rsidRPr="002635C7" w:rsidRDefault="0055262D">
            <w:pPr>
              <w:spacing w:line="276" w:lineRule="auto"/>
              <w:rPr>
                <w:rFonts w:ascii="Century Gothic" w:hAnsi="Century Gothic"/>
                <w:sz w:val="22"/>
                <w:szCs w:val="22"/>
              </w:rPr>
            </w:pPr>
          </w:p>
          <w:p w14:paraId="38A5729E" w14:textId="21FC091D" w:rsidR="00FD53B3" w:rsidRPr="00940027" w:rsidRDefault="0055262D" w:rsidP="00473C91">
            <w:pPr>
              <w:spacing w:line="276" w:lineRule="auto"/>
              <w:rPr>
                <w:rFonts w:ascii="Century Gothic" w:hAnsi="Century Gothic"/>
                <w:sz w:val="22"/>
                <w:szCs w:val="22"/>
              </w:rPr>
            </w:pPr>
            <w:r w:rsidRPr="002635C7">
              <w:rPr>
                <w:rFonts w:ascii="Century Gothic" w:hAnsi="Century Gothic"/>
                <w:sz w:val="22"/>
                <w:szCs w:val="22"/>
              </w:rPr>
              <w:t>6. Perjuicio inmaterial a favor de los señores GUSTAVO PERDOMO CORTES, MARINELLA PERDOMO CORTES y JAYDU PERDOMO CORTES (Hermanos de la Victima), en acción directa</w:t>
            </w:r>
            <w:r w:rsidR="00940027">
              <w:rPr>
                <w:rFonts w:ascii="Century Gothic" w:hAnsi="Century Gothic"/>
                <w:sz w:val="22"/>
                <w:szCs w:val="22"/>
              </w:rPr>
              <w:t>, p</w:t>
            </w:r>
            <w:r w:rsidRPr="00940027">
              <w:rPr>
                <w:rFonts w:ascii="Century Gothic" w:hAnsi="Century Gothic"/>
                <w:sz w:val="22"/>
                <w:szCs w:val="22"/>
              </w:rPr>
              <w:t xml:space="preserve">or concepto de </w:t>
            </w:r>
            <w:r w:rsidRPr="00473C91">
              <w:rPr>
                <w:rFonts w:ascii="Century Gothic" w:hAnsi="Century Gothic"/>
                <w:b/>
                <w:sz w:val="22"/>
                <w:szCs w:val="22"/>
              </w:rPr>
              <w:t>perjuicio moral</w:t>
            </w:r>
            <w:r w:rsidR="00940027">
              <w:rPr>
                <w:rFonts w:ascii="Century Gothic" w:hAnsi="Century Gothic"/>
                <w:sz w:val="22"/>
                <w:szCs w:val="22"/>
              </w:rPr>
              <w:t xml:space="preserve"> $</w:t>
            </w:r>
            <w:r w:rsidRPr="00940027">
              <w:rPr>
                <w:rFonts w:ascii="Century Gothic" w:hAnsi="Century Gothic"/>
                <w:sz w:val="22"/>
                <w:szCs w:val="22"/>
              </w:rPr>
              <w:t>45.000.000 para cada una</w:t>
            </w:r>
          </w:p>
          <w:p w14:paraId="0CFD4ACC" w14:textId="77777777" w:rsidR="00FD53B3" w:rsidRPr="002635C7" w:rsidRDefault="00FD53B3">
            <w:pPr>
              <w:spacing w:line="276" w:lineRule="auto"/>
              <w:jc w:val="center"/>
              <w:rPr>
                <w:rFonts w:ascii="Century Gothic" w:hAnsi="Century Gothic"/>
                <w:sz w:val="22"/>
                <w:szCs w:val="22"/>
              </w:rPr>
            </w:pPr>
          </w:p>
          <w:p w14:paraId="77C06868" w14:textId="77777777" w:rsidR="00FD53B3" w:rsidRPr="002635C7" w:rsidRDefault="00FD53B3">
            <w:pPr>
              <w:spacing w:line="276" w:lineRule="auto"/>
              <w:jc w:val="center"/>
              <w:rPr>
                <w:rFonts w:ascii="Century Gothic" w:hAnsi="Century Gothic"/>
                <w:sz w:val="22"/>
                <w:szCs w:val="22"/>
              </w:rPr>
            </w:pPr>
          </w:p>
        </w:tc>
      </w:tr>
      <w:tr w:rsidR="00992368" w:rsidRPr="002635C7" w14:paraId="50D1C7A7" w14:textId="77777777" w:rsidTr="003827E1">
        <w:trPr>
          <w:trHeight w:val="510"/>
        </w:trPr>
        <w:tc>
          <w:tcPr>
            <w:tcW w:w="4537" w:type="dxa"/>
            <w:vAlign w:val="center"/>
          </w:tcPr>
          <w:p w14:paraId="013247F4" w14:textId="68D4118C" w:rsidR="00992368" w:rsidRPr="002635C7" w:rsidRDefault="001E1616">
            <w:pPr>
              <w:spacing w:line="276" w:lineRule="auto"/>
              <w:rPr>
                <w:rFonts w:ascii="Century Gothic" w:hAnsi="Century Gothic"/>
                <w:b/>
                <w:bCs/>
                <w:sz w:val="22"/>
                <w:szCs w:val="22"/>
              </w:rPr>
            </w:pPr>
            <w:r w:rsidRPr="002635C7">
              <w:rPr>
                <w:rFonts w:ascii="Century Gothic" w:hAnsi="Century Gothic"/>
                <w:b/>
                <w:bCs/>
                <w:sz w:val="22"/>
                <w:szCs w:val="22"/>
              </w:rPr>
              <w:lastRenderedPageBreak/>
              <w:t xml:space="preserve">Valor total de las pretensiones </w:t>
            </w:r>
          </w:p>
        </w:tc>
        <w:tc>
          <w:tcPr>
            <w:tcW w:w="5670" w:type="dxa"/>
            <w:vAlign w:val="center"/>
          </w:tcPr>
          <w:p w14:paraId="00FEFA37" w14:textId="1F9E0D53" w:rsidR="00992368" w:rsidRPr="002635C7" w:rsidRDefault="004D05CC">
            <w:pPr>
              <w:spacing w:line="276" w:lineRule="auto"/>
              <w:rPr>
                <w:rFonts w:ascii="Century Gothic" w:hAnsi="Century Gothic"/>
                <w:sz w:val="22"/>
                <w:szCs w:val="22"/>
              </w:rPr>
            </w:pPr>
            <w:r w:rsidRPr="002635C7">
              <w:rPr>
                <w:rFonts w:ascii="Century Gothic" w:hAnsi="Century Gothic"/>
                <w:sz w:val="22"/>
                <w:szCs w:val="22"/>
              </w:rPr>
              <w:t xml:space="preserve">$720.000.000 </w:t>
            </w:r>
          </w:p>
        </w:tc>
      </w:tr>
      <w:tr w:rsidR="00992368" w:rsidRPr="002635C7" w14:paraId="668F9413" w14:textId="77777777" w:rsidTr="003827E1">
        <w:trPr>
          <w:trHeight w:val="510"/>
        </w:trPr>
        <w:tc>
          <w:tcPr>
            <w:tcW w:w="4537" w:type="dxa"/>
            <w:vAlign w:val="center"/>
          </w:tcPr>
          <w:p w14:paraId="34E17619" w14:textId="7EF66606" w:rsidR="00992368" w:rsidRPr="002635C7" w:rsidRDefault="00FD53B3">
            <w:pPr>
              <w:spacing w:line="276" w:lineRule="auto"/>
              <w:rPr>
                <w:rFonts w:ascii="Century Gothic" w:hAnsi="Century Gothic"/>
                <w:b/>
                <w:bCs/>
                <w:sz w:val="22"/>
                <w:szCs w:val="22"/>
              </w:rPr>
            </w:pPr>
            <w:r w:rsidRPr="002635C7">
              <w:rPr>
                <w:rFonts w:ascii="Century Gothic" w:hAnsi="Century Gothic"/>
                <w:b/>
                <w:bCs/>
                <w:sz w:val="22"/>
                <w:szCs w:val="22"/>
              </w:rPr>
              <w:t>Valor total de las pretensiones objetivadas</w:t>
            </w:r>
          </w:p>
        </w:tc>
        <w:tc>
          <w:tcPr>
            <w:tcW w:w="5670" w:type="dxa"/>
            <w:vAlign w:val="center"/>
          </w:tcPr>
          <w:p w14:paraId="487C6084" w14:textId="7541BD23" w:rsidR="00992368" w:rsidRPr="002635C7" w:rsidRDefault="00B76012">
            <w:pPr>
              <w:spacing w:line="276" w:lineRule="auto"/>
              <w:rPr>
                <w:rFonts w:ascii="Century Gothic" w:hAnsi="Century Gothic"/>
                <w:sz w:val="22"/>
                <w:szCs w:val="22"/>
                <w:highlight w:val="yellow"/>
              </w:rPr>
            </w:pPr>
            <w:r w:rsidRPr="00473C91">
              <w:rPr>
                <w:rFonts w:ascii="Century Gothic" w:hAnsi="Century Gothic"/>
                <w:sz w:val="22"/>
                <w:szCs w:val="22"/>
              </w:rPr>
              <w:t>$</w:t>
            </w:r>
            <w:r w:rsidR="00E92EF2">
              <w:rPr>
                <w:rFonts w:ascii="Century Gothic" w:hAnsi="Century Gothic"/>
                <w:sz w:val="22"/>
                <w:szCs w:val="22"/>
              </w:rPr>
              <w:t>5</w:t>
            </w:r>
            <w:r w:rsidRPr="00473C91">
              <w:rPr>
                <w:rFonts w:ascii="Century Gothic" w:hAnsi="Century Gothic"/>
                <w:sz w:val="22"/>
                <w:szCs w:val="22"/>
              </w:rPr>
              <w:t>30.000.000</w:t>
            </w:r>
          </w:p>
        </w:tc>
      </w:tr>
    </w:tbl>
    <w:p w14:paraId="146E9C6D" w14:textId="77777777" w:rsidR="0095378E" w:rsidRPr="00473C91" w:rsidRDefault="0095378E" w:rsidP="00473C91">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2635C7" w14:paraId="77F9F71B" w14:textId="77777777" w:rsidTr="0095378E">
        <w:trPr>
          <w:trHeight w:val="285"/>
        </w:trPr>
        <w:tc>
          <w:tcPr>
            <w:tcW w:w="10191" w:type="dxa"/>
            <w:shd w:val="clear" w:color="auto" w:fill="C5E0B3" w:themeFill="accent6" w:themeFillTint="66"/>
            <w:vAlign w:val="center"/>
          </w:tcPr>
          <w:p w14:paraId="10E33877" w14:textId="0E982702" w:rsidR="00E802BC" w:rsidRPr="002635C7" w:rsidRDefault="00E802BC">
            <w:pPr>
              <w:spacing w:line="276" w:lineRule="auto"/>
              <w:jc w:val="center"/>
              <w:rPr>
                <w:rFonts w:ascii="Century Gothic" w:hAnsi="Century Gothic"/>
                <w:sz w:val="22"/>
                <w:szCs w:val="22"/>
              </w:rPr>
            </w:pPr>
            <w:r w:rsidRPr="002635C7">
              <w:rPr>
                <w:rFonts w:ascii="Century Gothic" w:hAnsi="Century Gothic"/>
                <w:b/>
                <w:bCs/>
                <w:sz w:val="22"/>
                <w:szCs w:val="22"/>
              </w:rPr>
              <w:t>Liquidación de las pretensiones objetivadas</w:t>
            </w:r>
          </w:p>
        </w:tc>
      </w:tr>
      <w:tr w:rsidR="00E802BC" w:rsidRPr="002635C7" w14:paraId="33786C43" w14:textId="77777777" w:rsidTr="001F5F88">
        <w:trPr>
          <w:trHeight w:val="6406"/>
        </w:trPr>
        <w:tc>
          <w:tcPr>
            <w:tcW w:w="10191" w:type="dxa"/>
            <w:shd w:val="clear" w:color="auto" w:fill="auto"/>
            <w:vAlign w:val="center"/>
          </w:tcPr>
          <w:p w14:paraId="1FC396F3" w14:textId="41F176B4" w:rsidR="00B67D31" w:rsidRPr="00473C91" w:rsidRDefault="00B67D31" w:rsidP="00473C91">
            <w:pPr>
              <w:spacing w:line="276" w:lineRule="auto"/>
              <w:jc w:val="both"/>
              <w:rPr>
                <w:rFonts w:ascii="Century Gothic" w:hAnsi="Century Gothic"/>
                <w:sz w:val="22"/>
                <w:szCs w:val="22"/>
              </w:rPr>
            </w:pPr>
            <w:r w:rsidRPr="00473C91">
              <w:rPr>
                <w:rFonts w:ascii="Century Gothic" w:hAnsi="Century Gothic"/>
                <w:i/>
                <w:iCs/>
                <w:sz w:val="22"/>
                <w:szCs w:val="22"/>
              </w:rPr>
              <w:t xml:space="preserve">Como </w:t>
            </w:r>
            <w:r w:rsidRPr="00473C91">
              <w:rPr>
                <w:rFonts w:ascii="Century Gothic" w:hAnsi="Century Gothic"/>
                <w:b/>
                <w:i/>
                <w:iCs/>
                <w:sz w:val="22"/>
                <w:szCs w:val="22"/>
              </w:rPr>
              <w:t>liquidación objetiva</w:t>
            </w:r>
            <w:r w:rsidRPr="00473C91">
              <w:rPr>
                <w:rFonts w:ascii="Century Gothic" w:hAnsi="Century Gothic"/>
              </w:rPr>
              <w:t xml:space="preserve"> de perjuicios se tasa la suma de </w:t>
            </w:r>
            <w:r w:rsidR="00B76012" w:rsidRPr="00473C91">
              <w:rPr>
                <w:rFonts w:ascii="Century Gothic" w:hAnsi="Century Gothic"/>
                <w:b/>
                <w:sz w:val="22"/>
                <w:szCs w:val="22"/>
              </w:rPr>
              <w:t>$</w:t>
            </w:r>
            <w:r w:rsidR="00E92EF2">
              <w:rPr>
                <w:rFonts w:ascii="Century Gothic" w:hAnsi="Century Gothic"/>
                <w:b/>
                <w:sz w:val="22"/>
                <w:szCs w:val="22"/>
              </w:rPr>
              <w:t>5</w:t>
            </w:r>
            <w:r w:rsidR="00B76012" w:rsidRPr="00473C91">
              <w:rPr>
                <w:rFonts w:ascii="Century Gothic" w:hAnsi="Century Gothic"/>
                <w:b/>
                <w:sz w:val="22"/>
                <w:szCs w:val="22"/>
              </w:rPr>
              <w:t>30.000.000</w:t>
            </w:r>
            <w:r w:rsidR="004A2725">
              <w:rPr>
                <w:rFonts w:ascii="Century Gothic" w:hAnsi="Century Gothic"/>
                <w:sz w:val="22"/>
                <w:szCs w:val="22"/>
              </w:rPr>
              <w:t>,</w:t>
            </w:r>
            <w:r w:rsidRPr="00E92EF2">
              <w:rPr>
                <w:rFonts w:ascii="Century Gothic" w:hAnsi="Century Gothic"/>
                <w:sz w:val="22"/>
                <w:szCs w:val="22"/>
              </w:rPr>
              <w:t xml:space="preserve"> </w:t>
            </w:r>
            <w:r w:rsidRPr="00473C91">
              <w:rPr>
                <w:rFonts w:ascii="Century Gothic" w:hAnsi="Century Gothic"/>
                <w:sz w:val="22"/>
                <w:szCs w:val="22"/>
              </w:rPr>
              <w:t>a la fecha de este informe</w:t>
            </w:r>
            <w:r w:rsidR="00B76012" w:rsidRPr="00473C91">
              <w:rPr>
                <w:rFonts w:ascii="Century Gothic" w:hAnsi="Century Gothic"/>
                <w:sz w:val="22"/>
                <w:szCs w:val="22"/>
              </w:rPr>
              <w:t xml:space="preserve">, dando aplicación al principio de congruencia. </w:t>
            </w:r>
          </w:p>
          <w:p w14:paraId="3223E3DD" w14:textId="25E95D12" w:rsidR="000D14F1" w:rsidRPr="00473C91" w:rsidRDefault="000D14F1" w:rsidP="00473C91">
            <w:pPr>
              <w:spacing w:line="276" w:lineRule="auto"/>
              <w:jc w:val="both"/>
              <w:rPr>
                <w:rFonts w:ascii="Century Gothic" w:hAnsi="Century Gothic"/>
                <w:sz w:val="22"/>
                <w:szCs w:val="22"/>
              </w:rPr>
            </w:pPr>
          </w:p>
          <w:p w14:paraId="04A42F78" w14:textId="0431B746" w:rsidR="000D14F1" w:rsidRPr="00473C91" w:rsidRDefault="000D14F1" w:rsidP="00473C91">
            <w:pPr>
              <w:spacing w:line="276" w:lineRule="auto"/>
              <w:jc w:val="both"/>
              <w:rPr>
                <w:rFonts w:ascii="Century Gothic" w:hAnsi="Century Gothic"/>
                <w:sz w:val="22"/>
                <w:szCs w:val="22"/>
              </w:rPr>
            </w:pPr>
            <w:r w:rsidRPr="00473C91">
              <w:rPr>
                <w:rFonts w:ascii="Century Gothic" w:hAnsi="Century Gothic"/>
                <w:sz w:val="22"/>
                <w:szCs w:val="22"/>
              </w:rPr>
              <w:t xml:space="preserve">1. Frente al daño moral solicitado a favor de la señora DEICID PERDOMO CORTES (Q.E.P.D.), en acción hereditaria, el mismo no será reconocido, </w:t>
            </w:r>
            <w:r w:rsidR="00343367">
              <w:rPr>
                <w:rFonts w:ascii="Century Gothic" w:hAnsi="Century Gothic"/>
                <w:sz w:val="22"/>
                <w:szCs w:val="22"/>
              </w:rPr>
              <w:t>luego que</w:t>
            </w:r>
            <w:r w:rsidRPr="00473C91">
              <w:rPr>
                <w:rFonts w:ascii="Century Gothic" w:hAnsi="Century Gothic"/>
                <w:sz w:val="22"/>
                <w:szCs w:val="22"/>
              </w:rPr>
              <w:t xml:space="preserve"> no </w:t>
            </w:r>
            <w:r w:rsidR="00343367">
              <w:rPr>
                <w:rFonts w:ascii="Century Gothic" w:hAnsi="Century Gothic"/>
                <w:sz w:val="22"/>
                <w:szCs w:val="22"/>
              </w:rPr>
              <w:t>se</w:t>
            </w:r>
            <w:r w:rsidRPr="00473C91">
              <w:rPr>
                <w:rFonts w:ascii="Century Gothic" w:hAnsi="Century Gothic"/>
                <w:sz w:val="22"/>
                <w:szCs w:val="22"/>
              </w:rPr>
              <w:t xml:space="preserve"> caus</w:t>
            </w:r>
            <w:r w:rsidR="00343367">
              <w:rPr>
                <w:rFonts w:ascii="Century Gothic" w:hAnsi="Century Gothic"/>
                <w:sz w:val="22"/>
                <w:szCs w:val="22"/>
              </w:rPr>
              <w:t>ó. S</w:t>
            </w:r>
            <w:r w:rsidRPr="00473C91">
              <w:rPr>
                <w:rFonts w:ascii="Century Gothic" w:hAnsi="Century Gothic"/>
                <w:sz w:val="22"/>
                <w:szCs w:val="22"/>
              </w:rPr>
              <w:t>egún los lineamientos de la sentencia del 9 de julio de 2010, tramitada bajo el expediente No. 11001-3103-035-1999-02191-01</w:t>
            </w:r>
            <w:r w:rsidR="00CA23FD" w:rsidRPr="00473C91">
              <w:rPr>
                <w:rFonts w:ascii="Century Gothic" w:hAnsi="Century Gothic"/>
                <w:sz w:val="22"/>
                <w:szCs w:val="22"/>
              </w:rPr>
              <w:t xml:space="preserve">, </w:t>
            </w:r>
            <w:r w:rsidR="00343367">
              <w:rPr>
                <w:rFonts w:ascii="Century Gothic" w:hAnsi="Century Gothic"/>
                <w:sz w:val="22"/>
                <w:szCs w:val="22"/>
              </w:rPr>
              <w:t>no puede reconocerse este tipo de perjuicio en acción hereditaria si la víctima directa fallece de forma inmediata en el lugar de los hechos, de manera que, en vista de que la señora Perdomo lamentablemente f</w:t>
            </w:r>
            <w:r w:rsidR="00CA23FD" w:rsidRPr="00473C91">
              <w:rPr>
                <w:rFonts w:ascii="Century Gothic" w:hAnsi="Century Gothic"/>
                <w:sz w:val="22"/>
                <w:szCs w:val="22"/>
              </w:rPr>
              <w:t>alleció de manera instantánea en el lugar del accidente</w:t>
            </w:r>
            <w:r w:rsidR="00343367">
              <w:rPr>
                <w:rFonts w:ascii="Century Gothic" w:hAnsi="Century Gothic"/>
                <w:sz w:val="22"/>
                <w:szCs w:val="22"/>
              </w:rPr>
              <w:t xml:space="preserve">, no se infiere que se haya provocado en ella un perjuicio moral capaz de ser resarcido. </w:t>
            </w:r>
          </w:p>
          <w:p w14:paraId="6DB824F8" w14:textId="77777777" w:rsidR="00E802BC" w:rsidRPr="00473C91" w:rsidRDefault="00E802BC" w:rsidP="00473C91">
            <w:pPr>
              <w:spacing w:line="276" w:lineRule="auto"/>
              <w:jc w:val="both"/>
              <w:rPr>
                <w:rFonts w:ascii="Century Gothic" w:hAnsi="Century Gothic"/>
                <w:sz w:val="22"/>
                <w:szCs w:val="22"/>
              </w:rPr>
            </w:pPr>
          </w:p>
          <w:p w14:paraId="1059E3CC" w14:textId="64C38E3C" w:rsidR="000D14F1" w:rsidRPr="00473C91" w:rsidRDefault="000D14F1" w:rsidP="00473C91">
            <w:pPr>
              <w:spacing w:line="276" w:lineRule="auto"/>
              <w:jc w:val="both"/>
              <w:rPr>
                <w:rFonts w:ascii="Century Gothic" w:hAnsi="Century Gothic"/>
                <w:sz w:val="22"/>
                <w:szCs w:val="22"/>
              </w:rPr>
            </w:pPr>
            <w:r w:rsidRPr="00473C91">
              <w:rPr>
                <w:rFonts w:ascii="Century Gothic" w:hAnsi="Century Gothic"/>
                <w:sz w:val="22"/>
                <w:szCs w:val="22"/>
              </w:rPr>
              <w:t xml:space="preserve">2. Frente al perjuicio inmaterial solicitado a favor de los señores ANYI NATHALY GIRALDO PERDOMO, SEBASTIAN GIRALDO PERDOMO y JUAN PABLO GIRALDO PERDOMO a </w:t>
            </w:r>
            <w:r w:rsidR="00782E9B" w:rsidRPr="00473C91">
              <w:rPr>
                <w:rFonts w:ascii="Century Gothic" w:hAnsi="Century Gothic"/>
                <w:sz w:val="22"/>
                <w:szCs w:val="22"/>
              </w:rPr>
              <w:t>título</w:t>
            </w:r>
            <w:r w:rsidRPr="00473C91">
              <w:rPr>
                <w:rFonts w:ascii="Century Gothic" w:hAnsi="Century Gothic"/>
                <w:sz w:val="22"/>
                <w:szCs w:val="22"/>
              </w:rPr>
              <w:t xml:space="preserve"> de daño moral</w:t>
            </w:r>
            <w:r w:rsidR="00CA23FD" w:rsidRPr="00473C91">
              <w:rPr>
                <w:rFonts w:ascii="Century Gothic" w:hAnsi="Century Gothic"/>
                <w:sz w:val="22"/>
                <w:szCs w:val="22"/>
              </w:rPr>
              <w:t xml:space="preserve"> (</w:t>
            </w:r>
            <w:r w:rsidR="00B56824">
              <w:rPr>
                <w:rFonts w:ascii="Century Gothic" w:hAnsi="Century Gothic"/>
                <w:sz w:val="22"/>
                <w:szCs w:val="22"/>
              </w:rPr>
              <w:t>e</w:t>
            </w:r>
            <w:r w:rsidR="00CA23FD" w:rsidRPr="00473C91">
              <w:rPr>
                <w:rFonts w:ascii="Century Gothic" w:hAnsi="Century Gothic"/>
                <w:sz w:val="22"/>
                <w:szCs w:val="22"/>
              </w:rPr>
              <w:t xml:space="preserve">n calidad de hijos de la </w:t>
            </w:r>
            <w:r w:rsidR="00782E9B" w:rsidRPr="00473C91">
              <w:rPr>
                <w:rFonts w:ascii="Century Gothic" w:hAnsi="Century Gothic"/>
                <w:sz w:val="22"/>
                <w:szCs w:val="22"/>
              </w:rPr>
              <w:t>víctima</w:t>
            </w:r>
            <w:r w:rsidR="00CA23FD" w:rsidRPr="00473C91">
              <w:rPr>
                <w:rFonts w:ascii="Century Gothic" w:hAnsi="Century Gothic"/>
                <w:sz w:val="22"/>
                <w:szCs w:val="22"/>
              </w:rPr>
              <w:t>)</w:t>
            </w:r>
            <w:r w:rsidRPr="00473C91">
              <w:rPr>
                <w:rFonts w:ascii="Century Gothic" w:hAnsi="Century Gothic"/>
                <w:sz w:val="22"/>
                <w:szCs w:val="22"/>
              </w:rPr>
              <w:t xml:space="preserve">, </w:t>
            </w:r>
            <w:r w:rsidR="00343367">
              <w:rPr>
                <w:rFonts w:ascii="Century Gothic" w:hAnsi="Century Gothic"/>
                <w:sz w:val="22"/>
                <w:szCs w:val="22"/>
              </w:rPr>
              <w:t>se precisa que,</w:t>
            </w:r>
            <w:r w:rsidR="00CA23FD" w:rsidRPr="00473C91">
              <w:rPr>
                <w:rFonts w:ascii="Century Gothic" w:hAnsi="Century Gothic"/>
                <w:sz w:val="22"/>
                <w:szCs w:val="22"/>
              </w:rPr>
              <w:t xml:space="preserve"> siguiendo los lineamientos de Corte Suprema de Justicia establecidos en sentencia SC072 de 2025</w:t>
            </w:r>
            <w:r w:rsidR="00B76012" w:rsidRPr="00473C91">
              <w:rPr>
                <w:rFonts w:ascii="Century Gothic" w:hAnsi="Century Gothic"/>
                <w:sz w:val="22"/>
                <w:szCs w:val="22"/>
              </w:rPr>
              <w:t xml:space="preserve">, en la que se estableció como parámetro indicativo para la tasación del daño moral </w:t>
            </w:r>
            <w:r w:rsidR="00343367">
              <w:rPr>
                <w:rFonts w:ascii="Century Gothic" w:hAnsi="Century Gothic"/>
                <w:sz w:val="22"/>
                <w:szCs w:val="22"/>
              </w:rPr>
              <w:t xml:space="preserve">en casos de muerte de la víctima directa </w:t>
            </w:r>
            <w:r w:rsidR="00B76012" w:rsidRPr="00473C91">
              <w:rPr>
                <w:rFonts w:ascii="Century Gothic" w:hAnsi="Century Gothic"/>
                <w:sz w:val="22"/>
                <w:szCs w:val="22"/>
              </w:rPr>
              <w:t>un tope indemnizatorio de 100 SMMLV</w:t>
            </w:r>
            <w:r w:rsidR="00B56824">
              <w:rPr>
                <w:rFonts w:ascii="Century Gothic" w:hAnsi="Century Gothic"/>
                <w:sz w:val="22"/>
                <w:szCs w:val="22"/>
              </w:rPr>
              <w:t xml:space="preserve"> equivalentes al año 2025 a la suma de </w:t>
            </w:r>
            <w:r w:rsidR="00CA23FD" w:rsidRPr="00473C91">
              <w:rPr>
                <w:rFonts w:ascii="Century Gothic" w:hAnsi="Century Gothic"/>
                <w:sz w:val="22"/>
                <w:szCs w:val="22"/>
              </w:rPr>
              <w:t>$142.350.000</w:t>
            </w:r>
            <w:r w:rsidR="00B56824">
              <w:rPr>
                <w:rFonts w:ascii="Century Gothic" w:hAnsi="Century Gothic"/>
                <w:sz w:val="22"/>
                <w:szCs w:val="22"/>
              </w:rPr>
              <w:t>, por lo que</w:t>
            </w:r>
            <w:r w:rsidR="00B56824" w:rsidRPr="00397800">
              <w:rPr>
                <w:rFonts w:ascii="Century Gothic" w:hAnsi="Century Gothic"/>
                <w:sz w:val="22"/>
                <w:szCs w:val="22"/>
              </w:rPr>
              <w:t xml:space="preserve"> se reconocerá</w:t>
            </w:r>
            <w:r w:rsidR="00B56824">
              <w:rPr>
                <w:rFonts w:ascii="Century Gothic" w:hAnsi="Century Gothic"/>
                <w:sz w:val="22"/>
                <w:szCs w:val="22"/>
              </w:rPr>
              <w:t xml:space="preserve"> este valor</w:t>
            </w:r>
            <w:r w:rsidR="00B56824" w:rsidRPr="00397800">
              <w:rPr>
                <w:rFonts w:ascii="Century Gothic" w:hAnsi="Century Gothic"/>
                <w:sz w:val="22"/>
                <w:szCs w:val="22"/>
              </w:rPr>
              <w:t xml:space="preserve"> a cada uno de ellos</w:t>
            </w:r>
            <w:r w:rsidR="00CA23FD" w:rsidRPr="00473C91">
              <w:rPr>
                <w:rFonts w:ascii="Century Gothic" w:hAnsi="Century Gothic"/>
                <w:sz w:val="22"/>
                <w:szCs w:val="22"/>
              </w:rPr>
              <w:t xml:space="preserve">. </w:t>
            </w:r>
            <w:r w:rsidR="00343367">
              <w:rPr>
                <w:rFonts w:ascii="Century Gothic" w:hAnsi="Century Gothic"/>
                <w:sz w:val="22"/>
                <w:szCs w:val="22"/>
              </w:rPr>
              <w:t xml:space="preserve">Lo anterior, en vista de que está probado el daño (el deceso de la señora EICID PERDOMO CORTES) y la relación de consanguinidad entre la víctima directa y estos demandantes. </w:t>
            </w:r>
          </w:p>
          <w:p w14:paraId="769CB427" w14:textId="77777777" w:rsidR="00CA23FD" w:rsidRPr="002635C7" w:rsidRDefault="00CA23FD" w:rsidP="00473C91">
            <w:pPr>
              <w:spacing w:line="276" w:lineRule="auto"/>
              <w:jc w:val="both"/>
              <w:rPr>
                <w:rFonts w:ascii="Century Gothic" w:hAnsi="Century Gothic"/>
                <w:sz w:val="22"/>
                <w:szCs w:val="22"/>
              </w:rPr>
            </w:pPr>
          </w:p>
          <w:p w14:paraId="39386A72" w14:textId="0284C00A" w:rsidR="00CA23FD" w:rsidRPr="002635C7" w:rsidRDefault="00CA23FD" w:rsidP="00473C91">
            <w:pPr>
              <w:spacing w:line="276" w:lineRule="auto"/>
              <w:jc w:val="both"/>
              <w:rPr>
                <w:rFonts w:ascii="Century Gothic" w:hAnsi="Century Gothic"/>
                <w:sz w:val="22"/>
                <w:szCs w:val="22"/>
              </w:rPr>
            </w:pPr>
            <w:r w:rsidRPr="002635C7">
              <w:rPr>
                <w:rFonts w:ascii="Century Gothic" w:hAnsi="Century Gothic"/>
                <w:sz w:val="22"/>
                <w:szCs w:val="22"/>
              </w:rPr>
              <w:t xml:space="preserve">3. Frente al perjuicio inmaterial solicitado a favor de los </w:t>
            </w:r>
            <w:r w:rsidR="00782E9B" w:rsidRPr="002635C7">
              <w:rPr>
                <w:rFonts w:ascii="Century Gothic" w:hAnsi="Century Gothic"/>
                <w:sz w:val="22"/>
                <w:szCs w:val="22"/>
              </w:rPr>
              <w:t xml:space="preserve">menores ZURY VALENTINA MOTA GIRALDO, ITZEL MOTA GIRALDO, LIA MOTA GIRALDO, SAMUEL DAVID GIRALDO MATOMA y GABY MILAGROS GIRALDO ROLDAN </w:t>
            </w:r>
            <w:r w:rsidRPr="002635C7">
              <w:rPr>
                <w:rFonts w:ascii="Century Gothic" w:hAnsi="Century Gothic"/>
                <w:sz w:val="22"/>
                <w:szCs w:val="22"/>
              </w:rPr>
              <w:t xml:space="preserve">a </w:t>
            </w:r>
            <w:r w:rsidR="00782E9B" w:rsidRPr="002635C7">
              <w:rPr>
                <w:rFonts w:ascii="Century Gothic" w:hAnsi="Century Gothic"/>
                <w:sz w:val="22"/>
                <w:szCs w:val="22"/>
              </w:rPr>
              <w:t>título</w:t>
            </w:r>
            <w:r w:rsidRPr="002635C7">
              <w:rPr>
                <w:rFonts w:ascii="Century Gothic" w:hAnsi="Century Gothic"/>
                <w:sz w:val="22"/>
                <w:szCs w:val="22"/>
              </w:rPr>
              <w:t xml:space="preserve"> de daño moral</w:t>
            </w:r>
            <w:r w:rsidR="00782E9B" w:rsidRPr="002635C7">
              <w:rPr>
                <w:rFonts w:ascii="Century Gothic" w:hAnsi="Century Gothic"/>
                <w:sz w:val="22"/>
                <w:szCs w:val="22"/>
              </w:rPr>
              <w:t xml:space="preserve"> (</w:t>
            </w:r>
            <w:r w:rsidR="00B56824">
              <w:rPr>
                <w:rFonts w:ascii="Century Gothic" w:hAnsi="Century Gothic"/>
                <w:sz w:val="22"/>
                <w:szCs w:val="22"/>
              </w:rPr>
              <w:t>e</w:t>
            </w:r>
            <w:r w:rsidR="00782E9B" w:rsidRPr="002635C7">
              <w:rPr>
                <w:rFonts w:ascii="Century Gothic" w:hAnsi="Century Gothic"/>
                <w:sz w:val="22"/>
                <w:szCs w:val="22"/>
              </w:rPr>
              <w:t>n calidad de nietos de la víctima)</w:t>
            </w:r>
            <w:r w:rsidRPr="002635C7">
              <w:rPr>
                <w:rFonts w:ascii="Century Gothic" w:hAnsi="Century Gothic"/>
                <w:sz w:val="22"/>
                <w:szCs w:val="22"/>
              </w:rPr>
              <w:t xml:space="preserve">, </w:t>
            </w:r>
            <w:r w:rsidR="00B56824">
              <w:rPr>
                <w:rFonts w:ascii="Century Gothic" w:hAnsi="Century Gothic"/>
                <w:sz w:val="22"/>
                <w:szCs w:val="22"/>
              </w:rPr>
              <w:t>se precisa</w:t>
            </w:r>
            <w:r w:rsidRPr="002635C7">
              <w:rPr>
                <w:rFonts w:ascii="Century Gothic" w:hAnsi="Century Gothic"/>
                <w:sz w:val="22"/>
                <w:szCs w:val="22"/>
              </w:rPr>
              <w:t xml:space="preserve"> que siguiendo los lineamientos de Corte Suprema de Justicia establecidos en sentencia SC072 de 2025</w:t>
            </w:r>
            <w:r w:rsidR="00B76012" w:rsidRPr="002635C7">
              <w:rPr>
                <w:rFonts w:ascii="Century Gothic" w:hAnsi="Century Gothic"/>
                <w:sz w:val="22"/>
                <w:szCs w:val="22"/>
              </w:rPr>
              <w:t>,</w:t>
            </w:r>
            <w:r w:rsidRPr="002635C7">
              <w:rPr>
                <w:rFonts w:ascii="Century Gothic" w:hAnsi="Century Gothic"/>
                <w:sz w:val="22"/>
                <w:szCs w:val="22"/>
              </w:rPr>
              <w:t xml:space="preserve"> </w:t>
            </w:r>
            <w:r w:rsidR="00B56824">
              <w:rPr>
                <w:rFonts w:ascii="Century Gothic" w:hAnsi="Century Gothic"/>
                <w:sz w:val="22"/>
                <w:szCs w:val="22"/>
              </w:rPr>
              <w:t xml:space="preserve">conforme ya se indicó, </w:t>
            </w:r>
            <w:r w:rsidRPr="002635C7">
              <w:rPr>
                <w:rFonts w:ascii="Century Gothic" w:hAnsi="Century Gothic"/>
                <w:sz w:val="22"/>
                <w:szCs w:val="22"/>
              </w:rPr>
              <w:t>se reconocerá a cada uno de ellos la suma de $</w:t>
            </w:r>
            <w:r w:rsidR="00782E9B" w:rsidRPr="002635C7">
              <w:rPr>
                <w:rFonts w:ascii="Century Gothic" w:hAnsi="Century Gothic"/>
                <w:sz w:val="22"/>
                <w:szCs w:val="22"/>
              </w:rPr>
              <w:t>99.645.000</w:t>
            </w:r>
            <w:r w:rsidR="00B76012" w:rsidRPr="002635C7">
              <w:rPr>
                <w:rFonts w:ascii="Century Gothic" w:hAnsi="Century Gothic"/>
                <w:sz w:val="22"/>
                <w:szCs w:val="22"/>
              </w:rPr>
              <w:t xml:space="preserve">, el cual corresponde al 70% del valor </w:t>
            </w:r>
            <w:r w:rsidR="001F5F88" w:rsidRPr="002635C7">
              <w:rPr>
                <w:rFonts w:ascii="Century Gothic" w:hAnsi="Century Gothic"/>
                <w:sz w:val="22"/>
                <w:szCs w:val="22"/>
              </w:rPr>
              <w:t xml:space="preserve">indicativo descrito en el numeral </w:t>
            </w:r>
            <w:r w:rsidR="00B56824">
              <w:rPr>
                <w:rFonts w:ascii="Century Gothic" w:hAnsi="Century Gothic"/>
                <w:sz w:val="22"/>
                <w:szCs w:val="22"/>
              </w:rPr>
              <w:t>anterior.</w:t>
            </w:r>
            <w:r w:rsidR="001F5F88" w:rsidRPr="002635C7">
              <w:rPr>
                <w:rFonts w:ascii="Century Gothic" w:hAnsi="Century Gothic"/>
                <w:sz w:val="22"/>
                <w:szCs w:val="22"/>
              </w:rPr>
              <w:t xml:space="preserve"> </w:t>
            </w:r>
            <w:r w:rsidR="0031305D">
              <w:rPr>
                <w:rFonts w:ascii="Century Gothic" w:hAnsi="Century Gothic"/>
                <w:sz w:val="22"/>
                <w:szCs w:val="22"/>
              </w:rPr>
              <w:t>Lo anterior, en vista de que está probado el daño (el deceso de la señora EICID PERDOMO CORTES) y la relación de consanguinidad entre la víctima directa y estos demandantes.</w:t>
            </w:r>
          </w:p>
          <w:p w14:paraId="0B18E23F" w14:textId="77777777" w:rsidR="001F5F88" w:rsidRPr="002635C7" w:rsidRDefault="001F5F88" w:rsidP="00473C91">
            <w:pPr>
              <w:spacing w:line="276" w:lineRule="auto"/>
              <w:jc w:val="both"/>
              <w:rPr>
                <w:rFonts w:ascii="Century Gothic" w:hAnsi="Century Gothic"/>
                <w:sz w:val="22"/>
                <w:szCs w:val="22"/>
              </w:rPr>
            </w:pPr>
          </w:p>
          <w:p w14:paraId="0C34E7DF" w14:textId="0AC73453" w:rsidR="00782E9B" w:rsidRPr="002635C7" w:rsidRDefault="00B76012" w:rsidP="00473C91">
            <w:pPr>
              <w:spacing w:line="276" w:lineRule="auto"/>
              <w:jc w:val="both"/>
              <w:rPr>
                <w:rFonts w:ascii="Century Gothic" w:hAnsi="Century Gothic"/>
                <w:sz w:val="22"/>
                <w:szCs w:val="22"/>
              </w:rPr>
            </w:pPr>
            <w:r w:rsidRPr="002635C7">
              <w:rPr>
                <w:rFonts w:ascii="Century Gothic" w:hAnsi="Century Gothic"/>
                <w:sz w:val="22"/>
                <w:szCs w:val="22"/>
              </w:rPr>
              <w:lastRenderedPageBreak/>
              <w:t>4</w:t>
            </w:r>
            <w:r w:rsidR="00782E9B" w:rsidRPr="002635C7">
              <w:rPr>
                <w:rFonts w:ascii="Century Gothic" w:hAnsi="Century Gothic"/>
                <w:sz w:val="22"/>
                <w:szCs w:val="22"/>
              </w:rPr>
              <w:t>. Frente al perjuicio inmaterial solicitado a favor de los señores GUSTAVO PERDOMO CORTES, MARINELLA PERDOMO CORTES y JAYDU PERDOMO CORTES a título de daño moral (</w:t>
            </w:r>
            <w:r w:rsidR="00B56824">
              <w:rPr>
                <w:rFonts w:ascii="Century Gothic" w:hAnsi="Century Gothic"/>
                <w:sz w:val="22"/>
                <w:szCs w:val="22"/>
              </w:rPr>
              <w:t>e</w:t>
            </w:r>
            <w:r w:rsidR="00782E9B" w:rsidRPr="002635C7">
              <w:rPr>
                <w:rFonts w:ascii="Century Gothic" w:hAnsi="Century Gothic"/>
                <w:sz w:val="22"/>
                <w:szCs w:val="22"/>
              </w:rPr>
              <w:t xml:space="preserve">n calidad de hermanos de la víctima), </w:t>
            </w:r>
            <w:r w:rsidR="00B56824">
              <w:rPr>
                <w:rFonts w:ascii="Century Gothic" w:hAnsi="Century Gothic"/>
                <w:sz w:val="22"/>
                <w:szCs w:val="22"/>
              </w:rPr>
              <w:t>se precisa</w:t>
            </w:r>
            <w:r w:rsidR="00782E9B" w:rsidRPr="002635C7">
              <w:rPr>
                <w:rFonts w:ascii="Century Gothic" w:hAnsi="Century Gothic"/>
                <w:sz w:val="22"/>
                <w:szCs w:val="22"/>
              </w:rPr>
              <w:t xml:space="preserve"> que siguiendo los lineamientos de Corte Suprema de Justicia establecidos en sentencia SC072 de 2025 se reconocerá la cada uno de ellos la suma de $71.175.000</w:t>
            </w:r>
            <w:r w:rsidR="001F5F88" w:rsidRPr="002635C7">
              <w:rPr>
                <w:rFonts w:ascii="Century Gothic" w:hAnsi="Century Gothic"/>
                <w:sz w:val="22"/>
                <w:szCs w:val="22"/>
              </w:rPr>
              <w:t>,</w:t>
            </w:r>
            <w:r w:rsidR="001F5F88" w:rsidRPr="00473C91">
              <w:rPr>
                <w:rFonts w:ascii="Century Gothic" w:hAnsi="Century Gothic"/>
                <w:sz w:val="22"/>
                <w:szCs w:val="22"/>
              </w:rPr>
              <w:t xml:space="preserve"> </w:t>
            </w:r>
            <w:r w:rsidR="001F5F88" w:rsidRPr="002635C7">
              <w:rPr>
                <w:rFonts w:ascii="Century Gothic" w:hAnsi="Century Gothic"/>
                <w:sz w:val="22"/>
                <w:szCs w:val="22"/>
              </w:rPr>
              <w:t xml:space="preserve">el cual corresponde al 50% del valor indicativo descrito en el numeral </w:t>
            </w:r>
            <w:r w:rsidR="00B56824">
              <w:rPr>
                <w:rFonts w:ascii="Century Gothic" w:hAnsi="Century Gothic"/>
                <w:sz w:val="22"/>
                <w:szCs w:val="22"/>
              </w:rPr>
              <w:t>segundo</w:t>
            </w:r>
            <w:r w:rsidR="001F5F88" w:rsidRPr="002635C7">
              <w:rPr>
                <w:rFonts w:ascii="Century Gothic" w:hAnsi="Century Gothic"/>
                <w:sz w:val="22"/>
                <w:szCs w:val="22"/>
              </w:rPr>
              <w:t>.</w:t>
            </w:r>
            <w:r w:rsidR="0031305D" w:rsidRPr="00397800">
              <w:rPr>
                <w:rFonts w:ascii="Century Gothic" w:hAnsi="Century Gothic"/>
                <w:sz w:val="22"/>
                <w:szCs w:val="22"/>
              </w:rPr>
              <w:t xml:space="preserve"> </w:t>
            </w:r>
            <w:r w:rsidR="0031305D">
              <w:rPr>
                <w:rFonts w:ascii="Century Gothic" w:hAnsi="Century Gothic"/>
                <w:sz w:val="22"/>
                <w:szCs w:val="22"/>
              </w:rPr>
              <w:t>Lo anterior, en vista de que está probado el daño (el deceso de la señora EICID PERDOMO CORTES) y la relación de consanguinidad entre la víctima directa y estos demandantes.</w:t>
            </w:r>
          </w:p>
          <w:p w14:paraId="517FA589" w14:textId="77777777" w:rsidR="00782E9B" w:rsidRPr="002635C7" w:rsidRDefault="00782E9B" w:rsidP="00473C91">
            <w:pPr>
              <w:spacing w:line="276" w:lineRule="auto"/>
              <w:jc w:val="both"/>
              <w:rPr>
                <w:rFonts w:ascii="Century Gothic" w:hAnsi="Century Gothic"/>
                <w:sz w:val="22"/>
                <w:szCs w:val="22"/>
              </w:rPr>
            </w:pPr>
          </w:p>
          <w:p w14:paraId="52C6642A" w14:textId="6D021A6C" w:rsidR="00782E9B" w:rsidRDefault="00B76012" w:rsidP="00473C91">
            <w:pPr>
              <w:spacing w:line="276" w:lineRule="auto"/>
              <w:jc w:val="both"/>
              <w:rPr>
                <w:rFonts w:ascii="Century Gothic" w:hAnsi="Century Gothic"/>
                <w:sz w:val="22"/>
                <w:szCs w:val="22"/>
              </w:rPr>
            </w:pPr>
            <w:r w:rsidRPr="002635C7">
              <w:rPr>
                <w:rFonts w:ascii="Century Gothic" w:hAnsi="Century Gothic"/>
                <w:sz w:val="22"/>
                <w:szCs w:val="22"/>
              </w:rPr>
              <w:t>Ahora bien, si bien el total cuantificado asciende a la suma de</w:t>
            </w:r>
            <w:r w:rsidR="00782E9B" w:rsidRPr="002635C7">
              <w:rPr>
                <w:rFonts w:ascii="Century Gothic" w:hAnsi="Century Gothic"/>
                <w:sz w:val="22"/>
                <w:szCs w:val="22"/>
              </w:rPr>
              <w:t xml:space="preserve"> $1.138.800.000, </w:t>
            </w:r>
            <w:r w:rsidRPr="002635C7">
              <w:rPr>
                <w:rFonts w:ascii="Century Gothic" w:hAnsi="Century Gothic"/>
                <w:sz w:val="22"/>
                <w:szCs w:val="22"/>
              </w:rPr>
              <w:t xml:space="preserve">la condena por concepto de daños morales será de $630.000.000 (Realizando el descuento del daño moral por acción hereditaria al ser este improcedente). Toda vez que, fue el valor expresamente reclamado en la demanda, por la parte demandante. Lo anterior, en estricto cumplimiento del principio de congruencia, </w:t>
            </w:r>
            <w:r w:rsidR="00D5242A" w:rsidRPr="002635C7">
              <w:rPr>
                <w:rFonts w:ascii="Century Gothic" w:hAnsi="Century Gothic"/>
                <w:sz w:val="22"/>
                <w:szCs w:val="22"/>
              </w:rPr>
              <w:t xml:space="preserve">el cual </w:t>
            </w:r>
            <w:r w:rsidRPr="002635C7">
              <w:rPr>
                <w:rFonts w:ascii="Century Gothic" w:hAnsi="Century Gothic"/>
                <w:sz w:val="22"/>
                <w:szCs w:val="22"/>
              </w:rPr>
              <w:t xml:space="preserve">impide otorgar </w:t>
            </w:r>
            <w:r w:rsidR="00D5242A" w:rsidRPr="002635C7">
              <w:rPr>
                <w:rFonts w:ascii="Century Gothic" w:hAnsi="Century Gothic"/>
                <w:sz w:val="22"/>
                <w:szCs w:val="22"/>
              </w:rPr>
              <w:t>más</w:t>
            </w:r>
            <w:r w:rsidRPr="002635C7">
              <w:rPr>
                <w:rFonts w:ascii="Century Gothic" w:hAnsi="Century Gothic"/>
                <w:sz w:val="22"/>
                <w:szCs w:val="22"/>
              </w:rPr>
              <w:t xml:space="preserve"> de lo pedido por las partes. </w:t>
            </w:r>
          </w:p>
          <w:p w14:paraId="04BC8B1D" w14:textId="50317DF9" w:rsidR="00BB1857" w:rsidRDefault="00BB1857" w:rsidP="00473C91">
            <w:pPr>
              <w:spacing w:line="276" w:lineRule="auto"/>
              <w:jc w:val="both"/>
              <w:rPr>
                <w:rFonts w:ascii="Century Gothic" w:hAnsi="Century Gothic"/>
                <w:sz w:val="22"/>
                <w:szCs w:val="22"/>
              </w:rPr>
            </w:pPr>
          </w:p>
          <w:p w14:paraId="38951926" w14:textId="77777777" w:rsidR="005817B1" w:rsidRDefault="00BB1857" w:rsidP="00473C91">
            <w:pPr>
              <w:spacing w:line="276" w:lineRule="auto"/>
              <w:jc w:val="both"/>
              <w:rPr>
                <w:rFonts w:ascii="Century Gothic" w:hAnsi="Century Gothic"/>
                <w:sz w:val="22"/>
                <w:szCs w:val="22"/>
              </w:rPr>
            </w:pPr>
            <w:r>
              <w:rPr>
                <w:rFonts w:ascii="Century Gothic" w:hAnsi="Century Gothic"/>
                <w:sz w:val="22"/>
                <w:szCs w:val="22"/>
              </w:rPr>
              <w:t>5. Análisis de la póliza</w:t>
            </w:r>
            <w:r w:rsidR="005817B1">
              <w:rPr>
                <w:rFonts w:ascii="Century Gothic" w:hAnsi="Century Gothic"/>
                <w:sz w:val="22"/>
                <w:szCs w:val="22"/>
              </w:rPr>
              <w:t>:</w:t>
            </w:r>
          </w:p>
          <w:p w14:paraId="38CDB08B" w14:textId="345B98DC" w:rsidR="0031305D" w:rsidRDefault="005817B1" w:rsidP="00473C91">
            <w:pPr>
              <w:spacing w:line="276" w:lineRule="auto"/>
              <w:jc w:val="both"/>
              <w:rPr>
                <w:rFonts w:ascii="Century Gothic" w:hAnsi="Century Gothic"/>
                <w:sz w:val="22"/>
                <w:szCs w:val="22"/>
              </w:rPr>
            </w:pPr>
            <w:r>
              <w:rPr>
                <w:rFonts w:ascii="Century Gothic" w:hAnsi="Century Gothic"/>
                <w:sz w:val="22"/>
                <w:szCs w:val="22"/>
              </w:rPr>
              <w:br/>
              <w:t xml:space="preserve">Teniendo en cuenta que </w:t>
            </w:r>
            <w:r w:rsidR="00D21206">
              <w:rPr>
                <w:rFonts w:ascii="Century Gothic" w:hAnsi="Century Gothic"/>
                <w:sz w:val="22"/>
                <w:szCs w:val="22"/>
              </w:rPr>
              <w:t>la Póliza a afectar dentro del presente asunto es la No. AA202344, con</w:t>
            </w:r>
            <w:r w:rsidR="00E92EF2">
              <w:rPr>
                <w:rFonts w:ascii="Century Gothic" w:hAnsi="Century Gothic"/>
                <w:sz w:val="22"/>
                <w:szCs w:val="22"/>
              </w:rPr>
              <w:t xml:space="preserve"> una</w:t>
            </w:r>
            <w:r w:rsidR="00D21206">
              <w:rPr>
                <w:rFonts w:ascii="Century Gothic" w:hAnsi="Century Gothic"/>
                <w:sz w:val="22"/>
                <w:szCs w:val="22"/>
              </w:rPr>
              <w:t xml:space="preserve"> vigencia comprendida del </w:t>
            </w:r>
            <w:r w:rsidR="00D21206" w:rsidRPr="00D21206">
              <w:rPr>
                <w:rFonts w:ascii="Century Gothic" w:hAnsi="Century Gothic"/>
                <w:sz w:val="22"/>
                <w:szCs w:val="22"/>
              </w:rPr>
              <w:t>15 de marzo de 2023 al 15 de marzo de 2024</w:t>
            </w:r>
            <w:r w:rsidR="00D21206">
              <w:rPr>
                <w:rFonts w:ascii="Century Gothic" w:hAnsi="Century Gothic"/>
                <w:sz w:val="22"/>
                <w:szCs w:val="22"/>
              </w:rPr>
              <w:t>, por medio de la cual se amparó la responsabilidad civil vehicular del vehículo de placas SPS824, bajo la modalidad de responsabilidad civil extracontractual, cuyo valor asegurado es de 3.000.000.000, con un deducible por evento de $100.000.000, se puede indicar que el valor de</w:t>
            </w:r>
            <w:r w:rsidR="00E92EF2">
              <w:rPr>
                <w:rFonts w:ascii="Century Gothic" w:hAnsi="Century Gothic"/>
                <w:sz w:val="22"/>
                <w:szCs w:val="22"/>
              </w:rPr>
              <w:t xml:space="preserve"> la</w:t>
            </w:r>
            <w:r w:rsidR="00D21206">
              <w:rPr>
                <w:rFonts w:ascii="Century Gothic" w:hAnsi="Century Gothic"/>
                <w:sz w:val="22"/>
                <w:szCs w:val="22"/>
              </w:rPr>
              <w:t xml:space="preserve"> conde</w:t>
            </w:r>
            <w:r w:rsidR="00E92EF2">
              <w:rPr>
                <w:rFonts w:ascii="Century Gothic" w:hAnsi="Century Gothic"/>
                <w:sz w:val="22"/>
                <w:szCs w:val="22"/>
              </w:rPr>
              <w:t>na</w:t>
            </w:r>
            <w:r w:rsidR="00D21206">
              <w:rPr>
                <w:rFonts w:ascii="Century Gothic" w:hAnsi="Century Gothic"/>
                <w:sz w:val="22"/>
                <w:szCs w:val="22"/>
              </w:rPr>
              <w:t xml:space="preserve"> será de </w:t>
            </w:r>
            <w:r w:rsidR="00E92EF2">
              <w:rPr>
                <w:rFonts w:ascii="Century Gothic" w:hAnsi="Century Gothic"/>
                <w:sz w:val="22"/>
                <w:szCs w:val="22"/>
              </w:rPr>
              <w:t>$530.000.000 en aplicación al deducible pactado en la póliza.</w:t>
            </w:r>
          </w:p>
          <w:p w14:paraId="31FF8AB1" w14:textId="0BB1A32D" w:rsidR="00E92EF2" w:rsidRPr="002635C7" w:rsidRDefault="00E92EF2" w:rsidP="00473C91">
            <w:pPr>
              <w:spacing w:line="276" w:lineRule="auto"/>
              <w:jc w:val="both"/>
              <w:rPr>
                <w:rFonts w:ascii="Century Gothic" w:hAnsi="Century Gothic"/>
                <w:sz w:val="22"/>
                <w:szCs w:val="22"/>
              </w:rPr>
            </w:pPr>
          </w:p>
        </w:tc>
      </w:tr>
    </w:tbl>
    <w:p w14:paraId="7273C5A1" w14:textId="77777777" w:rsidR="0095378E" w:rsidRPr="00E92EF2" w:rsidRDefault="0095378E" w:rsidP="00E92EF2">
      <w:pPr>
        <w:spacing w:line="276" w:lineRule="auto"/>
        <w:jc w:val="cente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2635C7" w14:paraId="05674BEA" w14:textId="77777777" w:rsidTr="0095378E">
        <w:trPr>
          <w:trHeight w:val="321"/>
        </w:trPr>
        <w:tc>
          <w:tcPr>
            <w:tcW w:w="10207" w:type="dxa"/>
            <w:shd w:val="clear" w:color="auto" w:fill="C5E0B3" w:themeFill="accent6" w:themeFillTint="66"/>
            <w:vAlign w:val="center"/>
          </w:tcPr>
          <w:p w14:paraId="2BB97918" w14:textId="52E94393" w:rsidR="003B7F1A" w:rsidRPr="002635C7" w:rsidRDefault="003B7F1A">
            <w:pPr>
              <w:spacing w:line="276" w:lineRule="auto"/>
              <w:jc w:val="center"/>
              <w:rPr>
                <w:rFonts w:ascii="Century Gothic" w:hAnsi="Century Gothic"/>
                <w:sz w:val="22"/>
                <w:szCs w:val="22"/>
              </w:rPr>
            </w:pPr>
            <w:r w:rsidRPr="002635C7">
              <w:rPr>
                <w:rFonts w:ascii="Century Gothic" w:hAnsi="Century Gothic"/>
                <w:b/>
                <w:bCs/>
                <w:sz w:val="22"/>
                <w:szCs w:val="22"/>
              </w:rPr>
              <w:t>Excepciones</w:t>
            </w:r>
          </w:p>
        </w:tc>
      </w:tr>
      <w:tr w:rsidR="003B7F1A" w:rsidRPr="002635C7" w14:paraId="4AAD7549" w14:textId="77777777" w:rsidTr="0095378E">
        <w:trPr>
          <w:trHeight w:val="3906"/>
        </w:trPr>
        <w:tc>
          <w:tcPr>
            <w:tcW w:w="10207" w:type="dxa"/>
            <w:vAlign w:val="center"/>
          </w:tcPr>
          <w:p w14:paraId="6DEE93E9" w14:textId="77777777" w:rsidR="003257E7" w:rsidRPr="002635C7" w:rsidRDefault="003257E7">
            <w:pPr>
              <w:spacing w:line="276" w:lineRule="auto"/>
              <w:jc w:val="both"/>
              <w:rPr>
                <w:rFonts w:ascii="Century Gothic" w:hAnsi="Century Gothic"/>
                <w:sz w:val="22"/>
                <w:szCs w:val="22"/>
                <w:u w:val="single"/>
              </w:rPr>
            </w:pPr>
          </w:p>
          <w:p w14:paraId="3C2458A8" w14:textId="22E95F02" w:rsidR="003257E7" w:rsidRPr="002635C7" w:rsidRDefault="003257E7">
            <w:pPr>
              <w:spacing w:line="276" w:lineRule="auto"/>
              <w:jc w:val="both"/>
              <w:rPr>
                <w:rFonts w:ascii="Century Gothic" w:hAnsi="Century Gothic"/>
                <w:b/>
                <w:bCs/>
                <w:sz w:val="22"/>
                <w:szCs w:val="22"/>
                <w:u w:val="single"/>
              </w:rPr>
            </w:pPr>
            <w:r w:rsidRPr="002635C7">
              <w:rPr>
                <w:rFonts w:ascii="Century Gothic" w:hAnsi="Century Gothic"/>
                <w:b/>
                <w:bCs/>
                <w:sz w:val="22"/>
                <w:szCs w:val="22"/>
                <w:u w:val="single"/>
              </w:rPr>
              <w:t xml:space="preserve">Excepciones de frente a la demanda: </w:t>
            </w:r>
          </w:p>
          <w:p w14:paraId="274F291F" w14:textId="77777777" w:rsidR="003257E7" w:rsidRPr="002635C7" w:rsidRDefault="003257E7">
            <w:pPr>
              <w:spacing w:line="276" w:lineRule="auto"/>
              <w:jc w:val="both"/>
              <w:rPr>
                <w:rFonts w:ascii="Century Gothic" w:hAnsi="Century Gothic"/>
                <w:sz w:val="22"/>
                <w:szCs w:val="22"/>
                <w:u w:val="single"/>
              </w:rPr>
            </w:pPr>
          </w:p>
          <w:p w14:paraId="0F8779BB" w14:textId="77777777" w:rsidR="003257E7" w:rsidRPr="002635C7" w:rsidRDefault="003257E7">
            <w:pPr>
              <w:pStyle w:val="Prrafodelista"/>
              <w:numPr>
                <w:ilvl w:val="0"/>
                <w:numId w:val="3"/>
              </w:numPr>
              <w:spacing w:line="276" w:lineRule="auto"/>
              <w:jc w:val="both"/>
              <w:rPr>
                <w:rFonts w:ascii="Century Gothic" w:hAnsi="Century Gothic"/>
                <w:sz w:val="22"/>
                <w:szCs w:val="22"/>
              </w:rPr>
            </w:pPr>
            <w:r w:rsidRPr="002635C7">
              <w:rPr>
                <w:rFonts w:ascii="Century Gothic" w:hAnsi="Century Gothic"/>
                <w:sz w:val="22"/>
                <w:szCs w:val="22"/>
              </w:rPr>
              <w:t>INEXISTENCIA DE RESPONSABILIDAD CIVIL EXTRACONTRACTUAL YA QUE LA PARTE DEMANDANTE NO HA DEMOSTRADO LOS ELEMENTOS CONSTITUTIVOS DE LA MISMA.</w:t>
            </w:r>
          </w:p>
          <w:p w14:paraId="57F65C3C" w14:textId="77777777" w:rsidR="003257E7" w:rsidRPr="002635C7" w:rsidRDefault="003257E7">
            <w:pPr>
              <w:pStyle w:val="Prrafodelista"/>
              <w:numPr>
                <w:ilvl w:val="0"/>
                <w:numId w:val="3"/>
              </w:numPr>
              <w:spacing w:line="276" w:lineRule="auto"/>
              <w:jc w:val="both"/>
              <w:rPr>
                <w:rFonts w:ascii="Century Gothic" w:hAnsi="Century Gothic"/>
                <w:sz w:val="22"/>
                <w:szCs w:val="22"/>
              </w:rPr>
            </w:pPr>
            <w:r w:rsidRPr="002635C7">
              <w:rPr>
                <w:rFonts w:ascii="Century Gothic" w:hAnsi="Century Gothic"/>
                <w:sz w:val="22"/>
                <w:szCs w:val="22"/>
              </w:rPr>
              <w:t>INEXISTENCIA DE REPONSABILIDAD POR LA CONFIGURACIÓN DEL EXIMENTE “HECHO DE UN TERCERO” EN LA OCURRENCIA DEL ACCIDENTE DE TRÁNSITO.</w:t>
            </w:r>
          </w:p>
          <w:p w14:paraId="78062BF5" w14:textId="4586BF54" w:rsidR="003257E7" w:rsidRPr="002635C7" w:rsidRDefault="003257E7">
            <w:pPr>
              <w:pStyle w:val="Prrafodelista"/>
              <w:numPr>
                <w:ilvl w:val="0"/>
                <w:numId w:val="3"/>
              </w:numPr>
              <w:spacing w:line="276" w:lineRule="auto"/>
              <w:jc w:val="both"/>
              <w:rPr>
                <w:rFonts w:ascii="Century Gothic" w:hAnsi="Century Gothic"/>
                <w:sz w:val="22"/>
                <w:szCs w:val="22"/>
              </w:rPr>
            </w:pPr>
            <w:r w:rsidRPr="002635C7">
              <w:rPr>
                <w:rFonts w:ascii="Century Gothic" w:hAnsi="Century Gothic"/>
                <w:sz w:val="22"/>
                <w:szCs w:val="22"/>
              </w:rPr>
              <w:t>IMPOSIBILIDAD DE ATRIBUIR RESPONSABILIDAD CIVIL CONTRACTUAL.</w:t>
            </w:r>
          </w:p>
          <w:p w14:paraId="5D66CCD6" w14:textId="23DB24A4" w:rsidR="003257E7" w:rsidRPr="002635C7" w:rsidRDefault="003257E7">
            <w:pPr>
              <w:pStyle w:val="Prrafodelista"/>
              <w:numPr>
                <w:ilvl w:val="0"/>
                <w:numId w:val="3"/>
              </w:numPr>
              <w:spacing w:line="276" w:lineRule="auto"/>
              <w:jc w:val="both"/>
              <w:rPr>
                <w:rFonts w:ascii="Century Gothic" w:hAnsi="Century Gothic"/>
                <w:sz w:val="22"/>
                <w:szCs w:val="22"/>
              </w:rPr>
            </w:pPr>
            <w:r w:rsidRPr="002635C7">
              <w:rPr>
                <w:rFonts w:ascii="Century Gothic" w:hAnsi="Century Gothic"/>
                <w:sz w:val="22"/>
                <w:szCs w:val="22"/>
              </w:rPr>
              <w:t>TASACIÓN EXORBITANTE DEL DAÑO MORAL, FALTA DE ACREDITACIÓN E IMPROCEDENCIA DEL RECONOCIMIENTO DEL DAÑO MORAL EN VÍA HEREDITARIA.</w:t>
            </w:r>
          </w:p>
          <w:p w14:paraId="29197102" w14:textId="2C3900F6" w:rsidR="003257E7" w:rsidRPr="002635C7" w:rsidRDefault="003257E7">
            <w:pPr>
              <w:pStyle w:val="Prrafodelista"/>
              <w:numPr>
                <w:ilvl w:val="0"/>
                <w:numId w:val="3"/>
              </w:numPr>
              <w:spacing w:line="276" w:lineRule="auto"/>
              <w:jc w:val="both"/>
              <w:rPr>
                <w:rFonts w:ascii="Century Gothic" w:hAnsi="Century Gothic"/>
                <w:sz w:val="22"/>
                <w:szCs w:val="22"/>
              </w:rPr>
            </w:pPr>
            <w:r w:rsidRPr="002635C7">
              <w:rPr>
                <w:rFonts w:ascii="Century Gothic" w:hAnsi="Century Gothic"/>
                <w:sz w:val="22"/>
                <w:szCs w:val="22"/>
              </w:rPr>
              <w:t>EL RÉGIMEN DE RESPONSABILIDAD APLICABLE A ESTE PARTICULAR ES EL DE LA CULPA PROBADA - ANULACIÓN DE LA PRESUNCIÓN DE CULPA POR LA CONCURRENCIA DE ACTIVIDADES PELIGROSAS.</w:t>
            </w:r>
          </w:p>
          <w:p w14:paraId="21637817" w14:textId="146971A2" w:rsidR="003257E7" w:rsidRPr="002635C7" w:rsidRDefault="003257E7">
            <w:pPr>
              <w:pStyle w:val="Prrafodelista"/>
              <w:numPr>
                <w:ilvl w:val="0"/>
                <w:numId w:val="3"/>
              </w:numPr>
              <w:spacing w:line="276" w:lineRule="auto"/>
              <w:jc w:val="both"/>
              <w:rPr>
                <w:rFonts w:ascii="Century Gothic" w:hAnsi="Century Gothic"/>
                <w:sz w:val="22"/>
                <w:szCs w:val="22"/>
              </w:rPr>
            </w:pPr>
            <w:r w:rsidRPr="002635C7">
              <w:rPr>
                <w:rFonts w:ascii="Century Gothic" w:hAnsi="Century Gothic"/>
                <w:sz w:val="22"/>
                <w:szCs w:val="22"/>
              </w:rPr>
              <w:t>GENÉRICA O INNOMINADA.</w:t>
            </w:r>
          </w:p>
          <w:p w14:paraId="6CDBABD5" w14:textId="425C099B" w:rsidR="003257E7" w:rsidRPr="002635C7" w:rsidRDefault="003257E7">
            <w:pPr>
              <w:spacing w:line="276" w:lineRule="auto"/>
              <w:jc w:val="both"/>
              <w:rPr>
                <w:rFonts w:ascii="Century Gothic" w:hAnsi="Century Gothic"/>
                <w:sz w:val="22"/>
                <w:szCs w:val="22"/>
              </w:rPr>
            </w:pPr>
          </w:p>
          <w:p w14:paraId="5FE969A1" w14:textId="69B52A22" w:rsidR="003257E7" w:rsidRPr="002635C7" w:rsidRDefault="003257E7">
            <w:pPr>
              <w:spacing w:line="276" w:lineRule="auto"/>
              <w:jc w:val="both"/>
              <w:rPr>
                <w:rFonts w:ascii="Century Gothic" w:hAnsi="Century Gothic"/>
                <w:b/>
                <w:bCs/>
                <w:sz w:val="22"/>
                <w:szCs w:val="22"/>
                <w:u w:val="single"/>
              </w:rPr>
            </w:pPr>
            <w:r w:rsidRPr="002635C7">
              <w:rPr>
                <w:rFonts w:ascii="Century Gothic" w:hAnsi="Century Gothic"/>
                <w:b/>
                <w:bCs/>
                <w:sz w:val="22"/>
                <w:szCs w:val="22"/>
                <w:u w:val="single"/>
              </w:rPr>
              <w:t xml:space="preserve">Excepciones frente al llamamiento en garantía: </w:t>
            </w:r>
          </w:p>
          <w:p w14:paraId="53AEC1D7" w14:textId="77777777" w:rsidR="00EC3CC0" w:rsidRPr="002635C7" w:rsidRDefault="00EC3CC0">
            <w:pPr>
              <w:spacing w:line="276" w:lineRule="auto"/>
              <w:jc w:val="both"/>
              <w:rPr>
                <w:rFonts w:ascii="Century Gothic" w:hAnsi="Century Gothic"/>
                <w:sz w:val="22"/>
                <w:szCs w:val="22"/>
              </w:rPr>
            </w:pPr>
            <w:r w:rsidRPr="002635C7">
              <w:rPr>
                <w:rFonts w:ascii="Century Gothic" w:hAnsi="Century Gothic"/>
                <w:sz w:val="22"/>
                <w:szCs w:val="22"/>
              </w:rPr>
              <w:lastRenderedPageBreak/>
              <w:t xml:space="preserve"> </w:t>
            </w:r>
          </w:p>
          <w:p w14:paraId="665242D9" w14:textId="1FFEA715"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 xml:space="preserve">INEXISTENCIA DE OBLIGACIÓN INDEMNIZATORIA, POR CUANTO NO SE HA REALIZADO EL RIESGO ASEGURADO EN LA PÓLIZA No. AA202344 - - INEXISTENCIA DE SINIESTRO EN LOS TÉRMINOS DEL ARTICULO 1072. </w:t>
            </w:r>
          </w:p>
          <w:p w14:paraId="075C8FB9" w14:textId="4D45C764"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CARÁCTER MERAMENTE INDEMNIZATORIO QUE REVISTEN LOS CONTRATOS DE SEGUROS.</w:t>
            </w:r>
          </w:p>
          <w:p w14:paraId="08FF1D33" w14:textId="0CD7DB0E"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EN CUALQUIER CASO, DE NINGUNA FORMA SE PODRÁ EXCEDER EL LÍMITE DEL VALOR ASEGURADO.</w:t>
            </w:r>
          </w:p>
          <w:p w14:paraId="4FFB6095" w14:textId="07EE0DFF"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EN CUALQUIER CASO, SE DEBERÁ TENER EN CUENTA EL DEDUCIBLE PACTADO.</w:t>
            </w:r>
          </w:p>
          <w:p w14:paraId="529B9420" w14:textId="7C6130F4"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SUJECIÓN A LAS CONDICIONES PARTICULARES Y GENERALES DEL CONTRATO DE SEGURO EN LA QUE SE IDENTIFICA LA PÓLIZA No. AA202344. CLAUSULADO, AMPAROS, EXCLUSIONES.</w:t>
            </w:r>
          </w:p>
          <w:p w14:paraId="379FFBAC" w14:textId="33D21E54"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RIESGOS EXPRESAMENTE EXCLUIDOS EN LA PÓLIZA DE SEGURO NO. AA202344.</w:t>
            </w:r>
          </w:p>
          <w:p w14:paraId="1EE24499" w14:textId="67F57072"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DISPONIBILIDAD DEL VALOR ASEGURADO.</w:t>
            </w:r>
          </w:p>
          <w:p w14:paraId="2563BFC6" w14:textId="77777777" w:rsidR="003257E7" w:rsidRPr="00E92EF2" w:rsidRDefault="003257E7">
            <w:pPr>
              <w:pStyle w:val="Prrafodelista"/>
              <w:numPr>
                <w:ilvl w:val="0"/>
                <w:numId w:val="5"/>
              </w:numPr>
              <w:spacing w:line="276" w:lineRule="auto"/>
              <w:jc w:val="both"/>
              <w:rPr>
                <w:rFonts w:ascii="Century Gothic" w:hAnsi="Century Gothic"/>
                <w:sz w:val="22"/>
                <w:szCs w:val="22"/>
              </w:rPr>
            </w:pPr>
            <w:r w:rsidRPr="00E92EF2">
              <w:rPr>
                <w:rFonts w:ascii="Century Gothic" w:hAnsi="Century Gothic"/>
                <w:sz w:val="22"/>
                <w:szCs w:val="22"/>
              </w:rPr>
              <w:t>GENÉRICA O INNOMINADA.</w:t>
            </w:r>
          </w:p>
          <w:p w14:paraId="52CE2D52" w14:textId="707A783D" w:rsidR="003257E7" w:rsidRPr="00E92EF2" w:rsidRDefault="003257E7">
            <w:pPr>
              <w:pStyle w:val="Prrafodelista"/>
              <w:spacing w:line="276" w:lineRule="auto"/>
              <w:jc w:val="both"/>
              <w:rPr>
                <w:rFonts w:ascii="Century Gothic" w:hAnsi="Century Gothic"/>
                <w:sz w:val="22"/>
                <w:szCs w:val="22"/>
              </w:rPr>
            </w:pPr>
          </w:p>
        </w:tc>
      </w:tr>
    </w:tbl>
    <w:p w14:paraId="0AA122B4" w14:textId="77777777" w:rsidR="00F67EF8" w:rsidRPr="002635C7" w:rsidRDefault="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2635C7" w14:paraId="4B531C7D" w14:textId="77777777" w:rsidTr="0095378E">
        <w:trPr>
          <w:trHeight w:val="454"/>
        </w:trPr>
        <w:tc>
          <w:tcPr>
            <w:tcW w:w="3266" w:type="dxa"/>
            <w:vAlign w:val="center"/>
            <w:hideMark/>
          </w:tcPr>
          <w:p w14:paraId="3F99B56F" w14:textId="1315CCDB" w:rsidR="00EE687D" w:rsidRPr="002635C7" w:rsidRDefault="006F0CAA"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E76011D" w:rsidR="00EE687D" w:rsidRPr="002635C7" w:rsidRDefault="004D05CC"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10286618</w:t>
            </w:r>
          </w:p>
        </w:tc>
      </w:tr>
      <w:tr w:rsidR="006F0CAA" w:rsidRPr="002635C7" w14:paraId="7A21B905" w14:textId="77777777" w:rsidTr="0095378E">
        <w:trPr>
          <w:trHeight w:val="454"/>
        </w:trPr>
        <w:tc>
          <w:tcPr>
            <w:tcW w:w="3266" w:type="dxa"/>
            <w:vAlign w:val="center"/>
          </w:tcPr>
          <w:p w14:paraId="533380A9" w14:textId="7103E52D" w:rsidR="006F0CAA" w:rsidRPr="002635C7" w:rsidRDefault="006F0CAA"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 xml:space="preserve">Caso </w:t>
            </w:r>
            <w:proofErr w:type="spellStart"/>
            <w:r w:rsidRPr="002635C7">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B69362" w:rsidR="006F0CAA" w:rsidRPr="002635C7" w:rsidRDefault="004D05CC"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182499</w:t>
            </w:r>
          </w:p>
        </w:tc>
      </w:tr>
      <w:tr w:rsidR="00EE687D" w:rsidRPr="002635C7" w14:paraId="00877764" w14:textId="77777777" w:rsidTr="0095378E">
        <w:trPr>
          <w:trHeight w:val="454"/>
        </w:trPr>
        <w:tc>
          <w:tcPr>
            <w:tcW w:w="3266" w:type="dxa"/>
            <w:vAlign w:val="center"/>
            <w:hideMark/>
          </w:tcPr>
          <w:p w14:paraId="749E810E" w14:textId="77777777" w:rsidR="00EE687D" w:rsidRPr="002635C7" w:rsidRDefault="00EE687D"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Póliza</w:t>
            </w:r>
          </w:p>
        </w:tc>
        <w:tc>
          <w:tcPr>
            <w:tcW w:w="6941" w:type="dxa"/>
            <w:vAlign w:val="center"/>
          </w:tcPr>
          <w:p w14:paraId="7FC9EC9E" w14:textId="47CA5AEC" w:rsidR="00EE687D" w:rsidRPr="002635C7" w:rsidRDefault="00B67D31"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AA202344</w:t>
            </w:r>
          </w:p>
        </w:tc>
      </w:tr>
      <w:tr w:rsidR="00EE687D" w:rsidRPr="002635C7" w14:paraId="3260B646" w14:textId="77777777" w:rsidTr="0095378E">
        <w:trPr>
          <w:trHeight w:val="454"/>
        </w:trPr>
        <w:tc>
          <w:tcPr>
            <w:tcW w:w="3266" w:type="dxa"/>
            <w:vAlign w:val="center"/>
            <w:hideMark/>
          </w:tcPr>
          <w:p w14:paraId="67FBF2E5" w14:textId="77777777" w:rsidR="00EE687D" w:rsidRPr="002635C7" w:rsidRDefault="00EE687D"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CE4ED00" w:rsidR="00EE687D" w:rsidRPr="002635C7" w:rsidRDefault="00B67D31"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AB079962</w:t>
            </w:r>
          </w:p>
        </w:tc>
      </w:tr>
      <w:tr w:rsidR="00EE687D" w:rsidRPr="002635C7" w14:paraId="0BC7C6A3" w14:textId="77777777" w:rsidTr="0095378E">
        <w:trPr>
          <w:trHeight w:val="454"/>
        </w:trPr>
        <w:tc>
          <w:tcPr>
            <w:tcW w:w="3266" w:type="dxa"/>
            <w:vAlign w:val="center"/>
            <w:hideMark/>
          </w:tcPr>
          <w:p w14:paraId="433D63BC" w14:textId="77777777" w:rsidR="00EE687D" w:rsidRPr="002635C7" w:rsidRDefault="00EE687D"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Orden</w:t>
            </w:r>
          </w:p>
        </w:tc>
        <w:tc>
          <w:tcPr>
            <w:tcW w:w="6941" w:type="dxa"/>
            <w:vAlign w:val="center"/>
          </w:tcPr>
          <w:p w14:paraId="25280801" w14:textId="761E80C2" w:rsidR="00B67D31" w:rsidRPr="002635C7" w:rsidRDefault="00B67D31"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8</w:t>
            </w:r>
          </w:p>
        </w:tc>
      </w:tr>
      <w:tr w:rsidR="00B90E05" w:rsidRPr="002635C7" w14:paraId="3ACEF28A" w14:textId="77777777" w:rsidTr="0095378E">
        <w:trPr>
          <w:trHeight w:val="454"/>
        </w:trPr>
        <w:tc>
          <w:tcPr>
            <w:tcW w:w="3266" w:type="dxa"/>
            <w:vAlign w:val="center"/>
          </w:tcPr>
          <w:p w14:paraId="0881BFDC" w14:textId="40C44F4A" w:rsidR="00B90E05" w:rsidRPr="002635C7" w:rsidRDefault="00B90E05"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Sucursal</w:t>
            </w:r>
          </w:p>
        </w:tc>
        <w:tc>
          <w:tcPr>
            <w:tcW w:w="6941" w:type="dxa"/>
            <w:vAlign w:val="center"/>
          </w:tcPr>
          <w:p w14:paraId="74AA0D59" w14:textId="66FB0144" w:rsidR="00B90E05" w:rsidRPr="002635C7" w:rsidRDefault="00B67D31"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100001</w:t>
            </w:r>
          </w:p>
        </w:tc>
      </w:tr>
      <w:tr w:rsidR="00EE687D" w:rsidRPr="002635C7" w14:paraId="4BCD09C7" w14:textId="77777777" w:rsidTr="0095378E">
        <w:trPr>
          <w:trHeight w:val="454"/>
        </w:trPr>
        <w:tc>
          <w:tcPr>
            <w:tcW w:w="3266" w:type="dxa"/>
            <w:vAlign w:val="center"/>
            <w:hideMark/>
          </w:tcPr>
          <w:p w14:paraId="0A1C1E81" w14:textId="17519C67" w:rsidR="00EE687D" w:rsidRPr="002635C7" w:rsidRDefault="001C44B4"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3C62743" w:rsidR="00EE687D" w:rsidRPr="002635C7" w:rsidRDefault="00B67D31"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SPS824</w:t>
            </w:r>
          </w:p>
        </w:tc>
      </w:tr>
      <w:tr w:rsidR="001C44B4" w:rsidRPr="002635C7" w14:paraId="0BA9ECEE" w14:textId="77777777" w:rsidTr="0095378E">
        <w:trPr>
          <w:trHeight w:val="454"/>
        </w:trPr>
        <w:tc>
          <w:tcPr>
            <w:tcW w:w="3266" w:type="dxa"/>
            <w:vAlign w:val="center"/>
          </w:tcPr>
          <w:p w14:paraId="7B70AF59" w14:textId="749D67BE" w:rsidR="001C44B4" w:rsidRPr="002635C7" w:rsidRDefault="001C44B4"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93CB264" w:rsidR="001C44B4" w:rsidRPr="002635C7" w:rsidRDefault="00B67D31"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10/21/2023</w:t>
            </w:r>
          </w:p>
        </w:tc>
      </w:tr>
      <w:tr w:rsidR="001C44B4" w:rsidRPr="002635C7" w14:paraId="05412033" w14:textId="77777777" w:rsidTr="0095378E">
        <w:trPr>
          <w:trHeight w:val="454"/>
        </w:trPr>
        <w:tc>
          <w:tcPr>
            <w:tcW w:w="3266" w:type="dxa"/>
            <w:vAlign w:val="center"/>
          </w:tcPr>
          <w:p w14:paraId="43E688BB" w14:textId="54B02C3E" w:rsidR="001C44B4" w:rsidRPr="002635C7" w:rsidRDefault="001C44B4"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1D9F1D2" w:rsidR="001C44B4" w:rsidRPr="002635C7" w:rsidRDefault="001B58A2"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4D05CC" w:rsidRPr="002635C7">
              <w:rPr>
                <w:rFonts w:ascii="Century Gothic" w:hAnsi="Century Gothic" w:cs="Segoe UI"/>
                <w:sz w:val="22"/>
                <w:szCs w:val="22"/>
                <w:lang w:eastAsia="es-CO"/>
              </w:rPr>
              <w:t>10/23/2023</w:t>
            </w:r>
          </w:p>
        </w:tc>
      </w:tr>
      <w:tr w:rsidR="001C44B4" w:rsidRPr="002635C7" w14:paraId="6DB6B020" w14:textId="77777777" w:rsidTr="0095378E">
        <w:trPr>
          <w:trHeight w:val="454"/>
        </w:trPr>
        <w:tc>
          <w:tcPr>
            <w:tcW w:w="3266" w:type="dxa"/>
            <w:vAlign w:val="center"/>
          </w:tcPr>
          <w:p w14:paraId="13FCE7D8" w14:textId="6EA7D194" w:rsidR="001C44B4" w:rsidRPr="002635C7" w:rsidRDefault="001C44B4"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794DA8A" w:rsidR="001C44B4" w:rsidRPr="002635C7" w:rsidRDefault="004D05CC"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FACULTATIVO</w:t>
            </w:r>
          </w:p>
        </w:tc>
      </w:tr>
      <w:tr w:rsidR="001C44B4" w:rsidRPr="002635C7" w14:paraId="2F1DA9E6" w14:textId="77777777" w:rsidTr="0095378E">
        <w:trPr>
          <w:trHeight w:val="454"/>
        </w:trPr>
        <w:tc>
          <w:tcPr>
            <w:tcW w:w="3266" w:type="dxa"/>
            <w:vAlign w:val="center"/>
          </w:tcPr>
          <w:p w14:paraId="3ECF2237" w14:textId="5FB6285C" w:rsidR="001C44B4" w:rsidRPr="002635C7" w:rsidRDefault="008B685D"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Tomador</w:t>
            </w:r>
          </w:p>
        </w:tc>
        <w:tc>
          <w:tcPr>
            <w:tcW w:w="6941" w:type="dxa"/>
            <w:vAlign w:val="center"/>
          </w:tcPr>
          <w:p w14:paraId="2B607964" w14:textId="520463EA" w:rsidR="001C44B4" w:rsidRPr="002635C7" w:rsidRDefault="004D05CC"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TRANSPORTES Y SERVICIOS TRANSER S.A. </w:t>
            </w:r>
          </w:p>
        </w:tc>
      </w:tr>
      <w:tr w:rsidR="001C44B4" w:rsidRPr="002635C7" w14:paraId="1165CBE1" w14:textId="77777777" w:rsidTr="0095378E">
        <w:trPr>
          <w:trHeight w:val="454"/>
        </w:trPr>
        <w:tc>
          <w:tcPr>
            <w:tcW w:w="3266" w:type="dxa"/>
            <w:vAlign w:val="center"/>
          </w:tcPr>
          <w:p w14:paraId="640F2169" w14:textId="4903327C" w:rsidR="001C44B4" w:rsidRPr="002635C7" w:rsidRDefault="008B685D"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17FB8C0" w:rsidR="001C44B4" w:rsidRPr="002635C7" w:rsidRDefault="004D05CC"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TRANSPORTES Y SERVICIOS TRANSER S.A.</w:t>
            </w:r>
          </w:p>
        </w:tc>
      </w:tr>
      <w:tr w:rsidR="001C44B4" w:rsidRPr="002635C7" w14:paraId="513C2A8D" w14:textId="77777777" w:rsidTr="0095378E">
        <w:trPr>
          <w:trHeight w:val="454"/>
        </w:trPr>
        <w:tc>
          <w:tcPr>
            <w:tcW w:w="3266" w:type="dxa"/>
            <w:vAlign w:val="center"/>
            <w:hideMark/>
          </w:tcPr>
          <w:p w14:paraId="5E1FDA28" w14:textId="16DB1B8E" w:rsidR="001C44B4" w:rsidRPr="002635C7" w:rsidRDefault="008B685D"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Ramo</w:t>
            </w:r>
          </w:p>
        </w:tc>
        <w:tc>
          <w:tcPr>
            <w:tcW w:w="6941" w:type="dxa"/>
            <w:vAlign w:val="center"/>
          </w:tcPr>
          <w:p w14:paraId="0701202E" w14:textId="301B578F" w:rsidR="001C44B4" w:rsidRPr="002635C7" w:rsidRDefault="008F10DF" w:rsidP="00E92EF2">
            <w:pPr>
              <w:spacing w:line="276" w:lineRule="auto"/>
              <w:jc w:val="both"/>
              <w:rPr>
                <w:rFonts w:ascii="Century Gothic" w:hAnsi="Century Gothic" w:cs="Segoe UI"/>
                <w:sz w:val="22"/>
                <w:szCs w:val="22"/>
                <w:lang w:eastAsia="es-CO"/>
              </w:rPr>
            </w:pPr>
            <w:r w:rsidRPr="008F10DF">
              <w:rPr>
                <w:rFonts w:ascii="Century Gothic" w:hAnsi="Century Gothic" w:cs="Segoe UI"/>
                <w:sz w:val="22"/>
                <w:szCs w:val="22"/>
                <w:lang w:eastAsia="es-CO"/>
              </w:rPr>
              <w:t>COBERTURA INTEGRAL LOGISTICA PARA EL TRANSPORTE TERRESTRE DE CARGA</w:t>
            </w:r>
          </w:p>
        </w:tc>
      </w:tr>
      <w:tr w:rsidR="001C44B4" w:rsidRPr="002635C7" w14:paraId="2F8ECFA3" w14:textId="77777777" w:rsidTr="0095378E">
        <w:trPr>
          <w:trHeight w:val="454"/>
        </w:trPr>
        <w:tc>
          <w:tcPr>
            <w:tcW w:w="3266" w:type="dxa"/>
            <w:vAlign w:val="center"/>
            <w:hideMark/>
          </w:tcPr>
          <w:p w14:paraId="0C3932A6" w14:textId="2792643B" w:rsidR="001C44B4" w:rsidRPr="002635C7" w:rsidRDefault="008B685D"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3FEA37A" w:rsidR="001C44B4" w:rsidRPr="002635C7" w:rsidRDefault="004D05CC"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Cobertura completa </w:t>
            </w:r>
          </w:p>
        </w:tc>
      </w:tr>
      <w:tr w:rsidR="001C44B4" w:rsidRPr="002635C7" w14:paraId="59B4A554" w14:textId="77777777" w:rsidTr="0095378E">
        <w:trPr>
          <w:trHeight w:val="454"/>
        </w:trPr>
        <w:tc>
          <w:tcPr>
            <w:tcW w:w="3266" w:type="dxa"/>
            <w:vAlign w:val="center"/>
            <w:hideMark/>
          </w:tcPr>
          <w:p w14:paraId="0412A958" w14:textId="77777777" w:rsidR="001C44B4" w:rsidRPr="002635C7" w:rsidRDefault="001C44B4"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C06BAF7" w:rsidR="001C44B4" w:rsidRPr="002635C7" w:rsidRDefault="001B58A2"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3257E7" w:rsidRPr="002635C7">
              <w:rPr>
                <w:rFonts w:ascii="Century Gothic" w:hAnsi="Century Gothic" w:cs="Segoe UI"/>
                <w:sz w:val="22"/>
                <w:szCs w:val="22"/>
                <w:lang w:eastAsia="es-CO"/>
              </w:rPr>
              <w:t>$</w:t>
            </w:r>
            <w:r w:rsidR="00E92EF2">
              <w:rPr>
                <w:rFonts w:ascii="Century Gothic" w:hAnsi="Century Gothic"/>
                <w:sz w:val="22"/>
                <w:szCs w:val="22"/>
              </w:rPr>
              <w:t>3.000.000.000</w:t>
            </w:r>
          </w:p>
        </w:tc>
      </w:tr>
      <w:tr w:rsidR="001129B6" w:rsidRPr="002635C7" w14:paraId="2F24D88E" w14:textId="77777777" w:rsidTr="0095378E">
        <w:trPr>
          <w:trHeight w:val="454"/>
        </w:trPr>
        <w:tc>
          <w:tcPr>
            <w:tcW w:w="3266" w:type="dxa"/>
            <w:vAlign w:val="center"/>
          </w:tcPr>
          <w:p w14:paraId="0E72F2CD" w14:textId="1A6BE851" w:rsidR="001129B6" w:rsidRPr="002635C7" w:rsidRDefault="001129B6" w:rsidP="00E92EF2">
            <w:pPr>
              <w:spacing w:line="276" w:lineRule="auto"/>
              <w:jc w:val="both"/>
              <w:textAlignment w:val="baseline"/>
              <w:rPr>
                <w:rFonts w:ascii="Century Gothic" w:hAnsi="Century Gothic"/>
                <w:b/>
                <w:bCs/>
                <w:color w:val="000000"/>
                <w:sz w:val="22"/>
                <w:szCs w:val="22"/>
                <w:shd w:val="clear" w:color="auto" w:fill="FFFFFF"/>
                <w:lang w:eastAsia="es-CO"/>
              </w:rPr>
            </w:pPr>
            <w:r w:rsidRPr="002635C7">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A94BDAB" w:rsidR="001129B6" w:rsidRPr="002635C7" w:rsidRDefault="001B58A2"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 xml:space="preserve"> </w:t>
            </w:r>
            <w:r w:rsidR="003257E7" w:rsidRPr="002635C7">
              <w:rPr>
                <w:rFonts w:ascii="Century Gothic" w:hAnsi="Century Gothic" w:cs="Segoe UI"/>
                <w:sz w:val="22"/>
                <w:szCs w:val="22"/>
                <w:lang w:eastAsia="es-CO"/>
              </w:rPr>
              <w:t>NO</w:t>
            </w:r>
          </w:p>
        </w:tc>
      </w:tr>
      <w:tr w:rsidR="001C44B4" w:rsidRPr="002635C7" w14:paraId="658B9E4D" w14:textId="77777777" w:rsidTr="0095378E">
        <w:trPr>
          <w:trHeight w:val="454"/>
        </w:trPr>
        <w:tc>
          <w:tcPr>
            <w:tcW w:w="3266" w:type="dxa"/>
            <w:vAlign w:val="center"/>
            <w:hideMark/>
          </w:tcPr>
          <w:p w14:paraId="02377331" w14:textId="79A3F98F" w:rsidR="001C44B4" w:rsidRPr="002635C7" w:rsidRDefault="002633C0" w:rsidP="00E92EF2">
            <w:pPr>
              <w:spacing w:line="276" w:lineRule="auto"/>
              <w:jc w:val="both"/>
              <w:textAlignment w:val="baseline"/>
              <w:rPr>
                <w:rFonts w:ascii="Century Gothic" w:hAnsi="Century Gothic" w:cs="Segoe UI"/>
                <w:sz w:val="22"/>
                <w:szCs w:val="22"/>
                <w:lang w:eastAsia="es-CO"/>
              </w:rPr>
            </w:pPr>
            <w:r w:rsidRPr="002635C7">
              <w:rPr>
                <w:rFonts w:ascii="Century Gothic" w:hAnsi="Century Gothic"/>
                <w:b/>
                <w:bCs/>
                <w:color w:val="000000"/>
                <w:sz w:val="22"/>
                <w:szCs w:val="22"/>
                <w:shd w:val="clear" w:color="auto" w:fill="FFFFFF"/>
                <w:lang w:eastAsia="es-CO"/>
              </w:rPr>
              <w:lastRenderedPageBreak/>
              <w:t>Ofrecimiento previo</w:t>
            </w:r>
          </w:p>
        </w:tc>
        <w:tc>
          <w:tcPr>
            <w:tcW w:w="6941" w:type="dxa"/>
            <w:vAlign w:val="center"/>
          </w:tcPr>
          <w:p w14:paraId="244AD2F4" w14:textId="5E92D30E" w:rsidR="001C44B4" w:rsidRPr="002635C7" w:rsidRDefault="00E04059" w:rsidP="00E92EF2">
            <w:pPr>
              <w:spacing w:line="276" w:lineRule="auto"/>
              <w:jc w:val="both"/>
              <w:rPr>
                <w:rFonts w:ascii="Century Gothic" w:hAnsi="Century Gothic" w:cs="Segoe UI"/>
                <w:sz w:val="22"/>
                <w:szCs w:val="22"/>
                <w:lang w:eastAsia="es-CO"/>
              </w:rPr>
            </w:pPr>
            <w:r w:rsidRPr="002635C7">
              <w:rPr>
                <w:rFonts w:ascii="Century Gothic" w:hAnsi="Century Gothic" w:cs="Segoe UI"/>
                <w:sz w:val="22"/>
                <w:szCs w:val="22"/>
                <w:lang w:eastAsia="es-CO"/>
              </w:rPr>
              <w:t>$0</w:t>
            </w:r>
          </w:p>
        </w:tc>
      </w:tr>
    </w:tbl>
    <w:p w14:paraId="397A1D68" w14:textId="77777777" w:rsidR="003B44CB" w:rsidRPr="002635C7" w:rsidRDefault="003B44CB" w:rsidP="00E92EF2">
      <w:pPr>
        <w:spacing w:line="276" w:lineRule="auto"/>
        <w:rPr>
          <w:rFonts w:ascii="Century Gothic" w:hAnsi="Century Gothic"/>
          <w:sz w:val="22"/>
          <w:szCs w:val="22"/>
        </w:rPr>
      </w:pPr>
    </w:p>
    <w:p w14:paraId="61F56879" w14:textId="77777777" w:rsidR="0095378E" w:rsidRPr="00E92EF2" w:rsidRDefault="0095378E" w:rsidP="00E92EF2">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2635C7" w14:paraId="49B1F103" w14:textId="77777777" w:rsidTr="00BA1E5F">
        <w:tc>
          <w:tcPr>
            <w:tcW w:w="3687" w:type="dxa"/>
          </w:tcPr>
          <w:p w14:paraId="673B76C6" w14:textId="23992614" w:rsidR="002633C0" w:rsidRPr="002635C7" w:rsidRDefault="00BA1E5F" w:rsidP="00E92EF2">
            <w:pPr>
              <w:spacing w:line="276" w:lineRule="auto"/>
              <w:rPr>
                <w:rFonts w:ascii="Century Gothic" w:hAnsi="Century Gothic"/>
                <w:sz w:val="22"/>
                <w:szCs w:val="22"/>
              </w:rPr>
            </w:pPr>
            <w:r w:rsidRPr="002635C7">
              <w:rPr>
                <w:rFonts w:ascii="Century Gothic" w:hAnsi="Century Gothic"/>
                <w:b/>
                <w:bCs/>
                <w:sz w:val="22"/>
                <w:szCs w:val="22"/>
              </w:rPr>
              <w:t>Calificación de la contingencia</w:t>
            </w:r>
          </w:p>
        </w:tc>
        <w:tc>
          <w:tcPr>
            <w:tcW w:w="6520" w:type="dxa"/>
          </w:tcPr>
          <w:p w14:paraId="6F4874B3" w14:textId="0506D962" w:rsidR="002633C0" w:rsidRPr="002635C7" w:rsidRDefault="001B58A2" w:rsidP="00E92EF2">
            <w:pPr>
              <w:spacing w:line="276" w:lineRule="auto"/>
              <w:rPr>
                <w:rFonts w:ascii="Century Gothic" w:hAnsi="Century Gothic"/>
                <w:sz w:val="22"/>
                <w:szCs w:val="22"/>
              </w:rPr>
            </w:pPr>
            <w:r w:rsidRPr="002635C7">
              <w:rPr>
                <w:rFonts w:ascii="Century Gothic" w:hAnsi="Century Gothic"/>
                <w:sz w:val="22"/>
                <w:szCs w:val="22"/>
              </w:rPr>
              <w:t xml:space="preserve"> </w:t>
            </w:r>
            <w:r w:rsidR="005A5CAC" w:rsidRPr="002635C7">
              <w:rPr>
                <w:rFonts w:ascii="Century Gothic" w:hAnsi="Century Gothic"/>
                <w:sz w:val="22"/>
                <w:szCs w:val="22"/>
              </w:rPr>
              <w:t xml:space="preserve">PROBABLE </w:t>
            </w:r>
          </w:p>
        </w:tc>
      </w:tr>
      <w:tr w:rsidR="002633C0" w:rsidRPr="002635C7" w14:paraId="47B026EC" w14:textId="77777777" w:rsidTr="00BA1E5F">
        <w:tc>
          <w:tcPr>
            <w:tcW w:w="3687" w:type="dxa"/>
          </w:tcPr>
          <w:p w14:paraId="4A77CED7" w14:textId="00C97735" w:rsidR="002633C0" w:rsidRPr="002635C7" w:rsidRDefault="00BA1E5F" w:rsidP="00E92EF2">
            <w:pPr>
              <w:spacing w:line="276" w:lineRule="auto"/>
              <w:rPr>
                <w:rFonts w:ascii="Century Gothic" w:hAnsi="Century Gothic"/>
                <w:b/>
                <w:bCs/>
                <w:sz w:val="22"/>
                <w:szCs w:val="22"/>
              </w:rPr>
            </w:pPr>
            <w:r w:rsidRPr="002635C7">
              <w:rPr>
                <w:rFonts w:ascii="Century Gothic" w:hAnsi="Century Gothic"/>
                <w:b/>
                <w:bCs/>
                <w:sz w:val="22"/>
                <w:szCs w:val="22"/>
              </w:rPr>
              <w:t xml:space="preserve">Reserva sugerida: </w:t>
            </w:r>
          </w:p>
        </w:tc>
        <w:tc>
          <w:tcPr>
            <w:tcW w:w="6520" w:type="dxa"/>
          </w:tcPr>
          <w:p w14:paraId="7146E445" w14:textId="1835815F" w:rsidR="002633C0" w:rsidRPr="002635C7" w:rsidRDefault="001D6FDC" w:rsidP="00E92EF2">
            <w:pPr>
              <w:spacing w:line="276" w:lineRule="auto"/>
              <w:rPr>
                <w:rFonts w:ascii="Century Gothic" w:hAnsi="Century Gothic"/>
                <w:sz w:val="22"/>
                <w:szCs w:val="22"/>
              </w:rPr>
            </w:pPr>
            <w:r w:rsidRPr="002635C7">
              <w:rPr>
                <w:rFonts w:ascii="Century Gothic" w:hAnsi="Century Gothic"/>
                <w:sz w:val="22"/>
                <w:szCs w:val="22"/>
              </w:rPr>
              <w:t>$</w:t>
            </w:r>
            <w:r w:rsidR="00B76012" w:rsidRPr="002635C7">
              <w:rPr>
                <w:rFonts w:ascii="Century Gothic" w:hAnsi="Century Gothic"/>
                <w:sz w:val="22"/>
                <w:szCs w:val="22"/>
              </w:rPr>
              <w:t>4</w:t>
            </w:r>
            <w:r w:rsidR="00E92EF2">
              <w:rPr>
                <w:rFonts w:ascii="Century Gothic" w:hAnsi="Century Gothic"/>
                <w:sz w:val="22"/>
                <w:szCs w:val="22"/>
              </w:rPr>
              <w:t>24</w:t>
            </w:r>
            <w:r w:rsidR="00B76012" w:rsidRPr="002635C7">
              <w:rPr>
                <w:rFonts w:ascii="Century Gothic" w:hAnsi="Century Gothic"/>
                <w:sz w:val="22"/>
                <w:szCs w:val="22"/>
              </w:rPr>
              <w:t>.000.000</w:t>
            </w:r>
          </w:p>
        </w:tc>
      </w:tr>
      <w:tr w:rsidR="00BA1E5F" w:rsidRPr="002635C7" w14:paraId="22F780E0" w14:textId="77777777" w:rsidTr="008B59F4">
        <w:tc>
          <w:tcPr>
            <w:tcW w:w="10207" w:type="dxa"/>
            <w:gridSpan w:val="2"/>
            <w:shd w:val="clear" w:color="auto" w:fill="C5E0B3" w:themeFill="accent6" w:themeFillTint="66"/>
            <w:vAlign w:val="center"/>
          </w:tcPr>
          <w:p w14:paraId="2E984764" w14:textId="51214522" w:rsidR="00BA1E5F" w:rsidRPr="002635C7" w:rsidRDefault="00BA1E5F" w:rsidP="00E92EF2">
            <w:pPr>
              <w:spacing w:line="276" w:lineRule="auto"/>
              <w:jc w:val="center"/>
              <w:rPr>
                <w:rFonts w:ascii="Century Gothic" w:hAnsi="Century Gothic"/>
                <w:sz w:val="22"/>
                <w:szCs w:val="22"/>
              </w:rPr>
            </w:pPr>
            <w:r w:rsidRPr="002635C7">
              <w:rPr>
                <w:rFonts w:ascii="Century Gothic" w:hAnsi="Century Gothic"/>
                <w:b/>
                <w:bCs/>
                <w:sz w:val="22"/>
                <w:szCs w:val="22"/>
              </w:rPr>
              <w:t>Concepto del apoderado</w:t>
            </w:r>
          </w:p>
        </w:tc>
      </w:tr>
      <w:tr w:rsidR="00BA1E5F" w:rsidRPr="002635C7" w14:paraId="4C51FAC2" w14:textId="77777777" w:rsidTr="00BA1E5F">
        <w:trPr>
          <w:trHeight w:val="3401"/>
        </w:trPr>
        <w:tc>
          <w:tcPr>
            <w:tcW w:w="10207" w:type="dxa"/>
            <w:gridSpan w:val="2"/>
            <w:vAlign w:val="center"/>
          </w:tcPr>
          <w:p w14:paraId="606C0426" w14:textId="65ABB11B" w:rsidR="00A0691E" w:rsidRDefault="001B58A2" w:rsidP="00E92EF2">
            <w:pPr>
              <w:spacing w:line="276" w:lineRule="auto"/>
              <w:jc w:val="both"/>
              <w:rPr>
                <w:rFonts w:ascii="Century Gothic" w:hAnsi="Century Gothic"/>
                <w:bCs/>
                <w:sz w:val="22"/>
                <w:szCs w:val="22"/>
              </w:rPr>
            </w:pPr>
            <w:r w:rsidRPr="00E92EF2">
              <w:rPr>
                <w:rFonts w:ascii="Century Gothic" w:hAnsi="Century Gothic"/>
                <w:bCs/>
                <w:sz w:val="22"/>
                <w:szCs w:val="22"/>
              </w:rPr>
              <w:t>La contingencia se califica como PROBABLE, toda vez</w:t>
            </w:r>
            <w:r w:rsidR="0012083D" w:rsidRPr="00E92EF2">
              <w:rPr>
                <w:rFonts w:ascii="Century Gothic" w:hAnsi="Century Gothic"/>
                <w:bCs/>
                <w:sz w:val="22"/>
                <w:szCs w:val="22"/>
              </w:rPr>
              <w:t xml:space="preserve"> que</w:t>
            </w:r>
            <w:r w:rsidR="003A547E" w:rsidRPr="00E92EF2">
              <w:rPr>
                <w:rFonts w:ascii="Century Gothic" w:hAnsi="Century Gothic"/>
                <w:bCs/>
                <w:sz w:val="22"/>
                <w:szCs w:val="22"/>
              </w:rPr>
              <w:t xml:space="preserve"> </w:t>
            </w:r>
            <w:r w:rsidR="00A0691E">
              <w:rPr>
                <w:rFonts w:ascii="Century Gothic" w:hAnsi="Century Gothic"/>
                <w:bCs/>
                <w:sz w:val="22"/>
                <w:szCs w:val="22"/>
              </w:rPr>
              <w:t xml:space="preserve">la responsabilidad civil del asegurado está demostrada y la póliza presta cobertura material y temporal. </w:t>
            </w:r>
          </w:p>
          <w:p w14:paraId="24E7A4D8" w14:textId="77777777" w:rsidR="00A0691E" w:rsidRDefault="00A0691E" w:rsidP="00E92EF2">
            <w:pPr>
              <w:spacing w:line="276" w:lineRule="auto"/>
              <w:jc w:val="both"/>
              <w:rPr>
                <w:rFonts w:ascii="Century Gothic" w:hAnsi="Century Gothic"/>
                <w:bCs/>
                <w:sz w:val="22"/>
                <w:szCs w:val="22"/>
              </w:rPr>
            </w:pPr>
          </w:p>
          <w:p w14:paraId="328B7F99" w14:textId="4DA1994E" w:rsidR="003A547E" w:rsidRPr="00E92EF2" w:rsidRDefault="003A547E" w:rsidP="00E92EF2">
            <w:pPr>
              <w:spacing w:line="276" w:lineRule="auto"/>
              <w:jc w:val="both"/>
              <w:rPr>
                <w:rFonts w:ascii="Century Gothic" w:hAnsi="Century Gothic"/>
                <w:bCs/>
                <w:sz w:val="22"/>
                <w:szCs w:val="22"/>
              </w:rPr>
            </w:pPr>
            <w:r w:rsidRPr="00E92EF2">
              <w:rPr>
                <w:rFonts w:ascii="Century Gothic" w:hAnsi="Century Gothic"/>
                <w:bCs/>
                <w:sz w:val="22"/>
                <w:szCs w:val="22"/>
              </w:rPr>
              <w:t xml:space="preserve">Lo primero que debe tomarse en consideración, es que la Póliza TRANS. LOG. DE MERCANCIAS No. AA202344, cuyo tomador y asegurado es TRANSPORTES Y SERVICIOS TRANSER S.A., presta cobertura temporal y material, de conformidad con los hechos y pretensiones expuestos en el líbelo de la demanda. Frente a la cobertura temporal, debe señalarse que la ocurrencia del accidente de tránsito (21 de octubre de 2023) se encuentra dentro de la delimitación temporal de la Póliza comprendida entre el 15 de marzo de 2023 al 15 de marzo de 2024. Aunado a ello, presta cobertura material, en tanto ampara la responsabilidad civil </w:t>
            </w:r>
            <w:r w:rsidR="009E73A7" w:rsidRPr="00E92EF2">
              <w:rPr>
                <w:rFonts w:ascii="Century Gothic" w:hAnsi="Century Gothic"/>
                <w:bCs/>
                <w:sz w:val="22"/>
                <w:szCs w:val="22"/>
              </w:rPr>
              <w:t>vehicular</w:t>
            </w:r>
            <w:r w:rsidRPr="00E92EF2">
              <w:rPr>
                <w:rFonts w:ascii="Century Gothic" w:hAnsi="Century Gothic"/>
                <w:bCs/>
                <w:sz w:val="22"/>
                <w:szCs w:val="22"/>
              </w:rPr>
              <w:t xml:space="preserve">, pretensión que se le endilga al extremo pasivo. </w:t>
            </w:r>
          </w:p>
          <w:p w14:paraId="2CAAEEC5" w14:textId="77777777" w:rsidR="003A547E" w:rsidRPr="00E92EF2" w:rsidRDefault="003A547E" w:rsidP="00E92EF2">
            <w:pPr>
              <w:spacing w:line="276" w:lineRule="auto"/>
              <w:jc w:val="both"/>
              <w:rPr>
                <w:rFonts w:ascii="Century Gothic" w:hAnsi="Century Gothic"/>
                <w:bCs/>
                <w:sz w:val="22"/>
                <w:szCs w:val="22"/>
              </w:rPr>
            </w:pPr>
          </w:p>
          <w:p w14:paraId="7F0DE180" w14:textId="34479C7F" w:rsidR="009E73A7" w:rsidRDefault="003A547E" w:rsidP="00E92EF2">
            <w:pPr>
              <w:spacing w:line="276" w:lineRule="auto"/>
              <w:jc w:val="both"/>
              <w:rPr>
                <w:rFonts w:ascii="Century Gothic" w:hAnsi="Century Gothic"/>
                <w:bCs/>
                <w:sz w:val="22"/>
                <w:szCs w:val="22"/>
              </w:rPr>
            </w:pPr>
            <w:r w:rsidRPr="00E92EF2">
              <w:rPr>
                <w:rFonts w:ascii="Century Gothic" w:hAnsi="Century Gothic"/>
                <w:bCs/>
                <w:sz w:val="22"/>
                <w:szCs w:val="22"/>
              </w:rPr>
              <w:t xml:space="preserve">Por otro lado, frente a la responsabilidad del asegurado, debe decirse que existen elementos de prueba que demuestran la responsabilidad del conductor </w:t>
            </w:r>
            <w:r w:rsidR="009E73A7" w:rsidRPr="00E92EF2">
              <w:rPr>
                <w:rFonts w:ascii="Century Gothic" w:hAnsi="Century Gothic"/>
                <w:bCs/>
                <w:sz w:val="22"/>
                <w:szCs w:val="22"/>
              </w:rPr>
              <w:t xml:space="preserve">asegurado, como lo es el plano topográfico anexo al informe policial de accidente de </w:t>
            </w:r>
            <w:r w:rsidR="00E92EF2" w:rsidRPr="00E92EF2">
              <w:rPr>
                <w:rFonts w:ascii="Century Gothic" w:hAnsi="Century Gothic"/>
                <w:bCs/>
                <w:sz w:val="22"/>
                <w:szCs w:val="22"/>
              </w:rPr>
              <w:t>tránsito</w:t>
            </w:r>
            <w:r w:rsidR="009E73A7" w:rsidRPr="00E92EF2">
              <w:rPr>
                <w:rFonts w:ascii="Century Gothic" w:hAnsi="Century Gothic"/>
                <w:bCs/>
                <w:sz w:val="22"/>
                <w:szCs w:val="22"/>
              </w:rPr>
              <w:t xml:space="preserve"> elaborado por el IT Rodrigo Prada, donde se puede observar que el vehículo de placas SPS824 iba transitando por el carril contrario</w:t>
            </w:r>
            <w:r w:rsidR="006D79C3" w:rsidRPr="00E92EF2">
              <w:rPr>
                <w:rFonts w:ascii="Century Gothic" w:hAnsi="Century Gothic"/>
                <w:bCs/>
                <w:sz w:val="22"/>
                <w:szCs w:val="22"/>
              </w:rPr>
              <w:t>, por lo que es codificado con</w:t>
            </w:r>
            <w:r w:rsidR="006D79C3" w:rsidRPr="00E92EF2">
              <w:rPr>
                <w:rFonts w:ascii="Century Gothic" w:hAnsi="Century Gothic"/>
                <w:sz w:val="22"/>
                <w:szCs w:val="22"/>
              </w:rPr>
              <w:t xml:space="preserve"> </w:t>
            </w:r>
            <w:r w:rsidR="006D79C3" w:rsidRPr="00E92EF2">
              <w:rPr>
                <w:rFonts w:ascii="Century Gothic" w:hAnsi="Century Gothic"/>
                <w:bCs/>
                <w:sz w:val="22"/>
                <w:szCs w:val="22"/>
              </w:rPr>
              <w:t>la hipótesis de responsabilidad No. 157 la cual fue descrita como “invasión de carril contrario”</w:t>
            </w:r>
            <w:r w:rsidR="009E73A7" w:rsidRPr="00E92EF2">
              <w:rPr>
                <w:rFonts w:ascii="Century Gothic" w:hAnsi="Century Gothic"/>
                <w:bCs/>
                <w:sz w:val="22"/>
                <w:szCs w:val="22"/>
              </w:rPr>
              <w:t>, circunstancia que además es corroborada con las fotografías que fueron allega</w:t>
            </w:r>
            <w:r w:rsidR="00F537D3">
              <w:rPr>
                <w:rFonts w:ascii="Century Gothic" w:hAnsi="Century Gothic"/>
                <w:bCs/>
                <w:sz w:val="22"/>
                <w:szCs w:val="22"/>
              </w:rPr>
              <w:t>da</w:t>
            </w:r>
            <w:r w:rsidR="009E73A7" w:rsidRPr="00E92EF2">
              <w:rPr>
                <w:rFonts w:ascii="Century Gothic" w:hAnsi="Century Gothic"/>
                <w:bCs/>
                <w:sz w:val="22"/>
                <w:szCs w:val="22"/>
              </w:rPr>
              <w:t xml:space="preserve">s con los antecedentes donde se observa la huella de arrastre desde el carril por donde se desplazaba la víctima. </w:t>
            </w:r>
          </w:p>
          <w:p w14:paraId="4E7F5B42" w14:textId="06DCC8C6" w:rsidR="00A0691E" w:rsidRDefault="00A0691E" w:rsidP="00E92EF2">
            <w:pPr>
              <w:spacing w:line="276" w:lineRule="auto"/>
              <w:jc w:val="both"/>
              <w:rPr>
                <w:rFonts w:ascii="Century Gothic" w:hAnsi="Century Gothic"/>
                <w:bCs/>
                <w:sz w:val="22"/>
                <w:szCs w:val="22"/>
              </w:rPr>
            </w:pPr>
          </w:p>
          <w:p w14:paraId="3496BB68" w14:textId="58EC6997" w:rsidR="003A547E" w:rsidRPr="00E92EF2" w:rsidRDefault="003A547E" w:rsidP="00E92EF2">
            <w:pPr>
              <w:spacing w:line="276" w:lineRule="auto"/>
              <w:jc w:val="both"/>
              <w:rPr>
                <w:rFonts w:ascii="Century Gothic" w:hAnsi="Century Gothic"/>
                <w:bCs/>
                <w:sz w:val="22"/>
                <w:szCs w:val="22"/>
              </w:rPr>
            </w:pPr>
            <w:r w:rsidRPr="00E92EF2">
              <w:rPr>
                <w:rFonts w:ascii="Century Gothic" w:hAnsi="Century Gothic"/>
                <w:bCs/>
                <w:sz w:val="22"/>
                <w:szCs w:val="22"/>
              </w:rPr>
              <w:t xml:space="preserve">Finalmente se destaca que el llamamiento en garantía fue formulado dentro del </w:t>
            </w:r>
            <w:r w:rsidR="009E73A7" w:rsidRPr="00E92EF2">
              <w:rPr>
                <w:rFonts w:ascii="Century Gothic" w:hAnsi="Century Gothic"/>
                <w:bCs/>
                <w:sz w:val="22"/>
                <w:szCs w:val="22"/>
              </w:rPr>
              <w:t>término</w:t>
            </w:r>
            <w:r w:rsidRPr="00E92EF2">
              <w:rPr>
                <w:rFonts w:ascii="Century Gothic" w:hAnsi="Century Gothic"/>
                <w:bCs/>
                <w:sz w:val="22"/>
                <w:szCs w:val="22"/>
              </w:rPr>
              <w:t xml:space="preserve"> oportuno sin que se consolidara la prescripción y no se evidencia causal de exclusión de cobertura. En consecuencia, la </w:t>
            </w:r>
            <w:r w:rsidR="009E73A7" w:rsidRPr="00E92EF2">
              <w:rPr>
                <w:rFonts w:ascii="Century Gothic" w:hAnsi="Century Gothic"/>
                <w:bCs/>
                <w:sz w:val="22"/>
                <w:szCs w:val="22"/>
              </w:rPr>
              <w:t>contingencia</w:t>
            </w:r>
            <w:r w:rsidRPr="00E92EF2">
              <w:rPr>
                <w:rFonts w:ascii="Century Gothic" w:hAnsi="Century Gothic"/>
                <w:bCs/>
                <w:sz w:val="22"/>
                <w:szCs w:val="22"/>
              </w:rPr>
              <w:t xml:space="preserve"> se califica como </w:t>
            </w:r>
            <w:r w:rsidR="009E73A7" w:rsidRPr="00E92EF2">
              <w:rPr>
                <w:rFonts w:ascii="Century Gothic" w:hAnsi="Century Gothic"/>
                <w:bCs/>
                <w:sz w:val="22"/>
                <w:szCs w:val="22"/>
              </w:rPr>
              <w:t>PROBABLE</w:t>
            </w:r>
            <w:r w:rsidRPr="00E92EF2">
              <w:rPr>
                <w:rFonts w:ascii="Century Gothic" w:hAnsi="Century Gothic"/>
                <w:bCs/>
                <w:sz w:val="22"/>
                <w:szCs w:val="22"/>
              </w:rPr>
              <w:t>. Lo anterior, sin perjuicio del carácter contingente del proceso.</w:t>
            </w:r>
          </w:p>
          <w:p w14:paraId="6F8203CB" w14:textId="77777777" w:rsidR="001B58A2" w:rsidRPr="00E92EF2" w:rsidRDefault="001B58A2" w:rsidP="00E92EF2">
            <w:pPr>
              <w:spacing w:line="276" w:lineRule="auto"/>
              <w:jc w:val="both"/>
              <w:rPr>
                <w:rFonts w:ascii="Century Gothic" w:hAnsi="Century Gothic"/>
                <w:bCs/>
                <w:sz w:val="22"/>
                <w:szCs w:val="22"/>
              </w:rPr>
            </w:pPr>
          </w:p>
          <w:p w14:paraId="18F653BB" w14:textId="0F028A58" w:rsidR="001B58A2" w:rsidRPr="00E92EF2" w:rsidRDefault="001B58A2" w:rsidP="00E92EF2">
            <w:pPr>
              <w:spacing w:line="276" w:lineRule="auto"/>
              <w:jc w:val="both"/>
              <w:rPr>
                <w:rFonts w:ascii="Century Gothic" w:hAnsi="Century Gothic"/>
                <w:bCs/>
                <w:sz w:val="22"/>
                <w:szCs w:val="22"/>
              </w:rPr>
            </w:pPr>
            <w:r w:rsidRPr="00E92EF2">
              <w:rPr>
                <w:rFonts w:ascii="Century Gothic" w:hAnsi="Century Gothic"/>
                <w:bCs/>
                <w:sz w:val="22"/>
                <w:szCs w:val="22"/>
              </w:rPr>
              <w:t xml:space="preserve">Por lo anteriormente expuesto, la contingencia se califica como probable.  </w:t>
            </w:r>
          </w:p>
          <w:p w14:paraId="58FF1192" w14:textId="35B822D0" w:rsidR="001B58A2" w:rsidRPr="002635C7" w:rsidRDefault="001B58A2" w:rsidP="00E92EF2">
            <w:pPr>
              <w:spacing w:line="276" w:lineRule="auto"/>
              <w:jc w:val="center"/>
              <w:rPr>
                <w:rFonts w:ascii="Century Gothic" w:hAnsi="Century Gothic"/>
                <w:sz w:val="22"/>
                <w:szCs w:val="22"/>
              </w:rPr>
            </w:pPr>
          </w:p>
        </w:tc>
      </w:tr>
      <w:tr w:rsidR="00BA1E5F" w:rsidRPr="002635C7" w14:paraId="6A3F4D91" w14:textId="77777777" w:rsidTr="008B59F4">
        <w:trPr>
          <w:trHeight w:val="1361"/>
        </w:trPr>
        <w:tc>
          <w:tcPr>
            <w:tcW w:w="10207" w:type="dxa"/>
            <w:gridSpan w:val="2"/>
            <w:vAlign w:val="center"/>
          </w:tcPr>
          <w:p w14:paraId="7E105ECD" w14:textId="6A2DD7E2" w:rsidR="001B58A2" w:rsidRPr="002635C7" w:rsidRDefault="001B58A2" w:rsidP="00E92EF2">
            <w:pPr>
              <w:spacing w:line="276" w:lineRule="auto"/>
              <w:jc w:val="center"/>
              <w:rPr>
                <w:rFonts w:ascii="Century Gothic" w:hAnsi="Century Gothic"/>
                <w:b/>
                <w:bCs/>
                <w:sz w:val="22"/>
                <w:szCs w:val="22"/>
              </w:rPr>
            </w:pPr>
            <w:r w:rsidRPr="00E92EF2">
              <w:rPr>
                <w:rFonts w:ascii="Century Gothic" w:hAnsi="Century Gothic"/>
                <w:noProof/>
                <w:sz w:val="22"/>
                <w:szCs w:val="22"/>
                <w:lang w:val="es-CO" w:eastAsia="es-CO"/>
              </w:rPr>
              <w:drawing>
                <wp:inline distT="0" distB="0" distL="0" distR="0" wp14:anchorId="2936A8FE" wp14:editId="514E63D4">
                  <wp:extent cx="1568240" cy="712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501" cy="714973"/>
                          </a:xfrm>
                          <a:prstGeom prst="rect">
                            <a:avLst/>
                          </a:prstGeom>
                          <a:noFill/>
                          <a:ln>
                            <a:noFill/>
                          </a:ln>
                        </pic:spPr>
                      </pic:pic>
                    </a:graphicData>
                  </a:graphic>
                </wp:inline>
              </w:drawing>
            </w:r>
          </w:p>
          <w:p w14:paraId="3A806213" w14:textId="6E101BB6" w:rsidR="00BA1E5F" w:rsidRPr="002635C7" w:rsidRDefault="00BA1E5F" w:rsidP="00E92EF2">
            <w:pPr>
              <w:spacing w:line="276" w:lineRule="auto"/>
              <w:jc w:val="center"/>
              <w:rPr>
                <w:rFonts w:ascii="Century Gothic" w:hAnsi="Century Gothic"/>
                <w:b/>
                <w:bCs/>
                <w:sz w:val="22"/>
                <w:szCs w:val="22"/>
              </w:rPr>
            </w:pPr>
            <w:r w:rsidRPr="002635C7">
              <w:rPr>
                <w:rFonts w:ascii="Century Gothic" w:hAnsi="Century Gothic"/>
                <w:b/>
                <w:bCs/>
                <w:sz w:val="22"/>
                <w:szCs w:val="22"/>
              </w:rPr>
              <w:t>Firma del abogado</w:t>
            </w:r>
          </w:p>
        </w:tc>
      </w:tr>
    </w:tbl>
    <w:p w14:paraId="16CF0200" w14:textId="77777777" w:rsidR="00DB312B" w:rsidRPr="00E92EF2" w:rsidRDefault="00DB312B" w:rsidP="00E92EF2">
      <w:pPr>
        <w:shd w:val="clear" w:color="auto" w:fill="FFFFFF"/>
        <w:spacing w:line="276" w:lineRule="auto"/>
        <w:rPr>
          <w:rFonts w:ascii="Century Gothic" w:eastAsia="Times New Roman" w:hAnsi="Century Gothic" w:cs="Calibri"/>
          <w:color w:val="242424"/>
          <w:sz w:val="22"/>
          <w:szCs w:val="22"/>
          <w:lang w:val="es-CO" w:eastAsia="es-CO"/>
        </w:rPr>
      </w:pPr>
      <w:r w:rsidRPr="00E92EF2">
        <w:rPr>
          <w:rFonts w:ascii="Century Gothic" w:eastAsia="Times New Roman" w:hAnsi="Century Gothic" w:cs="Calibri"/>
          <w:color w:val="242424"/>
          <w:sz w:val="22"/>
          <w:szCs w:val="22"/>
          <w:bdr w:val="none" w:sz="0" w:space="0" w:color="auto" w:frame="1"/>
          <w:lang w:val="es-CO" w:eastAsia="es-CO"/>
        </w:rPr>
        <w:t> </w:t>
      </w:r>
    </w:p>
    <w:p w14:paraId="5418A065" w14:textId="56E614C4" w:rsidR="00DB312B" w:rsidRPr="0052510E" w:rsidRDefault="00DB312B" w:rsidP="0052510E">
      <w:pPr>
        <w:shd w:val="clear" w:color="auto" w:fill="FFFFFF"/>
        <w:spacing w:line="276" w:lineRule="auto"/>
        <w:rPr>
          <w:rFonts w:ascii="Century Gothic" w:eastAsia="Times New Roman" w:hAnsi="Century Gothic" w:cs="Calibri"/>
          <w:color w:val="242424"/>
          <w:sz w:val="22"/>
          <w:szCs w:val="22"/>
          <w:lang w:val="es-CO" w:eastAsia="es-CO"/>
        </w:rPr>
      </w:pPr>
      <w:r w:rsidRPr="00E92EF2">
        <w:rPr>
          <w:rFonts w:ascii="Century Gothic" w:eastAsia="Times New Roman" w:hAnsi="Century Gothic" w:cs="Calibri"/>
          <w:color w:val="242424"/>
          <w:sz w:val="22"/>
          <w:szCs w:val="22"/>
          <w:bdr w:val="none" w:sz="0" w:space="0" w:color="auto" w:frame="1"/>
          <w:lang w:val="es-CO" w:eastAsia="es-CO"/>
        </w:rPr>
        <w:t> </w:t>
      </w:r>
    </w:p>
    <w:sectPr w:rsidR="00DB312B" w:rsidRPr="0052510E"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7313" w14:textId="77777777" w:rsidR="00692D89" w:rsidRDefault="00692D89" w:rsidP="00E7033F">
      <w:r>
        <w:separator/>
      </w:r>
    </w:p>
  </w:endnote>
  <w:endnote w:type="continuationSeparator" w:id="0">
    <w:p w14:paraId="08940BEA" w14:textId="77777777" w:rsidR="00692D89" w:rsidRDefault="00692D8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C03F" w14:textId="77777777" w:rsidR="00692D89" w:rsidRDefault="00692D89" w:rsidP="00E7033F">
      <w:r>
        <w:separator/>
      </w:r>
    </w:p>
  </w:footnote>
  <w:footnote w:type="continuationSeparator" w:id="0">
    <w:p w14:paraId="669D045B" w14:textId="77777777" w:rsidR="00692D89" w:rsidRDefault="00692D8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63E"/>
    <w:multiLevelType w:val="hybridMultilevel"/>
    <w:tmpl w:val="56E636CE"/>
    <w:lvl w:ilvl="0" w:tplc="5AE6A794">
      <w:start w:val="3"/>
      <w:numFmt w:val="bullet"/>
      <w:lvlText w:val="-"/>
      <w:lvlJc w:val="left"/>
      <w:pPr>
        <w:ind w:left="1776" w:hanging="360"/>
      </w:pPr>
      <w:rPr>
        <w:rFonts w:ascii="Century Gothic" w:eastAsiaTheme="minorHAnsi" w:hAnsi="Century Gothic" w:cstheme="minorBid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 w15:restartNumberingAfterBreak="0">
    <w:nsid w:val="224D1F9A"/>
    <w:multiLevelType w:val="hybridMultilevel"/>
    <w:tmpl w:val="3BE05444"/>
    <w:lvl w:ilvl="0" w:tplc="6D4090B0">
      <w:start w:val="3"/>
      <w:numFmt w:val="bullet"/>
      <w:lvlText w:val="-"/>
      <w:lvlJc w:val="left"/>
      <w:pPr>
        <w:ind w:left="1776" w:hanging="360"/>
      </w:pPr>
      <w:rPr>
        <w:rFonts w:ascii="Century Gothic" w:eastAsiaTheme="minorHAnsi" w:hAnsi="Century Gothic" w:cstheme="minorBid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 w15:restartNumberingAfterBreak="0">
    <w:nsid w:val="2AE546C8"/>
    <w:multiLevelType w:val="hybridMultilevel"/>
    <w:tmpl w:val="6980E8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9509A1"/>
    <w:multiLevelType w:val="hybridMultilevel"/>
    <w:tmpl w:val="270A1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F2B682F"/>
    <w:multiLevelType w:val="hybridMultilevel"/>
    <w:tmpl w:val="4C56F7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94505447">
    <w:abstractNumId w:val="1"/>
  </w:num>
  <w:num w:numId="2" w16cid:durableId="17661184">
    <w:abstractNumId w:val="0"/>
  </w:num>
  <w:num w:numId="3" w16cid:durableId="67269537">
    <w:abstractNumId w:val="2"/>
  </w:num>
  <w:num w:numId="4" w16cid:durableId="2021272817">
    <w:abstractNumId w:val="4"/>
  </w:num>
  <w:num w:numId="5" w16cid:durableId="1899780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353F"/>
    <w:rsid w:val="000554F9"/>
    <w:rsid w:val="00060489"/>
    <w:rsid w:val="00072BFC"/>
    <w:rsid w:val="000D14F1"/>
    <w:rsid w:val="000D23FC"/>
    <w:rsid w:val="001129B6"/>
    <w:rsid w:val="0012083D"/>
    <w:rsid w:val="00172188"/>
    <w:rsid w:val="00181E11"/>
    <w:rsid w:val="001B58A2"/>
    <w:rsid w:val="001C0750"/>
    <w:rsid w:val="001C44B4"/>
    <w:rsid w:val="001D5340"/>
    <w:rsid w:val="001D6FDC"/>
    <w:rsid w:val="001E096B"/>
    <w:rsid w:val="001E1616"/>
    <w:rsid w:val="001E5C79"/>
    <w:rsid w:val="001F146F"/>
    <w:rsid w:val="001F5F88"/>
    <w:rsid w:val="0025517A"/>
    <w:rsid w:val="00263011"/>
    <w:rsid w:val="002633C0"/>
    <w:rsid w:val="002635C7"/>
    <w:rsid w:val="002A0E98"/>
    <w:rsid w:val="002D5D54"/>
    <w:rsid w:val="00311097"/>
    <w:rsid w:val="0031305D"/>
    <w:rsid w:val="00314CAF"/>
    <w:rsid w:val="00324E27"/>
    <w:rsid w:val="003257E7"/>
    <w:rsid w:val="003314A2"/>
    <w:rsid w:val="00343367"/>
    <w:rsid w:val="00351A62"/>
    <w:rsid w:val="0035265A"/>
    <w:rsid w:val="00373B9D"/>
    <w:rsid w:val="003827E1"/>
    <w:rsid w:val="003A547E"/>
    <w:rsid w:val="003B44CB"/>
    <w:rsid w:val="003B7F1A"/>
    <w:rsid w:val="003E1BFC"/>
    <w:rsid w:val="00403BFC"/>
    <w:rsid w:val="00437455"/>
    <w:rsid w:val="00473C91"/>
    <w:rsid w:val="00493936"/>
    <w:rsid w:val="004A0B5A"/>
    <w:rsid w:val="004A2725"/>
    <w:rsid w:val="004C7D4E"/>
    <w:rsid w:val="004D05CC"/>
    <w:rsid w:val="004E6E5A"/>
    <w:rsid w:val="00501486"/>
    <w:rsid w:val="00504FFB"/>
    <w:rsid w:val="00523CE1"/>
    <w:rsid w:val="0052510E"/>
    <w:rsid w:val="00537FFE"/>
    <w:rsid w:val="0055262D"/>
    <w:rsid w:val="00562A9C"/>
    <w:rsid w:val="005665AE"/>
    <w:rsid w:val="00581692"/>
    <w:rsid w:val="005817B1"/>
    <w:rsid w:val="00597FD7"/>
    <w:rsid w:val="005A5CAC"/>
    <w:rsid w:val="005F61D3"/>
    <w:rsid w:val="006056E7"/>
    <w:rsid w:val="00692488"/>
    <w:rsid w:val="00692D89"/>
    <w:rsid w:val="00694306"/>
    <w:rsid w:val="00695B90"/>
    <w:rsid w:val="006A1563"/>
    <w:rsid w:val="006C7676"/>
    <w:rsid w:val="006D79C3"/>
    <w:rsid w:val="006F0CAA"/>
    <w:rsid w:val="007048B7"/>
    <w:rsid w:val="00746417"/>
    <w:rsid w:val="00761B63"/>
    <w:rsid w:val="00765DD2"/>
    <w:rsid w:val="00782E9B"/>
    <w:rsid w:val="007C37D7"/>
    <w:rsid w:val="007F78DD"/>
    <w:rsid w:val="00804D59"/>
    <w:rsid w:val="008246D6"/>
    <w:rsid w:val="00850017"/>
    <w:rsid w:val="00866CDC"/>
    <w:rsid w:val="008B59F4"/>
    <w:rsid w:val="008B61E5"/>
    <w:rsid w:val="008B685D"/>
    <w:rsid w:val="008E249B"/>
    <w:rsid w:val="008E49E0"/>
    <w:rsid w:val="008F10DF"/>
    <w:rsid w:val="008F6B57"/>
    <w:rsid w:val="0092746B"/>
    <w:rsid w:val="00940027"/>
    <w:rsid w:val="0095378E"/>
    <w:rsid w:val="009820E4"/>
    <w:rsid w:val="00987619"/>
    <w:rsid w:val="00992368"/>
    <w:rsid w:val="00996B7A"/>
    <w:rsid w:val="009A06ED"/>
    <w:rsid w:val="009D23FA"/>
    <w:rsid w:val="009E73A7"/>
    <w:rsid w:val="00A0691E"/>
    <w:rsid w:val="00A3134C"/>
    <w:rsid w:val="00A47B8A"/>
    <w:rsid w:val="00AF0A6D"/>
    <w:rsid w:val="00B2787D"/>
    <w:rsid w:val="00B5467F"/>
    <w:rsid w:val="00B56824"/>
    <w:rsid w:val="00B67D31"/>
    <w:rsid w:val="00B76012"/>
    <w:rsid w:val="00B8718A"/>
    <w:rsid w:val="00B90E05"/>
    <w:rsid w:val="00BA0472"/>
    <w:rsid w:val="00BA1E5F"/>
    <w:rsid w:val="00BB1857"/>
    <w:rsid w:val="00BB28F4"/>
    <w:rsid w:val="00BC6A97"/>
    <w:rsid w:val="00C07945"/>
    <w:rsid w:val="00CA23FD"/>
    <w:rsid w:val="00CD1BB2"/>
    <w:rsid w:val="00D07ACE"/>
    <w:rsid w:val="00D17BBD"/>
    <w:rsid w:val="00D21206"/>
    <w:rsid w:val="00D33414"/>
    <w:rsid w:val="00D35F0D"/>
    <w:rsid w:val="00D46651"/>
    <w:rsid w:val="00D5242A"/>
    <w:rsid w:val="00D86DDB"/>
    <w:rsid w:val="00DB312B"/>
    <w:rsid w:val="00DD6A64"/>
    <w:rsid w:val="00DE4438"/>
    <w:rsid w:val="00DE5BEB"/>
    <w:rsid w:val="00E04059"/>
    <w:rsid w:val="00E3732C"/>
    <w:rsid w:val="00E7033F"/>
    <w:rsid w:val="00E802BC"/>
    <w:rsid w:val="00E92EF2"/>
    <w:rsid w:val="00EB5FFB"/>
    <w:rsid w:val="00EC0865"/>
    <w:rsid w:val="00EC3CC0"/>
    <w:rsid w:val="00ED5912"/>
    <w:rsid w:val="00EE687D"/>
    <w:rsid w:val="00F537D3"/>
    <w:rsid w:val="00F62D63"/>
    <w:rsid w:val="00F67EF8"/>
    <w:rsid w:val="00F856C2"/>
    <w:rsid w:val="00F90650"/>
    <w:rsid w:val="00FC01A7"/>
    <w:rsid w:val="00FC051B"/>
    <w:rsid w:val="00FC40A1"/>
    <w:rsid w:val="00FD0FD5"/>
    <w:rsid w:val="00FD53B3"/>
    <w:rsid w:val="00FF55D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 w:type="paragraph" w:customStyle="1" w:styleId="xmsonormal">
    <w:name w:val="x_msonormal"/>
    <w:basedOn w:val="Normal"/>
    <w:rsid w:val="00DB312B"/>
    <w:pPr>
      <w:spacing w:before="100" w:beforeAutospacing="1" w:after="100" w:afterAutospacing="1"/>
    </w:pPr>
    <w:rPr>
      <w:rFonts w:ascii="Times New Roman" w:eastAsia="Times New Roman" w:hAnsi="Times New Roman" w:cs="Times New Roman"/>
      <w:lang w:val="es-CO" w:eastAsia="es-CO"/>
    </w:rPr>
  </w:style>
  <w:style w:type="character" w:customStyle="1" w:styleId="Mencinsinresolver1">
    <w:name w:val="Mención sin resolver1"/>
    <w:basedOn w:val="Fuentedeprrafopredeter"/>
    <w:uiPriority w:val="99"/>
    <w:rsid w:val="0012083D"/>
    <w:rPr>
      <w:color w:val="605E5C"/>
      <w:shd w:val="clear" w:color="auto" w:fill="E1DFDD"/>
    </w:rPr>
  </w:style>
  <w:style w:type="paragraph" w:styleId="Revisin">
    <w:name w:val="Revision"/>
    <w:hidden/>
    <w:uiPriority w:val="99"/>
    <w:semiHidden/>
    <w:rsid w:val="00FF55DD"/>
  </w:style>
  <w:style w:type="character" w:styleId="Refdecomentario">
    <w:name w:val="annotation reference"/>
    <w:basedOn w:val="Fuentedeprrafopredeter"/>
    <w:uiPriority w:val="99"/>
    <w:semiHidden/>
    <w:unhideWhenUsed/>
    <w:rsid w:val="00AF0A6D"/>
    <w:rPr>
      <w:sz w:val="16"/>
      <w:szCs w:val="16"/>
    </w:rPr>
  </w:style>
  <w:style w:type="paragraph" w:styleId="Textocomentario">
    <w:name w:val="annotation text"/>
    <w:basedOn w:val="Normal"/>
    <w:link w:val="TextocomentarioCar"/>
    <w:uiPriority w:val="99"/>
    <w:semiHidden/>
    <w:unhideWhenUsed/>
    <w:rsid w:val="00AF0A6D"/>
    <w:rPr>
      <w:sz w:val="20"/>
      <w:szCs w:val="20"/>
    </w:rPr>
  </w:style>
  <w:style w:type="character" w:customStyle="1" w:styleId="TextocomentarioCar">
    <w:name w:val="Texto comentario Car"/>
    <w:basedOn w:val="Fuentedeprrafopredeter"/>
    <w:link w:val="Textocomentario"/>
    <w:uiPriority w:val="99"/>
    <w:semiHidden/>
    <w:rsid w:val="00AF0A6D"/>
    <w:rPr>
      <w:sz w:val="20"/>
      <w:szCs w:val="20"/>
    </w:rPr>
  </w:style>
  <w:style w:type="paragraph" w:styleId="Asuntodelcomentario">
    <w:name w:val="annotation subject"/>
    <w:basedOn w:val="Textocomentario"/>
    <w:next w:val="Textocomentario"/>
    <w:link w:val="AsuntodelcomentarioCar"/>
    <w:uiPriority w:val="99"/>
    <w:semiHidden/>
    <w:unhideWhenUsed/>
    <w:rsid w:val="00AF0A6D"/>
    <w:rPr>
      <w:b/>
      <w:bCs/>
    </w:rPr>
  </w:style>
  <w:style w:type="character" w:customStyle="1" w:styleId="AsuntodelcomentarioCar">
    <w:name w:val="Asunto del comentario Car"/>
    <w:basedOn w:val="TextocomentarioCar"/>
    <w:link w:val="Asuntodelcomentario"/>
    <w:uiPriority w:val="99"/>
    <w:semiHidden/>
    <w:rsid w:val="00AF0A6D"/>
    <w:rPr>
      <w:b/>
      <w:bCs/>
      <w:sz w:val="20"/>
      <w:szCs w:val="20"/>
    </w:rPr>
  </w:style>
  <w:style w:type="paragraph" w:styleId="Textodeglobo">
    <w:name w:val="Balloon Text"/>
    <w:basedOn w:val="Normal"/>
    <w:link w:val="TextodegloboCar"/>
    <w:uiPriority w:val="99"/>
    <w:semiHidden/>
    <w:unhideWhenUsed/>
    <w:rsid w:val="00AF0A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18133">
      <w:bodyDiv w:val="1"/>
      <w:marLeft w:val="0"/>
      <w:marRight w:val="0"/>
      <w:marTop w:val="0"/>
      <w:marBottom w:val="0"/>
      <w:divBdr>
        <w:top w:val="none" w:sz="0" w:space="0" w:color="auto"/>
        <w:left w:val="none" w:sz="0" w:space="0" w:color="auto"/>
        <w:bottom w:val="none" w:sz="0" w:space="0" w:color="auto"/>
        <w:right w:val="none" w:sz="0" w:space="0" w:color="auto"/>
      </w:divBdr>
      <w:divsChild>
        <w:div w:id="2082218013">
          <w:marLeft w:val="0"/>
          <w:marRight w:val="0"/>
          <w:marTop w:val="0"/>
          <w:marBottom w:val="0"/>
          <w:divBdr>
            <w:top w:val="none" w:sz="0" w:space="0" w:color="auto"/>
            <w:left w:val="none" w:sz="0" w:space="0" w:color="auto"/>
            <w:bottom w:val="none" w:sz="0" w:space="0" w:color="auto"/>
            <w:right w:val="none" w:sz="0" w:space="0" w:color="auto"/>
          </w:divBdr>
          <w:divsChild>
            <w:div w:id="1158571041">
              <w:marLeft w:val="0"/>
              <w:marRight w:val="0"/>
              <w:marTop w:val="0"/>
              <w:marBottom w:val="0"/>
              <w:divBdr>
                <w:top w:val="none" w:sz="0" w:space="0" w:color="auto"/>
                <w:left w:val="none" w:sz="0" w:space="0" w:color="auto"/>
                <w:bottom w:val="none" w:sz="0" w:space="0" w:color="auto"/>
                <w:right w:val="none" w:sz="0" w:space="0" w:color="auto"/>
              </w:divBdr>
              <w:divsChild>
                <w:div w:id="1693415384">
                  <w:marLeft w:val="0"/>
                  <w:marRight w:val="0"/>
                  <w:marTop w:val="0"/>
                  <w:marBottom w:val="0"/>
                  <w:divBdr>
                    <w:top w:val="none" w:sz="0" w:space="0" w:color="auto"/>
                    <w:left w:val="none" w:sz="0" w:space="0" w:color="auto"/>
                    <w:bottom w:val="none" w:sz="0" w:space="0" w:color="auto"/>
                    <w:right w:val="none" w:sz="0" w:space="0" w:color="auto"/>
                  </w:divBdr>
                  <w:divsChild>
                    <w:div w:id="1462457502">
                      <w:marLeft w:val="0"/>
                      <w:marRight w:val="0"/>
                      <w:marTop w:val="100"/>
                      <w:marBottom w:val="100"/>
                      <w:divBdr>
                        <w:top w:val="none" w:sz="0" w:space="0" w:color="auto"/>
                        <w:left w:val="none" w:sz="0" w:space="0" w:color="auto"/>
                        <w:bottom w:val="none" w:sz="0" w:space="0" w:color="auto"/>
                        <w:right w:val="none" w:sz="0" w:space="0" w:color="auto"/>
                      </w:divBdr>
                      <w:divsChild>
                        <w:div w:id="532154898">
                          <w:marLeft w:val="0"/>
                          <w:marRight w:val="0"/>
                          <w:marTop w:val="0"/>
                          <w:marBottom w:val="0"/>
                          <w:divBdr>
                            <w:top w:val="none" w:sz="0" w:space="0" w:color="auto"/>
                            <w:left w:val="none" w:sz="0" w:space="0" w:color="auto"/>
                            <w:bottom w:val="none" w:sz="0" w:space="0" w:color="auto"/>
                            <w:right w:val="none" w:sz="0" w:space="0" w:color="auto"/>
                          </w:divBdr>
                          <w:divsChild>
                            <w:div w:id="1245796602">
                              <w:marLeft w:val="0"/>
                              <w:marRight w:val="0"/>
                              <w:marTop w:val="0"/>
                              <w:marBottom w:val="0"/>
                              <w:divBdr>
                                <w:top w:val="single" w:sz="6" w:space="2" w:color="D1D1D1"/>
                                <w:left w:val="single" w:sz="6" w:space="0" w:color="D1D1D1"/>
                                <w:bottom w:val="single" w:sz="6" w:space="4" w:color="D1D1D1"/>
                                <w:right w:val="single" w:sz="6" w:space="0" w:color="D1D1D1"/>
                              </w:divBdr>
                              <w:divsChild>
                                <w:div w:id="1112898804">
                                  <w:marLeft w:val="0"/>
                                  <w:marRight w:val="0"/>
                                  <w:marTop w:val="30"/>
                                  <w:marBottom w:val="0"/>
                                  <w:divBdr>
                                    <w:top w:val="none" w:sz="0" w:space="0" w:color="auto"/>
                                    <w:left w:val="none" w:sz="0" w:space="0" w:color="auto"/>
                                    <w:bottom w:val="none" w:sz="0" w:space="0" w:color="auto"/>
                                    <w:right w:val="none" w:sz="0" w:space="0" w:color="auto"/>
                                  </w:divBdr>
                                  <w:divsChild>
                                    <w:div w:id="1738279070">
                                      <w:marLeft w:val="0"/>
                                      <w:marRight w:val="0"/>
                                      <w:marTop w:val="0"/>
                                      <w:marBottom w:val="0"/>
                                      <w:divBdr>
                                        <w:top w:val="none" w:sz="0" w:space="0" w:color="auto"/>
                                        <w:left w:val="none" w:sz="0" w:space="0" w:color="auto"/>
                                        <w:bottom w:val="none" w:sz="0" w:space="0" w:color="auto"/>
                                        <w:right w:val="none" w:sz="0" w:space="0" w:color="auto"/>
                                      </w:divBdr>
                                    </w:div>
                                    <w:div w:id="812522302">
                                      <w:marLeft w:val="0"/>
                                      <w:marRight w:val="0"/>
                                      <w:marTop w:val="0"/>
                                      <w:marBottom w:val="0"/>
                                      <w:divBdr>
                                        <w:top w:val="none" w:sz="0" w:space="0" w:color="auto"/>
                                        <w:left w:val="none" w:sz="0" w:space="0" w:color="auto"/>
                                        <w:bottom w:val="none" w:sz="0" w:space="0" w:color="auto"/>
                                        <w:right w:val="none" w:sz="0" w:space="0" w:color="auto"/>
                                      </w:divBdr>
                                    </w:div>
                                    <w:div w:id="774329164">
                                      <w:marLeft w:val="0"/>
                                      <w:marRight w:val="0"/>
                                      <w:marTop w:val="0"/>
                                      <w:marBottom w:val="0"/>
                                      <w:divBdr>
                                        <w:top w:val="none" w:sz="0" w:space="0" w:color="auto"/>
                                        <w:left w:val="none" w:sz="0" w:space="0" w:color="auto"/>
                                        <w:bottom w:val="none" w:sz="0" w:space="0" w:color="auto"/>
                                        <w:right w:val="none" w:sz="0" w:space="0" w:color="auto"/>
                                      </w:divBdr>
                                    </w:div>
                                    <w:div w:id="957417983">
                                      <w:marLeft w:val="0"/>
                                      <w:marRight w:val="0"/>
                                      <w:marTop w:val="0"/>
                                      <w:marBottom w:val="0"/>
                                      <w:divBdr>
                                        <w:top w:val="none" w:sz="0" w:space="0" w:color="auto"/>
                                        <w:left w:val="none" w:sz="0" w:space="0" w:color="auto"/>
                                        <w:bottom w:val="none" w:sz="0" w:space="0" w:color="auto"/>
                                        <w:right w:val="none" w:sz="0" w:space="0" w:color="auto"/>
                                      </w:divBdr>
                                    </w:div>
                                    <w:div w:id="2576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112311">
          <w:marLeft w:val="0"/>
          <w:marRight w:val="0"/>
          <w:marTop w:val="0"/>
          <w:marBottom w:val="0"/>
          <w:divBdr>
            <w:top w:val="none" w:sz="0" w:space="0" w:color="auto"/>
            <w:left w:val="none" w:sz="0" w:space="0" w:color="auto"/>
            <w:bottom w:val="none" w:sz="0" w:space="0" w:color="auto"/>
            <w:right w:val="none" w:sz="0" w:space="0" w:color="auto"/>
          </w:divBdr>
          <w:divsChild>
            <w:div w:id="538010244">
              <w:marLeft w:val="0"/>
              <w:marRight w:val="0"/>
              <w:marTop w:val="0"/>
              <w:marBottom w:val="0"/>
              <w:divBdr>
                <w:top w:val="none" w:sz="0" w:space="0" w:color="auto"/>
                <w:left w:val="none" w:sz="0" w:space="0" w:color="auto"/>
                <w:bottom w:val="none" w:sz="0" w:space="0" w:color="auto"/>
                <w:right w:val="none" w:sz="0" w:space="0" w:color="auto"/>
              </w:divBdr>
              <w:divsChild>
                <w:div w:id="1321039524">
                  <w:marLeft w:val="0"/>
                  <w:marRight w:val="0"/>
                  <w:marTop w:val="0"/>
                  <w:marBottom w:val="0"/>
                  <w:divBdr>
                    <w:top w:val="none" w:sz="0" w:space="0" w:color="auto"/>
                    <w:left w:val="none" w:sz="0" w:space="0" w:color="auto"/>
                    <w:bottom w:val="none" w:sz="0" w:space="0" w:color="auto"/>
                    <w:right w:val="none" w:sz="0" w:space="0" w:color="auto"/>
                  </w:divBdr>
                  <w:divsChild>
                    <w:div w:id="1931311555">
                      <w:marLeft w:val="0"/>
                      <w:marRight w:val="0"/>
                      <w:marTop w:val="0"/>
                      <w:marBottom w:val="0"/>
                      <w:divBdr>
                        <w:top w:val="none" w:sz="0" w:space="0" w:color="auto"/>
                        <w:left w:val="none" w:sz="0" w:space="0" w:color="auto"/>
                        <w:bottom w:val="none" w:sz="0" w:space="0" w:color="auto"/>
                        <w:right w:val="none" w:sz="0" w:space="0" w:color="auto"/>
                      </w:divBdr>
                      <w:divsChild>
                        <w:div w:id="990712491">
                          <w:marLeft w:val="0"/>
                          <w:marRight w:val="0"/>
                          <w:marTop w:val="0"/>
                          <w:marBottom w:val="0"/>
                          <w:divBdr>
                            <w:top w:val="none" w:sz="0" w:space="0" w:color="auto"/>
                            <w:left w:val="none" w:sz="0" w:space="0" w:color="auto"/>
                            <w:bottom w:val="none" w:sz="0" w:space="0" w:color="auto"/>
                            <w:right w:val="none" w:sz="0" w:space="0" w:color="auto"/>
                          </w:divBdr>
                          <w:divsChild>
                            <w:div w:id="211550253">
                              <w:marLeft w:val="0"/>
                              <w:marRight w:val="0"/>
                              <w:marTop w:val="0"/>
                              <w:marBottom w:val="0"/>
                              <w:divBdr>
                                <w:top w:val="none" w:sz="0" w:space="0" w:color="auto"/>
                                <w:left w:val="none" w:sz="0" w:space="0" w:color="auto"/>
                                <w:bottom w:val="none" w:sz="0" w:space="0" w:color="auto"/>
                                <w:right w:val="none" w:sz="0" w:space="0" w:color="auto"/>
                              </w:divBdr>
                              <w:divsChild>
                                <w:div w:id="20904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70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93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8D1761" w:rsidRDefault="00B2178A" w:rsidP="00B2178A">
          <w:pPr>
            <w:pStyle w:val="52AA3D8A2D834748B50C169349E2D9C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A"/>
    <w:rsid w:val="001C0750"/>
    <w:rsid w:val="00223812"/>
    <w:rsid w:val="002F2E0E"/>
    <w:rsid w:val="00383D17"/>
    <w:rsid w:val="003D43ED"/>
    <w:rsid w:val="00437F65"/>
    <w:rsid w:val="00653B7C"/>
    <w:rsid w:val="006D5917"/>
    <w:rsid w:val="007040B6"/>
    <w:rsid w:val="00761341"/>
    <w:rsid w:val="00804D59"/>
    <w:rsid w:val="008D1761"/>
    <w:rsid w:val="00AC56ED"/>
    <w:rsid w:val="00B2178A"/>
    <w:rsid w:val="00B8097C"/>
    <w:rsid w:val="00C9430D"/>
    <w:rsid w:val="00DD3B28"/>
    <w:rsid w:val="00F17652"/>
    <w:rsid w:val="00F31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8A"/>
    <w:rPr>
      <w:color w:val="808080"/>
    </w:rPr>
  </w:style>
  <w:style w:type="paragraph" w:customStyle="1" w:styleId="52AA3D8A2D834748B50C169349E2D9CE">
    <w:name w:val="52AA3D8A2D834748B50C169349E2D9CE"/>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1826</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2025-07-21T01:46:00Z</dcterms:created>
  <dcterms:modified xsi:type="dcterms:W3CDTF">2025-07-21T01:50:00Z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2025-07-21T01:46:15Z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d2167ab2-50e7-49bb-a51d-7ee747a04197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