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527F5" w14:textId="77777777" w:rsidR="003915D6" w:rsidRPr="002A7175" w:rsidRDefault="003915D6" w:rsidP="00707EAC">
      <w:pPr>
        <w:pStyle w:val="xmsonormal"/>
        <w:shd w:val="clear" w:color="auto" w:fill="FFFFFF"/>
        <w:spacing w:line="276" w:lineRule="auto"/>
        <w:rPr>
          <w:rFonts w:ascii="Arial" w:hAnsi="Arial" w:cs="Arial"/>
          <w:sz w:val="22"/>
          <w:szCs w:val="22"/>
        </w:rPr>
      </w:pPr>
      <w:bookmarkStart w:id="0" w:name="_Hlk133578016"/>
      <w:r w:rsidRPr="002A7175">
        <w:rPr>
          <w:rStyle w:val="xcontentpasted0"/>
          <w:rFonts w:ascii="Arial" w:hAnsi="Arial" w:cs="Arial"/>
          <w:sz w:val="22"/>
          <w:szCs w:val="22"/>
          <w:bdr w:val="none" w:sz="0" w:space="0" w:color="auto" w:frame="1"/>
        </w:rPr>
        <w:t>Estimada área de informes,</w:t>
      </w:r>
    </w:p>
    <w:p w14:paraId="66BAD8EA" w14:textId="77777777" w:rsidR="003915D6" w:rsidRPr="002A7175" w:rsidRDefault="003915D6" w:rsidP="00707EAC">
      <w:pPr>
        <w:pStyle w:val="xmsonormal"/>
        <w:shd w:val="clear" w:color="auto" w:fill="FFFFFF"/>
        <w:spacing w:line="276" w:lineRule="auto"/>
        <w:rPr>
          <w:rFonts w:ascii="Arial" w:hAnsi="Arial" w:cs="Arial"/>
          <w:sz w:val="22"/>
          <w:szCs w:val="22"/>
        </w:rPr>
      </w:pPr>
      <w:r w:rsidRPr="002A7175">
        <w:rPr>
          <w:rStyle w:val="xcontentpasted0"/>
          <w:rFonts w:ascii="Arial" w:hAnsi="Arial" w:cs="Arial"/>
          <w:sz w:val="22"/>
          <w:szCs w:val="22"/>
          <w:bdr w:val="none" w:sz="0" w:space="0" w:color="auto" w:frame="1"/>
        </w:rPr>
        <w:t>Reciban un cordial saludo, </w:t>
      </w:r>
    </w:p>
    <w:p w14:paraId="29206D0A" w14:textId="46F696C3" w:rsidR="003915D6" w:rsidRPr="002A7175" w:rsidRDefault="003915D6" w:rsidP="00E4281F">
      <w:pPr>
        <w:pStyle w:val="xmsonormal"/>
        <w:shd w:val="clear" w:color="auto" w:fill="FFFFFF"/>
        <w:spacing w:line="276" w:lineRule="auto"/>
        <w:jc w:val="both"/>
        <w:rPr>
          <w:rFonts w:ascii="Arial" w:hAnsi="Arial" w:cs="Arial"/>
          <w:sz w:val="22"/>
          <w:szCs w:val="22"/>
        </w:rPr>
      </w:pPr>
      <w:r w:rsidRPr="002A7175">
        <w:rPr>
          <w:rStyle w:val="xcontentpasted0"/>
          <w:rFonts w:ascii="Arial" w:hAnsi="Arial" w:cs="Arial"/>
          <w:sz w:val="22"/>
          <w:szCs w:val="22"/>
          <w:bdr w:val="none" w:sz="0" w:space="0" w:color="auto" w:frame="1"/>
        </w:rPr>
        <w:t xml:space="preserve">Para todos los fines pertinentes, comedidamente informo </w:t>
      </w:r>
      <w:r w:rsidR="00451F57" w:rsidRPr="002A7175">
        <w:rPr>
          <w:rStyle w:val="xcontentpasted0"/>
          <w:rFonts w:ascii="Arial" w:hAnsi="Arial" w:cs="Arial"/>
          <w:sz w:val="22"/>
          <w:szCs w:val="22"/>
          <w:bdr w:val="none" w:sz="0" w:space="0" w:color="auto" w:frame="1"/>
        </w:rPr>
        <w:t xml:space="preserve">que el día </w:t>
      </w:r>
      <w:r w:rsidR="00E4281F" w:rsidRPr="002A7175">
        <w:rPr>
          <w:rStyle w:val="xcontentpasted0"/>
          <w:rFonts w:ascii="Arial" w:hAnsi="Arial" w:cs="Arial"/>
          <w:sz w:val="22"/>
          <w:szCs w:val="22"/>
          <w:bdr w:val="none" w:sz="0" w:space="0" w:color="auto" w:frame="1"/>
        </w:rPr>
        <w:t>7</w:t>
      </w:r>
      <w:r w:rsidR="00407AB5" w:rsidRPr="002A7175">
        <w:rPr>
          <w:rStyle w:val="xcontentpasted0"/>
          <w:rFonts w:ascii="Arial" w:hAnsi="Arial" w:cs="Arial"/>
          <w:sz w:val="22"/>
          <w:szCs w:val="22"/>
          <w:bdr w:val="none" w:sz="0" w:space="0" w:color="auto" w:frame="1"/>
        </w:rPr>
        <w:t xml:space="preserve"> de mayo</w:t>
      </w:r>
      <w:r w:rsidR="00674D7A" w:rsidRPr="002A7175">
        <w:rPr>
          <w:rStyle w:val="xcontentpasted0"/>
          <w:rFonts w:ascii="Arial" w:hAnsi="Arial" w:cs="Arial"/>
          <w:sz w:val="22"/>
          <w:szCs w:val="22"/>
          <w:bdr w:val="none" w:sz="0" w:space="0" w:color="auto" w:frame="1"/>
        </w:rPr>
        <w:t xml:space="preserve"> de 2024</w:t>
      </w:r>
      <w:r w:rsidR="00451F57" w:rsidRPr="002A7175">
        <w:rPr>
          <w:rStyle w:val="xcontentpasted0"/>
          <w:rFonts w:ascii="Arial" w:hAnsi="Arial" w:cs="Arial"/>
          <w:sz w:val="22"/>
          <w:szCs w:val="22"/>
          <w:bdr w:val="none" w:sz="0" w:space="0" w:color="auto" w:frame="1"/>
        </w:rPr>
        <w:t xml:space="preserve">, fue radicada contestación de la demanda ante </w:t>
      </w:r>
      <w:r w:rsidR="00900648" w:rsidRPr="002A7175">
        <w:rPr>
          <w:rStyle w:val="xcontentpasted0"/>
          <w:rFonts w:ascii="Arial" w:hAnsi="Arial" w:cs="Arial"/>
          <w:sz w:val="22"/>
          <w:szCs w:val="22"/>
          <w:bdr w:val="none" w:sz="0" w:space="0" w:color="auto" w:frame="1"/>
        </w:rPr>
        <w:t>el</w:t>
      </w:r>
      <w:r w:rsidR="00E4281F" w:rsidRPr="002A7175">
        <w:rPr>
          <w:rStyle w:val="xcontentpasted0"/>
          <w:rFonts w:ascii="Arial" w:hAnsi="Arial" w:cs="Arial"/>
          <w:sz w:val="22"/>
          <w:szCs w:val="22"/>
          <w:bdr w:val="none" w:sz="0" w:space="0" w:color="auto" w:frame="1"/>
        </w:rPr>
        <w:t xml:space="preserve"> JUZGADO QUINTO CIVIL MUNICIPAL DE CALI</w:t>
      </w:r>
      <w:r w:rsidR="00451F57" w:rsidRPr="002A7175">
        <w:rPr>
          <w:rStyle w:val="xcontentpasted0"/>
          <w:rFonts w:ascii="Arial" w:hAnsi="Arial" w:cs="Arial"/>
          <w:sz w:val="22"/>
          <w:szCs w:val="22"/>
          <w:bdr w:val="none" w:sz="0" w:space="0" w:color="auto" w:frame="1"/>
        </w:rPr>
        <w:t>, dentro del proceso que a continuación de describe:</w:t>
      </w:r>
    </w:p>
    <w:tbl>
      <w:tblPr>
        <w:tblW w:w="8823" w:type="dxa"/>
        <w:tblLook w:val="04A0" w:firstRow="1" w:lastRow="0" w:firstColumn="1" w:lastColumn="0" w:noHBand="0" w:noVBand="1"/>
      </w:tblPr>
      <w:tblGrid>
        <w:gridCol w:w="2842"/>
        <w:gridCol w:w="5981"/>
      </w:tblGrid>
      <w:tr w:rsidR="003630CC" w:rsidRPr="002A7175" w14:paraId="566E4D6A" w14:textId="77777777" w:rsidTr="007E6F36">
        <w:trPr>
          <w:trHeight w:val="697"/>
        </w:trPr>
        <w:tc>
          <w:tcPr>
            <w:tcW w:w="2842" w:type="dxa"/>
            <w:vAlign w:val="center"/>
            <w:hideMark/>
          </w:tcPr>
          <w:p w14:paraId="5C03DEEA" w14:textId="77777777" w:rsidR="003915D6" w:rsidRPr="002A7175" w:rsidRDefault="003915D6" w:rsidP="00707EAC">
            <w:pPr>
              <w:pStyle w:val="NormalWeb"/>
              <w:spacing w:line="276" w:lineRule="auto"/>
              <w:rPr>
                <w:rFonts w:ascii="Arial" w:hAnsi="Arial" w:cs="Arial"/>
              </w:rPr>
            </w:pPr>
            <w:r w:rsidRPr="002A7175">
              <w:rPr>
                <w:rStyle w:val="contentpasted1"/>
                <w:rFonts w:ascii="Arial" w:hAnsi="Arial" w:cs="Arial"/>
                <w:b/>
                <w:bCs/>
              </w:rPr>
              <w:t>REFERENCIA: </w:t>
            </w:r>
          </w:p>
        </w:tc>
        <w:tc>
          <w:tcPr>
            <w:tcW w:w="5981" w:type="dxa"/>
            <w:vAlign w:val="center"/>
            <w:hideMark/>
          </w:tcPr>
          <w:p w14:paraId="1B8B9F63" w14:textId="1D369557" w:rsidR="003915D6" w:rsidRPr="002A7175" w:rsidRDefault="00900648" w:rsidP="00707EAC">
            <w:pPr>
              <w:pStyle w:val="NormalWeb"/>
              <w:spacing w:line="276" w:lineRule="auto"/>
              <w:rPr>
                <w:rFonts w:ascii="Arial" w:hAnsi="Arial" w:cs="Arial"/>
              </w:rPr>
            </w:pPr>
            <w:r w:rsidRPr="002A7175">
              <w:rPr>
                <w:rStyle w:val="xcontentpasted0"/>
                <w:rFonts w:ascii="Arial" w:hAnsi="Arial" w:cs="Arial"/>
                <w:bdr w:val="none" w:sz="0" w:space="0" w:color="auto" w:frame="1"/>
              </w:rPr>
              <w:t>VERBAL</w:t>
            </w:r>
          </w:p>
        </w:tc>
      </w:tr>
      <w:tr w:rsidR="003630CC" w:rsidRPr="002A7175" w14:paraId="2BBD7B2E" w14:textId="77777777" w:rsidTr="007E6F36">
        <w:trPr>
          <w:trHeight w:val="697"/>
        </w:trPr>
        <w:tc>
          <w:tcPr>
            <w:tcW w:w="2842" w:type="dxa"/>
            <w:vAlign w:val="center"/>
          </w:tcPr>
          <w:p w14:paraId="45ED1DD3" w14:textId="3F0F38D6" w:rsidR="003915D6" w:rsidRPr="002A7175" w:rsidRDefault="0084055A" w:rsidP="00707EAC">
            <w:pPr>
              <w:pStyle w:val="NormalWeb"/>
              <w:spacing w:line="276" w:lineRule="auto"/>
              <w:rPr>
                <w:rStyle w:val="contentpasted1"/>
                <w:rFonts w:ascii="Arial" w:hAnsi="Arial" w:cs="Arial"/>
                <w:b/>
                <w:bCs/>
              </w:rPr>
            </w:pPr>
            <w:r w:rsidRPr="002A7175">
              <w:rPr>
                <w:rStyle w:val="contentpasted1"/>
                <w:rFonts w:ascii="Arial" w:hAnsi="Arial" w:cs="Arial"/>
                <w:b/>
                <w:bCs/>
              </w:rPr>
              <w:t>RADICADO</w:t>
            </w:r>
            <w:r w:rsidR="003915D6" w:rsidRPr="002A7175">
              <w:rPr>
                <w:rStyle w:val="contentpasted1"/>
                <w:rFonts w:ascii="Arial" w:hAnsi="Arial" w:cs="Arial"/>
                <w:b/>
                <w:bCs/>
              </w:rPr>
              <w:t>:</w:t>
            </w:r>
          </w:p>
        </w:tc>
        <w:tc>
          <w:tcPr>
            <w:tcW w:w="5981" w:type="dxa"/>
            <w:vAlign w:val="center"/>
          </w:tcPr>
          <w:p w14:paraId="349DFB46" w14:textId="0AC0EE99" w:rsidR="00407AB5" w:rsidRPr="002A7175" w:rsidRDefault="00141F07" w:rsidP="00707EAC">
            <w:pPr>
              <w:pStyle w:val="NormalWeb"/>
              <w:spacing w:line="276" w:lineRule="auto"/>
              <w:rPr>
                <w:rStyle w:val="contentpasted1"/>
                <w:rFonts w:ascii="Arial" w:hAnsi="Arial" w:cs="Arial"/>
              </w:rPr>
            </w:pPr>
            <w:r w:rsidRPr="002A7175">
              <w:rPr>
                <w:rFonts w:ascii="Arial" w:hAnsi="Arial" w:cs="Arial"/>
              </w:rPr>
              <w:t>760014003005-</w:t>
            </w:r>
            <w:r w:rsidRPr="002A7175">
              <w:rPr>
                <w:rFonts w:ascii="Arial" w:hAnsi="Arial" w:cs="Arial"/>
                <w:b/>
                <w:bCs/>
              </w:rPr>
              <w:t>2025-00244</w:t>
            </w:r>
            <w:r w:rsidRPr="002A7175">
              <w:rPr>
                <w:rFonts w:ascii="Arial" w:hAnsi="Arial" w:cs="Arial"/>
              </w:rPr>
              <w:t>-00</w:t>
            </w:r>
          </w:p>
        </w:tc>
      </w:tr>
      <w:tr w:rsidR="003630CC" w:rsidRPr="002A7175" w14:paraId="408764F0" w14:textId="77777777" w:rsidTr="007E6F36">
        <w:trPr>
          <w:trHeight w:val="697"/>
        </w:trPr>
        <w:tc>
          <w:tcPr>
            <w:tcW w:w="2842" w:type="dxa"/>
            <w:vAlign w:val="center"/>
            <w:hideMark/>
          </w:tcPr>
          <w:p w14:paraId="1F2B69E1" w14:textId="21564302" w:rsidR="003915D6" w:rsidRPr="002A7175" w:rsidRDefault="003915D6" w:rsidP="00707EAC">
            <w:pPr>
              <w:pStyle w:val="NormalWeb"/>
              <w:spacing w:line="276" w:lineRule="auto"/>
              <w:rPr>
                <w:rFonts w:ascii="Arial" w:hAnsi="Arial" w:cs="Arial"/>
              </w:rPr>
            </w:pPr>
            <w:r w:rsidRPr="002A7175">
              <w:rPr>
                <w:rStyle w:val="contentpasted1"/>
                <w:rFonts w:ascii="Arial" w:hAnsi="Arial" w:cs="Arial"/>
                <w:b/>
                <w:bCs/>
              </w:rPr>
              <w:t>DEMANDANTE: </w:t>
            </w:r>
          </w:p>
        </w:tc>
        <w:tc>
          <w:tcPr>
            <w:tcW w:w="5981" w:type="dxa"/>
            <w:vAlign w:val="center"/>
            <w:hideMark/>
          </w:tcPr>
          <w:p w14:paraId="5F89B23B" w14:textId="6F74CB54" w:rsidR="003915D6" w:rsidRPr="002A7175" w:rsidRDefault="00141F07" w:rsidP="00707EAC">
            <w:pPr>
              <w:pStyle w:val="NormalWeb"/>
              <w:spacing w:line="276" w:lineRule="auto"/>
              <w:rPr>
                <w:rFonts w:ascii="Arial" w:hAnsi="Arial" w:cs="Arial"/>
              </w:rPr>
            </w:pPr>
            <w:r w:rsidRPr="002A7175">
              <w:rPr>
                <w:rFonts w:ascii="Arial" w:hAnsi="Arial" w:cs="Arial"/>
              </w:rPr>
              <w:t>FRANCISCO REIMUNDO SALAZAR GUSTIN</w:t>
            </w:r>
          </w:p>
        </w:tc>
      </w:tr>
      <w:tr w:rsidR="003630CC" w:rsidRPr="002A7175" w14:paraId="1A4D0FE6" w14:textId="77777777" w:rsidTr="007E6F36">
        <w:trPr>
          <w:trHeight w:val="697"/>
        </w:trPr>
        <w:tc>
          <w:tcPr>
            <w:tcW w:w="2842" w:type="dxa"/>
            <w:vAlign w:val="center"/>
            <w:hideMark/>
          </w:tcPr>
          <w:p w14:paraId="25382D6C" w14:textId="0F36BB8A" w:rsidR="003915D6" w:rsidRPr="002A7175" w:rsidRDefault="003915D6" w:rsidP="00707EAC">
            <w:pPr>
              <w:pStyle w:val="NormalWeb"/>
              <w:spacing w:line="276" w:lineRule="auto"/>
              <w:rPr>
                <w:rFonts w:ascii="Arial" w:hAnsi="Arial" w:cs="Arial"/>
              </w:rPr>
            </w:pPr>
            <w:r w:rsidRPr="002A7175">
              <w:rPr>
                <w:rStyle w:val="contentpasted1"/>
                <w:rFonts w:ascii="Arial" w:hAnsi="Arial" w:cs="Arial"/>
                <w:b/>
                <w:bCs/>
              </w:rPr>
              <w:t>DEMANDADO: </w:t>
            </w:r>
          </w:p>
        </w:tc>
        <w:tc>
          <w:tcPr>
            <w:tcW w:w="5981" w:type="dxa"/>
            <w:vAlign w:val="center"/>
            <w:hideMark/>
          </w:tcPr>
          <w:p w14:paraId="4CD1739C" w14:textId="53D774C4" w:rsidR="003915D6" w:rsidRPr="002A7175" w:rsidRDefault="007E6F36" w:rsidP="00707EAC">
            <w:pPr>
              <w:pStyle w:val="NormalWeb"/>
              <w:spacing w:line="276" w:lineRule="auto"/>
              <w:rPr>
                <w:rFonts w:ascii="Arial" w:hAnsi="Arial" w:cs="Arial"/>
              </w:rPr>
            </w:pPr>
            <w:r w:rsidRPr="002A7175">
              <w:rPr>
                <w:rStyle w:val="contentpasted4"/>
                <w:rFonts w:ascii="Arial" w:hAnsi="Arial" w:cs="Arial"/>
                <w:shd w:val="clear" w:color="auto" w:fill="FFFFFF"/>
              </w:rPr>
              <w:t>BBVA SEGUROS DE VIDA COLOMBIA S.A</w:t>
            </w:r>
            <w:r w:rsidR="00C97B1F" w:rsidRPr="002A7175">
              <w:rPr>
                <w:rStyle w:val="contentpasted4"/>
                <w:rFonts w:ascii="Arial" w:hAnsi="Arial" w:cs="Arial"/>
                <w:shd w:val="clear" w:color="auto" w:fill="FFFFFF"/>
              </w:rPr>
              <w:t>.</w:t>
            </w:r>
          </w:p>
        </w:tc>
      </w:tr>
      <w:tr w:rsidR="003630CC" w:rsidRPr="002A7175" w14:paraId="5F11C217" w14:textId="77777777" w:rsidTr="007E6F36">
        <w:trPr>
          <w:trHeight w:val="697"/>
        </w:trPr>
        <w:tc>
          <w:tcPr>
            <w:tcW w:w="2842" w:type="dxa"/>
            <w:vAlign w:val="center"/>
          </w:tcPr>
          <w:p w14:paraId="1967B76F" w14:textId="5041D298" w:rsidR="003915D6" w:rsidRPr="002A7175" w:rsidRDefault="00F1563B" w:rsidP="00707EAC">
            <w:pPr>
              <w:pStyle w:val="NormalWeb"/>
              <w:spacing w:line="276" w:lineRule="auto"/>
              <w:rPr>
                <w:rStyle w:val="contentpasted1"/>
                <w:rFonts w:ascii="Arial" w:hAnsi="Arial" w:cs="Arial"/>
                <w:b/>
                <w:bCs/>
              </w:rPr>
            </w:pPr>
            <w:r w:rsidRPr="002A7175">
              <w:rPr>
                <w:rStyle w:val="contentpasted1"/>
                <w:rFonts w:ascii="Arial" w:hAnsi="Arial" w:cs="Arial"/>
                <w:b/>
                <w:bCs/>
              </w:rPr>
              <w:t>CASE</w:t>
            </w:r>
            <w:r w:rsidR="003915D6" w:rsidRPr="002A7175">
              <w:rPr>
                <w:rStyle w:val="contentpasted1"/>
                <w:rFonts w:ascii="Arial" w:hAnsi="Arial" w:cs="Arial"/>
                <w:b/>
                <w:bCs/>
              </w:rPr>
              <w:t>:</w:t>
            </w:r>
          </w:p>
        </w:tc>
        <w:tc>
          <w:tcPr>
            <w:tcW w:w="5981" w:type="dxa"/>
            <w:vAlign w:val="center"/>
          </w:tcPr>
          <w:p w14:paraId="3AF4DEBD" w14:textId="7184879B" w:rsidR="003915D6" w:rsidRPr="002A7175" w:rsidRDefault="00900648" w:rsidP="00707EAC">
            <w:pPr>
              <w:pStyle w:val="NormalWeb"/>
              <w:spacing w:line="276" w:lineRule="auto"/>
              <w:rPr>
                <w:rStyle w:val="contentpasted4"/>
                <w:rFonts w:ascii="Arial" w:hAnsi="Arial" w:cs="Arial"/>
                <w:shd w:val="clear" w:color="auto" w:fill="FFFFFF"/>
              </w:rPr>
            </w:pPr>
            <w:r w:rsidRPr="002A7175">
              <w:rPr>
                <w:rStyle w:val="contentpasted4"/>
                <w:rFonts w:ascii="Arial" w:hAnsi="Arial" w:cs="Arial"/>
                <w:shd w:val="clear" w:color="auto" w:fill="FFFFFF"/>
              </w:rPr>
              <w:t>2</w:t>
            </w:r>
            <w:r w:rsidR="00141F07" w:rsidRPr="002A7175">
              <w:rPr>
                <w:rStyle w:val="contentpasted4"/>
                <w:rFonts w:ascii="Arial" w:hAnsi="Arial" w:cs="Arial"/>
                <w:shd w:val="clear" w:color="auto" w:fill="FFFFFF"/>
              </w:rPr>
              <w:t>4534</w:t>
            </w:r>
          </w:p>
        </w:tc>
      </w:tr>
      <w:tr w:rsidR="003630CC" w:rsidRPr="002A7175" w14:paraId="015834EC" w14:textId="77777777" w:rsidTr="007E6F36">
        <w:trPr>
          <w:trHeight w:val="697"/>
        </w:trPr>
        <w:tc>
          <w:tcPr>
            <w:tcW w:w="2842" w:type="dxa"/>
            <w:vAlign w:val="center"/>
          </w:tcPr>
          <w:p w14:paraId="4DFA6B63" w14:textId="476F5DD1" w:rsidR="00451F57" w:rsidRPr="002A7175" w:rsidRDefault="00451F57" w:rsidP="00707EAC">
            <w:pPr>
              <w:pStyle w:val="NormalWeb"/>
              <w:spacing w:line="276" w:lineRule="auto"/>
              <w:rPr>
                <w:rStyle w:val="contentpasted1"/>
                <w:rFonts w:ascii="Arial" w:hAnsi="Arial" w:cs="Arial"/>
                <w:b/>
                <w:bCs/>
              </w:rPr>
            </w:pPr>
            <w:r w:rsidRPr="002A7175">
              <w:rPr>
                <w:rStyle w:val="contentpasted1"/>
                <w:rFonts w:ascii="Arial" w:hAnsi="Arial" w:cs="Arial"/>
                <w:b/>
                <w:bCs/>
              </w:rPr>
              <w:t>TIPO DE VINCULACION:</w:t>
            </w:r>
          </w:p>
        </w:tc>
        <w:tc>
          <w:tcPr>
            <w:tcW w:w="5981" w:type="dxa"/>
            <w:vAlign w:val="center"/>
          </w:tcPr>
          <w:p w14:paraId="1AF698FF" w14:textId="3FC58282" w:rsidR="00451F57" w:rsidRPr="002A7175" w:rsidRDefault="007E6F36" w:rsidP="00707EAC">
            <w:pPr>
              <w:pStyle w:val="NormalWeb"/>
              <w:spacing w:line="276" w:lineRule="auto"/>
              <w:rPr>
                <w:rStyle w:val="contentpasted4"/>
                <w:rFonts w:ascii="Arial" w:hAnsi="Arial" w:cs="Arial"/>
                <w:shd w:val="clear" w:color="auto" w:fill="FFFFFF"/>
              </w:rPr>
            </w:pPr>
            <w:r w:rsidRPr="002A7175">
              <w:rPr>
                <w:rStyle w:val="contentpasted4"/>
                <w:rFonts w:ascii="Arial" w:hAnsi="Arial" w:cs="Arial"/>
                <w:shd w:val="clear" w:color="auto" w:fill="FFFFFF"/>
              </w:rPr>
              <w:t>DEMANDA DIRECTA</w:t>
            </w:r>
          </w:p>
        </w:tc>
      </w:tr>
    </w:tbl>
    <w:p w14:paraId="3A8E3924" w14:textId="77777777" w:rsidR="003915D6" w:rsidRPr="002A7175" w:rsidRDefault="003915D6" w:rsidP="00707EAC">
      <w:pPr>
        <w:pStyle w:val="xmsonormal"/>
        <w:shd w:val="clear" w:color="auto" w:fill="FFFFFF"/>
        <w:spacing w:line="276" w:lineRule="auto"/>
        <w:jc w:val="center"/>
        <w:rPr>
          <w:rFonts w:ascii="Arial" w:hAnsi="Arial" w:cs="Arial"/>
          <w:b/>
          <w:bCs/>
          <w:sz w:val="22"/>
          <w:szCs w:val="22"/>
          <w:u w:val="single"/>
        </w:rPr>
      </w:pPr>
      <w:r w:rsidRPr="002A7175">
        <w:rPr>
          <w:rFonts w:ascii="Arial" w:hAnsi="Arial" w:cs="Arial"/>
          <w:b/>
          <w:bCs/>
          <w:sz w:val="22"/>
          <w:szCs w:val="22"/>
          <w:u w:val="single"/>
        </w:rPr>
        <w:t>HECHOS</w:t>
      </w:r>
    </w:p>
    <w:p w14:paraId="5073E470" w14:textId="77777777" w:rsidR="00141F07" w:rsidRPr="002A7175" w:rsidRDefault="00141F07" w:rsidP="00141F07">
      <w:pPr>
        <w:pStyle w:val="Prrafodelista"/>
        <w:numPr>
          <w:ilvl w:val="0"/>
          <w:numId w:val="22"/>
        </w:numPr>
        <w:ind w:left="284"/>
        <w:jc w:val="both"/>
        <w:rPr>
          <w:rFonts w:ascii="Arial" w:hAnsi="Arial" w:cs="Arial"/>
        </w:rPr>
      </w:pPr>
      <w:r w:rsidRPr="002A7175">
        <w:rPr>
          <w:rFonts w:ascii="Arial" w:hAnsi="Arial" w:cs="Arial"/>
        </w:rPr>
        <w:t>El señor Pedro Armando Salazar Figueroa identificado con CC. 12958219 adquirió crédito de consumo con el banco BBVA COLOMBIA el día 6 de noviembre de 2019 por un valor aproximado de 76.000.000 de pesos bajo el número 001310158689618425753.</w:t>
      </w:r>
    </w:p>
    <w:p w14:paraId="090F7807" w14:textId="77777777" w:rsidR="00141F07" w:rsidRPr="002A7175" w:rsidRDefault="00141F07" w:rsidP="00141F07">
      <w:pPr>
        <w:pStyle w:val="Prrafodelista"/>
        <w:numPr>
          <w:ilvl w:val="0"/>
          <w:numId w:val="22"/>
        </w:numPr>
        <w:ind w:left="284"/>
        <w:jc w:val="both"/>
        <w:rPr>
          <w:rFonts w:ascii="Arial" w:hAnsi="Arial" w:cs="Arial"/>
        </w:rPr>
      </w:pPr>
      <w:r w:rsidRPr="002A7175">
        <w:rPr>
          <w:rFonts w:ascii="Arial" w:hAnsi="Arial" w:cs="Arial"/>
        </w:rPr>
        <w:t xml:space="preserve">Producto del crédito de consumo, el señor Salazar autorizó la suscripción de póliza de seguro de vida grupo deudor No. 02 227 0000047461 cuyo beneficiario sería el Banco BBVA COLOMBIA S.A. </w:t>
      </w:r>
    </w:p>
    <w:p w14:paraId="317C6821" w14:textId="77777777" w:rsidR="00141F07" w:rsidRPr="002A7175" w:rsidRDefault="00141F07" w:rsidP="00141F07">
      <w:pPr>
        <w:pStyle w:val="Prrafodelista"/>
        <w:numPr>
          <w:ilvl w:val="0"/>
          <w:numId w:val="22"/>
        </w:numPr>
        <w:ind w:left="284"/>
        <w:jc w:val="both"/>
        <w:rPr>
          <w:rFonts w:ascii="Arial" w:hAnsi="Arial" w:cs="Arial"/>
        </w:rPr>
      </w:pPr>
      <w:r w:rsidRPr="002A7175">
        <w:rPr>
          <w:rFonts w:ascii="Arial" w:hAnsi="Arial" w:cs="Arial"/>
        </w:rPr>
        <w:t>El señor Salazar cumplió con el pago del crédito de forma oportuna hasta el día 31 de agosto de 2022, fecha desde la cual tuvo complicaciones se salud que lo llevaron a ser dictaminado con pérdida de capacidad laboral del 77.70% conforme dictamen emitido por la Junta Regional de Calificación de Invalidez de Nariño.</w:t>
      </w:r>
    </w:p>
    <w:p w14:paraId="0CB38DB0" w14:textId="77777777" w:rsidR="00141F07" w:rsidRPr="002A7175" w:rsidRDefault="00141F07" w:rsidP="00141F07">
      <w:pPr>
        <w:pStyle w:val="Prrafodelista"/>
        <w:numPr>
          <w:ilvl w:val="0"/>
          <w:numId w:val="22"/>
        </w:numPr>
        <w:ind w:left="284"/>
        <w:jc w:val="both"/>
        <w:rPr>
          <w:rFonts w:ascii="Arial" w:hAnsi="Arial" w:cs="Arial"/>
        </w:rPr>
      </w:pPr>
      <w:r w:rsidRPr="002A7175">
        <w:rPr>
          <w:rFonts w:ascii="Arial" w:hAnsi="Arial" w:cs="Arial"/>
        </w:rPr>
        <w:t>El señor Pedro Salazar falleció el día 7 de enero de 2023 por motivo de enfermedad Covid 19.</w:t>
      </w:r>
    </w:p>
    <w:p w14:paraId="5F4F484A" w14:textId="77777777" w:rsidR="00141F07" w:rsidRPr="002A7175" w:rsidRDefault="00141F07" w:rsidP="00141F07">
      <w:pPr>
        <w:pStyle w:val="Prrafodelista"/>
        <w:numPr>
          <w:ilvl w:val="0"/>
          <w:numId w:val="22"/>
        </w:numPr>
        <w:ind w:left="284"/>
        <w:jc w:val="both"/>
        <w:rPr>
          <w:rFonts w:ascii="Arial" w:hAnsi="Arial" w:cs="Arial"/>
        </w:rPr>
      </w:pPr>
      <w:r w:rsidRPr="002A7175">
        <w:rPr>
          <w:rFonts w:ascii="Arial" w:hAnsi="Arial" w:cs="Arial"/>
        </w:rPr>
        <w:t>El saldo insoluto para la fecha de presentación de la demanda es de $51.659.744 por concepto de capital y $3.452.019 por concepto de intereses corrientes.</w:t>
      </w:r>
    </w:p>
    <w:p w14:paraId="7F95374A" w14:textId="77777777" w:rsidR="00141F07" w:rsidRPr="002A7175" w:rsidRDefault="00141F07" w:rsidP="00141F07">
      <w:pPr>
        <w:pStyle w:val="Prrafodelista"/>
        <w:numPr>
          <w:ilvl w:val="0"/>
          <w:numId w:val="22"/>
        </w:numPr>
        <w:ind w:left="284"/>
        <w:jc w:val="both"/>
        <w:rPr>
          <w:rFonts w:ascii="Arial" w:hAnsi="Arial" w:cs="Arial"/>
        </w:rPr>
      </w:pPr>
      <w:r w:rsidRPr="002A7175">
        <w:rPr>
          <w:rFonts w:ascii="Arial" w:hAnsi="Arial" w:cs="Arial"/>
        </w:rPr>
        <w:t>El crédito de consumo referido estaba respaldado por un póliza de seguro de vida 02 227 0000047461 emitida por la compañía BBVA SEGUROS DE VIDA COLOMBIA S.A.</w:t>
      </w:r>
    </w:p>
    <w:p w14:paraId="1A770E1E" w14:textId="77777777" w:rsidR="00141F07" w:rsidRPr="002A7175" w:rsidRDefault="00141F07" w:rsidP="00141F07">
      <w:pPr>
        <w:pStyle w:val="Prrafodelista"/>
        <w:numPr>
          <w:ilvl w:val="0"/>
          <w:numId w:val="22"/>
        </w:numPr>
        <w:ind w:left="284"/>
        <w:jc w:val="both"/>
        <w:rPr>
          <w:rFonts w:ascii="Arial" w:hAnsi="Arial" w:cs="Arial"/>
        </w:rPr>
      </w:pPr>
      <w:r w:rsidRPr="002A7175">
        <w:rPr>
          <w:rFonts w:ascii="Arial" w:hAnsi="Arial" w:cs="Arial"/>
        </w:rPr>
        <w:t>Al fallecer el señor Salazar la parte demandante intentó hacer efectivo el amparo de muerte, solicitando que el valor residual sea pagado al señor Francisco Raimundo Salazar Gustin, hijo del señor Pedro Salazar.</w:t>
      </w:r>
    </w:p>
    <w:p w14:paraId="64654EAB" w14:textId="77777777" w:rsidR="00141F07" w:rsidRPr="002A7175" w:rsidRDefault="00141F07" w:rsidP="00141F07">
      <w:pPr>
        <w:pStyle w:val="Prrafodelista"/>
        <w:numPr>
          <w:ilvl w:val="0"/>
          <w:numId w:val="22"/>
        </w:numPr>
        <w:ind w:left="284"/>
        <w:jc w:val="both"/>
        <w:rPr>
          <w:rFonts w:ascii="Arial" w:hAnsi="Arial" w:cs="Arial"/>
        </w:rPr>
      </w:pPr>
      <w:r w:rsidRPr="002A7175">
        <w:rPr>
          <w:rFonts w:ascii="Arial" w:hAnsi="Arial" w:cs="Arial"/>
        </w:rPr>
        <w:t xml:space="preserve">Quien fuere la esposa del señor Pedro Salazar, en el mes de diciembre de 2022 intentó hacer efectiva la póliza por incapacidad total y permanente, sin embargo, la compañía </w:t>
      </w:r>
      <w:r w:rsidRPr="002A7175">
        <w:rPr>
          <w:rFonts w:ascii="Arial" w:hAnsi="Arial" w:cs="Arial"/>
        </w:rPr>
        <w:lastRenderedPageBreak/>
        <w:t>de seguros objeto la solicitud alegando reticencia en la información suministrada el momento de tomar la póliza.</w:t>
      </w:r>
    </w:p>
    <w:p w14:paraId="1D87D1B0" w14:textId="77777777" w:rsidR="00141F07" w:rsidRPr="002A7175" w:rsidRDefault="00141F07" w:rsidP="00141F07">
      <w:pPr>
        <w:pStyle w:val="Prrafodelista"/>
        <w:numPr>
          <w:ilvl w:val="0"/>
          <w:numId w:val="22"/>
        </w:numPr>
        <w:ind w:left="284"/>
        <w:jc w:val="both"/>
        <w:rPr>
          <w:rFonts w:ascii="Arial" w:hAnsi="Arial" w:cs="Arial"/>
        </w:rPr>
      </w:pPr>
      <w:r w:rsidRPr="002A7175">
        <w:rPr>
          <w:rFonts w:ascii="Arial" w:hAnsi="Arial" w:cs="Arial"/>
        </w:rPr>
        <w:t>El banco BBVA presentó el 4 de mayo de 2023 demanda ejecutiva en contra del señor Pedro Salazar para hacer efectivo un pagaré con motivo del crédito otorgado por el banco.</w:t>
      </w:r>
    </w:p>
    <w:p w14:paraId="7E83FF10" w14:textId="77777777" w:rsidR="00141F07" w:rsidRPr="002A7175" w:rsidRDefault="00141F07" w:rsidP="00141F07">
      <w:pPr>
        <w:pStyle w:val="Prrafodelista"/>
        <w:numPr>
          <w:ilvl w:val="0"/>
          <w:numId w:val="22"/>
        </w:numPr>
        <w:ind w:left="284"/>
        <w:jc w:val="both"/>
        <w:rPr>
          <w:rFonts w:ascii="Arial" w:hAnsi="Arial" w:cs="Arial"/>
        </w:rPr>
      </w:pPr>
      <w:r w:rsidRPr="002A7175">
        <w:rPr>
          <w:rFonts w:ascii="Arial" w:hAnsi="Arial" w:cs="Arial"/>
        </w:rPr>
        <w:t>El 19 de diciembre de 2024, el señor Francisco Reimundo Salazar Gustin, presentó reclamación formal afectando el amparo de muerte del señor Salazar Figueroa y donde pretendía que la compañía aseguradora pagará el total del crédito adeudado por su padre.</w:t>
      </w:r>
    </w:p>
    <w:p w14:paraId="28DCF682" w14:textId="77777777" w:rsidR="00141F07" w:rsidRPr="002A7175" w:rsidRDefault="00141F07" w:rsidP="00141F07">
      <w:pPr>
        <w:pStyle w:val="Prrafodelista"/>
        <w:numPr>
          <w:ilvl w:val="0"/>
          <w:numId w:val="22"/>
        </w:numPr>
        <w:ind w:left="284"/>
        <w:jc w:val="both"/>
        <w:rPr>
          <w:rFonts w:ascii="Arial" w:hAnsi="Arial" w:cs="Arial"/>
        </w:rPr>
      </w:pPr>
      <w:r w:rsidRPr="002A7175">
        <w:rPr>
          <w:rFonts w:ascii="Arial" w:hAnsi="Arial" w:cs="Arial"/>
        </w:rPr>
        <w:t>La compañía aseguradora objeto el pago alegando reticencia en la información presentada por el señora Francisco Salazar.</w:t>
      </w:r>
    </w:p>
    <w:p w14:paraId="3FE9B012" w14:textId="77777777" w:rsidR="00141F07" w:rsidRPr="002A7175" w:rsidRDefault="00141F07" w:rsidP="00141F07">
      <w:pPr>
        <w:pStyle w:val="Prrafodelista"/>
        <w:numPr>
          <w:ilvl w:val="0"/>
          <w:numId w:val="22"/>
        </w:numPr>
        <w:ind w:left="284"/>
        <w:jc w:val="both"/>
        <w:rPr>
          <w:rFonts w:ascii="Arial" w:hAnsi="Arial" w:cs="Arial"/>
        </w:rPr>
      </w:pPr>
      <w:r w:rsidRPr="002A7175">
        <w:rPr>
          <w:rFonts w:ascii="Arial" w:hAnsi="Arial" w:cs="Arial"/>
        </w:rPr>
        <w:t>Se agoto conciliación extrajudicial el día 7 de enero del año 2025 ante la Procuraduría General de la Nación.</w:t>
      </w:r>
    </w:p>
    <w:p w14:paraId="2F92E01D" w14:textId="7F68A2C1" w:rsidR="002069A2" w:rsidRPr="002A7175" w:rsidRDefault="002069A2" w:rsidP="00141F07">
      <w:pPr>
        <w:shd w:val="clear" w:color="auto" w:fill="FFFFFF"/>
        <w:jc w:val="both"/>
        <w:rPr>
          <w:rFonts w:ascii="Arial" w:eastAsia="Times New Roman" w:hAnsi="Arial" w:cs="Arial"/>
        </w:rPr>
      </w:pPr>
    </w:p>
    <w:p w14:paraId="643C63CA" w14:textId="77777777" w:rsidR="002069A2" w:rsidRPr="002A7175" w:rsidRDefault="002069A2" w:rsidP="00F92E46">
      <w:pPr>
        <w:pStyle w:val="Sinespaciado"/>
        <w:spacing w:line="276" w:lineRule="auto"/>
        <w:jc w:val="center"/>
        <w:rPr>
          <w:rFonts w:ascii="Arial" w:hAnsi="Arial" w:cs="Arial"/>
          <w:u w:val="single"/>
        </w:rPr>
      </w:pPr>
      <w:r w:rsidRPr="002A7175">
        <w:rPr>
          <w:rStyle w:val="contentpasted1"/>
          <w:rFonts w:ascii="Arial" w:hAnsi="Arial" w:cs="Arial"/>
          <w:b/>
          <w:bCs/>
          <w:u w:val="single"/>
          <w:bdr w:val="none" w:sz="0" w:space="0" w:color="auto" w:frame="1"/>
          <w:shd w:val="clear" w:color="auto" w:fill="FFFFFF"/>
        </w:rPr>
        <w:t>PRETENSIONES</w:t>
      </w:r>
    </w:p>
    <w:p w14:paraId="1DB7C43B" w14:textId="00D171EE" w:rsidR="00CA4C43" w:rsidRPr="002A7175" w:rsidRDefault="00CA4C43" w:rsidP="00CA4C43">
      <w:pPr>
        <w:pStyle w:val="Prrafodelista"/>
        <w:shd w:val="clear" w:color="auto" w:fill="FFFFFF"/>
        <w:tabs>
          <w:tab w:val="num" w:pos="360"/>
        </w:tabs>
        <w:spacing w:line="276" w:lineRule="auto"/>
        <w:ind w:left="0"/>
        <w:jc w:val="both"/>
        <w:rPr>
          <w:rFonts w:ascii="Arial" w:hAnsi="Arial" w:cs="Arial"/>
        </w:rPr>
      </w:pPr>
    </w:p>
    <w:p w14:paraId="3E919DCD" w14:textId="77777777" w:rsidR="00141F07" w:rsidRPr="002A7175" w:rsidRDefault="00141F07" w:rsidP="00141F07">
      <w:pPr>
        <w:pStyle w:val="Prrafodelista"/>
        <w:numPr>
          <w:ilvl w:val="0"/>
          <w:numId w:val="23"/>
        </w:numPr>
        <w:ind w:left="284"/>
        <w:jc w:val="both"/>
        <w:rPr>
          <w:rFonts w:ascii="Arial" w:hAnsi="Arial" w:cs="Arial"/>
        </w:rPr>
      </w:pPr>
      <w:r w:rsidRPr="002A7175">
        <w:rPr>
          <w:rFonts w:ascii="Arial" w:hAnsi="Arial" w:cs="Arial"/>
        </w:rPr>
        <w:t>Que se declare la existencia de un contrato de seguro, póliza de vida número 0110043 expedida por la compañía BBVA SEGUROS DE VIDA COLOMBIA S.A., tomada por la entidad BANCO BBVA COLOMBIA S.A. y que amparaba el crédito otorgado al señor Pedro Salazar.</w:t>
      </w:r>
    </w:p>
    <w:p w14:paraId="735F85E1" w14:textId="77777777" w:rsidR="00141F07" w:rsidRPr="002A7175" w:rsidRDefault="00141F07" w:rsidP="00141F07">
      <w:pPr>
        <w:pStyle w:val="Prrafodelista"/>
        <w:numPr>
          <w:ilvl w:val="0"/>
          <w:numId w:val="23"/>
        </w:numPr>
        <w:ind w:left="284"/>
        <w:jc w:val="both"/>
        <w:rPr>
          <w:rFonts w:ascii="Arial" w:hAnsi="Arial" w:cs="Arial"/>
        </w:rPr>
      </w:pPr>
      <w:r w:rsidRPr="002A7175">
        <w:rPr>
          <w:rFonts w:ascii="Arial" w:hAnsi="Arial" w:cs="Arial"/>
        </w:rPr>
        <w:t>Que se declare que el señor Pedro Armando Salazar es asegurado dentro de la póliza de seguro de vida expedida por la compañía BBVA SEGUROS DE VIDA COLOMBIA S.A., que amparaba el crédito 001310158689618425753 otorgado por BBVA COLOMBIA S.A. al señor Pedro Armando Salazar Figueroa.</w:t>
      </w:r>
    </w:p>
    <w:p w14:paraId="32A002B9" w14:textId="77777777" w:rsidR="00141F07" w:rsidRPr="002A7175" w:rsidRDefault="00141F07" w:rsidP="00141F07">
      <w:pPr>
        <w:pStyle w:val="Prrafodelista"/>
        <w:numPr>
          <w:ilvl w:val="0"/>
          <w:numId w:val="23"/>
        </w:numPr>
        <w:ind w:left="284"/>
        <w:jc w:val="both"/>
        <w:rPr>
          <w:rFonts w:ascii="Arial" w:hAnsi="Arial" w:cs="Arial"/>
        </w:rPr>
      </w:pPr>
      <w:r w:rsidRPr="002A7175">
        <w:rPr>
          <w:rFonts w:ascii="Arial" w:hAnsi="Arial" w:cs="Arial"/>
        </w:rPr>
        <w:t>Que se declare que ha ocurrido el siniestro por la muerte del señor Pedro Salazar.</w:t>
      </w:r>
    </w:p>
    <w:p w14:paraId="3F9541F5" w14:textId="1F3E378F" w:rsidR="00141F07" w:rsidRPr="002A7175" w:rsidRDefault="00141F07" w:rsidP="00141F07">
      <w:pPr>
        <w:pStyle w:val="Prrafodelista"/>
        <w:numPr>
          <w:ilvl w:val="0"/>
          <w:numId w:val="23"/>
        </w:numPr>
        <w:ind w:left="284"/>
        <w:jc w:val="both"/>
        <w:rPr>
          <w:rFonts w:ascii="Arial" w:hAnsi="Arial" w:cs="Arial"/>
        </w:rPr>
      </w:pPr>
      <w:r w:rsidRPr="002A7175">
        <w:rPr>
          <w:rFonts w:ascii="Arial" w:hAnsi="Arial" w:cs="Arial"/>
        </w:rPr>
        <w:t>Que la compañía de seguros está obligada a pagar la suma de $51.659.744 que corresponde al saldo insoluto de la deuda a favor del BANCO BBVA.</w:t>
      </w:r>
    </w:p>
    <w:p w14:paraId="5C102A2C" w14:textId="0B6C5EC4" w:rsidR="00141F07" w:rsidRPr="002A7175" w:rsidRDefault="00141F07" w:rsidP="00141F07">
      <w:pPr>
        <w:pStyle w:val="Prrafodelista"/>
        <w:numPr>
          <w:ilvl w:val="0"/>
          <w:numId w:val="23"/>
        </w:numPr>
        <w:ind w:left="284"/>
        <w:jc w:val="both"/>
        <w:rPr>
          <w:rFonts w:ascii="Arial" w:hAnsi="Arial" w:cs="Arial"/>
        </w:rPr>
      </w:pPr>
      <w:r w:rsidRPr="002A7175">
        <w:rPr>
          <w:rFonts w:ascii="Arial" w:hAnsi="Arial" w:cs="Arial"/>
        </w:rPr>
        <w:t>Que la compañía de seguros está obligada a pagar la suma de $24.340.255 por concepto de pago realizados por el señor Pedro Salazar, pago de deberá hacerse a su hijo el señor Francisco Reimundo Salazar Gustin.</w:t>
      </w:r>
    </w:p>
    <w:p w14:paraId="732EAF7A" w14:textId="77777777" w:rsidR="00141F07" w:rsidRPr="002A7175" w:rsidRDefault="00141F07" w:rsidP="00141F07">
      <w:pPr>
        <w:pStyle w:val="Prrafodelista"/>
        <w:numPr>
          <w:ilvl w:val="0"/>
          <w:numId w:val="23"/>
        </w:numPr>
        <w:ind w:left="284"/>
        <w:jc w:val="both"/>
        <w:rPr>
          <w:rFonts w:ascii="Arial" w:hAnsi="Arial" w:cs="Arial"/>
        </w:rPr>
      </w:pPr>
      <w:r w:rsidRPr="002A7175">
        <w:rPr>
          <w:rFonts w:ascii="Arial" w:hAnsi="Arial" w:cs="Arial"/>
        </w:rPr>
        <w:t>Que la compañía aseguradora, sobre la sumas anteriores deberá reconocer los intereses legales mensuales moratorios del artículo 1080 del C.co desde el 4 de enero de 2025.</w:t>
      </w:r>
    </w:p>
    <w:p w14:paraId="610EBED3" w14:textId="77777777" w:rsidR="00141F07" w:rsidRPr="002A7175" w:rsidRDefault="00141F07" w:rsidP="00141F07">
      <w:pPr>
        <w:pStyle w:val="Prrafodelista"/>
        <w:numPr>
          <w:ilvl w:val="0"/>
          <w:numId w:val="23"/>
        </w:numPr>
        <w:ind w:left="284"/>
        <w:jc w:val="both"/>
        <w:rPr>
          <w:rFonts w:ascii="Arial" w:hAnsi="Arial" w:cs="Arial"/>
        </w:rPr>
      </w:pPr>
      <w:r w:rsidRPr="002A7175">
        <w:rPr>
          <w:rFonts w:ascii="Arial" w:hAnsi="Arial" w:cs="Arial"/>
        </w:rPr>
        <w:t>Que en el evento que el demandante pague la totalidad del crédito adeudado a la entidad BANCO BBVA COLOMBIA S.A., la aseguradora deberá reconocer la totalidad del valor de 76.000.000 a favor del señor Francisco Salazar y sus intereses mensuales moratorios.</w:t>
      </w:r>
    </w:p>
    <w:p w14:paraId="7E0C7280" w14:textId="0DBB86E3" w:rsidR="00141F07" w:rsidRPr="002A7175" w:rsidRDefault="00141F07" w:rsidP="00141F07">
      <w:pPr>
        <w:pStyle w:val="Prrafodelista"/>
        <w:shd w:val="clear" w:color="auto" w:fill="FFFFFF"/>
        <w:tabs>
          <w:tab w:val="num" w:pos="360"/>
        </w:tabs>
        <w:spacing w:line="276" w:lineRule="auto"/>
        <w:ind w:left="284"/>
        <w:jc w:val="both"/>
        <w:rPr>
          <w:rFonts w:ascii="Arial" w:hAnsi="Arial" w:cs="Arial"/>
        </w:rPr>
      </w:pPr>
      <w:r w:rsidRPr="002A7175">
        <w:rPr>
          <w:rFonts w:ascii="Arial" w:hAnsi="Arial" w:cs="Arial"/>
        </w:rPr>
        <w:t>Condena en cosas del proceso en cabeza de la parte demandada.</w:t>
      </w:r>
    </w:p>
    <w:p w14:paraId="2599DB5B" w14:textId="77777777" w:rsidR="00CA4C43" w:rsidRPr="002A7175" w:rsidRDefault="00CA4C43" w:rsidP="00CA4C43">
      <w:pPr>
        <w:shd w:val="clear" w:color="auto" w:fill="FFFFFF"/>
        <w:tabs>
          <w:tab w:val="num" w:pos="360"/>
        </w:tabs>
        <w:spacing w:line="276" w:lineRule="auto"/>
        <w:jc w:val="both"/>
        <w:rPr>
          <w:rFonts w:ascii="Arial" w:hAnsi="Arial" w:cs="Arial"/>
        </w:rPr>
      </w:pPr>
    </w:p>
    <w:p w14:paraId="35C94C78" w14:textId="77777777" w:rsidR="003915D6" w:rsidRPr="002A7175"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2A7175">
        <w:rPr>
          <w:rStyle w:val="xcontentpasted0"/>
          <w:rFonts w:ascii="Arial" w:hAnsi="Arial" w:cs="Arial"/>
          <w:b/>
          <w:bCs/>
          <w:sz w:val="22"/>
          <w:szCs w:val="22"/>
          <w:u w:val="single"/>
          <w:bdr w:val="none" w:sz="0" w:space="0" w:color="auto" w:frame="1"/>
        </w:rPr>
        <w:t>CALIFICACIÓN DE LA CONTINGENCIA</w:t>
      </w:r>
    </w:p>
    <w:p w14:paraId="06875F3B" w14:textId="77777777" w:rsidR="003915D6" w:rsidRPr="002A7175"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2A7175">
        <w:rPr>
          <w:rFonts w:ascii="Arial" w:hAnsi="Arial" w:cs="Arial"/>
          <w:sz w:val="22"/>
          <w:szCs w:val="22"/>
        </w:rPr>
        <w:t> </w:t>
      </w:r>
    </w:p>
    <w:p w14:paraId="5720CD54" w14:textId="6E91A1C9" w:rsidR="008102F5" w:rsidRPr="002A7175" w:rsidRDefault="003915D6"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2A7175">
        <w:rPr>
          <w:rStyle w:val="xcontentpasted0"/>
          <w:rFonts w:ascii="Arial" w:hAnsi="Arial" w:cs="Arial"/>
          <w:sz w:val="22"/>
          <w:szCs w:val="22"/>
          <w:bdr w:val="none" w:sz="0" w:space="0" w:color="auto" w:frame="1"/>
        </w:rPr>
        <w:t xml:space="preserve">La contingencia se califica como </w:t>
      </w:r>
      <w:r w:rsidR="00560BF6" w:rsidRPr="002A7175">
        <w:rPr>
          <w:rStyle w:val="xcontentpasted0"/>
          <w:rFonts w:ascii="Arial" w:hAnsi="Arial" w:cs="Arial"/>
          <w:sz w:val="22"/>
          <w:szCs w:val="22"/>
          <w:bdr w:val="none" w:sz="0" w:space="0" w:color="auto" w:frame="1"/>
        </w:rPr>
        <w:t>PROBABLE</w:t>
      </w:r>
      <w:r w:rsidR="00AE58A2" w:rsidRPr="002A7175">
        <w:rPr>
          <w:rStyle w:val="xcontentpasted0"/>
          <w:rFonts w:ascii="Arial" w:hAnsi="Arial" w:cs="Arial"/>
          <w:sz w:val="22"/>
          <w:szCs w:val="22"/>
          <w:bdr w:val="none" w:sz="0" w:space="0" w:color="auto" w:frame="1"/>
        </w:rPr>
        <w:t xml:space="preserve"> </w:t>
      </w:r>
      <w:r w:rsidRPr="002A7175">
        <w:rPr>
          <w:rStyle w:val="xcontentpasted0"/>
          <w:rFonts w:ascii="Arial" w:hAnsi="Arial" w:cs="Arial"/>
          <w:sz w:val="22"/>
          <w:szCs w:val="22"/>
          <w:bdr w:val="none" w:sz="0" w:space="0" w:color="auto" w:frame="1"/>
        </w:rPr>
        <w:t xml:space="preserve">toda vez </w:t>
      </w:r>
      <w:r w:rsidR="00C254F8" w:rsidRPr="002A7175">
        <w:rPr>
          <w:rStyle w:val="xcontentpasted0"/>
          <w:rFonts w:ascii="Arial" w:hAnsi="Arial" w:cs="Arial"/>
          <w:sz w:val="22"/>
          <w:szCs w:val="22"/>
          <w:bdr w:val="none" w:sz="0" w:space="0" w:color="auto" w:frame="1"/>
        </w:rPr>
        <w:t>que,</w:t>
      </w:r>
      <w:r w:rsidR="006402AC" w:rsidRPr="002A7175">
        <w:rPr>
          <w:rStyle w:val="xcontentpasted0"/>
          <w:rFonts w:ascii="Arial" w:hAnsi="Arial" w:cs="Arial"/>
          <w:sz w:val="22"/>
          <w:szCs w:val="22"/>
          <w:bdr w:val="none" w:sz="0" w:space="0" w:color="auto" w:frame="1"/>
        </w:rPr>
        <w:t xml:space="preserve"> </w:t>
      </w:r>
      <w:r w:rsidR="00560BF6" w:rsidRPr="002A7175">
        <w:rPr>
          <w:rStyle w:val="xcontentpasted0"/>
          <w:rFonts w:ascii="Arial" w:hAnsi="Arial" w:cs="Arial"/>
          <w:sz w:val="22"/>
          <w:szCs w:val="22"/>
          <w:bdr w:val="none" w:sz="0" w:space="0" w:color="auto" w:frame="1"/>
        </w:rPr>
        <w:t>la póliza presta cobertura temporal y material</w:t>
      </w:r>
      <w:r w:rsidR="00123760" w:rsidRPr="002A7175">
        <w:rPr>
          <w:rStyle w:val="xcontentpasted0"/>
          <w:rFonts w:ascii="Arial" w:hAnsi="Arial" w:cs="Arial"/>
          <w:sz w:val="22"/>
          <w:szCs w:val="22"/>
          <w:bdr w:val="none" w:sz="0" w:space="0" w:color="auto" w:frame="1"/>
        </w:rPr>
        <w:t xml:space="preserve"> y </w:t>
      </w:r>
      <w:r w:rsidR="00560BF6" w:rsidRPr="002A7175">
        <w:rPr>
          <w:rStyle w:val="xcontentpasted0"/>
          <w:rFonts w:ascii="Arial" w:hAnsi="Arial" w:cs="Arial"/>
          <w:sz w:val="22"/>
          <w:szCs w:val="22"/>
          <w:bdr w:val="none" w:sz="0" w:space="0" w:color="auto" w:frame="1"/>
        </w:rPr>
        <w:t>prescribió la oportunidad para que la aseguradora excepcion</w:t>
      </w:r>
      <w:r w:rsidR="00123760" w:rsidRPr="002A7175">
        <w:rPr>
          <w:rStyle w:val="xcontentpasted0"/>
          <w:rFonts w:ascii="Arial" w:hAnsi="Arial" w:cs="Arial"/>
          <w:sz w:val="22"/>
          <w:szCs w:val="22"/>
          <w:bdr w:val="none" w:sz="0" w:space="0" w:color="auto" w:frame="1"/>
        </w:rPr>
        <w:t>ara</w:t>
      </w:r>
      <w:r w:rsidR="00560BF6" w:rsidRPr="002A7175">
        <w:rPr>
          <w:rStyle w:val="xcontentpasted0"/>
          <w:rFonts w:ascii="Arial" w:hAnsi="Arial" w:cs="Arial"/>
          <w:sz w:val="22"/>
          <w:szCs w:val="22"/>
          <w:bdr w:val="none" w:sz="0" w:space="0" w:color="auto" w:frame="1"/>
        </w:rPr>
        <w:t xml:space="preserve"> la nulidad relativa del contrato.</w:t>
      </w:r>
    </w:p>
    <w:p w14:paraId="4DFAEF41" w14:textId="77777777" w:rsidR="008102F5" w:rsidRPr="002A7175" w:rsidRDefault="008102F5"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p>
    <w:p w14:paraId="793BBD9D" w14:textId="3A8C37B8" w:rsidR="00B66E1F" w:rsidRPr="002A7175" w:rsidRDefault="00606CD2" w:rsidP="008102F5">
      <w:pPr>
        <w:pStyle w:val="xmsonormal"/>
        <w:shd w:val="clear" w:color="auto" w:fill="FFFFFF"/>
        <w:spacing w:before="0" w:beforeAutospacing="0" w:after="0" w:afterAutospacing="0" w:line="276" w:lineRule="auto"/>
        <w:jc w:val="both"/>
        <w:rPr>
          <w:rFonts w:ascii="Arial" w:hAnsi="Arial" w:cs="Arial"/>
          <w:sz w:val="22"/>
          <w:szCs w:val="22"/>
        </w:rPr>
      </w:pPr>
      <w:r w:rsidRPr="002A7175">
        <w:rPr>
          <w:rStyle w:val="xcontentpasted0"/>
          <w:rFonts w:ascii="Arial" w:hAnsi="Arial" w:cs="Arial"/>
          <w:sz w:val="22"/>
          <w:szCs w:val="22"/>
          <w:bdr w:val="none" w:sz="0" w:space="0" w:color="auto" w:frame="1"/>
        </w:rPr>
        <w:t xml:space="preserve">Lo primero que debe </w:t>
      </w:r>
      <w:r w:rsidR="00237D1A" w:rsidRPr="002A7175">
        <w:rPr>
          <w:rStyle w:val="xcontentpasted0"/>
          <w:rFonts w:ascii="Arial" w:hAnsi="Arial" w:cs="Arial"/>
          <w:sz w:val="22"/>
          <w:szCs w:val="22"/>
          <w:bdr w:val="none" w:sz="0" w:space="0" w:color="auto" w:frame="1"/>
        </w:rPr>
        <w:t>tomarse</w:t>
      </w:r>
      <w:r w:rsidRPr="002A7175">
        <w:rPr>
          <w:rStyle w:val="xcontentpasted0"/>
          <w:rFonts w:ascii="Arial" w:hAnsi="Arial" w:cs="Arial"/>
          <w:sz w:val="22"/>
          <w:szCs w:val="22"/>
          <w:bdr w:val="none" w:sz="0" w:space="0" w:color="auto" w:frame="1"/>
        </w:rPr>
        <w:t xml:space="preserve"> en </w:t>
      </w:r>
      <w:r w:rsidR="00237D1A" w:rsidRPr="002A7175">
        <w:rPr>
          <w:rStyle w:val="xcontentpasted0"/>
          <w:rFonts w:ascii="Arial" w:hAnsi="Arial" w:cs="Arial"/>
          <w:sz w:val="22"/>
          <w:szCs w:val="22"/>
          <w:bdr w:val="none" w:sz="0" w:space="0" w:color="auto" w:frame="1"/>
        </w:rPr>
        <w:t>consideración,</w:t>
      </w:r>
      <w:r w:rsidRPr="002A7175">
        <w:rPr>
          <w:rStyle w:val="xcontentpasted0"/>
          <w:rFonts w:ascii="Arial" w:hAnsi="Arial" w:cs="Arial"/>
          <w:sz w:val="22"/>
          <w:szCs w:val="22"/>
          <w:bdr w:val="none" w:sz="0" w:space="0" w:color="auto" w:frame="1"/>
        </w:rPr>
        <w:t xml:space="preserve"> es que la </w:t>
      </w:r>
      <w:r w:rsidR="008102F5" w:rsidRPr="002A7175">
        <w:rPr>
          <w:rFonts w:ascii="Arial" w:hAnsi="Arial" w:cs="Arial"/>
          <w:sz w:val="22"/>
          <w:szCs w:val="22"/>
          <w:lang w:val="es-MX"/>
        </w:rPr>
        <w:t xml:space="preserve">Póliza Grupo Deudores No. </w:t>
      </w:r>
      <w:r w:rsidR="00141F07" w:rsidRPr="002A7175">
        <w:rPr>
          <w:rFonts w:ascii="Arial" w:hAnsi="Arial" w:cs="Arial"/>
          <w:sz w:val="22"/>
          <w:szCs w:val="22"/>
        </w:rPr>
        <w:t xml:space="preserve">02 227 0000047461 </w:t>
      </w:r>
      <w:r w:rsidRPr="002A7175">
        <w:rPr>
          <w:rStyle w:val="xcontentpasted0"/>
          <w:rFonts w:ascii="Arial" w:hAnsi="Arial" w:cs="Arial"/>
          <w:sz w:val="22"/>
          <w:szCs w:val="22"/>
          <w:bdr w:val="none" w:sz="0" w:space="0" w:color="auto" w:frame="1"/>
        </w:rPr>
        <w:t xml:space="preserve">cuyo asegurado fue el señor </w:t>
      </w:r>
      <w:r w:rsidR="00141F07" w:rsidRPr="002A7175">
        <w:rPr>
          <w:rFonts w:ascii="Arial" w:eastAsia="Times New Roman" w:hAnsi="Arial" w:cs="Arial"/>
          <w:color w:val="000000"/>
          <w:sz w:val="22"/>
          <w:szCs w:val="22"/>
          <w:bdr w:val="none" w:sz="0" w:space="0" w:color="auto" w:frame="1"/>
        </w:rPr>
        <w:t>Pedro Armando Salazar</w:t>
      </w:r>
      <w:r w:rsidR="00237D1A" w:rsidRPr="002A7175">
        <w:rPr>
          <w:rStyle w:val="xcontentpasted0"/>
          <w:rFonts w:ascii="Arial" w:hAnsi="Arial" w:cs="Arial"/>
          <w:sz w:val="22"/>
          <w:szCs w:val="22"/>
          <w:bdr w:val="none" w:sz="0" w:space="0" w:color="auto" w:frame="1"/>
        </w:rPr>
        <w:t xml:space="preserve">, presta cobertura material </w:t>
      </w:r>
      <w:r w:rsidR="00B66E1F" w:rsidRPr="002A7175">
        <w:rPr>
          <w:rStyle w:val="xcontentpasted0"/>
          <w:rFonts w:ascii="Arial" w:hAnsi="Arial" w:cs="Arial"/>
          <w:sz w:val="22"/>
          <w:szCs w:val="22"/>
          <w:bdr w:val="none" w:sz="0" w:space="0" w:color="auto" w:frame="1"/>
        </w:rPr>
        <w:t xml:space="preserve">y </w:t>
      </w:r>
      <w:r w:rsidR="00237D1A" w:rsidRPr="002A7175">
        <w:rPr>
          <w:rStyle w:val="xcontentpasted0"/>
          <w:rFonts w:ascii="Arial" w:hAnsi="Arial" w:cs="Arial"/>
          <w:sz w:val="22"/>
          <w:szCs w:val="22"/>
          <w:bdr w:val="none" w:sz="0" w:space="0" w:color="auto" w:frame="1"/>
        </w:rPr>
        <w:t xml:space="preserve">temporal para el hecho </w:t>
      </w:r>
      <w:r w:rsidR="00B66E1F" w:rsidRPr="002A7175">
        <w:rPr>
          <w:rStyle w:val="xcontentpasted0"/>
          <w:rFonts w:ascii="Arial" w:hAnsi="Arial" w:cs="Arial"/>
          <w:sz w:val="22"/>
          <w:szCs w:val="22"/>
          <w:bdr w:val="none" w:sz="0" w:space="0" w:color="auto" w:frame="1"/>
        </w:rPr>
        <w:t>que da origen a</w:t>
      </w:r>
      <w:r w:rsidR="00237D1A" w:rsidRPr="002A7175">
        <w:rPr>
          <w:rStyle w:val="xcontentpasted0"/>
          <w:rFonts w:ascii="Arial" w:hAnsi="Arial" w:cs="Arial"/>
          <w:sz w:val="22"/>
          <w:szCs w:val="22"/>
          <w:bdr w:val="none" w:sz="0" w:space="0" w:color="auto" w:frame="1"/>
        </w:rPr>
        <w:t xml:space="preserve"> este litigio. Frente a la cobertura material, debe señalarse </w:t>
      </w:r>
      <w:r w:rsidR="00237D1A" w:rsidRPr="002A7175">
        <w:rPr>
          <w:rStyle w:val="xcontentpasted0"/>
          <w:rFonts w:ascii="Arial" w:hAnsi="Arial" w:cs="Arial"/>
          <w:sz w:val="22"/>
          <w:szCs w:val="22"/>
          <w:bdr w:val="none" w:sz="0" w:space="0" w:color="auto" w:frame="1"/>
          <w:shd w:val="clear" w:color="auto" w:fill="FFFFFF"/>
        </w:rPr>
        <w:t xml:space="preserve">que la póliza cuenta con un amparo </w:t>
      </w:r>
      <w:r w:rsidR="00141F07" w:rsidRPr="002A7175">
        <w:rPr>
          <w:rStyle w:val="xcontentpasted0"/>
          <w:rFonts w:ascii="Arial" w:hAnsi="Arial" w:cs="Arial"/>
          <w:sz w:val="22"/>
          <w:szCs w:val="22"/>
          <w:bdr w:val="none" w:sz="0" w:space="0" w:color="auto" w:frame="1"/>
          <w:shd w:val="clear" w:color="auto" w:fill="FFFFFF"/>
        </w:rPr>
        <w:t>por muerte</w:t>
      </w:r>
      <w:r w:rsidR="00237D1A" w:rsidRPr="002A7175">
        <w:rPr>
          <w:rStyle w:val="xcontentpasted0"/>
          <w:rFonts w:ascii="Arial" w:hAnsi="Arial" w:cs="Arial"/>
          <w:i/>
          <w:iCs/>
          <w:sz w:val="22"/>
          <w:szCs w:val="22"/>
          <w:bdr w:val="none" w:sz="0" w:space="0" w:color="auto" w:frame="1"/>
          <w:shd w:val="clear" w:color="auto" w:fill="FFFFFF"/>
        </w:rPr>
        <w:t xml:space="preserve">, </w:t>
      </w:r>
      <w:r w:rsidR="00B66E1F" w:rsidRPr="002A7175">
        <w:rPr>
          <w:rStyle w:val="xcontentpasted0"/>
          <w:rFonts w:ascii="Arial" w:hAnsi="Arial" w:cs="Arial"/>
          <w:sz w:val="22"/>
          <w:szCs w:val="22"/>
          <w:bdr w:val="none" w:sz="0" w:space="0" w:color="auto" w:frame="1"/>
          <w:shd w:val="clear" w:color="auto" w:fill="FFFFFF"/>
        </w:rPr>
        <w:t>el cual pretende afectarse</w:t>
      </w:r>
      <w:r w:rsidR="00237D1A" w:rsidRPr="002A7175">
        <w:rPr>
          <w:rStyle w:val="xcontentpasted0"/>
          <w:rFonts w:ascii="Arial" w:hAnsi="Arial" w:cs="Arial"/>
          <w:sz w:val="22"/>
          <w:szCs w:val="22"/>
          <w:bdr w:val="none" w:sz="0" w:space="0" w:color="auto" w:frame="1"/>
          <w:shd w:val="clear" w:color="auto" w:fill="FFFFFF"/>
        </w:rPr>
        <w:t xml:space="preserve">. </w:t>
      </w:r>
      <w:r w:rsidR="00B66E1F" w:rsidRPr="002A7175">
        <w:rPr>
          <w:rStyle w:val="xcontentpasted0"/>
          <w:rFonts w:ascii="Arial" w:hAnsi="Arial" w:cs="Arial"/>
          <w:sz w:val="22"/>
          <w:szCs w:val="22"/>
          <w:bdr w:val="none" w:sz="0" w:space="0" w:color="auto" w:frame="1"/>
          <w:shd w:val="clear" w:color="auto" w:fill="FFFFFF"/>
        </w:rPr>
        <w:t>F</w:t>
      </w:r>
      <w:r w:rsidR="00237D1A" w:rsidRPr="002A7175">
        <w:rPr>
          <w:rStyle w:val="xcontentpasted0"/>
          <w:rFonts w:ascii="Arial" w:hAnsi="Arial" w:cs="Arial"/>
          <w:sz w:val="22"/>
          <w:szCs w:val="22"/>
          <w:bdr w:val="none" w:sz="0" w:space="0" w:color="auto" w:frame="1"/>
          <w:shd w:val="clear" w:color="auto" w:fill="FFFFFF"/>
        </w:rPr>
        <w:t>rente a la cobertura temporal debe advertirse</w:t>
      </w:r>
      <w:r w:rsidR="008102F5" w:rsidRPr="002A7175">
        <w:rPr>
          <w:rStyle w:val="xcontentpasted0"/>
          <w:rFonts w:ascii="Arial" w:hAnsi="Arial" w:cs="Arial"/>
          <w:sz w:val="22"/>
          <w:szCs w:val="22"/>
          <w:bdr w:val="none" w:sz="0" w:space="0" w:color="auto" w:frame="1"/>
          <w:shd w:val="clear" w:color="auto" w:fill="FFFFFF"/>
        </w:rPr>
        <w:t xml:space="preserve"> que la</w:t>
      </w:r>
      <w:r w:rsidR="008102F5" w:rsidRPr="002A7175">
        <w:rPr>
          <w:rFonts w:ascii="Arial" w:hAnsi="Arial" w:cs="Arial"/>
          <w:sz w:val="22"/>
          <w:szCs w:val="22"/>
        </w:rPr>
        <w:t xml:space="preserve"> póliza </w:t>
      </w:r>
      <w:r w:rsidR="007928DA" w:rsidRPr="002A7175">
        <w:rPr>
          <w:rFonts w:ascii="Arial" w:hAnsi="Arial" w:cs="Arial"/>
          <w:sz w:val="22"/>
          <w:szCs w:val="22"/>
        </w:rPr>
        <w:t xml:space="preserve">fue formalizada el </w:t>
      </w:r>
      <w:r w:rsidR="00141F07" w:rsidRPr="002A7175">
        <w:rPr>
          <w:rFonts w:ascii="Arial" w:hAnsi="Arial" w:cs="Arial"/>
          <w:sz w:val="22"/>
          <w:szCs w:val="22"/>
        </w:rPr>
        <w:t xml:space="preserve">6 de </w:t>
      </w:r>
      <w:r w:rsidR="00141F07" w:rsidRPr="002A7175">
        <w:rPr>
          <w:rFonts w:ascii="Arial" w:hAnsi="Arial" w:cs="Arial"/>
          <w:sz w:val="22"/>
          <w:szCs w:val="22"/>
        </w:rPr>
        <w:lastRenderedPageBreak/>
        <w:t>noviembre de 2019 y revocada el 5 de abril de 2023</w:t>
      </w:r>
      <w:r w:rsidR="008102F5" w:rsidRPr="002A7175">
        <w:rPr>
          <w:rFonts w:ascii="Arial" w:hAnsi="Arial" w:cs="Arial"/>
          <w:sz w:val="22"/>
          <w:szCs w:val="22"/>
        </w:rPr>
        <w:t xml:space="preserve">, mientras que, </w:t>
      </w:r>
      <w:r w:rsidR="00123760" w:rsidRPr="002A7175">
        <w:rPr>
          <w:rFonts w:ascii="Arial" w:hAnsi="Arial" w:cs="Arial"/>
          <w:sz w:val="22"/>
          <w:szCs w:val="22"/>
        </w:rPr>
        <w:t>el fallecimiento del asegurado</w:t>
      </w:r>
      <w:r w:rsidR="00141F07" w:rsidRPr="002A7175">
        <w:rPr>
          <w:rFonts w:ascii="Arial" w:hAnsi="Arial" w:cs="Arial"/>
          <w:sz w:val="22"/>
          <w:szCs w:val="22"/>
        </w:rPr>
        <w:t xml:space="preserve"> se presentó el 7 de enero de 2023</w:t>
      </w:r>
      <w:r w:rsidR="003F40F0" w:rsidRPr="002A7175">
        <w:rPr>
          <w:rFonts w:ascii="Arial" w:hAnsi="Arial" w:cs="Arial"/>
          <w:sz w:val="22"/>
          <w:szCs w:val="22"/>
        </w:rPr>
        <w:t>. P</w:t>
      </w:r>
      <w:r w:rsidR="008102F5" w:rsidRPr="002A7175">
        <w:rPr>
          <w:rFonts w:ascii="Arial" w:hAnsi="Arial" w:cs="Arial"/>
          <w:sz w:val="22"/>
          <w:szCs w:val="22"/>
        </w:rPr>
        <w:t>or lo tanto</w:t>
      </w:r>
      <w:r w:rsidR="00B66E1F" w:rsidRPr="002A7175">
        <w:rPr>
          <w:rFonts w:ascii="Arial" w:hAnsi="Arial" w:cs="Arial"/>
          <w:sz w:val="22"/>
          <w:szCs w:val="22"/>
        </w:rPr>
        <w:t xml:space="preserve">, el riesgo asegurado ocurrió dentro de la vigencia del seguro. </w:t>
      </w:r>
      <w:r w:rsidR="008102F5" w:rsidRPr="002A7175">
        <w:rPr>
          <w:rFonts w:ascii="Arial" w:hAnsi="Arial" w:cs="Arial"/>
          <w:sz w:val="22"/>
          <w:szCs w:val="22"/>
        </w:rPr>
        <w:t xml:space="preserve"> </w:t>
      </w:r>
    </w:p>
    <w:p w14:paraId="07A64763" w14:textId="77777777" w:rsidR="00B66E1F" w:rsidRPr="002A7175" w:rsidRDefault="00B66E1F" w:rsidP="008102F5">
      <w:pPr>
        <w:pStyle w:val="xmsonormal"/>
        <w:shd w:val="clear" w:color="auto" w:fill="FFFFFF"/>
        <w:spacing w:before="0" w:beforeAutospacing="0" w:after="0" w:afterAutospacing="0" w:line="276" w:lineRule="auto"/>
        <w:jc w:val="both"/>
        <w:rPr>
          <w:rFonts w:ascii="Arial" w:hAnsi="Arial" w:cs="Arial"/>
          <w:sz w:val="22"/>
          <w:szCs w:val="22"/>
        </w:rPr>
      </w:pPr>
    </w:p>
    <w:p w14:paraId="3BA53A87" w14:textId="589572EF" w:rsidR="005A6203" w:rsidRPr="002A7175" w:rsidRDefault="005A6203" w:rsidP="008102F5">
      <w:pPr>
        <w:pStyle w:val="xmsonormal"/>
        <w:shd w:val="clear" w:color="auto" w:fill="FFFFFF"/>
        <w:spacing w:before="0" w:beforeAutospacing="0" w:after="0" w:afterAutospacing="0" w:line="276" w:lineRule="auto"/>
        <w:jc w:val="both"/>
        <w:rPr>
          <w:rFonts w:ascii="Arial" w:hAnsi="Arial" w:cs="Arial"/>
          <w:sz w:val="22"/>
          <w:szCs w:val="22"/>
        </w:rPr>
      </w:pPr>
      <w:r w:rsidRPr="002A7175">
        <w:rPr>
          <w:rFonts w:ascii="Arial" w:hAnsi="Arial" w:cs="Arial"/>
          <w:sz w:val="22"/>
          <w:szCs w:val="22"/>
        </w:rPr>
        <w:t xml:space="preserve">Por otro lado, respecto a la obligación de la compañía aseguradora, encontramos que si bien, el señor </w:t>
      </w:r>
      <w:r w:rsidR="00123760" w:rsidRPr="002A7175">
        <w:rPr>
          <w:rFonts w:ascii="Arial" w:hAnsi="Arial" w:cs="Arial"/>
          <w:sz w:val="22"/>
          <w:szCs w:val="22"/>
        </w:rPr>
        <w:t>Salazar Figueroa</w:t>
      </w:r>
      <w:r w:rsidRPr="002A7175">
        <w:rPr>
          <w:rFonts w:ascii="Arial" w:hAnsi="Arial" w:cs="Arial"/>
          <w:sz w:val="22"/>
          <w:szCs w:val="22"/>
        </w:rPr>
        <w:t xml:space="preserve"> fue reticente en su declaración de asegurabilidad del </w:t>
      </w:r>
      <w:r w:rsidR="00141F07" w:rsidRPr="002A7175">
        <w:rPr>
          <w:rFonts w:ascii="Arial" w:hAnsi="Arial" w:cs="Arial"/>
          <w:sz w:val="22"/>
          <w:szCs w:val="22"/>
        </w:rPr>
        <w:t>6 de noviembre de 2019</w:t>
      </w:r>
      <w:r w:rsidRPr="002A7175">
        <w:rPr>
          <w:rFonts w:ascii="Arial" w:hAnsi="Arial" w:cs="Arial"/>
          <w:sz w:val="22"/>
          <w:szCs w:val="22"/>
        </w:rPr>
        <w:t xml:space="preserve">, entre tanto omitió declarar el estado del riesgo, pues negó cualquier padecimiento o patología de salud pese a que contaba con antecedentes de </w:t>
      </w:r>
      <w:r w:rsidR="00141F07" w:rsidRPr="002A7175">
        <w:rPr>
          <w:rFonts w:ascii="Arial" w:hAnsi="Arial" w:cs="Arial"/>
          <w:sz w:val="22"/>
          <w:szCs w:val="22"/>
        </w:rPr>
        <w:t>Parkinson y Diabetes</w:t>
      </w:r>
      <w:r w:rsidRPr="002A7175">
        <w:rPr>
          <w:rFonts w:ascii="Arial" w:hAnsi="Arial" w:cs="Arial"/>
          <w:sz w:val="22"/>
          <w:szCs w:val="22"/>
        </w:rPr>
        <w:t>, previos al año 2019, lo cierto es que a la Compañía le prescribió</w:t>
      </w:r>
      <w:r w:rsidR="008440B7" w:rsidRPr="002A7175">
        <w:rPr>
          <w:rFonts w:ascii="Arial" w:hAnsi="Arial" w:cs="Arial"/>
          <w:sz w:val="22"/>
          <w:szCs w:val="22"/>
        </w:rPr>
        <w:t>, de forma ordinaria</w:t>
      </w:r>
      <w:r w:rsidR="00123760" w:rsidRPr="002A7175">
        <w:rPr>
          <w:rFonts w:ascii="Arial" w:hAnsi="Arial" w:cs="Arial"/>
          <w:sz w:val="22"/>
          <w:szCs w:val="22"/>
        </w:rPr>
        <w:t xml:space="preserve"> y extraordinaria</w:t>
      </w:r>
      <w:r w:rsidR="008440B7" w:rsidRPr="002A7175">
        <w:rPr>
          <w:rFonts w:ascii="Arial" w:hAnsi="Arial" w:cs="Arial"/>
          <w:sz w:val="22"/>
          <w:szCs w:val="22"/>
        </w:rPr>
        <w:t>,</w:t>
      </w:r>
      <w:r w:rsidRPr="002A7175">
        <w:rPr>
          <w:rFonts w:ascii="Arial" w:hAnsi="Arial" w:cs="Arial"/>
          <w:sz w:val="22"/>
          <w:szCs w:val="22"/>
        </w:rPr>
        <w:t xml:space="preserve"> la posibilidad de alegar la nulidad relativa por reticencia. </w:t>
      </w:r>
      <w:r w:rsidR="00B86186" w:rsidRPr="002A7175">
        <w:rPr>
          <w:rFonts w:ascii="Arial" w:hAnsi="Arial" w:cs="Arial"/>
          <w:sz w:val="22"/>
          <w:szCs w:val="22"/>
        </w:rPr>
        <w:t xml:space="preserve">En efecto, (i) la parte demandante alegó expresamente la prescripción </w:t>
      </w:r>
      <w:r w:rsidR="00B86186" w:rsidRPr="002A7175">
        <w:rPr>
          <w:rFonts w:ascii="Arial" w:hAnsi="Arial" w:cs="Arial"/>
          <w:sz w:val="22"/>
          <w:szCs w:val="22"/>
        </w:rPr>
        <w:t xml:space="preserve">(Art. 282 del C.G.P) </w:t>
      </w:r>
      <w:r w:rsidR="00B86186" w:rsidRPr="002A7175">
        <w:rPr>
          <w:rFonts w:ascii="Arial" w:hAnsi="Arial" w:cs="Arial"/>
          <w:sz w:val="22"/>
          <w:szCs w:val="22"/>
        </w:rPr>
        <w:t>de la acción de nulidad con ocasión del acto procesal de traslado de las excepciones propuestas en la contestación de la demanda presentada por la compañía</w:t>
      </w:r>
      <w:r w:rsidR="00B86186" w:rsidRPr="002A7175">
        <w:rPr>
          <w:rFonts w:ascii="Arial" w:hAnsi="Arial" w:cs="Arial"/>
          <w:sz w:val="22"/>
          <w:szCs w:val="22"/>
        </w:rPr>
        <w:t xml:space="preserve"> (</w:t>
      </w:r>
      <w:proofErr w:type="spellStart"/>
      <w:r w:rsidR="00B86186" w:rsidRPr="002A7175">
        <w:rPr>
          <w:rFonts w:ascii="Arial" w:hAnsi="Arial" w:cs="Arial"/>
          <w:sz w:val="22"/>
          <w:szCs w:val="22"/>
        </w:rPr>
        <w:t>ii</w:t>
      </w:r>
      <w:proofErr w:type="spellEnd"/>
      <w:r w:rsidR="00B86186" w:rsidRPr="002A7175">
        <w:rPr>
          <w:rFonts w:ascii="Arial" w:hAnsi="Arial" w:cs="Arial"/>
          <w:sz w:val="22"/>
          <w:szCs w:val="22"/>
        </w:rPr>
        <w:t>) teniendo en cuenta ello, la prescripción ordinaria y extraordinaria se encuentran configuradas. Respecto</w:t>
      </w:r>
      <w:r w:rsidR="00123760" w:rsidRPr="002A7175">
        <w:rPr>
          <w:rFonts w:ascii="Arial" w:hAnsi="Arial" w:cs="Arial"/>
          <w:sz w:val="22"/>
          <w:szCs w:val="22"/>
        </w:rPr>
        <w:t xml:space="preserve"> de la </w:t>
      </w:r>
      <w:r w:rsidR="00B86186" w:rsidRPr="002A7175">
        <w:rPr>
          <w:rFonts w:ascii="Arial" w:hAnsi="Arial" w:cs="Arial"/>
          <w:sz w:val="22"/>
          <w:szCs w:val="22"/>
        </w:rPr>
        <w:t xml:space="preserve">prescripción </w:t>
      </w:r>
      <w:r w:rsidR="00123760" w:rsidRPr="002A7175">
        <w:rPr>
          <w:rFonts w:ascii="Arial" w:hAnsi="Arial" w:cs="Arial"/>
          <w:sz w:val="22"/>
          <w:szCs w:val="22"/>
        </w:rPr>
        <w:t xml:space="preserve">extraordinaria, </w:t>
      </w:r>
      <w:r w:rsidR="00B86186" w:rsidRPr="002A7175">
        <w:rPr>
          <w:rFonts w:ascii="Arial" w:hAnsi="Arial" w:cs="Arial"/>
          <w:sz w:val="22"/>
          <w:szCs w:val="22"/>
        </w:rPr>
        <w:t>e</w:t>
      </w:r>
      <w:r w:rsidR="00B86186" w:rsidRPr="002A7175">
        <w:rPr>
          <w:rFonts w:ascii="Arial" w:hAnsi="Arial" w:cs="Arial"/>
          <w:sz w:val="22"/>
          <w:szCs w:val="22"/>
        </w:rPr>
        <w:t>sta debe contarse desde la fecha de la</w:t>
      </w:r>
      <w:r w:rsidR="00B86186" w:rsidRPr="002A7175">
        <w:rPr>
          <w:rFonts w:ascii="Arial" w:hAnsi="Arial" w:cs="Arial"/>
          <w:sz w:val="22"/>
          <w:szCs w:val="22"/>
        </w:rPr>
        <w:t xml:space="preserve"> suscripción de</w:t>
      </w:r>
      <w:r w:rsidR="00B86186" w:rsidRPr="002A7175">
        <w:rPr>
          <w:rFonts w:ascii="Arial" w:hAnsi="Arial" w:cs="Arial"/>
          <w:sz w:val="22"/>
          <w:szCs w:val="22"/>
        </w:rPr>
        <w:t xml:space="preserve"> declaración de asegurabilidad, es decir, </w:t>
      </w:r>
      <w:r w:rsidR="00B86186" w:rsidRPr="002A7175">
        <w:rPr>
          <w:rFonts w:ascii="Arial" w:hAnsi="Arial" w:cs="Arial"/>
          <w:sz w:val="22"/>
          <w:szCs w:val="22"/>
        </w:rPr>
        <w:t>desd</w:t>
      </w:r>
      <w:r w:rsidR="00B86186" w:rsidRPr="002A7175">
        <w:rPr>
          <w:rFonts w:ascii="Arial" w:hAnsi="Arial" w:cs="Arial"/>
          <w:sz w:val="22"/>
          <w:szCs w:val="22"/>
        </w:rPr>
        <w:t xml:space="preserve">e 6 de noviembre de 2019. Como la excepción de nulidad solo fue propuesta </w:t>
      </w:r>
      <w:r w:rsidR="00B86186" w:rsidRPr="002A7175">
        <w:rPr>
          <w:rFonts w:ascii="Arial" w:hAnsi="Arial" w:cs="Arial"/>
          <w:sz w:val="22"/>
          <w:szCs w:val="22"/>
        </w:rPr>
        <w:t>para el mes de mayo de 2025</w:t>
      </w:r>
      <w:r w:rsidR="00B86186" w:rsidRPr="002A7175">
        <w:rPr>
          <w:rFonts w:ascii="Arial" w:hAnsi="Arial" w:cs="Arial"/>
          <w:sz w:val="22"/>
          <w:szCs w:val="22"/>
        </w:rPr>
        <w:t xml:space="preserve">, había transcurrido un lapso superior a los cinco (5) años establecidos en el artículo 1081 del Código de Comercio, lo que permite afirmar que esta acción se encontraba prescrita para el momento de su </w:t>
      </w:r>
      <w:r w:rsidR="00B86186" w:rsidRPr="002A7175">
        <w:rPr>
          <w:rFonts w:ascii="Arial" w:hAnsi="Arial" w:cs="Arial"/>
          <w:sz w:val="22"/>
          <w:szCs w:val="22"/>
        </w:rPr>
        <w:t>invocación.</w:t>
      </w:r>
      <w:r w:rsidR="00123760" w:rsidRPr="002A7175">
        <w:rPr>
          <w:rFonts w:ascii="Arial" w:hAnsi="Arial" w:cs="Arial"/>
          <w:sz w:val="22"/>
          <w:szCs w:val="22"/>
        </w:rPr>
        <w:t xml:space="preserve"> Ahora respecto de la prescripción ordinaria debe decirse que </w:t>
      </w:r>
      <w:r w:rsidRPr="002A7175">
        <w:rPr>
          <w:rFonts w:ascii="Arial" w:hAnsi="Arial" w:cs="Arial"/>
          <w:sz w:val="22"/>
          <w:szCs w:val="22"/>
        </w:rPr>
        <w:t xml:space="preserve">desde el </w:t>
      </w:r>
      <w:r w:rsidR="00EA5B4C" w:rsidRPr="002A7175">
        <w:rPr>
          <w:rFonts w:ascii="Arial" w:hAnsi="Arial" w:cs="Arial"/>
          <w:sz w:val="22"/>
          <w:szCs w:val="22"/>
        </w:rPr>
        <w:t>23 de enero de 2023</w:t>
      </w:r>
      <w:r w:rsidR="008440B7" w:rsidRPr="002A7175">
        <w:rPr>
          <w:rFonts w:ascii="Arial" w:hAnsi="Arial" w:cs="Arial"/>
          <w:sz w:val="22"/>
          <w:szCs w:val="22"/>
        </w:rPr>
        <w:t xml:space="preserve"> (fecha de la objeción)</w:t>
      </w:r>
      <w:r w:rsidRPr="002A7175">
        <w:rPr>
          <w:rFonts w:ascii="Arial" w:hAnsi="Arial" w:cs="Arial"/>
          <w:sz w:val="22"/>
          <w:szCs w:val="22"/>
        </w:rPr>
        <w:t xml:space="preserve"> la aseguradora </w:t>
      </w:r>
      <w:r w:rsidR="008440B7" w:rsidRPr="002A7175">
        <w:rPr>
          <w:rFonts w:ascii="Arial" w:hAnsi="Arial" w:cs="Arial"/>
          <w:sz w:val="22"/>
          <w:szCs w:val="22"/>
        </w:rPr>
        <w:t>tuvo conocimiento del hecho relativo a la inexactitud del asegurado en la declaración</w:t>
      </w:r>
      <w:r w:rsidR="00C04804" w:rsidRPr="002A7175">
        <w:rPr>
          <w:rFonts w:ascii="Arial" w:hAnsi="Arial" w:cs="Arial"/>
          <w:sz w:val="22"/>
          <w:szCs w:val="22"/>
        </w:rPr>
        <w:t xml:space="preserve"> del riesgo</w:t>
      </w:r>
      <w:r w:rsidR="008440B7" w:rsidRPr="002A7175">
        <w:rPr>
          <w:rFonts w:ascii="Arial" w:hAnsi="Arial" w:cs="Arial"/>
          <w:sz w:val="22"/>
          <w:szCs w:val="22"/>
        </w:rPr>
        <w:t xml:space="preserve">. Luego, contaba con dos años </w:t>
      </w:r>
      <w:r w:rsidR="00C04804" w:rsidRPr="002A7175">
        <w:rPr>
          <w:rFonts w:ascii="Arial" w:hAnsi="Arial" w:cs="Arial"/>
          <w:sz w:val="22"/>
          <w:szCs w:val="22"/>
        </w:rPr>
        <w:t>posteriores a dicha calenda</w:t>
      </w:r>
      <w:r w:rsidR="008440B7" w:rsidRPr="002A7175">
        <w:rPr>
          <w:rFonts w:ascii="Arial" w:hAnsi="Arial" w:cs="Arial"/>
          <w:sz w:val="22"/>
          <w:szCs w:val="22"/>
        </w:rPr>
        <w:t xml:space="preserve"> </w:t>
      </w:r>
      <w:r w:rsidR="00B3448C" w:rsidRPr="002A7175">
        <w:rPr>
          <w:rFonts w:ascii="Arial" w:hAnsi="Arial" w:cs="Arial"/>
          <w:sz w:val="22"/>
          <w:szCs w:val="22"/>
        </w:rPr>
        <w:t xml:space="preserve">(sin perjuicio de la prescripción extraordinaria ya consolidada en el </w:t>
      </w:r>
      <w:r w:rsidR="00B86186" w:rsidRPr="002A7175">
        <w:rPr>
          <w:rFonts w:ascii="Arial" w:hAnsi="Arial" w:cs="Arial"/>
          <w:sz w:val="22"/>
          <w:szCs w:val="22"/>
        </w:rPr>
        <w:t>mes de febrero de 2025</w:t>
      </w:r>
      <w:r w:rsidR="00B3448C" w:rsidRPr="002A7175">
        <w:rPr>
          <w:rFonts w:ascii="Arial" w:hAnsi="Arial" w:cs="Arial"/>
          <w:sz w:val="22"/>
          <w:szCs w:val="22"/>
        </w:rPr>
        <w:t xml:space="preserve">) </w:t>
      </w:r>
      <w:r w:rsidR="008440B7" w:rsidRPr="002A7175">
        <w:rPr>
          <w:rFonts w:ascii="Arial" w:hAnsi="Arial" w:cs="Arial"/>
          <w:sz w:val="22"/>
          <w:szCs w:val="22"/>
        </w:rPr>
        <w:t xml:space="preserve">para ejercer </w:t>
      </w:r>
      <w:r w:rsidR="00C04804" w:rsidRPr="002A7175">
        <w:rPr>
          <w:rFonts w:ascii="Arial" w:hAnsi="Arial" w:cs="Arial"/>
          <w:sz w:val="22"/>
          <w:szCs w:val="22"/>
        </w:rPr>
        <w:t xml:space="preserve">una </w:t>
      </w:r>
      <w:r w:rsidR="008440B7" w:rsidRPr="002A7175">
        <w:rPr>
          <w:rFonts w:ascii="Arial" w:hAnsi="Arial" w:cs="Arial"/>
          <w:sz w:val="22"/>
          <w:szCs w:val="22"/>
        </w:rPr>
        <w:t xml:space="preserve">acción tendiente a </w:t>
      </w:r>
      <w:r w:rsidR="00C04804" w:rsidRPr="002A7175">
        <w:rPr>
          <w:rFonts w:ascii="Arial" w:hAnsi="Arial" w:cs="Arial"/>
          <w:sz w:val="22"/>
          <w:szCs w:val="22"/>
        </w:rPr>
        <w:t>que se declarara</w:t>
      </w:r>
      <w:r w:rsidR="008440B7" w:rsidRPr="002A7175">
        <w:rPr>
          <w:rFonts w:ascii="Arial" w:hAnsi="Arial" w:cs="Arial"/>
          <w:sz w:val="22"/>
          <w:szCs w:val="22"/>
        </w:rPr>
        <w:t xml:space="preserve"> la nulidad relativa del seguro, empero eso no sucedió, sino hasta </w:t>
      </w:r>
      <w:r w:rsidR="00C04804" w:rsidRPr="002A7175">
        <w:rPr>
          <w:rFonts w:ascii="Arial" w:hAnsi="Arial" w:cs="Arial"/>
          <w:sz w:val="22"/>
          <w:szCs w:val="22"/>
        </w:rPr>
        <w:t xml:space="preserve">la discusión que se desatará por la formulación de </w:t>
      </w:r>
      <w:r w:rsidR="008440B7" w:rsidRPr="002A7175">
        <w:rPr>
          <w:rFonts w:ascii="Arial" w:hAnsi="Arial" w:cs="Arial"/>
          <w:sz w:val="22"/>
          <w:szCs w:val="22"/>
        </w:rPr>
        <w:t>la excepción de nulidad</w:t>
      </w:r>
      <w:r w:rsidR="00C04804" w:rsidRPr="002A7175">
        <w:rPr>
          <w:rFonts w:ascii="Arial" w:hAnsi="Arial" w:cs="Arial"/>
          <w:sz w:val="22"/>
          <w:szCs w:val="22"/>
        </w:rPr>
        <w:t xml:space="preserve"> en la contestación de la demanda</w:t>
      </w:r>
      <w:r w:rsidR="008440B7" w:rsidRPr="002A7175">
        <w:rPr>
          <w:rFonts w:ascii="Arial" w:hAnsi="Arial" w:cs="Arial"/>
          <w:sz w:val="22"/>
          <w:szCs w:val="22"/>
        </w:rPr>
        <w:t xml:space="preserve">. Sin embargo, </w:t>
      </w:r>
      <w:r w:rsidR="00C04804" w:rsidRPr="002A7175">
        <w:rPr>
          <w:rFonts w:ascii="Arial" w:hAnsi="Arial" w:cs="Arial"/>
          <w:sz w:val="22"/>
          <w:szCs w:val="22"/>
        </w:rPr>
        <w:t xml:space="preserve">tal medio exceptivo no podrá salir avante, en tanto, </w:t>
      </w:r>
      <w:r w:rsidR="008440B7" w:rsidRPr="002A7175">
        <w:rPr>
          <w:rFonts w:ascii="Arial" w:hAnsi="Arial" w:cs="Arial"/>
          <w:sz w:val="22"/>
          <w:szCs w:val="22"/>
        </w:rPr>
        <w:t>la prescripción ordinaria</w:t>
      </w:r>
      <w:r w:rsidR="00B3448C" w:rsidRPr="002A7175">
        <w:rPr>
          <w:rFonts w:ascii="Arial" w:hAnsi="Arial" w:cs="Arial"/>
          <w:sz w:val="22"/>
          <w:szCs w:val="22"/>
        </w:rPr>
        <w:t xml:space="preserve"> y extraordinaria</w:t>
      </w:r>
      <w:r w:rsidR="008440B7" w:rsidRPr="002A7175">
        <w:rPr>
          <w:rFonts w:ascii="Arial" w:hAnsi="Arial" w:cs="Arial"/>
          <w:sz w:val="22"/>
          <w:szCs w:val="22"/>
        </w:rPr>
        <w:t xml:space="preserve"> de las acciones se había consolidado para </w:t>
      </w:r>
      <w:r w:rsidR="00B3448C" w:rsidRPr="002A7175">
        <w:rPr>
          <w:rFonts w:ascii="Arial" w:hAnsi="Arial" w:cs="Arial"/>
          <w:sz w:val="22"/>
          <w:szCs w:val="22"/>
        </w:rPr>
        <w:t xml:space="preserve">el 23 </w:t>
      </w:r>
      <w:r w:rsidR="008440B7" w:rsidRPr="002A7175">
        <w:rPr>
          <w:rFonts w:ascii="Arial" w:hAnsi="Arial" w:cs="Arial"/>
          <w:sz w:val="22"/>
          <w:szCs w:val="22"/>
        </w:rPr>
        <w:t>enero de 202</w:t>
      </w:r>
      <w:r w:rsidR="00EA5B4C" w:rsidRPr="002A7175">
        <w:rPr>
          <w:rFonts w:ascii="Arial" w:hAnsi="Arial" w:cs="Arial"/>
          <w:sz w:val="22"/>
          <w:szCs w:val="22"/>
        </w:rPr>
        <w:t>5</w:t>
      </w:r>
      <w:r w:rsidR="00B3448C" w:rsidRPr="002A7175">
        <w:rPr>
          <w:rFonts w:ascii="Arial" w:hAnsi="Arial" w:cs="Arial"/>
          <w:sz w:val="22"/>
          <w:szCs w:val="22"/>
        </w:rPr>
        <w:t xml:space="preserve"> y 26 de febrero de 2025 (considerando la suspensión de términos judiciales por COVID) respectivamente.</w:t>
      </w:r>
    </w:p>
    <w:p w14:paraId="72A154BC" w14:textId="77777777" w:rsidR="002D7792" w:rsidRPr="002A7175" w:rsidRDefault="002D7792" w:rsidP="008102F5">
      <w:pPr>
        <w:pStyle w:val="xmsonormal"/>
        <w:shd w:val="clear" w:color="auto" w:fill="FFFFFF"/>
        <w:spacing w:before="0" w:beforeAutospacing="0" w:after="0" w:afterAutospacing="0" w:line="276" w:lineRule="auto"/>
        <w:jc w:val="both"/>
        <w:rPr>
          <w:rFonts w:ascii="Arial" w:hAnsi="Arial" w:cs="Arial"/>
          <w:sz w:val="22"/>
          <w:szCs w:val="22"/>
        </w:rPr>
      </w:pPr>
    </w:p>
    <w:p w14:paraId="2EAF3985" w14:textId="77777777" w:rsidR="002D7792" w:rsidRPr="002A7175" w:rsidRDefault="002D7792" w:rsidP="002D7792">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r w:rsidRPr="002A7175">
        <w:rPr>
          <w:rStyle w:val="xcontentpasted0"/>
          <w:rFonts w:ascii="Arial" w:hAnsi="Arial" w:cs="Arial"/>
          <w:sz w:val="22"/>
          <w:szCs w:val="22"/>
          <w:bdr w:val="none" w:sz="0" w:space="0" w:color="auto" w:frame="1"/>
          <w:shd w:val="clear" w:color="auto" w:fill="FFFFFF"/>
        </w:rPr>
        <w:t>Lo anterior sin perjuicio del carácter contingente del proceso.</w:t>
      </w:r>
    </w:p>
    <w:p w14:paraId="3708EDE8" w14:textId="77777777" w:rsidR="002D7792" w:rsidRPr="002A7175" w:rsidRDefault="002D7792" w:rsidP="008102F5">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p>
    <w:p w14:paraId="45D84036" w14:textId="74369E99" w:rsidR="003915D6" w:rsidRPr="002A7175" w:rsidRDefault="003915D6" w:rsidP="00707EAC">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142438E1" w14:textId="77777777" w:rsidR="003915D6" w:rsidRPr="002A7175"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2A7175">
        <w:rPr>
          <w:rStyle w:val="xcontentpasted0"/>
          <w:rFonts w:ascii="Arial" w:hAnsi="Arial" w:cs="Arial"/>
          <w:b/>
          <w:bCs/>
          <w:sz w:val="22"/>
          <w:szCs w:val="22"/>
          <w:u w:val="single"/>
          <w:bdr w:val="none" w:sz="0" w:space="0" w:color="auto" w:frame="1"/>
        </w:rPr>
        <w:t>LIQUIDACIÓN OBJETIVA DE LAS PRETENSIONES</w:t>
      </w:r>
    </w:p>
    <w:p w14:paraId="4CA6BA5F" w14:textId="77777777" w:rsidR="003915D6" w:rsidRPr="002A7175"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2A7175">
        <w:rPr>
          <w:rFonts w:ascii="Arial" w:hAnsi="Arial" w:cs="Arial"/>
          <w:b/>
          <w:bCs/>
          <w:sz w:val="22"/>
          <w:szCs w:val="22"/>
          <w:bdr w:val="none" w:sz="0" w:space="0" w:color="auto" w:frame="1"/>
        </w:rPr>
        <w:t> </w:t>
      </w:r>
    </w:p>
    <w:p w14:paraId="6B55B544" w14:textId="7527FAEA" w:rsidR="00010F94" w:rsidRPr="002A7175" w:rsidRDefault="005724D5"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r w:rsidRPr="002A7175">
        <w:rPr>
          <w:rStyle w:val="xcontentpasted0"/>
          <w:rFonts w:ascii="Arial" w:hAnsi="Arial" w:cs="Arial"/>
          <w:sz w:val="22"/>
          <w:szCs w:val="22"/>
        </w:rPr>
        <w:t>L</w:t>
      </w:r>
      <w:r w:rsidR="003915D6" w:rsidRPr="002A7175">
        <w:rPr>
          <w:rStyle w:val="xcontentpasted0"/>
          <w:rFonts w:ascii="Arial" w:hAnsi="Arial" w:cs="Arial"/>
          <w:sz w:val="22"/>
          <w:szCs w:val="22"/>
        </w:rPr>
        <w:t xml:space="preserve">a liquidación objetiva de las pretensiones </w:t>
      </w:r>
      <w:r w:rsidRPr="002A7175">
        <w:rPr>
          <w:rStyle w:val="xcontentpasted0"/>
          <w:rFonts w:ascii="Arial" w:hAnsi="Arial" w:cs="Arial"/>
          <w:sz w:val="22"/>
          <w:szCs w:val="22"/>
        </w:rPr>
        <w:t>se estima en la</w:t>
      </w:r>
      <w:r w:rsidR="003915D6" w:rsidRPr="002A7175">
        <w:rPr>
          <w:rStyle w:val="xcontentpasted0"/>
          <w:rFonts w:ascii="Arial" w:hAnsi="Arial" w:cs="Arial"/>
          <w:sz w:val="22"/>
          <w:szCs w:val="22"/>
        </w:rPr>
        <w:t xml:space="preserve"> suma de </w:t>
      </w:r>
      <w:r w:rsidRPr="002A7175">
        <w:rPr>
          <w:rStyle w:val="xcontentpasted0"/>
          <w:rFonts w:ascii="Arial" w:hAnsi="Arial" w:cs="Arial"/>
          <w:b/>
          <w:bCs/>
          <w:sz w:val="22"/>
          <w:szCs w:val="22"/>
          <w:u w:val="single"/>
        </w:rPr>
        <w:t>$</w:t>
      </w:r>
      <w:r w:rsidR="002A7175" w:rsidRPr="002A7175">
        <w:rPr>
          <w:rStyle w:val="xcontentpasted0"/>
          <w:rFonts w:ascii="Arial" w:hAnsi="Arial" w:cs="Arial"/>
          <w:b/>
          <w:bCs/>
          <w:sz w:val="22"/>
          <w:szCs w:val="22"/>
          <w:u w:val="single"/>
        </w:rPr>
        <w:t>55.396.868,92</w:t>
      </w:r>
      <w:r w:rsidR="003915D6" w:rsidRPr="002A7175">
        <w:rPr>
          <w:rStyle w:val="xcontentpasted0"/>
          <w:rFonts w:ascii="Arial" w:hAnsi="Arial" w:cs="Arial"/>
          <w:sz w:val="22"/>
          <w:szCs w:val="22"/>
        </w:rPr>
        <w:t xml:space="preserve">, lo anterior teniendo </w:t>
      </w:r>
      <w:r w:rsidR="007E6A0D" w:rsidRPr="002A7175">
        <w:rPr>
          <w:rStyle w:val="xcontentpasted0"/>
          <w:rFonts w:ascii="Arial" w:hAnsi="Arial" w:cs="Arial"/>
          <w:sz w:val="22"/>
          <w:szCs w:val="22"/>
        </w:rPr>
        <w:t>en cuenta</w:t>
      </w:r>
      <w:r w:rsidR="009616F7" w:rsidRPr="002A7175">
        <w:rPr>
          <w:rStyle w:val="xcontentpasted0"/>
          <w:rFonts w:ascii="Arial" w:hAnsi="Arial" w:cs="Arial"/>
          <w:sz w:val="22"/>
          <w:szCs w:val="22"/>
        </w:rPr>
        <w:t xml:space="preserve"> lo</w:t>
      </w:r>
      <w:r w:rsidR="007E6A0D" w:rsidRPr="002A7175">
        <w:rPr>
          <w:rStyle w:val="xcontentpasted0"/>
          <w:rFonts w:ascii="Arial" w:hAnsi="Arial" w:cs="Arial"/>
          <w:sz w:val="22"/>
          <w:szCs w:val="22"/>
        </w:rPr>
        <w:t xml:space="preserve"> </w:t>
      </w:r>
      <w:r w:rsidR="00010F94" w:rsidRPr="002A7175">
        <w:rPr>
          <w:rStyle w:val="xcontentpasted0"/>
          <w:rFonts w:ascii="Arial" w:hAnsi="Arial" w:cs="Arial"/>
          <w:sz w:val="22"/>
          <w:szCs w:val="22"/>
        </w:rPr>
        <w:t>siguiente:</w:t>
      </w:r>
    </w:p>
    <w:p w14:paraId="37E9FCF8" w14:textId="77777777" w:rsidR="00010F94" w:rsidRPr="002A7175" w:rsidRDefault="00010F94"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602E59A8" w14:textId="2853EBD5" w:rsidR="00DD2DA9" w:rsidRPr="002A7175" w:rsidRDefault="000B7EBE" w:rsidP="002A7175">
      <w:pPr>
        <w:pStyle w:val="Prrafodelista"/>
        <w:numPr>
          <w:ilvl w:val="0"/>
          <w:numId w:val="24"/>
        </w:numPr>
        <w:shd w:val="clear" w:color="auto" w:fill="FFFFFF"/>
        <w:jc w:val="both"/>
        <w:rPr>
          <w:rFonts w:ascii="Arial" w:eastAsia="Times New Roman" w:hAnsi="Arial" w:cs="Arial"/>
          <w:color w:val="000000"/>
          <w:lang w:eastAsia="es-MX"/>
        </w:rPr>
      </w:pPr>
      <w:r w:rsidRPr="002A7175">
        <w:rPr>
          <w:rFonts w:ascii="Arial" w:eastAsia="Times New Roman" w:hAnsi="Arial" w:cs="Arial"/>
          <w:b/>
          <w:bCs/>
          <w:color w:val="000000"/>
          <w:bdr w:val="none" w:sz="0" w:space="0" w:color="auto" w:frame="1"/>
          <w:lang w:eastAsia="es-MX"/>
        </w:rPr>
        <w:t xml:space="preserve">Valor </w:t>
      </w:r>
      <w:r w:rsidR="00010F94" w:rsidRPr="002A7175">
        <w:rPr>
          <w:rFonts w:ascii="Arial" w:eastAsia="Times New Roman" w:hAnsi="Arial" w:cs="Arial"/>
          <w:b/>
          <w:bCs/>
          <w:color w:val="000000"/>
          <w:bdr w:val="none" w:sz="0" w:space="0" w:color="auto" w:frame="1"/>
          <w:lang w:val="es-ES" w:eastAsia="es-MX"/>
        </w:rPr>
        <w:t>asegurado:</w:t>
      </w:r>
      <w:r w:rsidR="00B3448C" w:rsidRPr="002A7175">
        <w:rPr>
          <w:rFonts w:ascii="Arial" w:eastAsia="Times New Roman" w:hAnsi="Arial" w:cs="Arial"/>
          <w:b/>
          <w:bCs/>
          <w:color w:val="000000"/>
          <w:bdr w:val="none" w:sz="0" w:space="0" w:color="auto" w:frame="1"/>
          <w:lang w:val="es-ES" w:eastAsia="es-MX"/>
        </w:rPr>
        <w:t xml:space="preserve"> </w:t>
      </w:r>
      <w:r w:rsidR="00B3448C" w:rsidRPr="002A7175">
        <w:rPr>
          <w:rFonts w:ascii="Arial" w:eastAsia="Times New Roman" w:hAnsi="Arial" w:cs="Arial"/>
          <w:color w:val="000000"/>
          <w:bdr w:val="none" w:sz="0" w:space="0" w:color="auto" w:frame="1"/>
          <w:lang w:val="es-ES" w:eastAsia="es-MX"/>
        </w:rPr>
        <w:t>Como valor asegurado se tendrá en cuenta la suma de:</w:t>
      </w:r>
      <w:r w:rsidR="00010F94" w:rsidRPr="002A7175">
        <w:rPr>
          <w:rFonts w:ascii="Arial" w:eastAsia="Times New Roman" w:hAnsi="Arial" w:cs="Arial"/>
          <w:color w:val="000000"/>
          <w:bdr w:val="none" w:sz="0" w:space="0" w:color="auto" w:frame="1"/>
          <w:lang w:val="es-ES" w:eastAsia="es-MX"/>
        </w:rPr>
        <w:t xml:space="preserve"> </w:t>
      </w:r>
      <w:r w:rsidR="00010F94" w:rsidRPr="002A7175">
        <w:rPr>
          <w:rFonts w:ascii="Arial" w:eastAsia="Times New Roman" w:hAnsi="Arial" w:cs="Arial"/>
          <w:b/>
          <w:bCs/>
          <w:color w:val="000000"/>
          <w:bdr w:val="none" w:sz="0" w:space="0" w:color="auto" w:frame="1"/>
          <w:lang w:val="es-ES" w:eastAsia="es-MX"/>
        </w:rPr>
        <w:t>$</w:t>
      </w:r>
      <w:r w:rsidR="002A7175" w:rsidRPr="002A7175">
        <w:rPr>
          <w:rFonts w:ascii="Arial" w:eastAsia="Times New Roman" w:hAnsi="Arial" w:cs="Arial"/>
          <w:b/>
          <w:bCs/>
          <w:color w:val="000000"/>
          <w:bdr w:val="none" w:sz="0" w:space="0" w:color="auto" w:frame="1"/>
          <w:lang w:val="es-ES" w:eastAsia="es-MX"/>
        </w:rPr>
        <w:t>51.659.744</w:t>
      </w:r>
      <w:r w:rsidR="002A7175" w:rsidRPr="002A7175">
        <w:rPr>
          <w:rFonts w:ascii="Arial" w:eastAsia="Times New Roman" w:hAnsi="Arial" w:cs="Arial"/>
          <w:color w:val="000000"/>
          <w:bdr w:val="none" w:sz="0" w:space="0" w:color="auto" w:frame="1"/>
          <w:lang w:val="es-ES" w:eastAsia="es-MX"/>
        </w:rPr>
        <w:t xml:space="preserve">, es decir saldo insoluto de la obligación al año 2023, </w:t>
      </w:r>
      <w:r w:rsidR="00B3448C" w:rsidRPr="002A7175">
        <w:rPr>
          <w:rFonts w:ascii="Arial" w:eastAsia="Times New Roman" w:hAnsi="Arial" w:cs="Arial"/>
          <w:color w:val="000000"/>
          <w:bdr w:val="none" w:sz="0" w:space="0" w:color="auto" w:frame="1"/>
          <w:lang w:val="es-ES" w:eastAsia="es-MX"/>
        </w:rPr>
        <w:t xml:space="preserve">de </w:t>
      </w:r>
      <w:r w:rsidR="00010F94" w:rsidRPr="002A7175">
        <w:rPr>
          <w:rFonts w:ascii="Arial" w:eastAsia="Times New Roman" w:hAnsi="Arial" w:cs="Arial"/>
          <w:color w:val="000000"/>
          <w:bdr w:val="none" w:sz="0" w:space="0" w:color="auto" w:frame="1"/>
          <w:lang w:val="es-ES" w:eastAsia="es-MX"/>
        </w:rPr>
        <w:t>conform</w:t>
      </w:r>
      <w:r w:rsidR="00B3448C" w:rsidRPr="002A7175">
        <w:rPr>
          <w:rFonts w:ascii="Arial" w:eastAsia="Times New Roman" w:hAnsi="Arial" w:cs="Arial"/>
          <w:color w:val="000000"/>
          <w:bdr w:val="none" w:sz="0" w:space="0" w:color="auto" w:frame="1"/>
          <w:lang w:val="es-ES" w:eastAsia="es-MX"/>
        </w:rPr>
        <w:t>idad al valor</w:t>
      </w:r>
      <w:r w:rsidR="002A7175" w:rsidRPr="002A7175">
        <w:rPr>
          <w:rFonts w:ascii="Arial" w:eastAsia="Times New Roman" w:hAnsi="Arial" w:cs="Arial"/>
          <w:color w:val="000000"/>
          <w:bdr w:val="none" w:sz="0" w:space="0" w:color="auto" w:frame="1"/>
          <w:lang w:val="es-ES" w:eastAsia="es-MX"/>
        </w:rPr>
        <w:t xml:space="preserve"> perseguido por el Banco en proceso ejecutivo tramitado por el Juzgado Seguro Civil Municipal de Pasto bajo radicado </w:t>
      </w:r>
      <w:r w:rsidR="002A7175" w:rsidRPr="002A7175">
        <w:rPr>
          <w:rFonts w:ascii="Arial" w:eastAsia="Times New Roman" w:hAnsi="Arial" w:cs="Arial"/>
          <w:color w:val="000000"/>
          <w:bdr w:val="none" w:sz="0" w:space="0" w:color="auto" w:frame="1"/>
          <w:lang w:eastAsia="es-MX"/>
        </w:rPr>
        <w:t>2023-00224-00</w:t>
      </w:r>
      <w:r w:rsidR="002A7175" w:rsidRPr="002A7175">
        <w:rPr>
          <w:rFonts w:ascii="Arial" w:eastAsia="Times New Roman" w:hAnsi="Arial" w:cs="Arial"/>
          <w:color w:val="000000"/>
          <w:bdr w:val="none" w:sz="0" w:space="0" w:color="auto" w:frame="1"/>
          <w:lang w:eastAsia="es-MX"/>
        </w:rPr>
        <w:t>, en el que se indica el saldo insoluto de la deuda al año 2023. (Pagaré del 5 de abril de 2023).</w:t>
      </w:r>
    </w:p>
    <w:p w14:paraId="5FA27EC0" w14:textId="77777777" w:rsidR="002A7175" w:rsidRPr="002A7175" w:rsidRDefault="002A7175" w:rsidP="002A7175">
      <w:pPr>
        <w:pStyle w:val="Prrafodelista"/>
        <w:shd w:val="clear" w:color="auto" w:fill="FFFFFF"/>
        <w:jc w:val="both"/>
        <w:rPr>
          <w:rFonts w:ascii="Arial" w:eastAsia="Times New Roman" w:hAnsi="Arial" w:cs="Arial"/>
          <w:color w:val="000000"/>
          <w:lang w:eastAsia="es-MX"/>
        </w:rPr>
      </w:pPr>
    </w:p>
    <w:p w14:paraId="03B209CB" w14:textId="3578D07D" w:rsidR="00DD2DA9" w:rsidRPr="002A7175" w:rsidRDefault="00DD2DA9" w:rsidP="00B3448C">
      <w:pPr>
        <w:pStyle w:val="Prrafodelista"/>
        <w:numPr>
          <w:ilvl w:val="0"/>
          <w:numId w:val="24"/>
        </w:numPr>
        <w:shd w:val="clear" w:color="auto" w:fill="FFFFFF"/>
        <w:jc w:val="both"/>
        <w:rPr>
          <w:rFonts w:ascii="Arial" w:eastAsia="Times New Roman" w:hAnsi="Arial" w:cs="Arial"/>
          <w:color w:val="000000"/>
          <w:lang w:eastAsia="es-MX"/>
        </w:rPr>
      </w:pPr>
      <w:r w:rsidRPr="002A7175">
        <w:rPr>
          <w:rFonts w:ascii="Arial" w:eastAsia="Times New Roman" w:hAnsi="Arial" w:cs="Arial"/>
          <w:b/>
          <w:bCs/>
          <w:color w:val="000000"/>
          <w:lang w:eastAsia="es-MX"/>
        </w:rPr>
        <w:lastRenderedPageBreak/>
        <w:t>Perjuicios Morales:</w:t>
      </w:r>
      <w:r w:rsidR="007163AB" w:rsidRPr="002A7175">
        <w:rPr>
          <w:rFonts w:ascii="Arial" w:eastAsia="Times New Roman" w:hAnsi="Arial" w:cs="Arial"/>
          <w:b/>
          <w:bCs/>
          <w:color w:val="000000"/>
          <w:lang w:eastAsia="es-MX"/>
        </w:rPr>
        <w:t xml:space="preserve"> </w:t>
      </w:r>
      <w:r w:rsidR="007163AB" w:rsidRPr="002A7175">
        <w:rPr>
          <w:rFonts w:ascii="Arial" w:eastAsia="Times New Roman" w:hAnsi="Arial" w:cs="Arial"/>
          <w:color w:val="000000"/>
          <w:lang w:eastAsia="es-MX"/>
        </w:rPr>
        <w:t xml:space="preserve">No se reconocerá valor alguno por concepto de daño moral en tanto lo que se pretende con la demanda es la responsabilidad civil contractual derivada de los amparos contratados en el seguro </w:t>
      </w:r>
      <w:r w:rsidR="007163AB" w:rsidRPr="002A7175">
        <w:rPr>
          <w:rFonts w:ascii="Arial" w:eastAsia="Times New Roman" w:hAnsi="Arial" w:cs="Arial"/>
          <w:color w:val="000000"/>
          <w:bdr w:val="none" w:sz="0" w:space="0" w:color="auto" w:frame="1"/>
          <w:lang w:val="es-ES" w:eastAsia="es-MX"/>
        </w:rPr>
        <w:t>de Vida Grupo Deudores Póliza No. 02 227 0000047461, luego, no presta cobertura material por dicha tipología de daño, máxime cuando tampoco se trata de un seguro de responsabilidad.</w:t>
      </w:r>
    </w:p>
    <w:p w14:paraId="34A865BD" w14:textId="77777777" w:rsidR="00AE7A05" w:rsidRPr="002A7175" w:rsidRDefault="00AE7A05" w:rsidP="00010F94">
      <w:pPr>
        <w:shd w:val="clear" w:color="auto" w:fill="FFFFFF"/>
        <w:jc w:val="both"/>
        <w:rPr>
          <w:rFonts w:ascii="Arial" w:eastAsia="Times New Roman" w:hAnsi="Arial" w:cs="Arial"/>
          <w:color w:val="000000"/>
          <w:bdr w:val="none" w:sz="0" w:space="0" w:color="auto" w:frame="1"/>
          <w:lang w:val="es-ES" w:eastAsia="es-MX"/>
        </w:rPr>
      </w:pPr>
    </w:p>
    <w:p w14:paraId="6748A4AB" w14:textId="19D1E922" w:rsidR="00010F94" w:rsidRPr="002A7175" w:rsidRDefault="00B3448C" w:rsidP="00DD2DA9">
      <w:pPr>
        <w:pStyle w:val="Prrafodelista"/>
        <w:numPr>
          <w:ilvl w:val="0"/>
          <w:numId w:val="24"/>
        </w:numPr>
        <w:shd w:val="clear" w:color="auto" w:fill="FFFFFF"/>
        <w:jc w:val="both"/>
        <w:rPr>
          <w:rFonts w:ascii="Arial" w:eastAsia="Times New Roman" w:hAnsi="Arial" w:cs="Arial"/>
          <w:color w:val="000000"/>
          <w:bdr w:val="none" w:sz="0" w:space="0" w:color="auto" w:frame="1"/>
          <w:lang w:val="es-ES" w:eastAsia="es-MX"/>
        </w:rPr>
      </w:pPr>
      <w:r w:rsidRPr="002A7175">
        <w:rPr>
          <w:rFonts w:ascii="Arial" w:eastAsia="Times New Roman" w:hAnsi="Arial" w:cs="Arial"/>
          <w:b/>
          <w:bCs/>
          <w:color w:val="000000"/>
          <w:lang w:eastAsia="es-MX"/>
        </w:rPr>
        <w:t xml:space="preserve">Intereses moratorios: </w:t>
      </w:r>
      <w:r w:rsidRPr="002A7175">
        <w:rPr>
          <w:rFonts w:ascii="Arial" w:eastAsia="Times New Roman" w:hAnsi="Arial" w:cs="Arial"/>
          <w:color w:val="000000"/>
          <w:lang w:eastAsia="es-MX"/>
        </w:rPr>
        <w:t xml:space="preserve">Se tendrá en cuenta la suma de </w:t>
      </w:r>
      <w:r w:rsidR="002A7175" w:rsidRPr="002A7175">
        <w:rPr>
          <w:rFonts w:ascii="Arial" w:eastAsia="Times New Roman" w:hAnsi="Arial" w:cs="Arial"/>
          <w:b/>
          <w:bCs/>
          <w:color w:val="000000"/>
          <w:bdr w:val="none" w:sz="0" w:space="0" w:color="auto" w:frame="1"/>
          <w:lang w:val="es-ES" w:eastAsia="es-MX"/>
        </w:rPr>
        <w:t>$3.737.124,92</w:t>
      </w:r>
      <w:r w:rsidR="002A7175" w:rsidRPr="002A7175">
        <w:rPr>
          <w:rStyle w:val="cf01"/>
          <w:rFonts w:ascii="Arial" w:eastAsia="Times New Roman" w:hAnsi="Arial" w:cs="Arial"/>
          <w:b w:val="0"/>
          <w:bCs w:val="0"/>
          <w:color w:val="000000"/>
          <w:sz w:val="22"/>
          <w:szCs w:val="22"/>
          <w:bdr w:val="none" w:sz="0" w:space="0" w:color="auto" w:frame="1"/>
          <w:lang w:val="es-ES" w:eastAsia="es-MX"/>
        </w:rPr>
        <w:t xml:space="preserve"> </w:t>
      </w:r>
      <w:r w:rsidRPr="002A7175">
        <w:rPr>
          <w:rStyle w:val="cf01"/>
          <w:rFonts w:ascii="Arial" w:hAnsi="Arial" w:cs="Arial"/>
          <w:b w:val="0"/>
          <w:bCs w:val="0"/>
          <w:sz w:val="22"/>
          <w:szCs w:val="22"/>
        </w:rPr>
        <w:t xml:space="preserve">por concepto de intereses moratorios calculados desde el </w:t>
      </w:r>
      <w:r w:rsidR="00EA5B4C" w:rsidRPr="002A7175">
        <w:rPr>
          <w:rFonts w:ascii="Arial" w:eastAsia="Times New Roman" w:hAnsi="Arial" w:cs="Arial"/>
          <w:color w:val="000000"/>
          <w:bdr w:val="none" w:sz="0" w:space="0" w:color="auto" w:frame="1"/>
          <w:lang w:val="es-ES" w:eastAsia="es-MX"/>
        </w:rPr>
        <w:t>19 de enero de 2025</w:t>
      </w:r>
      <w:r w:rsidR="00010F94" w:rsidRPr="002A7175">
        <w:rPr>
          <w:rFonts w:ascii="Arial" w:eastAsia="Times New Roman" w:hAnsi="Arial" w:cs="Arial"/>
          <w:color w:val="000000"/>
          <w:bdr w:val="none" w:sz="0" w:space="0" w:color="auto" w:frame="1"/>
          <w:lang w:val="es-ES" w:eastAsia="es-MX"/>
        </w:rPr>
        <w:t> </w:t>
      </w:r>
      <w:r w:rsidR="00B32406" w:rsidRPr="002A7175">
        <w:rPr>
          <w:rFonts w:ascii="Arial" w:eastAsia="Times New Roman" w:hAnsi="Arial" w:cs="Arial"/>
          <w:color w:val="000000"/>
          <w:bdr w:val="none" w:sz="0" w:space="0" w:color="auto" w:frame="1"/>
          <w:lang w:val="es-ES" w:eastAsia="es-MX"/>
        </w:rPr>
        <w:t>(</w:t>
      </w:r>
      <w:r w:rsidRPr="002A7175">
        <w:rPr>
          <w:rFonts w:ascii="Arial" w:eastAsia="Times New Roman" w:hAnsi="Arial" w:cs="Arial"/>
          <w:color w:val="000000"/>
          <w:bdr w:val="none" w:sz="0" w:space="0" w:color="auto" w:frame="1"/>
          <w:lang w:val="es-ES" w:eastAsia="es-MX"/>
        </w:rPr>
        <w:t xml:space="preserve">un </w:t>
      </w:r>
      <w:r w:rsidR="00B32406" w:rsidRPr="002A7175">
        <w:rPr>
          <w:rFonts w:ascii="Arial" w:eastAsia="Times New Roman" w:hAnsi="Arial" w:cs="Arial"/>
          <w:color w:val="000000"/>
          <w:bdr w:val="none" w:sz="0" w:space="0" w:color="auto" w:frame="1"/>
          <w:lang w:val="es-ES" w:eastAsia="es-MX"/>
        </w:rPr>
        <w:t xml:space="preserve">mes </w:t>
      </w:r>
      <w:r w:rsidR="000C1665" w:rsidRPr="002A7175">
        <w:rPr>
          <w:rFonts w:ascii="Arial" w:eastAsia="Times New Roman" w:hAnsi="Arial" w:cs="Arial"/>
          <w:color w:val="000000"/>
          <w:bdr w:val="none" w:sz="0" w:space="0" w:color="auto" w:frame="1"/>
          <w:lang w:val="es-ES" w:eastAsia="es-MX"/>
        </w:rPr>
        <w:t xml:space="preserve">después </w:t>
      </w:r>
      <w:r w:rsidR="00B32406" w:rsidRPr="002A7175">
        <w:rPr>
          <w:rFonts w:ascii="Arial" w:eastAsia="Times New Roman" w:hAnsi="Arial" w:cs="Arial"/>
          <w:color w:val="000000"/>
          <w:bdr w:val="none" w:sz="0" w:space="0" w:color="auto" w:frame="1"/>
          <w:lang w:val="es-ES" w:eastAsia="es-MX"/>
        </w:rPr>
        <w:t>a la</w:t>
      </w:r>
      <w:r w:rsidRPr="002A7175">
        <w:rPr>
          <w:rFonts w:ascii="Arial" w:eastAsia="Times New Roman" w:hAnsi="Arial" w:cs="Arial"/>
          <w:color w:val="000000"/>
          <w:bdr w:val="none" w:sz="0" w:space="0" w:color="auto" w:frame="1"/>
          <w:lang w:val="es-ES" w:eastAsia="es-MX"/>
        </w:rPr>
        <w:t xml:space="preserve"> fecha de reclamación en los términos del artículo 1080 del C.co</w:t>
      </w:r>
      <w:r w:rsidR="00B32406" w:rsidRPr="002A7175">
        <w:rPr>
          <w:rFonts w:ascii="Arial" w:eastAsia="Times New Roman" w:hAnsi="Arial" w:cs="Arial"/>
          <w:color w:val="000000"/>
          <w:bdr w:val="none" w:sz="0" w:space="0" w:color="auto" w:frame="1"/>
          <w:lang w:val="es-ES" w:eastAsia="es-MX"/>
        </w:rPr>
        <w:t>)</w:t>
      </w:r>
      <w:r w:rsidRPr="002A7175">
        <w:rPr>
          <w:rFonts w:ascii="Arial" w:eastAsia="Times New Roman" w:hAnsi="Arial" w:cs="Arial"/>
          <w:color w:val="000000"/>
          <w:bdr w:val="none" w:sz="0" w:space="0" w:color="auto" w:frame="1"/>
          <w:lang w:val="es-ES" w:eastAsia="es-MX"/>
        </w:rPr>
        <w:t xml:space="preserve"> hasta el </w:t>
      </w:r>
      <w:r w:rsidR="00DD2DA9" w:rsidRPr="002A7175">
        <w:rPr>
          <w:rFonts w:ascii="Arial" w:eastAsia="Times New Roman" w:hAnsi="Arial" w:cs="Arial"/>
          <w:color w:val="000000"/>
          <w:bdr w:val="none" w:sz="0" w:space="0" w:color="auto" w:frame="1"/>
          <w:lang w:val="es-ES" w:eastAsia="es-MX"/>
        </w:rPr>
        <w:t>1</w:t>
      </w:r>
      <w:r w:rsidR="002A7175" w:rsidRPr="002A7175">
        <w:rPr>
          <w:rFonts w:ascii="Arial" w:eastAsia="Times New Roman" w:hAnsi="Arial" w:cs="Arial"/>
          <w:color w:val="000000"/>
          <w:bdr w:val="none" w:sz="0" w:space="0" w:color="auto" w:frame="1"/>
          <w:lang w:val="es-ES" w:eastAsia="es-MX"/>
        </w:rPr>
        <w:t>4</w:t>
      </w:r>
      <w:r w:rsidR="00DD2DA9" w:rsidRPr="002A7175">
        <w:rPr>
          <w:rFonts w:ascii="Arial" w:eastAsia="Times New Roman" w:hAnsi="Arial" w:cs="Arial"/>
          <w:color w:val="000000"/>
          <w:bdr w:val="none" w:sz="0" w:space="0" w:color="auto" w:frame="1"/>
          <w:lang w:val="es-ES" w:eastAsia="es-MX"/>
        </w:rPr>
        <w:t xml:space="preserve"> </w:t>
      </w:r>
      <w:r w:rsidR="00EA5B4C" w:rsidRPr="002A7175">
        <w:rPr>
          <w:rFonts w:ascii="Arial" w:eastAsia="Times New Roman" w:hAnsi="Arial" w:cs="Arial"/>
          <w:color w:val="000000"/>
          <w:bdr w:val="none" w:sz="0" w:space="0" w:color="auto" w:frame="1"/>
          <w:lang w:val="es-ES" w:eastAsia="es-MX"/>
        </w:rPr>
        <w:t>de mayo de 2025</w:t>
      </w:r>
      <w:r w:rsidR="00DD2DA9" w:rsidRPr="002A7175">
        <w:rPr>
          <w:rFonts w:ascii="Arial" w:eastAsia="Times New Roman" w:hAnsi="Arial" w:cs="Arial"/>
          <w:color w:val="000000"/>
          <w:bdr w:val="none" w:sz="0" w:space="0" w:color="auto" w:frame="1"/>
          <w:lang w:val="es-ES" w:eastAsia="es-MX"/>
        </w:rPr>
        <w:t>, fecha de presentación de esta liquidación.</w:t>
      </w:r>
    </w:p>
    <w:p w14:paraId="7DA13425" w14:textId="77777777" w:rsidR="000C1665" w:rsidRPr="002A7175" w:rsidRDefault="000C1665" w:rsidP="000C1665">
      <w:pPr>
        <w:pStyle w:val="Prrafodelista"/>
        <w:rPr>
          <w:rFonts w:ascii="Arial" w:eastAsia="Times New Roman" w:hAnsi="Arial" w:cs="Arial"/>
          <w:color w:val="000000"/>
          <w:bdr w:val="none" w:sz="0" w:space="0" w:color="auto" w:frame="1"/>
          <w:lang w:val="es-ES" w:eastAsia="es-MX"/>
        </w:rPr>
      </w:pPr>
    </w:p>
    <w:p w14:paraId="541D2855" w14:textId="62BBF046" w:rsidR="000C1665" w:rsidRPr="002A7175" w:rsidRDefault="002A7175" w:rsidP="000C1665">
      <w:pPr>
        <w:shd w:val="clear" w:color="auto" w:fill="FFFFFF"/>
        <w:jc w:val="both"/>
        <w:rPr>
          <w:rFonts w:ascii="Arial" w:eastAsia="Times New Roman" w:hAnsi="Arial" w:cs="Arial"/>
          <w:color w:val="000000"/>
          <w:bdr w:val="none" w:sz="0" w:space="0" w:color="auto" w:frame="1"/>
          <w:lang w:val="es-ES" w:eastAsia="es-MX"/>
        </w:rPr>
      </w:pPr>
      <w:r w:rsidRPr="002A7175">
        <w:rPr>
          <w:rFonts w:ascii="Arial" w:eastAsia="Times New Roman" w:hAnsi="Arial" w:cs="Arial"/>
          <w:color w:val="000000"/>
          <w:bdr w:val="none" w:sz="0" w:space="0" w:color="auto" w:frame="1"/>
          <w:lang w:val="es-ES" w:eastAsia="es-MX"/>
        </w:rPr>
        <w:t>Para la correspondiente liquidación se tuvo en cuenta el</w:t>
      </w:r>
      <w:r w:rsidR="000C1665" w:rsidRPr="002A7175">
        <w:rPr>
          <w:rFonts w:ascii="Arial" w:eastAsia="Times New Roman" w:hAnsi="Arial" w:cs="Arial"/>
          <w:color w:val="000000"/>
          <w:bdr w:val="none" w:sz="0" w:space="0" w:color="auto" w:frame="1"/>
          <w:lang w:val="es-ES" w:eastAsia="es-MX"/>
        </w:rPr>
        <w:t xml:space="preserve"> descorr</w:t>
      </w:r>
      <w:r w:rsidRPr="002A7175">
        <w:rPr>
          <w:rFonts w:ascii="Arial" w:eastAsia="Times New Roman" w:hAnsi="Arial" w:cs="Arial"/>
          <w:color w:val="000000"/>
          <w:bdr w:val="none" w:sz="0" w:space="0" w:color="auto" w:frame="1"/>
          <w:lang w:val="es-ES" w:eastAsia="es-MX"/>
        </w:rPr>
        <w:t>e de</w:t>
      </w:r>
      <w:r w:rsidR="000C1665" w:rsidRPr="002A7175">
        <w:rPr>
          <w:rFonts w:ascii="Arial" w:eastAsia="Times New Roman" w:hAnsi="Arial" w:cs="Arial"/>
          <w:color w:val="000000"/>
          <w:bdr w:val="none" w:sz="0" w:space="0" w:color="auto" w:frame="1"/>
          <w:lang w:val="es-ES" w:eastAsia="es-MX"/>
        </w:rPr>
        <w:t xml:space="preserve"> las excepciones propuestas </w:t>
      </w:r>
      <w:r w:rsidRPr="002A7175">
        <w:rPr>
          <w:rFonts w:ascii="Arial" w:eastAsia="Times New Roman" w:hAnsi="Arial" w:cs="Arial"/>
          <w:color w:val="000000"/>
          <w:bdr w:val="none" w:sz="0" w:space="0" w:color="auto" w:frame="1"/>
          <w:lang w:val="es-ES" w:eastAsia="es-MX"/>
        </w:rPr>
        <w:t>d</w:t>
      </w:r>
      <w:r w:rsidR="000C1665" w:rsidRPr="002A7175">
        <w:rPr>
          <w:rFonts w:ascii="Arial" w:eastAsia="Times New Roman" w:hAnsi="Arial" w:cs="Arial"/>
          <w:color w:val="000000"/>
          <w:bdr w:val="none" w:sz="0" w:space="0" w:color="auto" w:frame="1"/>
          <w:lang w:val="es-ES" w:eastAsia="es-MX"/>
        </w:rPr>
        <w:t xml:space="preserve">el 13 de mayo de 2025 </w:t>
      </w:r>
      <w:r w:rsidRPr="002A7175">
        <w:rPr>
          <w:rFonts w:ascii="Arial" w:eastAsia="Times New Roman" w:hAnsi="Arial" w:cs="Arial"/>
          <w:color w:val="000000"/>
          <w:bdr w:val="none" w:sz="0" w:space="0" w:color="auto" w:frame="1"/>
          <w:lang w:val="es-ES" w:eastAsia="es-MX"/>
        </w:rPr>
        <w:t>por el demandante en el que</w:t>
      </w:r>
      <w:r w:rsidR="000C1665" w:rsidRPr="002A7175">
        <w:rPr>
          <w:rFonts w:ascii="Arial" w:eastAsia="Times New Roman" w:hAnsi="Arial" w:cs="Arial"/>
          <w:color w:val="000000"/>
          <w:bdr w:val="none" w:sz="0" w:space="0" w:color="auto" w:frame="1"/>
          <w:lang w:val="es-ES" w:eastAsia="es-MX"/>
        </w:rPr>
        <w:t xml:space="preserve"> allegó auto que libra mandamiento ejecutivo </w:t>
      </w:r>
      <w:r w:rsidRPr="002A7175">
        <w:rPr>
          <w:rFonts w:ascii="Arial" w:eastAsia="Times New Roman" w:hAnsi="Arial" w:cs="Arial"/>
          <w:color w:val="000000"/>
          <w:bdr w:val="none" w:sz="0" w:space="0" w:color="auto" w:frame="1"/>
          <w:lang w:val="es-ES" w:eastAsia="es-MX"/>
        </w:rPr>
        <w:t>(Del año 2023) de</w:t>
      </w:r>
      <w:r w:rsidR="000C1665" w:rsidRPr="002A7175">
        <w:rPr>
          <w:rFonts w:ascii="Arial" w:eastAsia="Times New Roman" w:hAnsi="Arial" w:cs="Arial"/>
          <w:color w:val="000000"/>
          <w:bdr w:val="none" w:sz="0" w:space="0" w:color="auto" w:frame="1"/>
          <w:lang w:val="es-ES" w:eastAsia="es-MX"/>
        </w:rPr>
        <w:t xml:space="preserve"> un proceso iniciado por la entidad bancaria</w:t>
      </w:r>
      <w:r w:rsidRPr="002A7175">
        <w:rPr>
          <w:rFonts w:ascii="Arial" w:eastAsia="Times New Roman" w:hAnsi="Arial" w:cs="Arial"/>
          <w:color w:val="000000"/>
          <w:bdr w:val="none" w:sz="0" w:space="0" w:color="auto" w:frame="1"/>
          <w:lang w:val="es-ES" w:eastAsia="es-MX"/>
        </w:rPr>
        <w:t xml:space="preserve"> en contra de los herederos indeterminados del señor </w:t>
      </w:r>
      <w:r w:rsidRPr="002A7175">
        <w:rPr>
          <w:rFonts w:ascii="Arial" w:hAnsi="Arial" w:cs="Arial"/>
        </w:rPr>
        <w:t>Salazar Figueroa</w:t>
      </w:r>
      <w:r w:rsidR="000C1665" w:rsidRPr="002A7175">
        <w:rPr>
          <w:rFonts w:ascii="Arial" w:eastAsia="Times New Roman" w:hAnsi="Arial" w:cs="Arial"/>
          <w:color w:val="000000"/>
          <w:bdr w:val="none" w:sz="0" w:space="0" w:color="auto" w:frame="1"/>
          <w:lang w:val="es-ES" w:eastAsia="es-MX"/>
        </w:rPr>
        <w:t xml:space="preserve">, así como la demanda, </w:t>
      </w:r>
      <w:r w:rsidRPr="002A7175">
        <w:rPr>
          <w:rFonts w:ascii="Arial" w:eastAsia="Times New Roman" w:hAnsi="Arial" w:cs="Arial"/>
          <w:color w:val="000000"/>
          <w:bdr w:val="none" w:sz="0" w:space="0" w:color="auto" w:frame="1"/>
          <w:lang w:val="es-ES" w:eastAsia="es-MX"/>
        </w:rPr>
        <w:t xml:space="preserve">donde pudo extraerse el valor de la obligación al año 2023 (Saldo insoluto de la deuda). </w:t>
      </w:r>
    </w:p>
    <w:p w14:paraId="3B460433" w14:textId="77777777" w:rsidR="00560BF6" w:rsidRPr="002A7175" w:rsidRDefault="00560BF6" w:rsidP="00560BF6">
      <w:pPr>
        <w:pStyle w:val="Prrafodelista"/>
        <w:shd w:val="clear" w:color="auto" w:fill="FFFFFF"/>
        <w:spacing w:line="276" w:lineRule="auto"/>
        <w:ind w:left="360"/>
        <w:jc w:val="both"/>
        <w:rPr>
          <w:rFonts w:ascii="Arial" w:hAnsi="Arial" w:cs="Arial"/>
          <w:lang w:val="es-ES"/>
        </w:rPr>
      </w:pPr>
    </w:p>
    <w:p w14:paraId="310E978A" w14:textId="7A280DF6" w:rsidR="003915D6" w:rsidRPr="002A7175"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2A7175">
        <w:rPr>
          <w:rFonts w:ascii="Arial" w:hAnsi="Arial" w:cs="Arial"/>
          <w:sz w:val="22"/>
          <w:szCs w:val="22"/>
        </w:rPr>
        <w:t> </w:t>
      </w:r>
      <w:r w:rsidRPr="002A7175">
        <w:rPr>
          <w:rStyle w:val="xcontentpasted0"/>
          <w:rFonts w:ascii="Arial" w:hAnsi="Arial" w:cs="Arial"/>
          <w:sz w:val="22"/>
          <w:szCs w:val="22"/>
          <w:bdr w:val="none" w:sz="0" w:space="0" w:color="auto" w:frame="1"/>
        </w:rPr>
        <w:t>Adjunto los siguientes documentos:  </w:t>
      </w:r>
    </w:p>
    <w:p w14:paraId="17D869A5" w14:textId="77777777" w:rsidR="003915D6" w:rsidRPr="002A7175"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2A7175">
        <w:rPr>
          <w:rStyle w:val="xcontentpasted0"/>
          <w:rFonts w:ascii="Arial" w:hAnsi="Arial" w:cs="Arial"/>
          <w:sz w:val="22"/>
          <w:szCs w:val="22"/>
          <w:bdr w:val="none" w:sz="0" w:space="0" w:color="auto" w:frame="1"/>
        </w:rPr>
        <w:t>  </w:t>
      </w:r>
    </w:p>
    <w:p w14:paraId="22D42BF9" w14:textId="6A2682AE" w:rsidR="00873046" w:rsidRPr="002A7175" w:rsidRDefault="003915D6" w:rsidP="00707EAC">
      <w:pPr>
        <w:pStyle w:val="xmsonormal"/>
        <w:numPr>
          <w:ilvl w:val="0"/>
          <w:numId w:val="11"/>
        </w:numPr>
        <w:shd w:val="clear" w:color="auto" w:fill="FFFFFF"/>
        <w:spacing w:before="0" w:beforeAutospacing="0" w:after="0" w:afterAutospacing="0" w:line="276" w:lineRule="auto"/>
        <w:rPr>
          <w:rStyle w:val="xcontentpasted0"/>
          <w:rFonts w:ascii="Arial" w:hAnsi="Arial" w:cs="Arial"/>
          <w:sz w:val="22"/>
          <w:szCs w:val="22"/>
          <w:bdr w:val="none" w:sz="0" w:space="0" w:color="auto" w:frame="1"/>
        </w:rPr>
      </w:pPr>
      <w:r w:rsidRPr="002A7175">
        <w:rPr>
          <w:rStyle w:val="xcontentpasted0"/>
          <w:rFonts w:ascii="Arial" w:hAnsi="Arial" w:cs="Arial"/>
          <w:sz w:val="22"/>
          <w:szCs w:val="22"/>
          <w:bdr w:val="none" w:sz="0" w:space="0" w:color="auto" w:frame="1"/>
        </w:rPr>
        <w:t>Contestación de la demanda</w:t>
      </w:r>
      <w:r w:rsidR="00873046" w:rsidRPr="002A7175">
        <w:rPr>
          <w:rStyle w:val="xcontentpasted0"/>
          <w:rFonts w:ascii="Arial" w:hAnsi="Arial" w:cs="Arial"/>
          <w:sz w:val="22"/>
          <w:szCs w:val="22"/>
          <w:bdr w:val="none" w:sz="0" w:space="0" w:color="auto" w:frame="1"/>
        </w:rPr>
        <w:t>.</w:t>
      </w:r>
    </w:p>
    <w:p w14:paraId="08037C72" w14:textId="649FF7C8" w:rsidR="00873046" w:rsidRPr="002A7175" w:rsidRDefault="00873046" w:rsidP="00707EAC">
      <w:pPr>
        <w:pStyle w:val="xmsonormal"/>
        <w:numPr>
          <w:ilvl w:val="0"/>
          <w:numId w:val="11"/>
        </w:numPr>
        <w:shd w:val="clear" w:color="auto" w:fill="FFFFFF"/>
        <w:spacing w:before="0" w:beforeAutospacing="0" w:after="0" w:afterAutospacing="0" w:line="276" w:lineRule="auto"/>
        <w:rPr>
          <w:rFonts w:ascii="Arial" w:hAnsi="Arial" w:cs="Arial"/>
          <w:sz w:val="22"/>
          <w:szCs w:val="22"/>
          <w:bdr w:val="none" w:sz="0" w:space="0" w:color="auto" w:frame="1"/>
        </w:rPr>
      </w:pPr>
      <w:r w:rsidRPr="002A7175">
        <w:rPr>
          <w:rStyle w:val="xcontentpasted0"/>
          <w:rFonts w:ascii="Arial" w:hAnsi="Arial" w:cs="Arial"/>
          <w:sz w:val="22"/>
          <w:szCs w:val="22"/>
          <w:bdr w:val="none" w:sz="0" w:space="0" w:color="auto" w:frame="1"/>
        </w:rPr>
        <w:t>Anexos</w:t>
      </w:r>
      <w:r w:rsidR="00583C6B" w:rsidRPr="002A7175">
        <w:rPr>
          <w:rStyle w:val="xcontentpasted0"/>
          <w:rFonts w:ascii="Arial" w:hAnsi="Arial" w:cs="Arial"/>
          <w:sz w:val="22"/>
          <w:szCs w:val="22"/>
          <w:bdr w:val="none" w:sz="0" w:space="0" w:color="auto" w:frame="1"/>
        </w:rPr>
        <w:t xml:space="preserve"> y pruebas de la contestación</w:t>
      </w:r>
      <w:r w:rsidRPr="002A7175">
        <w:rPr>
          <w:rStyle w:val="xcontentpasted0"/>
          <w:rFonts w:ascii="Arial" w:hAnsi="Arial" w:cs="Arial"/>
          <w:sz w:val="22"/>
          <w:szCs w:val="22"/>
          <w:bdr w:val="none" w:sz="0" w:space="0" w:color="auto" w:frame="1"/>
        </w:rPr>
        <w:t>.</w:t>
      </w:r>
    </w:p>
    <w:bookmarkEnd w:id="0"/>
    <w:p w14:paraId="6B3B6F37" w14:textId="62AE9113" w:rsidR="00257BEF" w:rsidRPr="002A7175" w:rsidRDefault="00257BEF" w:rsidP="00707EAC">
      <w:pPr>
        <w:shd w:val="clear" w:color="auto" w:fill="FFFFFF"/>
        <w:spacing w:line="276" w:lineRule="auto"/>
        <w:rPr>
          <w:rFonts w:ascii="Arial" w:eastAsia="Times New Roman" w:hAnsi="Arial" w:cs="Arial"/>
        </w:rPr>
      </w:pPr>
    </w:p>
    <w:sectPr w:rsidR="00257BEF" w:rsidRPr="002A71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1AE"/>
    <w:multiLevelType w:val="multilevel"/>
    <w:tmpl w:val="5D1C84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041B30E7"/>
    <w:multiLevelType w:val="hybridMultilevel"/>
    <w:tmpl w:val="F0161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3328B6"/>
    <w:multiLevelType w:val="hybridMultilevel"/>
    <w:tmpl w:val="F3189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C64AD7"/>
    <w:multiLevelType w:val="hybridMultilevel"/>
    <w:tmpl w:val="C5225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AF50FF"/>
    <w:multiLevelType w:val="multilevel"/>
    <w:tmpl w:val="09FA3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B4BE7"/>
    <w:multiLevelType w:val="multilevel"/>
    <w:tmpl w:val="2404F46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imes New Roman" w:hAnsi="Symbo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A60F36"/>
    <w:multiLevelType w:val="hybridMultilevel"/>
    <w:tmpl w:val="7E52A8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2440E2"/>
    <w:multiLevelType w:val="hybridMultilevel"/>
    <w:tmpl w:val="F28A58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5FC5DFD"/>
    <w:multiLevelType w:val="hybridMultilevel"/>
    <w:tmpl w:val="092C29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56246A65"/>
    <w:multiLevelType w:val="multilevel"/>
    <w:tmpl w:val="C12C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DE4CDB"/>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271647B"/>
    <w:multiLevelType w:val="hybridMultilevel"/>
    <w:tmpl w:val="BB4266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09C60F6"/>
    <w:multiLevelType w:val="hybridMultilevel"/>
    <w:tmpl w:val="78D4E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6574A0"/>
    <w:multiLevelType w:val="hybridMultilevel"/>
    <w:tmpl w:val="D9DC8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C77C0F"/>
    <w:multiLevelType w:val="hybridMultilevel"/>
    <w:tmpl w:val="B48291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717986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4562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7980187">
    <w:abstractNumId w:val="10"/>
  </w:num>
  <w:num w:numId="4" w16cid:durableId="139814871">
    <w:abstractNumId w:val="4"/>
  </w:num>
  <w:num w:numId="5" w16cid:durableId="529756076">
    <w:abstractNumId w:val="11"/>
  </w:num>
  <w:num w:numId="6" w16cid:durableId="1624579503">
    <w:abstractNumId w:val="23"/>
  </w:num>
  <w:num w:numId="7" w16cid:durableId="2124035983">
    <w:abstractNumId w:val="21"/>
  </w:num>
  <w:num w:numId="8" w16cid:durableId="520899540">
    <w:abstractNumId w:val="16"/>
  </w:num>
  <w:num w:numId="9" w16cid:durableId="2053576722">
    <w:abstractNumId w:val="18"/>
  </w:num>
  <w:num w:numId="10" w16cid:durableId="834035980">
    <w:abstractNumId w:val="14"/>
  </w:num>
  <w:num w:numId="11" w16cid:durableId="1311131695">
    <w:abstractNumId w:val="19"/>
  </w:num>
  <w:num w:numId="12" w16cid:durableId="1370371354">
    <w:abstractNumId w:val="20"/>
  </w:num>
  <w:num w:numId="13" w16cid:durableId="1633635429">
    <w:abstractNumId w:val="1"/>
  </w:num>
  <w:num w:numId="14" w16cid:durableId="60953680">
    <w:abstractNumId w:val="3"/>
  </w:num>
  <w:num w:numId="15" w16cid:durableId="1282954837">
    <w:abstractNumId w:val="13"/>
  </w:num>
  <w:num w:numId="16" w16cid:durableId="131605551">
    <w:abstractNumId w:val="2"/>
  </w:num>
  <w:num w:numId="17" w16cid:durableId="593780533">
    <w:abstractNumId w:val="6"/>
  </w:num>
  <w:num w:numId="18" w16cid:durableId="1393187542">
    <w:abstractNumId w:val="8"/>
  </w:num>
  <w:num w:numId="19" w16cid:durableId="1259868422">
    <w:abstractNumId w:val="7"/>
  </w:num>
  <w:num w:numId="20" w16cid:durableId="18316423">
    <w:abstractNumId w:val="0"/>
  </w:num>
  <w:num w:numId="21" w16cid:durableId="804662229">
    <w:abstractNumId w:val="12"/>
  </w:num>
  <w:num w:numId="22" w16cid:durableId="1189484124">
    <w:abstractNumId w:val="9"/>
  </w:num>
  <w:num w:numId="23" w16cid:durableId="1247152424">
    <w:abstractNumId w:val="22"/>
  </w:num>
  <w:num w:numId="24" w16cid:durableId="4419206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EF"/>
    <w:rsid w:val="00000744"/>
    <w:rsid w:val="00010F94"/>
    <w:rsid w:val="0002290E"/>
    <w:rsid w:val="000311ED"/>
    <w:rsid w:val="00050318"/>
    <w:rsid w:val="000514C0"/>
    <w:rsid w:val="000600BF"/>
    <w:rsid w:val="00064C0C"/>
    <w:rsid w:val="0009430D"/>
    <w:rsid w:val="000A3A75"/>
    <w:rsid w:val="000B7EBE"/>
    <w:rsid w:val="000C1665"/>
    <w:rsid w:val="00104E37"/>
    <w:rsid w:val="001148AD"/>
    <w:rsid w:val="00123760"/>
    <w:rsid w:val="00124511"/>
    <w:rsid w:val="00133EAC"/>
    <w:rsid w:val="00141F07"/>
    <w:rsid w:val="00154DBC"/>
    <w:rsid w:val="00194DDF"/>
    <w:rsid w:val="001A1A2A"/>
    <w:rsid w:val="001C38DB"/>
    <w:rsid w:val="001C71DC"/>
    <w:rsid w:val="001E0E2E"/>
    <w:rsid w:val="001E2204"/>
    <w:rsid w:val="00200380"/>
    <w:rsid w:val="002069A2"/>
    <w:rsid w:val="0021425C"/>
    <w:rsid w:val="00237D1A"/>
    <w:rsid w:val="002463B8"/>
    <w:rsid w:val="0025747E"/>
    <w:rsid w:val="00257BEF"/>
    <w:rsid w:val="00271DBA"/>
    <w:rsid w:val="00287020"/>
    <w:rsid w:val="00293F18"/>
    <w:rsid w:val="002A0FFF"/>
    <w:rsid w:val="002A7175"/>
    <w:rsid w:val="002B3F06"/>
    <w:rsid w:val="002C2910"/>
    <w:rsid w:val="002D2053"/>
    <w:rsid w:val="002D7792"/>
    <w:rsid w:val="00315732"/>
    <w:rsid w:val="003435FF"/>
    <w:rsid w:val="003442C8"/>
    <w:rsid w:val="003630CC"/>
    <w:rsid w:val="00364AF9"/>
    <w:rsid w:val="003810DD"/>
    <w:rsid w:val="003819C9"/>
    <w:rsid w:val="00385B17"/>
    <w:rsid w:val="00387D6D"/>
    <w:rsid w:val="003915D6"/>
    <w:rsid w:val="003E55E8"/>
    <w:rsid w:val="003E5A21"/>
    <w:rsid w:val="003F40F0"/>
    <w:rsid w:val="00401646"/>
    <w:rsid w:val="004027B8"/>
    <w:rsid w:val="00407AB5"/>
    <w:rsid w:val="00414D02"/>
    <w:rsid w:val="00451F57"/>
    <w:rsid w:val="004631E1"/>
    <w:rsid w:val="00494E0D"/>
    <w:rsid w:val="004D0D08"/>
    <w:rsid w:val="004D52C5"/>
    <w:rsid w:val="004F0241"/>
    <w:rsid w:val="004F19EF"/>
    <w:rsid w:val="004F5126"/>
    <w:rsid w:val="00560BF6"/>
    <w:rsid w:val="005724D5"/>
    <w:rsid w:val="00583C6B"/>
    <w:rsid w:val="00590B01"/>
    <w:rsid w:val="005A6203"/>
    <w:rsid w:val="00604AAF"/>
    <w:rsid w:val="00606CD2"/>
    <w:rsid w:val="006338C9"/>
    <w:rsid w:val="006402AC"/>
    <w:rsid w:val="006705BA"/>
    <w:rsid w:val="00674D7A"/>
    <w:rsid w:val="006942B1"/>
    <w:rsid w:val="006D0225"/>
    <w:rsid w:val="006F66BC"/>
    <w:rsid w:val="00707EAC"/>
    <w:rsid w:val="007163AB"/>
    <w:rsid w:val="00753D4A"/>
    <w:rsid w:val="0078194D"/>
    <w:rsid w:val="007928DA"/>
    <w:rsid w:val="007A2EA1"/>
    <w:rsid w:val="007C4B9B"/>
    <w:rsid w:val="007E6A0D"/>
    <w:rsid w:val="007E6F36"/>
    <w:rsid w:val="008102F5"/>
    <w:rsid w:val="008145DA"/>
    <w:rsid w:val="0084055A"/>
    <w:rsid w:val="008440B7"/>
    <w:rsid w:val="0085510D"/>
    <w:rsid w:val="00865F63"/>
    <w:rsid w:val="00873046"/>
    <w:rsid w:val="00877C92"/>
    <w:rsid w:val="008F11C8"/>
    <w:rsid w:val="00900648"/>
    <w:rsid w:val="00943946"/>
    <w:rsid w:val="00954B26"/>
    <w:rsid w:val="009550D2"/>
    <w:rsid w:val="00961568"/>
    <w:rsid w:val="009616F7"/>
    <w:rsid w:val="00964C10"/>
    <w:rsid w:val="009728E4"/>
    <w:rsid w:val="00981FC5"/>
    <w:rsid w:val="009D59A9"/>
    <w:rsid w:val="009F1F78"/>
    <w:rsid w:val="00A11BE5"/>
    <w:rsid w:val="00A432F3"/>
    <w:rsid w:val="00A65343"/>
    <w:rsid w:val="00AC0786"/>
    <w:rsid w:val="00AE58A2"/>
    <w:rsid w:val="00AE7A05"/>
    <w:rsid w:val="00B076D6"/>
    <w:rsid w:val="00B32406"/>
    <w:rsid w:val="00B3448C"/>
    <w:rsid w:val="00B660E7"/>
    <w:rsid w:val="00B66E1F"/>
    <w:rsid w:val="00B70FBE"/>
    <w:rsid w:val="00B86186"/>
    <w:rsid w:val="00B927FB"/>
    <w:rsid w:val="00BA54AA"/>
    <w:rsid w:val="00C040A6"/>
    <w:rsid w:val="00C04804"/>
    <w:rsid w:val="00C127F0"/>
    <w:rsid w:val="00C131BD"/>
    <w:rsid w:val="00C254F8"/>
    <w:rsid w:val="00C4280B"/>
    <w:rsid w:val="00C775EB"/>
    <w:rsid w:val="00C81656"/>
    <w:rsid w:val="00C90116"/>
    <w:rsid w:val="00C97B1F"/>
    <w:rsid w:val="00CA06AC"/>
    <w:rsid w:val="00CA0832"/>
    <w:rsid w:val="00CA4C43"/>
    <w:rsid w:val="00CB5349"/>
    <w:rsid w:val="00CD7DD2"/>
    <w:rsid w:val="00CF0879"/>
    <w:rsid w:val="00D24B1E"/>
    <w:rsid w:val="00D41D9D"/>
    <w:rsid w:val="00D460BA"/>
    <w:rsid w:val="00D46E18"/>
    <w:rsid w:val="00D906FC"/>
    <w:rsid w:val="00D96766"/>
    <w:rsid w:val="00DA37BD"/>
    <w:rsid w:val="00DA6226"/>
    <w:rsid w:val="00DD2DA9"/>
    <w:rsid w:val="00DF2E66"/>
    <w:rsid w:val="00DF7BA3"/>
    <w:rsid w:val="00E07874"/>
    <w:rsid w:val="00E1029E"/>
    <w:rsid w:val="00E116A7"/>
    <w:rsid w:val="00E4281F"/>
    <w:rsid w:val="00E475C7"/>
    <w:rsid w:val="00EA5B4C"/>
    <w:rsid w:val="00F14233"/>
    <w:rsid w:val="00F1563B"/>
    <w:rsid w:val="00F268B9"/>
    <w:rsid w:val="00F26D0B"/>
    <w:rsid w:val="00F3140D"/>
    <w:rsid w:val="00F754AD"/>
    <w:rsid w:val="00F90D20"/>
    <w:rsid w:val="00F92E46"/>
    <w:rsid w:val="00FA6444"/>
    <w:rsid w:val="00FF65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ppqs7krlk">
    <w:name w:val="markppqs7krlk"/>
    <w:basedOn w:val="Fuentedeprrafopredeter"/>
    <w:rsid w:val="0084055A"/>
  </w:style>
  <w:style w:type="paragraph" w:customStyle="1" w:styleId="Default">
    <w:name w:val="Default"/>
    <w:rsid w:val="004D52C5"/>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66E1F"/>
    <w:pPr>
      <w:spacing w:after="0" w:line="240" w:lineRule="auto"/>
    </w:pPr>
    <w:rPr>
      <w:rFonts w:ascii="Calibri" w:hAnsi="Calibri" w:cs="Calibri"/>
      <w:lang w:eastAsia="es-CO"/>
    </w:rPr>
  </w:style>
  <w:style w:type="character" w:customStyle="1" w:styleId="mark5igi82qqd">
    <w:name w:val="mark5igi82qqd"/>
    <w:basedOn w:val="Fuentedeprrafopredeter"/>
    <w:rsid w:val="00F92E46"/>
  </w:style>
  <w:style w:type="paragraph" w:styleId="Textodeglobo">
    <w:name w:val="Balloon Text"/>
    <w:basedOn w:val="Normal"/>
    <w:link w:val="TextodegloboCar"/>
    <w:uiPriority w:val="99"/>
    <w:semiHidden/>
    <w:unhideWhenUsed/>
    <w:rsid w:val="006D022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D0225"/>
    <w:rPr>
      <w:rFonts w:ascii="Times New Roman" w:hAnsi="Times New Roman" w:cs="Times New Roman"/>
      <w:sz w:val="18"/>
      <w:szCs w:val="18"/>
      <w:lang w:eastAsia="es-CO"/>
    </w:rPr>
  </w:style>
  <w:style w:type="character" w:customStyle="1" w:styleId="cf01">
    <w:name w:val="cf01"/>
    <w:basedOn w:val="Fuentedeprrafopredeter"/>
    <w:rsid w:val="00560BF6"/>
    <w:rPr>
      <w:rFonts w:ascii="Segoe UI" w:hAnsi="Segoe UI" w:cs="Segoe UI" w:hint="default"/>
      <w:b/>
      <w:bCs/>
      <w:sz w:val="18"/>
      <w:szCs w:val="18"/>
    </w:rPr>
  </w:style>
  <w:style w:type="character" w:customStyle="1" w:styleId="outlook-search-highlight">
    <w:name w:val="outlook-search-highlight"/>
    <w:basedOn w:val="Fuentedeprrafopredeter"/>
    <w:rsid w:val="0014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2216">
      <w:bodyDiv w:val="1"/>
      <w:marLeft w:val="0"/>
      <w:marRight w:val="0"/>
      <w:marTop w:val="0"/>
      <w:marBottom w:val="0"/>
      <w:divBdr>
        <w:top w:val="none" w:sz="0" w:space="0" w:color="auto"/>
        <w:left w:val="none" w:sz="0" w:space="0" w:color="auto"/>
        <w:bottom w:val="none" w:sz="0" w:space="0" w:color="auto"/>
        <w:right w:val="none" w:sz="0" w:space="0" w:color="auto"/>
      </w:divBdr>
    </w:div>
    <w:div w:id="225259344">
      <w:bodyDiv w:val="1"/>
      <w:marLeft w:val="0"/>
      <w:marRight w:val="0"/>
      <w:marTop w:val="0"/>
      <w:marBottom w:val="0"/>
      <w:divBdr>
        <w:top w:val="none" w:sz="0" w:space="0" w:color="auto"/>
        <w:left w:val="none" w:sz="0" w:space="0" w:color="auto"/>
        <w:bottom w:val="none" w:sz="0" w:space="0" w:color="auto"/>
        <w:right w:val="none" w:sz="0" w:space="0" w:color="auto"/>
      </w:divBdr>
    </w:div>
    <w:div w:id="308176505">
      <w:bodyDiv w:val="1"/>
      <w:marLeft w:val="0"/>
      <w:marRight w:val="0"/>
      <w:marTop w:val="0"/>
      <w:marBottom w:val="0"/>
      <w:divBdr>
        <w:top w:val="none" w:sz="0" w:space="0" w:color="auto"/>
        <w:left w:val="none" w:sz="0" w:space="0" w:color="auto"/>
        <w:bottom w:val="none" w:sz="0" w:space="0" w:color="auto"/>
        <w:right w:val="none" w:sz="0" w:space="0" w:color="auto"/>
      </w:divBdr>
      <w:divsChild>
        <w:div w:id="2067794042">
          <w:marLeft w:val="0"/>
          <w:marRight w:val="0"/>
          <w:marTop w:val="0"/>
          <w:marBottom w:val="0"/>
          <w:divBdr>
            <w:top w:val="none" w:sz="0" w:space="0" w:color="auto"/>
            <w:left w:val="none" w:sz="0" w:space="0" w:color="auto"/>
            <w:bottom w:val="none" w:sz="0" w:space="0" w:color="auto"/>
            <w:right w:val="none" w:sz="0" w:space="0" w:color="auto"/>
          </w:divBdr>
        </w:div>
        <w:div w:id="1116175209">
          <w:marLeft w:val="0"/>
          <w:marRight w:val="0"/>
          <w:marTop w:val="0"/>
          <w:marBottom w:val="0"/>
          <w:divBdr>
            <w:top w:val="none" w:sz="0" w:space="0" w:color="auto"/>
            <w:left w:val="none" w:sz="0" w:space="0" w:color="auto"/>
            <w:bottom w:val="none" w:sz="0" w:space="0" w:color="auto"/>
            <w:right w:val="none" w:sz="0" w:space="0" w:color="auto"/>
          </w:divBdr>
        </w:div>
      </w:divsChild>
    </w:div>
    <w:div w:id="799955755">
      <w:bodyDiv w:val="1"/>
      <w:marLeft w:val="0"/>
      <w:marRight w:val="0"/>
      <w:marTop w:val="0"/>
      <w:marBottom w:val="0"/>
      <w:divBdr>
        <w:top w:val="none" w:sz="0" w:space="0" w:color="auto"/>
        <w:left w:val="none" w:sz="0" w:space="0" w:color="auto"/>
        <w:bottom w:val="none" w:sz="0" w:space="0" w:color="auto"/>
        <w:right w:val="none" w:sz="0" w:space="0" w:color="auto"/>
      </w:divBdr>
    </w:div>
    <w:div w:id="857432669">
      <w:bodyDiv w:val="1"/>
      <w:marLeft w:val="0"/>
      <w:marRight w:val="0"/>
      <w:marTop w:val="0"/>
      <w:marBottom w:val="0"/>
      <w:divBdr>
        <w:top w:val="none" w:sz="0" w:space="0" w:color="auto"/>
        <w:left w:val="none" w:sz="0" w:space="0" w:color="auto"/>
        <w:bottom w:val="none" w:sz="0" w:space="0" w:color="auto"/>
        <w:right w:val="none" w:sz="0" w:space="0" w:color="auto"/>
      </w:divBdr>
      <w:divsChild>
        <w:div w:id="103618131">
          <w:marLeft w:val="0"/>
          <w:marRight w:val="0"/>
          <w:marTop w:val="0"/>
          <w:marBottom w:val="0"/>
          <w:divBdr>
            <w:top w:val="none" w:sz="0" w:space="0" w:color="auto"/>
            <w:left w:val="none" w:sz="0" w:space="0" w:color="auto"/>
            <w:bottom w:val="none" w:sz="0" w:space="0" w:color="auto"/>
            <w:right w:val="none" w:sz="0" w:space="0" w:color="auto"/>
          </w:divBdr>
        </w:div>
        <w:div w:id="2091920953">
          <w:marLeft w:val="0"/>
          <w:marRight w:val="0"/>
          <w:marTop w:val="0"/>
          <w:marBottom w:val="0"/>
          <w:divBdr>
            <w:top w:val="none" w:sz="0" w:space="0" w:color="auto"/>
            <w:left w:val="none" w:sz="0" w:space="0" w:color="auto"/>
            <w:bottom w:val="none" w:sz="0" w:space="0" w:color="auto"/>
            <w:right w:val="none" w:sz="0" w:space="0" w:color="auto"/>
          </w:divBdr>
        </w:div>
        <w:div w:id="1498617820">
          <w:marLeft w:val="0"/>
          <w:marRight w:val="0"/>
          <w:marTop w:val="0"/>
          <w:marBottom w:val="0"/>
          <w:divBdr>
            <w:top w:val="none" w:sz="0" w:space="0" w:color="auto"/>
            <w:left w:val="none" w:sz="0" w:space="0" w:color="auto"/>
            <w:bottom w:val="none" w:sz="0" w:space="0" w:color="auto"/>
            <w:right w:val="none" w:sz="0" w:space="0" w:color="auto"/>
          </w:divBdr>
        </w:div>
        <w:div w:id="1783181557">
          <w:marLeft w:val="0"/>
          <w:marRight w:val="0"/>
          <w:marTop w:val="0"/>
          <w:marBottom w:val="0"/>
          <w:divBdr>
            <w:top w:val="none" w:sz="0" w:space="0" w:color="auto"/>
            <w:left w:val="none" w:sz="0" w:space="0" w:color="auto"/>
            <w:bottom w:val="none" w:sz="0" w:space="0" w:color="auto"/>
            <w:right w:val="none" w:sz="0" w:space="0" w:color="auto"/>
          </w:divBdr>
        </w:div>
      </w:divsChild>
    </w:div>
    <w:div w:id="937248139">
      <w:bodyDiv w:val="1"/>
      <w:marLeft w:val="0"/>
      <w:marRight w:val="0"/>
      <w:marTop w:val="0"/>
      <w:marBottom w:val="0"/>
      <w:divBdr>
        <w:top w:val="none" w:sz="0" w:space="0" w:color="auto"/>
        <w:left w:val="none" w:sz="0" w:space="0" w:color="auto"/>
        <w:bottom w:val="none" w:sz="0" w:space="0" w:color="auto"/>
        <w:right w:val="none" w:sz="0" w:space="0" w:color="auto"/>
      </w:divBdr>
    </w:div>
    <w:div w:id="979310043">
      <w:bodyDiv w:val="1"/>
      <w:marLeft w:val="0"/>
      <w:marRight w:val="0"/>
      <w:marTop w:val="0"/>
      <w:marBottom w:val="0"/>
      <w:divBdr>
        <w:top w:val="none" w:sz="0" w:space="0" w:color="auto"/>
        <w:left w:val="none" w:sz="0" w:space="0" w:color="auto"/>
        <w:bottom w:val="none" w:sz="0" w:space="0" w:color="auto"/>
        <w:right w:val="none" w:sz="0" w:space="0" w:color="auto"/>
      </w:divBdr>
    </w:div>
    <w:div w:id="1014725511">
      <w:bodyDiv w:val="1"/>
      <w:marLeft w:val="0"/>
      <w:marRight w:val="0"/>
      <w:marTop w:val="0"/>
      <w:marBottom w:val="0"/>
      <w:divBdr>
        <w:top w:val="none" w:sz="0" w:space="0" w:color="auto"/>
        <w:left w:val="none" w:sz="0" w:space="0" w:color="auto"/>
        <w:bottom w:val="none" w:sz="0" w:space="0" w:color="auto"/>
        <w:right w:val="none" w:sz="0" w:space="0" w:color="auto"/>
      </w:divBdr>
    </w:div>
    <w:div w:id="1095899963">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740131810">
      <w:bodyDiv w:val="1"/>
      <w:marLeft w:val="0"/>
      <w:marRight w:val="0"/>
      <w:marTop w:val="0"/>
      <w:marBottom w:val="0"/>
      <w:divBdr>
        <w:top w:val="none" w:sz="0" w:space="0" w:color="auto"/>
        <w:left w:val="none" w:sz="0" w:space="0" w:color="auto"/>
        <w:bottom w:val="none" w:sz="0" w:space="0" w:color="auto"/>
        <w:right w:val="none" w:sz="0" w:space="0" w:color="auto"/>
      </w:divBdr>
    </w:div>
    <w:div w:id="1804811883">
      <w:bodyDiv w:val="1"/>
      <w:marLeft w:val="0"/>
      <w:marRight w:val="0"/>
      <w:marTop w:val="0"/>
      <w:marBottom w:val="0"/>
      <w:divBdr>
        <w:top w:val="none" w:sz="0" w:space="0" w:color="auto"/>
        <w:left w:val="none" w:sz="0" w:space="0" w:color="auto"/>
        <w:bottom w:val="none" w:sz="0" w:space="0" w:color="auto"/>
        <w:right w:val="none" w:sz="0" w:space="0" w:color="auto"/>
      </w:divBdr>
    </w:div>
    <w:div w:id="1976567977">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4</Pages>
  <Words>1421</Words>
  <Characters>7817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Notificaciones GHA</cp:lastModifiedBy>
  <cp:revision>23</cp:revision>
  <dcterms:created xsi:type="dcterms:W3CDTF">2024-06-07T20:46:00Z</dcterms:created>
  <dcterms:modified xsi:type="dcterms:W3CDTF">2025-05-14T19:35:00Z</dcterms:modified>
</cp:coreProperties>
</file>