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57ABB" w14:textId="77777777" w:rsidR="00C3016C" w:rsidRDefault="00C3016C" w:rsidP="00C3016C">
      <w:pPr>
        <w:spacing w:line="254" w:lineRule="auto"/>
        <w:jc w:val="both"/>
        <w:rPr>
          <w:sz w:val="23"/>
          <w:szCs w:val="23"/>
        </w:rPr>
      </w:pPr>
      <w:r w:rsidRPr="01B774E0">
        <w:rPr>
          <w:rFonts w:ascii="Century Gothic" w:hAnsi="Century Gothic"/>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031929FC" w:rsidR="00C3016C" w:rsidRPr="00EB141E" w:rsidRDefault="00461CD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Gustavo Alberto Herrera Ávila</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798E41F7" w:rsidR="00C3016C" w:rsidRPr="00EB141E" w:rsidRDefault="00461CD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Automóviles No. 4036066</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3D04D070" w:rsidR="00C3016C" w:rsidRPr="00EB141E" w:rsidRDefault="00461CD6"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Responsabilidad Civil Extracontractual</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546D2945" w:rsidR="00C3016C" w:rsidRPr="00EB141E" w:rsidRDefault="00461CD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Banco Falabella S.A. </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7EDA0C6E" w:rsidR="00C3016C" w:rsidRPr="00EB141E" w:rsidRDefault="00461CD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Carlos Augusto Fernández Vargas</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3E7420CE" w:rsidR="00C3016C" w:rsidRPr="00EB141E" w:rsidRDefault="00461CD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Responsabilidad Civil Extracontractual </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22C2A337" w:rsidR="00C3016C" w:rsidRPr="00EB141E" w:rsidRDefault="007F25B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Verbal</w:t>
            </w:r>
          </w:p>
        </w:tc>
      </w:tr>
      <w:tr w:rsidR="00C3016C" w:rsidRPr="00EB141E" w14:paraId="28C51AE9" w14:textId="77777777" w:rsidTr="3452EF96">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5B9E86E1" w:rsidR="00C3016C" w:rsidRPr="00EB141E" w:rsidRDefault="00461CD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Juzgado 13 Civil del Circuito de Cali</w:t>
            </w:r>
          </w:p>
        </w:tc>
      </w:tr>
      <w:tr w:rsidR="00C3016C" w:rsidRPr="00EB141E" w14:paraId="1E19F9F0" w14:textId="77777777" w:rsidTr="3452EF96">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680107AF" w:rsidR="00C3016C" w:rsidRPr="00EB141E" w:rsidRDefault="00461CD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Cali</w:t>
            </w:r>
          </w:p>
        </w:tc>
      </w:tr>
      <w:tr w:rsidR="00C3016C" w:rsidRPr="00EB141E" w14:paraId="7ED4A0CC" w14:textId="77777777" w:rsidTr="3452EF96">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69F8294B" w:rsidR="00C3016C" w:rsidRPr="00EB141E" w:rsidRDefault="00461CD6" w:rsidP="00C359FA">
            <w:pPr>
              <w:jc w:val="both"/>
              <w:rPr>
                <w:rFonts w:asciiTheme="minorHAnsi" w:hAnsiTheme="minorHAnsi" w:cstheme="minorHAnsi"/>
                <w:sz w:val="20"/>
                <w:szCs w:val="20"/>
                <w:lang w:val="es-ES_tradnl"/>
              </w:rPr>
            </w:pPr>
            <w:r w:rsidRPr="00461CD6">
              <w:rPr>
                <w:rFonts w:asciiTheme="minorHAnsi" w:hAnsiTheme="minorHAnsi" w:cstheme="minorHAnsi"/>
                <w:sz w:val="20"/>
                <w:szCs w:val="20"/>
              </w:rPr>
              <w:t>760013103013-</w:t>
            </w:r>
            <w:r w:rsidRPr="00461CD6">
              <w:rPr>
                <w:rFonts w:asciiTheme="minorHAnsi" w:hAnsiTheme="minorHAnsi" w:cstheme="minorHAnsi"/>
                <w:b/>
                <w:bCs/>
                <w:sz w:val="20"/>
                <w:szCs w:val="20"/>
                <w:u w:val="single"/>
              </w:rPr>
              <w:t>2024-00116</w:t>
            </w:r>
            <w:r w:rsidRPr="00461CD6">
              <w:rPr>
                <w:rFonts w:asciiTheme="minorHAnsi" w:hAnsiTheme="minorHAnsi" w:cstheme="minorHAnsi"/>
                <w:sz w:val="20"/>
                <w:szCs w:val="20"/>
              </w:rPr>
              <w:t>-00 </w:t>
            </w:r>
          </w:p>
        </w:tc>
      </w:tr>
      <w:tr w:rsidR="00C3016C" w:rsidRPr="00EB141E" w14:paraId="365EB3D3" w14:textId="77777777" w:rsidTr="3452EF96">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25A8C17E" w14:textId="768C872A" w:rsidR="00461CD6" w:rsidRDefault="00461CD6" w:rsidP="00C359FA">
            <w:pPr>
              <w:jc w:val="both"/>
              <w:rPr>
                <w:rFonts w:asciiTheme="minorHAnsi" w:hAnsiTheme="minorHAnsi" w:cstheme="minorHAnsi"/>
                <w:sz w:val="20"/>
                <w:szCs w:val="20"/>
              </w:rPr>
            </w:pPr>
            <w:r w:rsidRPr="00461CD6">
              <w:rPr>
                <w:rFonts w:asciiTheme="minorHAnsi" w:hAnsiTheme="minorHAnsi" w:cstheme="minorHAnsi"/>
                <w:sz w:val="20"/>
                <w:szCs w:val="20"/>
              </w:rPr>
              <w:t>Diana Mir</w:t>
            </w:r>
            <w:r w:rsidR="000B2EA9">
              <w:rPr>
                <w:rFonts w:asciiTheme="minorHAnsi" w:hAnsiTheme="minorHAnsi" w:cstheme="minorHAnsi"/>
                <w:sz w:val="20"/>
                <w:szCs w:val="20"/>
              </w:rPr>
              <w:t>e</w:t>
            </w:r>
            <w:r w:rsidRPr="00461CD6">
              <w:rPr>
                <w:rFonts w:asciiTheme="minorHAnsi" w:hAnsiTheme="minorHAnsi" w:cstheme="minorHAnsi"/>
                <w:sz w:val="20"/>
                <w:szCs w:val="20"/>
              </w:rPr>
              <w:t xml:space="preserve">ya Gallego Ledesma (Madre) </w:t>
            </w:r>
          </w:p>
          <w:p w14:paraId="4EB81B41" w14:textId="77777777" w:rsidR="00461CD6" w:rsidRDefault="00461CD6" w:rsidP="00C359FA">
            <w:pPr>
              <w:jc w:val="both"/>
              <w:rPr>
                <w:rFonts w:asciiTheme="minorHAnsi" w:hAnsiTheme="minorHAnsi" w:cstheme="minorHAnsi"/>
                <w:sz w:val="20"/>
                <w:szCs w:val="20"/>
              </w:rPr>
            </w:pPr>
            <w:r w:rsidRPr="00461CD6">
              <w:rPr>
                <w:rFonts w:asciiTheme="minorHAnsi" w:hAnsiTheme="minorHAnsi" w:cstheme="minorHAnsi"/>
                <w:sz w:val="20"/>
                <w:szCs w:val="20"/>
              </w:rPr>
              <w:t xml:space="preserve">Ana Cecilia Ledesma Molano (Abuela) </w:t>
            </w:r>
          </w:p>
          <w:p w14:paraId="2E1F0BF5" w14:textId="77777777" w:rsidR="00461CD6" w:rsidRDefault="00461CD6" w:rsidP="00C359FA">
            <w:pPr>
              <w:jc w:val="both"/>
              <w:rPr>
                <w:rFonts w:asciiTheme="minorHAnsi" w:hAnsiTheme="minorHAnsi" w:cstheme="minorHAnsi"/>
                <w:sz w:val="20"/>
                <w:szCs w:val="20"/>
              </w:rPr>
            </w:pPr>
            <w:r w:rsidRPr="00461CD6">
              <w:rPr>
                <w:rFonts w:asciiTheme="minorHAnsi" w:hAnsiTheme="minorHAnsi" w:cstheme="minorHAnsi"/>
                <w:sz w:val="20"/>
                <w:szCs w:val="20"/>
              </w:rPr>
              <w:t xml:space="preserve">Guillermo Ruiz Hinestroza (Abuelo de crianza) </w:t>
            </w:r>
          </w:p>
          <w:p w14:paraId="2D18CE23" w14:textId="77777777" w:rsidR="00461CD6" w:rsidRDefault="00461CD6" w:rsidP="00C359FA">
            <w:pPr>
              <w:jc w:val="both"/>
              <w:rPr>
                <w:rFonts w:asciiTheme="minorHAnsi" w:hAnsiTheme="minorHAnsi" w:cstheme="minorHAnsi"/>
                <w:sz w:val="20"/>
                <w:szCs w:val="20"/>
              </w:rPr>
            </w:pPr>
            <w:proofErr w:type="spellStart"/>
            <w:r w:rsidRPr="00461CD6">
              <w:rPr>
                <w:rFonts w:asciiTheme="minorHAnsi" w:hAnsiTheme="minorHAnsi" w:cstheme="minorHAnsi"/>
                <w:sz w:val="20"/>
                <w:szCs w:val="20"/>
              </w:rPr>
              <w:t>Jhon</w:t>
            </w:r>
            <w:proofErr w:type="spellEnd"/>
            <w:r w:rsidRPr="00461CD6">
              <w:rPr>
                <w:rFonts w:asciiTheme="minorHAnsi" w:hAnsiTheme="minorHAnsi" w:cstheme="minorHAnsi"/>
                <w:sz w:val="20"/>
                <w:szCs w:val="20"/>
              </w:rPr>
              <w:t xml:space="preserve"> Anderson Ruiz Ledesma (Tío)</w:t>
            </w:r>
          </w:p>
          <w:p w14:paraId="5F6B6717" w14:textId="2BA8CCD6" w:rsidR="00C3016C" w:rsidRPr="00EB141E" w:rsidRDefault="00461CD6" w:rsidP="00C359FA">
            <w:pPr>
              <w:jc w:val="both"/>
              <w:rPr>
                <w:rFonts w:asciiTheme="minorHAnsi" w:hAnsiTheme="minorHAnsi" w:cstheme="minorHAnsi"/>
                <w:sz w:val="20"/>
                <w:szCs w:val="20"/>
                <w:lang w:val="es-ES_tradnl"/>
              </w:rPr>
            </w:pPr>
            <w:r w:rsidRPr="00461CD6">
              <w:rPr>
                <w:rFonts w:asciiTheme="minorHAnsi" w:hAnsiTheme="minorHAnsi" w:cstheme="minorHAnsi"/>
                <w:sz w:val="20"/>
                <w:szCs w:val="20"/>
              </w:rPr>
              <w:t>Anyi Valeria Serrano Gallego (Prima)</w:t>
            </w:r>
          </w:p>
        </w:tc>
      </w:tr>
      <w:tr w:rsidR="00C3016C" w:rsidRPr="00EB141E" w14:paraId="26F1C674" w14:textId="77777777" w:rsidTr="3452EF96">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3C4CF3AB" w14:textId="77777777" w:rsidR="00461CD6" w:rsidRDefault="00461CD6" w:rsidP="00C359FA">
            <w:pPr>
              <w:jc w:val="both"/>
              <w:rPr>
                <w:rFonts w:asciiTheme="minorHAnsi" w:hAnsiTheme="minorHAnsi" w:cstheme="minorHAnsi"/>
                <w:sz w:val="20"/>
                <w:szCs w:val="20"/>
              </w:rPr>
            </w:pPr>
            <w:r w:rsidRPr="00461CD6">
              <w:rPr>
                <w:rFonts w:asciiTheme="minorHAnsi" w:hAnsiTheme="minorHAnsi" w:cstheme="minorHAnsi"/>
                <w:sz w:val="20"/>
                <w:szCs w:val="20"/>
              </w:rPr>
              <w:t xml:space="preserve">Carlos Augusto Fernández Vargas (Conductor y propietario) </w:t>
            </w:r>
          </w:p>
          <w:p w14:paraId="395FB00D" w14:textId="12756268" w:rsidR="00C3016C" w:rsidRPr="00EB141E" w:rsidRDefault="00461CD6" w:rsidP="00C359FA">
            <w:pPr>
              <w:jc w:val="both"/>
              <w:rPr>
                <w:rFonts w:asciiTheme="minorHAnsi" w:hAnsiTheme="minorHAnsi" w:cstheme="minorHAnsi"/>
                <w:sz w:val="20"/>
                <w:szCs w:val="20"/>
                <w:lang w:val="es-ES_tradnl"/>
              </w:rPr>
            </w:pPr>
            <w:r w:rsidRPr="00461CD6">
              <w:rPr>
                <w:rFonts w:asciiTheme="minorHAnsi" w:hAnsiTheme="minorHAnsi" w:cstheme="minorHAnsi"/>
                <w:sz w:val="20"/>
                <w:szCs w:val="20"/>
              </w:rPr>
              <w:t>HDI Seguros S.A.</w:t>
            </w:r>
          </w:p>
        </w:tc>
      </w:tr>
      <w:tr w:rsidR="00C3016C" w:rsidRPr="00EB141E" w14:paraId="737C3CF7" w14:textId="77777777" w:rsidTr="00461CD6">
        <w:trPr>
          <w:trHeight w:val="253"/>
        </w:trPr>
        <w:tc>
          <w:tcPr>
            <w:tcW w:w="2518" w:type="dxa"/>
            <w:shd w:val="clear" w:color="auto" w:fill="D9D9D9" w:themeFill="background1" w:themeFillShade="D9"/>
          </w:tcPr>
          <w:p w14:paraId="245720EA" w14:textId="0EE18B14" w:rsidR="00C3016C" w:rsidRPr="00EB141E" w:rsidRDefault="00C3016C" w:rsidP="3452EF96">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76B58E53" w:rsidRPr="3452EF96">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Pr>
          <w:p w14:paraId="523FC52D" w14:textId="65DDBEA5" w:rsidR="00C3016C" w:rsidRPr="00EB141E" w:rsidRDefault="00461CD6" w:rsidP="00461CD6">
            <w:pPr>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Directa. </w:t>
            </w:r>
          </w:p>
        </w:tc>
      </w:tr>
      <w:tr w:rsidR="00C3016C" w:rsidRPr="00EB141E" w14:paraId="310FFED0" w14:textId="77777777" w:rsidTr="3452EF96">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441AF1FF" w14:textId="3519958B" w:rsidR="00461CD6" w:rsidRDefault="00461CD6" w:rsidP="00461CD6">
            <w:pPr>
              <w:jc w:val="both"/>
              <w:rPr>
                <w:rFonts w:asciiTheme="minorHAnsi" w:hAnsiTheme="minorHAnsi" w:cstheme="minorHAnsi"/>
                <w:sz w:val="20"/>
                <w:szCs w:val="20"/>
              </w:rPr>
            </w:pPr>
            <w:r w:rsidRPr="00461CD6">
              <w:rPr>
                <w:rFonts w:asciiTheme="minorHAnsi" w:hAnsiTheme="minorHAnsi" w:cstheme="minorHAnsi"/>
                <w:sz w:val="20"/>
                <w:szCs w:val="20"/>
              </w:rPr>
              <w:t xml:space="preserve">El 18 de abril de 2014 a las 18:30 horas en la vía </w:t>
            </w:r>
            <w:proofErr w:type="spellStart"/>
            <w:r w:rsidRPr="00461CD6">
              <w:rPr>
                <w:rFonts w:asciiTheme="minorHAnsi" w:hAnsiTheme="minorHAnsi" w:cstheme="minorHAnsi"/>
                <w:sz w:val="20"/>
                <w:szCs w:val="20"/>
              </w:rPr>
              <w:t>Panorma</w:t>
            </w:r>
            <w:proofErr w:type="spellEnd"/>
            <w:r w:rsidRPr="00461CD6">
              <w:rPr>
                <w:rFonts w:asciiTheme="minorHAnsi" w:hAnsiTheme="minorHAnsi" w:cstheme="minorHAnsi"/>
                <w:sz w:val="20"/>
                <w:szCs w:val="20"/>
              </w:rPr>
              <w:t xml:space="preserve"> frente al Cementerio Central de Yumbo,</w:t>
            </w:r>
            <w:r w:rsidR="007F25B0">
              <w:rPr>
                <w:rFonts w:asciiTheme="minorHAnsi" w:hAnsiTheme="minorHAnsi" w:cstheme="minorHAnsi"/>
                <w:sz w:val="20"/>
                <w:szCs w:val="20"/>
              </w:rPr>
              <w:t xml:space="preserve"> </w:t>
            </w:r>
            <w:r w:rsidRPr="00461CD6">
              <w:rPr>
                <w:rFonts w:asciiTheme="minorHAnsi" w:hAnsiTheme="minorHAnsi" w:cstheme="minorHAnsi"/>
                <w:sz w:val="20"/>
                <w:szCs w:val="20"/>
              </w:rPr>
              <w:t xml:space="preserve">ocurrió un accidente de tránsito en el que se vieron involucrados el vehículo de placas MWU-391, conducido por el señor Carlos Augusto Fernández, y la motocicleta de placas BBG-60C conducida por el señor Edgar Eduardo Salazar y en el que se trasladaba como pasajera la señora Kelly Johana Perez Gallego. </w:t>
            </w:r>
          </w:p>
          <w:p w14:paraId="3D00846A" w14:textId="77777777" w:rsidR="00461CD6" w:rsidRDefault="00461CD6" w:rsidP="00461CD6">
            <w:pPr>
              <w:jc w:val="both"/>
              <w:rPr>
                <w:rFonts w:asciiTheme="minorHAnsi" w:hAnsiTheme="minorHAnsi" w:cstheme="minorHAnsi"/>
                <w:sz w:val="20"/>
                <w:szCs w:val="20"/>
              </w:rPr>
            </w:pPr>
          </w:p>
          <w:p w14:paraId="7C482CC0" w14:textId="77777777" w:rsidR="00461CD6" w:rsidRDefault="00461CD6" w:rsidP="00461CD6">
            <w:pPr>
              <w:jc w:val="both"/>
              <w:rPr>
                <w:rFonts w:asciiTheme="minorHAnsi" w:hAnsiTheme="minorHAnsi" w:cstheme="minorHAnsi"/>
                <w:sz w:val="20"/>
                <w:szCs w:val="20"/>
              </w:rPr>
            </w:pPr>
            <w:r w:rsidRPr="00461CD6">
              <w:rPr>
                <w:rFonts w:asciiTheme="minorHAnsi" w:hAnsiTheme="minorHAnsi" w:cstheme="minorHAnsi"/>
                <w:sz w:val="20"/>
                <w:szCs w:val="20"/>
              </w:rPr>
              <w:t xml:space="preserve">Como consecuencia de este accidente, la señora Pérez Gallego sufrió graves heridas que derivaron en su fallecimiento el 20 de abril de 2014. </w:t>
            </w:r>
          </w:p>
          <w:p w14:paraId="5BB476FA" w14:textId="77777777" w:rsidR="00461CD6" w:rsidRDefault="00461CD6" w:rsidP="00461CD6">
            <w:pPr>
              <w:jc w:val="both"/>
              <w:rPr>
                <w:rFonts w:asciiTheme="minorHAnsi" w:hAnsiTheme="minorHAnsi" w:cstheme="minorHAnsi"/>
                <w:sz w:val="20"/>
                <w:szCs w:val="20"/>
              </w:rPr>
            </w:pPr>
          </w:p>
          <w:p w14:paraId="102686D9" w14:textId="77E9B43D" w:rsidR="00C3016C" w:rsidRPr="00461CD6" w:rsidRDefault="00461CD6" w:rsidP="00461CD6">
            <w:pPr>
              <w:jc w:val="both"/>
              <w:rPr>
                <w:rFonts w:asciiTheme="minorHAnsi" w:hAnsiTheme="minorHAnsi" w:cstheme="minorHAnsi"/>
                <w:sz w:val="20"/>
                <w:szCs w:val="20"/>
                <w:lang w:val="es-ES_tradnl"/>
              </w:rPr>
            </w:pPr>
            <w:r w:rsidRPr="00461CD6">
              <w:rPr>
                <w:rFonts w:asciiTheme="minorHAnsi" w:hAnsiTheme="minorHAnsi" w:cstheme="minorHAnsi"/>
                <w:sz w:val="20"/>
                <w:szCs w:val="20"/>
              </w:rPr>
              <w:t>Se observa que, en razón a estos mismos hechos, existió un proceso judicial previo que fue conciliado por la compañía, identificado con el radicado 760013103011-2018-00197-0</w:t>
            </w:r>
          </w:p>
        </w:tc>
      </w:tr>
      <w:tr w:rsidR="00C3016C" w:rsidRPr="00EB141E" w14:paraId="0E406DF4" w14:textId="77777777" w:rsidTr="3452EF96">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225B3DFA" w14:textId="510CD607" w:rsidR="000B2EA9" w:rsidRPr="000B2EA9" w:rsidRDefault="000B2EA9" w:rsidP="000B2EA9">
            <w:pPr>
              <w:jc w:val="both"/>
              <w:rPr>
                <w:rFonts w:asciiTheme="minorHAnsi" w:hAnsiTheme="minorHAnsi" w:cstheme="minorHAnsi"/>
                <w:sz w:val="20"/>
                <w:szCs w:val="20"/>
              </w:rPr>
            </w:pPr>
            <w:r w:rsidRPr="000B2EA9">
              <w:rPr>
                <w:rFonts w:asciiTheme="minorHAnsi" w:hAnsiTheme="minorHAnsi" w:cstheme="minorHAnsi"/>
                <w:sz w:val="20"/>
                <w:szCs w:val="20"/>
              </w:rPr>
              <w:t xml:space="preserve">Las pretensiones de la demanda ascienden a la suma de $ </w:t>
            </w:r>
            <w:r>
              <w:rPr>
                <w:rFonts w:asciiTheme="minorHAnsi" w:hAnsiTheme="minorHAnsi" w:cstheme="minorHAnsi"/>
                <w:sz w:val="20"/>
                <w:szCs w:val="20"/>
              </w:rPr>
              <w:t>2.704.650.000</w:t>
            </w:r>
            <w:r w:rsidRPr="000B2EA9">
              <w:rPr>
                <w:rFonts w:asciiTheme="minorHAnsi" w:hAnsiTheme="minorHAnsi" w:cstheme="minorHAnsi"/>
                <w:sz w:val="20"/>
                <w:szCs w:val="20"/>
              </w:rPr>
              <w:t>, discriminados así:</w:t>
            </w:r>
          </w:p>
          <w:p w14:paraId="048E70C6" w14:textId="77777777" w:rsidR="000B2EA9" w:rsidRPr="000B2EA9" w:rsidRDefault="000B2EA9" w:rsidP="000B2EA9">
            <w:pPr>
              <w:pStyle w:val="Prrafodelista"/>
              <w:numPr>
                <w:ilvl w:val="0"/>
                <w:numId w:val="4"/>
              </w:numPr>
              <w:jc w:val="both"/>
              <w:rPr>
                <w:rFonts w:asciiTheme="minorHAnsi" w:hAnsiTheme="minorHAnsi" w:cstheme="minorHAnsi"/>
                <w:sz w:val="20"/>
                <w:szCs w:val="20"/>
                <w:lang w:val="es-CO"/>
              </w:rPr>
            </w:pPr>
            <w:r w:rsidRPr="000B2EA9">
              <w:rPr>
                <w:rFonts w:asciiTheme="minorHAnsi" w:hAnsiTheme="minorHAnsi" w:cstheme="minorHAnsi"/>
                <w:b/>
                <w:bCs/>
                <w:sz w:val="20"/>
                <w:szCs w:val="20"/>
              </w:rPr>
              <w:t>Perjuicios inmateriales a título de Daño Moral</w:t>
            </w:r>
            <w:r w:rsidRPr="000B2EA9">
              <w:rPr>
                <w:rFonts w:asciiTheme="minorHAnsi" w:hAnsiTheme="minorHAnsi" w:cstheme="minorHAnsi"/>
                <w:sz w:val="20"/>
                <w:szCs w:val="20"/>
              </w:rPr>
              <w:t xml:space="preserve">: 1300 SMLMV </w:t>
            </w:r>
            <w:r>
              <w:rPr>
                <w:rFonts w:asciiTheme="minorHAnsi" w:hAnsiTheme="minorHAnsi" w:cstheme="minorHAnsi"/>
                <w:sz w:val="20"/>
                <w:szCs w:val="20"/>
              </w:rPr>
              <w:t>($1.850.550.000 a 2025)</w:t>
            </w:r>
          </w:p>
          <w:p w14:paraId="0E54EF26" w14:textId="218A78D7" w:rsidR="000B2EA9" w:rsidRPr="000B2EA9" w:rsidRDefault="000B2EA9" w:rsidP="000B2EA9">
            <w:pPr>
              <w:pStyle w:val="Prrafodelista"/>
              <w:numPr>
                <w:ilvl w:val="0"/>
                <w:numId w:val="5"/>
              </w:numPr>
              <w:jc w:val="both"/>
              <w:rPr>
                <w:rFonts w:asciiTheme="minorHAnsi" w:hAnsiTheme="minorHAnsi" w:cstheme="minorHAnsi"/>
                <w:sz w:val="20"/>
                <w:szCs w:val="20"/>
                <w:lang w:val="es-CO"/>
              </w:rPr>
            </w:pPr>
            <w:r>
              <w:rPr>
                <w:rFonts w:asciiTheme="minorHAnsi" w:hAnsiTheme="minorHAnsi" w:cstheme="minorHAnsi"/>
                <w:sz w:val="20"/>
                <w:szCs w:val="20"/>
              </w:rPr>
              <w:t>Para la señora Diana Mireya Gallego Ledesma la suma de 500 SMLMV ($711.750.000 a 2025)</w:t>
            </w:r>
          </w:p>
          <w:p w14:paraId="6CDE337B" w14:textId="78FA6B9A" w:rsidR="000B2EA9" w:rsidRPr="000B2EA9" w:rsidRDefault="000B2EA9" w:rsidP="000B2EA9">
            <w:pPr>
              <w:pStyle w:val="Prrafodelista"/>
              <w:numPr>
                <w:ilvl w:val="0"/>
                <w:numId w:val="5"/>
              </w:numPr>
              <w:jc w:val="both"/>
              <w:rPr>
                <w:rFonts w:asciiTheme="minorHAnsi" w:hAnsiTheme="minorHAnsi" w:cstheme="minorHAnsi"/>
                <w:sz w:val="20"/>
                <w:szCs w:val="20"/>
                <w:lang w:val="es-CO"/>
              </w:rPr>
            </w:pPr>
            <w:r>
              <w:rPr>
                <w:rFonts w:asciiTheme="minorHAnsi" w:hAnsiTheme="minorHAnsi" w:cstheme="minorHAnsi"/>
                <w:sz w:val="20"/>
                <w:szCs w:val="20"/>
              </w:rPr>
              <w:t>Para la señora Ana Cecilia Ledesma Molano la suma de 500 SMLMV ($711.750.000 a 2025)</w:t>
            </w:r>
          </w:p>
          <w:p w14:paraId="0255E67D" w14:textId="7D04A7B0" w:rsidR="000B2EA9" w:rsidRPr="000B2EA9" w:rsidRDefault="000B2EA9" w:rsidP="000B2EA9">
            <w:pPr>
              <w:pStyle w:val="Prrafodelista"/>
              <w:numPr>
                <w:ilvl w:val="0"/>
                <w:numId w:val="5"/>
              </w:numPr>
              <w:jc w:val="both"/>
              <w:rPr>
                <w:rFonts w:asciiTheme="minorHAnsi" w:hAnsiTheme="minorHAnsi" w:cstheme="minorHAnsi"/>
                <w:sz w:val="20"/>
                <w:szCs w:val="20"/>
                <w:lang w:val="es-CO"/>
              </w:rPr>
            </w:pPr>
            <w:r>
              <w:rPr>
                <w:rFonts w:asciiTheme="minorHAnsi" w:hAnsiTheme="minorHAnsi" w:cstheme="minorHAnsi"/>
                <w:sz w:val="20"/>
                <w:szCs w:val="20"/>
              </w:rPr>
              <w:t xml:space="preserve">Para el señor Guillermo Ruiz Hinestroza la suma de 100 SMLMV ($142.350.000 a 2025). </w:t>
            </w:r>
          </w:p>
          <w:p w14:paraId="1904BB45" w14:textId="7FC790C9" w:rsidR="000B2EA9" w:rsidRPr="000B2EA9" w:rsidRDefault="000B2EA9" w:rsidP="000B2EA9">
            <w:pPr>
              <w:pStyle w:val="Prrafodelista"/>
              <w:numPr>
                <w:ilvl w:val="0"/>
                <w:numId w:val="5"/>
              </w:numPr>
              <w:jc w:val="both"/>
              <w:rPr>
                <w:rFonts w:asciiTheme="minorHAnsi" w:hAnsiTheme="minorHAnsi" w:cstheme="minorHAnsi"/>
                <w:sz w:val="20"/>
                <w:szCs w:val="20"/>
                <w:lang w:val="es-CO"/>
              </w:rPr>
            </w:pPr>
            <w:r>
              <w:rPr>
                <w:rFonts w:asciiTheme="minorHAnsi" w:hAnsiTheme="minorHAnsi" w:cstheme="minorHAnsi"/>
                <w:sz w:val="20"/>
                <w:szCs w:val="20"/>
              </w:rPr>
              <w:t xml:space="preserve">Para el señor </w:t>
            </w:r>
            <w:proofErr w:type="spellStart"/>
            <w:r>
              <w:rPr>
                <w:rFonts w:asciiTheme="minorHAnsi" w:hAnsiTheme="minorHAnsi" w:cstheme="minorHAnsi"/>
                <w:sz w:val="20"/>
                <w:szCs w:val="20"/>
              </w:rPr>
              <w:t>Jhon</w:t>
            </w:r>
            <w:proofErr w:type="spellEnd"/>
            <w:r>
              <w:rPr>
                <w:rFonts w:asciiTheme="minorHAnsi" w:hAnsiTheme="minorHAnsi" w:cstheme="minorHAnsi"/>
                <w:sz w:val="20"/>
                <w:szCs w:val="20"/>
              </w:rPr>
              <w:t xml:space="preserve"> Anderson Ruiz Ledesma la suma de 100 SMLMV ($142.350.000 a 2025).</w:t>
            </w:r>
          </w:p>
          <w:p w14:paraId="78EF5429" w14:textId="3C909A4A" w:rsidR="000B2EA9" w:rsidRPr="000B2EA9" w:rsidRDefault="000B2EA9" w:rsidP="000B2EA9">
            <w:pPr>
              <w:pStyle w:val="Prrafodelista"/>
              <w:numPr>
                <w:ilvl w:val="0"/>
                <w:numId w:val="5"/>
              </w:numPr>
              <w:jc w:val="both"/>
              <w:rPr>
                <w:rFonts w:asciiTheme="minorHAnsi" w:hAnsiTheme="minorHAnsi" w:cstheme="minorHAnsi"/>
                <w:sz w:val="20"/>
                <w:szCs w:val="20"/>
                <w:lang w:val="es-CO"/>
              </w:rPr>
            </w:pPr>
            <w:r>
              <w:rPr>
                <w:rFonts w:asciiTheme="minorHAnsi" w:hAnsiTheme="minorHAnsi" w:cstheme="minorHAnsi"/>
                <w:sz w:val="20"/>
                <w:szCs w:val="20"/>
              </w:rPr>
              <w:t xml:space="preserve">Para la señora Anyi Valeria Serrano Gallego la suma de 100 SMLMV ($142.350.000 a 2025). </w:t>
            </w:r>
          </w:p>
          <w:p w14:paraId="328DE938" w14:textId="77777777" w:rsidR="000B2EA9" w:rsidRPr="000B2EA9" w:rsidRDefault="000B2EA9" w:rsidP="000B2EA9">
            <w:pPr>
              <w:pStyle w:val="Prrafodelista"/>
              <w:ind w:left="1080"/>
              <w:jc w:val="both"/>
              <w:rPr>
                <w:rFonts w:asciiTheme="minorHAnsi" w:hAnsiTheme="minorHAnsi" w:cstheme="minorHAnsi"/>
                <w:sz w:val="20"/>
                <w:szCs w:val="20"/>
                <w:lang w:val="es-CO"/>
              </w:rPr>
            </w:pPr>
          </w:p>
          <w:p w14:paraId="37C5DB51" w14:textId="4126B937" w:rsidR="000B2EA9" w:rsidRDefault="000B2EA9" w:rsidP="000B2EA9">
            <w:pPr>
              <w:pStyle w:val="Prrafodelista"/>
              <w:numPr>
                <w:ilvl w:val="0"/>
                <w:numId w:val="4"/>
              </w:numPr>
              <w:jc w:val="both"/>
              <w:rPr>
                <w:rFonts w:asciiTheme="minorHAnsi" w:hAnsiTheme="minorHAnsi" w:cstheme="minorHAnsi"/>
                <w:sz w:val="20"/>
                <w:szCs w:val="20"/>
              </w:rPr>
            </w:pPr>
            <w:r w:rsidRPr="007F25B0">
              <w:rPr>
                <w:rFonts w:asciiTheme="minorHAnsi" w:hAnsiTheme="minorHAnsi" w:cstheme="minorHAnsi"/>
                <w:b/>
                <w:bCs/>
                <w:sz w:val="20"/>
                <w:szCs w:val="20"/>
              </w:rPr>
              <w:t>Perjuicios inmateriales a título de Daño a la vida de relación</w:t>
            </w:r>
            <w:r w:rsidRPr="000B2EA9">
              <w:rPr>
                <w:rFonts w:asciiTheme="minorHAnsi" w:hAnsiTheme="minorHAnsi" w:cstheme="minorHAnsi"/>
                <w:sz w:val="20"/>
                <w:szCs w:val="20"/>
              </w:rPr>
              <w:t xml:space="preserve">: </w:t>
            </w:r>
            <w:r>
              <w:rPr>
                <w:rFonts w:asciiTheme="minorHAnsi" w:hAnsiTheme="minorHAnsi" w:cstheme="minorHAnsi"/>
                <w:sz w:val="20"/>
                <w:szCs w:val="20"/>
              </w:rPr>
              <w:t xml:space="preserve">600 SMLMV ($854.000.000 a 2025). </w:t>
            </w:r>
          </w:p>
          <w:p w14:paraId="19F1EF2C" w14:textId="2E89EF67" w:rsidR="000B2EA9" w:rsidRPr="000B2EA9" w:rsidRDefault="000B2EA9" w:rsidP="000B2EA9">
            <w:pPr>
              <w:pStyle w:val="Prrafodelista"/>
              <w:numPr>
                <w:ilvl w:val="0"/>
                <w:numId w:val="5"/>
              </w:numPr>
              <w:jc w:val="both"/>
              <w:rPr>
                <w:rFonts w:asciiTheme="minorHAnsi" w:hAnsiTheme="minorHAnsi" w:cstheme="minorHAnsi"/>
                <w:sz w:val="20"/>
                <w:szCs w:val="20"/>
                <w:lang w:val="es-CO"/>
              </w:rPr>
            </w:pPr>
            <w:r>
              <w:rPr>
                <w:rFonts w:asciiTheme="minorHAnsi" w:hAnsiTheme="minorHAnsi" w:cstheme="minorHAnsi"/>
                <w:sz w:val="20"/>
                <w:szCs w:val="20"/>
              </w:rPr>
              <w:lastRenderedPageBreak/>
              <w:t>Para la señora Diana Mireya Gallego Ledesma la suma de 300 SMLMV ($427.050.000 a 2025)</w:t>
            </w:r>
          </w:p>
          <w:p w14:paraId="34F5C9CC" w14:textId="77777777" w:rsidR="00461CD6" w:rsidRPr="000B2EA9" w:rsidRDefault="000B2EA9" w:rsidP="000B2EA9">
            <w:pPr>
              <w:pStyle w:val="Prrafodelista"/>
              <w:numPr>
                <w:ilvl w:val="0"/>
                <w:numId w:val="5"/>
              </w:numPr>
              <w:jc w:val="both"/>
              <w:rPr>
                <w:rFonts w:asciiTheme="minorHAnsi" w:hAnsiTheme="minorHAnsi" w:cstheme="minorHAnsi"/>
                <w:sz w:val="20"/>
                <w:szCs w:val="20"/>
                <w:lang w:val="es-CO"/>
              </w:rPr>
            </w:pPr>
            <w:r>
              <w:rPr>
                <w:rFonts w:asciiTheme="minorHAnsi" w:hAnsiTheme="minorHAnsi" w:cstheme="minorHAnsi"/>
                <w:sz w:val="20"/>
                <w:szCs w:val="20"/>
              </w:rPr>
              <w:t>Para la señora Ana Cecilia Ledesma Molano la suma de 500 SMLMV ($427.050.000 a 2025)</w:t>
            </w:r>
          </w:p>
          <w:p w14:paraId="5662255E" w14:textId="0E9010B9" w:rsidR="000B2EA9" w:rsidRPr="000B2EA9" w:rsidRDefault="000B2EA9" w:rsidP="000B2EA9">
            <w:pPr>
              <w:pStyle w:val="Prrafodelista"/>
              <w:ind w:left="1080"/>
              <w:jc w:val="both"/>
              <w:rPr>
                <w:rFonts w:asciiTheme="minorHAnsi" w:hAnsiTheme="minorHAnsi" w:cstheme="minorHAnsi"/>
                <w:sz w:val="20"/>
                <w:szCs w:val="20"/>
                <w:lang w:val="es-CO"/>
              </w:rPr>
            </w:pPr>
          </w:p>
        </w:tc>
      </w:tr>
      <w:tr w:rsidR="00C3016C" w:rsidRPr="00EB141E" w14:paraId="704DFB9E" w14:textId="77777777" w:rsidTr="3452EF96">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Pretensiones cuantificadas ($):</w:t>
            </w:r>
          </w:p>
        </w:tc>
        <w:tc>
          <w:tcPr>
            <w:tcW w:w="7465" w:type="dxa"/>
          </w:tcPr>
          <w:p w14:paraId="61540B9A" w14:textId="1D0396D9" w:rsidR="00C3016C" w:rsidRPr="000B2EA9" w:rsidRDefault="000B2EA9" w:rsidP="000B2EA9">
            <w:pPr>
              <w:jc w:val="center"/>
              <w:rPr>
                <w:rFonts w:asciiTheme="minorHAnsi" w:hAnsiTheme="minorHAnsi" w:cstheme="minorHAnsi"/>
                <w:sz w:val="20"/>
                <w:szCs w:val="20"/>
                <w:lang w:val="es-ES_tradnl"/>
              </w:rPr>
            </w:pPr>
            <w:r>
              <w:rPr>
                <w:rFonts w:asciiTheme="minorHAnsi" w:hAnsiTheme="minorHAnsi" w:cstheme="minorHAnsi"/>
                <w:sz w:val="20"/>
                <w:szCs w:val="20"/>
                <w:lang w:val="es-ES_tradnl"/>
              </w:rPr>
              <w:t>$2.704.650.000</w:t>
            </w:r>
          </w:p>
        </w:tc>
      </w:tr>
      <w:tr w:rsidR="00C3016C" w:rsidRPr="00EB141E" w14:paraId="0B60EBC1" w14:textId="77777777" w:rsidTr="3452EF96">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6C40C20A" w14:textId="1C66A201" w:rsidR="00C3016C" w:rsidRPr="00EB141E" w:rsidRDefault="000B2EA9" w:rsidP="000B2EA9">
            <w:pPr>
              <w:jc w:val="center"/>
              <w:rPr>
                <w:rFonts w:asciiTheme="minorHAnsi" w:hAnsiTheme="minorHAnsi" w:cstheme="minorHAnsi"/>
                <w:sz w:val="20"/>
                <w:szCs w:val="20"/>
                <w:lang w:val="es-ES_tradnl"/>
              </w:rPr>
            </w:pPr>
            <w:r>
              <w:rPr>
                <w:rFonts w:asciiTheme="minorHAnsi" w:hAnsiTheme="minorHAnsi" w:cstheme="minorHAnsi"/>
                <w:sz w:val="20"/>
                <w:szCs w:val="20"/>
                <w:lang w:val="es-ES_tradnl"/>
              </w:rPr>
              <w:t>$1.200.000.000</w:t>
            </w:r>
          </w:p>
        </w:tc>
      </w:tr>
      <w:tr w:rsidR="00C3016C" w:rsidRPr="00EB141E" w14:paraId="47DED08D" w14:textId="77777777" w:rsidTr="3452EF96">
        <w:tc>
          <w:tcPr>
            <w:tcW w:w="2518" w:type="dxa"/>
            <w:shd w:val="clear" w:color="auto" w:fill="D9D9D9" w:themeFill="background1" w:themeFillShade="D9"/>
          </w:tcPr>
          <w:p w14:paraId="2040F0CE" w14:textId="77777777" w:rsidR="00C3016C" w:rsidRPr="00E1569C" w:rsidRDefault="00C3016C" w:rsidP="00C359FA">
            <w:pPr>
              <w:rPr>
                <w:rFonts w:asciiTheme="minorHAnsi" w:hAnsiTheme="minorHAnsi" w:cstheme="minorHAnsi"/>
                <w:bCs/>
                <w:sz w:val="20"/>
                <w:szCs w:val="20"/>
                <w:lang w:val="es-ES_tradnl"/>
              </w:rPr>
            </w:pPr>
            <w:r w:rsidRPr="00E1569C">
              <w:rPr>
                <w:rFonts w:asciiTheme="minorHAnsi" w:hAnsiTheme="minorHAnsi" w:cstheme="minorHAnsi"/>
                <w:bCs/>
                <w:sz w:val="20"/>
                <w:szCs w:val="20"/>
                <w:lang w:val="es-ES_tradnl"/>
              </w:rPr>
              <w:t>Valoración objetiva de las pretensiones:</w:t>
            </w:r>
          </w:p>
        </w:tc>
        <w:tc>
          <w:tcPr>
            <w:tcW w:w="7465" w:type="dxa"/>
          </w:tcPr>
          <w:p w14:paraId="44AACC01" w14:textId="0FB99068" w:rsidR="00E1569C" w:rsidRPr="00E1569C" w:rsidRDefault="00E1569C" w:rsidP="00CD2C5B">
            <w:pPr>
              <w:jc w:val="both"/>
              <w:rPr>
                <w:rFonts w:asciiTheme="minorHAnsi" w:eastAsiaTheme="minorHAnsi" w:hAnsiTheme="minorHAnsi" w:cstheme="minorHAnsi"/>
                <w:bCs/>
                <w:sz w:val="20"/>
                <w:szCs w:val="20"/>
                <w:lang w:eastAsia="es-CO"/>
              </w:rPr>
            </w:pPr>
            <w:r w:rsidRPr="00E1569C">
              <w:rPr>
                <w:rFonts w:asciiTheme="minorHAnsi" w:eastAsiaTheme="minorHAnsi" w:hAnsiTheme="minorHAnsi" w:cstheme="minorHAnsi"/>
                <w:bCs/>
                <w:sz w:val="20"/>
                <w:szCs w:val="20"/>
                <w:lang w:eastAsia="es-CO"/>
              </w:rPr>
              <w:t xml:space="preserve">Como liquidación objetiva de perjuicios se tiene la suma de </w:t>
            </w:r>
            <w:r w:rsidRPr="00E1569C">
              <w:rPr>
                <w:rFonts w:asciiTheme="minorHAnsi" w:eastAsiaTheme="minorHAnsi" w:hAnsiTheme="minorHAnsi" w:cstheme="minorHAnsi"/>
                <w:b/>
                <w:sz w:val="20"/>
                <w:szCs w:val="20"/>
                <w:u w:val="single"/>
                <w:lang w:eastAsia="es-CO"/>
              </w:rPr>
              <w:t>$</w:t>
            </w:r>
            <w:r w:rsidR="000F1CB5">
              <w:rPr>
                <w:rFonts w:asciiTheme="minorHAnsi" w:eastAsiaTheme="minorHAnsi" w:hAnsiTheme="minorHAnsi" w:cstheme="minorHAnsi"/>
                <w:b/>
                <w:sz w:val="20"/>
                <w:szCs w:val="20"/>
                <w:u w:val="single"/>
                <w:lang w:eastAsia="es-CO"/>
              </w:rPr>
              <w:t>355</w:t>
            </w:r>
            <w:r>
              <w:rPr>
                <w:rFonts w:asciiTheme="minorHAnsi" w:eastAsiaTheme="minorHAnsi" w:hAnsiTheme="minorHAnsi" w:cstheme="minorHAnsi"/>
                <w:b/>
                <w:sz w:val="20"/>
                <w:szCs w:val="20"/>
                <w:u w:val="single"/>
                <w:lang w:eastAsia="es-CO"/>
              </w:rPr>
              <w:t>.</w:t>
            </w:r>
            <w:r w:rsidRPr="00E1569C">
              <w:rPr>
                <w:rFonts w:asciiTheme="minorHAnsi" w:eastAsiaTheme="minorHAnsi" w:hAnsiTheme="minorHAnsi" w:cstheme="minorHAnsi"/>
                <w:b/>
                <w:sz w:val="20"/>
                <w:szCs w:val="20"/>
                <w:u w:val="single"/>
                <w:lang w:eastAsia="es-CO"/>
              </w:rPr>
              <w:t>591.000</w:t>
            </w:r>
            <w:r>
              <w:rPr>
                <w:rFonts w:asciiTheme="minorHAnsi" w:eastAsiaTheme="minorHAnsi" w:hAnsiTheme="minorHAnsi" w:cstheme="minorHAnsi"/>
                <w:bCs/>
                <w:sz w:val="20"/>
                <w:szCs w:val="20"/>
                <w:lang w:eastAsia="es-CO"/>
              </w:rPr>
              <w:t xml:space="preserve">, </w:t>
            </w:r>
            <w:r w:rsidRPr="00E1569C">
              <w:rPr>
                <w:rFonts w:asciiTheme="minorHAnsi" w:eastAsiaTheme="minorHAnsi" w:hAnsiTheme="minorHAnsi" w:cstheme="minorHAnsi"/>
                <w:bCs/>
                <w:sz w:val="20"/>
                <w:szCs w:val="20"/>
                <w:lang w:eastAsia="es-CO"/>
              </w:rPr>
              <w:t>valor al que se llegó de la siguiente manera</w:t>
            </w:r>
          </w:p>
          <w:p w14:paraId="3F32295B" w14:textId="77777777" w:rsidR="00E1569C" w:rsidRPr="00E1569C" w:rsidRDefault="00E1569C" w:rsidP="00CD2C5B">
            <w:pPr>
              <w:jc w:val="both"/>
              <w:rPr>
                <w:rFonts w:asciiTheme="minorHAnsi" w:eastAsiaTheme="minorHAnsi" w:hAnsiTheme="minorHAnsi" w:cstheme="minorHAnsi"/>
                <w:bCs/>
                <w:sz w:val="20"/>
                <w:szCs w:val="20"/>
                <w:lang w:eastAsia="es-CO"/>
              </w:rPr>
            </w:pPr>
          </w:p>
          <w:p w14:paraId="326EE7F2" w14:textId="67BC7A40" w:rsidR="00CD2C5B" w:rsidRPr="00E1569C" w:rsidRDefault="00CD2C5B" w:rsidP="00CD2C5B">
            <w:pPr>
              <w:jc w:val="both"/>
              <w:rPr>
                <w:rFonts w:asciiTheme="minorHAnsi" w:eastAsiaTheme="minorHAnsi" w:hAnsiTheme="minorHAnsi" w:cstheme="minorHAnsi"/>
                <w:bCs/>
                <w:sz w:val="20"/>
                <w:szCs w:val="20"/>
                <w:lang w:eastAsia="es-CO"/>
              </w:rPr>
            </w:pPr>
            <w:r w:rsidRPr="00CD2C5B">
              <w:rPr>
                <w:rFonts w:asciiTheme="minorHAnsi" w:eastAsiaTheme="minorHAnsi" w:hAnsiTheme="minorHAnsi" w:cstheme="minorHAnsi"/>
                <w:b/>
                <w:sz w:val="20"/>
                <w:szCs w:val="20"/>
                <w:u w:val="single"/>
                <w:lang w:eastAsia="es-CO"/>
              </w:rPr>
              <w:t>Daño Moral: $</w:t>
            </w:r>
            <w:r w:rsidRPr="00E1569C">
              <w:rPr>
                <w:rFonts w:asciiTheme="minorHAnsi" w:eastAsiaTheme="minorHAnsi" w:hAnsiTheme="minorHAnsi" w:cstheme="minorHAnsi"/>
                <w:b/>
                <w:sz w:val="20"/>
                <w:szCs w:val="20"/>
                <w:u w:val="single"/>
                <w:lang w:eastAsia="es-CO"/>
              </w:rPr>
              <w:t>241</w:t>
            </w:r>
            <w:r w:rsidRPr="00CD2C5B">
              <w:rPr>
                <w:rFonts w:asciiTheme="minorHAnsi" w:eastAsiaTheme="minorHAnsi" w:hAnsiTheme="minorHAnsi" w:cstheme="minorHAnsi"/>
                <w:b/>
                <w:sz w:val="20"/>
                <w:szCs w:val="20"/>
                <w:u w:val="single"/>
                <w:lang w:eastAsia="es-CO"/>
              </w:rPr>
              <w:t>.</w:t>
            </w:r>
            <w:r w:rsidRPr="00E1569C">
              <w:rPr>
                <w:rFonts w:asciiTheme="minorHAnsi" w:eastAsiaTheme="minorHAnsi" w:hAnsiTheme="minorHAnsi" w:cstheme="minorHAnsi"/>
                <w:b/>
                <w:sz w:val="20"/>
                <w:szCs w:val="20"/>
                <w:u w:val="single"/>
                <w:lang w:eastAsia="es-CO"/>
              </w:rPr>
              <w:t>995</w:t>
            </w:r>
            <w:r w:rsidRPr="00CD2C5B">
              <w:rPr>
                <w:rFonts w:asciiTheme="minorHAnsi" w:eastAsiaTheme="minorHAnsi" w:hAnsiTheme="minorHAnsi" w:cstheme="minorHAnsi"/>
                <w:b/>
                <w:sz w:val="20"/>
                <w:szCs w:val="20"/>
                <w:u w:val="single"/>
                <w:lang w:eastAsia="es-CO"/>
              </w:rPr>
              <w:t>.000</w:t>
            </w:r>
            <w:r w:rsidRPr="00CD2C5B">
              <w:rPr>
                <w:rFonts w:asciiTheme="minorHAnsi" w:eastAsiaTheme="minorHAnsi" w:hAnsiTheme="minorHAnsi" w:cstheme="minorHAnsi"/>
                <w:bCs/>
                <w:sz w:val="20"/>
                <w:szCs w:val="20"/>
                <w:u w:val="single"/>
                <w:lang w:eastAsia="es-CO"/>
              </w:rPr>
              <w:t>.</w:t>
            </w:r>
            <w:r w:rsidRPr="00CD2C5B">
              <w:rPr>
                <w:rFonts w:asciiTheme="minorHAnsi" w:eastAsiaTheme="minorHAnsi" w:hAnsiTheme="minorHAnsi" w:cstheme="minorHAnsi"/>
                <w:bCs/>
                <w:sz w:val="20"/>
                <w:szCs w:val="20"/>
                <w:lang w:eastAsia="es-CO"/>
              </w:rPr>
              <w:t xml:space="preserve"> a) </w:t>
            </w:r>
            <w:r w:rsidRPr="00E1569C">
              <w:rPr>
                <w:rFonts w:asciiTheme="minorHAnsi" w:eastAsiaTheme="minorHAnsi" w:hAnsiTheme="minorHAnsi" w:cstheme="minorHAnsi"/>
                <w:bCs/>
                <w:sz w:val="20"/>
                <w:szCs w:val="20"/>
                <w:lang w:eastAsia="es-CO"/>
              </w:rPr>
              <w:t>Diana Mireya Gallego Ledesma</w:t>
            </w:r>
            <w:r w:rsidRPr="00CD2C5B">
              <w:rPr>
                <w:rFonts w:asciiTheme="minorHAnsi" w:eastAsiaTheme="minorHAnsi" w:hAnsiTheme="minorHAnsi" w:cstheme="minorHAnsi"/>
                <w:bCs/>
                <w:sz w:val="20"/>
                <w:szCs w:val="20"/>
                <w:lang w:eastAsia="es-CO"/>
              </w:rPr>
              <w:t xml:space="preserve">: </w:t>
            </w:r>
            <w:r w:rsidRPr="00E1569C">
              <w:rPr>
                <w:rFonts w:asciiTheme="minorHAnsi" w:eastAsiaTheme="minorHAnsi" w:hAnsiTheme="minorHAnsi" w:cstheme="minorHAnsi"/>
                <w:bCs/>
                <w:sz w:val="20"/>
                <w:szCs w:val="20"/>
                <w:lang w:eastAsia="es-CO"/>
              </w:rPr>
              <w:t>100 SMLMV (</w:t>
            </w:r>
            <w:r w:rsidRPr="00CD2C5B">
              <w:rPr>
                <w:rFonts w:asciiTheme="minorHAnsi" w:eastAsiaTheme="minorHAnsi" w:hAnsiTheme="minorHAnsi" w:cstheme="minorHAnsi"/>
                <w:bCs/>
                <w:sz w:val="20"/>
                <w:szCs w:val="20"/>
                <w:lang w:eastAsia="es-CO"/>
              </w:rPr>
              <w:t>$</w:t>
            </w:r>
            <w:r w:rsidRPr="00E1569C">
              <w:rPr>
                <w:rFonts w:asciiTheme="minorHAnsi" w:eastAsiaTheme="minorHAnsi" w:hAnsiTheme="minorHAnsi" w:cstheme="minorHAnsi"/>
                <w:bCs/>
                <w:sz w:val="20"/>
                <w:szCs w:val="20"/>
                <w:lang w:eastAsia="es-CO"/>
              </w:rPr>
              <w:t>142.350.000 a 2025)</w:t>
            </w:r>
            <w:r w:rsidRPr="00CD2C5B">
              <w:rPr>
                <w:rFonts w:asciiTheme="minorHAnsi" w:eastAsiaTheme="minorHAnsi" w:hAnsiTheme="minorHAnsi" w:cstheme="minorHAnsi"/>
                <w:bCs/>
                <w:sz w:val="20"/>
                <w:szCs w:val="20"/>
                <w:lang w:eastAsia="es-CO"/>
              </w:rPr>
              <w:t xml:space="preserve"> b) </w:t>
            </w:r>
            <w:r w:rsidRPr="00E1569C">
              <w:rPr>
                <w:rFonts w:asciiTheme="minorHAnsi" w:eastAsiaTheme="minorHAnsi" w:hAnsiTheme="minorHAnsi" w:cstheme="minorHAnsi"/>
                <w:bCs/>
                <w:sz w:val="20"/>
                <w:szCs w:val="20"/>
                <w:lang w:eastAsia="es-CO"/>
              </w:rPr>
              <w:t>Ana Cecilia Ledesma Molano</w:t>
            </w:r>
            <w:r w:rsidRPr="00CD2C5B">
              <w:rPr>
                <w:rFonts w:asciiTheme="minorHAnsi" w:eastAsiaTheme="minorHAnsi" w:hAnsiTheme="minorHAnsi" w:cstheme="minorHAnsi"/>
                <w:bCs/>
                <w:sz w:val="20"/>
                <w:szCs w:val="20"/>
                <w:lang w:eastAsia="es-CO"/>
              </w:rPr>
              <w:t xml:space="preserve">: </w:t>
            </w:r>
            <w:r w:rsidRPr="00E1569C">
              <w:rPr>
                <w:rFonts w:asciiTheme="minorHAnsi" w:eastAsiaTheme="minorHAnsi" w:hAnsiTheme="minorHAnsi" w:cstheme="minorHAnsi"/>
                <w:bCs/>
                <w:sz w:val="20"/>
                <w:szCs w:val="20"/>
                <w:lang w:eastAsia="es-CO"/>
              </w:rPr>
              <w:t>70 SMLMV (</w:t>
            </w:r>
            <w:r w:rsidRPr="00CD2C5B">
              <w:rPr>
                <w:rFonts w:asciiTheme="minorHAnsi" w:eastAsiaTheme="minorHAnsi" w:hAnsiTheme="minorHAnsi" w:cstheme="minorHAnsi"/>
                <w:bCs/>
                <w:sz w:val="20"/>
                <w:szCs w:val="20"/>
                <w:lang w:eastAsia="es-CO"/>
              </w:rPr>
              <w:t>$</w:t>
            </w:r>
            <w:r w:rsidRPr="00E1569C">
              <w:rPr>
                <w:rFonts w:asciiTheme="minorHAnsi" w:eastAsiaTheme="minorHAnsi" w:hAnsiTheme="minorHAnsi" w:cstheme="minorHAnsi"/>
                <w:bCs/>
                <w:sz w:val="20"/>
                <w:szCs w:val="20"/>
                <w:lang w:eastAsia="es-CO"/>
              </w:rPr>
              <w:t>99.645.000 a 2025);</w:t>
            </w:r>
            <w:r w:rsidRPr="00CD2C5B">
              <w:rPr>
                <w:rFonts w:asciiTheme="minorHAnsi" w:eastAsiaTheme="minorHAnsi" w:hAnsiTheme="minorHAnsi" w:cstheme="minorHAnsi"/>
                <w:bCs/>
                <w:sz w:val="20"/>
                <w:szCs w:val="20"/>
                <w:lang w:eastAsia="es-CO"/>
              </w:rPr>
              <w:t xml:space="preserve"> c) </w:t>
            </w:r>
            <w:r w:rsidRPr="00E1569C">
              <w:rPr>
                <w:rFonts w:asciiTheme="minorHAnsi" w:eastAsiaTheme="minorHAnsi" w:hAnsiTheme="minorHAnsi" w:cstheme="minorHAnsi"/>
                <w:bCs/>
                <w:sz w:val="20"/>
                <w:szCs w:val="20"/>
                <w:lang w:eastAsia="es-CO"/>
              </w:rPr>
              <w:t>Guillermo Ruiz Hinestroza</w:t>
            </w:r>
            <w:r w:rsidRPr="00CD2C5B">
              <w:rPr>
                <w:rFonts w:asciiTheme="minorHAnsi" w:eastAsiaTheme="minorHAnsi" w:hAnsiTheme="minorHAnsi" w:cstheme="minorHAnsi"/>
                <w:bCs/>
                <w:sz w:val="20"/>
                <w:szCs w:val="20"/>
                <w:lang w:eastAsia="es-CO"/>
              </w:rPr>
              <w:t xml:space="preserve">: $0; </w:t>
            </w:r>
            <w:r w:rsidRPr="00E1569C">
              <w:rPr>
                <w:rFonts w:asciiTheme="minorHAnsi" w:eastAsiaTheme="minorHAnsi" w:hAnsiTheme="minorHAnsi" w:cstheme="minorHAnsi"/>
                <w:bCs/>
                <w:sz w:val="20"/>
                <w:szCs w:val="20"/>
                <w:lang w:eastAsia="es-CO"/>
              </w:rPr>
              <w:t>d</w:t>
            </w:r>
            <w:r w:rsidRPr="00CD2C5B">
              <w:rPr>
                <w:rFonts w:asciiTheme="minorHAnsi" w:eastAsiaTheme="minorHAnsi" w:hAnsiTheme="minorHAnsi" w:cstheme="minorHAnsi"/>
                <w:bCs/>
                <w:sz w:val="20"/>
                <w:szCs w:val="20"/>
                <w:lang w:eastAsia="es-CO"/>
              </w:rPr>
              <w:t xml:space="preserve">) </w:t>
            </w:r>
            <w:proofErr w:type="spellStart"/>
            <w:r w:rsidRPr="00E1569C">
              <w:rPr>
                <w:rFonts w:asciiTheme="minorHAnsi" w:eastAsiaTheme="minorHAnsi" w:hAnsiTheme="minorHAnsi" w:cstheme="minorHAnsi"/>
                <w:bCs/>
                <w:sz w:val="20"/>
                <w:szCs w:val="20"/>
                <w:lang w:eastAsia="es-CO"/>
              </w:rPr>
              <w:t>Jhon</w:t>
            </w:r>
            <w:proofErr w:type="spellEnd"/>
            <w:r w:rsidRPr="00E1569C">
              <w:rPr>
                <w:rFonts w:asciiTheme="minorHAnsi" w:eastAsiaTheme="minorHAnsi" w:hAnsiTheme="minorHAnsi" w:cstheme="minorHAnsi"/>
                <w:bCs/>
                <w:sz w:val="20"/>
                <w:szCs w:val="20"/>
                <w:lang w:eastAsia="es-CO"/>
              </w:rPr>
              <w:t xml:space="preserve"> Anderson Ruiz Ledesma</w:t>
            </w:r>
            <w:r w:rsidRPr="00CD2C5B">
              <w:rPr>
                <w:rFonts w:asciiTheme="minorHAnsi" w:eastAsiaTheme="minorHAnsi" w:hAnsiTheme="minorHAnsi" w:cstheme="minorHAnsi"/>
                <w:bCs/>
                <w:sz w:val="20"/>
                <w:szCs w:val="20"/>
                <w:lang w:eastAsia="es-CO"/>
              </w:rPr>
              <w:t xml:space="preserve">: $0; </w:t>
            </w:r>
            <w:r w:rsidRPr="00E1569C">
              <w:rPr>
                <w:rFonts w:asciiTheme="minorHAnsi" w:eastAsiaTheme="minorHAnsi" w:hAnsiTheme="minorHAnsi" w:cstheme="minorHAnsi"/>
                <w:bCs/>
                <w:sz w:val="20"/>
                <w:szCs w:val="20"/>
                <w:lang w:eastAsia="es-CO"/>
              </w:rPr>
              <w:t>e</w:t>
            </w:r>
            <w:r w:rsidRPr="00CD2C5B">
              <w:rPr>
                <w:rFonts w:asciiTheme="minorHAnsi" w:eastAsiaTheme="minorHAnsi" w:hAnsiTheme="minorHAnsi" w:cstheme="minorHAnsi"/>
                <w:bCs/>
                <w:sz w:val="20"/>
                <w:szCs w:val="20"/>
                <w:lang w:eastAsia="es-CO"/>
              </w:rPr>
              <w:t xml:space="preserve">) </w:t>
            </w:r>
            <w:r w:rsidRPr="00E1569C">
              <w:rPr>
                <w:rFonts w:asciiTheme="minorHAnsi" w:eastAsiaTheme="minorHAnsi" w:hAnsiTheme="minorHAnsi" w:cstheme="minorHAnsi"/>
                <w:bCs/>
                <w:sz w:val="20"/>
                <w:szCs w:val="20"/>
                <w:lang w:eastAsia="es-CO"/>
              </w:rPr>
              <w:t xml:space="preserve">Anyi Valeria Serrano Gallego </w:t>
            </w:r>
            <w:r w:rsidRPr="00CD2C5B">
              <w:rPr>
                <w:rFonts w:asciiTheme="minorHAnsi" w:eastAsiaTheme="minorHAnsi" w:hAnsiTheme="minorHAnsi" w:cstheme="minorHAnsi"/>
                <w:bCs/>
                <w:sz w:val="20"/>
                <w:szCs w:val="20"/>
                <w:lang w:eastAsia="es-CO"/>
              </w:rPr>
              <w:t>$0.</w:t>
            </w:r>
          </w:p>
          <w:p w14:paraId="15500F6E" w14:textId="77777777" w:rsidR="00CD2C5B" w:rsidRPr="00E1569C" w:rsidRDefault="00CD2C5B" w:rsidP="00CD2C5B">
            <w:pPr>
              <w:jc w:val="both"/>
              <w:rPr>
                <w:rFonts w:asciiTheme="minorHAnsi" w:eastAsiaTheme="minorHAnsi" w:hAnsiTheme="minorHAnsi" w:cstheme="minorHAnsi"/>
                <w:bCs/>
                <w:sz w:val="20"/>
                <w:szCs w:val="20"/>
                <w:lang w:eastAsia="es-CO"/>
              </w:rPr>
            </w:pPr>
          </w:p>
          <w:p w14:paraId="14B244F6" w14:textId="11AFF03A" w:rsidR="00CD2C5B" w:rsidRPr="00E1569C" w:rsidRDefault="00CD2C5B" w:rsidP="00C359FA">
            <w:pPr>
              <w:jc w:val="both"/>
              <w:rPr>
                <w:rFonts w:asciiTheme="minorHAnsi" w:eastAsiaTheme="minorHAnsi" w:hAnsiTheme="minorHAnsi" w:cstheme="minorHAnsi"/>
                <w:bCs/>
                <w:sz w:val="20"/>
                <w:szCs w:val="20"/>
                <w:lang w:eastAsia="es-CO"/>
              </w:rPr>
            </w:pPr>
            <w:r w:rsidRPr="00CD2C5B">
              <w:rPr>
                <w:rFonts w:asciiTheme="minorHAnsi" w:eastAsiaTheme="minorHAnsi" w:hAnsiTheme="minorHAnsi" w:cstheme="minorHAnsi"/>
                <w:bCs/>
                <w:sz w:val="20"/>
                <w:szCs w:val="20"/>
                <w:lang w:eastAsia="es-CO"/>
              </w:rPr>
              <w:t xml:space="preserve">Lo anterior, de conformidad con la </w:t>
            </w:r>
            <w:r w:rsidRPr="00E1569C">
              <w:rPr>
                <w:rFonts w:asciiTheme="minorHAnsi" w:eastAsiaTheme="minorHAnsi" w:hAnsiTheme="minorHAnsi" w:cstheme="minorHAnsi"/>
                <w:bCs/>
                <w:sz w:val="20"/>
                <w:szCs w:val="20"/>
                <w:lang w:eastAsia="es-CO"/>
              </w:rPr>
              <w:t>sentencia SC072-2025 de la</w:t>
            </w:r>
            <w:r w:rsidRPr="00CD2C5B">
              <w:rPr>
                <w:rFonts w:asciiTheme="minorHAnsi" w:eastAsiaTheme="minorHAnsi" w:hAnsiTheme="minorHAnsi" w:cstheme="minorHAnsi"/>
                <w:bCs/>
                <w:sz w:val="20"/>
                <w:szCs w:val="20"/>
                <w:lang w:eastAsia="es-CO"/>
              </w:rPr>
              <w:t xml:space="preserve"> Corte Suprema de Justicia,</w:t>
            </w:r>
            <w:r w:rsidRPr="00E1569C">
              <w:rPr>
                <w:rFonts w:asciiTheme="minorHAnsi" w:eastAsiaTheme="minorHAnsi" w:hAnsiTheme="minorHAnsi" w:cstheme="minorHAnsi"/>
                <w:bCs/>
                <w:sz w:val="20"/>
                <w:szCs w:val="20"/>
                <w:lang w:eastAsia="es-CO"/>
              </w:rPr>
              <w:t xml:space="preserve"> en donde se establec</w:t>
            </w:r>
            <w:r w:rsidR="007F25B0">
              <w:rPr>
                <w:rFonts w:asciiTheme="minorHAnsi" w:eastAsiaTheme="minorHAnsi" w:hAnsiTheme="minorHAnsi" w:cstheme="minorHAnsi"/>
                <w:bCs/>
                <w:sz w:val="20"/>
                <w:szCs w:val="20"/>
                <w:lang w:eastAsia="es-CO"/>
              </w:rPr>
              <w:t xml:space="preserve">ió como tope indemnizatorio la suma de 100 SMLMV. Asimismo, en la misma sentencia se establece que </w:t>
            </w:r>
            <w:r w:rsidRPr="00E1569C">
              <w:rPr>
                <w:rFonts w:asciiTheme="minorHAnsi" w:eastAsiaTheme="minorHAnsi" w:hAnsiTheme="minorHAnsi" w:cstheme="minorHAnsi"/>
                <w:bCs/>
                <w:sz w:val="20"/>
                <w:szCs w:val="20"/>
                <w:lang w:eastAsia="es-CO"/>
              </w:rPr>
              <w:t>frente al fallecimiento de hijos, se concederá el 100% de</w:t>
            </w:r>
            <w:r w:rsidR="007F25B0">
              <w:rPr>
                <w:rFonts w:asciiTheme="minorHAnsi" w:eastAsiaTheme="minorHAnsi" w:hAnsiTheme="minorHAnsi" w:cstheme="minorHAnsi"/>
                <w:bCs/>
                <w:sz w:val="20"/>
                <w:szCs w:val="20"/>
                <w:lang w:eastAsia="es-CO"/>
              </w:rPr>
              <w:t xml:space="preserve">l tope indemnizatorio, </w:t>
            </w:r>
            <w:r w:rsidRPr="00E1569C">
              <w:rPr>
                <w:rFonts w:asciiTheme="minorHAnsi" w:eastAsiaTheme="minorHAnsi" w:hAnsiTheme="minorHAnsi" w:cstheme="minorHAnsi"/>
                <w:bCs/>
                <w:sz w:val="20"/>
                <w:szCs w:val="20"/>
                <w:lang w:eastAsia="es-CO"/>
              </w:rPr>
              <w:t xml:space="preserve">y por nietos se concede el 70% de </w:t>
            </w:r>
            <w:r w:rsidR="007F25B0">
              <w:rPr>
                <w:rFonts w:asciiTheme="minorHAnsi" w:eastAsiaTheme="minorHAnsi" w:hAnsiTheme="minorHAnsi" w:cstheme="minorHAnsi"/>
                <w:bCs/>
                <w:sz w:val="20"/>
                <w:szCs w:val="20"/>
                <w:lang w:eastAsia="es-CO"/>
              </w:rPr>
              <w:t>la máxima indemnización reconocida en dicha sentencia de unificación</w:t>
            </w:r>
            <w:r w:rsidRPr="00E1569C">
              <w:rPr>
                <w:rFonts w:asciiTheme="minorHAnsi" w:eastAsiaTheme="minorHAnsi" w:hAnsiTheme="minorHAnsi" w:cstheme="minorHAnsi"/>
                <w:bCs/>
                <w:sz w:val="20"/>
                <w:szCs w:val="20"/>
                <w:lang w:eastAsia="es-CO"/>
              </w:rPr>
              <w:t xml:space="preserve">.  </w:t>
            </w:r>
            <w:r w:rsidRPr="00CD2C5B">
              <w:rPr>
                <w:rFonts w:asciiTheme="minorHAnsi" w:eastAsiaTheme="minorHAnsi" w:hAnsiTheme="minorHAnsi" w:cstheme="minorHAnsi"/>
                <w:bCs/>
                <w:sz w:val="20"/>
                <w:szCs w:val="20"/>
                <w:lang w:eastAsia="es-CO"/>
              </w:rPr>
              <w:t xml:space="preserve">De igual manera, se hace </w:t>
            </w:r>
            <w:r w:rsidRPr="00E1569C">
              <w:rPr>
                <w:rFonts w:asciiTheme="minorHAnsi" w:eastAsiaTheme="minorHAnsi" w:hAnsiTheme="minorHAnsi" w:cstheme="minorHAnsi"/>
                <w:bCs/>
                <w:sz w:val="20"/>
                <w:szCs w:val="20"/>
                <w:lang w:eastAsia="es-CO"/>
              </w:rPr>
              <w:t>énfasis</w:t>
            </w:r>
            <w:r w:rsidRPr="00CD2C5B">
              <w:rPr>
                <w:rFonts w:asciiTheme="minorHAnsi" w:eastAsiaTheme="minorHAnsi" w:hAnsiTheme="minorHAnsi" w:cstheme="minorHAnsi"/>
                <w:bCs/>
                <w:sz w:val="20"/>
                <w:szCs w:val="20"/>
                <w:lang w:eastAsia="es-CO"/>
              </w:rPr>
              <w:t xml:space="preserve"> en que la presunción de daño para parientes en segundo grado de consanguinidad no genera presunción y dentro del expediente no obran pruebas suficientes que acrediten los daños solicitados por estos, esto según sentencia SP12969-2015.</w:t>
            </w:r>
            <w:r w:rsidRPr="00E1569C">
              <w:rPr>
                <w:rFonts w:asciiTheme="minorHAnsi" w:eastAsiaTheme="minorHAnsi" w:hAnsiTheme="minorHAnsi" w:cstheme="minorHAnsi"/>
                <w:bCs/>
                <w:sz w:val="20"/>
                <w:szCs w:val="20"/>
                <w:lang w:eastAsia="es-CO"/>
              </w:rPr>
              <w:t xml:space="preserve"> Por lo demás, tampoco existe presunción para el señor Guillermo Ruiz Hinestroza, comoquiera que la figura de abuelo de crianza no ha sido una figura que sea reconocida por el ordenamiento, y en cualquier caso dentro del expediente no obran pruebas que acredite los daños solicitados a favor del mismo. </w:t>
            </w:r>
          </w:p>
          <w:p w14:paraId="56F6AF59" w14:textId="77777777" w:rsidR="00CD2C5B" w:rsidRPr="00E1569C" w:rsidRDefault="00CD2C5B" w:rsidP="00C359FA">
            <w:pPr>
              <w:jc w:val="both"/>
              <w:rPr>
                <w:rFonts w:asciiTheme="minorHAnsi" w:eastAsiaTheme="minorHAnsi" w:hAnsiTheme="minorHAnsi" w:cstheme="minorHAnsi"/>
                <w:bCs/>
                <w:sz w:val="20"/>
                <w:szCs w:val="20"/>
                <w:lang w:eastAsia="es-CO"/>
              </w:rPr>
            </w:pPr>
          </w:p>
          <w:p w14:paraId="085008DD" w14:textId="487B0EEF" w:rsidR="00CD2C5B" w:rsidRPr="00E1569C" w:rsidRDefault="00CD2C5B" w:rsidP="00CD2C5B">
            <w:pPr>
              <w:jc w:val="both"/>
              <w:rPr>
                <w:rFonts w:asciiTheme="minorHAnsi" w:hAnsiTheme="minorHAnsi" w:cstheme="minorHAnsi"/>
                <w:bCs/>
                <w:sz w:val="20"/>
                <w:szCs w:val="20"/>
              </w:rPr>
            </w:pPr>
            <w:r w:rsidRPr="00CD2C5B">
              <w:rPr>
                <w:rFonts w:asciiTheme="minorHAnsi" w:hAnsiTheme="minorHAnsi" w:cstheme="minorHAnsi"/>
                <w:b/>
                <w:sz w:val="20"/>
                <w:szCs w:val="20"/>
                <w:u w:val="single"/>
              </w:rPr>
              <w:t xml:space="preserve">Daño </w:t>
            </w:r>
            <w:r w:rsidRPr="00E1569C">
              <w:rPr>
                <w:rFonts w:asciiTheme="minorHAnsi" w:hAnsiTheme="minorHAnsi" w:cstheme="minorHAnsi"/>
                <w:b/>
                <w:sz w:val="20"/>
                <w:szCs w:val="20"/>
                <w:u w:val="single"/>
              </w:rPr>
              <w:t>a la vida de relación</w:t>
            </w:r>
            <w:r w:rsidRPr="00CD2C5B">
              <w:rPr>
                <w:rFonts w:asciiTheme="minorHAnsi" w:hAnsiTheme="minorHAnsi" w:cstheme="minorHAnsi"/>
                <w:b/>
                <w:sz w:val="20"/>
                <w:szCs w:val="20"/>
                <w:u w:val="single"/>
              </w:rPr>
              <w:t xml:space="preserve"> $</w:t>
            </w:r>
            <w:r w:rsidR="000F1CB5">
              <w:rPr>
                <w:rFonts w:asciiTheme="minorHAnsi" w:hAnsiTheme="minorHAnsi" w:cstheme="minorHAnsi"/>
                <w:b/>
                <w:sz w:val="20"/>
                <w:szCs w:val="20"/>
                <w:u w:val="single"/>
              </w:rPr>
              <w:t>113.880.00</w:t>
            </w:r>
            <w:r w:rsidR="00921A6E" w:rsidRPr="00E1569C">
              <w:rPr>
                <w:rFonts w:asciiTheme="minorHAnsi" w:hAnsiTheme="minorHAnsi" w:cstheme="minorHAnsi"/>
                <w:bCs/>
                <w:sz w:val="20"/>
                <w:szCs w:val="20"/>
              </w:rPr>
              <w:t xml:space="preserve">: </w:t>
            </w:r>
            <w:r w:rsidRPr="00CD2C5B">
              <w:rPr>
                <w:rFonts w:asciiTheme="minorHAnsi" w:hAnsiTheme="minorHAnsi" w:cstheme="minorHAnsi"/>
                <w:bCs/>
                <w:sz w:val="20"/>
                <w:szCs w:val="20"/>
              </w:rPr>
              <w:t>a</w:t>
            </w:r>
            <w:r w:rsidR="00921A6E" w:rsidRPr="00CD2C5B">
              <w:rPr>
                <w:rFonts w:asciiTheme="minorHAnsi" w:eastAsiaTheme="minorHAnsi" w:hAnsiTheme="minorHAnsi" w:cstheme="minorHAnsi"/>
                <w:bCs/>
                <w:sz w:val="20"/>
                <w:szCs w:val="20"/>
                <w:lang w:eastAsia="es-CO"/>
              </w:rPr>
              <w:t xml:space="preserve">) </w:t>
            </w:r>
            <w:r w:rsidR="00921A6E" w:rsidRPr="00E1569C">
              <w:rPr>
                <w:rFonts w:asciiTheme="minorHAnsi" w:eastAsiaTheme="minorHAnsi" w:hAnsiTheme="minorHAnsi" w:cstheme="minorHAnsi"/>
                <w:bCs/>
                <w:sz w:val="20"/>
                <w:szCs w:val="20"/>
                <w:lang w:eastAsia="es-CO"/>
              </w:rPr>
              <w:t>Diana Mireya Gallego Ledesma</w:t>
            </w:r>
            <w:r w:rsidR="00921A6E" w:rsidRPr="00CD2C5B">
              <w:rPr>
                <w:rFonts w:asciiTheme="minorHAnsi" w:eastAsiaTheme="minorHAnsi" w:hAnsiTheme="minorHAnsi" w:cstheme="minorHAnsi"/>
                <w:bCs/>
                <w:sz w:val="20"/>
                <w:szCs w:val="20"/>
                <w:lang w:eastAsia="es-CO"/>
              </w:rPr>
              <w:t xml:space="preserve">: </w:t>
            </w:r>
            <w:r w:rsidR="00921A6E" w:rsidRPr="00E1569C">
              <w:rPr>
                <w:rFonts w:asciiTheme="minorHAnsi" w:eastAsiaTheme="minorHAnsi" w:hAnsiTheme="minorHAnsi" w:cstheme="minorHAnsi"/>
                <w:bCs/>
                <w:sz w:val="20"/>
                <w:szCs w:val="20"/>
                <w:lang w:eastAsia="es-CO"/>
              </w:rPr>
              <w:t>80 SMLMV (</w:t>
            </w:r>
            <w:r w:rsidR="00921A6E" w:rsidRPr="00CD2C5B">
              <w:rPr>
                <w:rFonts w:asciiTheme="minorHAnsi" w:eastAsiaTheme="minorHAnsi" w:hAnsiTheme="minorHAnsi" w:cstheme="minorHAnsi"/>
                <w:bCs/>
                <w:sz w:val="20"/>
                <w:szCs w:val="20"/>
                <w:lang w:eastAsia="es-CO"/>
              </w:rPr>
              <w:t>$</w:t>
            </w:r>
            <w:r w:rsidR="00921A6E" w:rsidRPr="00E1569C">
              <w:rPr>
                <w:rFonts w:asciiTheme="minorHAnsi" w:eastAsiaTheme="minorHAnsi" w:hAnsiTheme="minorHAnsi" w:cstheme="minorHAnsi"/>
                <w:bCs/>
                <w:sz w:val="20"/>
                <w:szCs w:val="20"/>
                <w:lang w:eastAsia="es-CO"/>
              </w:rPr>
              <w:t>113.880.000 a 2025)</w:t>
            </w:r>
            <w:r w:rsidR="00921A6E" w:rsidRPr="00CD2C5B">
              <w:rPr>
                <w:rFonts w:asciiTheme="minorHAnsi" w:eastAsiaTheme="minorHAnsi" w:hAnsiTheme="minorHAnsi" w:cstheme="minorHAnsi"/>
                <w:bCs/>
                <w:sz w:val="20"/>
                <w:szCs w:val="20"/>
                <w:lang w:eastAsia="es-CO"/>
              </w:rPr>
              <w:t xml:space="preserve"> b) </w:t>
            </w:r>
            <w:r w:rsidR="00921A6E" w:rsidRPr="00E1569C">
              <w:rPr>
                <w:rFonts w:asciiTheme="minorHAnsi" w:eastAsiaTheme="minorHAnsi" w:hAnsiTheme="minorHAnsi" w:cstheme="minorHAnsi"/>
                <w:bCs/>
                <w:sz w:val="20"/>
                <w:szCs w:val="20"/>
                <w:lang w:eastAsia="es-CO"/>
              </w:rPr>
              <w:t>Ana Cecilia Ledesma Molano</w:t>
            </w:r>
            <w:r w:rsidR="00921A6E" w:rsidRPr="00CD2C5B">
              <w:rPr>
                <w:rFonts w:asciiTheme="minorHAnsi" w:eastAsiaTheme="minorHAnsi" w:hAnsiTheme="minorHAnsi" w:cstheme="minorHAnsi"/>
                <w:bCs/>
                <w:sz w:val="20"/>
                <w:szCs w:val="20"/>
                <w:lang w:eastAsia="es-CO"/>
              </w:rPr>
              <w:t xml:space="preserve">: </w:t>
            </w:r>
            <w:r w:rsidR="000F1CB5">
              <w:rPr>
                <w:rFonts w:asciiTheme="minorHAnsi" w:eastAsiaTheme="minorHAnsi" w:hAnsiTheme="minorHAnsi" w:cstheme="minorHAnsi"/>
                <w:bCs/>
                <w:sz w:val="20"/>
                <w:szCs w:val="20"/>
                <w:lang w:eastAsia="es-CO"/>
              </w:rPr>
              <w:t xml:space="preserve">$0. </w:t>
            </w:r>
          </w:p>
          <w:p w14:paraId="5C59C219" w14:textId="77777777" w:rsidR="00CD2C5B" w:rsidRPr="00E1569C" w:rsidRDefault="00CD2C5B" w:rsidP="00CD2C5B">
            <w:pPr>
              <w:jc w:val="both"/>
              <w:rPr>
                <w:rFonts w:asciiTheme="minorHAnsi" w:hAnsiTheme="minorHAnsi" w:cstheme="minorHAnsi"/>
                <w:bCs/>
                <w:sz w:val="20"/>
                <w:szCs w:val="20"/>
              </w:rPr>
            </w:pPr>
          </w:p>
          <w:p w14:paraId="12FABD61" w14:textId="0B081B1F" w:rsidR="00E1569C" w:rsidRPr="00E1569C" w:rsidRDefault="00E1569C" w:rsidP="00E1569C">
            <w:pPr>
              <w:jc w:val="both"/>
              <w:rPr>
                <w:rFonts w:asciiTheme="minorHAnsi" w:eastAsiaTheme="minorHAnsi" w:hAnsiTheme="minorHAnsi" w:cstheme="minorHAnsi"/>
                <w:bCs/>
                <w:sz w:val="20"/>
                <w:szCs w:val="20"/>
                <w:lang w:eastAsia="es-CO"/>
              </w:rPr>
            </w:pPr>
            <w:r w:rsidRPr="00E1569C">
              <w:rPr>
                <w:rFonts w:asciiTheme="minorHAnsi" w:eastAsiaTheme="minorHAnsi" w:hAnsiTheme="minorHAnsi" w:cstheme="minorHAnsi"/>
                <w:bCs/>
                <w:sz w:val="20"/>
                <w:szCs w:val="20"/>
                <w:lang w:eastAsia="es-CO"/>
              </w:rPr>
              <w:t xml:space="preserve">Lo anterior, de conformidad con lo señalado por la Corte Suprema de Justicia en la sentencia </w:t>
            </w:r>
            <w:r w:rsidR="000F1CB5">
              <w:rPr>
                <w:rFonts w:asciiTheme="minorHAnsi" w:eastAsiaTheme="minorHAnsi" w:hAnsiTheme="minorHAnsi" w:cstheme="minorHAnsi"/>
                <w:bCs/>
                <w:sz w:val="20"/>
                <w:szCs w:val="20"/>
                <w:lang w:eastAsia="es-CO"/>
              </w:rPr>
              <w:t>de unificación</w:t>
            </w:r>
            <w:r w:rsidRPr="00E1569C">
              <w:rPr>
                <w:rFonts w:asciiTheme="minorHAnsi" w:eastAsiaTheme="minorHAnsi" w:hAnsiTheme="minorHAnsi" w:cstheme="minorHAnsi"/>
                <w:bCs/>
                <w:sz w:val="20"/>
                <w:szCs w:val="20"/>
                <w:lang w:eastAsia="es-CO"/>
              </w:rPr>
              <w:t xml:space="preserve">SC072-2025, en la que se establece </w:t>
            </w:r>
            <w:r w:rsidR="000F1CB5">
              <w:rPr>
                <w:rFonts w:asciiTheme="minorHAnsi" w:eastAsiaTheme="minorHAnsi" w:hAnsiTheme="minorHAnsi" w:cstheme="minorHAnsi"/>
                <w:bCs/>
                <w:sz w:val="20"/>
                <w:szCs w:val="20"/>
                <w:lang w:eastAsia="es-CO"/>
              </w:rPr>
              <w:t xml:space="preserve">para el daño en la vida en relación como tope indemnizatorio la suma de 200 SMLMV. Asimismo, en dicha sentencia se establece que se reconocerá el 40% del topo indemnizatorio solo a familiares dentro del primer grado de consanguineidad, para casos de fallecimiento. En ese sentido, se reconoce el 40% de 200 SMLMV, esto es, 80 SMLMV a favor de Diana Mireya Gallego en calidad de madre de la señora Kelly Johana Gallego. Siguiendo el criterio jurisprudencial en mención, no se reconocerá suma alguna a ninguno de los otros demandantes. </w:t>
            </w:r>
          </w:p>
          <w:p w14:paraId="0CE00855" w14:textId="77777777" w:rsidR="00CD2C5B" w:rsidRPr="00E1569C" w:rsidRDefault="00CD2C5B" w:rsidP="00C359FA">
            <w:pPr>
              <w:jc w:val="both"/>
              <w:rPr>
                <w:rFonts w:asciiTheme="minorHAnsi" w:hAnsiTheme="minorHAnsi" w:cstheme="minorHAnsi"/>
                <w:bCs/>
                <w:sz w:val="20"/>
                <w:szCs w:val="20"/>
                <w:lang w:val="es-ES_tradnl"/>
              </w:rPr>
            </w:pPr>
          </w:p>
          <w:p w14:paraId="7662D052" w14:textId="4BE9DA22" w:rsidR="00CD2C5B" w:rsidRPr="00E1569C" w:rsidRDefault="00E1569C" w:rsidP="00C359FA">
            <w:pPr>
              <w:jc w:val="both"/>
              <w:rPr>
                <w:rFonts w:asciiTheme="minorHAnsi" w:hAnsiTheme="minorHAnsi" w:cstheme="minorHAnsi"/>
                <w:bCs/>
                <w:sz w:val="20"/>
                <w:szCs w:val="20"/>
                <w:lang w:val="es-ES_tradnl"/>
              </w:rPr>
            </w:pPr>
            <w:r w:rsidRPr="00E1569C">
              <w:rPr>
                <w:rFonts w:asciiTheme="minorHAnsi" w:hAnsiTheme="minorHAnsi" w:cstheme="minorHAnsi"/>
                <w:b/>
                <w:sz w:val="20"/>
                <w:szCs w:val="20"/>
                <w:u w:val="single"/>
              </w:rPr>
              <w:t xml:space="preserve">Análisis frente a la póliza </w:t>
            </w:r>
            <w:r w:rsidRPr="00E1569C">
              <w:rPr>
                <w:rFonts w:asciiTheme="minorHAnsi" w:hAnsiTheme="minorHAnsi" w:cstheme="minorHAnsi"/>
                <w:b/>
                <w:sz w:val="20"/>
                <w:szCs w:val="20"/>
                <w:u w:val="single"/>
                <w:lang w:val="es-ES_tradnl"/>
              </w:rPr>
              <w:t>4036066</w:t>
            </w:r>
            <w:r w:rsidRPr="00E1569C">
              <w:rPr>
                <w:rFonts w:asciiTheme="minorHAnsi" w:hAnsiTheme="minorHAnsi" w:cstheme="minorHAnsi"/>
                <w:bCs/>
                <w:sz w:val="20"/>
                <w:szCs w:val="20"/>
                <w:u w:val="single"/>
              </w:rPr>
              <w:t>:</w:t>
            </w:r>
            <w:r w:rsidRPr="00E1569C">
              <w:rPr>
                <w:rFonts w:asciiTheme="minorHAnsi" w:hAnsiTheme="minorHAnsi" w:cstheme="minorHAnsi"/>
                <w:bCs/>
                <w:sz w:val="20"/>
                <w:szCs w:val="20"/>
              </w:rPr>
              <w:t xml:space="preserve"> es de anotar que la póliza tiene un valor asegurado de $1.200.000.000 sin deducible.</w:t>
            </w:r>
          </w:p>
        </w:tc>
      </w:tr>
      <w:tr w:rsidR="00C3016C" w:rsidRPr="00EB141E" w14:paraId="3AE6DDE7" w14:textId="77777777" w:rsidTr="3452EF96">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Calificación de la contingencia:</w:t>
            </w:r>
          </w:p>
        </w:tc>
        <w:tc>
          <w:tcPr>
            <w:tcW w:w="7465" w:type="dxa"/>
          </w:tcPr>
          <w:p w14:paraId="1E9AFCF4" w14:textId="7817D416" w:rsidR="00C3016C" w:rsidRPr="00EB141E" w:rsidRDefault="00BE3A3D" w:rsidP="00C359FA">
            <w:pPr>
              <w:jc w:val="both"/>
              <w:rPr>
                <w:rFonts w:asciiTheme="minorHAnsi" w:hAnsiTheme="minorHAnsi" w:cstheme="minorHAnsi"/>
                <w:sz w:val="20"/>
                <w:szCs w:val="20"/>
                <w:lang w:val="es-ES_tradnl"/>
              </w:rPr>
            </w:pPr>
            <w:r>
              <w:rPr>
                <w:rFonts w:asciiTheme="minorHAnsi" w:hAnsiTheme="minorHAnsi" w:cstheme="minorHAnsi"/>
                <w:sz w:val="20"/>
                <w:szCs w:val="20"/>
              </w:rPr>
              <w:t>REMOTA</w:t>
            </w:r>
          </w:p>
        </w:tc>
      </w:tr>
      <w:tr w:rsidR="00C3016C" w:rsidRPr="00EB141E" w14:paraId="1EDA617F" w14:textId="77777777" w:rsidTr="3452EF96">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3EBFFA7B" w14:textId="77777777" w:rsidR="00BE3A3D" w:rsidRDefault="00BE3A3D" w:rsidP="00BE3A3D">
            <w:pPr>
              <w:jc w:val="both"/>
              <w:rPr>
                <w:rFonts w:asciiTheme="minorHAnsi" w:hAnsiTheme="minorHAnsi" w:cstheme="minorHAnsi"/>
                <w:sz w:val="20"/>
                <w:szCs w:val="20"/>
              </w:rPr>
            </w:pPr>
            <w:r w:rsidRPr="00E1569C">
              <w:rPr>
                <w:rFonts w:asciiTheme="minorHAnsi" w:hAnsiTheme="minorHAnsi" w:cstheme="minorHAnsi"/>
                <w:sz w:val="20"/>
                <w:szCs w:val="20"/>
              </w:rPr>
              <w:t xml:space="preserve">La contingencia de este proceso se califica como </w:t>
            </w:r>
            <w:r w:rsidRPr="00CC01A7">
              <w:rPr>
                <w:rFonts w:asciiTheme="minorHAnsi" w:hAnsiTheme="minorHAnsi" w:cstheme="minorHAnsi"/>
                <w:b/>
                <w:bCs/>
                <w:sz w:val="20"/>
                <w:szCs w:val="20"/>
              </w:rPr>
              <w:t>REMOTA</w:t>
            </w:r>
            <w:r w:rsidRPr="00E1569C">
              <w:rPr>
                <w:rFonts w:asciiTheme="minorHAnsi" w:hAnsiTheme="minorHAnsi" w:cstheme="minorHAnsi"/>
                <w:sz w:val="20"/>
                <w:szCs w:val="20"/>
              </w:rPr>
              <w:t xml:space="preserve">, toda vez que, se configuró la prescripción </w:t>
            </w:r>
            <w:r>
              <w:rPr>
                <w:rFonts w:asciiTheme="minorHAnsi" w:hAnsiTheme="minorHAnsi" w:cstheme="minorHAnsi"/>
                <w:sz w:val="20"/>
                <w:szCs w:val="20"/>
              </w:rPr>
              <w:t>extraordinaria</w:t>
            </w:r>
            <w:r w:rsidRPr="00E1569C">
              <w:rPr>
                <w:rFonts w:asciiTheme="minorHAnsi" w:hAnsiTheme="minorHAnsi" w:cstheme="minorHAnsi"/>
                <w:sz w:val="20"/>
                <w:szCs w:val="20"/>
              </w:rPr>
              <w:t xml:space="preserve"> de las acciones derivadas del contrato de seguro documentado en la póliza </w:t>
            </w:r>
            <w:r>
              <w:rPr>
                <w:rFonts w:asciiTheme="minorHAnsi" w:hAnsiTheme="minorHAnsi" w:cstheme="minorHAnsi"/>
                <w:sz w:val="20"/>
                <w:szCs w:val="20"/>
              </w:rPr>
              <w:t>de Automóviles</w:t>
            </w:r>
            <w:r w:rsidRPr="00E1569C">
              <w:rPr>
                <w:rFonts w:asciiTheme="minorHAnsi" w:hAnsiTheme="minorHAnsi" w:cstheme="minorHAnsi"/>
                <w:sz w:val="20"/>
                <w:szCs w:val="20"/>
              </w:rPr>
              <w:t xml:space="preserve"> No. </w:t>
            </w:r>
            <w:r>
              <w:rPr>
                <w:rFonts w:asciiTheme="minorHAnsi" w:hAnsiTheme="minorHAnsi" w:cstheme="minorHAnsi"/>
                <w:sz w:val="20"/>
                <w:szCs w:val="20"/>
                <w:lang w:val="es-ES_tradnl"/>
              </w:rPr>
              <w:t>4036066</w:t>
            </w:r>
            <w:r w:rsidRPr="00E1569C">
              <w:rPr>
                <w:rFonts w:asciiTheme="minorHAnsi" w:hAnsiTheme="minorHAnsi" w:cstheme="minorHAnsi"/>
                <w:sz w:val="20"/>
                <w:szCs w:val="20"/>
              </w:rPr>
              <w:t>.</w:t>
            </w:r>
          </w:p>
          <w:p w14:paraId="65F90371" w14:textId="77777777" w:rsidR="00BE3A3D" w:rsidRDefault="00BE3A3D" w:rsidP="00BE3A3D">
            <w:pPr>
              <w:jc w:val="both"/>
              <w:rPr>
                <w:rFonts w:asciiTheme="minorHAnsi" w:hAnsiTheme="minorHAnsi" w:cstheme="minorHAnsi"/>
                <w:sz w:val="20"/>
                <w:szCs w:val="20"/>
              </w:rPr>
            </w:pPr>
          </w:p>
          <w:p w14:paraId="1D060030" w14:textId="77777777" w:rsidR="00BE3A3D" w:rsidRDefault="00BE3A3D" w:rsidP="00BE3A3D">
            <w:pPr>
              <w:jc w:val="both"/>
              <w:rPr>
                <w:rFonts w:asciiTheme="minorHAnsi" w:hAnsiTheme="minorHAnsi" w:cstheme="minorHAnsi"/>
                <w:sz w:val="20"/>
                <w:szCs w:val="20"/>
              </w:rPr>
            </w:pPr>
            <w:r w:rsidRPr="00E1569C">
              <w:rPr>
                <w:rFonts w:asciiTheme="minorHAnsi" w:hAnsiTheme="minorHAnsi" w:cstheme="minorHAnsi"/>
                <w:sz w:val="20"/>
                <w:szCs w:val="20"/>
              </w:rPr>
              <w:t xml:space="preserve">Lo primero que debe tenerse en cuenta es que, la póliza No. </w:t>
            </w:r>
            <w:r>
              <w:rPr>
                <w:rFonts w:asciiTheme="minorHAnsi" w:hAnsiTheme="minorHAnsi" w:cstheme="minorHAnsi"/>
                <w:sz w:val="20"/>
                <w:szCs w:val="20"/>
                <w:lang w:val="es-ES_tradnl"/>
              </w:rPr>
              <w:t xml:space="preserve">4036066 </w:t>
            </w:r>
            <w:r w:rsidRPr="00E1569C">
              <w:rPr>
                <w:rFonts w:asciiTheme="minorHAnsi" w:hAnsiTheme="minorHAnsi" w:cstheme="minorHAnsi"/>
                <w:sz w:val="20"/>
                <w:szCs w:val="20"/>
              </w:rPr>
              <w:t xml:space="preserve">cuyo asegurado es </w:t>
            </w:r>
            <w:r>
              <w:rPr>
                <w:rFonts w:asciiTheme="minorHAnsi" w:hAnsiTheme="minorHAnsi" w:cstheme="minorHAnsi"/>
                <w:sz w:val="20"/>
                <w:szCs w:val="20"/>
              </w:rPr>
              <w:t xml:space="preserve">Carlos Augusto Fernández Vargas, </w:t>
            </w:r>
            <w:r w:rsidRPr="00E1569C">
              <w:rPr>
                <w:rFonts w:asciiTheme="minorHAnsi" w:hAnsiTheme="minorHAnsi" w:cstheme="minorHAnsi"/>
                <w:sz w:val="20"/>
                <w:szCs w:val="20"/>
              </w:rPr>
              <w:t xml:space="preserve">ofrece cobertura temporal y material. Por un lado, </w:t>
            </w:r>
            <w:r>
              <w:rPr>
                <w:rFonts w:asciiTheme="minorHAnsi" w:hAnsiTheme="minorHAnsi" w:cstheme="minorHAnsi"/>
                <w:sz w:val="20"/>
                <w:szCs w:val="20"/>
              </w:rPr>
              <w:lastRenderedPageBreak/>
              <w:t xml:space="preserve">frente a la cobertura temporal </w:t>
            </w:r>
            <w:r w:rsidRPr="00CC01A7">
              <w:rPr>
                <w:rFonts w:asciiTheme="minorHAnsi" w:hAnsiTheme="minorHAnsi" w:cstheme="minorHAnsi"/>
                <w:sz w:val="20"/>
                <w:szCs w:val="20"/>
              </w:rPr>
              <w:t xml:space="preserve">debe decirse que, la misma tenía una vigencia comprendida entre el </w:t>
            </w:r>
            <w:r>
              <w:rPr>
                <w:rFonts w:asciiTheme="minorHAnsi" w:hAnsiTheme="minorHAnsi" w:cstheme="minorHAnsi"/>
                <w:sz w:val="20"/>
                <w:szCs w:val="20"/>
              </w:rPr>
              <w:t>26</w:t>
            </w:r>
            <w:r w:rsidRPr="00CC01A7">
              <w:rPr>
                <w:rFonts w:asciiTheme="minorHAnsi" w:hAnsiTheme="minorHAnsi" w:cstheme="minorHAnsi"/>
                <w:sz w:val="20"/>
                <w:szCs w:val="20"/>
              </w:rPr>
              <w:t xml:space="preserve"> de </w:t>
            </w:r>
            <w:r>
              <w:rPr>
                <w:rFonts w:asciiTheme="minorHAnsi" w:hAnsiTheme="minorHAnsi" w:cstheme="minorHAnsi"/>
                <w:sz w:val="20"/>
                <w:szCs w:val="20"/>
              </w:rPr>
              <w:t>enero</w:t>
            </w:r>
            <w:r w:rsidRPr="00CC01A7">
              <w:rPr>
                <w:rFonts w:asciiTheme="minorHAnsi" w:hAnsiTheme="minorHAnsi" w:cstheme="minorHAnsi"/>
                <w:sz w:val="20"/>
                <w:szCs w:val="20"/>
              </w:rPr>
              <w:t xml:space="preserve"> de </w:t>
            </w:r>
            <w:r>
              <w:rPr>
                <w:rFonts w:asciiTheme="minorHAnsi" w:hAnsiTheme="minorHAnsi" w:cstheme="minorHAnsi"/>
                <w:sz w:val="20"/>
                <w:szCs w:val="20"/>
              </w:rPr>
              <w:t>2014</w:t>
            </w:r>
            <w:r w:rsidRPr="00CC01A7">
              <w:rPr>
                <w:rFonts w:asciiTheme="minorHAnsi" w:hAnsiTheme="minorHAnsi" w:cstheme="minorHAnsi"/>
                <w:sz w:val="20"/>
                <w:szCs w:val="20"/>
              </w:rPr>
              <w:t xml:space="preserve"> hasta el </w:t>
            </w:r>
            <w:r>
              <w:rPr>
                <w:rFonts w:asciiTheme="minorHAnsi" w:hAnsiTheme="minorHAnsi" w:cstheme="minorHAnsi"/>
                <w:sz w:val="20"/>
                <w:szCs w:val="20"/>
              </w:rPr>
              <w:t>26</w:t>
            </w:r>
            <w:r w:rsidRPr="00CC01A7">
              <w:rPr>
                <w:rFonts w:asciiTheme="minorHAnsi" w:hAnsiTheme="minorHAnsi" w:cstheme="minorHAnsi"/>
                <w:sz w:val="20"/>
                <w:szCs w:val="20"/>
              </w:rPr>
              <w:t xml:space="preserve"> de </w:t>
            </w:r>
            <w:r>
              <w:rPr>
                <w:rFonts w:asciiTheme="minorHAnsi" w:hAnsiTheme="minorHAnsi" w:cstheme="minorHAnsi"/>
                <w:sz w:val="20"/>
                <w:szCs w:val="20"/>
              </w:rPr>
              <w:t>enero</w:t>
            </w:r>
            <w:r w:rsidRPr="00CC01A7">
              <w:rPr>
                <w:rFonts w:asciiTheme="minorHAnsi" w:hAnsiTheme="minorHAnsi" w:cstheme="minorHAnsi"/>
                <w:sz w:val="20"/>
                <w:szCs w:val="20"/>
              </w:rPr>
              <w:t xml:space="preserve"> de </w:t>
            </w:r>
            <w:r>
              <w:rPr>
                <w:rFonts w:asciiTheme="minorHAnsi" w:hAnsiTheme="minorHAnsi" w:cstheme="minorHAnsi"/>
                <w:sz w:val="20"/>
                <w:szCs w:val="20"/>
              </w:rPr>
              <w:t>2015</w:t>
            </w:r>
            <w:r w:rsidRPr="00CC01A7">
              <w:rPr>
                <w:rFonts w:asciiTheme="minorHAnsi" w:hAnsiTheme="minorHAnsi" w:cstheme="minorHAnsi"/>
                <w:sz w:val="20"/>
                <w:szCs w:val="20"/>
              </w:rPr>
              <w:t xml:space="preserve"> en modalidad de ocurrencia y, los hechos objeto de la presente demanda se presentaron el </w:t>
            </w:r>
            <w:r>
              <w:rPr>
                <w:rFonts w:asciiTheme="minorHAnsi" w:hAnsiTheme="minorHAnsi" w:cstheme="minorHAnsi"/>
                <w:sz w:val="20"/>
                <w:szCs w:val="20"/>
              </w:rPr>
              <w:t>18</w:t>
            </w:r>
            <w:r w:rsidRPr="00CC01A7">
              <w:rPr>
                <w:rFonts w:asciiTheme="minorHAnsi" w:hAnsiTheme="minorHAnsi" w:cstheme="minorHAnsi"/>
                <w:sz w:val="20"/>
                <w:szCs w:val="20"/>
              </w:rPr>
              <w:t xml:space="preserve"> de </w:t>
            </w:r>
            <w:r>
              <w:rPr>
                <w:rFonts w:asciiTheme="minorHAnsi" w:hAnsiTheme="minorHAnsi" w:cstheme="minorHAnsi"/>
                <w:sz w:val="20"/>
                <w:szCs w:val="20"/>
              </w:rPr>
              <w:t>abril</w:t>
            </w:r>
            <w:r w:rsidRPr="00CC01A7">
              <w:rPr>
                <w:rFonts w:asciiTheme="minorHAnsi" w:hAnsiTheme="minorHAnsi" w:cstheme="minorHAnsi"/>
                <w:sz w:val="20"/>
                <w:szCs w:val="20"/>
              </w:rPr>
              <w:t xml:space="preserve"> de </w:t>
            </w:r>
            <w:r>
              <w:rPr>
                <w:rFonts w:asciiTheme="minorHAnsi" w:hAnsiTheme="minorHAnsi" w:cstheme="minorHAnsi"/>
                <w:sz w:val="20"/>
                <w:szCs w:val="20"/>
              </w:rPr>
              <w:t>2014</w:t>
            </w:r>
            <w:r w:rsidRPr="00CC01A7">
              <w:rPr>
                <w:rFonts w:asciiTheme="minorHAnsi" w:hAnsiTheme="minorHAnsi" w:cstheme="minorHAnsi"/>
                <w:sz w:val="20"/>
                <w:szCs w:val="20"/>
              </w:rPr>
              <w:t xml:space="preserve">, es decir dentro de la vigencia de la póliza. Aunado a ello, presta cobertura material, ya que ampara la </w:t>
            </w:r>
            <w:r>
              <w:rPr>
                <w:rFonts w:asciiTheme="minorHAnsi" w:hAnsiTheme="minorHAnsi" w:cstheme="minorHAnsi"/>
                <w:sz w:val="20"/>
                <w:szCs w:val="20"/>
              </w:rPr>
              <w:t>r</w:t>
            </w:r>
            <w:r w:rsidRPr="00CC01A7">
              <w:rPr>
                <w:rFonts w:asciiTheme="minorHAnsi" w:hAnsiTheme="minorHAnsi" w:cstheme="minorHAnsi"/>
                <w:sz w:val="20"/>
                <w:szCs w:val="20"/>
              </w:rPr>
              <w:t xml:space="preserve">esponsabilidad civil extracontractual causada por el vehículo </w:t>
            </w:r>
            <w:r>
              <w:rPr>
                <w:rFonts w:asciiTheme="minorHAnsi" w:hAnsiTheme="minorHAnsi" w:cstheme="minorHAnsi"/>
                <w:sz w:val="20"/>
                <w:szCs w:val="20"/>
              </w:rPr>
              <w:t>MWU-391</w:t>
            </w:r>
            <w:r w:rsidRPr="00CC01A7">
              <w:rPr>
                <w:rFonts w:asciiTheme="minorHAnsi" w:hAnsiTheme="minorHAnsi" w:cstheme="minorHAnsi"/>
                <w:sz w:val="20"/>
                <w:szCs w:val="20"/>
              </w:rPr>
              <w:t>, la cual se circunscribe a lo pretendido por la demandante al incoar la presente demanda.</w:t>
            </w:r>
          </w:p>
          <w:p w14:paraId="0A41E7C4" w14:textId="77777777" w:rsidR="00BE3A3D" w:rsidRDefault="00BE3A3D" w:rsidP="00BE3A3D">
            <w:pPr>
              <w:jc w:val="both"/>
              <w:rPr>
                <w:rFonts w:asciiTheme="minorHAnsi" w:hAnsiTheme="minorHAnsi" w:cstheme="minorHAnsi"/>
                <w:sz w:val="20"/>
                <w:szCs w:val="20"/>
              </w:rPr>
            </w:pPr>
          </w:p>
          <w:p w14:paraId="1D64F1C5" w14:textId="7E1C18FE" w:rsidR="00BE3A3D" w:rsidRPr="00E1569C" w:rsidRDefault="00BE3A3D" w:rsidP="00BE3A3D">
            <w:pPr>
              <w:jc w:val="both"/>
              <w:rPr>
                <w:rFonts w:asciiTheme="minorHAnsi" w:hAnsiTheme="minorHAnsi" w:cstheme="minorHAnsi"/>
                <w:sz w:val="20"/>
                <w:szCs w:val="20"/>
              </w:rPr>
            </w:pPr>
            <w:r>
              <w:rPr>
                <w:rFonts w:asciiTheme="minorHAnsi" w:hAnsiTheme="minorHAnsi" w:cstheme="minorHAnsi"/>
                <w:sz w:val="20"/>
                <w:szCs w:val="20"/>
              </w:rPr>
              <w:t xml:space="preserve">No obstante lo anterior, se </w:t>
            </w:r>
            <w:r w:rsidRPr="00E1569C">
              <w:rPr>
                <w:rFonts w:asciiTheme="minorHAnsi" w:hAnsiTheme="minorHAnsi" w:cstheme="minorHAnsi"/>
                <w:sz w:val="20"/>
                <w:szCs w:val="20"/>
              </w:rPr>
              <w:t>evidencia que en cualquier caso</w:t>
            </w:r>
            <w:r>
              <w:rPr>
                <w:rFonts w:asciiTheme="minorHAnsi" w:hAnsiTheme="minorHAnsi" w:cstheme="minorHAnsi"/>
                <w:sz w:val="20"/>
                <w:szCs w:val="20"/>
              </w:rPr>
              <w:t xml:space="preserve"> se encuentra</w:t>
            </w:r>
            <w:r w:rsidRPr="00E1569C">
              <w:rPr>
                <w:rFonts w:asciiTheme="minorHAnsi" w:hAnsiTheme="minorHAnsi" w:cstheme="minorHAnsi"/>
                <w:sz w:val="20"/>
                <w:szCs w:val="20"/>
              </w:rPr>
              <w:t xml:space="preserve"> configurada la prescripción</w:t>
            </w:r>
            <w:r>
              <w:rPr>
                <w:rFonts w:asciiTheme="minorHAnsi" w:hAnsiTheme="minorHAnsi" w:cstheme="minorHAnsi"/>
                <w:sz w:val="20"/>
                <w:szCs w:val="20"/>
              </w:rPr>
              <w:t xml:space="preserve"> </w:t>
            </w:r>
            <w:r w:rsidRPr="00E1569C">
              <w:rPr>
                <w:rFonts w:asciiTheme="minorHAnsi" w:hAnsiTheme="minorHAnsi" w:cstheme="minorHAnsi"/>
                <w:sz w:val="20"/>
                <w:szCs w:val="20"/>
              </w:rPr>
              <w:t>extraordinaria</w:t>
            </w:r>
            <w:r>
              <w:rPr>
                <w:rFonts w:asciiTheme="minorHAnsi" w:hAnsiTheme="minorHAnsi" w:cstheme="minorHAnsi"/>
                <w:sz w:val="20"/>
                <w:szCs w:val="20"/>
              </w:rPr>
              <w:t xml:space="preserve"> </w:t>
            </w:r>
            <w:r w:rsidRPr="00E1569C">
              <w:rPr>
                <w:rFonts w:asciiTheme="minorHAnsi" w:hAnsiTheme="minorHAnsi" w:cstheme="minorHAnsi"/>
                <w:sz w:val="20"/>
                <w:szCs w:val="20"/>
              </w:rPr>
              <w:t xml:space="preserve">de las acciones derivadas del contrato de seguro, de acuerdo con lo estipulado en </w:t>
            </w:r>
            <w:r w:rsidR="000F1CB5">
              <w:rPr>
                <w:rFonts w:asciiTheme="minorHAnsi" w:hAnsiTheme="minorHAnsi" w:cstheme="minorHAnsi"/>
                <w:sz w:val="20"/>
                <w:szCs w:val="20"/>
              </w:rPr>
              <w:t>los</w:t>
            </w:r>
            <w:r w:rsidRPr="00E1569C">
              <w:rPr>
                <w:rFonts w:asciiTheme="minorHAnsi" w:hAnsiTheme="minorHAnsi" w:cstheme="minorHAnsi"/>
                <w:sz w:val="20"/>
                <w:szCs w:val="20"/>
              </w:rPr>
              <w:t xml:space="preserve"> artículo</w:t>
            </w:r>
            <w:r w:rsidR="000F1CB5">
              <w:rPr>
                <w:rFonts w:asciiTheme="minorHAnsi" w:hAnsiTheme="minorHAnsi" w:cstheme="minorHAnsi"/>
                <w:sz w:val="20"/>
                <w:szCs w:val="20"/>
              </w:rPr>
              <w:t>s</w:t>
            </w:r>
            <w:r w:rsidRPr="00E1569C">
              <w:rPr>
                <w:rFonts w:asciiTheme="minorHAnsi" w:hAnsiTheme="minorHAnsi" w:cstheme="minorHAnsi"/>
                <w:sz w:val="20"/>
                <w:szCs w:val="20"/>
              </w:rPr>
              <w:t xml:space="preserve"> 1081 </w:t>
            </w:r>
            <w:r w:rsidR="000F1CB5">
              <w:rPr>
                <w:rFonts w:asciiTheme="minorHAnsi" w:hAnsiTheme="minorHAnsi" w:cstheme="minorHAnsi"/>
                <w:sz w:val="20"/>
                <w:szCs w:val="20"/>
              </w:rPr>
              <w:t>y 1131</w:t>
            </w:r>
            <w:r w:rsidRPr="00E1569C">
              <w:rPr>
                <w:rFonts w:asciiTheme="minorHAnsi" w:hAnsiTheme="minorHAnsi" w:cstheme="minorHAnsi"/>
                <w:sz w:val="20"/>
                <w:szCs w:val="20"/>
              </w:rPr>
              <w:t>del Código de Comercio</w:t>
            </w:r>
            <w:r>
              <w:rPr>
                <w:rFonts w:asciiTheme="minorHAnsi" w:hAnsiTheme="minorHAnsi" w:cstheme="minorHAnsi"/>
                <w:sz w:val="20"/>
                <w:szCs w:val="20"/>
              </w:rPr>
              <w:t xml:space="preserve">, puesto que transcurrieron 9 años desde los hechos que dieron base a la acción (18 de abril de 2014) y la radicación de la demanda (05 de abril de 2024). </w:t>
            </w:r>
          </w:p>
          <w:p w14:paraId="1A4FE12E" w14:textId="77777777" w:rsidR="00BE3A3D" w:rsidRDefault="00BE3A3D" w:rsidP="00BE3A3D">
            <w:pPr>
              <w:jc w:val="both"/>
              <w:rPr>
                <w:rFonts w:asciiTheme="minorHAnsi" w:hAnsiTheme="minorHAnsi" w:cstheme="minorHAnsi"/>
                <w:sz w:val="20"/>
                <w:szCs w:val="20"/>
              </w:rPr>
            </w:pPr>
          </w:p>
          <w:p w14:paraId="3B2BCB48" w14:textId="4FA1F026" w:rsidR="00BE3A3D" w:rsidRDefault="00BE3A3D" w:rsidP="00BE3A3D">
            <w:pPr>
              <w:jc w:val="both"/>
              <w:rPr>
                <w:rFonts w:asciiTheme="minorHAnsi" w:hAnsiTheme="minorHAnsi" w:cstheme="minorHAnsi"/>
                <w:sz w:val="20"/>
                <w:szCs w:val="20"/>
              </w:rPr>
            </w:pPr>
            <w:r w:rsidRPr="00CC01A7">
              <w:rPr>
                <w:rFonts w:asciiTheme="minorHAnsi" w:hAnsiTheme="minorHAnsi" w:cstheme="minorHAnsi"/>
                <w:sz w:val="20"/>
                <w:szCs w:val="20"/>
              </w:rPr>
              <w:t xml:space="preserve">Por otro lado, frente a la responsabilidad del asegurado, debe decirse que </w:t>
            </w:r>
            <w:r>
              <w:rPr>
                <w:rFonts w:asciiTheme="minorHAnsi" w:hAnsiTheme="minorHAnsi" w:cstheme="minorHAnsi"/>
                <w:sz w:val="20"/>
                <w:szCs w:val="20"/>
              </w:rPr>
              <w:t>dependerá del debate probatorio demostrar la responsabilidad del asegurado, aunque de acuerdo a las pruebas obrantes en el expediente puede llegar a entender que se configuró una concurrencia de culpas</w:t>
            </w:r>
            <w:r w:rsidR="00C87E1C">
              <w:rPr>
                <w:rFonts w:asciiTheme="minorHAnsi" w:hAnsiTheme="minorHAnsi" w:cstheme="minorHAnsi"/>
                <w:sz w:val="20"/>
                <w:szCs w:val="20"/>
              </w:rPr>
              <w:t>. Lo anterior, atendiendo a la</w:t>
            </w:r>
            <w:r w:rsidRPr="00CC01A7">
              <w:rPr>
                <w:rFonts w:asciiTheme="minorHAnsi" w:hAnsiTheme="minorHAnsi" w:cstheme="minorHAnsi"/>
                <w:sz w:val="20"/>
                <w:szCs w:val="20"/>
              </w:rPr>
              <w:t xml:space="preserve"> información contenida en el Informe Policial de Accidente de Tránsito (IPAT), se establece como hipótesis la codificación </w:t>
            </w:r>
            <w:r>
              <w:rPr>
                <w:rFonts w:asciiTheme="minorHAnsi" w:hAnsiTheme="minorHAnsi" w:cstheme="minorHAnsi"/>
                <w:sz w:val="20"/>
                <w:szCs w:val="20"/>
              </w:rPr>
              <w:t>105</w:t>
            </w:r>
            <w:r w:rsidRPr="00CC01A7">
              <w:rPr>
                <w:rFonts w:asciiTheme="minorHAnsi" w:hAnsiTheme="minorHAnsi" w:cstheme="minorHAnsi"/>
                <w:sz w:val="20"/>
                <w:szCs w:val="20"/>
              </w:rPr>
              <w:t>, que corresponde “</w:t>
            </w:r>
            <w:r w:rsidR="003B7950">
              <w:rPr>
                <w:rFonts w:asciiTheme="minorHAnsi" w:hAnsiTheme="minorHAnsi" w:cstheme="minorHAnsi"/>
                <w:i/>
                <w:iCs/>
                <w:sz w:val="20"/>
                <w:szCs w:val="20"/>
              </w:rPr>
              <w:t>Adelantar</w:t>
            </w:r>
            <w:r>
              <w:rPr>
                <w:rFonts w:asciiTheme="minorHAnsi" w:hAnsiTheme="minorHAnsi" w:cstheme="minorHAnsi"/>
                <w:i/>
                <w:iCs/>
                <w:sz w:val="20"/>
                <w:szCs w:val="20"/>
              </w:rPr>
              <w:t xml:space="preserve"> en zona prohibida” </w:t>
            </w:r>
            <w:r w:rsidRPr="00CC01A7">
              <w:rPr>
                <w:rFonts w:asciiTheme="minorHAnsi" w:hAnsiTheme="minorHAnsi" w:cstheme="minorHAnsi"/>
                <w:sz w:val="20"/>
                <w:szCs w:val="20"/>
              </w:rPr>
              <w:t xml:space="preserve">atribuible al vehículo de placas </w:t>
            </w:r>
            <w:r>
              <w:rPr>
                <w:rFonts w:asciiTheme="minorHAnsi" w:hAnsiTheme="minorHAnsi" w:cstheme="minorHAnsi"/>
                <w:sz w:val="20"/>
                <w:szCs w:val="20"/>
              </w:rPr>
              <w:t>BBG-60C</w:t>
            </w:r>
            <w:r w:rsidRPr="00CC01A7">
              <w:rPr>
                <w:rFonts w:asciiTheme="minorHAnsi" w:hAnsiTheme="minorHAnsi" w:cstheme="minorHAnsi"/>
                <w:sz w:val="20"/>
                <w:szCs w:val="20"/>
              </w:rPr>
              <w:t xml:space="preserve"> en el cual la víctima directa se desplazaba como pasajera</w:t>
            </w:r>
            <w:r w:rsidR="00C87E1C">
              <w:rPr>
                <w:rFonts w:asciiTheme="minorHAnsi" w:hAnsiTheme="minorHAnsi" w:cstheme="minorHAnsi"/>
                <w:sz w:val="20"/>
                <w:szCs w:val="20"/>
              </w:rPr>
              <w:t>. E</w:t>
            </w:r>
            <w:r>
              <w:rPr>
                <w:rFonts w:asciiTheme="minorHAnsi" w:hAnsiTheme="minorHAnsi" w:cstheme="minorHAnsi"/>
                <w:sz w:val="20"/>
                <w:szCs w:val="20"/>
              </w:rPr>
              <w:t xml:space="preserve">n este mismo </w:t>
            </w:r>
            <w:r w:rsidR="00C87E1C">
              <w:rPr>
                <w:rFonts w:asciiTheme="minorHAnsi" w:hAnsiTheme="minorHAnsi" w:cstheme="minorHAnsi"/>
                <w:sz w:val="20"/>
                <w:szCs w:val="20"/>
              </w:rPr>
              <w:t>documento</w:t>
            </w:r>
            <w:r>
              <w:rPr>
                <w:rFonts w:asciiTheme="minorHAnsi" w:hAnsiTheme="minorHAnsi" w:cstheme="minorHAnsi"/>
                <w:sz w:val="20"/>
                <w:szCs w:val="20"/>
              </w:rPr>
              <w:t xml:space="preserve">, se </w:t>
            </w:r>
            <w:r w:rsidR="003B7950">
              <w:rPr>
                <w:rFonts w:asciiTheme="minorHAnsi" w:hAnsiTheme="minorHAnsi" w:cstheme="minorHAnsi"/>
                <w:sz w:val="20"/>
                <w:szCs w:val="20"/>
              </w:rPr>
              <w:t>codifica</w:t>
            </w:r>
            <w:r>
              <w:rPr>
                <w:rFonts w:asciiTheme="minorHAnsi" w:hAnsiTheme="minorHAnsi" w:cstheme="minorHAnsi"/>
                <w:sz w:val="20"/>
                <w:szCs w:val="20"/>
              </w:rPr>
              <w:t xml:space="preserve"> la hipótesis 132 </w:t>
            </w:r>
            <w:r>
              <w:rPr>
                <w:rFonts w:asciiTheme="minorHAnsi" w:hAnsiTheme="minorHAnsi" w:cstheme="minorHAnsi"/>
                <w:i/>
                <w:iCs/>
                <w:sz w:val="20"/>
                <w:szCs w:val="20"/>
              </w:rPr>
              <w:t>“no respetar prelación”</w:t>
            </w:r>
            <w:r>
              <w:rPr>
                <w:rFonts w:asciiTheme="minorHAnsi" w:hAnsiTheme="minorHAnsi" w:cstheme="minorHAnsi"/>
                <w:sz w:val="20"/>
                <w:szCs w:val="20"/>
              </w:rPr>
              <w:t xml:space="preserve"> en cabeza del conductor del vehículo MWU-391</w:t>
            </w:r>
            <w:r w:rsidR="00C87E1C">
              <w:rPr>
                <w:rFonts w:asciiTheme="minorHAnsi" w:hAnsiTheme="minorHAnsi" w:cstheme="minorHAnsi"/>
                <w:sz w:val="20"/>
                <w:szCs w:val="20"/>
              </w:rPr>
              <w:t xml:space="preserve"> (vehículo asegurado).</w:t>
            </w:r>
            <w:r>
              <w:rPr>
                <w:rFonts w:asciiTheme="minorHAnsi" w:hAnsiTheme="minorHAnsi" w:cstheme="minorHAnsi"/>
                <w:sz w:val="20"/>
                <w:szCs w:val="20"/>
              </w:rPr>
              <w:t xml:space="preserve"> </w:t>
            </w:r>
            <w:r w:rsidR="00C87E1C">
              <w:rPr>
                <w:rFonts w:asciiTheme="minorHAnsi" w:hAnsiTheme="minorHAnsi" w:cstheme="minorHAnsi"/>
                <w:sz w:val="20"/>
                <w:szCs w:val="20"/>
              </w:rPr>
              <w:t>De otra parte,</w:t>
            </w:r>
            <w:r>
              <w:rPr>
                <w:rFonts w:asciiTheme="minorHAnsi" w:hAnsiTheme="minorHAnsi" w:cstheme="minorHAnsi"/>
                <w:sz w:val="20"/>
                <w:szCs w:val="20"/>
              </w:rPr>
              <w:t xml:space="preserve"> en el formato FPJ-11 se determina que </w:t>
            </w:r>
            <w:r w:rsidRPr="00BE3A3D">
              <w:rPr>
                <w:rFonts w:asciiTheme="minorHAnsi" w:hAnsiTheme="minorHAnsi" w:cstheme="minorHAnsi"/>
                <w:sz w:val="20"/>
                <w:szCs w:val="20"/>
              </w:rPr>
              <w:t>vehículo BBG-60C al momento del accidente se encontraba infringiendo lo establecido en los artículos 55 y 73 del Código Nacional de Tránsito, pues se encontraba realizando maniobras de adelantamiento en zona prohibida</w:t>
            </w:r>
            <w:r w:rsidR="00C87E1C">
              <w:rPr>
                <w:rFonts w:asciiTheme="minorHAnsi" w:hAnsiTheme="minorHAnsi" w:cstheme="minorHAnsi"/>
                <w:sz w:val="20"/>
                <w:szCs w:val="20"/>
              </w:rPr>
              <w:t>. Sin embargo, la autoridad también</w:t>
            </w:r>
            <w:r>
              <w:rPr>
                <w:rFonts w:asciiTheme="minorHAnsi" w:hAnsiTheme="minorHAnsi" w:cstheme="minorHAnsi"/>
                <w:sz w:val="20"/>
                <w:szCs w:val="20"/>
              </w:rPr>
              <w:t xml:space="preserve"> establece que el vehículo MWU-391, se desplazaba por una vía sin prelación, y que debió haber tomado todas las precauciones</w:t>
            </w:r>
            <w:r w:rsidR="00C87E1C">
              <w:rPr>
                <w:rFonts w:asciiTheme="minorHAnsi" w:hAnsiTheme="minorHAnsi" w:cstheme="minorHAnsi"/>
                <w:sz w:val="20"/>
                <w:szCs w:val="20"/>
              </w:rPr>
              <w:t xml:space="preserve"> para seguir. En ese sentido,</w:t>
            </w:r>
            <w:r>
              <w:rPr>
                <w:rFonts w:asciiTheme="minorHAnsi" w:hAnsiTheme="minorHAnsi" w:cstheme="minorHAnsi"/>
                <w:sz w:val="20"/>
                <w:szCs w:val="20"/>
              </w:rPr>
              <w:t xml:space="preserve"> se concluye que el señor Carlos Fernández paso la vía sin tener completa visibilidad</w:t>
            </w:r>
            <w:r w:rsidR="00C87E1C">
              <w:rPr>
                <w:rFonts w:asciiTheme="minorHAnsi" w:hAnsiTheme="minorHAnsi" w:cstheme="minorHAnsi"/>
                <w:sz w:val="20"/>
                <w:szCs w:val="20"/>
              </w:rPr>
              <w:t xml:space="preserve">, de manera que su actuar fue determinante para el accidente. Aunado a lo anterior, </w:t>
            </w:r>
            <w:r w:rsidRPr="00BE3A3D">
              <w:rPr>
                <w:rFonts w:asciiTheme="minorHAnsi" w:hAnsiTheme="minorHAnsi" w:cstheme="minorHAnsi"/>
                <w:sz w:val="20"/>
                <w:szCs w:val="20"/>
              </w:rPr>
              <w:t>el señor Rubén Darío Chagüendo</w:t>
            </w:r>
            <w:r>
              <w:rPr>
                <w:rFonts w:asciiTheme="minorHAnsi" w:hAnsiTheme="minorHAnsi" w:cstheme="minorHAnsi"/>
                <w:sz w:val="20"/>
                <w:szCs w:val="20"/>
              </w:rPr>
              <w:t xml:space="preserve">, conductor del vehículo CBN-623 y el señor Nelson Moreno, conductor del vehículo de placas KEY-501, advierten que para el momento del accidente, la </w:t>
            </w:r>
            <w:r w:rsidRPr="00BE3A3D">
              <w:rPr>
                <w:rFonts w:asciiTheme="minorHAnsi" w:hAnsiTheme="minorHAnsi" w:cstheme="minorHAnsi"/>
                <w:sz w:val="20"/>
                <w:szCs w:val="20"/>
              </w:rPr>
              <w:t>motocicleta de placas BBG-60C se desplazaba de manera imprudente, sobrepasando los vehículos detenidos en el trancón al circular sobre la línea amarilla a una velocidad excesiv</w:t>
            </w:r>
            <w:r w:rsidR="00C87E1C">
              <w:rPr>
                <w:rFonts w:asciiTheme="minorHAnsi" w:hAnsiTheme="minorHAnsi" w:cstheme="minorHAnsi"/>
                <w:sz w:val="20"/>
                <w:szCs w:val="20"/>
              </w:rPr>
              <w:t>a. En suma, se advierte que en el presente asunto concurrieron las conductas desplegadas por Edgar Eduardo Salazar y Carlos Augusto Fernández en la ocurrencia del accidente de tránsito</w:t>
            </w:r>
            <w:r w:rsidRPr="00CC01A7">
              <w:rPr>
                <w:rFonts w:asciiTheme="minorHAnsi" w:hAnsiTheme="minorHAnsi" w:cstheme="minorHAnsi"/>
                <w:sz w:val="20"/>
                <w:szCs w:val="20"/>
              </w:rPr>
              <w:t>. Así las cosas, dependerá de la valoración probatoria que realice el juez de los medios probatorios determinar la absolución de responsabilidad del conductor del vehículo asegurado en la ocurrencia del accidente de tránsito.</w:t>
            </w:r>
            <w:r w:rsidR="00C87E1C">
              <w:rPr>
                <w:rFonts w:asciiTheme="minorHAnsi" w:hAnsiTheme="minorHAnsi" w:cstheme="minorHAnsi"/>
                <w:sz w:val="20"/>
                <w:szCs w:val="20"/>
              </w:rPr>
              <w:t xml:space="preserve"> Sin embargo, atendiendo a que la acción derivada del contrato de seguro se encuentra prescrita, la contingencia se califica como remota. </w:t>
            </w:r>
          </w:p>
          <w:p w14:paraId="04170D69" w14:textId="77777777" w:rsidR="003B7950" w:rsidRDefault="003B7950" w:rsidP="00BE3A3D">
            <w:pPr>
              <w:jc w:val="both"/>
              <w:rPr>
                <w:rFonts w:asciiTheme="minorHAnsi" w:hAnsiTheme="minorHAnsi" w:cstheme="minorHAnsi"/>
                <w:sz w:val="20"/>
                <w:szCs w:val="20"/>
              </w:rPr>
            </w:pPr>
          </w:p>
          <w:p w14:paraId="67F4BBBC" w14:textId="77777777" w:rsidR="00C3016C" w:rsidRDefault="00BE3A3D" w:rsidP="00BE3A3D">
            <w:pPr>
              <w:jc w:val="both"/>
              <w:rPr>
                <w:rFonts w:asciiTheme="minorHAnsi" w:hAnsiTheme="minorHAnsi" w:cstheme="minorHAnsi"/>
                <w:sz w:val="20"/>
                <w:szCs w:val="20"/>
              </w:rPr>
            </w:pPr>
            <w:r w:rsidRPr="00E1569C">
              <w:rPr>
                <w:rFonts w:asciiTheme="minorHAnsi" w:hAnsiTheme="minorHAnsi" w:cstheme="minorHAnsi"/>
                <w:sz w:val="20"/>
                <w:szCs w:val="20"/>
              </w:rPr>
              <w:t>Lo anterior sin perjuicio del carácter contingente de la calificación</w:t>
            </w:r>
          </w:p>
          <w:p w14:paraId="6568CAFA" w14:textId="77777777" w:rsidR="00C87E1C" w:rsidRDefault="00C87E1C" w:rsidP="00BE3A3D">
            <w:pPr>
              <w:jc w:val="both"/>
              <w:rPr>
                <w:rFonts w:asciiTheme="minorHAnsi" w:hAnsiTheme="minorHAnsi" w:cstheme="minorHAnsi"/>
                <w:sz w:val="20"/>
                <w:szCs w:val="20"/>
                <w:lang w:val="es-ES_tradnl"/>
              </w:rPr>
            </w:pPr>
          </w:p>
          <w:p w14:paraId="003FB5E3" w14:textId="77777777" w:rsidR="00C87E1C" w:rsidRPr="003B7950" w:rsidRDefault="00C87E1C" w:rsidP="00C87E1C">
            <w:pPr>
              <w:jc w:val="both"/>
              <w:rPr>
                <w:rFonts w:asciiTheme="minorHAnsi" w:hAnsiTheme="minorHAnsi" w:cstheme="minorHAnsi"/>
                <w:sz w:val="20"/>
                <w:szCs w:val="20"/>
              </w:rPr>
            </w:pPr>
            <w:r>
              <w:rPr>
                <w:rFonts w:asciiTheme="minorHAnsi" w:hAnsiTheme="minorHAnsi" w:cstheme="minorHAnsi"/>
                <w:b/>
                <w:bCs/>
                <w:sz w:val="20"/>
                <w:szCs w:val="20"/>
              </w:rPr>
              <w:t xml:space="preserve">NOTA: </w:t>
            </w:r>
            <w:r>
              <w:rPr>
                <w:rFonts w:asciiTheme="minorHAnsi" w:hAnsiTheme="minorHAnsi" w:cstheme="minorHAnsi"/>
                <w:sz w:val="20"/>
                <w:szCs w:val="20"/>
              </w:rPr>
              <w:t xml:space="preserve"> Para el momento de la radicación de la contestación no se había allegado la póliza en el formato nuevo, en ese sentido es necesario que este documento se allegue junto con la prueba testimonial solicitada de la Dra. Darlyn Marcela Muñoz. </w:t>
            </w:r>
          </w:p>
          <w:p w14:paraId="1BB23650" w14:textId="32179B03" w:rsidR="00C87E1C" w:rsidRPr="00EB141E" w:rsidRDefault="00C87E1C" w:rsidP="00BE3A3D">
            <w:pPr>
              <w:jc w:val="both"/>
              <w:rPr>
                <w:rFonts w:asciiTheme="minorHAnsi" w:hAnsiTheme="minorHAnsi" w:cstheme="minorHAnsi"/>
                <w:sz w:val="20"/>
                <w:szCs w:val="20"/>
                <w:lang w:val="es-ES_tradnl"/>
              </w:rPr>
            </w:pPr>
          </w:p>
        </w:tc>
      </w:tr>
      <w:tr w:rsidR="00C3016C" w:rsidRPr="00EB141E" w14:paraId="73F5D798" w14:textId="77777777" w:rsidTr="3452EF96">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Excepciones propuestas:</w:t>
            </w:r>
          </w:p>
        </w:tc>
        <w:tc>
          <w:tcPr>
            <w:tcW w:w="7465" w:type="dxa"/>
          </w:tcPr>
          <w:p w14:paraId="1A7D5ABE" w14:textId="77777777" w:rsidR="00C3016C" w:rsidRPr="003B7950" w:rsidRDefault="003B7950" w:rsidP="00BE3A3D">
            <w:pPr>
              <w:pStyle w:val="Prrafodelista"/>
              <w:numPr>
                <w:ilvl w:val="0"/>
                <w:numId w:val="6"/>
              </w:numPr>
              <w:jc w:val="both"/>
              <w:rPr>
                <w:rFonts w:asciiTheme="minorHAnsi" w:hAnsiTheme="minorHAnsi" w:cstheme="minorHAnsi"/>
                <w:sz w:val="20"/>
                <w:szCs w:val="20"/>
                <w:lang w:val="es-ES_tradnl"/>
              </w:rPr>
            </w:pPr>
            <w:r w:rsidRPr="003B7950">
              <w:rPr>
                <w:rFonts w:asciiTheme="minorHAnsi" w:hAnsiTheme="minorHAnsi" w:cstheme="minorHAnsi"/>
                <w:sz w:val="20"/>
                <w:szCs w:val="20"/>
                <w:lang w:val="es-CO"/>
              </w:rPr>
              <w:t>INEXISTENCIA DE RESPONSABILIDAD ATRIBUIBLE A LA PARTE DEMANDADA DEBIDO AL HECHO DE UN TERCERO: DEL SEÑOR EDGAR EDUARDO SALAZAR FAJARDO COMO CONDUCTOR DE LA MOTOCICLETA DE PLACA BBG-60C.</w:t>
            </w:r>
          </w:p>
          <w:p w14:paraId="5CCCDC66" w14:textId="6A90323B" w:rsidR="003B7950" w:rsidRPr="003B7950" w:rsidRDefault="003B7950" w:rsidP="00BE3A3D">
            <w:pPr>
              <w:pStyle w:val="Prrafodelista"/>
              <w:numPr>
                <w:ilvl w:val="0"/>
                <w:numId w:val="6"/>
              </w:numPr>
              <w:jc w:val="both"/>
              <w:rPr>
                <w:rFonts w:asciiTheme="minorHAnsi" w:hAnsiTheme="minorHAnsi" w:cstheme="minorHAnsi"/>
                <w:sz w:val="20"/>
                <w:szCs w:val="20"/>
                <w:lang w:val="es-ES_tradnl"/>
              </w:rPr>
            </w:pPr>
            <w:r w:rsidRPr="003B7950">
              <w:rPr>
                <w:rFonts w:asciiTheme="minorHAnsi" w:hAnsiTheme="minorHAnsi" w:cstheme="minorHAnsi"/>
                <w:sz w:val="20"/>
                <w:szCs w:val="20"/>
                <w:lang w:val="es-CO"/>
              </w:rPr>
              <w:t>SUBSIDIARIA - REDUCCIÓN DE LA INDEMNIZACIÓN EN ATENCIÓN A LA CONCURRENCIA DE CULPAS ENTRE AMBOS CONDUCTORES</w:t>
            </w:r>
          </w:p>
          <w:p w14:paraId="1F3399DE" w14:textId="77777777" w:rsidR="003B7950" w:rsidRPr="003B7950" w:rsidRDefault="003B7950" w:rsidP="00BE3A3D">
            <w:pPr>
              <w:pStyle w:val="Prrafodelista"/>
              <w:numPr>
                <w:ilvl w:val="0"/>
                <w:numId w:val="6"/>
              </w:numPr>
              <w:jc w:val="both"/>
              <w:rPr>
                <w:rFonts w:asciiTheme="minorHAnsi" w:hAnsiTheme="minorHAnsi" w:cstheme="minorHAnsi"/>
                <w:sz w:val="20"/>
                <w:szCs w:val="20"/>
                <w:lang w:val="es-ES_tradnl"/>
              </w:rPr>
            </w:pPr>
            <w:r w:rsidRPr="003B7950">
              <w:rPr>
                <w:rFonts w:asciiTheme="minorHAnsi" w:hAnsiTheme="minorHAnsi" w:cstheme="minorHAnsi"/>
                <w:sz w:val="20"/>
                <w:szCs w:val="20"/>
                <w:lang w:val="es-CO"/>
              </w:rPr>
              <w:t>EXIMENTE DE LA RESPONSABILIDAD DE LOS DEMANDADOS POR CONFIGURARSE UN HECHO EXCLUSIVO DE LA VÍCTIMA</w:t>
            </w:r>
          </w:p>
          <w:p w14:paraId="21D6324E" w14:textId="77777777" w:rsidR="003B7950" w:rsidRPr="003B7950" w:rsidRDefault="003B7950" w:rsidP="00BE3A3D">
            <w:pPr>
              <w:pStyle w:val="Prrafodelista"/>
              <w:numPr>
                <w:ilvl w:val="0"/>
                <w:numId w:val="6"/>
              </w:numPr>
              <w:jc w:val="both"/>
              <w:rPr>
                <w:rFonts w:asciiTheme="minorHAnsi" w:hAnsiTheme="minorHAnsi" w:cstheme="minorHAnsi"/>
                <w:sz w:val="20"/>
                <w:szCs w:val="20"/>
                <w:lang w:val="es-ES_tradnl"/>
              </w:rPr>
            </w:pPr>
            <w:r w:rsidRPr="003B7950">
              <w:rPr>
                <w:rFonts w:asciiTheme="minorHAnsi" w:hAnsiTheme="minorHAnsi" w:cstheme="minorHAnsi"/>
                <w:sz w:val="20"/>
                <w:szCs w:val="20"/>
                <w:lang w:val="es-CO"/>
              </w:rPr>
              <w:lastRenderedPageBreak/>
              <w:t>TASACIÓN EXORBITANTE DE LOS PERJUICIOS MORALES. </w:t>
            </w:r>
          </w:p>
          <w:p w14:paraId="442A97D0" w14:textId="77777777" w:rsidR="003B7950" w:rsidRPr="003B7950" w:rsidRDefault="003B7950" w:rsidP="00BE3A3D">
            <w:pPr>
              <w:pStyle w:val="Prrafodelista"/>
              <w:numPr>
                <w:ilvl w:val="0"/>
                <w:numId w:val="6"/>
              </w:numPr>
              <w:jc w:val="both"/>
              <w:rPr>
                <w:rFonts w:asciiTheme="minorHAnsi" w:hAnsiTheme="minorHAnsi" w:cstheme="minorHAnsi"/>
                <w:sz w:val="20"/>
                <w:szCs w:val="20"/>
                <w:lang w:val="es-ES_tradnl"/>
              </w:rPr>
            </w:pPr>
            <w:r w:rsidRPr="003B7950">
              <w:rPr>
                <w:rFonts w:asciiTheme="minorHAnsi" w:hAnsiTheme="minorHAnsi" w:cstheme="minorHAnsi"/>
                <w:sz w:val="20"/>
                <w:szCs w:val="20"/>
                <w:lang w:val="es-CO"/>
              </w:rPr>
              <w:t>IMPROCEDENCIA DEL RECONOCIMIENTO POR DAÑO A LA VIDA DE RELACIÓN.</w:t>
            </w:r>
          </w:p>
          <w:p w14:paraId="4AC2E236" w14:textId="1B822348" w:rsidR="003B7950" w:rsidRPr="003B7950" w:rsidRDefault="003B7950" w:rsidP="00BE3A3D">
            <w:pPr>
              <w:pStyle w:val="Prrafodelista"/>
              <w:numPr>
                <w:ilvl w:val="0"/>
                <w:numId w:val="6"/>
              </w:numPr>
              <w:jc w:val="both"/>
              <w:rPr>
                <w:rFonts w:asciiTheme="minorHAnsi" w:hAnsiTheme="minorHAnsi" w:cstheme="minorHAnsi"/>
                <w:sz w:val="20"/>
                <w:szCs w:val="20"/>
                <w:lang w:val="es-ES_tradnl"/>
              </w:rPr>
            </w:pPr>
            <w:r w:rsidRPr="003B7950">
              <w:rPr>
                <w:rFonts w:asciiTheme="minorHAnsi" w:hAnsiTheme="minorHAnsi" w:cstheme="minorHAnsi"/>
                <w:sz w:val="20"/>
                <w:szCs w:val="20"/>
                <w:lang w:val="es-CO"/>
              </w:rPr>
              <w:t>FALTA DE LEGITIMACIÓN EN LA CAUSA POR ACTIVA DEL SEÑOR GUILLERMO HINESTROZA RUIZ</w:t>
            </w:r>
          </w:p>
          <w:p w14:paraId="45B40C6F" w14:textId="1FB27012" w:rsidR="003B7950" w:rsidRPr="003B7950" w:rsidRDefault="003B7950" w:rsidP="00BE3A3D">
            <w:pPr>
              <w:pStyle w:val="Prrafodelista"/>
              <w:numPr>
                <w:ilvl w:val="0"/>
                <w:numId w:val="6"/>
              </w:numPr>
              <w:jc w:val="both"/>
              <w:rPr>
                <w:rFonts w:asciiTheme="minorHAnsi" w:hAnsiTheme="minorHAnsi" w:cstheme="minorHAnsi"/>
                <w:sz w:val="20"/>
                <w:szCs w:val="20"/>
                <w:lang w:val="es-ES_tradnl"/>
              </w:rPr>
            </w:pPr>
            <w:r w:rsidRPr="003B7950">
              <w:rPr>
                <w:rFonts w:asciiTheme="minorHAnsi" w:hAnsiTheme="minorHAnsi" w:cstheme="minorHAnsi"/>
                <w:sz w:val="20"/>
                <w:szCs w:val="20"/>
                <w:u w:val="single"/>
                <w:lang w:val="es-CO"/>
              </w:rPr>
              <w:t>PRESCRIPCIÓN DE LAS ACCIONES DERIVADAS DEL CONTRATO DE SEGURO </w:t>
            </w:r>
          </w:p>
          <w:p w14:paraId="20B07867" w14:textId="59B213E7" w:rsidR="003B7950" w:rsidRPr="003B7950" w:rsidRDefault="003B7950" w:rsidP="003B7950">
            <w:pPr>
              <w:pStyle w:val="Prrafodelista"/>
              <w:numPr>
                <w:ilvl w:val="0"/>
                <w:numId w:val="6"/>
              </w:numPr>
              <w:rPr>
                <w:rFonts w:asciiTheme="minorHAnsi" w:hAnsiTheme="minorHAnsi" w:cstheme="minorHAnsi"/>
                <w:sz w:val="20"/>
                <w:szCs w:val="20"/>
                <w:lang w:val="es-CO"/>
              </w:rPr>
            </w:pPr>
            <w:r w:rsidRPr="003B7950">
              <w:rPr>
                <w:rFonts w:asciiTheme="minorHAnsi" w:hAnsiTheme="minorHAnsi" w:cstheme="minorHAnsi"/>
                <w:sz w:val="20"/>
                <w:szCs w:val="20"/>
                <w:lang w:val="es-ES_tradnl"/>
              </w:rPr>
              <w:t>I</w:t>
            </w:r>
            <w:r w:rsidRPr="003B7950">
              <w:rPr>
                <w:rFonts w:asciiTheme="minorHAnsi" w:hAnsiTheme="minorHAnsi" w:cstheme="minorHAnsi"/>
                <w:sz w:val="20"/>
                <w:szCs w:val="20"/>
                <w:lang w:val="es-CO"/>
              </w:rPr>
              <w:t>NEXISTENCIA DE OBLIGACIÓN DE INDEMNIZAR A CARGO DE HDI SEGUROS S.A., DEBIDO A QUE NO SE HA CUMPLIDO CON LA ACREDITACIÓN DE LOS PRESUPUESTOS DEL ART. 1077 DEL C. Co.</w:t>
            </w:r>
          </w:p>
          <w:p w14:paraId="2D07D62B" w14:textId="02CC6D9E" w:rsidR="003B7950" w:rsidRPr="003B7950" w:rsidRDefault="003B7950" w:rsidP="003B7950">
            <w:pPr>
              <w:pStyle w:val="Prrafodelista"/>
              <w:numPr>
                <w:ilvl w:val="0"/>
                <w:numId w:val="6"/>
              </w:numPr>
              <w:jc w:val="both"/>
              <w:rPr>
                <w:rFonts w:asciiTheme="minorHAnsi" w:hAnsiTheme="minorHAnsi" w:cstheme="minorHAnsi"/>
                <w:sz w:val="20"/>
                <w:szCs w:val="20"/>
                <w:lang w:val="es-CO"/>
              </w:rPr>
            </w:pPr>
            <w:r w:rsidRPr="003B7950">
              <w:rPr>
                <w:rFonts w:asciiTheme="minorHAnsi" w:hAnsiTheme="minorHAnsi" w:cstheme="minorHAnsi"/>
                <w:sz w:val="20"/>
                <w:szCs w:val="20"/>
                <w:lang w:val="es-CO"/>
              </w:rPr>
              <w:t>CARÁCTER MERAMENTE INDEMNIZATORIO DEL CONTRATO DE SEGURO  </w:t>
            </w:r>
          </w:p>
          <w:p w14:paraId="222364EE" w14:textId="321B0C57" w:rsidR="003B7950" w:rsidRPr="003B7950" w:rsidRDefault="003B7950" w:rsidP="003B7950">
            <w:pPr>
              <w:pStyle w:val="Prrafodelista"/>
              <w:numPr>
                <w:ilvl w:val="0"/>
                <w:numId w:val="6"/>
              </w:numPr>
              <w:jc w:val="both"/>
              <w:rPr>
                <w:rFonts w:asciiTheme="minorHAnsi" w:hAnsiTheme="minorHAnsi" w:cstheme="minorHAnsi"/>
                <w:sz w:val="20"/>
                <w:szCs w:val="20"/>
                <w:lang w:val="es-CO"/>
              </w:rPr>
            </w:pPr>
            <w:r w:rsidRPr="003B7950">
              <w:rPr>
                <w:rFonts w:asciiTheme="minorHAnsi" w:hAnsiTheme="minorHAnsi" w:cstheme="minorHAnsi"/>
                <w:sz w:val="20"/>
                <w:szCs w:val="20"/>
                <w:lang w:val="es-CO"/>
              </w:rPr>
              <w:t>EN TODO CASO, NO SE PODRÁ SUPERAR EL LÍMITE MÁXIMO DEL VALOR ASEGURADO EN LA PÓLIZA DE AUTOMÓVILES No. 4036066</w:t>
            </w:r>
          </w:p>
          <w:p w14:paraId="0AC372F5" w14:textId="1C5F991D" w:rsidR="003B7950" w:rsidRPr="003B7950" w:rsidRDefault="003B7950" w:rsidP="003B7950">
            <w:pPr>
              <w:pStyle w:val="Prrafodelista"/>
              <w:numPr>
                <w:ilvl w:val="0"/>
                <w:numId w:val="6"/>
              </w:numPr>
              <w:jc w:val="both"/>
              <w:rPr>
                <w:rFonts w:asciiTheme="minorHAnsi" w:hAnsiTheme="minorHAnsi" w:cstheme="minorHAnsi"/>
                <w:sz w:val="20"/>
                <w:szCs w:val="20"/>
                <w:lang w:val="es-CO"/>
              </w:rPr>
            </w:pPr>
            <w:r w:rsidRPr="003B7950">
              <w:rPr>
                <w:rFonts w:asciiTheme="minorHAnsi" w:hAnsiTheme="minorHAnsi" w:cstheme="minorHAnsi"/>
                <w:sz w:val="20"/>
                <w:szCs w:val="20"/>
                <w:lang w:val="es-CO"/>
              </w:rPr>
              <w:t>CAUSALES DE EXCLUSIÓN DE COBERTURA DE LA PÓLIZA DE SEGURO DE AUTOMÓVILES No. 4036066 OTORGADA POR HDI SEGUROS S.A.  </w:t>
            </w:r>
          </w:p>
          <w:p w14:paraId="3CDDA3EF" w14:textId="03045EB6" w:rsidR="003B7950" w:rsidRPr="003B7950" w:rsidRDefault="003B7950" w:rsidP="003B7950">
            <w:pPr>
              <w:pStyle w:val="Prrafodelista"/>
              <w:numPr>
                <w:ilvl w:val="0"/>
                <w:numId w:val="6"/>
              </w:numPr>
              <w:jc w:val="both"/>
              <w:rPr>
                <w:rFonts w:asciiTheme="minorHAnsi" w:hAnsiTheme="minorHAnsi" w:cstheme="minorHAnsi"/>
                <w:sz w:val="20"/>
                <w:szCs w:val="20"/>
                <w:lang w:val="es-CO"/>
              </w:rPr>
            </w:pPr>
            <w:r w:rsidRPr="003B7950">
              <w:rPr>
                <w:rFonts w:asciiTheme="minorHAnsi" w:hAnsiTheme="minorHAnsi" w:cstheme="minorHAnsi"/>
                <w:sz w:val="20"/>
                <w:szCs w:val="20"/>
                <w:lang w:val="es-CO"/>
              </w:rPr>
              <w:t>DISPONIBILIDAD DE LA SUMA ASEGURADA.</w:t>
            </w:r>
          </w:p>
          <w:p w14:paraId="01C4BF91" w14:textId="4BD4B406" w:rsidR="003B7950" w:rsidRPr="003B7950" w:rsidRDefault="003B7950" w:rsidP="003B7950">
            <w:pPr>
              <w:pStyle w:val="Prrafodelista"/>
              <w:numPr>
                <w:ilvl w:val="0"/>
                <w:numId w:val="6"/>
              </w:numPr>
              <w:jc w:val="both"/>
              <w:rPr>
                <w:rFonts w:asciiTheme="minorHAnsi" w:hAnsiTheme="minorHAnsi" w:cstheme="minorHAnsi"/>
                <w:sz w:val="20"/>
                <w:szCs w:val="20"/>
                <w:lang w:val="es-CO"/>
              </w:rPr>
            </w:pPr>
            <w:r w:rsidRPr="003B7950">
              <w:rPr>
                <w:rFonts w:asciiTheme="minorHAnsi" w:hAnsiTheme="minorHAnsi" w:cstheme="minorHAnsi"/>
                <w:sz w:val="20"/>
                <w:szCs w:val="20"/>
                <w:lang w:val="es-CO"/>
              </w:rPr>
              <w:t>GENÉRICA O INNOMINADA Y OTRAS</w:t>
            </w:r>
          </w:p>
        </w:tc>
      </w:tr>
      <w:tr w:rsidR="00C3016C" w:rsidRPr="00EB141E" w14:paraId="7B9E12F7" w14:textId="77777777" w:rsidTr="007E7554">
        <w:trPr>
          <w:trHeight w:val="447"/>
        </w:trPr>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3800392C" w14:textId="49A60259" w:rsidR="00C3016C" w:rsidRPr="00EB141E" w:rsidRDefault="003B795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No concilia por prescripción. </w:t>
            </w:r>
          </w:p>
        </w:tc>
      </w:tr>
      <w:tr w:rsidR="00C3016C" w:rsidRPr="00EB141E" w14:paraId="4885AFEF" w14:textId="77777777" w:rsidTr="3452EF96">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192D35E9" w:rsidR="00C3016C" w:rsidRPr="00EB141E" w:rsidRDefault="003B795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02/03/2025</w:t>
            </w:r>
          </w:p>
        </w:tc>
      </w:tr>
      <w:tr w:rsidR="00C3016C" w:rsidRPr="00EB141E" w14:paraId="2EE1817E" w14:textId="77777777" w:rsidTr="3452EF96">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2D73B0FA" w:rsidR="00C3016C" w:rsidRPr="00EB141E" w:rsidRDefault="003B795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06/05/2024</w:t>
            </w:r>
          </w:p>
        </w:tc>
      </w:tr>
      <w:tr w:rsidR="00C3016C" w:rsidRPr="00EB141E" w14:paraId="5D5354CC" w14:textId="77777777" w:rsidTr="3452EF96">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34EF59C3" w14:textId="75072F19" w:rsidR="00C3016C" w:rsidRPr="00EB141E" w:rsidRDefault="003B795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21/02/2025</w:t>
            </w:r>
          </w:p>
        </w:tc>
      </w:tr>
      <w:tr w:rsidR="00C3016C" w:rsidRPr="00EB141E" w14:paraId="2F193EE7" w14:textId="77777777" w:rsidTr="3452EF96">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0E99DBD0" w:rsidR="00C3016C" w:rsidRPr="00EB141E" w:rsidRDefault="003B795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26/03/2025</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0341491"/>
    <w:multiLevelType w:val="multilevel"/>
    <w:tmpl w:val="788CFD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905AC"/>
    <w:multiLevelType w:val="hybridMultilevel"/>
    <w:tmpl w:val="F1F274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65796E"/>
    <w:multiLevelType w:val="hybridMultilevel"/>
    <w:tmpl w:val="6AD4CD14"/>
    <w:lvl w:ilvl="0" w:tplc="2BB892F6">
      <w:start w:val="20"/>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AC61D6"/>
    <w:multiLevelType w:val="hybridMultilevel"/>
    <w:tmpl w:val="0C8252B8"/>
    <w:lvl w:ilvl="0" w:tplc="682258B2">
      <w:start w:val="20"/>
      <w:numFmt w:val="bullet"/>
      <w:lvlText w:val="-"/>
      <w:lvlJc w:val="left"/>
      <w:pPr>
        <w:ind w:left="1080" w:hanging="360"/>
      </w:pPr>
      <w:rPr>
        <w:rFonts w:ascii="Calibri" w:eastAsia="Times New Roman"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4843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5284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887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0969056">
    <w:abstractNumId w:val="4"/>
  </w:num>
  <w:num w:numId="5" w16cid:durableId="1988627440">
    <w:abstractNumId w:val="5"/>
  </w:num>
  <w:num w:numId="6" w16cid:durableId="1494250790">
    <w:abstractNumId w:val="3"/>
  </w:num>
  <w:num w:numId="7" w16cid:durableId="522406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B2EA9"/>
    <w:rsid w:val="000F1CB5"/>
    <w:rsid w:val="00203F47"/>
    <w:rsid w:val="00272C99"/>
    <w:rsid w:val="003B7950"/>
    <w:rsid w:val="003F5769"/>
    <w:rsid w:val="00461CD6"/>
    <w:rsid w:val="005D7B82"/>
    <w:rsid w:val="007E7554"/>
    <w:rsid w:val="007F25B0"/>
    <w:rsid w:val="00891F78"/>
    <w:rsid w:val="00921A6E"/>
    <w:rsid w:val="00AC0786"/>
    <w:rsid w:val="00BE3A3D"/>
    <w:rsid w:val="00C3016C"/>
    <w:rsid w:val="00C35645"/>
    <w:rsid w:val="00C87E1C"/>
    <w:rsid w:val="00CC01A7"/>
    <w:rsid w:val="00CD2C5B"/>
    <w:rsid w:val="00E1569C"/>
    <w:rsid w:val="00E8173D"/>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9C"/>
    <w:pPr>
      <w:spacing w:after="0" w:line="240" w:lineRule="auto"/>
    </w:pPr>
    <w:rPr>
      <w:rFonts w:ascii="Times New Roman" w:eastAsia="Times New Roman" w:hAnsi="Times New Roman" w:cs="Times New Roman"/>
      <w:kern w:val="0"/>
      <w:sz w:val="24"/>
      <w:szCs w:val="24"/>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1750">
      <w:bodyDiv w:val="1"/>
      <w:marLeft w:val="0"/>
      <w:marRight w:val="0"/>
      <w:marTop w:val="0"/>
      <w:marBottom w:val="0"/>
      <w:divBdr>
        <w:top w:val="none" w:sz="0" w:space="0" w:color="auto"/>
        <w:left w:val="none" w:sz="0" w:space="0" w:color="auto"/>
        <w:bottom w:val="none" w:sz="0" w:space="0" w:color="auto"/>
        <w:right w:val="none" w:sz="0" w:space="0" w:color="auto"/>
      </w:divBdr>
    </w:div>
    <w:div w:id="352800961">
      <w:bodyDiv w:val="1"/>
      <w:marLeft w:val="0"/>
      <w:marRight w:val="0"/>
      <w:marTop w:val="0"/>
      <w:marBottom w:val="0"/>
      <w:divBdr>
        <w:top w:val="none" w:sz="0" w:space="0" w:color="auto"/>
        <w:left w:val="none" w:sz="0" w:space="0" w:color="auto"/>
        <w:bottom w:val="none" w:sz="0" w:space="0" w:color="auto"/>
        <w:right w:val="none" w:sz="0" w:space="0" w:color="auto"/>
      </w:divBdr>
    </w:div>
    <w:div w:id="374892668">
      <w:bodyDiv w:val="1"/>
      <w:marLeft w:val="0"/>
      <w:marRight w:val="0"/>
      <w:marTop w:val="0"/>
      <w:marBottom w:val="0"/>
      <w:divBdr>
        <w:top w:val="none" w:sz="0" w:space="0" w:color="auto"/>
        <w:left w:val="none" w:sz="0" w:space="0" w:color="auto"/>
        <w:bottom w:val="none" w:sz="0" w:space="0" w:color="auto"/>
        <w:right w:val="none" w:sz="0" w:space="0" w:color="auto"/>
      </w:divBdr>
    </w:div>
    <w:div w:id="404760807">
      <w:bodyDiv w:val="1"/>
      <w:marLeft w:val="0"/>
      <w:marRight w:val="0"/>
      <w:marTop w:val="0"/>
      <w:marBottom w:val="0"/>
      <w:divBdr>
        <w:top w:val="none" w:sz="0" w:space="0" w:color="auto"/>
        <w:left w:val="none" w:sz="0" w:space="0" w:color="auto"/>
        <w:bottom w:val="none" w:sz="0" w:space="0" w:color="auto"/>
        <w:right w:val="none" w:sz="0" w:space="0" w:color="auto"/>
      </w:divBdr>
    </w:div>
    <w:div w:id="510225096">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3">
          <w:marLeft w:val="0"/>
          <w:marRight w:val="0"/>
          <w:marTop w:val="0"/>
          <w:marBottom w:val="0"/>
          <w:divBdr>
            <w:top w:val="none" w:sz="0" w:space="0" w:color="auto"/>
            <w:left w:val="none" w:sz="0" w:space="0" w:color="auto"/>
            <w:bottom w:val="none" w:sz="0" w:space="0" w:color="auto"/>
            <w:right w:val="none" w:sz="0" w:space="0" w:color="auto"/>
          </w:divBdr>
        </w:div>
        <w:div w:id="855575987">
          <w:marLeft w:val="0"/>
          <w:marRight w:val="0"/>
          <w:marTop w:val="0"/>
          <w:marBottom w:val="0"/>
          <w:divBdr>
            <w:top w:val="none" w:sz="0" w:space="0" w:color="auto"/>
            <w:left w:val="none" w:sz="0" w:space="0" w:color="auto"/>
            <w:bottom w:val="none" w:sz="0" w:space="0" w:color="auto"/>
            <w:right w:val="none" w:sz="0" w:space="0" w:color="auto"/>
          </w:divBdr>
        </w:div>
      </w:divsChild>
    </w:div>
    <w:div w:id="688332416">
      <w:bodyDiv w:val="1"/>
      <w:marLeft w:val="0"/>
      <w:marRight w:val="0"/>
      <w:marTop w:val="0"/>
      <w:marBottom w:val="0"/>
      <w:divBdr>
        <w:top w:val="none" w:sz="0" w:space="0" w:color="auto"/>
        <w:left w:val="none" w:sz="0" w:space="0" w:color="auto"/>
        <w:bottom w:val="none" w:sz="0" w:space="0" w:color="auto"/>
        <w:right w:val="none" w:sz="0" w:space="0" w:color="auto"/>
      </w:divBdr>
      <w:divsChild>
        <w:div w:id="1063522736">
          <w:marLeft w:val="540"/>
          <w:marRight w:val="0"/>
          <w:marTop w:val="0"/>
          <w:marBottom w:val="0"/>
          <w:divBdr>
            <w:top w:val="none" w:sz="0" w:space="0" w:color="auto"/>
            <w:left w:val="none" w:sz="0" w:space="0" w:color="auto"/>
            <w:bottom w:val="none" w:sz="0" w:space="0" w:color="auto"/>
            <w:right w:val="none" w:sz="0" w:space="0" w:color="auto"/>
          </w:divBdr>
        </w:div>
        <w:div w:id="732125568">
          <w:marLeft w:val="540"/>
          <w:marRight w:val="0"/>
          <w:marTop w:val="0"/>
          <w:marBottom w:val="0"/>
          <w:divBdr>
            <w:top w:val="none" w:sz="0" w:space="0" w:color="auto"/>
            <w:left w:val="none" w:sz="0" w:space="0" w:color="auto"/>
            <w:bottom w:val="none" w:sz="0" w:space="0" w:color="auto"/>
            <w:right w:val="none" w:sz="0" w:space="0" w:color="auto"/>
          </w:divBdr>
        </w:div>
      </w:divsChild>
    </w:div>
    <w:div w:id="690910672">
      <w:bodyDiv w:val="1"/>
      <w:marLeft w:val="0"/>
      <w:marRight w:val="0"/>
      <w:marTop w:val="0"/>
      <w:marBottom w:val="0"/>
      <w:divBdr>
        <w:top w:val="none" w:sz="0" w:space="0" w:color="auto"/>
        <w:left w:val="none" w:sz="0" w:space="0" w:color="auto"/>
        <w:bottom w:val="none" w:sz="0" w:space="0" w:color="auto"/>
        <w:right w:val="none" w:sz="0" w:space="0" w:color="auto"/>
      </w:divBdr>
    </w:div>
    <w:div w:id="824709831">
      <w:bodyDiv w:val="1"/>
      <w:marLeft w:val="0"/>
      <w:marRight w:val="0"/>
      <w:marTop w:val="0"/>
      <w:marBottom w:val="0"/>
      <w:divBdr>
        <w:top w:val="none" w:sz="0" w:space="0" w:color="auto"/>
        <w:left w:val="none" w:sz="0" w:space="0" w:color="auto"/>
        <w:bottom w:val="none" w:sz="0" w:space="0" w:color="auto"/>
        <w:right w:val="none" w:sz="0" w:space="0" w:color="auto"/>
      </w:divBdr>
    </w:div>
    <w:div w:id="1072199502">
      <w:bodyDiv w:val="1"/>
      <w:marLeft w:val="0"/>
      <w:marRight w:val="0"/>
      <w:marTop w:val="0"/>
      <w:marBottom w:val="0"/>
      <w:divBdr>
        <w:top w:val="none" w:sz="0" w:space="0" w:color="auto"/>
        <w:left w:val="none" w:sz="0" w:space="0" w:color="auto"/>
        <w:bottom w:val="none" w:sz="0" w:space="0" w:color="auto"/>
        <w:right w:val="none" w:sz="0" w:space="0" w:color="auto"/>
      </w:divBdr>
      <w:divsChild>
        <w:div w:id="1662268258">
          <w:marLeft w:val="0"/>
          <w:marRight w:val="0"/>
          <w:marTop w:val="0"/>
          <w:marBottom w:val="0"/>
          <w:divBdr>
            <w:top w:val="none" w:sz="0" w:space="0" w:color="auto"/>
            <w:left w:val="none" w:sz="0" w:space="0" w:color="auto"/>
            <w:bottom w:val="none" w:sz="0" w:space="0" w:color="auto"/>
            <w:right w:val="none" w:sz="0" w:space="0" w:color="auto"/>
          </w:divBdr>
        </w:div>
      </w:divsChild>
    </w:div>
    <w:div w:id="1090545422">
      <w:bodyDiv w:val="1"/>
      <w:marLeft w:val="0"/>
      <w:marRight w:val="0"/>
      <w:marTop w:val="0"/>
      <w:marBottom w:val="0"/>
      <w:divBdr>
        <w:top w:val="none" w:sz="0" w:space="0" w:color="auto"/>
        <w:left w:val="none" w:sz="0" w:space="0" w:color="auto"/>
        <w:bottom w:val="none" w:sz="0" w:space="0" w:color="auto"/>
        <w:right w:val="none" w:sz="0" w:space="0" w:color="auto"/>
      </w:divBdr>
      <w:divsChild>
        <w:div w:id="1291980269">
          <w:marLeft w:val="0"/>
          <w:marRight w:val="0"/>
          <w:marTop w:val="0"/>
          <w:marBottom w:val="0"/>
          <w:divBdr>
            <w:top w:val="none" w:sz="0" w:space="0" w:color="auto"/>
            <w:left w:val="none" w:sz="0" w:space="0" w:color="auto"/>
            <w:bottom w:val="none" w:sz="0" w:space="0" w:color="auto"/>
            <w:right w:val="none" w:sz="0" w:space="0" w:color="auto"/>
          </w:divBdr>
        </w:div>
      </w:divsChild>
    </w:div>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 w:id="1404176707">
      <w:bodyDiv w:val="1"/>
      <w:marLeft w:val="0"/>
      <w:marRight w:val="0"/>
      <w:marTop w:val="0"/>
      <w:marBottom w:val="0"/>
      <w:divBdr>
        <w:top w:val="none" w:sz="0" w:space="0" w:color="auto"/>
        <w:left w:val="none" w:sz="0" w:space="0" w:color="auto"/>
        <w:bottom w:val="none" w:sz="0" w:space="0" w:color="auto"/>
        <w:right w:val="none" w:sz="0" w:space="0" w:color="auto"/>
      </w:divBdr>
    </w:div>
    <w:div w:id="1836335612">
      <w:bodyDiv w:val="1"/>
      <w:marLeft w:val="0"/>
      <w:marRight w:val="0"/>
      <w:marTop w:val="0"/>
      <w:marBottom w:val="0"/>
      <w:divBdr>
        <w:top w:val="none" w:sz="0" w:space="0" w:color="auto"/>
        <w:left w:val="none" w:sz="0" w:space="0" w:color="auto"/>
        <w:bottom w:val="none" w:sz="0" w:space="0" w:color="auto"/>
        <w:right w:val="none" w:sz="0" w:space="0" w:color="auto"/>
      </w:divBdr>
    </w:div>
    <w:div w:id="1848130952">
      <w:bodyDiv w:val="1"/>
      <w:marLeft w:val="0"/>
      <w:marRight w:val="0"/>
      <w:marTop w:val="0"/>
      <w:marBottom w:val="0"/>
      <w:divBdr>
        <w:top w:val="none" w:sz="0" w:space="0" w:color="auto"/>
        <w:left w:val="none" w:sz="0" w:space="0" w:color="auto"/>
        <w:bottom w:val="none" w:sz="0" w:space="0" w:color="auto"/>
        <w:right w:val="none" w:sz="0" w:space="0" w:color="auto"/>
      </w:divBdr>
      <w:divsChild>
        <w:div w:id="1047798385">
          <w:marLeft w:val="0"/>
          <w:marRight w:val="0"/>
          <w:marTop w:val="0"/>
          <w:marBottom w:val="0"/>
          <w:divBdr>
            <w:top w:val="none" w:sz="0" w:space="0" w:color="auto"/>
            <w:left w:val="none" w:sz="0" w:space="0" w:color="auto"/>
            <w:bottom w:val="none" w:sz="0" w:space="0" w:color="auto"/>
            <w:right w:val="none" w:sz="0" w:space="0" w:color="auto"/>
          </w:divBdr>
        </w:div>
      </w:divsChild>
    </w:div>
    <w:div w:id="2122532363">
      <w:bodyDiv w:val="1"/>
      <w:marLeft w:val="0"/>
      <w:marRight w:val="0"/>
      <w:marTop w:val="0"/>
      <w:marBottom w:val="0"/>
      <w:divBdr>
        <w:top w:val="none" w:sz="0" w:space="0" w:color="auto"/>
        <w:left w:val="none" w:sz="0" w:space="0" w:color="auto"/>
        <w:bottom w:val="none" w:sz="0" w:space="0" w:color="auto"/>
        <w:right w:val="none" w:sz="0" w:space="0" w:color="auto"/>
      </w:divBdr>
      <w:divsChild>
        <w:div w:id="233509810">
          <w:marLeft w:val="0"/>
          <w:marRight w:val="0"/>
          <w:marTop w:val="0"/>
          <w:marBottom w:val="0"/>
          <w:divBdr>
            <w:top w:val="none" w:sz="0" w:space="0" w:color="auto"/>
            <w:left w:val="none" w:sz="0" w:space="0" w:color="auto"/>
            <w:bottom w:val="none" w:sz="0" w:space="0" w:color="auto"/>
            <w:right w:val="none" w:sz="0" w:space="0" w:color="auto"/>
          </w:divBdr>
        </w:div>
        <w:div w:id="645279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E3974-9AC8-4D29-8935-4A887F1F4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1599</Words>
  <Characters>8800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luisa perez</cp:lastModifiedBy>
  <cp:revision>3</cp:revision>
  <dcterms:created xsi:type="dcterms:W3CDTF">2025-04-09T16:39:00Z</dcterms:created>
  <dcterms:modified xsi:type="dcterms:W3CDTF">2025-04-09T23:44:00Z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