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ECD83" w14:textId="77777777" w:rsidR="003314A2" w:rsidRPr="00BA1E5F" w:rsidRDefault="003314A2" w:rsidP="003314A2">
      <w:pPr>
        <w:spacing w:line="360" w:lineRule="auto"/>
        <w:rPr>
          <w:rFonts w:ascii="Century Gothic" w:hAnsi="Century Gothic"/>
          <w:sz w:val="22"/>
          <w:szCs w:val="22"/>
        </w:rPr>
      </w:pPr>
      <w:r w:rsidRPr="00BA1E5F">
        <w:rPr>
          <w:rFonts w:ascii="Century Gothic" w:hAnsi="Century Gothic"/>
          <w:noProof/>
          <w:sz w:val="22"/>
          <w:szCs w:val="22"/>
          <w:lang w:eastAsia="es-CO"/>
        </w:rPr>
        <mc:AlternateContent>
          <mc:Choice Requires="wps">
            <w:drawing>
              <wp:anchor distT="0" distB="0" distL="114300" distR="114300" simplePos="0" relativeHeight="251659264" behindDoc="0" locked="0" layoutInCell="1" allowOverlap="1" wp14:anchorId="4B422EA9" wp14:editId="562B4183">
                <wp:simplePos x="0" y="0"/>
                <wp:positionH relativeFrom="margin">
                  <wp:posOffset>209550</wp:posOffset>
                </wp:positionH>
                <wp:positionV relativeFrom="paragraph">
                  <wp:posOffset>-213995</wp:posOffset>
                </wp:positionV>
                <wp:extent cx="4038600" cy="438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38600" cy="438150"/>
                        </a:xfrm>
                        <a:prstGeom prst="rect">
                          <a:avLst/>
                        </a:prstGeom>
                        <a:noFill/>
                        <a:ln>
                          <a:noFill/>
                        </a:ln>
                      </wps:spPr>
                      <wps:txb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4B422EA9" id="_x0000_t202" coordsize="21600,21600" o:spt="202" path="m,l,21600r21600,l21600,xe">
                <v:stroke joinstyle="miter"/>
                <v:path gradientshapeok="t" o:connecttype="rect"/>
              </v:shapetype>
              <v:shape id="Cuadro de texto 2" o:spid="_x0000_s1026" type="#_x0000_t202" style="position:absolute;margin-left:16.5pt;margin-top:-16.85pt;width:318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" filled="f" stroked="f">
                <v:textbo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14:paraId="60502D6E" w14:textId="02715283" w:rsidR="00A63B7C" w:rsidRPr="004E706F" w:rsidRDefault="19B6009F" w:rsidP="00F67EF8">
      <w:pPr>
        <w:spacing w:line="276" w:lineRule="auto"/>
        <w:jc w:val="both"/>
        <w:rPr>
          <w:rFonts w:ascii="Century Gothic" w:hAnsi="Century Gothic"/>
          <w:sz w:val="22"/>
          <w:szCs w:val="22"/>
          <w:lang w:val="es-ES"/>
        </w:rPr>
      </w:pPr>
      <w:r w:rsidRPr="19B6009F">
        <w:rPr>
          <w:rFonts w:ascii="Century Gothic" w:hAnsi="Century Gothic"/>
          <w:sz w:val="22"/>
          <w:szCs w:val="22"/>
          <w:lang w:val="es-ES"/>
        </w:rPr>
        <w:t xml:space="preserve">Conforme lo estipula el procedimiento </w:t>
      </w:r>
      <w:r w:rsidRPr="19B6009F">
        <w:rPr>
          <w:rFonts w:ascii="Century Gothic" w:hAnsi="Century Gothic"/>
          <w:b/>
          <w:bCs/>
          <w:sz w:val="22"/>
          <w:szCs w:val="22"/>
          <w:lang w:val="es-ES"/>
        </w:rPr>
        <w:t>GEJ-PD-0012</w:t>
      </w:r>
      <w:r w:rsidRPr="19B6009F">
        <w:rPr>
          <w:rFonts w:ascii="Century Gothic" w:hAnsi="Century Gothic"/>
          <w:sz w:val="22"/>
          <w:szCs w:val="22"/>
          <w:lang w:val="es-ES"/>
        </w:rPr>
        <w:t xml:space="preserve"> recuerde que, una vez radicada la respectiva contestación de la demanda/llamamiento en garantía de acuerdo con lo verificado en la póliza y lo consignado en los antecedentes, </w:t>
      </w:r>
      <w:r w:rsidRPr="19B6009F">
        <w:rPr>
          <w:rFonts w:ascii="Century Gothic" w:hAnsi="Century Gothic"/>
          <w:b/>
          <w:bCs/>
          <w:sz w:val="22"/>
          <w:szCs w:val="22"/>
          <w:lang w:val="es-ES"/>
        </w:rPr>
        <w:t>debe enviar dentro de los cinco (05) días siguientes como máximo</w:t>
      </w:r>
      <w:r w:rsidRPr="19B6009F">
        <w:rPr>
          <w:rFonts w:ascii="Century Gothic" w:hAnsi="Century Gothic"/>
          <w:sz w:val="22"/>
          <w:szCs w:val="22"/>
          <w:lang w:val="es-ES"/>
        </w:rPr>
        <w:t xml:space="preserve"> a la Coordinación Judicial de la Gerencia de Indemnizaciones, correo electrónico donde adjunte el informe inicial del proceso judicial junto con los documentos y soportes de la contestación y/o atención del PJ, así como el diligenciamiento del formulario en línea. </w:t>
      </w:r>
    </w:p>
    <w:p w14:paraId="6BDC3A49" w14:textId="77777777" w:rsidR="00F67EF8" w:rsidRPr="00BA1E5F" w:rsidRDefault="00F67EF8" w:rsidP="00F67EF8">
      <w:pPr>
        <w:spacing w:line="276" w:lineRule="auto"/>
        <w:jc w:val="both"/>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F67EF8" w:rsidRPr="00BA1E5F" w14:paraId="077F9E4D" w14:textId="77777777" w:rsidTr="003827E1">
        <w:trPr>
          <w:trHeight w:val="454"/>
        </w:trPr>
        <w:tc>
          <w:tcPr>
            <w:tcW w:w="4537" w:type="dxa"/>
            <w:vAlign w:val="center"/>
          </w:tcPr>
          <w:p w14:paraId="239BC5A7" w14:textId="7E10D35F" w:rsidR="00F67EF8" w:rsidRPr="00BA1E5F" w:rsidRDefault="00F67EF8" w:rsidP="003B7F1A">
            <w:pPr>
              <w:spacing w:line="360" w:lineRule="auto"/>
              <w:rPr>
                <w:rFonts w:ascii="Century Gothic" w:hAnsi="Century Gothic"/>
                <w:b/>
                <w:bCs/>
                <w:sz w:val="22"/>
                <w:szCs w:val="22"/>
              </w:rPr>
            </w:pPr>
            <w:r w:rsidRPr="00BA1E5F">
              <w:rPr>
                <w:rFonts w:ascii="Century Gothic" w:hAnsi="Century Gothic"/>
                <w:b/>
                <w:bCs/>
                <w:sz w:val="22"/>
                <w:szCs w:val="22"/>
              </w:rPr>
              <w:t>Fecha de presentación</w:t>
            </w:r>
          </w:p>
        </w:tc>
        <w:tc>
          <w:tcPr>
            <w:tcW w:w="5670" w:type="dxa"/>
          </w:tcPr>
          <w:p w14:paraId="29FA6EF6" w14:textId="5CCA2F3F" w:rsidR="00F67EF8" w:rsidRPr="00BA1E5F" w:rsidRDefault="003E4D96" w:rsidP="00F67EF8">
            <w:pPr>
              <w:spacing w:line="276" w:lineRule="auto"/>
              <w:jc w:val="both"/>
              <w:rPr>
                <w:rFonts w:ascii="Century Gothic" w:hAnsi="Century Gothic"/>
                <w:sz w:val="22"/>
                <w:szCs w:val="22"/>
              </w:rPr>
            </w:pPr>
            <w:r>
              <w:rPr>
                <w:rFonts w:ascii="Century Gothic" w:hAnsi="Century Gothic"/>
                <w:sz w:val="22"/>
                <w:szCs w:val="22"/>
              </w:rPr>
              <w:t>19 DE MARZO DE 2025</w:t>
            </w:r>
          </w:p>
        </w:tc>
      </w:tr>
      <w:tr w:rsidR="00F67EF8" w:rsidRPr="00BA1E5F" w14:paraId="6959AD48" w14:textId="77777777" w:rsidTr="003827E1">
        <w:trPr>
          <w:trHeight w:val="454"/>
        </w:trPr>
        <w:tc>
          <w:tcPr>
            <w:tcW w:w="4537" w:type="dxa"/>
            <w:vAlign w:val="center"/>
          </w:tcPr>
          <w:p w14:paraId="45E895A9" w14:textId="1E20E681" w:rsidR="00F67EF8" w:rsidRPr="00BA1E5F" w:rsidRDefault="00F67EF8" w:rsidP="003B7F1A">
            <w:pPr>
              <w:spacing w:line="360" w:lineRule="auto"/>
              <w:rPr>
                <w:rFonts w:ascii="Century Gothic" w:hAnsi="Century Gothic"/>
                <w:b/>
                <w:bCs/>
                <w:sz w:val="22"/>
                <w:szCs w:val="22"/>
              </w:rPr>
            </w:pPr>
            <w:r w:rsidRPr="00BA1E5F">
              <w:rPr>
                <w:rFonts w:ascii="Century Gothic" w:hAnsi="Century Gothic"/>
                <w:b/>
                <w:bCs/>
                <w:sz w:val="22"/>
                <w:szCs w:val="22"/>
              </w:rPr>
              <w:t>Tipo de abogado</w:t>
            </w:r>
          </w:p>
        </w:tc>
        <w:tc>
          <w:tcPr>
            <w:tcW w:w="5670" w:type="dxa"/>
          </w:tcPr>
          <w:p w14:paraId="06C25C40" w14:textId="6228AB68" w:rsidR="00F67EF8" w:rsidRPr="00BA1E5F" w:rsidRDefault="00B932D8" w:rsidP="00F67EF8">
            <w:pPr>
              <w:spacing w:line="276" w:lineRule="auto"/>
              <w:jc w:val="both"/>
              <w:rPr>
                <w:rFonts w:ascii="Century Gothic" w:hAnsi="Century Gothic"/>
                <w:sz w:val="22"/>
                <w:szCs w:val="22"/>
              </w:rPr>
            </w:pPr>
            <w:r>
              <w:rPr>
                <w:rFonts w:ascii="Century Gothic" w:hAnsi="Century Gothic"/>
                <w:sz w:val="22"/>
                <w:szCs w:val="22"/>
              </w:rPr>
              <w:t>INTERNO</w:t>
            </w:r>
          </w:p>
        </w:tc>
      </w:tr>
      <w:tr w:rsidR="00F67EF8" w:rsidRPr="00BA1E5F" w14:paraId="2F6DA3B0" w14:textId="77777777" w:rsidTr="003827E1">
        <w:trPr>
          <w:trHeight w:val="454"/>
        </w:trPr>
        <w:tc>
          <w:tcPr>
            <w:tcW w:w="4537" w:type="dxa"/>
            <w:vAlign w:val="center"/>
          </w:tcPr>
          <w:p w14:paraId="30599F8A" w14:textId="674A8832" w:rsidR="00F67EF8" w:rsidRPr="00BA1E5F" w:rsidRDefault="00F67EF8" w:rsidP="003B7F1A">
            <w:pPr>
              <w:spacing w:line="360" w:lineRule="auto"/>
              <w:rPr>
                <w:rFonts w:ascii="Century Gothic" w:hAnsi="Century Gothic"/>
                <w:sz w:val="22"/>
                <w:szCs w:val="22"/>
              </w:rPr>
            </w:pPr>
            <w:r w:rsidRPr="00BA1E5F">
              <w:rPr>
                <w:rFonts w:ascii="Century Gothic" w:hAnsi="Century Gothic"/>
                <w:b/>
                <w:bCs/>
                <w:sz w:val="22"/>
                <w:szCs w:val="22"/>
              </w:rPr>
              <w:t>Aseguradora vinculada al proceso</w:t>
            </w:r>
          </w:p>
        </w:tc>
        <w:tc>
          <w:tcPr>
            <w:tcW w:w="5670" w:type="dxa"/>
          </w:tcPr>
          <w:p w14:paraId="794A38B0" w14:textId="24BAA526" w:rsidR="00F67EF8" w:rsidRPr="00BA1E5F" w:rsidRDefault="00B932D8" w:rsidP="00F67EF8">
            <w:pPr>
              <w:spacing w:line="276" w:lineRule="auto"/>
              <w:jc w:val="both"/>
              <w:rPr>
                <w:rFonts w:ascii="Century Gothic" w:hAnsi="Century Gothic"/>
                <w:sz w:val="22"/>
                <w:szCs w:val="22"/>
              </w:rPr>
            </w:pPr>
            <w:r>
              <w:rPr>
                <w:rFonts w:ascii="Century Gothic" w:hAnsi="Century Gothic"/>
                <w:sz w:val="22"/>
                <w:szCs w:val="22"/>
              </w:rPr>
              <w:t>LA EQUIDAD SEGUROS DE VIDA O.C.</w:t>
            </w:r>
          </w:p>
        </w:tc>
      </w:tr>
      <w:tr w:rsidR="00F67EF8" w:rsidRPr="00BA1E5F" w14:paraId="490540BB" w14:textId="77777777" w:rsidTr="003827E1">
        <w:trPr>
          <w:trHeight w:val="454"/>
        </w:trPr>
        <w:tc>
          <w:tcPr>
            <w:tcW w:w="4537" w:type="dxa"/>
            <w:vAlign w:val="center"/>
          </w:tcPr>
          <w:p w14:paraId="1C2D5235" w14:textId="2B4007F3" w:rsidR="00F67EF8" w:rsidRPr="00BA1E5F" w:rsidRDefault="00992368" w:rsidP="003B7F1A">
            <w:pPr>
              <w:spacing w:line="276" w:lineRule="auto"/>
              <w:rPr>
                <w:rFonts w:ascii="Century Gothic" w:hAnsi="Century Gothic"/>
                <w:b/>
                <w:bCs/>
                <w:sz w:val="22"/>
                <w:szCs w:val="22"/>
              </w:rPr>
            </w:pPr>
            <w:r w:rsidRPr="00BA1E5F">
              <w:rPr>
                <w:rFonts w:ascii="Century Gothic" w:hAnsi="Century Gothic"/>
                <w:b/>
                <w:bCs/>
                <w:sz w:val="22"/>
                <w:szCs w:val="22"/>
              </w:rPr>
              <w:t>SGC</w:t>
            </w:r>
          </w:p>
        </w:tc>
        <w:tc>
          <w:tcPr>
            <w:tcW w:w="5670" w:type="dxa"/>
          </w:tcPr>
          <w:p w14:paraId="11B788BC" w14:textId="6324CFD2" w:rsidR="00F67EF8" w:rsidRPr="00BA1E5F" w:rsidRDefault="00B932D8" w:rsidP="00F67EF8">
            <w:pPr>
              <w:spacing w:line="276" w:lineRule="auto"/>
              <w:jc w:val="both"/>
              <w:rPr>
                <w:rFonts w:ascii="Century Gothic" w:hAnsi="Century Gothic"/>
                <w:sz w:val="22"/>
                <w:szCs w:val="22"/>
              </w:rPr>
            </w:pPr>
            <w:r>
              <w:rPr>
                <w:rFonts w:ascii="Century Gothic" w:hAnsi="Century Gothic"/>
                <w:sz w:val="22"/>
                <w:szCs w:val="22"/>
              </w:rPr>
              <w:t>10874</w:t>
            </w:r>
          </w:p>
        </w:tc>
      </w:tr>
      <w:tr w:rsidR="00F67EF8" w:rsidRPr="00BA1E5F" w14:paraId="1D86DF69" w14:textId="77777777" w:rsidTr="003827E1">
        <w:trPr>
          <w:trHeight w:val="454"/>
        </w:trPr>
        <w:tc>
          <w:tcPr>
            <w:tcW w:w="4537" w:type="dxa"/>
            <w:vAlign w:val="center"/>
          </w:tcPr>
          <w:p w14:paraId="699114C2" w14:textId="0BB9EC2F" w:rsidR="00F67EF8" w:rsidRPr="00BA1E5F" w:rsidRDefault="00992368" w:rsidP="003B7F1A">
            <w:pPr>
              <w:spacing w:line="276" w:lineRule="auto"/>
              <w:rPr>
                <w:rFonts w:ascii="Century Gothic" w:hAnsi="Century Gothic"/>
                <w:b/>
                <w:bCs/>
                <w:sz w:val="22"/>
                <w:szCs w:val="22"/>
              </w:rPr>
            </w:pPr>
            <w:r w:rsidRPr="00BA1E5F">
              <w:rPr>
                <w:rFonts w:ascii="Century Gothic" w:hAnsi="Century Gothic"/>
                <w:b/>
                <w:bCs/>
                <w:sz w:val="22"/>
                <w:szCs w:val="22"/>
              </w:rPr>
              <w:t>Despacho/Juzgado/ Tribunal</w:t>
            </w:r>
          </w:p>
        </w:tc>
        <w:tc>
          <w:tcPr>
            <w:tcW w:w="5670" w:type="dxa"/>
          </w:tcPr>
          <w:p w14:paraId="7DD6339C" w14:textId="0B24BB8B" w:rsidR="00F67EF8" w:rsidRPr="00BA1E5F" w:rsidRDefault="00B932D8" w:rsidP="00F67EF8">
            <w:pPr>
              <w:spacing w:line="276" w:lineRule="auto"/>
              <w:jc w:val="both"/>
              <w:rPr>
                <w:rFonts w:ascii="Century Gothic" w:hAnsi="Century Gothic"/>
                <w:sz w:val="22"/>
                <w:szCs w:val="22"/>
              </w:rPr>
            </w:pPr>
            <w:r>
              <w:rPr>
                <w:rFonts w:ascii="Century Gothic" w:hAnsi="Century Gothic"/>
                <w:sz w:val="22"/>
                <w:szCs w:val="22"/>
              </w:rPr>
              <w:t>SUPERINTENDENCIA FINANCIERA DE COLOMBIA</w:t>
            </w:r>
          </w:p>
        </w:tc>
      </w:tr>
      <w:tr w:rsidR="00F67EF8" w:rsidRPr="00BA1E5F" w14:paraId="54742FD8" w14:textId="77777777" w:rsidTr="003827E1">
        <w:trPr>
          <w:trHeight w:val="454"/>
        </w:trPr>
        <w:tc>
          <w:tcPr>
            <w:tcW w:w="4537" w:type="dxa"/>
            <w:vAlign w:val="center"/>
          </w:tcPr>
          <w:p w14:paraId="5A357CCF" w14:textId="3C7FFC83" w:rsidR="00F67EF8" w:rsidRPr="00BA1E5F" w:rsidRDefault="00992368" w:rsidP="003B7F1A">
            <w:pPr>
              <w:spacing w:line="276" w:lineRule="auto"/>
              <w:rPr>
                <w:rFonts w:ascii="Century Gothic" w:hAnsi="Century Gothic"/>
                <w:b/>
                <w:bCs/>
                <w:sz w:val="22"/>
                <w:szCs w:val="22"/>
              </w:rPr>
            </w:pPr>
            <w:r w:rsidRPr="00BA1E5F">
              <w:rPr>
                <w:rFonts w:ascii="Century Gothic" w:hAnsi="Century Gothic"/>
                <w:b/>
                <w:bCs/>
                <w:sz w:val="22"/>
                <w:szCs w:val="22"/>
              </w:rPr>
              <w:t xml:space="preserve">Ciudad </w:t>
            </w:r>
          </w:p>
        </w:tc>
        <w:tc>
          <w:tcPr>
            <w:tcW w:w="5670" w:type="dxa"/>
          </w:tcPr>
          <w:p w14:paraId="5101FDD8" w14:textId="74185D41" w:rsidR="00F67EF8" w:rsidRPr="00BA1E5F" w:rsidRDefault="00B932D8" w:rsidP="00F67EF8">
            <w:pPr>
              <w:spacing w:line="276" w:lineRule="auto"/>
              <w:jc w:val="both"/>
              <w:rPr>
                <w:rFonts w:ascii="Century Gothic" w:hAnsi="Century Gothic"/>
                <w:sz w:val="22"/>
                <w:szCs w:val="22"/>
              </w:rPr>
            </w:pPr>
            <w:r>
              <w:rPr>
                <w:rFonts w:ascii="Century Gothic" w:hAnsi="Century Gothic"/>
                <w:sz w:val="22"/>
                <w:szCs w:val="22"/>
              </w:rPr>
              <w:t>IBAGUE</w:t>
            </w:r>
          </w:p>
        </w:tc>
      </w:tr>
      <w:tr w:rsidR="00992368" w:rsidRPr="00BA1E5F" w14:paraId="3983A9CE" w14:textId="77777777" w:rsidTr="003827E1">
        <w:trPr>
          <w:trHeight w:val="454"/>
        </w:trPr>
        <w:tc>
          <w:tcPr>
            <w:tcW w:w="4537" w:type="dxa"/>
            <w:vAlign w:val="center"/>
          </w:tcPr>
          <w:p w14:paraId="7EC7EF81" w14:textId="3CF9A0A9" w:rsidR="00992368" w:rsidRPr="00BA1E5F" w:rsidRDefault="008E249B" w:rsidP="003B7F1A">
            <w:pPr>
              <w:spacing w:line="276" w:lineRule="auto"/>
              <w:rPr>
                <w:rFonts w:ascii="Century Gothic" w:hAnsi="Century Gothic"/>
                <w:b/>
                <w:bCs/>
                <w:sz w:val="22"/>
                <w:szCs w:val="22"/>
              </w:rPr>
            </w:pPr>
            <w:r w:rsidRPr="00BA1E5F">
              <w:rPr>
                <w:rFonts w:ascii="Century Gothic" w:hAnsi="Century Gothic"/>
                <w:b/>
                <w:bCs/>
                <w:sz w:val="22"/>
                <w:szCs w:val="22"/>
              </w:rPr>
              <w:t>Radicado completo 23 dígitos</w:t>
            </w:r>
          </w:p>
        </w:tc>
        <w:tc>
          <w:tcPr>
            <w:tcW w:w="5670" w:type="dxa"/>
          </w:tcPr>
          <w:p w14:paraId="573C25D1" w14:textId="65EEADFA" w:rsidR="00992368" w:rsidRPr="00BA1E5F" w:rsidRDefault="00524038" w:rsidP="00F67EF8">
            <w:pPr>
              <w:spacing w:line="276" w:lineRule="auto"/>
              <w:jc w:val="both"/>
              <w:rPr>
                <w:rFonts w:ascii="Century Gothic" w:hAnsi="Century Gothic"/>
                <w:sz w:val="22"/>
                <w:szCs w:val="22"/>
              </w:rPr>
            </w:pPr>
            <w:r w:rsidRPr="00524038">
              <w:rPr>
                <w:rFonts w:ascii="Century Gothic" w:hAnsi="Century Gothic"/>
                <w:sz w:val="22"/>
                <w:szCs w:val="22"/>
              </w:rPr>
              <w:t>2025005483-010-000 EXPEDIENTE 2025-0890</w:t>
            </w:r>
          </w:p>
        </w:tc>
      </w:tr>
      <w:tr w:rsidR="00992368" w:rsidRPr="00BA1E5F" w14:paraId="4A0D8041" w14:textId="77777777" w:rsidTr="003827E1">
        <w:trPr>
          <w:trHeight w:val="454"/>
        </w:trPr>
        <w:tc>
          <w:tcPr>
            <w:tcW w:w="4537" w:type="dxa"/>
            <w:vAlign w:val="center"/>
          </w:tcPr>
          <w:p w14:paraId="6BA2EEB5" w14:textId="7369F36B" w:rsidR="00992368" w:rsidRPr="00BA1E5F" w:rsidRDefault="00B2787D" w:rsidP="003B7F1A">
            <w:pPr>
              <w:spacing w:line="276" w:lineRule="auto"/>
              <w:rPr>
                <w:rFonts w:ascii="Century Gothic" w:hAnsi="Century Gothic"/>
                <w:b/>
                <w:bCs/>
                <w:sz w:val="22"/>
                <w:szCs w:val="22"/>
              </w:rPr>
            </w:pPr>
            <w:r w:rsidRPr="00BA1E5F">
              <w:rPr>
                <w:rFonts w:ascii="Century Gothic" w:hAnsi="Century Gothic"/>
                <w:b/>
                <w:bCs/>
                <w:sz w:val="22"/>
                <w:szCs w:val="22"/>
              </w:rPr>
              <w:t>Fecha de notificación</w:t>
            </w:r>
          </w:p>
        </w:tc>
        <w:tc>
          <w:tcPr>
            <w:tcW w:w="5670" w:type="dxa"/>
          </w:tcPr>
          <w:p w14:paraId="64AC88EB" w14:textId="27B3C304" w:rsidR="00992368" w:rsidRPr="00BA1E5F" w:rsidRDefault="00524038" w:rsidP="00F67EF8">
            <w:pPr>
              <w:spacing w:line="276" w:lineRule="auto"/>
              <w:jc w:val="both"/>
              <w:rPr>
                <w:rFonts w:ascii="Century Gothic" w:hAnsi="Century Gothic"/>
                <w:sz w:val="22"/>
                <w:szCs w:val="22"/>
              </w:rPr>
            </w:pPr>
            <w:r>
              <w:rPr>
                <w:rFonts w:ascii="Century Gothic" w:hAnsi="Century Gothic"/>
                <w:sz w:val="22"/>
                <w:szCs w:val="22"/>
              </w:rPr>
              <w:t>7 FEBRERO DE 2025</w:t>
            </w:r>
          </w:p>
        </w:tc>
      </w:tr>
      <w:tr w:rsidR="00992368" w:rsidRPr="00BA1E5F" w14:paraId="028BDD81" w14:textId="77777777" w:rsidTr="003827E1">
        <w:trPr>
          <w:trHeight w:val="454"/>
        </w:trPr>
        <w:tc>
          <w:tcPr>
            <w:tcW w:w="4537" w:type="dxa"/>
            <w:vAlign w:val="center"/>
          </w:tcPr>
          <w:p w14:paraId="74AA3CB7" w14:textId="0154798B" w:rsidR="00992368" w:rsidRPr="00BA1E5F" w:rsidRDefault="00B2787D" w:rsidP="003B7F1A">
            <w:pPr>
              <w:spacing w:line="276" w:lineRule="auto"/>
              <w:rPr>
                <w:rFonts w:ascii="Century Gothic" w:hAnsi="Century Gothic"/>
                <w:b/>
                <w:bCs/>
                <w:sz w:val="22"/>
                <w:szCs w:val="22"/>
              </w:rPr>
            </w:pPr>
            <w:r w:rsidRPr="00BA1E5F">
              <w:rPr>
                <w:rFonts w:ascii="Century Gothic" w:hAnsi="Century Gothic"/>
                <w:b/>
                <w:bCs/>
                <w:sz w:val="22"/>
                <w:szCs w:val="22"/>
              </w:rPr>
              <w:t>Fecha vencimiento del término</w:t>
            </w:r>
          </w:p>
        </w:tc>
        <w:tc>
          <w:tcPr>
            <w:tcW w:w="5670" w:type="dxa"/>
          </w:tcPr>
          <w:p w14:paraId="41E82979" w14:textId="6C420F71" w:rsidR="00992368" w:rsidRPr="00BA1E5F" w:rsidRDefault="00524038" w:rsidP="00F67EF8">
            <w:pPr>
              <w:spacing w:line="276" w:lineRule="auto"/>
              <w:jc w:val="both"/>
              <w:rPr>
                <w:rFonts w:ascii="Century Gothic" w:hAnsi="Century Gothic"/>
                <w:sz w:val="22"/>
                <w:szCs w:val="22"/>
              </w:rPr>
            </w:pPr>
            <w:r>
              <w:rPr>
                <w:rFonts w:ascii="Century Gothic" w:hAnsi="Century Gothic"/>
                <w:sz w:val="22"/>
                <w:szCs w:val="22"/>
              </w:rPr>
              <w:t>7 MARZO 2025</w:t>
            </w:r>
          </w:p>
        </w:tc>
      </w:tr>
    </w:tbl>
    <w:p w14:paraId="619AE562" w14:textId="77777777" w:rsidR="00BA1E5F" w:rsidRDefault="00BA1E5F"/>
    <w:p w14:paraId="64A76143" w14:textId="77777777" w:rsidR="00BA1E5F" w:rsidRDefault="00BA1E5F"/>
    <w:tbl>
      <w:tblPr>
        <w:tblStyle w:val="Tablaconcuadrcula"/>
        <w:tblW w:w="10207" w:type="dxa"/>
        <w:tblInd w:w="-431" w:type="dxa"/>
        <w:tblLook w:val="04A0" w:firstRow="1" w:lastRow="0" w:firstColumn="1" w:lastColumn="0" w:noHBand="0" w:noVBand="1"/>
      </w:tblPr>
      <w:tblGrid>
        <w:gridCol w:w="10207"/>
      </w:tblGrid>
      <w:tr w:rsidR="00B2787D" w:rsidRPr="00BA1E5F" w14:paraId="55765E90" w14:textId="77777777" w:rsidTr="19B6009F">
        <w:tc>
          <w:tcPr>
            <w:tcW w:w="10207" w:type="dxa"/>
            <w:shd w:val="clear" w:color="auto" w:fill="C5E0B3" w:themeFill="accent6" w:themeFillTint="66"/>
            <w:vAlign w:val="center"/>
          </w:tcPr>
          <w:p w14:paraId="7B465D4D" w14:textId="5CAE6B68" w:rsidR="00B2787D" w:rsidRPr="00BA1E5F" w:rsidRDefault="00B2787D" w:rsidP="00B2787D">
            <w:pPr>
              <w:spacing w:line="276" w:lineRule="auto"/>
              <w:jc w:val="center"/>
              <w:rPr>
                <w:rFonts w:ascii="Century Gothic" w:hAnsi="Century Gothic"/>
                <w:sz w:val="22"/>
                <w:szCs w:val="22"/>
              </w:rPr>
            </w:pPr>
            <w:r w:rsidRPr="00BA1E5F">
              <w:rPr>
                <w:rFonts w:ascii="Century Gothic" w:hAnsi="Century Gothic"/>
                <w:b/>
                <w:bCs/>
                <w:sz w:val="22"/>
                <w:szCs w:val="22"/>
              </w:rPr>
              <w:t>Hechos</w:t>
            </w:r>
            <w:r w:rsidR="007C37D7" w:rsidRPr="00BA1E5F">
              <w:rPr>
                <w:rFonts w:ascii="Century Gothic" w:hAnsi="Century Gothic"/>
                <w:b/>
                <w:bCs/>
                <w:sz w:val="22"/>
                <w:szCs w:val="22"/>
              </w:rPr>
              <w:t xml:space="preserve"> </w:t>
            </w:r>
            <w:r w:rsidR="007C37D7" w:rsidRPr="00BA1E5F">
              <w:rPr>
                <w:rFonts w:ascii="Century Gothic" w:hAnsi="Century Gothic"/>
                <w:sz w:val="22"/>
                <w:szCs w:val="22"/>
              </w:rPr>
              <w:t>(haga un relato conciso y preciso de las circunstancias que rodearon el siniestro, tales como fecha, lugar de los hechos, partes involucrados, póliza, lesiones y/o secuelas)</w:t>
            </w:r>
          </w:p>
        </w:tc>
      </w:tr>
      <w:tr w:rsidR="00B2787D" w:rsidRPr="00BA1E5F" w14:paraId="59EA92D0" w14:textId="77777777" w:rsidTr="19B6009F">
        <w:tc>
          <w:tcPr>
            <w:tcW w:w="10207" w:type="dxa"/>
            <w:vAlign w:val="center"/>
          </w:tcPr>
          <w:p w14:paraId="62E48D39" w14:textId="77777777" w:rsidR="00AC2B43" w:rsidRDefault="00AC2B43" w:rsidP="00B10830">
            <w:pPr>
              <w:spacing w:line="276" w:lineRule="auto"/>
              <w:jc w:val="both"/>
              <w:rPr>
                <w:rFonts w:ascii="Century Gothic" w:hAnsi="Century Gothic"/>
                <w:sz w:val="22"/>
                <w:szCs w:val="22"/>
              </w:rPr>
            </w:pPr>
          </w:p>
          <w:p w14:paraId="34E5E30A" w14:textId="780F6A63" w:rsidR="00AC2B43" w:rsidRPr="000A211F" w:rsidRDefault="19B6009F" w:rsidP="19B6009F">
            <w:pPr>
              <w:autoSpaceDE w:val="0"/>
              <w:autoSpaceDN w:val="0"/>
              <w:adjustRightInd w:val="0"/>
              <w:jc w:val="both"/>
              <w:rPr>
                <w:rFonts w:ascii="Century Gothic" w:eastAsia="Calibri" w:hAnsi="Century Gothic" w:cs="Arial"/>
                <w:sz w:val="22"/>
                <w:szCs w:val="22"/>
                <w:lang w:val="es-ES"/>
              </w:rPr>
            </w:pPr>
            <w:r w:rsidRPr="19B6009F">
              <w:rPr>
                <w:rFonts w:ascii="Century Gothic" w:hAnsi="Century Gothic"/>
                <w:sz w:val="22"/>
                <w:szCs w:val="22"/>
                <w:lang w:val="es-ES"/>
              </w:rPr>
              <w:t xml:space="preserve">LA DEMANDA LA INSTAURO </w:t>
            </w:r>
            <w:r w:rsidR="004E706F" w:rsidRPr="19B6009F">
              <w:rPr>
                <w:rFonts w:ascii="Century Gothic" w:eastAsia="Calibri" w:hAnsi="Century Gothic" w:cs="Arial"/>
                <w:sz w:val="22"/>
                <w:szCs w:val="22"/>
                <w:lang w:val="es-ES"/>
              </w:rPr>
              <w:t>Mónica</w:t>
            </w:r>
            <w:r w:rsidRPr="19B6009F">
              <w:rPr>
                <w:rFonts w:ascii="Century Gothic" w:eastAsia="Calibri" w:hAnsi="Century Gothic" w:cs="Arial"/>
                <w:sz w:val="22"/>
                <w:szCs w:val="22"/>
                <w:lang w:val="es-ES"/>
              </w:rPr>
              <w:t xml:space="preserve"> Alexandra Vidal </w:t>
            </w:r>
            <w:r w:rsidR="004E706F" w:rsidRPr="19B6009F">
              <w:rPr>
                <w:rFonts w:ascii="Century Gothic" w:eastAsia="Calibri" w:hAnsi="Century Gothic" w:cs="Arial"/>
                <w:sz w:val="22"/>
                <w:szCs w:val="22"/>
                <w:lang w:val="es-ES"/>
              </w:rPr>
              <w:t>González</w:t>
            </w:r>
            <w:r w:rsidRPr="19B6009F">
              <w:rPr>
                <w:rFonts w:ascii="Century Gothic" w:eastAsia="Calibri" w:hAnsi="Century Gothic" w:cs="Arial"/>
                <w:sz w:val="22"/>
                <w:szCs w:val="22"/>
                <w:lang w:val="es-ES"/>
              </w:rPr>
              <w:t xml:space="preserve"> actuando como única heredera de la señora LIGIA GONZALEZ CASTAÑEDA (</w:t>
            </w:r>
            <w:proofErr w:type="spellStart"/>
            <w:r w:rsidRPr="19B6009F">
              <w:rPr>
                <w:rFonts w:ascii="Century Gothic" w:eastAsia="Calibri" w:hAnsi="Century Gothic" w:cs="Arial"/>
                <w:sz w:val="22"/>
                <w:szCs w:val="22"/>
                <w:lang w:val="es-ES"/>
              </w:rPr>
              <w:t>q.e.p.d</w:t>
            </w:r>
            <w:proofErr w:type="spellEnd"/>
            <w:r w:rsidRPr="19B6009F">
              <w:rPr>
                <w:rFonts w:ascii="Century Gothic" w:eastAsia="Calibri" w:hAnsi="Century Gothic" w:cs="Arial"/>
                <w:sz w:val="22"/>
                <w:szCs w:val="22"/>
                <w:lang w:val="es-ES"/>
              </w:rPr>
              <w:t xml:space="preserve">), DONDE SOLICITA QUE CON BASE EN LA POLIZA VIDA GRUPO DEDUDORES LA CANCELEMOS A BANCOOMEVA EL SALDO INSOLUTO DE LA OBLIGACION, EL SINIESTRO FUE OBJETADO POR RETICENCIA </w:t>
            </w:r>
          </w:p>
          <w:p w14:paraId="2C7F5C34" w14:textId="77777777" w:rsidR="00AC2B43" w:rsidRDefault="00AC2B43" w:rsidP="00B10830">
            <w:pPr>
              <w:spacing w:line="276" w:lineRule="auto"/>
              <w:jc w:val="both"/>
              <w:rPr>
                <w:rFonts w:ascii="Century Gothic" w:hAnsi="Century Gothic"/>
                <w:sz w:val="22"/>
                <w:szCs w:val="22"/>
              </w:rPr>
            </w:pPr>
          </w:p>
          <w:p w14:paraId="4DCB3763" w14:textId="77777777" w:rsidR="00AC2B43" w:rsidRPr="00AC2B43" w:rsidRDefault="00AC2B43" w:rsidP="00B10830">
            <w:pPr>
              <w:spacing w:line="276" w:lineRule="auto"/>
              <w:jc w:val="both"/>
              <w:rPr>
                <w:rFonts w:ascii="Century Gothic" w:hAnsi="Century Gothic"/>
                <w:b/>
                <w:bCs/>
                <w:sz w:val="22"/>
                <w:szCs w:val="22"/>
              </w:rPr>
            </w:pPr>
            <w:r w:rsidRPr="00AC2B43">
              <w:rPr>
                <w:rFonts w:ascii="Century Gothic" w:hAnsi="Century Gothic"/>
                <w:b/>
                <w:bCs/>
                <w:sz w:val="22"/>
                <w:szCs w:val="22"/>
              </w:rPr>
              <w:t xml:space="preserve">BITACORA DE OSIRIS: </w:t>
            </w:r>
          </w:p>
          <w:p w14:paraId="047EFF9E" w14:textId="455CB8F4" w:rsidR="00B10830" w:rsidRPr="00B10830" w:rsidRDefault="00B10830" w:rsidP="00B10830">
            <w:pPr>
              <w:spacing w:line="276" w:lineRule="auto"/>
              <w:jc w:val="both"/>
              <w:rPr>
                <w:rFonts w:ascii="Century Gothic" w:hAnsi="Century Gothic"/>
                <w:sz w:val="22"/>
                <w:szCs w:val="22"/>
              </w:rPr>
            </w:pPr>
            <w:r w:rsidRPr="00B10830">
              <w:rPr>
                <w:rFonts w:ascii="Century Gothic" w:hAnsi="Century Gothic"/>
                <w:sz w:val="22"/>
                <w:szCs w:val="22"/>
              </w:rPr>
              <w:t>HC APORTADA POR ATLANTIS</w:t>
            </w:r>
            <w:r w:rsidR="001B246C">
              <w:rPr>
                <w:rFonts w:ascii="Century Gothic" w:hAnsi="Century Gothic"/>
                <w:sz w:val="22"/>
                <w:szCs w:val="22"/>
              </w:rPr>
              <w:t xml:space="preserve"> </w:t>
            </w:r>
            <w:r w:rsidRPr="00B10830">
              <w:rPr>
                <w:rFonts w:ascii="Century Gothic" w:hAnsi="Century Gothic"/>
                <w:sz w:val="22"/>
                <w:szCs w:val="22"/>
              </w:rPr>
              <w:t>FUNDACION SANTA FE</w:t>
            </w:r>
          </w:p>
          <w:p w14:paraId="690E9500" w14:textId="0256A72A" w:rsidR="00B10830" w:rsidRPr="00B10830" w:rsidRDefault="00B10830" w:rsidP="00B10830">
            <w:pPr>
              <w:spacing w:line="276" w:lineRule="auto"/>
              <w:jc w:val="both"/>
              <w:rPr>
                <w:rFonts w:ascii="Century Gothic" w:hAnsi="Century Gothic"/>
                <w:sz w:val="22"/>
                <w:szCs w:val="22"/>
              </w:rPr>
            </w:pPr>
            <w:r w:rsidRPr="00B10830">
              <w:rPr>
                <w:rFonts w:ascii="Century Gothic" w:hAnsi="Century Gothic"/>
                <w:sz w:val="22"/>
                <w:szCs w:val="22"/>
              </w:rPr>
              <w:t>4/10/2020: HTA</w:t>
            </w:r>
            <w:r w:rsidR="001B246C">
              <w:rPr>
                <w:rFonts w:ascii="Century Gothic" w:hAnsi="Century Gothic"/>
                <w:sz w:val="22"/>
                <w:szCs w:val="22"/>
              </w:rPr>
              <w:t xml:space="preserve"> </w:t>
            </w:r>
            <w:r w:rsidRPr="00B10830">
              <w:rPr>
                <w:rFonts w:ascii="Century Gothic" w:hAnsi="Century Gothic"/>
                <w:sz w:val="22"/>
                <w:szCs w:val="22"/>
              </w:rPr>
              <w:t>10-11-2020: HTA</w:t>
            </w:r>
          </w:p>
          <w:p w14:paraId="6F77197B" w14:textId="77777777" w:rsidR="00B10830" w:rsidRPr="00B10830" w:rsidRDefault="00B10830" w:rsidP="00B10830">
            <w:pPr>
              <w:spacing w:line="276" w:lineRule="auto"/>
              <w:jc w:val="both"/>
              <w:rPr>
                <w:rFonts w:ascii="Century Gothic" w:hAnsi="Century Gothic"/>
                <w:sz w:val="22"/>
                <w:szCs w:val="22"/>
              </w:rPr>
            </w:pPr>
            <w:r w:rsidRPr="00B10830">
              <w:rPr>
                <w:rFonts w:ascii="Century Gothic" w:hAnsi="Century Gothic"/>
                <w:sz w:val="22"/>
                <w:szCs w:val="22"/>
              </w:rPr>
              <w:t>HOSPITAL PABLO TOBON URIBE</w:t>
            </w:r>
          </w:p>
          <w:p w14:paraId="471986E2" w14:textId="77777777" w:rsidR="00B10830" w:rsidRPr="00B10830" w:rsidRDefault="00B10830" w:rsidP="00B10830">
            <w:pPr>
              <w:spacing w:line="276" w:lineRule="auto"/>
              <w:jc w:val="both"/>
              <w:rPr>
                <w:rFonts w:ascii="Century Gothic" w:hAnsi="Century Gothic"/>
                <w:sz w:val="22"/>
                <w:szCs w:val="22"/>
              </w:rPr>
            </w:pPr>
            <w:r w:rsidRPr="00B10830">
              <w:rPr>
                <w:rFonts w:ascii="Century Gothic" w:hAnsi="Century Gothic"/>
                <w:sz w:val="22"/>
                <w:szCs w:val="22"/>
              </w:rPr>
              <w:t>30/01/2023: Tumor maligno de colon</w:t>
            </w:r>
          </w:p>
          <w:p w14:paraId="3958680A" w14:textId="77777777" w:rsidR="00B10830" w:rsidRPr="00B10830" w:rsidRDefault="00B10830" w:rsidP="00B10830">
            <w:pPr>
              <w:spacing w:line="276" w:lineRule="auto"/>
              <w:jc w:val="both"/>
              <w:rPr>
                <w:rFonts w:ascii="Century Gothic" w:hAnsi="Century Gothic"/>
                <w:sz w:val="22"/>
                <w:szCs w:val="22"/>
              </w:rPr>
            </w:pPr>
            <w:r w:rsidRPr="00B10830">
              <w:rPr>
                <w:rFonts w:ascii="Century Gothic" w:hAnsi="Century Gothic"/>
                <w:sz w:val="22"/>
                <w:szCs w:val="22"/>
              </w:rPr>
              <w:t>Antecedentes: carcinoma urotelial papilar de alto grado in situ vejiga marzo 2017</w:t>
            </w:r>
          </w:p>
          <w:p w14:paraId="0F9C1C9B" w14:textId="77777777" w:rsidR="00B10830" w:rsidRPr="00B10830" w:rsidRDefault="00B10830" w:rsidP="00B10830">
            <w:pPr>
              <w:spacing w:line="276" w:lineRule="auto"/>
              <w:jc w:val="both"/>
              <w:rPr>
                <w:rFonts w:ascii="Century Gothic" w:hAnsi="Century Gothic"/>
                <w:sz w:val="22"/>
                <w:szCs w:val="22"/>
              </w:rPr>
            </w:pPr>
            <w:r w:rsidRPr="00B10830">
              <w:rPr>
                <w:rFonts w:ascii="Century Gothic" w:hAnsi="Century Gothic"/>
                <w:sz w:val="22"/>
                <w:szCs w:val="22"/>
              </w:rPr>
              <w:t>CLINICA MARLY</w:t>
            </w:r>
          </w:p>
          <w:p w14:paraId="73021908" w14:textId="77777777" w:rsidR="00B10830" w:rsidRPr="00B10830" w:rsidRDefault="00B10830" w:rsidP="00B10830">
            <w:pPr>
              <w:spacing w:line="276" w:lineRule="auto"/>
              <w:jc w:val="both"/>
              <w:rPr>
                <w:rFonts w:ascii="Century Gothic" w:hAnsi="Century Gothic"/>
                <w:sz w:val="22"/>
                <w:szCs w:val="22"/>
              </w:rPr>
            </w:pPr>
            <w:r w:rsidRPr="00B10830">
              <w:rPr>
                <w:rFonts w:ascii="Century Gothic" w:hAnsi="Century Gothic"/>
                <w:sz w:val="22"/>
                <w:szCs w:val="22"/>
              </w:rPr>
              <w:t>26/01/2023: Tumor maligno del colon</w:t>
            </w:r>
          </w:p>
          <w:p w14:paraId="12242D52" w14:textId="77777777" w:rsidR="00634893" w:rsidRDefault="00B10830" w:rsidP="00B10830">
            <w:pPr>
              <w:spacing w:line="276" w:lineRule="auto"/>
              <w:jc w:val="both"/>
              <w:rPr>
                <w:rFonts w:ascii="Century Gothic" w:hAnsi="Century Gothic"/>
                <w:sz w:val="22"/>
                <w:szCs w:val="22"/>
              </w:rPr>
            </w:pPr>
            <w:r w:rsidRPr="00B10830">
              <w:rPr>
                <w:rFonts w:ascii="Century Gothic" w:hAnsi="Century Gothic"/>
                <w:sz w:val="22"/>
                <w:szCs w:val="22"/>
              </w:rPr>
              <w:lastRenderedPageBreak/>
              <w:t xml:space="preserve">ANTECEDENTES ANTERIORES A INGRESO A POLIZA: HTA (2020) - TROMBOLEMBOLISMO PULMONAR </w:t>
            </w:r>
          </w:p>
          <w:p w14:paraId="328746FC" w14:textId="5E4EDA93" w:rsidR="00B10830" w:rsidRPr="00B10830" w:rsidRDefault="00B10830" w:rsidP="00B10830">
            <w:pPr>
              <w:spacing w:line="276" w:lineRule="auto"/>
              <w:jc w:val="both"/>
              <w:rPr>
                <w:rFonts w:ascii="Century Gothic" w:hAnsi="Century Gothic"/>
                <w:sz w:val="22"/>
                <w:szCs w:val="22"/>
              </w:rPr>
            </w:pPr>
            <w:r w:rsidRPr="00B10830">
              <w:rPr>
                <w:rFonts w:ascii="Century Gothic" w:hAnsi="Century Gothic"/>
                <w:sz w:val="22"/>
                <w:szCs w:val="22"/>
              </w:rPr>
              <w:t>(2020) - CARCINOMA UROTELIAL PAPILAR DE ALTO GRADO IN SITU VEJIGA (MARZO 2017).</w:t>
            </w:r>
          </w:p>
          <w:p w14:paraId="0ABB0DCA" w14:textId="77777777" w:rsidR="00B10830" w:rsidRPr="00B10830" w:rsidRDefault="00B10830" w:rsidP="00B10830">
            <w:pPr>
              <w:spacing w:line="276" w:lineRule="auto"/>
              <w:jc w:val="both"/>
              <w:rPr>
                <w:rFonts w:ascii="Century Gothic" w:hAnsi="Century Gothic"/>
                <w:sz w:val="22"/>
                <w:szCs w:val="22"/>
              </w:rPr>
            </w:pPr>
            <w:r w:rsidRPr="00B10830">
              <w:rPr>
                <w:rFonts w:ascii="Century Gothic" w:hAnsi="Century Gothic"/>
                <w:sz w:val="22"/>
                <w:szCs w:val="22"/>
              </w:rPr>
              <w:t>FUNDACION SANTA FE DE BOGOTA</w:t>
            </w:r>
          </w:p>
          <w:p w14:paraId="2F566081" w14:textId="77777777" w:rsidR="00634893" w:rsidRDefault="00B10830" w:rsidP="00B10830">
            <w:pPr>
              <w:spacing w:line="276" w:lineRule="auto"/>
              <w:jc w:val="both"/>
              <w:rPr>
                <w:rFonts w:ascii="Century Gothic" w:hAnsi="Century Gothic"/>
                <w:sz w:val="22"/>
                <w:szCs w:val="22"/>
              </w:rPr>
            </w:pPr>
            <w:r w:rsidRPr="00B10830">
              <w:rPr>
                <w:rFonts w:ascii="Century Gothic" w:hAnsi="Century Gothic"/>
                <w:sz w:val="22"/>
                <w:szCs w:val="22"/>
              </w:rPr>
              <w:t xml:space="preserve">Fecha inicio: 2020/10/04.  Antecedentes.  Patológicos.  (2020/10/04) hipertensión arterial.  </w:t>
            </w:r>
          </w:p>
          <w:p w14:paraId="450CA280" w14:textId="10EB5631" w:rsidR="00B10830" w:rsidRPr="00B10830" w:rsidRDefault="00B10830" w:rsidP="00B10830">
            <w:pPr>
              <w:spacing w:line="276" w:lineRule="auto"/>
              <w:jc w:val="both"/>
              <w:rPr>
                <w:rFonts w:ascii="Century Gothic" w:hAnsi="Century Gothic"/>
                <w:sz w:val="22"/>
                <w:szCs w:val="22"/>
              </w:rPr>
            </w:pPr>
            <w:r w:rsidRPr="00B10830">
              <w:rPr>
                <w:rFonts w:ascii="Century Gothic" w:hAnsi="Century Gothic"/>
                <w:sz w:val="22"/>
                <w:szCs w:val="22"/>
              </w:rPr>
              <w:t>Diagnósticos: 2020/10/04 Hipertensión esencial primaria.</w:t>
            </w:r>
          </w:p>
          <w:p w14:paraId="4CEABABA" w14:textId="77777777" w:rsidR="00634893" w:rsidRDefault="00B10830" w:rsidP="00B10830">
            <w:pPr>
              <w:spacing w:line="276" w:lineRule="auto"/>
              <w:jc w:val="both"/>
              <w:rPr>
                <w:rFonts w:ascii="Century Gothic" w:hAnsi="Century Gothic"/>
                <w:sz w:val="22"/>
                <w:szCs w:val="22"/>
              </w:rPr>
            </w:pPr>
            <w:r w:rsidRPr="00B10830">
              <w:rPr>
                <w:rFonts w:ascii="Century Gothic" w:hAnsi="Century Gothic"/>
                <w:sz w:val="22"/>
                <w:szCs w:val="22"/>
              </w:rPr>
              <w:t xml:space="preserve">Fecha inicio: 2020/11/10.  Enfermedad actual.  Tromboembolismo pulmonar.  </w:t>
            </w:r>
          </w:p>
          <w:p w14:paraId="78667F0C" w14:textId="77777777" w:rsidR="00634893" w:rsidRDefault="00B10830" w:rsidP="00B10830">
            <w:pPr>
              <w:spacing w:line="276" w:lineRule="auto"/>
              <w:jc w:val="both"/>
              <w:rPr>
                <w:rFonts w:ascii="Century Gothic" w:hAnsi="Century Gothic"/>
                <w:sz w:val="22"/>
                <w:szCs w:val="22"/>
              </w:rPr>
            </w:pPr>
            <w:r w:rsidRPr="00B10830">
              <w:rPr>
                <w:rFonts w:ascii="Century Gothic" w:hAnsi="Century Gothic"/>
                <w:sz w:val="22"/>
                <w:szCs w:val="22"/>
              </w:rPr>
              <w:t>Diagnósticos: 2020/11/10 embolia pulmonar sin mención de corazón pulmonar agudo.</w:t>
            </w:r>
          </w:p>
          <w:p w14:paraId="10C2D11C" w14:textId="640A40D8" w:rsidR="00B10830" w:rsidRPr="00B10830" w:rsidRDefault="00B10830" w:rsidP="00B10830">
            <w:pPr>
              <w:spacing w:line="276" w:lineRule="auto"/>
              <w:jc w:val="both"/>
              <w:rPr>
                <w:rFonts w:ascii="Century Gothic" w:hAnsi="Century Gothic"/>
                <w:sz w:val="22"/>
                <w:szCs w:val="22"/>
              </w:rPr>
            </w:pPr>
            <w:r w:rsidRPr="00B10830">
              <w:rPr>
                <w:rFonts w:ascii="Century Gothic" w:hAnsi="Century Gothic"/>
                <w:sz w:val="22"/>
                <w:szCs w:val="22"/>
              </w:rPr>
              <w:t xml:space="preserve">  2020/11/10 Hipertensión esencial primaria.</w:t>
            </w:r>
          </w:p>
          <w:p w14:paraId="1CDCD306" w14:textId="77777777" w:rsidR="00B10830" w:rsidRPr="00B10830" w:rsidRDefault="00B10830" w:rsidP="00B10830">
            <w:pPr>
              <w:spacing w:line="276" w:lineRule="auto"/>
              <w:jc w:val="both"/>
              <w:rPr>
                <w:rFonts w:ascii="Century Gothic" w:hAnsi="Century Gothic"/>
                <w:sz w:val="22"/>
                <w:szCs w:val="22"/>
              </w:rPr>
            </w:pPr>
            <w:r w:rsidRPr="00B10830">
              <w:rPr>
                <w:rFonts w:ascii="Century Gothic" w:hAnsi="Century Gothic"/>
                <w:sz w:val="22"/>
                <w:szCs w:val="22"/>
              </w:rPr>
              <w:t>HOSPITAL PABLO TOBON URIBE</w:t>
            </w:r>
          </w:p>
          <w:p w14:paraId="17CD9010" w14:textId="77777777" w:rsidR="00634893" w:rsidRDefault="00B10830" w:rsidP="00B10830">
            <w:pPr>
              <w:spacing w:line="276" w:lineRule="auto"/>
              <w:jc w:val="both"/>
              <w:rPr>
                <w:rFonts w:ascii="Century Gothic" w:hAnsi="Century Gothic"/>
                <w:sz w:val="22"/>
                <w:szCs w:val="22"/>
              </w:rPr>
            </w:pPr>
            <w:r w:rsidRPr="00B10830">
              <w:rPr>
                <w:rFonts w:ascii="Century Gothic" w:hAnsi="Century Gothic"/>
                <w:sz w:val="22"/>
                <w:szCs w:val="22"/>
              </w:rPr>
              <w:t>PAGINA 134</w:t>
            </w:r>
            <w:r w:rsidRPr="00B10830">
              <w:rPr>
                <w:rFonts w:ascii="Century Gothic" w:hAnsi="Century Gothic"/>
                <w:sz w:val="22"/>
                <w:szCs w:val="22"/>
              </w:rPr>
              <w:tab/>
            </w:r>
            <w:r w:rsidRPr="00B10830">
              <w:rPr>
                <w:rFonts w:ascii="Century Gothic" w:hAnsi="Century Gothic"/>
                <w:sz w:val="22"/>
                <w:szCs w:val="22"/>
              </w:rPr>
              <w:tab/>
              <w:t>fecha: 25/09/2023.  Diagnósticos: Carcinoma urotelial metastásico.</w:t>
            </w:r>
          </w:p>
          <w:p w14:paraId="14500768" w14:textId="77777777" w:rsidR="00634893" w:rsidRDefault="00B10830" w:rsidP="00B10830">
            <w:pPr>
              <w:spacing w:line="276" w:lineRule="auto"/>
              <w:jc w:val="both"/>
              <w:rPr>
                <w:rFonts w:ascii="Century Gothic" w:hAnsi="Century Gothic"/>
                <w:sz w:val="22"/>
                <w:szCs w:val="22"/>
              </w:rPr>
            </w:pPr>
            <w:r w:rsidRPr="00B10830">
              <w:rPr>
                <w:rFonts w:ascii="Century Gothic" w:hAnsi="Century Gothic"/>
                <w:sz w:val="22"/>
                <w:szCs w:val="22"/>
              </w:rPr>
              <w:t xml:space="preserve">  Antecedentes personales.  Patológicos: Carcinoma urotelial papilar de alto grado in situ de </w:t>
            </w:r>
          </w:p>
          <w:p w14:paraId="00C86161" w14:textId="65EE21A5" w:rsidR="00FD53B3" w:rsidRPr="00BA1E5F" w:rsidRDefault="00B10830" w:rsidP="00B10830">
            <w:pPr>
              <w:spacing w:line="276" w:lineRule="auto"/>
              <w:jc w:val="both"/>
              <w:rPr>
                <w:rFonts w:ascii="Century Gothic" w:hAnsi="Century Gothic"/>
                <w:sz w:val="22"/>
                <w:szCs w:val="22"/>
              </w:rPr>
            </w:pPr>
            <w:r w:rsidRPr="00B10830">
              <w:rPr>
                <w:rFonts w:ascii="Century Gothic" w:hAnsi="Century Gothic"/>
                <w:sz w:val="22"/>
                <w:szCs w:val="22"/>
              </w:rPr>
              <w:t xml:space="preserve">vejiga T1G3 </w:t>
            </w:r>
            <w:r w:rsidR="00AC2B43" w:rsidRPr="00B10830">
              <w:rPr>
                <w:rFonts w:ascii="Century Gothic" w:hAnsi="Century Gothic"/>
                <w:sz w:val="22"/>
                <w:szCs w:val="22"/>
              </w:rPr>
              <w:t>marzo</w:t>
            </w:r>
            <w:r w:rsidRPr="00B10830">
              <w:rPr>
                <w:rFonts w:ascii="Century Gothic" w:hAnsi="Century Gothic"/>
                <w:sz w:val="22"/>
                <w:szCs w:val="22"/>
              </w:rPr>
              <w:t xml:space="preserve"> de 2017.</w:t>
            </w:r>
          </w:p>
          <w:p w14:paraId="68C9CB77" w14:textId="77777777" w:rsidR="00FD53B3" w:rsidRDefault="00FD53B3" w:rsidP="007C37D7">
            <w:pPr>
              <w:spacing w:line="276" w:lineRule="auto"/>
              <w:jc w:val="center"/>
              <w:rPr>
                <w:rFonts w:ascii="Century Gothic" w:hAnsi="Century Gothic"/>
                <w:sz w:val="22"/>
                <w:szCs w:val="22"/>
              </w:rPr>
            </w:pPr>
          </w:p>
          <w:p w14:paraId="69EB85DC" w14:textId="77777777" w:rsidR="00634893" w:rsidRDefault="19B6009F" w:rsidP="19B6009F">
            <w:pPr>
              <w:spacing w:line="276" w:lineRule="auto"/>
              <w:jc w:val="both"/>
              <w:rPr>
                <w:rFonts w:ascii="Century Gothic" w:hAnsi="Century Gothic"/>
                <w:sz w:val="22"/>
                <w:szCs w:val="22"/>
                <w:lang w:val="es-ES"/>
              </w:rPr>
            </w:pPr>
            <w:r w:rsidRPr="19B6009F">
              <w:rPr>
                <w:rFonts w:ascii="Century Gothic" w:hAnsi="Century Gothic"/>
                <w:sz w:val="22"/>
                <w:szCs w:val="22"/>
                <w:lang w:val="es-ES"/>
              </w:rPr>
              <w:t xml:space="preserve">CAUSA DEL FALLECIMIENTO: adenocarcinoma de colon, ictericia, dilatación de la </w:t>
            </w:r>
            <w:proofErr w:type="spellStart"/>
            <w:r w:rsidRPr="19B6009F">
              <w:rPr>
                <w:rFonts w:ascii="Century Gothic" w:hAnsi="Century Gothic"/>
                <w:sz w:val="22"/>
                <w:szCs w:val="22"/>
                <w:lang w:val="es-ES"/>
              </w:rPr>
              <w:t>via</w:t>
            </w:r>
            <w:proofErr w:type="spellEnd"/>
            <w:r w:rsidRPr="19B6009F">
              <w:rPr>
                <w:rFonts w:ascii="Century Gothic" w:hAnsi="Century Gothic"/>
                <w:sz w:val="22"/>
                <w:szCs w:val="22"/>
                <w:lang w:val="es-ES"/>
              </w:rPr>
              <w:t xml:space="preserve"> biliar</w:t>
            </w:r>
          </w:p>
          <w:p w14:paraId="3ADEBCAB" w14:textId="7B8D9905" w:rsidR="00B10830" w:rsidRPr="00B10830" w:rsidRDefault="00B10830" w:rsidP="00B10830">
            <w:pPr>
              <w:spacing w:line="276" w:lineRule="auto"/>
              <w:jc w:val="both"/>
              <w:rPr>
                <w:rFonts w:ascii="Century Gothic" w:hAnsi="Century Gothic"/>
                <w:sz w:val="22"/>
                <w:szCs w:val="22"/>
              </w:rPr>
            </w:pPr>
            <w:r w:rsidRPr="00B10830">
              <w:rPr>
                <w:rFonts w:ascii="Century Gothic" w:hAnsi="Century Gothic"/>
                <w:sz w:val="22"/>
                <w:szCs w:val="22"/>
              </w:rPr>
              <w:t xml:space="preserve"> intrahepática, colangitis aguda, falla renal, sepsis de origen biliar, </w:t>
            </w:r>
          </w:p>
          <w:p w14:paraId="111EDFEA" w14:textId="77777777" w:rsidR="00634893" w:rsidRDefault="00B10830" w:rsidP="00B10830">
            <w:pPr>
              <w:spacing w:line="276" w:lineRule="auto"/>
              <w:jc w:val="both"/>
              <w:rPr>
                <w:rFonts w:ascii="Century Gothic" w:hAnsi="Century Gothic"/>
                <w:sz w:val="22"/>
                <w:szCs w:val="22"/>
              </w:rPr>
            </w:pPr>
            <w:r w:rsidRPr="00B10830">
              <w:rPr>
                <w:rFonts w:ascii="Century Gothic" w:hAnsi="Century Gothic"/>
                <w:sz w:val="22"/>
                <w:szCs w:val="22"/>
              </w:rPr>
              <w:t>CONCEPTO: EN LA PAGINA 135 DE HC HOSPITAL PABLO TOBON URIBE SE EVIDENCIA</w:t>
            </w:r>
          </w:p>
          <w:p w14:paraId="32D2EACB" w14:textId="77777777" w:rsidR="00634893" w:rsidRDefault="00B10830" w:rsidP="00B10830">
            <w:pPr>
              <w:spacing w:line="276" w:lineRule="auto"/>
              <w:jc w:val="both"/>
              <w:rPr>
                <w:rFonts w:ascii="Century Gothic" w:hAnsi="Century Gothic"/>
                <w:sz w:val="22"/>
                <w:szCs w:val="22"/>
              </w:rPr>
            </w:pPr>
            <w:r w:rsidRPr="00B10830">
              <w:rPr>
                <w:rFonts w:ascii="Century Gothic" w:hAnsi="Century Gothic"/>
                <w:sz w:val="22"/>
                <w:szCs w:val="22"/>
              </w:rPr>
              <w:t xml:space="preserve"> QUE EL CARCINOMA UROTELIAL ERA METASTASICO.  ASEGURADA CON ANTECEDENTES</w:t>
            </w:r>
          </w:p>
          <w:p w14:paraId="18784E0F" w14:textId="77777777" w:rsidR="00634893" w:rsidRDefault="00B10830" w:rsidP="00B10830">
            <w:pPr>
              <w:spacing w:line="276" w:lineRule="auto"/>
              <w:jc w:val="both"/>
              <w:rPr>
                <w:rFonts w:ascii="Century Gothic" w:hAnsi="Century Gothic"/>
                <w:sz w:val="22"/>
                <w:szCs w:val="22"/>
              </w:rPr>
            </w:pPr>
            <w:r w:rsidRPr="00B10830">
              <w:rPr>
                <w:rFonts w:ascii="Century Gothic" w:hAnsi="Century Gothic"/>
                <w:sz w:val="22"/>
                <w:szCs w:val="22"/>
              </w:rPr>
              <w:t xml:space="preserve"> ANTERIORES A INGRESO DE POLIZA DE: HTA (2020) - TROMBOLEMBOLISMO PULMONAR (2020)</w:t>
            </w:r>
          </w:p>
          <w:p w14:paraId="61985DA3" w14:textId="77777777" w:rsidR="00634893" w:rsidRDefault="00B10830" w:rsidP="00B10830">
            <w:pPr>
              <w:spacing w:line="276" w:lineRule="auto"/>
              <w:jc w:val="both"/>
              <w:rPr>
                <w:rFonts w:ascii="Century Gothic" w:hAnsi="Century Gothic"/>
                <w:sz w:val="22"/>
                <w:szCs w:val="22"/>
              </w:rPr>
            </w:pPr>
            <w:r w:rsidRPr="00B10830">
              <w:rPr>
                <w:rFonts w:ascii="Century Gothic" w:hAnsi="Century Gothic"/>
                <w:sz w:val="22"/>
                <w:szCs w:val="22"/>
              </w:rPr>
              <w:t xml:space="preserve"> - CARCINOMA UROTELIAL PAPILAR DE ALTO GRADO IN SITU VEJIGA (MARZO 2017), LOS CUALES</w:t>
            </w:r>
          </w:p>
          <w:p w14:paraId="625E99DB" w14:textId="5A574900" w:rsidR="00B10830" w:rsidRDefault="00B10830" w:rsidP="00B10830">
            <w:pPr>
              <w:spacing w:line="276" w:lineRule="auto"/>
              <w:jc w:val="both"/>
              <w:rPr>
                <w:rFonts w:ascii="Century Gothic" w:hAnsi="Century Gothic"/>
                <w:sz w:val="22"/>
                <w:szCs w:val="22"/>
              </w:rPr>
            </w:pPr>
            <w:r w:rsidRPr="00B10830">
              <w:rPr>
                <w:rFonts w:ascii="Century Gothic" w:hAnsi="Century Gothic"/>
                <w:sz w:val="22"/>
                <w:szCs w:val="22"/>
              </w:rPr>
              <w:t xml:space="preserve"> NO FUERON DECLARADOS.</w:t>
            </w:r>
          </w:p>
          <w:p w14:paraId="58AD0078" w14:textId="77777777" w:rsidR="00167DE9" w:rsidRDefault="00167DE9" w:rsidP="00B10830">
            <w:pPr>
              <w:spacing w:line="276" w:lineRule="auto"/>
              <w:jc w:val="both"/>
              <w:rPr>
                <w:rFonts w:ascii="Century Gothic" w:hAnsi="Century Gothic"/>
                <w:sz w:val="22"/>
                <w:szCs w:val="22"/>
              </w:rPr>
            </w:pPr>
          </w:p>
          <w:p w14:paraId="057E2070" w14:textId="0A449B93" w:rsidR="00634893" w:rsidRDefault="00167DE9" w:rsidP="00167DE9">
            <w:pPr>
              <w:spacing w:line="276" w:lineRule="auto"/>
              <w:jc w:val="both"/>
              <w:rPr>
                <w:rFonts w:ascii="Century Gothic" w:hAnsi="Century Gothic"/>
                <w:sz w:val="22"/>
                <w:szCs w:val="22"/>
              </w:rPr>
            </w:pPr>
            <w:r>
              <w:rPr>
                <w:rFonts w:ascii="Century Gothic" w:hAnsi="Century Gothic"/>
                <w:sz w:val="22"/>
                <w:szCs w:val="22"/>
              </w:rPr>
              <w:t>OSIRIS 31 MAYO 2024</w:t>
            </w:r>
            <w:r w:rsidRPr="00167DE9">
              <w:rPr>
                <w:rFonts w:ascii="Century Gothic" w:hAnsi="Century Gothic"/>
                <w:sz w:val="22"/>
                <w:szCs w:val="22"/>
              </w:rPr>
              <w:t xml:space="preserve">SE </w:t>
            </w:r>
            <w:r>
              <w:rPr>
                <w:rFonts w:ascii="Century Gothic" w:hAnsi="Century Gothic"/>
                <w:sz w:val="22"/>
                <w:szCs w:val="22"/>
              </w:rPr>
              <w:t xml:space="preserve">JUAN </w:t>
            </w:r>
            <w:r w:rsidR="00AC2B43">
              <w:rPr>
                <w:rFonts w:ascii="Century Gothic" w:hAnsi="Century Gothic"/>
                <w:sz w:val="22"/>
                <w:szCs w:val="22"/>
              </w:rPr>
              <w:t>GIL:</w:t>
            </w:r>
            <w:r>
              <w:rPr>
                <w:rFonts w:ascii="Century Gothic" w:hAnsi="Century Gothic"/>
                <w:sz w:val="22"/>
                <w:szCs w:val="22"/>
              </w:rPr>
              <w:t xml:space="preserve"> </w:t>
            </w:r>
            <w:r w:rsidRPr="00167DE9">
              <w:rPr>
                <w:rFonts w:ascii="Century Gothic" w:hAnsi="Century Gothic"/>
                <w:sz w:val="22"/>
                <w:szCs w:val="22"/>
              </w:rPr>
              <w:t xml:space="preserve">SOLICITA AUTORIZACION PARA OBJETAR LA SUMA </w:t>
            </w:r>
          </w:p>
          <w:p w14:paraId="52AD1AAB" w14:textId="2D4D31D9" w:rsidR="00167DE9" w:rsidRPr="00167DE9" w:rsidRDefault="00167DE9" w:rsidP="00167DE9">
            <w:pPr>
              <w:spacing w:line="276" w:lineRule="auto"/>
              <w:jc w:val="both"/>
              <w:rPr>
                <w:rFonts w:ascii="Century Gothic" w:hAnsi="Century Gothic"/>
                <w:sz w:val="22"/>
                <w:szCs w:val="22"/>
              </w:rPr>
            </w:pPr>
            <w:r w:rsidRPr="00167DE9">
              <w:rPr>
                <w:rFonts w:ascii="Century Gothic" w:hAnsi="Century Gothic"/>
                <w:sz w:val="22"/>
                <w:szCs w:val="22"/>
              </w:rPr>
              <w:t xml:space="preserve">DE $319.709.600 </w:t>
            </w:r>
          </w:p>
          <w:p w14:paraId="55E4F1A7" w14:textId="77777777" w:rsidR="00167DE9" w:rsidRPr="00167DE9" w:rsidRDefault="00167DE9" w:rsidP="00167DE9">
            <w:pPr>
              <w:spacing w:line="276" w:lineRule="auto"/>
              <w:jc w:val="both"/>
              <w:rPr>
                <w:rFonts w:ascii="Century Gothic" w:hAnsi="Century Gothic"/>
                <w:sz w:val="22"/>
                <w:szCs w:val="22"/>
              </w:rPr>
            </w:pPr>
            <w:r w:rsidRPr="00167DE9">
              <w:rPr>
                <w:rFonts w:ascii="Century Gothic" w:hAnsi="Century Gothic"/>
                <w:sz w:val="22"/>
                <w:szCs w:val="22"/>
              </w:rPr>
              <w:t>DEBIDO A ANTECEDENTES NO DECLARADOS DE CANCER E HIPERTENSION</w:t>
            </w:r>
          </w:p>
          <w:p w14:paraId="4B178436" w14:textId="77777777" w:rsidR="00167DE9" w:rsidRPr="00167DE9" w:rsidRDefault="00167DE9" w:rsidP="00167DE9">
            <w:pPr>
              <w:spacing w:line="276" w:lineRule="auto"/>
              <w:jc w:val="both"/>
              <w:rPr>
                <w:rFonts w:ascii="Century Gothic" w:hAnsi="Century Gothic"/>
                <w:sz w:val="22"/>
                <w:szCs w:val="22"/>
              </w:rPr>
            </w:pPr>
            <w:r w:rsidRPr="00167DE9">
              <w:rPr>
                <w:rFonts w:ascii="Century Gothic" w:hAnsi="Century Gothic"/>
                <w:sz w:val="22"/>
                <w:szCs w:val="22"/>
              </w:rPr>
              <w:t xml:space="preserve"> ARTERIAL.  ASEGURADA FIRMO DECLARACION, NO MARCO NI INFORMO </w:t>
            </w:r>
          </w:p>
          <w:p w14:paraId="64E5D0EA" w14:textId="6037DEB6" w:rsidR="00167DE9" w:rsidRPr="00BA1E5F" w:rsidRDefault="00167DE9" w:rsidP="00167DE9">
            <w:pPr>
              <w:spacing w:line="276" w:lineRule="auto"/>
              <w:jc w:val="both"/>
              <w:rPr>
                <w:rFonts w:ascii="Century Gothic" w:hAnsi="Century Gothic"/>
                <w:sz w:val="22"/>
                <w:szCs w:val="22"/>
              </w:rPr>
            </w:pPr>
            <w:r w:rsidRPr="00167DE9">
              <w:rPr>
                <w:rFonts w:ascii="Century Gothic" w:hAnsi="Century Gothic"/>
                <w:sz w:val="22"/>
                <w:szCs w:val="22"/>
              </w:rPr>
              <w:t>DE NINGUNA PATOLOGIA.</w:t>
            </w:r>
          </w:p>
          <w:p w14:paraId="3C45EA3E" w14:textId="265C52E9" w:rsidR="00FD53B3" w:rsidRDefault="002A776F" w:rsidP="002A776F">
            <w:pPr>
              <w:spacing w:line="276" w:lineRule="auto"/>
              <w:rPr>
                <w:rFonts w:ascii="Century Gothic" w:hAnsi="Century Gothic"/>
                <w:color w:val="FF0000"/>
                <w:sz w:val="22"/>
                <w:szCs w:val="22"/>
              </w:rPr>
            </w:pPr>
            <w:r w:rsidRPr="009942AA">
              <w:rPr>
                <w:rFonts w:ascii="Century Gothic" w:hAnsi="Century Gothic"/>
                <w:color w:val="FF0000"/>
                <w:sz w:val="22"/>
                <w:szCs w:val="22"/>
              </w:rPr>
              <w:t>6 JUNIO DE 2024 SE REMITE OBJECION A TOMADOR Y REBAJA RESERVA</w:t>
            </w:r>
          </w:p>
          <w:p w14:paraId="6ED718F1" w14:textId="77777777" w:rsidR="00246B30" w:rsidRDefault="19B6009F" w:rsidP="19B6009F">
            <w:pPr>
              <w:spacing w:line="276" w:lineRule="auto"/>
              <w:rPr>
                <w:rFonts w:ascii="Century Gothic" w:hAnsi="Century Gothic"/>
                <w:color w:val="FF0000"/>
                <w:sz w:val="22"/>
                <w:szCs w:val="22"/>
                <w:lang w:val="es-ES"/>
              </w:rPr>
            </w:pPr>
            <w:r w:rsidRPr="19B6009F">
              <w:rPr>
                <w:rFonts w:ascii="Century Gothic" w:hAnsi="Century Gothic"/>
                <w:color w:val="FF0000"/>
                <w:sz w:val="22"/>
                <w:szCs w:val="22"/>
                <w:lang w:val="es-ES"/>
              </w:rPr>
              <w:t xml:space="preserve">1 OCTUBRE DE 2024 JUAN GIL ESCRIBIO EN LA BITACORA: se remitieron documentos a </w:t>
            </w:r>
            <w:proofErr w:type="spellStart"/>
            <w:r w:rsidRPr="19B6009F">
              <w:rPr>
                <w:rFonts w:ascii="Century Gothic" w:hAnsi="Century Gothic"/>
                <w:color w:val="FF0000"/>
                <w:sz w:val="22"/>
                <w:szCs w:val="22"/>
                <w:lang w:val="es-ES"/>
              </w:rPr>
              <w:t>area</w:t>
            </w:r>
            <w:proofErr w:type="spellEnd"/>
            <w:r w:rsidRPr="19B6009F">
              <w:rPr>
                <w:rFonts w:ascii="Century Gothic" w:hAnsi="Century Gothic"/>
                <w:color w:val="FF0000"/>
                <w:sz w:val="22"/>
                <w:szCs w:val="22"/>
                <w:lang w:val="es-ES"/>
              </w:rPr>
              <w:t xml:space="preserve"> legal </w:t>
            </w:r>
          </w:p>
          <w:p w14:paraId="00D8A5CB" w14:textId="3D833D65" w:rsidR="009942AA" w:rsidRDefault="009942AA" w:rsidP="002A776F">
            <w:pPr>
              <w:spacing w:line="276" w:lineRule="auto"/>
              <w:rPr>
                <w:rFonts w:ascii="Century Gothic" w:hAnsi="Century Gothic"/>
                <w:color w:val="FF0000"/>
                <w:sz w:val="22"/>
                <w:szCs w:val="22"/>
              </w:rPr>
            </w:pPr>
            <w:r w:rsidRPr="009942AA">
              <w:rPr>
                <w:rFonts w:ascii="Century Gothic" w:hAnsi="Century Gothic"/>
                <w:color w:val="FF0000"/>
                <w:sz w:val="22"/>
                <w:szCs w:val="22"/>
              </w:rPr>
              <w:t>para inicio de "proceso de nulidad por reticencia"</w:t>
            </w:r>
          </w:p>
          <w:p w14:paraId="4B277FB1" w14:textId="2B5861E1" w:rsidR="009942AA" w:rsidRDefault="00246B30" w:rsidP="002A776F">
            <w:pPr>
              <w:spacing w:line="276" w:lineRule="auto"/>
              <w:rPr>
                <w:rFonts w:ascii="Century Gothic" w:hAnsi="Century Gothic"/>
                <w:color w:val="FF0000"/>
                <w:sz w:val="22"/>
                <w:szCs w:val="22"/>
              </w:rPr>
            </w:pPr>
            <w:r>
              <w:rPr>
                <w:rFonts w:ascii="Century Gothic" w:hAnsi="Century Gothic"/>
                <w:color w:val="FF0000"/>
                <w:sz w:val="22"/>
                <w:szCs w:val="22"/>
              </w:rPr>
              <w:t xml:space="preserve">LLEGA </w:t>
            </w:r>
            <w:r w:rsidR="00AC2B43">
              <w:rPr>
                <w:rFonts w:ascii="Century Gothic" w:hAnsi="Century Gothic"/>
                <w:color w:val="FF0000"/>
                <w:sz w:val="22"/>
                <w:szCs w:val="22"/>
              </w:rPr>
              <w:t>RECONSIDERACION SOL</w:t>
            </w:r>
            <w:r>
              <w:rPr>
                <w:rFonts w:ascii="Century Gothic" w:hAnsi="Century Gothic"/>
                <w:color w:val="FF0000"/>
                <w:sz w:val="22"/>
                <w:szCs w:val="22"/>
              </w:rPr>
              <w:t xml:space="preserve"> AUTORIZACION PARA EL </w:t>
            </w:r>
            <w:r w:rsidR="009942AA">
              <w:rPr>
                <w:rFonts w:ascii="Century Gothic" w:hAnsi="Century Gothic"/>
                <w:color w:val="FF0000"/>
                <w:sz w:val="22"/>
                <w:szCs w:val="22"/>
              </w:rPr>
              <w:t>1 OCTUBRE DE 2024 SE RATIFICA OBJECION</w:t>
            </w:r>
          </w:p>
          <w:p w14:paraId="719438AB" w14:textId="77777777" w:rsidR="00634893" w:rsidRDefault="00246B30" w:rsidP="00246B30">
            <w:pPr>
              <w:spacing w:line="276" w:lineRule="auto"/>
              <w:rPr>
                <w:rFonts w:ascii="Century Gothic" w:hAnsi="Century Gothic"/>
                <w:color w:val="FF0000"/>
                <w:sz w:val="22"/>
                <w:szCs w:val="22"/>
              </w:rPr>
            </w:pPr>
            <w:r>
              <w:rPr>
                <w:rFonts w:ascii="Century Gothic" w:hAnsi="Century Gothic"/>
                <w:color w:val="FF0000"/>
                <w:sz w:val="22"/>
                <w:szCs w:val="22"/>
              </w:rPr>
              <w:t xml:space="preserve">5 NOVIEMBRE DE 2024 </w:t>
            </w:r>
            <w:r w:rsidRPr="00246B30">
              <w:rPr>
                <w:rFonts w:ascii="Century Gothic" w:hAnsi="Century Gothic"/>
                <w:color w:val="FF0000"/>
                <w:sz w:val="22"/>
                <w:szCs w:val="22"/>
              </w:rPr>
              <w:t>SE REMITE RTA RATIFICANDO OBJECION AL CORREO</w:t>
            </w:r>
            <w:r>
              <w:rPr>
                <w:rFonts w:ascii="Century Gothic" w:hAnsi="Century Gothic"/>
                <w:color w:val="FF0000"/>
                <w:sz w:val="22"/>
                <w:szCs w:val="22"/>
              </w:rPr>
              <w:t xml:space="preserve"> </w:t>
            </w:r>
          </w:p>
          <w:p w14:paraId="27E17CEC" w14:textId="4D0038C0" w:rsidR="00246B30" w:rsidRPr="00246B30" w:rsidRDefault="00246B30" w:rsidP="00246B30">
            <w:pPr>
              <w:spacing w:line="276" w:lineRule="auto"/>
              <w:rPr>
                <w:rFonts w:ascii="Century Gothic" w:hAnsi="Century Gothic"/>
                <w:color w:val="FF0000"/>
                <w:sz w:val="22"/>
                <w:szCs w:val="22"/>
              </w:rPr>
            </w:pPr>
            <w:r w:rsidRPr="00246B30">
              <w:rPr>
                <w:rFonts w:ascii="Century Gothic" w:hAnsi="Century Gothic"/>
                <w:color w:val="FF0000"/>
                <w:sz w:val="22"/>
                <w:szCs w:val="22"/>
              </w:rPr>
              <w:t>'monicavidalg@hotmail.com</w:t>
            </w:r>
          </w:p>
          <w:p w14:paraId="2034C753" w14:textId="77777777" w:rsidR="00634893" w:rsidRDefault="00246B30" w:rsidP="00246B30">
            <w:pPr>
              <w:spacing w:line="276" w:lineRule="auto"/>
              <w:rPr>
                <w:rFonts w:ascii="Century Gothic" w:hAnsi="Century Gothic"/>
                <w:color w:val="FF0000"/>
                <w:sz w:val="22"/>
                <w:szCs w:val="22"/>
              </w:rPr>
            </w:pPr>
            <w:r w:rsidRPr="00246B30">
              <w:rPr>
                <w:rFonts w:ascii="Century Gothic" w:hAnsi="Century Gothic"/>
                <w:color w:val="FF0000"/>
                <w:sz w:val="22"/>
                <w:szCs w:val="22"/>
              </w:rPr>
              <w:t xml:space="preserve">Se recibe comunicación del 22/11/2024 de asunto "interposición de reclamación directa" </w:t>
            </w:r>
          </w:p>
          <w:p w14:paraId="6E3F48E7" w14:textId="52AF0A8E" w:rsidR="00246B30" w:rsidRPr="00246B30" w:rsidRDefault="19B6009F" w:rsidP="19B6009F">
            <w:pPr>
              <w:spacing w:line="276" w:lineRule="auto"/>
              <w:rPr>
                <w:rFonts w:ascii="Century Gothic" w:hAnsi="Century Gothic"/>
                <w:color w:val="FF0000"/>
                <w:sz w:val="22"/>
                <w:szCs w:val="22"/>
                <w:lang w:val="es-ES"/>
              </w:rPr>
            </w:pPr>
            <w:r w:rsidRPr="19B6009F">
              <w:rPr>
                <w:rFonts w:ascii="Century Gothic" w:hAnsi="Century Gothic"/>
                <w:color w:val="FF0000"/>
                <w:sz w:val="22"/>
                <w:szCs w:val="22"/>
                <w:lang w:val="es-ES"/>
              </w:rPr>
              <w:t xml:space="preserve">cargada en </w:t>
            </w:r>
            <w:proofErr w:type="spellStart"/>
            <w:r w:rsidRPr="19B6009F">
              <w:rPr>
                <w:rFonts w:ascii="Century Gothic" w:hAnsi="Century Gothic"/>
                <w:color w:val="FF0000"/>
                <w:sz w:val="22"/>
                <w:szCs w:val="22"/>
                <w:lang w:val="es-ES"/>
              </w:rPr>
              <w:t>onbase</w:t>
            </w:r>
            <w:proofErr w:type="spellEnd"/>
            <w:r w:rsidRPr="19B6009F">
              <w:rPr>
                <w:rFonts w:ascii="Century Gothic" w:hAnsi="Century Gothic"/>
                <w:color w:val="FF0000"/>
                <w:sz w:val="22"/>
                <w:szCs w:val="22"/>
                <w:lang w:val="es-ES"/>
              </w:rPr>
              <w:t xml:space="preserve"> el 06/12/2024, donde solicitan reconsideración.</w:t>
            </w:r>
          </w:p>
          <w:p w14:paraId="0CDCB74A" w14:textId="77777777" w:rsidR="00246B30" w:rsidRPr="00246B30" w:rsidRDefault="00246B30" w:rsidP="00246B30">
            <w:pPr>
              <w:spacing w:line="276" w:lineRule="auto"/>
              <w:rPr>
                <w:rFonts w:ascii="Century Gothic" w:hAnsi="Century Gothic"/>
                <w:color w:val="FF0000"/>
                <w:sz w:val="22"/>
                <w:szCs w:val="22"/>
              </w:rPr>
            </w:pPr>
          </w:p>
          <w:p w14:paraId="6929F8C5" w14:textId="77777777" w:rsidR="00634893" w:rsidRDefault="19B6009F" w:rsidP="19B6009F">
            <w:pPr>
              <w:spacing w:line="276" w:lineRule="auto"/>
              <w:rPr>
                <w:rFonts w:ascii="Century Gothic" w:hAnsi="Century Gothic"/>
                <w:color w:val="FF0000"/>
                <w:sz w:val="22"/>
                <w:szCs w:val="22"/>
                <w:lang w:val="es-ES"/>
              </w:rPr>
            </w:pPr>
            <w:r w:rsidRPr="19B6009F">
              <w:rPr>
                <w:rFonts w:ascii="Century Gothic" w:hAnsi="Century Gothic"/>
                <w:color w:val="FF0000"/>
                <w:sz w:val="22"/>
                <w:szCs w:val="22"/>
                <w:lang w:val="es-ES"/>
              </w:rPr>
              <w:t xml:space="preserve">Hay que tener en cuenta que el cáncer de vejiga se </w:t>
            </w:r>
            <w:proofErr w:type="spellStart"/>
            <w:r w:rsidRPr="19B6009F">
              <w:rPr>
                <w:rFonts w:ascii="Century Gothic" w:hAnsi="Century Gothic"/>
                <w:color w:val="FF0000"/>
                <w:sz w:val="22"/>
                <w:szCs w:val="22"/>
                <w:lang w:val="es-ES"/>
              </w:rPr>
              <w:t>presento</w:t>
            </w:r>
            <w:proofErr w:type="spellEnd"/>
            <w:r w:rsidRPr="19B6009F">
              <w:rPr>
                <w:rFonts w:ascii="Century Gothic" w:hAnsi="Century Gothic"/>
                <w:color w:val="FF0000"/>
                <w:sz w:val="22"/>
                <w:szCs w:val="22"/>
                <w:lang w:val="es-ES"/>
              </w:rPr>
              <w:t xml:space="preserve"> anterior al ingreso a la póliza,</w:t>
            </w:r>
          </w:p>
          <w:p w14:paraId="5AD474DF" w14:textId="77777777" w:rsidR="00634893" w:rsidRDefault="00246B30" w:rsidP="00246B30">
            <w:pPr>
              <w:spacing w:line="276" w:lineRule="auto"/>
              <w:rPr>
                <w:rFonts w:ascii="Century Gothic" w:hAnsi="Century Gothic"/>
                <w:color w:val="FF0000"/>
                <w:sz w:val="22"/>
                <w:szCs w:val="22"/>
              </w:rPr>
            </w:pPr>
            <w:r w:rsidRPr="00246B30">
              <w:rPr>
                <w:rFonts w:ascii="Century Gothic" w:hAnsi="Century Gothic"/>
                <w:color w:val="FF0000"/>
                <w:sz w:val="22"/>
                <w:szCs w:val="22"/>
              </w:rPr>
              <w:t xml:space="preserve"> en HC aportada por investigador se encontró que el carcinoma de vejiga era metastásico</w:t>
            </w:r>
          </w:p>
          <w:p w14:paraId="139AB5ED" w14:textId="77777777" w:rsidR="00634893" w:rsidRDefault="00246B30" w:rsidP="00246B30">
            <w:pPr>
              <w:spacing w:line="276" w:lineRule="auto"/>
              <w:rPr>
                <w:rFonts w:ascii="Century Gothic" w:hAnsi="Century Gothic"/>
                <w:color w:val="FF0000"/>
                <w:sz w:val="22"/>
                <w:szCs w:val="22"/>
              </w:rPr>
            </w:pPr>
            <w:r w:rsidRPr="00246B30">
              <w:rPr>
                <w:rFonts w:ascii="Century Gothic" w:hAnsi="Century Gothic"/>
                <w:color w:val="FF0000"/>
                <w:sz w:val="22"/>
                <w:szCs w:val="22"/>
              </w:rPr>
              <w:t xml:space="preserve"> (pag135) el cual pudo desencadenar el posterior diagnostico cáncer de colon (causa del </w:t>
            </w:r>
          </w:p>
          <w:p w14:paraId="0F1EF7BD" w14:textId="1C8E0AA0" w:rsidR="00246B30" w:rsidRPr="00246B30" w:rsidRDefault="00246B30" w:rsidP="00246B30">
            <w:pPr>
              <w:spacing w:line="276" w:lineRule="auto"/>
              <w:rPr>
                <w:rFonts w:ascii="Century Gothic" w:hAnsi="Century Gothic"/>
                <w:color w:val="FF0000"/>
                <w:sz w:val="22"/>
                <w:szCs w:val="22"/>
              </w:rPr>
            </w:pPr>
            <w:r w:rsidRPr="00246B30">
              <w:rPr>
                <w:rFonts w:ascii="Century Gothic" w:hAnsi="Century Gothic"/>
                <w:color w:val="FF0000"/>
                <w:sz w:val="22"/>
                <w:szCs w:val="22"/>
              </w:rPr>
              <w:lastRenderedPageBreak/>
              <w:t>fallecimiento). (existe nexo causal). (ca de vejiga NO declarado).</w:t>
            </w:r>
          </w:p>
          <w:p w14:paraId="3212B3F3" w14:textId="77777777" w:rsidR="00246B30" w:rsidRPr="00246B30" w:rsidRDefault="00246B30" w:rsidP="00246B30">
            <w:pPr>
              <w:spacing w:line="276" w:lineRule="auto"/>
              <w:rPr>
                <w:rFonts w:ascii="Century Gothic" w:hAnsi="Century Gothic"/>
                <w:color w:val="FF0000"/>
                <w:sz w:val="22"/>
                <w:szCs w:val="22"/>
              </w:rPr>
            </w:pPr>
            <w:r w:rsidRPr="00246B30">
              <w:rPr>
                <w:rFonts w:ascii="Century Gothic" w:hAnsi="Century Gothic"/>
                <w:color w:val="FF0000"/>
                <w:sz w:val="22"/>
                <w:szCs w:val="22"/>
              </w:rPr>
              <w:t xml:space="preserve">Lo anterior basado en consulta en la siguiente fuente: la cual indica: </w:t>
            </w:r>
          </w:p>
          <w:p w14:paraId="4AE15176" w14:textId="67218A19" w:rsidR="00634893" w:rsidRDefault="00634893" w:rsidP="00246B30">
            <w:pPr>
              <w:spacing w:line="276" w:lineRule="auto"/>
              <w:rPr>
                <w:rFonts w:ascii="Century Gothic" w:hAnsi="Century Gothic"/>
                <w:color w:val="FF0000"/>
                <w:sz w:val="22"/>
                <w:szCs w:val="22"/>
              </w:rPr>
            </w:pPr>
            <w:hyperlink r:id="rId10" w:anchor=":~:text=La%20vejiga%20y%20el%20intestino%20son%20%C3%B3rganos%20que" w:history="1">
              <w:r w:rsidRPr="00FE11ED">
                <w:rPr>
                  <w:rStyle w:val="Hipervnculo"/>
                  <w:rFonts w:ascii="Century Gothic" w:hAnsi="Century Gothic"/>
                  <w:sz w:val="22"/>
                  <w:szCs w:val="22"/>
                </w:rPr>
                <w:t>https://www.wellspect.es/vejiga-intestino/#:~:text=La%20vejiga%20y%20el%20intestino%20son%20%C3%B3rganos%20que</w:t>
              </w:r>
            </w:hyperlink>
          </w:p>
          <w:p w14:paraId="128E4427" w14:textId="3141F85A" w:rsidR="00246B30" w:rsidRPr="00246B30" w:rsidRDefault="19B6009F" w:rsidP="19B6009F">
            <w:pPr>
              <w:spacing w:line="276" w:lineRule="auto"/>
              <w:rPr>
                <w:rFonts w:ascii="Century Gothic" w:hAnsi="Century Gothic"/>
                <w:color w:val="FF0000"/>
                <w:sz w:val="22"/>
                <w:szCs w:val="22"/>
                <w:lang w:val="es-ES"/>
              </w:rPr>
            </w:pPr>
            <w:r w:rsidRPr="19B6009F">
              <w:rPr>
                <w:rFonts w:ascii="Century Gothic" w:hAnsi="Century Gothic"/>
                <w:color w:val="FF0000"/>
                <w:sz w:val="22"/>
                <w:szCs w:val="22"/>
                <w:lang w:val="es-ES"/>
              </w:rPr>
              <w:t>%20est%C3%A1n%20</w:t>
            </w:r>
            <w:proofErr w:type="gramStart"/>
            <w:r w:rsidRPr="19B6009F">
              <w:rPr>
                <w:rFonts w:ascii="Century Gothic" w:hAnsi="Century Gothic"/>
                <w:color w:val="FF0000"/>
                <w:sz w:val="22"/>
                <w:szCs w:val="22"/>
                <w:lang w:val="es-ES"/>
              </w:rPr>
              <w:t>estrechamente,la</w:t>
            </w:r>
            <w:proofErr w:type="gramEnd"/>
            <w:r w:rsidRPr="19B6009F">
              <w:rPr>
                <w:rFonts w:ascii="Century Gothic" w:hAnsi="Century Gothic"/>
                <w:color w:val="FF0000"/>
                <w:sz w:val="22"/>
                <w:szCs w:val="22"/>
                <w:lang w:val="es-ES"/>
              </w:rPr>
              <w:t>%20vejiga%20y%20del%20intestino.</w:t>
            </w:r>
          </w:p>
          <w:p w14:paraId="76D93B98" w14:textId="77777777" w:rsidR="00246B30" w:rsidRPr="00246B30" w:rsidRDefault="00246B30" w:rsidP="00246B30">
            <w:pPr>
              <w:spacing w:line="276" w:lineRule="auto"/>
              <w:rPr>
                <w:rFonts w:ascii="Century Gothic" w:hAnsi="Century Gothic"/>
                <w:color w:val="FF0000"/>
                <w:sz w:val="22"/>
                <w:szCs w:val="22"/>
              </w:rPr>
            </w:pPr>
          </w:p>
          <w:p w14:paraId="06D0359A" w14:textId="77777777" w:rsidR="00246B30" w:rsidRPr="00246B30" w:rsidRDefault="00246B30" w:rsidP="00246B30">
            <w:pPr>
              <w:spacing w:line="276" w:lineRule="auto"/>
              <w:rPr>
                <w:rFonts w:ascii="Century Gothic" w:hAnsi="Century Gothic"/>
                <w:color w:val="FF0000"/>
                <w:sz w:val="22"/>
                <w:szCs w:val="22"/>
              </w:rPr>
            </w:pPr>
            <w:r w:rsidRPr="00246B30">
              <w:rPr>
                <w:rFonts w:ascii="Century Gothic" w:hAnsi="Century Gothic"/>
                <w:color w:val="FF0000"/>
                <w:sz w:val="22"/>
                <w:szCs w:val="22"/>
              </w:rPr>
              <w:t>"Los problemas de vejiga e intestino a menudo aparecen juntos</w:t>
            </w:r>
          </w:p>
          <w:p w14:paraId="079B2AB1" w14:textId="77777777" w:rsidR="00246B30" w:rsidRDefault="00246B30" w:rsidP="00246B30">
            <w:pPr>
              <w:spacing w:line="276" w:lineRule="auto"/>
              <w:rPr>
                <w:rFonts w:ascii="Century Gothic" w:hAnsi="Century Gothic"/>
                <w:color w:val="FF0000"/>
                <w:sz w:val="22"/>
                <w:szCs w:val="22"/>
              </w:rPr>
            </w:pPr>
            <w:r w:rsidRPr="00246B30">
              <w:rPr>
                <w:rFonts w:ascii="Century Gothic" w:hAnsi="Century Gothic"/>
                <w:color w:val="FF0000"/>
                <w:sz w:val="22"/>
                <w:szCs w:val="22"/>
              </w:rPr>
              <w:t>La vejiga y el intestino son órganos que están estrechamente relacionados y a menudo se</w:t>
            </w:r>
          </w:p>
          <w:p w14:paraId="28B067B7" w14:textId="77777777" w:rsidR="00246B30" w:rsidRDefault="00246B30" w:rsidP="00246B30">
            <w:pPr>
              <w:spacing w:line="276" w:lineRule="auto"/>
              <w:rPr>
                <w:rFonts w:ascii="Century Gothic" w:hAnsi="Century Gothic"/>
                <w:color w:val="FF0000"/>
                <w:sz w:val="22"/>
                <w:szCs w:val="22"/>
              </w:rPr>
            </w:pPr>
            <w:r w:rsidRPr="00246B30">
              <w:rPr>
                <w:rFonts w:ascii="Century Gothic" w:hAnsi="Century Gothic"/>
                <w:color w:val="FF0000"/>
                <w:sz w:val="22"/>
                <w:szCs w:val="22"/>
              </w:rPr>
              <w:t xml:space="preserve"> influyen mutuamente. Por lo tanto, los síntomas vesicales e intestinales suelen coexistir e interactuar.</w:t>
            </w:r>
          </w:p>
          <w:p w14:paraId="789C6020" w14:textId="77777777" w:rsidR="00246B30" w:rsidRDefault="00246B30" w:rsidP="00246B30">
            <w:pPr>
              <w:spacing w:line="276" w:lineRule="auto"/>
              <w:rPr>
                <w:rFonts w:ascii="Century Gothic" w:hAnsi="Century Gothic"/>
                <w:color w:val="FF0000"/>
                <w:sz w:val="22"/>
                <w:szCs w:val="22"/>
              </w:rPr>
            </w:pPr>
            <w:r w:rsidRPr="00246B30">
              <w:rPr>
                <w:rFonts w:ascii="Century Gothic" w:hAnsi="Century Gothic"/>
                <w:color w:val="FF0000"/>
                <w:sz w:val="22"/>
                <w:szCs w:val="22"/>
              </w:rPr>
              <w:t xml:space="preserve"> En muchos casos, para tener éxito es necesario tratar simultáneamente las disfunciones de la vejiga </w:t>
            </w:r>
          </w:p>
          <w:p w14:paraId="58646D3E" w14:textId="77777777" w:rsidR="00246B30" w:rsidRDefault="00246B30" w:rsidP="00246B30">
            <w:pPr>
              <w:spacing w:line="276" w:lineRule="auto"/>
              <w:rPr>
                <w:rFonts w:ascii="Century Gothic" w:hAnsi="Century Gothic"/>
                <w:color w:val="FF0000"/>
                <w:sz w:val="22"/>
                <w:szCs w:val="22"/>
              </w:rPr>
            </w:pPr>
            <w:r w:rsidRPr="00246B30">
              <w:rPr>
                <w:rFonts w:ascii="Century Gothic" w:hAnsi="Century Gothic"/>
                <w:color w:val="FF0000"/>
                <w:sz w:val="22"/>
                <w:szCs w:val="22"/>
              </w:rPr>
              <w:t>y del intestino. Adoptar este enfoque holístico del cuidado de la continencia (que incluye tanto la</w:t>
            </w:r>
          </w:p>
          <w:p w14:paraId="1E6255D3" w14:textId="77777777" w:rsidR="00246B30" w:rsidRDefault="00246B30" w:rsidP="00246B30">
            <w:pPr>
              <w:spacing w:line="276" w:lineRule="auto"/>
              <w:rPr>
                <w:rFonts w:ascii="Century Gothic" w:hAnsi="Century Gothic"/>
                <w:color w:val="FF0000"/>
                <w:sz w:val="22"/>
                <w:szCs w:val="22"/>
              </w:rPr>
            </w:pPr>
            <w:r w:rsidRPr="00246B30">
              <w:rPr>
                <w:rFonts w:ascii="Century Gothic" w:hAnsi="Century Gothic"/>
                <w:color w:val="FF0000"/>
                <w:sz w:val="22"/>
                <w:szCs w:val="22"/>
              </w:rPr>
              <w:t xml:space="preserve"> disfunción vesical como la intestinal) puede proporcionar una mejor atención a los pacientes, lo</w:t>
            </w:r>
          </w:p>
          <w:p w14:paraId="697F39A0" w14:textId="103A4CAF" w:rsidR="00246B30" w:rsidRPr="00246B30" w:rsidRDefault="00246B30" w:rsidP="00246B30">
            <w:pPr>
              <w:spacing w:line="276" w:lineRule="auto"/>
              <w:rPr>
                <w:rFonts w:ascii="Century Gothic" w:hAnsi="Century Gothic"/>
                <w:color w:val="FF0000"/>
                <w:sz w:val="22"/>
                <w:szCs w:val="22"/>
              </w:rPr>
            </w:pPr>
            <w:r w:rsidRPr="00246B30">
              <w:rPr>
                <w:rFonts w:ascii="Century Gothic" w:hAnsi="Century Gothic"/>
                <w:color w:val="FF0000"/>
                <w:sz w:val="22"/>
                <w:szCs w:val="22"/>
              </w:rPr>
              <w:t xml:space="preserve"> que se traduce en una mayor calidad de vida."</w:t>
            </w:r>
          </w:p>
          <w:p w14:paraId="3DA59ACD" w14:textId="328AF094" w:rsidR="00246B30" w:rsidRPr="00246B30" w:rsidRDefault="00246B30" w:rsidP="00246B30">
            <w:pPr>
              <w:spacing w:line="276" w:lineRule="auto"/>
              <w:rPr>
                <w:rFonts w:ascii="Century Gothic" w:hAnsi="Century Gothic"/>
                <w:color w:val="FF0000"/>
                <w:sz w:val="22"/>
                <w:szCs w:val="22"/>
              </w:rPr>
            </w:pPr>
            <w:r w:rsidRPr="00246B30">
              <w:rPr>
                <w:rFonts w:ascii="Century Gothic" w:hAnsi="Century Gothic"/>
                <w:color w:val="FF0000"/>
                <w:sz w:val="22"/>
                <w:szCs w:val="22"/>
              </w:rPr>
              <w:t xml:space="preserve">Se solicita AUTORIZACION para envió de respuesta a </w:t>
            </w:r>
            <w:r w:rsidR="00634893" w:rsidRPr="00246B30">
              <w:rPr>
                <w:rFonts w:ascii="Century Gothic" w:hAnsi="Century Gothic"/>
                <w:color w:val="FF0000"/>
                <w:sz w:val="22"/>
                <w:szCs w:val="22"/>
              </w:rPr>
              <w:t xml:space="preserve">comunicación </w:t>
            </w:r>
            <w:r w:rsidR="00634893">
              <w:rPr>
                <w:rFonts w:ascii="Century Gothic" w:hAnsi="Century Gothic"/>
                <w:color w:val="FF0000"/>
                <w:sz w:val="22"/>
                <w:szCs w:val="22"/>
              </w:rPr>
              <w:t>del</w:t>
            </w:r>
            <w:r w:rsidRPr="00246B30">
              <w:rPr>
                <w:rFonts w:ascii="Century Gothic" w:hAnsi="Century Gothic"/>
                <w:color w:val="FF0000"/>
                <w:sz w:val="22"/>
                <w:szCs w:val="22"/>
              </w:rPr>
              <w:t xml:space="preserve"> 22/11/2024 de asunto "interposición de reclamación directa". </w:t>
            </w:r>
          </w:p>
          <w:p w14:paraId="15307780" w14:textId="77777777" w:rsidR="00246B30" w:rsidRPr="00246B30" w:rsidRDefault="00246B30" w:rsidP="00246B30">
            <w:pPr>
              <w:spacing w:line="276" w:lineRule="auto"/>
              <w:rPr>
                <w:rFonts w:ascii="Century Gothic" w:hAnsi="Century Gothic"/>
                <w:color w:val="FF0000"/>
                <w:sz w:val="22"/>
                <w:szCs w:val="22"/>
              </w:rPr>
            </w:pPr>
            <w:r w:rsidRPr="00246B30">
              <w:rPr>
                <w:rFonts w:ascii="Century Gothic" w:hAnsi="Century Gothic"/>
                <w:color w:val="FF0000"/>
                <w:sz w:val="22"/>
                <w:szCs w:val="22"/>
              </w:rPr>
              <w:t xml:space="preserve"> En dicha respuesta se ratifica nuevamente objeción.</w:t>
            </w:r>
          </w:p>
          <w:p w14:paraId="4174BEA4" w14:textId="279C7DAA" w:rsidR="00246B30" w:rsidRPr="00246B30" w:rsidRDefault="00246B30" w:rsidP="00246B30">
            <w:pPr>
              <w:spacing w:line="276" w:lineRule="auto"/>
              <w:rPr>
                <w:rFonts w:ascii="Century Gothic" w:hAnsi="Century Gothic"/>
                <w:color w:val="FF0000"/>
                <w:sz w:val="22"/>
                <w:szCs w:val="22"/>
              </w:rPr>
            </w:pPr>
            <w:r>
              <w:rPr>
                <w:rFonts w:ascii="Century Gothic" w:hAnsi="Century Gothic"/>
                <w:color w:val="FF0000"/>
                <w:sz w:val="22"/>
                <w:szCs w:val="22"/>
              </w:rPr>
              <w:t xml:space="preserve"> </w:t>
            </w:r>
            <w:r w:rsidRPr="00246B30">
              <w:rPr>
                <w:rFonts w:ascii="Century Gothic" w:hAnsi="Century Gothic"/>
                <w:color w:val="FF0000"/>
                <w:sz w:val="22"/>
                <w:szCs w:val="22"/>
              </w:rPr>
              <w:t>Una vez autorizado remitir a los siguientes correos:</w:t>
            </w:r>
          </w:p>
          <w:p w14:paraId="36C267A7" w14:textId="77777777" w:rsidR="00246B30" w:rsidRPr="00246B30" w:rsidRDefault="00246B30" w:rsidP="00246B30">
            <w:pPr>
              <w:spacing w:line="276" w:lineRule="auto"/>
              <w:rPr>
                <w:rFonts w:ascii="Century Gothic" w:hAnsi="Century Gothic"/>
                <w:color w:val="FF0000"/>
                <w:sz w:val="22"/>
                <w:szCs w:val="22"/>
              </w:rPr>
            </w:pPr>
            <w:r w:rsidRPr="00246B30">
              <w:rPr>
                <w:rFonts w:ascii="Century Gothic" w:hAnsi="Century Gothic"/>
                <w:color w:val="FF0000"/>
                <w:sz w:val="22"/>
                <w:szCs w:val="22"/>
              </w:rPr>
              <w:t>Correos: monicavidalg@icloud.com</w:t>
            </w:r>
          </w:p>
          <w:p w14:paraId="5B0F55D9" w14:textId="77777777" w:rsidR="00246B30" w:rsidRPr="00246B30" w:rsidRDefault="00246B30" w:rsidP="00246B30">
            <w:pPr>
              <w:spacing w:line="276" w:lineRule="auto"/>
              <w:rPr>
                <w:rFonts w:ascii="Century Gothic" w:hAnsi="Century Gothic"/>
                <w:color w:val="FF0000"/>
                <w:sz w:val="22"/>
                <w:szCs w:val="22"/>
              </w:rPr>
            </w:pPr>
            <w:r w:rsidRPr="00246B30">
              <w:rPr>
                <w:rFonts w:ascii="Century Gothic" w:hAnsi="Century Gothic"/>
                <w:color w:val="FF0000"/>
                <w:sz w:val="22"/>
                <w:szCs w:val="22"/>
              </w:rPr>
              <w:t>mjabogados.edgar@gmail.com</w:t>
            </w:r>
          </w:p>
          <w:p w14:paraId="765D3A0C" w14:textId="77777777" w:rsidR="00246B30" w:rsidRPr="00246B30" w:rsidRDefault="00246B30" w:rsidP="00246B30">
            <w:pPr>
              <w:spacing w:line="276" w:lineRule="auto"/>
              <w:rPr>
                <w:rFonts w:ascii="Century Gothic" w:hAnsi="Century Gothic"/>
                <w:color w:val="FF0000"/>
                <w:sz w:val="22"/>
                <w:szCs w:val="22"/>
              </w:rPr>
            </w:pPr>
            <w:r w:rsidRPr="00246B30">
              <w:rPr>
                <w:rFonts w:ascii="Century Gothic" w:hAnsi="Century Gothic"/>
                <w:color w:val="FF0000"/>
                <w:sz w:val="22"/>
                <w:szCs w:val="22"/>
              </w:rPr>
              <w:t>mjabogados.monsalve@gmail.com</w:t>
            </w:r>
          </w:p>
          <w:p w14:paraId="7188E4DA" w14:textId="77777777" w:rsidR="00246B30" w:rsidRPr="00246B30" w:rsidRDefault="00246B30" w:rsidP="00246B30">
            <w:pPr>
              <w:spacing w:line="276" w:lineRule="auto"/>
              <w:rPr>
                <w:rFonts w:ascii="Century Gothic" w:hAnsi="Century Gothic"/>
                <w:color w:val="FF0000"/>
                <w:sz w:val="22"/>
                <w:szCs w:val="22"/>
              </w:rPr>
            </w:pPr>
            <w:r w:rsidRPr="00246B30">
              <w:rPr>
                <w:rFonts w:ascii="Century Gothic" w:hAnsi="Century Gothic"/>
                <w:color w:val="FF0000"/>
                <w:sz w:val="22"/>
                <w:szCs w:val="22"/>
              </w:rPr>
              <w:t>mjabogados.julian@gmail.com</w:t>
            </w:r>
          </w:p>
          <w:p w14:paraId="2BC08133" w14:textId="77777777" w:rsidR="00246B30" w:rsidRPr="00246B30" w:rsidRDefault="00246B30" w:rsidP="00246B30">
            <w:pPr>
              <w:spacing w:line="276" w:lineRule="auto"/>
              <w:rPr>
                <w:rFonts w:ascii="Century Gothic" w:hAnsi="Century Gothic"/>
                <w:color w:val="FF0000"/>
                <w:sz w:val="22"/>
                <w:szCs w:val="22"/>
              </w:rPr>
            </w:pPr>
            <w:r w:rsidRPr="00246B30">
              <w:rPr>
                <w:rFonts w:ascii="Century Gothic" w:hAnsi="Century Gothic"/>
                <w:color w:val="FF0000"/>
                <w:sz w:val="22"/>
                <w:szCs w:val="22"/>
              </w:rPr>
              <w:t>mjabogados.valentinap@gmail.com</w:t>
            </w:r>
          </w:p>
          <w:p w14:paraId="13293AB3" w14:textId="77777777" w:rsidR="00246B30" w:rsidRPr="00246B30" w:rsidRDefault="19B6009F" w:rsidP="19B6009F">
            <w:pPr>
              <w:spacing w:line="276" w:lineRule="auto"/>
              <w:rPr>
                <w:rFonts w:ascii="Century Gothic" w:hAnsi="Century Gothic"/>
                <w:color w:val="FF0000"/>
                <w:sz w:val="22"/>
                <w:szCs w:val="22"/>
                <w:lang w:val="es-ES"/>
              </w:rPr>
            </w:pPr>
            <w:r w:rsidRPr="19B6009F">
              <w:rPr>
                <w:rFonts w:ascii="Century Gothic" w:hAnsi="Century Gothic"/>
                <w:color w:val="FF0000"/>
                <w:sz w:val="22"/>
                <w:szCs w:val="22"/>
                <w:lang w:val="es-ES"/>
              </w:rPr>
              <w:t xml:space="preserve">Solicitudes </w:t>
            </w:r>
            <w:proofErr w:type="spellStart"/>
            <w:r w:rsidRPr="19B6009F">
              <w:rPr>
                <w:rFonts w:ascii="Century Gothic" w:hAnsi="Century Gothic"/>
                <w:color w:val="FF0000"/>
                <w:sz w:val="22"/>
                <w:szCs w:val="22"/>
                <w:lang w:val="es-ES"/>
              </w:rPr>
              <w:t>AsegurabilidadCcs</w:t>
            </w:r>
            <w:proofErr w:type="spellEnd"/>
            <w:r w:rsidRPr="19B6009F">
              <w:rPr>
                <w:rFonts w:ascii="Century Gothic" w:hAnsi="Century Gothic"/>
                <w:color w:val="FF0000"/>
                <w:sz w:val="22"/>
                <w:szCs w:val="22"/>
                <w:lang w:val="es-ES"/>
              </w:rPr>
              <w:t xml:space="preserve"> Solicitudes.AsegurabilidadCcs@laequidadseguros.coop</w:t>
            </w:r>
          </w:p>
          <w:p w14:paraId="2FBDAF35" w14:textId="77777777" w:rsidR="00246B30" w:rsidRPr="00246B30" w:rsidRDefault="19B6009F" w:rsidP="19B6009F">
            <w:pPr>
              <w:spacing w:line="276" w:lineRule="auto"/>
              <w:rPr>
                <w:rFonts w:ascii="Century Gothic" w:hAnsi="Century Gothic"/>
                <w:color w:val="FF0000"/>
                <w:sz w:val="22"/>
                <w:szCs w:val="22"/>
                <w:lang w:val="es-ES"/>
              </w:rPr>
            </w:pPr>
            <w:r w:rsidRPr="19B6009F">
              <w:rPr>
                <w:rFonts w:ascii="Century Gothic" w:hAnsi="Century Gothic"/>
                <w:color w:val="FF0000"/>
                <w:sz w:val="22"/>
                <w:szCs w:val="22"/>
                <w:lang w:val="es-ES"/>
              </w:rPr>
              <w:t xml:space="preserve">Ana </w:t>
            </w:r>
            <w:proofErr w:type="spellStart"/>
            <w:r w:rsidRPr="19B6009F">
              <w:rPr>
                <w:rFonts w:ascii="Century Gothic" w:hAnsi="Century Gothic"/>
                <w:color w:val="FF0000"/>
                <w:sz w:val="22"/>
                <w:szCs w:val="22"/>
                <w:lang w:val="es-ES"/>
              </w:rPr>
              <w:t>Quinonez</w:t>
            </w:r>
            <w:proofErr w:type="spellEnd"/>
            <w:r w:rsidRPr="19B6009F">
              <w:rPr>
                <w:rFonts w:ascii="Century Gothic" w:hAnsi="Century Gothic"/>
                <w:color w:val="FF0000"/>
                <w:sz w:val="22"/>
                <w:szCs w:val="22"/>
                <w:lang w:val="es-ES"/>
              </w:rPr>
              <w:t xml:space="preserve"> Ana.Quinonez@laequidadseguros.coop</w:t>
            </w:r>
          </w:p>
          <w:p w14:paraId="1AF7575A" w14:textId="77777777" w:rsidR="00246B30" w:rsidRPr="00246B30" w:rsidRDefault="00246B30" w:rsidP="00246B30">
            <w:pPr>
              <w:spacing w:line="276" w:lineRule="auto"/>
              <w:rPr>
                <w:rFonts w:ascii="Century Gothic" w:hAnsi="Century Gothic"/>
                <w:color w:val="FF0000"/>
                <w:sz w:val="22"/>
                <w:szCs w:val="22"/>
              </w:rPr>
            </w:pPr>
            <w:r w:rsidRPr="00246B30">
              <w:rPr>
                <w:rFonts w:ascii="Century Gothic" w:hAnsi="Century Gothic"/>
                <w:color w:val="FF0000"/>
                <w:sz w:val="22"/>
                <w:szCs w:val="22"/>
              </w:rPr>
              <w:t>SiniestrosBancaseguros@coomeva.com.co</w:t>
            </w:r>
          </w:p>
          <w:p w14:paraId="38EC499E" w14:textId="1DDEDC08" w:rsidR="00246B30" w:rsidRPr="009942AA" w:rsidRDefault="00246B30" w:rsidP="00246B30">
            <w:pPr>
              <w:spacing w:line="276" w:lineRule="auto"/>
              <w:rPr>
                <w:rFonts w:ascii="Century Gothic" w:hAnsi="Century Gothic"/>
                <w:color w:val="FF0000"/>
                <w:sz w:val="22"/>
                <w:szCs w:val="22"/>
              </w:rPr>
            </w:pPr>
            <w:r w:rsidRPr="00246B30">
              <w:rPr>
                <w:rFonts w:ascii="Century Gothic" w:hAnsi="Century Gothic"/>
                <w:color w:val="FF0000"/>
                <w:sz w:val="22"/>
                <w:szCs w:val="22"/>
              </w:rPr>
              <w:t>Notificacion_Objeciones_CCS@coomeva.com.co</w:t>
            </w:r>
          </w:p>
          <w:p w14:paraId="0D26DFD8" w14:textId="77777777" w:rsidR="00634893" w:rsidRPr="00634893" w:rsidRDefault="00634893" w:rsidP="00634893">
            <w:pPr>
              <w:spacing w:line="276" w:lineRule="auto"/>
              <w:jc w:val="both"/>
              <w:rPr>
                <w:rFonts w:ascii="Century Gothic" w:hAnsi="Century Gothic"/>
                <w:sz w:val="22"/>
                <w:szCs w:val="22"/>
              </w:rPr>
            </w:pPr>
            <w:r>
              <w:rPr>
                <w:rFonts w:ascii="Century Gothic" w:hAnsi="Century Gothic"/>
                <w:sz w:val="22"/>
                <w:szCs w:val="22"/>
              </w:rPr>
              <w:t xml:space="preserve">27 DICIEMBRE DE 2024 </w:t>
            </w:r>
            <w:r w:rsidRPr="00634893">
              <w:rPr>
                <w:rFonts w:ascii="Century Gothic" w:hAnsi="Century Gothic"/>
                <w:sz w:val="22"/>
                <w:szCs w:val="22"/>
              </w:rPr>
              <w:t xml:space="preserve">E RECIBE AUTORIZACION para envió de respuesta a comunicación </w:t>
            </w:r>
          </w:p>
          <w:p w14:paraId="12413976" w14:textId="63B980B7" w:rsidR="00634893" w:rsidRPr="00634893" w:rsidRDefault="00634893" w:rsidP="00634893">
            <w:pPr>
              <w:spacing w:line="276" w:lineRule="auto"/>
              <w:jc w:val="both"/>
              <w:rPr>
                <w:rFonts w:ascii="Century Gothic" w:hAnsi="Century Gothic"/>
                <w:sz w:val="22"/>
                <w:szCs w:val="22"/>
              </w:rPr>
            </w:pPr>
            <w:r w:rsidRPr="00634893">
              <w:rPr>
                <w:rFonts w:ascii="Century Gothic" w:hAnsi="Century Gothic"/>
                <w:sz w:val="22"/>
                <w:szCs w:val="22"/>
              </w:rPr>
              <w:t>del 22/11/2024 de asunto "interposición de reclamación directa"</w:t>
            </w:r>
          </w:p>
          <w:p w14:paraId="7A4B0487" w14:textId="397F4CFE" w:rsidR="00634893" w:rsidRPr="00634893" w:rsidRDefault="00634893" w:rsidP="00634893">
            <w:pPr>
              <w:spacing w:line="276" w:lineRule="auto"/>
              <w:jc w:val="both"/>
              <w:rPr>
                <w:rFonts w:ascii="Century Gothic" w:hAnsi="Century Gothic"/>
                <w:sz w:val="22"/>
                <w:szCs w:val="22"/>
              </w:rPr>
            </w:pPr>
            <w:r w:rsidRPr="00634893">
              <w:rPr>
                <w:rFonts w:ascii="Century Gothic" w:hAnsi="Century Gothic"/>
                <w:sz w:val="22"/>
                <w:szCs w:val="22"/>
              </w:rPr>
              <w:t>SE REMITE A LOS CORREOS:</w:t>
            </w:r>
          </w:p>
          <w:p w14:paraId="2AF99DB7" w14:textId="77777777" w:rsidR="00634893" w:rsidRPr="00634893" w:rsidRDefault="00634893" w:rsidP="00634893">
            <w:pPr>
              <w:spacing w:line="276" w:lineRule="auto"/>
              <w:jc w:val="both"/>
              <w:rPr>
                <w:rFonts w:ascii="Century Gothic" w:hAnsi="Century Gothic"/>
                <w:sz w:val="22"/>
                <w:szCs w:val="22"/>
              </w:rPr>
            </w:pPr>
            <w:r w:rsidRPr="00634893">
              <w:rPr>
                <w:rFonts w:ascii="Century Gothic" w:hAnsi="Century Gothic"/>
                <w:sz w:val="22"/>
                <w:szCs w:val="22"/>
              </w:rPr>
              <w:t>Correos: monicavidalg@icloud.com</w:t>
            </w:r>
          </w:p>
          <w:p w14:paraId="452433E5" w14:textId="77777777" w:rsidR="00634893" w:rsidRPr="00634893" w:rsidRDefault="00634893" w:rsidP="00634893">
            <w:pPr>
              <w:spacing w:line="276" w:lineRule="auto"/>
              <w:jc w:val="both"/>
              <w:rPr>
                <w:rFonts w:ascii="Century Gothic" w:hAnsi="Century Gothic"/>
                <w:sz w:val="22"/>
                <w:szCs w:val="22"/>
              </w:rPr>
            </w:pPr>
            <w:r w:rsidRPr="00634893">
              <w:rPr>
                <w:rFonts w:ascii="Century Gothic" w:hAnsi="Century Gothic"/>
                <w:sz w:val="22"/>
                <w:szCs w:val="22"/>
              </w:rPr>
              <w:t>mjabogados.edgar@gmail.com</w:t>
            </w:r>
          </w:p>
          <w:p w14:paraId="18E7BDCC" w14:textId="77777777" w:rsidR="00634893" w:rsidRPr="00634893" w:rsidRDefault="00634893" w:rsidP="00634893">
            <w:pPr>
              <w:spacing w:line="276" w:lineRule="auto"/>
              <w:jc w:val="both"/>
              <w:rPr>
                <w:rFonts w:ascii="Century Gothic" w:hAnsi="Century Gothic"/>
                <w:sz w:val="22"/>
                <w:szCs w:val="22"/>
              </w:rPr>
            </w:pPr>
            <w:r w:rsidRPr="00634893">
              <w:rPr>
                <w:rFonts w:ascii="Century Gothic" w:hAnsi="Century Gothic"/>
                <w:sz w:val="22"/>
                <w:szCs w:val="22"/>
              </w:rPr>
              <w:t>mjabogados.monsalve@gmail.com</w:t>
            </w:r>
          </w:p>
          <w:p w14:paraId="0D68FA47" w14:textId="77777777" w:rsidR="00634893" w:rsidRPr="00634893" w:rsidRDefault="00634893" w:rsidP="00634893">
            <w:pPr>
              <w:spacing w:line="276" w:lineRule="auto"/>
              <w:jc w:val="both"/>
              <w:rPr>
                <w:rFonts w:ascii="Century Gothic" w:hAnsi="Century Gothic"/>
                <w:sz w:val="22"/>
                <w:szCs w:val="22"/>
              </w:rPr>
            </w:pPr>
            <w:r w:rsidRPr="00634893">
              <w:rPr>
                <w:rFonts w:ascii="Century Gothic" w:hAnsi="Century Gothic"/>
                <w:sz w:val="22"/>
                <w:szCs w:val="22"/>
              </w:rPr>
              <w:t>mjabogados.julian@gmail.com</w:t>
            </w:r>
          </w:p>
          <w:p w14:paraId="0F562DFE" w14:textId="77777777" w:rsidR="00634893" w:rsidRPr="00634893" w:rsidRDefault="00634893" w:rsidP="00634893">
            <w:pPr>
              <w:spacing w:line="276" w:lineRule="auto"/>
              <w:jc w:val="both"/>
              <w:rPr>
                <w:rFonts w:ascii="Century Gothic" w:hAnsi="Century Gothic"/>
                <w:sz w:val="22"/>
                <w:szCs w:val="22"/>
              </w:rPr>
            </w:pPr>
            <w:r w:rsidRPr="00634893">
              <w:rPr>
                <w:rFonts w:ascii="Century Gothic" w:hAnsi="Century Gothic"/>
                <w:sz w:val="22"/>
                <w:szCs w:val="22"/>
              </w:rPr>
              <w:t>mjabogados.valentinap@gmail.com</w:t>
            </w:r>
          </w:p>
          <w:p w14:paraId="782F2596" w14:textId="77777777" w:rsidR="00634893" w:rsidRPr="00634893" w:rsidRDefault="19B6009F" w:rsidP="19B6009F">
            <w:pPr>
              <w:spacing w:line="276" w:lineRule="auto"/>
              <w:jc w:val="both"/>
              <w:rPr>
                <w:rFonts w:ascii="Century Gothic" w:hAnsi="Century Gothic"/>
                <w:sz w:val="22"/>
                <w:szCs w:val="22"/>
                <w:lang w:val="es-ES"/>
              </w:rPr>
            </w:pPr>
            <w:r w:rsidRPr="19B6009F">
              <w:rPr>
                <w:rFonts w:ascii="Century Gothic" w:hAnsi="Century Gothic"/>
                <w:sz w:val="22"/>
                <w:szCs w:val="22"/>
                <w:lang w:val="es-ES"/>
              </w:rPr>
              <w:t xml:space="preserve">Solicitudes </w:t>
            </w:r>
            <w:proofErr w:type="spellStart"/>
            <w:r w:rsidRPr="19B6009F">
              <w:rPr>
                <w:rFonts w:ascii="Century Gothic" w:hAnsi="Century Gothic"/>
                <w:sz w:val="22"/>
                <w:szCs w:val="22"/>
                <w:lang w:val="es-ES"/>
              </w:rPr>
              <w:t>AsegurabilidadCcs</w:t>
            </w:r>
            <w:proofErr w:type="spellEnd"/>
            <w:r w:rsidRPr="19B6009F">
              <w:rPr>
                <w:rFonts w:ascii="Century Gothic" w:hAnsi="Century Gothic"/>
                <w:sz w:val="22"/>
                <w:szCs w:val="22"/>
                <w:lang w:val="es-ES"/>
              </w:rPr>
              <w:t xml:space="preserve"> Solicitudes.AsegurabilidadCcs@laequidadseguros.coop</w:t>
            </w:r>
          </w:p>
          <w:p w14:paraId="43C1F429" w14:textId="77777777" w:rsidR="00634893" w:rsidRPr="00634893" w:rsidRDefault="19B6009F" w:rsidP="19B6009F">
            <w:pPr>
              <w:spacing w:line="276" w:lineRule="auto"/>
              <w:jc w:val="both"/>
              <w:rPr>
                <w:rFonts w:ascii="Century Gothic" w:hAnsi="Century Gothic"/>
                <w:sz w:val="22"/>
                <w:szCs w:val="22"/>
                <w:lang w:val="es-ES"/>
              </w:rPr>
            </w:pPr>
            <w:r w:rsidRPr="19B6009F">
              <w:rPr>
                <w:rFonts w:ascii="Century Gothic" w:hAnsi="Century Gothic"/>
                <w:sz w:val="22"/>
                <w:szCs w:val="22"/>
                <w:lang w:val="es-ES"/>
              </w:rPr>
              <w:t xml:space="preserve">Ana </w:t>
            </w:r>
            <w:proofErr w:type="spellStart"/>
            <w:r w:rsidRPr="19B6009F">
              <w:rPr>
                <w:rFonts w:ascii="Century Gothic" w:hAnsi="Century Gothic"/>
                <w:sz w:val="22"/>
                <w:szCs w:val="22"/>
                <w:lang w:val="es-ES"/>
              </w:rPr>
              <w:t>Quinonez</w:t>
            </w:r>
            <w:proofErr w:type="spellEnd"/>
            <w:r w:rsidRPr="19B6009F">
              <w:rPr>
                <w:rFonts w:ascii="Century Gothic" w:hAnsi="Century Gothic"/>
                <w:sz w:val="22"/>
                <w:szCs w:val="22"/>
                <w:lang w:val="es-ES"/>
              </w:rPr>
              <w:t xml:space="preserve"> Ana.Quinonez@laequidadseguros.coop</w:t>
            </w:r>
          </w:p>
          <w:p w14:paraId="02C0AEBA" w14:textId="77777777" w:rsidR="00634893" w:rsidRPr="00634893" w:rsidRDefault="00634893" w:rsidP="00634893">
            <w:pPr>
              <w:spacing w:line="276" w:lineRule="auto"/>
              <w:jc w:val="both"/>
              <w:rPr>
                <w:rFonts w:ascii="Century Gothic" w:hAnsi="Century Gothic"/>
                <w:sz w:val="22"/>
                <w:szCs w:val="22"/>
              </w:rPr>
            </w:pPr>
            <w:r w:rsidRPr="00634893">
              <w:rPr>
                <w:rFonts w:ascii="Century Gothic" w:hAnsi="Century Gothic"/>
                <w:sz w:val="22"/>
                <w:szCs w:val="22"/>
              </w:rPr>
              <w:t>SiniestrosBancaseguros@coomeva.com.co</w:t>
            </w:r>
          </w:p>
          <w:p w14:paraId="3F393115" w14:textId="34FBC347" w:rsidR="00FD53B3" w:rsidRPr="00BA1E5F" w:rsidRDefault="00634893" w:rsidP="00634893">
            <w:pPr>
              <w:spacing w:line="276" w:lineRule="auto"/>
              <w:rPr>
                <w:rFonts w:ascii="Century Gothic" w:hAnsi="Century Gothic"/>
                <w:sz w:val="22"/>
                <w:szCs w:val="22"/>
              </w:rPr>
            </w:pPr>
            <w:r w:rsidRPr="00634893">
              <w:rPr>
                <w:rFonts w:ascii="Century Gothic" w:hAnsi="Century Gothic"/>
                <w:sz w:val="22"/>
                <w:szCs w:val="22"/>
              </w:rPr>
              <w:lastRenderedPageBreak/>
              <w:t>Notificacion_Objeciones_CCS@coomeva.com.co</w:t>
            </w:r>
          </w:p>
          <w:p w14:paraId="285181BA" w14:textId="77777777" w:rsidR="00B2787D" w:rsidRPr="00BA1E5F" w:rsidRDefault="00B2787D" w:rsidP="00AC2B43">
            <w:pPr>
              <w:spacing w:line="276" w:lineRule="auto"/>
              <w:rPr>
                <w:rFonts w:ascii="Century Gothic" w:hAnsi="Century Gothic"/>
                <w:sz w:val="22"/>
                <w:szCs w:val="22"/>
              </w:rPr>
            </w:pPr>
          </w:p>
        </w:tc>
      </w:tr>
    </w:tbl>
    <w:p w14:paraId="20C76EE3" w14:textId="77777777" w:rsidR="003827E1" w:rsidRDefault="003827E1"/>
    <w:tbl>
      <w:tblPr>
        <w:tblStyle w:val="Tablaconcuadrcula"/>
        <w:tblW w:w="10207" w:type="dxa"/>
        <w:tblInd w:w="-431" w:type="dxa"/>
        <w:tblLook w:val="04A0" w:firstRow="1" w:lastRow="0" w:firstColumn="1" w:lastColumn="0" w:noHBand="0" w:noVBand="1"/>
      </w:tblPr>
      <w:tblGrid>
        <w:gridCol w:w="4537"/>
        <w:gridCol w:w="5670"/>
      </w:tblGrid>
      <w:tr w:rsidR="007C37D7" w:rsidRPr="00BA1E5F" w14:paraId="2BD14B8D" w14:textId="77777777" w:rsidTr="19B6009F">
        <w:tc>
          <w:tcPr>
            <w:tcW w:w="10207" w:type="dxa"/>
            <w:gridSpan w:val="2"/>
            <w:shd w:val="clear" w:color="auto" w:fill="C5E0B3" w:themeFill="accent6" w:themeFillTint="66"/>
            <w:vAlign w:val="center"/>
          </w:tcPr>
          <w:p w14:paraId="00111EA5" w14:textId="08575358" w:rsidR="007C37D7" w:rsidRPr="00BA1E5F" w:rsidRDefault="007C37D7" w:rsidP="007C37D7">
            <w:pPr>
              <w:spacing w:line="276" w:lineRule="auto"/>
              <w:jc w:val="center"/>
              <w:rPr>
                <w:rFonts w:ascii="Century Gothic" w:hAnsi="Century Gothic"/>
                <w:sz w:val="22"/>
                <w:szCs w:val="22"/>
              </w:rPr>
            </w:pPr>
            <w:r w:rsidRPr="00BA1E5F">
              <w:rPr>
                <w:rFonts w:ascii="Century Gothic" w:hAnsi="Century Gothic"/>
                <w:b/>
                <w:bCs/>
                <w:sz w:val="22"/>
                <w:szCs w:val="22"/>
              </w:rPr>
              <w:t xml:space="preserve">Pretensiones </w:t>
            </w:r>
            <w:r w:rsidRPr="00BA1E5F">
              <w:rPr>
                <w:rFonts w:ascii="Century Gothic" w:hAnsi="Century Gothic"/>
                <w:sz w:val="22"/>
                <w:szCs w:val="22"/>
              </w:rPr>
              <w:t>(haga un relato o enliste las pretensiones de la demanda/llamamiento en garantía)</w:t>
            </w:r>
          </w:p>
        </w:tc>
      </w:tr>
      <w:tr w:rsidR="007C37D7" w:rsidRPr="00BA1E5F" w14:paraId="2B7256CB" w14:textId="77777777" w:rsidTr="19B6009F">
        <w:tc>
          <w:tcPr>
            <w:tcW w:w="10207" w:type="dxa"/>
            <w:gridSpan w:val="2"/>
            <w:vAlign w:val="center"/>
          </w:tcPr>
          <w:p w14:paraId="0F73A1DD" w14:textId="77777777" w:rsidR="00FD53B3" w:rsidRPr="00BA1E5F" w:rsidRDefault="00FD53B3" w:rsidP="00796440">
            <w:pPr>
              <w:spacing w:line="276" w:lineRule="auto"/>
              <w:rPr>
                <w:rFonts w:ascii="Century Gothic" w:hAnsi="Century Gothic"/>
                <w:sz w:val="22"/>
                <w:szCs w:val="22"/>
              </w:rPr>
            </w:pPr>
          </w:p>
          <w:p w14:paraId="68FF438A" w14:textId="7DC3CE35" w:rsidR="00FD53B3" w:rsidRPr="00796440" w:rsidRDefault="19B6009F" w:rsidP="19B6009F">
            <w:pPr>
              <w:pStyle w:val="Prrafodelista"/>
              <w:numPr>
                <w:ilvl w:val="0"/>
                <w:numId w:val="1"/>
              </w:numPr>
              <w:spacing w:line="276" w:lineRule="auto"/>
              <w:jc w:val="both"/>
              <w:rPr>
                <w:rFonts w:ascii="Century Gothic" w:hAnsi="Century Gothic"/>
                <w:sz w:val="22"/>
                <w:szCs w:val="22"/>
                <w:lang w:val="es-ES"/>
              </w:rPr>
            </w:pPr>
            <w:r w:rsidRPr="19B6009F">
              <w:rPr>
                <w:rFonts w:ascii="Century Gothic" w:hAnsi="Century Gothic"/>
                <w:b/>
                <w:bCs/>
                <w:sz w:val="22"/>
                <w:szCs w:val="22"/>
                <w:lang w:val="es-ES"/>
              </w:rPr>
              <w:t>PRINCIPALES PRIMERA:</w:t>
            </w:r>
            <w:r w:rsidRPr="19B6009F">
              <w:rPr>
                <w:rFonts w:ascii="Century Gothic" w:hAnsi="Century Gothic"/>
                <w:sz w:val="22"/>
                <w:szCs w:val="22"/>
                <w:lang w:val="es-ES"/>
              </w:rPr>
              <w:t xml:space="preserve"> Se proceda con el reconocimiento del Seguro de Vida de deudores y con ello el pago de la indemnización del siniestro, el cual fue adquirido con la entidad EQUIDAD SEGUROS DE VIDA a favor de la señora MONICA VIDAL GONZALEZ, en calidad de única heredera de la señora LIGIA GONZALEZ CASTAÑEDA por valor de TRECIENTOS DIESINUEVE MILLONES SETECIENTOS NUEVE MIL SEIS CIENTOS PESOS M/CTE ($319.709.600) </w:t>
            </w:r>
            <w:r w:rsidRPr="19B6009F">
              <w:rPr>
                <w:rFonts w:ascii="Century Gothic" w:hAnsi="Century Gothic"/>
                <w:b/>
                <w:bCs/>
                <w:sz w:val="22"/>
                <w:szCs w:val="22"/>
                <w:lang w:val="es-ES"/>
              </w:rPr>
              <w:t>SEGUNDA.</w:t>
            </w:r>
            <w:r w:rsidRPr="19B6009F">
              <w:rPr>
                <w:rFonts w:ascii="Century Gothic" w:hAnsi="Century Gothic"/>
                <w:sz w:val="22"/>
                <w:szCs w:val="22"/>
                <w:lang w:val="es-ES"/>
              </w:rPr>
              <w:t xml:space="preserve"> Que BANCO COOMEVA S.A y EQUIDAD SEGUROS DE VIDA realicen los procedimientos necesarios pertinentes para él y pago del seguro y la correspondiente condonación de los respectivos créditos, a consecuencia de la ocurrencia del siniestro asegurado </w:t>
            </w:r>
            <w:r w:rsidRPr="19B6009F">
              <w:rPr>
                <w:rFonts w:ascii="Century Gothic" w:hAnsi="Century Gothic"/>
                <w:b/>
                <w:bCs/>
                <w:sz w:val="22"/>
                <w:szCs w:val="22"/>
                <w:lang w:val="es-ES"/>
              </w:rPr>
              <w:t>TERCERA</w:t>
            </w:r>
            <w:r w:rsidRPr="19B6009F">
              <w:rPr>
                <w:rFonts w:ascii="Century Gothic" w:hAnsi="Century Gothic"/>
                <w:sz w:val="22"/>
                <w:szCs w:val="22"/>
                <w:lang w:val="es-ES"/>
              </w:rPr>
              <w:t xml:space="preserve">. Se condene a los Demandados en Costas y Gastos Procesales. </w:t>
            </w:r>
            <w:r w:rsidRPr="19B6009F">
              <w:rPr>
                <w:rFonts w:ascii="Century Gothic" w:hAnsi="Century Gothic"/>
                <w:b/>
                <w:bCs/>
                <w:sz w:val="22"/>
                <w:szCs w:val="22"/>
                <w:lang w:val="es-ES"/>
              </w:rPr>
              <w:t>B. SUBSIDIARIAS</w:t>
            </w:r>
            <w:r w:rsidRPr="19B6009F">
              <w:rPr>
                <w:rFonts w:ascii="Century Gothic" w:hAnsi="Century Gothic"/>
                <w:sz w:val="22"/>
                <w:szCs w:val="22"/>
                <w:lang w:val="es-ES"/>
              </w:rPr>
              <w:t xml:space="preserve"> Solo en caso de que el Despacho estime que las pretensiones principales no tengan la entidad jurídica suficiente de prosperar, solicito que de manera subsidiaria se declare:</w:t>
            </w:r>
          </w:p>
          <w:p w14:paraId="0CFD4ACC" w14:textId="51579B46" w:rsidR="00FD53B3" w:rsidRPr="00796440" w:rsidRDefault="19B6009F" w:rsidP="19B6009F">
            <w:pPr>
              <w:pStyle w:val="Prrafodelista"/>
              <w:numPr>
                <w:ilvl w:val="0"/>
                <w:numId w:val="1"/>
              </w:numPr>
              <w:spacing w:line="276" w:lineRule="auto"/>
              <w:jc w:val="both"/>
              <w:rPr>
                <w:rFonts w:ascii="Century Gothic" w:hAnsi="Century Gothic"/>
                <w:sz w:val="22"/>
                <w:szCs w:val="22"/>
                <w:lang w:val="es-ES"/>
              </w:rPr>
            </w:pPr>
            <w:r w:rsidRPr="19B6009F">
              <w:rPr>
                <w:rFonts w:ascii="Century Gothic" w:hAnsi="Century Gothic"/>
                <w:b/>
                <w:bCs/>
                <w:sz w:val="22"/>
                <w:szCs w:val="22"/>
                <w:lang w:val="es-ES"/>
              </w:rPr>
              <w:t>PRIMERA:</w:t>
            </w:r>
            <w:r w:rsidRPr="19B6009F">
              <w:rPr>
                <w:rFonts w:ascii="Century Gothic" w:hAnsi="Century Gothic"/>
                <w:sz w:val="22"/>
                <w:szCs w:val="22"/>
                <w:lang w:val="es-ES"/>
              </w:rPr>
              <w:t xml:space="preserve"> Declarar al BANCO COOMEVA S.A y EQUIDAD SEGUROS DE VIDA contractualmente responsables por no haber diligenciado en debida forma la solicitud “Solicitud/certificado individual seguro de vida grupo deudores consumo y comercial” de la Señora LIGIA GONZALEZ CASTAÑEDA incumpliendo los preceptos básicos de la ley 1480 de 2011, la ley 1328 de 2009 y demás normatividad vigente, que sirvieron de fundamento para que EQUIDAD SEGUROS DE VIDA no reconociera la póliza de vida grupo deudores. </w:t>
            </w:r>
            <w:r w:rsidRPr="19B6009F">
              <w:rPr>
                <w:rFonts w:ascii="Century Gothic" w:hAnsi="Century Gothic"/>
                <w:b/>
                <w:bCs/>
                <w:sz w:val="22"/>
                <w:szCs w:val="22"/>
                <w:lang w:val="es-ES"/>
              </w:rPr>
              <w:t>SEGUNDA:</w:t>
            </w:r>
            <w:r w:rsidRPr="19B6009F">
              <w:rPr>
                <w:rFonts w:ascii="Century Gothic" w:hAnsi="Century Gothic"/>
                <w:sz w:val="22"/>
                <w:szCs w:val="22"/>
                <w:lang w:val="es-ES"/>
              </w:rPr>
              <w:t xml:space="preserve"> Que, a consecuencia de la anterior declaración, se condone el respectivo crédito adquirido por mi poderdante la señora LIGIA GONZALEZ CASTAÑEDA con la Entidad Financiera BANCO COOMEVA S.A. </w:t>
            </w:r>
            <w:r w:rsidRPr="19B6009F">
              <w:rPr>
                <w:rFonts w:ascii="Century Gothic" w:hAnsi="Century Gothic"/>
                <w:b/>
                <w:bCs/>
                <w:sz w:val="22"/>
                <w:szCs w:val="22"/>
                <w:lang w:val="es-ES"/>
              </w:rPr>
              <w:t>TERCERA:</w:t>
            </w:r>
            <w:r w:rsidRPr="19B6009F">
              <w:rPr>
                <w:rFonts w:ascii="Century Gothic" w:hAnsi="Century Gothic"/>
                <w:sz w:val="22"/>
                <w:szCs w:val="22"/>
                <w:lang w:val="es-ES"/>
              </w:rPr>
              <w:t xml:space="preserve"> Se condene a los Demandados en Costas y Agencias en Derecho. 4- </w:t>
            </w:r>
            <w:proofErr w:type="gramStart"/>
            <w:r w:rsidRPr="19B6009F">
              <w:rPr>
                <w:rFonts w:ascii="Century Gothic" w:hAnsi="Century Gothic"/>
                <w:sz w:val="22"/>
                <w:szCs w:val="22"/>
                <w:lang w:val="es-ES"/>
              </w:rPr>
              <w:t>En caso que</w:t>
            </w:r>
            <w:proofErr w:type="gramEnd"/>
            <w:r w:rsidRPr="19B6009F">
              <w:rPr>
                <w:rFonts w:ascii="Century Gothic" w:hAnsi="Century Gothic"/>
                <w:sz w:val="22"/>
                <w:szCs w:val="22"/>
                <w:lang w:val="es-ES"/>
              </w:rPr>
              <w:t xml:space="preserve"> se pretenda el reconocimiento de una indemnización, la misma debe encontrarse estimada razonadamente, discriminando cada uno de sus conceptos y bajo juramento. (Artículo 206, de la Ley 1564 de 2012- Código General del Proceso). </w:t>
            </w:r>
            <w:proofErr w:type="spellStart"/>
            <w:r w:rsidRPr="19B6009F">
              <w:rPr>
                <w:rFonts w:ascii="Century Gothic" w:hAnsi="Century Gothic"/>
                <w:sz w:val="22"/>
                <w:szCs w:val="22"/>
                <w:lang w:val="es-ES"/>
              </w:rPr>
              <w:t>Rta</w:t>
            </w:r>
            <w:proofErr w:type="spellEnd"/>
            <w:r w:rsidRPr="19B6009F">
              <w:rPr>
                <w:rFonts w:ascii="Century Gothic" w:hAnsi="Century Gothic"/>
                <w:sz w:val="22"/>
                <w:szCs w:val="22"/>
                <w:lang w:val="es-ES"/>
              </w:rPr>
              <w:t xml:space="preserve">// Se acata el mandamiento del juzgado con respecto a el juramento estimatorio de la demanda, toda vez que se pretende el reconocimiento de una indemnización Me permito manifestar ante su Despacho Judicial, que las </w:t>
            </w:r>
            <w:r w:rsidRPr="19B6009F">
              <w:rPr>
                <w:rFonts w:ascii="Century Gothic" w:hAnsi="Century Gothic"/>
                <w:b/>
                <w:bCs/>
                <w:sz w:val="22"/>
                <w:szCs w:val="22"/>
                <w:lang w:val="es-ES"/>
              </w:rPr>
              <w:t xml:space="preserve">pretensiones de la demanda las estimo bajo gravedad de juramento en la suma de TRECIENTOS DIESINUEVE MILLONES SETECIENTOS NUEVE MIL SEIS CIENTOS PESOS M/CTE ($319.709.600) </w:t>
            </w:r>
          </w:p>
          <w:p w14:paraId="77C06868" w14:textId="77777777" w:rsidR="00FD53B3" w:rsidRPr="00BA1E5F" w:rsidRDefault="00FD53B3" w:rsidP="007C37D7">
            <w:pPr>
              <w:spacing w:line="276" w:lineRule="auto"/>
              <w:jc w:val="center"/>
              <w:rPr>
                <w:rFonts w:ascii="Century Gothic" w:hAnsi="Century Gothic"/>
                <w:sz w:val="22"/>
                <w:szCs w:val="22"/>
              </w:rPr>
            </w:pPr>
          </w:p>
        </w:tc>
      </w:tr>
      <w:tr w:rsidR="00992368" w:rsidRPr="00BA1E5F" w14:paraId="50D1C7A7" w14:textId="77777777" w:rsidTr="19B6009F">
        <w:trPr>
          <w:trHeight w:val="510"/>
        </w:trPr>
        <w:tc>
          <w:tcPr>
            <w:tcW w:w="4537" w:type="dxa"/>
            <w:vAlign w:val="center"/>
          </w:tcPr>
          <w:p w14:paraId="013247F4" w14:textId="68D4118C" w:rsidR="00992368" w:rsidRPr="00BA1E5F" w:rsidRDefault="001E1616" w:rsidP="003B7F1A">
            <w:pPr>
              <w:spacing w:line="276" w:lineRule="auto"/>
              <w:rPr>
                <w:rFonts w:ascii="Century Gothic" w:hAnsi="Century Gothic"/>
                <w:b/>
                <w:bCs/>
                <w:sz w:val="22"/>
                <w:szCs w:val="22"/>
              </w:rPr>
            </w:pPr>
            <w:r w:rsidRPr="00BA1E5F">
              <w:rPr>
                <w:rFonts w:ascii="Century Gothic" w:hAnsi="Century Gothic"/>
                <w:b/>
                <w:bCs/>
                <w:sz w:val="22"/>
                <w:szCs w:val="22"/>
              </w:rPr>
              <w:t xml:space="preserve">Valor total de las pretensiones </w:t>
            </w:r>
          </w:p>
        </w:tc>
        <w:tc>
          <w:tcPr>
            <w:tcW w:w="5670" w:type="dxa"/>
            <w:vAlign w:val="center"/>
          </w:tcPr>
          <w:p w14:paraId="00FEFA37" w14:textId="74757233" w:rsidR="00992368" w:rsidRPr="00BA1E5F" w:rsidRDefault="001E1616" w:rsidP="003827E1">
            <w:pPr>
              <w:spacing w:line="276" w:lineRule="auto"/>
              <w:rPr>
                <w:rFonts w:ascii="Century Gothic" w:hAnsi="Century Gothic"/>
                <w:sz w:val="22"/>
                <w:szCs w:val="22"/>
              </w:rPr>
            </w:pPr>
            <w:r w:rsidRPr="00BA1E5F">
              <w:rPr>
                <w:rFonts w:ascii="Century Gothic" w:hAnsi="Century Gothic"/>
                <w:sz w:val="22"/>
                <w:szCs w:val="22"/>
              </w:rPr>
              <w:t>$</w:t>
            </w:r>
            <w:r w:rsidR="00796440">
              <w:rPr>
                <w:rFonts w:ascii="Century Gothic" w:hAnsi="Century Gothic"/>
                <w:sz w:val="22"/>
                <w:szCs w:val="22"/>
              </w:rPr>
              <w:t>319.709.600</w:t>
            </w:r>
          </w:p>
        </w:tc>
      </w:tr>
      <w:tr w:rsidR="00992368" w:rsidRPr="00BA1E5F" w14:paraId="668F9413" w14:textId="77777777" w:rsidTr="19B6009F">
        <w:trPr>
          <w:trHeight w:val="510"/>
        </w:trPr>
        <w:tc>
          <w:tcPr>
            <w:tcW w:w="4537" w:type="dxa"/>
            <w:vAlign w:val="center"/>
          </w:tcPr>
          <w:p w14:paraId="34E17619" w14:textId="7EF66606" w:rsidR="00992368" w:rsidRPr="00BA1E5F" w:rsidRDefault="00FD53B3" w:rsidP="003B7F1A">
            <w:pPr>
              <w:spacing w:line="276" w:lineRule="auto"/>
              <w:rPr>
                <w:rFonts w:ascii="Century Gothic" w:hAnsi="Century Gothic"/>
                <w:b/>
                <w:bCs/>
                <w:sz w:val="22"/>
                <w:szCs w:val="22"/>
              </w:rPr>
            </w:pPr>
            <w:r w:rsidRPr="00BA1E5F">
              <w:rPr>
                <w:rFonts w:ascii="Century Gothic" w:hAnsi="Century Gothic"/>
                <w:b/>
                <w:bCs/>
                <w:sz w:val="22"/>
                <w:szCs w:val="22"/>
              </w:rPr>
              <w:t>Valor total de las pretensiones objetivadas</w:t>
            </w:r>
          </w:p>
        </w:tc>
        <w:tc>
          <w:tcPr>
            <w:tcW w:w="5670" w:type="dxa"/>
            <w:vAlign w:val="center"/>
          </w:tcPr>
          <w:p w14:paraId="487C6084" w14:textId="09DEF79A" w:rsidR="00992368" w:rsidRPr="003E4D96" w:rsidRDefault="003E4D96" w:rsidP="003827E1">
            <w:pPr>
              <w:spacing w:line="276" w:lineRule="auto"/>
              <w:rPr>
                <w:rFonts w:ascii="Century Gothic" w:hAnsi="Century Gothic"/>
                <w:sz w:val="22"/>
                <w:szCs w:val="22"/>
              </w:rPr>
            </w:pPr>
            <w:r w:rsidRPr="003E4D96">
              <w:rPr>
                <w:rFonts w:ascii="Century Gothic" w:hAnsi="Century Gothic"/>
                <w:sz w:val="22"/>
                <w:szCs w:val="22"/>
                <w:u w:val="single"/>
                <w:lang w:val="es-CO"/>
              </w:rPr>
              <w:t>$373.859.794</w:t>
            </w:r>
          </w:p>
        </w:tc>
      </w:tr>
    </w:tbl>
    <w:p w14:paraId="146E9C6D" w14:textId="77777777" w:rsidR="0095378E" w:rsidRDefault="0095378E"/>
    <w:tbl>
      <w:tblPr>
        <w:tblStyle w:val="Tablaconcuadrcula"/>
        <w:tblW w:w="10191" w:type="dxa"/>
        <w:tblInd w:w="-431" w:type="dxa"/>
        <w:tblLook w:val="04A0" w:firstRow="1" w:lastRow="0" w:firstColumn="1" w:lastColumn="0" w:noHBand="0" w:noVBand="1"/>
      </w:tblPr>
      <w:tblGrid>
        <w:gridCol w:w="10191"/>
      </w:tblGrid>
      <w:tr w:rsidR="00E802BC" w:rsidRPr="00BA1E5F" w14:paraId="77F9F71B" w14:textId="77777777" w:rsidTr="19B6009F">
        <w:trPr>
          <w:trHeight w:val="285"/>
        </w:trPr>
        <w:tc>
          <w:tcPr>
            <w:tcW w:w="10191" w:type="dxa"/>
            <w:shd w:val="clear" w:color="auto" w:fill="C5E0B3" w:themeFill="accent6" w:themeFillTint="66"/>
            <w:vAlign w:val="center"/>
          </w:tcPr>
          <w:p w14:paraId="10E33877" w14:textId="0E982702" w:rsidR="00E802BC" w:rsidRPr="00BA1E5F" w:rsidRDefault="00E802BC" w:rsidP="00E802BC">
            <w:pPr>
              <w:spacing w:line="276" w:lineRule="auto"/>
              <w:jc w:val="center"/>
              <w:rPr>
                <w:rFonts w:ascii="Century Gothic" w:hAnsi="Century Gothic"/>
                <w:sz w:val="22"/>
                <w:szCs w:val="22"/>
              </w:rPr>
            </w:pPr>
            <w:r w:rsidRPr="00BA1E5F">
              <w:rPr>
                <w:rFonts w:ascii="Century Gothic" w:hAnsi="Century Gothic"/>
                <w:b/>
                <w:bCs/>
                <w:sz w:val="22"/>
                <w:szCs w:val="22"/>
              </w:rPr>
              <w:lastRenderedPageBreak/>
              <w:t>Liquidación de las pretensiones objetivadas</w:t>
            </w:r>
          </w:p>
        </w:tc>
      </w:tr>
      <w:tr w:rsidR="00E802BC" w:rsidRPr="00BA1E5F" w14:paraId="33786C43" w14:textId="77777777" w:rsidTr="19B6009F">
        <w:trPr>
          <w:trHeight w:val="6406"/>
        </w:trPr>
        <w:tc>
          <w:tcPr>
            <w:tcW w:w="10191" w:type="dxa"/>
            <w:vAlign w:val="center"/>
          </w:tcPr>
          <w:p w14:paraId="5EFB895E" w14:textId="77777777" w:rsidR="003E4D96" w:rsidRPr="003E4D96" w:rsidRDefault="003E4D96" w:rsidP="003E4D96">
            <w:pPr>
              <w:spacing w:line="276" w:lineRule="auto"/>
              <w:rPr>
                <w:rFonts w:ascii="Century Gothic" w:hAnsi="Century Gothic"/>
                <w:sz w:val="22"/>
                <w:szCs w:val="22"/>
                <w:lang w:val="es-CO"/>
              </w:rPr>
            </w:pPr>
            <w:r w:rsidRPr="003E4D96">
              <w:rPr>
                <w:rFonts w:ascii="Century Gothic" w:hAnsi="Century Gothic"/>
                <w:sz w:val="22"/>
                <w:szCs w:val="22"/>
                <w:lang w:val="es-CO"/>
              </w:rPr>
              <w:t>La liquidación objetiva de las pretensiones se estima en la suma de </w:t>
            </w:r>
            <w:r w:rsidRPr="003E4D96">
              <w:rPr>
                <w:rFonts w:ascii="Century Gothic" w:hAnsi="Century Gothic"/>
                <w:b/>
                <w:bCs/>
                <w:sz w:val="22"/>
                <w:szCs w:val="22"/>
                <w:u w:val="single"/>
                <w:lang w:val="es-CO"/>
              </w:rPr>
              <w:t>$373.859.794</w:t>
            </w:r>
            <w:r w:rsidRPr="003E4D96">
              <w:rPr>
                <w:rFonts w:ascii="Century Gothic" w:hAnsi="Century Gothic"/>
                <w:sz w:val="22"/>
                <w:szCs w:val="22"/>
                <w:lang w:val="es-CO"/>
              </w:rPr>
              <w:t>, lo anterior teniendo en cuenta lo siguiente:</w:t>
            </w:r>
          </w:p>
          <w:p w14:paraId="72D1C3AC" w14:textId="77777777" w:rsidR="003E4D96" w:rsidRPr="003E4D96" w:rsidRDefault="003E4D96" w:rsidP="003E4D96">
            <w:pPr>
              <w:spacing w:line="276" w:lineRule="auto"/>
              <w:rPr>
                <w:rFonts w:ascii="Century Gothic" w:hAnsi="Century Gothic"/>
                <w:sz w:val="22"/>
                <w:szCs w:val="22"/>
                <w:lang w:val="es-CO"/>
              </w:rPr>
            </w:pPr>
          </w:p>
          <w:p w14:paraId="744C91B2" w14:textId="77777777" w:rsidR="003E4D96" w:rsidRPr="003E4D96" w:rsidRDefault="003E4D96" w:rsidP="003E4D96">
            <w:pPr>
              <w:numPr>
                <w:ilvl w:val="0"/>
                <w:numId w:val="5"/>
              </w:numPr>
              <w:spacing w:line="276" w:lineRule="auto"/>
              <w:rPr>
                <w:rFonts w:ascii="Century Gothic" w:hAnsi="Century Gothic"/>
                <w:sz w:val="22"/>
                <w:szCs w:val="22"/>
                <w:lang w:val="es-CO"/>
              </w:rPr>
            </w:pPr>
            <w:r w:rsidRPr="003E4D96">
              <w:rPr>
                <w:rFonts w:ascii="Century Gothic" w:hAnsi="Century Gothic"/>
                <w:sz w:val="22"/>
                <w:szCs w:val="22"/>
                <w:u w:val="single"/>
                <w:lang w:val="es-CO"/>
              </w:rPr>
              <w:t>V</w:t>
            </w:r>
            <w:proofErr w:type="spellStart"/>
            <w:r w:rsidRPr="003E4D96">
              <w:rPr>
                <w:rFonts w:ascii="Century Gothic" w:hAnsi="Century Gothic"/>
                <w:sz w:val="22"/>
                <w:szCs w:val="22"/>
                <w:u w:val="single"/>
                <w:lang w:val="es-ES"/>
              </w:rPr>
              <w:t>alor</w:t>
            </w:r>
            <w:proofErr w:type="spellEnd"/>
            <w:r w:rsidRPr="003E4D96">
              <w:rPr>
                <w:rFonts w:ascii="Century Gothic" w:hAnsi="Century Gothic"/>
                <w:sz w:val="22"/>
                <w:szCs w:val="22"/>
                <w:u w:val="single"/>
                <w:lang w:val="es-ES"/>
              </w:rPr>
              <w:t xml:space="preserve"> asegurado:</w:t>
            </w:r>
            <w:r w:rsidRPr="003E4D96">
              <w:rPr>
                <w:rFonts w:ascii="Century Gothic" w:hAnsi="Century Gothic"/>
                <w:sz w:val="22"/>
                <w:szCs w:val="22"/>
                <w:lang w:val="es-ES"/>
              </w:rPr>
              <w:t xml:space="preserve"> $319.709.600 (conforme a lo establecido en el condicionado de la póliza, el valor asegurado corresponde al monto inicial del crédito otorgado por el tomador). </w:t>
            </w:r>
          </w:p>
          <w:p w14:paraId="387E4F61" w14:textId="77777777" w:rsidR="003E4D96" w:rsidRPr="003E4D96" w:rsidRDefault="003E4D96" w:rsidP="003E4D96">
            <w:pPr>
              <w:spacing w:line="276" w:lineRule="auto"/>
              <w:rPr>
                <w:rFonts w:ascii="Century Gothic" w:hAnsi="Century Gothic"/>
                <w:sz w:val="22"/>
                <w:szCs w:val="22"/>
                <w:lang w:val="es-CO"/>
              </w:rPr>
            </w:pPr>
          </w:p>
          <w:p w14:paraId="31FF8AB1" w14:textId="6A6D19BA" w:rsidR="00C22606" w:rsidRPr="003E4D96" w:rsidRDefault="003E4D96" w:rsidP="003E4D96">
            <w:pPr>
              <w:numPr>
                <w:ilvl w:val="0"/>
                <w:numId w:val="5"/>
              </w:numPr>
              <w:spacing w:line="276" w:lineRule="auto"/>
              <w:rPr>
                <w:rFonts w:ascii="Century Gothic" w:hAnsi="Century Gothic"/>
                <w:sz w:val="22"/>
                <w:szCs w:val="22"/>
                <w:lang w:val="es-CO"/>
              </w:rPr>
            </w:pPr>
            <w:r w:rsidRPr="003E4D96">
              <w:rPr>
                <w:rFonts w:ascii="Century Gothic" w:hAnsi="Century Gothic"/>
                <w:sz w:val="22"/>
                <w:szCs w:val="22"/>
                <w:u w:val="single"/>
                <w:lang w:val="es-CO"/>
              </w:rPr>
              <w:t>Intereses moratorios:</w:t>
            </w:r>
            <w:r w:rsidRPr="003E4D96">
              <w:rPr>
                <w:rFonts w:ascii="Century Gothic" w:hAnsi="Century Gothic"/>
                <w:sz w:val="22"/>
                <w:szCs w:val="22"/>
                <w:lang w:val="es-CO"/>
              </w:rPr>
              <w:t xml:space="preserve"> Los intereses se liquidarán a partir del 05 de junio de 2024 (fecha de objeción, teniendo en cuenta que se desconoce la fecha de la reclamación) y hasta la fecha de presentación de este informe 18 de marzo de 2025, causando la suma de </w:t>
            </w:r>
            <w:r w:rsidRPr="003E4D96">
              <w:rPr>
                <w:rFonts w:ascii="Century Gothic" w:hAnsi="Century Gothic"/>
                <w:sz w:val="22"/>
                <w:szCs w:val="22"/>
                <w:lang w:val="es-ES"/>
              </w:rPr>
              <w:t>$54.150.194</w:t>
            </w:r>
          </w:p>
        </w:tc>
      </w:tr>
    </w:tbl>
    <w:p w14:paraId="08CEE1B4" w14:textId="77777777" w:rsidR="00AC2B43" w:rsidRDefault="00AC2B43"/>
    <w:tbl>
      <w:tblPr>
        <w:tblStyle w:val="Tablaconcuadrcula"/>
        <w:tblW w:w="10207" w:type="dxa"/>
        <w:tblInd w:w="-431" w:type="dxa"/>
        <w:tblLook w:val="04A0" w:firstRow="1" w:lastRow="0" w:firstColumn="1" w:lastColumn="0" w:noHBand="0" w:noVBand="1"/>
      </w:tblPr>
      <w:tblGrid>
        <w:gridCol w:w="10207"/>
      </w:tblGrid>
      <w:tr w:rsidR="003B7F1A" w:rsidRPr="00BA1E5F" w14:paraId="05674BEA" w14:textId="77777777" w:rsidTr="003425A2">
        <w:trPr>
          <w:trHeight w:val="401"/>
        </w:trPr>
        <w:tc>
          <w:tcPr>
            <w:tcW w:w="10207" w:type="dxa"/>
            <w:shd w:val="clear" w:color="auto" w:fill="C5E0B3" w:themeFill="accent6" w:themeFillTint="66"/>
            <w:vAlign w:val="center"/>
          </w:tcPr>
          <w:p w14:paraId="2BB97918" w14:textId="52E94393" w:rsidR="003B7F1A" w:rsidRPr="00BA1E5F" w:rsidRDefault="003B7F1A" w:rsidP="003B7F1A">
            <w:pPr>
              <w:spacing w:line="276" w:lineRule="auto"/>
              <w:jc w:val="center"/>
              <w:rPr>
                <w:rFonts w:ascii="Century Gothic" w:hAnsi="Century Gothic"/>
                <w:sz w:val="22"/>
                <w:szCs w:val="22"/>
              </w:rPr>
            </w:pPr>
            <w:r w:rsidRPr="00BA1E5F">
              <w:rPr>
                <w:rFonts w:ascii="Century Gothic" w:hAnsi="Century Gothic"/>
                <w:b/>
                <w:bCs/>
                <w:sz w:val="22"/>
                <w:szCs w:val="22"/>
              </w:rPr>
              <w:t>Excepciones</w:t>
            </w:r>
          </w:p>
        </w:tc>
      </w:tr>
      <w:tr w:rsidR="003B7F1A" w:rsidRPr="00BA1E5F" w14:paraId="4AAD7549" w14:textId="77777777" w:rsidTr="0095378E">
        <w:trPr>
          <w:trHeight w:val="3906"/>
        </w:trPr>
        <w:tc>
          <w:tcPr>
            <w:tcW w:w="10207" w:type="dxa"/>
            <w:vAlign w:val="center"/>
          </w:tcPr>
          <w:p w14:paraId="01C84D3F" w14:textId="77777777" w:rsidR="00A8023A" w:rsidRPr="00C45722" w:rsidRDefault="00A8023A" w:rsidP="00A8023A">
            <w:pPr>
              <w:numPr>
                <w:ilvl w:val="0"/>
                <w:numId w:val="4"/>
              </w:numPr>
              <w:autoSpaceDE w:val="0"/>
              <w:autoSpaceDN w:val="0"/>
              <w:adjustRightInd w:val="0"/>
              <w:jc w:val="both"/>
              <w:rPr>
                <w:rFonts w:ascii="Century Gothic" w:eastAsia="Calibri" w:hAnsi="Century Gothic" w:cs="Arial"/>
                <w:sz w:val="22"/>
                <w:szCs w:val="22"/>
                <w:lang w:val="es-ES"/>
              </w:rPr>
            </w:pPr>
            <w:r w:rsidRPr="00C45722">
              <w:rPr>
                <w:rFonts w:ascii="Century Gothic" w:eastAsia="Calibri" w:hAnsi="Century Gothic" w:cs="Arial"/>
                <w:sz w:val="22"/>
                <w:szCs w:val="22"/>
                <w:lang w:val="es-ES"/>
              </w:rPr>
              <w:t>FALTA DE LEGTIMACIÓN EN LA CAUSA POR ACTIVA</w:t>
            </w:r>
          </w:p>
          <w:p w14:paraId="37E647AF" w14:textId="77777777" w:rsidR="0088664C" w:rsidRPr="00C45722" w:rsidRDefault="0088664C" w:rsidP="0088664C">
            <w:pPr>
              <w:numPr>
                <w:ilvl w:val="0"/>
                <w:numId w:val="4"/>
              </w:numPr>
              <w:autoSpaceDE w:val="0"/>
              <w:autoSpaceDN w:val="0"/>
              <w:adjustRightInd w:val="0"/>
              <w:jc w:val="both"/>
              <w:rPr>
                <w:rFonts w:ascii="Century Gothic" w:eastAsia="Calibri" w:hAnsi="Century Gothic" w:cs="Arial"/>
                <w:sz w:val="22"/>
                <w:szCs w:val="22"/>
                <w:lang w:val="es-CO"/>
              </w:rPr>
            </w:pPr>
            <w:bookmarkStart w:id="0" w:name="_Hlk38980745"/>
            <w:r w:rsidRPr="00C45722">
              <w:rPr>
                <w:rFonts w:ascii="Century Gothic" w:eastAsia="Calibri" w:hAnsi="Century Gothic" w:cs="Arial"/>
                <w:sz w:val="22"/>
                <w:szCs w:val="22"/>
                <w:lang w:val="es-CO"/>
              </w:rPr>
              <w:t>INEXISTENCIA DE RIESGO INCIERTO Y FUTURO QUE PUDIERA SER OBJETO DE ASEGURAMIENTO.</w:t>
            </w:r>
          </w:p>
          <w:bookmarkEnd w:id="0"/>
          <w:p w14:paraId="1F45CEA8" w14:textId="77777777" w:rsidR="0088664C" w:rsidRPr="00C45722" w:rsidRDefault="0088664C" w:rsidP="0088664C">
            <w:pPr>
              <w:numPr>
                <w:ilvl w:val="0"/>
                <w:numId w:val="4"/>
              </w:numPr>
              <w:autoSpaceDE w:val="0"/>
              <w:autoSpaceDN w:val="0"/>
              <w:adjustRightInd w:val="0"/>
              <w:jc w:val="both"/>
              <w:rPr>
                <w:rFonts w:ascii="Century Gothic" w:eastAsia="Calibri" w:hAnsi="Century Gothic" w:cs="Arial"/>
                <w:sz w:val="22"/>
                <w:szCs w:val="22"/>
                <w:lang w:val="es-CO"/>
              </w:rPr>
            </w:pPr>
            <w:r w:rsidRPr="00C45722">
              <w:rPr>
                <w:rFonts w:ascii="Century Gothic" w:eastAsia="Calibri" w:hAnsi="Century Gothic" w:cs="Arial"/>
                <w:sz w:val="22"/>
                <w:szCs w:val="22"/>
                <w:lang w:val="es-CO"/>
              </w:rPr>
              <w:t>AUSENCIA DE COBERTURA POR EXCLUSIONES EXPRESAS</w:t>
            </w:r>
          </w:p>
          <w:p w14:paraId="76271F15" w14:textId="77777777" w:rsidR="00556BCA" w:rsidRPr="00C45722" w:rsidRDefault="00556BCA" w:rsidP="00556BCA">
            <w:pPr>
              <w:numPr>
                <w:ilvl w:val="0"/>
                <w:numId w:val="4"/>
              </w:numPr>
              <w:autoSpaceDE w:val="0"/>
              <w:autoSpaceDN w:val="0"/>
              <w:adjustRightInd w:val="0"/>
              <w:jc w:val="both"/>
              <w:rPr>
                <w:rFonts w:ascii="Century Gothic" w:eastAsia="Calibri" w:hAnsi="Century Gothic" w:cs="Arial"/>
                <w:sz w:val="22"/>
                <w:szCs w:val="22"/>
                <w:lang w:val="es-CO"/>
              </w:rPr>
            </w:pPr>
            <w:bookmarkStart w:id="1" w:name="_Hlk19095184"/>
            <w:r w:rsidRPr="00C45722">
              <w:rPr>
                <w:rFonts w:ascii="Century Gothic" w:eastAsia="Calibri" w:hAnsi="Century Gothic" w:cs="Arial"/>
                <w:sz w:val="22"/>
                <w:szCs w:val="22"/>
                <w:lang w:val="es-CO"/>
              </w:rPr>
              <w:t xml:space="preserve">BUENA FE CONTRACTUAL DE LA EQUIDAD SEGUROS VIDA O.C. AL MOMENTO DE EXPEDIR EL SEGURO DE VIDA DEUDOR </w:t>
            </w:r>
          </w:p>
          <w:p w14:paraId="0BFF247B" w14:textId="5034E65E" w:rsidR="00533997" w:rsidRPr="00C45722" w:rsidRDefault="00533997" w:rsidP="00533997">
            <w:pPr>
              <w:pStyle w:val="Prrafodelista"/>
              <w:numPr>
                <w:ilvl w:val="0"/>
                <w:numId w:val="4"/>
              </w:numPr>
              <w:autoSpaceDE w:val="0"/>
              <w:autoSpaceDN w:val="0"/>
              <w:adjustRightInd w:val="0"/>
              <w:rPr>
                <w:rFonts w:ascii="Century Gothic" w:eastAsia="Calibri" w:hAnsi="Century Gothic" w:cs="Arial"/>
                <w:sz w:val="22"/>
                <w:szCs w:val="22"/>
              </w:rPr>
            </w:pPr>
            <w:r w:rsidRPr="00C45722">
              <w:rPr>
                <w:rFonts w:ascii="Century Gothic" w:eastAsia="Calibri" w:hAnsi="Century Gothic" w:cs="Arial"/>
                <w:sz w:val="22"/>
                <w:szCs w:val="22"/>
              </w:rPr>
              <w:t>OMISION DE INFORMACION POR PARTE DE LIGIA GONZALEZ (Q.E.P.D) AL MOMENTO DE DILIGENCIAR LA DECLARACION DE ASEGURABILIDAD QUE PARCIALMENTE SI REALIZO EN DECLARACION DE ASEGURABILIDAD DE FECHA 9 DE SEPTIEMBRE DE 2017.</w:t>
            </w:r>
          </w:p>
          <w:bookmarkEnd w:id="1"/>
          <w:p w14:paraId="10F23BA1" w14:textId="2FE1B409" w:rsidR="0088664C" w:rsidRPr="00C45722" w:rsidRDefault="00533997" w:rsidP="00A8023A">
            <w:pPr>
              <w:numPr>
                <w:ilvl w:val="0"/>
                <w:numId w:val="4"/>
              </w:numPr>
              <w:autoSpaceDE w:val="0"/>
              <w:autoSpaceDN w:val="0"/>
              <w:adjustRightInd w:val="0"/>
              <w:jc w:val="both"/>
              <w:rPr>
                <w:rFonts w:ascii="Century Gothic" w:eastAsia="Calibri" w:hAnsi="Century Gothic" w:cs="Arial"/>
                <w:sz w:val="22"/>
                <w:szCs w:val="22"/>
                <w:lang w:val="es-ES"/>
              </w:rPr>
            </w:pPr>
            <w:r w:rsidRPr="00C45722">
              <w:rPr>
                <w:rFonts w:ascii="Century Gothic" w:eastAsia="Calibri" w:hAnsi="Century Gothic" w:cs="Arial"/>
                <w:sz w:val="22"/>
                <w:szCs w:val="22"/>
                <w:lang w:val="es-CO"/>
              </w:rPr>
              <w:t>NULIDAD RELATIVA DEL CONTRATO DE SEGURO POR RETICENCIA DE LA INFORMACIÓN Y/O INEXACTITUD DEL ESTADO DEL RIESGO DEL ASEGURADO</w:t>
            </w:r>
          </w:p>
          <w:p w14:paraId="3FF19D83" w14:textId="77777777" w:rsidR="00F26B0D" w:rsidRPr="00C45722" w:rsidRDefault="00F26B0D" w:rsidP="00F26B0D">
            <w:pPr>
              <w:numPr>
                <w:ilvl w:val="0"/>
                <w:numId w:val="4"/>
              </w:numPr>
              <w:autoSpaceDE w:val="0"/>
              <w:autoSpaceDN w:val="0"/>
              <w:adjustRightInd w:val="0"/>
              <w:jc w:val="both"/>
              <w:rPr>
                <w:rFonts w:ascii="Century Gothic" w:eastAsia="Calibri" w:hAnsi="Century Gothic" w:cs="Arial"/>
                <w:sz w:val="22"/>
                <w:szCs w:val="22"/>
                <w:lang w:val="es-CO"/>
              </w:rPr>
            </w:pPr>
            <w:r w:rsidRPr="00C45722">
              <w:rPr>
                <w:rFonts w:ascii="Century Gothic" w:eastAsia="Calibri" w:hAnsi="Century Gothic" w:cs="Arial"/>
                <w:sz w:val="22"/>
                <w:szCs w:val="22"/>
                <w:lang w:val="es-CO"/>
              </w:rPr>
              <w:t>INEXISTENCIA DE LA OBLIGACIÓN DE AFECTACIÓN DEL CONTRATO DE SEGURO.</w:t>
            </w:r>
          </w:p>
          <w:p w14:paraId="638BB691" w14:textId="3D1232CC" w:rsidR="00F26B0D" w:rsidRPr="00B82411" w:rsidRDefault="00D770F0" w:rsidP="00B82411">
            <w:pPr>
              <w:numPr>
                <w:ilvl w:val="0"/>
                <w:numId w:val="4"/>
              </w:numPr>
              <w:autoSpaceDE w:val="0"/>
              <w:autoSpaceDN w:val="0"/>
              <w:adjustRightInd w:val="0"/>
              <w:jc w:val="both"/>
              <w:rPr>
                <w:rFonts w:ascii="Century Gothic" w:eastAsia="Calibri" w:hAnsi="Century Gothic" w:cs="Arial"/>
                <w:sz w:val="22"/>
                <w:szCs w:val="22"/>
                <w:lang w:val="es-CO"/>
              </w:rPr>
            </w:pPr>
            <w:r w:rsidRPr="00C45722">
              <w:rPr>
                <w:rFonts w:ascii="Century Gothic" w:eastAsia="Calibri" w:hAnsi="Century Gothic" w:cs="Arial"/>
                <w:sz w:val="22"/>
                <w:szCs w:val="22"/>
                <w:lang w:val="es-CO"/>
              </w:rPr>
              <w:t>SUJECIÓN AL CONTRATO DE SEGURO CELEBRADO</w:t>
            </w:r>
          </w:p>
          <w:p w14:paraId="6A6EE7C4" w14:textId="77777777" w:rsidR="00E8145D" w:rsidRPr="00C771F8" w:rsidRDefault="00E8145D" w:rsidP="00E8145D">
            <w:pPr>
              <w:numPr>
                <w:ilvl w:val="0"/>
                <w:numId w:val="4"/>
              </w:numPr>
              <w:autoSpaceDE w:val="0"/>
              <w:autoSpaceDN w:val="0"/>
              <w:adjustRightInd w:val="0"/>
              <w:jc w:val="both"/>
              <w:rPr>
                <w:rFonts w:ascii="Century Gothic" w:eastAsia="Calibri" w:hAnsi="Century Gothic" w:cs="Arial"/>
                <w:sz w:val="22"/>
                <w:szCs w:val="22"/>
                <w:lang w:val="es-CO"/>
              </w:rPr>
            </w:pPr>
            <w:r w:rsidRPr="00C771F8">
              <w:rPr>
                <w:rFonts w:ascii="Century Gothic" w:eastAsia="Calibri" w:hAnsi="Century Gothic" w:cs="Arial"/>
                <w:sz w:val="22"/>
                <w:szCs w:val="22"/>
                <w:lang w:val="es-CO"/>
              </w:rPr>
              <w:t>LÍMITE DEL VALOR ASEGURADO PARA CADA AMPARO.</w:t>
            </w:r>
          </w:p>
          <w:p w14:paraId="310855B6" w14:textId="77777777" w:rsidR="00962F79" w:rsidRPr="00C771F8" w:rsidRDefault="00962F79" w:rsidP="00962F79">
            <w:pPr>
              <w:numPr>
                <w:ilvl w:val="0"/>
                <w:numId w:val="4"/>
              </w:numPr>
              <w:autoSpaceDE w:val="0"/>
              <w:autoSpaceDN w:val="0"/>
              <w:adjustRightInd w:val="0"/>
              <w:jc w:val="both"/>
              <w:rPr>
                <w:rFonts w:ascii="Century Gothic" w:eastAsia="Calibri" w:hAnsi="Century Gothic" w:cs="Arial"/>
                <w:sz w:val="22"/>
                <w:szCs w:val="22"/>
                <w:lang w:val="es-CO"/>
              </w:rPr>
            </w:pPr>
            <w:r w:rsidRPr="00C771F8">
              <w:rPr>
                <w:rFonts w:ascii="Century Gothic" w:eastAsia="Calibri" w:hAnsi="Century Gothic" w:cs="Arial"/>
                <w:sz w:val="22"/>
                <w:szCs w:val="22"/>
                <w:lang w:val="es-CO"/>
              </w:rPr>
              <w:t>EXCEPCION GENÉRICA O INNOMINADA, INCLUYENDO LA PRESCRIPCION DE LAS ACCIONES QUE DERIVAN DEL CONTRATO DE SEGURO</w:t>
            </w:r>
          </w:p>
          <w:p w14:paraId="70275C2E" w14:textId="77777777" w:rsidR="00962F79" w:rsidRPr="00A7168D" w:rsidRDefault="00962F79" w:rsidP="00C771F8">
            <w:pPr>
              <w:autoSpaceDE w:val="0"/>
              <w:autoSpaceDN w:val="0"/>
              <w:adjustRightInd w:val="0"/>
              <w:ind w:left="644"/>
              <w:jc w:val="both"/>
              <w:rPr>
                <w:rFonts w:ascii="Century Gothic" w:eastAsia="Calibri" w:hAnsi="Century Gothic" w:cs="Arial"/>
                <w:b/>
                <w:sz w:val="22"/>
                <w:szCs w:val="22"/>
                <w:lang w:val="es-CO"/>
              </w:rPr>
            </w:pPr>
          </w:p>
          <w:p w14:paraId="52CE2D52" w14:textId="6D16D81A" w:rsidR="003B7F1A" w:rsidRPr="00BA1E5F" w:rsidRDefault="003B7F1A" w:rsidP="003B7F1A">
            <w:pPr>
              <w:spacing w:line="276" w:lineRule="auto"/>
              <w:jc w:val="center"/>
              <w:rPr>
                <w:rFonts w:ascii="Century Gothic" w:hAnsi="Century Gothic"/>
                <w:sz w:val="22"/>
                <w:szCs w:val="22"/>
              </w:rPr>
            </w:pPr>
          </w:p>
        </w:tc>
      </w:tr>
    </w:tbl>
    <w:p w14:paraId="0AA122B4" w14:textId="77777777" w:rsidR="00F67EF8" w:rsidRPr="00BA1E5F" w:rsidRDefault="00F67EF8" w:rsidP="00F67EF8">
      <w:pPr>
        <w:spacing w:line="276" w:lineRule="auto"/>
        <w:jc w:val="both"/>
        <w:rPr>
          <w:rFonts w:ascii="Century Gothic" w:hAnsi="Century Gothic"/>
          <w:sz w:val="22"/>
          <w:szCs w:val="22"/>
        </w:rPr>
      </w:pPr>
    </w:p>
    <w:tbl>
      <w:tblPr>
        <w:tblW w:w="10207"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6"/>
        <w:gridCol w:w="6941"/>
      </w:tblGrid>
      <w:tr w:rsidR="00EE687D" w:rsidRPr="00BA1E5F" w14:paraId="4B531C7D" w14:textId="77777777" w:rsidTr="19B6009F">
        <w:trPr>
          <w:trHeight w:val="454"/>
        </w:trPr>
        <w:tc>
          <w:tcPr>
            <w:tcW w:w="3266" w:type="dxa"/>
            <w:vAlign w:val="center"/>
            <w:hideMark/>
          </w:tcPr>
          <w:p w14:paraId="3F99B56F" w14:textId="1315CCDB" w:rsidR="00EE687D" w:rsidRPr="00BA1E5F" w:rsidRDefault="006F0CAA"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lastRenderedPageBreak/>
              <w:t>Siniestro</w:t>
            </w:r>
          </w:p>
        </w:tc>
        <w:tc>
          <w:tcPr>
            <w:tcW w:w="6941" w:type="dxa"/>
            <w:vAlign w:val="center"/>
            <w:hideMark/>
          </w:tcPr>
          <w:p w14:paraId="06D242A3" w14:textId="1960D877" w:rsidR="00EE687D" w:rsidRPr="00BA1E5F" w:rsidRDefault="00524038" w:rsidP="00EB6AB4">
            <w:pPr>
              <w:jc w:val="both"/>
              <w:rPr>
                <w:rFonts w:ascii="Century Gothic" w:hAnsi="Century Gothic" w:cs="Segoe UI"/>
                <w:sz w:val="22"/>
                <w:szCs w:val="22"/>
                <w:lang w:eastAsia="es-CO"/>
              </w:rPr>
            </w:pPr>
            <w:r>
              <w:rPr>
                <w:rFonts w:ascii="Century Gothic" w:hAnsi="Century Gothic" w:cs="Segoe UI"/>
                <w:sz w:val="22"/>
                <w:szCs w:val="22"/>
                <w:lang w:eastAsia="es-CO"/>
              </w:rPr>
              <w:t>10294161</w:t>
            </w:r>
          </w:p>
        </w:tc>
      </w:tr>
      <w:tr w:rsidR="006F0CAA" w:rsidRPr="00BA1E5F" w14:paraId="7A21B905" w14:textId="77777777" w:rsidTr="19B6009F">
        <w:trPr>
          <w:trHeight w:val="454"/>
        </w:trPr>
        <w:tc>
          <w:tcPr>
            <w:tcW w:w="3266" w:type="dxa"/>
            <w:vAlign w:val="center"/>
          </w:tcPr>
          <w:p w14:paraId="533380A9" w14:textId="7103E52D" w:rsidR="006F0CAA" w:rsidRPr="00BA1E5F" w:rsidRDefault="006F0CAA" w:rsidP="19B6009F">
            <w:pPr>
              <w:jc w:val="both"/>
              <w:textAlignment w:val="baseline"/>
              <w:rPr>
                <w:rFonts w:ascii="Century Gothic" w:hAnsi="Century Gothic"/>
                <w:b/>
                <w:bCs/>
                <w:color w:val="000000"/>
                <w:sz w:val="22"/>
                <w:szCs w:val="22"/>
                <w:shd w:val="clear" w:color="auto" w:fill="FFFFFF"/>
                <w:lang w:val="es-ES" w:eastAsia="es-CO"/>
              </w:rPr>
            </w:pPr>
            <w:r w:rsidRPr="19B6009F">
              <w:rPr>
                <w:rFonts w:ascii="Century Gothic" w:hAnsi="Century Gothic"/>
                <w:b/>
                <w:bCs/>
                <w:color w:val="000000"/>
                <w:sz w:val="22"/>
                <w:szCs w:val="22"/>
                <w:shd w:val="clear" w:color="auto" w:fill="FFFFFF"/>
                <w:lang w:val="es-ES" w:eastAsia="es-CO"/>
              </w:rPr>
              <w:t xml:space="preserve">Caso </w:t>
            </w:r>
            <w:proofErr w:type="spellStart"/>
            <w:r w:rsidRPr="19B6009F">
              <w:rPr>
                <w:rFonts w:ascii="Century Gothic" w:hAnsi="Century Gothic"/>
                <w:b/>
                <w:bCs/>
                <w:color w:val="000000"/>
                <w:sz w:val="22"/>
                <w:szCs w:val="22"/>
                <w:shd w:val="clear" w:color="auto" w:fill="FFFFFF"/>
                <w:lang w:val="es-ES" w:eastAsia="es-CO"/>
              </w:rPr>
              <w:t>Onbase</w:t>
            </w:r>
            <w:proofErr w:type="spellEnd"/>
          </w:p>
        </w:tc>
        <w:tc>
          <w:tcPr>
            <w:tcW w:w="6941" w:type="dxa"/>
            <w:vAlign w:val="center"/>
          </w:tcPr>
          <w:p w14:paraId="79DBA3A4" w14:textId="42F7AFEB" w:rsidR="006F0CAA" w:rsidRPr="00BA1E5F" w:rsidRDefault="00A63B7C" w:rsidP="00EB6AB4">
            <w:pPr>
              <w:jc w:val="both"/>
              <w:rPr>
                <w:rFonts w:ascii="Century Gothic" w:hAnsi="Century Gothic" w:cs="Segoe UI"/>
                <w:sz w:val="22"/>
                <w:szCs w:val="22"/>
                <w:lang w:eastAsia="es-CO"/>
              </w:rPr>
            </w:pPr>
            <w:r w:rsidRPr="00A63B7C">
              <w:rPr>
                <w:rFonts w:ascii="Century Gothic" w:hAnsi="Century Gothic" w:cs="Segoe UI"/>
                <w:sz w:val="22"/>
                <w:szCs w:val="22"/>
                <w:lang w:eastAsia="es-CO"/>
              </w:rPr>
              <w:t xml:space="preserve">192965  </w:t>
            </w:r>
          </w:p>
        </w:tc>
      </w:tr>
      <w:tr w:rsidR="00EE687D" w:rsidRPr="00BA1E5F" w14:paraId="00877764" w14:textId="77777777" w:rsidTr="19B6009F">
        <w:trPr>
          <w:trHeight w:val="454"/>
        </w:trPr>
        <w:tc>
          <w:tcPr>
            <w:tcW w:w="3266" w:type="dxa"/>
            <w:vAlign w:val="center"/>
            <w:hideMark/>
          </w:tcPr>
          <w:p w14:paraId="749E810E" w14:textId="77777777" w:rsidR="00EE687D" w:rsidRPr="00BA1E5F" w:rsidRDefault="00EE687D"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Póliza</w:t>
            </w:r>
          </w:p>
        </w:tc>
        <w:tc>
          <w:tcPr>
            <w:tcW w:w="6941" w:type="dxa"/>
            <w:vAlign w:val="center"/>
          </w:tcPr>
          <w:p w14:paraId="7FC9EC9E" w14:textId="1282E56A" w:rsidR="00EE687D" w:rsidRPr="00BA1E5F" w:rsidRDefault="00524038" w:rsidP="00EB6AB4">
            <w:pPr>
              <w:jc w:val="both"/>
              <w:rPr>
                <w:rFonts w:ascii="Century Gothic" w:hAnsi="Century Gothic" w:cs="Segoe UI"/>
                <w:sz w:val="22"/>
                <w:szCs w:val="22"/>
                <w:lang w:eastAsia="es-CO"/>
              </w:rPr>
            </w:pPr>
            <w:r>
              <w:rPr>
                <w:rFonts w:ascii="Century Gothic" w:hAnsi="Century Gothic" w:cs="Segoe UI"/>
                <w:sz w:val="22"/>
                <w:szCs w:val="22"/>
                <w:lang w:eastAsia="es-CO"/>
              </w:rPr>
              <w:t>AA007625</w:t>
            </w:r>
          </w:p>
        </w:tc>
      </w:tr>
      <w:tr w:rsidR="00EE687D" w:rsidRPr="00BA1E5F" w14:paraId="3260B646" w14:textId="77777777" w:rsidTr="19B6009F">
        <w:trPr>
          <w:trHeight w:val="454"/>
        </w:trPr>
        <w:tc>
          <w:tcPr>
            <w:tcW w:w="3266" w:type="dxa"/>
            <w:vAlign w:val="center"/>
            <w:hideMark/>
          </w:tcPr>
          <w:p w14:paraId="67FBF2E5" w14:textId="77777777" w:rsidR="00EE687D" w:rsidRPr="00BA1E5F" w:rsidRDefault="00EE687D"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Certificado</w:t>
            </w:r>
          </w:p>
        </w:tc>
        <w:tc>
          <w:tcPr>
            <w:tcW w:w="6941" w:type="dxa"/>
            <w:vAlign w:val="center"/>
          </w:tcPr>
          <w:p w14:paraId="47A2248B" w14:textId="23C8172A" w:rsidR="00EE687D" w:rsidRPr="00BA1E5F" w:rsidRDefault="00524038" w:rsidP="00EB6AB4">
            <w:pPr>
              <w:jc w:val="both"/>
              <w:rPr>
                <w:rFonts w:ascii="Century Gothic" w:hAnsi="Century Gothic" w:cs="Segoe UI"/>
                <w:sz w:val="22"/>
                <w:szCs w:val="22"/>
                <w:lang w:eastAsia="es-CO"/>
              </w:rPr>
            </w:pPr>
            <w:r>
              <w:rPr>
                <w:rFonts w:ascii="Century Gothic" w:hAnsi="Century Gothic" w:cs="Segoe UI"/>
                <w:sz w:val="22"/>
                <w:szCs w:val="22"/>
                <w:lang w:eastAsia="es-CO"/>
              </w:rPr>
              <w:t>AA123908</w:t>
            </w:r>
          </w:p>
        </w:tc>
      </w:tr>
      <w:tr w:rsidR="00EE687D" w:rsidRPr="00BA1E5F" w14:paraId="0BC7C6A3" w14:textId="77777777" w:rsidTr="19B6009F">
        <w:trPr>
          <w:trHeight w:val="454"/>
        </w:trPr>
        <w:tc>
          <w:tcPr>
            <w:tcW w:w="3266" w:type="dxa"/>
            <w:vAlign w:val="center"/>
            <w:hideMark/>
          </w:tcPr>
          <w:p w14:paraId="433D63BC" w14:textId="77777777" w:rsidR="00EE687D" w:rsidRPr="00BA1E5F" w:rsidRDefault="00EE687D"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Orden</w:t>
            </w:r>
          </w:p>
        </w:tc>
        <w:tc>
          <w:tcPr>
            <w:tcW w:w="6941" w:type="dxa"/>
            <w:vAlign w:val="center"/>
          </w:tcPr>
          <w:p w14:paraId="25280801" w14:textId="39709DD7" w:rsidR="00EE687D" w:rsidRPr="00BA1E5F" w:rsidRDefault="00524038" w:rsidP="00EB6AB4">
            <w:pPr>
              <w:jc w:val="both"/>
              <w:rPr>
                <w:rFonts w:ascii="Century Gothic" w:hAnsi="Century Gothic" w:cs="Segoe UI"/>
                <w:sz w:val="22"/>
                <w:szCs w:val="22"/>
                <w:lang w:eastAsia="es-CO"/>
              </w:rPr>
            </w:pPr>
            <w:r>
              <w:rPr>
                <w:rFonts w:ascii="Century Gothic" w:hAnsi="Century Gothic" w:cs="Segoe UI"/>
                <w:sz w:val="22"/>
                <w:szCs w:val="22"/>
                <w:lang w:eastAsia="es-CO"/>
              </w:rPr>
              <w:t>7978</w:t>
            </w:r>
          </w:p>
        </w:tc>
      </w:tr>
      <w:tr w:rsidR="00B90E05" w:rsidRPr="00BA1E5F" w14:paraId="3ACEF28A" w14:textId="77777777" w:rsidTr="19B6009F">
        <w:trPr>
          <w:trHeight w:val="454"/>
        </w:trPr>
        <w:tc>
          <w:tcPr>
            <w:tcW w:w="3266" w:type="dxa"/>
            <w:vAlign w:val="center"/>
          </w:tcPr>
          <w:p w14:paraId="0881BFDC" w14:textId="40C44F4A" w:rsidR="00B90E05" w:rsidRPr="00BA1E5F" w:rsidRDefault="00B90E05" w:rsidP="00EB6A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Sucursal</w:t>
            </w:r>
          </w:p>
        </w:tc>
        <w:tc>
          <w:tcPr>
            <w:tcW w:w="6941" w:type="dxa"/>
            <w:vAlign w:val="center"/>
          </w:tcPr>
          <w:p w14:paraId="74AA0D59" w14:textId="4B9E6CCA" w:rsidR="00B90E05" w:rsidRPr="00BA1E5F" w:rsidRDefault="00ED1AC7" w:rsidP="00EB6AB4">
            <w:pPr>
              <w:jc w:val="both"/>
              <w:rPr>
                <w:rFonts w:ascii="Century Gothic" w:hAnsi="Century Gothic" w:cs="Segoe UI"/>
                <w:sz w:val="22"/>
                <w:szCs w:val="22"/>
                <w:lang w:eastAsia="es-CO"/>
              </w:rPr>
            </w:pPr>
            <w:r>
              <w:rPr>
                <w:rFonts w:ascii="Century Gothic" w:hAnsi="Century Gothic" w:cs="Segoe UI"/>
                <w:sz w:val="22"/>
                <w:szCs w:val="22"/>
                <w:lang w:eastAsia="es-CO"/>
              </w:rPr>
              <w:t>3</w:t>
            </w:r>
          </w:p>
        </w:tc>
      </w:tr>
      <w:tr w:rsidR="00EE687D" w:rsidRPr="00BA1E5F" w14:paraId="4BCD09C7" w14:textId="77777777" w:rsidTr="19B6009F">
        <w:trPr>
          <w:trHeight w:val="454"/>
        </w:trPr>
        <w:tc>
          <w:tcPr>
            <w:tcW w:w="3266" w:type="dxa"/>
            <w:vAlign w:val="center"/>
            <w:hideMark/>
          </w:tcPr>
          <w:p w14:paraId="0A1C1E81" w14:textId="17519C67" w:rsidR="00EE687D" w:rsidRPr="00BA1E5F" w:rsidRDefault="001C44B4"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Placa del vehículo</w:t>
            </w:r>
          </w:p>
        </w:tc>
        <w:tc>
          <w:tcPr>
            <w:tcW w:w="6941" w:type="dxa"/>
            <w:vAlign w:val="center"/>
          </w:tcPr>
          <w:p w14:paraId="73CAF2AF" w14:textId="014BE70E" w:rsidR="00EE687D" w:rsidRPr="00BA1E5F" w:rsidRDefault="00524038" w:rsidP="00EB6AB4">
            <w:pPr>
              <w:jc w:val="both"/>
              <w:rPr>
                <w:rFonts w:ascii="Century Gothic" w:hAnsi="Century Gothic" w:cs="Segoe UI"/>
                <w:sz w:val="22"/>
                <w:szCs w:val="22"/>
                <w:lang w:eastAsia="es-CO"/>
              </w:rPr>
            </w:pPr>
            <w:r>
              <w:rPr>
                <w:rFonts w:ascii="Century Gothic" w:hAnsi="Century Gothic" w:cs="Segoe UI"/>
                <w:sz w:val="22"/>
                <w:szCs w:val="22"/>
                <w:lang w:eastAsia="es-CO"/>
              </w:rPr>
              <w:t>N/A</w:t>
            </w:r>
          </w:p>
        </w:tc>
      </w:tr>
      <w:tr w:rsidR="001C44B4" w:rsidRPr="00BA1E5F" w14:paraId="0BA9ECEE" w14:textId="77777777" w:rsidTr="19B6009F">
        <w:trPr>
          <w:trHeight w:val="454"/>
        </w:trPr>
        <w:tc>
          <w:tcPr>
            <w:tcW w:w="3266" w:type="dxa"/>
            <w:vAlign w:val="center"/>
          </w:tcPr>
          <w:p w14:paraId="7B70AF59" w14:textId="749D67BE" w:rsidR="001C44B4" w:rsidRPr="00BA1E5F" w:rsidRDefault="001C44B4"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Fecha del siniestro</w:t>
            </w:r>
          </w:p>
        </w:tc>
        <w:tc>
          <w:tcPr>
            <w:tcW w:w="6941" w:type="dxa"/>
            <w:vAlign w:val="center"/>
          </w:tcPr>
          <w:p w14:paraId="2D03F3BA" w14:textId="1E04842E" w:rsidR="001C44B4" w:rsidRPr="00BA1E5F" w:rsidRDefault="00524038" w:rsidP="001C44B4">
            <w:pPr>
              <w:jc w:val="both"/>
              <w:rPr>
                <w:rFonts w:ascii="Century Gothic" w:hAnsi="Century Gothic" w:cs="Segoe UI"/>
                <w:sz w:val="22"/>
                <w:szCs w:val="22"/>
                <w:lang w:eastAsia="es-CO"/>
              </w:rPr>
            </w:pPr>
            <w:r>
              <w:rPr>
                <w:rFonts w:ascii="Century Gothic" w:hAnsi="Century Gothic" w:cs="Segoe UI"/>
                <w:sz w:val="22"/>
                <w:szCs w:val="22"/>
                <w:lang w:eastAsia="es-CO"/>
              </w:rPr>
              <w:t>25 ENERO 2024</w:t>
            </w:r>
          </w:p>
        </w:tc>
      </w:tr>
      <w:tr w:rsidR="001C44B4" w:rsidRPr="00BA1E5F" w14:paraId="05412033" w14:textId="77777777" w:rsidTr="19B6009F">
        <w:trPr>
          <w:trHeight w:val="454"/>
        </w:trPr>
        <w:tc>
          <w:tcPr>
            <w:tcW w:w="3266" w:type="dxa"/>
            <w:vAlign w:val="center"/>
          </w:tcPr>
          <w:p w14:paraId="43E688BB" w14:textId="54B02C3E" w:rsidR="001C44B4" w:rsidRPr="00BA1E5F" w:rsidRDefault="001C44B4"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Fecha del aviso</w:t>
            </w:r>
          </w:p>
        </w:tc>
        <w:tc>
          <w:tcPr>
            <w:tcW w:w="6941" w:type="dxa"/>
            <w:vAlign w:val="center"/>
          </w:tcPr>
          <w:p w14:paraId="7E184CA4" w14:textId="16268E2C" w:rsidR="001C44B4" w:rsidRPr="00BA1E5F" w:rsidRDefault="00524038" w:rsidP="001C44B4">
            <w:pPr>
              <w:jc w:val="both"/>
              <w:rPr>
                <w:rFonts w:ascii="Century Gothic" w:hAnsi="Century Gothic" w:cs="Segoe UI"/>
                <w:sz w:val="22"/>
                <w:szCs w:val="22"/>
                <w:lang w:eastAsia="es-CO"/>
              </w:rPr>
            </w:pPr>
            <w:r>
              <w:rPr>
                <w:rFonts w:ascii="Century Gothic" w:hAnsi="Century Gothic" w:cs="Segoe UI"/>
                <w:sz w:val="22"/>
                <w:szCs w:val="22"/>
                <w:lang w:eastAsia="es-CO"/>
              </w:rPr>
              <w:t>20 FEBRERO DE 2024</w:t>
            </w:r>
          </w:p>
        </w:tc>
      </w:tr>
      <w:tr w:rsidR="001C44B4" w:rsidRPr="00BA1E5F" w14:paraId="6DB6B020" w14:textId="77777777" w:rsidTr="19B6009F">
        <w:trPr>
          <w:trHeight w:val="454"/>
        </w:trPr>
        <w:tc>
          <w:tcPr>
            <w:tcW w:w="3266" w:type="dxa"/>
            <w:vAlign w:val="center"/>
          </w:tcPr>
          <w:p w14:paraId="13FCE7D8" w14:textId="6EA7D194" w:rsidR="001C44B4" w:rsidRPr="00BA1E5F" w:rsidRDefault="001C44B4"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Colocación de reaseguro</w:t>
            </w:r>
          </w:p>
        </w:tc>
        <w:tc>
          <w:tcPr>
            <w:tcW w:w="6941" w:type="dxa"/>
            <w:vAlign w:val="center"/>
          </w:tcPr>
          <w:p w14:paraId="6857070F" w14:textId="6C21DA88" w:rsidR="001C44B4" w:rsidRPr="00BA1E5F" w:rsidRDefault="00ED1AC7" w:rsidP="001C44B4">
            <w:pPr>
              <w:jc w:val="both"/>
              <w:rPr>
                <w:rFonts w:ascii="Century Gothic" w:hAnsi="Century Gothic" w:cs="Segoe UI"/>
                <w:sz w:val="22"/>
                <w:szCs w:val="22"/>
                <w:lang w:eastAsia="es-CO"/>
              </w:rPr>
            </w:pPr>
            <w:r>
              <w:rPr>
                <w:rFonts w:ascii="Century Gothic" w:hAnsi="Century Gothic" w:cs="Segoe UI"/>
                <w:sz w:val="22"/>
                <w:szCs w:val="22"/>
                <w:lang w:eastAsia="es-CO"/>
              </w:rPr>
              <w:t>CUOTA PARTE</w:t>
            </w:r>
          </w:p>
        </w:tc>
      </w:tr>
      <w:tr w:rsidR="001C44B4" w:rsidRPr="00BA1E5F" w14:paraId="2F1DA9E6" w14:textId="77777777" w:rsidTr="19B6009F">
        <w:trPr>
          <w:trHeight w:val="454"/>
        </w:trPr>
        <w:tc>
          <w:tcPr>
            <w:tcW w:w="3266" w:type="dxa"/>
            <w:vAlign w:val="center"/>
          </w:tcPr>
          <w:p w14:paraId="3ECF2237" w14:textId="5FB6285C" w:rsidR="001C44B4" w:rsidRPr="00BA1E5F" w:rsidRDefault="008B685D"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Tomador</w:t>
            </w:r>
          </w:p>
        </w:tc>
        <w:tc>
          <w:tcPr>
            <w:tcW w:w="6941" w:type="dxa"/>
            <w:vAlign w:val="center"/>
          </w:tcPr>
          <w:p w14:paraId="2B607964" w14:textId="09BE1AA5" w:rsidR="001C44B4" w:rsidRPr="00BA1E5F" w:rsidRDefault="00ED1AC7" w:rsidP="001C44B4">
            <w:pPr>
              <w:jc w:val="both"/>
              <w:rPr>
                <w:rFonts w:ascii="Century Gothic" w:hAnsi="Century Gothic" w:cs="Segoe UI"/>
                <w:sz w:val="22"/>
                <w:szCs w:val="22"/>
                <w:lang w:eastAsia="es-CO"/>
              </w:rPr>
            </w:pPr>
            <w:r w:rsidRPr="00ED1AC7">
              <w:rPr>
                <w:rFonts w:ascii="Century Gothic" w:hAnsi="Century Gothic" w:cs="Segoe UI"/>
                <w:sz w:val="22"/>
                <w:szCs w:val="22"/>
                <w:lang w:eastAsia="es-CO"/>
              </w:rPr>
              <w:t>COOPERATIVA MEDICA DEL VALLE Y DE PROFESIONALES DE COLOMBIA COOMEVA</w:t>
            </w:r>
          </w:p>
        </w:tc>
      </w:tr>
      <w:tr w:rsidR="001C44B4" w:rsidRPr="00BA1E5F" w14:paraId="1165CBE1" w14:textId="77777777" w:rsidTr="19B6009F">
        <w:trPr>
          <w:trHeight w:val="454"/>
        </w:trPr>
        <w:tc>
          <w:tcPr>
            <w:tcW w:w="3266" w:type="dxa"/>
            <w:vAlign w:val="center"/>
          </w:tcPr>
          <w:p w14:paraId="640F2169" w14:textId="4903327C" w:rsidR="001C44B4" w:rsidRPr="00BA1E5F" w:rsidRDefault="008B685D"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Asegurado</w:t>
            </w:r>
          </w:p>
        </w:tc>
        <w:tc>
          <w:tcPr>
            <w:tcW w:w="6941" w:type="dxa"/>
            <w:vAlign w:val="center"/>
          </w:tcPr>
          <w:p w14:paraId="3381B0BB" w14:textId="1476C2D2" w:rsidR="001C44B4" w:rsidRPr="00BA1E5F" w:rsidRDefault="00ED1AC7" w:rsidP="001C44B4">
            <w:pPr>
              <w:jc w:val="both"/>
              <w:rPr>
                <w:rFonts w:ascii="Century Gothic" w:hAnsi="Century Gothic" w:cs="Segoe UI"/>
                <w:sz w:val="22"/>
                <w:szCs w:val="22"/>
                <w:lang w:eastAsia="es-CO"/>
              </w:rPr>
            </w:pPr>
            <w:r w:rsidRPr="00ED1AC7">
              <w:rPr>
                <w:rFonts w:ascii="Century Gothic" w:hAnsi="Century Gothic" w:cs="Segoe UI"/>
                <w:sz w:val="22"/>
                <w:szCs w:val="22"/>
                <w:lang w:eastAsia="es-CO"/>
              </w:rPr>
              <w:t>LIGIA GONZALEZ CASTAÑEDA</w:t>
            </w:r>
          </w:p>
        </w:tc>
      </w:tr>
      <w:tr w:rsidR="001C44B4" w:rsidRPr="00BA1E5F" w14:paraId="513C2A8D" w14:textId="77777777" w:rsidTr="19B6009F">
        <w:trPr>
          <w:trHeight w:val="454"/>
        </w:trPr>
        <w:tc>
          <w:tcPr>
            <w:tcW w:w="3266" w:type="dxa"/>
            <w:vAlign w:val="center"/>
            <w:hideMark/>
          </w:tcPr>
          <w:p w14:paraId="5E1FDA28" w14:textId="16DB1B8E" w:rsidR="001C44B4" w:rsidRPr="00BA1E5F" w:rsidRDefault="008B685D"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Ramo</w:t>
            </w:r>
          </w:p>
        </w:tc>
        <w:tc>
          <w:tcPr>
            <w:tcW w:w="6941" w:type="dxa"/>
            <w:vAlign w:val="center"/>
          </w:tcPr>
          <w:p w14:paraId="0701202E" w14:textId="7CEFE04E" w:rsidR="001C44B4" w:rsidRPr="00BA1E5F" w:rsidRDefault="00ED1AC7" w:rsidP="001C44B4">
            <w:pPr>
              <w:jc w:val="both"/>
              <w:rPr>
                <w:rFonts w:ascii="Century Gothic" w:hAnsi="Century Gothic" w:cs="Segoe UI"/>
                <w:sz w:val="22"/>
                <w:szCs w:val="22"/>
                <w:lang w:eastAsia="es-CO"/>
              </w:rPr>
            </w:pPr>
            <w:r>
              <w:rPr>
                <w:rFonts w:ascii="Century Gothic" w:hAnsi="Century Gothic" w:cs="Segoe UI"/>
                <w:sz w:val="22"/>
                <w:szCs w:val="22"/>
                <w:lang w:eastAsia="es-CO"/>
              </w:rPr>
              <w:t>2030- vida grupo</w:t>
            </w:r>
          </w:p>
        </w:tc>
      </w:tr>
      <w:tr w:rsidR="001C44B4" w:rsidRPr="00BA1E5F" w14:paraId="2F8ECFA3" w14:textId="77777777" w:rsidTr="19B6009F">
        <w:trPr>
          <w:trHeight w:val="454"/>
        </w:trPr>
        <w:tc>
          <w:tcPr>
            <w:tcW w:w="3266" w:type="dxa"/>
            <w:vAlign w:val="center"/>
            <w:hideMark/>
          </w:tcPr>
          <w:p w14:paraId="0C3932A6" w14:textId="2792643B" w:rsidR="001C44B4" w:rsidRPr="00BA1E5F" w:rsidRDefault="008B685D"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Cobertura</w:t>
            </w:r>
          </w:p>
        </w:tc>
        <w:tc>
          <w:tcPr>
            <w:tcW w:w="6941" w:type="dxa"/>
            <w:vAlign w:val="center"/>
          </w:tcPr>
          <w:p w14:paraId="0958D277" w14:textId="6B4209B9" w:rsidR="001C44B4" w:rsidRPr="00BA1E5F" w:rsidRDefault="00ED1AC7" w:rsidP="001C44B4">
            <w:pPr>
              <w:jc w:val="both"/>
              <w:rPr>
                <w:rFonts w:ascii="Century Gothic" w:hAnsi="Century Gothic" w:cs="Segoe UI"/>
                <w:sz w:val="22"/>
                <w:szCs w:val="22"/>
                <w:lang w:eastAsia="es-CO"/>
              </w:rPr>
            </w:pPr>
            <w:r>
              <w:rPr>
                <w:rFonts w:ascii="Century Gothic" w:hAnsi="Century Gothic" w:cs="Segoe UI"/>
                <w:sz w:val="22"/>
                <w:szCs w:val="22"/>
                <w:lang w:eastAsia="es-CO"/>
              </w:rPr>
              <w:t>MUERTE</w:t>
            </w:r>
          </w:p>
        </w:tc>
      </w:tr>
      <w:tr w:rsidR="001C44B4" w:rsidRPr="00BA1E5F" w14:paraId="59B4A554" w14:textId="77777777" w:rsidTr="19B6009F">
        <w:trPr>
          <w:trHeight w:val="454"/>
        </w:trPr>
        <w:tc>
          <w:tcPr>
            <w:tcW w:w="3266" w:type="dxa"/>
            <w:vAlign w:val="center"/>
            <w:hideMark/>
          </w:tcPr>
          <w:p w14:paraId="0412A958" w14:textId="77777777" w:rsidR="001C44B4" w:rsidRPr="00BA1E5F" w:rsidRDefault="001C44B4"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Valor asegurado</w:t>
            </w:r>
          </w:p>
        </w:tc>
        <w:tc>
          <w:tcPr>
            <w:tcW w:w="6941" w:type="dxa"/>
            <w:vAlign w:val="center"/>
          </w:tcPr>
          <w:p w14:paraId="5AF73B8E" w14:textId="2CA195C3" w:rsidR="001C44B4" w:rsidRPr="00BA1E5F" w:rsidRDefault="00ED1AC7" w:rsidP="001C44B4">
            <w:pPr>
              <w:jc w:val="both"/>
              <w:rPr>
                <w:rFonts w:ascii="Century Gothic" w:hAnsi="Century Gothic" w:cs="Segoe UI"/>
                <w:sz w:val="22"/>
                <w:szCs w:val="22"/>
                <w:lang w:eastAsia="es-CO"/>
              </w:rPr>
            </w:pPr>
            <w:r>
              <w:rPr>
                <w:rFonts w:ascii="Century Gothic" w:hAnsi="Century Gothic" w:cs="Segoe UI"/>
                <w:sz w:val="22"/>
                <w:szCs w:val="22"/>
                <w:lang w:eastAsia="es-CO"/>
              </w:rPr>
              <w:t>$319.709.600</w:t>
            </w:r>
          </w:p>
        </w:tc>
      </w:tr>
      <w:tr w:rsidR="001129B6" w:rsidRPr="00BA1E5F" w14:paraId="2F24D88E" w14:textId="77777777" w:rsidTr="19B6009F">
        <w:trPr>
          <w:trHeight w:val="454"/>
        </w:trPr>
        <w:tc>
          <w:tcPr>
            <w:tcW w:w="3266" w:type="dxa"/>
            <w:vAlign w:val="center"/>
          </w:tcPr>
          <w:p w14:paraId="0E72F2CD" w14:textId="1A6BE851" w:rsidR="001129B6" w:rsidRPr="00BA1E5F" w:rsidRDefault="001129B6"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Audiencia prejudicial</w:t>
            </w:r>
          </w:p>
        </w:tc>
        <w:tc>
          <w:tcPr>
            <w:tcW w:w="6941" w:type="dxa"/>
            <w:vAlign w:val="center"/>
          </w:tcPr>
          <w:p w14:paraId="6AD9587E" w14:textId="6CE67070" w:rsidR="001129B6" w:rsidRPr="00BA1E5F" w:rsidRDefault="000817DB" w:rsidP="001C44B4">
            <w:pPr>
              <w:jc w:val="both"/>
              <w:rPr>
                <w:rFonts w:ascii="Century Gothic" w:hAnsi="Century Gothic" w:cs="Segoe UI"/>
                <w:sz w:val="22"/>
                <w:szCs w:val="22"/>
                <w:lang w:eastAsia="es-CO"/>
              </w:rPr>
            </w:pPr>
            <w:r>
              <w:rPr>
                <w:rFonts w:ascii="Century Gothic" w:hAnsi="Century Gothic" w:cs="Segoe UI"/>
                <w:sz w:val="22"/>
                <w:szCs w:val="22"/>
                <w:lang w:eastAsia="es-CO"/>
              </w:rPr>
              <w:t xml:space="preserve">NO – SOLO RECLAMO Y SE OBJETO </w:t>
            </w:r>
            <w:r w:rsidR="00E17E27">
              <w:rPr>
                <w:rFonts w:ascii="Century Gothic" w:hAnsi="Century Gothic" w:cs="Segoe UI"/>
                <w:sz w:val="22"/>
                <w:szCs w:val="22"/>
                <w:lang w:eastAsia="es-CO"/>
              </w:rPr>
              <w:t>POR RETICENCIA</w:t>
            </w:r>
          </w:p>
        </w:tc>
      </w:tr>
      <w:tr w:rsidR="001C44B4" w:rsidRPr="00BA1E5F" w14:paraId="658B9E4D" w14:textId="77777777" w:rsidTr="19B6009F">
        <w:trPr>
          <w:trHeight w:val="454"/>
        </w:trPr>
        <w:tc>
          <w:tcPr>
            <w:tcW w:w="3266" w:type="dxa"/>
            <w:vAlign w:val="center"/>
            <w:hideMark/>
          </w:tcPr>
          <w:p w14:paraId="02377331" w14:textId="79A3F98F" w:rsidR="001C44B4" w:rsidRPr="00BA1E5F" w:rsidRDefault="002633C0"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Ofrecimiento previo</w:t>
            </w:r>
          </w:p>
        </w:tc>
        <w:tc>
          <w:tcPr>
            <w:tcW w:w="6941" w:type="dxa"/>
            <w:vAlign w:val="center"/>
          </w:tcPr>
          <w:p w14:paraId="244AD2F4" w14:textId="4DFB128F" w:rsidR="001C44B4" w:rsidRPr="00BA1E5F" w:rsidRDefault="002633C0" w:rsidP="001C44B4">
            <w:pPr>
              <w:jc w:val="both"/>
              <w:rPr>
                <w:rFonts w:ascii="Century Gothic" w:hAnsi="Century Gothic" w:cs="Segoe UI"/>
                <w:sz w:val="22"/>
                <w:szCs w:val="22"/>
                <w:lang w:eastAsia="es-CO"/>
              </w:rPr>
            </w:pPr>
            <w:r w:rsidRPr="00BA1E5F">
              <w:rPr>
                <w:rFonts w:ascii="Century Gothic" w:hAnsi="Century Gothic" w:cs="Segoe UI"/>
                <w:sz w:val="22"/>
                <w:szCs w:val="22"/>
                <w:lang w:eastAsia="es-CO"/>
              </w:rPr>
              <w:t xml:space="preserve"> $ </w:t>
            </w:r>
            <w:r w:rsidR="00ED1AC7">
              <w:rPr>
                <w:rFonts w:ascii="Century Gothic" w:hAnsi="Century Gothic" w:cs="Segoe UI"/>
                <w:sz w:val="22"/>
                <w:szCs w:val="22"/>
                <w:lang w:eastAsia="es-CO"/>
              </w:rPr>
              <w:t>0</w:t>
            </w:r>
          </w:p>
        </w:tc>
      </w:tr>
    </w:tbl>
    <w:p w14:paraId="397A1D68" w14:textId="77777777" w:rsidR="003B44CB" w:rsidRPr="00BA1E5F" w:rsidRDefault="003B44CB" w:rsidP="003314A2">
      <w:pPr>
        <w:spacing w:line="360" w:lineRule="auto"/>
        <w:rPr>
          <w:rFonts w:ascii="Century Gothic" w:hAnsi="Century Gothic"/>
          <w:sz w:val="22"/>
          <w:szCs w:val="22"/>
        </w:rPr>
      </w:pPr>
    </w:p>
    <w:p w14:paraId="61F56879" w14:textId="77777777" w:rsidR="0095378E" w:rsidRDefault="0095378E"/>
    <w:tbl>
      <w:tblPr>
        <w:tblStyle w:val="Tablaconcuadrcula"/>
        <w:tblW w:w="10207" w:type="dxa"/>
        <w:tblInd w:w="-431" w:type="dxa"/>
        <w:tblLook w:val="04A0" w:firstRow="1" w:lastRow="0" w:firstColumn="1" w:lastColumn="0" w:noHBand="0" w:noVBand="1"/>
      </w:tblPr>
      <w:tblGrid>
        <w:gridCol w:w="3687"/>
        <w:gridCol w:w="6520"/>
      </w:tblGrid>
      <w:tr w:rsidR="002633C0" w:rsidRPr="00BA1E5F" w14:paraId="49B1F103" w14:textId="77777777" w:rsidTr="00BA1E5F">
        <w:tc>
          <w:tcPr>
            <w:tcW w:w="3687" w:type="dxa"/>
          </w:tcPr>
          <w:p w14:paraId="673B76C6" w14:textId="23992614" w:rsidR="002633C0" w:rsidRPr="00BA1E5F" w:rsidRDefault="00BA1E5F" w:rsidP="003314A2">
            <w:pPr>
              <w:spacing w:line="360" w:lineRule="auto"/>
              <w:rPr>
                <w:rFonts w:ascii="Century Gothic" w:hAnsi="Century Gothic"/>
                <w:sz w:val="22"/>
                <w:szCs w:val="22"/>
              </w:rPr>
            </w:pPr>
            <w:r w:rsidRPr="00BA1E5F">
              <w:rPr>
                <w:rFonts w:ascii="Century Gothic" w:hAnsi="Century Gothic"/>
                <w:b/>
                <w:bCs/>
                <w:sz w:val="22"/>
                <w:szCs w:val="22"/>
              </w:rPr>
              <w:t>Calificación de la contingencia</w:t>
            </w:r>
          </w:p>
        </w:tc>
        <w:tc>
          <w:tcPr>
            <w:tcW w:w="6520" w:type="dxa"/>
          </w:tcPr>
          <w:p w14:paraId="6F4874B3" w14:textId="3AE69D50" w:rsidR="002633C0" w:rsidRPr="00BA1E5F" w:rsidRDefault="00792900" w:rsidP="003314A2">
            <w:pPr>
              <w:spacing w:line="360" w:lineRule="auto"/>
              <w:rPr>
                <w:rFonts w:ascii="Century Gothic" w:hAnsi="Century Gothic"/>
                <w:sz w:val="22"/>
                <w:szCs w:val="22"/>
              </w:rPr>
            </w:pPr>
            <w:r>
              <w:rPr>
                <w:rFonts w:ascii="Century Gothic" w:hAnsi="Century Gothic"/>
                <w:sz w:val="22"/>
                <w:szCs w:val="22"/>
              </w:rPr>
              <w:t>PROBABLE</w:t>
            </w:r>
          </w:p>
        </w:tc>
      </w:tr>
      <w:tr w:rsidR="002633C0" w:rsidRPr="00BA1E5F" w14:paraId="47B026EC" w14:textId="77777777" w:rsidTr="00BA1E5F">
        <w:tc>
          <w:tcPr>
            <w:tcW w:w="3687" w:type="dxa"/>
          </w:tcPr>
          <w:p w14:paraId="4A77CED7" w14:textId="79B55270" w:rsidR="002633C0" w:rsidRPr="00BA1E5F" w:rsidRDefault="00BA1E5F" w:rsidP="003314A2">
            <w:pPr>
              <w:spacing w:line="360" w:lineRule="auto"/>
              <w:rPr>
                <w:rFonts w:ascii="Century Gothic" w:hAnsi="Century Gothic"/>
                <w:b/>
                <w:bCs/>
                <w:sz w:val="22"/>
                <w:szCs w:val="22"/>
              </w:rPr>
            </w:pPr>
            <w:r w:rsidRPr="00BA1E5F">
              <w:rPr>
                <w:rFonts w:ascii="Century Gothic" w:hAnsi="Century Gothic"/>
                <w:b/>
                <w:bCs/>
                <w:sz w:val="22"/>
                <w:szCs w:val="22"/>
              </w:rPr>
              <w:t>Reserva sugerida</w:t>
            </w:r>
            <w:r w:rsidR="005C58E3">
              <w:rPr>
                <w:rFonts w:ascii="Century Gothic" w:hAnsi="Century Gothic"/>
                <w:b/>
                <w:bCs/>
                <w:sz w:val="22"/>
                <w:szCs w:val="22"/>
              </w:rPr>
              <w:t xml:space="preserve"> </w:t>
            </w:r>
          </w:p>
        </w:tc>
        <w:tc>
          <w:tcPr>
            <w:tcW w:w="6520" w:type="dxa"/>
          </w:tcPr>
          <w:p w14:paraId="7146E445" w14:textId="035643FE" w:rsidR="002633C0" w:rsidRPr="00BA1E5F" w:rsidRDefault="003E4D96" w:rsidP="003314A2">
            <w:pPr>
              <w:spacing w:line="360" w:lineRule="auto"/>
              <w:rPr>
                <w:rFonts w:ascii="Century Gothic" w:hAnsi="Century Gothic"/>
                <w:sz w:val="22"/>
                <w:szCs w:val="22"/>
              </w:rPr>
            </w:pPr>
            <w:r w:rsidRPr="003E4D96">
              <w:rPr>
                <w:rFonts w:ascii="Century Gothic" w:hAnsi="Century Gothic"/>
                <w:sz w:val="22"/>
                <w:szCs w:val="22"/>
              </w:rPr>
              <w:t>$</w:t>
            </w:r>
            <w:r>
              <w:rPr>
                <w:rFonts w:ascii="Century Gothic" w:hAnsi="Century Gothic"/>
                <w:sz w:val="22"/>
                <w:szCs w:val="22"/>
              </w:rPr>
              <w:t>299.087.835 EQUIVALENTE AL 80% DE LA LIQUIDACIÓN OBJETIVADA.</w:t>
            </w:r>
          </w:p>
        </w:tc>
      </w:tr>
      <w:tr w:rsidR="00BA1E5F" w:rsidRPr="00BA1E5F" w14:paraId="22F780E0" w14:textId="77777777" w:rsidTr="008B59F4">
        <w:tc>
          <w:tcPr>
            <w:tcW w:w="10207" w:type="dxa"/>
            <w:gridSpan w:val="2"/>
            <w:shd w:val="clear" w:color="auto" w:fill="C5E0B3" w:themeFill="accent6" w:themeFillTint="66"/>
            <w:vAlign w:val="center"/>
          </w:tcPr>
          <w:p w14:paraId="2E984764" w14:textId="51214522" w:rsidR="00BA1E5F" w:rsidRPr="00BA1E5F" w:rsidRDefault="00BA1E5F" w:rsidP="00BA1E5F">
            <w:pPr>
              <w:spacing w:line="360" w:lineRule="auto"/>
              <w:jc w:val="center"/>
              <w:rPr>
                <w:rFonts w:ascii="Century Gothic" w:hAnsi="Century Gothic"/>
                <w:sz w:val="22"/>
                <w:szCs w:val="22"/>
              </w:rPr>
            </w:pPr>
            <w:r w:rsidRPr="00BA1E5F">
              <w:rPr>
                <w:rFonts w:ascii="Century Gothic" w:hAnsi="Century Gothic"/>
                <w:b/>
                <w:bCs/>
                <w:sz w:val="22"/>
                <w:szCs w:val="22"/>
              </w:rPr>
              <w:t>Concepto del apoderado</w:t>
            </w:r>
          </w:p>
        </w:tc>
      </w:tr>
      <w:tr w:rsidR="00BA1E5F" w:rsidRPr="00BA1E5F" w14:paraId="4C51FAC2" w14:textId="77777777" w:rsidTr="00BA1E5F">
        <w:trPr>
          <w:trHeight w:val="3401"/>
        </w:trPr>
        <w:tc>
          <w:tcPr>
            <w:tcW w:w="10207" w:type="dxa"/>
            <w:gridSpan w:val="2"/>
            <w:vAlign w:val="center"/>
          </w:tcPr>
          <w:p w14:paraId="14A322B1" w14:textId="77777777" w:rsidR="003E4D96" w:rsidRDefault="003E4D96" w:rsidP="003E4D96">
            <w:pPr>
              <w:spacing w:line="360" w:lineRule="auto"/>
              <w:jc w:val="both"/>
              <w:rPr>
                <w:rFonts w:ascii="Century Gothic" w:hAnsi="Century Gothic"/>
                <w:sz w:val="22"/>
                <w:szCs w:val="22"/>
                <w:lang w:val="es-CO"/>
              </w:rPr>
            </w:pPr>
          </w:p>
          <w:p w14:paraId="4C107D9C" w14:textId="36772A6B" w:rsidR="003E4D96" w:rsidRDefault="003E4D96" w:rsidP="003E4D96">
            <w:pPr>
              <w:spacing w:line="360" w:lineRule="auto"/>
              <w:jc w:val="both"/>
              <w:rPr>
                <w:rFonts w:ascii="Century Gothic" w:hAnsi="Century Gothic"/>
                <w:sz w:val="22"/>
                <w:szCs w:val="22"/>
                <w:lang w:val="es-CO"/>
              </w:rPr>
            </w:pPr>
            <w:r w:rsidRPr="003E4D96">
              <w:rPr>
                <w:rFonts w:ascii="Century Gothic" w:hAnsi="Century Gothic"/>
                <w:sz w:val="22"/>
                <w:szCs w:val="22"/>
                <w:lang w:val="es-CO"/>
              </w:rPr>
              <w:t xml:space="preserve">La contingencia se califica como PROBABLE, toda vez que, dependerá del debate probatorio determinar si se cumplen los presupuestos para que prospere la nulidad relativa del contrato de seguro contenido en la </w:t>
            </w:r>
            <w:r w:rsidRPr="003E4D96">
              <w:rPr>
                <w:rFonts w:ascii="Century Gothic" w:hAnsi="Century Gothic"/>
                <w:sz w:val="22"/>
                <w:szCs w:val="22"/>
                <w:lang w:val="es-MX"/>
              </w:rPr>
              <w:t xml:space="preserve">Póliza Seguro Vida Grupo No. </w:t>
            </w:r>
            <w:r w:rsidRPr="003E4D96">
              <w:rPr>
                <w:rFonts w:ascii="Century Gothic" w:hAnsi="Century Gothic"/>
                <w:sz w:val="22"/>
                <w:szCs w:val="22"/>
                <w:lang w:val="es-CO"/>
              </w:rPr>
              <w:t>AA007625.</w:t>
            </w:r>
          </w:p>
          <w:p w14:paraId="601D5650" w14:textId="77777777" w:rsidR="003E4D96" w:rsidRPr="003E4D96" w:rsidRDefault="003E4D96" w:rsidP="003E4D96">
            <w:pPr>
              <w:spacing w:line="360" w:lineRule="auto"/>
              <w:jc w:val="both"/>
              <w:rPr>
                <w:rFonts w:ascii="Century Gothic" w:hAnsi="Century Gothic"/>
                <w:sz w:val="22"/>
                <w:szCs w:val="22"/>
                <w:lang w:val="es-CO"/>
              </w:rPr>
            </w:pPr>
          </w:p>
          <w:p w14:paraId="2FAFAB14" w14:textId="77777777" w:rsidR="003E4D96" w:rsidRPr="003E4D96" w:rsidRDefault="003E4D96" w:rsidP="003E4D96">
            <w:pPr>
              <w:spacing w:line="360" w:lineRule="auto"/>
              <w:jc w:val="both"/>
              <w:rPr>
                <w:rFonts w:ascii="Century Gothic" w:hAnsi="Century Gothic"/>
                <w:sz w:val="22"/>
                <w:szCs w:val="22"/>
                <w:lang w:val="es-CO"/>
              </w:rPr>
            </w:pPr>
            <w:r w:rsidRPr="003E4D96">
              <w:rPr>
                <w:rFonts w:ascii="Century Gothic" w:hAnsi="Century Gothic"/>
                <w:sz w:val="22"/>
                <w:szCs w:val="22"/>
                <w:lang w:val="es-CO"/>
              </w:rPr>
              <w:t xml:space="preserve">Lo primero que debe tomarse en consideración, es que la </w:t>
            </w:r>
            <w:r w:rsidRPr="003E4D96">
              <w:rPr>
                <w:rFonts w:ascii="Century Gothic" w:hAnsi="Century Gothic"/>
                <w:sz w:val="22"/>
                <w:szCs w:val="22"/>
                <w:lang w:val="es-MX"/>
              </w:rPr>
              <w:t xml:space="preserve">Póliza Seguro Vida Grupo No. </w:t>
            </w:r>
            <w:r w:rsidRPr="003E4D96">
              <w:rPr>
                <w:rFonts w:ascii="Century Gothic" w:hAnsi="Century Gothic"/>
                <w:sz w:val="22"/>
                <w:szCs w:val="22"/>
                <w:lang w:val="es-CO"/>
              </w:rPr>
              <w:t xml:space="preserve">AA007625 cuya asegurada fue la señora Ligia González Castañeda, presta cobertura material y temporal de conformidad con los hechos y pretensiones expuestas en el libelo de la demanda. Frente a la cobertura material, debe señalarse que la póliza cuenta con el amparo </w:t>
            </w:r>
            <w:r w:rsidRPr="003E4D96">
              <w:rPr>
                <w:rFonts w:ascii="Century Gothic" w:hAnsi="Century Gothic"/>
                <w:i/>
                <w:iCs/>
                <w:sz w:val="22"/>
                <w:szCs w:val="22"/>
                <w:lang w:val="es-CO"/>
              </w:rPr>
              <w:t>básico (muerte)</w:t>
            </w:r>
            <w:r w:rsidRPr="003E4D96">
              <w:rPr>
                <w:rFonts w:ascii="Century Gothic" w:hAnsi="Century Gothic"/>
                <w:sz w:val="22"/>
                <w:szCs w:val="22"/>
                <w:lang w:val="es-CO"/>
              </w:rPr>
              <w:t xml:space="preserve">, el cual pretende afectarse. Ahora bien, frente a la cobertura temporal, debe señalarse que el siniestro ocurrió el 25 de enero de 2024, fecha de fallecimiento de la asegurada, es decir, ocurrió dentro de la vigencia comprendida desde el 01 de octubre de 2022 y el 01 de septiembre de 2024. </w:t>
            </w:r>
          </w:p>
          <w:p w14:paraId="0142FD34" w14:textId="77777777" w:rsidR="003E4D96" w:rsidRPr="003E4D96" w:rsidRDefault="003E4D96" w:rsidP="003E4D96">
            <w:pPr>
              <w:spacing w:line="360" w:lineRule="auto"/>
              <w:jc w:val="both"/>
              <w:rPr>
                <w:rFonts w:ascii="Century Gothic" w:hAnsi="Century Gothic"/>
                <w:sz w:val="22"/>
                <w:szCs w:val="22"/>
                <w:lang w:val="es-CO"/>
              </w:rPr>
            </w:pPr>
          </w:p>
          <w:p w14:paraId="01F86CB1" w14:textId="3247DC28" w:rsidR="003E4D96" w:rsidRPr="003E4D96" w:rsidRDefault="003E4D96" w:rsidP="003E4D96">
            <w:pPr>
              <w:spacing w:line="360" w:lineRule="auto"/>
              <w:jc w:val="both"/>
              <w:rPr>
                <w:rFonts w:ascii="Century Gothic" w:hAnsi="Century Gothic"/>
                <w:sz w:val="22"/>
                <w:szCs w:val="22"/>
                <w:lang w:val="es-CO"/>
              </w:rPr>
            </w:pPr>
            <w:r w:rsidRPr="003E4D96">
              <w:rPr>
                <w:rFonts w:ascii="Century Gothic" w:hAnsi="Century Gothic"/>
                <w:sz w:val="22"/>
                <w:szCs w:val="22"/>
                <w:lang w:val="es-CO"/>
              </w:rPr>
              <w:t xml:space="preserve">Por otro lado, frente a la obligación de pago de la compañía aseguradora, debe señalarse que si bien la señora Ligia González Castañeda fue reticente en virtud de que no declaro con veracidad el estado real del riesgo al momento de la suscripción de su aseguramiento, pues conforme a los anexos se evidencia que padecía de: </w:t>
            </w:r>
            <w:r w:rsidRPr="003E4D96">
              <w:rPr>
                <w:rFonts w:ascii="Century Gothic" w:hAnsi="Century Gothic"/>
                <w:b/>
                <w:bCs/>
                <w:sz w:val="22"/>
                <w:szCs w:val="22"/>
                <w:lang w:val="es-CO"/>
              </w:rPr>
              <w:t>i)</w:t>
            </w:r>
            <w:r w:rsidRPr="003E4D96">
              <w:rPr>
                <w:rFonts w:ascii="Century Gothic" w:hAnsi="Century Gothic"/>
                <w:sz w:val="22"/>
                <w:szCs w:val="22"/>
                <w:lang w:val="es-CO"/>
              </w:rPr>
              <w:t xml:space="preserve"> carcinoma urotelial papilar de alto grado in situ de vejiga T1G3 – carcinoma urotelial metastásico desde marzo de 2017 conforme se observa en la historia clínica de Hospital Pablo Tobón Uribe de la ciudad de Medellín, </w:t>
            </w:r>
            <w:proofErr w:type="spellStart"/>
            <w:r w:rsidRPr="003E4D96">
              <w:rPr>
                <w:rFonts w:ascii="Century Gothic" w:hAnsi="Century Gothic"/>
                <w:b/>
                <w:bCs/>
                <w:sz w:val="22"/>
                <w:szCs w:val="22"/>
                <w:lang w:val="es-CO"/>
              </w:rPr>
              <w:t>ii</w:t>
            </w:r>
            <w:proofErr w:type="spellEnd"/>
            <w:r w:rsidRPr="003E4D96">
              <w:rPr>
                <w:rFonts w:ascii="Century Gothic" w:hAnsi="Century Gothic"/>
                <w:b/>
                <w:bCs/>
                <w:sz w:val="22"/>
                <w:szCs w:val="22"/>
                <w:lang w:val="es-CO"/>
              </w:rPr>
              <w:t>)</w:t>
            </w:r>
            <w:r w:rsidRPr="003E4D96">
              <w:rPr>
                <w:rFonts w:ascii="Century Gothic" w:hAnsi="Century Gothic"/>
                <w:sz w:val="22"/>
                <w:szCs w:val="22"/>
                <w:lang w:val="es-CO"/>
              </w:rPr>
              <w:t xml:space="preserve"> hipertensión arterial con diagnóstico del 04 de octubre de 2020 como se extrae de la historia clínica de la Fundación Santa Fe de la ciudad de Bogotá y </w:t>
            </w:r>
            <w:proofErr w:type="spellStart"/>
            <w:r w:rsidRPr="003E4D96">
              <w:rPr>
                <w:rFonts w:ascii="Century Gothic" w:hAnsi="Century Gothic"/>
                <w:b/>
                <w:bCs/>
                <w:sz w:val="22"/>
                <w:szCs w:val="22"/>
                <w:lang w:val="es-CO"/>
              </w:rPr>
              <w:t>iii</w:t>
            </w:r>
            <w:proofErr w:type="spellEnd"/>
            <w:r w:rsidRPr="003E4D96">
              <w:rPr>
                <w:rFonts w:ascii="Century Gothic" w:hAnsi="Century Gothic"/>
                <w:b/>
                <w:bCs/>
                <w:sz w:val="22"/>
                <w:szCs w:val="22"/>
                <w:lang w:val="es-CO"/>
              </w:rPr>
              <w:t>)</w:t>
            </w:r>
            <w:r w:rsidRPr="003E4D96">
              <w:rPr>
                <w:rFonts w:ascii="Century Gothic" w:hAnsi="Century Gothic"/>
                <w:sz w:val="22"/>
                <w:szCs w:val="22"/>
                <w:lang w:val="es-CO"/>
              </w:rPr>
              <w:t xml:space="preserve"> tromboembolismo pulmonar con diagnóstico del 10 de noviembre de 2020, como se extrae de la historia clínica de la fundación Santa Fe de la ciudad de Bogotá. Es decir, que dichas </w:t>
            </w:r>
            <w:proofErr w:type="spellStart"/>
            <w:r w:rsidRPr="003E4D96">
              <w:rPr>
                <w:rFonts w:ascii="Century Gothic" w:hAnsi="Century Gothic"/>
                <w:sz w:val="22"/>
                <w:szCs w:val="22"/>
                <w:lang w:val="es-CO"/>
              </w:rPr>
              <w:t>patologias</w:t>
            </w:r>
            <w:proofErr w:type="spellEnd"/>
            <w:r w:rsidRPr="003E4D96">
              <w:rPr>
                <w:rFonts w:ascii="Century Gothic" w:hAnsi="Century Gothic"/>
                <w:sz w:val="22"/>
                <w:szCs w:val="22"/>
                <w:lang w:val="es-CO"/>
              </w:rPr>
              <w:t xml:space="preserve"> fueron diagnosticadas de manera previa a su aseguramiento. Sin embargo, al interior del proceso no obran elementos de juicio que permitan acreditar, en este estado del proceso que, de haber conocido la existencia de dichas </w:t>
            </w:r>
            <w:r w:rsidR="00BB1EC9" w:rsidRPr="003E4D96">
              <w:rPr>
                <w:rFonts w:ascii="Century Gothic" w:hAnsi="Century Gothic"/>
                <w:sz w:val="22"/>
                <w:szCs w:val="22"/>
                <w:lang w:val="es-CO"/>
              </w:rPr>
              <w:t>patologías</w:t>
            </w:r>
            <w:r w:rsidRPr="003E4D96">
              <w:rPr>
                <w:rFonts w:ascii="Century Gothic" w:hAnsi="Century Gothic"/>
                <w:sz w:val="22"/>
                <w:szCs w:val="22"/>
                <w:lang w:val="es-CO"/>
              </w:rPr>
              <w:t>, el contrato de seguro no se hubiera celebrado o se hubiera contratado en condiciones más onerosas. De manera que solo si se acredita en el curso del proceso la consecuencia negocial diferente en caso de haber conocido los antecedentes médicos de la asegurada, se hará efectiva la nulidad relativa del contrato de seguro.</w:t>
            </w:r>
          </w:p>
          <w:p w14:paraId="326E69A4" w14:textId="77777777" w:rsidR="003E4D96" w:rsidRPr="003E4D96" w:rsidRDefault="003E4D96" w:rsidP="003E4D96">
            <w:pPr>
              <w:spacing w:line="360" w:lineRule="auto"/>
              <w:jc w:val="both"/>
              <w:rPr>
                <w:rFonts w:ascii="Century Gothic" w:hAnsi="Century Gothic"/>
                <w:sz w:val="22"/>
                <w:szCs w:val="22"/>
                <w:lang w:val="es-CO"/>
              </w:rPr>
            </w:pPr>
          </w:p>
          <w:p w14:paraId="58FF1192" w14:textId="60852EC0" w:rsidR="00A137F8" w:rsidRPr="003E4D96" w:rsidRDefault="003E4D96" w:rsidP="003E4D96">
            <w:pPr>
              <w:spacing w:line="360" w:lineRule="auto"/>
              <w:jc w:val="both"/>
              <w:rPr>
                <w:rFonts w:ascii="Century Gothic" w:hAnsi="Century Gothic"/>
                <w:sz w:val="22"/>
                <w:szCs w:val="22"/>
                <w:lang w:val="es-CO"/>
              </w:rPr>
            </w:pPr>
            <w:r w:rsidRPr="003E4D96">
              <w:rPr>
                <w:rFonts w:ascii="Century Gothic" w:hAnsi="Century Gothic"/>
                <w:sz w:val="22"/>
                <w:szCs w:val="22"/>
                <w:lang w:val="es-CO"/>
              </w:rPr>
              <w:lastRenderedPageBreak/>
              <w:t xml:space="preserve">Todo lo anterior sin perjuicio del carácter contingente del proceso. </w:t>
            </w:r>
          </w:p>
        </w:tc>
      </w:tr>
      <w:tr w:rsidR="00BA1E5F" w:rsidRPr="00BA1E5F" w14:paraId="6A3F4D91" w14:textId="77777777" w:rsidTr="008B59F4">
        <w:trPr>
          <w:trHeight w:val="1361"/>
        </w:trPr>
        <w:tc>
          <w:tcPr>
            <w:tcW w:w="10207" w:type="dxa"/>
            <w:gridSpan w:val="2"/>
            <w:vAlign w:val="center"/>
          </w:tcPr>
          <w:p w14:paraId="042B739C" w14:textId="119EB731" w:rsidR="00985592" w:rsidRDefault="00985592" w:rsidP="003E4D96">
            <w:pPr>
              <w:spacing w:line="360" w:lineRule="auto"/>
              <w:rPr>
                <w:rFonts w:ascii="Century Gothic" w:hAnsi="Century Gothic"/>
                <w:b/>
                <w:bCs/>
                <w:sz w:val="22"/>
                <w:szCs w:val="22"/>
              </w:rPr>
            </w:pPr>
          </w:p>
          <w:p w14:paraId="71A4FD80" w14:textId="61C8E52A" w:rsidR="00BA1E5F" w:rsidRDefault="00BA1E5F" w:rsidP="00BA1E5F">
            <w:pPr>
              <w:spacing w:line="360" w:lineRule="auto"/>
              <w:jc w:val="center"/>
              <w:rPr>
                <w:rFonts w:ascii="Century Gothic" w:hAnsi="Century Gothic"/>
                <w:b/>
                <w:bCs/>
                <w:sz w:val="22"/>
                <w:szCs w:val="22"/>
              </w:rPr>
            </w:pPr>
            <w:r w:rsidRPr="00BA1E5F">
              <w:rPr>
                <w:rFonts w:ascii="Century Gothic" w:hAnsi="Century Gothic"/>
                <w:b/>
                <w:bCs/>
                <w:sz w:val="22"/>
                <w:szCs w:val="22"/>
              </w:rPr>
              <w:t>Firma del abogado</w:t>
            </w:r>
          </w:p>
          <w:p w14:paraId="3A806213" w14:textId="61C4D33F" w:rsidR="00B054D8" w:rsidRPr="00BA1E5F" w:rsidRDefault="003E4D96" w:rsidP="00BA1E5F">
            <w:pPr>
              <w:spacing w:line="360" w:lineRule="auto"/>
              <w:jc w:val="center"/>
              <w:rPr>
                <w:rFonts w:ascii="Century Gothic" w:hAnsi="Century Gothic"/>
                <w:b/>
                <w:bCs/>
                <w:sz w:val="22"/>
                <w:szCs w:val="22"/>
              </w:rPr>
            </w:pPr>
            <w:r>
              <w:rPr>
                <w:rFonts w:ascii="Century Gothic" w:hAnsi="Century Gothic"/>
                <w:b/>
                <w:bCs/>
                <w:sz w:val="22"/>
                <w:szCs w:val="22"/>
              </w:rPr>
              <w:t xml:space="preserve">GUSTAVO ALBERTO HERRERA AVILA </w:t>
            </w:r>
          </w:p>
        </w:tc>
      </w:tr>
    </w:tbl>
    <w:p w14:paraId="37CBE0A5" w14:textId="77777777" w:rsidR="009E5195" w:rsidRPr="003B44CB" w:rsidRDefault="009E5195" w:rsidP="003314A2">
      <w:pPr>
        <w:spacing w:line="360" w:lineRule="auto"/>
        <w:rPr>
          <w:rFonts w:ascii="Century Gothic" w:hAnsi="Century Gothic"/>
          <w:sz w:val="22"/>
          <w:szCs w:val="22"/>
        </w:rPr>
      </w:pPr>
    </w:p>
    <w:sectPr w:rsidR="009E5195" w:rsidRPr="003B44CB" w:rsidSect="00D33414">
      <w:headerReference w:type="even" r:id="rId11"/>
      <w:headerReference w:type="default" r:id="rId12"/>
      <w:head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0A570D" w14:textId="77777777" w:rsidR="00076A2C" w:rsidRDefault="00076A2C" w:rsidP="00E7033F">
      <w:r>
        <w:separator/>
      </w:r>
    </w:p>
  </w:endnote>
  <w:endnote w:type="continuationSeparator" w:id="0">
    <w:p w14:paraId="4BAD73D5" w14:textId="77777777" w:rsidR="00076A2C" w:rsidRDefault="00076A2C" w:rsidP="00E7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haroni">
    <w:charset w:val="00"/>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6B9A5B" w14:textId="77777777" w:rsidR="00076A2C" w:rsidRDefault="00076A2C" w:rsidP="00E7033F">
      <w:r>
        <w:separator/>
      </w:r>
    </w:p>
  </w:footnote>
  <w:footnote w:type="continuationSeparator" w:id="0">
    <w:p w14:paraId="71FC15D7" w14:textId="77777777" w:rsidR="00076A2C" w:rsidRDefault="00076A2C" w:rsidP="00E70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725D3" w14:textId="77777777" w:rsidR="00E7033F" w:rsidRDefault="00000000">
    <w:pPr>
      <w:pStyle w:val="Encabezado"/>
    </w:pPr>
    <w:r>
      <w:rPr>
        <w:noProof/>
        <w:lang w:eastAsia="es-ES_tradnl"/>
      </w:rPr>
      <w:pict w14:anchorId="4871C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0" type="#_x0000_t75" style="position:absolute;margin-left:0;margin-top:0;width:600pt;height:776.4pt;z-index:-251657216;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A07A2" w14:textId="77777777" w:rsidR="00E7033F" w:rsidRDefault="00000000">
    <w:pPr>
      <w:pStyle w:val="Encabezado"/>
    </w:pPr>
    <w:r>
      <w:rPr>
        <w:noProof/>
        <w:lang w:eastAsia="es-ES_tradnl"/>
      </w:rPr>
      <w:pict w14:anchorId="505106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9" type="#_x0000_t75" style="position:absolute;margin-left:0;margin-top:0;width:600pt;height:776.4pt;z-index:-251658240;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0F56C" w14:textId="77777777" w:rsidR="00E7033F" w:rsidRDefault="00000000">
    <w:pPr>
      <w:pStyle w:val="Encabezado"/>
    </w:pPr>
    <w:r>
      <w:rPr>
        <w:noProof/>
        <w:lang w:eastAsia="es-ES_tradnl"/>
      </w:rPr>
      <w:pict w14:anchorId="4F7C9E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1" type="#_x0000_t75" style="position:absolute;margin-left:0;margin-top:0;width:600pt;height:776.4pt;z-index:-251656192;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84D66"/>
    <w:multiLevelType w:val="hybridMultilevel"/>
    <w:tmpl w:val="904E8FE0"/>
    <w:lvl w:ilvl="0" w:tplc="FE4EA0DC">
      <w:start w:val="1"/>
      <w:numFmt w:val="decimal"/>
      <w:lvlText w:val="%1."/>
      <w:lvlJc w:val="left"/>
      <w:pPr>
        <w:ind w:left="644" w:hanging="360"/>
      </w:pPr>
      <w:rPr>
        <w:rFonts w:ascii="Helvetica" w:eastAsia="Times New Roman" w:hAnsi="Helvetica" w:cs="Times New Roman"/>
      </w:rPr>
    </w:lvl>
    <w:lvl w:ilvl="1" w:tplc="240A0019">
      <w:start w:val="1"/>
      <w:numFmt w:val="lowerLetter"/>
      <w:lvlText w:val="%2."/>
      <w:lvlJc w:val="left"/>
      <w:pPr>
        <w:ind w:left="1364" w:hanging="360"/>
      </w:pPr>
    </w:lvl>
    <w:lvl w:ilvl="2" w:tplc="240A001B">
      <w:start w:val="1"/>
      <w:numFmt w:val="lowerRoman"/>
      <w:lvlText w:val="%3."/>
      <w:lvlJc w:val="right"/>
      <w:pPr>
        <w:ind w:left="2084" w:hanging="180"/>
      </w:pPr>
    </w:lvl>
    <w:lvl w:ilvl="3" w:tplc="240A000F">
      <w:start w:val="1"/>
      <w:numFmt w:val="decimal"/>
      <w:lvlText w:val="%4."/>
      <w:lvlJc w:val="left"/>
      <w:pPr>
        <w:ind w:left="2804" w:hanging="360"/>
      </w:pPr>
    </w:lvl>
    <w:lvl w:ilvl="4" w:tplc="240A0019">
      <w:start w:val="1"/>
      <w:numFmt w:val="lowerLetter"/>
      <w:lvlText w:val="%5."/>
      <w:lvlJc w:val="left"/>
      <w:pPr>
        <w:ind w:left="3524" w:hanging="360"/>
      </w:pPr>
    </w:lvl>
    <w:lvl w:ilvl="5" w:tplc="240A001B">
      <w:start w:val="1"/>
      <w:numFmt w:val="lowerRoman"/>
      <w:lvlText w:val="%6."/>
      <w:lvlJc w:val="right"/>
      <w:pPr>
        <w:ind w:left="4244" w:hanging="180"/>
      </w:pPr>
    </w:lvl>
    <w:lvl w:ilvl="6" w:tplc="240A000F">
      <w:start w:val="1"/>
      <w:numFmt w:val="decimal"/>
      <w:lvlText w:val="%7."/>
      <w:lvlJc w:val="left"/>
      <w:pPr>
        <w:ind w:left="4964" w:hanging="360"/>
      </w:pPr>
    </w:lvl>
    <w:lvl w:ilvl="7" w:tplc="240A0019">
      <w:start w:val="1"/>
      <w:numFmt w:val="lowerLetter"/>
      <w:lvlText w:val="%8."/>
      <w:lvlJc w:val="left"/>
      <w:pPr>
        <w:ind w:left="5684" w:hanging="360"/>
      </w:pPr>
    </w:lvl>
    <w:lvl w:ilvl="8" w:tplc="240A001B">
      <w:start w:val="1"/>
      <w:numFmt w:val="lowerRoman"/>
      <w:lvlText w:val="%9."/>
      <w:lvlJc w:val="right"/>
      <w:pPr>
        <w:ind w:left="6404" w:hanging="180"/>
      </w:pPr>
    </w:lvl>
  </w:abstractNum>
  <w:abstractNum w:abstractNumId="1" w15:restartNumberingAfterBreak="0">
    <w:nsid w:val="1BC75400"/>
    <w:multiLevelType w:val="hybridMultilevel"/>
    <w:tmpl w:val="204C49D0"/>
    <w:lvl w:ilvl="0" w:tplc="60FAD7B0">
      <w:start w:val="14"/>
      <w:numFmt w:val="bullet"/>
      <w:lvlText w:val="-"/>
      <w:lvlJc w:val="left"/>
      <w:pPr>
        <w:ind w:left="720" w:hanging="360"/>
      </w:pPr>
      <w:rPr>
        <w:rFonts w:ascii="Century Gothic" w:eastAsia="Aptos" w:hAnsi="Century Gothic"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 w15:restartNumberingAfterBreak="0">
    <w:nsid w:val="1F0948CD"/>
    <w:multiLevelType w:val="hybridMultilevel"/>
    <w:tmpl w:val="2CD09CA0"/>
    <w:lvl w:ilvl="0" w:tplc="407A0FD8">
      <w:numFmt w:val="bullet"/>
      <w:lvlText w:val=""/>
      <w:lvlJc w:val="left"/>
      <w:pPr>
        <w:ind w:left="720" w:hanging="360"/>
      </w:pPr>
      <w:rPr>
        <w:rFonts w:ascii="Symbol" w:eastAsia="Times New Roman" w:hAnsi="Symbol" w:cs="Arial" w:hint="default"/>
        <w:b w:val="0"/>
        <w:bCs w:val="0"/>
        <w:strike w:val="0"/>
        <w:dstrike w:val="0"/>
        <w:u w:val="none"/>
        <w:effect w:val="none"/>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5BCA0EF9"/>
    <w:multiLevelType w:val="hybridMultilevel"/>
    <w:tmpl w:val="FC5CF99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75E77303"/>
    <w:multiLevelType w:val="hybridMultilevel"/>
    <w:tmpl w:val="86A8504C"/>
    <w:lvl w:ilvl="0" w:tplc="240A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490023184">
    <w:abstractNumId w:val="3"/>
  </w:num>
  <w:num w:numId="2" w16cid:durableId="487750735">
    <w:abstractNumId w:val="4"/>
  </w:num>
  <w:num w:numId="3" w16cid:durableId="1328947239">
    <w:abstractNumId w:val="1"/>
  </w:num>
  <w:num w:numId="4" w16cid:durableId="16102404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9610209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3F"/>
    <w:rsid w:val="00015115"/>
    <w:rsid w:val="000554F9"/>
    <w:rsid w:val="00072BFC"/>
    <w:rsid w:val="00073590"/>
    <w:rsid w:val="00076A2C"/>
    <w:rsid w:val="000817DB"/>
    <w:rsid w:val="000A211F"/>
    <w:rsid w:val="000D23FC"/>
    <w:rsid w:val="001129B6"/>
    <w:rsid w:val="00130934"/>
    <w:rsid w:val="00154F59"/>
    <w:rsid w:val="00167DE9"/>
    <w:rsid w:val="00181E11"/>
    <w:rsid w:val="001B246C"/>
    <w:rsid w:val="001C44B4"/>
    <w:rsid w:val="001E1616"/>
    <w:rsid w:val="001E5C79"/>
    <w:rsid w:val="00246B30"/>
    <w:rsid w:val="00263011"/>
    <w:rsid w:val="002633C0"/>
    <w:rsid w:val="0026746B"/>
    <w:rsid w:val="002A0E98"/>
    <w:rsid w:val="002A776F"/>
    <w:rsid w:val="002C494B"/>
    <w:rsid w:val="00311097"/>
    <w:rsid w:val="00314CAF"/>
    <w:rsid w:val="00324E27"/>
    <w:rsid w:val="003314A2"/>
    <w:rsid w:val="003425A2"/>
    <w:rsid w:val="003827E1"/>
    <w:rsid w:val="003B44CB"/>
    <w:rsid w:val="003B7F1A"/>
    <w:rsid w:val="003E4D96"/>
    <w:rsid w:val="0042351B"/>
    <w:rsid w:val="00437455"/>
    <w:rsid w:val="00474008"/>
    <w:rsid w:val="004C7D4E"/>
    <w:rsid w:val="004E706F"/>
    <w:rsid w:val="00504FFB"/>
    <w:rsid w:val="00513A9B"/>
    <w:rsid w:val="00523CEE"/>
    <w:rsid w:val="00524038"/>
    <w:rsid w:val="00533997"/>
    <w:rsid w:val="00535B85"/>
    <w:rsid w:val="00556BCA"/>
    <w:rsid w:val="00560193"/>
    <w:rsid w:val="005C58E3"/>
    <w:rsid w:val="005F61D3"/>
    <w:rsid w:val="006056E7"/>
    <w:rsid w:val="00634893"/>
    <w:rsid w:val="0065383E"/>
    <w:rsid w:val="00694306"/>
    <w:rsid w:val="006A1563"/>
    <w:rsid w:val="006F0CAA"/>
    <w:rsid w:val="0070722C"/>
    <w:rsid w:val="00761B63"/>
    <w:rsid w:val="00792900"/>
    <w:rsid w:val="00796440"/>
    <w:rsid w:val="007A0C46"/>
    <w:rsid w:val="007B49FD"/>
    <w:rsid w:val="007C37D7"/>
    <w:rsid w:val="007E5B16"/>
    <w:rsid w:val="0088664C"/>
    <w:rsid w:val="008B59F4"/>
    <w:rsid w:val="008B61E5"/>
    <w:rsid w:val="008B685D"/>
    <w:rsid w:val="008E249B"/>
    <w:rsid w:val="008F6B57"/>
    <w:rsid w:val="00912E2C"/>
    <w:rsid w:val="0095378E"/>
    <w:rsid w:val="00962F79"/>
    <w:rsid w:val="009820E4"/>
    <w:rsid w:val="00985592"/>
    <w:rsid w:val="00987619"/>
    <w:rsid w:val="00992368"/>
    <w:rsid w:val="009942AA"/>
    <w:rsid w:val="00996B7A"/>
    <w:rsid w:val="009A06ED"/>
    <w:rsid w:val="009B0D97"/>
    <w:rsid w:val="009E5195"/>
    <w:rsid w:val="00A137F8"/>
    <w:rsid w:val="00A55C77"/>
    <w:rsid w:val="00A63B7C"/>
    <w:rsid w:val="00A8023A"/>
    <w:rsid w:val="00AC2B43"/>
    <w:rsid w:val="00B054D8"/>
    <w:rsid w:val="00B10830"/>
    <w:rsid w:val="00B2787D"/>
    <w:rsid w:val="00B82411"/>
    <w:rsid w:val="00B90E05"/>
    <w:rsid w:val="00B932D8"/>
    <w:rsid w:val="00BA0472"/>
    <w:rsid w:val="00BA1E5F"/>
    <w:rsid w:val="00BB1EC9"/>
    <w:rsid w:val="00C22606"/>
    <w:rsid w:val="00C2404C"/>
    <w:rsid w:val="00C45722"/>
    <w:rsid w:val="00C771F8"/>
    <w:rsid w:val="00CF273E"/>
    <w:rsid w:val="00D01220"/>
    <w:rsid w:val="00D33414"/>
    <w:rsid w:val="00D35F0D"/>
    <w:rsid w:val="00D770F0"/>
    <w:rsid w:val="00DD6A64"/>
    <w:rsid w:val="00DE5BEB"/>
    <w:rsid w:val="00DF4FBB"/>
    <w:rsid w:val="00E17E27"/>
    <w:rsid w:val="00E41910"/>
    <w:rsid w:val="00E7033F"/>
    <w:rsid w:val="00E802BC"/>
    <w:rsid w:val="00E8145D"/>
    <w:rsid w:val="00EB5FFB"/>
    <w:rsid w:val="00ED1AC7"/>
    <w:rsid w:val="00EE687D"/>
    <w:rsid w:val="00F26B0D"/>
    <w:rsid w:val="00F62D63"/>
    <w:rsid w:val="00F67EF8"/>
    <w:rsid w:val="00F856C2"/>
    <w:rsid w:val="00F90650"/>
    <w:rsid w:val="00FC01A7"/>
    <w:rsid w:val="00FD0FD5"/>
    <w:rsid w:val="00FD53B3"/>
    <w:rsid w:val="19B6009F"/>
    <w:rsid w:val="3DE6980C"/>
  </w:rsids>
  <m:mathPr>
    <m:mathFont m:val="Cambria Math"/>
    <m:brkBin m:val="before"/>
    <m:brkBinSub m:val="--"/>
    <m:smallFrac m:val="0"/>
    <m:dispDef/>
    <m:lMargin m:val="0"/>
    <m:rMargin m:val="0"/>
    <m:defJc m:val="centerGroup"/>
    <m:wrapIndent m:val="1440"/>
    <m:intLim m:val="subSup"/>
    <m:naryLim m:val="undOvr"/>
  </m:mathPr>
  <w:themeFontLang w:val="es-ES_trad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0F0A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F67EF8"/>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033F"/>
    <w:pPr>
      <w:tabs>
        <w:tab w:val="center" w:pos="4252"/>
        <w:tab w:val="right" w:pos="8504"/>
      </w:tabs>
    </w:pPr>
  </w:style>
  <w:style w:type="character" w:customStyle="1" w:styleId="EncabezadoCar">
    <w:name w:val="Encabezado Car"/>
    <w:basedOn w:val="Fuentedeprrafopredeter"/>
    <w:link w:val="Encabezado"/>
    <w:uiPriority w:val="99"/>
    <w:rsid w:val="00E7033F"/>
  </w:style>
  <w:style w:type="paragraph" w:styleId="Piedepgina">
    <w:name w:val="footer"/>
    <w:basedOn w:val="Normal"/>
    <w:link w:val="PiedepginaCar"/>
    <w:uiPriority w:val="99"/>
    <w:unhideWhenUsed/>
    <w:rsid w:val="00E7033F"/>
    <w:pPr>
      <w:tabs>
        <w:tab w:val="center" w:pos="4252"/>
        <w:tab w:val="right" w:pos="8504"/>
      </w:tabs>
    </w:pPr>
  </w:style>
  <w:style w:type="character" w:customStyle="1" w:styleId="PiedepginaCar">
    <w:name w:val="Pie de página Car"/>
    <w:basedOn w:val="Fuentedeprrafopredeter"/>
    <w:link w:val="Piedepgina"/>
    <w:uiPriority w:val="99"/>
    <w:rsid w:val="00E7033F"/>
  </w:style>
  <w:style w:type="character" w:styleId="Textodelmarcadordeposicin">
    <w:name w:val="Placeholder Text"/>
    <w:basedOn w:val="Fuentedeprrafopredeter"/>
    <w:uiPriority w:val="99"/>
    <w:semiHidden/>
    <w:rsid w:val="003314A2"/>
    <w:rPr>
      <w:color w:val="808080"/>
    </w:rPr>
  </w:style>
  <w:style w:type="character" w:customStyle="1" w:styleId="Estilo3">
    <w:name w:val="Estilo3"/>
    <w:basedOn w:val="Fuentedeprrafopredeter"/>
    <w:uiPriority w:val="1"/>
    <w:rsid w:val="003314A2"/>
    <w:rPr>
      <w:rFonts w:ascii="Century Gothic" w:hAnsi="Century Gothic"/>
      <w:b/>
      <w:caps/>
      <w:smallCaps w:val="0"/>
    </w:rPr>
  </w:style>
  <w:style w:type="table" w:styleId="Tablaconcuadrcula">
    <w:name w:val="Table Grid"/>
    <w:basedOn w:val="Tablanormal"/>
    <w:uiPriority w:val="39"/>
    <w:rsid w:val="00F6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34893"/>
    <w:rPr>
      <w:color w:val="0563C1" w:themeColor="hyperlink"/>
      <w:u w:val="single"/>
    </w:rPr>
  </w:style>
  <w:style w:type="character" w:styleId="Mencinsinresolver">
    <w:name w:val="Unresolved Mention"/>
    <w:basedOn w:val="Fuentedeprrafopredeter"/>
    <w:uiPriority w:val="99"/>
    <w:rsid w:val="00634893"/>
    <w:rPr>
      <w:color w:val="605E5C"/>
      <w:shd w:val="clear" w:color="auto" w:fill="E1DFDD"/>
    </w:rPr>
  </w:style>
  <w:style w:type="paragraph" w:styleId="Prrafodelista">
    <w:name w:val="List Paragraph"/>
    <w:basedOn w:val="Normal"/>
    <w:uiPriority w:val="34"/>
    <w:qFormat/>
    <w:rsid w:val="007964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52056">
      <w:bodyDiv w:val="1"/>
      <w:marLeft w:val="0"/>
      <w:marRight w:val="0"/>
      <w:marTop w:val="0"/>
      <w:marBottom w:val="0"/>
      <w:divBdr>
        <w:top w:val="none" w:sz="0" w:space="0" w:color="auto"/>
        <w:left w:val="none" w:sz="0" w:space="0" w:color="auto"/>
        <w:bottom w:val="none" w:sz="0" w:space="0" w:color="auto"/>
        <w:right w:val="none" w:sz="0" w:space="0" w:color="auto"/>
      </w:divBdr>
    </w:div>
    <w:div w:id="86315597">
      <w:bodyDiv w:val="1"/>
      <w:marLeft w:val="0"/>
      <w:marRight w:val="0"/>
      <w:marTop w:val="0"/>
      <w:marBottom w:val="0"/>
      <w:divBdr>
        <w:top w:val="none" w:sz="0" w:space="0" w:color="auto"/>
        <w:left w:val="none" w:sz="0" w:space="0" w:color="auto"/>
        <w:bottom w:val="none" w:sz="0" w:space="0" w:color="auto"/>
        <w:right w:val="none" w:sz="0" w:space="0" w:color="auto"/>
      </w:divBdr>
    </w:div>
    <w:div w:id="360670718">
      <w:bodyDiv w:val="1"/>
      <w:marLeft w:val="0"/>
      <w:marRight w:val="0"/>
      <w:marTop w:val="0"/>
      <w:marBottom w:val="0"/>
      <w:divBdr>
        <w:top w:val="none" w:sz="0" w:space="0" w:color="auto"/>
        <w:left w:val="none" w:sz="0" w:space="0" w:color="auto"/>
        <w:bottom w:val="none" w:sz="0" w:space="0" w:color="auto"/>
        <w:right w:val="none" w:sz="0" w:space="0" w:color="auto"/>
      </w:divBdr>
    </w:div>
    <w:div w:id="373967290">
      <w:bodyDiv w:val="1"/>
      <w:marLeft w:val="0"/>
      <w:marRight w:val="0"/>
      <w:marTop w:val="0"/>
      <w:marBottom w:val="0"/>
      <w:divBdr>
        <w:top w:val="none" w:sz="0" w:space="0" w:color="auto"/>
        <w:left w:val="none" w:sz="0" w:space="0" w:color="auto"/>
        <w:bottom w:val="none" w:sz="0" w:space="0" w:color="auto"/>
        <w:right w:val="none" w:sz="0" w:space="0" w:color="auto"/>
      </w:divBdr>
    </w:div>
    <w:div w:id="399644859">
      <w:bodyDiv w:val="1"/>
      <w:marLeft w:val="0"/>
      <w:marRight w:val="0"/>
      <w:marTop w:val="0"/>
      <w:marBottom w:val="0"/>
      <w:divBdr>
        <w:top w:val="none" w:sz="0" w:space="0" w:color="auto"/>
        <w:left w:val="none" w:sz="0" w:space="0" w:color="auto"/>
        <w:bottom w:val="none" w:sz="0" w:space="0" w:color="auto"/>
        <w:right w:val="none" w:sz="0" w:space="0" w:color="auto"/>
      </w:divBdr>
    </w:div>
    <w:div w:id="580144091">
      <w:bodyDiv w:val="1"/>
      <w:marLeft w:val="0"/>
      <w:marRight w:val="0"/>
      <w:marTop w:val="0"/>
      <w:marBottom w:val="0"/>
      <w:divBdr>
        <w:top w:val="none" w:sz="0" w:space="0" w:color="auto"/>
        <w:left w:val="none" w:sz="0" w:space="0" w:color="auto"/>
        <w:bottom w:val="none" w:sz="0" w:space="0" w:color="auto"/>
        <w:right w:val="none" w:sz="0" w:space="0" w:color="auto"/>
      </w:divBdr>
    </w:div>
    <w:div w:id="850413941">
      <w:bodyDiv w:val="1"/>
      <w:marLeft w:val="0"/>
      <w:marRight w:val="0"/>
      <w:marTop w:val="0"/>
      <w:marBottom w:val="0"/>
      <w:divBdr>
        <w:top w:val="none" w:sz="0" w:space="0" w:color="auto"/>
        <w:left w:val="none" w:sz="0" w:space="0" w:color="auto"/>
        <w:bottom w:val="none" w:sz="0" w:space="0" w:color="auto"/>
        <w:right w:val="none" w:sz="0" w:space="0" w:color="auto"/>
      </w:divBdr>
    </w:div>
    <w:div w:id="958267642">
      <w:bodyDiv w:val="1"/>
      <w:marLeft w:val="0"/>
      <w:marRight w:val="0"/>
      <w:marTop w:val="0"/>
      <w:marBottom w:val="0"/>
      <w:divBdr>
        <w:top w:val="none" w:sz="0" w:space="0" w:color="auto"/>
        <w:left w:val="none" w:sz="0" w:space="0" w:color="auto"/>
        <w:bottom w:val="none" w:sz="0" w:space="0" w:color="auto"/>
        <w:right w:val="none" w:sz="0" w:space="0" w:color="auto"/>
      </w:divBdr>
    </w:div>
    <w:div w:id="1229539557">
      <w:bodyDiv w:val="1"/>
      <w:marLeft w:val="0"/>
      <w:marRight w:val="0"/>
      <w:marTop w:val="0"/>
      <w:marBottom w:val="0"/>
      <w:divBdr>
        <w:top w:val="none" w:sz="0" w:space="0" w:color="auto"/>
        <w:left w:val="none" w:sz="0" w:space="0" w:color="auto"/>
        <w:bottom w:val="none" w:sz="0" w:space="0" w:color="auto"/>
        <w:right w:val="none" w:sz="0" w:space="0" w:color="auto"/>
      </w:divBdr>
    </w:div>
    <w:div w:id="1567493729">
      <w:bodyDiv w:val="1"/>
      <w:marLeft w:val="0"/>
      <w:marRight w:val="0"/>
      <w:marTop w:val="0"/>
      <w:marBottom w:val="0"/>
      <w:divBdr>
        <w:top w:val="none" w:sz="0" w:space="0" w:color="auto"/>
        <w:left w:val="none" w:sz="0" w:space="0" w:color="auto"/>
        <w:bottom w:val="none" w:sz="0" w:space="0" w:color="auto"/>
        <w:right w:val="none" w:sz="0" w:space="0" w:color="auto"/>
      </w:divBdr>
    </w:div>
    <w:div w:id="1695035225">
      <w:bodyDiv w:val="1"/>
      <w:marLeft w:val="0"/>
      <w:marRight w:val="0"/>
      <w:marTop w:val="0"/>
      <w:marBottom w:val="0"/>
      <w:divBdr>
        <w:top w:val="none" w:sz="0" w:space="0" w:color="auto"/>
        <w:left w:val="none" w:sz="0" w:space="0" w:color="auto"/>
        <w:bottom w:val="none" w:sz="0" w:space="0" w:color="auto"/>
        <w:right w:val="none" w:sz="0" w:space="0" w:color="auto"/>
      </w:divBdr>
    </w:div>
    <w:div w:id="17725105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wellspect.es/vejiga-intestin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E2F35B77C56BD41B46EF63C2ACA85C4" ma:contentTypeVersion="13" ma:contentTypeDescription="Crear nuevo documento." ma:contentTypeScope="" ma:versionID="99df5f753ef26f8b26562e020bbf8b46">
  <xsd:schema xmlns:xsd="http://www.w3.org/2001/XMLSchema" xmlns:xs="http://www.w3.org/2001/XMLSchema" xmlns:p="http://schemas.microsoft.com/office/2006/metadata/properties" xmlns:ns3="4d45b286-f5bc-4eef-9e33-f3b640096833" xmlns:ns4="91377260-f4f4-4c17-92b0-12507ea83392" targetNamespace="http://schemas.microsoft.com/office/2006/metadata/properties" ma:root="true" ma:fieldsID="fba6a52ba6ad29029d7b0f73f7e17152" ns3:_="" ns4:_="">
    <xsd:import namespace="4d45b286-f5bc-4eef-9e33-f3b640096833"/>
    <xsd:import namespace="91377260-f4f4-4c17-92b0-12507ea8339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45b286-f5bc-4eef-9e33-f3b640096833"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377260-f4f4-4c17-92b0-12507ea8339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C4D1F8-52B7-46BD-A63B-58248B64EE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856D86-0E5E-49C1-A8DC-D077CA3EE075}">
  <ds:schemaRefs>
    <ds:schemaRef ds:uri="http://schemas.microsoft.com/sharepoint/v3/contenttype/forms"/>
  </ds:schemaRefs>
</ds:datastoreItem>
</file>

<file path=customXml/itemProps3.xml><?xml version="1.0" encoding="utf-8"?>
<ds:datastoreItem xmlns:ds="http://schemas.openxmlformats.org/officeDocument/2006/customXml" ds:itemID="{8194C345-DAAD-433D-B557-DD0A4FC94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45b286-f5bc-4eef-9e33-f3b640096833"/>
    <ds:schemaRef ds:uri="91377260-f4f4-4c17-92b0-12507ea83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2063</Words>
  <Characters>11350</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JOSEPH ESNEYDER PINTO GONZALEZ</cp:lastModifiedBy>
  <cp:revision>2</cp:revision>
  <cp:lastPrinted>2025-01-20T16:39:00Z</cp:lastPrinted>
  <dcterms:created xsi:type="dcterms:W3CDTF">2025-03-19T16:12:00Z</dcterms:created>
  <dcterms:modified xsi:type="dcterms:W3CDTF">2025-03-19T16:12:00Z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0x0101002E2F35B77C56BD41B46EF63C2ACA85C4</vt:lpwstr>
  </property>
</Properties>
</file>