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BEC" w:rsidRPr="003830DC" w:rsidRDefault="00413BEC" w:rsidP="004D329C">
      <w:pPr>
        <w:spacing w:line="276" w:lineRule="auto"/>
        <w:contextualSpacing/>
        <w:jc w:val="both"/>
        <w:rPr>
          <w:rFonts w:ascii="Arial" w:hAnsi="Arial" w:cs="Arial"/>
          <w:color w:val="000000" w:themeColor="text1"/>
          <w:lang w:val="es-ES_tradnl"/>
        </w:rPr>
      </w:pPr>
      <w:r w:rsidRPr="003830DC">
        <w:rPr>
          <w:rFonts w:ascii="Arial" w:hAnsi="Arial" w:cs="Arial"/>
          <w:color w:val="000000" w:themeColor="text1"/>
          <w:lang w:val="es-ES_tradnl"/>
        </w:rPr>
        <w:t xml:space="preserve">Honorable </w:t>
      </w:r>
    </w:p>
    <w:p w:rsidR="00413BEC" w:rsidRPr="003830DC" w:rsidRDefault="00413BEC" w:rsidP="004D329C">
      <w:pPr>
        <w:spacing w:line="276" w:lineRule="auto"/>
        <w:contextualSpacing/>
        <w:jc w:val="both"/>
        <w:rPr>
          <w:rFonts w:ascii="Arial" w:hAnsi="Arial" w:cs="Arial"/>
          <w:b/>
          <w:color w:val="000000" w:themeColor="text1"/>
          <w:lang w:val="es-ES_tradnl"/>
        </w:rPr>
      </w:pPr>
      <w:r w:rsidRPr="003830DC">
        <w:rPr>
          <w:rFonts w:ascii="Arial" w:hAnsi="Arial" w:cs="Arial"/>
          <w:b/>
          <w:color w:val="000000" w:themeColor="text1"/>
          <w:lang w:val="es-ES_tradnl"/>
        </w:rPr>
        <w:t xml:space="preserve">CORTE SUPREMA DE JUSTICIA </w:t>
      </w:r>
      <w:r w:rsidRPr="003830DC">
        <w:rPr>
          <w:rFonts w:ascii="Arial" w:hAnsi="Arial" w:cs="Arial"/>
          <w:b/>
          <w:color w:val="000000" w:themeColor="text1"/>
          <w:lang w:val="es-ES_tradnl"/>
        </w:rPr>
        <w:t>(REPARTO)</w:t>
      </w:r>
    </w:p>
    <w:p w:rsidR="00413BEC" w:rsidRPr="003830DC" w:rsidRDefault="00413BEC" w:rsidP="004D329C">
      <w:pPr>
        <w:spacing w:line="276" w:lineRule="auto"/>
        <w:contextualSpacing/>
        <w:jc w:val="both"/>
        <w:rPr>
          <w:rFonts w:ascii="Arial" w:hAnsi="Arial" w:cs="Arial"/>
          <w:color w:val="000000" w:themeColor="text1"/>
          <w:lang w:val="es-ES_tradnl"/>
        </w:rPr>
      </w:pPr>
      <w:r w:rsidRPr="003830DC">
        <w:rPr>
          <w:rFonts w:ascii="Arial" w:hAnsi="Arial" w:cs="Arial"/>
          <w:color w:val="000000" w:themeColor="text1"/>
          <w:lang w:val="es-ES_tradnl"/>
        </w:rPr>
        <w:t>E.</w:t>
      </w:r>
      <w:r w:rsidRPr="003830DC">
        <w:rPr>
          <w:rFonts w:ascii="Arial" w:hAnsi="Arial" w:cs="Arial"/>
          <w:color w:val="000000" w:themeColor="text1"/>
          <w:lang w:val="es-ES_tradnl"/>
        </w:rPr>
        <w:tab/>
      </w:r>
      <w:r w:rsidRPr="003830DC">
        <w:rPr>
          <w:rFonts w:ascii="Arial" w:hAnsi="Arial" w:cs="Arial"/>
          <w:color w:val="000000" w:themeColor="text1"/>
          <w:lang w:val="es-ES_tradnl"/>
        </w:rPr>
        <w:tab/>
        <w:t>S.</w:t>
      </w:r>
      <w:r w:rsidRPr="003830DC">
        <w:rPr>
          <w:rFonts w:ascii="Arial" w:hAnsi="Arial" w:cs="Arial"/>
          <w:color w:val="000000" w:themeColor="text1"/>
          <w:lang w:val="es-ES_tradnl"/>
        </w:rPr>
        <w:tab/>
      </w:r>
      <w:r w:rsidRPr="003830DC">
        <w:rPr>
          <w:rFonts w:ascii="Arial" w:hAnsi="Arial" w:cs="Arial"/>
          <w:color w:val="000000" w:themeColor="text1"/>
          <w:lang w:val="es-ES_tradnl"/>
        </w:rPr>
        <w:tab/>
        <w:t>D.</w:t>
      </w:r>
    </w:p>
    <w:p w:rsidR="00413BEC" w:rsidRPr="003830DC" w:rsidRDefault="00413BEC" w:rsidP="004D329C">
      <w:pPr>
        <w:spacing w:line="276" w:lineRule="auto"/>
        <w:ind w:firstLine="708"/>
        <w:contextualSpacing/>
        <w:jc w:val="both"/>
        <w:rPr>
          <w:rFonts w:ascii="Arial" w:hAnsi="Arial" w:cs="Arial"/>
          <w:b/>
          <w:color w:val="000000" w:themeColor="text1"/>
          <w:lang w:val="es-ES_tradnl"/>
        </w:rPr>
      </w:pPr>
    </w:p>
    <w:p w:rsidR="00413BEC" w:rsidRPr="003830DC" w:rsidRDefault="00413BEC" w:rsidP="004D329C">
      <w:pPr>
        <w:spacing w:line="276" w:lineRule="auto"/>
        <w:contextualSpacing/>
        <w:jc w:val="both"/>
        <w:rPr>
          <w:rFonts w:ascii="Arial" w:hAnsi="Arial" w:cs="Arial"/>
          <w:color w:val="000000" w:themeColor="text1"/>
          <w:lang w:val="es-ES_tradnl"/>
        </w:rPr>
      </w:pPr>
      <w:r w:rsidRPr="003830DC">
        <w:rPr>
          <w:rFonts w:ascii="Arial" w:hAnsi="Arial" w:cs="Arial"/>
          <w:b/>
          <w:color w:val="000000" w:themeColor="text1"/>
          <w:lang w:val="es-ES_tradnl"/>
        </w:rPr>
        <w:t>REFERENCIA:</w:t>
      </w:r>
      <w:r w:rsidRPr="003830DC">
        <w:rPr>
          <w:rFonts w:ascii="Arial" w:hAnsi="Arial" w:cs="Arial"/>
          <w:color w:val="000000" w:themeColor="text1"/>
          <w:lang w:val="es-ES_tradnl"/>
        </w:rPr>
        <w:t xml:space="preserve"> </w:t>
      </w:r>
      <w:r w:rsidRPr="003830DC">
        <w:rPr>
          <w:rFonts w:ascii="Arial" w:hAnsi="Arial" w:cs="Arial"/>
          <w:color w:val="000000" w:themeColor="text1"/>
          <w:lang w:val="es-ES_tradnl"/>
        </w:rPr>
        <w:tab/>
      </w:r>
      <w:r w:rsidRPr="003830DC">
        <w:rPr>
          <w:rFonts w:ascii="Arial" w:hAnsi="Arial" w:cs="Arial"/>
          <w:color w:val="000000" w:themeColor="text1"/>
          <w:lang w:val="es-ES_tradnl"/>
        </w:rPr>
        <w:tab/>
        <w:t xml:space="preserve">PODER ESPECIAL- ACCIÓN DE TUTELA </w:t>
      </w:r>
    </w:p>
    <w:p w:rsidR="003830DC" w:rsidRPr="003830DC" w:rsidRDefault="00413BEC" w:rsidP="004D329C">
      <w:pPr>
        <w:spacing w:line="276" w:lineRule="auto"/>
        <w:ind w:left="2832" w:hanging="2832"/>
        <w:contextualSpacing/>
        <w:jc w:val="both"/>
        <w:rPr>
          <w:rFonts w:ascii="Arial" w:hAnsi="Arial" w:cs="Arial"/>
          <w:color w:val="000000" w:themeColor="text1"/>
          <w:lang w:val="es-ES_tradnl"/>
        </w:rPr>
      </w:pPr>
      <w:r w:rsidRPr="003830DC">
        <w:rPr>
          <w:rFonts w:ascii="Arial" w:hAnsi="Arial" w:cs="Arial"/>
          <w:b/>
          <w:color w:val="000000" w:themeColor="text1"/>
          <w:lang w:val="es-ES_tradnl"/>
        </w:rPr>
        <w:t>ACCIONANTE:</w:t>
      </w:r>
      <w:r w:rsidRPr="003830DC">
        <w:rPr>
          <w:rFonts w:ascii="Arial" w:hAnsi="Arial" w:cs="Arial"/>
          <w:color w:val="000000" w:themeColor="text1"/>
          <w:lang w:val="es-ES_tradnl"/>
        </w:rPr>
        <w:t xml:space="preserve"> </w:t>
      </w:r>
      <w:r w:rsidRPr="003830DC">
        <w:rPr>
          <w:rFonts w:ascii="Arial" w:hAnsi="Arial" w:cs="Arial"/>
          <w:color w:val="000000" w:themeColor="text1"/>
          <w:lang w:val="es-ES_tradnl"/>
        </w:rPr>
        <w:tab/>
      </w:r>
      <w:r w:rsidR="003830DC" w:rsidRPr="003830DC">
        <w:rPr>
          <w:rFonts w:ascii="Arial" w:hAnsi="Arial" w:cs="Arial"/>
          <w:color w:val="000000" w:themeColor="text1"/>
          <w:lang w:val="es-ES_tradnl"/>
        </w:rPr>
        <w:t xml:space="preserve">COMPAÑÍA ASEGURADORA DE FIANZAS S.A. – SEGUROS CONFIANZA S.A. </w:t>
      </w:r>
    </w:p>
    <w:p w:rsidR="00413BEC" w:rsidRPr="003830DC" w:rsidRDefault="00413BEC" w:rsidP="004D329C">
      <w:pPr>
        <w:spacing w:line="276" w:lineRule="auto"/>
        <w:ind w:left="2832" w:hanging="2832"/>
        <w:contextualSpacing/>
        <w:jc w:val="both"/>
        <w:rPr>
          <w:rFonts w:ascii="Arial" w:hAnsi="Arial" w:cs="Arial"/>
          <w:b/>
          <w:color w:val="000000" w:themeColor="text1"/>
          <w:lang w:val="es-ES_tradnl"/>
        </w:rPr>
      </w:pPr>
      <w:r w:rsidRPr="003830DC">
        <w:rPr>
          <w:rFonts w:ascii="Arial" w:hAnsi="Arial" w:cs="Arial"/>
          <w:b/>
          <w:color w:val="000000" w:themeColor="text1"/>
          <w:lang w:val="es-ES_tradnl"/>
        </w:rPr>
        <w:t>ACCIONADO:</w:t>
      </w:r>
      <w:r w:rsidRPr="003830DC">
        <w:rPr>
          <w:rFonts w:ascii="Arial" w:hAnsi="Arial" w:cs="Arial"/>
          <w:color w:val="000000" w:themeColor="text1"/>
          <w:lang w:val="es-ES_tradnl"/>
        </w:rPr>
        <w:t xml:space="preserve"> </w:t>
      </w:r>
      <w:r w:rsidRPr="003830DC">
        <w:rPr>
          <w:rFonts w:ascii="Arial" w:hAnsi="Arial" w:cs="Arial"/>
          <w:color w:val="000000" w:themeColor="text1"/>
          <w:lang w:val="es-ES_tradnl"/>
        </w:rPr>
        <w:tab/>
      </w:r>
      <w:r w:rsidR="004D329C" w:rsidRPr="004D329C">
        <w:rPr>
          <w:rFonts w:ascii="Arial" w:hAnsi="Arial" w:cs="Arial"/>
          <w:color w:val="000000" w:themeColor="text1"/>
          <w:lang w:val="es-ES_tradnl"/>
        </w:rPr>
        <w:t>TRIBUNAL SUPERIOR DE DISTRITO JUDICIAL DE MEDELLÍN</w:t>
      </w:r>
      <w:r w:rsidR="004D329C">
        <w:rPr>
          <w:rFonts w:ascii="Arial" w:hAnsi="Arial" w:cs="Arial"/>
          <w:color w:val="000000" w:themeColor="text1"/>
          <w:lang w:val="es-ES_tradnl"/>
        </w:rPr>
        <w:t xml:space="preserve"> - </w:t>
      </w:r>
      <w:r w:rsidR="004D329C">
        <w:t>SALA UNITARIA DE DECISIÓN CIVIL</w:t>
      </w:r>
      <w:r w:rsidR="004D329C">
        <w:t xml:space="preserve"> - </w:t>
      </w:r>
      <w:r w:rsidR="004D329C" w:rsidRPr="004D329C">
        <w:t>JUZGADO QUINCE CIVIL DEL CIRCUITO DE ORALIDAD DE MEDELLÍN</w:t>
      </w:r>
      <w:bookmarkStart w:id="0" w:name="_GoBack"/>
      <w:bookmarkEnd w:id="0"/>
    </w:p>
    <w:p w:rsidR="00413BEC" w:rsidRPr="003830DC" w:rsidRDefault="00413BEC" w:rsidP="004D329C">
      <w:pPr>
        <w:spacing w:line="276" w:lineRule="auto"/>
        <w:contextualSpacing/>
        <w:rPr>
          <w:rFonts w:ascii="Arial" w:hAnsi="Arial" w:cs="Arial"/>
          <w:bCs/>
          <w:color w:val="000000" w:themeColor="text1"/>
          <w:lang w:val="es-ES_tradnl"/>
        </w:rPr>
      </w:pPr>
    </w:p>
    <w:p w:rsidR="00413BEC" w:rsidRDefault="003830DC" w:rsidP="004D329C">
      <w:pPr>
        <w:spacing w:line="276" w:lineRule="auto"/>
        <w:contextualSpacing/>
        <w:jc w:val="both"/>
        <w:rPr>
          <w:rFonts w:ascii="Arial" w:hAnsi="Arial" w:cs="Arial"/>
          <w:bCs/>
          <w:noProof/>
          <w:color w:val="000000" w:themeColor="text1"/>
        </w:rPr>
      </w:pPr>
      <w:r w:rsidRPr="003830DC">
        <w:rPr>
          <w:rFonts w:ascii="Arial" w:hAnsi="Arial" w:cs="Arial"/>
          <w:b/>
        </w:rPr>
        <w:t>MÓNICA LILIANA OSORIO GUALTEROS</w:t>
      </w:r>
      <w:r w:rsidRPr="003830DC">
        <w:rPr>
          <w:rFonts w:ascii="Arial" w:hAnsi="Arial" w:cs="Arial"/>
        </w:rPr>
        <w:t>, mayor de edad, domiciliada en la ciudad de</w:t>
      </w:r>
      <w:r w:rsidRPr="003830DC">
        <w:rPr>
          <w:rFonts w:ascii="Arial" w:hAnsi="Arial" w:cs="Arial"/>
          <w:spacing w:val="1"/>
        </w:rPr>
        <w:t xml:space="preserve"> </w:t>
      </w:r>
      <w:r w:rsidRPr="003830DC">
        <w:rPr>
          <w:rFonts w:ascii="Arial" w:hAnsi="Arial" w:cs="Arial"/>
        </w:rPr>
        <w:t>Bogotá D.C., identificada como aparece al pie de mi firma, en mi calidad de representante</w:t>
      </w:r>
      <w:r w:rsidRPr="003830DC">
        <w:rPr>
          <w:rFonts w:ascii="Arial" w:hAnsi="Arial" w:cs="Arial"/>
          <w:spacing w:val="1"/>
        </w:rPr>
        <w:t xml:space="preserve"> </w:t>
      </w:r>
      <w:r w:rsidRPr="003830DC">
        <w:rPr>
          <w:rFonts w:ascii="Arial" w:hAnsi="Arial" w:cs="Arial"/>
        </w:rPr>
        <w:t xml:space="preserve">legal de la </w:t>
      </w:r>
      <w:r w:rsidR="00413BEC" w:rsidRPr="003830DC">
        <w:rPr>
          <w:rFonts w:ascii="Arial" w:hAnsi="Arial" w:cs="Arial"/>
          <w:b/>
        </w:rPr>
        <w:t>COMPAÑÍA ASEGURADORA DE FIANZAS S.A. – SEGUROS CONFIANZA S.A.</w:t>
      </w:r>
      <w:r w:rsidRPr="003830DC">
        <w:rPr>
          <w:rFonts w:ascii="Arial" w:hAnsi="Arial" w:cs="Arial"/>
        </w:rPr>
        <w:t xml:space="preserve"> </w:t>
      </w:r>
      <w:r w:rsidR="00413BEC" w:rsidRPr="003830DC">
        <w:rPr>
          <w:rFonts w:ascii="Arial" w:hAnsi="Arial" w:cs="Arial"/>
          <w:color w:val="000000" w:themeColor="text1"/>
          <w:lang w:val="es-CO"/>
        </w:rPr>
        <w:t>identificada con el</w:t>
      </w:r>
      <w:r w:rsidR="00413BEC" w:rsidRPr="003830DC">
        <w:rPr>
          <w:rFonts w:ascii="Arial" w:hAnsi="Arial" w:cs="Arial"/>
          <w:b/>
          <w:bCs/>
          <w:color w:val="000000" w:themeColor="text1"/>
          <w:lang w:val="es-CO"/>
        </w:rPr>
        <w:t xml:space="preserve"> </w:t>
      </w:r>
      <w:r w:rsidR="00413BEC" w:rsidRPr="003830DC">
        <w:rPr>
          <w:rFonts w:ascii="Arial" w:hAnsi="Arial" w:cs="Arial"/>
          <w:color w:val="000000" w:themeColor="text1"/>
          <w:lang w:val="es-CO"/>
        </w:rPr>
        <w:t xml:space="preserve">NIT </w:t>
      </w:r>
      <w:r w:rsidRPr="003830DC">
        <w:rPr>
          <w:rFonts w:ascii="Arial" w:hAnsi="Arial" w:cs="Arial"/>
        </w:rPr>
        <w:t>860.070.374-9</w:t>
      </w:r>
      <w:r w:rsidR="00413BEC" w:rsidRPr="003830DC">
        <w:rPr>
          <w:rFonts w:ascii="Arial" w:hAnsi="Arial" w:cs="Arial"/>
          <w:color w:val="000000" w:themeColor="text1"/>
        </w:rPr>
        <w:t xml:space="preserve">, </w:t>
      </w:r>
      <w:r w:rsidR="00413BEC" w:rsidRPr="003830DC">
        <w:rPr>
          <w:rFonts w:ascii="Arial" w:hAnsi="Arial" w:cs="Arial"/>
          <w:bCs/>
          <w:noProof/>
          <w:color w:val="000000" w:themeColor="text1"/>
        </w:rPr>
        <w:t xml:space="preserve">con dirección electrónica de notificaciones en </w:t>
      </w:r>
      <w:hyperlink r:id="rId4" w:history="1">
        <w:r w:rsidRPr="003830DC">
          <w:rPr>
            <w:rStyle w:val="Hipervnculo"/>
            <w:rFonts w:ascii="Arial" w:hAnsi="Arial" w:cs="Arial"/>
          </w:rPr>
          <w:t>notificacionesjudiciales@confianza.com.co</w:t>
        </w:r>
      </w:hyperlink>
      <w:r w:rsidRPr="003830DC">
        <w:rPr>
          <w:rFonts w:ascii="Arial" w:hAnsi="Arial" w:cs="Arial"/>
        </w:rPr>
        <w:t>,</w:t>
      </w:r>
      <w:r w:rsidR="00413BEC" w:rsidRPr="003830DC">
        <w:rPr>
          <w:rFonts w:ascii="Arial" w:hAnsi="Arial" w:cs="Arial"/>
          <w:color w:val="000000" w:themeColor="text1"/>
          <w:lang w:val="es-CO"/>
        </w:rPr>
        <w:t xml:space="preserve"> por medio de este acto confiero PODER ESPECIAL, AMPLIO Y  SUFICIENTE al doctor </w:t>
      </w:r>
      <w:r w:rsidR="00413BEC" w:rsidRPr="003830DC">
        <w:rPr>
          <w:rFonts w:ascii="Arial" w:hAnsi="Arial" w:cs="Arial"/>
          <w:b/>
          <w:noProof/>
          <w:color w:val="000000" w:themeColor="text1"/>
        </w:rPr>
        <w:t>GUSTAVO ALBERTO HERRERA ÁVILA</w:t>
      </w:r>
      <w:r w:rsidR="00413BEC" w:rsidRPr="003830DC">
        <w:rPr>
          <w:rFonts w:ascii="Arial" w:hAnsi="Arial" w:cs="Arial"/>
          <w:bCs/>
          <w:noProof/>
          <w:color w:val="000000" w:themeColor="text1"/>
        </w:rPr>
        <w:t>,</w:t>
      </w:r>
      <w:r w:rsidR="00413BEC" w:rsidRPr="003830DC">
        <w:rPr>
          <w:rFonts w:ascii="Arial" w:hAnsi="Arial" w:cs="Arial"/>
          <w:b/>
          <w:noProof/>
          <w:color w:val="000000" w:themeColor="text1"/>
        </w:rPr>
        <w:t xml:space="preserve"> </w:t>
      </w:r>
      <w:r w:rsidR="00413BEC" w:rsidRPr="003830DC">
        <w:rPr>
          <w:rFonts w:ascii="Arial" w:hAnsi="Arial" w:cs="Arial"/>
          <w:bCs/>
          <w:noProof/>
          <w:color w:val="000000" w:themeColor="text1"/>
        </w:rPr>
        <w:t xml:space="preserve">identificado con la Cédula de Ciudadanía No. 19.395.114 de Bogotá D.C., abogado titulado y en ejercicio, portador de la Tarjeta Profesional No. 39.116 del Consejo Superior de la Judicatura, con dirección de correo electrónico inscrita en el Registro Nacional de Abogados </w:t>
      </w:r>
      <w:hyperlink r:id="rId5" w:history="1">
        <w:r w:rsidR="00413BEC" w:rsidRPr="003830DC">
          <w:rPr>
            <w:rStyle w:val="Hipervnculo"/>
            <w:rFonts w:ascii="Arial" w:hAnsi="Arial" w:cs="Arial"/>
            <w:bCs/>
            <w:noProof/>
          </w:rPr>
          <w:t>notificaciones@gha.com.co</w:t>
        </w:r>
      </w:hyperlink>
      <w:r w:rsidR="00413BEC" w:rsidRPr="003830DC">
        <w:rPr>
          <w:rFonts w:ascii="Arial" w:hAnsi="Arial" w:cs="Arial"/>
          <w:bCs/>
          <w:noProof/>
          <w:color w:val="000000" w:themeColor="text1"/>
        </w:rPr>
        <w:t xml:space="preserve">, </w:t>
      </w:r>
      <w:r w:rsidR="004D329C" w:rsidRPr="004D329C">
        <w:rPr>
          <w:rFonts w:ascii="Arial" w:hAnsi="Arial" w:cs="Arial"/>
          <w:bCs/>
          <w:noProof/>
          <w:color w:val="000000" w:themeColor="text1"/>
        </w:rPr>
        <w:t>para que actuando en nombre de dicha sociedad interponga acción de tutela contra providencia judicial en contra de los accionados referenciados, interponga impugnación y realice todas las actuaciones inherentes a su calidad.</w:t>
      </w:r>
    </w:p>
    <w:p w:rsidR="004D329C" w:rsidRPr="004D329C" w:rsidRDefault="004D329C" w:rsidP="004D329C">
      <w:pPr>
        <w:spacing w:line="276" w:lineRule="auto"/>
        <w:contextualSpacing/>
        <w:jc w:val="both"/>
        <w:rPr>
          <w:rFonts w:ascii="Arial" w:hAnsi="Arial" w:cs="Arial"/>
          <w:bCs/>
          <w:noProof/>
          <w:color w:val="000000" w:themeColor="text1"/>
          <w:shd w:val="clear" w:color="auto" w:fill="FFFFFF"/>
        </w:rPr>
      </w:pPr>
    </w:p>
    <w:p w:rsidR="004D329C" w:rsidRDefault="004D329C" w:rsidP="004D329C">
      <w:pPr>
        <w:spacing w:line="276" w:lineRule="auto"/>
        <w:contextualSpacing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4D329C">
        <w:rPr>
          <w:rFonts w:ascii="Arial" w:hAnsi="Arial" w:cs="Arial"/>
          <w:color w:val="000000" w:themeColor="text1"/>
          <w:shd w:val="clear" w:color="auto" w:fill="FFFFFF"/>
        </w:rPr>
        <w:t xml:space="preserve">El apoderado queda facultado para notificarse, recibir, reasumir, sustituir, objetar el juramento estimatorio y en general para realizar todas las acciones necesarias e indispensables para el buen éxito del mandato a su cargo. </w:t>
      </w:r>
    </w:p>
    <w:p w:rsidR="004D329C" w:rsidRDefault="004D329C" w:rsidP="004D329C">
      <w:pPr>
        <w:spacing w:line="276" w:lineRule="auto"/>
        <w:contextualSpacing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4D329C" w:rsidRDefault="004D329C" w:rsidP="004D329C">
      <w:pPr>
        <w:spacing w:line="276" w:lineRule="auto"/>
        <w:contextualSpacing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4D329C">
        <w:rPr>
          <w:rFonts w:ascii="Arial" w:hAnsi="Arial" w:cs="Arial"/>
          <w:color w:val="000000" w:themeColor="text1"/>
          <w:shd w:val="clear" w:color="auto" w:fill="FFFFFF"/>
        </w:rPr>
        <w:t xml:space="preserve">Solicito reconocer personería al mandatario para los fines de la gestión encomendada en los términos del artículo 77 del Código General del Proceso, incluyendo la facultad de sustituir este poder. </w:t>
      </w:r>
    </w:p>
    <w:p w:rsidR="004D329C" w:rsidRDefault="004D329C" w:rsidP="004D329C">
      <w:pPr>
        <w:spacing w:line="276" w:lineRule="auto"/>
        <w:contextualSpacing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413BEC" w:rsidRPr="003830DC" w:rsidRDefault="004D329C" w:rsidP="004D329C">
      <w:pPr>
        <w:spacing w:line="276" w:lineRule="auto"/>
        <w:contextualSpacing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4D329C">
        <w:rPr>
          <w:rFonts w:ascii="Arial" w:hAnsi="Arial" w:cs="Arial"/>
          <w:color w:val="000000" w:themeColor="text1"/>
          <w:shd w:val="clear" w:color="auto" w:fill="FFFFFF"/>
        </w:rPr>
        <w:t xml:space="preserve">El presente poder se confiere en virtud del artículo 5° de la Ley 2213 de 2022 por lo que se procede a enviar desde la cuenta de notificaciones inscrita en el certificado de cámara de comercio y se manifiesta que nuestro apoderado cuenta con la dirección de correo electrónico: </w:t>
      </w:r>
      <w:hyperlink r:id="rId6" w:history="1">
        <w:r w:rsidRPr="003F667D">
          <w:rPr>
            <w:rStyle w:val="Hipervnculo"/>
            <w:rFonts w:ascii="Arial" w:hAnsi="Arial" w:cs="Arial"/>
            <w:shd w:val="clear" w:color="auto" w:fill="FFFFFF"/>
          </w:rPr>
          <w:t>notificaciones@gha.com.co</w:t>
        </w:r>
      </w:hyperlink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4D329C">
        <w:rPr>
          <w:rFonts w:ascii="Arial" w:hAnsi="Arial" w:cs="Arial"/>
          <w:color w:val="000000" w:themeColor="text1"/>
          <w:shd w:val="clear" w:color="auto" w:fill="FFFFFF"/>
        </w:rPr>
        <w:t xml:space="preserve">  </w:t>
      </w:r>
    </w:p>
    <w:p w:rsidR="004D329C" w:rsidRDefault="004D329C" w:rsidP="004D329C">
      <w:pPr>
        <w:spacing w:line="276" w:lineRule="auto"/>
        <w:contextualSpacing/>
        <w:rPr>
          <w:rFonts w:ascii="Arial" w:hAnsi="Arial" w:cs="Arial"/>
          <w:bCs/>
          <w:color w:val="000000" w:themeColor="text1"/>
          <w:lang w:val="es-ES_tradnl"/>
        </w:rPr>
      </w:pPr>
    </w:p>
    <w:p w:rsidR="004D329C" w:rsidRDefault="004D329C" w:rsidP="004D329C">
      <w:pPr>
        <w:spacing w:line="276" w:lineRule="auto"/>
        <w:contextualSpacing/>
        <w:rPr>
          <w:rFonts w:ascii="Arial" w:hAnsi="Arial" w:cs="Arial"/>
          <w:bCs/>
          <w:color w:val="000000" w:themeColor="text1"/>
          <w:lang w:val="es-ES_tradnl"/>
        </w:rPr>
      </w:pPr>
    </w:p>
    <w:p w:rsidR="00413BEC" w:rsidRDefault="00413BEC" w:rsidP="004D329C">
      <w:pPr>
        <w:spacing w:line="276" w:lineRule="auto"/>
        <w:contextualSpacing/>
        <w:rPr>
          <w:rFonts w:ascii="Arial" w:hAnsi="Arial" w:cs="Arial"/>
          <w:bCs/>
          <w:color w:val="000000" w:themeColor="text1"/>
          <w:lang w:val="es-ES_tradnl"/>
        </w:rPr>
      </w:pPr>
      <w:r w:rsidRPr="003830DC">
        <w:rPr>
          <w:rFonts w:ascii="Arial" w:hAnsi="Arial" w:cs="Arial"/>
          <w:bCs/>
          <w:color w:val="000000" w:themeColor="text1"/>
          <w:lang w:val="es-ES_tradnl"/>
        </w:rPr>
        <w:t xml:space="preserve">Otorga, </w:t>
      </w:r>
    </w:p>
    <w:p w:rsidR="003830DC" w:rsidRDefault="003830DC" w:rsidP="004D329C">
      <w:pPr>
        <w:spacing w:line="276" w:lineRule="auto"/>
        <w:contextualSpacing/>
        <w:rPr>
          <w:rFonts w:ascii="Arial" w:hAnsi="Arial" w:cs="Arial"/>
          <w:bCs/>
          <w:color w:val="000000" w:themeColor="text1"/>
          <w:lang w:val="es-ES_tradnl"/>
        </w:rPr>
      </w:pPr>
    </w:p>
    <w:p w:rsidR="003830DC" w:rsidRPr="003830DC" w:rsidRDefault="003830DC" w:rsidP="004D329C">
      <w:pPr>
        <w:spacing w:line="276" w:lineRule="auto"/>
        <w:contextualSpacing/>
        <w:rPr>
          <w:rFonts w:ascii="Arial" w:hAnsi="Arial" w:cs="Arial"/>
          <w:bCs/>
          <w:color w:val="000000" w:themeColor="text1"/>
          <w:lang w:val="es-ES_tradnl"/>
        </w:rPr>
      </w:pPr>
    </w:p>
    <w:p w:rsidR="003830DC" w:rsidRPr="003830DC" w:rsidRDefault="003830DC" w:rsidP="004D329C">
      <w:pPr>
        <w:pStyle w:val="Ttulo1"/>
        <w:spacing w:line="276" w:lineRule="auto"/>
        <w:ind w:left="0"/>
      </w:pPr>
      <w:r w:rsidRPr="003830DC">
        <w:rPr>
          <w:spacing w:val="-1"/>
        </w:rPr>
        <w:t>MÓNICA</w:t>
      </w:r>
      <w:r w:rsidRPr="003830DC">
        <w:rPr>
          <w:spacing w:val="-14"/>
        </w:rPr>
        <w:t xml:space="preserve"> </w:t>
      </w:r>
      <w:r w:rsidRPr="003830DC">
        <w:t>LILIANA</w:t>
      </w:r>
      <w:r w:rsidRPr="003830DC">
        <w:rPr>
          <w:spacing w:val="-15"/>
        </w:rPr>
        <w:t xml:space="preserve"> </w:t>
      </w:r>
      <w:r w:rsidRPr="003830DC">
        <w:t>OSORIO</w:t>
      </w:r>
      <w:r w:rsidRPr="003830DC">
        <w:rPr>
          <w:spacing w:val="-7"/>
        </w:rPr>
        <w:t xml:space="preserve"> </w:t>
      </w:r>
      <w:r w:rsidRPr="003830DC">
        <w:t>GUALTEROS</w:t>
      </w:r>
    </w:p>
    <w:p w:rsidR="003830DC" w:rsidRPr="003830DC" w:rsidRDefault="003830DC" w:rsidP="004D329C">
      <w:pPr>
        <w:pStyle w:val="Textoindependiente"/>
        <w:spacing w:line="276" w:lineRule="auto"/>
        <w:ind w:left="0"/>
        <w:rPr>
          <w:rFonts w:ascii="Arial" w:hAnsi="Arial" w:cs="Arial"/>
        </w:rPr>
      </w:pPr>
      <w:r w:rsidRPr="003830DC">
        <w:rPr>
          <w:rFonts w:ascii="Arial" w:hAnsi="Arial" w:cs="Arial"/>
        </w:rPr>
        <w:t>C.C.</w:t>
      </w:r>
      <w:r w:rsidRPr="003830DC">
        <w:rPr>
          <w:rFonts w:ascii="Arial" w:hAnsi="Arial" w:cs="Arial"/>
          <w:spacing w:val="-5"/>
        </w:rPr>
        <w:t xml:space="preserve"> </w:t>
      </w:r>
      <w:r w:rsidRPr="003830DC">
        <w:rPr>
          <w:rFonts w:ascii="Arial" w:hAnsi="Arial" w:cs="Arial"/>
        </w:rPr>
        <w:t>No.</w:t>
      </w:r>
      <w:r w:rsidRPr="003830DC">
        <w:rPr>
          <w:rFonts w:ascii="Arial" w:hAnsi="Arial" w:cs="Arial"/>
          <w:spacing w:val="-5"/>
        </w:rPr>
        <w:t xml:space="preserve"> </w:t>
      </w:r>
      <w:r w:rsidRPr="003830DC">
        <w:rPr>
          <w:rFonts w:ascii="Arial" w:hAnsi="Arial" w:cs="Arial"/>
        </w:rPr>
        <w:t>52’811.666</w:t>
      </w:r>
      <w:r w:rsidRPr="003830DC">
        <w:rPr>
          <w:rFonts w:ascii="Arial" w:hAnsi="Arial" w:cs="Arial"/>
          <w:spacing w:val="-8"/>
        </w:rPr>
        <w:t xml:space="preserve"> </w:t>
      </w:r>
      <w:r w:rsidRPr="003830DC">
        <w:rPr>
          <w:rFonts w:ascii="Arial" w:hAnsi="Arial" w:cs="Arial"/>
        </w:rPr>
        <w:t>de</w:t>
      </w:r>
      <w:r w:rsidRPr="003830DC">
        <w:rPr>
          <w:rFonts w:ascii="Arial" w:hAnsi="Arial" w:cs="Arial"/>
          <w:spacing w:val="-8"/>
        </w:rPr>
        <w:t xml:space="preserve"> </w:t>
      </w:r>
      <w:r w:rsidRPr="003830DC">
        <w:rPr>
          <w:rFonts w:ascii="Arial" w:hAnsi="Arial" w:cs="Arial"/>
        </w:rPr>
        <w:t>Bogotá</w:t>
      </w:r>
    </w:p>
    <w:p w:rsidR="00413BEC" w:rsidRPr="003830DC" w:rsidRDefault="003830DC" w:rsidP="004D329C">
      <w:pPr>
        <w:spacing w:line="276" w:lineRule="auto"/>
        <w:contextualSpacing/>
        <w:rPr>
          <w:rFonts w:ascii="Arial" w:hAnsi="Arial" w:cs="Arial"/>
          <w:color w:val="000000" w:themeColor="text1"/>
          <w:shd w:val="clear" w:color="auto" w:fill="FFFFFF"/>
        </w:rPr>
      </w:pPr>
      <w:r w:rsidRPr="003830DC">
        <w:rPr>
          <w:rFonts w:ascii="Arial" w:hAnsi="Arial" w:cs="Arial"/>
          <w:spacing w:val="-1"/>
        </w:rPr>
        <w:t>Representante</w:t>
      </w:r>
      <w:r w:rsidRPr="003830DC">
        <w:rPr>
          <w:rFonts w:ascii="Arial" w:hAnsi="Arial" w:cs="Arial"/>
        </w:rPr>
        <w:t xml:space="preserve"> </w:t>
      </w:r>
      <w:r w:rsidRPr="003830DC">
        <w:rPr>
          <w:rFonts w:ascii="Arial" w:hAnsi="Arial" w:cs="Arial"/>
          <w:spacing w:val="-1"/>
        </w:rPr>
        <w:t>Legal</w:t>
      </w:r>
      <w:r w:rsidRPr="003830DC">
        <w:rPr>
          <w:rFonts w:ascii="Arial" w:hAnsi="Arial" w:cs="Arial"/>
        </w:rPr>
        <w:t xml:space="preserve"> </w:t>
      </w:r>
      <w:r w:rsidRPr="003830DC">
        <w:rPr>
          <w:rFonts w:ascii="Arial" w:hAnsi="Arial" w:cs="Arial"/>
          <w:spacing w:val="-1"/>
        </w:rPr>
        <w:t>COMPAÑIA</w:t>
      </w:r>
      <w:r w:rsidRPr="003830DC">
        <w:rPr>
          <w:rFonts w:ascii="Arial" w:hAnsi="Arial" w:cs="Arial"/>
          <w:spacing w:val="-26"/>
        </w:rPr>
        <w:t xml:space="preserve"> </w:t>
      </w:r>
      <w:r w:rsidRPr="003830DC">
        <w:rPr>
          <w:rFonts w:ascii="Arial" w:hAnsi="Arial" w:cs="Arial"/>
          <w:spacing w:val="-1"/>
        </w:rPr>
        <w:t>ASEGURADORA</w:t>
      </w:r>
      <w:r w:rsidRPr="003830DC">
        <w:rPr>
          <w:rFonts w:ascii="Arial" w:hAnsi="Arial" w:cs="Arial"/>
          <w:spacing w:val="-12"/>
        </w:rPr>
        <w:t xml:space="preserve"> </w:t>
      </w:r>
      <w:r w:rsidRPr="003830DC">
        <w:rPr>
          <w:rFonts w:ascii="Arial" w:hAnsi="Arial" w:cs="Arial"/>
          <w:spacing w:val="-1"/>
        </w:rPr>
        <w:t>DE</w:t>
      </w:r>
      <w:r w:rsidRPr="003830DC">
        <w:rPr>
          <w:rFonts w:ascii="Arial" w:hAnsi="Arial" w:cs="Arial"/>
          <w:spacing w:val="1"/>
        </w:rPr>
        <w:t xml:space="preserve"> </w:t>
      </w:r>
      <w:r w:rsidRPr="003830DC">
        <w:rPr>
          <w:rFonts w:ascii="Arial" w:hAnsi="Arial" w:cs="Arial"/>
          <w:spacing w:val="-1"/>
        </w:rPr>
        <w:t>FIANZAS</w:t>
      </w:r>
      <w:r w:rsidRPr="003830DC">
        <w:rPr>
          <w:rFonts w:ascii="Arial" w:hAnsi="Arial" w:cs="Arial"/>
        </w:rPr>
        <w:t xml:space="preserve"> S.A.</w:t>
      </w:r>
    </w:p>
    <w:p w:rsidR="00413BEC" w:rsidRPr="003830DC" w:rsidRDefault="00413BEC" w:rsidP="004D329C">
      <w:pPr>
        <w:spacing w:line="276" w:lineRule="auto"/>
        <w:contextualSpacing/>
        <w:rPr>
          <w:rFonts w:ascii="Arial" w:hAnsi="Arial" w:cs="Arial"/>
          <w:color w:val="000000" w:themeColor="text1"/>
          <w:shd w:val="clear" w:color="auto" w:fill="FFFFFF"/>
        </w:rPr>
      </w:pPr>
    </w:p>
    <w:p w:rsidR="00413BEC" w:rsidRPr="003830DC" w:rsidRDefault="00413BEC" w:rsidP="004D329C">
      <w:pPr>
        <w:spacing w:line="276" w:lineRule="auto"/>
        <w:contextualSpacing/>
        <w:rPr>
          <w:rFonts w:ascii="Arial" w:hAnsi="Arial" w:cs="Arial"/>
          <w:b/>
          <w:color w:val="000000" w:themeColor="text1"/>
          <w:lang w:val="es-ES_tradnl"/>
        </w:rPr>
      </w:pPr>
      <w:r w:rsidRPr="003830DC">
        <w:rPr>
          <w:rFonts w:ascii="Arial" w:hAnsi="Arial" w:cs="Arial"/>
          <w:color w:val="000000" w:themeColor="text1"/>
          <w:shd w:val="clear" w:color="auto" w:fill="FFFFFF"/>
        </w:rPr>
        <w:t xml:space="preserve">Acepto, </w:t>
      </w:r>
    </w:p>
    <w:p w:rsidR="00413BEC" w:rsidRPr="003830DC" w:rsidRDefault="00413BEC" w:rsidP="004D329C">
      <w:pPr>
        <w:shd w:val="clear" w:color="auto" w:fill="FFFFFF"/>
        <w:spacing w:line="276" w:lineRule="auto"/>
        <w:ind w:right="-113"/>
        <w:jc w:val="both"/>
        <w:rPr>
          <w:rFonts w:ascii="Arial" w:hAnsi="Arial" w:cs="Arial"/>
          <w:color w:val="000000" w:themeColor="text1"/>
        </w:rPr>
      </w:pPr>
      <w:r w:rsidRPr="003830DC">
        <w:rPr>
          <w:rFonts w:ascii="Arial" w:hAnsi="Arial" w:cs="Arial"/>
          <w:b/>
          <w:bCs/>
          <w:noProof/>
          <w:color w:val="000000" w:themeColor="text1"/>
          <w:lang w:val="es-CO" w:eastAsia="es-CO"/>
        </w:rPr>
        <w:drawing>
          <wp:inline distT="0" distB="0" distL="0" distR="0" wp14:anchorId="29870959" wp14:editId="3C7E65D0">
            <wp:extent cx="1942465" cy="630010"/>
            <wp:effectExtent l="0" t="0" r="635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87" cy="63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EC" w:rsidRPr="003830DC" w:rsidRDefault="00413BEC" w:rsidP="004D329C">
      <w:pPr>
        <w:shd w:val="clear" w:color="auto" w:fill="FFFFFF"/>
        <w:spacing w:line="276" w:lineRule="auto"/>
        <w:ind w:right="-113"/>
        <w:jc w:val="both"/>
        <w:rPr>
          <w:rFonts w:ascii="Arial" w:hAnsi="Arial" w:cs="Arial"/>
          <w:b/>
          <w:bCs/>
          <w:color w:val="000000" w:themeColor="text1"/>
        </w:rPr>
      </w:pPr>
      <w:r w:rsidRPr="003830DC">
        <w:rPr>
          <w:rFonts w:ascii="Arial" w:hAnsi="Arial" w:cs="Arial"/>
          <w:b/>
          <w:bCs/>
          <w:color w:val="000000" w:themeColor="text1"/>
        </w:rPr>
        <w:t xml:space="preserve">GUSTAVO ALBERTO HERRERA ÁVILA    </w:t>
      </w:r>
    </w:p>
    <w:p w:rsidR="00413BEC" w:rsidRPr="003830DC" w:rsidRDefault="00413BEC" w:rsidP="004D329C">
      <w:pPr>
        <w:shd w:val="clear" w:color="auto" w:fill="FFFFFF"/>
        <w:spacing w:line="276" w:lineRule="auto"/>
        <w:ind w:right="-113"/>
        <w:jc w:val="both"/>
        <w:rPr>
          <w:rFonts w:ascii="Arial" w:hAnsi="Arial" w:cs="Arial"/>
          <w:color w:val="000000" w:themeColor="text1"/>
        </w:rPr>
      </w:pPr>
      <w:r w:rsidRPr="003830DC">
        <w:rPr>
          <w:rFonts w:ascii="Arial" w:hAnsi="Arial" w:cs="Arial"/>
          <w:color w:val="000000" w:themeColor="text1"/>
        </w:rPr>
        <w:t>C.C. No 19.395.114</w:t>
      </w:r>
    </w:p>
    <w:p w:rsidR="002B70D1" w:rsidRPr="003830DC" w:rsidRDefault="00413BEC" w:rsidP="004D329C">
      <w:pPr>
        <w:shd w:val="clear" w:color="auto" w:fill="FFFFFF"/>
        <w:spacing w:line="276" w:lineRule="auto"/>
        <w:ind w:right="-113"/>
        <w:jc w:val="both"/>
        <w:rPr>
          <w:rFonts w:ascii="Arial" w:hAnsi="Arial" w:cs="Arial"/>
          <w:color w:val="000000" w:themeColor="text1"/>
        </w:rPr>
      </w:pPr>
      <w:r w:rsidRPr="003830DC">
        <w:rPr>
          <w:rFonts w:ascii="Arial" w:hAnsi="Arial" w:cs="Arial"/>
          <w:color w:val="000000" w:themeColor="text1"/>
        </w:rPr>
        <w:t>T.P. No. 39.116 del C. S. de la J.</w:t>
      </w:r>
    </w:p>
    <w:sectPr w:rsidR="002B70D1" w:rsidRPr="003830DC" w:rsidSect="003830DC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BEC"/>
    <w:rsid w:val="002B70D1"/>
    <w:rsid w:val="003830DC"/>
    <w:rsid w:val="003F39D0"/>
    <w:rsid w:val="00413BEC"/>
    <w:rsid w:val="004D329C"/>
    <w:rsid w:val="00B4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0FEE5"/>
  <w15:chartTrackingRefBased/>
  <w15:docId w15:val="{D46D4B57-C03B-47BA-85AD-6340A121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BE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link w:val="Ttulo1Car"/>
    <w:uiPriority w:val="9"/>
    <w:qFormat/>
    <w:rsid w:val="003830DC"/>
    <w:pPr>
      <w:ind w:left="102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3BEC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830DC"/>
    <w:rPr>
      <w:rFonts w:ascii="Arial" w:eastAsia="Arial" w:hAnsi="Arial" w:cs="Arial"/>
      <w:b/>
      <w:bCs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3830DC"/>
    <w:pPr>
      <w:ind w:left="102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830DC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otificaciones@gha.com.co" TargetMode="External"/><Relationship Id="rId5" Type="http://schemas.openxmlformats.org/officeDocument/2006/relationships/hyperlink" Target="mailto:notificaciones@gha.com.co" TargetMode="External"/><Relationship Id="rId4" Type="http://schemas.openxmlformats.org/officeDocument/2006/relationships/hyperlink" Target="mailto:notificacionesjudiciales@confianza.com.co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Darling Muñoz</dc:creator>
  <cp:keywords/>
  <dc:description/>
  <cp:lastModifiedBy>Darling Muñoz</cp:lastModifiedBy>
  <cp:revision>2</cp:revision>
  <dcterms:created xsi:type="dcterms:W3CDTF">2025-03-14T22:17:00Z</dcterms:created>
  <dcterms:modified xsi:type="dcterms:W3CDTF">2025-03-14T22:17:00Z</dcterms:modified>
</cp:coreProperties>
</file>