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2670A6" w:rsidRDefault="003314A2" w:rsidP="003314A2">
      <w:pPr>
        <w:spacing w:line="360" w:lineRule="auto"/>
        <w:rPr>
          <w:rFonts w:ascii="Century Gothic" w:hAnsi="Century Gothic"/>
          <w:color w:val="FF0000"/>
          <w:sz w:val="22"/>
          <w:szCs w:val="22"/>
        </w:rPr>
      </w:pPr>
      <w:r w:rsidRPr="002670A6">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2670A6"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2670A6" w:rsidRPr="002670A6" w14:paraId="077F9E4D" w14:textId="77777777" w:rsidTr="003827E1">
        <w:trPr>
          <w:trHeight w:val="454"/>
        </w:trPr>
        <w:tc>
          <w:tcPr>
            <w:tcW w:w="4537" w:type="dxa"/>
            <w:vAlign w:val="center"/>
          </w:tcPr>
          <w:p w14:paraId="239BC5A7" w14:textId="7E10D35F" w:rsidR="00F67EF8" w:rsidRPr="006F6C76" w:rsidRDefault="00F67EF8" w:rsidP="003B7F1A">
            <w:pPr>
              <w:spacing w:line="360" w:lineRule="auto"/>
              <w:rPr>
                <w:rFonts w:ascii="Century Gothic" w:hAnsi="Century Gothic"/>
                <w:b/>
                <w:bCs/>
                <w:sz w:val="22"/>
                <w:szCs w:val="22"/>
              </w:rPr>
            </w:pPr>
            <w:r w:rsidRPr="006F6C76">
              <w:rPr>
                <w:rFonts w:ascii="Century Gothic" w:hAnsi="Century Gothic"/>
                <w:b/>
                <w:bCs/>
                <w:sz w:val="22"/>
                <w:szCs w:val="22"/>
              </w:rPr>
              <w:t>Fecha de presentación</w:t>
            </w:r>
          </w:p>
        </w:tc>
        <w:tc>
          <w:tcPr>
            <w:tcW w:w="5670" w:type="dxa"/>
          </w:tcPr>
          <w:p w14:paraId="29FA6EF6" w14:textId="3D8AEDAD" w:rsidR="00F67EF8" w:rsidRPr="006F6C76" w:rsidRDefault="00C10BAB" w:rsidP="00F67EF8">
            <w:pPr>
              <w:spacing w:line="276" w:lineRule="auto"/>
              <w:jc w:val="both"/>
              <w:rPr>
                <w:rFonts w:ascii="Century Gothic" w:hAnsi="Century Gothic"/>
                <w:sz w:val="22"/>
                <w:szCs w:val="22"/>
              </w:rPr>
            </w:pPr>
            <w:r w:rsidRPr="006F6C76">
              <w:rPr>
                <w:rFonts w:ascii="Century Gothic" w:hAnsi="Century Gothic"/>
                <w:sz w:val="22"/>
                <w:szCs w:val="22"/>
              </w:rPr>
              <w:t>2</w:t>
            </w:r>
            <w:r w:rsidR="00C24981">
              <w:rPr>
                <w:rFonts w:ascii="Century Gothic" w:hAnsi="Century Gothic"/>
                <w:sz w:val="22"/>
                <w:szCs w:val="22"/>
              </w:rPr>
              <w:t>4</w:t>
            </w:r>
            <w:r w:rsidR="002E1D33" w:rsidRPr="006F6C76">
              <w:rPr>
                <w:rFonts w:ascii="Century Gothic" w:hAnsi="Century Gothic"/>
                <w:sz w:val="22"/>
                <w:szCs w:val="22"/>
              </w:rPr>
              <w:t>/0</w:t>
            </w:r>
            <w:r w:rsidR="00113720" w:rsidRPr="006F6C76">
              <w:rPr>
                <w:rFonts w:ascii="Century Gothic" w:hAnsi="Century Gothic"/>
                <w:sz w:val="22"/>
                <w:szCs w:val="22"/>
              </w:rPr>
              <w:t>4</w:t>
            </w:r>
            <w:r w:rsidR="002E1D33" w:rsidRPr="006F6C76">
              <w:rPr>
                <w:rFonts w:ascii="Century Gothic" w:hAnsi="Century Gothic"/>
                <w:sz w:val="22"/>
                <w:szCs w:val="22"/>
              </w:rPr>
              <w:t>/2025</w:t>
            </w:r>
          </w:p>
        </w:tc>
      </w:tr>
      <w:tr w:rsidR="002670A6" w:rsidRPr="002670A6" w14:paraId="6959AD48" w14:textId="77777777" w:rsidTr="003827E1">
        <w:trPr>
          <w:trHeight w:val="454"/>
        </w:trPr>
        <w:tc>
          <w:tcPr>
            <w:tcW w:w="4537" w:type="dxa"/>
            <w:vAlign w:val="center"/>
          </w:tcPr>
          <w:p w14:paraId="45E895A9" w14:textId="1E20E681" w:rsidR="00F67EF8" w:rsidRPr="006F6C76" w:rsidRDefault="00F67EF8" w:rsidP="003B7F1A">
            <w:pPr>
              <w:spacing w:line="360" w:lineRule="auto"/>
              <w:rPr>
                <w:rFonts w:ascii="Century Gothic" w:hAnsi="Century Gothic"/>
                <w:b/>
                <w:bCs/>
                <w:sz w:val="22"/>
                <w:szCs w:val="22"/>
              </w:rPr>
            </w:pPr>
            <w:r w:rsidRPr="006F6C76">
              <w:rPr>
                <w:rFonts w:ascii="Century Gothic" w:hAnsi="Century Gothic"/>
                <w:b/>
                <w:bCs/>
                <w:sz w:val="22"/>
                <w:szCs w:val="22"/>
              </w:rPr>
              <w:t>Tipo de abogado</w:t>
            </w:r>
          </w:p>
        </w:tc>
        <w:tc>
          <w:tcPr>
            <w:tcW w:w="5670" w:type="dxa"/>
          </w:tcPr>
          <w:p w14:paraId="06C25C40" w14:textId="4AA4E42D" w:rsidR="00F67EF8" w:rsidRPr="006F6C76" w:rsidRDefault="00824209" w:rsidP="00F67EF8">
            <w:pPr>
              <w:spacing w:line="276" w:lineRule="auto"/>
              <w:jc w:val="both"/>
              <w:rPr>
                <w:rFonts w:ascii="Century Gothic" w:hAnsi="Century Gothic"/>
                <w:sz w:val="22"/>
                <w:szCs w:val="22"/>
              </w:rPr>
            </w:pPr>
            <w:r w:rsidRPr="006F6C76">
              <w:rPr>
                <w:rFonts w:ascii="Century Gothic" w:hAnsi="Century Gothic"/>
                <w:sz w:val="22"/>
                <w:szCs w:val="22"/>
              </w:rPr>
              <w:t>EXTERNO</w:t>
            </w:r>
          </w:p>
        </w:tc>
      </w:tr>
      <w:tr w:rsidR="002670A6" w:rsidRPr="002670A6" w14:paraId="2F6DA3B0" w14:textId="77777777" w:rsidTr="003827E1">
        <w:trPr>
          <w:trHeight w:val="454"/>
        </w:trPr>
        <w:tc>
          <w:tcPr>
            <w:tcW w:w="4537" w:type="dxa"/>
            <w:vAlign w:val="center"/>
          </w:tcPr>
          <w:p w14:paraId="30599F8A" w14:textId="674A8832" w:rsidR="00F67EF8" w:rsidRPr="006F6C76" w:rsidRDefault="00F67EF8" w:rsidP="003B7F1A">
            <w:pPr>
              <w:spacing w:line="360" w:lineRule="auto"/>
              <w:rPr>
                <w:rFonts w:ascii="Century Gothic" w:hAnsi="Century Gothic"/>
                <w:sz w:val="22"/>
                <w:szCs w:val="22"/>
              </w:rPr>
            </w:pPr>
            <w:r w:rsidRPr="006F6C76">
              <w:rPr>
                <w:rFonts w:ascii="Century Gothic" w:hAnsi="Century Gothic"/>
                <w:b/>
                <w:bCs/>
                <w:sz w:val="22"/>
                <w:szCs w:val="22"/>
              </w:rPr>
              <w:t>Aseguradora vinculada al proceso</w:t>
            </w:r>
          </w:p>
        </w:tc>
        <w:tc>
          <w:tcPr>
            <w:tcW w:w="5670" w:type="dxa"/>
          </w:tcPr>
          <w:p w14:paraId="794A38B0" w14:textId="0A1F3213" w:rsidR="00F67EF8" w:rsidRPr="006F6C76" w:rsidRDefault="0045204E" w:rsidP="00F67EF8">
            <w:pPr>
              <w:spacing w:line="276" w:lineRule="auto"/>
              <w:jc w:val="both"/>
              <w:rPr>
                <w:rFonts w:ascii="Century Gothic" w:hAnsi="Century Gothic"/>
                <w:sz w:val="22"/>
                <w:szCs w:val="22"/>
              </w:rPr>
            </w:pPr>
            <w:r w:rsidRPr="006F6C76">
              <w:rPr>
                <w:rFonts w:ascii="Century Gothic" w:hAnsi="Century Gothic"/>
                <w:sz w:val="22"/>
                <w:szCs w:val="22"/>
              </w:rPr>
              <w:t xml:space="preserve">LA EQUIDAD SEGUROS </w:t>
            </w:r>
            <w:r w:rsidR="00C10BAB" w:rsidRPr="006F6C76">
              <w:rPr>
                <w:rFonts w:ascii="Century Gothic" w:hAnsi="Century Gothic"/>
                <w:sz w:val="22"/>
                <w:szCs w:val="22"/>
              </w:rPr>
              <w:t>DE VIDA</w:t>
            </w:r>
            <w:r w:rsidRPr="006F6C76">
              <w:rPr>
                <w:rFonts w:ascii="Century Gothic" w:hAnsi="Century Gothic"/>
                <w:sz w:val="22"/>
                <w:szCs w:val="22"/>
              </w:rPr>
              <w:t xml:space="preserve"> O.C</w:t>
            </w:r>
            <w:r w:rsidR="006F6C76">
              <w:rPr>
                <w:rFonts w:ascii="Century Gothic" w:hAnsi="Century Gothic"/>
                <w:sz w:val="22"/>
                <w:szCs w:val="22"/>
              </w:rPr>
              <w:t>.</w:t>
            </w:r>
          </w:p>
        </w:tc>
      </w:tr>
      <w:tr w:rsidR="002670A6" w:rsidRPr="002670A6" w14:paraId="490540BB" w14:textId="77777777" w:rsidTr="003827E1">
        <w:trPr>
          <w:trHeight w:val="454"/>
        </w:trPr>
        <w:tc>
          <w:tcPr>
            <w:tcW w:w="4537" w:type="dxa"/>
            <w:vAlign w:val="center"/>
          </w:tcPr>
          <w:p w14:paraId="1C2D5235" w14:textId="2B4007F3" w:rsidR="00F67EF8" w:rsidRPr="006F6C76" w:rsidRDefault="00992368" w:rsidP="003B7F1A">
            <w:pPr>
              <w:spacing w:line="276" w:lineRule="auto"/>
              <w:rPr>
                <w:rFonts w:ascii="Century Gothic" w:hAnsi="Century Gothic"/>
                <w:b/>
                <w:bCs/>
                <w:sz w:val="22"/>
                <w:szCs w:val="22"/>
              </w:rPr>
            </w:pPr>
            <w:r w:rsidRPr="006F6C76">
              <w:rPr>
                <w:rFonts w:ascii="Century Gothic" w:hAnsi="Century Gothic"/>
                <w:b/>
                <w:bCs/>
                <w:sz w:val="22"/>
                <w:szCs w:val="22"/>
              </w:rPr>
              <w:t>SGC</w:t>
            </w:r>
          </w:p>
        </w:tc>
        <w:tc>
          <w:tcPr>
            <w:tcW w:w="5670" w:type="dxa"/>
          </w:tcPr>
          <w:p w14:paraId="11B788BC" w14:textId="002F5414" w:rsidR="00F67EF8" w:rsidRPr="006F6C76" w:rsidRDefault="00C10BAB" w:rsidP="00F67EF8">
            <w:pPr>
              <w:spacing w:line="276" w:lineRule="auto"/>
              <w:jc w:val="both"/>
              <w:rPr>
                <w:rFonts w:ascii="Century Gothic" w:hAnsi="Century Gothic"/>
                <w:sz w:val="22"/>
                <w:szCs w:val="22"/>
              </w:rPr>
            </w:pPr>
            <w:r w:rsidRPr="006F6C76">
              <w:rPr>
                <w:rFonts w:ascii="Century Gothic" w:hAnsi="Century Gothic"/>
                <w:sz w:val="22"/>
                <w:szCs w:val="22"/>
              </w:rPr>
              <w:t>10971</w:t>
            </w:r>
          </w:p>
        </w:tc>
      </w:tr>
      <w:tr w:rsidR="002670A6" w:rsidRPr="002670A6" w14:paraId="1D86DF69" w14:textId="77777777" w:rsidTr="003827E1">
        <w:trPr>
          <w:trHeight w:val="454"/>
        </w:trPr>
        <w:tc>
          <w:tcPr>
            <w:tcW w:w="4537" w:type="dxa"/>
            <w:vAlign w:val="center"/>
          </w:tcPr>
          <w:p w14:paraId="699114C2" w14:textId="0BB9EC2F" w:rsidR="00F67EF8" w:rsidRPr="006F6C76" w:rsidRDefault="00992368" w:rsidP="003B7F1A">
            <w:pPr>
              <w:spacing w:line="276" w:lineRule="auto"/>
              <w:rPr>
                <w:rFonts w:ascii="Century Gothic" w:hAnsi="Century Gothic"/>
                <w:b/>
                <w:bCs/>
                <w:sz w:val="22"/>
                <w:szCs w:val="22"/>
              </w:rPr>
            </w:pPr>
            <w:r w:rsidRPr="006F6C76">
              <w:rPr>
                <w:rFonts w:ascii="Century Gothic" w:hAnsi="Century Gothic"/>
                <w:b/>
                <w:bCs/>
                <w:sz w:val="22"/>
                <w:szCs w:val="22"/>
              </w:rPr>
              <w:t>Despacho/Juzgado/ Tribunal</w:t>
            </w:r>
          </w:p>
        </w:tc>
        <w:tc>
          <w:tcPr>
            <w:tcW w:w="5670" w:type="dxa"/>
          </w:tcPr>
          <w:p w14:paraId="4D9A7AAF" w14:textId="77777777" w:rsidR="00C10BAB" w:rsidRPr="006F6C76" w:rsidRDefault="00C10BAB" w:rsidP="00C10BAB">
            <w:pPr>
              <w:spacing w:line="276" w:lineRule="auto"/>
              <w:jc w:val="both"/>
              <w:rPr>
                <w:rFonts w:ascii="Century Gothic" w:hAnsi="Century Gothic"/>
                <w:sz w:val="22"/>
                <w:szCs w:val="22"/>
              </w:rPr>
            </w:pPr>
            <w:r w:rsidRPr="006F6C76">
              <w:rPr>
                <w:rFonts w:ascii="Century Gothic" w:hAnsi="Century Gothic"/>
                <w:sz w:val="22"/>
                <w:szCs w:val="22"/>
              </w:rPr>
              <w:t xml:space="preserve">SUPERINTENDENCIA FINANCIERA DE COLOMBIA </w:t>
            </w:r>
          </w:p>
          <w:p w14:paraId="7DD6339C" w14:textId="3A61723A" w:rsidR="00F67EF8" w:rsidRPr="006F6C76" w:rsidRDefault="00C10BAB" w:rsidP="00C10BAB">
            <w:pPr>
              <w:spacing w:line="276" w:lineRule="auto"/>
              <w:jc w:val="both"/>
              <w:rPr>
                <w:rFonts w:ascii="Century Gothic" w:hAnsi="Century Gothic"/>
                <w:sz w:val="22"/>
                <w:szCs w:val="22"/>
              </w:rPr>
            </w:pPr>
            <w:r w:rsidRPr="006F6C76">
              <w:rPr>
                <w:rFonts w:ascii="Century Gothic" w:hAnsi="Century Gothic"/>
                <w:sz w:val="22"/>
                <w:szCs w:val="22"/>
              </w:rPr>
              <w:t>DELEGATURA PARA FUNCIONES JURISDICCIONALES</w:t>
            </w:r>
          </w:p>
        </w:tc>
      </w:tr>
      <w:tr w:rsidR="002670A6" w:rsidRPr="002670A6" w14:paraId="54742FD8" w14:textId="77777777" w:rsidTr="003827E1">
        <w:trPr>
          <w:trHeight w:val="454"/>
        </w:trPr>
        <w:tc>
          <w:tcPr>
            <w:tcW w:w="4537" w:type="dxa"/>
            <w:vAlign w:val="center"/>
          </w:tcPr>
          <w:p w14:paraId="5A357CCF" w14:textId="3C7FFC83" w:rsidR="00F67EF8" w:rsidRPr="006F6C76" w:rsidRDefault="00992368" w:rsidP="003B7F1A">
            <w:pPr>
              <w:spacing w:line="276" w:lineRule="auto"/>
              <w:rPr>
                <w:rFonts w:ascii="Century Gothic" w:hAnsi="Century Gothic"/>
                <w:b/>
                <w:bCs/>
                <w:sz w:val="22"/>
                <w:szCs w:val="22"/>
              </w:rPr>
            </w:pPr>
            <w:r w:rsidRPr="006F6C76">
              <w:rPr>
                <w:rFonts w:ascii="Century Gothic" w:hAnsi="Century Gothic"/>
                <w:b/>
                <w:bCs/>
                <w:sz w:val="22"/>
                <w:szCs w:val="22"/>
              </w:rPr>
              <w:t xml:space="preserve">Ciudad </w:t>
            </w:r>
          </w:p>
        </w:tc>
        <w:tc>
          <w:tcPr>
            <w:tcW w:w="5670" w:type="dxa"/>
          </w:tcPr>
          <w:p w14:paraId="5101FDD8" w14:textId="28CD3E59" w:rsidR="00F67EF8" w:rsidRPr="006F6C76" w:rsidRDefault="005563AF" w:rsidP="00F67EF8">
            <w:pPr>
              <w:spacing w:line="276" w:lineRule="auto"/>
              <w:jc w:val="both"/>
              <w:rPr>
                <w:rFonts w:ascii="Century Gothic" w:hAnsi="Century Gothic"/>
                <w:sz w:val="22"/>
                <w:szCs w:val="22"/>
              </w:rPr>
            </w:pPr>
            <w:r w:rsidRPr="006F6C76">
              <w:rPr>
                <w:rFonts w:ascii="Century Gothic" w:hAnsi="Century Gothic"/>
                <w:sz w:val="22"/>
                <w:szCs w:val="22"/>
              </w:rPr>
              <w:t>BOGOTÁ, D.C.</w:t>
            </w:r>
          </w:p>
        </w:tc>
      </w:tr>
      <w:tr w:rsidR="002670A6" w:rsidRPr="002670A6" w14:paraId="3983A9CE" w14:textId="77777777" w:rsidTr="003827E1">
        <w:trPr>
          <w:trHeight w:val="454"/>
        </w:trPr>
        <w:tc>
          <w:tcPr>
            <w:tcW w:w="4537" w:type="dxa"/>
            <w:vAlign w:val="center"/>
          </w:tcPr>
          <w:p w14:paraId="7EC7EF81" w14:textId="3CF9A0A9" w:rsidR="00992368" w:rsidRPr="006F6C76" w:rsidRDefault="008E249B" w:rsidP="003B7F1A">
            <w:pPr>
              <w:spacing w:line="276" w:lineRule="auto"/>
              <w:rPr>
                <w:rFonts w:ascii="Century Gothic" w:hAnsi="Century Gothic"/>
                <w:b/>
                <w:bCs/>
                <w:sz w:val="22"/>
                <w:szCs w:val="22"/>
              </w:rPr>
            </w:pPr>
            <w:r w:rsidRPr="006F6C76">
              <w:rPr>
                <w:rFonts w:ascii="Century Gothic" w:hAnsi="Century Gothic"/>
                <w:b/>
                <w:bCs/>
                <w:sz w:val="22"/>
                <w:szCs w:val="22"/>
              </w:rPr>
              <w:t>Radicado completo 23 dígitos</w:t>
            </w:r>
          </w:p>
        </w:tc>
        <w:tc>
          <w:tcPr>
            <w:tcW w:w="5670" w:type="dxa"/>
          </w:tcPr>
          <w:p w14:paraId="221C40BB" w14:textId="7361ABFE" w:rsidR="00C10BAB" w:rsidRPr="006F6C76" w:rsidRDefault="00C10BAB" w:rsidP="00C10BAB">
            <w:pPr>
              <w:spacing w:line="276" w:lineRule="auto"/>
              <w:jc w:val="both"/>
              <w:rPr>
                <w:rFonts w:ascii="Century Gothic" w:eastAsia="Times New Roman" w:hAnsi="Century Gothic" w:cs="Arial"/>
                <w:sz w:val="22"/>
                <w:szCs w:val="22"/>
                <w:lang w:eastAsia="es-CO"/>
              </w:rPr>
            </w:pPr>
            <w:r w:rsidRPr="006F6C76">
              <w:rPr>
                <w:rFonts w:ascii="Century Gothic" w:eastAsia="Times New Roman" w:hAnsi="Century Gothic" w:cs="Arial"/>
                <w:sz w:val="22"/>
                <w:szCs w:val="22"/>
                <w:lang w:eastAsia="es-CO"/>
              </w:rPr>
              <w:t>2025027682*</w:t>
            </w:r>
          </w:p>
          <w:p w14:paraId="573C25D1" w14:textId="30EBF97C" w:rsidR="00992368" w:rsidRPr="006F6C76" w:rsidRDefault="00C10BAB" w:rsidP="00C10BAB">
            <w:pPr>
              <w:spacing w:line="276" w:lineRule="auto"/>
              <w:jc w:val="both"/>
              <w:rPr>
                <w:rFonts w:ascii="Century Gothic" w:hAnsi="Century Gothic"/>
                <w:sz w:val="22"/>
                <w:szCs w:val="22"/>
              </w:rPr>
            </w:pPr>
            <w:r w:rsidRPr="006F6C76">
              <w:rPr>
                <w:rFonts w:ascii="Century Gothic" w:eastAsia="Times New Roman" w:hAnsi="Century Gothic" w:cs="Arial"/>
                <w:sz w:val="22"/>
                <w:szCs w:val="22"/>
                <w:lang w:eastAsia="es-CO"/>
              </w:rPr>
              <w:t>EXPEDIENTE:</w:t>
            </w:r>
            <w:r w:rsidRPr="006F6C76">
              <w:rPr>
                <w:rFonts w:ascii="Century Gothic" w:eastAsia="Times New Roman" w:hAnsi="Century Gothic" w:cs="Arial"/>
                <w:sz w:val="22"/>
                <w:szCs w:val="22"/>
                <w:lang w:eastAsia="es-CO"/>
              </w:rPr>
              <w:tab/>
              <w:t>2025-3867</w:t>
            </w:r>
          </w:p>
        </w:tc>
      </w:tr>
      <w:tr w:rsidR="002670A6" w:rsidRPr="002670A6" w14:paraId="4A0D8041" w14:textId="77777777" w:rsidTr="003827E1">
        <w:trPr>
          <w:trHeight w:val="454"/>
        </w:trPr>
        <w:tc>
          <w:tcPr>
            <w:tcW w:w="4537" w:type="dxa"/>
            <w:vAlign w:val="center"/>
          </w:tcPr>
          <w:p w14:paraId="6BA2EEB5" w14:textId="7369F36B" w:rsidR="00992368" w:rsidRPr="006F6C76" w:rsidRDefault="00B2787D" w:rsidP="003B7F1A">
            <w:pPr>
              <w:spacing w:line="276" w:lineRule="auto"/>
              <w:rPr>
                <w:rFonts w:ascii="Century Gothic" w:hAnsi="Century Gothic"/>
                <w:b/>
                <w:bCs/>
                <w:sz w:val="22"/>
                <w:szCs w:val="22"/>
              </w:rPr>
            </w:pPr>
            <w:r w:rsidRPr="006F6C76">
              <w:rPr>
                <w:rFonts w:ascii="Century Gothic" w:hAnsi="Century Gothic"/>
                <w:b/>
                <w:bCs/>
                <w:sz w:val="22"/>
                <w:szCs w:val="22"/>
              </w:rPr>
              <w:t>Fecha de notificación</w:t>
            </w:r>
          </w:p>
        </w:tc>
        <w:tc>
          <w:tcPr>
            <w:tcW w:w="5670" w:type="dxa"/>
          </w:tcPr>
          <w:p w14:paraId="64AC88EB" w14:textId="3FD683B1" w:rsidR="00992368" w:rsidRPr="006F6C76" w:rsidRDefault="006F6C76" w:rsidP="00F67EF8">
            <w:pPr>
              <w:spacing w:line="276" w:lineRule="auto"/>
              <w:jc w:val="both"/>
              <w:rPr>
                <w:rFonts w:ascii="Century Gothic" w:hAnsi="Century Gothic"/>
                <w:sz w:val="22"/>
                <w:szCs w:val="22"/>
              </w:rPr>
            </w:pPr>
            <w:r w:rsidRPr="006F6C76">
              <w:rPr>
                <w:rFonts w:ascii="Century Gothic" w:hAnsi="Century Gothic"/>
                <w:sz w:val="22"/>
                <w:szCs w:val="22"/>
              </w:rPr>
              <w:t>19</w:t>
            </w:r>
            <w:r w:rsidR="005563AF" w:rsidRPr="006F6C76">
              <w:rPr>
                <w:rFonts w:ascii="Century Gothic" w:hAnsi="Century Gothic"/>
                <w:sz w:val="22"/>
                <w:szCs w:val="22"/>
              </w:rPr>
              <w:t>/03/2025</w:t>
            </w:r>
          </w:p>
        </w:tc>
      </w:tr>
      <w:tr w:rsidR="002670A6" w:rsidRPr="002670A6" w14:paraId="028BDD81" w14:textId="77777777" w:rsidTr="003827E1">
        <w:trPr>
          <w:trHeight w:val="454"/>
        </w:trPr>
        <w:tc>
          <w:tcPr>
            <w:tcW w:w="4537" w:type="dxa"/>
            <w:vAlign w:val="center"/>
          </w:tcPr>
          <w:p w14:paraId="74AA3CB7" w14:textId="0154798B" w:rsidR="00992368" w:rsidRPr="006F6C76" w:rsidRDefault="00B2787D" w:rsidP="003B7F1A">
            <w:pPr>
              <w:spacing w:line="276" w:lineRule="auto"/>
              <w:rPr>
                <w:rFonts w:ascii="Century Gothic" w:hAnsi="Century Gothic"/>
                <w:b/>
                <w:bCs/>
                <w:sz w:val="22"/>
                <w:szCs w:val="22"/>
              </w:rPr>
            </w:pPr>
            <w:r w:rsidRPr="006F6C76">
              <w:rPr>
                <w:rFonts w:ascii="Century Gothic" w:hAnsi="Century Gothic"/>
                <w:b/>
                <w:bCs/>
                <w:sz w:val="22"/>
                <w:szCs w:val="22"/>
              </w:rPr>
              <w:t>Fecha vencimiento del término</w:t>
            </w:r>
          </w:p>
        </w:tc>
        <w:tc>
          <w:tcPr>
            <w:tcW w:w="5670" w:type="dxa"/>
          </w:tcPr>
          <w:p w14:paraId="41E82979" w14:textId="572EA7F2" w:rsidR="00992368" w:rsidRPr="006F6C76" w:rsidRDefault="006F6C76" w:rsidP="00F67EF8">
            <w:pPr>
              <w:spacing w:line="276" w:lineRule="auto"/>
              <w:jc w:val="both"/>
              <w:rPr>
                <w:rFonts w:ascii="Century Gothic" w:hAnsi="Century Gothic"/>
                <w:sz w:val="22"/>
                <w:szCs w:val="22"/>
              </w:rPr>
            </w:pPr>
            <w:r w:rsidRPr="006F6C76">
              <w:rPr>
                <w:rFonts w:ascii="Century Gothic" w:hAnsi="Century Gothic"/>
                <w:sz w:val="22"/>
                <w:szCs w:val="22"/>
              </w:rPr>
              <w:t>21</w:t>
            </w:r>
            <w:r w:rsidR="005563AF" w:rsidRPr="006F6C76">
              <w:rPr>
                <w:rFonts w:ascii="Century Gothic" w:hAnsi="Century Gothic"/>
                <w:sz w:val="22"/>
                <w:szCs w:val="22"/>
              </w:rPr>
              <w:t>/04/2025</w:t>
            </w:r>
          </w:p>
        </w:tc>
      </w:tr>
    </w:tbl>
    <w:p w14:paraId="619AE562" w14:textId="77777777" w:rsidR="00BA1E5F" w:rsidRPr="002670A6" w:rsidRDefault="00BA1E5F">
      <w:pPr>
        <w:rPr>
          <w:rFonts w:ascii="Century Gothic" w:hAnsi="Century Gothic"/>
          <w:color w:val="FF0000"/>
          <w:sz w:val="22"/>
          <w:szCs w:val="22"/>
        </w:rPr>
      </w:pPr>
    </w:p>
    <w:p w14:paraId="64A76143" w14:textId="77777777" w:rsidR="00BA1E5F" w:rsidRPr="002670A6"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2670A6" w:rsidRPr="002670A6" w14:paraId="55765E90" w14:textId="77777777" w:rsidTr="0095378E">
        <w:tc>
          <w:tcPr>
            <w:tcW w:w="10207" w:type="dxa"/>
            <w:shd w:val="clear" w:color="auto" w:fill="C5E0B3" w:themeFill="accent6" w:themeFillTint="66"/>
            <w:vAlign w:val="center"/>
          </w:tcPr>
          <w:p w14:paraId="7B465D4D" w14:textId="5CAE6B68" w:rsidR="00B2787D" w:rsidRPr="006F6C76" w:rsidRDefault="00B2787D" w:rsidP="00B2787D">
            <w:pPr>
              <w:spacing w:line="276" w:lineRule="auto"/>
              <w:jc w:val="center"/>
              <w:rPr>
                <w:rFonts w:ascii="Century Gothic" w:hAnsi="Century Gothic"/>
                <w:sz w:val="22"/>
                <w:szCs w:val="22"/>
              </w:rPr>
            </w:pPr>
            <w:r w:rsidRPr="006F6C76">
              <w:rPr>
                <w:rFonts w:ascii="Century Gothic" w:hAnsi="Century Gothic"/>
                <w:b/>
                <w:bCs/>
                <w:sz w:val="22"/>
                <w:szCs w:val="22"/>
              </w:rPr>
              <w:t>Hechos</w:t>
            </w:r>
            <w:r w:rsidR="007C37D7" w:rsidRPr="006F6C76">
              <w:rPr>
                <w:rFonts w:ascii="Century Gothic" w:hAnsi="Century Gothic"/>
                <w:b/>
                <w:bCs/>
                <w:sz w:val="22"/>
                <w:szCs w:val="22"/>
              </w:rPr>
              <w:t xml:space="preserve"> </w:t>
            </w:r>
            <w:r w:rsidR="007C37D7" w:rsidRPr="006F6C76">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2670A6" w:rsidRPr="002670A6" w14:paraId="59EA92D0" w14:textId="77777777" w:rsidTr="006056E7">
        <w:tc>
          <w:tcPr>
            <w:tcW w:w="10207" w:type="dxa"/>
            <w:vAlign w:val="center"/>
          </w:tcPr>
          <w:p w14:paraId="68C9CB77" w14:textId="77777777" w:rsidR="00FD53B3" w:rsidRPr="006F6C76" w:rsidRDefault="00FD53B3" w:rsidP="002E1D33">
            <w:pPr>
              <w:spacing w:line="276" w:lineRule="auto"/>
              <w:rPr>
                <w:rFonts w:ascii="Century Gothic" w:hAnsi="Century Gothic"/>
                <w:sz w:val="22"/>
                <w:szCs w:val="22"/>
              </w:rPr>
            </w:pPr>
          </w:p>
          <w:p w14:paraId="285181BA" w14:textId="5616F6C1" w:rsidR="00B2787D" w:rsidRPr="006F6C76" w:rsidRDefault="005563AF" w:rsidP="005452D3">
            <w:pPr>
              <w:spacing w:line="276" w:lineRule="auto"/>
              <w:jc w:val="both"/>
              <w:rPr>
                <w:rFonts w:ascii="Century Gothic" w:hAnsi="Century Gothic"/>
                <w:sz w:val="22"/>
                <w:szCs w:val="22"/>
              </w:rPr>
            </w:pPr>
            <w:r w:rsidRPr="006F6C76">
              <w:rPr>
                <w:rFonts w:ascii="Century Gothic" w:hAnsi="Century Gothic"/>
                <w:sz w:val="22"/>
                <w:szCs w:val="22"/>
              </w:rPr>
              <w:t xml:space="preserve">Se trata de un proceso </w:t>
            </w:r>
            <w:r w:rsidR="006F6C76" w:rsidRPr="006F6C76">
              <w:rPr>
                <w:rFonts w:ascii="Century Gothic" w:hAnsi="Century Gothic"/>
                <w:sz w:val="22"/>
                <w:szCs w:val="22"/>
              </w:rPr>
              <w:t xml:space="preserve">en el cual la señora DALIA SERRATO DE SANCHEZ exige el pago de la Póliza de Seguro Vida Grupo Deudores No. AA002613 contratada con LA EQUIDAD SEGUROS DE VIDA, que amparaba el crédito de consumo con la COOPERATIVA NACONAL EDUCATIVA DE AHORRO Y CREDITO-COONFIE (Pagaré no. 168879) contratado por su esposo, el señor ALBERTO SANCHEZ YAGUE, formalizada el 12 de mayo de 2022, con el objetivo de amparar su crédito con la COOPERATIVA NACONAL EDUCATIVA DE AHORRO Y CREDITO-COONFIE ante riesgo de muerte o incapacidad total y permanente. El 28 de enero de 2024, el señor ALBERTO SANCHEZ YAGUE fallece por un paro cardiorrespiratorio como consecuencia de varios diagnósticos médicos. Ante el fallecimiento del señor ALBERTO SANCHEZ YAGUE, fue presentada reclamación por la cooperativa el 12 de febrero de 2024 LA EQUIDAD SEGUROS DE VIDA. La compañía aseguradora emite respuesta el 5 de abril de 2024, negó y objetó la reclamación con el argumento de hallarse en omisión de declarar patologías relevantes preexistentes a la contratación del seguro: HTA (hipertensión arterial) y diabetes mellitus, existiendo reticencia del asegurado al momento de contratar el seguro. </w:t>
            </w:r>
          </w:p>
        </w:tc>
      </w:tr>
    </w:tbl>
    <w:p w14:paraId="20C76EE3" w14:textId="77777777" w:rsidR="003827E1" w:rsidRPr="002670A6"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2670A6" w:rsidRPr="002670A6" w14:paraId="2BD14B8D" w14:textId="77777777" w:rsidTr="0095378E">
        <w:tc>
          <w:tcPr>
            <w:tcW w:w="10207" w:type="dxa"/>
            <w:gridSpan w:val="2"/>
            <w:shd w:val="clear" w:color="auto" w:fill="C5E0B3" w:themeFill="accent6" w:themeFillTint="66"/>
            <w:vAlign w:val="center"/>
          </w:tcPr>
          <w:p w14:paraId="00111EA5" w14:textId="08575358" w:rsidR="007C37D7" w:rsidRPr="00F71573" w:rsidRDefault="007C37D7" w:rsidP="007C37D7">
            <w:pPr>
              <w:spacing w:line="276" w:lineRule="auto"/>
              <w:jc w:val="center"/>
              <w:rPr>
                <w:rFonts w:ascii="Century Gothic" w:hAnsi="Century Gothic"/>
                <w:sz w:val="22"/>
                <w:szCs w:val="22"/>
              </w:rPr>
            </w:pPr>
            <w:r w:rsidRPr="00F71573">
              <w:rPr>
                <w:rFonts w:ascii="Century Gothic" w:hAnsi="Century Gothic"/>
                <w:b/>
                <w:bCs/>
                <w:sz w:val="22"/>
                <w:szCs w:val="22"/>
              </w:rPr>
              <w:t xml:space="preserve">Pretensiones </w:t>
            </w:r>
            <w:r w:rsidRPr="00F71573">
              <w:rPr>
                <w:rFonts w:ascii="Century Gothic" w:hAnsi="Century Gothic"/>
                <w:sz w:val="22"/>
                <w:szCs w:val="22"/>
              </w:rPr>
              <w:t>(haga un relato o enliste las pretensiones de la demanda/llamamiento en garantía)</w:t>
            </w:r>
          </w:p>
        </w:tc>
      </w:tr>
      <w:tr w:rsidR="002670A6" w:rsidRPr="002670A6" w14:paraId="2B7256CB" w14:textId="77777777" w:rsidTr="006056E7">
        <w:tc>
          <w:tcPr>
            <w:tcW w:w="10207" w:type="dxa"/>
            <w:gridSpan w:val="2"/>
            <w:vAlign w:val="center"/>
          </w:tcPr>
          <w:p w14:paraId="64C85C50" w14:textId="77777777" w:rsidR="00F71573" w:rsidRPr="00F71573" w:rsidRDefault="00F71573" w:rsidP="00F71573">
            <w:pPr>
              <w:spacing w:line="276" w:lineRule="auto"/>
              <w:jc w:val="both"/>
              <w:rPr>
                <w:rFonts w:ascii="Century Gothic" w:hAnsi="Century Gothic"/>
                <w:sz w:val="22"/>
                <w:szCs w:val="22"/>
              </w:rPr>
            </w:pPr>
            <w:r w:rsidRPr="00F71573">
              <w:rPr>
                <w:rFonts w:ascii="Century Gothic" w:hAnsi="Century Gothic"/>
                <w:sz w:val="22"/>
                <w:szCs w:val="22"/>
              </w:rPr>
              <w:t xml:space="preserve">Que se ordene que la aseguradora incumplió el contrato de seguros de vida deudores No. AA002613.  suscrito con la COOPERATIVA NACIONAL EDUCATIVA DE AHORRO Y CREDITO -COONFIE- del asegurado señor ALBERTO SANCHEZ YAGUE </w:t>
            </w:r>
          </w:p>
          <w:p w14:paraId="579F4AD4" w14:textId="59B5EA38" w:rsidR="00FD53B3" w:rsidRPr="00F71573" w:rsidRDefault="00F71573" w:rsidP="00F71573">
            <w:pPr>
              <w:spacing w:line="276" w:lineRule="auto"/>
              <w:rPr>
                <w:rFonts w:ascii="Century Gothic" w:hAnsi="Century Gothic"/>
                <w:sz w:val="22"/>
                <w:szCs w:val="22"/>
              </w:rPr>
            </w:pPr>
            <w:r w:rsidRPr="00F71573">
              <w:rPr>
                <w:rFonts w:ascii="Century Gothic" w:hAnsi="Century Gothic"/>
                <w:sz w:val="22"/>
                <w:szCs w:val="22"/>
              </w:rPr>
              <w:lastRenderedPageBreak/>
              <w:t>Que se ordene a la aseguradora hacer efectiva la póliza y pagar el crédito con saldo reclamado de $ 94.457.073.</w:t>
            </w:r>
          </w:p>
          <w:p w14:paraId="77C06868" w14:textId="77777777" w:rsidR="00FD53B3" w:rsidRPr="00F71573" w:rsidRDefault="00FD53B3" w:rsidP="00413A1F">
            <w:pPr>
              <w:spacing w:line="276" w:lineRule="auto"/>
              <w:rPr>
                <w:rFonts w:ascii="Century Gothic" w:hAnsi="Century Gothic"/>
                <w:sz w:val="22"/>
                <w:szCs w:val="22"/>
              </w:rPr>
            </w:pPr>
          </w:p>
        </w:tc>
      </w:tr>
      <w:tr w:rsidR="002670A6" w:rsidRPr="002670A6" w14:paraId="50D1C7A7" w14:textId="77777777" w:rsidTr="003827E1">
        <w:trPr>
          <w:trHeight w:val="510"/>
        </w:trPr>
        <w:tc>
          <w:tcPr>
            <w:tcW w:w="4537" w:type="dxa"/>
            <w:vAlign w:val="center"/>
          </w:tcPr>
          <w:p w14:paraId="013247F4" w14:textId="68D4118C" w:rsidR="00992368" w:rsidRPr="00F71573" w:rsidRDefault="001E1616" w:rsidP="003B7F1A">
            <w:pPr>
              <w:spacing w:line="276" w:lineRule="auto"/>
              <w:rPr>
                <w:rFonts w:ascii="Century Gothic" w:hAnsi="Century Gothic"/>
                <w:b/>
                <w:bCs/>
                <w:sz w:val="22"/>
                <w:szCs w:val="22"/>
              </w:rPr>
            </w:pPr>
            <w:r w:rsidRPr="00F71573">
              <w:rPr>
                <w:rFonts w:ascii="Century Gothic" w:hAnsi="Century Gothic"/>
                <w:b/>
                <w:bCs/>
                <w:sz w:val="22"/>
                <w:szCs w:val="22"/>
              </w:rPr>
              <w:lastRenderedPageBreak/>
              <w:t xml:space="preserve">Valor total de las pretensiones </w:t>
            </w:r>
          </w:p>
        </w:tc>
        <w:tc>
          <w:tcPr>
            <w:tcW w:w="5670" w:type="dxa"/>
            <w:vAlign w:val="center"/>
          </w:tcPr>
          <w:p w14:paraId="00FEFA37" w14:textId="661DAFC4" w:rsidR="00992368" w:rsidRPr="00F71573" w:rsidRDefault="00C4153F" w:rsidP="003827E1">
            <w:pPr>
              <w:spacing w:line="276" w:lineRule="auto"/>
              <w:rPr>
                <w:rFonts w:ascii="Century Gothic" w:hAnsi="Century Gothic"/>
                <w:sz w:val="22"/>
                <w:szCs w:val="22"/>
              </w:rPr>
            </w:pPr>
            <w:r w:rsidRPr="00F71573">
              <w:rPr>
                <w:rFonts w:ascii="Century Gothic" w:hAnsi="Century Gothic"/>
                <w:sz w:val="22"/>
                <w:szCs w:val="22"/>
              </w:rPr>
              <w:t>$</w:t>
            </w:r>
            <w:r w:rsidR="00F71573" w:rsidRPr="00F71573">
              <w:rPr>
                <w:rFonts w:ascii="Century Gothic" w:hAnsi="Century Gothic"/>
                <w:sz w:val="22"/>
                <w:szCs w:val="22"/>
              </w:rPr>
              <w:t>94.457.073</w:t>
            </w:r>
          </w:p>
        </w:tc>
      </w:tr>
      <w:tr w:rsidR="002670A6" w:rsidRPr="002670A6" w14:paraId="668F9413" w14:textId="77777777" w:rsidTr="003827E1">
        <w:trPr>
          <w:trHeight w:val="510"/>
        </w:trPr>
        <w:tc>
          <w:tcPr>
            <w:tcW w:w="4537" w:type="dxa"/>
            <w:vAlign w:val="center"/>
          </w:tcPr>
          <w:p w14:paraId="34E17619" w14:textId="7EF66606" w:rsidR="00992368" w:rsidRPr="00D40620" w:rsidRDefault="00FD53B3" w:rsidP="003B7F1A">
            <w:pPr>
              <w:spacing w:line="276" w:lineRule="auto"/>
              <w:rPr>
                <w:rFonts w:ascii="Century Gothic" w:hAnsi="Century Gothic"/>
                <w:b/>
                <w:bCs/>
                <w:sz w:val="22"/>
                <w:szCs w:val="22"/>
              </w:rPr>
            </w:pPr>
            <w:r w:rsidRPr="00D40620">
              <w:rPr>
                <w:rFonts w:ascii="Century Gothic" w:hAnsi="Century Gothic"/>
                <w:b/>
                <w:bCs/>
                <w:sz w:val="22"/>
                <w:szCs w:val="22"/>
              </w:rPr>
              <w:t>Valor total de las pretensiones objetivadas</w:t>
            </w:r>
          </w:p>
        </w:tc>
        <w:tc>
          <w:tcPr>
            <w:tcW w:w="5670" w:type="dxa"/>
            <w:vAlign w:val="center"/>
          </w:tcPr>
          <w:p w14:paraId="487C6084" w14:textId="05104204" w:rsidR="00992368" w:rsidRPr="00D40620" w:rsidRDefault="00D40620" w:rsidP="003827E1">
            <w:pPr>
              <w:spacing w:line="276" w:lineRule="auto"/>
              <w:rPr>
                <w:rFonts w:ascii="Century Gothic" w:hAnsi="Century Gothic"/>
                <w:sz w:val="22"/>
                <w:szCs w:val="22"/>
              </w:rPr>
            </w:pPr>
            <w:r w:rsidRPr="00D40620">
              <w:rPr>
                <w:rFonts w:ascii="Century Gothic" w:hAnsi="Century Gothic"/>
                <w:sz w:val="22"/>
                <w:szCs w:val="22"/>
              </w:rPr>
              <w:t>$120.269.889</w:t>
            </w:r>
          </w:p>
        </w:tc>
      </w:tr>
    </w:tbl>
    <w:p w14:paraId="146E9C6D" w14:textId="77777777" w:rsidR="0095378E" w:rsidRPr="002670A6"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2670A6" w:rsidRPr="002670A6" w14:paraId="77F9F71B" w14:textId="77777777" w:rsidTr="0095378E">
        <w:trPr>
          <w:trHeight w:val="285"/>
        </w:trPr>
        <w:tc>
          <w:tcPr>
            <w:tcW w:w="10191" w:type="dxa"/>
            <w:shd w:val="clear" w:color="auto" w:fill="C5E0B3" w:themeFill="accent6" w:themeFillTint="66"/>
            <w:vAlign w:val="center"/>
          </w:tcPr>
          <w:p w14:paraId="10E33877" w14:textId="0E982702" w:rsidR="00E802BC" w:rsidRPr="002670A6" w:rsidRDefault="00E802BC" w:rsidP="00E802BC">
            <w:pPr>
              <w:spacing w:line="276" w:lineRule="auto"/>
              <w:jc w:val="center"/>
              <w:rPr>
                <w:rFonts w:ascii="Century Gothic" w:hAnsi="Century Gothic"/>
                <w:color w:val="FF0000"/>
                <w:sz w:val="22"/>
                <w:szCs w:val="22"/>
              </w:rPr>
            </w:pPr>
            <w:r w:rsidRPr="00D40620">
              <w:rPr>
                <w:rFonts w:ascii="Century Gothic" w:hAnsi="Century Gothic"/>
                <w:b/>
                <w:bCs/>
                <w:sz w:val="22"/>
                <w:szCs w:val="22"/>
              </w:rPr>
              <w:t>Liquidación de las pretensiones objetivadas</w:t>
            </w:r>
          </w:p>
        </w:tc>
      </w:tr>
      <w:tr w:rsidR="002670A6" w:rsidRPr="002670A6" w14:paraId="33786C43" w14:textId="77777777" w:rsidTr="0095378E">
        <w:trPr>
          <w:trHeight w:val="6406"/>
        </w:trPr>
        <w:tc>
          <w:tcPr>
            <w:tcW w:w="10191" w:type="dxa"/>
            <w:vAlign w:val="center"/>
          </w:tcPr>
          <w:p w14:paraId="6D144384" w14:textId="2CD8D9CE" w:rsidR="00120194" w:rsidRPr="00A11232" w:rsidRDefault="00A11232" w:rsidP="00120194">
            <w:pPr>
              <w:spacing w:line="276" w:lineRule="auto"/>
              <w:jc w:val="both"/>
              <w:rPr>
                <w:rFonts w:ascii="Century Gothic" w:hAnsi="Century Gothic"/>
                <w:sz w:val="22"/>
                <w:szCs w:val="22"/>
              </w:rPr>
            </w:pPr>
            <w:r w:rsidRPr="00A11232">
              <w:rPr>
                <w:rFonts w:ascii="Century Gothic" w:hAnsi="Century Gothic"/>
                <w:sz w:val="22"/>
                <w:szCs w:val="22"/>
              </w:rPr>
              <w:t>D</w:t>
            </w:r>
            <w:r w:rsidR="00120194" w:rsidRPr="00A11232">
              <w:rPr>
                <w:rFonts w:ascii="Century Gothic" w:hAnsi="Century Gothic"/>
                <w:sz w:val="22"/>
                <w:szCs w:val="22"/>
              </w:rPr>
              <w:t xml:space="preserve">e acuerdo con los datos proporcionados se procede a realizar la liquidación objetivada de las pretensiones. Se tiene en cuenta el valor asegurado de la póliza, según la última </w:t>
            </w:r>
            <w:r w:rsidRPr="00A11232">
              <w:rPr>
                <w:rFonts w:ascii="Century Gothic" w:hAnsi="Century Gothic"/>
                <w:sz w:val="22"/>
                <w:szCs w:val="22"/>
              </w:rPr>
              <w:t>información</w:t>
            </w:r>
            <w:r w:rsidR="00120194" w:rsidRPr="00A11232">
              <w:rPr>
                <w:rFonts w:ascii="Century Gothic" w:hAnsi="Century Gothic"/>
                <w:sz w:val="22"/>
                <w:szCs w:val="22"/>
              </w:rPr>
              <w:t xml:space="preserve"> remitida con los antecedentes, más los intereses de mora causados desde el mes siguiente a la fecha de la reclamación </w:t>
            </w:r>
            <w:r w:rsidR="009D139E">
              <w:rPr>
                <w:rFonts w:ascii="Century Gothic" w:hAnsi="Century Gothic"/>
                <w:sz w:val="22"/>
                <w:szCs w:val="22"/>
              </w:rPr>
              <w:t xml:space="preserve">realizada por el tomador </w:t>
            </w:r>
            <w:r w:rsidR="00120194" w:rsidRPr="00A11232">
              <w:rPr>
                <w:rFonts w:ascii="Century Gothic" w:hAnsi="Century Gothic"/>
                <w:sz w:val="22"/>
                <w:szCs w:val="22"/>
              </w:rPr>
              <w:t>(</w:t>
            </w:r>
            <w:r w:rsidRPr="00A11232">
              <w:rPr>
                <w:rFonts w:ascii="Century Gothic" w:hAnsi="Century Gothic"/>
                <w:sz w:val="22"/>
                <w:szCs w:val="22"/>
              </w:rPr>
              <w:t>12 de marzo</w:t>
            </w:r>
            <w:r w:rsidR="00120194" w:rsidRPr="00A11232">
              <w:rPr>
                <w:rFonts w:ascii="Century Gothic" w:hAnsi="Century Gothic"/>
                <w:sz w:val="22"/>
                <w:szCs w:val="22"/>
              </w:rPr>
              <w:t xml:space="preserve"> de 202</w:t>
            </w:r>
            <w:r w:rsidRPr="00A11232">
              <w:rPr>
                <w:rFonts w:ascii="Century Gothic" w:hAnsi="Century Gothic"/>
                <w:sz w:val="22"/>
                <w:szCs w:val="22"/>
              </w:rPr>
              <w:t>4</w:t>
            </w:r>
            <w:r w:rsidR="00120194" w:rsidRPr="00A11232">
              <w:rPr>
                <w:rFonts w:ascii="Century Gothic" w:hAnsi="Century Gothic"/>
                <w:sz w:val="22"/>
                <w:szCs w:val="22"/>
              </w:rPr>
              <w:t>). Para un total de $</w:t>
            </w:r>
            <w:r w:rsidRPr="00A11232">
              <w:rPr>
                <w:rFonts w:ascii="Century Gothic" w:hAnsi="Century Gothic"/>
                <w:sz w:val="22"/>
                <w:szCs w:val="22"/>
              </w:rPr>
              <w:t>120.269.889</w:t>
            </w:r>
            <w:r w:rsidR="00120194" w:rsidRPr="00A11232">
              <w:rPr>
                <w:rFonts w:ascii="Century Gothic" w:hAnsi="Century Gothic"/>
                <w:sz w:val="22"/>
                <w:szCs w:val="22"/>
              </w:rPr>
              <w:t>, el cual se desglosa así:</w:t>
            </w:r>
          </w:p>
          <w:p w14:paraId="3D6F10EB" w14:textId="77777777" w:rsidR="00120194" w:rsidRPr="00A11232" w:rsidRDefault="00120194" w:rsidP="00120194">
            <w:pPr>
              <w:spacing w:line="276" w:lineRule="auto"/>
              <w:jc w:val="both"/>
              <w:rPr>
                <w:rFonts w:ascii="Century Gothic" w:hAnsi="Century Gothic"/>
                <w:sz w:val="22"/>
                <w:szCs w:val="22"/>
              </w:rPr>
            </w:pPr>
          </w:p>
          <w:p w14:paraId="68E8EBD9" w14:textId="5ED60509" w:rsidR="00120194" w:rsidRPr="00A11232" w:rsidRDefault="00120194" w:rsidP="00120194">
            <w:pPr>
              <w:spacing w:line="276" w:lineRule="auto"/>
              <w:jc w:val="both"/>
              <w:rPr>
                <w:rFonts w:ascii="Century Gothic" w:hAnsi="Century Gothic"/>
                <w:sz w:val="22"/>
                <w:szCs w:val="22"/>
              </w:rPr>
            </w:pPr>
            <w:r w:rsidRPr="00A11232">
              <w:rPr>
                <w:rFonts w:ascii="Century Gothic" w:hAnsi="Century Gothic"/>
                <w:sz w:val="22"/>
                <w:szCs w:val="22"/>
              </w:rPr>
              <w:t>1.</w:t>
            </w:r>
            <w:r w:rsidRPr="00A11232">
              <w:rPr>
                <w:rFonts w:ascii="Century Gothic" w:hAnsi="Century Gothic"/>
                <w:sz w:val="22"/>
                <w:szCs w:val="22"/>
              </w:rPr>
              <w:tab/>
              <w:t>la Póliza de Seguro Vida Individual Deudores que ampara la obligación crediticia</w:t>
            </w:r>
            <w:r w:rsidR="00A11232" w:rsidRPr="00A11232">
              <w:rPr>
                <w:rFonts w:ascii="Century Gothic" w:hAnsi="Century Gothic"/>
                <w:sz w:val="22"/>
                <w:szCs w:val="22"/>
              </w:rPr>
              <w:t xml:space="preserve">, Pagaré </w:t>
            </w:r>
            <w:r w:rsidRPr="00A11232">
              <w:rPr>
                <w:rFonts w:ascii="Century Gothic" w:hAnsi="Century Gothic"/>
                <w:sz w:val="22"/>
                <w:szCs w:val="22"/>
              </w:rPr>
              <w:t xml:space="preserve">No. </w:t>
            </w:r>
            <w:r w:rsidR="00A11232" w:rsidRPr="00A11232">
              <w:rPr>
                <w:rFonts w:ascii="Century Gothic" w:hAnsi="Century Gothic"/>
                <w:sz w:val="22"/>
                <w:szCs w:val="22"/>
              </w:rPr>
              <w:t xml:space="preserve">168879 </w:t>
            </w:r>
            <w:r w:rsidRPr="00A11232">
              <w:rPr>
                <w:rFonts w:ascii="Century Gothic" w:hAnsi="Century Gothic"/>
                <w:sz w:val="22"/>
                <w:szCs w:val="22"/>
              </w:rPr>
              <w:t xml:space="preserve">con </w:t>
            </w:r>
            <w:r w:rsidR="00A11232" w:rsidRPr="00A11232">
              <w:rPr>
                <w:rFonts w:ascii="Century Gothic" w:hAnsi="Century Gothic"/>
                <w:sz w:val="22"/>
                <w:szCs w:val="22"/>
              </w:rPr>
              <w:t>la COOPERATIVA NACIONAL EDUCATIVA DE AHORRO Y CREDITO -COONFIE-</w:t>
            </w:r>
          </w:p>
          <w:p w14:paraId="4AACD3ED" w14:textId="77777777" w:rsidR="00120194" w:rsidRPr="00D40620" w:rsidRDefault="00120194" w:rsidP="00120194">
            <w:pPr>
              <w:spacing w:line="276" w:lineRule="auto"/>
              <w:jc w:val="both"/>
              <w:rPr>
                <w:rFonts w:ascii="Century Gothic" w:hAnsi="Century Gothic"/>
                <w:sz w:val="22"/>
                <w:szCs w:val="22"/>
              </w:rPr>
            </w:pPr>
          </w:p>
          <w:p w14:paraId="634AFABF" w14:textId="528FD9D9" w:rsidR="00120194" w:rsidRPr="00D40620" w:rsidRDefault="00120194" w:rsidP="00120194">
            <w:pPr>
              <w:spacing w:line="276" w:lineRule="auto"/>
              <w:jc w:val="both"/>
              <w:rPr>
                <w:rFonts w:ascii="Century Gothic" w:hAnsi="Century Gothic"/>
                <w:sz w:val="22"/>
                <w:szCs w:val="22"/>
              </w:rPr>
            </w:pPr>
            <w:r w:rsidRPr="00D40620">
              <w:rPr>
                <w:rFonts w:ascii="Century Gothic" w:hAnsi="Century Gothic"/>
                <w:sz w:val="22"/>
                <w:szCs w:val="22"/>
              </w:rPr>
              <w:t xml:space="preserve">Valor asegurado: La suma de $ </w:t>
            </w:r>
            <w:r w:rsidR="00D40620" w:rsidRPr="00D40620">
              <w:rPr>
                <w:rFonts w:ascii="Century Gothic" w:hAnsi="Century Gothic"/>
                <w:sz w:val="22"/>
                <w:szCs w:val="22"/>
              </w:rPr>
              <w:t xml:space="preserve">94.457.073 </w:t>
            </w:r>
            <w:r w:rsidRPr="00D40620">
              <w:rPr>
                <w:rFonts w:ascii="Century Gothic" w:hAnsi="Century Gothic"/>
                <w:sz w:val="22"/>
                <w:szCs w:val="22"/>
              </w:rPr>
              <w:t xml:space="preserve">que se extrae de la </w:t>
            </w:r>
            <w:r w:rsidR="00D40620" w:rsidRPr="00D40620">
              <w:rPr>
                <w:rFonts w:ascii="Century Gothic" w:hAnsi="Century Gothic"/>
                <w:sz w:val="22"/>
                <w:szCs w:val="22"/>
              </w:rPr>
              <w:t xml:space="preserve">información remitida con los antecedentes, como saldo a la fecha del fallecimiento del asegurado. </w:t>
            </w:r>
          </w:p>
          <w:p w14:paraId="4E824E72" w14:textId="77777777" w:rsidR="00120194" w:rsidRPr="00D40620" w:rsidRDefault="00120194" w:rsidP="00120194">
            <w:pPr>
              <w:spacing w:line="276" w:lineRule="auto"/>
              <w:jc w:val="both"/>
              <w:rPr>
                <w:rFonts w:ascii="Century Gothic" w:hAnsi="Century Gothic"/>
                <w:sz w:val="22"/>
                <w:szCs w:val="22"/>
              </w:rPr>
            </w:pPr>
          </w:p>
          <w:p w14:paraId="31FF8AB1" w14:textId="6172CFB8" w:rsidR="00E802BC" w:rsidRPr="002670A6" w:rsidRDefault="00120194" w:rsidP="00120194">
            <w:pPr>
              <w:spacing w:line="276" w:lineRule="auto"/>
              <w:jc w:val="both"/>
              <w:rPr>
                <w:rFonts w:ascii="Century Gothic" w:hAnsi="Century Gothic"/>
                <w:color w:val="FF0000"/>
                <w:sz w:val="22"/>
                <w:szCs w:val="22"/>
              </w:rPr>
            </w:pPr>
            <w:r w:rsidRPr="00D40620">
              <w:rPr>
                <w:rFonts w:ascii="Century Gothic" w:hAnsi="Century Gothic"/>
                <w:sz w:val="22"/>
                <w:szCs w:val="22"/>
              </w:rPr>
              <w:t xml:space="preserve">Intereses de mora: Los intereses se liquidaron a partir del </w:t>
            </w:r>
            <w:r w:rsidR="00D40620" w:rsidRPr="00D40620">
              <w:rPr>
                <w:rFonts w:ascii="Century Gothic" w:hAnsi="Century Gothic"/>
                <w:sz w:val="22"/>
                <w:szCs w:val="22"/>
              </w:rPr>
              <w:t>12 de marzo de 2024</w:t>
            </w:r>
            <w:r w:rsidRPr="00D40620">
              <w:rPr>
                <w:rFonts w:ascii="Century Gothic" w:hAnsi="Century Gothic"/>
                <w:sz w:val="22"/>
                <w:szCs w:val="22"/>
              </w:rPr>
              <w:t xml:space="preserve"> (un mes después de la fecha de reclamación</w:t>
            </w:r>
            <w:r w:rsidR="00D40620" w:rsidRPr="00D40620">
              <w:rPr>
                <w:rFonts w:ascii="Century Gothic" w:hAnsi="Century Gothic"/>
                <w:sz w:val="22"/>
                <w:szCs w:val="22"/>
              </w:rPr>
              <w:t>, realizada por COONFIE</w:t>
            </w:r>
            <w:r w:rsidRPr="00D40620">
              <w:rPr>
                <w:rFonts w:ascii="Century Gothic" w:hAnsi="Century Gothic"/>
                <w:sz w:val="22"/>
                <w:szCs w:val="22"/>
              </w:rPr>
              <w:t>) y hasta la presentación de este informe, causando la suma de:  $</w:t>
            </w:r>
            <w:r w:rsidR="00D40620" w:rsidRPr="00D40620">
              <w:rPr>
                <w:rFonts w:ascii="Century Gothic" w:hAnsi="Century Gothic"/>
                <w:sz w:val="22"/>
                <w:szCs w:val="22"/>
              </w:rPr>
              <w:t>25.812.816</w:t>
            </w:r>
          </w:p>
        </w:tc>
      </w:tr>
    </w:tbl>
    <w:p w14:paraId="7273C5A1" w14:textId="77777777" w:rsidR="0095378E" w:rsidRPr="002670A6"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2670A6" w:rsidRPr="002670A6" w14:paraId="05674BEA" w14:textId="77777777" w:rsidTr="0095378E">
        <w:trPr>
          <w:trHeight w:val="321"/>
        </w:trPr>
        <w:tc>
          <w:tcPr>
            <w:tcW w:w="10207" w:type="dxa"/>
            <w:shd w:val="clear" w:color="auto" w:fill="C5E0B3" w:themeFill="accent6" w:themeFillTint="66"/>
            <w:vAlign w:val="center"/>
          </w:tcPr>
          <w:p w14:paraId="2BB97918" w14:textId="52E94393" w:rsidR="003B7F1A" w:rsidRPr="000E1B62" w:rsidRDefault="003B7F1A" w:rsidP="003B7F1A">
            <w:pPr>
              <w:spacing w:line="276" w:lineRule="auto"/>
              <w:jc w:val="center"/>
              <w:rPr>
                <w:rFonts w:ascii="Century Gothic" w:hAnsi="Century Gothic"/>
                <w:sz w:val="22"/>
                <w:szCs w:val="22"/>
              </w:rPr>
            </w:pPr>
            <w:r w:rsidRPr="000E1B62">
              <w:rPr>
                <w:rFonts w:ascii="Century Gothic" w:hAnsi="Century Gothic"/>
                <w:b/>
                <w:bCs/>
                <w:sz w:val="22"/>
                <w:szCs w:val="22"/>
              </w:rPr>
              <w:t>Excepciones</w:t>
            </w:r>
          </w:p>
        </w:tc>
      </w:tr>
      <w:tr w:rsidR="002670A6" w:rsidRPr="002670A6" w14:paraId="4AAD7549" w14:textId="77777777" w:rsidTr="0095378E">
        <w:trPr>
          <w:trHeight w:val="3906"/>
        </w:trPr>
        <w:tc>
          <w:tcPr>
            <w:tcW w:w="10207" w:type="dxa"/>
            <w:vAlign w:val="center"/>
          </w:tcPr>
          <w:p w14:paraId="64FE6B7F" w14:textId="77777777" w:rsidR="00215596" w:rsidRPr="000E1B62" w:rsidRDefault="00215596" w:rsidP="00215596">
            <w:pPr>
              <w:pStyle w:val="Prrafodelista"/>
              <w:numPr>
                <w:ilvl w:val="0"/>
                <w:numId w:val="5"/>
              </w:numPr>
              <w:rPr>
                <w:rFonts w:ascii="Century Gothic" w:hAnsi="Century Gothic"/>
                <w:sz w:val="22"/>
                <w:szCs w:val="22"/>
              </w:rPr>
            </w:pPr>
            <w:r w:rsidRPr="000E1B62">
              <w:rPr>
                <w:rFonts w:ascii="Century Gothic" w:hAnsi="Century Gothic"/>
                <w:sz w:val="22"/>
                <w:szCs w:val="22"/>
              </w:rPr>
              <w:lastRenderedPageBreak/>
              <w:t xml:space="preserve">PRESCRIPCIÓN EXTINTIVA DE LA ACCIÓN DE PROTECCIÓN AL CONSUMIDOR: APLICACIÓN DEL ARTÍCULO 58 NUMERAL 3 DE LA LEY 1480 DE 2011 </w:t>
            </w:r>
          </w:p>
          <w:p w14:paraId="64DDAD8E" w14:textId="77777777" w:rsidR="000F459F" w:rsidRPr="000E1B62" w:rsidRDefault="000F459F" w:rsidP="000F459F">
            <w:pPr>
              <w:pStyle w:val="Prrafodelista"/>
              <w:numPr>
                <w:ilvl w:val="0"/>
                <w:numId w:val="5"/>
              </w:numPr>
              <w:rPr>
                <w:rFonts w:ascii="Century Gothic" w:hAnsi="Century Gothic"/>
                <w:sz w:val="22"/>
                <w:szCs w:val="22"/>
              </w:rPr>
            </w:pPr>
            <w:r w:rsidRPr="000E1B62">
              <w:rPr>
                <w:rFonts w:ascii="Century Gothic" w:hAnsi="Century Gothic"/>
                <w:sz w:val="22"/>
                <w:szCs w:val="22"/>
              </w:rPr>
              <w:t>NULIDAD DEL ASEGURAMIENTO COMO CONSECUENCIA DE LA RETICENCIA DE LA ASEGURADO.</w:t>
            </w:r>
          </w:p>
          <w:p w14:paraId="500200D9" w14:textId="77777777" w:rsidR="000F459F" w:rsidRPr="000E1B62" w:rsidRDefault="000F459F" w:rsidP="000F459F">
            <w:pPr>
              <w:pStyle w:val="Prrafodelista"/>
              <w:numPr>
                <w:ilvl w:val="0"/>
                <w:numId w:val="5"/>
              </w:numPr>
              <w:rPr>
                <w:rFonts w:ascii="Century Gothic" w:hAnsi="Century Gothic"/>
                <w:sz w:val="22"/>
                <w:szCs w:val="22"/>
              </w:rPr>
            </w:pPr>
            <w:r w:rsidRPr="000E1B62">
              <w:rPr>
                <w:rFonts w:ascii="Century Gothic" w:hAnsi="Century Gothic"/>
                <w:sz w:val="22"/>
                <w:szCs w:val="22"/>
              </w:rPr>
              <w:t>INEXISTENCIA DE OBLIGACIÓN A CARGO DE EL ASEGURADORA DE PRACTICAR Y/O EXIGIR EXÁMENES MÉDICOS EN LA ETAPA PRECONTRACTUAL.</w:t>
            </w:r>
          </w:p>
          <w:p w14:paraId="174DE581" w14:textId="77777777" w:rsidR="000F459F" w:rsidRPr="000E1B62" w:rsidRDefault="000F459F" w:rsidP="000F459F">
            <w:pPr>
              <w:pStyle w:val="Prrafodelista"/>
              <w:numPr>
                <w:ilvl w:val="0"/>
                <w:numId w:val="5"/>
              </w:numPr>
              <w:rPr>
                <w:rFonts w:ascii="Century Gothic" w:hAnsi="Century Gothic"/>
                <w:sz w:val="22"/>
                <w:szCs w:val="22"/>
              </w:rPr>
            </w:pPr>
            <w:r w:rsidRPr="000E1B62">
              <w:rPr>
                <w:rFonts w:ascii="Century Gothic" w:hAnsi="Century Gothic"/>
                <w:sz w:val="22"/>
                <w:szCs w:val="22"/>
              </w:rPr>
              <w:t xml:space="preserve">LA ACREDITACIÓN DE LA MALA FE NO ES UN REQUISITO DE PRUEBA PARA QUIEN ALEGA LA RETICENCIA DEL CONTRATO DE SEGURO. </w:t>
            </w:r>
          </w:p>
          <w:p w14:paraId="116BC0E4" w14:textId="77777777" w:rsidR="000F459F" w:rsidRPr="000E1B62" w:rsidRDefault="000F459F" w:rsidP="000F459F">
            <w:pPr>
              <w:pStyle w:val="Prrafodelista"/>
              <w:numPr>
                <w:ilvl w:val="0"/>
                <w:numId w:val="5"/>
              </w:numPr>
              <w:rPr>
                <w:rFonts w:ascii="Century Gothic" w:hAnsi="Century Gothic"/>
                <w:sz w:val="22"/>
                <w:szCs w:val="22"/>
              </w:rPr>
            </w:pPr>
            <w:r w:rsidRPr="000E1B62">
              <w:rPr>
                <w:rFonts w:ascii="Century Gothic" w:hAnsi="Century Gothic"/>
                <w:sz w:val="22"/>
                <w:szCs w:val="22"/>
              </w:rPr>
              <w:t>EQUIDAD SEGUROS DE VIDA O.C. TIENE LA FACULTAD DE RETENER LA PRIMA A TÍTULO DE PENA COMO CONSECUENCIA DE LA DECLARATORIA DE LA RETICENCIA DE EL CONTRATO DE SEGURO.</w:t>
            </w:r>
          </w:p>
          <w:p w14:paraId="0B6AFDAF" w14:textId="5D8414F5" w:rsidR="00332371" w:rsidRPr="000E1B62" w:rsidRDefault="00332371" w:rsidP="000F459F">
            <w:pPr>
              <w:pStyle w:val="Prrafodelista"/>
              <w:numPr>
                <w:ilvl w:val="0"/>
                <w:numId w:val="5"/>
              </w:numPr>
              <w:rPr>
                <w:rFonts w:ascii="Century Gothic" w:hAnsi="Century Gothic"/>
                <w:sz w:val="22"/>
                <w:szCs w:val="22"/>
              </w:rPr>
            </w:pPr>
            <w:r w:rsidRPr="000E1B62">
              <w:rPr>
                <w:rFonts w:ascii="Century Gothic" w:hAnsi="Century Gothic"/>
                <w:sz w:val="22"/>
                <w:szCs w:val="22"/>
              </w:rPr>
              <w:t>EXCEPCIÓN GENÉRICA O INNOMINADA.</w:t>
            </w:r>
          </w:p>
          <w:p w14:paraId="2F24D25F" w14:textId="09E68C3F" w:rsidR="000F459F" w:rsidRPr="000E1B62" w:rsidRDefault="000F459F" w:rsidP="000F459F">
            <w:pPr>
              <w:rPr>
                <w:rFonts w:ascii="Century Gothic" w:hAnsi="Century Gothic"/>
                <w:sz w:val="22"/>
                <w:szCs w:val="22"/>
              </w:rPr>
            </w:pPr>
          </w:p>
          <w:p w14:paraId="6C9F00A9" w14:textId="6BE37CB9" w:rsidR="000F459F" w:rsidRPr="000E1B62" w:rsidRDefault="000F459F" w:rsidP="000F459F">
            <w:pPr>
              <w:rPr>
                <w:rFonts w:ascii="Century Gothic" w:hAnsi="Century Gothic"/>
                <w:sz w:val="22"/>
                <w:szCs w:val="22"/>
              </w:rPr>
            </w:pPr>
            <w:r w:rsidRPr="000E1B62">
              <w:rPr>
                <w:rFonts w:ascii="Century Gothic" w:hAnsi="Century Gothic"/>
                <w:sz w:val="22"/>
                <w:szCs w:val="22"/>
              </w:rPr>
              <w:t>EXCEPCIONES SUBSIDIARIAS</w:t>
            </w:r>
          </w:p>
          <w:p w14:paraId="1134C603" w14:textId="309D1DDC" w:rsidR="000F459F" w:rsidRPr="000E1B62" w:rsidRDefault="000F459F" w:rsidP="000F459F">
            <w:pPr>
              <w:rPr>
                <w:rFonts w:ascii="Century Gothic" w:hAnsi="Century Gothic"/>
                <w:sz w:val="22"/>
                <w:szCs w:val="22"/>
              </w:rPr>
            </w:pPr>
          </w:p>
          <w:p w14:paraId="5C22181E" w14:textId="77777777" w:rsidR="000F459F" w:rsidRPr="000E1B62" w:rsidRDefault="000F459F" w:rsidP="000F459F">
            <w:pPr>
              <w:pStyle w:val="Prrafodelista"/>
              <w:numPr>
                <w:ilvl w:val="0"/>
                <w:numId w:val="7"/>
              </w:numPr>
              <w:rPr>
                <w:rFonts w:ascii="Century Gothic" w:hAnsi="Century Gothic"/>
                <w:sz w:val="22"/>
                <w:szCs w:val="22"/>
              </w:rPr>
            </w:pPr>
            <w:r w:rsidRPr="000E1B62">
              <w:rPr>
                <w:rFonts w:ascii="Century Gothic" w:hAnsi="Century Gothic"/>
                <w:sz w:val="22"/>
                <w:szCs w:val="22"/>
              </w:rPr>
              <w:t xml:space="preserve">EN CUALQUIER CASO, DE NINGUNA FORMA SE PODRÁ EXCEDER EL MÁXIMO DEL VALOR ASEGURADO. </w:t>
            </w:r>
          </w:p>
          <w:p w14:paraId="4C230537" w14:textId="77777777" w:rsidR="000E1B62" w:rsidRPr="000E1B62" w:rsidRDefault="000E1B62" w:rsidP="000E1B62">
            <w:pPr>
              <w:pStyle w:val="Prrafodelista"/>
              <w:numPr>
                <w:ilvl w:val="0"/>
                <w:numId w:val="7"/>
              </w:numPr>
              <w:rPr>
                <w:rFonts w:ascii="Century Gothic" w:hAnsi="Century Gothic"/>
                <w:sz w:val="22"/>
                <w:szCs w:val="22"/>
              </w:rPr>
            </w:pPr>
            <w:r w:rsidRPr="000E1B62">
              <w:rPr>
                <w:rFonts w:ascii="Century Gothic" w:hAnsi="Century Gothic"/>
                <w:sz w:val="22"/>
                <w:szCs w:val="22"/>
              </w:rPr>
              <w:t xml:space="preserve">EN CUALQUIER CASO, LA OBLIGACIÓN DE LA COMPAÑÍA NO PUEDE EXCEDER EL SALDO INSOLUTO DE LA OBLIGACIÓN. </w:t>
            </w:r>
          </w:p>
          <w:p w14:paraId="0E4D8C1F" w14:textId="77777777" w:rsidR="00332371" w:rsidRDefault="000E1B62" w:rsidP="000E1B62">
            <w:pPr>
              <w:pStyle w:val="Prrafodelista"/>
              <w:numPr>
                <w:ilvl w:val="0"/>
                <w:numId w:val="7"/>
              </w:numPr>
              <w:rPr>
                <w:rFonts w:ascii="Century Gothic" w:hAnsi="Century Gothic"/>
                <w:sz w:val="22"/>
                <w:szCs w:val="22"/>
              </w:rPr>
            </w:pPr>
            <w:r w:rsidRPr="000E1B62">
              <w:rPr>
                <w:rFonts w:ascii="Century Gothic" w:hAnsi="Century Gothic"/>
                <w:sz w:val="22"/>
                <w:szCs w:val="22"/>
              </w:rPr>
              <w:t>EL ÚNICO BENEFICIARIO DE LA PÓLIZA DE SEGURO VIDA GRUPO DEUDORES ES LA COOPERATIVA NACONAL EDUCATIVA DE AHORRO Y CREDITO-COONFIE.</w:t>
            </w:r>
          </w:p>
          <w:p w14:paraId="52CE2D52" w14:textId="34A08CFD" w:rsidR="00DC3E56" w:rsidRPr="000E1B62" w:rsidRDefault="00DC3E56" w:rsidP="00DC3E56">
            <w:pPr>
              <w:pStyle w:val="Prrafodelista"/>
              <w:rPr>
                <w:rFonts w:ascii="Century Gothic" w:hAnsi="Century Gothic"/>
                <w:sz w:val="22"/>
                <w:szCs w:val="22"/>
              </w:rPr>
            </w:pPr>
          </w:p>
        </w:tc>
      </w:tr>
    </w:tbl>
    <w:p w14:paraId="0AA122B4" w14:textId="77777777" w:rsidR="00F67EF8" w:rsidRPr="002670A6"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2670A6" w:rsidRPr="002670A6" w14:paraId="4B531C7D" w14:textId="77777777" w:rsidTr="40F7E47C">
        <w:trPr>
          <w:trHeight w:val="454"/>
        </w:trPr>
        <w:tc>
          <w:tcPr>
            <w:tcW w:w="3266" w:type="dxa"/>
            <w:vAlign w:val="center"/>
            <w:hideMark/>
          </w:tcPr>
          <w:p w14:paraId="3F99B56F" w14:textId="1315CCDB" w:rsidR="00EE687D" w:rsidRPr="00120194" w:rsidRDefault="006F0CAA" w:rsidP="00EB6AB4">
            <w:pPr>
              <w:jc w:val="both"/>
              <w:textAlignment w:val="baseline"/>
              <w:rPr>
                <w:rFonts w:ascii="Century Gothic" w:hAnsi="Century Gothic" w:cs="Segoe UI"/>
                <w:sz w:val="22"/>
                <w:szCs w:val="22"/>
                <w:lang w:eastAsia="es-CO"/>
              </w:rPr>
            </w:pPr>
            <w:r w:rsidRPr="00120194">
              <w:rPr>
                <w:rFonts w:ascii="Century Gothic" w:hAnsi="Century Gothic"/>
                <w:b/>
                <w:bCs/>
                <w:sz w:val="22"/>
                <w:szCs w:val="22"/>
                <w:shd w:val="clear" w:color="auto" w:fill="FFFFFF"/>
                <w:lang w:eastAsia="es-CO"/>
              </w:rPr>
              <w:t>Siniestro</w:t>
            </w:r>
          </w:p>
        </w:tc>
        <w:tc>
          <w:tcPr>
            <w:tcW w:w="6941" w:type="dxa"/>
            <w:vAlign w:val="center"/>
            <w:hideMark/>
          </w:tcPr>
          <w:p w14:paraId="06D242A3" w14:textId="5F66DA36" w:rsidR="00EE687D" w:rsidRPr="00120194" w:rsidRDefault="00120194" w:rsidP="00120194">
            <w:pPr>
              <w:jc w:val="both"/>
              <w:rPr>
                <w:rFonts w:ascii="Century Gothic" w:hAnsi="Century Gothic" w:cs="Segoe UI"/>
                <w:sz w:val="22"/>
                <w:szCs w:val="22"/>
                <w:lang w:eastAsia="es-CO"/>
              </w:rPr>
            </w:pPr>
            <w:r w:rsidRPr="00120194">
              <w:rPr>
                <w:rFonts w:ascii="Century Gothic" w:hAnsi="Century Gothic" w:cs="Segoe UI"/>
                <w:sz w:val="22"/>
                <w:szCs w:val="22"/>
                <w:lang w:eastAsia="es-CO"/>
              </w:rPr>
              <w:t>10293969</w:t>
            </w:r>
          </w:p>
        </w:tc>
      </w:tr>
      <w:tr w:rsidR="002670A6" w:rsidRPr="002670A6" w14:paraId="7A21B905" w14:textId="77777777" w:rsidTr="40F7E47C">
        <w:trPr>
          <w:trHeight w:val="454"/>
        </w:trPr>
        <w:tc>
          <w:tcPr>
            <w:tcW w:w="3266" w:type="dxa"/>
            <w:vAlign w:val="center"/>
          </w:tcPr>
          <w:p w14:paraId="533380A9" w14:textId="7103E52D" w:rsidR="006F0CAA" w:rsidRPr="00120194" w:rsidRDefault="006F0CAA" w:rsidP="40F7E47C">
            <w:pPr>
              <w:jc w:val="both"/>
              <w:textAlignment w:val="baseline"/>
              <w:rPr>
                <w:rFonts w:ascii="Century Gothic" w:hAnsi="Century Gothic"/>
                <w:b/>
                <w:bCs/>
                <w:sz w:val="22"/>
                <w:szCs w:val="22"/>
                <w:shd w:val="clear" w:color="auto" w:fill="FFFFFF"/>
                <w:lang w:val="es-ES" w:eastAsia="es-CO"/>
              </w:rPr>
            </w:pPr>
            <w:r w:rsidRPr="00120194">
              <w:rPr>
                <w:rFonts w:ascii="Century Gothic" w:hAnsi="Century Gothic"/>
                <w:b/>
                <w:bCs/>
                <w:sz w:val="22"/>
                <w:szCs w:val="22"/>
                <w:shd w:val="clear" w:color="auto" w:fill="FFFFFF"/>
                <w:lang w:val="es-ES" w:eastAsia="es-CO"/>
              </w:rPr>
              <w:t xml:space="preserve">Caso </w:t>
            </w:r>
            <w:proofErr w:type="spellStart"/>
            <w:r w:rsidRPr="00120194">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2D6EFE17" w:rsidR="006F0CAA" w:rsidRPr="00120194" w:rsidRDefault="00120194" w:rsidP="00EB6AB4">
            <w:pPr>
              <w:jc w:val="both"/>
              <w:rPr>
                <w:rFonts w:ascii="Century Gothic" w:hAnsi="Century Gothic" w:cs="Segoe UI"/>
                <w:sz w:val="22"/>
                <w:szCs w:val="22"/>
                <w:lang w:eastAsia="es-CO"/>
              </w:rPr>
            </w:pPr>
            <w:r w:rsidRPr="00120194">
              <w:rPr>
                <w:rFonts w:ascii="Century Gothic" w:hAnsi="Century Gothic" w:cs="Segoe UI"/>
                <w:sz w:val="22"/>
                <w:szCs w:val="22"/>
                <w:lang w:eastAsia="es-CO"/>
              </w:rPr>
              <w:t>192169</w:t>
            </w:r>
          </w:p>
        </w:tc>
      </w:tr>
      <w:tr w:rsidR="002670A6" w:rsidRPr="002670A6" w14:paraId="00877764" w14:textId="77777777" w:rsidTr="40F7E47C">
        <w:trPr>
          <w:trHeight w:val="454"/>
        </w:trPr>
        <w:tc>
          <w:tcPr>
            <w:tcW w:w="3266" w:type="dxa"/>
            <w:vAlign w:val="center"/>
            <w:hideMark/>
          </w:tcPr>
          <w:p w14:paraId="749E810E" w14:textId="77777777" w:rsidR="00EE687D" w:rsidRPr="001075D4" w:rsidRDefault="00EE687D" w:rsidP="00EB6A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t>Póliza</w:t>
            </w:r>
          </w:p>
        </w:tc>
        <w:tc>
          <w:tcPr>
            <w:tcW w:w="6941" w:type="dxa"/>
            <w:vAlign w:val="center"/>
          </w:tcPr>
          <w:p w14:paraId="7FC9EC9E" w14:textId="6310D6CD" w:rsidR="00EE687D" w:rsidRPr="001075D4" w:rsidRDefault="00051DC4" w:rsidP="00EB6A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AA0</w:t>
            </w:r>
            <w:r w:rsidR="001075D4" w:rsidRPr="001075D4">
              <w:rPr>
                <w:rFonts w:ascii="Century Gothic" w:hAnsi="Century Gothic" w:cs="Segoe UI"/>
                <w:sz w:val="22"/>
                <w:szCs w:val="22"/>
                <w:lang w:eastAsia="es-CO"/>
              </w:rPr>
              <w:t>02613</w:t>
            </w:r>
          </w:p>
        </w:tc>
      </w:tr>
      <w:tr w:rsidR="002670A6" w:rsidRPr="002670A6" w14:paraId="3260B646" w14:textId="77777777" w:rsidTr="40F7E47C">
        <w:trPr>
          <w:trHeight w:val="454"/>
        </w:trPr>
        <w:tc>
          <w:tcPr>
            <w:tcW w:w="3266" w:type="dxa"/>
            <w:vAlign w:val="center"/>
            <w:hideMark/>
          </w:tcPr>
          <w:p w14:paraId="67FBF2E5" w14:textId="77777777" w:rsidR="00EE687D" w:rsidRPr="008568AB" w:rsidRDefault="00EE687D" w:rsidP="00EB6AB4">
            <w:pPr>
              <w:jc w:val="both"/>
              <w:textAlignment w:val="baseline"/>
              <w:rPr>
                <w:rFonts w:ascii="Century Gothic" w:hAnsi="Century Gothic" w:cs="Segoe UI"/>
                <w:sz w:val="22"/>
                <w:szCs w:val="22"/>
                <w:lang w:eastAsia="es-CO"/>
              </w:rPr>
            </w:pPr>
            <w:r w:rsidRPr="008568AB">
              <w:rPr>
                <w:rFonts w:ascii="Century Gothic" w:hAnsi="Century Gothic"/>
                <w:b/>
                <w:bCs/>
                <w:sz w:val="22"/>
                <w:szCs w:val="22"/>
                <w:shd w:val="clear" w:color="auto" w:fill="FFFFFF"/>
                <w:lang w:eastAsia="es-CO"/>
              </w:rPr>
              <w:t>Certificado</w:t>
            </w:r>
          </w:p>
        </w:tc>
        <w:tc>
          <w:tcPr>
            <w:tcW w:w="6941" w:type="dxa"/>
            <w:vAlign w:val="center"/>
          </w:tcPr>
          <w:p w14:paraId="47A2248B" w14:textId="6AE642FA" w:rsidR="00EE687D" w:rsidRPr="008568AB" w:rsidRDefault="00051DC4" w:rsidP="00EB6AB4">
            <w:pPr>
              <w:jc w:val="both"/>
              <w:rPr>
                <w:rFonts w:ascii="Century Gothic" w:hAnsi="Century Gothic" w:cs="Segoe UI"/>
                <w:sz w:val="22"/>
                <w:szCs w:val="22"/>
                <w:lang w:eastAsia="es-CO"/>
              </w:rPr>
            </w:pPr>
            <w:r w:rsidRPr="008568AB">
              <w:rPr>
                <w:rFonts w:ascii="Century Gothic" w:hAnsi="Century Gothic" w:cs="Segoe UI"/>
                <w:sz w:val="22"/>
                <w:szCs w:val="22"/>
                <w:lang w:eastAsia="es-CO"/>
              </w:rPr>
              <w:t>AA</w:t>
            </w:r>
            <w:r w:rsidR="00D40620" w:rsidRPr="008568AB">
              <w:rPr>
                <w:rFonts w:ascii="Century Gothic" w:hAnsi="Century Gothic" w:cs="Segoe UI"/>
                <w:sz w:val="22"/>
                <w:szCs w:val="22"/>
                <w:lang w:eastAsia="es-CO"/>
              </w:rPr>
              <w:t>055555</w:t>
            </w:r>
          </w:p>
        </w:tc>
      </w:tr>
      <w:tr w:rsidR="002670A6" w:rsidRPr="002670A6" w14:paraId="0BC7C6A3" w14:textId="77777777" w:rsidTr="40F7E47C">
        <w:trPr>
          <w:trHeight w:val="454"/>
        </w:trPr>
        <w:tc>
          <w:tcPr>
            <w:tcW w:w="3266" w:type="dxa"/>
            <w:vAlign w:val="center"/>
            <w:hideMark/>
          </w:tcPr>
          <w:p w14:paraId="433D63BC" w14:textId="77777777" w:rsidR="00EE687D" w:rsidRPr="008568AB" w:rsidRDefault="00EE687D" w:rsidP="00EB6AB4">
            <w:pPr>
              <w:jc w:val="both"/>
              <w:textAlignment w:val="baseline"/>
              <w:rPr>
                <w:rFonts w:ascii="Century Gothic" w:hAnsi="Century Gothic" w:cs="Segoe UI"/>
                <w:sz w:val="22"/>
                <w:szCs w:val="22"/>
                <w:lang w:eastAsia="es-CO"/>
              </w:rPr>
            </w:pPr>
            <w:r w:rsidRPr="008568AB">
              <w:rPr>
                <w:rFonts w:ascii="Century Gothic" w:hAnsi="Century Gothic"/>
                <w:b/>
                <w:bCs/>
                <w:sz w:val="22"/>
                <w:szCs w:val="22"/>
                <w:shd w:val="clear" w:color="auto" w:fill="FFFFFF"/>
                <w:lang w:eastAsia="es-CO"/>
              </w:rPr>
              <w:t>Orden</w:t>
            </w:r>
          </w:p>
        </w:tc>
        <w:tc>
          <w:tcPr>
            <w:tcW w:w="6941" w:type="dxa"/>
            <w:vAlign w:val="center"/>
          </w:tcPr>
          <w:p w14:paraId="25280801" w14:textId="503B812F" w:rsidR="00EE687D" w:rsidRPr="008568AB" w:rsidRDefault="006C38C1" w:rsidP="00EB6AB4">
            <w:pPr>
              <w:jc w:val="both"/>
              <w:rPr>
                <w:rFonts w:ascii="Century Gothic" w:hAnsi="Century Gothic" w:cs="Segoe UI"/>
                <w:sz w:val="22"/>
                <w:szCs w:val="22"/>
                <w:lang w:eastAsia="es-CO"/>
              </w:rPr>
            </w:pPr>
            <w:r>
              <w:rPr>
                <w:rFonts w:ascii="Century Gothic" w:hAnsi="Century Gothic" w:cs="Segoe UI"/>
                <w:sz w:val="22"/>
                <w:szCs w:val="22"/>
                <w:lang w:eastAsia="es-CO"/>
              </w:rPr>
              <w:t>137224</w:t>
            </w:r>
          </w:p>
        </w:tc>
      </w:tr>
      <w:tr w:rsidR="002670A6" w:rsidRPr="002670A6" w14:paraId="3ACEF28A" w14:textId="77777777" w:rsidTr="40F7E47C">
        <w:trPr>
          <w:trHeight w:val="454"/>
        </w:trPr>
        <w:tc>
          <w:tcPr>
            <w:tcW w:w="3266" w:type="dxa"/>
            <w:vAlign w:val="center"/>
          </w:tcPr>
          <w:p w14:paraId="0881BFDC" w14:textId="40C44F4A" w:rsidR="00B90E05" w:rsidRPr="008568AB" w:rsidRDefault="00B90E05" w:rsidP="00EB6AB4">
            <w:pPr>
              <w:jc w:val="both"/>
              <w:textAlignment w:val="baseline"/>
              <w:rPr>
                <w:rFonts w:ascii="Century Gothic" w:hAnsi="Century Gothic"/>
                <w:b/>
                <w:bCs/>
                <w:sz w:val="22"/>
                <w:szCs w:val="22"/>
                <w:shd w:val="clear" w:color="auto" w:fill="FFFFFF"/>
                <w:lang w:eastAsia="es-CO"/>
              </w:rPr>
            </w:pPr>
            <w:r w:rsidRPr="008568AB">
              <w:rPr>
                <w:rFonts w:ascii="Century Gothic" w:hAnsi="Century Gothic"/>
                <w:b/>
                <w:bCs/>
                <w:sz w:val="22"/>
                <w:szCs w:val="22"/>
                <w:shd w:val="clear" w:color="auto" w:fill="FFFFFF"/>
                <w:lang w:eastAsia="es-CO"/>
              </w:rPr>
              <w:t>Sucursal</w:t>
            </w:r>
          </w:p>
        </w:tc>
        <w:tc>
          <w:tcPr>
            <w:tcW w:w="6941" w:type="dxa"/>
            <w:vAlign w:val="center"/>
          </w:tcPr>
          <w:p w14:paraId="74AA0D59" w14:textId="1EA28F08" w:rsidR="00B90E05" w:rsidRPr="008568AB" w:rsidRDefault="006C38C1" w:rsidP="00EB6AB4">
            <w:pPr>
              <w:jc w:val="both"/>
              <w:rPr>
                <w:rFonts w:ascii="Century Gothic" w:hAnsi="Century Gothic" w:cs="Segoe UI"/>
                <w:sz w:val="22"/>
                <w:szCs w:val="22"/>
                <w:lang w:eastAsia="es-CO"/>
              </w:rPr>
            </w:pPr>
            <w:r>
              <w:rPr>
                <w:rFonts w:ascii="Century Gothic" w:hAnsi="Century Gothic" w:cs="Segoe UI"/>
                <w:sz w:val="22"/>
                <w:szCs w:val="22"/>
                <w:lang w:eastAsia="es-CO"/>
              </w:rPr>
              <w:t>300012</w:t>
            </w:r>
          </w:p>
        </w:tc>
      </w:tr>
      <w:tr w:rsidR="002670A6" w:rsidRPr="002670A6" w14:paraId="4BCD09C7" w14:textId="77777777" w:rsidTr="40F7E47C">
        <w:trPr>
          <w:trHeight w:val="454"/>
        </w:trPr>
        <w:tc>
          <w:tcPr>
            <w:tcW w:w="3266" w:type="dxa"/>
            <w:vAlign w:val="center"/>
            <w:hideMark/>
          </w:tcPr>
          <w:p w14:paraId="0A1C1E81" w14:textId="17519C67" w:rsidR="00EE687D" w:rsidRPr="001075D4" w:rsidRDefault="001C44B4" w:rsidP="00EB6A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t>Placa del vehículo</w:t>
            </w:r>
          </w:p>
        </w:tc>
        <w:tc>
          <w:tcPr>
            <w:tcW w:w="6941" w:type="dxa"/>
            <w:vAlign w:val="center"/>
          </w:tcPr>
          <w:p w14:paraId="73CAF2AF" w14:textId="0C8D5EAC" w:rsidR="00EE687D" w:rsidRPr="001075D4" w:rsidRDefault="000D69B3" w:rsidP="00EB6A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NO APLICA</w:t>
            </w:r>
          </w:p>
        </w:tc>
      </w:tr>
      <w:tr w:rsidR="002670A6" w:rsidRPr="002670A6" w14:paraId="0BA9ECEE" w14:textId="77777777" w:rsidTr="40F7E47C">
        <w:trPr>
          <w:trHeight w:val="454"/>
        </w:trPr>
        <w:tc>
          <w:tcPr>
            <w:tcW w:w="3266" w:type="dxa"/>
            <w:vAlign w:val="center"/>
          </w:tcPr>
          <w:p w14:paraId="7B70AF59" w14:textId="749D67BE" w:rsidR="001C44B4" w:rsidRPr="001075D4" w:rsidRDefault="001C44B4" w:rsidP="001C44B4">
            <w:pPr>
              <w:jc w:val="both"/>
              <w:textAlignment w:val="baseline"/>
              <w:rPr>
                <w:rFonts w:ascii="Century Gothic" w:hAnsi="Century Gothic"/>
                <w:b/>
                <w:bCs/>
                <w:sz w:val="22"/>
                <w:szCs w:val="22"/>
                <w:shd w:val="clear" w:color="auto" w:fill="FFFFFF"/>
                <w:lang w:eastAsia="es-CO"/>
              </w:rPr>
            </w:pPr>
            <w:r w:rsidRPr="001075D4">
              <w:rPr>
                <w:rFonts w:ascii="Century Gothic" w:hAnsi="Century Gothic"/>
                <w:b/>
                <w:bCs/>
                <w:sz w:val="22"/>
                <w:szCs w:val="22"/>
                <w:shd w:val="clear" w:color="auto" w:fill="FFFFFF"/>
                <w:lang w:eastAsia="es-CO"/>
              </w:rPr>
              <w:t>Fecha del siniestro</w:t>
            </w:r>
          </w:p>
        </w:tc>
        <w:tc>
          <w:tcPr>
            <w:tcW w:w="6941" w:type="dxa"/>
            <w:vAlign w:val="center"/>
          </w:tcPr>
          <w:p w14:paraId="2D03F3BA" w14:textId="4CFE70FB" w:rsidR="001C44B4" w:rsidRPr="001075D4" w:rsidRDefault="000D69B3" w:rsidP="001C44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2</w:t>
            </w:r>
            <w:r w:rsidR="001075D4" w:rsidRPr="001075D4">
              <w:rPr>
                <w:rFonts w:ascii="Century Gothic" w:hAnsi="Century Gothic" w:cs="Segoe UI"/>
                <w:sz w:val="22"/>
                <w:szCs w:val="22"/>
                <w:lang w:eastAsia="es-CO"/>
              </w:rPr>
              <w:t>8/01/2024</w:t>
            </w:r>
          </w:p>
        </w:tc>
      </w:tr>
      <w:tr w:rsidR="002670A6" w:rsidRPr="002670A6" w14:paraId="05412033" w14:textId="77777777" w:rsidTr="40F7E47C">
        <w:trPr>
          <w:trHeight w:val="454"/>
        </w:trPr>
        <w:tc>
          <w:tcPr>
            <w:tcW w:w="3266" w:type="dxa"/>
            <w:vAlign w:val="center"/>
          </w:tcPr>
          <w:p w14:paraId="43E688BB" w14:textId="54B02C3E" w:rsidR="001C44B4" w:rsidRPr="001075D4" w:rsidRDefault="001C44B4" w:rsidP="001C44B4">
            <w:pPr>
              <w:jc w:val="both"/>
              <w:textAlignment w:val="baseline"/>
              <w:rPr>
                <w:rFonts w:ascii="Century Gothic" w:hAnsi="Century Gothic"/>
                <w:b/>
                <w:bCs/>
                <w:sz w:val="22"/>
                <w:szCs w:val="22"/>
                <w:shd w:val="clear" w:color="auto" w:fill="FFFFFF"/>
                <w:lang w:eastAsia="es-CO"/>
              </w:rPr>
            </w:pPr>
            <w:r w:rsidRPr="001075D4">
              <w:rPr>
                <w:rFonts w:ascii="Century Gothic" w:hAnsi="Century Gothic"/>
                <w:b/>
                <w:bCs/>
                <w:sz w:val="22"/>
                <w:szCs w:val="22"/>
                <w:shd w:val="clear" w:color="auto" w:fill="FFFFFF"/>
                <w:lang w:eastAsia="es-CO"/>
              </w:rPr>
              <w:t>Fecha del aviso</w:t>
            </w:r>
          </w:p>
        </w:tc>
        <w:tc>
          <w:tcPr>
            <w:tcW w:w="6941" w:type="dxa"/>
            <w:vAlign w:val="center"/>
          </w:tcPr>
          <w:p w14:paraId="7E184CA4" w14:textId="538235A1" w:rsidR="001C44B4" w:rsidRPr="00190F08" w:rsidRDefault="001075D4" w:rsidP="001C44B4">
            <w:pPr>
              <w:jc w:val="both"/>
              <w:rPr>
                <w:rFonts w:ascii="Century Gothic" w:hAnsi="Century Gothic" w:cs="Segoe UI"/>
                <w:sz w:val="22"/>
                <w:szCs w:val="22"/>
                <w:lang w:eastAsia="es-CO"/>
              </w:rPr>
            </w:pPr>
            <w:r w:rsidRPr="00190F08">
              <w:rPr>
                <w:rFonts w:ascii="Century Gothic" w:hAnsi="Century Gothic" w:cs="Segoe UI"/>
                <w:sz w:val="22"/>
                <w:szCs w:val="22"/>
                <w:lang w:eastAsia="es-CO"/>
              </w:rPr>
              <w:t>12</w:t>
            </w:r>
            <w:r w:rsidR="000D69B3" w:rsidRPr="00190F08">
              <w:rPr>
                <w:rFonts w:ascii="Century Gothic" w:hAnsi="Century Gothic" w:cs="Segoe UI"/>
                <w:sz w:val="22"/>
                <w:szCs w:val="22"/>
                <w:lang w:eastAsia="es-CO"/>
              </w:rPr>
              <w:t>/0</w:t>
            </w:r>
            <w:r w:rsidRPr="00190F08">
              <w:rPr>
                <w:rFonts w:ascii="Century Gothic" w:hAnsi="Century Gothic" w:cs="Segoe UI"/>
                <w:sz w:val="22"/>
                <w:szCs w:val="22"/>
                <w:lang w:eastAsia="es-CO"/>
              </w:rPr>
              <w:t>2</w:t>
            </w:r>
            <w:r w:rsidR="000D69B3" w:rsidRPr="00190F08">
              <w:rPr>
                <w:rFonts w:ascii="Century Gothic" w:hAnsi="Century Gothic" w:cs="Segoe UI"/>
                <w:sz w:val="22"/>
                <w:szCs w:val="22"/>
                <w:lang w:eastAsia="es-CO"/>
              </w:rPr>
              <w:t>/202</w:t>
            </w:r>
            <w:r w:rsidRPr="00190F08">
              <w:rPr>
                <w:rFonts w:ascii="Century Gothic" w:hAnsi="Century Gothic" w:cs="Segoe UI"/>
                <w:sz w:val="22"/>
                <w:szCs w:val="22"/>
                <w:lang w:eastAsia="es-CO"/>
              </w:rPr>
              <w:t>4</w:t>
            </w:r>
          </w:p>
        </w:tc>
      </w:tr>
      <w:tr w:rsidR="002670A6" w:rsidRPr="002670A6" w14:paraId="6DB6B020" w14:textId="77777777" w:rsidTr="40F7E47C">
        <w:trPr>
          <w:trHeight w:val="454"/>
        </w:trPr>
        <w:tc>
          <w:tcPr>
            <w:tcW w:w="3266" w:type="dxa"/>
            <w:vAlign w:val="center"/>
          </w:tcPr>
          <w:p w14:paraId="13FCE7D8" w14:textId="6EA7D194" w:rsidR="001C44B4" w:rsidRPr="001075D4" w:rsidRDefault="001C44B4" w:rsidP="001C44B4">
            <w:pPr>
              <w:jc w:val="both"/>
              <w:textAlignment w:val="baseline"/>
              <w:rPr>
                <w:rFonts w:ascii="Century Gothic" w:hAnsi="Century Gothic"/>
                <w:b/>
                <w:bCs/>
                <w:sz w:val="22"/>
                <w:szCs w:val="22"/>
                <w:shd w:val="clear" w:color="auto" w:fill="FFFFFF"/>
                <w:lang w:eastAsia="es-CO"/>
              </w:rPr>
            </w:pPr>
            <w:r w:rsidRPr="001075D4">
              <w:rPr>
                <w:rFonts w:ascii="Century Gothic" w:hAnsi="Century Gothic"/>
                <w:b/>
                <w:bCs/>
                <w:sz w:val="22"/>
                <w:szCs w:val="22"/>
                <w:shd w:val="clear" w:color="auto" w:fill="FFFFFF"/>
                <w:lang w:eastAsia="es-CO"/>
              </w:rPr>
              <w:t>Colocación de reaseguro</w:t>
            </w:r>
          </w:p>
        </w:tc>
        <w:tc>
          <w:tcPr>
            <w:tcW w:w="6941" w:type="dxa"/>
            <w:vAlign w:val="center"/>
          </w:tcPr>
          <w:p w14:paraId="6857070F" w14:textId="3C76E849" w:rsidR="001C44B4" w:rsidRPr="00190F08" w:rsidRDefault="000D69B3" w:rsidP="001C44B4">
            <w:pPr>
              <w:jc w:val="both"/>
              <w:rPr>
                <w:rFonts w:ascii="Century Gothic" w:hAnsi="Century Gothic" w:cs="Segoe UI"/>
                <w:sz w:val="22"/>
                <w:szCs w:val="22"/>
                <w:lang w:eastAsia="es-CO"/>
              </w:rPr>
            </w:pPr>
            <w:r w:rsidRPr="00190F08">
              <w:rPr>
                <w:rFonts w:ascii="Century Gothic" w:hAnsi="Century Gothic" w:cs="Segoe UI"/>
                <w:sz w:val="22"/>
                <w:szCs w:val="22"/>
                <w:lang w:eastAsia="es-CO"/>
              </w:rPr>
              <w:t>CUOTA PARTE</w:t>
            </w:r>
          </w:p>
        </w:tc>
      </w:tr>
      <w:tr w:rsidR="002670A6" w:rsidRPr="002670A6" w14:paraId="2F1DA9E6" w14:textId="77777777" w:rsidTr="40F7E47C">
        <w:trPr>
          <w:trHeight w:val="454"/>
        </w:trPr>
        <w:tc>
          <w:tcPr>
            <w:tcW w:w="3266" w:type="dxa"/>
            <w:vAlign w:val="center"/>
          </w:tcPr>
          <w:p w14:paraId="3ECF2237" w14:textId="5FB6285C" w:rsidR="001C44B4" w:rsidRPr="001075D4" w:rsidRDefault="008B685D" w:rsidP="001C44B4">
            <w:pPr>
              <w:jc w:val="both"/>
              <w:textAlignment w:val="baseline"/>
              <w:rPr>
                <w:rFonts w:ascii="Century Gothic" w:hAnsi="Century Gothic"/>
                <w:b/>
                <w:bCs/>
                <w:sz w:val="22"/>
                <w:szCs w:val="22"/>
                <w:shd w:val="clear" w:color="auto" w:fill="FFFFFF"/>
                <w:lang w:eastAsia="es-CO"/>
              </w:rPr>
            </w:pPr>
            <w:r w:rsidRPr="001075D4">
              <w:rPr>
                <w:rFonts w:ascii="Century Gothic" w:hAnsi="Century Gothic"/>
                <w:b/>
                <w:bCs/>
                <w:sz w:val="22"/>
                <w:szCs w:val="22"/>
                <w:shd w:val="clear" w:color="auto" w:fill="FFFFFF"/>
                <w:lang w:eastAsia="es-CO"/>
              </w:rPr>
              <w:t>Tomador</w:t>
            </w:r>
          </w:p>
        </w:tc>
        <w:tc>
          <w:tcPr>
            <w:tcW w:w="6941" w:type="dxa"/>
            <w:vAlign w:val="center"/>
          </w:tcPr>
          <w:p w14:paraId="2B607964" w14:textId="132DE615" w:rsidR="001C44B4" w:rsidRPr="00190F08" w:rsidRDefault="001075D4" w:rsidP="001C44B4">
            <w:pPr>
              <w:jc w:val="both"/>
              <w:rPr>
                <w:rFonts w:ascii="Century Gothic" w:hAnsi="Century Gothic" w:cs="Segoe UI"/>
                <w:sz w:val="22"/>
                <w:szCs w:val="22"/>
                <w:lang w:eastAsia="es-CO"/>
              </w:rPr>
            </w:pPr>
            <w:r w:rsidRPr="00190F08">
              <w:rPr>
                <w:rFonts w:ascii="Century Gothic" w:eastAsia="Times New Roman" w:hAnsi="Century Gothic" w:cs="Arial"/>
                <w:sz w:val="22"/>
                <w:szCs w:val="22"/>
                <w:bdr w:val="none" w:sz="0" w:space="0" w:color="auto" w:frame="1"/>
                <w:lang w:val="es-CO" w:eastAsia="es-CO"/>
              </w:rPr>
              <w:t>COOPERATIVA NACONAL EDUCATIVA DE AHORRO Y CREDITO-COONFIE.</w:t>
            </w:r>
          </w:p>
        </w:tc>
      </w:tr>
      <w:tr w:rsidR="002670A6" w:rsidRPr="002670A6" w14:paraId="1165CBE1" w14:textId="77777777" w:rsidTr="40F7E47C">
        <w:trPr>
          <w:trHeight w:val="454"/>
        </w:trPr>
        <w:tc>
          <w:tcPr>
            <w:tcW w:w="3266" w:type="dxa"/>
            <w:vAlign w:val="center"/>
          </w:tcPr>
          <w:p w14:paraId="640F2169" w14:textId="4903327C" w:rsidR="001C44B4" w:rsidRPr="001075D4" w:rsidRDefault="008B685D" w:rsidP="001C44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t>Asegurado</w:t>
            </w:r>
          </w:p>
        </w:tc>
        <w:tc>
          <w:tcPr>
            <w:tcW w:w="6941" w:type="dxa"/>
            <w:vAlign w:val="center"/>
          </w:tcPr>
          <w:p w14:paraId="3381B0BB" w14:textId="4E4317C8" w:rsidR="001C44B4" w:rsidRPr="00190F08" w:rsidRDefault="001075D4" w:rsidP="001C44B4">
            <w:pPr>
              <w:jc w:val="both"/>
              <w:rPr>
                <w:rFonts w:ascii="Century Gothic" w:hAnsi="Century Gothic" w:cs="Segoe UI"/>
                <w:sz w:val="22"/>
                <w:szCs w:val="22"/>
                <w:lang w:eastAsia="es-CO"/>
              </w:rPr>
            </w:pPr>
            <w:r w:rsidRPr="00190F08">
              <w:rPr>
                <w:rFonts w:ascii="Century Gothic" w:hAnsi="Century Gothic" w:cs="Segoe UI"/>
                <w:sz w:val="22"/>
                <w:szCs w:val="22"/>
                <w:lang w:eastAsia="es-CO"/>
              </w:rPr>
              <w:t>ALBERTO SANCHEZ YAGUE</w:t>
            </w:r>
          </w:p>
        </w:tc>
      </w:tr>
      <w:tr w:rsidR="002670A6" w:rsidRPr="002670A6" w14:paraId="513C2A8D" w14:textId="77777777" w:rsidTr="40F7E47C">
        <w:trPr>
          <w:trHeight w:val="454"/>
        </w:trPr>
        <w:tc>
          <w:tcPr>
            <w:tcW w:w="3266" w:type="dxa"/>
            <w:vAlign w:val="center"/>
            <w:hideMark/>
          </w:tcPr>
          <w:p w14:paraId="5E1FDA28" w14:textId="16DB1B8E" w:rsidR="001C44B4" w:rsidRPr="001075D4" w:rsidRDefault="008B685D" w:rsidP="001C44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t>Ramo</w:t>
            </w:r>
          </w:p>
        </w:tc>
        <w:tc>
          <w:tcPr>
            <w:tcW w:w="6941" w:type="dxa"/>
            <w:vAlign w:val="center"/>
          </w:tcPr>
          <w:p w14:paraId="0701202E" w14:textId="3A43146E" w:rsidR="001C44B4" w:rsidRPr="001075D4" w:rsidRDefault="001075D4" w:rsidP="001C44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VIDA GRUPO DEUDORES</w:t>
            </w:r>
          </w:p>
        </w:tc>
      </w:tr>
      <w:tr w:rsidR="002670A6" w:rsidRPr="002670A6" w14:paraId="2F8ECFA3" w14:textId="77777777" w:rsidTr="40F7E47C">
        <w:trPr>
          <w:trHeight w:val="454"/>
        </w:trPr>
        <w:tc>
          <w:tcPr>
            <w:tcW w:w="3266" w:type="dxa"/>
            <w:vAlign w:val="center"/>
            <w:hideMark/>
          </w:tcPr>
          <w:p w14:paraId="0C3932A6" w14:textId="2792643B" w:rsidR="001C44B4" w:rsidRPr="001075D4" w:rsidRDefault="008B685D" w:rsidP="001C44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t>Cobertura</w:t>
            </w:r>
          </w:p>
        </w:tc>
        <w:tc>
          <w:tcPr>
            <w:tcW w:w="6941" w:type="dxa"/>
            <w:vAlign w:val="center"/>
          </w:tcPr>
          <w:p w14:paraId="0958D277" w14:textId="0A80D9B3" w:rsidR="001C44B4" w:rsidRPr="001075D4" w:rsidRDefault="001075D4" w:rsidP="001C44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MUERTE</w:t>
            </w:r>
          </w:p>
        </w:tc>
      </w:tr>
      <w:tr w:rsidR="002670A6" w:rsidRPr="002670A6" w14:paraId="59B4A554" w14:textId="77777777" w:rsidTr="40F7E47C">
        <w:trPr>
          <w:trHeight w:val="454"/>
        </w:trPr>
        <w:tc>
          <w:tcPr>
            <w:tcW w:w="3266" w:type="dxa"/>
            <w:vAlign w:val="center"/>
            <w:hideMark/>
          </w:tcPr>
          <w:p w14:paraId="0412A958" w14:textId="77777777" w:rsidR="001C44B4" w:rsidRPr="001075D4" w:rsidRDefault="001C44B4" w:rsidP="001C44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lastRenderedPageBreak/>
              <w:t>Valor asegurado</w:t>
            </w:r>
          </w:p>
        </w:tc>
        <w:tc>
          <w:tcPr>
            <w:tcW w:w="6941" w:type="dxa"/>
            <w:vAlign w:val="center"/>
          </w:tcPr>
          <w:p w14:paraId="5AF73B8E" w14:textId="3CA5A140" w:rsidR="001C44B4" w:rsidRPr="001075D4" w:rsidRDefault="00051DC4" w:rsidP="001C44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w:t>
            </w:r>
            <w:r w:rsidR="001075D4" w:rsidRPr="001075D4">
              <w:rPr>
                <w:rFonts w:ascii="Century Gothic" w:hAnsi="Century Gothic" w:cs="Segoe UI"/>
                <w:sz w:val="22"/>
                <w:szCs w:val="22"/>
                <w:lang w:eastAsia="es-CO"/>
              </w:rPr>
              <w:t>94.467.073</w:t>
            </w:r>
          </w:p>
        </w:tc>
      </w:tr>
      <w:tr w:rsidR="002670A6" w:rsidRPr="002670A6" w14:paraId="2F24D88E" w14:textId="77777777" w:rsidTr="40F7E47C">
        <w:trPr>
          <w:trHeight w:val="454"/>
        </w:trPr>
        <w:tc>
          <w:tcPr>
            <w:tcW w:w="3266" w:type="dxa"/>
            <w:vAlign w:val="center"/>
          </w:tcPr>
          <w:p w14:paraId="0E72F2CD" w14:textId="1A6BE851" w:rsidR="001129B6" w:rsidRPr="001075D4" w:rsidRDefault="001129B6" w:rsidP="001C44B4">
            <w:pPr>
              <w:jc w:val="both"/>
              <w:textAlignment w:val="baseline"/>
              <w:rPr>
                <w:rFonts w:ascii="Century Gothic" w:hAnsi="Century Gothic"/>
                <w:b/>
                <w:bCs/>
                <w:sz w:val="22"/>
                <w:szCs w:val="22"/>
                <w:shd w:val="clear" w:color="auto" w:fill="FFFFFF"/>
                <w:lang w:eastAsia="es-CO"/>
              </w:rPr>
            </w:pPr>
            <w:r w:rsidRPr="001075D4">
              <w:rPr>
                <w:rFonts w:ascii="Century Gothic" w:hAnsi="Century Gothic"/>
                <w:b/>
                <w:bCs/>
                <w:sz w:val="22"/>
                <w:szCs w:val="22"/>
                <w:shd w:val="clear" w:color="auto" w:fill="FFFFFF"/>
                <w:lang w:eastAsia="es-CO"/>
              </w:rPr>
              <w:t>Audiencia prejudicial</w:t>
            </w:r>
          </w:p>
        </w:tc>
        <w:tc>
          <w:tcPr>
            <w:tcW w:w="6941" w:type="dxa"/>
            <w:vAlign w:val="center"/>
          </w:tcPr>
          <w:p w14:paraId="6AD9587E" w14:textId="185D8FEC" w:rsidR="001129B6" w:rsidRPr="001075D4" w:rsidRDefault="00DC3E56" w:rsidP="001C44B4">
            <w:pPr>
              <w:jc w:val="both"/>
              <w:rPr>
                <w:rFonts w:ascii="Century Gothic" w:hAnsi="Century Gothic" w:cs="Segoe UI"/>
                <w:sz w:val="22"/>
                <w:szCs w:val="22"/>
                <w:lang w:eastAsia="es-CO"/>
              </w:rPr>
            </w:pPr>
            <w:r>
              <w:rPr>
                <w:rFonts w:ascii="Century Gothic" w:hAnsi="Century Gothic" w:cs="Segoe UI"/>
                <w:sz w:val="22"/>
                <w:szCs w:val="22"/>
                <w:lang w:eastAsia="es-CO"/>
              </w:rPr>
              <w:t>SÍ</w:t>
            </w:r>
            <w:r w:rsidR="001075D4">
              <w:rPr>
                <w:rFonts w:ascii="Century Gothic" w:hAnsi="Century Gothic" w:cs="Segoe UI"/>
                <w:sz w:val="22"/>
                <w:szCs w:val="22"/>
                <w:lang w:eastAsia="es-CO"/>
              </w:rPr>
              <w:t>-</w:t>
            </w:r>
            <w:r w:rsidR="001075D4" w:rsidRPr="001075D4">
              <w:rPr>
                <w:rFonts w:ascii="Century Gothic" w:hAnsi="Century Gothic" w:cs="Segoe UI"/>
                <w:sz w:val="22"/>
                <w:szCs w:val="22"/>
                <w:lang w:eastAsia="es-CO"/>
              </w:rPr>
              <w:t>12/06/2024 – SOLO COONFIE</w:t>
            </w:r>
          </w:p>
        </w:tc>
      </w:tr>
      <w:tr w:rsidR="002670A6" w:rsidRPr="002670A6" w14:paraId="658B9E4D" w14:textId="77777777" w:rsidTr="40F7E47C">
        <w:trPr>
          <w:trHeight w:val="454"/>
        </w:trPr>
        <w:tc>
          <w:tcPr>
            <w:tcW w:w="3266" w:type="dxa"/>
            <w:vAlign w:val="center"/>
            <w:hideMark/>
          </w:tcPr>
          <w:p w14:paraId="02377331" w14:textId="79A3F98F" w:rsidR="001C44B4" w:rsidRPr="001075D4" w:rsidRDefault="002633C0" w:rsidP="001C44B4">
            <w:pPr>
              <w:jc w:val="both"/>
              <w:textAlignment w:val="baseline"/>
              <w:rPr>
                <w:rFonts w:ascii="Century Gothic" w:hAnsi="Century Gothic" w:cs="Segoe UI"/>
                <w:sz w:val="22"/>
                <w:szCs w:val="22"/>
                <w:lang w:eastAsia="es-CO"/>
              </w:rPr>
            </w:pPr>
            <w:r w:rsidRPr="001075D4">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1075D4" w:rsidRDefault="000D69B3" w:rsidP="001C44B4">
            <w:pPr>
              <w:jc w:val="both"/>
              <w:rPr>
                <w:rFonts w:ascii="Century Gothic" w:hAnsi="Century Gothic" w:cs="Segoe UI"/>
                <w:sz w:val="22"/>
                <w:szCs w:val="22"/>
                <w:lang w:eastAsia="es-CO"/>
              </w:rPr>
            </w:pPr>
            <w:r w:rsidRPr="001075D4">
              <w:rPr>
                <w:rFonts w:ascii="Century Gothic" w:hAnsi="Century Gothic" w:cs="Segoe UI"/>
                <w:sz w:val="22"/>
                <w:szCs w:val="22"/>
                <w:lang w:eastAsia="es-CO"/>
              </w:rPr>
              <w:t>$0</w:t>
            </w:r>
          </w:p>
        </w:tc>
      </w:tr>
    </w:tbl>
    <w:p w14:paraId="397A1D68" w14:textId="77777777" w:rsidR="003B44CB" w:rsidRPr="002670A6" w:rsidRDefault="003B44CB" w:rsidP="003314A2">
      <w:pPr>
        <w:spacing w:line="360" w:lineRule="auto"/>
        <w:rPr>
          <w:rFonts w:ascii="Century Gothic" w:hAnsi="Century Gothic"/>
          <w:color w:val="FF0000"/>
          <w:sz w:val="22"/>
          <w:szCs w:val="22"/>
        </w:rPr>
      </w:pPr>
    </w:p>
    <w:p w14:paraId="61F56879" w14:textId="77777777" w:rsidR="0095378E" w:rsidRPr="002670A6"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70A6" w:rsidRPr="002670A6" w14:paraId="49B1F103" w14:textId="77777777" w:rsidTr="00BA1E5F">
        <w:tc>
          <w:tcPr>
            <w:tcW w:w="3687" w:type="dxa"/>
          </w:tcPr>
          <w:p w14:paraId="673B76C6" w14:textId="23992614" w:rsidR="002633C0" w:rsidRPr="00D40620" w:rsidRDefault="00BA1E5F" w:rsidP="003314A2">
            <w:pPr>
              <w:spacing w:line="360" w:lineRule="auto"/>
              <w:rPr>
                <w:rFonts w:ascii="Century Gothic" w:hAnsi="Century Gothic"/>
                <w:sz w:val="22"/>
                <w:szCs w:val="22"/>
              </w:rPr>
            </w:pPr>
            <w:r w:rsidRPr="00D40620">
              <w:rPr>
                <w:rFonts w:ascii="Century Gothic" w:hAnsi="Century Gothic"/>
                <w:b/>
                <w:bCs/>
                <w:sz w:val="22"/>
                <w:szCs w:val="22"/>
              </w:rPr>
              <w:t>Calificación de la contingencia</w:t>
            </w:r>
          </w:p>
        </w:tc>
        <w:tc>
          <w:tcPr>
            <w:tcW w:w="6520" w:type="dxa"/>
          </w:tcPr>
          <w:p w14:paraId="6F4874B3" w14:textId="548F81BF" w:rsidR="002633C0" w:rsidRPr="00D40620" w:rsidRDefault="001E0B01" w:rsidP="003314A2">
            <w:pPr>
              <w:spacing w:line="360" w:lineRule="auto"/>
              <w:rPr>
                <w:rFonts w:ascii="Century Gothic" w:hAnsi="Century Gothic"/>
                <w:sz w:val="22"/>
                <w:szCs w:val="22"/>
              </w:rPr>
            </w:pPr>
            <w:r w:rsidRPr="00D40620">
              <w:rPr>
                <w:rFonts w:ascii="Century Gothic" w:hAnsi="Century Gothic"/>
                <w:sz w:val="22"/>
                <w:szCs w:val="22"/>
              </w:rPr>
              <w:t>REMOTA</w:t>
            </w:r>
          </w:p>
        </w:tc>
      </w:tr>
      <w:tr w:rsidR="002670A6" w:rsidRPr="002670A6" w14:paraId="47B026EC" w14:textId="77777777" w:rsidTr="00BA1E5F">
        <w:tc>
          <w:tcPr>
            <w:tcW w:w="3687" w:type="dxa"/>
          </w:tcPr>
          <w:p w14:paraId="4A77CED7" w14:textId="00C97735" w:rsidR="002633C0" w:rsidRPr="00D40620" w:rsidRDefault="00BA1E5F" w:rsidP="003314A2">
            <w:pPr>
              <w:spacing w:line="360" w:lineRule="auto"/>
              <w:rPr>
                <w:rFonts w:ascii="Century Gothic" w:hAnsi="Century Gothic"/>
                <w:b/>
                <w:bCs/>
                <w:sz w:val="22"/>
                <w:szCs w:val="22"/>
              </w:rPr>
            </w:pPr>
            <w:r w:rsidRPr="00D40620">
              <w:rPr>
                <w:rFonts w:ascii="Century Gothic" w:hAnsi="Century Gothic"/>
                <w:b/>
                <w:bCs/>
                <w:sz w:val="22"/>
                <w:szCs w:val="22"/>
              </w:rPr>
              <w:t xml:space="preserve">Reserva sugerida: </w:t>
            </w:r>
          </w:p>
        </w:tc>
        <w:tc>
          <w:tcPr>
            <w:tcW w:w="6520" w:type="dxa"/>
          </w:tcPr>
          <w:p w14:paraId="7146E445" w14:textId="61D4E370" w:rsidR="002633C0" w:rsidRPr="00D40620" w:rsidRDefault="000D69B3" w:rsidP="003314A2">
            <w:pPr>
              <w:spacing w:line="360" w:lineRule="auto"/>
              <w:rPr>
                <w:rFonts w:ascii="Century Gothic" w:hAnsi="Century Gothic"/>
                <w:sz w:val="22"/>
                <w:szCs w:val="22"/>
              </w:rPr>
            </w:pPr>
            <w:r w:rsidRPr="00D40620">
              <w:rPr>
                <w:rFonts w:ascii="Century Gothic" w:hAnsi="Century Gothic"/>
                <w:sz w:val="22"/>
                <w:szCs w:val="22"/>
              </w:rPr>
              <w:t xml:space="preserve">$ </w:t>
            </w:r>
            <w:r w:rsidR="00D40620" w:rsidRPr="00D40620">
              <w:rPr>
                <w:rFonts w:ascii="Century Gothic" w:hAnsi="Century Gothic"/>
                <w:sz w:val="22"/>
                <w:szCs w:val="22"/>
              </w:rPr>
              <w:t xml:space="preserve">48.107.955,6 </w:t>
            </w:r>
            <w:r w:rsidRPr="00D40620">
              <w:rPr>
                <w:rFonts w:ascii="Century Gothic" w:hAnsi="Century Gothic"/>
                <w:sz w:val="22"/>
                <w:szCs w:val="22"/>
              </w:rPr>
              <w:t>(Corresponde a un 40% de la liquidación objetivada).</w:t>
            </w:r>
          </w:p>
        </w:tc>
      </w:tr>
      <w:tr w:rsidR="002670A6" w:rsidRPr="002670A6" w14:paraId="22F780E0" w14:textId="77777777" w:rsidTr="008B59F4">
        <w:tc>
          <w:tcPr>
            <w:tcW w:w="10207" w:type="dxa"/>
            <w:gridSpan w:val="2"/>
            <w:shd w:val="clear" w:color="auto" w:fill="C5E0B3" w:themeFill="accent6" w:themeFillTint="66"/>
            <w:vAlign w:val="center"/>
          </w:tcPr>
          <w:p w14:paraId="2E984764" w14:textId="51214522" w:rsidR="00BA1E5F" w:rsidRPr="002670A6" w:rsidRDefault="00BA1E5F" w:rsidP="00BA1E5F">
            <w:pPr>
              <w:spacing w:line="360" w:lineRule="auto"/>
              <w:jc w:val="center"/>
              <w:rPr>
                <w:rFonts w:ascii="Century Gothic" w:hAnsi="Century Gothic"/>
                <w:color w:val="FF0000"/>
                <w:sz w:val="22"/>
                <w:szCs w:val="22"/>
              </w:rPr>
            </w:pPr>
            <w:r w:rsidRPr="00CE3523">
              <w:rPr>
                <w:rFonts w:ascii="Century Gothic" w:hAnsi="Century Gothic"/>
                <w:b/>
                <w:bCs/>
                <w:sz w:val="22"/>
                <w:szCs w:val="22"/>
              </w:rPr>
              <w:t>Concepto del apoderado</w:t>
            </w:r>
          </w:p>
        </w:tc>
      </w:tr>
      <w:tr w:rsidR="002670A6" w:rsidRPr="002670A6" w14:paraId="4C51FAC2" w14:textId="77777777" w:rsidTr="0008262B">
        <w:trPr>
          <w:trHeight w:val="708"/>
        </w:trPr>
        <w:tc>
          <w:tcPr>
            <w:tcW w:w="10207" w:type="dxa"/>
            <w:gridSpan w:val="2"/>
            <w:vAlign w:val="center"/>
          </w:tcPr>
          <w:p w14:paraId="6697F06E" w14:textId="3A20CC36" w:rsidR="00120194" w:rsidRPr="00CE3523" w:rsidRDefault="00120194" w:rsidP="00120194">
            <w:pPr>
              <w:spacing w:line="360" w:lineRule="auto"/>
              <w:jc w:val="both"/>
              <w:rPr>
                <w:rFonts w:ascii="Century Gothic" w:hAnsi="Century Gothic"/>
                <w:sz w:val="22"/>
                <w:szCs w:val="22"/>
              </w:rPr>
            </w:pPr>
            <w:r w:rsidRPr="00CE3523">
              <w:rPr>
                <w:rFonts w:ascii="Century Gothic" w:hAnsi="Century Gothic"/>
                <w:sz w:val="22"/>
                <w:szCs w:val="22"/>
              </w:rPr>
              <w:t xml:space="preserve">La contingencia se califica como REMOTA teniendo en cuenta que la acción </w:t>
            </w:r>
            <w:r w:rsidR="00CE3523" w:rsidRPr="00CE3523">
              <w:rPr>
                <w:rFonts w:ascii="Century Gothic" w:hAnsi="Century Gothic"/>
                <w:sz w:val="22"/>
                <w:szCs w:val="22"/>
              </w:rPr>
              <w:t>de protección al consumidor</w:t>
            </w:r>
            <w:r w:rsidRPr="00CE3523">
              <w:rPr>
                <w:rFonts w:ascii="Century Gothic" w:hAnsi="Century Gothic"/>
                <w:sz w:val="22"/>
                <w:szCs w:val="22"/>
              </w:rPr>
              <w:t xml:space="preserve"> se encuentra prescrita.</w:t>
            </w:r>
            <w:r w:rsidR="00215596" w:rsidRPr="00CE3523">
              <w:rPr>
                <w:rFonts w:ascii="Century Gothic" w:hAnsi="Century Gothic"/>
                <w:sz w:val="22"/>
                <w:szCs w:val="22"/>
              </w:rPr>
              <w:t xml:space="preserve"> </w:t>
            </w:r>
          </w:p>
          <w:p w14:paraId="6DEF8F63" w14:textId="77777777" w:rsidR="00120194" w:rsidRPr="00CE3523" w:rsidRDefault="00120194" w:rsidP="00120194">
            <w:pPr>
              <w:spacing w:line="360" w:lineRule="auto"/>
              <w:jc w:val="both"/>
              <w:rPr>
                <w:rFonts w:ascii="Century Gothic" w:hAnsi="Century Gothic"/>
                <w:sz w:val="22"/>
                <w:szCs w:val="22"/>
              </w:rPr>
            </w:pPr>
          </w:p>
          <w:p w14:paraId="1A5CCA98" w14:textId="17C3170F" w:rsidR="00120194" w:rsidRPr="00190F08" w:rsidRDefault="00120194" w:rsidP="00120194">
            <w:pPr>
              <w:spacing w:line="360" w:lineRule="auto"/>
              <w:jc w:val="both"/>
              <w:rPr>
                <w:rFonts w:ascii="Century Gothic" w:hAnsi="Century Gothic"/>
                <w:sz w:val="22"/>
                <w:szCs w:val="22"/>
              </w:rPr>
            </w:pPr>
            <w:r w:rsidRPr="00CE3523">
              <w:rPr>
                <w:rFonts w:ascii="Century Gothic" w:hAnsi="Century Gothic"/>
                <w:sz w:val="22"/>
                <w:szCs w:val="22"/>
              </w:rPr>
              <w:t xml:space="preserve">Lo primero que debe tomarse en consideración, es que en el presente proceso se vinculó a la compañía aseguradora con ocasión a </w:t>
            </w:r>
            <w:r w:rsidR="00CE3523" w:rsidRPr="00CE3523">
              <w:rPr>
                <w:rFonts w:ascii="Century Gothic" w:hAnsi="Century Gothic"/>
                <w:sz w:val="22"/>
                <w:szCs w:val="22"/>
              </w:rPr>
              <w:t xml:space="preserve">la </w:t>
            </w:r>
            <w:r w:rsidR="001075D4" w:rsidRPr="00CE3523">
              <w:rPr>
                <w:rFonts w:ascii="Century Gothic" w:hAnsi="Century Gothic"/>
                <w:sz w:val="22"/>
                <w:szCs w:val="22"/>
              </w:rPr>
              <w:t xml:space="preserve">Póliza de seguro Vida Deudor No. AA002613 </w:t>
            </w:r>
            <w:r w:rsidRPr="00CE3523">
              <w:rPr>
                <w:rFonts w:ascii="Century Gothic" w:hAnsi="Century Gothic"/>
                <w:sz w:val="22"/>
                <w:szCs w:val="22"/>
              </w:rPr>
              <w:t xml:space="preserve">que amparaba la obligación crediticia </w:t>
            </w:r>
            <w:r w:rsidR="00CE3523" w:rsidRPr="00CE3523">
              <w:rPr>
                <w:rFonts w:ascii="Century Gothic" w:hAnsi="Century Gothic"/>
                <w:sz w:val="22"/>
                <w:szCs w:val="22"/>
              </w:rPr>
              <w:t xml:space="preserve">Pagaré No. 168879 con la COOPERATIVA NACIONAL EDUCATIVA DE AHORRO Y CREDITO -COONFIE- </w:t>
            </w:r>
            <w:r w:rsidRPr="00CE3523">
              <w:rPr>
                <w:rFonts w:ascii="Century Gothic" w:hAnsi="Century Gothic"/>
                <w:sz w:val="22"/>
                <w:szCs w:val="22"/>
              </w:rPr>
              <w:t xml:space="preserve">y, cuyo asegurado era el señor </w:t>
            </w:r>
            <w:r w:rsidR="00CE3523" w:rsidRPr="00CE3523">
              <w:rPr>
                <w:rFonts w:ascii="Century Gothic" w:hAnsi="Century Gothic"/>
                <w:sz w:val="22"/>
                <w:szCs w:val="22"/>
              </w:rPr>
              <w:t xml:space="preserve">ALBERTO SANCHEZ YAGUE </w:t>
            </w:r>
            <w:r w:rsidRPr="00CE3523">
              <w:rPr>
                <w:rFonts w:ascii="Century Gothic" w:hAnsi="Century Gothic"/>
                <w:sz w:val="22"/>
                <w:szCs w:val="22"/>
              </w:rPr>
              <w:t xml:space="preserve">(Q.E.P.D.). Dicha póliza presta cobertura material y temporal, de conformidad con los hechos y pretensiones de la </w:t>
            </w:r>
            <w:r w:rsidRPr="00190F08">
              <w:rPr>
                <w:rFonts w:ascii="Century Gothic" w:hAnsi="Century Gothic"/>
                <w:sz w:val="22"/>
                <w:szCs w:val="22"/>
              </w:rPr>
              <w:t xml:space="preserve">demanda. Frente a la cobertura temporal debe señalarse que su fallecimiento aconteció el </w:t>
            </w:r>
            <w:r w:rsidR="00CE3523" w:rsidRPr="00190F08">
              <w:rPr>
                <w:rFonts w:ascii="Century Gothic" w:hAnsi="Century Gothic"/>
                <w:sz w:val="22"/>
                <w:szCs w:val="22"/>
              </w:rPr>
              <w:t>28 de enero de 2024</w:t>
            </w:r>
            <w:r w:rsidRPr="00190F08">
              <w:rPr>
                <w:rFonts w:ascii="Century Gothic" w:hAnsi="Century Gothic"/>
                <w:sz w:val="22"/>
                <w:szCs w:val="22"/>
              </w:rPr>
              <w:t xml:space="preserve">, esto es, dentro de la vigencia de la póliza, pues fue </w:t>
            </w:r>
            <w:r w:rsidR="00CE3523" w:rsidRPr="00190F08">
              <w:rPr>
                <w:rFonts w:ascii="Century Gothic" w:hAnsi="Century Gothic"/>
                <w:sz w:val="22"/>
                <w:szCs w:val="22"/>
              </w:rPr>
              <w:t xml:space="preserve">renovada del 1 de enero de 2024 al 1 de enero de 2025. </w:t>
            </w:r>
            <w:r w:rsidRPr="00190F08">
              <w:rPr>
                <w:rFonts w:ascii="Century Gothic" w:hAnsi="Century Gothic"/>
                <w:sz w:val="22"/>
                <w:szCs w:val="22"/>
              </w:rPr>
              <w:t>Aunado a lo anterior, el contrato de seguro presta cobertura material, en tanto amparaba la muerte del asegurado.</w:t>
            </w:r>
          </w:p>
          <w:p w14:paraId="74D4E5FC" w14:textId="77777777" w:rsidR="00120194" w:rsidRPr="00190F08" w:rsidRDefault="00120194" w:rsidP="00120194">
            <w:pPr>
              <w:spacing w:line="360" w:lineRule="auto"/>
              <w:jc w:val="both"/>
              <w:rPr>
                <w:rFonts w:ascii="Century Gothic" w:hAnsi="Century Gothic"/>
                <w:sz w:val="22"/>
                <w:szCs w:val="22"/>
              </w:rPr>
            </w:pPr>
          </w:p>
          <w:p w14:paraId="0743CD50" w14:textId="3911552B" w:rsidR="00DC3E56" w:rsidRDefault="00120194" w:rsidP="00120194">
            <w:pPr>
              <w:spacing w:line="360" w:lineRule="auto"/>
              <w:jc w:val="both"/>
              <w:rPr>
                <w:rFonts w:ascii="Century Gothic" w:hAnsi="Century Gothic"/>
                <w:sz w:val="22"/>
                <w:szCs w:val="22"/>
              </w:rPr>
            </w:pPr>
            <w:r w:rsidRPr="00190F08">
              <w:rPr>
                <w:rFonts w:ascii="Century Gothic" w:hAnsi="Century Gothic"/>
                <w:sz w:val="22"/>
                <w:szCs w:val="22"/>
              </w:rPr>
              <w:t xml:space="preserve">Frente a la obligación de pago de la compañía, debe decirse que en este caso se encuentra acreditada la prescripción de la acción </w:t>
            </w:r>
            <w:r w:rsidR="00CE3523" w:rsidRPr="00190F08">
              <w:rPr>
                <w:rFonts w:ascii="Century Gothic" w:hAnsi="Century Gothic"/>
                <w:sz w:val="22"/>
                <w:szCs w:val="22"/>
              </w:rPr>
              <w:t>de protección al consumidor</w:t>
            </w:r>
            <w:r w:rsidRPr="00190F08">
              <w:rPr>
                <w:rFonts w:ascii="Century Gothic" w:hAnsi="Century Gothic"/>
                <w:sz w:val="22"/>
                <w:szCs w:val="22"/>
              </w:rPr>
              <w:t xml:space="preserve">. Lo anterior, considerando que la parte demandante contaba con el término de </w:t>
            </w:r>
            <w:r w:rsidR="006C38C1" w:rsidRPr="00190F08">
              <w:rPr>
                <w:rFonts w:ascii="Century Gothic" w:hAnsi="Century Gothic"/>
                <w:sz w:val="22"/>
                <w:szCs w:val="22"/>
              </w:rPr>
              <w:t>un</w:t>
            </w:r>
            <w:r w:rsidRPr="00190F08">
              <w:rPr>
                <w:rFonts w:ascii="Century Gothic" w:hAnsi="Century Gothic"/>
                <w:sz w:val="22"/>
                <w:szCs w:val="22"/>
              </w:rPr>
              <w:t xml:space="preserve"> año para presentar la demanda, término que se cuenta desde </w:t>
            </w:r>
            <w:r w:rsidR="0069516C" w:rsidRPr="0069516C">
              <w:rPr>
                <w:rFonts w:ascii="Century Gothic" w:hAnsi="Century Gothic"/>
                <w:sz w:val="22"/>
                <w:szCs w:val="22"/>
              </w:rPr>
              <w:t>el momento en que el contrato de seguro finalizó</w:t>
            </w:r>
            <w:r w:rsidRPr="00190F08">
              <w:rPr>
                <w:rFonts w:ascii="Century Gothic" w:hAnsi="Century Gothic"/>
                <w:sz w:val="22"/>
                <w:szCs w:val="22"/>
              </w:rPr>
              <w:t xml:space="preserve">, es decir, desde el </w:t>
            </w:r>
            <w:r w:rsidR="009A384A" w:rsidRPr="00190F08">
              <w:rPr>
                <w:rFonts w:ascii="Century Gothic" w:hAnsi="Century Gothic"/>
                <w:sz w:val="22"/>
                <w:szCs w:val="22"/>
              </w:rPr>
              <w:t>28 de enero de 2024</w:t>
            </w:r>
            <w:r w:rsidRPr="00190F08">
              <w:rPr>
                <w:rFonts w:ascii="Century Gothic" w:hAnsi="Century Gothic"/>
                <w:sz w:val="22"/>
                <w:szCs w:val="22"/>
              </w:rPr>
              <w:t xml:space="preserve"> fecha de fallecimiento del asegurado,</w:t>
            </w:r>
            <w:r w:rsidR="009A384A" w:rsidRPr="00190F08">
              <w:rPr>
                <w:rFonts w:ascii="Century Gothic" w:hAnsi="Century Gothic"/>
                <w:sz w:val="22"/>
                <w:szCs w:val="22"/>
              </w:rPr>
              <w:t xml:space="preserve"> </w:t>
            </w:r>
            <w:r w:rsidR="00391CF2">
              <w:rPr>
                <w:rFonts w:ascii="Century Gothic" w:hAnsi="Century Gothic"/>
                <w:sz w:val="22"/>
                <w:szCs w:val="22"/>
              </w:rPr>
              <w:t xml:space="preserve">ahora bien, </w:t>
            </w:r>
            <w:r w:rsidR="009A384A" w:rsidRPr="00190F08">
              <w:rPr>
                <w:rFonts w:ascii="Century Gothic" w:hAnsi="Century Gothic"/>
                <w:sz w:val="22"/>
                <w:szCs w:val="22"/>
              </w:rPr>
              <w:t xml:space="preserve">pese a que fue realizada reclamación el 12 de febrero de 2024, </w:t>
            </w:r>
            <w:r w:rsidR="00BA7D8E">
              <w:rPr>
                <w:rFonts w:ascii="Century Gothic" w:hAnsi="Century Gothic"/>
                <w:sz w:val="22"/>
                <w:szCs w:val="22"/>
              </w:rPr>
              <w:t>fecha de interrupción del término</w:t>
            </w:r>
            <w:r w:rsidR="00391CF2">
              <w:rPr>
                <w:rFonts w:ascii="Century Gothic" w:hAnsi="Century Gothic"/>
                <w:sz w:val="22"/>
                <w:szCs w:val="22"/>
              </w:rPr>
              <w:t>,</w:t>
            </w:r>
            <w:r w:rsidRPr="00190F08">
              <w:rPr>
                <w:rFonts w:ascii="Century Gothic" w:hAnsi="Century Gothic"/>
                <w:sz w:val="22"/>
                <w:szCs w:val="22"/>
              </w:rPr>
              <w:t xml:space="preserve"> </w:t>
            </w:r>
            <w:r w:rsidR="00BA7D8E">
              <w:rPr>
                <w:rFonts w:ascii="Century Gothic" w:hAnsi="Century Gothic"/>
                <w:sz w:val="22"/>
                <w:szCs w:val="22"/>
              </w:rPr>
              <w:t xml:space="preserve">la </w:t>
            </w:r>
            <w:r w:rsidRPr="00190F08">
              <w:rPr>
                <w:rFonts w:ascii="Century Gothic" w:hAnsi="Century Gothic"/>
                <w:sz w:val="22"/>
                <w:szCs w:val="22"/>
              </w:rPr>
              <w:t xml:space="preserve">demanda </w:t>
            </w:r>
            <w:r w:rsidR="00BA7D8E">
              <w:rPr>
                <w:rFonts w:ascii="Century Gothic" w:hAnsi="Century Gothic"/>
                <w:sz w:val="22"/>
                <w:szCs w:val="22"/>
              </w:rPr>
              <w:t xml:space="preserve">fue radicada </w:t>
            </w:r>
            <w:r w:rsidRPr="00190F08">
              <w:rPr>
                <w:rFonts w:ascii="Century Gothic" w:hAnsi="Century Gothic"/>
                <w:sz w:val="22"/>
                <w:szCs w:val="22"/>
              </w:rPr>
              <w:t xml:space="preserve">el </w:t>
            </w:r>
            <w:r w:rsidR="006C38C1" w:rsidRPr="00190F08">
              <w:rPr>
                <w:rFonts w:ascii="Century Gothic" w:hAnsi="Century Gothic"/>
                <w:sz w:val="22"/>
                <w:szCs w:val="22"/>
              </w:rPr>
              <w:t xml:space="preserve">21 </w:t>
            </w:r>
            <w:r w:rsidRPr="00190F08">
              <w:rPr>
                <w:rFonts w:ascii="Century Gothic" w:hAnsi="Century Gothic"/>
                <w:sz w:val="22"/>
                <w:szCs w:val="22"/>
              </w:rPr>
              <w:t>de febrero de 2025,</w:t>
            </w:r>
            <w:r w:rsidR="00BA7D8E">
              <w:rPr>
                <w:rFonts w:ascii="Century Gothic" w:hAnsi="Century Gothic"/>
                <w:sz w:val="22"/>
                <w:szCs w:val="22"/>
              </w:rPr>
              <w:t xml:space="preserve"> configurándose así</w:t>
            </w:r>
            <w:r w:rsidRPr="00190F08">
              <w:rPr>
                <w:rFonts w:ascii="Century Gothic" w:hAnsi="Century Gothic"/>
                <w:sz w:val="22"/>
                <w:szCs w:val="22"/>
              </w:rPr>
              <w:t xml:space="preserve"> el término prescriptivo </w:t>
            </w:r>
            <w:r w:rsidR="00BA7D8E">
              <w:rPr>
                <w:rFonts w:ascii="Century Gothic" w:hAnsi="Century Gothic"/>
                <w:sz w:val="22"/>
                <w:szCs w:val="22"/>
              </w:rPr>
              <w:lastRenderedPageBreak/>
              <w:t>de la acción de protección al consumidor</w:t>
            </w:r>
            <w:r w:rsidRPr="00190F08">
              <w:rPr>
                <w:rFonts w:ascii="Century Gothic" w:hAnsi="Century Gothic"/>
                <w:sz w:val="22"/>
                <w:szCs w:val="22"/>
              </w:rPr>
              <w:t xml:space="preserve">, habiendo transcurrido más </w:t>
            </w:r>
            <w:r w:rsidR="006C38C1" w:rsidRPr="00190F08">
              <w:rPr>
                <w:rFonts w:ascii="Century Gothic" w:hAnsi="Century Gothic"/>
                <w:sz w:val="22"/>
                <w:szCs w:val="22"/>
              </w:rPr>
              <w:t xml:space="preserve">del año previsto en el numeral 3 del artículo 58 de la Ley 1480 de 2011. </w:t>
            </w:r>
          </w:p>
          <w:p w14:paraId="5394BBE1" w14:textId="77777777" w:rsidR="00DC3E56" w:rsidRDefault="00DC3E56" w:rsidP="00120194">
            <w:pPr>
              <w:spacing w:line="360" w:lineRule="auto"/>
              <w:jc w:val="both"/>
              <w:rPr>
                <w:rFonts w:ascii="Century Gothic" w:hAnsi="Century Gothic"/>
                <w:sz w:val="22"/>
                <w:szCs w:val="22"/>
              </w:rPr>
            </w:pPr>
          </w:p>
          <w:p w14:paraId="3C14BDB8" w14:textId="1E379516" w:rsidR="001E0B01" w:rsidRPr="00190F08" w:rsidRDefault="00120194" w:rsidP="00120194">
            <w:pPr>
              <w:spacing w:line="360" w:lineRule="auto"/>
              <w:jc w:val="both"/>
              <w:rPr>
                <w:rFonts w:ascii="Century Gothic" w:hAnsi="Century Gothic"/>
                <w:sz w:val="22"/>
                <w:szCs w:val="22"/>
              </w:rPr>
            </w:pPr>
            <w:r w:rsidRPr="00190F08">
              <w:rPr>
                <w:rFonts w:ascii="Century Gothic" w:hAnsi="Century Gothic"/>
                <w:sz w:val="22"/>
                <w:szCs w:val="22"/>
              </w:rPr>
              <w:t>Es importante aclarar que,</w:t>
            </w:r>
            <w:r w:rsidR="00190F08" w:rsidRPr="00190F08">
              <w:rPr>
                <w:rFonts w:ascii="Century Gothic" w:hAnsi="Century Gothic"/>
                <w:sz w:val="22"/>
                <w:szCs w:val="22"/>
              </w:rPr>
              <w:t xml:space="preserve"> el tomador COOPERATIVA NACIONAL EDUCATIVA DE AHORRO Y CREDITO -COONFIE- </w:t>
            </w:r>
            <w:r w:rsidRPr="00190F08">
              <w:rPr>
                <w:rFonts w:ascii="Century Gothic" w:hAnsi="Century Gothic"/>
                <w:sz w:val="22"/>
                <w:szCs w:val="22"/>
              </w:rPr>
              <w:t xml:space="preserve"> ya había presentado</w:t>
            </w:r>
            <w:r w:rsidR="00190F08" w:rsidRPr="00190F08">
              <w:rPr>
                <w:rFonts w:ascii="Century Gothic" w:hAnsi="Century Gothic"/>
                <w:sz w:val="22"/>
                <w:szCs w:val="22"/>
              </w:rPr>
              <w:t xml:space="preserve"> demanda judicial de fecha 25 de julio de 2024, la cual fue admitida el 25 de octubre de 2024</w:t>
            </w:r>
            <w:r w:rsidR="00DC3E56">
              <w:rPr>
                <w:rFonts w:ascii="Century Gothic" w:hAnsi="Century Gothic"/>
                <w:sz w:val="22"/>
                <w:szCs w:val="22"/>
              </w:rPr>
              <w:t xml:space="preserve"> por </w:t>
            </w:r>
            <w:r w:rsidR="00190F08" w:rsidRPr="00190F08">
              <w:rPr>
                <w:rFonts w:ascii="Century Gothic" w:hAnsi="Century Gothic"/>
                <w:sz w:val="22"/>
                <w:szCs w:val="22"/>
              </w:rPr>
              <w:t xml:space="preserve">el Juzgado Cuarto (4º) Civil Municipal de Neiva,  el cual tiene el mismo objeto, </w:t>
            </w:r>
            <w:r w:rsidR="00DC3E56">
              <w:rPr>
                <w:rFonts w:ascii="Century Gothic" w:hAnsi="Century Gothic"/>
                <w:sz w:val="22"/>
                <w:szCs w:val="22"/>
              </w:rPr>
              <w:t>está</w:t>
            </w:r>
            <w:r w:rsidR="00190F08" w:rsidRPr="00190F08">
              <w:rPr>
                <w:rFonts w:ascii="Century Gothic" w:hAnsi="Century Gothic"/>
                <w:sz w:val="22"/>
                <w:szCs w:val="22"/>
              </w:rPr>
              <w:t xml:space="preserve"> originado en los mismos hechos (causa), </w:t>
            </w:r>
            <w:r w:rsidR="00DC3E56">
              <w:rPr>
                <w:rFonts w:ascii="Century Gothic" w:hAnsi="Century Gothic"/>
                <w:sz w:val="22"/>
                <w:szCs w:val="22"/>
              </w:rPr>
              <w:t xml:space="preserve">y </w:t>
            </w:r>
            <w:r w:rsidR="00190F08" w:rsidRPr="00190F08">
              <w:rPr>
                <w:rFonts w:ascii="Century Gothic" w:hAnsi="Century Gothic"/>
                <w:sz w:val="22"/>
                <w:szCs w:val="22"/>
              </w:rPr>
              <w:t xml:space="preserve">contra la misma parte (aseguradora), ello quiere decir que </w:t>
            </w:r>
            <w:r w:rsidRPr="00190F08">
              <w:rPr>
                <w:rFonts w:ascii="Century Gothic" w:hAnsi="Century Gothic"/>
                <w:sz w:val="22"/>
                <w:szCs w:val="22"/>
              </w:rPr>
              <w:t xml:space="preserve">con anterioridad </w:t>
            </w:r>
            <w:r w:rsidR="00190F08" w:rsidRPr="00190F08">
              <w:rPr>
                <w:rFonts w:ascii="Century Gothic" w:hAnsi="Century Gothic"/>
                <w:sz w:val="22"/>
                <w:szCs w:val="22"/>
              </w:rPr>
              <w:t xml:space="preserve">a este proceso </w:t>
            </w:r>
            <w:r w:rsidR="00DC3E56">
              <w:rPr>
                <w:rFonts w:ascii="Century Gothic" w:hAnsi="Century Gothic"/>
                <w:sz w:val="22"/>
                <w:szCs w:val="22"/>
              </w:rPr>
              <w:t xml:space="preserve">presentado </w:t>
            </w:r>
            <w:r w:rsidR="00190F08" w:rsidRPr="00190F08">
              <w:rPr>
                <w:rFonts w:ascii="Century Gothic" w:hAnsi="Century Gothic"/>
                <w:sz w:val="22"/>
                <w:szCs w:val="22"/>
              </w:rPr>
              <w:t>ante la S</w:t>
            </w:r>
            <w:r w:rsidRPr="00190F08">
              <w:rPr>
                <w:rFonts w:ascii="Century Gothic" w:hAnsi="Century Gothic"/>
                <w:sz w:val="22"/>
                <w:szCs w:val="22"/>
              </w:rPr>
              <w:t xml:space="preserve">uperintendencia Financiera </w:t>
            </w:r>
            <w:r w:rsidR="00190F08" w:rsidRPr="00190F08">
              <w:rPr>
                <w:rFonts w:ascii="Century Gothic" w:hAnsi="Century Gothic"/>
                <w:sz w:val="22"/>
                <w:szCs w:val="22"/>
              </w:rPr>
              <w:t xml:space="preserve">ya </w:t>
            </w:r>
            <w:r w:rsidR="00DC3E56">
              <w:rPr>
                <w:rFonts w:ascii="Century Gothic" w:hAnsi="Century Gothic"/>
                <w:sz w:val="22"/>
                <w:szCs w:val="22"/>
              </w:rPr>
              <w:t xml:space="preserve">existía </w:t>
            </w:r>
            <w:r w:rsidR="00190F08" w:rsidRPr="00190F08">
              <w:rPr>
                <w:rFonts w:ascii="Century Gothic" w:hAnsi="Century Gothic"/>
                <w:sz w:val="22"/>
                <w:szCs w:val="22"/>
              </w:rPr>
              <w:t xml:space="preserve">pleito </w:t>
            </w:r>
            <w:r w:rsidRPr="00190F08">
              <w:rPr>
                <w:rFonts w:ascii="Century Gothic" w:hAnsi="Century Gothic"/>
                <w:sz w:val="22"/>
                <w:szCs w:val="22"/>
              </w:rPr>
              <w:t>contra la compañía aseguradora por estos mismos hechos</w:t>
            </w:r>
            <w:r w:rsidR="00190F08" w:rsidRPr="00190F08">
              <w:rPr>
                <w:rFonts w:ascii="Century Gothic" w:hAnsi="Century Gothic"/>
                <w:sz w:val="22"/>
                <w:szCs w:val="22"/>
              </w:rPr>
              <w:t>. Por lo tanto, ante dicha situación jurídica puede darse la terminación anticipada del proceso por imposibilidad de continuar el trámite del proceso,</w:t>
            </w:r>
            <w:r w:rsidRPr="00190F08">
              <w:rPr>
                <w:rFonts w:ascii="Century Gothic" w:hAnsi="Century Gothic"/>
                <w:sz w:val="22"/>
                <w:szCs w:val="22"/>
              </w:rPr>
              <w:t xml:space="preserve"> por cuanto</w:t>
            </w:r>
            <w:r w:rsidR="00190F08" w:rsidRPr="00190F08">
              <w:rPr>
                <w:rFonts w:ascii="Century Gothic" w:hAnsi="Century Gothic"/>
                <w:sz w:val="22"/>
                <w:szCs w:val="22"/>
              </w:rPr>
              <w:t xml:space="preserve"> existe</w:t>
            </w:r>
            <w:r w:rsidR="00190F08" w:rsidRPr="00190F08">
              <w:t xml:space="preserve"> </w:t>
            </w:r>
            <w:r w:rsidR="00190F08" w:rsidRPr="00190F08">
              <w:rPr>
                <w:rFonts w:ascii="Century Gothic" w:hAnsi="Century Gothic"/>
                <w:sz w:val="22"/>
                <w:szCs w:val="22"/>
              </w:rPr>
              <w:t xml:space="preserve">pleito pendiente sobre el mismo asunto, de acuerdo con el numeral octavo (8°) del artículo 100 del C.G.P. </w:t>
            </w:r>
            <w:r w:rsidRPr="00190F08">
              <w:rPr>
                <w:rFonts w:ascii="Century Gothic" w:hAnsi="Century Gothic"/>
                <w:sz w:val="22"/>
                <w:szCs w:val="22"/>
              </w:rPr>
              <w:t xml:space="preserve"> </w:t>
            </w:r>
            <w:r w:rsidR="00190F08" w:rsidRPr="00190F08">
              <w:rPr>
                <w:rFonts w:ascii="Century Gothic" w:hAnsi="Century Gothic"/>
                <w:sz w:val="22"/>
                <w:szCs w:val="22"/>
              </w:rPr>
              <w:t xml:space="preserve">Así las cosas, </w:t>
            </w:r>
            <w:r w:rsidR="00DC3E56" w:rsidRPr="00190F08">
              <w:rPr>
                <w:rFonts w:ascii="Century Gothic" w:hAnsi="Century Gothic"/>
                <w:sz w:val="22"/>
                <w:szCs w:val="22"/>
              </w:rPr>
              <w:t>pese al pleito pendiente</w:t>
            </w:r>
            <w:r w:rsidR="00DC3E56">
              <w:rPr>
                <w:rFonts w:ascii="Century Gothic" w:hAnsi="Century Gothic"/>
                <w:sz w:val="22"/>
                <w:szCs w:val="22"/>
              </w:rPr>
              <w:t xml:space="preserve">, </w:t>
            </w:r>
            <w:r w:rsidRPr="00190F08">
              <w:rPr>
                <w:rFonts w:ascii="Century Gothic" w:hAnsi="Century Gothic"/>
                <w:sz w:val="22"/>
                <w:szCs w:val="22"/>
              </w:rPr>
              <w:t xml:space="preserve">el proceso </w:t>
            </w:r>
            <w:r w:rsidR="00190F08" w:rsidRPr="00190F08">
              <w:rPr>
                <w:rFonts w:ascii="Century Gothic" w:hAnsi="Century Gothic"/>
                <w:sz w:val="22"/>
                <w:szCs w:val="22"/>
              </w:rPr>
              <w:t>se califica como remoto</w:t>
            </w:r>
            <w:r w:rsidR="00DC3E56">
              <w:rPr>
                <w:rFonts w:ascii="Century Gothic" w:hAnsi="Century Gothic"/>
                <w:sz w:val="22"/>
                <w:szCs w:val="22"/>
              </w:rPr>
              <w:t xml:space="preserve"> por motivo de que</w:t>
            </w:r>
            <w:r w:rsidR="00190F08" w:rsidRPr="00190F08">
              <w:rPr>
                <w:rFonts w:ascii="Century Gothic" w:hAnsi="Century Gothic"/>
                <w:sz w:val="22"/>
                <w:szCs w:val="22"/>
              </w:rPr>
              <w:t xml:space="preserve"> la acción se encuentra prescrita en los términos del numeral 3 del artículo 58 de la Ley 1480 de 2011.  </w:t>
            </w:r>
          </w:p>
          <w:p w14:paraId="427333F6" w14:textId="77777777" w:rsidR="00120194" w:rsidRPr="00190F08" w:rsidRDefault="00120194" w:rsidP="00120194">
            <w:pPr>
              <w:spacing w:line="360" w:lineRule="auto"/>
              <w:jc w:val="both"/>
              <w:rPr>
                <w:rFonts w:ascii="Century Gothic" w:hAnsi="Century Gothic"/>
                <w:sz w:val="22"/>
                <w:szCs w:val="22"/>
              </w:rPr>
            </w:pPr>
          </w:p>
          <w:p w14:paraId="58FF1192" w14:textId="433C820F" w:rsidR="00BA1E5F" w:rsidRPr="002670A6" w:rsidRDefault="001E0B01" w:rsidP="001E0B01">
            <w:pPr>
              <w:spacing w:line="360" w:lineRule="auto"/>
              <w:jc w:val="both"/>
              <w:rPr>
                <w:rFonts w:ascii="Century Gothic" w:hAnsi="Century Gothic"/>
                <w:color w:val="FF0000"/>
                <w:sz w:val="22"/>
                <w:szCs w:val="22"/>
              </w:rPr>
            </w:pPr>
            <w:r w:rsidRPr="00190F08">
              <w:rPr>
                <w:rFonts w:ascii="Century Gothic" w:hAnsi="Century Gothic"/>
                <w:sz w:val="22"/>
                <w:szCs w:val="22"/>
              </w:rPr>
              <w:t>Lo anterior sin perjuicio del carácter contingente del proceso.</w:t>
            </w:r>
          </w:p>
        </w:tc>
      </w:tr>
      <w:tr w:rsidR="002670A6" w:rsidRPr="002670A6" w14:paraId="6A3F4D91" w14:textId="77777777" w:rsidTr="008B59F4">
        <w:trPr>
          <w:trHeight w:val="1361"/>
        </w:trPr>
        <w:tc>
          <w:tcPr>
            <w:tcW w:w="10207" w:type="dxa"/>
            <w:gridSpan w:val="2"/>
            <w:vAlign w:val="center"/>
          </w:tcPr>
          <w:p w14:paraId="79341F3E" w14:textId="77777777" w:rsidR="005452D3" w:rsidRPr="002F458E" w:rsidRDefault="005452D3" w:rsidP="005452D3">
            <w:pPr>
              <w:spacing w:line="360" w:lineRule="auto"/>
              <w:jc w:val="center"/>
              <w:rPr>
                <w:rFonts w:ascii="Century Gothic" w:hAnsi="Century Gothic"/>
                <w:b/>
                <w:bCs/>
                <w:sz w:val="22"/>
                <w:szCs w:val="22"/>
              </w:rPr>
            </w:pPr>
            <w:r w:rsidRPr="002F458E">
              <w:rPr>
                <w:rFonts w:ascii="Century Gothic" w:hAnsi="Century Gothic"/>
                <w:b/>
                <w:bCs/>
                <w:sz w:val="22"/>
                <w:szCs w:val="22"/>
              </w:rPr>
              <w:lastRenderedPageBreak/>
              <w:t>GUSTAVO ALBERTO HERRERA ÁVILA</w:t>
            </w:r>
          </w:p>
          <w:p w14:paraId="5F9F8ABA" w14:textId="77777777" w:rsidR="005452D3" w:rsidRPr="002F458E" w:rsidRDefault="005452D3" w:rsidP="005452D3">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C.C. </w:t>
            </w:r>
            <w:proofErr w:type="spellStart"/>
            <w:r w:rsidRPr="002F458E">
              <w:rPr>
                <w:rFonts w:ascii="Century Gothic" w:hAnsi="Century Gothic"/>
                <w:b/>
                <w:bCs/>
                <w:sz w:val="22"/>
                <w:szCs w:val="22"/>
              </w:rPr>
              <w:t>Nº</w:t>
            </w:r>
            <w:proofErr w:type="spellEnd"/>
            <w:r w:rsidRPr="002F458E">
              <w:rPr>
                <w:rFonts w:ascii="Century Gothic" w:hAnsi="Century Gothic"/>
                <w:b/>
                <w:bCs/>
                <w:sz w:val="22"/>
                <w:szCs w:val="22"/>
              </w:rPr>
              <w:t xml:space="preserve"> 19.395.114 de Bogotá</w:t>
            </w:r>
          </w:p>
          <w:p w14:paraId="4DAC3203" w14:textId="77777777" w:rsidR="00BA1E5F" w:rsidRPr="002F458E" w:rsidRDefault="005452D3" w:rsidP="005452D3">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T.P. </w:t>
            </w:r>
            <w:proofErr w:type="spellStart"/>
            <w:r w:rsidRPr="002F458E">
              <w:rPr>
                <w:rFonts w:ascii="Century Gothic" w:hAnsi="Century Gothic"/>
                <w:b/>
                <w:bCs/>
                <w:sz w:val="22"/>
                <w:szCs w:val="22"/>
              </w:rPr>
              <w:t>N°</w:t>
            </w:r>
            <w:proofErr w:type="spellEnd"/>
            <w:r w:rsidRPr="002F458E">
              <w:rPr>
                <w:rFonts w:ascii="Century Gothic" w:hAnsi="Century Gothic"/>
                <w:b/>
                <w:bCs/>
                <w:sz w:val="22"/>
                <w:szCs w:val="22"/>
              </w:rPr>
              <w:t xml:space="preserve"> 39.116 del C. S. de la J.</w:t>
            </w:r>
          </w:p>
          <w:p w14:paraId="3A806213" w14:textId="65AFEB47" w:rsidR="005452D3" w:rsidRPr="002670A6" w:rsidRDefault="005452D3" w:rsidP="005452D3">
            <w:pPr>
              <w:spacing w:line="360" w:lineRule="auto"/>
              <w:jc w:val="center"/>
              <w:rPr>
                <w:rFonts w:ascii="Century Gothic" w:hAnsi="Century Gothic"/>
                <w:b/>
                <w:bCs/>
                <w:color w:val="FF0000"/>
                <w:sz w:val="22"/>
                <w:szCs w:val="22"/>
              </w:rPr>
            </w:pPr>
            <w:r w:rsidRPr="002F458E">
              <w:rPr>
                <w:rFonts w:ascii="Century Gothic" w:hAnsi="Century Gothic"/>
                <w:b/>
                <w:bCs/>
                <w:sz w:val="22"/>
                <w:szCs w:val="22"/>
              </w:rPr>
              <w:t>YVJD</w:t>
            </w:r>
          </w:p>
        </w:tc>
      </w:tr>
    </w:tbl>
    <w:p w14:paraId="66CA6B89" w14:textId="77777777" w:rsidR="002633C0" w:rsidRPr="002670A6" w:rsidRDefault="002633C0" w:rsidP="003314A2">
      <w:pPr>
        <w:spacing w:line="360" w:lineRule="auto"/>
        <w:rPr>
          <w:rFonts w:ascii="Century Gothic" w:hAnsi="Century Gothic"/>
          <w:color w:val="FF0000"/>
          <w:sz w:val="22"/>
          <w:szCs w:val="22"/>
        </w:rPr>
      </w:pPr>
    </w:p>
    <w:sectPr w:rsidR="002633C0" w:rsidRPr="002670A6"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F278" w14:textId="77777777" w:rsidR="00CC1637" w:rsidRDefault="00CC1637" w:rsidP="00E7033F">
      <w:r>
        <w:separator/>
      </w:r>
    </w:p>
  </w:endnote>
  <w:endnote w:type="continuationSeparator" w:id="0">
    <w:p w14:paraId="4B175EF1" w14:textId="77777777" w:rsidR="00CC1637" w:rsidRDefault="00CC163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305D" w14:textId="77777777" w:rsidR="00CC1637" w:rsidRDefault="00CC1637" w:rsidP="00E7033F">
      <w:r>
        <w:separator/>
      </w:r>
    </w:p>
  </w:footnote>
  <w:footnote w:type="continuationSeparator" w:id="0">
    <w:p w14:paraId="5A319DE1" w14:textId="77777777" w:rsidR="00CC1637" w:rsidRDefault="00CC163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4"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412D43"/>
    <w:multiLevelType w:val="hybridMultilevel"/>
    <w:tmpl w:val="8318D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2885933">
    <w:abstractNumId w:val="3"/>
  </w:num>
  <w:num w:numId="2" w16cid:durableId="849176353">
    <w:abstractNumId w:val="2"/>
  </w:num>
  <w:num w:numId="3" w16cid:durableId="1023555556">
    <w:abstractNumId w:val="1"/>
  </w:num>
  <w:num w:numId="4" w16cid:durableId="1996371857">
    <w:abstractNumId w:val="4"/>
  </w:num>
  <w:num w:numId="5" w16cid:durableId="89130903">
    <w:abstractNumId w:val="0"/>
  </w:num>
  <w:num w:numId="6" w16cid:durableId="2109038440">
    <w:abstractNumId w:val="6"/>
  </w:num>
  <w:num w:numId="7" w16cid:durableId="1888446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1DC4"/>
    <w:rsid w:val="000554F9"/>
    <w:rsid w:val="00060489"/>
    <w:rsid w:val="00072BFC"/>
    <w:rsid w:val="0008262B"/>
    <w:rsid w:val="000D23FC"/>
    <w:rsid w:val="000D69B3"/>
    <w:rsid w:val="000E1B62"/>
    <w:rsid w:val="000E4329"/>
    <w:rsid w:val="000F459F"/>
    <w:rsid w:val="000F6F26"/>
    <w:rsid w:val="00103D94"/>
    <w:rsid w:val="001075D4"/>
    <w:rsid w:val="001129B6"/>
    <w:rsid w:val="00113720"/>
    <w:rsid w:val="00120194"/>
    <w:rsid w:val="00133741"/>
    <w:rsid w:val="00141EC5"/>
    <w:rsid w:val="00181E11"/>
    <w:rsid w:val="0018341F"/>
    <w:rsid w:val="00190F08"/>
    <w:rsid w:val="001C44B4"/>
    <w:rsid w:val="001E096B"/>
    <w:rsid w:val="001E0B01"/>
    <w:rsid w:val="001E1616"/>
    <w:rsid w:val="001E5C79"/>
    <w:rsid w:val="00215596"/>
    <w:rsid w:val="00263011"/>
    <w:rsid w:val="002633C0"/>
    <w:rsid w:val="002670A6"/>
    <w:rsid w:val="00267F7F"/>
    <w:rsid w:val="00283B1A"/>
    <w:rsid w:val="002A0E98"/>
    <w:rsid w:val="002D350B"/>
    <w:rsid w:val="002D5D22"/>
    <w:rsid w:val="002E1D33"/>
    <w:rsid w:val="002F458E"/>
    <w:rsid w:val="00311097"/>
    <w:rsid w:val="00314CAF"/>
    <w:rsid w:val="00324E27"/>
    <w:rsid w:val="003314A2"/>
    <w:rsid w:val="00332371"/>
    <w:rsid w:val="00356A4E"/>
    <w:rsid w:val="00370A64"/>
    <w:rsid w:val="003827E1"/>
    <w:rsid w:val="00391CF2"/>
    <w:rsid w:val="003B44CB"/>
    <w:rsid w:val="003B7F1A"/>
    <w:rsid w:val="003E4A17"/>
    <w:rsid w:val="00403BFC"/>
    <w:rsid w:val="00413A1F"/>
    <w:rsid w:val="00414A53"/>
    <w:rsid w:val="00415C13"/>
    <w:rsid w:val="0043051F"/>
    <w:rsid w:val="0043661B"/>
    <w:rsid w:val="00437455"/>
    <w:rsid w:val="0045204E"/>
    <w:rsid w:val="00493936"/>
    <w:rsid w:val="004B3A9B"/>
    <w:rsid w:val="004C7D4E"/>
    <w:rsid w:val="00504FFB"/>
    <w:rsid w:val="00517BA8"/>
    <w:rsid w:val="005452D3"/>
    <w:rsid w:val="005563AF"/>
    <w:rsid w:val="005C319A"/>
    <w:rsid w:val="005C38FA"/>
    <w:rsid w:val="005F61D3"/>
    <w:rsid w:val="0060538A"/>
    <w:rsid w:val="006056E7"/>
    <w:rsid w:val="0064593C"/>
    <w:rsid w:val="00652A4A"/>
    <w:rsid w:val="00694306"/>
    <w:rsid w:val="0069516C"/>
    <w:rsid w:val="006A1563"/>
    <w:rsid w:val="006A7379"/>
    <w:rsid w:val="006C2B65"/>
    <w:rsid w:val="006C38C1"/>
    <w:rsid w:val="006E57AC"/>
    <w:rsid w:val="006F0CAA"/>
    <w:rsid w:val="006F6C76"/>
    <w:rsid w:val="00727FC3"/>
    <w:rsid w:val="0073642F"/>
    <w:rsid w:val="007443CD"/>
    <w:rsid w:val="00761B63"/>
    <w:rsid w:val="007C37D7"/>
    <w:rsid w:val="008160D8"/>
    <w:rsid w:val="00824209"/>
    <w:rsid w:val="008568AB"/>
    <w:rsid w:val="0086005A"/>
    <w:rsid w:val="008B59F4"/>
    <w:rsid w:val="008B61E5"/>
    <w:rsid w:val="008B685D"/>
    <w:rsid w:val="008D0DA4"/>
    <w:rsid w:val="008E249B"/>
    <w:rsid w:val="008F6B57"/>
    <w:rsid w:val="00950A8C"/>
    <w:rsid w:val="0095378E"/>
    <w:rsid w:val="0095762A"/>
    <w:rsid w:val="009820E4"/>
    <w:rsid w:val="00987619"/>
    <w:rsid w:val="00992368"/>
    <w:rsid w:val="00996B7A"/>
    <w:rsid w:val="009A06ED"/>
    <w:rsid w:val="009A384A"/>
    <w:rsid w:val="009A3FDB"/>
    <w:rsid w:val="009D139E"/>
    <w:rsid w:val="00A11232"/>
    <w:rsid w:val="00A640F4"/>
    <w:rsid w:val="00A81100"/>
    <w:rsid w:val="00AB0973"/>
    <w:rsid w:val="00B2787D"/>
    <w:rsid w:val="00B768B9"/>
    <w:rsid w:val="00B80D24"/>
    <w:rsid w:val="00B90E05"/>
    <w:rsid w:val="00BA0472"/>
    <w:rsid w:val="00BA1E5F"/>
    <w:rsid w:val="00BA7D8E"/>
    <w:rsid w:val="00C10BAB"/>
    <w:rsid w:val="00C24981"/>
    <w:rsid w:val="00C4153F"/>
    <w:rsid w:val="00CA70FF"/>
    <w:rsid w:val="00CC1637"/>
    <w:rsid w:val="00CC42DF"/>
    <w:rsid w:val="00CE3523"/>
    <w:rsid w:val="00D33414"/>
    <w:rsid w:val="00D35F0D"/>
    <w:rsid w:val="00D379B8"/>
    <w:rsid w:val="00D40620"/>
    <w:rsid w:val="00D61801"/>
    <w:rsid w:val="00D63A16"/>
    <w:rsid w:val="00DA2FFC"/>
    <w:rsid w:val="00DC3E56"/>
    <w:rsid w:val="00DD4F01"/>
    <w:rsid w:val="00DD6A64"/>
    <w:rsid w:val="00DD71DA"/>
    <w:rsid w:val="00DE5BEB"/>
    <w:rsid w:val="00DF130E"/>
    <w:rsid w:val="00DF4D4E"/>
    <w:rsid w:val="00DF71E7"/>
    <w:rsid w:val="00E25E3A"/>
    <w:rsid w:val="00E5260A"/>
    <w:rsid w:val="00E7033F"/>
    <w:rsid w:val="00E802BC"/>
    <w:rsid w:val="00EB5FFB"/>
    <w:rsid w:val="00EB7F20"/>
    <w:rsid w:val="00EC7AD0"/>
    <w:rsid w:val="00EE687D"/>
    <w:rsid w:val="00EF0C98"/>
    <w:rsid w:val="00F024DE"/>
    <w:rsid w:val="00F068FC"/>
    <w:rsid w:val="00F2410A"/>
    <w:rsid w:val="00F62D63"/>
    <w:rsid w:val="00F67EF8"/>
    <w:rsid w:val="00F71573"/>
    <w:rsid w:val="00F856C2"/>
    <w:rsid w:val="00F90650"/>
    <w:rsid w:val="00FC01A7"/>
    <w:rsid w:val="00FC6AC3"/>
    <w:rsid w:val="00FD0FD5"/>
    <w:rsid w:val="00FD53B3"/>
    <w:rsid w:val="00FD7A1E"/>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2025-04-25T15:39:00Z</dcterms:created>
  <dcterms:modified xsi:type="dcterms:W3CDTF">2025-04-25T15:39:00Z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