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510B39" w:rsidRDefault="003314A2" w:rsidP="003314A2">
      <w:pPr>
        <w:spacing w:line="360" w:lineRule="auto"/>
        <w:rPr>
          <w:rFonts w:ascii="Century Gothic" w:hAnsi="Century Gothic"/>
          <w:sz w:val="22"/>
          <w:szCs w:val="22"/>
        </w:rPr>
      </w:pPr>
      <w:r w:rsidRPr="00510B39">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510B39"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444087" w14:paraId="077F9E4D" w14:textId="77777777" w:rsidTr="003827E1">
        <w:trPr>
          <w:trHeight w:val="454"/>
        </w:trPr>
        <w:tc>
          <w:tcPr>
            <w:tcW w:w="4537" w:type="dxa"/>
            <w:vAlign w:val="center"/>
          </w:tcPr>
          <w:p w14:paraId="239BC5A7" w14:textId="7E10D35F" w:rsidR="00F67EF8" w:rsidRPr="00444087" w:rsidRDefault="00F67EF8" w:rsidP="003B7F1A">
            <w:pPr>
              <w:spacing w:line="360" w:lineRule="auto"/>
              <w:rPr>
                <w:rFonts w:ascii="Century Gothic" w:hAnsi="Century Gothic"/>
                <w:b/>
                <w:bCs/>
                <w:sz w:val="22"/>
                <w:szCs w:val="22"/>
              </w:rPr>
            </w:pPr>
            <w:r w:rsidRPr="00444087">
              <w:rPr>
                <w:rFonts w:ascii="Century Gothic" w:hAnsi="Century Gothic"/>
                <w:b/>
                <w:bCs/>
                <w:sz w:val="22"/>
                <w:szCs w:val="22"/>
              </w:rPr>
              <w:t>Fecha de presentación</w:t>
            </w:r>
          </w:p>
        </w:tc>
        <w:tc>
          <w:tcPr>
            <w:tcW w:w="5670" w:type="dxa"/>
          </w:tcPr>
          <w:p w14:paraId="29FA6EF6" w14:textId="0CE7F640" w:rsidR="00F67EF8" w:rsidRPr="00444087" w:rsidRDefault="00444087" w:rsidP="00F67EF8">
            <w:pPr>
              <w:spacing w:line="276" w:lineRule="auto"/>
              <w:jc w:val="both"/>
              <w:rPr>
                <w:rFonts w:ascii="Century Gothic" w:hAnsi="Century Gothic"/>
                <w:sz w:val="22"/>
                <w:szCs w:val="22"/>
              </w:rPr>
            </w:pPr>
            <w:r>
              <w:rPr>
                <w:rFonts w:ascii="Century Gothic" w:hAnsi="Century Gothic"/>
                <w:sz w:val="22"/>
                <w:szCs w:val="22"/>
              </w:rPr>
              <w:t>05</w:t>
            </w:r>
            <w:r w:rsidR="00E66B65" w:rsidRPr="00444087">
              <w:rPr>
                <w:rFonts w:ascii="Century Gothic" w:hAnsi="Century Gothic"/>
                <w:sz w:val="22"/>
                <w:szCs w:val="22"/>
              </w:rPr>
              <w:t>/0</w:t>
            </w:r>
            <w:r>
              <w:rPr>
                <w:rFonts w:ascii="Century Gothic" w:hAnsi="Century Gothic"/>
                <w:sz w:val="22"/>
                <w:szCs w:val="22"/>
              </w:rPr>
              <w:t>6</w:t>
            </w:r>
            <w:r w:rsidR="00E66B65" w:rsidRPr="00444087">
              <w:rPr>
                <w:rFonts w:ascii="Century Gothic" w:hAnsi="Century Gothic"/>
                <w:sz w:val="22"/>
                <w:szCs w:val="22"/>
              </w:rPr>
              <w:t>/2025</w:t>
            </w:r>
          </w:p>
        </w:tc>
      </w:tr>
      <w:tr w:rsidR="00F67EF8" w:rsidRPr="00444087" w14:paraId="6959AD48" w14:textId="77777777" w:rsidTr="003827E1">
        <w:trPr>
          <w:trHeight w:val="454"/>
        </w:trPr>
        <w:tc>
          <w:tcPr>
            <w:tcW w:w="4537" w:type="dxa"/>
            <w:vAlign w:val="center"/>
          </w:tcPr>
          <w:p w14:paraId="45E895A9" w14:textId="1E20E681" w:rsidR="00F67EF8" w:rsidRPr="00444087" w:rsidRDefault="00F67EF8" w:rsidP="003B7F1A">
            <w:pPr>
              <w:spacing w:line="360" w:lineRule="auto"/>
              <w:rPr>
                <w:rFonts w:ascii="Century Gothic" w:hAnsi="Century Gothic"/>
                <w:b/>
                <w:bCs/>
                <w:sz w:val="22"/>
                <w:szCs w:val="22"/>
              </w:rPr>
            </w:pPr>
            <w:r w:rsidRPr="00444087">
              <w:rPr>
                <w:rFonts w:ascii="Century Gothic" w:hAnsi="Century Gothic"/>
                <w:b/>
                <w:bCs/>
                <w:sz w:val="22"/>
                <w:szCs w:val="22"/>
              </w:rPr>
              <w:t>Tipo de abogado</w:t>
            </w:r>
          </w:p>
        </w:tc>
        <w:tc>
          <w:tcPr>
            <w:tcW w:w="5670" w:type="dxa"/>
          </w:tcPr>
          <w:p w14:paraId="06C25C40" w14:textId="5CFD278A" w:rsidR="00F67EF8" w:rsidRPr="00444087" w:rsidRDefault="00B775EB" w:rsidP="00F67EF8">
            <w:pPr>
              <w:spacing w:line="276" w:lineRule="auto"/>
              <w:jc w:val="both"/>
              <w:rPr>
                <w:rFonts w:ascii="Century Gothic" w:hAnsi="Century Gothic"/>
                <w:sz w:val="22"/>
                <w:szCs w:val="22"/>
              </w:rPr>
            </w:pPr>
            <w:r w:rsidRPr="00444087">
              <w:rPr>
                <w:rFonts w:ascii="Century Gothic" w:hAnsi="Century Gothic"/>
                <w:sz w:val="22"/>
                <w:szCs w:val="22"/>
              </w:rPr>
              <w:t>Externo</w:t>
            </w:r>
          </w:p>
        </w:tc>
      </w:tr>
      <w:tr w:rsidR="00F67EF8" w:rsidRPr="00444087" w14:paraId="2F6DA3B0" w14:textId="77777777" w:rsidTr="003827E1">
        <w:trPr>
          <w:trHeight w:val="454"/>
        </w:trPr>
        <w:tc>
          <w:tcPr>
            <w:tcW w:w="4537" w:type="dxa"/>
            <w:vAlign w:val="center"/>
          </w:tcPr>
          <w:p w14:paraId="30599F8A" w14:textId="674A8832" w:rsidR="00F67EF8" w:rsidRPr="00444087" w:rsidRDefault="00F67EF8" w:rsidP="003B7F1A">
            <w:pPr>
              <w:spacing w:line="360" w:lineRule="auto"/>
              <w:rPr>
                <w:rFonts w:ascii="Century Gothic" w:hAnsi="Century Gothic"/>
                <w:sz w:val="22"/>
                <w:szCs w:val="22"/>
              </w:rPr>
            </w:pPr>
            <w:r w:rsidRPr="00444087">
              <w:rPr>
                <w:rFonts w:ascii="Century Gothic" w:hAnsi="Century Gothic"/>
                <w:b/>
                <w:bCs/>
                <w:sz w:val="22"/>
                <w:szCs w:val="22"/>
              </w:rPr>
              <w:t>Aseguradora vinculada al proceso</w:t>
            </w:r>
          </w:p>
        </w:tc>
        <w:tc>
          <w:tcPr>
            <w:tcW w:w="5670" w:type="dxa"/>
          </w:tcPr>
          <w:p w14:paraId="794A38B0" w14:textId="6F0A4EA0" w:rsidR="00F67EF8" w:rsidRPr="00444087" w:rsidRDefault="00B775EB" w:rsidP="00F67EF8">
            <w:pPr>
              <w:spacing w:line="276" w:lineRule="auto"/>
              <w:jc w:val="both"/>
              <w:rPr>
                <w:rFonts w:ascii="Century Gothic" w:hAnsi="Century Gothic"/>
                <w:sz w:val="22"/>
                <w:szCs w:val="22"/>
              </w:rPr>
            </w:pPr>
            <w:r w:rsidRPr="00444087">
              <w:rPr>
                <w:rFonts w:ascii="Century Gothic" w:hAnsi="Century Gothic"/>
                <w:sz w:val="22"/>
                <w:szCs w:val="22"/>
              </w:rPr>
              <w:t xml:space="preserve">EQUIDAD SEGUROS </w:t>
            </w:r>
            <w:r w:rsidR="007617DF" w:rsidRPr="00444087">
              <w:rPr>
                <w:rFonts w:ascii="Century Gothic" w:hAnsi="Century Gothic"/>
                <w:sz w:val="22"/>
                <w:szCs w:val="22"/>
              </w:rPr>
              <w:t>GENERALES ORGANISMO COOPERATIVO</w:t>
            </w:r>
          </w:p>
        </w:tc>
      </w:tr>
      <w:tr w:rsidR="00F67EF8" w:rsidRPr="00444087" w14:paraId="490540BB" w14:textId="77777777" w:rsidTr="003827E1">
        <w:trPr>
          <w:trHeight w:val="454"/>
        </w:trPr>
        <w:tc>
          <w:tcPr>
            <w:tcW w:w="4537" w:type="dxa"/>
            <w:vAlign w:val="center"/>
          </w:tcPr>
          <w:p w14:paraId="1C2D5235" w14:textId="2B4007F3" w:rsidR="00F67EF8" w:rsidRPr="00444087" w:rsidRDefault="00992368" w:rsidP="003B7F1A">
            <w:pPr>
              <w:spacing w:line="276" w:lineRule="auto"/>
              <w:rPr>
                <w:rFonts w:ascii="Century Gothic" w:hAnsi="Century Gothic"/>
                <w:b/>
                <w:bCs/>
                <w:sz w:val="22"/>
                <w:szCs w:val="22"/>
              </w:rPr>
            </w:pPr>
            <w:r w:rsidRPr="00444087">
              <w:rPr>
                <w:rFonts w:ascii="Century Gothic" w:hAnsi="Century Gothic"/>
                <w:b/>
                <w:bCs/>
                <w:sz w:val="22"/>
                <w:szCs w:val="22"/>
              </w:rPr>
              <w:t>SGC</w:t>
            </w:r>
          </w:p>
        </w:tc>
        <w:tc>
          <w:tcPr>
            <w:tcW w:w="5670" w:type="dxa"/>
          </w:tcPr>
          <w:p w14:paraId="11B788BC" w14:textId="3BDB7802" w:rsidR="00F67EF8" w:rsidRPr="00444087" w:rsidRDefault="006C2ACB" w:rsidP="00F67EF8">
            <w:pPr>
              <w:spacing w:line="276" w:lineRule="auto"/>
              <w:jc w:val="both"/>
              <w:rPr>
                <w:rFonts w:ascii="Century Gothic" w:hAnsi="Century Gothic"/>
                <w:sz w:val="22"/>
                <w:szCs w:val="22"/>
              </w:rPr>
            </w:pPr>
            <w:r w:rsidRPr="00444087">
              <w:rPr>
                <w:rFonts w:ascii="Century Gothic" w:hAnsi="Century Gothic"/>
                <w:sz w:val="22"/>
                <w:szCs w:val="22"/>
              </w:rPr>
              <w:t>109</w:t>
            </w:r>
            <w:r w:rsidR="004D347E" w:rsidRPr="00444087">
              <w:rPr>
                <w:rFonts w:ascii="Century Gothic" w:hAnsi="Century Gothic"/>
                <w:sz w:val="22"/>
                <w:szCs w:val="22"/>
              </w:rPr>
              <w:t>18</w:t>
            </w:r>
          </w:p>
        </w:tc>
      </w:tr>
      <w:tr w:rsidR="00F67EF8" w:rsidRPr="00444087" w14:paraId="1D86DF69" w14:textId="77777777" w:rsidTr="003827E1">
        <w:trPr>
          <w:trHeight w:val="454"/>
        </w:trPr>
        <w:tc>
          <w:tcPr>
            <w:tcW w:w="4537" w:type="dxa"/>
            <w:vAlign w:val="center"/>
          </w:tcPr>
          <w:p w14:paraId="699114C2" w14:textId="0BB9EC2F" w:rsidR="00F67EF8" w:rsidRPr="00444087" w:rsidRDefault="00992368" w:rsidP="003B7F1A">
            <w:pPr>
              <w:spacing w:line="276" w:lineRule="auto"/>
              <w:rPr>
                <w:rFonts w:ascii="Century Gothic" w:hAnsi="Century Gothic"/>
                <w:b/>
                <w:bCs/>
                <w:sz w:val="22"/>
                <w:szCs w:val="22"/>
              </w:rPr>
            </w:pPr>
            <w:r w:rsidRPr="00444087">
              <w:rPr>
                <w:rFonts w:ascii="Century Gothic" w:hAnsi="Century Gothic"/>
                <w:b/>
                <w:bCs/>
                <w:sz w:val="22"/>
                <w:szCs w:val="22"/>
              </w:rPr>
              <w:t>Despacho/Juzgado/ Tribunal</w:t>
            </w:r>
          </w:p>
        </w:tc>
        <w:tc>
          <w:tcPr>
            <w:tcW w:w="5670" w:type="dxa"/>
          </w:tcPr>
          <w:p w14:paraId="7DD6339C" w14:textId="4137C72D" w:rsidR="00F67EF8" w:rsidRPr="00444087" w:rsidRDefault="007617DF" w:rsidP="00F67EF8">
            <w:pPr>
              <w:spacing w:line="276" w:lineRule="auto"/>
              <w:jc w:val="both"/>
              <w:rPr>
                <w:rFonts w:ascii="Century Gothic" w:hAnsi="Century Gothic"/>
                <w:sz w:val="22"/>
                <w:szCs w:val="22"/>
              </w:rPr>
            </w:pPr>
            <w:r w:rsidRPr="00444087">
              <w:rPr>
                <w:rFonts w:ascii="Century Gothic" w:hAnsi="Century Gothic"/>
                <w:sz w:val="22"/>
                <w:szCs w:val="22"/>
              </w:rPr>
              <w:t xml:space="preserve">JUZGADO </w:t>
            </w:r>
            <w:r w:rsidR="00377FCE" w:rsidRPr="00444087">
              <w:rPr>
                <w:rFonts w:ascii="Century Gothic" w:hAnsi="Century Gothic"/>
                <w:sz w:val="22"/>
                <w:szCs w:val="22"/>
              </w:rPr>
              <w:t>3</w:t>
            </w:r>
            <w:r w:rsidR="00E66B65" w:rsidRPr="00444087">
              <w:rPr>
                <w:rFonts w:ascii="Century Gothic" w:hAnsi="Century Gothic"/>
                <w:sz w:val="22"/>
                <w:szCs w:val="22"/>
              </w:rPr>
              <w:t xml:space="preserve"> </w:t>
            </w:r>
            <w:r w:rsidR="00377FCE" w:rsidRPr="00444087">
              <w:rPr>
                <w:rFonts w:ascii="Century Gothic" w:hAnsi="Century Gothic"/>
                <w:sz w:val="22"/>
                <w:szCs w:val="22"/>
              </w:rPr>
              <w:t>ADMINISTRATIVO DE ZIPAQUIRÁ</w:t>
            </w:r>
            <w:r w:rsidR="00E66B65" w:rsidRPr="00444087">
              <w:rPr>
                <w:rFonts w:ascii="Century Gothic" w:hAnsi="Century Gothic"/>
                <w:sz w:val="22"/>
                <w:szCs w:val="22"/>
              </w:rPr>
              <w:t xml:space="preserve"> </w:t>
            </w:r>
          </w:p>
        </w:tc>
      </w:tr>
      <w:tr w:rsidR="00F67EF8" w:rsidRPr="00444087" w14:paraId="54742FD8" w14:textId="77777777" w:rsidTr="003827E1">
        <w:trPr>
          <w:trHeight w:val="454"/>
        </w:trPr>
        <w:tc>
          <w:tcPr>
            <w:tcW w:w="4537" w:type="dxa"/>
            <w:vAlign w:val="center"/>
          </w:tcPr>
          <w:p w14:paraId="5A357CCF" w14:textId="3C7FFC83" w:rsidR="00F67EF8" w:rsidRPr="00444087" w:rsidRDefault="00992368" w:rsidP="003B7F1A">
            <w:pPr>
              <w:spacing w:line="276" w:lineRule="auto"/>
              <w:rPr>
                <w:rFonts w:ascii="Century Gothic" w:hAnsi="Century Gothic"/>
                <w:b/>
                <w:bCs/>
                <w:sz w:val="22"/>
                <w:szCs w:val="22"/>
              </w:rPr>
            </w:pPr>
            <w:r w:rsidRPr="00444087">
              <w:rPr>
                <w:rFonts w:ascii="Century Gothic" w:hAnsi="Century Gothic"/>
                <w:b/>
                <w:bCs/>
                <w:sz w:val="22"/>
                <w:szCs w:val="22"/>
              </w:rPr>
              <w:t xml:space="preserve">Ciudad </w:t>
            </w:r>
          </w:p>
        </w:tc>
        <w:tc>
          <w:tcPr>
            <w:tcW w:w="5670" w:type="dxa"/>
          </w:tcPr>
          <w:p w14:paraId="5101FDD8" w14:textId="089129A1" w:rsidR="00F67EF8" w:rsidRPr="00444087" w:rsidRDefault="00377FCE" w:rsidP="00F67EF8">
            <w:pPr>
              <w:spacing w:line="276" w:lineRule="auto"/>
              <w:jc w:val="both"/>
              <w:rPr>
                <w:rFonts w:ascii="Century Gothic" w:hAnsi="Century Gothic"/>
                <w:sz w:val="22"/>
                <w:szCs w:val="22"/>
              </w:rPr>
            </w:pPr>
            <w:r w:rsidRPr="00444087">
              <w:rPr>
                <w:rFonts w:ascii="Century Gothic" w:hAnsi="Century Gothic"/>
                <w:sz w:val="22"/>
                <w:szCs w:val="22"/>
              </w:rPr>
              <w:t>ZIPAQUIRÁ</w:t>
            </w:r>
          </w:p>
        </w:tc>
      </w:tr>
      <w:tr w:rsidR="00992368" w:rsidRPr="00444087" w14:paraId="3983A9CE" w14:textId="77777777" w:rsidTr="003827E1">
        <w:trPr>
          <w:trHeight w:val="454"/>
        </w:trPr>
        <w:tc>
          <w:tcPr>
            <w:tcW w:w="4537" w:type="dxa"/>
            <w:vAlign w:val="center"/>
          </w:tcPr>
          <w:p w14:paraId="7EC7EF81" w14:textId="3CF9A0A9" w:rsidR="00992368" w:rsidRPr="00444087" w:rsidRDefault="008E249B" w:rsidP="003B7F1A">
            <w:pPr>
              <w:spacing w:line="276" w:lineRule="auto"/>
              <w:rPr>
                <w:rFonts w:ascii="Century Gothic" w:hAnsi="Century Gothic"/>
                <w:b/>
                <w:bCs/>
                <w:sz w:val="22"/>
                <w:szCs w:val="22"/>
              </w:rPr>
            </w:pPr>
            <w:r w:rsidRPr="00444087">
              <w:rPr>
                <w:rFonts w:ascii="Century Gothic" w:hAnsi="Century Gothic"/>
                <w:b/>
                <w:bCs/>
                <w:sz w:val="22"/>
                <w:szCs w:val="22"/>
              </w:rPr>
              <w:t>Radicado completo 23 dígitos</w:t>
            </w:r>
          </w:p>
        </w:tc>
        <w:tc>
          <w:tcPr>
            <w:tcW w:w="5670" w:type="dxa"/>
          </w:tcPr>
          <w:p w14:paraId="573C25D1" w14:textId="0A8F60CF" w:rsidR="00992368" w:rsidRPr="00444087" w:rsidRDefault="00377FCE" w:rsidP="00F67EF8">
            <w:pPr>
              <w:spacing w:line="276" w:lineRule="auto"/>
              <w:jc w:val="both"/>
              <w:rPr>
                <w:rFonts w:ascii="Century Gothic" w:hAnsi="Century Gothic"/>
                <w:sz w:val="22"/>
                <w:szCs w:val="22"/>
              </w:rPr>
            </w:pPr>
            <w:r w:rsidRPr="00444087">
              <w:rPr>
                <w:rFonts w:ascii="Century Gothic" w:hAnsi="Century Gothic"/>
                <w:sz w:val="22"/>
                <w:szCs w:val="22"/>
              </w:rPr>
              <w:t>25899333300320240016500</w:t>
            </w:r>
            <w:r w:rsidR="00EB0121" w:rsidRPr="00444087">
              <w:rPr>
                <w:rFonts w:ascii="Century Gothic" w:hAnsi="Century Gothic"/>
                <w:sz w:val="22"/>
                <w:szCs w:val="22"/>
              </w:rPr>
              <w:t>*</w:t>
            </w:r>
          </w:p>
        </w:tc>
      </w:tr>
      <w:tr w:rsidR="00992368" w:rsidRPr="00444087" w14:paraId="4A0D8041" w14:textId="77777777" w:rsidTr="003827E1">
        <w:trPr>
          <w:trHeight w:val="454"/>
        </w:trPr>
        <w:tc>
          <w:tcPr>
            <w:tcW w:w="4537" w:type="dxa"/>
            <w:vAlign w:val="center"/>
          </w:tcPr>
          <w:p w14:paraId="6BA2EEB5" w14:textId="7369F36B" w:rsidR="00992368" w:rsidRPr="00444087" w:rsidRDefault="00B2787D" w:rsidP="003B7F1A">
            <w:pPr>
              <w:spacing w:line="276" w:lineRule="auto"/>
              <w:rPr>
                <w:rFonts w:ascii="Century Gothic" w:hAnsi="Century Gothic"/>
                <w:b/>
                <w:bCs/>
                <w:sz w:val="22"/>
                <w:szCs w:val="22"/>
              </w:rPr>
            </w:pPr>
            <w:r w:rsidRPr="00444087">
              <w:rPr>
                <w:rFonts w:ascii="Century Gothic" w:hAnsi="Century Gothic"/>
                <w:b/>
                <w:bCs/>
                <w:sz w:val="22"/>
                <w:szCs w:val="22"/>
              </w:rPr>
              <w:t>Fecha de notificación</w:t>
            </w:r>
          </w:p>
        </w:tc>
        <w:tc>
          <w:tcPr>
            <w:tcW w:w="5670" w:type="dxa"/>
          </w:tcPr>
          <w:p w14:paraId="64AC88EB" w14:textId="40B570C9" w:rsidR="00992368" w:rsidRPr="00444087" w:rsidRDefault="00E66B65" w:rsidP="00F67EF8">
            <w:pPr>
              <w:spacing w:line="276" w:lineRule="auto"/>
              <w:jc w:val="both"/>
              <w:rPr>
                <w:rFonts w:ascii="Century Gothic" w:hAnsi="Century Gothic"/>
                <w:sz w:val="22"/>
                <w:szCs w:val="22"/>
              </w:rPr>
            </w:pPr>
            <w:r w:rsidRPr="00444087">
              <w:rPr>
                <w:rFonts w:ascii="Century Gothic" w:hAnsi="Century Gothic"/>
                <w:sz w:val="22"/>
                <w:szCs w:val="22"/>
              </w:rPr>
              <w:t>0</w:t>
            </w:r>
            <w:r w:rsidR="00377FCE" w:rsidRPr="00444087">
              <w:rPr>
                <w:rFonts w:ascii="Century Gothic" w:hAnsi="Century Gothic"/>
                <w:sz w:val="22"/>
                <w:szCs w:val="22"/>
              </w:rPr>
              <w:t>2</w:t>
            </w:r>
            <w:r w:rsidRPr="00444087">
              <w:rPr>
                <w:rFonts w:ascii="Century Gothic" w:hAnsi="Century Gothic"/>
                <w:sz w:val="22"/>
                <w:szCs w:val="22"/>
              </w:rPr>
              <w:t>/0</w:t>
            </w:r>
            <w:r w:rsidR="00377FCE" w:rsidRPr="00444087">
              <w:rPr>
                <w:rFonts w:ascii="Century Gothic" w:hAnsi="Century Gothic"/>
                <w:sz w:val="22"/>
                <w:szCs w:val="22"/>
              </w:rPr>
              <w:t>5</w:t>
            </w:r>
            <w:r w:rsidRPr="00444087">
              <w:rPr>
                <w:rFonts w:ascii="Century Gothic" w:hAnsi="Century Gothic"/>
                <w:sz w:val="22"/>
                <w:szCs w:val="22"/>
              </w:rPr>
              <w:t>/2025</w:t>
            </w:r>
          </w:p>
        </w:tc>
      </w:tr>
      <w:tr w:rsidR="00992368" w:rsidRPr="00444087" w14:paraId="028BDD81" w14:textId="77777777" w:rsidTr="003827E1">
        <w:trPr>
          <w:trHeight w:val="454"/>
        </w:trPr>
        <w:tc>
          <w:tcPr>
            <w:tcW w:w="4537" w:type="dxa"/>
            <w:vAlign w:val="center"/>
          </w:tcPr>
          <w:p w14:paraId="74AA3CB7" w14:textId="0154798B" w:rsidR="00992368" w:rsidRPr="00444087" w:rsidRDefault="00B2787D" w:rsidP="003B7F1A">
            <w:pPr>
              <w:spacing w:line="276" w:lineRule="auto"/>
              <w:rPr>
                <w:rFonts w:ascii="Century Gothic" w:hAnsi="Century Gothic"/>
                <w:b/>
                <w:bCs/>
                <w:sz w:val="22"/>
                <w:szCs w:val="22"/>
              </w:rPr>
            </w:pPr>
            <w:r w:rsidRPr="00444087">
              <w:rPr>
                <w:rFonts w:ascii="Century Gothic" w:hAnsi="Century Gothic"/>
                <w:b/>
                <w:bCs/>
                <w:sz w:val="22"/>
                <w:szCs w:val="22"/>
              </w:rPr>
              <w:t>Fecha vencimiento del término</w:t>
            </w:r>
          </w:p>
        </w:tc>
        <w:tc>
          <w:tcPr>
            <w:tcW w:w="5670" w:type="dxa"/>
          </w:tcPr>
          <w:p w14:paraId="41E82979" w14:textId="7D21AFDE" w:rsidR="00992368" w:rsidRPr="00444087" w:rsidRDefault="00377FCE" w:rsidP="00F67EF8">
            <w:pPr>
              <w:spacing w:line="276" w:lineRule="auto"/>
              <w:jc w:val="both"/>
              <w:rPr>
                <w:rFonts w:ascii="Century Gothic" w:hAnsi="Century Gothic"/>
                <w:sz w:val="22"/>
                <w:szCs w:val="22"/>
              </w:rPr>
            </w:pPr>
            <w:r w:rsidRPr="00444087">
              <w:rPr>
                <w:rFonts w:ascii="Century Gothic" w:hAnsi="Century Gothic"/>
                <w:sz w:val="22"/>
                <w:szCs w:val="22"/>
              </w:rPr>
              <w:t>27</w:t>
            </w:r>
            <w:r w:rsidR="00E66B65" w:rsidRPr="00444087">
              <w:rPr>
                <w:rFonts w:ascii="Century Gothic" w:hAnsi="Century Gothic"/>
                <w:sz w:val="22"/>
                <w:szCs w:val="22"/>
              </w:rPr>
              <w:t>/0</w:t>
            </w:r>
            <w:r w:rsidRPr="00444087">
              <w:rPr>
                <w:rFonts w:ascii="Century Gothic" w:hAnsi="Century Gothic"/>
                <w:sz w:val="22"/>
                <w:szCs w:val="22"/>
              </w:rPr>
              <w:t>5</w:t>
            </w:r>
            <w:r w:rsidR="00E66B65" w:rsidRPr="00444087">
              <w:rPr>
                <w:rFonts w:ascii="Century Gothic" w:hAnsi="Century Gothic"/>
                <w:sz w:val="22"/>
                <w:szCs w:val="22"/>
              </w:rPr>
              <w:t>/2025</w:t>
            </w:r>
          </w:p>
        </w:tc>
      </w:tr>
    </w:tbl>
    <w:p w14:paraId="619AE562" w14:textId="77777777" w:rsidR="00BA1E5F" w:rsidRPr="00444087" w:rsidRDefault="00BA1E5F">
      <w:pPr>
        <w:rPr>
          <w:rFonts w:ascii="Century Gothic" w:hAnsi="Century Gothic"/>
          <w:sz w:val="22"/>
          <w:szCs w:val="22"/>
        </w:rPr>
      </w:pPr>
    </w:p>
    <w:p w14:paraId="64A76143" w14:textId="77777777" w:rsidR="00BA1E5F" w:rsidRPr="00444087"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44087" w14:paraId="55765E90" w14:textId="77777777" w:rsidTr="0095378E">
        <w:tc>
          <w:tcPr>
            <w:tcW w:w="10207" w:type="dxa"/>
            <w:shd w:val="clear" w:color="auto" w:fill="C5E0B3" w:themeFill="accent6" w:themeFillTint="66"/>
            <w:vAlign w:val="center"/>
          </w:tcPr>
          <w:p w14:paraId="7B465D4D" w14:textId="47F61F88" w:rsidR="00B2787D" w:rsidRPr="00444087" w:rsidRDefault="00B2787D" w:rsidP="00B2787D">
            <w:pPr>
              <w:spacing w:line="276" w:lineRule="auto"/>
              <w:jc w:val="center"/>
              <w:rPr>
                <w:rFonts w:ascii="Century Gothic" w:hAnsi="Century Gothic"/>
                <w:sz w:val="22"/>
                <w:szCs w:val="22"/>
              </w:rPr>
            </w:pPr>
            <w:r w:rsidRPr="00444087">
              <w:rPr>
                <w:rFonts w:ascii="Century Gothic" w:hAnsi="Century Gothic"/>
                <w:b/>
                <w:bCs/>
                <w:sz w:val="22"/>
                <w:szCs w:val="22"/>
              </w:rPr>
              <w:t>Hechos</w:t>
            </w:r>
            <w:r w:rsidR="007C37D7" w:rsidRPr="00444087">
              <w:rPr>
                <w:rFonts w:ascii="Century Gothic" w:hAnsi="Century Gothic"/>
                <w:b/>
                <w:bCs/>
                <w:sz w:val="22"/>
                <w:szCs w:val="22"/>
              </w:rPr>
              <w:t xml:space="preserve"> </w:t>
            </w:r>
          </w:p>
        </w:tc>
      </w:tr>
      <w:tr w:rsidR="00B2787D" w:rsidRPr="00444087" w14:paraId="59EA92D0" w14:textId="77777777" w:rsidTr="006056E7">
        <w:tc>
          <w:tcPr>
            <w:tcW w:w="10207" w:type="dxa"/>
            <w:vAlign w:val="center"/>
          </w:tcPr>
          <w:p w14:paraId="7D5C850F" w14:textId="77777777" w:rsidR="00B2787D" w:rsidRPr="00444087" w:rsidRDefault="00B2787D" w:rsidP="007C37D7">
            <w:pPr>
              <w:spacing w:line="276" w:lineRule="auto"/>
              <w:jc w:val="center"/>
              <w:rPr>
                <w:rFonts w:ascii="Century Gothic" w:hAnsi="Century Gothic"/>
                <w:sz w:val="22"/>
                <w:szCs w:val="22"/>
              </w:rPr>
            </w:pPr>
          </w:p>
          <w:p w14:paraId="575025B6" w14:textId="77777777" w:rsidR="00377FCE" w:rsidRPr="00444087" w:rsidRDefault="00377FCE" w:rsidP="00377FCE">
            <w:pPr>
              <w:pStyle w:val="NormalWeb"/>
              <w:numPr>
                <w:ilvl w:val="0"/>
                <w:numId w:val="19"/>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La señora LIGIA PATRICIA VELASQUEZ ha laborado en la E.S.E Hospital Universitario La Samaritana desde 01 de febrero de 2020 como auxiliar de farmacia. Su vinculación se ha realizado a través de empresas de servicios temporales y/o Cooperativas de trabajo asociado. (COLTEMPORA S.A, COLOMBIANA DE TEMPORALES S.A., CONSULTORES EN GESTIÓN HUMANA S.A, SERVICIOS ESPECIALES PARA EMPRESAS S.A.S - SESPEM Y GRUPO EMPRESARIAL HORIZONTE S.A.S)</w:t>
            </w:r>
          </w:p>
          <w:p w14:paraId="7BEBAEA5" w14:textId="77777777" w:rsidR="00377FCE" w:rsidRPr="00444087" w:rsidRDefault="00377FCE" w:rsidP="00377FCE">
            <w:pPr>
              <w:pStyle w:val="NormalWeb"/>
              <w:shd w:val="clear" w:color="auto" w:fill="FFFFFF"/>
              <w:spacing w:before="0" w:beforeAutospacing="0" w:after="0" w:afterAutospacing="0"/>
              <w:ind w:left="1042"/>
              <w:jc w:val="both"/>
              <w:textAlignment w:val="baseline"/>
              <w:rPr>
                <w:rFonts w:ascii="Century Gothic" w:hAnsi="Century Gothic" w:cs="Segoe UI"/>
                <w:color w:val="242424"/>
                <w:sz w:val="22"/>
                <w:szCs w:val="22"/>
              </w:rPr>
            </w:pPr>
          </w:p>
          <w:p w14:paraId="6E967F21" w14:textId="77777777" w:rsidR="00377FCE" w:rsidRPr="00444087" w:rsidRDefault="00377FCE" w:rsidP="00377FCE">
            <w:pPr>
              <w:pStyle w:val="NormalWeb"/>
              <w:numPr>
                <w:ilvl w:val="0"/>
                <w:numId w:val="19"/>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El día 04 de abril de 2024 la demandante radicó petición a la entidad demandada, en aras de obtener reconocimiento de relación laboral y pago de acreencias laborales derivadas de la misma.</w:t>
            </w:r>
          </w:p>
          <w:p w14:paraId="1912C92C" w14:textId="77777777" w:rsidR="00377FCE" w:rsidRPr="00444087" w:rsidRDefault="00377FCE" w:rsidP="00377FCE">
            <w:pPr>
              <w:pStyle w:val="NormalWeb"/>
              <w:shd w:val="clear" w:color="auto" w:fill="FFFFFF"/>
              <w:spacing w:before="0" w:beforeAutospacing="0" w:after="0" w:afterAutospacing="0"/>
              <w:ind w:left="1042"/>
              <w:jc w:val="both"/>
              <w:textAlignment w:val="baseline"/>
              <w:rPr>
                <w:rFonts w:ascii="Century Gothic" w:hAnsi="Century Gothic" w:cs="Segoe UI"/>
                <w:color w:val="242424"/>
                <w:sz w:val="22"/>
                <w:szCs w:val="22"/>
              </w:rPr>
            </w:pPr>
          </w:p>
          <w:p w14:paraId="7B462AF3" w14:textId="77777777" w:rsidR="00377FCE" w:rsidRPr="00444087" w:rsidRDefault="00377FCE" w:rsidP="00377FCE">
            <w:pPr>
              <w:pStyle w:val="NormalWeb"/>
              <w:numPr>
                <w:ilvl w:val="0"/>
                <w:numId w:val="19"/>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El 08 de mayo de 2024, la E.S.E negó la petición elevada y realizó entrega de documentos solicitados.</w:t>
            </w:r>
          </w:p>
          <w:p w14:paraId="724AFE04" w14:textId="77777777" w:rsidR="00377FCE" w:rsidRPr="00444087" w:rsidRDefault="00377FCE" w:rsidP="00377FCE">
            <w:pPr>
              <w:pStyle w:val="NormalWeb"/>
              <w:shd w:val="clear" w:color="auto" w:fill="FFFFFF"/>
              <w:spacing w:before="0" w:beforeAutospacing="0" w:after="0" w:afterAutospacing="0"/>
              <w:ind w:left="1042"/>
              <w:jc w:val="both"/>
              <w:textAlignment w:val="baseline"/>
              <w:rPr>
                <w:rFonts w:ascii="Century Gothic" w:hAnsi="Century Gothic" w:cs="Segoe UI"/>
                <w:color w:val="242424"/>
                <w:sz w:val="22"/>
                <w:szCs w:val="22"/>
              </w:rPr>
            </w:pPr>
          </w:p>
          <w:p w14:paraId="6800CE4A" w14:textId="77777777" w:rsidR="00377FCE" w:rsidRPr="00444087" w:rsidRDefault="00377FCE" w:rsidP="00377FCE">
            <w:pPr>
              <w:pStyle w:val="NormalWeb"/>
              <w:numPr>
                <w:ilvl w:val="0"/>
                <w:numId w:val="19"/>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COLTEMPORA incumplió pagos de salarios y prestaciones sociales a la demandante, por lo que se acudió al Inspector de trabajo y SS de la Dirección Territorial de Cundinamarca, en donde se citó a audiencia a la empresa, sin que ésta asistiera. </w:t>
            </w:r>
          </w:p>
          <w:p w14:paraId="73CAD206" w14:textId="77777777" w:rsidR="00377FCE" w:rsidRPr="00444087" w:rsidRDefault="00377FCE" w:rsidP="00377FCE">
            <w:pPr>
              <w:pStyle w:val="NormalWeb"/>
              <w:shd w:val="clear" w:color="auto" w:fill="FFFFFF"/>
              <w:spacing w:before="0" w:beforeAutospacing="0" w:after="0" w:afterAutospacing="0"/>
              <w:ind w:left="1042"/>
              <w:jc w:val="both"/>
              <w:textAlignment w:val="baseline"/>
              <w:rPr>
                <w:rFonts w:ascii="Century Gothic" w:hAnsi="Century Gothic" w:cs="Segoe UI"/>
                <w:color w:val="242424"/>
                <w:sz w:val="22"/>
                <w:szCs w:val="22"/>
              </w:rPr>
            </w:pPr>
          </w:p>
          <w:p w14:paraId="6223E81C" w14:textId="221DB04A" w:rsidR="00377FCE" w:rsidRPr="00444087" w:rsidRDefault="00377FCE" w:rsidP="00377FCE">
            <w:pPr>
              <w:pStyle w:val="NormalWeb"/>
              <w:numPr>
                <w:ilvl w:val="0"/>
                <w:numId w:val="19"/>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El día 21 de noviembre de 2024 se peticiona a la E.S.E demandada para la entrega de documentos correspondientes a los contratos celebrados con las empresas previamente identificadas, las cual, a la fecha de la demanda no ha sido respondida. </w:t>
            </w:r>
          </w:p>
          <w:p w14:paraId="285181BA" w14:textId="77777777" w:rsidR="00B2787D" w:rsidRPr="00444087" w:rsidRDefault="00B2787D" w:rsidP="00E66B65">
            <w:pPr>
              <w:spacing w:line="276" w:lineRule="auto"/>
              <w:ind w:left="360"/>
              <w:jc w:val="both"/>
              <w:rPr>
                <w:rFonts w:ascii="Century Gothic" w:hAnsi="Century Gothic"/>
                <w:sz w:val="22"/>
                <w:szCs w:val="22"/>
              </w:rPr>
            </w:pPr>
          </w:p>
        </w:tc>
      </w:tr>
    </w:tbl>
    <w:p w14:paraId="20C76EE3" w14:textId="77777777" w:rsidR="003827E1" w:rsidRPr="00444087"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44087" w14:paraId="2BD14B8D" w14:textId="77777777" w:rsidTr="0095378E">
        <w:tc>
          <w:tcPr>
            <w:tcW w:w="10207" w:type="dxa"/>
            <w:gridSpan w:val="2"/>
            <w:shd w:val="clear" w:color="auto" w:fill="C5E0B3" w:themeFill="accent6" w:themeFillTint="66"/>
            <w:vAlign w:val="center"/>
          </w:tcPr>
          <w:p w14:paraId="00111EA5" w14:textId="2BCE405F" w:rsidR="007C37D7" w:rsidRPr="00444087" w:rsidRDefault="007C37D7" w:rsidP="007C37D7">
            <w:pPr>
              <w:spacing w:line="276" w:lineRule="auto"/>
              <w:jc w:val="center"/>
              <w:rPr>
                <w:rFonts w:ascii="Century Gothic" w:hAnsi="Century Gothic"/>
                <w:sz w:val="22"/>
                <w:szCs w:val="22"/>
              </w:rPr>
            </w:pPr>
            <w:r w:rsidRPr="00444087">
              <w:rPr>
                <w:rFonts w:ascii="Century Gothic" w:hAnsi="Century Gothic"/>
                <w:b/>
                <w:bCs/>
                <w:sz w:val="22"/>
                <w:szCs w:val="22"/>
              </w:rPr>
              <w:t xml:space="preserve">Pretensiones </w:t>
            </w:r>
          </w:p>
        </w:tc>
      </w:tr>
      <w:tr w:rsidR="007C37D7" w:rsidRPr="00444087" w14:paraId="2B7256CB" w14:textId="77777777" w:rsidTr="006056E7">
        <w:tc>
          <w:tcPr>
            <w:tcW w:w="10207" w:type="dxa"/>
            <w:gridSpan w:val="2"/>
            <w:vAlign w:val="center"/>
          </w:tcPr>
          <w:p w14:paraId="11B57CBF" w14:textId="77777777" w:rsidR="007C37D7" w:rsidRPr="00444087" w:rsidRDefault="007C37D7" w:rsidP="007C37D7">
            <w:pPr>
              <w:spacing w:line="276" w:lineRule="auto"/>
              <w:jc w:val="center"/>
              <w:rPr>
                <w:rFonts w:ascii="Century Gothic" w:hAnsi="Century Gothic"/>
                <w:sz w:val="22"/>
                <w:szCs w:val="22"/>
              </w:rPr>
            </w:pPr>
          </w:p>
          <w:p w14:paraId="53459475" w14:textId="77777777" w:rsidR="00377FCE" w:rsidRPr="00444087" w:rsidRDefault="00377FCE" w:rsidP="0068323F">
            <w:pPr>
              <w:pStyle w:val="NormalWeb"/>
              <w:numPr>
                <w:ilvl w:val="0"/>
                <w:numId w:val="22"/>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Que se declare la nulidad del acto administrativo emitido el 08 de mayo de 2024 a través del cual se negó la existencia de una relación laboral con la demandante y el pago de las acreencias laborales solicitadas. </w:t>
            </w:r>
          </w:p>
          <w:p w14:paraId="265DAF92" w14:textId="77777777" w:rsidR="00377FCE" w:rsidRPr="00444087" w:rsidRDefault="00377FCE" w:rsidP="0068323F">
            <w:pPr>
              <w:pStyle w:val="NormalWeb"/>
              <w:shd w:val="clear" w:color="auto" w:fill="FFFFFF"/>
              <w:spacing w:before="0" w:beforeAutospacing="0" w:after="0" w:afterAutospacing="0"/>
              <w:ind w:left="1320"/>
              <w:jc w:val="both"/>
              <w:textAlignment w:val="baseline"/>
              <w:rPr>
                <w:rFonts w:ascii="Century Gothic" w:hAnsi="Century Gothic" w:cs="Segoe UI"/>
                <w:color w:val="242424"/>
                <w:sz w:val="22"/>
                <w:szCs w:val="22"/>
              </w:rPr>
            </w:pPr>
          </w:p>
          <w:p w14:paraId="553A985A" w14:textId="77777777" w:rsidR="00377FCE" w:rsidRPr="00444087" w:rsidRDefault="00377FCE" w:rsidP="0068323F">
            <w:pPr>
              <w:pStyle w:val="NormalWeb"/>
              <w:numPr>
                <w:ilvl w:val="0"/>
                <w:numId w:val="22"/>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Se declare la existencia de la relación laboral entre la demandante y la E.S.E Hospital Universitario La Samaritana desde el 01 de febrero de 2020 hasta la fecha.</w:t>
            </w:r>
          </w:p>
          <w:p w14:paraId="73FA550E" w14:textId="77777777" w:rsidR="00377FCE" w:rsidRPr="00444087" w:rsidRDefault="00377FCE" w:rsidP="0068323F">
            <w:pPr>
              <w:pStyle w:val="NormalWeb"/>
              <w:shd w:val="clear" w:color="auto" w:fill="FFFFFF"/>
              <w:spacing w:before="0" w:beforeAutospacing="0" w:after="0" w:afterAutospacing="0"/>
              <w:ind w:left="1320"/>
              <w:jc w:val="both"/>
              <w:textAlignment w:val="baseline"/>
              <w:rPr>
                <w:rFonts w:ascii="Century Gothic" w:hAnsi="Century Gothic" w:cs="Segoe UI"/>
                <w:color w:val="242424"/>
                <w:sz w:val="22"/>
                <w:szCs w:val="22"/>
              </w:rPr>
            </w:pPr>
          </w:p>
          <w:p w14:paraId="0B7DB390" w14:textId="408857A0" w:rsidR="00A9530B" w:rsidRPr="00444087" w:rsidRDefault="00377FCE" w:rsidP="0068323F">
            <w:pPr>
              <w:pStyle w:val="NormalWeb"/>
              <w:numPr>
                <w:ilvl w:val="0"/>
                <w:numId w:val="22"/>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Arial"/>
                <w:color w:val="000000"/>
                <w:sz w:val="22"/>
                <w:szCs w:val="22"/>
                <w:bdr w:val="none" w:sz="0" w:space="0" w:color="auto" w:frame="1"/>
              </w:rPr>
              <w:t xml:space="preserve">Que, a título de restablecimiento del derecho, se cancelen las cifras correspondientes a factores salariales y prestaciones sociales </w:t>
            </w:r>
            <w:r w:rsidR="00A9530B" w:rsidRPr="00444087">
              <w:rPr>
                <w:rFonts w:ascii="Century Gothic" w:hAnsi="Century Gothic" w:cs="Arial"/>
                <w:color w:val="000000"/>
                <w:sz w:val="22"/>
                <w:szCs w:val="22"/>
                <w:bdr w:val="none" w:sz="0" w:space="0" w:color="auto" w:frame="1"/>
              </w:rPr>
              <w:t xml:space="preserve">así: </w:t>
            </w:r>
            <w:r w:rsidR="00A9530B" w:rsidRPr="00444087">
              <w:rPr>
                <w:rFonts w:ascii="Century Gothic" w:hAnsi="Century Gothic" w:cs="Segoe UI"/>
                <w:color w:val="242424"/>
                <w:sz w:val="22"/>
                <w:szCs w:val="22"/>
              </w:rPr>
              <w:t>Prima técnica profesional, Prima de antigüedad, Bonificación por servicios prestados, Primas de servicios, Prima de vacaciones, Prima de navidad, Auxilio de Cesantías, Sanción por no consignación del auxilio de cesantías en un fondo en las fechas establecidas en la ley, Intereses sobre las cesantías, Indemnización y/o sanción por el no pago de los intereses sobre las cesantías en las fechas establecidas en la ley, Vacaciones, Diferencias entre la remuneración pagada a la demandante y los asignados al cargo que se reclama, en aplicación del principio “A trabajo igual, salario igual”.</w:t>
            </w:r>
          </w:p>
          <w:p w14:paraId="1307D59F" w14:textId="77777777" w:rsidR="0068323F" w:rsidRPr="00444087" w:rsidRDefault="0068323F" w:rsidP="0068323F">
            <w:pPr>
              <w:pStyle w:val="NormalWeb"/>
              <w:shd w:val="clear" w:color="auto" w:fill="FFFFFF"/>
              <w:spacing w:before="0" w:beforeAutospacing="0" w:after="0" w:afterAutospacing="0"/>
              <w:ind w:left="1320"/>
              <w:jc w:val="both"/>
              <w:textAlignment w:val="baseline"/>
              <w:rPr>
                <w:rFonts w:ascii="Century Gothic" w:hAnsi="Century Gothic" w:cs="Segoe UI"/>
                <w:color w:val="242424"/>
                <w:sz w:val="22"/>
                <w:szCs w:val="22"/>
              </w:rPr>
            </w:pPr>
          </w:p>
          <w:p w14:paraId="24841D58" w14:textId="114ED74C" w:rsidR="00A9530B" w:rsidRPr="00444087" w:rsidRDefault="00A9530B" w:rsidP="0068323F">
            <w:pPr>
              <w:pStyle w:val="NormalWeb"/>
              <w:numPr>
                <w:ilvl w:val="0"/>
                <w:numId w:val="22"/>
              </w:numPr>
              <w:shd w:val="clear" w:color="auto" w:fill="FFFFFF"/>
              <w:spacing w:before="0" w:beforeAutospacing="0" w:after="0" w:afterAutospacing="0"/>
              <w:jc w:val="both"/>
              <w:textAlignment w:val="baseline"/>
              <w:rPr>
                <w:rFonts w:ascii="Century Gothic" w:hAnsi="Century Gothic" w:cs="Segoe UI"/>
                <w:color w:val="242424"/>
                <w:sz w:val="22"/>
                <w:szCs w:val="22"/>
              </w:rPr>
            </w:pPr>
            <w:r w:rsidRPr="00444087">
              <w:rPr>
                <w:rFonts w:ascii="Century Gothic" w:hAnsi="Century Gothic" w:cs="Segoe UI"/>
                <w:color w:val="242424"/>
                <w:sz w:val="22"/>
                <w:szCs w:val="22"/>
              </w:rPr>
              <w:t>De manera secundaria, solicitó el reconocimiento de las siguientes cifras dejadas de percibir por la demandante por el incumplimiento de COLTEMPORSA:  Auxilio de cesantías del periodo comprendido entre PRIMERO (01) DE FEBRERO DE DOS MIL VEINTE (2020) al VEINTIOCHO (28)</w:t>
            </w:r>
            <w:r w:rsidR="004715C8" w:rsidRPr="00444087">
              <w:rPr>
                <w:rFonts w:ascii="Century Gothic" w:hAnsi="Century Gothic" w:cs="Segoe UI"/>
                <w:color w:val="242424"/>
                <w:sz w:val="22"/>
                <w:szCs w:val="22"/>
              </w:rPr>
              <w:t xml:space="preserve"> </w:t>
            </w:r>
            <w:r w:rsidRPr="00444087">
              <w:rPr>
                <w:rFonts w:ascii="Century Gothic" w:hAnsi="Century Gothic" w:cs="Segoe UI"/>
                <w:color w:val="242424"/>
                <w:sz w:val="22"/>
                <w:szCs w:val="22"/>
              </w:rPr>
              <w:t>DE FEBRERO DE DOS MIL VEINTIUNO (2021); Intereses sobre las cesantías causados para el periodo comprendido PRIMERO (01) DE FEBRERO DE DOS MIL VEINTE (2020) al VEINTIOCHO (28) DE FEBRERO DE DOS MIL VEINTIUNO (2021); Sanción por no consignación y/o pago del auxilio de cesantías en los términos y plazos establecidos en la ley; Sanción por no pago de los intereses sobre las cesantías en los términos y plazos establecidos en la ley; Primas de servicios causadas en el periodo comprendido entre el PRIMERO (01) DE FEBRERO DE DOS MIL VEINTE (2020) al VEINTIOCHO (28) DE FEBRERO DE DOS MIL VEINTIUNO (2021), Vacaciones causadas en el periodo comprendido entre el PRIMERO (01) DE FEBRERO DE DOS MIL VEINTE (2020) al VEINTIOCHO (28) DE FEBRERO DE DOS MIL VEINTIUNO (2021), Pago de aportes al Sistema de seguridad social en vigencia del vínculo contractual, A la indexación de las sumas objeto de condena y que sean susceptibles de la misma</w:t>
            </w:r>
          </w:p>
          <w:p w14:paraId="16E36FD6" w14:textId="193E1FC6" w:rsidR="009E5DAE" w:rsidRPr="00444087" w:rsidRDefault="009E5DAE" w:rsidP="009E5DAE">
            <w:pPr>
              <w:spacing w:line="276" w:lineRule="auto"/>
              <w:jc w:val="both"/>
              <w:rPr>
                <w:rFonts w:ascii="Century Gothic" w:hAnsi="Century Gothic"/>
                <w:sz w:val="22"/>
                <w:szCs w:val="22"/>
                <w:lang w:val="es-CO"/>
              </w:rPr>
            </w:pPr>
          </w:p>
          <w:p w14:paraId="77C06868" w14:textId="77777777" w:rsidR="00FD53B3" w:rsidRPr="00444087" w:rsidRDefault="00FD53B3" w:rsidP="007C37D7">
            <w:pPr>
              <w:spacing w:line="276" w:lineRule="auto"/>
              <w:jc w:val="center"/>
              <w:rPr>
                <w:rFonts w:ascii="Century Gothic" w:hAnsi="Century Gothic"/>
                <w:sz w:val="22"/>
                <w:szCs w:val="22"/>
              </w:rPr>
            </w:pPr>
          </w:p>
        </w:tc>
      </w:tr>
      <w:tr w:rsidR="00992368" w:rsidRPr="00444087" w14:paraId="50D1C7A7" w14:textId="77777777" w:rsidTr="003827E1">
        <w:trPr>
          <w:trHeight w:val="510"/>
        </w:trPr>
        <w:tc>
          <w:tcPr>
            <w:tcW w:w="4537" w:type="dxa"/>
            <w:vAlign w:val="center"/>
          </w:tcPr>
          <w:p w14:paraId="013247F4" w14:textId="68D4118C" w:rsidR="00992368" w:rsidRPr="00444087" w:rsidRDefault="001E1616" w:rsidP="003B7F1A">
            <w:pPr>
              <w:spacing w:line="276" w:lineRule="auto"/>
              <w:rPr>
                <w:rFonts w:ascii="Century Gothic" w:hAnsi="Century Gothic"/>
                <w:b/>
                <w:bCs/>
                <w:sz w:val="22"/>
                <w:szCs w:val="22"/>
              </w:rPr>
            </w:pPr>
            <w:r w:rsidRPr="00444087">
              <w:rPr>
                <w:rFonts w:ascii="Century Gothic" w:hAnsi="Century Gothic"/>
                <w:b/>
                <w:bCs/>
                <w:sz w:val="22"/>
                <w:szCs w:val="22"/>
              </w:rPr>
              <w:t xml:space="preserve">Valor total de las pretensiones </w:t>
            </w:r>
          </w:p>
        </w:tc>
        <w:tc>
          <w:tcPr>
            <w:tcW w:w="5670" w:type="dxa"/>
            <w:vAlign w:val="center"/>
          </w:tcPr>
          <w:p w14:paraId="00FEFA37" w14:textId="6845D713" w:rsidR="00992368" w:rsidRPr="00444087" w:rsidRDefault="007430A8" w:rsidP="003827E1">
            <w:pPr>
              <w:spacing w:line="276" w:lineRule="auto"/>
              <w:rPr>
                <w:rFonts w:ascii="Century Gothic" w:hAnsi="Century Gothic"/>
                <w:sz w:val="22"/>
                <w:szCs w:val="22"/>
              </w:rPr>
            </w:pPr>
            <w:r w:rsidRPr="00444087">
              <w:rPr>
                <w:rFonts w:ascii="Century Gothic" w:hAnsi="Century Gothic"/>
                <w:sz w:val="22"/>
                <w:szCs w:val="22"/>
                <w:lang w:val="es-CO"/>
              </w:rPr>
              <w:t>Si bien no se estableció en la demanda, dado la competencia del Juzgado, se establecerá en la mínima cuantía del 2025, es decir $64.057.500,00</w:t>
            </w:r>
          </w:p>
        </w:tc>
      </w:tr>
      <w:tr w:rsidR="00992368" w:rsidRPr="00444087" w14:paraId="668F9413" w14:textId="77777777" w:rsidTr="003827E1">
        <w:trPr>
          <w:trHeight w:val="510"/>
        </w:trPr>
        <w:tc>
          <w:tcPr>
            <w:tcW w:w="4537" w:type="dxa"/>
            <w:vAlign w:val="center"/>
          </w:tcPr>
          <w:p w14:paraId="34E17619" w14:textId="7EF66606" w:rsidR="00992368" w:rsidRPr="00444087" w:rsidRDefault="00FD53B3" w:rsidP="003B7F1A">
            <w:pPr>
              <w:spacing w:line="276" w:lineRule="auto"/>
              <w:rPr>
                <w:rFonts w:ascii="Century Gothic" w:hAnsi="Century Gothic"/>
                <w:b/>
                <w:bCs/>
                <w:sz w:val="22"/>
                <w:szCs w:val="22"/>
              </w:rPr>
            </w:pPr>
            <w:r w:rsidRPr="00444087">
              <w:rPr>
                <w:rFonts w:ascii="Century Gothic" w:hAnsi="Century Gothic"/>
                <w:b/>
                <w:bCs/>
                <w:sz w:val="22"/>
                <w:szCs w:val="22"/>
              </w:rPr>
              <w:t>Valor total de las pretensiones objetivadas</w:t>
            </w:r>
          </w:p>
        </w:tc>
        <w:tc>
          <w:tcPr>
            <w:tcW w:w="5670" w:type="dxa"/>
            <w:vAlign w:val="center"/>
          </w:tcPr>
          <w:p w14:paraId="487C6084" w14:textId="43C7C667" w:rsidR="00992368" w:rsidRPr="00444087" w:rsidRDefault="007430A8" w:rsidP="003436B9">
            <w:pPr>
              <w:spacing w:line="276" w:lineRule="auto"/>
              <w:rPr>
                <w:rFonts w:ascii="Century Gothic" w:hAnsi="Century Gothic"/>
                <w:sz w:val="22"/>
                <w:szCs w:val="22"/>
              </w:rPr>
            </w:pPr>
            <w:r w:rsidRPr="00444087">
              <w:rPr>
                <w:rFonts w:ascii="Century Gothic" w:hAnsi="Century Gothic"/>
                <w:sz w:val="22"/>
                <w:szCs w:val="22"/>
              </w:rPr>
              <w:t>$</w:t>
            </w:r>
            <w:r w:rsidRPr="00444087">
              <w:rPr>
                <w:rFonts w:ascii="Century Gothic" w:hAnsi="Century Gothic" w:cs="Arial"/>
                <w:sz w:val="22"/>
                <w:szCs w:val="22"/>
              </w:rPr>
              <w:t>1.2</w:t>
            </w:r>
            <w:r w:rsidR="00D950E3" w:rsidRPr="00444087">
              <w:rPr>
                <w:rFonts w:ascii="Century Gothic" w:hAnsi="Century Gothic" w:cs="Arial"/>
                <w:sz w:val="22"/>
                <w:szCs w:val="22"/>
              </w:rPr>
              <w:t>90.036</w:t>
            </w:r>
          </w:p>
        </w:tc>
      </w:tr>
    </w:tbl>
    <w:p w14:paraId="146E9C6D" w14:textId="77777777" w:rsidR="0095378E" w:rsidRPr="00444087" w:rsidRDefault="0095378E">
      <w:pPr>
        <w:rPr>
          <w:rFonts w:ascii="Century Gothic" w:hAnsi="Century Gothic"/>
          <w:sz w:val="22"/>
          <w:szCs w:val="22"/>
        </w:rPr>
      </w:pPr>
    </w:p>
    <w:p w14:paraId="5D643D89" w14:textId="77777777" w:rsidR="00510B39" w:rsidRPr="00444087" w:rsidRDefault="00510B39">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444087" w14:paraId="77F9F71B" w14:textId="77777777" w:rsidTr="0095378E">
        <w:trPr>
          <w:trHeight w:val="285"/>
        </w:trPr>
        <w:tc>
          <w:tcPr>
            <w:tcW w:w="10191" w:type="dxa"/>
            <w:shd w:val="clear" w:color="auto" w:fill="C5E0B3" w:themeFill="accent6" w:themeFillTint="66"/>
            <w:vAlign w:val="center"/>
          </w:tcPr>
          <w:p w14:paraId="10E33877" w14:textId="0E982702" w:rsidR="00E802BC" w:rsidRPr="00444087" w:rsidRDefault="00E802BC" w:rsidP="00E802BC">
            <w:pPr>
              <w:spacing w:line="276" w:lineRule="auto"/>
              <w:jc w:val="center"/>
              <w:rPr>
                <w:rFonts w:ascii="Century Gothic" w:hAnsi="Century Gothic"/>
                <w:sz w:val="22"/>
                <w:szCs w:val="22"/>
              </w:rPr>
            </w:pPr>
            <w:r w:rsidRPr="00444087">
              <w:rPr>
                <w:rFonts w:ascii="Century Gothic" w:hAnsi="Century Gothic"/>
                <w:b/>
                <w:bCs/>
                <w:sz w:val="22"/>
                <w:szCs w:val="22"/>
              </w:rPr>
              <w:lastRenderedPageBreak/>
              <w:t>Liquidación de las pretensiones objetivadas</w:t>
            </w:r>
          </w:p>
        </w:tc>
      </w:tr>
      <w:tr w:rsidR="003436B9" w:rsidRPr="00444087" w14:paraId="33786C43" w14:textId="77777777" w:rsidTr="0095378E">
        <w:trPr>
          <w:trHeight w:val="6406"/>
        </w:trPr>
        <w:tc>
          <w:tcPr>
            <w:tcW w:w="10191" w:type="dxa"/>
            <w:vAlign w:val="center"/>
          </w:tcPr>
          <w:p w14:paraId="38D5128A" w14:textId="77777777" w:rsidR="00510B39" w:rsidRPr="00444087" w:rsidRDefault="00510B39" w:rsidP="00510B39">
            <w:pPr>
              <w:jc w:val="both"/>
              <w:rPr>
                <w:rFonts w:ascii="Century Gothic" w:hAnsi="Century Gothic" w:cs="Arial"/>
                <w:sz w:val="22"/>
                <w:szCs w:val="22"/>
              </w:rPr>
            </w:pPr>
            <w:r w:rsidRPr="00444087">
              <w:rPr>
                <w:rFonts w:ascii="Century Gothic" w:hAnsi="Century Gothic" w:cs="Arial"/>
                <w:sz w:val="22"/>
                <w:szCs w:val="22"/>
              </w:rPr>
              <w:t xml:space="preserve">El período por liquidar es desde el 31 de enero de 2024 al 30 de abril de 2024, toda vez que la póliza de cumplimiento estatal N. AB001559 solo cubrió el incumplimiento del contrato de prestación de servicios N. 230 del 2024, celebrado entre SESPEM SAS y ESE HUS, el cual tuvo una vigencia desde 31 de enero hasta el 30 de abril de 2024. </w:t>
            </w:r>
          </w:p>
          <w:p w14:paraId="61350D66" w14:textId="77777777" w:rsidR="00510B39" w:rsidRPr="00444087" w:rsidRDefault="00510B39" w:rsidP="00510B39">
            <w:pPr>
              <w:jc w:val="both"/>
              <w:rPr>
                <w:rFonts w:ascii="Century Gothic" w:hAnsi="Century Gothic" w:cs="Arial"/>
                <w:sz w:val="22"/>
                <w:szCs w:val="22"/>
              </w:rPr>
            </w:pPr>
          </w:p>
          <w:p w14:paraId="4B4FF704" w14:textId="6D888640" w:rsidR="00510B39" w:rsidRPr="00444087" w:rsidRDefault="00510B39" w:rsidP="00510B39">
            <w:pPr>
              <w:jc w:val="both"/>
              <w:rPr>
                <w:rFonts w:ascii="Century Gothic" w:hAnsi="Century Gothic" w:cs="Arial"/>
                <w:sz w:val="22"/>
                <w:szCs w:val="22"/>
              </w:rPr>
            </w:pPr>
            <w:r w:rsidRPr="00444087">
              <w:rPr>
                <w:rFonts w:ascii="Century Gothic" w:hAnsi="Century Gothic" w:cs="Arial"/>
                <w:sz w:val="22"/>
                <w:szCs w:val="22"/>
              </w:rPr>
              <w:t>Así entonces, para el salario base de liquidación, tomamos como referente el que señaló el contrato de obra-labor entre SESPEM SAS y la demandante, como quiera que no se ha acreditado en el expediente cuánto devengaban auxiliares de farmacia de planta. El salario fue de $1.344.816.</w:t>
            </w:r>
          </w:p>
          <w:p w14:paraId="55C4430C" w14:textId="77777777" w:rsidR="00510B39" w:rsidRPr="00444087" w:rsidRDefault="00510B39" w:rsidP="00510B39">
            <w:pPr>
              <w:jc w:val="both"/>
              <w:rPr>
                <w:rFonts w:ascii="Century Gothic" w:hAnsi="Century Gothic" w:cs="Arial"/>
                <w:sz w:val="22"/>
                <w:szCs w:val="22"/>
              </w:rPr>
            </w:pPr>
          </w:p>
          <w:p w14:paraId="654D0118" w14:textId="529F3457"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 xml:space="preserve">La prima técnica profesional, la prima de antigüedad, la bonificación por servicios prestados, la prima de vacaciones, la prima de navidad: No se reconocen acreencias laborales que son propias de funcionarios de carrera, toda vez que la posible declaratoria de un contrato realidad no conlleva al reconocimiento de derechos de carrera. </w:t>
            </w:r>
          </w:p>
          <w:p w14:paraId="562FD879" w14:textId="77777777" w:rsidR="00510B39" w:rsidRPr="00444087" w:rsidRDefault="00510B39" w:rsidP="00510B39">
            <w:pPr>
              <w:jc w:val="both"/>
              <w:rPr>
                <w:rFonts w:ascii="Century Gothic" w:hAnsi="Century Gothic" w:cs="Arial"/>
                <w:sz w:val="22"/>
                <w:szCs w:val="22"/>
              </w:rPr>
            </w:pPr>
          </w:p>
          <w:p w14:paraId="5DF7573D" w14:textId="77777777"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Prima de servicios (Salario 2024 y 90 días laborados): $493.156.</w:t>
            </w:r>
          </w:p>
          <w:p w14:paraId="74DAB22C" w14:textId="77777777" w:rsidR="00510B39" w:rsidRPr="00444087" w:rsidRDefault="00510B39" w:rsidP="00510B39">
            <w:pPr>
              <w:pStyle w:val="Prrafodelista"/>
              <w:rPr>
                <w:rFonts w:ascii="Century Gothic" w:hAnsi="Century Gothic" w:cs="Arial"/>
                <w:sz w:val="22"/>
                <w:szCs w:val="22"/>
              </w:rPr>
            </w:pPr>
          </w:p>
          <w:p w14:paraId="3CFAA1F1" w14:textId="77777777"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Cesantías (Salario 2024 y 90 días laborados): $493.156.</w:t>
            </w:r>
          </w:p>
          <w:p w14:paraId="76237FA0" w14:textId="77777777" w:rsidR="00510B39" w:rsidRPr="00444087" w:rsidRDefault="00510B39" w:rsidP="00510B39">
            <w:pPr>
              <w:pStyle w:val="Prrafodelista"/>
              <w:rPr>
                <w:rFonts w:ascii="Century Gothic" w:hAnsi="Century Gothic" w:cs="Arial"/>
                <w:sz w:val="22"/>
                <w:szCs w:val="22"/>
              </w:rPr>
            </w:pPr>
          </w:p>
          <w:p w14:paraId="6A5D7C0D" w14:textId="77777777"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Intereses sobre cesantías (Salario 2024 y 90 días laborados): $14.795.</w:t>
            </w:r>
          </w:p>
          <w:p w14:paraId="1F6CF6D6" w14:textId="77777777" w:rsidR="00510B39" w:rsidRPr="00444087" w:rsidRDefault="00510B39" w:rsidP="00510B39">
            <w:pPr>
              <w:pStyle w:val="Prrafodelista"/>
              <w:rPr>
                <w:rFonts w:ascii="Century Gothic" w:hAnsi="Century Gothic" w:cs="Arial"/>
                <w:sz w:val="22"/>
                <w:szCs w:val="22"/>
              </w:rPr>
            </w:pPr>
          </w:p>
          <w:p w14:paraId="33717358" w14:textId="77777777"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Vacaciones (Salario 2024 y 90 días laborados): $226.330.</w:t>
            </w:r>
          </w:p>
          <w:p w14:paraId="2262D65B" w14:textId="77777777" w:rsidR="00510B39" w:rsidRPr="00444087" w:rsidRDefault="00510B39" w:rsidP="00510B39">
            <w:pPr>
              <w:pStyle w:val="Prrafodelista"/>
              <w:rPr>
                <w:rFonts w:ascii="Century Gothic" w:hAnsi="Century Gothic" w:cs="Arial"/>
                <w:sz w:val="22"/>
                <w:szCs w:val="22"/>
              </w:rPr>
            </w:pPr>
          </w:p>
          <w:p w14:paraId="6F12CFAA" w14:textId="6DFD8F5A"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Indemnización por mora: No se reconocen, dado que los efectos patrimoniales de la declaratoria de un contrato realidad se contraen al pago de las prestaciones sociales a título de restablecimiento del derecho y no comprenden emolumentos indemnizatorios adicionales.</w:t>
            </w:r>
          </w:p>
          <w:p w14:paraId="33A8244D" w14:textId="77777777" w:rsidR="00510B39" w:rsidRPr="00444087" w:rsidRDefault="00510B39" w:rsidP="00510B39">
            <w:pPr>
              <w:pStyle w:val="Prrafodelista"/>
              <w:rPr>
                <w:rFonts w:ascii="Century Gothic" w:hAnsi="Century Gothic" w:cs="Arial"/>
                <w:sz w:val="22"/>
                <w:szCs w:val="22"/>
              </w:rPr>
            </w:pPr>
          </w:p>
          <w:p w14:paraId="257C7BDA" w14:textId="1A184ADC" w:rsidR="00510B39" w:rsidRPr="00444087" w:rsidRDefault="00510B39" w:rsidP="00510B39">
            <w:pPr>
              <w:pStyle w:val="Prrafodelista"/>
              <w:numPr>
                <w:ilvl w:val="0"/>
                <w:numId w:val="25"/>
              </w:numPr>
              <w:jc w:val="both"/>
              <w:rPr>
                <w:rFonts w:ascii="Century Gothic" w:hAnsi="Century Gothic" w:cs="Arial"/>
                <w:sz w:val="22"/>
                <w:szCs w:val="22"/>
              </w:rPr>
            </w:pPr>
            <w:r w:rsidRPr="00444087">
              <w:rPr>
                <w:rFonts w:ascii="Century Gothic" w:hAnsi="Century Gothic" w:cs="Arial"/>
                <w:sz w:val="22"/>
                <w:szCs w:val="22"/>
              </w:rPr>
              <w:t xml:space="preserve">Sanción moratoria: No se reconoce por cuanto no hay sentencia en firme que declare el contrato realidad. </w:t>
            </w:r>
          </w:p>
          <w:p w14:paraId="3FB596DB" w14:textId="77777777" w:rsidR="00510B39" w:rsidRPr="00444087" w:rsidRDefault="00510B39" w:rsidP="00510B39">
            <w:pPr>
              <w:jc w:val="both"/>
              <w:rPr>
                <w:rFonts w:ascii="Century Gothic" w:hAnsi="Century Gothic" w:cs="Arial"/>
                <w:sz w:val="22"/>
                <w:szCs w:val="22"/>
              </w:rPr>
            </w:pPr>
          </w:p>
          <w:p w14:paraId="34693131" w14:textId="65832287" w:rsidR="00510B39" w:rsidRPr="00444087" w:rsidRDefault="00D950E3" w:rsidP="00510B39">
            <w:pPr>
              <w:jc w:val="both"/>
              <w:rPr>
                <w:rFonts w:ascii="Century Gothic" w:hAnsi="Century Gothic" w:cs="Arial"/>
                <w:sz w:val="22"/>
                <w:szCs w:val="22"/>
                <w:u w:val="single"/>
              </w:rPr>
            </w:pPr>
            <w:proofErr w:type="gramStart"/>
            <w:r w:rsidRPr="00444087">
              <w:rPr>
                <w:rFonts w:ascii="Century Gothic" w:hAnsi="Century Gothic" w:cs="Arial"/>
                <w:sz w:val="22"/>
                <w:szCs w:val="22"/>
                <w:u w:val="single"/>
              </w:rPr>
              <w:t>Total</w:t>
            </w:r>
            <w:proofErr w:type="gramEnd"/>
            <w:r w:rsidR="00510B39" w:rsidRPr="00444087">
              <w:rPr>
                <w:rFonts w:ascii="Century Gothic" w:hAnsi="Century Gothic" w:cs="Arial"/>
                <w:sz w:val="22"/>
                <w:szCs w:val="22"/>
                <w:u w:val="single"/>
              </w:rPr>
              <w:t xml:space="preserve"> liquidación</w:t>
            </w:r>
            <w:r w:rsidRPr="00444087">
              <w:rPr>
                <w:rFonts w:ascii="Century Gothic" w:hAnsi="Century Gothic" w:cs="Arial"/>
                <w:sz w:val="22"/>
                <w:szCs w:val="22"/>
                <w:u w:val="single"/>
              </w:rPr>
              <w:t xml:space="preserve"> sin indexar</w:t>
            </w:r>
            <w:r w:rsidR="00510B39" w:rsidRPr="00444087">
              <w:rPr>
                <w:rFonts w:ascii="Century Gothic" w:hAnsi="Century Gothic" w:cs="Arial"/>
                <w:sz w:val="22"/>
                <w:szCs w:val="22"/>
                <w:u w:val="single"/>
              </w:rPr>
              <w:t>: $1.227.437.</w:t>
            </w:r>
          </w:p>
          <w:p w14:paraId="79AACD48" w14:textId="77777777" w:rsidR="00D950E3" w:rsidRPr="00444087" w:rsidRDefault="00D950E3" w:rsidP="00510B39">
            <w:pPr>
              <w:jc w:val="both"/>
              <w:rPr>
                <w:rFonts w:ascii="Century Gothic" w:hAnsi="Century Gothic" w:cs="Arial"/>
                <w:sz w:val="22"/>
                <w:szCs w:val="22"/>
                <w:u w:val="single"/>
              </w:rPr>
            </w:pPr>
          </w:p>
          <w:p w14:paraId="0B26D517" w14:textId="0719B84C" w:rsidR="00D950E3" w:rsidRPr="00444087" w:rsidRDefault="00D950E3" w:rsidP="00510B39">
            <w:pPr>
              <w:jc w:val="both"/>
              <w:rPr>
                <w:rFonts w:ascii="Century Gothic" w:hAnsi="Century Gothic" w:cs="Arial"/>
                <w:sz w:val="22"/>
                <w:szCs w:val="22"/>
              </w:rPr>
            </w:pPr>
            <w:r w:rsidRPr="00444087">
              <w:rPr>
                <w:rFonts w:ascii="Century Gothic" w:hAnsi="Century Gothic" w:cs="Arial"/>
                <w:sz w:val="22"/>
                <w:szCs w:val="22"/>
              </w:rPr>
              <w:t>IPC abril 2024: 142,32 e IPC abril 2025: 149,66</w:t>
            </w:r>
          </w:p>
          <w:p w14:paraId="1783BCBD" w14:textId="77777777" w:rsidR="00D950E3" w:rsidRPr="00444087" w:rsidRDefault="00D950E3" w:rsidP="00510B39">
            <w:pPr>
              <w:jc w:val="both"/>
              <w:rPr>
                <w:rFonts w:ascii="Century Gothic" w:hAnsi="Century Gothic" w:cs="Arial"/>
                <w:sz w:val="22"/>
                <w:szCs w:val="22"/>
                <w:u w:val="single"/>
              </w:rPr>
            </w:pPr>
          </w:p>
          <w:p w14:paraId="58007B74" w14:textId="3DD0B0B3" w:rsidR="00D950E3" w:rsidRPr="00444087" w:rsidRDefault="00D950E3" w:rsidP="00D950E3">
            <w:pPr>
              <w:jc w:val="both"/>
              <w:rPr>
                <w:rFonts w:ascii="Century Gothic" w:hAnsi="Century Gothic" w:cs="Arial"/>
                <w:b/>
                <w:bCs/>
                <w:sz w:val="22"/>
                <w:szCs w:val="22"/>
                <w:u w:val="single"/>
              </w:rPr>
            </w:pPr>
            <w:proofErr w:type="gramStart"/>
            <w:r w:rsidRPr="00444087">
              <w:rPr>
                <w:rFonts w:ascii="Century Gothic" w:hAnsi="Century Gothic" w:cs="Arial"/>
                <w:b/>
                <w:bCs/>
                <w:sz w:val="22"/>
                <w:szCs w:val="22"/>
                <w:u w:val="single"/>
              </w:rPr>
              <w:t>Total</w:t>
            </w:r>
            <w:proofErr w:type="gramEnd"/>
            <w:r w:rsidRPr="00444087">
              <w:rPr>
                <w:rFonts w:ascii="Century Gothic" w:hAnsi="Century Gothic" w:cs="Arial"/>
                <w:b/>
                <w:bCs/>
                <w:sz w:val="22"/>
                <w:szCs w:val="22"/>
                <w:u w:val="single"/>
              </w:rPr>
              <w:t xml:space="preserve"> liquidación: $1.290.036</w:t>
            </w:r>
          </w:p>
          <w:p w14:paraId="31FF8AB1" w14:textId="330F7A32" w:rsidR="003436B9" w:rsidRPr="00444087" w:rsidRDefault="003436B9" w:rsidP="00235ECA">
            <w:pPr>
              <w:spacing w:line="276" w:lineRule="auto"/>
              <w:rPr>
                <w:rFonts w:ascii="Century Gothic" w:hAnsi="Century Gothic"/>
                <w:sz w:val="22"/>
                <w:szCs w:val="22"/>
                <w:lang w:val="es-CO"/>
              </w:rPr>
            </w:pPr>
          </w:p>
        </w:tc>
      </w:tr>
    </w:tbl>
    <w:p w14:paraId="0D447F68" w14:textId="77777777" w:rsidR="00510B39" w:rsidRPr="00444087" w:rsidRDefault="00510B39">
      <w:pPr>
        <w:rPr>
          <w:rFonts w:ascii="Century Gothic" w:hAnsi="Century Gothic"/>
          <w:sz w:val="22"/>
          <w:szCs w:val="22"/>
        </w:rPr>
      </w:pPr>
    </w:p>
    <w:p w14:paraId="64DAB05A" w14:textId="77777777" w:rsidR="00510B39" w:rsidRPr="00444087" w:rsidRDefault="00510B39">
      <w:pPr>
        <w:rPr>
          <w:rFonts w:ascii="Century Gothic" w:hAnsi="Century Gothic"/>
          <w:sz w:val="22"/>
          <w:szCs w:val="22"/>
        </w:rPr>
      </w:pPr>
    </w:p>
    <w:p w14:paraId="555C0AEA" w14:textId="77777777" w:rsidR="00510B39" w:rsidRPr="00444087" w:rsidRDefault="00510B3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44087" w14:paraId="05674BEA" w14:textId="77777777" w:rsidTr="3D1942E6">
        <w:trPr>
          <w:trHeight w:val="321"/>
        </w:trPr>
        <w:tc>
          <w:tcPr>
            <w:tcW w:w="10207" w:type="dxa"/>
            <w:shd w:val="clear" w:color="auto" w:fill="C5E0B3" w:themeFill="accent6" w:themeFillTint="66"/>
            <w:vAlign w:val="center"/>
          </w:tcPr>
          <w:p w14:paraId="2BB97918" w14:textId="52E94393" w:rsidR="003B7F1A" w:rsidRPr="00444087" w:rsidRDefault="003B7F1A" w:rsidP="003B7F1A">
            <w:pPr>
              <w:spacing w:line="276" w:lineRule="auto"/>
              <w:jc w:val="center"/>
              <w:rPr>
                <w:rFonts w:ascii="Century Gothic" w:hAnsi="Century Gothic"/>
                <w:sz w:val="22"/>
                <w:szCs w:val="22"/>
              </w:rPr>
            </w:pPr>
            <w:r w:rsidRPr="00444087">
              <w:rPr>
                <w:rFonts w:ascii="Century Gothic" w:hAnsi="Century Gothic"/>
                <w:b/>
                <w:bCs/>
                <w:sz w:val="22"/>
                <w:szCs w:val="22"/>
              </w:rPr>
              <w:t>Excepciones</w:t>
            </w:r>
          </w:p>
        </w:tc>
      </w:tr>
      <w:tr w:rsidR="003B7F1A" w:rsidRPr="00444087" w14:paraId="4AAD7549" w14:textId="77777777" w:rsidTr="3D1942E6">
        <w:trPr>
          <w:trHeight w:val="3906"/>
        </w:trPr>
        <w:tc>
          <w:tcPr>
            <w:tcW w:w="10207" w:type="dxa"/>
            <w:vAlign w:val="center"/>
          </w:tcPr>
          <w:p w14:paraId="033870CF" w14:textId="77777777" w:rsidR="001D506B" w:rsidRPr="00444087" w:rsidRDefault="00235ECA" w:rsidP="006A2308">
            <w:pPr>
              <w:spacing w:line="276" w:lineRule="auto"/>
              <w:rPr>
                <w:rFonts w:ascii="Century Gothic" w:hAnsi="Century Gothic"/>
                <w:sz w:val="22"/>
                <w:szCs w:val="22"/>
              </w:rPr>
            </w:pPr>
            <w:r w:rsidRPr="00444087">
              <w:rPr>
                <w:rFonts w:ascii="Century Gothic" w:hAnsi="Century Gothic"/>
                <w:sz w:val="22"/>
                <w:szCs w:val="22"/>
              </w:rPr>
              <w:lastRenderedPageBreak/>
              <w:t>EXCEPCIONES DE FONDO FRENTE A LA DEMANDA:</w:t>
            </w:r>
            <w:r w:rsidRPr="00444087">
              <w:rPr>
                <w:rFonts w:ascii="Century Gothic" w:hAnsi="Century Gothic"/>
                <w:sz w:val="22"/>
                <w:szCs w:val="22"/>
              </w:rPr>
              <w:br/>
            </w:r>
          </w:p>
          <w:p w14:paraId="552E5CEC" w14:textId="77777777" w:rsidR="006A2308" w:rsidRPr="00444087" w:rsidRDefault="006A2308" w:rsidP="006A2308">
            <w:pPr>
              <w:pStyle w:val="Ttulo1"/>
              <w:numPr>
                <w:ilvl w:val="0"/>
                <w:numId w:val="13"/>
              </w:numPr>
              <w:tabs>
                <w:tab w:val="left" w:pos="1702"/>
              </w:tabs>
              <w:spacing w:line="360" w:lineRule="auto"/>
              <w:ind w:right="389"/>
              <w:rPr>
                <w:rFonts w:ascii="Century Gothic" w:hAnsi="Century Gothic" w:cs="Arial"/>
                <w:b w:val="0"/>
                <w:bCs w:val="0"/>
                <w:sz w:val="22"/>
                <w:szCs w:val="22"/>
              </w:rPr>
            </w:pPr>
            <w:r w:rsidRPr="00444087">
              <w:rPr>
                <w:rFonts w:ascii="Century Gothic" w:hAnsi="Century Gothic" w:cs="Arial"/>
                <w:b w:val="0"/>
                <w:bCs w:val="0"/>
                <w:sz w:val="22"/>
                <w:szCs w:val="22"/>
              </w:rPr>
              <w:t>NO EXISTEN Y NO SE ACREDITAN VIOLACIONES A LAS NORMAS DE PARTE DE LA E.S.E HOSPITAL UNIVERSITARIO LA SAMARITANA.</w:t>
            </w:r>
          </w:p>
          <w:p w14:paraId="0337330B" w14:textId="224A6B03" w:rsidR="006A2308" w:rsidRPr="00444087" w:rsidRDefault="006A2308" w:rsidP="006A2308">
            <w:pPr>
              <w:pStyle w:val="Prrafodelista"/>
              <w:numPr>
                <w:ilvl w:val="0"/>
                <w:numId w:val="13"/>
              </w:numPr>
              <w:spacing w:before="1" w:after="3" w:line="360" w:lineRule="auto"/>
              <w:ind w:right="389"/>
              <w:jc w:val="both"/>
              <w:rPr>
                <w:rFonts w:ascii="Century Gothic" w:hAnsi="Century Gothic"/>
                <w:iCs/>
                <w:sz w:val="22"/>
                <w:szCs w:val="22"/>
              </w:rPr>
            </w:pPr>
            <w:r w:rsidRPr="00444087">
              <w:rPr>
                <w:rFonts w:ascii="Century Gothic" w:hAnsi="Century Gothic"/>
                <w:iCs/>
                <w:sz w:val="22"/>
                <w:szCs w:val="22"/>
              </w:rPr>
              <w:t>INEXISTENCIA DEL VÍNCULO LABORAL ENTRE LA SEÑORA LIGIA VELÁSQUEZ Y LA E.S.E HOSPITAL UNIVERSITARIO LA SAMARITANA.</w:t>
            </w:r>
          </w:p>
          <w:p w14:paraId="17FCBAB1" w14:textId="77777777" w:rsidR="006A2308" w:rsidRPr="00444087" w:rsidRDefault="006A2308" w:rsidP="006A2308">
            <w:pPr>
              <w:pStyle w:val="Prrafodelista"/>
              <w:numPr>
                <w:ilvl w:val="0"/>
                <w:numId w:val="13"/>
              </w:numPr>
              <w:tabs>
                <w:tab w:val="left" w:pos="1059"/>
                <w:tab w:val="left" w:pos="1061"/>
              </w:tabs>
              <w:spacing w:after="3" w:line="360" w:lineRule="auto"/>
              <w:ind w:right="389"/>
              <w:jc w:val="both"/>
              <w:rPr>
                <w:rFonts w:ascii="Century Gothic" w:hAnsi="Century Gothic"/>
                <w:sz w:val="22"/>
                <w:szCs w:val="22"/>
              </w:rPr>
            </w:pPr>
            <w:r w:rsidRPr="00444087">
              <w:rPr>
                <w:rFonts w:ascii="Century Gothic" w:hAnsi="Century Gothic"/>
                <w:sz w:val="22"/>
                <w:szCs w:val="22"/>
              </w:rPr>
              <w:t>FALTA</w:t>
            </w:r>
            <w:r w:rsidRPr="00444087">
              <w:rPr>
                <w:rFonts w:ascii="Century Gothic" w:hAnsi="Century Gothic"/>
                <w:spacing w:val="40"/>
                <w:sz w:val="22"/>
                <w:szCs w:val="22"/>
              </w:rPr>
              <w:t xml:space="preserve"> </w:t>
            </w:r>
            <w:r w:rsidRPr="00444087">
              <w:rPr>
                <w:rFonts w:ascii="Century Gothic" w:hAnsi="Century Gothic"/>
                <w:sz w:val="22"/>
                <w:szCs w:val="22"/>
              </w:rPr>
              <w:t>DE</w:t>
            </w:r>
            <w:r w:rsidRPr="00444087">
              <w:rPr>
                <w:rFonts w:ascii="Century Gothic" w:hAnsi="Century Gothic"/>
                <w:spacing w:val="40"/>
                <w:sz w:val="22"/>
                <w:szCs w:val="22"/>
              </w:rPr>
              <w:t xml:space="preserve"> </w:t>
            </w:r>
            <w:r w:rsidRPr="00444087">
              <w:rPr>
                <w:rFonts w:ascii="Century Gothic" w:hAnsi="Century Gothic"/>
                <w:sz w:val="22"/>
                <w:szCs w:val="22"/>
              </w:rPr>
              <w:t>LEGITIMACIÓN</w:t>
            </w:r>
            <w:r w:rsidRPr="00444087">
              <w:rPr>
                <w:rFonts w:ascii="Century Gothic" w:hAnsi="Century Gothic"/>
                <w:spacing w:val="40"/>
                <w:sz w:val="22"/>
                <w:szCs w:val="22"/>
              </w:rPr>
              <w:t xml:space="preserve"> </w:t>
            </w:r>
            <w:r w:rsidRPr="00444087">
              <w:rPr>
                <w:rFonts w:ascii="Century Gothic" w:hAnsi="Century Gothic"/>
                <w:sz w:val="22"/>
                <w:szCs w:val="22"/>
              </w:rPr>
              <w:t>EN</w:t>
            </w:r>
            <w:r w:rsidRPr="00444087">
              <w:rPr>
                <w:rFonts w:ascii="Century Gothic" w:hAnsi="Century Gothic"/>
                <w:spacing w:val="40"/>
                <w:sz w:val="22"/>
                <w:szCs w:val="22"/>
              </w:rPr>
              <w:t xml:space="preserve"> </w:t>
            </w:r>
            <w:r w:rsidRPr="00444087">
              <w:rPr>
                <w:rFonts w:ascii="Century Gothic" w:hAnsi="Century Gothic"/>
                <w:sz w:val="22"/>
                <w:szCs w:val="22"/>
              </w:rPr>
              <w:t>LA</w:t>
            </w:r>
            <w:r w:rsidRPr="00444087">
              <w:rPr>
                <w:rFonts w:ascii="Century Gothic" w:hAnsi="Century Gothic"/>
                <w:spacing w:val="68"/>
                <w:sz w:val="22"/>
                <w:szCs w:val="22"/>
              </w:rPr>
              <w:t xml:space="preserve"> </w:t>
            </w:r>
            <w:r w:rsidRPr="00444087">
              <w:rPr>
                <w:rFonts w:ascii="Century Gothic" w:hAnsi="Century Gothic"/>
                <w:sz w:val="22"/>
                <w:szCs w:val="22"/>
              </w:rPr>
              <w:t>CAUSA</w:t>
            </w:r>
            <w:r w:rsidRPr="00444087">
              <w:rPr>
                <w:rFonts w:ascii="Century Gothic" w:hAnsi="Century Gothic"/>
                <w:spacing w:val="40"/>
                <w:sz w:val="22"/>
                <w:szCs w:val="22"/>
              </w:rPr>
              <w:t xml:space="preserve"> </w:t>
            </w:r>
            <w:r w:rsidRPr="00444087">
              <w:rPr>
                <w:rFonts w:ascii="Century Gothic" w:hAnsi="Century Gothic"/>
                <w:sz w:val="22"/>
                <w:szCs w:val="22"/>
              </w:rPr>
              <w:t>POR</w:t>
            </w:r>
            <w:r w:rsidRPr="00444087">
              <w:rPr>
                <w:rFonts w:ascii="Century Gothic" w:hAnsi="Century Gothic"/>
                <w:spacing w:val="40"/>
                <w:sz w:val="22"/>
                <w:szCs w:val="22"/>
              </w:rPr>
              <w:t xml:space="preserve"> </w:t>
            </w:r>
            <w:r w:rsidRPr="00444087">
              <w:rPr>
                <w:rFonts w:ascii="Century Gothic" w:hAnsi="Century Gothic"/>
                <w:sz w:val="22"/>
                <w:szCs w:val="22"/>
              </w:rPr>
              <w:t>PASIVA</w:t>
            </w:r>
            <w:r w:rsidRPr="00444087">
              <w:rPr>
                <w:rFonts w:ascii="Century Gothic" w:hAnsi="Century Gothic"/>
                <w:spacing w:val="40"/>
                <w:sz w:val="22"/>
                <w:szCs w:val="22"/>
              </w:rPr>
              <w:t xml:space="preserve"> </w:t>
            </w:r>
            <w:r w:rsidRPr="00444087">
              <w:rPr>
                <w:rFonts w:ascii="Century Gothic" w:hAnsi="Century Gothic"/>
                <w:sz w:val="22"/>
                <w:szCs w:val="22"/>
              </w:rPr>
              <w:t>POR</w:t>
            </w:r>
            <w:r w:rsidRPr="00444087">
              <w:rPr>
                <w:rFonts w:ascii="Century Gothic" w:hAnsi="Century Gothic"/>
                <w:spacing w:val="40"/>
                <w:sz w:val="22"/>
                <w:szCs w:val="22"/>
              </w:rPr>
              <w:t xml:space="preserve"> </w:t>
            </w:r>
            <w:r w:rsidRPr="00444087">
              <w:rPr>
                <w:rFonts w:ascii="Century Gothic" w:hAnsi="Century Gothic"/>
                <w:sz w:val="22"/>
                <w:szCs w:val="22"/>
              </w:rPr>
              <w:t>PARTE</w:t>
            </w:r>
            <w:r w:rsidRPr="00444087">
              <w:rPr>
                <w:rFonts w:ascii="Century Gothic" w:hAnsi="Century Gothic"/>
                <w:spacing w:val="40"/>
                <w:sz w:val="22"/>
                <w:szCs w:val="22"/>
              </w:rPr>
              <w:t xml:space="preserve"> </w:t>
            </w:r>
            <w:r w:rsidRPr="00444087">
              <w:rPr>
                <w:rFonts w:ascii="Century Gothic" w:hAnsi="Century Gothic"/>
                <w:sz w:val="22"/>
                <w:szCs w:val="22"/>
              </w:rPr>
              <w:t>DEL</w:t>
            </w:r>
            <w:r w:rsidRPr="00444087">
              <w:rPr>
                <w:rFonts w:ascii="Century Gothic" w:hAnsi="Century Gothic"/>
                <w:spacing w:val="40"/>
                <w:sz w:val="22"/>
                <w:szCs w:val="22"/>
              </w:rPr>
              <w:t xml:space="preserve"> </w:t>
            </w:r>
            <w:r w:rsidRPr="00444087">
              <w:rPr>
                <w:rFonts w:ascii="Century Gothic" w:hAnsi="Century Gothic"/>
                <w:sz w:val="22"/>
                <w:szCs w:val="22"/>
              </w:rPr>
              <w:t>HOSPITAL</w:t>
            </w:r>
            <w:r w:rsidRPr="00444087">
              <w:rPr>
                <w:rFonts w:ascii="Century Gothic" w:hAnsi="Century Gothic"/>
                <w:spacing w:val="40"/>
                <w:sz w:val="22"/>
                <w:szCs w:val="22"/>
              </w:rPr>
              <w:t xml:space="preserve"> </w:t>
            </w:r>
            <w:r w:rsidRPr="00444087">
              <w:rPr>
                <w:rFonts w:ascii="Century Gothic" w:hAnsi="Century Gothic"/>
                <w:sz w:val="22"/>
                <w:szCs w:val="22"/>
              </w:rPr>
              <w:t>UNIVERSITARIO DE LA SAMARITANA</w:t>
            </w:r>
          </w:p>
          <w:p w14:paraId="46FE9011" w14:textId="77777777" w:rsidR="006A2308" w:rsidRPr="00444087" w:rsidRDefault="006A2308" w:rsidP="006A2308">
            <w:pPr>
              <w:pStyle w:val="Textoindependiente"/>
              <w:numPr>
                <w:ilvl w:val="0"/>
                <w:numId w:val="13"/>
              </w:numPr>
              <w:spacing w:before="199" w:line="360" w:lineRule="auto"/>
              <w:ind w:right="389"/>
              <w:jc w:val="both"/>
              <w:rPr>
                <w:rFonts w:ascii="Century Gothic" w:hAnsi="Century Gothic" w:cs="Arial"/>
                <w:sz w:val="22"/>
                <w:szCs w:val="22"/>
              </w:rPr>
            </w:pPr>
            <w:r w:rsidRPr="00444087">
              <w:rPr>
                <w:rFonts w:ascii="Century Gothic" w:hAnsi="Century Gothic" w:cs="Arial"/>
                <w:sz w:val="22"/>
                <w:szCs w:val="22"/>
              </w:rPr>
              <w:t>EXCEPCIONES PLANTEADAS POR QUIEN EFECTUÓ EL LLAMAMIENTO EN GARANTÍA A MI PROCURADA.</w:t>
            </w:r>
          </w:p>
          <w:p w14:paraId="60F35F39" w14:textId="77777777" w:rsidR="006A2308" w:rsidRPr="00444087" w:rsidRDefault="006A2308" w:rsidP="006A2308">
            <w:pPr>
              <w:pStyle w:val="Textoindependiente"/>
              <w:numPr>
                <w:ilvl w:val="0"/>
                <w:numId w:val="13"/>
              </w:numPr>
              <w:spacing w:before="202" w:line="360" w:lineRule="auto"/>
              <w:ind w:right="389"/>
              <w:jc w:val="both"/>
              <w:rPr>
                <w:rFonts w:ascii="Century Gothic" w:hAnsi="Century Gothic" w:cs="Arial"/>
                <w:sz w:val="22"/>
                <w:szCs w:val="22"/>
              </w:rPr>
            </w:pPr>
            <w:r w:rsidRPr="00444087">
              <w:rPr>
                <w:rFonts w:ascii="Century Gothic" w:hAnsi="Century Gothic" w:cs="Arial"/>
                <w:sz w:val="22"/>
                <w:szCs w:val="22"/>
              </w:rPr>
              <w:t>IMPROCEDENCIA DE LA SANCIÓN MORATORIA RECLAMADA POR LA DEMANDANTE.</w:t>
            </w:r>
          </w:p>
          <w:p w14:paraId="4740767E" w14:textId="77777777" w:rsidR="006A2308" w:rsidRPr="00444087" w:rsidRDefault="006A2308" w:rsidP="006A2308">
            <w:pPr>
              <w:pStyle w:val="Textoindependiente"/>
              <w:numPr>
                <w:ilvl w:val="0"/>
                <w:numId w:val="13"/>
              </w:numPr>
              <w:spacing w:before="202" w:line="360" w:lineRule="auto"/>
              <w:ind w:right="389"/>
              <w:jc w:val="both"/>
              <w:rPr>
                <w:rFonts w:ascii="Century Gothic" w:hAnsi="Century Gothic" w:cs="Arial"/>
                <w:sz w:val="22"/>
                <w:szCs w:val="22"/>
              </w:rPr>
            </w:pPr>
            <w:r w:rsidRPr="00444087">
              <w:rPr>
                <w:rFonts w:ascii="Century Gothic" w:hAnsi="Century Gothic" w:cs="Arial"/>
                <w:sz w:val="22"/>
                <w:szCs w:val="22"/>
              </w:rPr>
              <w:t>IMPROCEDENCIA DEL COBRO DE INTERESES MORATORIOS.</w:t>
            </w:r>
          </w:p>
          <w:p w14:paraId="3D127676" w14:textId="77777777" w:rsidR="006A2308" w:rsidRPr="00444087" w:rsidRDefault="006A2308" w:rsidP="006A2308">
            <w:pPr>
              <w:pStyle w:val="Prrafodelista"/>
              <w:numPr>
                <w:ilvl w:val="0"/>
                <w:numId w:val="13"/>
              </w:numPr>
              <w:tabs>
                <w:tab w:val="left" w:pos="1058"/>
              </w:tabs>
              <w:spacing w:after="3" w:line="360" w:lineRule="auto"/>
              <w:ind w:right="389"/>
              <w:jc w:val="both"/>
              <w:rPr>
                <w:rFonts w:ascii="Century Gothic" w:hAnsi="Century Gothic"/>
                <w:sz w:val="22"/>
                <w:szCs w:val="22"/>
              </w:rPr>
            </w:pPr>
            <w:r w:rsidRPr="00444087">
              <w:rPr>
                <w:rFonts w:ascii="Century Gothic" w:hAnsi="Century Gothic"/>
                <w:sz w:val="22"/>
                <w:szCs w:val="22"/>
              </w:rPr>
              <w:t>ENRIQUECIMIENTO</w:t>
            </w:r>
            <w:r w:rsidRPr="00444087">
              <w:rPr>
                <w:rFonts w:ascii="Century Gothic" w:hAnsi="Century Gothic"/>
                <w:spacing w:val="-8"/>
                <w:sz w:val="22"/>
                <w:szCs w:val="22"/>
              </w:rPr>
              <w:t xml:space="preserve"> </w:t>
            </w:r>
            <w:r w:rsidRPr="00444087">
              <w:rPr>
                <w:rFonts w:ascii="Century Gothic" w:hAnsi="Century Gothic"/>
                <w:sz w:val="22"/>
                <w:szCs w:val="22"/>
              </w:rPr>
              <w:t>SIN</w:t>
            </w:r>
            <w:r w:rsidRPr="00444087">
              <w:rPr>
                <w:rFonts w:ascii="Century Gothic" w:hAnsi="Century Gothic"/>
                <w:spacing w:val="-6"/>
                <w:sz w:val="22"/>
                <w:szCs w:val="22"/>
              </w:rPr>
              <w:t xml:space="preserve"> </w:t>
            </w:r>
            <w:r w:rsidRPr="00444087">
              <w:rPr>
                <w:rFonts w:ascii="Century Gothic" w:hAnsi="Century Gothic"/>
                <w:sz w:val="22"/>
                <w:szCs w:val="22"/>
              </w:rPr>
              <w:t>CAUSA</w:t>
            </w:r>
            <w:r w:rsidRPr="00444087">
              <w:rPr>
                <w:rFonts w:ascii="Century Gothic" w:hAnsi="Century Gothic"/>
                <w:spacing w:val="-5"/>
                <w:sz w:val="22"/>
                <w:szCs w:val="22"/>
              </w:rPr>
              <w:t xml:space="preserve"> </w:t>
            </w:r>
            <w:r w:rsidRPr="00444087">
              <w:rPr>
                <w:rFonts w:ascii="Century Gothic" w:hAnsi="Century Gothic"/>
                <w:sz w:val="22"/>
                <w:szCs w:val="22"/>
              </w:rPr>
              <w:t>Y</w:t>
            </w:r>
            <w:r w:rsidRPr="00444087">
              <w:rPr>
                <w:rFonts w:ascii="Century Gothic" w:hAnsi="Century Gothic"/>
                <w:spacing w:val="-9"/>
                <w:sz w:val="22"/>
                <w:szCs w:val="22"/>
              </w:rPr>
              <w:t xml:space="preserve"> </w:t>
            </w:r>
            <w:r w:rsidRPr="00444087">
              <w:rPr>
                <w:rFonts w:ascii="Century Gothic" w:hAnsi="Century Gothic"/>
                <w:sz w:val="22"/>
                <w:szCs w:val="22"/>
              </w:rPr>
              <w:t>COBRO</w:t>
            </w:r>
            <w:r w:rsidRPr="00444087">
              <w:rPr>
                <w:rFonts w:ascii="Century Gothic" w:hAnsi="Century Gothic"/>
                <w:spacing w:val="-7"/>
                <w:sz w:val="22"/>
                <w:szCs w:val="22"/>
              </w:rPr>
              <w:t xml:space="preserve"> </w:t>
            </w:r>
            <w:r w:rsidRPr="00444087">
              <w:rPr>
                <w:rFonts w:ascii="Century Gothic" w:hAnsi="Century Gothic"/>
                <w:sz w:val="22"/>
                <w:szCs w:val="22"/>
              </w:rPr>
              <w:t>DE</w:t>
            </w:r>
            <w:r w:rsidRPr="00444087">
              <w:rPr>
                <w:rFonts w:ascii="Century Gothic" w:hAnsi="Century Gothic"/>
                <w:spacing w:val="-8"/>
                <w:sz w:val="22"/>
                <w:szCs w:val="22"/>
              </w:rPr>
              <w:t xml:space="preserve"> </w:t>
            </w:r>
            <w:r w:rsidRPr="00444087">
              <w:rPr>
                <w:rFonts w:ascii="Century Gothic" w:hAnsi="Century Gothic"/>
                <w:sz w:val="22"/>
                <w:szCs w:val="22"/>
              </w:rPr>
              <w:t>LO</w:t>
            </w:r>
            <w:r w:rsidRPr="00444087">
              <w:rPr>
                <w:rFonts w:ascii="Century Gothic" w:hAnsi="Century Gothic"/>
                <w:spacing w:val="-8"/>
                <w:sz w:val="22"/>
                <w:szCs w:val="22"/>
              </w:rPr>
              <w:t xml:space="preserve"> </w:t>
            </w:r>
            <w:r w:rsidRPr="00444087">
              <w:rPr>
                <w:rFonts w:ascii="Century Gothic" w:hAnsi="Century Gothic"/>
                <w:sz w:val="22"/>
                <w:szCs w:val="22"/>
              </w:rPr>
              <w:t>NO</w:t>
            </w:r>
            <w:r w:rsidRPr="00444087">
              <w:rPr>
                <w:rFonts w:ascii="Century Gothic" w:hAnsi="Century Gothic"/>
                <w:spacing w:val="-7"/>
                <w:sz w:val="22"/>
                <w:szCs w:val="22"/>
              </w:rPr>
              <w:t xml:space="preserve"> </w:t>
            </w:r>
            <w:r w:rsidRPr="00444087">
              <w:rPr>
                <w:rFonts w:ascii="Century Gothic" w:hAnsi="Century Gothic"/>
                <w:spacing w:val="-2"/>
                <w:sz w:val="22"/>
                <w:szCs w:val="22"/>
              </w:rPr>
              <w:t>DEBIDO.</w:t>
            </w:r>
          </w:p>
          <w:p w14:paraId="022E67A6" w14:textId="25FEDA89" w:rsidR="006A2308" w:rsidRPr="00444087" w:rsidRDefault="006A2308" w:rsidP="006A2308">
            <w:pPr>
              <w:pStyle w:val="Prrafodelista"/>
              <w:numPr>
                <w:ilvl w:val="0"/>
                <w:numId w:val="13"/>
              </w:numPr>
              <w:tabs>
                <w:tab w:val="left" w:pos="1058"/>
              </w:tabs>
              <w:spacing w:after="3" w:line="360" w:lineRule="auto"/>
              <w:ind w:right="389"/>
              <w:jc w:val="both"/>
              <w:rPr>
                <w:rFonts w:ascii="Century Gothic" w:hAnsi="Century Gothic"/>
                <w:sz w:val="22"/>
                <w:szCs w:val="22"/>
              </w:rPr>
            </w:pPr>
            <w:r w:rsidRPr="00444087">
              <w:rPr>
                <w:rFonts w:ascii="Century Gothic" w:hAnsi="Century Gothic" w:cs="Arial"/>
                <w:sz w:val="22"/>
                <w:szCs w:val="22"/>
              </w:rPr>
              <w:t>BUENA</w:t>
            </w:r>
            <w:r w:rsidRPr="00444087">
              <w:rPr>
                <w:rFonts w:ascii="Century Gothic" w:hAnsi="Century Gothic" w:cs="Arial"/>
                <w:spacing w:val="-5"/>
                <w:sz w:val="22"/>
                <w:szCs w:val="22"/>
              </w:rPr>
              <w:t xml:space="preserve"> </w:t>
            </w:r>
            <w:r w:rsidRPr="00444087">
              <w:rPr>
                <w:rFonts w:ascii="Century Gothic" w:hAnsi="Century Gothic" w:cs="Arial"/>
                <w:sz w:val="22"/>
                <w:szCs w:val="22"/>
              </w:rPr>
              <w:t>FE</w:t>
            </w:r>
            <w:r w:rsidRPr="00444087">
              <w:rPr>
                <w:rFonts w:ascii="Century Gothic" w:hAnsi="Century Gothic" w:cs="Arial"/>
                <w:spacing w:val="-6"/>
                <w:sz w:val="22"/>
                <w:szCs w:val="22"/>
              </w:rPr>
              <w:t xml:space="preserve"> </w:t>
            </w:r>
            <w:r w:rsidRPr="00444087">
              <w:rPr>
                <w:rFonts w:ascii="Century Gothic" w:hAnsi="Century Gothic" w:cs="Arial"/>
                <w:sz w:val="22"/>
                <w:szCs w:val="22"/>
              </w:rPr>
              <w:t>Y</w:t>
            </w:r>
            <w:r w:rsidRPr="00444087">
              <w:rPr>
                <w:rFonts w:ascii="Century Gothic" w:hAnsi="Century Gothic" w:cs="Arial"/>
                <w:spacing w:val="-5"/>
                <w:sz w:val="22"/>
                <w:szCs w:val="22"/>
              </w:rPr>
              <w:t xml:space="preserve"> </w:t>
            </w:r>
            <w:r w:rsidRPr="00444087">
              <w:rPr>
                <w:rFonts w:ascii="Century Gothic" w:hAnsi="Century Gothic" w:cs="Arial"/>
                <w:sz w:val="22"/>
                <w:szCs w:val="22"/>
              </w:rPr>
              <w:t>CUMPLIMIENTO</w:t>
            </w:r>
            <w:r w:rsidRPr="00444087">
              <w:rPr>
                <w:rFonts w:ascii="Century Gothic" w:hAnsi="Century Gothic" w:cs="Arial"/>
                <w:spacing w:val="-6"/>
                <w:sz w:val="22"/>
                <w:szCs w:val="22"/>
              </w:rPr>
              <w:t xml:space="preserve"> </w:t>
            </w:r>
            <w:r w:rsidRPr="00444087">
              <w:rPr>
                <w:rFonts w:ascii="Century Gothic" w:hAnsi="Century Gothic" w:cs="Arial"/>
                <w:sz w:val="22"/>
                <w:szCs w:val="22"/>
              </w:rPr>
              <w:t>DE</w:t>
            </w:r>
            <w:r w:rsidRPr="00444087">
              <w:rPr>
                <w:rFonts w:ascii="Century Gothic" w:hAnsi="Century Gothic" w:cs="Arial"/>
                <w:spacing w:val="-6"/>
                <w:sz w:val="22"/>
                <w:szCs w:val="22"/>
              </w:rPr>
              <w:t xml:space="preserve"> </w:t>
            </w:r>
            <w:r w:rsidRPr="00444087">
              <w:rPr>
                <w:rFonts w:ascii="Century Gothic" w:hAnsi="Century Gothic" w:cs="Arial"/>
                <w:sz w:val="22"/>
                <w:szCs w:val="22"/>
              </w:rPr>
              <w:t>LA</w:t>
            </w:r>
            <w:r w:rsidRPr="00444087">
              <w:rPr>
                <w:rFonts w:ascii="Century Gothic" w:hAnsi="Century Gothic" w:cs="Arial"/>
                <w:spacing w:val="-4"/>
                <w:sz w:val="22"/>
                <w:szCs w:val="22"/>
              </w:rPr>
              <w:t xml:space="preserve"> </w:t>
            </w:r>
            <w:r w:rsidRPr="00444087">
              <w:rPr>
                <w:rFonts w:ascii="Century Gothic" w:hAnsi="Century Gothic" w:cs="Arial"/>
                <w:spacing w:val="-2"/>
                <w:sz w:val="22"/>
                <w:szCs w:val="22"/>
              </w:rPr>
              <w:t>NORMATIVIDAD.</w:t>
            </w:r>
          </w:p>
          <w:p w14:paraId="68CB7925" w14:textId="7148E9A2" w:rsidR="006A2308"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pacing w:val="-2"/>
                <w:sz w:val="22"/>
                <w:szCs w:val="22"/>
              </w:rPr>
              <w:t>PRESCRIPCIÓN</w:t>
            </w:r>
          </w:p>
          <w:p w14:paraId="06C70CE2" w14:textId="77777777" w:rsidR="003631BB" w:rsidRPr="00444087" w:rsidRDefault="003631BB" w:rsidP="006A2308">
            <w:pPr>
              <w:pStyle w:val="Prrafodelista"/>
              <w:numPr>
                <w:ilvl w:val="0"/>
                <w:numId w:val="13"/>
              </w:numPr>
              <w:spacing w:line="276" w:lineRule="auto"/>
              <w:jc w:val="both"/>
              <w:rPr>
                <w:rFonts w:ascii="Century Gothic" w:hAnsi="Century Gothic"/>
                <w:sz w:val="22"/>
                <w:szCs w:val="22"/>
              </w:rPr>
            </w:pPr>
            <w:r w:rsidRPr="00444087">
              <w:rPr>
                <w:rFonts w:ascii="Century Gothic" w:hAnsi="Century Gothic"/>
                <w:sz w:val="22"/>
                <w:szCs w:val="22"/>
              </w:rPr>
              <w:t>GENÉRICA O INNOMINADA.</w:t>
            </w:r>
          </w:p>
          <w:p w14:paraId="41D72C7D" w14:textId="77777777" w:rsidR="003631BB" w:rsidRPr="00444087" w:rsidRDefault="003631BB" w:rsidP="003631BB">
            <w:pPr>
              <w:spacing w:line="276" w:lineRule="auto"/>
              <w:jc w:val="both"/>
              <w:rPr>
                <w:rFonts w:ascii="Century Gothic" w:hAnsi="Century Gothic"/>
                <w:sz w:val="22"/>
                <w:szCs w:val="22"/>
              </w:rPr>
            </w:pPr>
          </w:p>
          <w:p w14:paraId="0BBCC0C4" w14:textId="77777777" w:rsidR="003631BB" w:rsidRPr="00444087" w:rsidRDefault="003631BB" w:rsidP="003631BB">
            <w:pPr>
              <w:spacing w:line="276" w:lineRule="auto"/>
              <w:jc w:val="both"/>
              <w:rPr>
                <w:rFonts w:ascii="Century Gothic" w:hAnsi="Century Gothic"/>
                <w:sz w:val="22"/>
                <w:szCs w:val="22"/>
              </w:rPr>
            </w:pPr>
            <w:r w:rsidRPr="00444087">
              <w:rPr>
                <w:rFonts w:ascii="Century Gothic" w:hAnsi="Century Gothic"/>
                <w:sz w:val="22"/>
                <w:szCs w:val="22"/>
              </w:rPr>
              <w:t>EXCEPCIONES AL LLAMAMIENTO EN GARANTIA:</w:t>
            </w:r>
          </w:p>
          <w:p w14:paraId="09674AE1" w14:textId="77777777" w:rsidR="003631BB" w:rsidRPr="00444087" w:rsidRDefault="003631BB" w:rsidP="003631BB">
            <w:pPr>
              <w:spacing w:line="276" w:lineRule="auto"/>
              <w:jc w:val="both"/>
              <w:rPr>
                <w:rFonts w:ascii="Century Gothic" w:hAnsi="Century Gothic"/>
                <w:sz w:val="22"/>
                <w:szCs w:val="22"/>
              </w:rPr>
            </w:pPr>
          </w:p>
          <w:p w14:paraId="2B2ACA03" w14:textId="77777777" w:rsidR="006A2308" w:rsidRPr="00444087" w:rsidRDefault="006A2308" w:rsidP="006A2308">
            <w:pPr>
              <w:pStyle w:val="Ttulo1"/>
              <w:numPr>
                <w:ilvl w:val="0"/>
                <w:numId w:val="13"/>
              </w:numPr>
              <w:tabs>
                <w:tab w:val="left" w:pos="1059"/>
                <w:tab w:val="left" w:pos="1061"/>
              </w:tabs>
              <w:spacing w:before="196" w:line="360" w:lineRule="auto"/>
              <w:ind w:right="389"/>
              <w:rPr>
                <w:rFonts w:ascii="Century Gothic" w:hAnsi="Century Gothic" w:cs="Arial"/>
                <w:b w:val="0"/>
                <w:bCs w:val="0"/>
                <w:sz w:val="22"/>
                <w:szCs w:val="22"/>
              </w:rPr>
            </w:pPr>
            <w:r w:rsidRPr="00444087">
              <w:rPr>
                <w:rFonts w:ascii="Century Gothic" w:hAnsi="Century Gothic" w:cs="Arial"/>
                <w:b w:val="0"/>
                <w:bCs w:val="0"/>
                <w:sz w:val="22"/>
                <w:szCs w:val="22"/>
              </w:rPr>
              <w:t>APLICACIÓN</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DEL</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PRINCIPIO</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DE</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CONGRUENCIA</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ENTRE</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LA</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SENTENCIA</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Y</w:t>
            </w:r>
            <w:r w:rsidRPr="00444087">
              <w:rPr>
                <w:rFonts w:ascii="Century Gothic" w:hAnsi="Century Gothic" w:cs="Arial"/>
                <w:b w:val="0"/>
                <w:bCs w:val="0"/>
                <w:spacing w:val="40"/>
                <w:sz w:val="22"/>
                <w:szCs w:val="22"/>
              </w:rPr>
              <w:t xml:space="preserve"> </w:t>
            </w:r>
            <w:r w:rsidRPr="00444087">
              <w:rPr>
                <w:rFonts w:ascii="Century Gothic" w:hAnsi="Century Gothic" w:cs="Arial"/>
                <w:b w:val="0"/>
                <w:bCs w:val="0"/>
                <w:sz w:val="22"/>
                <w:szCs w:val="22"/>
              </w:rPr>
              <w:t>LO SOLICITADO EN EL LLAMAMIENTO EN GARANTÍA</w:t>
            </w:r>
          </w:p>
          <w:p w14:paraId="4ADB6E3C" w14:textId="77777777" w:rsidR="006A2308" w:rsidRPr="00444087" w:rsidRDefault="006A2308" w:rsidP="006A2308">
            <w:pPr>
              <w:pStyle w:val="Prrafodelista"/>
              <w:numPr>
                <w:ilvl w:val="0"/>
                <w:numId w:val="13"/>
              </w:numPr>
              <w:tabs>
                <w:tab w:val="left" w:pos="1059"/>
                <w:tab w:val="left" w:pos="1061"/>
              </w:tabs>
              <w:spacing w:after="3" w:line="360" w:lineRule="auto"/>
              <w:ind w:right="389"/>
              <w:jc w:val="both"/>
              <w:rPr>
                <w:rFonts w:ascii="Century Gothic" w:hAnsi="Century Gothic"/>
                <w:sz w:val="22"/>
                <w:szCs w:val="22"/>
              </w:rPr>
            </w:pPr>
            <w:r w:rsidRPr="00444087">
              <w:rPr>
                <w:rFonts w:ascii="Century Gothic" w:hAnsi="Century Gothic"/>
                <w:sz w:val="22"/>
                <w:szCs w:val="22"/>
              </w:rPr>
              <w:t>FALTA DE COBERTURA MATERIAL DE LA PÓLIZA DE CUMPLIMIENTO ESTATAL N. AB0015599 FRENTE A</w:t>
            </w:r>
            <w:r w:rsidRPr="00444087">
              <w:rPr>
                <w:rFonts w:ascii="Century Gothic" w:hAnsi="Century Gothic"/>
                <w:spacing w:val="-2"/>
                <w:sz w:val="22"/>
                <w:szCs w:val="22"/>
              </w:rPr>
              <w:t xml:space="preserve"> PRESUNTOS INCUMPLIMIENTOS DE </w:t>
            </w:r>
            <w:r w:rsidRPr="00444087">
              <w:rPr>
                <w:rFonts w:ascii="Century Gothic" w:hAnsi="Century Gothic"/>
                <w:sz w:val="22"/>
                <w:szCs w:val="22"/>
              </w:rPr>
              <w:t xml:space="preserve">LOS CONTRATOS DE PRESTACIÓN DE SERVICIOS TEMPORALES N. 250 de 2020, 815 de 2020, 247 de 2021, 338 de 2021, 1021 de 2021, 230 de 2022, 931 de 2022, 1085 de 2022, 1275 de 2022, 227 de 2023, 827 de 2023 y 530 de 2024.  </w:t>
            </w:r>
          </w:p>
          <w:p w14:paraId="1B37B26C" w14:textId="77777777" w:rsidR="006A2308"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z w:val="22"/>
                <w:szCs w:val="22"/>
              </w:rPr>
              <w:t>LA</w:t>
            </w:r>
            <w:r w:rsidRPr="00444087">
              <w:rPr>
                <w:rFonts w:ascii="Century Gothic" w:hAnsi="Century Gothic" w:cs="Arial"/>
                <w:spacing w:val="-16"/>
                <w:sz w:val="22"/>
                <w:szCs w:val="22"/>
              </w:rPr>
              <w:t xml:space="preserve"> </w:t>
            </w:r>
            <w:r w:rsidRPr="00444087">
              <w:rPr>
                <w:rFonts w:ascii="Century Gothic" w:hAnsi="Century Gothic" w:cs="Arial"/>
                <w:sz w:val="22"/>
                <w:szCs w:val="22"/>
              </w:rPr>
              <w:t>PÓLIZA DE CUMPLIMIENTO ESTATAL N. AB001559 NO</w:t>
            </w:r>
            <w:r w:rsidRPr="00444087">
              <w:rPr>
                <w:rFonts w:ascii="Century Gothic" w:hAnsi="Century Gothic" w:cs="Arial"/>
                <w:spacing w:val="-15"/>
                <w:sz w:val="22"/>
                <w:szCs w:val="22"/>
              </w:rPr>
              <w:t xml:space="preserve"> </w:t>
            </w:r>
            <w:r w:rsidRPr="00444087">
              <w:rPr>
                <w:rFonts w:ascii="Century Gothic" w:hAnsi="Century Gothic" w:cs="Arial"/>
                <w:sz w:val="22"/>
                <w:szCs w:val="22"/>
              </w:rPr>
              <w:t>AMPARÓ EL</w:t>
            </w:r>
            <w:r w:rsidRPr="00444087">
              <w:rPr>
                <w:rFonts w:ascii="Century Gothic" w:hAnsi="Century Gothic" w:cs="Arial"/>
                <w:spacing w:val="-14"/>
                <w:sz w:val="22"/>
                <w:szCs w:val="22"/>
              </w:rPr>
              <w:t xml:space="preserve"> </w:t>
            </w:r>
            <w:r w:rsidRPr="00444087">
              <w:rPr>
                <w:rFonts w:ascii="Century Gothic" w:hAnsi="Century Gothic" w:cs="Arial"/>
                <w:sz w:val="22"/>
                <w:szCs w:val="22"/>
              </w:rPr>
              <w:t>INCUMPLIMIENTO</w:t>
            </w:r>
            <w:r w:rsidRPr="00444087">
              <w:rPr>
                <w:rFonts w:ascii="Century Gothic" w:hAnsi="Century Gothic" w:cs="Arial"/>
                <w:spacing w:val="-16"/>
                <w:sz w:val="22"/>
                <w:szCs w:val="22"/>
              </w:rPr>
              <w:t xml:space="preserve"> </w:t>
            </w:r>
            <w:r w:rsidRPr="00444087">
              <w:rPr>
                <w:rFonts w:ascii="Century Gothic" w:hAnsi="Century Gothic" w:cs="Arial"/>
                <w:sz w:val="22"/>
                <w:szCs w:val="22"/>
              </w:rPr>
              <w:t>DE</w:t>
            </w:r>
            <w:r w:rsidRPr="00444087">
              <w:rPr>
                <w:rFonts w:ascii="Century Gothic" w:hAnsi="Century Gothic" w:cs="Arial"/>
                <w:spacing w:val="-15"/>
                <w:sz w:val="22"/>
                <w:szCs w:val="22"/>
              </w:rPr>
              <w:t xml:space="preserve"> </w:t>
            </w:r>
            <w:r w:rsidRPr="00444087">
              <w:rPr>
                <w:rFonts w:ascii="Century Gothic" w:hAnsi="Century Gothic" w:cs="Arial"/>
                <w:sz w:val="22"/>
                <w:szCs w:val="22"/>
              </w:rPr>
              <w:t>LAS</w:t>
            </w:r>
            <w:r w:rsidRPr="00444087">
              <w:rPr>
                <w:rFonts w:ascii="Century Gothic" w:hAnsi="Century Gothic" w:cs="Arial"/>
                <w:spacing w:val="-11"/>
                <w:sz w:val="22"/>
                <w:szCs w:val="22"/>
              </w:rPr>
              <w:t xml:space="preserve"> </w:t>
            </w:r>
            <w:r w:rsidRPr="00444087">
              <w:rPr>
                <w:rFonts w:ascii="Century Gothic" w:hAnsi="Century Gothic" w:cs="Arial"/>
                <w:sz w:val="22"/>
                <w:szCs w:val="22"/>
              </w:rPr>
              <w:t>OBLIGACIONES</w:t>
            </w:r>
            <w:r w:rsidRPr="00444087">
              <w:rPr>
                <w:rFonts w:ascii="Century Gothic" w:hAnsi="Century Gothic" w:cs="Arial"/>
                <w:spacing w:val="-12"/>
                <w:sz w:val="22"/>
                <w:szCs w:val="22"/>
              </w:rPr>
              <w:t xml:space="preserve"> </w:t>
            </w:r>
            <w:r w:rsidRPr="00444087">
              <w:rPr>
                <w:rFonts w:ascii="Century Gothic" w:hAnsi="Century Gothic" w:cs="Arial"/>
                <w:sz w:val="22"/>
                <w:szCs w:val="22"/>
              </w:rPr>
              <w:t>LABORALES</w:t>
            </w:r>
            <w:r w:rsidRPr="00444087">
              <w:rPr>
                <w:rFonts w:ascii="Century Gothic" w:hAnsi="Century Gothic" w:cs="Arial"/>
                <w:spacing w:val="-16"/>
                <w:sz w:val="22"/>
                <w:szCs w:val="22"/>
              </w:rPr>
              <w:t xml:space="preserve"> </w:t>
            </w:r>
            <w:r w:rsidRPr="00444087">
              <w:rPr>
                <w:rFonts w:ascii="Century Gothic" w:hAnsi="Century Gothic" w:cs="Arial"/>
                <w:sz w:val="22"/>
                <w:szCs w:val="22"/>
              </w:rPr>
              <w:t>DEL</w:t>
            </w:r>
            <w:r w:rsidRPr="00444087">
              <w:rPr>
                <w:rFonts w:ascii="Century Gothic" w:hAnsi="Century Gothic" w:cs="Arial"/>
                <w:spacing w:val="-13"/>
                <w:sz w:val="22"/>
                <w:szCs w:val="22"/>
              </w:rPr>
              <w:t xml:space="preserve"> </w:t>
            </w:r>
            <w:r w:rsidRPr="00444087">
              <w:rPr>
                <w:rFonts w:ascii="Century Gothic" w:hAnsi="Century Gothic" w:cs="Arial"/>
                <w:sz w:val="22"/>
                <w:szCs w:val="22"/>
              </w:rPr>
              <w:t>ASEGURADO</w:t>
            </w:r>
            <w:r w:rsidRPr="00444087">
              <w:rPr>
                <w:rFonts w:ascii="Century Gothic" w:hAnsi="Century Gothic" w:cs="Arial"/>
                <w:spacing w:val="-6"/>
                <w:sz w:val="22"/>
                <w:szCs w:val="22"/>
              </w:rPr>
              <w:t xml:space="preserve"> </w:t>
            </w:r>
            <w:r w:rsidRPr="00444087">
              <w:rPr>
                <w:rFonts w:ascii="Century Gothic" w:hAnsi="Century Gothic" w:cs="Arial"/>
                <w:sz w:val="22"/>
                <w:szCs w:val="22"/>
              </w:rPr>
              <w:t>(EN CASO DE PROBARSE CONTRATO REALIDAD)</w:t>
            </w:r>
          </w:p>
          <w:p w14:paraId="50D453AD" w14:textId="77777777" w:rsidR="006A2308" w:rsidRPr="00444087" w:rsidRDefault="006A2308" w:rsidP="006A2308">
            <w:pPr>
              <w:pStyle w:val="Textoindependiente"/>
              <w:numPr>
                <w:ilvl w:val="0"/>
                <w:numId w:val="13"/>
              </w:numPr>
              <w:spacing w:before="200" w:line="360" w:lineRule="auto"/>
              <w:ind w:right="389"/>
              <w:jc w:val="both"/>
              <w:rPr>
                <w:rFonts w:ascii="Century Gothic" w:hAnsi="Century Gothic" w:cs="Arial"/>
                <w:sz w:val="22"/>
                <w:szCs w:val="22"/>
              </w:rPr>
            </w:pPr>
            <w:r w:rsidRPr="00444087">
              <w:rPr>
                <w:rFonts w:ascii="Century Gothic" w:hAnsi="Century Gothic" w:cs="Arial"/>
                <w:sz w:val="22"/>
                <w:szCs w:val="22"/>
              </w:rPr>
              <w:t>RIESGOS EXPRESAMENTE EXCLUIDOS EN LA PÓLIZA DE CUMPLIMIENTO ESTATAL N. AB001559.</w:t>
            </w:r>
          </w:p>
          <w:p w14:paraId="09B7D3C6" w14:textId="77777777" w:rsidR="006A2308" w:rsidRPr="00444087" w:rsidRDefault="006A2308" w:rsidP="006A2308">
            <w:pPr>
              <w:pStyle w:val="Ttulo1"/>
              <w:numPr>
                <w:ilvl w:val="0"/>
                <w:numId w:val="13"/>
              </w:numPr>
              <w:tabs>
                <w:tab w:val="left" w:pos="821"/>
                <w:tab w:val="left" w:pos="823"/>
              </w:tabs>
              <w:spacing w:before="83" w:line="360" w:lineRule="auto"/>
              <w:ind w:right="389"/>
              <w:jc w:val="both"/>
              <w:rPr>
                <w:rFonts w:ascii="Century Gothic" w:hAnsi="Century Gothic" w:cs="Arial"/>
                <w:b w:val="0"/>
                <w:bCs w:val="0"/>
                <w:sz w:val="22"/>
                <w:szCs w:val="22"/>
              </w:rPr>
            </w:pPr>
            <w:r w:rsidRPr="00444087">
              <w:rPr>
                <w:rFonts w:ascii="Century Gothic" w:hAnsi="Century Gothic" w:cs="Arial"/>
                <w:b w:val="0"/>
                <w:bCs w:val="0"/>
                <w:sz w:val="22"/>
                <w:szCs w:val="22"/>
              </w:rPr>
              <w:lastRenderedPageBreak/>
              <w:t>NO EXISTE OBLIGACIÓN INDEMNIZATORIA A CARGO DE LA EQUIDAD SEGUROS GENERALES O.C. TODA VEZ QUE NO SE HA REALIZADO EL RIESGO ASEGURADO EN PÓLIZA DE CUMPLIMIENTO ESTATAL N. AB001559.</w:t>
            </w:r>
          </w:p>
          <w:p w14:paraId="05AFB079" w14:textId="77777777" w:rsidR="006A2308"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z w:val="22"/>
                <w:szCs w:val="22"/>
              </w:rPr>
              <w:t>EN CUALQUIER CASO, DE NINGUNA FORMA SE PODRÁ EXCEDER EL LÍMITE DEL VALOR ASEGURADO EN LA PÓLIZA N°</w:t>
            </w:r>
            <w:r w:rsidRPr="00444087">
              <w:rPr>
                <w:rFonts w:ascii="Century Gothic" w:hAnsi="Century Gothic"/>
                <w:sz w:val="22"/>
                <w:szCs w:val="22"/>
              </w:rPr>
              <w:t xml:space="preserve"> </w:t>
            </w:r>
            <w:r w:rsidRPr="00444087">
              <w:rPr>
                <w:rFonts w:ascii="Century Gothic" w:hAnsi="Century Gothic" w:cs="Arial"/>
                <w:sz w:val="22"/>
                <w:szCs w:val="22"/>
              </w:rPr>
              <w:t>AB001559.</w:t>
            </w:r>
          </w:p>
          <w:p w14:paraId="4E8F8B7A" w14:textId="77777777" w:rsidR="006A2308"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z w:val="22"/>
                <w:szCs w:val="22"/>
              </w:rPr>
              <w:t>DISPONIBILIDAD DEL VALOR ASEGURADO.</w:t>
            </w:r>
          </w:p>
          <w:p w14:paraId="2C4FA8FA" w14:textId="77777777" w:rsidR="006C2ACB"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z w:val="22"/>
                <w:szCs w:val="22"/>
              </w:rPr>
              <w:t>AUSENCIA DE SOLIDARIDAD DEL CONTRATO DE SEGURO CELEBRADO CON LA EQUIDAD SEGUROS GENERALES O.C.</w:t>
            </w:r>
          </w:p>
          <w:p w14:paraId="12EF8E28" w14:textId="77777777" w:rsidR="006A2308" w:rsidRPr="00444087" w:rsidRDefault="006A2308" w:rsidP="006A2308">
            <w:pPr>
              <w:pStyle w:val="Textoindependiente"/>
              <w:numPr>
                <w:ilvl w:val="0"/>
                <w:numId w:val="13"/>
              </w:numPr>
              <w:spacing w:line="360" w:lineRule="auto"/>
              <w:ind w:right="389"/>
              <w:jc w:val="both"/>
              <w:rPr>
                <w:rFonts w:ascii="Century Gothic" w:hAnsi="Century Gothic" w:cs="Arial"/>
                <w:sz w:val="22"/>
                <w:szCs w:val="22"/>
              </w:rPr>
            </w:pPr>
            <w:r w:rsidRPr="00444087">
              <w:rPr>
                <w:rFonts w:ascii="Century Gothic" w:hAnsi="Century Gothic" w:cs="Arial"/>
                <w:sz w:val="22"/>
                <w:szCs w:val="22"/>
              </w:rPr>
              <w:t xml:space="preserve">PAGO POR REEMBOLSO </w:t>
            </w:r>
          </w:p>
          <w:p w14:paraId="52CE2D52" w14:textId="52D03FD9" w:rsidR="006A2308" w:rsidRPr="00444087" w:rsidRDefault="006A2308" w:rsidP="006A2308">
            <w:pPr>
              <w:pStyle w:val="Ttulo1"/>
              <w:numPr>
                <w:ilvl w:val="0"/>
                <w:numId w:val="13"/>
              </w:numPr>
              <w:spacing w:line="360" w:lineRule="auto"/>
              <w:ind w:right="389"/>
              <w:rPr>
                <w:rFonts w:ascii="Century Gothic" w:hAnsi="Century Gothic" w:cs="Arial"/>
                <w:sz w:val="22"/>
                <w:szCs w:val="22"/>
              </w:rPr>
            </w:pPr>
            <w:r w:rsidRPr="00444087">
              <w:rPr>
                <w:rFonts w:ascii="Century Gothic" w:hAnsi="Century Gothic" w:cs="Arial"/>
                <w:b w:val="0"/>
                <w:bCs w:val="0"/>
                <w:sz w:val="22"/>
                <w:szCs w:val="22"/>
              </w:rPr>
              <w:t>GENÉRICA</w:t>
            </w:r>
            <w:r w:rsidRPr="00444087">
              <w:rPr>
                <w:rFonts w:ascii="Century Gothic" w:hAnsi="Century Gothic" w:cs="Arial"/>
                <w:b w:val="0"/>
                <w:bCs w:val="0"/>
                <w:spacing w:val="-3"/>
                <w:sz w:val="22"/>
                <w:szCs w:val="22"/>
              </w:rPr>
              <w:t xml:space="preserve"> </w:t>
            </w:r>
            <w:r w:rsidRPr="00444087">
              <w:rPr>
                <w:rFonts w:ascii="Century Gothic" w:hAnsi="Century Gothic" w:cs="Arial"/>
                <w:b w:val="0"/>
                <w:bCs w:val="0"/>
                <w:sz w:val="22"/>
                <w:szCs w:val="22"/>
              </w:rPr>
              <w:t>O</w:t>
            </w:r>
            <w:r w:rsidRPr="00444087">
              <w:rPr>
                <w:rFonts w:ascii="Century Gothic" w:hAnsi="Century Gothic" w:cs="Arial"/>
                <w:b w:val="0"/>
                <w:bCs w:val="0"/>
                <w:spacing w:val="-3"/>
                <w:sz w:val="22"/>
                <w:szCs w:val="22"/>
              </w:rPr>
              <w:t xml:space="preserve"> </w:t>
            </w:r>
            <w:r w:rsidRPr="00444087">
              <w:rPr>
                <w:rFonts w:ascii="Century Gothic" w:hAnsi="Century Gothic" w:cs="Arial"/>
                <w:b w:val="0"/>
                <w:bCs w:val="0"/>
                <w:spacing w:val="-2"/>
                <w:sz w:val="22"/>
                <w:szCs w:val="22"/>
              </w:rPr>
              <w:t>INNOMINADA</w:t>
            </w:r>
          </w:p>
        </w:tc>
      </w:tr>
    </w:tbl>
    <w:p w14:paraId="0AA122B4" w14:textId="77777777" w:rsidR="00F67EF8" w:rsidRPr="00444087"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444087" w14:paraId="4B531C7D" w14:textId="77777777" w:rsidTr="3D1942E6">
        <w:trPr>
          <w:trHeight w:val="454"/>
        </w:trPr>
        <w:tc>
          <w:tcPr>
            <w:tcW w:w="3266" w:type="dxa"/>
            <w:vAlign w:val="center"/>
            <w:hideMark/>
          </w:tcPr>
          <w:p w14:paraId="3F99B56F" w14:textId="1315CCDB" w:rsidR="00EE687D" w:rsidRPr="00444087" w:rsidRDefault="006F0CAA" w:rsidP="00EB6A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C82F984" w:rsidR="00EE687D" w:rsidRPr="00444087" w:rsidRDefault="00444087" w:rsidP="00EB6A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PDTE DE CREACION</w:t>
            </w:r>
          </w:p>
        </w:tc>
      </w:tr>
      <w:tr w:rsidR="006F0CAA" w:rsidRPr="00444087" w14:paraId="7A21B905" w14:textId="77777777" w:rsidTr="3D1942E6">
        <w:trPr>
          <w:trHeight w:val="454"/>
        </w:trPr>
        <w:tc>
          <w:tcPr>
            <w:tcW w:w="3266" w:type="dxa"/>
            <w:vAlign w:val="center"/>
          </w:tcPr>
          <w:p w14:paraId="533380A9" w14:textId="7103E52D" w:rsidR="006F0CAA" w:rsidRPr="00444087" w:rsidRDefault="006F0CAA" w:rsidP="3D1942E6">
            <w:pPr>
              <w:jc w:val="both"/>
              <w:textAlignment w:val="baseline"/>
              <w:rPr>
                <w:rFonts w:ascii="Century Gothic" w:hAnsi="Century Gothic"/>
                <w:b/>
                <w:bCs/>
                <w:color w:val="000000"/>
                <w:sz w:val="22"/>
                <w:szCs w:val="22"/>
                <w:shd w:val="clear" w:color="auto" w:fill="FFFFFF"/>
                <w:lang w:val="es-ES" w:eastAsia="es-CO"/>
              </w:rPr>
            </w:pPr>
            <w:r w:rsidRPr="00444087">
              <w:rPr>
                <w:rFonts w:ascii="Century Gothic" w:hAnsi="Century Gothic"/>
                <w:b/>
                <w:bCs/>
                <w:color w:val="000000"/>
                <w:sz w:val="22"/>
                <w:szCs w:val="22"/>
                <w:shd w:val="clear" w:color="auto" w:fill="FFFFFF"/>
                <w:lang w:val="es-ES" w:eastAsia="es-CO"/>
              </w:rPr>
              <w:t xml:space="preserve">Caso </w:t>
            </w:r>
            <w:proofErr w:type="spellStart"/>
            <w:r w:rsidRPr="00444087">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34BE8D7" w:rsidR="006F0CAA" w:rsidRPr="00444087" w:rsidRDefault="00444087" w:rsidP="00EB6A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N/A</w:t>
            </w:r>
          </w:p>
        </w:tc>
      </w:tr>
      <w:tr w:rsidR="00EE687D" w:rsidRPr="00444087" w14:paraId="00877764" w14:textId="77777777" w:rsidTr="3D1942E6">
        <w:trPr>
          <w:trHeight w:val="454"/>
        </w:trPr>
        <w:tc>
          <w:tcPr>
            <w:tcW w:w="3266" w:type="dxa"/>
            <w:vAlign w:val="center"/>
            <w:hideMark/>
          </w:tcPr>
          <w:p w14:paraId="749E810E" w14:textId="77777777" w:rsidR="00EE687D" w:rsidRPr="00444087" w:rsidRDefault="00EE687D" w:rsidP="00EB6A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Póliza</w:t>
            </w:r>
          </w:p>
        </w:tc>
        <w:tc>
          <w:tcPr>
            <w:tcW w:w="6941" w:type="dxa"/>
            <w:vAlign w:val="center"/>
          </w:tcPr>
          <w:p w14:paraId="7FC9EC9E" w14:textId="0516E0CF" w:rsidR="00EE687D" w:rsidRPr="00444087" w:rsidRDefault="004715C8" w:rsidP="003631BB">
            <w:pPr>
              <w:rPr>
                <w:rFonts w:ascii="Century Gothic" w:hAnsi="Century Gothic"/>
                <w:sz w:val="22"/>
                <w:szCs w:val="22"/>
                <w:lang w:val="es-CO"/>
              </w:rPr>
            </w:pPr>
            <w:r w:rsidRPr="00444087">
              <w:rPr>
                <w:rFonts w:ascii="Century Gothic" w:hAnsi="Century Gothic" w:cs="Arial"/>
                <w:b/>
                <w:bCs/>
                <w:sz w:val="22"/>
                <w:szCs w:val="22"/>
              </w:rPr>
              <w:t>AB001559</w:t>
            </w:r>
          </w:p>
        </w:tc>
      </w:tr>
      <w:tr w:rsidR="00EE687D" w:rsidRPr="00444087" w14:paraId="3260B646" w14:textId="77777777" w:rsidTr="3D1942E6">
        <w:trPr>
          <w:trHeight w:val="454"/>
        </w:trPr>
        <w:tc>
          <w:tcPr>
            <w:tcW w:w="3266" w:type="dxa"/>
            <w:vAlign w:val="center"/>
            <w:hideMark/>
          </w:tcPr>
          <w:p w14:paraId="67FBF2E5" w14:textId="77777777" w:rsidR="00EE687D" w:rsidRPr="00444087" w:rsidRDefault="00EE687D" w:rsidP="00EB6A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Certificado</w:t>
            </w:r>
          </w:p>
        </w:tc>
        <w:tc>
          <w:tcPr>
            <w:tcW w:w="6941" w:type="dxa"/>
            <w:vAlign w:val="center"/>
          </w:tcPr>
          <w:p w14:paraId="67EA05DE" w14:textId="77777777" w:rsidR="006C2ACB" w:rsidRPr="00444087" w:rsidRDefault="006C2ACB" w:rsidP="006C2ACB">
            <w:pPr>
              <w:rPr>
                <w:rFonts w:ascii="Century Gothic" w:hAnsi="Century Gothic" w:cs="Segoe UI"/>
                <w:sz w:val="22"/>
                <w:szCs w:val="22"/>
                <w:lang w:eastAsia="es-CO"/>
              </w:rPr>
            </w:pPr>
            <w:r w:rsidRPr="00444087">
              <w:rPr>
                <w:rFonts w:ascii="Century Gothic" w:hAnsi="Century Gothic" w:cs="Segoe UI"/>
                <w:sz w:val="22"/>
                <w:szCs w:val="22"/>
                <w:lang w:eastAsia="es-CO"/>
              </w:rPr>
              <w:tab/>
            </w:r>
          </w:p>
          <w:p w14:paraId="47A2248B" w14:textId="03972A5F" w:rsidR="00EE687D" w:rsidRPr="00444087" w:rsidRDefault="004715C8" w:rsidP="006C2ACB">
            <w:pPr>
              <w:rPr>
                <w:rFonts w:ascii="Century Gothic" w:hAnsi="Century Gothic" w:cs="Segoe UI"/>
                <w:sz w:val="22"/>
                <w:szCs w:val="22"/>
                <w:lang w:eastAsia="es-CO"/>
              </w:rPr>
            </w:pPr>
            <w:r w:rsidRPr="00444087">
              <w:rPr>
                <w:rFonts w:ascii="Century Gothic" w:hAnsi="Century Gothic" w:cs="Arial"/>
                <w:b/>
                <w:bCs/>
                <w:sz w:val="22"/>
                <w:szCs w:val="22"/>
              </w:rPr>
              <w:t>AB015850</w:t>
            </w:r>
          </w:p>
        </w:tc>
      </w:tr>
      <w:tr w:rsidR="00EE687D" w:rsidRPr="00444087" w14:paraId="0BC7C6A3" w14:textId="77777777" w:rsidTr="3D1942E6">
        <w:trPr>
          <w:trHeight w:val="454"/>
        </w:trPr>
        <w:tc>
          <w:tcPr>
            <w:tcW w:w="3266" w:type="dxa"/>
            <w:vAlign w:val="center"/>
            <w:hideMark/>
          </w:tcPr>
          <w:p w14:paraId="433D63BC" w14:textId="77777777" w:rsidR="00EE687D" w:rsidRPr="00444087" w:rsidRDefault="00EE687D" w:rsidP="00EB6A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Orden</w:t>
            </w:r>
          </w:p>
        </w:tc>
        <w:tc>
          <w:tcPr>
            <w:tcW w:w="6941" w:type="dxa"/>
            <w:vAlign w:val="center"/>
          </w:tcPr>
          <w:p w14:paraId="25280801" w14:textId="388D0F2C" w:rsidR="00EE687D" w:rsidRPr="00444087" w:rsidRDefault="00444087" w:rsidP="00EB6A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1</w:t>
            </w:r>
          </w:p>
        </w:tc>
      </w:tr>
      <w:tr w:rsidR="00B90E05" w:rsidRPr="00444087" w14:paraId="3ACEF28A" w14:textId="77777777" w:rsidTr="3D1942E6">
        <w:trPr>
          <w:trHeight w:val="454"/>
        </w:trPr>
        <w:tc>
          <w:tcPr>
            <w:tcW w:w="3266" w:type="dxa"/>
            <w:vAlign w:val="center"/>
          </w:tcPr>
          <w:p w14:paraId="0881BFDC" w14:textId="40C44F4A" w:rsidR="00B90E05" w:rsidRPr="00444087" w:rsidRDefault="00B90E05" w:rsidP="00EB6A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Sucursal</w:t>
            </w:r>
          </w:p>
        </w:tc>
        <w:tc>
          <w:tcPr>
            <w:tcW w:w="6941" w:type="dxa"/>
            <w:vAlign w:val="center"/>
          </w:tcPr>
          <w:p w14:paraId="74AA0D59" w14:textId="5616DDBC" w:rsidR="00B90E05" w:rsidRPr="00444087" w:rsidRDefault="00444087" w:rsidP="00EB6A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100071</w:t>
            </w:r>
          </w:p>
        </w:tc>
      </w:tr>
      <w:tr w:rsidR="00EE687D" w:rsidRPr="00444087" w14:paraId="4BCD09C7" w14:textId="77777777" w:rsidTr="3D1942E6">
        <w:trPr>
          <w:trHeight w:val="454"/>
        </w:trPr>
        <w:tc>
          <w:tcPr>
            <w:tcW w:w="3266" w:type="dxa"/>
            <w:vAlign w:val="center"/>
            <w:hideMark/>
          </w:tcPr>
          <w:p w14:paraId="0A1C1E81" w14:textId="17519C67" w:rsidR="00EE687D" w:rsidRPr="00444087" w:rsidRDefault="001C44B4" w:rsidP="00EB6A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444087" w:rsidRDefault="002E1D2C" w:rsidP="00EB6A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N/A</w:t>
            </w:r>
          </w:p>
        </w:tc>
      </w:tr>
      <w:tr w:rsidR="001C44B4" w:rsidRPr="00444087" w14:paraId="0BA9ECEE" w14:textId="77777777" w:rsidTr="3D1942E6">
        <w:trPr>
          <w:trHeight w:val="454"/>
        </w:trPr>
        <w:tc>
          <w:tcPr>
            <w:tcW w:w="3266" w:type="dxa"/>
            <w:vAlign w:val="center"/>
          </w:tcPr>
          <w:p w14:paraId="7B70AF59" w14:textId="749D67BE" w:rsidR="001C44B4" w:rsidRPr="00444087" w:rsidRDefault="001C44B4" w:rsidP="001C44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9BF127D" w:rsidR="001C44B4" w:rsidRPr="00444087" w:rsidRDefault="00444087"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01/02/ 2018</w:t>
            </w:r>
          </w:p>
        </w:tc>
      </w:tr>
      <w:tr w:rsidR="001C44B4" w:rsidRPr="00444087" w14:paraId="05412033" w14:textId="77777777" w:rsidTr="3D1942E6">
        <w:trPr>
          <w:trHeight w:val="454"/>
        </w:trPr>
        <w:tc>
          <w:tcPr>
            <w:tcW w:w="3266" w:type="dxa"/>
            <w:vAlign w:val="center"/>
          </w:tcPr>
          <w:p w14:paraId="43E688BB" w14:textId="54B02C3E" w:rsidR="001C44B4" w:rsidRPr="00444087" w:rsidRDefault="001C44B4" w:rsidP="001C44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34A643D" w:rsidR="001C44B4" w:rsidRPr="00444087" w:rsidRDefault="004715C8"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04/04/2024</w:t>
            </w:r>
          </w:p>
        </w:tc>
      </w:tr>
      <w:tr w:rsidR="001C44B4" w:rsidRPr="00444087" w14:paraId="6DB6B020" w14:textId="77777777" w:rsidTr="3D1942E6">
        <w:trPr>
          <w:trHeight w:val="454"/>
        </w:trPr>
        <w:tc>
          <w:tcPr>
            <w:tcW w:w="3266" w:type="dxa"/>
            <w:vAlign w:val="center"/>
          </w:tcPr>
          <w:p w14:paraId="13FCE7D8" w14:textId="6EA7D194" w:rsidR="001C44B4" w:rsidRPr="00444087" w:rsidRDefault="001C44B4" w:rsidP="001C44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54E0133" w:rsidR="001C44B4" w:rsidRPr="00444087" w:rsidRDefault="00444087"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CUOTA PARTE</w:t>
            </w:r>
          </w:p>
        </w:tc>
      </w:tr>
      <w:tr w:rsidR="001C44B4" w:rsidRPr="00444087" w14:paraId="2F1DA9E6" w14:textId="77777777" w:rsidTr="3D1942E6">
        <w:trPr>
          <w:trHeight w:val="454"/>
        </w:trPr>
        <w:tc>
          <w:tcPr>
            <w:tcW w:w="3266" w:type="dxa"/>
            <w:vAlign w:val="center"/>
          </w:tcPr>
          <w:p w14:paraId="3ECF2237" w14:textId="5FB6285C" w:rsidR="001C44B4" w:rsidRPr="00444087" w:rsidRDefault="008B685D" w:rsidP="001C44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Tomador</w:t>
            </w:r>
          </w:p>
        </w:tc>
        <w:tc>
          <w:tcPr>
            <w:tcW w:w="6941" w:type="dxa"/>
            <w:vAlign w:val="center"/>
          </w:tcPr>
          <w:p w14:paraId="2B607964" w14:textId="51746A6B" w:rsidR="001C44B4" w:rsidRPr="00444087" w:rsidRDefault="004715C8"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SERVICIOS ESPECIALES PARA EMPRESAS S.A.S – SESPEM SAS</w:t>
            </w:r>
          </w:p>
        </w:tc>
      </w:tr>
      <w:tr w:rsidR="001C44B4" w:rsidRPr="00444087" w14:paraId="1165CBE1" w14:textId="77777777" w:rsidTr="3D1942E6">
        <w:trPr>
          <w:trHeight w:val="454"/>
        </w:trPr>
        <w:tc>
          <w:tcPr>
            <w:tcW w:w="3266" w:type="dxa"/>
            <w:vAlign w:val="center"/>
          </w:tcPr>
          <w:p w14:paraId="640F2169" w14:textId="4903327C" w:rsidR="001C44B4" w:rsidRPr="00444087" w:rsidRDefault="008B685D" w:rsidP="001C44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2FCCB39" w:rsidR="001C44B4" w:rsidRPr="00444087" w:rsidRDefault="006C2ACB" w:rsidP="003631BB">
            <w:pPr>
              <w:rPr>
                <w:rFonts w:ascii="Century Gothic" w:hAnsi="Century Gothic"/>
                <w:sz w:val="22"/>
                <w:szCs w:val="22"/>
                <w:lang w:val="es-CO"/>
              </w:rPr>
            </w:pPr>
            <w:r w:rsidRPr="00444087">
              <w:rPr>
                <w:rFonts w:ascii="Century Gothic" w:hAnsi="Century Gothic"/>
                <w:sz w:val="22"/>
                <w:szCs w:val="22"/>
                <w:lang w:val="es-CO"/>
              </w:rPr>
              <w:t xml:space="preserve">HOSPITAL </w:t>
            </w:r>
            <w:r w:rsidR="004715C8" w:rsidRPr="00444087">
              <w:rPr>
                <w:rFonts w:ascii="Century Gothic" w:hAnsi="Century Gothic"/>
                <w:sz w:val="22"/>
                <w:szCs w:val="22"/>
                <w:lang w:val="es-CO"/>
              </w:rPr>
              <w:t>UNIVERSITARIO DE LA SAMARITANA E.</w:t>
            </w:r>
            <w:proofErr w:type="gramStart"/>
            <w:r w:rsidR="004715C8" w:rsidRPr="00444087">
              <w:rPr>
                <w:rFonts w:ascii="Century Gothic" w:hAnsi="Century Gothic"/>
                <w:sz w:val="22"/>
                <w:szCs w:val="22"/>
                <w:lang w:val="es-CO"/>
              </w:rPr>
              <w:t>S.E</w:t>
            </w:r>
            <w:proofErr w:type="gramEnd"/>
          </w:p>
        </w:tc>
      </w:tr>
      <w:tr w:rsidR="001C44B4" w:rsidRPr="00444087" w14:paraId="513C2A8D" w14:textId="77777777" w:rsidTr="3D1942E6">
        <w:trPr>
          <w:trHeight w:val="454"/>
        </w:trPr>
        <w:tc>
          <w:tcPr>
            <w:tcW w:w="3266" w:type="dxa"/>
            <w:vAlign w:val="center"/>
            <w:hideMark/>
          </w:tcPr>
          <w:p w14:paraId="5E1FDA28" w14:textId="16DB1B8E" w:rsidR="001C44B4" w:rsidRPr="00444087" w:rsidRDefault="008B685D" w:rsidP="001C44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Ramo</w:t>
            </w:r>
          </w:p>
        </w:tc>
        <w:tc>
          <w:tcPr>
            <w:tcW w:w="6941" w:type="dxa"/>
            <w:vAlign w:val="center"/>
          </w:tcPr>
          <w:p w14:paraId="0701202E" w14:textId="76033691" w:rsidR="001C44B4" w:rsidRPr="00444087" w:rsidRDefault="004715C8" w:rsidP="002E1D2C">
            <w:pPr>
              <w:rPr>
                <w:rFonts w:ascii="Century Gothic" w:hAnsi="Century Gothic" w:cs="Segoe UI"/>
                <w:sz w:val="22"/>
                <w:szCs w:val="22"/>
                <w:lang w:eastAsia="es-CO"/>
              </w:rPr>
            </w:pPr>
            <w:r w:rsidRPr="00444087">
              <w:rPr>
                <w:rFonts w:ascii="Century Gothic" w:hAnsi="Century Gothic" w:cs="Segoe UI"/>
                <w:sz w:val="22"/>
                <w:szCs w:val="22"/>
                <w:lang w:eastAsia="es-CO"/>
              </w:rPr>
              <w:t>CUMPLIMIENTO ESTATAL</w:t>
            </w:r>
          </w:p>
        </w:tc>
      </w:tr>
      <w:tr w:rsidR="001C44B4" w:rsidRPr="00444087" w14:paraId="2F8ECFA3" w14:textId="77777777" w:rsidTr="3D1942E6">
        <w:trPr>
          <w:trHeight w:val="454"/>
        </w:trPr>
        <w:tc>
          <w:tcPr>
            <w:tcW w:w="3266" w:type="dxa"/>
            <w:vAlign w:val="center"/>
            <w:hideMark/>
          </w:tcPr>
          <w:p w14:paraId="0C3932A6" w14:textId="2792643B" w:rsidR="001C44B4" w:rsidRPr="00444087" w:rsidRDefault="008B685D" w:rsidP="001C44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38CA966" w:rsidR="00F24A2E" w:rsidRPr="00444087" w:rsidRDefault="00F24A2E"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 xml:space="preserve"> </w:t>
            </w:r>
            <w:r w:rsidR="004715C8" w:rsidRPr="00444087">
              <w:rPr>
                <w:rFonts w:ascii="Century Gothic" w:hAnsi="Century Gothic" w:cs="Segoe UI"/>
                <w:sz w:val="22"/>
                <w:szCs w:val="22"/>
                <w:lang w:eastAsia="es-CO"/>
              </w:rPr>
              <w:t>PAGO DE SALARIOS, PRESTACIONES SOCIALES E INDEMINZACION LABORAL</w:t>
            </w:r>
          </w:p>
        </w:tc>
      </w:tr>
      <w:tr w:rsidR="001C44B4" w:rsidRPr="00444087" w14:paraId="59B4A554" w14:textId="77777777" w:rsidTr="3D1942E6">
        <w:trPr>
          <w:trHeight w:val="454"/>
        </w:trPr>
        <w:tc>
          <w:tcPr>
            <w:tcW w:w="3266" w:type="dxa"/>
            <w:vAlign w:val="center"/>
            <w:hideMark/>
          </w:tcPr>
          <w:p w14:paraId="0412A958" w14:textId="77777777" w:rsidR="001C44B4" w:rsidRPr="00444087" w:rsidRDefault="001C44B4" w:rsidP="001C44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285E110" w:rsidR="001C44B4" w:rsidRPr="00444087" w:rsidRDefault="003631BB" w:rsidP="003631BB">
            <w:pPr>
              <w:rPr>
                <w:rFonts w:ascii="Century Gothic" w:hAnsi="Century Gothic" w:cs="Segoe UI"/>
                <w:sz w:val="22"/>
                <w:szCs w:val="22"/>
                <w:lang w:eastAsia="es-CO"/>
              </w:rPr>
            </w:pPr>
            <w:r w:rsidRPr="00444087">
              <w:rPr>
                <w:rFonts w:ascii="Century Gothic" w:hAnsi="Century Gothic" w:cs="Segoe UI"/>
                <w:sz w:val="22"/>
                <w:szCs w:val="22"/>
                <w:lang w:eastAsia="es-CO"/>
              </w:rPr>
              <w:t>$</w:t>
            </w:r>
            <w:r w:rsidR="004715C8" w:rsidRPr="00444087">
              <w:rPr>
                <w:rFonts w:ascii="Century Gothic" w:hAnsi="Century Gothic" w:cs="Segoe UI"/>
                <w:sz w:val="22"/>
                <w:szCs w:val="22"/>
                <w:lang w:eastAsia="es-CO"/>
              </w:rPr>
              <w:t>365.018</w:t>
            </w:r>
            <w:r w:rsidRPr="00444087">
              <w:rPr>
                <w:rFonts w:ascii="Century Gothic" w:hAnsi="Century Gothic" w:cs="Segoe UI"/>
                <w:sz w:val="22"/>
                <w:szCs w:val="22"/>
                <w:lang w:eastAsia="es-CO"/>
              </w:rPr>
              <w:t>.000</w:t>
            </w:r>
          </w:p>
        </w:tc>
      </w:tr>
      <w:tr w:rsidR="001129B6" w:rsidRPr="00444087" w14:paraId="2F24D88E" w14:textId="77777777" w:rsidTr="3D1942E6">
        <w:trPr>
          <w:trHeight w:val="454"/>
        </w:trPr>
        <w:tc>
          <w:tcPr>
            <w:tcW w:w="3266" w:type="dxa"/>
            <w:vAlign w:val="center"/>
          </w:tcPr>
          <w:p w14:paraId="0E72F2CD" w14:textId="1A6BE851" w:rsidR="001129B6" w:rsidRPr="00444087" w:rsidRDefault="001129B6" w:rsidP="001C44B4">
            <w:pPr>
              <w:jc w:val="both"/>
              <w:textAlignment w:val="baseline"/>
              <w:rPr>
                <w:rFonts w:ascii="Century Gothic" w:hAnsi="Century Gothic"/>
                <w:b/>
                <w:bCs/>
                <w:color w:val="000000"/>
                <w:sz w:val="22"/>
                <w:szCs w:val="22"/>
                <w:shd w:val="clear" w:color="auto" w:fill="FFFFFF"/>
                <w:lang w:eastAsia="es-CO"/>
              </w:rPr>
            </w:pPr>
            <w:r w:rsidRPr="00444087">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9FA30F1" w:rsidR="001129B6" w:rsidRPr="00444087" w:rsidRDefault="006C2ACB" w:rsidP="001C44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N/A</w:t>
            </w:r>
          </w:p>
        </w:tc>
      </w:tr>
      <w:tr w:rsidR="001C44B4" w:rsidRPr="00444087" w14:paraId="658B9E4D" w14:textId="77777777" w:rsidTr="3D1942E6">
        <w:trPr>
          <w:trHeight w:val="454"/>
        </w:trPr>
        <w:tc>
          <w:tcPr>
            <w:tcW w:w="3266" w:type="dxa"/>
            <w:vAlign w:val="center"/>
            <w:hideMark/>
          </w:tcPr>
          <w:p w14:paraId="02377331" w14:textId="79A3F98F" w:rsidR="001C44B4" w:rsidRPr="00444087" w:rsidRDefault="002633C0" w:rsidP="001C44B4">
            <w:pPr>
              <w:jc w:val="both"/>
              <w:textAlignment w:val="baseline"/>
              <w:rPr>
                <w:rFonts w:ascii="Century Gothic" w:hAnsi="Century Gothic" w:cs="Segoe UI"/>
                <w:sz w:val="22"/>
                <w:szCs w:val="22"/>
                <w:lang w:eastAsia="es-CO"/>
              </w:rPr>
            </w:pPr>
            <w:r w:rsidRPr="00444087">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444087" w:rsidRDefault="002633C0" w:rsidP="001C44B4">
            <w:pPr>
              <w:jc w:val="both"/>
              <w:rPr>
                <w:rFonts w:ascii="Century Gothic" w:hAnsi="Century Gothic" w:cs="Segoe UI"/>
                <w:sz w:val="22"/>
                <w:szCs w:val="22"/>
                <w:lang w:eastAsia="es-CO"/>
              </w:rPr>
            </w:pPr>
            <w:r w:rsidRPr="00444087">
              <w:rPr>
                <w:rFonts w:ascii="Century Gothic" w:hAnsi="Century Gothic" w:cs="Segoe UI"/>
                <w:sz w:val="22"/>
                <w:szCs w:val="22"/>
                <w:lang w:eastAsia="es-CO"/>
              </w:rPr>
              <w:t xml:space="preserve"> </w:t>
            </w:r>
            <w:r w:rsidR="002E1D2C" w:rsidRPr="00444087">
              <w:rPr>
                <w:rFonts w:ascii="Century Gothic" w:hAnsi="Century Gothic" w:cs="Segoe UI"/>
                <w:sz w:val="22"/>
                <w:szCs w:val="22"/>
                <w:lang w:eastAsia="es-CO"/>
              </w:rPr>
              <w:t>0</w:t>
            </w:r>
          </w:p>
        </w:tc>
      </w:tr>
    </w:tbl>
    <w:p w14:paraId="397A1D68" w14:textId="77777777" w:rsidR="003B44CB" w:rsidRPr="00444087" w:rsidRDefault="003B44CB" w:rsidP="003314A2">
      <w:pPr>
        <w:spacing w:line="360" w:lineRule="auto"/>
        <w:rPr>
          <w:rFonts w:ascii="Century Gothic" w:hAnsi="Century Gothic"/>
          <w:sz w:val="22"/>
          <w:szCs w:val="22"/>
        </w:rPr>
      </w:pPr>
    </w:p>
    <w:p w14:paraId="61F56879" w14:textId="77777777" w:rsidR="0095378E" w:rsidRPr="00444087"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44087" w14:paraId="49B1F103" w14:textId="77777777" w:rsidTr="00BA1E5F">
        <w:tc>
          <w:tcPr>
            <w:tcW w:w="3687" w:type="dxa"/>
          </w:tcPr>
          <w:p w14:paraId="673B76C6" w14:textId="23992614" w:rsidR="002633C0" w:rsidRPr="00444087" w:rsidRDefault="00BA1E5F" w:rsidP="003314A2">
            <w:pPr>
              <w:spacing w:line="360" w:lineRule="auto"/>
              <w:rPr>
                <w:rFonts w:ascii="Century Gothic" w:hAnsi="Century Gothic"/>
                <w:sz w:val="22"/>
                <w:szCs w:val="22"/>
              </w:rPr>
            </w:pPr>
            <w:r w:rsidRPr="00444087">
              <w:rPr>
                <w:rFonts w:ascii="Century Gothic" w:hAnsi="Century Gothic"/>
                <w:b/>
                <w:bCs/>
                <w:sz w:val="22"/>
                <w:szCs w:val="22"/>
              </w:rPr>
              <w:t>Calificación de la contingencia</w:t>
            </w:r>
          </w:p>
        </w:tc>
        <w:tc>
          <w:tcPr>
            <w:tcW w:w="6520" w:type="dxa"/>
          </w:tcPr>
          <w:p w14:paraId="6F4874B3" w14:textId="2E2166E2" w:rsidR="002633C0" w:rsidRPr="00444087" w:rsidRDefault="00510B39" w:rsidP="003314A2">
            <w:pPr>
              <w:spacing w:line="360" w:lineRule="auto"/>
              <w:rPr>
                <w:rFonts w:ascii="Century Gothic" w:hAnsi="Century Gothic"/>
                <w:sz w:val="22"/>
                <w:szCs w:val="22"/>
              </w:rPr>
            </w:pPr>
            <w:r w:rsidRPr="00444087">
              <w:rPr>
                <w:rFonts w:ascii="Century Gothic" w:hAnsi="Century Gothic"/>
                <w:sz w:val="22"/>
                <w:szCs w:val="22"/>
              </w:rPr>
              <w:t>REMOTA</w:t>
            </w:r>
          </w:p>
        </w:tc>
      </w:tr>
      <w:tr w:rsidR="002633C0" w:rsidRPr="00444087" w14:paraId="47B026EC" w14:textId="77777777" w:rsidTr="00BA1E5F">
        <w:tc>
          <w:tcPr>
            <w:tcW w:w="3687" w:type="dxa"/>
          </w:tcPr>
          <w:p w14:paraId="4A77CED7" w14:textId="00C97735" w:rsidR="002633C0" w:rsidRPr="00444087" w:rsidRDefault="00BA1E5F" w:rsidP="003314A2">
            <w:pPr>
              <w:spacing w:line="360" w:lineRule="auto"/>
              <w:rPr>
                <w:rFonts w:ascii="Century Gothic" w:hAnsi="Century Gothic"/>
                <w:b/>
                <w:bCs/>
                <w:sz w:val="22"/>
                <w:szCs w:val="22"/>
              </w:rPr>
            </w:pPr>
            <w:r w:rsidRPr="00444087">
              <w:rPr>
                <w:rFonts w:ascii="Century Gothic" w:hAnsi="Century Gothic"/>
                <w:b/>
                <w:bCs/>
                <w:sz w:val="22"/>
                <w:szCs w:val="22"/>
              </w:rPr>
              <w:t xml:space="preserve">Reserva sugerida: </w:t>
            </w:r>
          </w:p>
        </w:tc>
        <w:tc>
          <w:tcPr>
            <w:tcW w:w="6520" w:type="dxa"/>
          </w:tcPr>
          <w:p w14:paraId="7146E445" w14:textId="15FF535E" w:rsidR="002633C0" w:rsidRPr="00444087" w:rsidRDefault="00981D39" w:rsidP="003314A2">
            <w:pPr>
              <w:spacing w:line="360" w:lineRule="auto"/>
              <w:rPr>
                <w:rFonts w:ascii="Century Gothic" w:hAnsi="Century Gothic"/>
                <w:sz w:val="22"/>
                <w:szCs w:val="22"/>
              </w:rPr>
            </w:pPr>
            <w:r w:rsidRPr="00444087">
              <w:rPr>
                <w:rFonts w:ascii="Century Gothic" w:hAnsi="Century Gothic"/>
                <w:sz w:val="22"/>
                <w:szCs w:val="22"/>
              </w:rPr>
              <w:t xml:space="preserve">El </w:t>
            </w:r>
            <w:r w:rsidR="00861483" w:rsidRPr="00444087">
              <w:rPr>
                <w:rFonts w:ascii="Century Gothic" w:hAnsi="Century Gothic"/>
                <w:sz w:val="22"/>
                <w:szCs w:val="22"/>
              </w:rPr>
              <w:t>5</w:t>
            </w:r>
            <w:r w:rsidRPr="00444087">
              <w:rPr>
                <w:rFonts w:ascii="Century Gothic" w:hAnsi="Century Gothic"/>
                <w:sz w:val="22"/>
                <w:szCs w:val="22"/>
              </w:rPr>
              <w:t>0% del valor de la liquidación objetiva</w:t>
            </w:r>
            <w:r w:rsidR="006455D4" w:rsidRPr="00444087">
              <w:rPr>
                <w:rFonts w:ascii="Century Gothic" w:hAnsi="Century Gothic"/>
                <w:sz w:val="22"/>
                <w:szCs w:val="22"/>
              </w:rPr>
              <w:t xml:space="preserve">, siendo la suma de </w:t>
            </w:r>
            <w:r w:rsidR="00510B39" w:rsidRPr="00444087">
              <w:rPr>
                <w:rFonts w:ascii="Century Gothic" w:hAnsi="Century Gothic"/>
                <w:sz w:val="22"/>
                <w:szCs w:val="22"/>
              </w:rPr>
              <w:t>$6</w:t>
            </w:r>
            <w:r w:rsidR="00D950E3" w:rsidRPr="00444087">
              <w:rPr>
                <w:rFonts w:ascii="Century Gothic" w:hAnsi="Century Gothic"/>
                <w:sz w:val="22"/>
                <w:szCs w:val="22"/>
              </w:rPr>
              <w:t>45</w:t>
            </w:r>
            <w:r w:rsidR="00510B39" w:rsidRPr="00444087">
              <w:rPr>
                <w:rFonts w:ascii="Century Gothic" w:hAnsi="Century Gothic"/>
                <w:sz w:val="22"/>
                <w:szCs w:val="22"/>
              </w:rPr>
              <w:t>.0</w:t>
            </w:r>
            <w:r w:rsidR="00D950E3" w:rsidRPr="00444087">
              <w:rPr>
                <w:rFonts w:ascii="Century Gothic" w:hAnsi="Century Gothic"/>
                <w:sz w:val="22"/>
                <w:szCs w:val="22"/>
              </w:rPr>
              <w:t>18</w:t>
            </w:r>
          </w:p>
        </w:tc>
      </w:tr>
      <w:tr w:rsidR="00BA1E5F" w:rsidRPr="00444087" w14:paraId="22F780E0" w14:textId="77777777" w:rsidTr="008B59F4">
        <w:tc>
          <w:tcPr>
            <w:tcW w:w="10207" w:type="dxa"/>
            <w:gridSpan w:val="2"/>
            <w:shd w:val="clear" w:color="auto" w:fill="C5E0B3" w:themeFill="accent6" w:themeFillTint="66"/>
            <w:vAlign w:val="center"/>
          </w:tcPr>
          <w:p w14:paraId="2E984764" w14:textId="51214522" w:rsidR="00BA1E5F" w:rsidRPr="00444087" w:rsidRDefault="00BA1E5F" w:rsidP="00BA1E5F">
            <w:pPr>
              <w:spacing w:line="360" w:lineRule="auto"/>
              <w:jc w:val="center"/>
              <w:rPr>
                <w:rFonts w:ascii="Century Gothic" w:hAnsi="Century Gothic"/>
                <w:sz w:val="22"/>
                <w:szCs w:val="22"/>
              </w:rPr>
            </w:pPr>
            <w:r w:rsidRPr="00444087">
              <w:rPr>
                <w:rFonts w:ascii="Century Gothic" w:hAnsi="Century Gothic"/>
                <w:b/>
                <w:bCs/>
                <w:sz w:val="22"/>
                <w:szCs w:val="22"/>
              </w:rPr>
              <w:t>Concepto del apoderado</w:t>
            </w:r>
          </w:p>
        </w:tc>
      </w:tr>
      <w:tr w:rsidR="00BA1E5F" w:rsidRPr="00444087" w14:paraId="6A3F4D91" w14:textId="77777777" w:rsidTr="008B59F4">
        <w:trPr>
          <w:trHeight w:val="1361"/>
        </w:trPr>
        <w:tc>
          <w:tcPr>
            <w:tcW w:w="10207" w:type="dxa"/>
            <w:gridSpan w:val="2"/>
            <w:vAlign w:val="center"/>
          </w:tcPr>
          <w:p w14:paraId="589D2D0F" w14:textId="77777777" w:rsidR="003631BB" w:rsidRPr="00444087" w:rsidRDefault="003631BB" w:rsidP="002E1D2C">
            <w:pPr>
              <w:spacing w:line="360" w:lineRule="auto"/>
              <w:jc w:val="both"/>
              <w:rPr>
                <w:rFonts w:ascii="Century Gothic" w:hAnsi="Century Gothic"/>
                <w:sz w:val="22"/>
                <w:szCs w:val="22"/>
                <w:lang w:val="es-CO"/>
              </w:rPr>
            </w:pPr>
          </w:p>
          <w:p w14:paraId="3453E862"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 xml:space="preserve">La contingencia del proceso identificado anteriormente se califica como </w:t>
            </w:r>
            <w:r w:rsidRPr="00444087">
              <w:rPr>
                <w:rFonts w:ascii="Century Gothic" w:hAnsi="Century Gothic" w:cs="Arial"/>
                <w:b/>
                <w:bCs/>
                <w:sz w:val="22"/>
                <w:szCs w:val="22"/>
              </w:rPr>
              <w:t xml:space="preserve">REMOTA. </w:t>
            </w:r>
            <w:r w:rsidRPr="00444087">
              <w:rPr>
                <w:rFonts w:ascii="Century Gothic" w:hAnsi="Century Gothic" w:cs="Arial"/>
                <w:sz w:val="22"/>
                <w:szCs w:val="22"/>
              </w:rPr>
              <w:t xml:space="preserve"> En el presente proceso, la póliza de cumplimiento estatal N. AB001559, por la cual la compañía EQUIDAD SEGUROS GENERALES O.C, fue vinculada como llamado en garantía por el pasivo del proceso, el HOSPITAL UNIVERSITARIO DE LA SAMARITANA E.S.E, presta cobertura temporal parcial, pero no material, como se procede a desarrollar.</w:t>
            </w:r>
          </w:p>
          <w:p w14:paraId="1206B665" w14:textId="77777777" w:rsidR="00510B39" w:rsidRPr="00444087" w:rsidRDefault="00510B39" w:rsidP="00510B39">
            <w:pPr>
              <w:shd w:val="clear" w:color="auto" w:fill="FFFFFF"/>
              <w:jc w:val="both"/>
              <w:textAlignment w:val="baseline"/>
              <w:rPr>
                <w:rFonts w:ascii="Century Gothic" w:hAnsi="Century Gothic" w:cs="Arial"/>
                <w:sz w:val="22"/>
                <w:szCs w:val="22"/>
              </w:rPr>
            </w:pPr>
          </w:p>
          <w:p w14:paraId="268FFC69"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 xml:space="preserve">La póliza de cumplimiento estatal N. AB001559, presta cobertura temporal pero únicamente respecto de los hechos sucedidos con ocasión a la ejecución del contrato de prestación de servicios N. 230 de 2024 que tuvo vigencia entre el 31 de enero de 2024 y el 30 de abril de 2024 celebrado entre SESPEM SAS y LA ESE HUS. </w:t>
            </w:r>
          </w:p>
          <w:p w14:paraId="7CD31910"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 </w:t>
            </w:r>
          </w:p>
          <w:p w14:paraId="4975819C"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 xml:space="preserve">Por otro lado, la póliza no presta cobertura material, en tanto su amparo es el incumplimiento de SESPEM S.A.S frente al contrato N. 230 que firmó con la ESE HUS, sin que a la fecha se haya demostrado algún incumplimiento del tomador frente a sus obligaciones laborales con la demandante. En ese orden de ideas, la póliza no ampara el incumplimiento de las obligaciones laborales del asegurado (ESE HUS), en caso de concederse la pretensión de la demanda para la declaración de un contrato realidad entre la demandante y la ESE. </w:t>
            </w:r>
          </w:p>
          <w:p w14:paraId="3BFA0ED2"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 </w:t>
            </w:r>
          </w:p>
          <w:p w14:paraId="03175D44" w14:textId="77777777" w:rsidR="00510B39" w:rsidRPr="00444087" w:rsidRDefault="00510B39" w:rsidP="00510B39">
            <w:pPr>
              <w:shd w:val="clear" w:color="auto" w:fill="FFFFFF"/>
              <w:jc w:val="both"/>
              <w:textAlignment w:val="baseline"/>
              <w:rPr>
                <w:rFonts w:ascii="Century Gothic" w:hAnsi="Century Gothic" w:cs="Arial"/>
                <w:sz w:val="22"/>
                <w:szCs w:val="22"/>
              </w:rPr>
            </w:pPr>
            <w:r w:rsidRPr="00444087">
              <w:rPr>
                <w:rFonts w:ascii="Century Gothic" w:hAnsi="Century Gothic" w:cs="Arial"/>
                <w:sz w:val="22"/>
                <w:szCs w:val="22"/>
              </w:rPr>
              <w:t>Finalmente, en relación con la responsabilidad del asegurado, se le reprocha la nulidad del acto administrativo que no concede el reconocimiento de un contrato realidad con la demandante (Ligia Velásquez), sin embargo, en el caso no se acreditan violaciones a las normas en que debía fundarse dicho acto administrativo, así como tampoco se evidencia vínculo laboral entre las partes, toda vez que la demandante se encuentra con contrato de obra/labor con la empresa SESPEM SAS, quien presta servicios temporales a la ESE. Así mismo, se observa una falta de legitimación en la causa por pasiva de la ESE HUS y la improcedencia de las sanciones moratorias y el cobro de intereses moratorios; por lo que no se observa responsabilidad del asegurado, lo anterior; sin perjuicio del carácter contingente del proceso. </w:t>
            </w:r>
          </w:p>
          <w:p w14:paraId="7C568CC9" w14:textId="77777777" w:rsidR="00510B39" w:rsidRPr="00444087" w:rsidRDefault="00510B39" w:rsidP="00DC04D4">
            <w:pPr>
              <w:spacing w:line="360" w:lineRule="auto"/>
              <w:jc w:val="both"/>
              <w:rPr>
                <w:rFonts w:ascii="Century Gothic" w:hAnsi="Century Gothic"/>
                <w:sz w:val="22"/>
                <w:szCs w:val="22"/>
                <w:lang w:val="es-CO"/>
              </w:rPr>
            </w:pPr>
          </w:p>
          <w:p w14:paraId="1C38EFE7" w14:textId="6EB9F0E7" w:rsidR="00844594" w:rsidRPr="00444087" w:rsidRDefault="00844594" w:rsidP="00844594">
            <w:pPr>
              <w:spacing w:line="360" w:lineRule="auto"/>
              <w:jc w:val="center"/>
              <w:rPr>
                <w:rFonts w:ascii="Century Gothic" w:hAnsi="Century Gothic"/>
                <w:b/>
                <w:bCs/>
                <w:sz w:val="22"/>
                <w:szCs w:val="22"/>
                <w:lang w:val="es-CO"/>
              </w:rPr>
            </w:pPr>
            <w:r w:rsidRPr="00444087">
              <w:rPr>
                <w:rFonts w:ascii="Century Gothic" w:hAnsi="Century Gothic"/>
                <w:b/>
                <w:bCs/>
                <w:sz w:val="22"/>
                <w:szCs w:val="22"/>
                <w:lang w:val="es-CO"/>
              </w:rPr>
              <w:t> </w:t>
            </w:r>
          </w:p>
          <w:p w14:paraId="4F582CEF" w14:textId="77777777" w:rsidR="00844594" w:rsidRPr="00444087" w:rsidRDefault="00844594" w:rsidP="00510B39">
            <w:pPr>
              <w:spacing w:line="276" w:lineRule="auto"/>
              <w:jc w:val="center"/>
              <w:rPr>
                <w:rFonts w:ascii="Century Gothic" w:hAnsi="Century Gothic"/>
                <w:b/>
                <w:bCs/>
                <w:sz w:val="22"/>
                <w:szCs w:val="22"/>
                <w:lang w:val="es-CO"/>
              </w:rPr>
            </w:pPr>
            <w:r w:rsidRPr="00444087">
              <w:rPr>
                <w:rFonts w:ascii="Century Gothic" w:hAnsi="Century Gothic"/>
                <w:b/>
                <w:bCs/>
                <w:sz w:val="22"/>
                <w:szCs w:val="22"/>
                <w:lang w:val="es-ES"/>
              </w:rPr>
              <w:t>GUSTAVO ALBERTO HERRERA ÁVILA    </w:t>
            </w:r>
            <w:r w:rsidRPr="00444087">
              <w:rPr>
                <w:rFonts w:ascii="Century Gothic" w:hAnsi="Century Gothic"/>
                <w:b/>
                <w:bCs/>
                <w:sz w:val="22"/>
                <w:szCs w:val="22"/>
                <w:lang w:val="es-CO"/>
              </w:rPr>
              <w:t> </w:t>
            </w:r>
          </w:p>
          <w:p w14:paraId="04C0B9A0" w14:textId="77777777" w:rsidR="00844594" w:rsidRPr="00444087" w:rsidRDefault="00844594" w:rsidP="00510B39">
            <w:pPr>
              <w:spacing w:line="276" w:lineRule="auto"/>
              <w:jc w:val="center"/>
              <w:rPr>
                <w:rFonts w:ascii="Century Gothic" w:hAnsi="Century Gothic"/>
                <w:b/>
                <w:bCs/>
                <w:sz w:val="22"/>
                <w:szCs w:val="22"/>
                <w:lang w:val="es-CO"/>
              </w:rPr>
            </w:pPr>
            <w:r w:rsidRPr="00444087">
              <w:rPr>
                <w:rFonts w:ascii="Century Gothic" w:hAnsi="Century Gothic"/>
                <w:b/>
                <w:bCs/>
                <w:sz w:val="22"/>
                <w:szCs w:val="22"/>
                <w:lang w:val="es-ES"/>
              </w:rPr>
              <w:t>C.C. No 19.395.114</w:t>
            </w:r>
            <w:r w:rsidRPr="00444087">
              <w:rPr>
                <w:rFonts w:ascii="Century Gothic" w:hAnsi="Century Gothic"/>
                <w:b/>
                <w:bCs/>
                <w:sz w:val="22"/>
                <w:szCs w:val="22"/>
                <w:lang w:val="es-CO"/>
              </w:rPr>
              <w:t> </w:t>
            </w:r>
          </w:p>
          <w:p w14:paraId="709DD8B5" w14:textId="77777777" w:rsidR="00844594" w:rsidRPr="00444087" w:rsidRDefault="00844594" w:rsidP="00510B39">
            <w:pPr>
              <w:spacing w:line="276" w:lineRule="auto"/>
              <w:jc w:val="center"/>
              <w:rPr>
                <w:rFonts w:ascii="Century Gothic" w:hAnsi="Century Gothic"/>
                <w:b/>
                <w:bCs/>
                <w:sz w:val="22"/>
                <w:szCs w:val="22"/>
                <w:lang w:val="es-CO"/>
              </w:rPr>
            </w:pPr>
            <w:r w:rsidRPr="00444087">
              <w:rPr>
                <w:rFonts w:ascii="Century Gothic" w:hAnsi="Century Gothic"/>
                <w:b/>
                <w:bCs/>
                <w:sz w:val="22"/>
                <w:szCs w:val="22"/>
                <w:lang w:val="es-ES"/>
              </w:rPr>
              <w:t>T.P. No. 39.116 del C.S. de la J.</w:t>
            </w:r>
            <w:r w:rsidRPr="00444087">
              <w:rPr>
                <w:rFonts w:ascii="Century Gothic" w:hAnsi="Century Gothic"/>
                <w:b/>
                <w:bCs/>
                <w:sz w:val="22"/>
                <w:szCs w:val="22"/>
                <w:lang w:val="es-CO"/>
              </w:rPr>
              <w:t> </w:t>
            </w:r>
          </w:p>
          <w:p w14:paraId="3BB46C15" w14:textId="7F75B456" w:rsidR="00DC04D4" w:rsidRPr="00444087" w:rsidRDefault="001948BF" w:rsidP="00510B39">
            <w:pPr>
              <w:spacing w:line="276" w:lineRule="auto"/>
              <w:jc w:val="center"/>
              <w:rPr>
                <w:rFonts w:ascii="Century Gothic" w:hAnsi="Century Gothic"/>
                <w:b/>
                <w:bCs/>
                <w:sz w:val="22"/>
                <w:szCs w:val="22"/>
                <w:lang w:val="es-CO"/>
              </w:rPr>
            </w:pPr>
            <w:r w:rsidRPr="00444087">
              <w:rPr>
                <w:rFonts w:ascii="Century Gothic" w:hAnsi="Century Gothic"/>
                <w:b/>
                <w:bCs/>
                <w:sz w:val="22"/>
                <w:szCs w:val="22"/>
                <w:lang w:val="es-CO"/>
              </w:rPr>
              <w:t>M</w:t>
            </w:r>
            <w:r w:rsidR="00D950E3" w:rsidRPr="00444087">
              <w:rPr>
                <w:rFonts w:ascii="Century Gothic" w:hAnsi="Century Gothic"/>
                <w:b/>
                <w:bCs/>
                <w:sz w:val="22"/>
                <w:szCs w:val="22"/>
                <w:lang w:val="es-CO"/>
              </w:rPr>
              <w:t>KPR</w:t>
            </w:r>
          </w:p>
          <w:p w14:paraId="3A806213" w14:textId="1F4A793B" w:rsidR="00BA1E5F" w:rsidRPr="00444087" w:rsidRDefault="00BA1E5F" w:rsidP="00BA1E5F">
            <w:pPr>
              <w:spacing w:line="360" w:lineRule="auto"/>
              <w:jc w:val="center"/>
              <w:rPr>
                <w:rFonts w:ascii="Century Gothic" w:hAnsi="Century Gothic"/>
                <w:b/>
                <w:bCs/>
                <w:sz w:val="22"/>
                <w:szCs w:val="22"/>
              </w:rPr>
            </w:pPr>
          </w:p>
        </w:tc>
      </w:tr>
    </w:tbl>
    <w:p w14:paraId="66CA6B89" w14:textId="77777777" w:rsidR="002633C0" w:rsidRPr="00510B39" w:rsidRDefault="002633C0" w:rsidP="003314A2">
      <w:pPr>
        <w:spacing w:line="360" w:lineRule="auto"/>
        <w:rPr>
          <w:rFonts w:ascii="Century Gothic" w:hAnsi="Century Gothic"/>
          <w:sz w:val="22"/>
          <w:szCs w:val="22"/>
        </w:rPr>
      </w:pPr>
    </w:p>
    <w:sectPr w:rsidR="002633C0" w:rsidRPr="00510B39"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8D8E" w14:textId="77777777" w:rsidR="00D2163D" w:rsidRDefault="00D2163D" w:rsidP="00E7033F">
      <w:r>
        <w:separator/>
      </w:r>
    </w:p>
  </w:endnote>
  <w:endnote w:type="continuationSeparator" w:id="0">
    <w:p w14:paraId="50AE549D" w14:textId="77777777" w:rsidR="00D2163D" w:rsidRDefault="00D2163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altName w:val="Times New Roman"/>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4176" w14:textId="77777777" w:rsidR="00D2163D" w:rsidRDefault="00D2163D" w:rsidP="00E7033F">
      <w:r>
        <w:separator/>
      </w:r>
    </w:p>
  </w:footnote>
  <w:footnote w:type="continuationSeparator" w:id="0">
    <w:p w14:paraId="68D54574" w14:textId="77777777" w:rsidR="00D2163D" w:rsidRDefault="00D2163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11660"/>
    <w:multiLevelType w:val="hybridMultilevel"/>
    <w:tmpl w:val="81DEA0E4"/>
    <w:lvl w:ilvl="0" w:tplc="FFFFFFFF">
      <w:start w:val="1"/>
      <w:numFmt w:val="decimal"/>
      <w:lvlText w:val="%1."/>
      <w:lvlJc w:val="left"/>
      <w:pPr>
        <w:ind w:left="1461" w:hanging="420"/>
      </w:pPr>
      <w:rPr>
        <w:rFonts w:hint="default"/>
        <w:spacing w:val="0"/>
        <w:w w:val="100"/>
        <w:lang w:val="es-ES" w:eastAsia="en-US" w:bidi="ar-SA"/>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05964"/>
    <w:multiLevelType w:val="multilevel"/>
    <w:tmpl w:val="2BF60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20632"/>
    <w:multiLevelType w:val="multilevel"/>
    <w:tmpl w:val="DD0EF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DD7745"/>
    <w:multiLevelType w:val="hybridMultilevel"/>
    <w:tmpl w:val="9A264914"/>
    <w:lvl w:ilvl="0" w:tplc="03CE350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F7E80"/>
    <w:multiLevelType w:val="multilevel"/>
    <w:tmpl w:val="7F240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23D92"/>
    <w:multiLevelType w:val="hybridMultilevel"/>
    <w:tmpl w:val="0088CCDE"/>
    <w:lvl w:ilvl="0" w:tplc="EAEAB2BC">
      <w:start w:val="1"/>
      <w:numFmt w:val="decimal"/>
      <w:lvlText w:val="%1."/>
      <w:lvlJc w:val="left"/>
      <w:pPr>
        <w:ind w:left="1320" w:hanging="600"/>
      </w:pPr>
      <w:rPr>
        <w:rFonts w:ascii="Arial" w:hAnsi="Arial" w:cs="Arial" w:hint="default"/>
        <w:color w:val="000000"/>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BC6AA9"/>
    <w:multiLevelType w:val="hybridMultilevel"/>
    <w:tmpl w:val="341C871E"/>
    <w:lvl w:ilvl="0" w:tplc="EE889356">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1C02FE"/>
    <w:multiLevelType w:val="hybridMultilevel"/>
    <w:tmpl w:val="DD5A6FBC"/>
    <w:lvl w:ilvl="0" w:tplc="FFFFFFFF">
      <w:start w:val="1"/>
      <w:numFmt w:val="decimal"/>
      <w:lvlText w:val="%1."/>
      <w:lvlJc w:val="left"/>
      <w:pPr>
        <w:ind w:left="1461" w:hanging="420"/>
      </w:pPr>
      <w:rPr>
        <w:rFonts w:hint="default"/>
        <w:spacing w:val="0"/>
        <w:w w:val="100"/>
        <w:lang w:val="es-ES" w:eastAsia="en-US" w:bidi="ar-SA"/>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9"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7EA"/>
    <w:multiLevelType w:val="hybridMultilevel"/>
    <w:tmpl w:val="B42A21EC"/>
    <w:lvl w:ilvl="0" w:tplc="EE889356">
      <w:start w:val="1"/>
      <w:numFmt w:val="decimal"/>
      <w:lvlText w:val="%1."/>
      <w:lvlJc w:val="left"/>
      <w:pPr>
        <w:ind w:left="1042" w:hanging="360"/>
      </w:pPr>
      <w:rPr>
        <w:rFonts w:hint="default"/>
        <w:b/>
      </w:rPr>
    </w:lvl>
    <w:lvl w:ilvl="1" w:tplc="080A0019" w:tentative="1">
      <w:start w:val="1"/>
      <w:numFmt w:val="lowerLetter"/>
      <w:lvlText w:val="%2."/>
      <w:lvlJc w:val="left"/>
      <w:pPr>
        <w:ind w:left="1478" w:hanging="360"/>
      </w:pPr>
    </w:lvl>
    <w:lvl w:ilvl="2" w:tplc="080A001B" w:tentative="1">
      <w:start w:val="1"/>
      <w:numFmt w:val="lowerRoman"/>
      <w:lvlText w:val="%3."/>
      <w:lvlJc w:val="right"/>
      <w:pPr>
        <w:ind w:left="2198" w:hanging="180"/>
      </w:pPr>
    </w:lvl>
    <w:lvl w:ilvl="3" w:tplc="080A000F" w:tentative="1">
      <w:start w:val="1"/>
      <w:numFmt w:val="decimal"/>
      <w:lvlText w:val="%4."/>
      <w:lvlJc w:val="left"/>
      <w:pPr>
        <w:ind w:left="2918" w:hanging="360"/>
      </w:pPr>
    </w:lvl>
    <w:lvl w:ilvl="4" w:tplc="080A0019" w:tentative="1">
      <w:start w:val="1"/>
      <w:numFmt w:val="lowerLetter"/>
      <w:lvlText w:val="%5."/>
      <w:lvlJc w:val="left"/>
      <w:pPr>
        <w:ind w:left="3638" w:hanging="360"/>
      </w:pPr>
    </w:lvl>
    <w:lvl w:ilvl="5" w:tplc="080A001B" w:tentative="1">
      <w:start w:val="1"/>
      <w:numFmt w:val="lowerRoman"/>
      <w:lvlText w:val="%6."/>
      <w:lvlJc w:val="right"/>
      <w:pPr>
        <w:ind w:left="4358" w:hanging="180"/>
      </w:pPr>
    </w:lvl>
    <w:lvl w:ilvl="6" w:tplc="080A000F" w:tentative="1">
      <w:start w:val="1"/>
      <w:numFmt w:val="decimal"/>
      <w:lvlText w:val="%7."/>
      <w:lvlJc w:val="left"/>
      <w:pPr>
        <w:ind w:left="5078" w:hanging="360"/>
      </w:pPr>
    </w:lvl>
    <w:lvl w:ilvl="7" w:tplc="080A0019" w:tentative="1">
      <w:start w:val="1"/>
      <w:numFmt w:val="lowerLetter"/>
      <w:lvlText w:val="%8."/>
      <w:lvlJc w:val="left"/>
      <w:pPr>
        <w:ind w:left="5798" w:hanging="360"/>
      </w:pPr>
    </w:lvl>
    <w:lvl w:ilvl="8" w:tplc="080A001B" w:tentative="1">
      <w:start w:val="1"/>
      <w:numFmt w:val="lowerRoman"/>
      <w:lvlText w:val="%9."/>
      <w:lvlJc w:val="right"/>
      <w:pPr>
        <w:ind w:left="6518" w:hanging="180"/>
      </w:pPr>
    </w:lvl>
  </w:abstractNum>
  <w:abstractNum w:abstractNumId="21" w15:restartNumberingAfterBreak="0">
    <w:nsid w:val="6AB86B36"/>
    <w:multiLevelType w:val="multilevel"/>
    <w:tmpl w:val="63DC4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CD23C6"/>
    <w:multiLevelType w:val="multilevel"/>
    <w:tmpl w:val="470CE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6"/>
  </w:num>
  <w:num w:numId="2" w16cid:durableId="1536385128">
    <w:abstractNumId w:val="8"/>
  </w:num>
  <w:num w:numId="3" w16cid:durableId="1804889415">
    <w:abstractNumId w:val="9"/>
  </w:num>
  <w:num w:numId="4" w16cid:durableId="1818954244">
    <w:abstractNumId w:val="17"/>
  </w:num>
  <w:num w:numId="5" w16cid:durableId="2096005050">
    <w:abstractNumId w:val="3"/>
  </w:num>
  <w:num w:numId="6" w16cid:durableId="920456693">
    <w:abstractNumId w:val="11"/>
  </w:num>
  <w:num w:numId="7" w16cid:durableId="200555471">
    <w:abstractNumId w:val="24"/>
  </w:num>
  <w:num w:numId="8" w16cid:durableId="1690984335">
    <w:abstractNumId w:val="16"/>
  </w:num>
  <w:num w:numId="9" w16cid:durableId="1635796242">
    <w:abstractNumId w:val="0"/>
  </w:num>
  <w:num w:numId="10" w16cid:durableId="957444552">
    <w:abstractNumId w:val="1"/>
  </w:num>
  <w:num w:numId="11" w16cid:durableId="1114792931">
    <w:abstractNumId w:val="19"/>
  </w:num>
  <w:num w:numId="12" w16cid:durableId="246814580">
    <w:abstractNumId w:val="10"/>
  </w:num>
  <w:num w:numId="13" w16cid:durableId="401104914">
    <w:abstractNumId w:val="22"/>
  </w:num>
  <w:num w:numId="14" w16cid:durableId="305279553">
    <w:abstractNumId w:val="14"/>
  </w:num>
  <w:num w:numId="15" w16cid:durableId="493180243">
    <w:abstractNumId w:val="5"/>
  </w:num>
  <w:num w:numId="16" w16cid:durableId="2010980782">
    <w:abstractNumId w:val="21"/>
  </w:num>
  <w:num w:numId="17" w16cid:durableId="666597342">
    <w:abstractNumId w:val="4"/>
  </w:num>
  <w:num w:numId="18" w16cid:durableId="1330596961">
    <w:abstractNumId w:val="12"/>
  </w:num>
  <w:num w:numId="19" w16cid:durableId="800347100">
    <w:abstractNumId w:val="20"/>
  </w:num>
  <w:num w:numId="20" w16cid:durableId="1126851119">
    <w:abstractNumId w:val="23"/>
  </w:num>
  <w:num w:numId="21" w16cid:durableId="742920237">
    <w:abstractNumId w:val="15"/>
  </w:num>
  <w:num w:numId="22" w16cid:durableId="1601184262">
    <w:abstractNumId w:val="13"/>
  </w:num>
  <w:num w:numId="23" w16cid:durableId="198903950">
    <w:abstractNumId w:val="18"/>
  </w:num>
  <w:num w:numId="24" w16cid:durableId="314183723">
    <w:abstractNumId w:val="2"/>
  </w:num>
  <w:num w:numId="25" w16cid:durableId="1335186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0AA0"/>
    <w:rsid w:val="000904CD"/>
    <w:rsid w:val="000949A4"/>
    <w:rsid w:val="000D23FC"/>
    <w:rsid w:val="000E5AE6"/>
    <w:rsid w:val="000F5CF0"/>
    <w:rsid w:val="001129B6"/>
    <w:rsid w:val="00157579"/>
    <w:rsid w:val="00162B19"/>
    <w:rsid w:val="00181E11"/>
    <w:rsid w:val="001948BF"/>
    <w:rsid w:val="001A1A1E"/>
    <w:rsid w:val="001B7D0C"/>
    <w:rsid w:val="001C44B4"/>
    <w:rsid w:val="001D1D70"/>
    <w:rsid w:val="001D506B"/>
    <w:rsid w:val="001D50C2"/>
    <w:rsid w:val="001E096B"/>
    <w:rsid w:val="001E1616"/>
    <w:rsid w:val="001E5C79"/>
    <w:rsid w:val="00235ECA"/>
    <w:rsid w:val="00263011"/>
    <w:rsid w:val="002633C0"/>
    <w:rsid w:val="00296A60"/>
    <w:rsid w:val="002A0E98"/>
    <w:rsid w:val="002D02D3"/>
    <w:rsid w:val="002E1D2C"/>
    <w:rsid w:val="00311097"/>
    <w:rsid w:val="00314CAF"/>
    <w:rsid w:val="00320B0E"/>
    <w:rsid w:val="003235A6"/>
    <w:rsid w:val="00324E27"/>
    <w:rsid w:val="003314A2"/>
    <w:rsid w:val="003436B9"/>
    <w:rsid w:val="003631BB"/>
    <w:rsid w:val="0036516B"/>
    <w:rsid w:val="00377FCE"/>
    <w:rsid w:val="003827E1"/>
    <w:rsid w:val="003B44CB"/>
    <w:rsid w:val="003B7F1A"/>
    <w:rsid w:val="00403BFC"/>
    <w:rsid w:val="0041325C"/>
    <w:rsid w:val="00437455"/>
    <w:rsid w:val="00444087"/>
    <w:rsid w:val="004569D6"/>
    <w:rsid w:val="004705CD"/>
    <w:rsid w:val="004715C8"/>
    <w:rsid w:val="00473756"/>
    <w:rsid w:val="00493936"/>
    <w:rsid w:val="004B1072"/>
    <w:rsid w:val="004B54D4"/>
    <w:rsid w:val="004C77CA"/>
    <w:rsid w:val="004C7D4E"/>
    <w:rsid w:val="004D347E"/>
    <w:rsid w:val="004F0549"/>
    <w:rsid w:val="00504FFB"/>
    <w:rsid w:val="00510B39"/>
    <w:rsid w:val="005F5B9B"/>
    <w:rsid w:val="005F61D3"/>
    <w:rsid w:val="006056E7"/>
    <w:rsid w:val="006455D4"/>
    <w:rsid w:val="00656A54"/>
    <w:rsid w:val="0068323F"/>
    <w:rsid w:val="00694306"/>
    <w:rsid w:val="006A1563"/>
    <w:rsid w:val="006A2308"/>
    <w:rsid w:val="006B6B50"/>
    <w:rsid w:val="006C2ACB"/>
    <w:rsid w:val="006F0CAA"/>
    <w:rsid w:val="007430A8"/>
    <w:rsid w:val="00750B5E"/>
    <w:rsid w:val="007617DF"/>
    <w:rsid w:val="00761B63"/>
    <w:rsid w:val="00765B0F"/>
    <w:rsid w:val="007C37D7"/>
    <w:rsid w:val="00822822"/>
    <w:rsid w:val="00844594"/>
    <w:rsid w:val="00861483"/>
    <w:rsid w:val="0086639F"/>
    <w:rsid w:val="008B59F4"/>
    <w:rsid w:val="008B61E5"/>
    <w:rsid w:val="008B685D"/>
    <w:rsid w:val="008E249B"/>
    <w:rsid w:val="008F6B57"/>
    <w:rsid w:val="009156CB"/>
    <w:rsid w:val="00922F57"/>
    <w:rsid w:val="00926370"/>
    <w:rsid w:val="00936DC6"/>
    <w:rsid w:val="0095378E"/>
    <w:rsid w:val="00981D39"/>
    <w:rsid w:val="009820E4"/>
    <w:rsid w:val="00987619"/>
    <w:rsid w:val="00992368"/>
    <w:rsid w:val="00996B7A"/>
    <w:rsid w:val="009A06ED"/>
    <w:rsid w:val="009A243B"/>
    <w:rsid w:val="009D5250"/>
    <w:rsid w:val="009E5DAE"/>
    <w:rsid w:val="00A645AA"/>
    <w:rsid w:val="00A67F51"/>
    <w:rsid w:val="00A822AC"/>
    <w:rsid w:val="00A9530B"/>
    <w:rsid w:val="00AC0AAE"/>
    <w:rsid w:val="00B2787D"/>
    <w:rsid w:val="00B56F20"/>
    <w:rsid w:val="00B7697D"/>
    <w:rsid w:val="00B775EB"/>
    <w:rsid w:val="00B90E05"/>
    <w:rsid w:val="00B94469"/>
    <w:rsid w:val="00B9755C"/>
    <w:rsid w:val="00BA0472"/>
    <w:rsid w:val="00BA1E5F"/>
    <w:rsid w:val="00BD1C61"/>
    <w:rsid w:val="00CE1BB7"/>
    <w:rsid w:val="00CF2FC2"/>
    <w:rsid w:val="00CF6111"/>
    <w:rsid w:val="00CF6DDD"/>
    <w:rsid w:val="00D0794C"/>
    <w:rsid w:val="00D2163D"/>
    <w:rsid w:val="00D33414"/>
    <w:rsid w:val="00D35F0D"/>
    <w:rsid w:val="00D82942"/>
    <w:rsid w:val="00D94368"/>
    <w:rsid w:val="00D950E3"/>
    <w:rsid w:val="00D95BC4"/>
    <w:rsid w:val="00DC04D4"/>
    <w:rsid w:val="00DC5706"/>
    <w:rsid w:val="00DD6A64"/>
    <w:rsid w:val="00DE5BEB"/>
    <w:rsid w:val="00DF25DE"/>
    <w:rsid w:val="00E26A9D"/>
    <w:rsid w:val="00E66B65"/>
    <w:rsid w:val="00E7033F"/>
    <w:rsid w:val="00E802BC"/>
    <w:rsid w:val="00EB0121"/>
    <w:rsid w:val="00EB5FFB"/>
    <w:rsid w:val="00ED569D"/>
    <w:rsid w:val="00EE687D"/>
    <w:rsid w:val="00F24A2E"/>
    <w:rsid w:val="00F42944"/>
    <w:rsid w:val="00F44523"/>
    <w:rsid w:val="00F5619E"/>
    <w:rsid w:val="00F62D63"/>
    <w:rsid w:val="00F67EF8"/>
    <w:rsid w:val="00F856C2"/>
    <w:rsid w:val="00F8712E"/>
    <w:rsid w:val="00F90650"/>
    <w:rsid w:val="00F919EA"/>
    <w:rsid w:val="00FC01A7"/>
    <w:rsid w:val="00FC0C7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6A2308"/>
    <w:pPr>
      <w:widowControl w:val="0"/>
      <w:autoSpaceDE w:val="0"/>
      <w:autoSpaceDN w:val="0"/>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0E5AE6"/>
    <w:pPr>
      <w:ind w:left="720"/>
      <w:contextualSpacing/>
    </w:pPr>
  </w:style>
  <w:style w:type="paragraph" w:styleId="Revisin">
    <w:name w:val="Revision"/>
    <w:hidden/>
    <w:uiPriority w:val="99"/>
    <w:semiHidden/>
    <w:rsid w:val="00EB0121"/>
  </w:style>
  <w:style w:type="character" w:styleId="Refdecomentario">
    <w:name w:val="annotation reference"/>
    <w:basedOn w:val="Fuentedeprrafopredeter"/>
    <w:uiPriority w:val="99"/>
    <w:semiHidden/>
    <w:unhideWhenUsed/>
    <w:rsid w:val="00EB0121"/>
    <w:rPr>
      <w:sz w:val="16"/>
      <w:szCs w:val="16"/>
    </w:rPr>
  </w:style>
  <w:style w:type="paragraph" w:styleId="Textocomentario">
    <w:name w:val="annotation text"/>
    <w:basedOn w:val="Normal"/>
    <w:link w:val="TextocomentarioCar"/>
    <w:uiPriority w:val="99"/>
    <w:unhideWhenUsed/>
    <w:rsid w:val="00EB0121"/>
    <w:rPr>
      <w:sz w:val="20"/>
      <w:szCs w:val="20"/>
    </w:rPr>
  </w:style>
  <w:style w:type="character" w:customStyle="1" w:styleId="TextocomentarioCar">
    <w:name w:val="Texto comentario Car"/>
    <w:basedOn w:val="Fuentedeprrafopredeter"/>
    <w:link w:val="Textocomentario"/>
    <w:uiPriority w:val="99"/>
    <w:rsid w:val="00EB0121"/>
    <w:rPr>
      <w:sz w:val="20"/>
      <w:szCs w:val="20"/>
    </w:rPr>
  </w:style>
  <w:style w:type="paragraph" w:styleId="Asuntodelcomentario">
    <w:name w:val="annotation subject"/>
    <w:basedOn w:val="Textocomentario"/>
    <w:next w:val="Textocomentario"/>
    <w:link w:val="AsuntodelcomentarioCar"/>
    <w:uiPriority w:val="99"/>
    <w:semiHidden/>
    <w:unhideWhenUsed/>
    <w:rsid w:val="00EB0121"/>
    <w:rPr>
      <w:b/>
      <w:bCs/>
    </w:rPr>
  </w:style>
  <w:style w:type="character" w:customStyle="1" w:styleId="AsuntodelcomentarioCar">
    <w:name w:val="Asunto del comentario Car"/>
    <w:basedOn w:val="TextocomentarioCar"/>
    <w:link w:val="Asuntodelcomentario"/>
    <w:uiPriority w:val="99"/>
    <w:semiHidden/>
    <w:rsid w:val="00EB0121"/>
    <w:rPr>
      <w:b/>
      <w:bCs/>
      <w:sz w:val="20"/>
      <w:szCs w:val="20"/>
    </w:rPr>
  </w:style>
  <w:style w:type="paragraph" w:styleId="NormalWeb">
    <w:name w:val="Normal (Web)"/>
    <w:basedOn w:val="Normal"/>
    <w:uiPriority w:val="99"/>
    <w:unhideWhenUsed/>
    <w:rsid w:val="00377FCE"/>
    <w:pPr>
      <w:spacing w:before="100" w:beforeAutospacing="1" w:after="100" w:afterAutospacing="1"/>
    </w:pPr>
    <w:rPr>
      <w:rFonts w:ascii="Times New Roman" w:eastAsia="Times New Roman" w:hAnsi="Times New Roman" w:cs="Times New Roman"/>
      <w:lang w:val="es-CO" w:eastAsia="es-MX"/>
    </w:rPr>
  </w:style>
  <w:style w:type="character" w:customStyle="1" w:styleId="Ttulo1Car">
    <w:name w:val="Título 1 Car"/>
    <w:basedOn w:val="Fuentedeprrafopredeter"/>
    <w:link w:val="Ttulo1"/>
    <w:uiPriority w:val="9"/>
    <w:rsid w:val="006A2308"/>
    <w:rPr>
      <w:rFonts w:ascii="Calibri" w:eastAsia="Calibri" w:hAnsi="Calibri" w:cs="Calibri"/>
      <w:b/>
      <w:bCs/>
      <w:sz w:val="21"/>
      <w:szCs w:val="21"/>
      <w:lang w:val="es-ES"/>
    </w:rPr>
  </w:style>
  <w:style w:type="character" w:customStyle="1" w:styleId="PrrafodelistaCar">
    <w:name w:val="Párrafo de lista Car"/>
    <w:link w:val="Prrafodelista"/>
    <w:uiPriority w:val="1"/>
    <w:locked/>
    <w:rsid w:val="006A2308"/>
  </w:style>
  <w:style w:type="paragraph" w:styleId="Textoindependiente">
    <w:name w:val="Body Text"/>
    <w:basedOn w:val="Normal"/>
    <w:link w:val="TextoindependienteCar"/>
    <w:uiPriority w:val="1"/>
    <w:qFormat/>
    <w:rsid w:val="006A2308"/>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6A2308"/>
    <w:rPr>
      <w:rFonts w:ascii="Arial MT" w:eastAsia="Arial MT" w:hAnsi="Arial MT" w:cs="Arial MT"/>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112989909">
      <w:bodyDiv w:val="1"/>
      <w:marLeft w:val="0"/>
      <w:marRight w:val="0"/>
      <w:marTop w:val="0"/>
      <w:marBottom w:val="0"/>
      <w:divBdr>
        <w:top w:val="none" w:sz="0" w:space="0" w:color="auto"/>
        <w:left w:val="none" w:sz="0" w:space="0" w:color="auto"/>
        <w:bottom w:val="none" w:sz="0" w:space="0" w:color="auto"/>
        <w:right w:val="none" w:sz="0" w:space="0" w:color="auto"/>
      </w:divBdr>
      <w:divsChild>
        <w:div w:id="1596748991">
          <w:marLeft w:val="0"/>
          <w:marRight w:val="0"/>
          <w:marTop w:val="0"/>
          <w:marBottom w:val="0"/>
          <w:divBdr>
            <w:top w:val="none" w:sz="0" w:space="0" w:color="auto"/>
            <w:left w:val="none" w:sz="0" w:space="0" w:color="auto"/>
            <w:bottom w:val="none" w:sz="0" w:space="0" w:color="auto"/>
            <w:right w:val="none" w:sz="0" w:space="0" w:color="auto"/>
          </w:divBdr>
        </w:div>
        <w:div w:id="1838767401">
          <w:marLeft w:val="0"/>
          <w:marRight w:val="0"/>
          <w:marTop w:val="0"/>
          <w:marBottom w:val="0"/>
          <w:divBdr>
            <w:top w:val="none" w:sz="0" w:space="0" w:color="auto"/>
            <w:left w:val="none" w:sz="0" w:space="0" w:color="auto"/>
            <w:bottom w:val="none" w:sz="0" w:space="0" w:color="auto"/>
            <w:right w:val="none" w:sz="0" w:space="0" w:color="auto"/>
          </w:divBdr>
        </w:div>
        <w:div w:id="124811319">
          <w:marLeft w:val="0"/>
          <w:marRight w:val="0"/>
          <w:marTop w:val="0"/>
          <w:marBottom w:val="0"/>
          <w:divBdr>
            <w:top w:val="none" w:sz="0" w:space="0" w:color="auto"/>
            <w:left w:val="none" w:sz="0" w:space="0" w:color="auto"/>
            <w:bottom w:val="none" w:sz="0" w:space="0" w:color="auto"/>
            <w:right w:val="none" w:sz="0" w:space="0" w:color="auto"/>
          </w:divBdr>
        </w:div>
        <w:div w:id="2007055267">
          <w:marLeft w:val="0"/>
          <w:marRight w:val="0"/>
          <w:marTop w:val="0"/>
          <w:marBottom w:val="0"/>
          <w:divBdr>
            <w:top w:val="none" w:sz="0" w:space="0" w:color="auto"/>
            <w:left w:val="none" w:sz="0" w:space="0" w:color="auto"/>
            <w:bottom w:val="none" w:sz="0" w:space="0" w:color="auto"/>
            <w:right w:val="none" w:sz="0" w:space="0" w:color="auto"/>
          </w:divBdr>
        </w:div>
        <w:div w:id="976296807">
          <w:marLeft w:val="0"/>
          <w:marRight w:val="0"/>
          <w:marTop w:val="0"/>
          <w:marBottom w:val="0"/>
          <w:divBdr>
            <w:top w:val="none" w:sz="0" w:space="0" w:color="auto"/>
            <w:left w:val="none" w:sz="0" w:space="0" w:color="auto"/>
            <w:bottom w:val="none" w:sz="0" w:space="0" w:color="auto"/>
            <w:right w:val="none" w:sz="0" w:space="0" w:color="auto"/>
          </w:divBdr>
        </w:div>
        <w:div w:id="1079014122">
          <w:marLeft w:val="0"/>
          <w:marRight w:val="0"/>
          <w:marTop w:val="0"/>
          <w:marBottom w:val="0"/>
          <w:divBdr>
            <w:top w:val="none" w:sz="0" w:space="0" w:color="auto"/>
            <w:left w:val="none" w:sz="0" w:space="0" w:color="auto"/>
            <w:bottom w:val="none" w:sz="0" w:space="0" w:color="auto"/>
            <w:right w:val="none" w:sz="0" w:space="0" w:color="auto"/>
          </w:divBdr>
        </w:div>
        <w:div w:id="1277247527">
          <w:marLeft w:val="0"/>
          <w:marRight w:val="0"/>
          <w:marTop w:val="0"/>
          <w:marBottom w:val="0"/>
          <w:divBdr>
            <w:top w:val="none" w:sz="0" w:space="0" w:color="auto"/>
            <w:left w:val="none" w:sz="0" w:space="0" w:color="auto"/>
            <w:bottom w:val="none" w:sz="0" w:space="0" w:color="auto"/>
            <w:right w:val="none" w:sz="0" w:space="0" w:color="auto"/>
          </w:divBdr>
        </w:div>
        <w:div w:id="708646505">
          <w:marLeft w:val="0"/>
          <w:marRight w:val="0"/>
          <w:marTop w:val="0"/>
          <w:marBottom w:val="0"/>
          <w:divBdr>
            <w:top w:val="none" w:sz="0" w:space="0" w:color="auto"/>
            <w:left w:val="none" w:sz="0" w:space="0" w:color="auto"/>
            <w:bottom w:val="none" w:sz="0" w:space="0" w:color="auto"/>
            <w:right w:val="none" w:sz="0" w:space="0" w:color="auto"/>
          </w:divBdr>
        </w:div>
        <w:div w:id="1518233314">
          <w:marLeft w:val="0"/>
          <w:marRight w:val="0"/>
          <w:marTop w:val="0"/>
          <w:marBottom w:val="0"/>
          <w:divBdr>
            <w:top w:val="none" w:sz="0" w:space="0" w:color="auto"/>
            <w:left w:val="none" w:sz="0" w:space="0" w:color="auto"/>
            <w:bottom w:val="none" w:sz="0" w:space="0" w:color="auto"/>
            <w:right w:val="none" w:sz="0" w:space="0" w:color="auto"/>
          </w:divBdr>
        </w:div>
      </w:divsChild>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212353777">
      <w:bodyDiv w:val="1"/>
      <w:marLeft w:val="0"/>
      <w:marRight w:val="0"/>
      <w:marTop w:val="0"/>
      <w:marBottom w:val="0"/>
      <w:divBdr>
        <w:top w:val="none" w:sz="0" w:space="0" w:color="auto"/>
        <w:left w:val="none" w:sz="0" w:space="0" w:color="auto"/>
        <w:bottom w:val="none" w:sz="0" w:space="0" w:color="auto"/>
        <w:right w:val="none" w:sz="0" w:space="0" w:color="auto"/>
      </w:divBdr>
    </w:div>
    <w:div w:id="408620345">
      <w:bodyDiv w:val="1"/>
      <w:marLeft w:val="0"/>
      <w:marRight w:val="0"/>
      <w:marTop w:val="0"/>
      <w:marBottom w:val="0"/>
      <w:divBdr>
        <w:top w:val="none" w:sz="0" w:space="0" w:color="auto"/>
        <w:left w:val="none" w:sz="0" w:space="0" w:color="auto"/>
        <w:bottom w:val="none" w:sz="0" w:space="0" w:color="auto"/>
        <w:right w:val="none" w:sz="0" w:space="0" w:color="auto"/>
      </w:divBdr>
    </w:div>
    <w:div w:id="440880122">
      <w:bodyDiv w:val="1"/>
      <w:marLeft w:val="0"/>
      <w:marRight w:val="0"/>
      <w:marTop w:val="0"/>
      <w:marBottom w:val="0"/>
      <w:divBdr>
        <w:top w:val="none" w:sz="0" w:space="0" w:color="auto"/>
        <w:left w:val="none" w:sz="0" w:space="0" w:color="auto"/>
        <w:bottom w:val="none" w:sz="0" w:space="0" w:color="auto"/>
        <w:right w:val="none" w:sz="0" w:space="0" w:color="auto"/>
      </w:divBdr>
    </w:div>
    <w:div w:id="453716993">
      <w:bodyDiv w:val="1"/>
      <w:marLeft w:val="0"/>
      <w:marRight w:val="0"/>
      <w:marTop w:val="0"/>
      <w:marBottom w:val="0"/>
      <w:divBdr>
        <w:top w:val="none" w:sz="0" w:space="0" w:color="auto"/>
        <w:left w:val="none" w:sz="0" w:space="0" w:color="auto"/>
        <w:bottom w:val="none" w:sz="0" w:space="0" w:color="auto"/>
        <w:right w:val="none" w:sz="0" w:space="0" w:color="auto"/>
      </w:divBdr>
    </w:div>
    <w:div w:id="471027067">
      <w:bodyDiv w:val="1"/>
      <w:marLeft w:val="0"/>
      <w:marRight w:val="0"/>
      <w:marTop w:val="0"/>
      <w:marBottom w:val="0"/>
      <w:divBdr>
        <w:top w:val="none" w:sz="0" w:space="0" w:color="auto"/>
        <w:left w:val="none" w:sz="0" w:space="0" w:color="auto"/>
        <w:bottom w:val="none" w:sz="0" w:space="0" w:color="auto"/>
        <w:right w:val="none" w:sz="0" w:space="0" w:color="auto"/>
      </w:divBdr>
      <w:divsChild>
        <w:div w:id="852720489">
          <w:marLeft w:val="0"/>
          <w:marRight w:val="0"/>
          <w:marTop w:val="0"/>
          <w:marBottom w:val="0"/>
          <w:divBdr>
            <w:top w:val="none" w:sz="0" w:space="0" w:color="auto"/>
            <w:left w:val="none" w:sz="0" w:space="0" w:color="auto"/>
            <w:bottom w:val="none" w:sz="0" w:space="0" w:color="auto"/>
            <w:right w:val="none" w:sz="0" w:space="0" w:color="auto"/>
          </w:divBdr>
          <w:divsChild>
            <w:div w:id="678968078">
              <w:marLeft w:val="0"/>
              <w:marRight w:val="0"/>
              <w:marTop w:val="0"/>
              <w:marBottom w:val="0"/>
              <w:divBdr>
                <w:top w:val="none" w:sz="0" w:space="0" w:color="auto"/>
                <w:left w:val="none" w:sz="0" w:space="0" w:color="auto"/>
                <w:bottom w:val="none" w:sz="0" w:space="0" w:color="auto"/>
                <w:right w:val="none" w:sz="0" w:space="0" w:color="auto"/>
              </w:divBdr>
            </w:div>
          </w:divsChild>
        </w:div>
        <w:div w:id="569583045">
          <w:marLeft w:val="0"/>
          <w:marRight w:val="0"/>
          <w:marTop w:val="0"/>
          <w:marBottom w:val="0"/>
          <w:divBdr>
            <w:top w:val="none" w:sz="0" w:space="0" w:color="auto"/>
            <w:left w:val="none" w:sz="0" w:space="0" w:color="auto"/>
            <w:bottom w:val="none" w:sz="0" w:space="0" w:color="auto"/>
            <w:right w:val="none" w:sz="0" w:space="0" w:color="auto"/>
          </w:divBdr>
          <w:divsChild>
            <w:div w:id="714694435">
              <w:marLeft w:val="0"/>
              <w:marRight w:val="0"/>
              <w:marTop w:val="0"/>
              <w:marBottom w:val="0"/>
              <w:divBdr>
                <w:top w:val="none" w:sz="0" w:space="0" w:color="auto"/>
                <w:left w:val="none" w:sz="0" w:space="0" w:color="auto"/>
                <w:bottom w:val="none" w:sz="0" w:space="0" w:color="auto"/>
                <w:right w:val="none" w:sz="0" w:space="0" w:color="auto"/>
              </w:divBdr>
            </w:div>
            <w:div w:id="1485704349">
              <w:marLeft w:val="0"/>
              <w:marRight w:val="0"/>
              <w:marTop w:val="0"/>
              <w:marBottom w:val="0"/>
              <w:divBdr>
                <w:top w:val="none" w:sz="0" w:space="0" w:color="auto"/>
                <w:left w:val="none" w:sz="0" w:space="0" w:color="auto"/>
                <w:bottom w:val="none" w:sz="0" w:space="0" w:color="auto"/>
                <w:right w:val="none" w:sz="0" w:space="0" w:color="auto"/>
              </w:divBdr>
            </w:div>
            <w:div w:id="16355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309">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607784583">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19654146">
      <w:bodyDiv w:val="1"/>
      <w:marLeft w:val="0"/>
      <w:marRight w:val="0"/>
      <w:marTop w:val="0"/>
      <w:marBottom w:val="0"/>
      <w:divBdr>
        <w:top w:val="none" w:sz="0" w:space="0" w:color="auto"/>
        <w:left w:val="none" w:sz="0" w:space="0" w:color="auto"/>
        <w:bottom w:val="none" w:sz="0" w:space="0" w:color="auto"/>
        <w:right w:val="none" w:sz="0" w:space="0" w:color="auto"/>
      </w:divBdr>
    </w:div>
    <w:div w:id="707416211">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95896786">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36850608">
      <w:bodyDiv w:val="1"/>
      <w:marLeft w:val="0"/>
      <w:marRight w:val="0"/>
      <w:marTop w:val="0"/>
      <w:marBottom w:val="0"/>
      <w:divBdr>
        <w:top w:val="none" w:sz="0" w:space="0" w:color="auto"/>
        <w:left w:val="none" w:sz="0" w:space="0" w:color="auto"/>
        <w:bottom w:val="none" w:sz="0" w:space="0" w:color="auto"/>
        <w:right w:val="none" w:sz="0" w:space="0" w:color="auto"/>
      </w:divBdr>
    </w:div>
    <w:div w:id="1121267670">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166704621">
      <w:bodyDiv w:val="1"/>
      <w:marLeft w:val="0"/>
      <w:marRight w:val="0"/>
      <w:marTop w:val="0"/>
      <w:marBottom w:val="0"/>
      <w:divBdr>
        <w:top w:val="none" w:sz="0" w:space="0" w:color="auto"/>
        <w:left w:val="none" w:sz="0" w:space="0" w:color="auto"/>
        <w:bottom w:val="none" w:sz="0" w:space="0" w:color="auto"/>
        <w:right w:val="none" w:sz="0" w:space="0" w:color="auto"/>
      </w:divBdr>
    </w:div>
    <w:div w:id="1183931373">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02465831">
      <w:bodyDiv w:val="1"/>
      <w:marLeft w:val="0"/>
      <w:marRight w:val="0"/>
      <w:marTop w:val="0"/>
      <w:marBottom w:val="0"/>
      <w:divBdr>
        <w:top w:val="none" w:sz="0" w:space="0" w:color="auto"/>
        <w:left w:val="none" w:sz="0" w:space="0" w:color="auto"/>
        <w:bottom w:val="none" w:sz="0" w:space="0" w:color="auto"/>
        <w:right w:val="none" w:sz="0" w:space="0" w:color="auto"/>
      </w:divBdr>
    </w:div>
    <w:div w:id="1357120506">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47459402">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37568083">
      <w:bodyDiv w:val="1"/>
      <w:marLeft w:val="0"/>
      <w:marRight w:val="0"/>
      <w:marTop w:val="0"/>
      <w:marBottom w:val="0"/>
      <w:divBdr>
        <w:top w:val="none" w:sz="0" w:space="0" w:color="auto"/>
        <w:left w:val="none" w:sz="0" w:space="0" w:color="auto"/>
        <w:bottom w:val="none" w:sz="0" w:space="0" w:color="auto"/>
        <w:right w:val="none" w:sz="0" w:space="0" w:color="auto"/>
      </w:divBdr>
    </w:div>
    <w:div w:id="1642727070">
      <w:bodyDiv w:val="1"/>
      <w:marLeft w:val="0"/>
      <w:marRight w:val="0"/>
      <w:marTop w:val="0"/>
      <w:marBottom w:val="0"/>
      <w:divBdr>
        <w:top w:val="none" w:sz="0" w:space="0" w:color="auto"/>
        <w:left w:val="none" w:sz="0" w:space="0" w:color="auto"/>
        <w:bottom w:val="none" w:sz="0" w:space="0" w:color="auto"/>
        <w:right w:val="none" w:sz="0" w:space="0" w:color="auto"/>
      </w:divBdr>
    </w:div>
    <w:div w:id="1676807371">
      <w:bodyDiv w:val="1"/>
      <w:marLeft w:val="0"/>
      <w:marRight w:val="0"/>
      <w:marTop w:val="0"/>
      <w:marBottom w:val="0"/>
      <w:divBdr>
        <w:top w:val="none" w:sz="0" w:space="0" w:color="auto"/>
        <w:left w:val="none" w:sz="0" w:space="0" w:color="auto"/>
        <w:bottom w:val="none" w:sz="0" w:space="0" w:color="auto"/>
        <w:right w:val="none" w:sz="0" w:space="0" w:color="auto"/>
      </w:divBdr>
    </w:div>
    <w:div w:id="1696693414">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22887945">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958487910">
      <w:bodyDiv w:val="1"/>
      <w:marLeft w:val="0"/>
      <w:marRight w:val="0"/>
      <w:marTop w:val="0"/>
      <w:marBottom w:val="0"/>
      <w:divBdr>
        <w:top w:val="none" w:sz="0" w:space="0" w:color="auto"/>
        <w:left w:val="none" w:sz="0" w:space="0" w:color="auto"/>
        <w:bottom w:val="none" w:sz="0" w:space="0" w:color="auto"/>
        <w:right w:val="none" w:sz="0" w:space="0" w:color="auto"/>
      </w:divBdr>
    </w:div>
    <w:div w:id="2055738519">
      <w:bodyDiv w:val="1"/>
      <w:marLeft w:val="0"/>
      <w:marRight w:val="0"/>
      <w:marTop w:val="0"/>
      <w:marBottom w:val="0"/>
      <w:divBdr>
        <w:top w:val="none" w:sz="0" w:space="0" w:color="auto"/>
        <w:left w:val="none" w:sz="0" w:space="0" w:color="auto"/>
        <w:bottom w:val="none" w:sz="0" w:space="0" w:color="auto"/>
        <w:right w:val="none" w:sz="0" w:space="0" w:color="auto"/>
      </w:divBdr>
    </w:div>
    <w:div w:id="2064132051">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081563616">
      <w:bodyDiv w:val="1"/>
      <w:marLeft w:val="0"/>
      <w:marRight w:val="0"/>
      <w:marTop w:val="0"/>
      <w:marBottom w:val="0"/>
      <w:divBdr>
        <w:top w:val="none" w:sz="0" w:space="0" w:color="auto"/>
        <w:left w:val="none" w:sz="0" w:space="0" w:color="auto"/>
        <w:bottom w:val="none" w:sz="0" w:space="0" w:color="auto"/>
        <w:right w:val="none" w:sz="0" w:space="0" w:color="auto"/>
      </w:divBdr>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2025-06-05T17:35:00Z</dcterms:created>
  <dcterms:modified xsi:type="dcterms:W3CDTF">2025-06-05T17:35:00Z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2025-06-05T17:35:40Z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c340a944-6ede-4c94-a353-015ad17d29c6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