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0164F1" w:rsidRDefault="003314A2" w:rsidP="003314A2">
      <w:pPr>
        <w:spacing w:line="360" w:lineRule="auto"/>
        <w:rPr>
          <w:rFonts w:ascii="Century Gothic" w:hAnsi="Century Gothic"/>
          <w:sz w:val="22"/>
          <w:szCs w:val="22"/>
        </w:rPr>
      </w:pPr>
      <w:r w:rsidRPr="000164F1">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0164F1"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0164F1" w14:paraId="077F9E4D" w14:textId="77777777" w:rsidTr="003827E1">
        <w:trPr>
          <w:trHeight w:val="454"/>
        </w:trPr>
        <w:tc>
          <w:tcPr>
            <w:tcW w:w="4537" w:type="dxa"/>
            <w:vAlign w:val="center"/>
          </w:tcPr>
          <w:p w14:paraId="239BC5A7" w14:textId="7E10D35F" w:rsidR="00F67EF8" w:rsidRPr="000164F1" w:rsidRDefault="00F67EF8" w:rsidP="003B7F1A">
            <w:pPr>
              <w:spacing w:line="360" w:lineRule="auto"/>
              <w:rPr>
                <w:rFonts w:ascii="Century Gothic" w:hAnsi="Century Gothic"/>
                <w:b/>
                <w:bCs/>
                <w:sz w:val="22"/>
                <w:szCs w:val="22"/>
              </w:rPr>
            </w:pPr>
            <w:r w:rsidRPr="000164F1">
              <w:rPr>
                <w:rFonts w:ascii="Century Gothic" w:hAnsi="Century Gothic"/>
                <w:b/>
                <w:bCs/>
                <w:sz w:val="22"/>
                <w:szCs w:val="22"/>
              </w:rPr>
              <w:t>Fecha de presentación</w:t>
            </w:r>
          </w:p>
        </w:tc>
        <w:tc>
          <w:tcPr>
            <w:tcW w:w="5670" w:type="dxa"/>
          </w:tcPr>
          <w:p w14:paraId="29FA6EF6" w14:textId="54722126" w:rsidR="00F67EF8" w:rsidRPr="000164F1" w:rsidRDefault="00AA2D1B" w:rsidP="00F67EF8">
            <w:pPr>
              <w:spacing w:line="276" w:lineRule="auto"/>
              <w:jc w:val="both"/>
              <w:rPr>
                <w:rFonts w:ascii="Century Gothic" w:hAnsi="Century Gothic"/>
                <w:sz w:val="22"/>
                <w:szCs w:val="22"/>
              </w:rPr>
            </w:pPr>
            <w:r w:rsidRPr="000164F1">
              <w:rPr>
                <w:rFonts w:ascii="Century Gothic" w:hAnsi="Century Gothic"/>
                <w:sz w:val="22"/>
                <w:szCs w:val="22"/>
              </w:rPr>
              <w:t xml:space="preserve">19 de agosto del 2025 </w:t>
            </w:r>
          </w:p>
        </w:tc>
      </w:tr>
      <w:tr w:rsidR="00F67EF8" w:rsidRPr="000164F1" w14:paraId="6959AD48" w14:textId="77777777" w:rsidTr="003827E1">
        <w:trPr>
          <w:trHeight w:val="454"/>
        </w:trPr>
        <w:tc>
          <w:tcPr>
            <w:tcW w:w="4537" w:type="dxa"/>
            <w:vAlign w:val="center"/>
          </w:tcPr>
          <w:p w14:paraId="45E895A9" w14:textId="1E20E681" w:rsidR="00F67EF8" w:rsidRPr="000164F1" w:rsidRDefault="00F67EF8" w:rsidP="003B7F1A">
            <w:pPr>
              <w:spacing w:line="360" w:lineRule="auto"/>
              <w:rPr>
                <w:rFonts w:ascii="Century Gothic" w:hAnsi="Century Gothic"/>
                <w:b/>
                <w:bCs/>
                <w:sz w:val="22"/>
                <w:szCs w:val="22"/>
              </w:rPr>
            </w:pPr>
            <w:r w:rsidRPr="000164F1">
              <w:rPr>
                <w:rFonts w:ascii="Century Gothic" w:hAnsi="Century Gothic"/>
                <w:b/>
                <w:bCs/>
                <w:sz w:val="22"/>
                <w:szCs w:val="22"/>
              </w:rPr>
              <w:t>Tipo de abogado</w:t>
            </w:r>
          </w:p>
        </w:tc>
        <w:tc>
          <w:tcPr>
            <w:tcW w:w="5670" w:type="dxa"/>
          </w:tcPr>
          <w:p w14:paraId="06C25C40" w14:textId="31E6590D" w:rsidR="00F67EF8" w:rsidRPr="000164F1" w:rsidRDefault="0015271D" w:rsidP="00F67EF8">
            <w:pPr>
              <w:spacing w:line="276" w:lineRule="auto"/>
              <w:jc w:val="both"/>
              <w:rPr>
                <w:rFonts w:ascii="Century Gothic" w:hAnsi="Century Gothic"/>
                <w:sz w:val="22"/>
                <w:szCs w:val="22"/>
              </w:rPr>
            </w:pPr>
            <w:r w:rsidRPr="000164F1">
              <w:rPr>
                <w:rFonts w:ascii="Century Gothic" w:hAnsi="Century Gothic"/>
                <w:sz w:val="22"/>
                <w:szCs w:val="22"/>
              </w:rPr>
              <w:t>G HERRERA ABOGADOS &amp; ASOCIADOS</w:t>
            </w:r>
          </w:p>
        </w:tc>
      </w:tr>
      <w:tr w:rsidR="00F67EF8" w:rsidRPr="000164F1" w14:paraId="2F6DA3B0" w14:textId="77777777" w:rsidTr="003827E1">
        <w:trPr>
          <w:trHeight w:val="454"/>
        </w:trPr>
        <w:tc>
          <w:tcPr>
            <w:tcW w:w="4537" w:type="dxa"/>
            <w:vAlign w:val="center"/>
          </w:tcPr>
          <w:p w14:paraId="30599F8A" w14:textId="674A8832" w:rsidR="00F67EF8" w:rsidRPr="000164F1" w:rsidRDefault="00F67EF8" w:rsidP="003B7F1A">
            <w:pPr>
              <w:spacing w:line="360" w:lineRule="auto"/>
              <w:rPr>
                <w:rFonts w:ascii="Century Gothic" w:hAnsi="Century Gothic"/>
                <w:sz w:val="22"/>
                <w:szCs w:val="22"/>
              </w:rPr>
            </w:pPr>
            <w:r w:rsidRPr="000164F1">
              <w:rPr>
                <w:rFonts w:ascii="Century Gothic" w:hAnsi="Century Gothic"/>
                <w:b/>
                <w:bCs/>
                <w:sz w:val="22"/>
                <w:szCs w:val="22"/>
              </w:rPr>
              <w:t>Aseguradora vinculada al proceso</w:t>
            </w:r>
          </w:p>
        </w:tc>
        <w:tc>
          <w:tcPr>
            <w:tcW w:w="5670" w:type="dxa"/>
          </w:tcPr>
          <w:p w14:paraId="794A38B0" w14:textId="00A456A2" w:rsidR="00F67EF8" w:rsidRPr="000164F1" w:rsidRDefault="00E509F8" w:rsidP="00AA2D1B">
            <w:pPr>
              <w:spacing w:line="276" w:lineRule="auto"/>
              <w:jc w:val="both"/>
              <w:rPr>
                <w:rFonts w:ascii="Century Gothic" w:hAnsi="Century Gothic"/>
                <w:sz w:val="22"/>
                <w:szCs w:val="22"/>
                <w:lang w:val="es-CO"/>
              </w:rPr>
            </w:pPr>
            <w:r w:rsidRPr="000164F1">
              <w:rPr>
                <w:rFonts w:ascii="Century Gothic" w:hAnsi="Century Gothic"/>
                <w:sz w:val="22"/>
                <w:szCs w:val="22"/>
              </w:rPr>
              <w:t>LA EQUIDAD SEGUROS GENERALES O.C</w:t>
            </w:r>
            <w:r w:rsidR="00AA2D1B" w:rsidRPr="000164F1">
              <w:rPr>
                <w:rFonts w:ascii="Century Gothic" w:hAnsi="Century Gothic"/>
                <w:sz w:val="22"/>
                <w:szCs w:val="22"/>
              </w:rPr>
              <w:t xml:space="preserve">, y </w:t>
            </w:r>
            <w:r w:rsidR="00AA2D1B" w:rsidRPr="000164F1">
              <w:rPr>
                <w:rFonts w:ascii="Century Gothic" w:hAnsi="Century Gothic"/>
                <w:sz w:val="22"/>
                <w:szCs w:val="22"/>
                <w:lang w:val="es-CO"/>
              </w:rPr>
              <w:t xml:space="preserve">CHUBB SEGUROS COLOMBIA S.A. </w:t>
            </w:r>
          </w:p>
        </w:tc>
      </w:tr>
      <w:tr w:rsidR="00F67EF8" w:rsidRPr="000164F1" w14:paraId="490540BB" w14:textId="77777777" w:rsidTr="003827E1">
        <w:trPr>
          <w:trHeight w:val="454"/>
        </w:trPr>
        <w:tc>
          <w:tcPr>
            <w:tcW w:w="4537" w:type="dxa"/>
            <w:vAlign w:val="center"/>
          </w:tcPr>
          <w:p w14:paraId="1C2D5235" w14:textId="2B4007F3" w:rsidR="00F67EF8" w:rsidRPr="000164F1" w:rsidRDefault="00992368" w:rsidP="003B7F1A">
            <w:pPr>
              <w:spacing w:line="276" w:lineRule="auto"/>
              <w:rPr>
                <w:rFonts w:ascii="Century Gothic" w:hAnsi="Century Gothic"/>
                <w:b/>
                <w:bCs/>
                <w:sz w:val="22"/>
                <w:szCs w:val="22"/>
              </w:rPr>
            </w:pPr>
            <w:r w:rsidRPr="000164F1">
              <w:rPr>
                <w:rFonts w:ascii="Century Gothic" w:hAnsi="Century Gothic"/>
                <w:b/>
                <w:bCs/>
                <w:sz w:val="22"/>
                <w:szCs w:val="22"/>
              </w:rPr>
              <w:t>SGC</w:t>
            </w:r>
          </w:p>
        </w:tc>
        <w:tc>
          <w:tcPr>
            <w:tcW w:w="5670" w:type="dxa"/>
          </w:tcPr>
          <w:p w14:paraId="11B788BC" w14:textId="6B44C8F3" w:rsidR="00F67EF8" w:rsidRPr="000164F1" w:rsidRDefault="00AA2D1B" w:rsidP="00F67EF8">
            <w:pPr>
              <w:spacing w:line="276" w:lineRule="auto"/>
              <w:jc w:val="both"/>
              <w:rPr>
                <w:rFonts w:ascii="Century Gothic" w:hAnsi="Century Gothic"/>
                <w:sz w:val="22"/>
                <w:szCs w:val="22"/>
                <w:lang w:val="es-CO"/>
              </w:rPr>
            </w:pPr>
            <w:r w:rsidRPr="00AA2D1B">
              <w:rPr>
                <w:rFonts w:ascii="Century Gothic" w:hAnsi="Century Gothic"/>
                <w:sz w:val="22"/>
                <w:szCs w:val="22"/>
                <w:lang w:val="es-CO"/>
              </w:rPr>
              <w:t xml:space="preserve">96612 </w:t>
            </w:r>
          </w:p>
        </w:tc>
      </w:tr>
      <w:tr w:rsidR="00F67EF8" w:rsidRPr="000164F1" w14:paraId="1D86DF69" w14:textId="77777777" w:rsidTr="003827E1">
        <w:trPr>
          <w:trHeight w:val="454"/>
        </w:trPr>
        <w:tc>
          <w:tcPr>
            <w:tcW w:w="4537" w:type="dxa"/>
            <w:vAlign w:val="center"/>
          </w:tcPr>
          <w:p w14:paraId="699114C2" w14:textId="0BB9EC2F" w:rsidR="00F67EF8" w:rsidRPr="000164F1" w:rsidRDefault="00992368" w:rsidP="003B7F1A">
            <w:pPr>
              <w:spacing w:line="276" w:lineRule="auto"/>
              <w:rPr>
                <w:rFonts w:ascii="Century Gothic" w:hAnsi="Century Gothic"/>
                <w:b/>
                <w:bCs/>
                <w:sz w:val="22"/>
                <w:szCs w:val="22"/>
              </w:rPr>
            </w:pPr>
            <w:r w:rsidRPr="000164F1">
              <w:rPr>
                <w:rFonts w:ascii="Century Gothic" w:hAnsi="Century Gothic"/>
                <w:b/>
                <w:bCs/>
                <w:sz w:val="22"/>
                <w:szCs w:val="22"/>
              </w:rPr>
              <w:t>Despacho/Juzgado/ Tribunal</w:t>
            </w:r>
          </w:p>
        </w:tc>
        <w:tc>
          <w:tcPr>
            <w:tcW w:w="5670" w:type="dxa"/>
          </w:tcPr>
          <w:p w14:paraId="7DD6339C" w14:textId="7D98C2C7" w:rsidR="00F67EF8" w:rsidRPr="000164F1" w:rsidRDefault="00AA2D1B" w:rsidP="00E509F8">
            <w:pPr>
              <w:spacing w:line="360" w:lineRule="auto"/>
              <w:rPr>
                <w:rFonts w:ascii="Century Gothic" w:eastAsia="Arial" w:hAnsi="Century Gothic" w:cs="Arial"/>
                <w:sz w:val="22"/>
                <w:szCs w:val="22"/>
                <w:lang w:val="es-CO"/>
              </w:rPr>
            </w:pPr>
            <w:r w:rsidRPr="00AA2D1B">
              <w:rPr>
                <w:rFonts w:ascii="Century Gothic" w:eastAsia="Arial" w:hAnsi="Century Gothic" w:cs="Arial"/>
                <w:sz w:val="22"/>
                <w:szCs w:val="22"/>
                <w:lang w:val="es-CO"/>
              </w:rPr>
              <w:t>JUZGADO 004 CIVIL DEL CIRCUITO DE PASTO</w:t>
            </w:r>
          </w:p>
        </w:tc>
      </w:tr>
      <w:tr w:rsidR="00F67EF8" w:rsidRPr="000164F1" w14:paraId="54742FD8" w14:textId="77777777" w:rsidTr="003827E1">
        <w:trPr>
          <w:trHeight w:val="454"/>
        </w:trPr>
        <w:tc>
          <w:tcPr>
            <w:tcW w:w="4537" w:type="dxa"/>
            <w:vAlign w:val="center"/>
          </w:tcPr>
          <w:p w14:paraId="5A357CCF" w14:textId="3C7FFC83" w:rsidR="00F67EF8" w:rsidRPr="000164F1" w:rsidRDefault="00992368" w:rsidP="003B7F1A">
            <w:pPr>
              <w:spacing w:line="276" w:lineRule="auto"/>
              <w:rPr>
                <w:rFonts w:ascii="Century Gothic" w:hAnsi="Century Gothic"/>
                <w:b/>
                <w:bCs/>
                <w:sz w:val="22"/>
                <w:szCs w:val="22"/>
              </w:rPr>
            </w:pPr>
            <w:r w:rsidRPr="000164F1">
              <w:rPr>
                <w:rFonts w:ascii="Century Gothic" w:hAnsi="Century Gothic"/>
                <w:b/>
                <w:bCs/>
                <w:sz w:val="22"/>
                <w:szCs w:val="22"/>
              </w:rPr>
              <w:t xml:space="preserve">Ciudad </w:t>
            </w:r>
          </w:p>
        </w:tc>
        <w:tc>
          <w:tcPr>
            <w:tcW w:w="5670" w:type="dxa"/>
          </w:tcPr>
          <w:p w14:paraId="5101FDD8" w14:textId="4FAD2827" w:rsidR="00F67EF8" w:rsidRPr="000164F1" w:rsidRDefault="00AA2D1B" w:rsidP="00F67EF8">
            <w:pPr>
              <w:spacing w:line="276" w:lineRule="auto"/>
              <w:jc w:val="both"/>
              <w:rPr>
                <w:rFonts w:ascii="Century Gothic" w:hAnsi="Century Gothic"/>
                <w:sz w:val="22"/>
                <w:szCs w:val="22"/>
              </w:rPr>
            </w:pPr>
            <w:r w:rsidRPr="00AA2D1B">
              <w:rPr>
                <w:rFonts w:ascii="Century Gothic" w:eastAsia="Arial" w:hAnsi="Century Gothic" w:cs="Arial"/>
                <w:sz w:val="22"/>
                <w:szCs w:val="22"/>
                <w:lang w:val="es-CO"/>
              </w:rPr>
              <w:t>PASTO</w:t>
            </w:r>
            <w:r w:rsidRPr="000164F1">
              <w:rPr>
                <w:rFonts w:ascii="Century Gothic" w:eastAsia="Arial" w:hAnsi="Century Gothic" w:cs="Arial"/>
                <w:sz w:val="22"/>
                <w:szCs w:val="22"/>
                <w:lang w:val="es-CO"/>
              </w:rPr>
              <w:t xml:space="preserve"> </w:t>
            </w:r>
          </w:p>
        </w:tc>
      </w:tr>
      <w:tr w:rsidR="00992368" w:rsidRPr="000164F1" w14:paraId="3983A9CE" w14:textId="77777777" w:rsidTr="003827E1">
        <w:trPr>
          <w:trHeight w:val="454"/>
        </w:trPr>
        <w:tc>
          <w:tcPr>
            <w:tcW w:w="4537" w:type="dxa"/>
            <w:vAlign w:val="center"/>
          </w:tcPr>
          <w:p w14:paraId="7EC7EF81" w14:textId="3CF9A0A9" w:rsidR="00992368" w:rsidRPr="000164F1" w:rsidRDefault="008E249B" w:rsidP="003B7F1A">
            <w:pPr>
              <w:spacing w:line="276" w:lineRule="auto"/>
              <w:rPr>
                <w:rFonts w:ascii="Century Gothic" w:hAnsi="Century Gothic"/>
                <w:b/>
                <w:bCs/>
                <w:sz w:val="22"/>
                <w:szCs w:val="22"/>
              </w:rPr>
            </w:pPr>
            <w:r w:rsidRPr="000164F1">
              <w:rPr>
                <w:rFonts w:ascii="Century Gothic" w:hAnsi="Century Gothic"/>
                <w:b/>
                <w:bCs/>
                <w:sz w:val="22"/>
                <w:szCs w:val="22"/>
              </w:rPr>
              <w:t>Radicado completo 23 dígitos</w:t>
            </w:r>
          </w:p>
        </w:tc>
        <w:tc>
          <w:tcPr>
            <w:tcW w:w="5670" w:type="dxa"/>
          </w:tcPr>
          <w:p w14:paraId="573C25D1" w14:textId="7A60205E" w:rsidR="00992368" w:rsidRPr="000164F1" w:rsidRDefault="00AA2D1B" w:rsidP="00F67EF8">
            <w:pPr>
              <w:spacing w:line="276" w:lineRule="auto"/>
              <w:jc w:val="both"/>
              <w:rPr>
                <w:rFonts w:ascii="Century Gothic" w:hAnsi="Century Gothic"/>
                <w:sz w:val="22"/>
                <w:szCs w:val="22"/>
              </w:rPr>
            </w:pPr>
            <w:r w:rsidRPr="000164F1">
              <w:rPr>
                <w:rFonts w:ascii="Century Gothic" w:hAnsi="Century Gothic"/>
                <w:sz w:val="22"/>
                <w:szCs w:val="22"/>
              </w:rPr>
              <w:t>520013103004-</w:t>
            </w:r>
            <w:r w:rsidRPr="000164F1">
              <w:rPr>
                <w:rFonts w:ascii="Century Gothic" w:hAnsi="Century Gothic"/>
                <w:b/>
                <w:bCs/>
                <w:sz w:val="22"/>
                <w:szCs w:val="22"/>
                <w:u w:val="single"/>
              </w:rPr>
              <w:t>2023-00291</w:t>
            </w:r>
            <w:r w:rsidRPr="000164F1">
              <w:rPr>
                <w:rFonts w:ascii="Century Gothic" w:hAnsi="Century Gothic"/>
                <w:sz w:val="22"/>
                <w:szCs w:val="22"/>
              </w:rPr>
              <w:t>-00</w:t>
            </w:r>
          </w:p>
        </w:tc>
      </w:tr>
      <w:tr w:rsidR="00992368" w:rsidRPr="000164F1" w14:paraId="4A0D8041" w14:textId="77777777" w:rsidTr="003827E1">
        <w:trPr>
          <w:trHeight w:val="454"/>
        </w:trPr>
        <w:tc>
          <w:tcPr>
            <w:tcW w:w="4537" w:type="dxa"/>
            <w:vAlign w:val="center"/>
          </w:tcPr>
          <w:p w14:paraId="6BA2EEB5" w14:textId="7369F36B" w:rsidR="00992368" w:rsidRPr="000164F1" w:rsidRDefault="00B2787D" w:rsidP="003B7F1A">
            <w:pPr>
              <w:spacing w:line="276" w:lineRule="auto"/>
              <w:rPr>
                <w:rFonts w:ascii="Century Gothic" w:hAnsi="Century Gothic"/>
                <w:b/>
                <w:bCs/>
                <w:sz w:val="22"/>
                <w:szCs w:val="22"/>
              </w:rPr>
            </w:pPr>
            <w:r w:rsidRPr="000164F1">
              <w:rPr>
                <w:rFonts w:ascii="Century Gothic" w:hAnsi="Century Gothic"/>
                <w:b/>
                <w:bCs/>
                <w:sz w:val="22"/>
                <w:szCs w:val="22"/>
              </w:rPr>
              <w:t>Fecha de notificación</w:t>
            </w:r>
          </w:p>
        </w:tc>
        <w:tc>
          <w:tcPr>
            <w:tcW w:w="5670" w:type="dxa"/>
          </w:tcPr>
          <w:p w14:paraId="38CDBA0C" w14:textId="31475015" w:rsidR="001F3840" w:rsidRPr="000164F1" w:rsidRDefault="00AA2D1B" w:rsidP="001F3840">
            <w:pPr>
              <w:spacing w:line="276" w:lineRule="auto"/>
              <w:jc w:val="both"/>
              <w:rPr>
                <w:rFonts w:ascii="Century Gothic" w:hAnsi="Century Gothic"/>
                <w:sz w:val="22"/>
                <w:szCs w:val="22"/>
                <w:lang w:val="es-CO"/>
              </w:rPr>
            </w:pPr>
            <w:r w:rsidRPr="000164F1">
              <w:rPr>
                <w:rFonts w:ascii="Century Gothic" w:hAnsi="Century Gothic"/>
                <w:sz w:val="22"/>
                <w:szCs w:val="22"/>
              </w:rPr>
              <w:t>Notificación por estados:</w:t>
            </w:r>
            <w:r w:rsidRPr="000164F1">
              <w:rPr>
                <w:rFonts w:ascii="Century Gothic" w:hAnsi="Century Gothic"/>
                <w:b/>
                <w:bCs/>
                <w:sz w:val="22"/>
                <w:szCs w:val="22"/>
              </w:rPr>
              <w:t> </w:t>
            </w:r>
            <w:r w:rsidRPr="000164F1">
              <w:rPr>
                <w:rFonts w:ascii="Century Gothic" w:hAnsi="Century Gothic"/>
                <w:sz w:val="22"/>
                <w:szCs w:val="22"/>
              </w:rPr>
              <w:t>22 de julio del 2025</w:t>
            </w:r>
          </w:p>
          <w:p w14:paraId="64AC88EB" w14:textId="3133A410" w:rsidR="00992368" w:rsidRPr="000164F1" w:rsidRDefault="00992368" w:rsidP="00F67EF8">
            <w:pPr>
              <w:spacing w:line="276" w:lineRule="auto"/>
              <w:jc w:val="both"/>
              <w:rPr>
                <w:rFonts w:ascii="Century Gothic" w:hAnsi="Century Gothic"/>
                <w:sz w:val="22"/>
                <w:szCs w:val="22"/>
              </w:rPr>
            </w:pPr>
          </w:p>
        </w:tc>
      </w:tr>
      <w:tr w:rsidR="00992368" w:rsidRPr="000164F1" w14:paraId="028BDD81" w14:textId="77777777" w:rsidTr="003827E1">
        <w:trPr>
          <w:trHeight w:val="454"/>
        </w:trPr>
        <w:tc>
          <w:tcPr>
            <w:tcW w:w="4537" w:type="dxa"/>
            <w:vAlign w:val="center"/>
          </w:tcPr>
          <w:p w14:paraId="74AA3CB7" w14:textId="0154798B" w:rsidR="00992368" w:rsidRPr="000164F1" w:rsidRDefault="00B2787D" w:rsidP="003B7F1A">
            <w:pPr>
              <w:spacing w:line="276" w:lineRule="auto"/>
              <w:rPr>
                <w:rFonts w:ascii="Century Gothic" w:hAnsi="Century Gothic"/>
                <w:b/>
                <w:bCs/>
                <w:sz w:val="22"/>
                <w:szCs w:val="22"/>
              </w:rPr>
            </w:pPr>
            <w:r w:rsidRPr="000164F1">
              <w:rPr>
                <w:rFonts w:ascii="Century Gothic" w:hAnsi="Century Gothic"/>
                <w:b/>
                <w:bCs/>
                <w:sz w:val="22"/>
                <w:szCs w:val="22"/>
              </w:rPr>
              <w:t>Fecha vencimiento del término</w:t>
            </w:r>
          </w:p>
        </w:tc>
        <w:tc>
          <w:tcPr>
            <w:tcW w:w="5670" w:type="dxa"/>
          </w:tcPr>
          <w:p w14:paraId="41E82979" w14:textId="69571079" w:rsidR="00992368" w:rsidRPr="00A510DA" w:rsidRDefault="00AA2D1B" w:rsidP="00F67EF8">
            <w:pPr>
              <w:spacing w:line="276" w:lineRule="auto"/>
              <w:jc w:val="both"/>
              <w:rPr>
                <w:rFonts w:ascii="Century Gothic" w:hAnsi="Century Gothic"/>
                <w:sz w:val="22"/>
                <w:szCs w:val="22"/>
                <w:lang w:val="es-CO"/>
              </w:rPr>
            </w:pPr>
            <w:r w:rsidRPr="00AA2D1B">
              <w:rPr>
                <w:rFonts w:ascii="Century Gothic" w:hAnsi="Century Gothic"/>
                <w:sz w:val="22"/>
                <w:szCs w:val="22"/>
                <w:lang w:val="es-CO"/>
              </w:rPr>
              <w:t>21 de agosto del 2025</w:t>
            </w:r>
          </w:p>
        </w:tc>
      </w:tr>
    </w:tbl>
    <w:p w14:paraId="619AE562" w14:textId="77777777" w:rsidR="00BA1E5F" w:rsidRPr="000164F1" w:rsidRDefault="00BA1E5F">
      <w:pPr>
        <w:rPr>
          <w:rFonts w:ascii="Century Gothic" w:hAnsi="Century Gothic"/>
          <w:sz w:val="22"/>
          <w:szCs w:val="22"/>
        </w:rPr>
      </w:pPr>
    </w:p>
    <w:p w14:paraId="64A76143" w14:textId="77777777" w:rsidR="00BA1E5F" w:rsidRPr="000164F1"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0164F1" w14:paraId="55765E90" w14:textId="77777777" w:rsidTr="0095378E">
        <w:tc>
          <w:tcPr>
            <w:tcW w:w="10207" w:type="dxa"/>
            <w:shd w:val="clear" w:color="auto" w:fill="C5E0B3" w:themeFill="accent6" w:themeFillTint="66"/>
            <w:vAlign w:val="center"/>
          </w:tcPr>
          <w:p w14:paraId="7B465D4D" w14:textId="5CAE6B68" w:rsidR="00B2787D" w:rsidRPr="000164F1" w:rsidRDefault="00B2787D" w:rsidP="00B2787D">
            <w:pPr>
              <w:spacing w:line="276" w:lineRule="auto"/>
              <w:jc w:val="center"/>
              <w:rPr>
                <w:rFonts w:ascii="Century Gothic" w:hAnsi="Century Gothic"/>
                <w:sz w:val="22"/>
                <w:szCs w:val="22"/>
              </w:rPr>
            </w:pPr>
            <w:r w:rsidRPr="000164F1">
              <w:rPr>
                <w:rFonts w:ascii="Century Gothic" w:hAnsi="Century Gothic"/>
                <w:b/>
                <w:bCs/>
                <w:sz w:val="22"/>
                <w:szCs w:val="22"/>
              </w:rPr>
              <w:t>Hechos</w:t>
            </w:r>
            <w:r w:rsidR="007C37D7" w:rsidRPr="000164F1">
              <w:rPr>
                <w:rFonts w:ascii="Century Gothic" w:hAnsi="Century Gothic"/>
                <w:b/>
                <w:bCs/>
                <w:sz w:val="22"/>
                <w:szCs w:val="22"/>
              </w:rPr>
              <w:t xml:space="preserve"> </w:t>
            </w:r>
            <w:r w:rsidR="007C37D7" w:rsidRPr="000164F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0164F1" w14:paraId="59EA92D0" w14:textId="77777777" w:rsidTr="006056E7">
        <w:tc>
          <w:tcPr>
            <w:tcW w:w="10207" w:type="dxa"/>
            <w:vAlign w:val="center"/>
          </w:tcPr>
          <w:p w14:paraId="7D5C850F" w14:textId="77777777" w:rsidR="00B2787D" w:rsidRPr="000164F1" w:rsidRDefault="00B2787D" w:rsidP="007C37D7">
            <w:pPr>
              <w:spacing w:line="276" w:lineRule="auto"/>
              <w:jc w:val="center"/>
              <w:rPr>
                <w:rFonts w:ascii="Century Gothic" w:hAnsi="Century Gothic"/>
                <w:sz w:val="22"/>
                <w:szCs w:val="22"/>
              </w:rPr>
            </w:pPr>
          </w:p>
          <w:p w14:paraId="44DC85D9"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De acuerdo con los hechos de la demanda:</w:t>
            </w:r>
          </w:p>
          <w:p w14:paraId="5B07BF1B"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533B5084" w14:textId="39C1DA8C"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El día 23 de julio de 2019, a las 14:01 horas, nace el menor JOSUE REINA ARELLANO, a través de intervención quirúrgica por cesárea, en razón a ruptura prematura de la membrana al cumplir 31,6 semanas de gestación. El menor JOSUE REINA ARELLANO, al ser un bebé prematuro nace con problemas de respiración, por lo que el médico tratante ordena de manera inmediata trasladarlo a la UCI Neonatal.</w:t>
            </w:r>
          </w:p>
          <w:p w14:paraId="258CAC66"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20BE93BB" w14:textId="25D4A211"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En la historia clínica se menciona que el menor recién nacido salió del quirófano en brazos de la médico hospitalaria quien lo llevo a cuidados neonatales, en donde es colocado en una ventilación mecánica, de igual manera se ordena a los paraclínicos suministrar al menor ampicilina más gentamicina. Además, se instala una lámpara de calor radiante.</w:t>
            </w:r>
          </w:p>
          <w:p w14:paraId="4A363C22"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1DADBDF8" w14:textId="16B76CA2"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Más adelante, se informa que el menor presenta problemas no solo respiratorios, sino del tracto que controla el movimiento muscular o que existe un trastorno muscular, que se denomina HIPOTONICO (convulsión), que es un síntoma común en disfunción neurológica y que ello en algunos casos puede traer enfermedades cerebrales, lo que también afecta la medula espinal, nervios y músculos.</w:t>
            </w:r>
          </w:p>
          <w:p w14:paraId="2D5D8FDD"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7964D0AC" w14:textId="08FA5EED"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lastRenderedPageBreak/>
              <w:t>El médico tratante ordena realizar de manera inmediata una entubación traqueal, es decir, se introdujo una sonda a través de la boca del menor, la cual debe llegar hasta el intestino, y al no tomarse las precauciones correspondientes, perforó el intestino del recién nacido, causando inflamación del estómago.</w:t>
            </w:r>
          </w:p>
          <w:p w14:paraId="2BA649F3"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256FC5AC" w14:textId="663678DE"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Los médicos que trataron al menor JOSUE REINA ARELLANO, tenían proyectos de trabajo encaminados resolver el diagnostico, sin embargo, ninguno efectuó y ejecuto las ordenes necesarias que permitieran realizar un estudio detallado y pormenorizado de las causas que estaban deteriorando la vida del recién nacido.</w:t>
            </w:r>
          </w:p>
          <w:p w14:paraId="4BFF1B85"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14CF9476" w14:textId="783277E2"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Ante la gravedad del estado de salud del menor y transcurridos cuatro (4) días desde el daño causado, el Doctor HECTOR ALEJANDRO ERASO NARVAEZ médico tratante, resuelve remitir de carácter urgente al menor JOSUE REINA VILLARREAL al Hospital infantil Los Ángeles de la ciudad de Pasto, siendo trasladado el día 27 de julio de 2019 a las 21: 28 horas, cuyo diagnóstico fue “PERFORACION DEL INTESTINO”.</w:t>
            </w:r>
          </w:p>
          <w:p w14:paraId="7A7F2FDB"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7C5BDF36" w14:textId="08AAD395"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El día 28 de julio de 2019, el menor JOSUE REINA ARELLANO es ingresado al quirófano del Hospital Infantil Los Ángeles para intervención quirúrgica, encontrando una perforación de 4 cm en el intestino, y finalmente manifestando: “Paciente de 9 días de edad con diagnóstico de perforación gástrica corregida”.</w:t>
            </w:r>
          </w:p>
          <w:p w14:paraId="6B8F2828"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6E046503" w14:textId="3BAAAC76"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 xml:space="preserve">El menor JOSUE REINA ARELLANO, como sus padres TRINIDAD YOMARA ARELLANO VILLARREAL y JOSE EDGARDO REINA RENGIFO, y sus hermanos JUAN FELIPE RODRIGUEZ ARELLANO y JOSETH REINA ARELLANO, han sufrido de manera atroz los efectos del negligente procedimiento efectuado por el personal médico de la FUNDACION HOSPITAL SAN PEDRO, generando gran malestar y zozobra en el núcleo familiar, </w:t>
            </w:r>
            <w:proofErr w:type="spellStart"/>
            <w:r w:rsidRPr="00A510DA">
              <w:rPr>
                <w:rFonts w:ascii="Century Gothic" w:hAnsi="Century Gothic"/>
                <w:sz w:val="22"/>
                <w:szCs w:val="22"/>
                <w:lang w:val="es-CO"/>
              </w:rPr>
              <w:t>mas</w:t>
            </w:r>
            <w:proofErr w:type="spellEnd"/>
            <w:r w:rsidRPr="00A510DA">
              <w:rPr>
                <w:rFonts w:ascii="Century Gothic" w:hAnsi="Century Gothic"/>
                <w:sz w:val="22"/>
                <w:szCs w:val="22"/>
                <w:lang w:val="es-CO"/>
              </w:rPr>
              <w:t xml:space="preserve"> aún en la madre, que encontrándose en puerperio tuvo que sobrellevar circunstancias que dejan un daño emocional irreparable ya que los primeros días de vida de un recién nacido son momentos que no podrán repetirse y se consideran fundamentales para establecer la conexión y apego entre ellos, así como con su padre y sus hermanos, logrando que el tiempo de atención medica que el recién nacido debía ser atendido en razón a su nacimiento prematuro se extendiera de manera excesiva a causa de la mala praxis que provoco la perforación pulmonar y posteriormente que el menor JOSUE REINA ARELLANO sufriera de intensos dolores por un tiempo aproximado de dos meses.</w:t>
            </w:r>
          </w:p>
          <w:p w14:paraId="39A4263E"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t> </w:t>
            </w:r>
          </w:p>
          <w:p w14:paraId="695BDFA1" w14:textId="169C18B8" w:rsidR="00AA2D1B" w:rsidRPr="00A510DA" w:rsidRDefault="00AA2D1B" w:rsidP="00A510DA">
            <w:pPr>
              <w:pStyle w:val="Prrafodelista"/>
              <w:numPr>
                <w:ilvl w:val="0"/>
                <w:numId w:val="18"/>
              </w:numPr>
              <w:spacing w:line="276" w:lineRule="auto"/>
              <w:jc w:val="both"/>
              <w:rPr>
                <w:rFonts w:ascii="Century Gothic" w:hAnsi="Century Gothic"/>
                <w:sz w:val="22"/>
                <w:szCs w:val="22"/>
                <w:lang w:val="es-CO"/>
              </w:rPr>
            </w:pPr>
            <w:r w:rsidRPr="00A510DA">
              <w:rPr>
                <w:rFonts w:ascii="Century Gothic" w:hAnsi="Century Gothic"/>
                <w:sz w:val="22"/>
                <w:szCs w:val="22"/>
                <w:lang w:val="es-CO"/>
              </w:rPr>
              <w:t>Que el núcleo familiar del menor JOSUE REINA ARELLANO sufrieron daño irreparable en la vida de relación, pues el estado de salud del recién nacido impidió que tanto él como su familia designe los recursos y espacios para brindar una vida armónica, centrándose la mayor parte del tiempo en la atención que el menor requirió durante el daño causado, la hospitalización, intervención quirúrgica y posteriormente en su recuperación.</w:t>
            </w:r>
          </w:p>
          <w:p w14:paraId="049F0BCB" w14:textId="77777777" w:rsidR="00AA2D1B" w:rsidRPr="00AA2D1B" w:rsidRDefault="00AA2D1B" w:rsidP="00AA2D1B">
            <w:pPr>
              <w:spacing w:line="276" w:lineRule="auto"/>
              <w:jc w:val="both"/>
              <w:rPr>
                <w:rFonts w:ascii="Century Gothic" w:hAnsi="Century Gothic"/>
                <w:sz w:val="22"/>
                <w:szCs w:val="22"/>
                <w:lang w:val="es-CO"/>
              </w:rPr>
            </w:pPr>
            <w:r w:rsidRPr="00AA2D1B">
              <w:rPr>
                <w:rFonts w:ascii="Century Gothic" w:hAnsi="Century Gothic"/>
                <w:sz w:val="22"/>
                <w:szCs w:val="22"/>
                <w:lang w:val="es-CO"/>
              </w:rPr>
              <w:lastRenderedPageBreak/>
              <w:t> </w:t>
            </w:r>
          </w:p>
          <w:p w14:paraId="285181BA" w14:textId="77777777" w:rsidR="00B2787D" w:rsidRPr="000164F1" w:rsidRDefault="00B2787D" w:rsidP="00AA2D1B">
            <w:pPr>
              <w:spacing w:line="276" w:lineRule="auto"/>
              <w:rPr>
                <w:rFonts w:ascii="Century Gothic" w:hAnsi="Century Gothic"/>
                <w:sz w:val="22"/>
                <w:szCs w:val="22"/>
              </w:rPr>
            </w:pPr>
          </w:p>
        </w:tc>
      </w:tr>
    </w:tbl>
    <w:p w14:paraId="20C76EE3" w14:textId="77777777" w:rsidR="003827E1" w:rsidRPr="000164F1"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0164F1" w14:paraId="2BD14B8D" w14:textId="77777777" w:rsidTr="0095378E">
        <w:tc>
          <w:tcPr>
            <w:tcW w:w="10207" w:type="dxa"/>
            <w:gridSpan w:val="2"/>
            <w:shd w:val="clear" w:color="auto" w:fill="C5E0B3" w:themeFill="accent6" w:themeFillTint="66"/>
            <w:vAlign w:val="center"/>
          </w:tcPr>
          <w:p w14:paraId="00111EA5" w14:textId="08575358" w:rsidR="007C37D7" w:rsidRPr="000164F1" w:rsidRDefault="007C37D7" w:rsidP="007C37D7">
            <w:pPr>
              <w:spacing w:line="276" w:lineRule="auto"/>
              <w:jc w:val="center"/>
              <w:rPr>
                <w:rFonts w:ascii="Century Gothic" w:hAnsi="Century Gothic"/>
                <w:sz w:val="22"/>
                <w:szCs w:val="22"/>
              </w:rPr>
            </w:pPr>
            <w:r w:rsidRPr="000164F1">
              <w:rPr>
                <w:rFonts w:ascii="Century Gothic" w:hAnsi="Century Gothic"/>
                <w:b/>
                <w:bCs/>
                <w:sz w:val="22"/>
                <w:szCs w:val="22"/>
              </w:rPr>
              <w:t xml:space="preserve">Pretensiones </w:t>
            </w:r>
            <w:r w:rsidRPr="000164F1">
              <w:rPr>
                <w:rFonts w:ascii="Century Gothic" w:hAnsi="Century Gothic"/>
                <w:sz w:val="22"/>
                <w:szCs w:val="22"/>
              </w:rPr>
              <w:t>(haga un relato o enliste las pretensiones de la demanda/llamamiento en garantía)</w:t>
            </w:r>
          </w:p>
        </w:tc>
      </w:tr>
      <w:tr w:rsidR="007C37D7" w:rsidRPr="000164F1" w14:paraId="2B7256CB" w14:textId="77777777" w:rsidTr="006056E7">
        <w:tc>
          <w:tcPr>
            <w:tcW w:w="10207" w:type="dxa"/>
            <w:gridSpan w:val="2"/>
            <w:vAlign w:val="center"/>
          </w:tcPr>
          <w:p w14:paraId="35F19E93" w14:textId="77777777" w:rsidR="00FD53B3" w:rsidRPr="000164F1" w:rsidRDefault="00FD53B3" w:rsidP="0008665D">
            <w:pPr>
              <w:spacing w:line="276" w:lineRule="auto"/>
              <w:rPr>
                <w:rFonts w:ascii="Century Gothic" w:hAnsi="Century Gothic"/>
                <w:sz w:val="22"/>
                <w:szCs w:val="22"/>
              </w:rPr>
            </w:pPr>
          </w:p>
          <w:p w14:paraId="6BC9042D"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Las pretensiones de la demanda ascienden el monto de </w:t>
            </w:r>
            <w:r w:rsidRPr="00AA2D1B">
              <w:rPr>
                <w:rFonts w:ascii="Century Gothic" w:hAnsi="Century Gothic"/>
                <w:b/>
                <w:bCs/>
                <w:sz w:val="22"/>
                <w:szCs w:val="22"/>
                <w:lang w:val="es-CO"/>
              </w:rPr>
              <w:t>$1.680.230.000</w:t>
            </w:r>
            <w:r w:rsidRPr="00AA2D1B">
              <w:rPr>
                <w:rFonts w:ascii="Century Gothic" w:hAnsi="Century Gothic"/>
                <w:sz w:val="22"/>
                <w:szCs w:val="22"/>
                <w:lang w:val="es-CO"/>
              </w:rPr>
              <w:t>, discriminados de la siguiente manera:</w:t>
            </w:r>
          </w:p>
          <w:p w14:paraId="19B21688"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w:t>
            </w:r>
          </w:p>
          <w:p w14:paraId="60170D56"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TOTAL DAÑOS MORALES:</w:t>
            </w:r>
          </w:p>
          <w:p w14:paraId="6F678357"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 </w:t>
            </w:r>
          </w:p>
          <w:p w14:paraId="71269E68" w14:textId="52CDA9C5"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JOSUE REINA ARELLANO:                                    100 SM</w:t>
            </w:r>
            <w:r w:rsidR="00A510DA">
              <w:rPr>
                <w:rFonts w:ascii="Century Gothic" w:hAnsi="Century Gothic"/>
                <w:sz w:val="22"/>
                <w:szCs w:val="22"/>
                <w:lang w:val="es-CO"/>
              </w:rPr>
              <w:t>L</w:t>
            </w:r>
            <w:r w:rsidRPr="00AA2D1B">
              <w:rPr>
                <w:rFonts w:ascii="Century Gothic" w:hAnsi="Century Gothic"/>
                <w:sz w:val="22"/>
                <w:szCs w:val="22"/>
                <w:lang w:val="es-CO"/>
              </w:rPr>
              <w:t>MV</w:t>
            </w:r>
          </w:p>
          <w:p w14:paraId="7197FB15" w14:textId="27ED96E8"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TRINIDAD YOMARA ARELLANO RODRIGUEZ:    100 SM</w:t>
            </w:r>
            <w:r w:rsidR="00A510DA">
              <w:rPr>
                <w:rFonts w:ascii="Century Gothic" w:hAnsi="Century Gothic"/>
                <w:sz w:val="22"/>
                <w:szCs w:val="22"/>
                <w:lang w:val="es-CO"/>
              </w:rPr>
              <w:t>LM</w:t>
            </w:r>
            <w:r w:rsidRPr="00AA2D1B">
              <w:rPr>
                <w:rFonts w:ascii="Century Gothic" w:hAnsi="Century Gothic"/>
                <w:sz w:val="22"/>
                <w:szCs w:val="22"/>
                <w:lang w:val="es-CO"/>
              </w:rPr>
              <w:t>V</w:t>
            </w:r>
          </w:p>
          <w:p w14:paraId="6E8845D8" w14:textId="39B7E34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JOSE EDGARDO REINA RENGIFO:                      </w:t>
            </w:r>
            <w:r w:rsidR="004D744A">
              <w:rPr>
                <w:rFonts w:ascii="Century Gothic" w:hAnsi="Century Gothic"/>
                <w:sz w:val="22"/>
                <w:szCs w:val="22"/>
                <w:lang w:val="es-CO"/>
              </w:rPr>
              <w:t>80</w:t>
            </w:r>
            <w:r w:rsidRPr="00AA2D1B">
              <w:rPr>
                <w:rFonts w:ascii="Century Gothic" w:hAnsi="Century Gothic"/>
                <w:sz w:val="22"/>
                <w:szCs w:val="22"/>
                <w:lang w:val="es-CO"/>
              </w:rPr>
              <w:t xml:space="preserve"> SM</w:t>
            </w:r>
            <w:r w:rsidR="00A510DA">
              <w:rPr>
                <w:rFonts w:ascii="Century Gothic" w:hAnsi="Century Gothic"/>
                <w:sz w:val="22"/>
                <w:szCs w:val="22"/>
                <w:lang w:val="es-CO"/>
              </w:rPr>
              <w:t>L</w:t>
            </w:r>
            <w:r w:rsidRPr="00AA2D1B">
              <w:rPr>
                <w:rFonts w:ascii="Century Gothic" w:hAnsi="Century Gothic"/>
                <w:sz w:val="22"/>
                <w:szCs w:val="22"/>
                <w:lang w:val="es-CO"/>
              </w:rPr>
              <w:t>MV</w:t>
            </w:r>
          </w:p>
          <w:p w14:paraId="7CEC5AFD" w14:textId="67BEA29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JUAN FELIPE RODRIGUEZ ARELLANO:                </w:t>
            </w:r>
            <w:r w:rsidRPr="000164F1">
              <w:rPr>
                <w:rFonts w:ascii="Century Gothic" w:hAnsi="Century Gothic"/>
                <w:sz w:val="22"/>
                <w:szCs w:val="22"/>
                <w:lang w:val="es-CO"/>
              </w:rPr>
              <w:t xml:space="preserve"> </w:t>
            </w:r>
            <w:r w:rsidR="004D744A">
              <w:rPr>
                <w:rFonts w:ascii="Century Gothic" w:hAnsi="Century Gothic"/>
                <w:sz w:val="22"/>
                <w:szCs w:val="22"/>
                <w:lang w:val="es-CO"/>
              </w:rPr>
              <w:t>80</w:t>
            </w:r>
            <w:r w:rsidRPr="000164F1">
              <w:rPr>
                <w:rFonts w:ascii="Century Gothic" w:hAnsi="Century Gothic"/>
                <w:sz w:val="22"/>
                <w:szCs w:val="22"/>
                <w:lang w:val="es-CO"/>
              </w:rPr>
              <w:t xml:space="preserve"> </w:t>
            </w:r>
            <w:r w:rsidRPr="00AA2D1B">
              <w:rPr>
                <w:rFonts w:ascii="Century Gothic" w:hAnsi="Century Gothic"/>
                <w:sz w:val="22"/>
                <w:szCs w:val="22"/>
                <w:lang w:val="es-CO"/>
              </w:rPr>
              <w:t xml:space="preserve"> SM</w:t>
            </w:r>
            <w:r w:rsidR="00A510DA">
              <w:rPr>
                <w:rFonts w:ascii="Century Gothic" w:hAnsi="Century Gothic"/>
                <w:sz w:val="22"/>
                <w:szCs w:val="22"/>
                <w:lang w:val="es-CO"/>
              </w:rPr>
              <w:t>L</w:t>
            </w:r>
            <w:r w:rsidRPr="00AA2D1B">
              <w:rPr>
                <w:rFonts w:ascii="Century Gothic" w:hAnsi="Century Gothic"/>
                <w:sz w:val="22"/>
                <w:szCs w:val="22"/>
                <w:lang w:val="es-CO"/>
              </w:rPr>
              <w:t>MV</w:t>
            </w:r>
          </w:p>
          <w:p w14:paraId="126B8EEE" w14:textId="764E6CFB"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JOSETH REINA ARELLANO:                                   </w:t>
            </w:r>
            <w:r w:rsidR="004D744A">
              <w:rPr>
                <w:rFonts w:ascii="Century Gothic" w:hAnsi="Century Gothic"/>
                <w:sz w:val="22"/>
                <w:szCs w:val="22"/>
                <w:lang w:val="es-CO"/>
              </w:rPr>
              <w:t>80</w:t>
            </w:r>
            <w:r w:rsidRPr="00AA2D1B">
              <w:rPr>
                <w:rFonts w:ascii="Century Gothic" w:hAnsi="Century Gothic"/>
                <w:sz w:val="22"/>
                <w:szCs w:val="22"/>
                <w:lang w:val="es-CO"/>
              </w:rPr>
              <w:t xml:space="preserve"> SM</w:t>
            </w:r>
            <w:r w:rsidR="00A510DA">
              <w:rPr>
                <w:rFonts w:ascii="Century Gothic" w:hAnsi="Century Gothic"/>
                <w:sz w:val="22"/>
                <w:szCs w:val="22"/>
                <w:lang w:val="es-CO"/>
              </w:rPr>
              <w:t>L</w:t>
            </w:r>
            <w:r w:rsidRPr="00AA2D1B">
              <w:rPr>
                <w:rFonts w:ascii="Century Gothic" w:hAnsi="Century Gothic"/>
                <w:sz w:val="22"/>
                <w:szCs w:val="22"/>
                <w:lang w:val="es-CO"/>
              </w:rPr>
              <w:t>MV</w:t>
            </w:r>
          </w:p>
          <w:p w14:paraId="4356ED0B"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TOTAL DAÑO A LA VIDA EN RELACIÓN:</w:t>
            </w:r>
          </w:p>
          <w:p w14:paraId="78D09BC1"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 </w:t>
            </w:r>
          </w:p>
          <w:p w14:paraId="75F4365E" w14:textId="40CAD9C2"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JOSUE REINA ARELLANO :                                     100 SM</w:t>
            </w:r>
            <w:r w:rsidR="00A510DA">
              <w:rPr>
                <w:rFonts w:ascii="Century Gothic" w:hAnsi="Century Gothic"/>
                <w:sz w:val="22"/>
                <w:szCs w:val="22"/>
                <w:lang w:val="es-CO"/>
              </w:rPr>
              <w:t>L</w:t>
            </w:r>
            <w:r w:rsidRPr="00AA2D1B">
              <w:rPr>
                <w:rFonts w:ascii="Century Gothic" w:hAnsi="Century Gothic"/>
                <w:sz w:val="22"/>
                <w:szCs w:val="22"/>
                <w:lang w:val="es-CO"/>
              </w:rPr>
              <w:t>MV</w:t>
            </w:r>
          </w:p>
          <w:p w14:paraId="34D6ACB6" w14:textId="60C6AC3F"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TRINIDAD YOMARA ARELLANO RODRIGUEZ :    </w:t>
            </w:r>
            <w:r w:rsidR="00A510DA">
              <w:rPr>
                <w:rFonts w:ascii="Century Gothic" w:hAnsi="Century Gothic"/>
                <w:sz w:val="22"/>
                <w:szCs w:val="22"/>
                <w:lang w:val="es-CO"/>
              </w:rPr>
              <w:t xml:space="preserve"> </w:t>
            </w:r>
            <w:r w:rsidRPr="00AA2D1B">
              <w:rPr>
                <w:rFonts w:ascii="Century Gothic" w:hAnsi="Century Gothic"/>
                <w:sz w:val="22"/>
                <w:szCs w:val="22"/>
                <w:lang w:val="es-CO"/>
              </w:rPr>
              <w:t>100 SM</w:t>
            </w:r>
            <w:r w:rsidR="00A510DA">
              <w:rPr>
                <w:rFonts w:ascii="Century Gothic" w:hAnsi="Century Gothic"/>
                <w:sz w:val="22"/>
                <w:szCs w:val="22"/>
                <w:lang w:val="es-CO"/>
              </w:rPr>
              <w:t>L</w:t>
            </w:r>
            <w:r w:rsidRPr="00AA2D1B">
              <w:rPr>
                <w:rFonts w:ascii="Century Gothic" w:hAnsi="Century Gothic"/>
                <w:sz w:val="22"/>
                <w:szCs w:val="22"/>
                <w:lang w:val="es-CO"/>
              </w:rPr>
              <w:t>MV</w:t>
            </w:r>
          </w:p>
          <w:p w14:paraId="2AAC7FA3" w14:textId="0FDA40AE"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JOSE EDGARDO REINA RENGIFO:                        </w:t>
            </w:r>
            <w:r w:rsidR="004D744A">
              <w:rPr>
                <w:rFonts w:ascii="Century Gothic" w:hAnsi="Century Gothic"/>
                <w:sz w:val="22"/>
                <w:szCs w:val="22"/>
                <w:lang w:val="es-CO"/>
              </w:rPr>
              <w:t>80</w:t>
            </w:r>
            <w:r w:rsidR="00A510DA">
              <w:rPr>
                <w:rFonts w:ascii="Century Gothic" w:hAnsi="Century Gothic"/>
                <w:sz w:val="22"/>
                <w:szCs w:val="22"/>
                <w:lang w:val="es-CO"/>
              </w:rPr>
              <w:t xml:space="preserve"> </w:t>
            </w:r>
            <w:r w:rsidRPr="00AA2D1B">
              <w:rPr>
                <w:rFonts w:ascii="Century Gothic" w:hAnsi="Century Gothic"/>
                <w:sz w:val="22"/>
                <w:szCs w:val="22"/>
                <w:lang w:val="es-CO"/>
              </w:rPr>
              <w:t>SM</w:t>
            </w:r>
            <w:r w:rsidR="00A510DA">
              <w:rPr>
                <w:rFonts w:ascii="Century Gothic" w:hAnsi="Century Gothic"/>
                <w:sz w:val="22"/>
                <w:szCs w:val="22"/>
                <w:lang w:val="es-CO"/>
              </w:rPr>
              <w:t>L</w:t>
            </w:r>
            <w:r w:rsidRPr="00AA2D1B">
              <w:rPr>
                <w:rFonts w:ascii="Century Gothic" w:hAnsi="Century Gothic"/>
                <w:sz w:val="22"/>
                <w:szCs w:val="22"/>
                <w:lang w:val="es-CO"/>
              </w:rPr>
              <w:t>MV</w:t>
            </w:r>
          </w:p>
          <w:p w14:paraId="36A94890" w14:textId="20E1AE8C"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JUAN FELIPE RODRIGUEZ ARELLANO:                </w:t>
            </w:r>
            <w:r w:rsidRPr="000164F1">
              <w:rPr>
                <w:rFonts w:ascii="Century Gothic" w:hAnsi="Century Gothic"/>
                <w:sz w:val="22"/>
                <w:szCs w:val="22"/>
                <w:lang w:val="es-CO"/>
              </w:rPr>
              <w:t xml:space="preserve">  </w:t>
            </w:r>
            <w:r w:rsidR="004D744A">
              <w:rPr>
                <w:rFonts w:ascii="Century Gothic" w:hAnsi="Century Gothic"/>
                <w:sz w:val="22"/>
                <w:szCs w:val="22"/>
                <w:lang w:val="es-CO"/>
              </w:rPr>
              <w:t>80</w:t>
            </w:r>
            <w:r w:rsidRPr="00AA2D1B">
              <w:rPr>
                <w:rFonts w:ascii="Century Gothic" w:hAnsi="Century Gothic"/>
                <w:sz w:val="22"/>
                <w:szCs w:val="22"/>
                <w:lang w:val="es-CO"/>
              </w:rPr>
              <w:t xml:space="preserve"> SM</w:t>
            </w:r>
            <w:r w:rsidR="00A510DA">
              <w:rPr>
                <w:rFonts w:ascii="Century Gothic" w:hAnsi="Century Gothic"/>
                <w:sz w:val="22"/>
                <w:szCs w:val="22"/>
                <w:lang w:val="es-CO"/>
              </w:rPr>
              <w:t>L</w:t>
            </w:r>
            <w:r w:rsidRPr="00AA2D1B">
              <w:rPr>
                <w:rFonts w:ascii="Century Gothic" w:hAnsi="Century Gothic"/>
                <w:sz w:val="22"/>
                <w:szCs w:val="22"/>
                <w:lang w:val="es-CO"/>
              </w:rPr>
              <w:t>MV</w:t>
            </w:r>
          </w:p>
          <w:p w14:paraId="17518692" w14:textId="4F4D88B3"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JOSETH REINA ARELLANO:                            </w:t>
            </w:r>
            <w:r w:rsidRPr="000164F1">
              <w:rPr>
                <w:rFonts w:ascii="Century Gothic" w:hAnsi="Century Gothic"/>
                <w:sz w:val="22"/>
                <w:szCs w:val="22"/>
                <w:lang w:val="es-CO"/>
              </w:rPr>
              <w:t xml:space="preserve">        </w:t>
            </w:r>
            <w:r w:rsidR="004D744A">
              <w:rPr>
                <w:rFonts w:ascii="Century Gothic" w:hAnsi="Century Gothic"/>
                <w:sz w:val="22"/>
                <w:szCs w:val="22"/>
                <w:lang w:val="es-CO"/>
              </w:rPr>
              <w:t>80</w:t>
            </w:r>
            <w:r w:rsidRPr="00AA2D1B">
              <w:rPr>
                <w:rFonts w:ascii="Century Gothic" w:hAnsi="Century Gothic"/>
                <w:sz w:val="22"/>
                <w:szCs w:val="22"/>
                <w:lang w:val="es-CO"/>
              </w:rPr>
              <w:t xml:space="preserve"> SM</w:t>
            </w:r>
            <w:r w:rsidR="00A510DA">
              <w:rPr>
                <w:rFonts w:ascii="Century Gothic" w:hAnsi="Century Gothic"/>
                <w:sz w:val="22"/>
                <w:szCs w:val="22"/>
                <w:lang w:val="es-CO"/>
              </w:rPr>
              <w:t>L</w:t>
            </w:r>
            <w:r w:rsidRPr="00AA2D1B">
              <w:rPr>
                <w:rFonts w:ascii="Century Gothic" w:hAnsi="Century Gothic"/>
                <w:sz w:val="22"/>
                <w:szCs w:val="22"/>
                <w:lang w:val="es-CO"/>
              </w:rPr>
              <w:t>MV</w:t>
            </w:r>
          </w:p>
          <w:p w14:paraId="2DA442BE"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w:t>
            </w:r>
          </w:p>
          <w:p w14:paraId="11A1333D"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DAÑO A LA SALUD:</w:t>
            </w:r>
          </w:p>
          <w:p w14:paraId="7037782F"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 </w:t>
            </w:r>
          </w:p>
          <w:p w14:paraId="1B0A98CA" w14:textId="4110BE65"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JOSUE REINA ARELLANO:                            </w:t>
            </w:r>
            <w:r w:rsidRPr="000164F1">
              <w:rPr>
                <w:rFonts w:ascii="Century Gothic" w:hAnsi="Century Gothic"/>
                <w:sz w:val="22"/>
                <w:szCs w:val="22"/>
                <w:lang w:val="es-CO"/>
              </w:rPr>
              <w:t xml:space="preserve">        </w:t>
            </w:r>
            <w:r w:rsidRPr="00AA2D1B">
              <w:rPr>
                <w:rFonts w:ascii="Century Gothic" w:hAnsi="Century Gothic"/>
                <w:sz w:val="22"/>
                <w:szCs w:val="22"/>
                <w:lang w:val="es-CO"/>
              </w:rPr>
              <w:t>100 SM</w:t>
            </w:r>
            <w:r w:rsidR="00A510DA">
              <w:rPr>
                <w:rFonts w:ascii="Century Gothic" w:hAnsi="Century Gothic"/>
                <w:sz w:val="22"/>
                <w:szCs w:val="22"/>
                <w:lang w:val="es-CO"/>
              </w:rPr>
              <w:t>L</w:t>
            </w:r>
            <w:r w:rsidRPr="00AA2D1B">
              <w:rPr>
                <w:rFonts w:ascii="Century Gothic" w:hAnsi="Century Gothic"/>
                <w:sz w:val="22"/>
                <w:szCs w:val="22"/>
                <w:lang w:val="es-CO"/>
              </w:rPr>
              <w:t>MV</w:t>
            </w:r>
          </w:p>
          <w:p w14:paraId="00943EA6" w14:textId="3A64F724"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xml:space="preserve">TRINIDAD YOMARA ARELLANO:                  </w:t>
            </w:r>
            <w:r w:rsidRPr="000164F1">
              <w:rPr>
                <w:rFonts w:ascii="Century Gothic" w:hAnsi="Century Gothic"/>
                <w:sz w:val="22"/>
                <w:szCs w:val="22"/>
                <w:lang w:val="es-CO"/>
              </w:rPr>
              <w:t xml:space="preserve">       </w:t>
            </w:r>
            <w:r w:rsidRPr="00AA2D1B">
              <w:rPr>
                <w:rFonts w:ascii="Century Gothic" w:hAnsi="Century Gothic"/>
                <w:sz w:val="22"/>
                <w:szCs w:val="22"/>
                <w:lang w:val="es-CO"/>
              </w:rPr>
              <w:t>100 SM</w:t>
            </w:r>
            <w:r w:rsidR="00A510DA">
              <w:rPr>
                <w:rFonts w:ascii="Century Gothic" w:hAnsi="Century Gothic"/>
                <w:sz w:val="22"/>
                <w:szCs w:val="22"/>
                <w:lang w:val="es-CO"/>
              </w:rPr>
              <w:t>L</w:t>
            </w:r>
            <w:r w:rsidRPr="00AA2D1B">
              <w:rPr>
                <w:rFonts w:ascii="Century Gothic" w:hAnsi="Century Gothic"/>
                <w:sz w:val="22"/>
                <w:szCs w:val="22"/>
                <w:lang w:val="es-CO"/>
              </w:rPr>
              <w:t>MV</w:t>
            </w:r>
          </w:p>
          <w:p w14:paraId="523421CC"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w:t>
            </w:r>
          </w:p>
          <w:p w14:paraId="3501717E"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DAÑOS A BIENES Y DERECHOS PERSONALÍSIMOS:</w:t>
            </w:r>
          </w:p>
          <w:p w14:paraId="136BC0AC"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 </w:t>
            </w:r>
          </w:p>
          <w:p w14:paraId="27CB4E6B"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JOSUE REINA ARELLANO:                            100 SMMV</w:t>
            </w:r>
          </w:p>
          <w:p w14:paraId="3D8C20BC"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 </w:t>
            </w:r>
          </w:p>
          <w:p w14:paraId="43D0992C"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b/>
                <w:bCs/>
                <w:sz w:val="22"/>
                <w:szCs w:val="22"/>
                <w:lang w:val="es-CO"/>
              </w:rPr>
              <w:t>DAÑOS MATERIALES:</w:t>
            </w:r>
          </w:p>
          <w:p w14:paraId="349114C3" w14:textId="77777777" w:rsidR="00AA2D1B" w:rsidRPr="00AA2D1B" w:rsidRDefault="00AA2D1B" w:rsidP="00AA2D1B">
            <w:pPr>
              <w:spacing w:line="276" w:lineRule="auto"/>
              <w:rPr>
                <w:rFonts w:ascii="Century Gothic" w:hAnsi="Century Gothic"/>
                <w:sz w:val="22"/>
                <w:szCs w:val="22"/>
                <w:lang w:val="es-CO"/>
              </w:rPr>
            </w:pPr>
            <w:r w:rsidRPr="00AA2D1B">
              <w:rPr>
                <w:rFonts w:ascii="Century Gothic" w:hAnsi="Century Gothic"/>
                <w:sz w:val="22"/>
                <w:szCs w:val="22"/>
                <w:lang w:val="es-CO"/>
              </w:rPr>
              <w:t>JOSE EDGARDO REINA RENGIFO:               $500.000,00</w:t>
            </w:r>
          </w:p>
          <w:p w14:paraId="0CFD4ACC" w14:textId="77777777" w:rsidR="00FD53B3" w:rsidRPr="000164F1" w:rsidRDefault="00FD53B3" w:rsidP="00AA2D1B">
            <w:pPr>
              <w:spacing w:line="276" w:lineRule="auto"/>
              <w:rPr>
                <w:rFonts w:ascii="Century Gothic" w:hAnsi="Century Gothic"/>
                <w:sz w:val="22"/>
                <w:szCs w:val="22"/>
              </w:rPr>
            </w:pPr>
          </w:p>
          <w:p w14:paraId="77C06868" w14:textId="77777777" w:rsidR="00FD53B3" w:rsidRPr="000164F1" w:rsidRDefault="00FD53B3" w:rsidP="007C37D7">
            <w:pPr>
              <w:spacing w:line="276" w:lineRule="auto"/>
              <w:jc w:val="center"/>
              <w:rPr>
                <w:rFonts w:ascii="Century Gothic" w:hAnsi="Century Gothic"/>
                <w:sz w:val="22"/>
                <w:szCs w:val="22"/>
              </w:rPr>
            </w:pPr>
          </w:p>
        </w:tc>
      </w:tr>
      <w:tr w:rsidR="00992368" w:rsidRPr="000164F1" w14:paraId="50D1C7A7" w14:textId="77777777" w:rsidTr="003827E1">
        <w:trPr>
          <w:trHeight w:val="510"/>
        </w:trPr>
        <w:tc>
          <w:tcPr>
            <w:tcW w:w="4537" w:type="dxa"/>
            <w:vAlign w:val="center"/>
          </w:tcPr>
          <w:p w14:paraId="013247F4" w14:textId="68D4118C" w:rsidR="00992368" w:rsidRPr="000164F1" w:rsidRDefault="001E1616" w:rsidP="003B7F1A">
            <w:pPr>
              <w:spacing w:line="276" w:lineRule="auto"/>
              <w:rPr>
                <w:rFonts w:ascii="Century Gothic" w:hAnsi="Century Gothic"/>
                <w:b/>
                <w:bCs/>
                <w:sz w:val="22"/>
                <w:szCs w:val="22"/>
              </w:rPr>
            </w:pPr>
            <w:r w:rsidRPr="000164F1">
              <w:rPr>
                <w:rFonts w:ascii="Century Gothic" w:hAnsi="Century Gothic"/>
                <w:b/>
                <w:bCs/>
                <w:sz w:val="22"/>
                <w:szCs w:val="22"/>
              </w:rPr>
              <w:t xml:space="preserve">Valor total de las pretensiones </w:t>
            </w:r>
          </w:p>
        </w:tc>
        <w:tc>
          <w:tcPr>
            <w:tcW w:w="5670" w:type="dxa"/>
            <w:vAlign w:val="center"/>
          </w:tcPr>
          <w:p w14:paraId="00FEFA37" w14:textId="709F47B0" w:rsidR="00992368" w:rsidRPr="000164F1" w:rsidRDefault="00AA2D1B" w:rsidP="003827E1">
            <w:pPr>
              <w:spacing w:line="276" w:lineRule="auto"/>
              <w:rPr>
                <w:rFonts w:ascii="Century Gothic" w:hAnsi="Century Gothic"/>
                <w:sz w:val="22"/>
                <w:szCs w:val="22"/>
              </w:rPr>
            </w:pPr>
            <w:r w:rsidRPr="00AA2D1B">
              <w:rPr>
                <w:rFonts w:ascii="Century Gothic" w:hAnsi="Century Gothic"/>
                <w:b/>
                <w:bCs/>
                <w:sz w:val="22"/>
                <w:szCs w:val="22"/>
                <w:lang w:val="es-CO"/>
              </w:rPr>
              <w:t>$1.680.230.000</w:t>
            </w:r>
          </w:p>
        </w:tc>
      </w:tr>
      <w:tr w:rsidR="00992368" w:rsidRPr="000164F1" w14:paraId="668F9413" w14:textId="77777777" w:rsidTr="003827E1">
        <w:trPr>
          <w:trHeight w:val="510"/>
        </w:trPr>
        <w:tc>
          <w:tcPr>
            <w:tcW w:w="4537" w:type="dxa"/>
            <w:vAlign w:val="center"/>
          </w:tcPr>
          <w:p w14:paraId="34E17619" w14:textId="7EF66606" w:rsidR="00992368" w:rsidRPr="000164F1" w:rsidRDefault="00FD53B3" w:rsidP="003B7F1A">
            <w:pPr>
              <w:spacing w:line="276" w:lineRule="auto"/>
              <w:rPr>
                <w:rFonts w:ascii="Century Gothic" w:hAnsi="Century Gothic"/>
                <w:b/>
                <w:bCs/>
                <w:sz w:val="22"/>
                <w:szCs w:val="22"/>
              </w:rPr>
            </w:pPr>
            <w:r w:rsidRPr="000164F1">
              <w:rPr>
                <w:rFonts w:ascii="Century Gothic" w:hAnsi="Century Gothic"/>
                <w:b/>
                <w:bCs/>
                <w:sz w:val="22"/>
                <w:szCs w:val="22"/>
              </w:rPr>
              <w:t>Valor total de las pretensiones objetivadas</w:t>
            </w:r>
          </w:p>
        </w:tc>
        <w:tc>
          <w:tcPr>
            <w:tcW w:w="5670" w:type="dxa"/>
            <w:vAlign w:val="center"/>
          </w:tcPr>
          <w:p w14:paraId="487C6084" w14:textId="0F9DE59A" w:rsidR="00992368" w:rsidRPr="000164F1" w:rsidRDefault="000164F1" w:rsidP="003827E1">
            <w:pPr>
              <w:spacing w:line="276" w:lineRule="auto"/>
              <w:rPr>
                <w:rFonts w:ascii="Century Gothic" w:hAnsi="Century Gothic"/>
                <w:sz w:val="22"/>
                <w:szCs w:val="22"/>
              </w:rPr>
            </w:pPr>
            <w:r w:rsidRPr="000164F1">
              <w:rPr>
                <w:rFonts w:ascii="Century Gothic" w:hAnsi="Century Gothic" w:cs="Arial"/>
                <w:b/>
                <w:bCs/>
                <w:sz w:val="22"/>
                <w:szCs w:val="22"/>
              </w:rPr>
              <w:t>$</w:t>
            </w:r>
            <w:r w:rsidR="004D744A">
              <w:rPr>
                <w:rFonts w:ascii="Century Gothic" w:hAnsi="Century Gothic" w:cs="Arial"/>
                <w:b/>
                <w:bCs/>
                <w:sz w:val="22"/>
                <w:szCs w:val="22"/>
              </w:rPr>
              <w:t>36.000.000</w:t>
            </w:r>
          </w:p>
        </w:tc>
      </w:tr>
    </w:tbl>
    <w:p w14:paraId="146E9C6D" w14:textId="77777777" w:rsidR="0095378E" w:rsidRPr="000164F1"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0164F1" w14:paraId="77F9F71B" w14:textId="77777777" w:rsidTr="0095378E">
        <w:trPr>
          <w:trHeight w:val="285"/>
        </w:trPr>
        <w:tc>
          <w:tcPr>
            <w:tcW w:w="10191" w:type="dxa"/>
            <w:shd w:val="clear" w:color="auto" w:fill="C5E0B3" w:themeFill="accent6" w:themeFillTint="66"/>
            <w:vAlign w:val="center"/>
          </w:tcPr>
          <w:p w14:paraId="10E33877" w14:textId="0E982702" w:rsidR="00E802BC" w:rsidRPr="000164F1" w:rsidRDefault="00E802BC" w:rsidP="00E802BC">
            <w:pPr>
              <w:spacing w:line="276" w:lineRule="auto"/>
              <w:jc w:val="center"/>
              <w:rPr>
                <w:rFonts w:ascii="Century Gothic" w:hAnsi="Century Gothic"/>
                <w:sz w:val="22"/>
                <w:szCs w:val="22"/>
              </w:rPr>
            </w:pPr>
            <w:r w:rsidRPr="000164F1">
              <w:rPr>
                <w:rFonts w:ascii="Century Gothic" w:hAnsi="Century Gothic"/>
                <w:b/>
                <w:bCs/>
                <w:sz w:val="22"/>
                <w:szCs w:val="22"/>
              </w:rPr>
              <w:lastRenderedPageBreak/>
              <w:t>Liquidación de las pretensiones objetivadas</w:t>
            </w:r>
          </w:p>
        </w:tc>
      </w:tr>
      <w:tr w:rsidR="00E802BC" w:rsidRPr="000164F1" w14:paraId="33786C43" w14:textId="77777777" w:rsidTr="0095378E">
        <w:trPr>
          <w:trHeight w:val="6406"/>
        </w:trPr>
        <w:tc>
          <w:tcPr>
            <w:tcW w:w="10191" w:type="dxa"/>
            <w:vAlign w:val="center"/>
          </w:tcPr>
          <w:p w14:paraId="08093A7B" w14:textId="4DCB2538" w:rsidR="007012A7" w:rsidRPr="000164F1" w:rsidRDefault="007012A7" w:rsidP="007012A7">
            <w:pPr>
              <w:spacing w:line="276" w:lineRule="auto"/>
              <w:rPr>
                <w:rFonts w:ascii="Century Gothic" w:hAnsi="Century Gothic"/>
                <w:sz w:val="22"/>
                <w:szCs w:val="22"/>
                <w:lang w:val="es-CO"/>
              </w:rPr>
            </w:pPr>
            <w:r w:rsidRPr="000164F1">
              <w:rPr>
                <w:rFonts w:ascii="Century Gothic" w:hAnsi="Century Gothic"/>
                <w:sz w:val="22"/>
                <w:szCs w:val="22"/>
                <w:lang w:val="es-CO"/>
              </w:rPr>
              <w:t>La liquidación objetiva arroja un total de</w:t>
            </w:r>
            <w:r w:rsidR="000164F1" w:rsidRPr="000164F1">
              <w:rPr>
                <w:rFonts w:ascii="Century Gothic" w:hAnsi="Century Gothic" w:cs="Arial"/>
                <w:b/>
                <w:bCs/>
                <w:sz w:val="22"/>
                <w:szCs w:val="22"/>
              </w:rPr>
              <w:t xml:space="preserve"> $</w:t>
            </w:r>
            <w:r w:rsidR="004D744A">
              <w:rPr>
                <w:rFonts w:ascii="Century Gothic" w:hAnsi="Century Gothic" w:cs="Arial"/>
                <w:b/>
                <w:bCs/>
                <w:sz w:val="22"/>
                <w:szCs w:val="22"/>
              </w:rPr>
              <w:t>36.000.000</w:t>
            </w:r>
            <w:r w:rsidR="000164F1" w:rsidRPr="000164F1">
              <w:rPr>
                <w:rFonts w:ascii="Century Gothic" w:hAnsi="Century Gothic" w:cs="Arial"/>
                <w:sz w:val="22"/>
                <w:szCs w:val="22"/>
              </w:rPr>
              <w:t>.</w:t>
            </w:r>
            <w:r w:rsidRPr="000164F1">
              <w:rPr>
                <w:rFonts w:ascii="Century Gothic" w:hAnsi="Century Gothic"/>
                <w:sz w:val="22"/>
                <w:szCs w:val="22"/>
                <w:lang w:val="es-CO"/>
              </w:rPr>
              <w:t>, teniendo en cuenta lo</w:t>
            </w:r>
            <w:r w:rsidR="000164F1" w:rsidRPr="000164F1">
              <w:rPr>
                <w:rFonts w:ascii="Century Gothic" w:hAnsi="Century Gothic"/>
                <w:sz w:val="22"/>
                <w:szCs w:val="22"/>
                <w:lang w:val="es-CO"/>
              </w:rPr>
              <w:t xml:space="preserve"> </w:t>
            </w:r>
            <w:r w:rsidRPr="000164F1">
              <w:rPr>
                <w:rFonts w:ascii="Century Gothic" w:hAnsi="Century Gothic"/>
                <w:sz w:val="22"/>
                <w:szCs w:val="22"/>
                <w:lang w:val="es-CO"/>
              </w:rPr>
              <w:t>siguiente</w:t>
            </w:r>
            <w:r w:rsidR="000164F1" w:rsidRPr="000164F1">
              <w:rPr>
                <w:rFonts w:ascii="Century Gothic" w:hAnsi="Century Gothic"/>
                <w:sz w:val="22"/>
                <w:szCs w:val="22"/>
                <w:lang w:val="es-CO"/>
              </w:rPr>
              <w:t xml:space="preserve">: </w:t>
            </w:r>
          </w:p>
          <w:p w14:paraId="41810DF4" w14:textId="77777777" w:rsidR="000164F1" w:rsidRPr="000164F1" w:rsidRDefault="000164F1" w:rsidP="007012A7">
            <w:pPr>
              <w:spacing w:line="276" w:lineRule="auto"/>
              <w:rPr>
                <w:rFonts w:ascii="Century Gothic" w:hAnsi="Century Gothic"/>
                <w:sz w:val="22"/>
                <w:szCs w:val="22"/>
                <w:lang w:val="es-CO"/>
              </w:rPr>
            </w:pPr>
          </w:p>
          <w:p w14:paraId="65152493" w14:textId="5D12F25F" w:rsidR="007012A7" w:rsidRPr="000164F1" w:rsidRDefault="007012A7" w:rsidP="007012A7">
            <w:pPr>
              <w:spacing w:line="276" w:lineRule="auto"/>
              <w:rPr>
                <w:rFonts w:ascii="Century Gothic" w:hAnsi="Century Gothic"/>
                <w:sz w:val="22"/>
                <w:szCs w:val="22"/>
                <w:lang w:val="es-CO"/>
              </w:rPr>
            </w:pPr>
            <w:r w:rsidRPr="000164F1">
              <w:rPr>
                <w:rFonts w:ascii="Century Gothic" w:hAnsi="Century Gothic"/>
                <w:b/>
                <w:bCs/>
                <w:sz w:val="22"/>
                <w:szCs w:val="22"/>
                <w:lang w:val="es-CO"/>
              </w:rPr>
              <w:t>1</w:t>
            </w:r>
            <w:r w:rsidRPr="000164F1">
              <w:rPr>
                <w:rFonts w:ascii="Century Gothic" w:hAnsi="Century Gothic"/>
                <w:sz w:val="22"/>
                <w:szCs w:val="22"/>
                <w:lang w:val="es-CO"/>
              </w:rPr>
              <w:t xml:space="preserve">. </w:t>
            </w:r>
            <w:r w:rsidRPr="000164F1">
              <w:rPr>
                <w:rFonts w:ascii="Century Gothic" w:hAnsi="Century Gothic"/>
                <w:b/>
                <w:bCs/>
                <w:sz w:val="22"/>
                <w:szCs w:val="22"/>
                <w:lang w:val="es-CO"/>
              </w:rPr>
              <w:t>Daño moral:</w:t>
            </w:r>
            <w:r w:rsidRPr="000164F1">
              <w:rPr>
                <w:rFonts w:ascii="Century Gothic" w:hAnsi="Century Gothic"/>
                <w:sz w:val="22"/>
                <w:szCs w:val="22"/>
                <w:lang w:val="es-CO"/>
              </w:rPr>
              <w:t xml:space="preserve"> </w:t>
            </w:r>
            <w:r w:rsidR="000164F1" w:rsidRPr="000164F1">
              <w:rPr>
                <w:rFonts w:ascii="Century Gothic" w:hAnsi="Century Gothic"/>
                <w:sz w:val="22"/>
                <w:szCs w:val="22"/>
                <w:lang w:val="es-CO"/>
              </w:rPr>
              <w:t>$17.500.000</w:t>
            </w:r>
          </w:p>
          <w:p w14:paraId="7728F577" w14:textId="77777777" w:rsidR="007012A7" w:rsidRPr="000164F1" w:rsidRDefault="007012A7" w:rsidP="007012A7">
            <w:pPr>
              <w:spacing w:line="276" w:lineRule="auto"/>
              <w:rPr>
                <w:rFonts w:ascii="Century Gothic" w:hAnsi="Century Gothic"/>
                <w:sz w:val="22"/>
                <w:szCs w:val="22"/>
                <w:lang w:val="es-CO"/>
              </w:rPr>
            </w:pPr>
          </w:p>
          <w:p w14:paraId="4F3B1227" w14:textId="762E8B8B" w:rsidR="00FD7787" w:rsidRPr="000164F1" w:rsidRDefault="007012A7" w:rsidP="007012A7">
            <w:pPr>
              <w:spacing w:line="276" w:lineRule="auto"/>
              <w:rPr>
                <w:rFonts w:ascii="Century Gothic" w:hAnsi="Century Gothic" w:cs="Arial"/>
                <w:sz w:val="22"/>
                <w:szCs w:val="22"/>
                <w:lang w:val="es-CO"/>
              </w:rPr>
            </w:pPr>
            <w:r w:rsidRPr="000164F1">
              <w:rPr>
                <w:rFonts w:ascii="Century Gothic" w:hAnsi="Century Gothic"/>
                <w:sz w:val="22"/>
                <w:szCs w:val="22"/>
                <w:lang w:val="es-CO"/>
              </w:rPr>
              <w:t xml:space="preserve">Daño moral para </w:t>
            </w:r>
            <w:r w:rsidR="00FD7787" w:rsidRPr="000164F1">
              <w:rPr>
                <w:rFonts w:ascii="Century Gothic" w:hAnsi="Century Gothic" w:cs="Arial"/>
                <w:sz w:val="22"/>
                <w:szCs w:val="22"/>
                <w:lang w:val="es-CO"/>
              </w:rPr>
              <w:t xml:space="preserve">JOSUE REINA ARELLANO en calidad de victima directa: </w:t>
            </w:r>
            <w:r w:rsidR="00EA5765" w:rsidRPr="000164F1">
              <w:rPr>
                <w:rFonts w:ascii="Century Gothic" w:hAnsi="Century Gothic" w:cs="Arial"/>
                <w:sz w:val="22"/>
                <w:szCs w:val="22"/>
                <w:lang w:val="es-CO"/>
              </w:rPr>
              <w:t>$5.000.000</w:t>
            </w:r>
          </w:p>
          <w:p w14:paraId="05613912" w14:textId="471E81AC" w:rsidR="00FD7787" w:rsidRPr="000164F1" w:rsidRDefault="00FD7787" w:rsidP="007012A7">
            <w:pPr>
              <w:spacing w:line="276" w:lineRule="auto"/>
              <w:rPr>
                <w:rFonts w:ascii="Century Gothic" w:hAnsi="Century Gothic" w:cs="Arial"/>
                <w:sz w:val="22"/>
                <w:szCs w:val="22"/>
                <w:lang w:val="es-CO"/>
              </w:rPr>
            </w:pPr>
            <w:r w:rsidRPr="000164F1">
              <w:rPr>
                <w:rFonts w:ascii="Century Gothic" w:hAnsi="Century Gothic"/>
                <w:sz w:val="22"/>
                <w:szCs w:val="22"/>
                <w:lang w:val="es-CO"/>
              </w:rPr>
              <w:t xml:space="preserve">Daño moral para TRINIDAD </w:t>
            </w:r>
            <w:r w:rsidR="00F5118B" w:rsidRPr="000164F1">
              <w:rPr>
                <w:rFonts w:ascii="Century Gothic" w:hAnsi="Century Gothic"/>
                <w:sz w:val="22"/>
                <w:szCs w:val="22"/>
                <w:lang w:val="es-CO"/>
              </w:rPr>
              <w:t xml:space="preserve">YOMARA ARELLANO </w:t>
            </w:r>
            <w:r w:rsidRPr="000164F1">
              <w:rPr>
                <w:rFonts w:ascii="Century Gothic" w:hAnsi="Century Gothic" w:cs="Arial"/>
                <w:sz w:val="22"/>
                <w:szCs w:val="22"/>
                <w:lang w:val="es-CO"/>
              </w:rPr>
              <w:t>en calidad de</w:t>
            </w:r>
            <w:r w:rsidR="00F5118B" w:rsidRPr="000164F1">
              <w:rPr>
                <w:rFonts w:ascii="Century Gothic" w:hAnsi="Century Gothic" w:cs="Arial"/>
                <w:sz w:val="22"/>
                <w:szCs w:val="22"/>
                <w:lang w:val="es-CO"/>
              </w:rPr>
              <w:t xml:space="preserve"> madre de la</w:t>
            </w:r>
            <w:r w:rsidRPr="000164F1">
              <w:rPr>
                <w:rFonts w:ascii="Century Gothic" w:hAnsi="Century Gothic" w:cs="Arial"/>
                <w:sz w:val="22"/>
                <w:szCs w:val="22"/>
                <w:lang w:val="es-CO"/>
              </w:rPr>
              <w:t xml:space="preserve"> </w:t>
            </w:r>
            <w:r w:rsidR="00F5118B" w:rsidRPr="000164F1">
              <w:rPr>
                <w:rFonts w:ascii="Century Gothic" w:hAnsi="Century Gothic" w:cs="Arial"/>
                <w:sz w:val="22"/>
                <w:szCs w:val="22"/>
                <w:lang w:val="es-CO"/>
              </w:rPr>
              <w:t>víctima</w:t>
            </w:r>
            <w:r w:rsidRPr="000164F1">
              <w:rPr>
                <w:rFonts w:ascii="Century Gothic" w:hAnsi="Century Gothic" w:cs="Arial"/>
                <w:sz w:val="22"/>
                <w:szCs w:val="22"/>
                <w:lang w:val="es-CO"/>
              </w:rPr>
              <w:t xml:space="preserve"> directa</w:t>
            </w:r>
            <w:r w:rsidR="00F5118B" w:rsidRPr="000164F1">
              <w:rPr>
                <w:rFonts w:ascii="Century Gothic" w:hAnsi="Century Gothic" w:cs="Arial"/>
                <w:sz w:val="22"/>
                <w:szCs w:val="22"/>
                <w:lang w:val="es-CO"/>
              </w:rPr>
              <w:t xml:space="preserve">: </w:t>
            </w:r>
            <w:r w:rsidR="00EA5765" w:rsidRPr="000164F1">
              <w:rPr>
                <w:rFonts w:ascii="Century Gothic" w:hAnsi="Century Gothic" w:cs="Arial"/>
                <w:sz w:val="22"/>
                <w:szCs w:val="22"/>
                <w:lang w:val="es-CO"/>
              </w:rPr>
              <w:t>$5.000.000</w:t>
            </w:r>
          </w:p>
          <w:p w14:paraId="5DB8A246" w14:textId="4ED82D69" w:rsidR="00F5118B" w:rsidRPr="000164F1" w:rsidRDefault="00F5118B" w:rsidP="00F5118B">
            <w:pPr>
              <w:spacing w:line="276" w:lineRule="auto"/>
              <w:rPr>
                <w:rFonts w:ascii="Century Gothic" w:hAnsi="Century Gothic"/>
                <w:sz w:val="22"/>
                <w:szCs w:val="22"/>
                <w:lang w:val="es-CO"/>
              </w:rPr>
            </w:pPr>
            <w:r w:rsidRPr="000164F1">
              <w:rPr>
                <w:rFonts w:ascii="Century Gothic" w:hAnsi="Century Gothic"/>
                <w:sz w:val="22"/>
                <w:szCs w:val="22"/>
                <w:lang w:val="es-CO"/>
              </w:rPr>
              <w:t xml:space="preserve">Daño moral para </w:t>
            </w:r>
            <w:r w:rsidRPr="000164F1">
              <w:rPr>
                <w:rFonts w:ascii="Century Gothic" w:eastAsia="Arial" w:hAnsi="Century Gothic" w:cs="Arial"/>
                <w:sz w:val="22"/>
                <w:szCs w:val="22"/>
                <w:lang w:val="es-CO"/>
              </w:rPr>
              <w:t>JOSE EDGARDO REINA</w:t>
            </w:r>
            <w:r w:rsidRPr="000164F1">
              <w:rPr>
                <w:rFonts w:ascii="Century Gothic" w:hAnsi="Century Gothic" w:cs="Arial"/>
                <w:sz w:val="22"/>
                <w:szCs w:val="22"/>
                <w:lang w:val="es-CO"/>
              </w:rPr>
              <w:t xml:space="preserve"> en calidad de padre de la víctima directa: </w:t>
            </w:r>
            <w:r w:rsidR="00EA5765" w:rsidRPr="000164F1">
              <w:rPr>
                <w:rFonts w:ascii="Century Gothic" w:hAnsi="Century Gothic" w:cs="Arial"/>
                <w:sz w:val="22"/>
                <w:szCs w:val="22"/>
                <w:lang w:val="es-CO"/>
              </w:rPr>
              <w:t>$5.000.000</w:t>
            </w:r>
          </w:p>
          <w:p w14:paraId="57687761" w14:textId="77AF1590" w:rsidR="00F5118B" w:rsidRPr="000164F1" w:rsidRDefault="00F5118B" w:rsidP="007012A7">
            <w:pPr>
              <w:spacing w:line="276" w:lineRule="auto"/>
              <w:rPr>
                <w:rFonts w:ascii="Century Gothic" w:hAnsi="Century Gothic"/>
                <w:sz w:val="22"/>
                <w:szCs w:val="22"/>
                <w:lang w:val="es-CO"/>
              </w:rPr>
            </w:pPr>
            <w:r w:rsidRPr="000164F1">
              <w:rPr>
                <w:rFonts w:ascii="Century Gothic" w:hAnsi="Century Gothic"/>
                <w:sz w:val="22"/>
                <w:szCs w:val="22"/>
                <w:lang w:val="es-CO"/>
              </w:rPr>
              <w:t xml:space="preserve">Daño moral para JOSETH REINA ARELLANO </w:t>
            </w:r>
            <w:r w:rsidRPr="000164F1">
              <w:rPr>
                <w:rFonts w:ascii="Century Gothic" w:hAnsi="Century Gothic" w:cs="Arial"/>
                <w:sz w:val="22"/>
                <w:szCs w:val="22"/>
                <w:lang w:val="es-CO"/>
              </w:rPr>
              <w:t xml:space="preserve">en calidad de hermano de la víctima directa: </w:t>
            </w:r>
            <w:r w:rsidR="00EA5765" w:rsidRPr="000164F1">
              <w:rPr>
                <w:rFonts w:ascii="Century Gothic" w:hAnsi="Century Gothic" w:cs="Arial"/>
                <w:sz w:val="22"/>
                <w:szCs w:val="22"/>
                <w:lang w:val="es-CO"/>
              </w:rPr>
              <w:t>$2.500.000</w:t>
            </w:r>
          </w:p>
          <w:p w14:paraId="60F2D7AF" w14:textId="44D1755E" w:rsidR="004D744A" w:rsidRPr="000164F1" w:rsidRDefault="004D744A" w:rsidP="004D744A">
            <w:pPr>
              <w:spacing w:line="276" w:lineRule="auto"/>
              <w:rPr>
                <w:rFonts w:ascii="Century Gothic" w:hAnsi="Century Gothic"/>
                <w:sz w:val="22"/>
                <w:szCs w:val="22"/>
                <w:lang w:val="es-CO"/>
              </w:rPr>
            </w:pPr>
            <w:r w:rsidRPr="000164F1">
              <w:rPr>
                <w:rFonts w:ascii="Century Gothic" w:hAnsi="Century Gothic"/>
                <w:sz w:val="22"/>
                <w:szCs w:val="22"/>
                <w:lang w:val="es-CO"/>
              </w:rPr>
              <w:t xml:space="preserve">Daño moral para </w:t>
            </w:r>
            <w:r w:rsidRPr="004D744A">
              <w:rPr>
                <w:rFonts w:ascii="Century Gothic" w:hAnsi="Century Gothic"/>
                <w:sz w:val="22"/>
                <w:szCs w:val="22"/>
                <w:lang w:val="es-CO"/>
              </w:rPr>
              <w:t>JUAN FELIPE RODRÍGUEZ ARELLANO</w:t>
            </w:r>
            <w:r>
              <w:rPr>
                <w:rFonts w:ascii="Century Gothic" w:hAnsi="Century Gothic"/>
                <w:sz w:val="22"/>
                <w:szCs w:val="22"/>
                <w:lang w:val="es-CO"/>
              </w:rPr>
              <w:t xml:space="preserve"> </w:t>
            </w:r>
            <w:r w:rsidRPr="000164F1">
              <w:rPr>
                <w:rFonts w:ascii="Century Gothic" w:hAnsi="Century Gothic" w:cs="Arial"/>
                <w:sz w:val="22"/>
                <w:szCs w:val="22"/>
                <w:lang w:val="es-CO"/>
              </w:rPr>
              <w:t>en calidad de hermano de la víctima directa: $2.500.000</w:t>
            </w:r>
          </w:p>
          <w:p w14:paraId="2ED3E73A" w14:textId="77777777" w:rsidR="00A86103" w:rsidRPr="000164F1" w:rsidRDefault="00A86103" w:rsidP="007012A7">
            <w:pPr>
              <w:spacing w:line="276" w:lineRule="auto"/>
              <w:jc w:val="both"/>
              <w:rPr>
                <w:rFonts w:ascii="Century Gothic" w:hAnsi="Century Gothic"/>
                <w:sz w:val="22"/>
                <w:szCs w:val="22"/>
                <w:lang w:val="es-CO"/>
              </w:rPr>
            </w:pPr>
          </w:p>
          <w:p w14:paraId="02B90367" w14:textId="4606A6EE" w:rsidR="00F5118B" w:rsidRPr="000164F1" w:rsidRDefault="00A86103" w:rsidP="007012A7">
            <w:pPr>
              <w:spacing w:line="276" w:lineRule="auto"/>
              <w:jc w:val="both"/>
              <w:rPr>
                <w:rFonts w:ascii="Century Gothic" w:hAnsi="Century Gothic"/>
                <w:sz w:val="22"/>
                <w:szCs w:val="22"/>
                <w:lang w:val="es-CO"/>
              </w:rPr>
            </w:pPr>
            <w:r w:rsidRPr="000164F1">
              <w:rPr>
                <w:rFonts w:ascii="Century Gothic" w:hAnsi="Century Gothic"/>
                <w:sz w:val="22"/>
                <w:szCs w:val="22"/>
                <w:lang w:val="es-CO"/>
              </w:rPr>
              <w:t>El presente caso será analizado con la sentencia</w:t>
            </w:r>
            <w:r w:rsidR="00EA5765" w:rsidRPr="000164F1">
              <w:rPr>
                <w:rFonts w:ascii="Century Gothic" w:hAnsi="Century Gothic"/>
                <w:sz w:val="22"/>
                <w:szCs w:val="22"/>
                <w:lang w:val="es-CO"/>
              </w:rPr>
              <w:t xml:space="preserve"> SC 15/10/2004 (</w:t>
            </w:r>
            <w:proofErr w:type="spellStart"/>
            <w:r w:rsidR="00EA5765" w:rsidRPr="000164F1">
              <w:rPr>
                <w:rFonts w:ascii="Century Gothic" w:hAnsi="Century Gothic"/>
                <w:sz w:val="22"/>
                <w:szCs w:val="22"/>
                <w:lang w:val="es-CO"/>
              </w:rPr>
              <w:t>Exp</w:t>
            </w:r>
            <w:proofErr w:type="spellEnd"/>
            <w:r w:rsidR="00EA5765" w:rsidRPr="000164F1">
              <w:rPr>
                <w:rFonts w:ascii="Century Gothic" w:hAnsi="Century Gothic"/>
                <w:sz w:val="22"/>
                <w:szCs w:val="22"/>
                <w:lang w:val="es-CO"/>
              </w:rPr>
              <w:t>. 6199)</w:t>
            </w:r>
            <w:r w:rsidRPr="000164F1">
              <w:rPr>
                <w:rFonts w:ascii="Century Gothic" w:hAnsi="Century Gothic"/>
                <w:sz w:val="22"/>
                <w:szCs w:val="22"/>
                <w:lang w:val="es-CO"/>
              </w:rPr>
              <w:t xml:space="preserve">, </w:t>
            </w:r>
            <w:r w:rsidR="00F5118B" w:rsidRPr="000164F1">
              <w:rPr>
                <w:rFonts w:ascii="Century Gothic" w:hAnsi="Century Gothic"/>
                <w:sz w:val="22"/>
                <w:szCs w:val="22"/>
                <w:lang w:val="es-CO"/>
              </w:rPr>
              <w:t xml:space="preserve">en donde se reconoció </w:t>
            </w:r>
            <w:r w:rsidR="00F5118B" w:rsidRPr="00F5118B">
              <w:rPr>
                <w:rFonts w:ascii="Century Gothic" w:hAnsi="Century Gothic"/>
                <w:sz w:val="22"/>
                <w:szCs w:val="22"/>
                <w:lang w:val="es-CO"/>
              </w:rPr>
              <w:t xml:space="preserve">a favor de víctima directa, </w:t>
            </w:r>
            <w:r w:rsidR="00EA5765" w:rsidRPr="000164F1">
              <w:rPr>
                <w:rFonts w:ascii="Century Gothic" w:hAnsi="Century Gothic"/>
                <w:sz w:val="22"/>
                <w:szCs w:val="22"/>
                <w:lang w:val="es-CO"/>
              </w:rPr>
              <w:t xml:space="preserve">en quince millones de pesos </w:t>
            </w:r>
            <w:r w:rsidR="00EA5765" w:rsidRPr="00EA5765">
              <w:rPr>
                <w:rFonts w:ascii="Century Gothic" w:hAnsi="Century Gothic"/>
                <w:sz w:val="22"/>
                <w:szCs w:val="22"/>
                <w:lang w:val="es-CO"/>
              </w:rPr>
              <w:t>($15.000.000), a causa de la amputación de su miembro inferior izquierdo, com</w:t>
            </w:r>
            <w:r w:rsidR="00EA5765" w:rsidRPr="000164F1">
              <w:rPr>
                <w:rFonts w:ascii="Century Gothic" w:hAnsi="Century Gothic"/>
                <w:sz w:val="22"/>
                <w:szCs w:val="22"/>
                <w:lang w:val="es-CO"/>
              </w:rPr>
              <w:t xml:space="preserve">o </w:t>
            </w:r>
            <w:r w:rsidR="00EA5765" w:rsidRPr="00EA5765">
              <w:rPr>
                <w:rFonts w:ascii="Century Gothic" w:hAnsi="Century Gothic"/>
                <w:sz w:val="22"/>
                <w:szCs w:val="22"/>
                <w:lang w:val="es-CO"/>
              </w:rPr>
              <w:t>consecuencia del desacierto en el diagnóstico y procedimiento terapéutico de bota alta</w:t>
            </w:r>
            <w:r w:rsidR="00EA5765" w:rsidRPr="000164F1">
              <w:rPr>
                <w:rFonts w:ascii="Century Gothic" w:hAnsi="Century Gothic"/>
                <w:sz w:val="22"/>
                <w:szCs w:val="22"/>
                <w:lang w:val="es-CO"/>
              </w:rPr>
              <w:t xml:space="preserve"> </w:t>
            </w:r>
            <w:r w:rsidR="00EA5765" w:rsidRPr="00EA5765">
              <w:rPr>
                <w:rFonts w:ascii="Century Gothic" w:hAnsi="Century Gothic"/>
                <w:sz w:val="22"/>
                <w:szCs w:val="22"/>
                <w:lang w:val="es-CO"/>
              </w:rPr>
              <w:t>de yeso circular, que constituyó causa adecuada de la producción del daño.</w:t>
            </w:r>
            <w:r w:rsidR="00EA5765" w:rsidRPr="000164F1">
              <w:rPr>
                <w:rFonts w:ascii="Century Gothic" w:hAnsi="Century Gothic"/>
                <w:sz w:val="22"/>
                <w:szCs w:val="22"/>
                <w:lang w:val="es-CO"/>
              </w:rPr>
              <w:t xml:space="preserve"> Ahora, teniendo en cuenta que las patologías de la victima directa en el caso en concreto son sustancialmente de menor gravedad, se fija los mismos en el monto de </w:t>
            </w:r>
            <w:r w:rsidR="00EA5765" w:rsidRPr="000164F1">
              <w:rPr>
                <w:rFonts w:ascii="Century Gothic" w:hAnsi="Century Gothic" w:cs="Arial"/>
                <w:sz w:val="22"/>
                <w:szCs w:val="22"/>
                <w:lang w:val="es-CO"/>
              </w:rPr>
              <w:t>$5.000.000 para éste y sus familiares de primer grado de consanguinidad (padres), y $2.500.000 para el segundo grado (hermano</w:t>
            </w:r>
            <w:r w:rsidR="004D744A">
              <w:rPr>
                <w:rFonts w:ascii="Century Gothic" w:hAnsi="Century Gothic" w:cs="Arial"/>
                <w:sz w:val="22"/>
                <w:szCs w:val="22"/>
                <w:lang w:val="es-CO"/>
              </w:rPr>
              <w:t>s</w:t>
            </w:r>
            <w:r w:rsidR="00EA5765" w:rsidRPr="000164F1">
              <w:rPr>
                <w:rFonts w:ascii="Century Gothic" w:hAnsi="Century Gothic" w:cs="Arial"/>
                <w:sz w:val="22"/>
                <w:szCs w:val="22"/>
                <w:lang w:val="es-CO"/>
              </w:rPr>
              <w:t xml:space="preserve">). </w:t>
            </w:r>
          </w:p>
          <w:p w14:paraId="2D6E1ED5" w14:textId="77777777" w:rsidR="00E802BC" w:rsidRPr="000164F1" w:rsidRDefault="00E802BC" w:rsidP="0095378E">
            <w:pPr>
              <w:spacing w:line="276" w:lineRule="auto"/>
              <w:rPr>
                <w:rFonts w:ascii="Century Gothic" w:hAnsi="Century Gothic"/>
                <w:sz w:val="22"/>
                <w:szCs w:val="22"/>
              </w:rPr>
            </w:pPr>
          </w:p>
          <w:p w14:paraId="13B3D711" w14:textId="6C821A7C" w:rsidR="007012A7" w:rsidRPr="004D744A" w:rsidRDefault="007012A7" w:rsidP="0095378E">
            <w:pPr>
              <w:spacing w:line="276" w:lineRule="auto"/>
              <w:rPr>
                <w:rFonts w:ascii="Century Gothic" w:hAnsi="Century Gothic" w:cs="Arial"/>
                <w:sz w:val="22"/>
                <w:szCs w:val="22"/>
                <w:lang w:val="es-CO"/>
              </w:rPr>
            </w:pPr>
            <w:r w:rsidRPr="000164F1">
              <w:rPr>
                <w:rFonts w:ascii="Century Gothic" w:hAnsi="Century Gothic"/>
                <w:b/>
                <w:bCs/>
                <w:sz w:val="22"/>
                <w:szCs w:val="22"/>
              </w:rPr>
              <w:t>2. Daño a la vida en relación:</w:t>
            </w:r>
            <w:r w:rsidRPr="000164F1">
              <w:rPr>
                <w:rFonts w:ascii="Century Gothic" w:hAnsi="Century Gothic"/>
                <w:sz w:val="22"/>
                <w:szCs w:val="22"/>
              </w:rPr>
              <w:t xml:space="preserve"> </w:t>
            </w:r>
            <w:r w:rsidR="000164F1" w:rsidRPr="000164F1">
              <w:rPr>
                <w:rFonts w:ascii="Century Gothic" w:hAnsi="Century Gothic" w:cs="Arial"/>
                <w:sz w:val="22"/>
                <w:szCs w:val="22"/>
                <w:lang w:val="es-CO"/>
              </w:rPr>
              <w:t>$5.000.000</w:t>
            </w:r>
          </w:p>
          <w:p w14:paraId="32F060BE" w14:textId="77777777" w:rsidR="003973CE" w:rsidRPr="000164F1" w:rsidRDefault="003973CE" w:rsidP="0095378E">
            <w:pPr>
              <w:spacing w:line="276" w:lineRule="auto"/>
              <w:rPr>
                <w:rFonts w:ascii="Century Gothic" w:hAnsi="Century Gothic"/>
                <w:sz w:val="22"/>
                <w:szCs w:val="22"/>
              </w:rPr>
            </w:pPr>
          </w:p>
          <w:p w14:paraId="19001B5C" w14:textId="0244FD04" w:rsidR="004D744A" w:rsidRPr="000164F1" w:rsidRDefault="004D744A" w:rsidP="004D744A">
            <w:pPr>
              <w:spacing w:line="276" w:lineRule="auto"/>
              <w:rPr>
                <w:rFonts w:ascii="Century Gothic" w:hAnsi="Century Gothic" w:cs="Arial"/>
                <w:sz w:val="22"/>
                <w:szCs w:val="22"/>
                <w:lang w:val="es-CO"/>
              </w:rPr>
            </w:pPr>
            <w:r w:rsidRPr="000164F1">
              <w:rPr>
                <w:rFonts w:ascii="Century Gothic" w:hAnsi="Century Gothic"/>
                <w:sz w:val="22"/>
                <w:szCs w:val="22"/>
                <w:lang w:val="es-CO"/>
              </w:rPr>
              <w:t xml:space="preserve">Daño </w:t>
            </w:r>
            <w:r>
              <w:rPr>
                <w:rFonts w:ascii="Century Gothic" w:hAnsi="Century Gothic"/>
                <w:sz w:val="22"/>
                <w:szCs w:val="22"/>
                <w:lang w:val="es-CO"/>
              </w:rPr>
              <w:t xml:space="preserve">a la vida en relación </w:t>
            </w:r>
            <w:r w:rsidRPr="000164F1">
              <w:rPr>
                <w:rFonts w:ascii="Century Gothic" w:hAnsi="Century Gothic"/>
                <w:sz w:val="22"/>
                <w:szCs w:val="22"/>
                <w:lang w:val="es-CO"/>
              </w:rPr>
              <w:t xml:space="preserve">para </w:t>
            </w:r>
            <w:r w:rsidRPr="000164F1">
              <w:rPr>
                <w:rFonts w:ascii="Century Gothic" w:hAnsi="Century Gothic" w:cs="Arial"/>
                <w:sz w:val="22"/>
                <w:szCs w:val="22"/>
                <w:lang w:val="es-CO"/>
              </w:rPr>
              <w:t>JOSUE REINA ARELLANO en calidad de victima directa: $5.000.000</w:t>
            </w:r>
          </w:p>
          <w:p w14:paraId="34265710" w14:textId="509ADDE8" w:rsidR="004D744A" w:rsidRPr="000164F1" w:rsidRDefault="004D744A" w:rsidP="004D744A">
            <w:pPr>
              <w:spacing w:line="276" w:lineRule="auto"/>
              <w:rPr>
                <w:rFonts w:ascii="Century Gothic" w:hAnsi="Century Gothic" w:cs="Arial"/>
                <w:sz w:val="22"/>
                <w:szCs w:val="22"/>
                <w:lang w:val="es-CO"/>
              </w:rPr>
            </w:pPr>
            <w:r w:rsidRPr="000164F1">
              <w:rPr>
                <w:rFonts w:ascii="Century Gothic" w:hAnsi="Century Gothic"/>
                <w:sz w:val="22"/>
                <w:szCs w:val="22"/>
                <w:lang w:val="es-CO"/>
              </w:rPr>
              <w:t xml:space="preserve">Daño </w:t>
            </w:r>
            <w:r>
              <w:rPr>
                <w:rFonts w:ascii="Century Gothic" w:hAnsi="Century Gothic"/>
                <w:sz w:val="22"/>
                <w:szCs w:val="22"/>
                <w:lang w:val="es-CO"/>
              </w:rPr>
              <w:t>a la vida en relación</w:t>
            </w:r>
            <w:r w:rsidRPr="000164F1">
              <w:rPr>
                <w:rFonts w:ascii="Century Gothic" w:hAnsi="Century Gothic"/>
                <w:sz w:val="22"/>
                <w:szCs w:val="22"/>
                <w:lang w:val="es-CO"/>
              </w:rPr>
              <w:t xml:space="preserve"> para TRINIDAD YOMARA ARELLANO </w:t>
            </w:r>
            <w:r w:rsidRPr="000164F1">
              <w:rPr>
                <w:rFonts w:ascii="Century Gothic" w:hAnsi="Century Gothic" w:cs="Arial"/>
                <w:sz w:val="22"/>
                <w:szCs w:val="22"/>
                <w:lang w:val="es-CO"/>
              </w:rPr>
              <w:t>en calidad de madre de la víctima directa: $5.000.000</w:t>
            </w:r>
          </w:p>
          <w:p w14:paraId="3DE6D4F5" w14:textId="11F67AE1" w:rsidR="004D744A" w:rsidRPr="000164F1" w:rsidRDefault="004D744A" w:rsidP="004D744A">
            <w:pPr>
              <w:spacing w:line="276" w:lineRule="auto"/>
              <w:rPr>
                <w:rFonts w:ascii="Century Gothic" w:hAnsi="Century Gothic"/>
                <w:sz w:val="22"/>
                <w:szCs w:val="22"/>
                <w:lang w:val="es-CO"/>
              </w:rPr>
            </w:pPr>
            <w:r w:rsidRPr="000164F1">
              <w:rPr>
                <w:rFonts w:ascii="Century Gothic" w:hAnsi="Century Gothic"/>
                <w:sz w:val="22"/>
                <w:szCs w:val="22"/>
                <w:lang w:val="es-CO"/>
              </w:rPr>
              <w:t xml:space="preserve">Daño </w:t>
            </w:r>
            <w:r>
              <w:rPr>
                <w:rFonts w:ascii="Century Gothic" w:hAnsi="Century Gothic"/>
                <w:sz w:val="22"/>
                <w:szCs w:val="22"/>
                <w:lang w:val="es-CO"/>
              </w:rPr>
              <w:t xml:space="preserve">a la vida en relación </w:t>
            </w:r>
            <w:r w:rsidRPr="000164F1">
              <w:rPr>
                <w:rFonts w:ascii="Century Gothic" w:hAnsi="Century Gothic"/>
                <w:sz w:val="22"/>
                <w:szCs w:val="22"/>
                <w:lang w:val="es-CO"/>
              </w:rPr>
              <w:t xml:space="preserve">para </w:t>
            </w:r>
            <w:r w:rsidRPr="000164F1">
              <w:rPr>
                <w:rFonts w:ascii="Century Gothic" w:eastAsia="Arial" w:hAnsi="Century Gothic" w:cs="Arial"/>
                <w:sz w:val="22"/>
                <w:szCs w:val="22"/>
                <w:lang w:val="es-CO"/>
              </w:rPr>
              <w:t>JOSE EDGARDO REINA</w:t>
            </w:r>
            <w:r w:rsidRPr="000164F1">
              <w:rPr>
                <w:rFonts w:ascii="Century Gothic" w:hAnsi="Century Gothic" w:cs="Arial"/>
                <w:sz w:val="22"/>
                <w:szCs w:val="22"/>
                <w:lang w:val="es-CO"/>
              </w:rPr>
              <w:t xml:space="preserve"> en calidad de padre de la víctima directa: $5.000.000</w:t>
            </w:r>
          </w:p>
          <w:p w14:paraId="5B84942B" w14:textId="7A909470" w:rsidR="004D744A" w:rsidRPr="000164F1" w:rsidRDefault="004D744A" w:rsidP="004D744A">
            <w:pPr>
              <w:spacing w:line="276" w:lineRule="auto"/>
              <w:rPr>
                <w:rFonts w:ascii="Century Gothic" w:hAnsi="Century Gothic"/>
                <w:sz w:val="22"/>
                <w:szCs w:val="22"/>
                <w:lang w:val="es-CO"/>
              </w:rPr>
            </w:pPr>
            <w:r w:rsidRPr="000164F1">
              <w:rPr>
                <w:rFonts w:ascii="Century Gothic" w:hAnsi="Century Gothic"/>
                <w:sz w:val="22"/>
                <w:szCs w:val="22"/>
                <w:lang w:val="es-CO"/>
              </w:rPr>
              <w:t xml:space="preserve">Daño </w:t>
            </w:r>
            <w:r>
              <w:rPr>
                <w:rFonts w:ascii="Century Gothic" w:hAnsi="Century Gothic"/>
                <w:sz w:val="22"/>
                <w:szCs w:val="22"/>
                <w:lang w:val="es-CO"/>
              </w:rPr>
              <w:t xml:space="preserve">a la vida en relación </w:t>
            </w:r>
            <w:r w:rsidRPr="000164F1">
              <w:rPr>
                <w:rFonts w:ascii="Century Gothic" w:hAnsi="Century Gothic"/>
                <w:sz w:val="22"/>
                <w:szCs w:val="22"/>
                <w:lang w:val="es-CO"/>
              </w:rPr>
              <w:t xml:space="preserve">para JOSETH REINA ARELLANO </w:t>
            </w:r>
            <w:r w:rsidRPr="000164F1">
              <w:rPr>
                <w:rFonts w:ascii="Century Gothic" w:hAnsi="Century Gothic" w:cs="Arial"/>
                <w:sz w:val="22"/>
                <w:szCs w:val="22"/>
                <w:lang w:val="es-CO"/>
              </w:rPr>
              <w:t>en calidad de hermano de la víctima directa: $2.500.000</w:t>
            </w:r>
          </w:p>
          <w:p w14:paraId="0835154F" w14:textId="44F49E86" w:rsidR="004D744A" w:rsidRPr="000164F1" w:rsidRDefault="004D744A" w:rsidP="004D744A">
            <w:pPr>
              <w:spacing w:line="276" w:lineRule="auto"/>
              <w:rPr>
                <w:rFonts w:ascii="Century Gothic" w:hAnsi="Century Gothic"/>
                <w:sz w:val="22"/>
                <w:szCs w:val="22"/>
                <w:lang w:val="es-CO"/>
              </w:rPr>
            </w:pPr>
            <w:r w:rsidRPr="000164F1">
              <w:rPr>
                <w:rFonts w:ascii="Century Gothic" w:hAnsi="Century Gothic"/>
                <w:sz w:val="22"/>
                <w:szCs w:val="22"/>
                <w:lang w:val="es-CO"/>
              </w:rPr>
              <w:t xml:space="preserve">Daño </w:t>
            </w:r>
            <w:r>
              <w:rPr>
                <w:rFonts w:ascii="Century Gothic" w:hAnsi="Century Gothic"/>
                <w:sz w:val="22"/>
                <w:szCs w:val="22"/>
                <w:lang w:val="es-CO"/>
              </w:rPr>
              <w:t xml:space="preserve">a la vida en relación </w:t>
            </w:r>
            <w:r w:rsidRPr="000164F1">
              <w:rPr>
                <w:rFonts w:ascii="Century Gothic" w:hAnsi="Century Gothic"/>
                <w:sz w:val="22"/>
                <w:szCs w:val="22"/>
                <w:lang w:val="es-CO"/>
              </w:rPr>
              <w:t xml:space="preserve">para </w:t>
            </w:r>
            <w:r w:rsidRPr="004D744A">
              <w:rPr>
                <w:rFonts w:ascii="Century Gothic" w:hAnsi="Century Gothic"/>
                <w:sz w:val="22"/>
                <w:szCs w:val="22"/>
                <w:lang w:val="es-CO"/>
              </w:rPr>
              <w:t>JUAN FELIPE RODRÍGUEZ ARELLANO</w:t>
            </w:r>
            <w:r>
              <w:rPr>
                <w:rFonts w:ascii="Century Gothic" w:hAnsi="Century Gothic"/>
                <w:sz w:val="22"/>
                <w:szCs w:val="22"/>
                <w:lang w:val="es-CO"/>
              </w:rPr>
              <w:t xml:space="preserve"> </w:t>
            </w:r>
            <w:r w:rsidRPr="000164F1">
              <w:rPr>
                <w:rFonts w:ascii="Century Gothic" w:hAnsi="Century Gothic" w:cs="Arial"/>
                <w:sz w:val="22"/>
                <w:szCs w:val="22"/>
                <w:lang w:val="es-CO"/>
              </w:rPr>
              <w:t>en calidad de hermano de la víctima directa: $2.500.000</w:t>
            </w:r>
          </w:p>
          <w:p w14:paraId="621E55CA" w14:textId="77777777" w:rsidR="00A86103" w:rsidRPr="000164F1" w:rsidRDefault="00A86103" w:rsidP="003973CE">
            <w:pPr>
              <w:spacing w:line="276" w:lineRule="auto"/>
              <w:rPr>
                <w:rFonts w:ascii="Century Gothic" w:hAnsi="Century Gothic"/>
                <w:sz w:val="22"/>
                <w:szCs w:val="22"/>
                <w:lang w:val="es-CO"/>
              </w:rPr>
            </w:pPr>
          </w:p>
          <w:p w14:paraId="114E499D" w14:textId="40959875" w:rsidR="004D744A" w:rsidRPr="000164F1" w:rsidRDefault="00EA5765" w:rsidP="004D744A">
            <w:pPr>
              <w:spacing w:line="276" w:lineRule="auto"/>
              <w:jc w:val="both"/>
              <w:rPr>
                <w:rFonts w:ascii="Century Gothic" w:hAnsi="Century Gothic"/>
                <w:sz w:val="22"/>
                <w:szCs w:val="22"/>
                <w:lang w:val="es-CO"/>
              </w:rPr>
            </w:pPr>
            <w:r w:rsidRPr="000164F1">
              <w:rPr>
                <w:rFonts w:ascii="Century Gothic" w:hAnsi="Century Gothic"/>
                <w:sz w:val="22"/>
                <w:szCs w:val="22"/>
                <w:lang w:val="es-CO"/>
              </w:rPr>
              <w:t xml:space="preserve">El presente caso será analizado con la sentencia SC5885-2016, del 06 de mayo del 2016, en la que se reconoce </w:t>
            </w:r>
            <w:r w:rsidRPr="00EA5765">
              <w:rPr>
                <w:rFonts w:ascii="Century Gothic" w:hAnsi="Century Gothic"/>
                <w:sz w:val="22"/>
                <w:szCs w:val="22"/>
                <w:lang w:val="es-CO"/>
              </w:rPr>
              <w:t xml:space="preserve">veinte millones de pesos ($20.000.000), </w:t>
            </w:r>
            <w:r w:rsidRPr="000164F1">
              <w:rPr>
                <w:rFonts w:ascii="Century Gothic" w:hAnsi="Century Gothic"/>
                <w:sz w:val="22"/>
                <w:szCs w:val="22"/>
                <w:lang w:val="es-CO"/>
              </w:rPr>
              <w:t xml:space="preserve">para la victima directa </w:t>
            </w:r>
            <w:r w:rsidRPr="00EA5765">
              <w:rPr>
                <w:rFonts w:ascii="Century Gothic" w:hAnsi="Century Gothic"/>
                <w:sz w:val="22"/>
                <w:szCs w:val="22"/>
                <w:lang w:val="es-CO"/>
              </w:rPr>
              <w:t>por la perturbación psíquica, deformidad</w:t>
            </w:r>
            <w:r w:rsidRPr="000164F1">
              <w:rPr>
                <w:rFonts w:ascii="Century Gothic" w:hAnsi="Century Gothic"/>
                <w:sz w:val="22"/>
                <w:szCs w:val="22"/>
                <w:lang w:val="es-CO"/>
              </w:rPr>
              <w:t xml:space="preserve"> </w:t>
            </w:r>
            <w:r w:rsidRPr="00EA5765">
              <w:rPr>
                <w:rFonts w:ascii="Century Gothic" w:hAnsi="Century Gothic"/>
                <w:sz w:val="22"/>
                <w:szCs w:val="22"/>
                <w:lang w:val="es-CO"/>
              </w:rPr>
              <w:t>física permanente y pérdida de su capacidad laboral en un 20.65%</w:t>
            </w:r>
            <w:r w:rsidRPr="000164F1">
              <w:rPr>
                <w:rFonts w:ascii="Century Gothic" w:hAnsi="Century Gothic"/>
                <w:sz w:val="22"/>
                <w:szCs w:val="22"/>
                <w:lang w:val="es-CO"/>
              </w:rPr>
              <w:t xml:space="preserve">. </w:t>
            </w:r>
            <w:r w:rsidR="004D744A">
              <w:rPr>
                <w:rFonts w:ascii="Century Gothic" w:hAnsi="Century Gothic"/>
                <w:sz w:val="22"/>
                <w:szCs w:val="22"/>
                <w:lang w:val="es-CO"/>
              </w:rPr>
              <w:t>S</w:t>
            </w:r>
            <w:r w:rsidRPr="000164F1">
              <w:rPr>
                <w:rFonts w:ascii="Century Gothic" w:hAnsi="Century Gothic"/>
                <w:sz w:val="22"/>
                <w:szCs w:val="22"/>
                <w:lang w:val="es-CO"/>
              </w:rPr>
              <w:t xml:space="preserve">in embargo, teniendo en cuenta que en el caso objeto de asunto las patologías </w:t>
            </w:r>
            <w:r w:rsidRPr="000164F1">
              <w:rPr>
                <w:rFonts w:ascii="Century Gothic" w:hAnsi="Century Gothic"/>
                <w:sz w:val="22"/>
                <w:szCs w:val="22"/>
                <w:lang w:val="es-CO"/>
              </w:rPr>
              <w:lastRenderedPageBreak/>
              <w:t>de la víctima directa en el caso en concreto son sustancialmente de menor gravedad, se fija este concepto en el monto de $5.000.000</w:t>
            </w:r>
            <w:r w:rsidR="004D744A" w:rsidRPr="000164F1">
              <w:rPr>
                <w:rFonts w:ascii="Century Gothic" w:hAnsi="Century Gothic" w:cs="Arial"/>
                <w:sz w:val="22"/>
                <w:szCs w:val="22"/>
                <w:lang w:val="es-CO"/>
              </w:rPr>
              <w:t xml:space="preserve"> para éste y sus familiares de primer grado de consanguinidad (padres), y $2.500.000 para el segundo grado (hermano</w:t>
            </w:r>
            <w:r w:rsidR="004D744A">
              <w:rPr>
                <w:rFonts w:ascii="Century Gothic" w:hAnsi="Century Gothic" w:cs="Arial"/>
                <w:sz w:val="22"/>
                <w:szCs w:val="22"/>
                <w:lang w:val="es-CO"/>
              </w:rPr>
              <w:t>s</w:t>
            </w:r>
            <w:r w:rsidR="004D744A" w:rsidRPr="000164F1">
              <w:rPr>
                <w:rFonts w:ascii="Century Gothic" w:hAnsi="Century Gothic" w:cs="Arial"/>
                <w:sz w:val="22"/>
                <w:szCs w:val="22"/>
                <w:lang w:val="es-CO"/>
              </w:rPr>
              <w:t xml:space="preserve">). </w:t>
            </w:r>
          </w:p>
          <w:p w14:paraId="51DCF621" w14:textId="77777777" w:rsidR="00C2499C" w:rsidRDefault="00C2499C" w:rsidP="00A86103">
            <w:pPr>
              <w:spacing w:line="276" w:lineRule="auto"/>
              <w:jc w:val="both"/>
              <w:rPr>
                <w:rFonts w:ascii="Century Gothic" w:hAnsi="Century Gothic"/>
                <w:sz w:val="22"/>
                <w:szCs w:val="22"/>
                <w:lang w:val="es-CO"/>
              </w:rPr>
            </w:pPr>
          </w:p>
          <w:p w14:paraId="6ED43199" w14:textId="77777777" w:rsidR="004D744A" w:rsidRPr="000164F1" w:rsidRDefault="004D744A" w:rsidP="00A86103">
            <w:pPr>
              <w:spacing w:line="276" w:lineRule="auto"/>
              <w:jc w:val="both"/>
              <w:rPr>
                <w:rFonts w:ascii="Century Gothic" w:hAnsi="Century Gothic"/>
                <w:sz w:val="22"/>
                <w:szCs w:val="22"/>
                <w:lang w:val="es-CO"/>
              </w:rPr>
            </w:pPr>
          </w:p>
          <w:p w14:paraId="5BA57590" w14:textId="4611679F" w:rsidR="00C2499C" w:rsidRPr="000164F1" w:rsidRDefault="00C2499C" w:rsidP="00C2499C">
            <w:pPr>
              <w:spacing w:line="360" w:lineRule="auto"/>
              <w:jc w:val="both"/>
              <w:rPr>
                <w:rFonts w:ascii="Century Gothic" w:hAnsi="Century Gothic"/>
                <w:sz w:val="22"/>
                <w:szCs w:val="22"/>
                <w:lang w:val="es-CO"/>
              </w:rPr>
            </w:pPr>
            <w:r w:rsidRPr="000164F1">
              <w:rPr>
                <w:rFonts w:ascii="Century Gothic" w:hAnsi="Century Gothic"/>
                <w:b/>
                <w:bCs/>
                <w:sz w:val="22"/>
                <w:szCs w:val="22"/>
                <w:lang w:val="es-CO"/>
              </w:rPr>
              <w:t>3. DAÑO A LA SALUD:</w:t>
            </w:r>
            <w:r w:rsidRPr="000164F1">
              <w:rPr>
                <w:rFonts w:ascii="Century Gothic" w:hAnsi="Century Gothic"/>
                <w:sz w:val="22"/>
                <w:szCs w:val="22"/>
                <w:lang w:val="es-CO"/>
              </w:rPr>
              <w:t xml:space="preserve"> No se reconoce</w:t>
            </w:r>
            <w:r w:rsidRPr="000164F1">
              <w:rPr>
                <w:rFonts w:ascii="Century Gothic" w:eastAsia="Times New Roman" w:hAnsi="Century Gothic" w:cs="Arial"/>
                <w:color w:val="000000"/>
                <w:sz w:val="22"/>
                <w:szCs w:val="22"/>
                <w:shd w:val="clear" w:color="auto" w:fill="FFFFFF"/>
                <w:lang w:eastAsia="es-CO"/>
              </w:rPr>
              <w:t>, toda vez que el mismo en la Jurisdicción Ordinaria en su especialidad civil no constituye un daño resarcible, adicionalmente, desde la perspectiva de la jurisprudencia el daño a la salud es un perjuicio que se fundamenta en el mismo tipo de daños resarcidos por el perjuicio denominado daño a la vida de relación, por lo que, en caso de una eventual condena, el acceder favorablemente a esta pretensión teniendo por acreditada la alteración a las condiciones de existencia, implicaría un doble resarcimiento por el mismo tipo de daños incurriendo en el enriquecimiento sin justa causa de la parte demandante.</w:t>
            </w:r>
          </w:p>
          <w:p w14:paraId="627EE972" w14:textId="77777777" w:rsidR="00EA5765" w:rsidRPr="000164F1" w:rsidRDefault="00EA5765" w:rsidP="00A86103">
            <w:pPr>
              <w:spacing w:line="276" w:lineRule="auto"/>
              <w:jc w:val="both"/>
              <w:rPr>
                <w:rFonts w:ascii="Century Gothic" w:hAnsi="Century Gothic"/>
                <w:sz w:val="22"/>
                <w:szCs w:val="22"/>
                <w:lang w:val="es-CO"/>
              </w:rPr>
            </w:pPr>
          </w:p>
          <w:p w14:paraId="54766DA3" w14:textId="76D412F0" w:rsidR="00C2499C" w:rsidRPr="000164F1" w:rsidRDefault="00C2499C" w:rsidP="00C2499C">
            <w:pPr>
              <w:spacing w:line="360" w:lineRule="auto"/>
              <w:jc w:val="both"/>
              <w:rPr>
                <w:rFonts w:ascii="Century Gothic" w:hAnsi="Century Gothic"/>
                <w:b/>
                <w:bCs/>
                <w:sz w:val="22"/>
                <w:szCs w:val="22"/>
                <w:lang w:val="es-CO"/>
              </w:rPr>
            </w:pPr>
            <w:r w:rsidRPr="000164F1">
              <w:rPr>
                <w:rFonts w:ascii="Century Gothic" w:hAnsi="Century Gothic"/>
                <w:b/>
                <w:bCs/>
                <w:sz w:val="22"/>
                <w:szCs w:val="22"/>
                <w:lang w:val="es-CO"/>
              </w:rPr>
              <w:t>4</w:t>
            </w:r>
            <w:r w:rsidRPr="000164F1">
              <w:rPr>
                <w:rFonts w:ascii="Century Gothic" w:hAnsi="Century Gothic"/>
                <w:sz w:val="22"/>
                <w:szCs w:val="22"/>
                <w:lang w:val="es-CO"/>
              </w:rPr>
              <w:t xml:space="preserve">. </w:t>
            </w:r>
            <w:r w:rsidRPr="00AA2D1B">
              <w:rPr>
                <w:rFonts w:ascii="Century Gothic" w:hAnsi="Century Gothic"/>
                <w:b/>
                <w:bCs/>
                <w:sz w:val="22"/>
                <w:szCs w:val="22"/>
                <w:lang w:val="es-CO"/>
              </w:rPr>
              <w:t>DAÑOS A BIENES Y DERECHOS PERSONALÍSIMOS:</w:t>
            </w:r>
            <w:r w:rsidRPr="000164F1">
              <w:rPr>
                <w:rFonts w:ascii="Century Gothic" w:hAnsi="Century Gothic"/>
                <w:b/>
                <w:bCs/>
                <w:sz w:val="22"/>
                <w:szCs w:val="22"/>
                <w:lang w:val="es-CO"/>
              </w:rPr>
              <w:t xml:space="preserve"> No se reconoce suma alguna, por cuanto </w:t>
            </w:r>
          </w:p>
          <w:p w14:paraId="6ED4A735" w14:textId="5D8AD617" w:rsidR="00C2499C" w:rsidRPr="00AA2D1B" w:rsidRDefault="00C2499C" w:rsidP="00C2499C">
            <w:pPr>
              <w:spacing w:line="360" w:lineRule="auto"/>
              <w:jc w:val="both"/>
              <w:rPr>
                <w:rFonts w:ascii="Century Gothic" w:hAnsi="Century Gothic"/>
                <w:sz w:val="22"/>
                <w:szCs w:val="22"/>
                <w:lang w:val="es-CO"/>
              </w:rPr>
            </w:pPr>
            <w:r w:rsidRPr="000164F1">
              <w:rPr>
                <w:rFonts w:ascii="Century Gothic" w:hAnsi="Century Gothic" w:cs="Arial"/>
                <w:sz w:val="22"/>
                <w:szCs w:val="22"/>
                <w:lang w:val="es-CO"/>
              </w:rPr>
              <w:t xml:space="preserve">las únicas tipologías de perjuicios inmateriales reconocidas por la Corte Suprema de Justicia son Daño moral, Daño a la vida en relación y Afectación de derechos constitucionales. Como se puede evidenciar, el daño alegado por el demandante no corresponde a ninguna de estas tipologías reconocidas. En este contexto, si lo que el demandante está alegando es una afectación a derechos constitucionales, debe quedar claro que no se evidencia afectación alguna a los mismos. Por el contrario, se le brindaron atenciones adecuadas y oportunas al paciente en todo momento, garantizando que el menor tuviera un acceso efectivo al sistema de salud, lo cual está debidamente documentado en la historia clínica obrante en el plenario. </w:t>
            </w:r>
          </w:p>
          <w:p w14:paraId="6F84FB62" w14:textId="5E58F45C" w:rsidR="00C2499C" w:rsidRPr="000164F1" w:rsidRDefault="00C2499C" w:rsidP="00A86103">
            <w:pPr>
              <w:spacing w:line="276" w:lineRule="auto"/>
              <w:jc w:val="both"/>
              <w:rPr>
                <w:rFonts w:ascii="Century Gothic" w:hAnsi="Century Gothic"/>
                <w:sz w:val="22"/>
                <w:szCs w:val="22"/>
                <w:lang w:val="es-CO"/>
              </w:rPr>
            </w:pPr>
          </w:p>
          <w:p w14:paraId="3008B888" w14:textId="5BBD623D" w:rsidR="00C2499C" w:rsidRPr="000164F1" w:rsidRDefault="00C2499C" w:rsidP="00C2499C">
            <w:pPr>
              <w:spacing w:line="360" w:lineRule="auto"/>
              <w:jc w:val="both"/>
              <w:rPr>
                <w:rFonts w:ascii="Century Gothic" w:hAnsi="Century Gothic"/>
                <w:sz w:val="22"/>
                <w:szCs w:val="22"/>
                <w:lang w:val="es-CO"/>
              </w:rPr>
            </w:pPr>
            <w:r w:rsidRPr="000164F1">
              <w:rPr>
                <w:rFonts w:ascii="Century Gothic" w:hAnsi="Century Gothic"/>
                <w:b/>
                <w:bCs/>
                <w:sz w:val="22"/>
                <w:szCs w:val="22"/>
                <w:lang w:val="es-CO"/>
              </w:rPr>
              <w:t>5.</w:t>
            </w:r>
            <w:r w:rsidRPr="000164F1">
              <w:rPr>
                <w:rFonts w:ascii="Century Gothic" w:hAnsi="Century Gothic"/>
                <w:sz w:val="22"/>
                <w:szCs w:val="22"/>
                <w:lang w:val="es-CO"/>
              </w:rPr>
              <w:t xml:space="preserve"> </w:t>
            </w:r>
            <w:r w:rsidRPr="000164F1">
              <w:rPr>
                <w:rFonts w:ascii="Century Gothic" w:hAnsi="Century Gothic"/>
                <w:b/>
                <w:bCs/>
                <w:sz w:val="22"/>
                <w:szCs w:val="22"/>
                <w:lang w:val="es-CO"/>
              </w:rPr>
              <w:t>DAÑO EMERGENTE:</w:t>
            </w:r>
            <w:r w:rsidRPr="000164F1">
              <w:rPr>
                <w:rFonts w:ascii="Century Gothic" w:hAnsi="Century Gothic"/>
                <w:sz w:val="22"/>
                <w:szCs w:val="22"/>
                <w:lang w:val="es-CO"/>
              </w:rPr>
              <w:t xml:space="preserve"> No se reconoce suma alguna por este concepto</w:t>
            </w:r>
            <w:r w:rsidRPr="000164F1">
              <w:rPr>
                <w:rFonts w:ascii="Century Gothic" w:hAnsi="Century Gothic" w:cs="Arial"/>
                <w:sz w:val="22"/>
                <w:szCs w:val="22"/>
              </w:rPr>
              <w:t xml:space="preserve">, ya que no obra prueba alguna que acredite la materialización de dicho perjuicio, ni mucho menos que justifiquen los valores que se pretenden reclamar. </w:t>
            </w:r>
          </w:p>
          <w:p w14:paraId="033554F4" w14:textId="77777777" w:rsidR="00C2499C" w:rsidRPr="000164F1" w:rsidRDefault="00C2499C" w:rsidP="00A86103">
            <w:pPr>
              <w:spacing w:line="276" w:lineRule="auto"/>
              <w:jc w:val="both"/>
              <w:rPr>
                <w:rFonts w:ascii="Century Gothic" w:hAnsi="Century Gothic"/>
                <w:sz w:val="22"/>
                <w:szCs w:val="22"/>
                <w:lang w:val="es-CO"/>
              </w:rPr>
            </w:pPr>
          </w:p>
          <w:p w14:paraId="0AE616A4" w14:textId="21ACD533" w:rsidR="00C2499C" w:rsidRPr="000164F1" w:rsidRDefault="000164F1" w:rsidP="00A86103">
            <w:pPr>
              <w:spacing w:line="276" w:lineRule="auto"/>
              <w:jc w:val="both"/>
              <w:rPr>
                <w:rFonts w:ascii="Century Gothic" w:hAnsi="Century Gothic"/>
                <w:sz w:val="22"/>
                <w:szCs w:val="22"/>
                <w:lang w:val="es-CO"/>
              </w:rPr>
            </w:pPr>
            <w:r w:rsidRPr="000164F1">
              <w:rPr>
                <w:rFonts w:ascii="Century Gothic" w:hAnsi="Century Gothic"/>
                <w:sz w:val="22"/>
                <w:szCs w:val="22"/>
                <w:lang w:val="es-CO"/>
              </w:rPr>
              <w:t xml:space="preserve">TOTAL: </w:t>
            </w:r>
            <w:r w:rsidRPr="000164F1">
              <w:rPr>
                <w:rFonts w:ascii="Century Gothic" w:hAnsi="Century Gothic"/>
                <w:b/>
                <w:bCs/>
                <w:sz w:val="22"/>
                <w:szCs w:val="22"/>
                <w:u w:val="single"/>
                <w:lang w:val="es-CO"/>
              </w:rPr>
              <w:t>$</w:t>
            </w:r>
            <w:r w:rsidR="004D744A">
              <w:rPr>
                <w:rFonts w:ascii="Century Gothic" w:hAnsi="Century Gothic"/>
                <w:b/>
                <w:bCs/>
                <w:sz w:val="22"/>
                <w:szCs w:val="22"/>
                <w:u w:val="single"/>
                <w:lang w:val="es-CO"/>
              </w:rPr>
              <w:t>36.000.000</w:t>
            </w:r>
          </w:p>
          <w:p w14:paraId="27D666C7" w14:textId="77777777" w:rsidR="000164F1" w:rsidRPr="000164F1" w:rsidRDefault="000164F1" w:rsidP="00A86103">
            <w:pPr>
              <w:spacing w:line="276" w:lineRule="auto"/>
              <w:jc w:val="both"/>
              <w:rPr>
                <w:rFonts w:ascii="Century Gothic" w:hAnsi="Century Gothic"/>
                <w:sz w:val="22"/>
                <w:szCs w:val="22"/>
                <w:lang w:val="es-CO"/>
              </w:rPr>
            </w:pPr>
          </w:p>
          <w:p w14:paraId="0DD98635" w14:textId="3598209F" w:rsidR="00A86103" w:rsidRPr="000164F1" w:rsidRDefault="000164F1" w:rsidP="00A86103">
            <w:pPr>
              <w:pStyle w:val="Textoindependiente"/>
              <w:spacing w:line="360" w:lineRule="auto"/>
              <w:ind w:right="49"/>
              <w:jc w:val="both"/>
              <w:rPr>
                <w:rFonts w:ascii="Century Gothic" w:hAnsi="Century Gothic" w:cs="Arial"/>
                <w:sz w:val="22"/>
                <w:szCs w:val="22"/>
              </w:rPr>
            </w:pPr>
            <w:r w:rsidRPr="000164F1">
              <w:rPr>
                <w:rFonts w:ascii="Century Gothic" w:hAnsi="Century Gothic"/>
                <w:b/>
                <w:bCs/>
                <w:sz w:val="22"/>
                <w:szCs w:val="22"/>
                <w:lang w:val="es-CO"/>
              </w:rPr>
              <w:t xml:space="preserve">6. </w:t>
            </w:r>
            <w:r w:rsidR="00A86103" w:rsidRPr="000164F1">
              <w:rPr>
                <w:rFonts w:ascii="Century Gothic" w:hAnsi="Century Gothic"/>
                <w:b/>
                <w:bCs/>
                <w:sz w:val="22"/>
                <w:szCs w:val="22"/>
                <w:lang w:val="es-CO"/>
              </w:rPr>
              <w:t>Deducible:</w:t>
            </w:r>
            <w:r w:rsidR="00A86103" w:rsidRPr="000164F1">
              <w:rPr>
                <w:rFonts w:ascii="Century Gothic" w:hAnsi="Century Gothic"/>
                <w:sz w:val="22"/>
                <w:szCs w:val="22"/>
                <w:lang w:val="es-CO"/>
              </w:rPr>
              <w:t xml:space="preserve"> Teniendo en cuenta que la póliza tiene para el amparo de </w:t>
            </w:r>
            <w:r w:rsidR="00C2499C" w:rsidRPr="000164F1">
              <w:rPr>
                <w:rFonts w:ascii="Century Gothic" w:hAnsi="Century Gothic"/>
                <w:sz w:val="22"/>
                <w:szCs w:val="22"/>
                <w:lang w:val="es-CO"/>
              </w:rPr>
              <w:t>Responsabilidad Civil Clínicas Hospitales</w:t>
            </w:r>
            <w:r w:rsidR="00C2499C" w:rsidRPr="000164F1">
              <w:rPr>
                <w:rFonts w:ascii="Century Gothic" w:hAnsi="Century Gothic"/>
                <w:sz w:val="22"/>
                <w:szCs w:val="22"/>
                <w:lang w:val="es-ES_tradnl"/>
              </w:rPr>
              <w:t xml:space="preserve"> </w:t>
            </w:r>
            <w:r w:rsidR="00A86103" w:rsidRPr="000164F1">
              <w:rPr>
                <w:rFonts w:ascii="Century Gothic" w:hAnsi="Century Gothic" w:cs="Arial"/>
                <w:sz w:val="22"/>
                <w:szCs w:val="22"/>
              </w:rPr>
              <w:t>un deducible de 10% de la pérdida con un mínimo</w:t>
            </w:r>
            <w:r w:rsidR="00C2499C" w:rsidRPr="000164F1">
              <w:rPr>
                <w:rFonts w:ascii="Century Gothic" w:hAnsi="Century Gothic" w:cs="Arial"/>
                <w:sz w:val="22"/>
                <w:szCs w:val="22"/>
              </w:rPr>
              <w:t xml:space="preserve"> 1.00 S</w:t>
            </w:r>
            <w:r w:rsidR="00C2499C" w:rsidRPr="000164F1">
              <w:rPr>
                <w:rFonts w:ascii="Century Gothic" w:hAnsi="Century Gothic" w:cs="Arial"/>
                <w:sz w:val="22"/>
                <w:szCs w:val="22"/>
                <w:lang w:val="es-CO"/>
              </w:rPr>
              <w:t>MMLV</w:t>
            </w:r>
            <w:r w:rsidR="00A86103" w:rsidRPr="000164F1">
              <w:rPr>
                <w:rFonts w:ascii="Century Gothic" w:hAnsi="Century Gothic" w:cs="Arial"/>
                <w:sz w:val="22"/>
                <w:szCs w:val="22"/>
              </w:rPr>
              <w:t>., se debe descontar el 10% de la pérdida, correspondiente a $</w:t>
            </w:r>
            <w:r w:rsidR="004D744A">
              <w:rPr>
                <w:rFonts w:ascii="Century Gothic" w:hAnsi="Century Gothic" w:cs="Arial"/>
                <w:sz w:val="22"/>
                <w:szCs w:val="22"/>
              </w:rPr>
              <w:t>4.000.000</w:t>
            </w:r>
            <w:r w:rsidR="00A86103" w:rsidRPr="000164F1">
              <w:rPr>
                <w:rFonts w:ascii="Century Gothic" w:hAnsi="Century Gothic" w:cs="Arial"/>
                <w:sz w:val="22"/>
                <w:szCs w:val="22"/>
              </w:rPr>
              <w:t xml:space="preserve">, para un total de </w:t>
            </w:r>
            <w:r w:rsidR="00A86103" w:rsidRPr="000164F1">
              <w:rPr>
                <w:rFonts w:ascii="Century Gothic" w:hAnsi="Century Gothic" w:cs="Arial"/>
                <w:b/>
                <w:bCs/>
                <w:sz w:val="22"/>
                <w:szCs w:val="22"/>
              </w:rPr>
              <w:t>$</w:t>
            </w:r>
            <w:r w:rsidR="004D744A">
              <w:rPr>
                <w:rFonts w:ascii="Century Gothic" w:hAnsi="Century Gothic" w:cs="Arial"/>
                <w:b/>
                <w:bCs/>
                <w:sz w:val="22"/>
                <w:szCs w:val="22"/>
              </w:rPr>
              <w:t>36.000.000</w:t>
            </w:r>
            <w:r w:rsidR="00A86103" w:rsidRPr="000164F1">
              <w:rPr>
                <w:rFonts w:ascii="Century Gothic" w:hAnsi="Century Gothic" w:cs="Arial"/>
                <w:sz w:val="22"/>
                <w:szCs w:val="22"/>
              </w:rPr>
              <w:t xml:space="preserve">. </w:t>
            </w:r>
          </w:p>
          <w:p w14:paraId="0B692542" w14:textId="77777777" w:rsidR="00E8688E" w:rsidRPr="000164F1" w:rsidRDefault="00E8688E" w:rsidP="003973CE">
            <w:pPr>
              <w:spacing w:line="276" w:lineRule="auto"/>
              <w:jc w:val="both"/>
              <w:rPr>
                <w:rFonts w:ascii="Century Gothic" w:hAnsi="Century Gothic"/>
                <w:sz w:val="22"/>
                <w:szCs w:val="22"/>
              </w:rPr>
            </w:pPr>
          </w:p>
          <w:p w14:paraId="7D7C7D3B" w14:textId="275D7304" w:rsidR="00E8688E" w:rsidRPr="004D744A" w:rsidRDefault="00E8688E" w:rsidP="004D744A">
            <w:pPr>
              <w:pStyle w:val="Textoindependiente"/>
              <w:spacing w:line="360" w:lineRule="auto"/>
              <w:ind w:right="49"/>
              <w:jc w:val="both"/>
              <w:rPr>
                <w:rFonts w:ascii="Century Gothic" w:hAnsi="Century Gothic" w:cs="Arial"/>
                <w:sz w:val="22"/>
                <w:szCs w:val="22"/>
              </w:rPr>
            </w:pPr>
            <w:r w:rsidRPr="000164F1">
              <w:rPr>
                <w:rFonts w:ascii="Century Gothic" w:hAnsi="Century Gothic"/>
                <w:b/>
                <w:bCs/>
                <w:sz w:val="22"/>
                <w:szCs w:val="22"/>
              </w:rPr>
              <w:lastRenderedPageBreak/>
              <w:t>ANÁLISIS DE LA PÓLIZA</w:t>
            </w:r>
            <w:r w:rsidRPr="000164F1">
              <w:rPr>
                <w:rFonts w:ascii="Century Gothic" w:hAnsi="Century Gothic"/>
                <w:sz w:val="22"/>
                <w:szCs w:val="22"/>
              </w:rPr>
              <w:t xml:space="preserve">: Se precisa </w:t>
            </w:r>
            <w:r w:rsidR="00A86103" w:rsidRPr="000164F1">
              <w:rPr>
                <w:rFonts w:ascii="Century Gothic" w:hAnsi="Century Gothic"/>
                <w:sz w:val="22"/>
                <w:szCs w:val="22"/>
              </w:rPr>
              <w:t xml:space="preserve">a analizar </w:t>
            </w:r>
            <w:r w:rsidRPr="000164F1">
              <w:rPr>
                <w:rFonts w:ascii="Century Gothic" w:hAnsi="Century Gothic"/>
                <w:sz w:val="22"/>
                <w:szCs w:val="22"/>
              </w:rPr>
              <w:t>la</w:t>
            </w:r>
            <w:r w:rsidR="000164F1" w:rsidRPr="000164F1">
              <w:rPr>
                <w:rFonts w:ascii="Century Gothic" w:hAnsi="Century Gothic"/>
                <w:sz w:val="22"/>
                <w:szCs w:val="22"/>
              </w:rPr>
              <w:t xml:space="preserve"> </w:t>
            </w:r>
            <w:r w:rsidR="000164F1" w:rsidRPr="000164F1">
              <w:rPr>
                <w:rFonts w:ascii="Century Gothic" w:hAnsi="Century Gothic" w:cs="Arial"/>
                <w:sz w:val="22"/>
                <w:szCs w:val="22"/>
              </w:rPr>
              <w:t>Póliza de Seguro Responsabilidad Civil Profesional Clínicas y Hospitales No. AA195705</w:t>
            </w:r>
            <w:r w:rsidR="00262457" w:rsidRPr="000164F1">
              <w:rPr>
                <w:rFonts w:ascii="Century Gothic" w:hAnsi="Century Gothic" w:cs="Arial"/>
                <w:sz w:val="22"/>
                <w:szCs w:val="22"/>
              </w:rPr>
              <w:t xml:space="preserve">, la cual tiene un valor asegurado de </w:t>
            </w:r>
            <w:r w:rsidR="000164F1" w:rsidRPr="000164F1">
              <w:rPr>
                <w:rFonts w:ascii="Century Gothic" w:hAnsi="Century Gothic" w:cs="Arial"/>
                <w:sz w:val="22"/>
                <w:szCs w:val="22"/>
              </w:rPr>
              <w:t>4</w:t>
            </w:r>
            <w:r w:rsidR="00262457" w:rsidRPr="000164F1">
              <w:rPr>
                <w:rFonts w:ascii="Century Gothic" w:hAnsi="Century Gothic" w:cs="Arial"/>
                <w:sz w:val="22"/>
                <w:szCs w:val="22"/>
              </w:rPr>
              <w:t>.</w:t>
            </w:r>
            <w:r w:rsidR="000164F1" w:rsidRPr="000164F1">
              <w:rPr>
                <w:rFonts w:ascii="Century Gothic" w:hAnsi="Century Gothic" w:cs="Arial"/>
                <w:sz w:val="22"/>
                <w:szCs w:val="22"/>
              </w:rPr>
              <w:t>5</w:t>
            </w:r>
            <w:r w:rsidR="00262457" w:rsidRPr="000164F1">
              <w:rPr>
                <w:rFonts w:ascii="Century Gothic" w:hAnsi="Century Gothic" w:cs="Arial"/>
                <w:sz w:val="22"/>
                <w:szCs w:val="22"/>
              </w:rPr>
              <w:t xml:space="preserve">00.000.000 para el amparo de responsabilidades frente a terceros, y con un deducible de 10% de la pérdida con un mínimo </w:t>
            </w:r>
            <w:r w:rsidR="000164F1" w:rsidRPr="000164F1">
              <w:rPr>
                <w:rFonts w:ascii="Century Gothic" w:hAnsi="Century Gothic" w:cs="Arial"/>
                <w:sz w:val="22"/>
                <w:szCs w:val="22"/>
              </w:rPr>
              <w:t>1.00 S</w:t>
            </w:r>
            <w:r w:rsidR="000164F1" w:rsidRPr="000164F1">
              <w:rPr>
                <w:rFonts w:ascii="Century Gothic" w:hAnsi="Century Gothic" w:cs="Arial"/>
                <w:sz w:val="22"/>
                <w:szCs w:val="22"/>
                <w:lang w:val="es-CO"/>
              </w:rPr>
              <w:t>MMLV.</w:t>
            </w:r>
          </w:p>
          <w:p w14:paraId="31FF8AB1" w14:textId="4EA2F096" w:rsidR="003973CE" w:rsidRPr="000164F1" w:rsidRDefault="003973CE" w:rsidP="0095378E">
            <w:pPr>
              <w:spacing w:line="276" w:lineRule="auto"/>
              <w:rPr>
                <w:rFonts w:ascii="Century Gothic" w:hAnsi="Century Gothic"/>
                <w:sz w:val="22"/>
                <w:szCs w:val="22"/>
              </w:rPr>
            </w:pPr>
          </w:p>
        </w:tc>
      </w:tr>
    </w:tbl>
    <w:p w14:paraId="7273C5A1" w14:textId="77777777" w:rsidR="0095378E" w:rsidRPr="000164F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0164F1" w14:paraId="05674BEA" w14:textId="77777777" w:rsidTr="0095378E">
        <w:trPr>
          <w:trHeight w:val="321"/>
        </w:trPr>
        <w:tc>
          <w:tcPr>
            <w:tcW w:w="10207" w:type="dxa"/>
            <w:shd w:val="clear" w:color="auto" w:fill="C5E0B3" w:themeFill="accent6" w:themeFillTint="66"/>
            <w:vAlign w:val="center"/>
          </w:tcPr>
          <w:p w14:paraId="2BB97918" w14:textId="52E94393" w:rsidR="003B7F1A" w:rsidRPr="000164F1" w:rsidRDefault="003B7F1A" w:rsidP="003B7F1A">
            <w:pPr>
              <w:spacing w:line="276" w:lineRule="auto"/>
              <w:jc w:val="center"/>
              <w:rPr>
                <w:rFonts w:ascii="Century Gothic" w:hAnsi="Century Gothic"/>
                <w:sz w:val="22"/>
                <w:szCs w:val="22"/>
              </w:rPr>
            </w:pPr>
            <w:r w:rsidRPr="000164F1">
              <w:rPr>
                <w:rFonts w:ascii="Century Gothic" w:hAnsi="Century Gothic"/>
                <w:b/>
                <w:bCs/>
                <w:sz w:val="22"/>
                <w:szCs w:val="22"/>
              </w:rPr>
              <w:t>Excepciones</w:t>
            </w:r>
          </w:p>
        </w:tc>
      </w:tr>
      <w:tr w:rsidR="003B7F1A" w:rsidRPr="000164F1" w14:paraId="4AAD7549" w14:textId="77777777" w:rsidTr="0095378E">
        <w:trPr>
          <w:trHeight w:val="3906"/>
        </w:trPr>
        <w:tc>
          <w:tcPr>
            <w:tcW w:w="10207" w:type="dxa"/>
            <w:vAlign w:val="center"/>
          </w:tcPr>
          <w:p w14:paraId="138E5B51" w14:textId="77777777" w:rsidR="00AA2D1B" w:rsidRPr="000164F1" w:rsidRDefault="00AA2D1B" w:rsidP="00AA2D1B">
            <w:pPr>
              <w:pStyle w:val="Ttulo1"/>
              <w:numPr>
                <w:ilvl w:val="0"/>
                <w:numId w:val="14"/>
              </w:numPr>
              <w:tabs>
                <w:tab w:val="num" w:pos="360"/>
                <w:tab w:val="num" w:pos="720"/>
              </w:tabs>
              <w:spacing w:line="360" w:lineRule="auto"/>
              <w:ind w:left="720" w:hanging="360"/>
              <w:jc w:val="center"/>
              <w:rPr>
                <w:rFonts w:ascii="Century Gothic" w:hAnsi="Century Gothic" w:cs="Arial"/>
                <w:b w:val="0"/>
                <w:bCs w:val="0"/>
                <w:sz w:val="22"/>
                <w:szCs w:val="22"/>
              </w:rPr>
            </w:pPr>
            <w:r w:rsidRPr="000164F1">
              <w:rPr>
                <w:rFonts w:ascii="Century Gothic" w:hAnsi="Century Gothic" w:cs="Arial"/>
                <w:sz w:val="22"/>
                <w:szCs w:val="22"/>
              </w:rPr>
              <w:t>EXCEPCIONES DE MÉRITO FRENTE A LA DEMANDA</w:t>
            </w:r>
          </w:p>
          <w:p w14:paraId="5751F21D" w14:textId="77777777" w:rsidR="00AA2D1B" w:rsidRPr="000164F1" w:rsidRDefault="00AA2D1B" w:rsidP="00AA2D1B">
            <w:pPr>
              <w:tabs>
                <w:tab w:val="left" w:pos="5760"/>
              </w:tabs>
              <w:spacing w:line="360" w:lineRule="auto"/>
              <w:jc w:val="both"/>
              <w:rPr>
                <w:rFonts w:ascii="Century Gothic" w:hAnsi="Century Gothic" w:cs="Arial"/>
                <w:sz w:val="22"/>
                <w:szCs w:val="22"/>
              </w:rPr>
            </w:pPr>
          </w:p>
          <w:p w14:paraId="7DC22B82" w14:textId="77777777" w:rsidR="00AA2D1B" w:rsidRPr="000164F1" w:rsidRDefault="00AA2D1B" w:rsidP="00AA2D1B">
            <w:pPr>
              <w:pStyle w:val="Ttulo1"/>
              <w:numPr>
                <w:ilvl w:val="1"/>
                <w:numId w:val="13"/>
              </w:numPr>
              <w:tabs>
                <w:tab w:val="num" w:pos="360"/>
              </w:tabs>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 xml:space="preserve">EXCEPCIONES PLANTEADAS POR QUIEN FORMULÓ EL LLAMAMIENTO EN GARANTÍA A MI REPRESENTADA. </w:t>
            </w:r>
          </w:p>
          <w:p w14:paraId="174F8F30" w14:textId="77777777" w:rsidR="00AA2D1B" w:rsidRPr="000164F1" w:rsidRDefault="00AA2D1B" w:rsidP="00AA2D1B">
            <w:pPr>
              <w:pStyle w:val="Ttulo1"/>
              <w:numPr>
                <w:ilvl w:val="1"/>
                <w:numId w:val="13"/>
              </w:numPr>
              <w:tabs>
                <w:tab w:val="num" w:pos="360"/>
              </w:tabs>
              <w:spacing w:line="360" w:lineRule="auto"/>
              <w:ind w:left="821" w:firstLine="0"/>
              <w:jc w:val="both"/>
              <w:rPr>
                <w:rFonts w:ascii="Century Gothic" w:hAnsi="Century Gothic" w:cs="Arial"/>
                <w:b w:val="0"/>
                <w:bCs w:val="0"/>
                <w:sz w:val="22"/>
                <w:szCs w:val="22"/>
              </w:rPr>
            </w:pPr>
            <w:r w:rsidRPr="000164F1">
              <w:rPr>
                <w:rFonts w:ascii="Century Gothic" w:hAnsi="Century Gothic" w:cs="Arial"/>
                <w:b w:val="0"/>
                <w:bCs w:val="0"/>
                <w:sz w:val="22"/>
                <w:szCs w:val="22"/>
              </w:rPr>
              <w:t xml:space="preserve">INEXISTENCIA DE RESPONSABILIDAD DE E.P.S. SANITAS S.A., COMO CONSECUENCIA DEL CUMPLIMIENTO DE LAS OBLIGACIONES LEGALES QUE LE CORRESPONDEN COMO ENTIDAD PROMOTORA DE SALUD. </w:t>
            </w:r>
          </w:p>
          <w:p w14:paraId="3BABA024" w14:textId="77777777" w:rsidR="00AA2D1B" w:rsidRPr="000164F1" w:rsidRDefault="00AA2D1B" w:rsidP="00AA2D1B">
            <w:pPr>
              <w:pStyle w:val="Ttulo1"/>
              <w:numPr>
                <w:ilvl w:val="1"/>
                <w:numId w:val="15"/>
              </w:numPr>
              <w:tabs>
                <w:tab w:val="num" w:pos="360"/>
              </w:tabs>
              <w:spacing w:line="360" w:lineRule="auto"/>
              <w:ind w:left="821" w:firstLine="0"/>
              <w:jc w:val="both"/>
              <w:rPr>
                <w:rFonts w:ascii="Century Gothic" w:hAnsi="Century Gothic" w:cs="Arial"/>
                <w:b w:val="0"/>
                <w:bCs w:val="0"/>
                <w:sz w:val="22"/>
                <w:szCs w:val="22"/>
              </w:rPr>
            </w:pPr>
            <w:r w:rsidRPr="000164F1">
              <w:rPr>
                <w:rStyle w:val="Ttulo1Car"/>
                <w:rFonts w:ascii="Century Gothic" w:hAnsi="Century Gothic" w:cs="Arial"/>
                <w:sz w:val="22"/>
                <w:szCs w:val="22"/>
              </w:rPr>
              <w:t>INEXISTENCIA DE FALLA MÉDICA COMO CONSECUENCIA DE LA PRESTACIÓN Y TRATAMIENTO DILIGENTE, ADECUADO Y CARENTE DE CULPA REALIZADO POR</w:t>
            </w:r>
            <w:r w:rsidRPr="000164F1">
              <w:rPr>
                <w:rFonts w:ascii="Century Gothic" w:hAnsi="Century Gothic" w:cs="Arial"/>
                <w:b w:val="0"/>
                <w:bCs w:val="0"/>
                <w:sz w:val="22"/>
                <w:szCs w:val="22"/>
              </w:rPr>
              <w:t xml:space="preserve"> PARTE DE </w:t>
            </w:r>
            <w:r w:rsidRPr="000164F1">
              <w:rPr>
                <w:rFonts w:ascii="Century Gothic" w:hAnsi="Century Gothic" w:cs="Arial"/>
                <w:b w:val="0"/>
                <w:bCs w:val="0"/>
                <w:sz w:val="22"/>
                <w:szCs w:val="22"/>
                <w:lang w:val="es-CO"/>
              </w:rPr>
              <w:t>FUNDACIÓN HOSPITAL SAN PEDRO</w:t>
            </w:r>
          </w:p>
          <w:p w14:paraId="654A2F00" w14:textId="77777777" w:rsidR="00AA2D1B" w:rsidRPr="000164F1" w:rsidRDefault="00AA2D1B" w:rsidP="00AA2D1B">
            <w:pPr>
              <w:pStyle w:val="Ttulo1"/>
              <w:numPr>
                <w:ilvl w:val="1"/>
                <w:numId w:val="15"/>
              </w:numPr>
              <w:tabs>
                <w:tab w:val="num" w:pos="360"/>
              </w:tabs>
              <w:spacing w:line="360" w:lineRule="auto"/>
              <w:ind w:left="821" w:firstLine="0"/>
              <w:jc w:val="both"/>
              <w:rPr>
                <w:rFonts w:ascii="Century Gothic" w:hAnsi="Century Gothic" w:cs="Arial"/>
                <w:b w:val="0"/>
                <w:bCs w:val="0"/>
                <w:sz w:val="22"/>
                <w:szCs w:val="22"/>
              </w:rPr>
            </w:pPr>
            <w:r w:rsidRPr="000164F1">
              <w:rPr>
                <w:rFonts w:ascii="Century Gothic" w:hAnsi="Century Gothic" w:cs="Arial"/>
                <w:b w:val="0"/>
                <w:bCs w:val="0"/>
                <w:sz w:val="22"/>
                <w:szCs w:val="22"/>
              </w:rPr>
              <w:t xml:space="preserve">INEXISTENCIA DE LA RELACIÓN CAUSAL ENTRE EL DAÑO ALEGADO POR EL EXTREMO ACTOR Y LA CONDUCTA DESPLEGADA POR EL EXTREMO PASIVO DEL LITIGIO. </w:t>
            </w:r>
          </w:p>
          <w:p w14:paraId="7A59A740" w14:textId="77777777" w:rsidR="00AA2D1B" w:rsidRPr="000164F1" w:rsidRDefault="00AA2D1B" w:rsidP="00AA2D1B">
            <w:pPr>
              <w:pStyle w:val="Ttulo1"/>
              <w:numPr>
                <w:ilvl w:val="1"/>
                <w:numId w:val="15"/>
              </w:numPr>
              <w:tabs>
                <w:tab w:val="num" w:pos="360"/>
              </w:tabs>
              <w:spacing w:line="360" w:lineRule="auto"/>
              <w:ind w:left="821" w:firstLine="0"/>
              <w:jc w:val="both"/>
              <w:rPr>
                <w:rFonts w:ascii="Century Gothic" w:hAnsi="Century Gothic" w:cs="Arial"/>
                <w:b w:val="0"/>
                <w:bCs w:val="0"/>
                <w:sz w:val="22"/>
                <w:szCs w:val="22"/>
              </w:rPr>
            </w:pPr>
            <w:r w:rsidRPr="000164F1">
              <w:rPr>
                <w:rFonts w:ascii="Century Gothic" w:hAnsi="Century Gothic" w:cs="Arial"/>
                <w:b w:val="0"/>
                <w:bCs w:val="0"/>
                <w:sz w:val="22"/>
                <w:szCs w:val="22"/>
              </w:rPr>
              <w:t>EL PRESENTE CASO DEBE EVALUARSE A LA LUZ DEL RÉGIMEN DE CULPA PROBADA</w:t>
            </w:r>
          </w:p>
          <w:p w14:paraId="72704469" w14:textId="77777777" w:rsidR="00AA2D1B" w:rsidRPr="000164F1" w:rsidRDefault="00AA2D1B" w:rsidP="00AA2D1B">
            <w:pPr>
              <w:pStyle w:val="Ttulo1"/>
              <w:numPr>
                <w:ilvl w:val="1"/>
                <w:numId w:val="15"/>
              </w:numPr>
              <w:tabs>
                <w:tab w:val="num" w:pos="360"/>
              </w:tabs>
              <w:spacing w:line="360" w:lineRule="auto"/>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PRESCRIPCIÓN DE LA ACCIÓN DE REPARACIÓN DE QUE TRATA EL ARTÍCULO 2358 DEL CÓDIGO CIVIL EN FAVOR DE EPS SANITAS S.A.S</w:t>
            </w:r>
          </w:p>
          <w:p w14:paraId="424D3AC7" w14:textId="77777777" w:rsidR="00AA2D1B" w:rsidRPr="000164F1" w:rsidRDefault="00AA2D1B" w:rsidP="00AA2D1B">
            <w:pPr>
              <w:pStyle w:val="Ttulo1"/>
              <w:numPr>
                <w:ilvl w:val="1"/>
                <w:numId w:val="15"/>
              </w:numPr>
              <w:tabs>
                <w:tab w:val="num" w:pos="360"/>
              </w:tabs>
              <w:spacing w:line="360" w:lineRule="auto"/>
              <w:ind w:left="821" w:firstLine="0"/>
              <w:rPr>
                <w:rFonts w:ascii="Century Gothic" w:hAnsi="Century Gothic" w:cs="Arial"/>
                <w:b w:val="0"/>
                <w:bCs w:val="0"/>
                <w:sz w:val="22"/>
                <w:szCs w:val="22"/>
                <w:lang w:val="es-ES_tradnl"/>
              </w:rPr>
            </w:pPr>
            <w:r w:rsidRPr="000164F1">
              <w:rPr>
                <w:rFonts w:ascii="Century Gothic" w:hAnsi="Century Gothic" w:cs="Arial"/>
                <w:b w:val="0"/>
                <w:bCs w:val="0"/>
                <w:sz w:val="22"/>
                <w:szCs w:val="22"/>
                <w:lang w:val="es-ES_tradnl"/>
              </w:rPr>
              <w:lastRenderedPageBreak/>
              <w:t>IMPROCEDENCIA DEL RECONOCIMIENTO DEL DAÑO EMERGENTE – FALTA DE PRUEBA.</w:t>
            </w:r>
          </w:p>
          <w:p w14:paraId="01787224" w14:textId="77777777" w:rsidR="00AA2D1B" w:rsidRPr="000164F1" w:rsidRDefault="00AA2D1B" w:rsidP="00AA2D1B">
            <w:pPr>
              <w:pStyle w:val="Ttulo1"/>
              <w:numPr>
                <w:ilvl w:val="1"/>
                <w:numId w:val="15"/>
              </w:numPr>
              <w:tabs>
                <w:tab w:val="num" w:pos="360"/>
              </w:tabs>
              <w:spacing w:line="276" w:lineRule="auto"/>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IMPROCEDENCIA DE RECONOCIMIENTO Y TASACIÓN EXORBITANTE DEL DAÑO MORAL.</w:t>
            </w:r>
          </w:p>
          <w:p w14:paraId="1E5C27F0" w14:textId="77777777" w:rsidR="00AA2D1B" w:rsidRPr="000164F1" w:rsidRDefault="00AA2D1B" w:rsidP="00AA2D1B">
            <w:pPr>
              <w:pStyle w:val="Ttulo1"/>
              <w:numPr>
                <w:ilvl w:val="1"/>
                <w:numId w:val="15"/>
              </w:numPr>
              <w:tabs>
                <w:tab w:val="num" w:pos="360"/>
              </w:tabs>
              <w:spacing w:line="276" w:lineRule="auto"/>
              <w:ind w:left="821" w:firstLine="0"/>
              <w:rPr>
                <w:rFonts w:ascii="Century Gothic" w:hAnsi="Century Gothic" w:cs="Arial"/>
                <w:b w:val="0"/>
                <w:bCs w:val="0"/>
                <w:i/>
                <w:iCs/>
                <w:sz w:val="22"/>
                <w:szCs w:val="22"/>
              </w:rPr>
            </w:pPr>
            <w:r w:rsidRPr="000164F1">
              <w:rPr>
                <w:rFonts w:ascii="Century Gothic" w:hAnsi="Century Gothic" w:cs="Arial"/>
                <w:b w:val="0"/>
                <w:bCs w:val="0"/>
                <w:sz w:val="22"/>
                <w:szCs w:val="22"/>
              </w:rPr>
              <w:t>IMPROCEDENCIA DEL RECONOCIMIENTO DEL DAÑO A LA VIDA EN RELACIÓN AL EXTREMO ACTOR.</w:t>
            </w:r>
          </w:p>
          <w:p w14:paraId="07655D2D" w14:textId="77777777" w:rsidR="0015271D" w:rsidRPr="000164F1" w:rsidRDefault="00AA2D1B" w:rsidP="00AA2D1B">
            <w:pPr>
              <w:pStyle w:val="Ttulo1"/>
              <w:numPr>
                <w:ilvl w:val="1"/>
                <w:numId w:val="15"/>
              </w:numPr>
              <w:tabs>
                <w:tab w:val="num" w:pos="360"/>
              </w:tabs>
              <w:spacing w:line="276" w:lineRule="auto"/>
              <w:ind w:left="821" w:firstLine="0"/>
              <w:rPr>
                <w:rFonts w:ascii="Century Gothic" w:hAnsi="Century Gothic" w:cs="Arial"/>
                <w:b w:val="0"/>
                <w:bCs w:val="0"/>
                <w:sz w:val="22"/>
                <w:szCs w:val="22"/>
              </w:rPr>
            </w:pPr>
            <w:r w:rsidRPr="000164F1">
              <w:rPr>
                <w:rFonts w:ascii="Century Gothic" w:hAnsi="Century Gothic" w:cs="Arial"/>
                <w:b w:val="0"/>
                <w:bCs w:val="0"/>
                <w:sz w:val="22"/>
                <w:szCs w:val="22"/>
                <w:lang w:val="es-ES_tradnl"/>
              </w:rPr>
              <w:t>GENÉRICA O INNOMINADA</w:t>
            </w:r>
          </w:p>
          <w:p w14:paraId="58B21FCF" w14:textId="77777777" w:rsidR="00AA2D1B" w:rsidRPr="000164F1" w:rsidRDefault="00AA2D1B" w:rsidP="00AA2D1B">
            <w:pPr>
              <w:pStyle w:val="Ttulo1"/>
              <w:spacing w:line="276" w:lineRule="auto"/>
              <w:rPr>
                <w:rFonts w:ascii="Century Gothic" w:hAnsi="Century Gothic" w:cs="Arial"/>
                <w:b w:val="0"/>
                <w:bCs w:val="0"/>
                <w:sz w:val="22"/>
                <w:szCs w:val="22"/>
              </w:rPr>
            </w:pPr>
          </w:p>
          <w:p w14:paraId="447B3478" w14:textId="20C37EFE" w:rsidR="00AA2D1B" w:rsidRPr="000164F1" w:rsidRDefault="00AA2D1B" w:rsidP="00AA2D1B">
            <w:pPr>
              <w:pStyle w:val="Ttulo2"/>
              <w:numPr>
                <w:ilvl w:val="0"/>
                <w:numId w:val="14"/>
              </w:numPr>
              <w:rPr>
                <w:rFonts w:ascii="Century Gothic" w:hAnsi="Century Gothic" w:cs="Arial"/>
                <w:b/>
                <w:bCs/>
                <w:color w:val="auto"/>
                <w:sz w:val="22"/>
                <w:szCs w:val="22"/>
              </w:rPr>
            </w:pPr>
            <w:r w:rsidRPr="000164F1">
              <w:rPr>
                <w:rFonts w:ascii="Century Gothic" w:hAnsi="Century Gothic" w:cs="Arial"/>
                <w:b/>
                <w:bCs/>
                <w:color w:val="auto"/>
                <w:sz w:val="22"/>
                <w:szCs w:val="22"/>
                <w:lang w:val="es-ES_tradnl"/>
              </w:rPr>
              <w:t>EXCEPCIONES FRENTE AL LLAMAMIENTO EN GARANTÍA FORMULADO POR EPS SANITAS S.A.S</w:t>
            </w:r>
          </w:p>
          <w:p w14:paraId="4598CB7E" w14:textId="77777777" w:rsidR="00AA2D1B" w:rsidRPr="000164F1" w:rsidRDefault="00AA2D1B" w:rsidP="00AA2D1B">
            <w:pPr>
              <w:spacing w:line="360" w:lineRule="auto"/>
              <w:ind w:left="709" w:right="709"/>
              <w:jc w:val="both"/>
              <w:rPr>
                <w:rFonts w:ascii="Century Gothic" w:hAnsi="Century Gothic" w:cs="Arial"/>
                <w:i/>
                <w:iCs/>
                <w:sz w:val="22"/>
                <w:szCs w:val="22"/>
              </w:rPr>
            </w:pPr>
          </w:p>
          <w:p w14:paraId="11C369D5" w14:textId="77777777" w:rsidR="00AA2D1B" w:rsidRPr="000164F1" w:rsidRDefault="00AA2D1B" w:rsidP="00AA2D1B">
            <w:pPr>
              <w:pStyle w:val="Ttulo1"/>
              <w:numPr>
                <w:ilvl w:val="0"/>
                <w:numId w:val="17"/>
              </w:numPr>
              <w:tabs>
                <w:tab w:val="num" w:pos="360"/>
              </w:tabs>
              <w:spacing w:line="360" w:lineRule="auto"/>
              <w:ind w:left="821" w:firstLine="0"/>
              <w:jc w:val="both"/>
              <w:rPr>
                <w:rFonts w:ascii="Century Gothic" w:hAnsi="Century Gothic" w:cs="Arial"/>
                <w:b w:val="0"/>
                <w:bCs w:val="0"/>
                <w:sz w:val="22"/>
                <w:szCs w:val="22"/>
              </w:rPr>
            </w:pPr>
            <w:r w:rsidRPr="000164F1">
              <w:rPr>
                <w:rFonts w:ascii="Century Gothic" w:hAnsi="Century Gothic" w:cs="Arial"/>
                <w:b w:val="0"/>
                <w:bCs w:val="0"/>
                <w:sz w:val="22"/>
                <w:szCs w:val="22"/>
              </w:rPr>
              <w:t xml:space="preserve">PRESCRIPCIÓN DE LA ACCIÓN DERIVADA DEL CONTRATO DE SEGUROS – APLICACIÓN AL ARTICULO 1081 Y 1131 DEL CODIGO DE COMERCIO. </w:t>
            </w:r>
          </w:p>
          <w:p w14:paraId="70EDA7CE" w14:textId="77777777" w:rsidR="00AA2D1B" w:rsidRPr="000164F1" w:rsidRDefault="00AA2D1B" w:rsidP="00AA2D1B">
            <w:pPr>
              <w:pStyle w:val="Ttulo1"/>
              <w:numPr>
                <w:ilvl w:val="0"/>
                <w:numId w:val="17"/>
              </w:numPr>
              <w:tabs>
                <w:tab w:val="num" w:pos="360"/>
              </w:tabs>
              <w:spacing w:line="360" w:lineRule="auto"/>
              <w:ind w:left="821" w:firstLine="0"/>
              <w:jc w:val="both"/>
              <w:rPr>
                <w:rFonts w:ascii="Century Gothic" w:hAnsi="Century Gothic" w:cs="Arial"/>
                <w:b w:val="0"/>
                <w:bCs w:val="0"/>
                <w:sz w:val="22"/>
                <w:szCs w:val="22"/>
              </w:rPr>
            </w:pPr>
            <w:r w:rsidRPr="000164F1">
              <w:rPr>
                <w:rFonts w:ascii="Century Gothic" w:hAnsi="Century Gothic" w:cs="Arial"/>
                <w:b w:val="0"/>
                <w:bCs w:val="0"/>
                <w:sz w:val="22"/>
                <w:szCs w:val="22"/>
              </w:rPr>
              <w:t xml:space="preserve">NO EXISTE OBLIGACIÓN INDEMNIZATORIA A CARGO DE LA EQUIDAD SEGUROS GENERALES O.C., TODA VEZ QUE NO SE HA REALIZADO EL RIESGO ASEGURADO EN LA PÓLIZA AA195705. ART 1072 CODIGO DE COMERCIO </w:t>
            </w:r>
          </w:p>
          <w:p w14:paraId="1D6952E1" w14:textId="77777777" w:rsidR="00AA2D1B" w:rsidRPr="000164F1" w:rsidRDefault="00AA2D1B" w:rsidP="00AA2D1B">
            <w:pPr>
              <w:pStyle w:val="Ttulo1"/>
              <w:numPr>
                <w:ilvl w:val="0"/>
                <w:numId w:val="17"/>
              </w:numPr>
              <w:tabs>
                <w:tab w:val="num" w:pos="360"/>
              </w:tabs>
              <w:spacing w:line="360" w:lineRule="auto"/>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 xml:space="preserve">RIESGOS EXPRESAMENTE EXCLUIDOS EN LA PÓLIZARC. PROFESIONAL CLÍNICAS AA195705. </w:t>
            </w:r>
          </w:p>
          <w:p w14:paraId="6323D329" w14:textId="77777777" w:rsidR="00AA2D1B" w:rsidRPr="000164F1" w:rsidRDefault="00AA2D1B" w:rsidP="00AA2D1B">
            <w:pPr>
              <w:pStyle w:val="Ttulo1"/>
              <w:numPr>
                <w:ilvl w:val="0"/>
                <w:numId w:val="17"/>
              </w:numPr>
              <w:tabs>
                <w:tab w:val="num" w:pos="360"/>
              </w:tabs>
              <w:spacing w:line="360" w:lineRule="auto"/>
              <w:ind w:left="821" w:firstLine="0"/>
              <w:jc w:val="both"/>
              <w:rPr>
                <w:rFonts w:ascii="Century Gothic" w:hAnsi="Century Gothic" w:cs="Arial"/>
                <w:b w:val="0"/>
                <w:bCs w:val="0"/>
                <w:sz w:val="22"/>
                <w:szCs w:val="22"/>
              </w:rPr>
            </w:pPr>
            <w:r w:rsidRPr="000164F1">
              <w:rPr>
                <w:rFonts w:ascii="Century Gothic" w:hAnsi="Century Gothic" w:cs="Arial"/>
                <w:b w:val="0"/>
                <w:bCs w:val="0"/>
                <w:sz w:val="22"/>
                <w:szCs w:val="22"/>
              </w:rPr>
              <w:t xml:space="preserve">EN CUALQUIER CASO, DE NINGUNA FORMA SE PODRÁ EXCEDER EL LÍMITE DEL VALOR ASEGURADO EN PÓLIZA RC. PROFESIONAL CLÍNICAS AA195705. </w:t>
            </w:r>
          </w:p>
          <w:p w14:paraId="7DD93422" w14:textId="77777777" w:rsidR="00AA2D1B" w:rsidRPr="000164F1" w:rsidRDefault="00AA2D1B" w:rsidP="00AA2D1B">
            <w:pPr>
              <w:pStyle w:val="Ttulo1"/>
              <w:numPr>
                <w:ilvl w:val="0"/>
                <w:numId w:val="17"/>
              </w:numPr>
              <w:tabs>
                <w:tab w:val="num" w:pos="360"/>
              </w:tabs>
              <w:spacing w:line="360" w:lineRule="auto"/>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 xml:space="preserve">DISPONIBILIDAD DEL VALOR ASEGURADO. </w:t>
            </w:r>
          </w:p>
          <w:p w14:paraId="3FB76574" w14:textId="77777777" w:rsidR="00AA2D1B" w:rsidRPr="000164F1" w:rsidRDefault="00AA2D1B" w:rsidP="00AA2D1B">
            <w:pPr>
              <w:pStyle w:val="Ttulo1"/>
              <w:numPr>
                <w:ilvl w:val="0"/>
                <w:numId w:val="17"/>
              </w:numPr>
              <w:tabs>
                <w:tab w:val="num" w:pos="360"/>
              </w:tabs>
              <w:spacing w:line="360" w:lineRule="auto"/>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 xml:space="preserve">EN CUALQUIER CASO, SE DEBERÁ TENER EN CUENTA EL DEDUCIBLE PACTADO EN LA PÓLIZA 10% DEL VALOR DE LA PÉRDIDA MÍNIMO $150.000.000 POR TODA Y CADA PERDIDA. </w:t>
            </w:r>
          </w:p>
          <w:p w14:paraId="3163FA85" w14:textId="129432E4" w:rsidR="00AA2D1B" w:rsidRPr="000164F1" w:rsidRDefault="00AA2D1B" w:rsidP="00AA2D1B">
            <w:pPr>
              <w:pStyle w:val="Ttulo1"/>
              <w:numPr>
                <w:ilvl w:val="0"/>
                <w:numId w:val="17"/>
              </w:numPr>
              <w:tabs>
                <w:tab w:val="num" w:pos="360"/>
              </w:tabs>
              <w:ind w:left="821" w:firstLine="0"/>
              <w:rPr>
                <w:rFonts w:ascii="Century Gothic" w:hAnsi="Century Gothic" w:cs="Arial"/>
                <w:b w:val="0"/>
                <w:bCs w:val="0"/>
                <w:sz w:val="22"/>
                <w:szCs w:val="22"/>
              </w:rPr>
            </w:pPr>
            <w:bookmarkStart w:id="0" w:name="_Hlk87507663"/>
            <w:r w:rsidRPr="000164F1">
              <w:rPr>
                <w:rFonts w:ascii="Century Gothic" w:hAnsi="Century Gothic" w:cs="Arial"/>
                <w:b w:val="0"/>
                <w:bCs w:val="0"/>
                <w:sz w:val="22"/>
                <w:szCs w:val="22"/>
              </w:rPr>
              <w:t>SUJECIÓN A LAS CONDICIONES PARTICULARES Y GENERALES DEL CONTRATO DE SEGURO</w:t>
            </w:r>
            <w:bookmarkEnd w:id="0"/>
          </w:p>
          <w:p w14:paraId="638E8A92" w14:textId="77777777" w:rsidR="00AA2D1B" w:rsidRPr="000164F1" w:rsidRDefault="00AA2D1B" w:rsidP="00AA2D1B">
            <w:pPr>
              <w:pStyle w:val="Ttulo1"/>
              <w:numPr>
                <w:ilvl w:val="0"/>
                <w:numId w:val="17"/>
              </w:numPr>
              <w:tabs>
                <w:tab w:val="num" w:pos="360"/>
              </w:tabs>
              <w:ind w:left="821" w:firstLine="0"/>
              <w:rPr>
                <w:rFonts w:ascii="Century Gothic" w:hAnsi="Century Gothic" w:cs="Arial"/>
                <w:b w:val="0"/>
                <w:bCs w:val="0"/>
                <w:sz w:val="22"/>
                <w:szCs w:val="22"/>
              </w:rPr>
            </w:pPr>
            <w:r w:rsidRPr="000164F1">
              <w:rPr>
                <w:rFonts w:ascii="Century Gothic" w:hAnsi="Century Gothic" w:cs="Arial"/>
                <w:b w:val="0"/>
                <w:bCs w:val="0"/>
                <w:sz w:val="22"/>
                <w:szCs w:val="22"/>
              </w:rPr>
              <w:t xml:space="preserve">GENÉRICA O INNOMINADA </w:t>
            </w:r>
          </w:p>
          <w:p w14:paraId="10BFC7AE" w14:textId="77777777" w:rsidR="00AA2D1B" w:rsidRPr="000164F1" w:rsidRDefault="00AA2D1B" w:rsidP="00AA2D1B">
            <w:pPr>
              <w:tabs>
                <w:tab w:val="left" w:pos="3750"/>
              </w:tabs>
              <w:spacing w:line="360" w:lineRule="auto"/>
              <w:jc w:val="both"/>
              <w:rPr>
                <w:rFonts w:ascii="Century Gothic" w:hAnsi="Century Gothic" w:cs="Arial"/>
                <w:sz w:val="22"/>
                <w:szCs w:val="22"/>
              </w:rPr>
            </w:pPr>
          </w:p>
          <w:p w14:paraId="52CE2D52" w14:textId="430127AE" w:rsidR="00AA2D1B" w:rsidRPr="000164F1" w:rsidRDefault="00AA2D1B" w:rsidP="00AA2D1B">
            <w:pPr>
              <w:pStyle w:val="Ttulo1"/>
              <w:spacing w:line="276" w:lineRule="auto"/>
              <w:rPr>
                <w:rFonts w:ascii="Century Gothic" w:hAnsi="Century Gothic" w:cs="Arial"/>
                <w:sz w:val="22"/>
                <w:szCs w:val="22"/>
              </w:rPr>
            </w:pPr>
          </w:p>
        </w:tc>
      </w:tr>
    </w:tbl>
    <w:p w14:paraId="0AA122B4" w14:textId="77777777" w:rsidR="00F67EF8" w:rsidRPr="000164F1"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0164F1" w14:paraId="4B531C7D" w14:textId="77777777" w:rsidTr="0095378E">
        <w:trPr>
          <w:trHeight w:val="454"/>
        </w:trPr>
        <w:tc>
          <w:tcPr>
            <w:tcW w:w="3266" w:type="dxa"/>
            <w:vAlign w:val="center"/>
            <w:hideMark/>
          </w:tcPr>
          <w:p w14:paraId="3F99B56F" w14:textId="1315CCDB" w:rsidR="00EE687D" w:rsidRPr="000164F1" w:rsidRDefault="006F0CAA" w:rsidP="00EB6A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86B88E1" w:rsidR="00EE687D" w:rsidRPr="000164F1" w:rsidRDefault="00AA2D1B" w:rsidP="00EB6AB4">
            <w:pPr>
              <w:jc w:val="both"/>
              <w:rPr>
                <w:rFonts w:ascii="Century Gothic" w:hAnsi="Century Gothic" w:cs="Segoe UI"/>
                <w:sz w:val="22"/>
                <w:szCs w:val="22"/>
                <w:lang w:val="es-CO" w:eastAsia="es-CO"/>
              </w:rPr>
            </w:pPr>
            <w:r w:rsidRPr="000164F1">
              <w:rPr>
                <w:rFonts w:ascii="Century Gothic" w:hAnsi="Century Gothic" w:cs="Segoe UI"/>
                <w:sz w:val="22"/>
                <w:szCs w:val="22"/>
                <w:lang w:val="es-CO" w:eastAsia="es-CO"/>
              </w:rPr>
              <w:t>10255842</w:t>
            </w:r>
          </w:p>
        </w:tc>
      </w:tr>
      <w:tr w:rsidR="006F0CAA" w:rsidRPr="000164F1" w14:paraId="7A21B905" w14:textId="77777777" w:rsidTr="0095378E">
        <w:trPr>
          <w:trHeight w:val="454"/>
        </w:trPr>
        <w:tc>
          <w:tcPr>
            <w:tcW w:w="3266" w:type="dxa"/>
            <w:vAlign w:val="center"/>
          </w:tcPr>
          <w:p w14:paraId="533380A9" w14:textId="7103E52D" w:rsidR="006F0CAA" w:rsidRPr="000164F1" w:rsidRDefault="006F0CAA" w:rsidP="00EB6A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 xml:space="preserve">Caso </w:t>
            </w:r>
            <w:proofErr w:type="spellStart"/>
            <w:r w:rsidRPr="000164F1">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0933596E" w:rsidR="006F0CAA" w:rsidRPr="000164F1" w:rsidRDefault="00AA2D1B" w:rsidP="00EB6AB4">
            <w:pPr>
              <w:jc w:val="both"/>
              <w:rPr>
                <w:rFonts w:ascii="Century Gothic" w:hAnsi="Century Gothic" w:cs="Segoe UI"/>
                <w:sz w:val="22"/>
                <w:szCs w:val="22"/>
                <w:lang w:val="es-CO" w:eastAsia="es-CO"/>
              </w:rPr>
            </w:pPr>
            <w:r w:rsidRPr="00AA2D1B">
              <w:rPr>
                <w:rFonts w:ascii="Century Gothic" w:hAnsi="Century Gothic"/>
                <w:sz w:val="22"/>
                <w:szCs w:val="22"/>
                <w:lang w:val="es-CO"/>
              </w:rPr>
              <w:t>96612</w:t>
            </w:r>
          </w:p>
        </w:tc>
      </w:tr>
      <w:tr w:rsidR="00EE687D" w:rsidRPr="000164F1" w14:paraId="00877764" w14:textId="77777777" w:rsidTr="0095378E">
        <w:trPr>
          <w:trHeight w:val="454"/>
        </w:trPr>
        <w:tc>
          <w:tcPr>
            <w:tcW w:w="3266" w:type="dxa"/>
            <w:vAlign w:val="center"/>
            <w:hideMark/>
          </w:tcPr>
          <w:p w14:paraId="749E810E" w14:textId="77777777" w:rsidR="00EE687D" w:rsidRPr="000164F1" w:rsidRDefault="00EE687D" w:rsidP="00EB6A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Póliza</w:t>
            </w:r>
          </w:p>
        </w:tc>
        <w:tc>
          <w:tcPr>
            <w:tcW w:w="6941" w:type="dxa"/>
            <w:vAlign w:val="center"/>
          </w:tcPr>
          <w:p w14:paraId="7FC9EC9E" w14:textId="57B40C59" w:rsidR="00EE687D" w:rsidRPr="000164F1" w:rsidRDefault="005341EC" w:rsidP="00EB6AB4">
            <w:pPr>
              <w:jc w:val="both"/>
              <w:rPr>
                <w:rFonts w:ascii="Century Gothic" w:hAnsi="Century Gothic" w:cs="Segoe UI"/>
                <w:sz w:val="22"/>
                <w:szCs w:val="22"/>
                <w:lang w:eastAsia="es-CO"/>
              </w:rPr>
            </w:pPr>
            <w:r w:rsidRPr="000164F1">
              <w:rPr>
                <w:rFonts w:ascii="Century Gothic" w:hAnsi="Century Gothic" w:cs="Arial"/>
                <w:sz w:val="22"/>
                <w:szCs w:val="22"/>
              </w:rPr>
              <w:t>AA195705.</w:t>
            </w:r>
          </w:p>
        </w:tc>
      </w:tr>
      <w:tr w:rsidR="00EE687D" w:rsidRPr="000164F1" w14:paraId="3260B646" w14:textId="77777777" w:rsidTr="0095378E">
        <w:trPr>
          <w:trHeight w:val="454"/>
        </w:trPr>
        <w:tc>
          <w:tcPr>
            <w:tcW w:w="3266" w:type="dxa"/>
            <w:vAlign w:val="center"/>
            <w:hideMark/>
          </w:tcPr>
          <w:p w14:paraId="67FBF2E5" w14:textId="77777777" w:rsidR="00EE687D" w:rsidRPr="000164F1" w:rsidRDefault="00EE687D" w:rsidP="00EB6A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222DCC3" w:rsidR="00EE687D" w:rsidRPr="000164F1" w:rsidRDefault="005341EC" w:rsidP="00EB6A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AA892445</w:t>
            </w:r>
          </w:p>
        </w:tc>
      </w:tr>
      <w:tr w:rsidR="00EE687D" w:rsidRPr="000164F1" w14:paraId="0BC7C6A3" w14:textId="77777777" w:rsidTr="0095378E">
        <w:trPr>
          <w:trHeight w:val="454"/>
        </w:trPr>
        <w:tc>
          <w:tcPr>
            <w:tcW w:w="3266" w:type="dxa"/>
            <w:vAlign w:val="center"/>
            <w:hideMark/>
          </w:tcPr>
          <w:p w14:paraId="433D63BC" w14:textId="77777777" w:rsidR="00EE687D" w:rsidRPr="000164F1" w:rsidRDefault="00EE687D" w:rsidP="00EB6A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lastRenderedPageBreak/>
              <w:t>Orden</w:t>
            </w:r>
          </w:p>
        </w:tc>
        <w:tc>
          <w:tcPr>
            <w:tcW w:w="6941" w:type="dxa"/>
            <w:vAlign w:val="center"/>
          </w:tcPr>
          <w:p w14:paraId="25280801" w14:textId="2E7BF95C" w:rsidR="00EE687D" w:rsidRPr="000164F1" w:rsidRDefault="005341EC" w:rsidP="00EB6A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1</w:t>
            </w:r>
          </w:p>
        </w:tc>
      </w:tr>
      <w:tr w:rsidR="00B90E05" w:rsidRPr="000164F1" w14:paraId="3ACEF28A" w14:textId="77777777" w:rsidTr="0095378E">
        <w:trPr>
          <w:trHeight w:val="454"/>
        </w:trPr>
        <w:tc>
          <w:tcPr>
            <w:tcW w:w="3266" w:type="dxa"/>
            <w:vAlign w:val="center"/>
          </w:tcPr>
          <w:p w14:paraId="0881BFDC" w14:textId="40C44F4A" w:rsidR="00B90E05" w:rsidRPr="000164F1" w:rsidRDefault="00B90E05" w:rsidP="00EB6A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Sucursal</w:t>
            </w:r>
          </w:p>
        </w:tc>
        <w:tc>
          <w:tcPr>
            <w:tcW w:w="6941" w:type="dxa"/>
            <w:vAlign w:val="center"/>
          </w:tcPr>
          <w:p w14:paraId="74AA0D59" w14:textId="4A80FC45" w:rsidR="00B90E05" w:rsidRPr="000164F1" w:rsidRDefault="005341EC" w:rsidP="00EB6A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100001</w:t>
            </w:r>
          </w:p>
        </w:tc>
      </w:tr>
      <w:tr w:rsidR="00EE687D" w:rsidRPr="000164F1" w14:paraId="4BCD09C7" w14:textId="77777777" w:rsidTr="0095378E">
        <w:trPr>
          <w:trHeight w:val="454"/>
        </w:trPr>
        <w:tc>
          <w:tcPr>
            <w:tcW w:w="3266" w:type="dxa"/>
            <w:vAlign w:val="center"/>
            <w:hideMark/>
          </w:tcPr>
          <w:p w14:paraId="0A1C1E81" w14:textId="17519C67" w:rsidR="00EE687D" w:rsidRPr="000164F1" w:rsidRDefault="001C44B4" w:rsidP="00EB6A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3FE549E2" w:rsidR="00EE687D" w:rsidRPr="000164F1" w:rsidRDefault="005341EC" w:rsidP="00EB6A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N/A</w:t>
            </w:r>
          </w:p>
        </w:tc>
      </w:tr>
      <w:tr w:rsidR="001C44B4" w:rsidRPr="000164F1" w14:paraId="0BA9ECEE" w14:textId="77777777" w:rsidTr="0095378E">
        <w:trPr>
          <w:trHeight w:val="454"/>
        </w:trPr>
        <w:tc>
          <w:tcPr>
            <w:tcW w:w="3266" w:type="dxa"/>
            <w:vAlign w:val="center"/>
          </w:tcPr>
          <w:p w14:paraId="7B70AF59" w14:textId="749D67BE" w:rsidR="001C44B4" w:rsidRPr="000164F1" w:rsidRDefault="001C44B4" w:rsidP="001C44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4F4933F"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11/20/2020</w:t>
            </w:r>
          </w:p>
        </w:tc>
      </w:tr>
      <w:tr w:rsidR="001C44B4" w:rsidRPr="000164F1" w14:paraId="05412033" w14:textId="77777777" w:rsidTr="0095378E">
        <w:trPr>
          <w:trHeight w:val="454"/>
        </w:trPr>
        <w:tc>
          <w:tcPr>
            <w:tcW w:w="3266" w:type="dxa"/>
            <w:vAlign w:val="center"/>
          </w:tcPr>
          <w:p w14:paraId="43E688BB" w14:textId="54B02C3E" w:rsidR="001C44B4" w:rsidRPr="000164F1" w:rsidRDefault="001C44B4" w:rsidP="001C44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62704A43"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01/11/2021</w:t>
            </w:r>
          </w:p>
        </w:tc>
      </w:tr>
      <w:tr w:rsidR="001C44B4" w:rsidRPr="000164F1" w14:paraId="6DB6B020" w14:textId="77777777" w:rsidTr="0095378E">
        <w:trPr>
          <w:trHeight w:val="454"/>
        </w:trPr>
        <w:tc>
          <w:tcPr>
            <w:tcW w:w="3266" w:type="dxa"/>
            <w:vAlign w:val="center"/>
          </w:tcPr>
          <w:p w14:paraId="13FCE7D8" w14:textId="6EA7D194" w:rsidR="001C44B4" w:rsidRPr="000164F1" w:rsidRDefault="001C44B4" w:rsidP="001C44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CAD7FE7"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FACULTATIVO</w:t>
            </w:r>
          </w:p>
        </w:tc>
      </w:tr>
      <w:tr w:rsidR="001C44B4" w:rsidRPr="000164F1" w14:paraId="2F1DA9E6" w14:textId="77777777" w:rsidTr="0095378E">
        <w:trPr>
          <w:trHeight w:val="454"/>
        </w:trPr>
        <w:tc>
          <w:tcPr>
            <w:tcW w:w="3266" w:type="dxa"/>
            <w:vAlign w:val="center"/>
          </w:tcPr>
          <w:p w14:paraId="3ECF2237" w14:textId="5FB6285C" w:rsidR="001C44B4" w:rsidRPr="000164F1" w:rsidRDefault="008B685D" w:rsidP="001C44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Tomador</w:t>
            </w:r>
          </w:p>
        </w:tc>
        <w:tc>
          <w:tcPr>
            <w:tcW w:w="6941" w:type="dxa"/>
            <w:vAlign w:val="center"/>
          </w:tcPr>
          <w:p w14:paraId="2B607964" w14:textId="2CD5BAD3"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 xml:space="preserve">COMPAÑÍA DE MEDICINA PREPAGADA COLSANITAS S.A </w:t>
            </w:r>
          </w:p>
        </w:tc>
      </w:tr>
      <w:tr w:rsidR="001C44B4" w:rsidRPr="000164F1" w14:paraId="1165CBE1" w14:textId="77777777" w:rsidTr="0095378E">
        <w:trPr>
          <w:trHeight w:val="454"/>
        </w:trPr>
        <w:tc>
          <w:tcPr>
            <w:tcW w:w="3266" w:type="dxa"/>
            <w:vAlign w:val="center"/>
          </w:tcPr>
          <w:p w14:paraId="640F2169" w14:textId="4903327C" w:rsidR="001C44B4" w:rsidRPr="000164F1" w:rsidRDefault="008B685D" w:rsidP="001C44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5A70CD3"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COMPAÑÍA DE MEDICINA PREPAGADA COLSANITAS S. A</w:t>
            </w:r>
          </w:p>
        </w:tc>
      </w:tr>
      <w:tr w:rsidR="001C44B4" w:rsidRPr="000164F1" w14:paraId="513C2A8D" w14:textId="77777777" w:rsidTr="0095378E">
        <w:trPr>
          <w:trHeight w:val="454"/>
        </w:trPr>
        <w:tc>
          <w:tcPr>
            <w:tcW w:w="3266" w:type="dxa"/>
            <w:vAlign w:val="center"/>
            <w:hideMark/>
          </w:tcPr>
          <w:p w14:paraId="5E1FDA28" w14:textId="16DB1B8E" w:rsidR="001C44B4" w:rsidRPr="000164F1" w:rsidRDefault="008B685D" w:rsidP="001C44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Ramo</w:t>
            </w:r>
          </w:p>
        </w:tc>
        <w:tc>
          <w:tcPr>
            <w:tcW w:w="6941" w:type="dxa"/>
            <w:vAlign w:val="center"/>
          </w:tcPr>
          <w:p w14:paraId="0701202E" w14:textId="6E0E2E42"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 xml:space="preserve">R.C PROFESIONAL CLINICAS </w:t>
            </w:r>
          </w:p>
        </w:tc>
      </w:tr>
      <w:tr w:rsidR="001C44B4" w:rsidRPr="000164F1" w14:paraId="2F8ECFA3" w14:textId="77777777" w:rsidTr="0095378E">
        <w:trPr>
          <w:trHeight w:val="454"/>
        </w:trPr>
        <w:tc>
          <w:tcPr>
            <w:tcW w:w="3266" w:type="dxa"/>
            <w:vAlign w:val="center"/>
            <w:hideMark/>
          </w:tcPr>
          <w:p w14:paraId="0C3932A6" w14:textId="2792643B" w:rsidR="001C44B4" w:rsidRPr="000164F1" w:rsidRDefault="008B685D" w:rsidP="001C44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3C23807"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 xml:space="preserve">R.C PROFESIONAL MEDICA </w:t>
            </w:r>
          </w:p>
        </w:tc>
      </w:tr>
      <w:tr w:rsidR="001C44B4" w:rsidRPr="000164F1" w14:paraId="59B4A554" w14:textId="77777777" w:rsidTr="0095378E">
        <w:trPr>
          <w:trHeight w:val="454"/>
        </w:trPr>
        <w:tc>
          <w:tcPr>
            <w:tcW w:w="3266" w:type="dxa"/>
            <w:vAlign w:val="center"/>
            <w:hideMark/>
          </w:tcPr>
          <w:p w14:paraId="0412A958" w14:textId="77777777" w:rsidR="001C44B4" w:rsidRPr="000164F1" w:rsidRDefault="001C44B4" w:rsidP="001C44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61EA483" w:rsidR="001C44B4"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4.500.000.000</w:t>
            </w:r>
          </w:p>
        </w:tc>
      </w:tr>
      <w:tr w:rsidR="001129B6" w:rsidRPr="000164F1" w14:paraId="2F24D88E" w14:textId="77777777" w:rsidTr="0095378E">
        <w:trPr>
          <w:trHeight w:val="454"/>
        </w:trPr>
        <w:tc>
          <w:tcPr>
            <w:tcW w:w="3266" w:type="dxa"/>
            <w:vAlign w:val="center"/>
          </w:tcPr>
          <w:p w14:paraId="0E72F2CD" w14:textId="1A6BE851" w:rsidR="001129B6" w:rsidRPr="000164F1" w:rsidRDefault="001129B6" w:rsidP="001C44B4">
            <w:pPr>
              <w:jc w:val="both"/>
              <w:textAlignment w:val="baseline"/>
              <w:rPr>
                <w:rFonts w:ascii="Century Gothic" w:hAnsi="Century Gothic"/>
                <w:b/>
                <w:bCs/>
                <w:color w:val="000000"/>
                <w:sz w:val="22"/>
                <w:szCs w:val="22"/>
                <w:shd w:val="clear" w:color="auto" w:fill="FFFFFF"/>
                <w:lang w:eastAsia="es-CO"/>
              </w:rPr>
            </w:pPr>
            <w:r w:rsidRPr="000164F1">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1969D66" w:rsidR="001129B6" w:rsidRPr="000164F1" w:rsidRDefault="005341EC"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NO</w:t>
            </w:r>
          </w:p>
        </w:tc>
      </w:tr>
      <w:tr w:rsidR="001C44B4" w:rsidRPr="000164F1" w14:paraId="658B9E4D" w14:textId="77777777" w:rsidTr="0095378E">
        <w:trPr>
          <w:trHeight w:val="454"/>
        </w:trPr>
        <w:tc>
          <w:tcPr>
            <w:tcW w:w="3266" w:type="dxa"/>
            <w:vAlign w:val="center"/>
            <w:hideMark/>
          </w:tcPr>
          <w:p w14:paraId="02377331" w14:textId="79A3F98F" w:rsidR="001C44B4" w:rsidRPr="000164F1" w:rsidRDefault="002633C0" w:rsidP="001C44B4">
            <w:pPr>
              <w:jc w:val="both"/>
              <w:textAlignment w:val="baseline"/>
              <w:rPr>
                <w:rFonts w:ascii="Century Gothic" w:hAnsi="Century Gothic" w:cs="Segoe UI"/>
                <w:sz w:val="22"/>
                <w:szCs w:val="22"/>
                <w:lang w:eastAsia="es-CO"/>
              </w:rPr>
            </w:pPr>
            <w:r w:rsidRPr="000164F1">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75B4DD2" w:rsidR="001C44B4" w:rsidRPr="000164F1" w:rsidRDefault="002633C0" w:rsidP="001C44B4">
            <w:pPr>
              <w:jc w:val="both"/>
              <w:rPr>
                <w:rFonts w:ascii="Century Gothic" w:hAnsi="Century Gothic" w:cs="Segoe UI"/>
                <w:sz w:val="22"/>
                <w:szCs w:val="22"/>
                <w:lang w:eastAsia="es-CO"/>
              </w:rPr>
            </w:pPr>
            <w:r w:rsidRPr="000164F1">
              <w:rPr>
                <w:rFonts w:ascii="Century Gothic" w:hAnsi="Century Gothic" w:cs="Segoe UI"/>
                <w:sz w:val="22"/>
                <w:szCs w:val="22"/>
                <w:lang w:eastAsia="es-CO"/>
              </w:rPr>
              <w:t xml:space="preserve"> </w:t>
            </w:r>
            <w:r w:rsidR="005341EC" w:rsidRPr="000164F1">
              <w:rPr>
                <w:rFonts w:ascii="Century Gothic" w:hAnsi="Century Gothic" w:cs="Segoe UI"/>
                <w:sz w:val="22"/>
                <w:szCs w:val="22"/>
                <w:lang w:eastAsia="es-CO"/>
              </w:rPr>
              <w:t>$0</w:t>
            </w:r>
          </w:p>
        </w:tc>
      </w:tr>
    </w:tbl>
    <w:p w14:paraId="397A1D68" w14:textId="77777777" w:rsidR="003B44CB" w:rsidRPr="000164F1" w:rsidRDefault="003B44CB" w:rsidP="003314A2">
      <w:pPr>
        <w:spacing w:line="360" w:lineRule="auto"/>
        <w:rPr>
          <w:rFonts w:ascii="Century Gothic" w:hAnsi="Century Gothic"/>
          <w:sz w:val="22"/>
          <w:szCs w:val="22"/>
        </w:rPr>
      </w:pPr>
    </w:p>
    <w:p w14:paraId="61F56879" w14:textId="77777777" w:rsidR="0095378E" w:rsidRPr="000164F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0164F1" w14:paraId="49B1F103" w14:textId="77777777" w:rsidTr="00BA1E5F">
        <w:tc>
          <w:tcPr>
            <w:tcW w:w="3687" w:type="dxa"/>
          </w:tcPr>
          <w:p w14:paraId="673B76C6" w14:textId="23992614" w:rsidR="002633C0" w:rsidRPr="000164F1" w:rsidRDefault="00BA1E5F" w:rsidP="003314A2">
            <w:pPr>
              <w:spacing w:line="360" w:lineRule="auto"/>
              <w:rPr>
                <w:rFonts w:ascii="Century Gothic" w:hAnsi="Century Gothic"/>
                <w:sz w:val="22"/>
                <w:szCs w:val="22"/>
              </w:rPr>
            </w:pPr>
            <w:r w:rsidRPr="000164F1">
              <w:rPr>
                <w:rFonts w:ascii="Century Gothic" w:hAnsi="Century Gothic"/>
                <w:b/>
                <w:bCs/>
                <w:sz w:val="22"/>
                <w:szCs w:val="22"/>
              </w:rPr>
              <w:t>Calificación de la contingencia</w:t>
            </w:r>
          </w:p>
        </w:tc>
        <w:tc>
          <w:tcPr>
            <w:tcW w:w="6520" w:type="dxa"/>
          </w:tcPr>
          <w:p w14:paraId="6F4874B3" w14:textId="3F4A53EB" w:rsidR="002633C0" w:rsidRPr="000164F1" w:rsidRDefault="00FD7787" w:rsidP="003314A2">
            <w:pPr>
              <w:spacing w:line="360" w:lineRule="auto"/>
              <w:rPr>
                <w:rFonts w:ascii="Century Gothic" w:hAnsi="Century Gothic"/>
                <w:sz w:val="22"/>
                <w:szCs w:val="22"/>
              </w:rPr>
            </w:pPr>
            <w:r w:rsidRPr="000164F1">
              <w:rPr>
                <w:rFonts w:ascii="Century Gothic" w:hAnsi="Century Gothic"/>
                <w:sz w:val="22"/>
                <w:szCs w:val="22"/>
              </w:rPr>
              <w:t>REMOTA</w:t>
            </w:r>
          </w:p>
        </w:tc>
      </w:tr>
      <w:tr w:rsidR="002633C0" w:rsidRPr="000164F1" w14:paraId="47B026EC" w14:textId="77777777" w:rsidTr="00BA1E5F">
        <w:tc>
          <w:tcPr>
            <w:tcW w:w="3687" w:type="dxa"/>
          </w:tcPr>
          <w:p w14:paraId="4A77CED7" w14:textId="00C97735" w:rsidR="002633C0" w:rsidRPr="000164F1" w:rsidRDefault="00BA1E5F" w:rsidP="003314A2">
            <w:pPr>
              <w:spacing w:line="360" w:lineRule="auto"/>
              <w:rPr>
                <w:rFonts w:ascii="Century Gothic" w:hAnsi="Century Gothic"/>
                <w:b/>
                <w:bCs/>
                <w:sz w:val="22"/>
                <w:szCs w:val="22"/>
              </w:rPr>
            </w:pPr>
            <w:r w:rsidRPr="000164F1">
              <w:rPr>
                <w:rFonts w:ascii="Century Gothic" w:hAnsi="Century Gothic"/>
                <w:b/>
                <w:bCs/>
                <w:sz w:val="22"/>
                <w:szCs w:val="22"/>
              </w:rPr>
              <w:t xml:space="preserve">Reserva sugerida: </w:t>
            </w:r>
          </w:p>
        </w:tc>
        <w:tc>
          <w:tcPr>
            <w:tcW w:w="6520" w:type="dxa"/>
          </w:tcPr>
          <w:p w14:paraId="7146E445" w14:textId="088CDCF7" w:rsidR="002633C0" w:rsidRPr="000164F1" w:rsidRDefault="004D744A" w:rsidP="003314A2">
            <w:pPr>
              <w:spacing w:line="360" w:lineRule="auto"/>
              <w:rPr>
                <w:rFonts w:ascii="Century Gothic" w:hAnsi="Century Gothic"/>
                <w:sz w:val="22"/>
                <w:szCs w:val="22"/>
              </w:rPr>
            </w:pPr>
            <w:r>
              <w:rPr>
                <w:rFonts w:ascii="Century Gothic" w:hAnsi="Century Gothic"/>
                <w:sz w:val="22"/>
                <w:szCs w:val="22"/>
              </w:rPr>
              <w:t>$10.800.000 (Correspondiente al 30% de la liquidación objetiva de las pretensiones)</w:t>
            </w:r>
          </w:p>
        </w:tc>
      </w:tr>
      <w:tr w:rsidR="00BA1E5F" w:rsidRPr="000164F1" w14:paraId="22F780E0" w14:textId="77777777" w:rsidTr="008B59F4">
        <w:tc>
          <w:tcPr>
            <w:tcW w:w="10207" w:type="dxa"/>
            <w:gridSpan w:val="2"/>
            <w:shd w:val="clear" w:color="auto" w:fill="C5E0B3" w:themeFill="accent6" w:themeFillTint="66"/>
            <w:vAlign w:val="center"/>
          </w:tcPr>
          <w:p w14:paraId="2E984764" w14:textId="51214522" w:rsidR="00BA1E5F" w:rsidRPr="000164F1" w:rsidRDefault="00BA1E5F" w:rsidP="00BA1E5F">
            <w:pPr>
              <w:spacing w:line="360" w:lineRule="auto"/>
              <w:jc w:val="center"/>
              <w:rPr>
                <w:rFonts w:ascii="Century Gothic" w:hAnsi="Century Gothic"/>
                <w:sz w:val="22"/>
                <w:szCs w:val="22"/>
              </w:rPr>
            </w:pPr>
            <w:r w:rsidRPr="000164F1">
              <w:rPr>
                <w:rFonts w:ascii="Century Gothic" w:hAnsi="Century Gothic"/>
                <w:b/>
                <w:bCs/>
                <w:sz w:val="22"/>
                <w:szCs w:val="22"/>
              </w:rPr>
              <w:t>Concepto del apoderado</w:t>
            </w:r>
          </w:p>
        </w:tc>
      </w:tr>
    </w:tbl>
    <w:p w14:paraId="5C046152" w14:textId="490252C8" w:rsidR="005C616D" w:rsidRPr="000164F1" w:rsidRDefault="005C616D">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A1E5F" w:rsidRPr="000164F1" w14:paraId="4C51FAC2" w14:textId="77777777" w:rsidTr="00BA1E5F">
        <w:trPr>
          <w:trHeight w:val="3401"/>
        </w:trPr>
        <w:tc>
          <w:tcPr>
            <w:tcW w:w="10207" w:type="dxa"/>
            <w:vAlign w:val="center"/>
          </w:tcPr>
          <w:p w14:paraId="18248678" w14:textId="046D0171" w:rsidR="004145FB" w:rsidRPr="000164F1" w:rsidRDefault="005341EC" w:rsidP="004145FB">
            <w:pPr>
              <w:spacing w:line="360" w:lineRule="auto"/>
              <w:jc w:val="both"/>
              <w:rPr>
                <w:rFonts w:ascii="Century Gothic" w:hAnsi="Century Gothic" w:cs="Arial"/>
                <w:sz w:val="22"/>
                <w:szCs w:val="22"/>
              </w:rPr>
            </w:pPr>
            <w:r w:rsidRPr="000164F1">
              <w:rPr>
                <w:rFonts w:ascii="Century Gothic" w:hAnsi="Century Gothic" w:cs="Arial"/>
                <w:sz w:val="22"/>
                <w:szCs w:val="22"/>
              </w:rPr>
              <w:t xml:space="preserve">La contingencia se califica como REMOTA, toda vez que si bien, la Póliza de Seguro Responsabilidad Civil Profesional Clínicas y Hospitales No. AA195705 presta cobertura material y temporal, la responsabilidad civil médica de la asegurada no se encuentra demostrada. Además, se encuentra configurada la prescripción ordinaria de las acciones derivadas del contrato de seguro. </w:t>
            </w:r>
          </w:p>
          <w:p w14:paraId="0FBEEB08" w14:textId="77777777" w:rsidR="005341EC" w:rsidRPr="000164F1" w:rsidRDefault="005341EC" w:rsidP="004145FB">
            <w:pPr>
              <w:spacing w:line="360" w:lineRule="auto"/>
              <w:jc w:val="both"/>
              <w:rPr>
                <w:rFonts w:ascii="Century Gothic" w:hAnsi="Century Gothic" w:cs="Arial"/>
                <w:sz w:val="22"/>
                <w:szCs w:val="22"/>
              </w:rPr>
            </w:pPr>
          </w:p>
          <w:p w14:paraId="27B9AF5B" w14:textId="43DA08B1" w:rsidR="005341EC" w:rsidRPr="000164F1" w:rsidRDefault="005341EC" w:rsidP="00D20240">
            <w:pPr>
              <w:spacing w:line="360" w:lineRule="auto"/>
              <w:jc w:val="both"/>
              <w:rPr>
                <w:rFonts w:ascii="Century Gothic" w:hAnsi="Century Gothic" w:cs="Arial"/>
                <w:sz w:val="22"/>
                <w:szCs w:val="22"/>
              </w:rPr>
            </w:pPr>
            <w:r w:rsidRPr="000164F1">
              <w:rPr>
                <w:rFonts w:ascii="Century Gothic" w:hAnsi="Century Gothic" w:cs="Arial"/>
                <w:sz w:val="22"/>
                <w:szCs w:val="22"/>
              </w:rPr>
              <w:t xml:space="preserve">Lo primero que debe tomarse en consideración, es que la Póliza objeto de estudio, cuya asegurada es E.P.S SANTIAS S.A.S presta cobertura material y temporal de conformidad con los hechos y pretensiones expuestas en el libelo de la demanda. Frente a la cobertura material, debe señalarse que la póliza cuenta con el amparo Responsabilidad Civil Clínicas Hospitales, </w:t>
            </w:r>
            <w:r w:rsidRPr="000164F1">
              <w:rPr>
                <w:rFonts w:ascii="Century Gothic" w:hAnsi="Century Gothic" w:cs="Arial"/>
                <w:sz w:val="22"/>
                <w:szCs w:val="22"/>
              </w:rPr>
              <w:lastRenderedPageBreak/>
              <w:t xml:space="preserve">el cual pretende afectarse. Ahora bien, frente a la cobertura temporal, debe señalarse que la póliza cuenta con una modalidad Claims Made, con </w:t>
            </w:r>
            <w:r w:rsidR="004D744A">
              <w:rPr>
                <w:rFonts w:ascii="Century Gothic" w:hAnsi="Century Gothic" w:cs="Arial"/>
                <w:sz w:val="22"/>
                <w:szCs w:val="22"/>
              </w:rPr>
              <w:t>fecha</w:t>
            </w:r>
            <w:r w:rsidRPr="000164F1">
              <w:rPr>
                <w:rFonts w:ascii="Century Gothic" w:hAnsi="Century Gothic" w:cs="Arial"/>
                <w:sz w:val="22"/>
                <w:szCs w:val="22"/>
              </w:rPr>
              <w:t xml:space="preserve"> de retroactividad </w:t>
            </w:r>
            <w:r w:rsidR="004D744A">
              <w:rPr>
                <w:rFonts w:ascii="Century Gothic" w:hAnsi="Century Gothic" w:cs="Arial"/>
                <w:sz w:val="22"/>
                <w:szCs w:val="22"/>
              </w:rPr>
              <w:t>de 1 de julio de 2006</w:t>
            </w:r>
            <w:r w:rsidRPr="000164F1">
              <w:rPr>
                <w:rFonts w:ascii="Century Gothic" w:hAnsi="Century Gothic" w:cs="Arial"/>
                <w:sz w:val="22"/>
                <w:szCs w:val="22"/>
              </w:rPr>
              <w:t xml:space="preserve">, y teniendo en cuenta que los hechos materia de litis ocurrieron entre el 23 al 27 de julio del 2019 y la reclamación extrajudicial al asegurado se realizó formalmente el </w:t>
            </w:r>
            <w:proofErr w:type="gramStart"/>
            <w:r w:rsidRPr="000164F1">
              <w:rPr>
                <w:rFonts w:ascii="Century Gothic" w:hAnsi="Century Gothic" w:cs="Arial"/>
                <w:sz w:val="22"/>
                <w:szCs w:val="22"/>
              </w:rPr>
              <w:t xml:space="preserve">día  </w:t>
            </w:r>
            <w:r w:rsidR="00BE54B7">
              <w:rPr>
                <w:rFonts w:ascii="Century Gothic" w:hAnsi="Century Gothic" w:cs="Arial"/>
                <w:color w:val="000000"/>
                <w:sz w:val="22"/>
                <w:szCs w:val="22"/>
              </w:rPr>
              <w:t>16</w:t>
            </w:r>
            <w:proofErr w:type="gramEnd"/>
            <w:r w:rsidR="00BE54B7">
              <w:rPr>
                <w:rFonts w:ascii="Century Gothic" w:hAnsi="Century Gothic" w:cs="Arial"/>
                <w:color w:val="000000"/>
                <w:sz w:val="22"/>
                <w:szCs w:val="22"/>
              </w:rPr>
              <w:t xml:space="preserve"> de febrero de 2021</w:t>
            </w:r>
            <w:r w:rsidRPr="000164F1">
              <w:rPr>
                <w:rFonts w:ascii="Century Gothic" w:hAnsi="Century Gothic" w:cs="Arial"/>
                <w:sz w:val="22"/>
                <w:szCs w:val="22"/>
              </w:rPr>
              <w:t xml:space="preserve"> (Durante la vigencia de la póliza) a través de solicitud de audiencia de conciliación, se concluye que la póliza presta cobertura temporal.</w:t>
            </w:r>
          </w:p>
          <w:p w14:paraId="3A1CBD43" w14:textId="77777777" w:rsidR="005341EC" w:rsidRPr="000164F1" w:rsidRDefault="005341EC" w:rsidP="00D20240">
            <w:pPr>
              <w:spacing w:line="360" w:lineRule="auto"/>
              <w:jc w:val="both"/>
              <w:rPr>
                <w:rFonts w:ascii="Century Gothic" w:hAnsi="Century Gothic"/>
                <w:b/>
                <w:bCs/>
                <w:sz w:val="22"/>
                <w:szCs w:val="22"/>
              </w:rPr>
            </w:pPr>
          </w:p>
          <w:p w14:paraId="163A392E" w14:textId="1E8C563B" w:rsidR="0041573B" w:rsidRPr="000164F1" w:rsidRDefault="00773DA6" w:rsidP="0041573B">
            <w:pPr>
              <w:spacing w:line="360" w:lineRule="auto"/>
              <w:jc w:val="both"/>
              <w:rPr>
                <w:rFonts w:ascii="Century Gothic" w:hAnsi="Century Gothic" w:cs="Arial"/>
                <w:sz w:val="22"/>
                <w:szCs w:val="22"/>
              </w:rPr>
            </w:pPr>
            <w:r w:rsidRPr="000164F1">
              <w:rPr>
                <w:rFonts w:ascii="Century Gothic" w:hAnsi="Century Gothic" w:cs="Arial"/>
                <w:sz w:val="22"/>
                <w:szCs w:val="22"/>
              </w:rPr>
              <w:t xml:space="preserve">Ahora, respecto de la responsabilidad </w:t>
            </w:r>
            <w:r w:rsidR="00C31133" w:rsidRPr="000164F1">
              <w:rPr>
                <w:rFonts w:ascii="Century Gothic" w:hAnsi="Century Gothic" w:cs="Arial"/>
                <w:sz w:val="22"/>
                <w:szCs w:val="22"/>
              </w:rPr>
              <w:t>de</w:t>
            </w:r>
            <w:r w:rsidRPr="000164F1">
              <w:rPr>
                <w:rFonts w:ascii="Century Gothic" w:hAnsi="Century Gothic" w:cs="Arial"/>
                <w:sz w:val="22"/>
                <w:szCs w:val="22"/>
              </w:rPr>
              <w:t>l asegurado, debe indicarse que al momento no se encuentra probada, por cuanto</w:t>
            </w:r>
            <w:r w:rsidR="0041573B" w:rsidRPr="000164F1">
              <w:rPr>
                <w:rFonts w:ascii="Century Gothic" w:hAnsi="Century Gothic" w:cs="Arial"/>
                <w:sz w:val="22"/>
                <w:szCs w:val="22"/>
              </w:rPr>
              <w:t xml:space="preserve"> está plenamente acreditado en el expediente que la EPS garantizó un acceso efectivo y continuo a los servicios de salud requeridos por el menor JOSUE REINA ARELLANO, mediante la emisión oportuna de múltiples autorizaciones que permitieron su atención médica sin dilaciones ni obstáculos administrativos.   A lo largo de todo el proceso de atención médica del menor, la </w:t>
            </w:r>
            <w:r w:rsidR="0041573B" w:rsidRPr="000164F1">
              <w:rPr>
                <w:rFonts w:ascii="Century Gothic" w:hAnsi="Century Gothic" w:cs="Arial"/>
                <w:b/>
                <w:bCs/>
                <w:sz w:val="22"/>
                <w:szCs w:val="22"/>
              </w:rPr>
              <w:t>EPS Sanitas</w:t>
            </w:r>
            <w:r w:rsidR="0041573B" w:rsidRPr="000164F1">
              <w:rPr>
                <w:rFonts w:ascii="Century Gothic" w:hAnsi="Century Gothic" w:cs="Arial"/>
                <w:sz w:val="22"/>
                <w:szCs w:val="22"/>
              </w:rPr>
              <w:t xml:space="preserve"> autorizó los procedimientos y tratamientos esenciales, tales como el </w:t>
            </w:r>
            <w:r w:rsidR="0041573B" w:rsidRPr="000164F1">
              <w:rPr>
                <w:rFonts w:ascii="Century Gothic" w:hAnsi="Century Gothic" w:cs="Arial"/>
                <w:b/>
                <w:bCs/>
                <w:sz w:val="22"/>
                <w:szCs w:val="22"/>
              </w:rPr>
              <w:t>parto por cesárea</w:t>
            </w:r>
            <w:r w:rsidR="0041573B" w:rsidRPr="000164F1">
              <w:rPr>
                <w:rFonts w:ascii="Century Gothic" w:hAnsi="Century Gothic" w:cs="Arial"/>
                <w:sz w:val="22"/>
                <w:szCs w:val="22"/>
              </w:rPr>
              <w:t xml:space="preserve">, la </w:t>
            </w:r>
            <w:r w:rsidR="0041573B" w:rsidRPr="000164F1">
              <w:rPr>
                <w:rFonts w:ascii="Century Gothic" w:hAnsi="Century Gothic" w:cs="Arial"/>
                <w:b/>
                <w:bCs/>
                <w:sz w:val="22"/>
                <w:szCs w:val="22"/>
              </w:rPr>
              <w:t>remisión a la UCIN</w:t>
            </w:r>
            <w:r w:rsidR="0041573B" w:rsidRPr="000164F1">
              <w:rPr>
                <w:rFonts w:ascii="Century Gothic" w:hAnsi="Century Gothic" w:cs="Arial"/>
                <w:sz w:val="22"/>
                <w:szCs w:val="22"/>
              </w:rPr>
              <w:t xml:space="preserve">, la </w:t>
            </w:r>
            <w:r w:rsidR="0041573B" w:rsidRPr="000164F1">
              <w:rPr>
                <w:rFonts w:ascii="Century Gothic" w:hAnsi="Century Gothic" w:cs="Arial"/>
                <w:b/>
                <w:bCs/>
                <w:sz w:val="22"/>
                <w:szCs w:val="22"/>
              </w:rPr>
              <w:t>administración de surfactante pulmonar</w:t>
            </w:r>
            <w:r w:rsidR="0041573B" w:rsidRPr="000164F1">
              <w:rPr>
                <w:rFonts w:ascii="Century Gothic" w:hAnsi="Century Gothic" w:cs="Arial"/>
                <w:sz w:val="22"/>
                <w:szCs w:val="22"/>
              </w:rPr>
              <w:t xml:space="preserve">, la </w:t>
            </w:r>
            <w:r w:rsidR="0041573B" w:rsidRPr="000164F1">
              <w:rPr>
                <w:rFonts w:ascii="Century Gothic" w:hAnsi="Century Gothic" w:cs="Arial"/>
                <w:b/>
                <w:bCs/>
                <w:sz w:val="22"/>
                <w:szCs w:val="22"/>
              </w:rPr>
              <w:t>ventilación mecánica</w:t>
            </w:r>
            <w:r w:rsidR="0041573B" w:rsidRPr="000164F1">
              <w:rPr>
                <w:rFonts w:ascii="Century Gothic" w:hAnsi="Century Gothic" w:cs="Arial"/>
                <w:sz w:val="22"/>
                <w:szCs w:val="22"/>
              </w:rPr>
              <w:t xml:space="preserve">, la </w:t>
            </w:r>
            <w:r w:rsidR="0041573B" w:rsidRPr="000164F1">
              <w:rPr>
                <w:rFonts w:ascii="Century Gothic" w:hAnsi="Century Gothic" w:cs="Arial"/>
                <w:b/>
                <w:bCs/>
                <w:sz w:val="22"/>
                <w:szCs w:val="22"/>
              </w:rPr>
              <w:t>cirugía pediátrica</w:t>
            </w:r>
            <w:r w:rsidR="0041573B" w:rsidRPr="000164F1">
              <w:rPr>
                <w:rFonts w:ascii="Century Gothic" w:hAnsi="Century Gothic" w:cs="Arial"/>
                <w:sz w:val="22"/>
                <w:szCs w:val="22"/>
              </w:rPr>
              <w:t xml:space="preserve"> para corregir la </w:t>
            </w:r>
            <w:r w:rsidR="0041573B" w:rsidRPr="000164F1">
              <w:rPr>
                <w:rFonts w:ascii="Century Gothic" w:hAnsi="Century Gothic" w:cs="Arial"/>
                <w:b/>
                <w:bCs/>
                <w:sz w:val="22"/>
                <w:szCs w:val="22"/>
              </w:rPr>
              <w:t>perforación gástrica</w:t>
            </w:r>
            <w:r w:rsidR="0041573B" w:rsidRPr="000164F1">
              <w:rPr>
                <w:rFonts w:ascii="Century Gothic" w:hAnsi="Century Gothic" w:cs="Arial"/>
                <w:sz w:val="22"/>
                <w:szCs w:val="22"/>
              </w:rPr>
              <w:t xml:space="preserve">, así como </w:t>
            </w:r>
            <w:r w:rsidR="0041573B" w:rsidRPr="000164F1">
              <w:rPr>
                <w:rFonts w:ascii="Century Gothic" w:hAnsi="Century Gothic" w:cs="Arial"/>
                <w:b/>
                <w:bCs/>
                <w:sz w:val="22"/>
                <w:szCs w:val="22"/>
              </w:rPr>
              <w:t>estudios adicionales</w:t>
            </w:r>
            <w:r w:rsidR="0041573B" w:rsidRPr="000164F1">
              <w:rPr>
                <w:rFonts w:ascii="Century Gothic" w:hAnsi="Century Gothic" w:cs="Arial"/>
                <w:sz w:val="22"/>
                <w:szCs w:val="22"/>
              </w:rPr>
              <w:t xml:space="preserve"> como </w:t>
            </w:r>
            <w:r w:rsidR="0041573B" w:rsidRPr="000164F1">
              <w:rPr>
                <w:rFonts w:ascii="Century Gothic" w:hAnsi="Century Gothic" w:cs="Arial"/>
                <w:b/>
                <w:bCs/>
                <w:sz w:val="22"/>
                <w:szCs w:val="22"/>
              </w:rPr>
              <w:t>radiografías, ecocardiogramas</w:t>
            </w:r>
            <w:r w:rsidR="0041573B" w:rsidRPr="000164F1">
              <w:rPr>
                <w:rFonts w:ascii="Century Gothic" w:hAnsi="Century Gothic" w:cs="Arial"/>
                <w:sz w:val="22"/>
                <w:szCs w:val="22"/>
              </w:rPr>
              <w:t xml:space="preserve"> y análisis de laboratorio. Así, no puede imputarse responsabilidad alguna a Sanitas S.A.S., puesto que cumplió con el deber de asegurar el acceso oportuno, adecuado y suficiente a los servicios médicos necesarios para la atención del usuario, dentro del marco de sus competencias como entidad aseguradora y no prestadora directa del servicio de salud. Además, el demandante expone mediante meras apreciaciones subjetivas en su escrito demandatorio que supuestamente las </w:t>
            </w:r>
            <w:r w:rsidR="0041573B" w:rsidRPr="000164F1">
              <w:rPr>
                <w:rFonts w:ascii="Century Gothic" w:hAnsi="Century Gothic" w:cs="Arial"/>
                <w:b/>
                <w:bCs/>
                <w:sz w:val="22"/>
                <w:szCs w:val="22"/>
              </w:rPr>
              <w:t>perforaciones gástricas</w:t>
            </w:r>
            <w:r w:rsidR="0041573B" w:rsidRPr="000164F1">
              <w:rPr>
                <w:rFonts w:ascii="Century Gothic" w:hAnsi="Century Gothic" w:cs="Arial"/>
                <w:sz w:val="22"/>
                <w:szCs w:val="22"/>
              </w:rPr>
              <w:t xml:space="preserve"> son el resultado de una </w:t>
            </w:r>
            <w:r w:rsidR="0041573B" w:rsidRPr="000164F1">
              <w:rPr>
                <w:rFonts w:ascii="Century Gothic" w:hAnsi="Century Gothic" w:cs="Arial"/>
                <w:b/>
                <w:bCs/>
                <w:sz w:val="22"/>
                <w:szCs w:val="22"/>
              </w:rPr>
              <w:t>entubación traqueal</w:t>
            </w:r>
            <w:r w:rsidR="0041573B" w:rsidRPr="000164F1">
              <w:rPr>
                <w:rFonts w:ascii="Century Gothic" w:hAnsi="Century Gothic" w:cs="Arial"/>
                <w:sz w:val="22"/>
                <w:szCs w:val="22"/>
              </w:rPr>
              <w:t xml:space="preserve">, es decir, que una sonda haya sido introducida a través de la boca del menor, y que, según lo indicado por el demandante, esta perforó el intestino debido a una supuesta falta de precauciones. Sin embargo, ello </w:t>
            </w:r>
            <w:r w:rsidR="0041573B" w:rsidRPr="000164F1">
              <w:rPr>
                <w:rFonts w:ascii="Century Gothic" w:hAnsi="Century Gothic" w:cs="Arial"/>
                <w:b/>
                <w:bCs/>
                <w:sz w:val="22"/>
                <w:szCs w:val="22"/>
                <w:u w:val="single"/>
              </w:rPr>
              <w:t>no se vinculó con un error técnico</w:t>
            </w:r>
            <w:r w:rsidR="0041573B" w:rsidRPr="000164F1">
              <w:rPr>
                <w:rFonts w:ascii="Century Gothic" w:hAnsi="Century Gothic" w:cs="Arial"/>
                <w:b/>
                <w:bCs/>
                <w:sz w:val="22"/>
                <w:szCs w:val="22"/>
              </w:rPr>
              <w:t>.</w:t>
            </w:r>
            <w:r w:rsidR="0041573B" w:rsidRPr="000164F1">
              <w:rPr>
                <w:rFonts w:ascii="Century Gothic" w:hAnsi="Century Gothic" w:cs="Arial"/>
                <w:bCs/>
                <w:sz w:val="22"/>
                <w:szCs w:val="22"/>
              </w:rPr>
              <w:t xml:space="preserve"> </w:t>
            </w:r>
            <w:r w:rsidR="0041573B" w:rsidRPr="000164F1">
              <w:rPr>
                <w:rFonts w:ascii="Century Gothic" w:hAnsi="Century Gothic" w:cs="Arial"/>
                <w:b/>
                <w:sz w:val="22"/>
                <w:szCs w:val="22"/>
                <w:u w:val="single"/>
              </w:rPr>
              <w:t>En ningún fragmento de la historia clínica se establece que la perforación intestinal haya sido causada por una sonda que perforara el intestino debido a la falta de precauciones, como lo sugiere el demandante</w:t>
            </w:r>
            <w:r w:rsidR="0041573B" w:rsidRPr="000164F1">
              <w:rPr>
                <w:rFonts w:ascii="Century Gothic" w:hAnsi="Century Gothic" w:cs="Arial"/>
                <w:bCs/>
                <w:sz w:val="22"/>
                <w:szCs w:val="22"/>
              </w:rPr>
              <w:t>. La historia clínica simplemente menciona que el bebé sufrió una perforación gástrica, la cual fue identificada y corregida de manera oportuna y exitosa. La corrección de esta perforación es un hecho que no está relacionado con un error en el manejo de las sondas, como se insinúa.</w:t>
            </w:r>
            <w:r w:rsidR="0041573B" w:rsidRPr="000164F1">
              <w:rPr>
                <w:rFonts w:ascii="Century Gothic" w:hAnsi="Century Gothic" w:cs="Arial"/>
                <w:sz w:val="22"/>
                <w:szCs w:val="22"/>
              </w:rPr>
              <w:t xml:space="preserve"> </w:t>
            </w:r>
          </w:p>
          <w:p w14:paraId="5C7C2BCC" w14:textId="77777777" w:rsidR="005341EC" w:rsidRPr="000164F1" w:rsidRDefault="005341EC" w:rsidP="005341EC">
            <w:pPr>
              <w:spacing w:line="360" w:lineRule="auto"/>
              <w:jc w:val="both"/>
              <w:rPr>
                <w:rFonts w:ascii="Century Gothic" w:hAnsi="Century Gothic"/>
                <w:sz w:val="22"/>
                <w:szCs w:val="22"/>
              </w:rPr>
            </w:pPr>
          </w:p>
          <w:p w14:paraId="57CDACDE" w14:textId="7DA5B724" w:rsidR="0041573B" w:rsidRPr="000164F1" w:rsidRDefault="0041573B" w:rsidP="005341EC">
            <w:pPr>
              <w:spacing w:line="360" w:lineRule="auto"/>
              <w:jc w:val="both"/>
              <w:rPr>
                <w:rFonts w:ascii="Century Gothic" w:hAnsi="Century Gothic"/>
                <w:sz w:val="22"/>
                <w:szCs w:val="22"/>
              </w:rPr>
            </w:pPr>
            <w:bookmarkStart w:id="1" w:name="_Hlk206186129"/>
            <w:r w:rsidRPr="000164F1">
              <w:rPr>
                <w:rFonts w:ascii="Century Gothic" w:hAnsi="Century Gothic"/>
                <w:sz w:val="22"/>
                <w:szCs w:val="22"/>
              </w:rPr>
              <w:lastRenderedPageBreak/>
              <w:t xml:space="preserve">Por otro lado, se expone que </w:t>
            </w:r>
            <w:r w:rsidRPr="000164F1">
              <w:rPr>
                <w:rFonts w:ascii="Century Gothic" w:hAnsi="Century Gothic" w:cs="Arial"/>
                <w:sz w:val="22"/>
                <w:szCs w:val="22"/>
              </w:rPr>
              <w:t xml:space="preserve">operó la prescripción ordinaria de las acciones derivadas del contrato de seguro, conforme a lo dispuesto en </w:t>
            </w:r>
            <w:r w:rsidR="00BE54B7">
              <w:rPr>
                <w:rFonts w:ascii="Century Gothic" w:hAnsi="Century Gothic" w:cs="Arial"/>
                <w:sz w:val="22"/>
                <w:szCs w:val="22"/>
              </w:rPr>
              <w:t>los artículos</w:t>
            </w:r>
            <w:r w:rsidRPr="000164F1">
              <w:rPr>
                <w:rFonts w:ascii="Century Gothic" w:hAnsi="Century Gothic" w:cs="Arial"/>
                <w:sz w:val="22"/>
                <w:szCs w:val="22"/>
              </w:rPr>
              <w:t xml:space="preserve"> 1081 </w:t>
            </w:r>
            <w:r w:rsidR="00BE54B7">
              <w:rPr>
                <w:rFonts w:ascii="Century Gothic" w:hAnsi="Century Gothic" w:cs="Arial"/>
                <w:sz w:val="22"/>
                <w:szCs w:val="22"/>
              </w:rPr>
              <w:t xml:space="preserve">y 1131 </w:t>
            </w:r>
            <w:r w:rsidRPr="000164F1">
              <w:rPr>
                <w:rFonts w:ascii="Century Gothic" w:hAnsi="Century Gothic" w:cs="Arial"/>
                <w:sz w:val="22"/>
                <w:szCs w:val="22"/>
              </w:rPr>
              <w:t>del Código de Comercio</w:t>
            </w:r>
            <w:r w:rsidR="00BE54B7">
              <w:rPr>
                <w:rFonts w:ascii="Century Gothic" w:hAnsi="Century Gothic" w:cs="Arial"/>
                <w:sz w:val="22"/>
                <w:szCs w:val="22"/>
              </w:rPr>
              <w:t xml:space="preserve">, en tanto en </w:t>
            </w:r>
            <w:r w:rsidRPr="000164F1">
              <w:rPr>
                <w:rFonts w:ascii="Century Gothic" w:hAnsi="Century Gothic" w:cs="Arial"/>
                <w:sz w:val="22"/>
                <w:szCs w:val="22"/>
              </w:rPr>
              <w:t xml:space="preserve">el presente caso </w:t>
            </w:r>
            <w:r w:rsidR="00BE54B7" w:rsidRPr="00BE54B7">
              <w:rPr>
                <w:rFonts w:ascii="Century Gothic" w:hAnsi="Century Gothic" w:cs="Arial"/>
                <w:sz w:val="22"/>
                <w:szCs w:val="22"/>
              </w:rPr>
              <w:t xml:space="preserve">la solicitud de conciliación </w:t>
            </w:r>
            <w:r w:rsidR="00BE54B7">
              <w:rPr>
                <w:rFonts w:ascii="Century Gothic" w:hAnsi="Century Gothic" w:cs="Arial"/>
                <w:sz w:val="22"/>
                <w:szCs w:val="22"/>
              </w:rPr>
              <w:t>se presentó</w:t>
            </w:r>
            <w:r w:rsidR="00BE54B7" w:rsidRPr="00BE54B7">
              <w:rPr>
                <w:rFonts w:ascii="Century Gothic" w:hAnsi="Century Gothic" w:cs="Arial"/>
                <w:sz w:val="22"/>
                <w:szCs w:val="22"/>
              </w:rPr>
              <w:t xml:space="preserve"> el 16 de febrero del 2021,</w:t>
            </w:r>
            <w:r w:rsidR="00BE54B7">
              <w:rPr>
                <w:rFonts w:ascii="Century Gothic" w:hAnsi="Century Gothic" w:cs="Arial"/>
                <w:sz w:val="22"/>
                <w:szCs w:val="22"/>
              </w:rPr>
              <w:t xml:space="preserve"> y posteriormente se</w:t>
            </w:r>
            <w:r w:rsidR="00BE54B7" w:rsidRPr="00BE54B7">
              <w:rPr>
                <w:rFonts w:ascii="Century Gothic" w:hAnsi="Century Gothic" w:cs="Arial"/>
                <w:sz w:val="22"/>
                <w:szCs w:val="22"/>
              </w:rPr>
              <w:t xml:space="preserve"> celebró </w:t>
            </w:r>
            <w:r w:rsidR="00BE54B7">
              <w:rPr>
                <w:rFonts w:ascii="Century Gothic" w:hAnsi="Century Gothic" w:cs="Arial"/>
                <w:sz w:val="22"/>
                <w:szCs w:val="22"/>
              </w:rPr>
              <w:t xml:space="preserve">audiencia de conciliación </w:t>
            </w:r>
            <w:r w:rsidR="00BE54B7" w:rsidRPr="00BE54B7">
              <w:rPr>
                <w:rFonts w:ascii="Century Gothic" w:hAnsi="Century Gothic" w:cs="Arial"/>
                <w:sz w:val="22"/>
                <w:szCs w:val="22"/>
              </w:rPr>
              <w:t xml:space="preserve">el 19 de marzo del 2021. </w:t>
            </w:r>
            <w:r w:rsidR="00BE54B7">
              <w:rPr>
                <w:rFonts w:ascii="Century Gothic" w:hAnsi="Century Gothic" w:cs="Arial"/>
                <w:sz w:val="22"/>
                <w:szCs w:val="22"/>
              </w:rPr>
              <w:t>Término prescriptivo que fue interrumpido mediante la comunicación de</w:t>
            </w:r>
            <w:r w:rsidR="00BE54B7" w:rsidRPr="00BE54B7">
              <w:rPr>
                <w:rFonts w:ascii="Century Gothic" w:hAnsi="Century Gothic" w:cs="Arial"/>
                <w:sz w:val="22"/>
                <w:szCs w:val="22"/>
              </w:rPr>
              <w:t xml:space="preserve">l 27 febrero de 2023, </w:t>
            </w:r>
            <w:r w:rsidR="00BE54B7">
              <w:rPr>
                <w:rFonts w:ascii="Century Gothic" w:hAnsi="Century Gothic" w:cs="Arial"/>
                <w:sz w:val="22"/>
                <w:szCs w:val="22"/>
              </w:rPr>
              <w:t>por lo que el asegurado tenía hasta el 27 de febrero de 2025 para llamar en garantía a la compañía de seguros</w:t>
            </w:r>
            <w:r w:rsidR="00BE54B7" w:rsidRPr="00BE54B7">
              <w:rPr>
                <w:rFonts w:ascii="Century Gothic" w:hAnsi="Century Gothic" w:cs="Arial"/>
                <w:sz w:val="22"/>
                <w:szCs w:val="22"/>
              </w:rPr>
              <w:t>,</w:t>
            </w:r>
            <w:r w:rsidR="00BE54B7">
              <w:rPr>
                <w:rFonts w:ascii="Century Gothic" w:hAnsi="Century Gothic" w:cs="Arial"/>
                <w:sz w:val="22"/>
                <w:szCs w:val="22"/>
              </w:rPr>
              <w:t xml:space="preserve"> lo cual no ocurrió en atención a que</w:t>
            </w:r>
            <w:r w:rsidR="00BE54B7" w:rsidRPr="00BE54B7">
              <w:rPr>
                <w:rFonts w:ascii="Century Gothic" w:hAnsi="Century Gothic" w:cs="Arial"/>
                <w:sz w:val="22"/>
                <w:szCs w:val="22"/>
              </w:rPr>
              <w:t xml:space="preserve"> la fecha de realización del llamamiento en garantía a mi asegurada </w:t>
            </w:r>
            <w:r w:rsidR="00BE54B7">
              <w:rPr>
                <w:rFonts w:ascii="Century Gothic" w:hAnsi="Century Gothic" w:cs="Arial"/>
                <w:sz w:val="22"/>
                <w:szCs w:val="22"/>
              </w:rPr>
              <w:t xml:space="preserve">tuvo lugar el </w:t>
            </w:r>
            <w:r w:rsidR="00BE54B7" w:rsidRPr="00BE54B7">
              <w:rPr>
                <w:rFonts w:ascii="Century Gothic" w:hAnsi="Century Gothic" w:cs="Arial"/>
                <w:sz w:val="22"/>
                <w:szCs w:val="22"/>
              </w:rPr>
              <w:t>02 de abril del 2025</w:t>
            </w:r>
            <w:r w:rsidR="00BE54B7">
              <w:rPr>
                <w:rFonts w:ascii="Century Gothic" w:hAnsi="Century Gothic" w:cs="Arial"/>
                <w:sz w:val="22"/>
                <w:szCs w:val="22"/>
              </w:rPr>
              <w:t xml:space="preserve">, es decir </w:t>
            </w:r>
            <w:r w:rsidR="00BE54B7" w:rsidRPr="00BE54B7">
              <w:rPr>
                <w:rFonts w:ascii="Century Gothic" w:hAnsi="Century Gothic" w:cs="Arial"/>
                <w:sz w:val="22"/>
                <w:szCs w:val="22"/>
              </w:rPr>
              <w:t>ya habían transcurrido más de 2 años desde dicho acontecimiento, por lo que se configuraría el fenómeno prescriptivo.</w:t>
            </w:r>
            <w:r w:rsidR="00481FF8">
              <w:rPr>
                <w:rFonts w:ascii="Century Gothic" w:hAnsi="Century Gothic" w:cs="Arial"/>
                <w:sz w:val="22"/>
                <w:szCs w:val="22"/>
              </w:rPr>
              <w:t xml:space="preserve">    </w:t>
            </w:r>
          </w:p>
          <w:bookmarkEnd w:id="1"/>
          <w:p w14:paraId="58FF1192" w14:textId="09100964" w:rsidR="0069047B" w:rsidRPr="000164F1" w:rsidRDefault="0069047B" w:rsidP="005341EC">
            <w:pPr>
              <w:spacing w:line="360" w:lineRule="auto"/>
              <w:jc w:val="both"/>
              <w:rPr>
                <w:rFonts w:ascii="Century Gothic" w:hAnsi="Century Gothic" w:cs="Arial"/>
                <w:sz w:val="22"/>
                <w:szCs w:val="22"/>
              </w:rPr>
            </w:pPr>
          </w:p>
        </w:tc>
      </w:tr>
      <w:tr w:rsidR="00BA1E5F" w:rsidRPr="000164F1" w14:paraId="6A3F4D91" w14:textId="77777777" w:rsidTr="008B59F4">
        <w:trPr>
          <w:trHeight w:val="1361"/>
        </w:trPr>
        <w:tc>
          <w:tcPr>
            <w:tcW w:w="10207" w:type="dxa"/>
            <w:vAlign w:val="center"/>
          </w:tcPr>
          <w:p w14:paraId="3A806213" w14:textId="7C28B5C0" w:rsidR="00BA1E5F" w:rsidRPr="000164F1" w:rsidRDefault="00BA1E5F" w:rsidP="00BA1E5F">
            <w:pPr>
              <w:spacing w:line="360" w:lineRule="auto"/>
              <w:jc w:val="center"/>
              <w:rPr>
                <w:rFonts w:ascii="Century Gothic" w:hAnsi="Century Gothic"/>
                <w:b/>
                <w:bCs/>
                <w:sz w:val="22"/>
                <w:szCs w:val="22"/>
              </w:rPr>
            </w:pPr>
            <w:r w:rsidRPr="000164F1">
              <w:rPr>
                <w:rFonts w:ascii="Century Gothic" w:hAnsi="Century Gothic"/>
                <w:b/>
                <w:bCs/>
                <w:sz w:val="22"/>
                <w:szCs w:val="22"/>
              </w:rPr>
              <w:lastRenderedPageBreak/>
              <w:t>Firma del abogado</w:t>
            </w:r>
            <w:r w:rsidR="00711754">
              <w:rPr>
                <w:rFonts w:ascii="Century Gothic" w:hAnsi="Century Gothic"/>
                <w:b/>
                <w:bCs/>
                <w:sz w:val="22"/>
                <w:szCs w:val="22"/>
              </w:rPr>
              <w:t xml:space="preserve">   </w:t>
            </w:r>
          </w:p>
        </w:tc>
      </w:tr>
    </w:tbl>
    <w:p w14:paraId="66CA6B89" w14:textId="77777777" w:rsidR="002633C0" w:rsidRPr="000164F1" w:rsidRDefault="002633C0" w:rsidP="003314A2">
      <w:pPr>
        <w:spacing w:line="360" w:lineRule="auto"/>
        <w:rPr>
          <w:rFonts w:ascii="Century Gothic" w:hAnsi="Century Gothic"/>
          <w:sz w:val="22"/>
          <w:szCs w:val="22"/>
        </w:rPr>
      </w:pPr>
    </w:p>
    <w:sectPr w:rsidR="002633C0" w:rsidRPr="000164F1"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1059" w14:textId="77777777" w:rsidR="00AD29DC" w:rsidRDefault="00AD29DC" w:rsidP="00E7033F">
      <w:r>
        <w:separator/>
      </w:r>
    </w:p>
  </w:endnote>
  <w:endnote w:type="continuationSeparator" w:id="0">
    <w:p w14:paraId="6E74C1A7" w14:textId="77777777" w:rsidR="00AD29DC" w:rsidRDefault="00AD29D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FB73" w14:textId="77777777" w:rsidR="00AD29DC" w:rsidRDefault="00AD29DC" w:rsidP="00E7033F">
      <w:r>
        <w:separator/>
      </w:r>
    </w:p>
  </w:footnote>
  <w:footnote w:type="continuationSeparator" w:id="0">
    <w:p w14:paraId="5B5111CB" w14:textId="77777777" w:rsidR="00AD29DC" w:rsidRDefault="00AD29D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A7747"/>
    <w:multiLevelType w:val="hybridMultilevel"/>
    <w:tmpl w:val="1EB20FB2"/>
    <w:lvl w:ilvl="0" w:tplc="5B9A8C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D15E98"/>
    <w:multiLevelType w:val="hybridMultilevel"/>
    <w:tmpl w:val="5B52C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7F7CAB"/>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D57C16"/>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F139E6"/>
    <w:multiLevelType w:val="hybridMultilevel"/>
    <w:tmpl w:val="605E8296"/>
    <w:lvl w:ilvl="0" w:tplc="3DE8713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D24D74"/>
    <w:multiLevelType w:val="hybridMultilevel"/>
    <w:tmpl w:val="DC124D9E"/>
    <w:lvl w:ilvl="0" w:tplc="0BD8A790">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B526A6"/>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3B3610"/>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93466"/>
    <w:multiLevelType w:val="multilevel"/>
    <w:tmpl w:val="E6F60F88"/>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B2F1D"/>
    <w:multiLevelType w:val="hybridMultilevel"/>
    <w:tmpl w:val="7BEA61B0"/>
    <w:lvl w:ilvl="0" w:tplc="A9E2BBE2">
      <w:start w:val="1"/>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10" w15:restartNumberingAfterBreak="0">
    <w:nsid w:val="5F935966"/>
    <w:multiLevelType w:val="hybridMultilevel"/>
    <w:tmpl w:val="B602FA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D36C00"/>
    <w:multiLevelType w:val="hybridMultilevel"/>
    <w:tmpl w:val="FD788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D0150A"/>
    <w:multiLevelType w:val="multilevel"/>
    <w:tmpl w:val="B6AC6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1B4"/>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0D05A6"/>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693559"/>
    <w:multiLevelType w:val="hybridMultilevel"/>
    <w:tmpl w:val="B74C5704"/>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1D33AB"/>
    <w:multiLevelType w:val="multilevel"/>
    <w:tmpl w:val="19D20C7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029F1"/>
    <w:multiLevelType w:val="hybridMultilevel"/>
    <w:tmpl w:val="6838C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740077">
    <w:abstractNumId w:val="1"/>
  </w:num>
  <w:num w:numId="2" w16cid:durableId="1304382317">
    <w:abstractNumId w:val="11"/>
  </w:num>
  <w:num w:numId="3" w16cid:durableId="1588080608">
    <w:abstractNumId w:val="0"/>
  </w:num>
  <w:num w:numId="4" w16cid:durableId="409154594">
    <w:abstractNumId w:val="5"/>
  </w:num>
  <w:num w:numId="5" w16cid:durableId="62148078">
    <w:abstractNumId w:val="15"/>
  </w:num>
  <w:num w:numId="6" w16cid:durableId="1756200137">
    <w:abstractNumId w:val="14"/>
  </w:num>
  <w:num w:numId="7" w16cid:durableId="1305234246">
    <w:abstractNumId w:val="17"/>
  </w:num>
  <w:num w:numId="8" w16cid:durableId="449979563">
    <w:abstractNumId w:val="3"/>
  </w:num>
  <w:num w:numId="9" w16cid:durableId="1902327796">
    <w:abstractNumId w:val="6"/>
  </w:num>
  <w:num w:numId="10" w16cid:durableId="1809005008">
    <w:abstractNumId w:val="13"/>
  </w:num>
  <w:num w:numId="11" w16cid:durableId="934555792">
    <w:abstractNumId w:val="7"/>
  </w:num>
  <w:num w:numId="12" w16cid:durableId="2096592467">
    <w:abstractNumId w:val="2"/>
  </w:num>
  <w:num w:numId="13" w16cid:durableId="1410883123">
    <w:abstractNumId w:val="12"/>
  </w:num>
  <w:num w:numId="14" w16cid:durableId="72435741">
    <w:abstractNumId w:val="9"/>
  </w:num>
  <w:num w:numId="15" w16cid:durableId="226496119">
    <w:abstractNumId w:val="16"/>
  </w:num>
  <w:num w:numId="16" w16cid:durableId="31805292">
    <w:abstractNumId w:val="8"/>
  </w:num>
  <w:num w:numId="17" w16cid:durableId="1534465074">
    <w:abstractNumId w:val="4"/>
  </w:num>
  <w:num w:numId="18" w16cid:durableId="1271087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164F1"/>
    <w:rsid w:val="000554F9"/>
    <w:rsid w:val="00060489"/>
    <w:rsid w:val="00072BFC"/>
    <w:rsid w:val="0008665D"/>
    <w:rsid w:val="000D23FC"/>
    <w:rsid w:val="000E2D8E"/>
    <w:rsid w:val="001129B6"/>
    <w:rsid w:val="00114048"/>
    <w:rsid w:val="0015260A"/>
    <w:rsid w:val="0015271D"/>
    <w:rsid w:val="00181BAC"/>
    <w:rsid w:val="00181E11"/>
    <w:rsid w:val="00196FB1"/>
    <w:rsid w:val="001A2F7F"/>
    <w:rsid w:val="001C44B4"/>
    <w:rsid w:val="001E096B"/>
    <w:rsid w:val="001E1616"/>
    <w:rsid w:val="001E5C79"/>
    <w:rsid w:val="001F3840"/>
    <w:rsid w:val="00262457"/>
    <w:rsid w:val="00263011"/>
    <w:rsid w:val="002633C0"/>
    <w:rsid w:val="002A0E98"/>
    <w:rsid w:val="00311097"/>
    <w:rsid w:val="00314CAF"/>
    <w:rsid w:val="00324E27"/>
    <w:rsid w:val="003314A2"/>
    <w:rsid w:val="00351702"/>
    <w:rsid w:val="003827E1"/>
    <w:rsid w:val="003973CE"/>
    <w:rsid w:val="003B44CB"/>
    <w:rsid w:val="003B7F1A"/>
    <w:rsid w:val="003E4A56"/>
    <w:rsid w:val="00403BFC"/>
    <w:rsid w:val="004145FB"/>
    <w:rsid w:val="0041573B"/>
    <w:rsid w:val="00437455"/>
    <w:rsid w:val="00481FF8"/>
    <w:rsid w:val="00493936"/>
    <w:rsid w:val="004C7D4E"/>
    <w:rsid w:val="004D744A"/>
    <w:rsid w:val="004E18A7"/>
    <w:rsid w:val="00504FFB"/>
    <w:rsid w:val="005341EC"/>
    <w:rsid w:val="00556C57"/>
    <w:rsid w:val="005C616D"/>
    <w:rsid w:val="005F61D3"/>
    <w:rsid w:val="006056E7"/>
    <w:rsid w:val="00665D00"/>
    <w:rsid w:val="0069047B"/>
    <w:rsid w:val="00694306"/>
    <w:rsid w:val="006A1563"/>
    <w:rsid w:val="006F0CAA"/>
    <w:rsid w:val="007012A7"/>
    <w:rsid w:val="00711754"/>
    <w:rsid w:val="00761B63"/>
    <w:rsid w:val="00771429"/>
    <w:rsid w:val="00773DA6"/>
    <w:rsid w:val="007C37D7"/>
    <w:rsid w:val="007D467C"/>
    <w:rsid w:val="008003BE"/>
    <w:rsid w:val="008B59F4"/>
    <w:rsid w:val="008B61E5"/>
    <w:rsid w:val="008B685D"/>
    <w:rsid w:val="008D49F9"/>
    <w:rsid w:val="008E249B"/>
    <w:rsid w:val="008F6B57"/>
    <w:rsid w:val="009314DA"/>
    <w:rsid w:val="0095378E"/>
    <w:rsid w:val="009820E4"/>
    <w:rsid w:val="00987619"/>
    <w:rsid w:val="00992368"/>
    <w:rsid w:val="00996B7A"/>
    <w:rsid w:val="009A06ED"/>
    <w:rsid w:val="009F4233"/>
    <w:rsid w:val="00A510DA"/>
    <w:rsid w:val="00A86103"/>
    <w:rsid w:val="00AA2D1B"/>
    <w:rsid w:val="00AD29DC"/>
    <w:rsid w:val="00B2787D"/>
    <w:rsid w:val="00B90E05"/>
    <w:rsid w:val="00BA0472"/>
    <w:rsid w:val="00BA0F3E"/>
    <w:rsid w:val="00BA1E5F"/>
    <w:rsid w:val="00BE54B7"/>
    <w:rsid w:val="00C01960"/>
    <w:rsid w:val="00C2499C"/>
    <w:rsid w:val="00C31133"/>
    <w:rsid w:val="00C4577C"/>
    <w:rsid w:val="00CC6F85"/>
    <w:rsid w:val="00D20240"/>
    <w:rsid w:val="00D33414"/>
    <w:rsid w:val="00D35F0D"/>
    <w:rsid w:val="00DB023E"/>
    <w:rsid w:val="00DD6A64"/>
    <w:rsid w:val="00DE5BEB"/>
    <w:rsid w:val="00E31B3B"/>
    <w:rsid w:val="00E509F8"/>
    <w:rsid w:val="00E7033F"/>
    <w:rsid w:val="00E802BC"/>
    <w:rsid w:val="00E8688E"/>
    <w:rsid w:val="00EA5765"/>
    <w:rsid w:val="00EB5FFB"/>
    <w:rsid w:val="00EE687D"/>
    <w:rsid w:val="00EF0F20"/>
    <w:rsid w:val="00EF5219"/>
    <w:rsid w:val="00F5118B"/>
    <w:rsid w:val="00F62D63"/>
    <w:rsid w:val="00F67EF8"/>
    <w:rsid w:val="00F856C2"/>
    <w:rsid w:val="00F90650"/>
    <w:rsid w:val="00F92C37"/>
    <w:rsid w:val="00FC01A7"/>
    <w:rsid w:val="00FD0FD5"/>
    <w:rsid w:val="00FD53B3"/>
    <w:rsid w:val="00FD7787"/>
    <w:rsid w:val="00FE18C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15271D"/>
    <w:pPr>
      <w:widowControl w:val="0"/>
      <w:autoSpaceDE w:val="0"/>
      <w:autoSpaceDN w:val="0"/>
      <w:ind w:left="821"/>
      <w:outlineLvl w:val="0"/>
    </w:pPr>
    <w:rPr>
      <w:rFonts w:ascii="Calibri" w:eastAsia="Calibri" w:hAnsi="Calibri" w:cs="Calibri"/>
      <w:b/>
      <w:bCs/>
      <w:sz w:val="21"/>
      <w:szCs w:val="21"/>
      <w:lang w:val="es-ES"/>
    </w:rPr>
  </w:style>
  <w:style w:type="paragraph" w:styleId="Ttulo2">
    <w:name w:val="heading 2"/>
    <w:basedOn w:val="Normal"/>
    <w:next w:val="Normal"/>
    <w:link w:val="Ttulo2Car"/>
    <w:uiPriority w:val="9"/>
    <w:unhideWhenUsed/>
    <w:qFormat/>
    <w:rsid w:val="0015271D"/>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D20240"/>
    <w:pPr>
      <w:widowControl w:val="0"/>
      <w:autoSpaceDE w:val="0"/>
      <w:autoSpaceDN w:val="0"/>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rsid w:val="00D20240"/>
    <w:rPr>
      <w:rFonts w:ascii="Arial MT" w:eastAsia="Arial MT" w:hAnsi="Arial MT" w:cs="Arial MT"/>
      <w:sz w:val="20"/>
      <w:szCs w:val="20"/>
      <w:lang w:val="es-ES"/>
    </w:rPr>
  </w:style>
  <w:style w:type="paragraph" w:styleId="Textoindependiente">
    <w:name w:val="Body Text"/>
    <w:basedOn w:val="Normal"/>
    <w:link w:val="TextoindependienteCar"/>
    <w:uiPriority w:val="1"/>
    <w:qFormat/>
    <w:rsid w:val="00262457"/>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62457"/>
    <w:rPr>
      <w:rFonts w:ascii="Arial MT" w:eastAsia="Arial MT" w:hAnsi="Arial MT" w:cs="Arial MT"/>
      <w:sz w:val="21"/>
      <w:szCs w:val="21"/>
      <w:lang w:val="es-ES"/>
    </w:rPr>
  </w:style>
  <w:style w:type="paragraph" w:styleId="Prrafodelista">
    <w:name w:val="List Paragraph"/>
    <w:basedOn w:val="Normal"/>
    <w:uiPriority w:val="34"/>
    <w:qFormat/>
    <w:rsid w:val="0008665D"/>
    <w:pPr>
      <w:ind w:left="720"/>
      <w:contextualSpacing/>
    </w:pPr>
  </w:style>
  <w:style w:type="character" w:customStyle="1" w:styleId="Ttulo1Car">
    <w:name w:val="Título 1 Car"/>
    <w:basedOn w:val="Fuentedeprrafopredeter"/>
    <w:link w:val="Ttulo1"/>
    <w:uiPriority w:val="9"/>
    <w:rsid w:val="0015271D"/>
    <w:rPr>
      <w:rFonts w:ascii="Calibri" w:eastAsia="Calibri" w:hAnsi="Calibri" w:cs="Calibri"/>
      <w:b/>
      <w:bCs/>
      <w:sz w:val="21"/>
      <w:szCs w:val="21"/>
      <w:lang w:val="es-ES"/>
    </w:rPr>
  </w:style>
  <w:style w:type="character" w:customStyle="1" w:styleId="Ttulo2Car">
    <w:name w:val="Título 2 Car"/>
    <w:basedOn w:val="Fuentedeprrafopredeter"/>
    <w:link w:val="Ttulo2"/>
    <w:uiPriority w:val="9"/>
    <w:rsid w:val="0015271D"/>
    <w:rPr>
      <w:rFonts w:asciiTheme="majorHAnsi" w:eastAsiaTheme="majorEastAsia" w:hAnsiTheme="majorHAnsi" w:cstheme="majorBidi"/>
      <w:color w:val="2E74B5"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4729">
      <w:bodyDiv w:val="1"/>
      <w:marLeft w:val="0"/>
      <w:marRight w:val="0"/>
      <w:marTop w:val="0"/>
      <w:marBottom w:val="0"/>
      <w:divBdr>
        <w:top w:val="none" w:sz="0" w:space="0" w:color="auto"/>
        <w:left w:val="none" w:sz="0" w:space="0" w:color="auto"/>
        <w:bottom w:val="none" w:sz="0" w:space="0" w:color="auto"/>
        <w:right w:val="none" w:sz="0" w:space="0" w:color="auto"/>
      </w:divBdr>
    </w:div>
    <w:div w:id="430781690">
      <w:bodyDiv w:val="1"/>
      <w:marLeft w:val="0"/>
      <w:marRight w:val="0"/>
      <w:marTop w:val="0"/>
      <w:marBottom w:val="0"/>
      <w:divBdr>
        <w:top w:val="none" w:sz="0" w:space="0" w:color="auto"/>
        <w:left w:val="none" w:sz="0" w:space="0" w:color="auto"/>
        <w:bottom w:val="none" w:sz="0" w:space="0" w:color="auto"/>
        <w:right w:val="none" w:sz="0" w:space="0" w:color="auto"/>
      </w:divBdr>
    </w:div>
    <w:div w:id="587151193">
      <w:bodyDiv w:val="1"/>
      <w:marLeft w:val="0"/>
      <w:marRight w:val="0"/>
      <w:marTop w:val="0"/>
      <w:marBottom w:val="0"/>
      <w:divBdr>
        <w:top w:val="none" w:sz="0" w:space="0" w:color="auto"/>
        <w:left w:val="none" w:sz="0" w:space="0" w:color="auto"/>
        <w:bottom w:val="none" w:sz="0" w:space="0" w:color="auto"/>
        <w:right w:val="none" w:sz="0" w:space="0" w:color="auto"/>
      </w:divBdr>
    </w:div>
    <w:div w:id="806581926">
      <w:bodyDiv w:val="1"/>
      <w:marLeft w:val="0"/>
      <w:marRight w:val="0"/>
      <w:marTop w:val="0"/>
      <w:marBottom w:val="0"/>
      <w:divBdr>
        <w:top w:val="none" w:sz="0" w:space="0" w:color="auto"/>
        <w:left w:val="none" w:sz="0" w:space="0" w:color="auto"/>
        <w:bottom w:val="none" w:sz="0" w:space="0" w:color="auto"/>
        <w:right w:val="none" w:sz="0" w:space="0" w:color="auto"/>
      </w:divBdr>
    </w:div>
    <w:div w:id="957878486">
      <w:bodyDiv w:val="1"/>
      <w:marLeft w:val="0"/>
      <w:marRight w:val="0"/>
      <w:marTop w:val="0"/>
      <w:marBottom w:val="0"/>
      <w:divBdr>
        <w:top w:val="none" w:sz="0" w:space="0" w:color="auto"/>
        <w:left w:val="none" w:sz="0" w:space="0" w:color="auto"/>
        <w:bottom w:val="none" w:sz="0" w:space="0" w:color="auto"/>
        <w:right w:val="none" w:sz="0" w:space="0" w:color="auto"/>
      </w:divBdr>
    </w:div>
    <w:div w:id="1357080540">
      <w:bodyDiv w:val="1"/>
      <w:marLeft w:val="0"/>
      <w:marRight w:val="0"/>
      <w:marTop w:val="0"/>
      <w:marBottom w:val="0"/>
      <w:divBdr>
        <w:top w:val="none" w:sz="0" w:space="0" w:color="auto"/>
        <w:left w:val="none" w:sz="0" w:space="0" w:color="auto"/>
        <w:bottom w:val="none" w:sz="0" w:space="0" w:color="auto"/>
        <w:right w:val="none" w:sz="0" w:space="0" w:color="auto"/>
      </w:divBdr>
    </w:div>
    <w:div w:id="1574925527">
      <w:bodyDiv w:val="1"/>
      <w:marLeft w:val="0"/>
      <w:marRight w:val="0"/>
      <w:marTop w:val="0"/>
      <w:marBottom w:val="0"/>
      <w:divBdr>
        <w:top w:val="none" w:sz="0" w:space="0" w:color="auto"/>
        <w:left w:val="none" w:sz="0" w:space="0" w:color="auto"/>
        <w:bottom w:val="none" w:sz="0" w:space="0" w:color="auto"/>
        <w:right w:val="none" w:sz="0" w:space="0" w:color="auto"/>
      </w:divBdr>
    </w:div>
    <w:div w:id="1944258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2703</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Valeria  Suarez Labrada</cp:lastModifiedBy>
  <cp:revision>3</cp:revision>
  <cp:lastPrinted>2025-04-11T00:15:00Z</cp:lastPrinted>
  <dcterms:created xsi:type="dcterms:W3CDTF">2025-08-19T21:46:00Z</dcterms:created>
  <dcterms:modified xsi:type="dcterms:W3CDTF">2025-08-19T22:15:00Z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