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08442" w14:textId="77777777" w:rsidR="0086556A" w:rsidRPr="00307360" w:rsidRDefault="0086556A" w:rsidP="0086556A">
      <w:pPr>
        <w:spacing w:line="360" w:lineRule="auto"/>
        <w:rPr>
          <w:rFonts w:ascii="Century Gothic" w:hAnsi="Century Gothic"/>
          <w:color w:val="FF0000"/>
          <w:sz w:val="22"/>
          <w:szCs w:val="22"/>
        </w:rPr>
      </w:pPr>
      <w:r w:rsidRPr="00307360">
        <w:rPr>
          <w:rFonts w:ascii="Century Gothic" w:hAnsi="Century Gothic"/>
          <w:noProof/>
          <w:color w:val="FF0000"/>
          <w:sz w:val="22"/>
          <w:szCs w:val="22"/>
          <w:lang w:eastAsia="es-CO"/>
        </w:rPr>
        <mc:AlternateContent>
          <mc:Choice Requires="wps">
            <w:drawing>
              <wp:anchor distT="0" distB="0" distL="114300" distR="114300" simplePos="0" relativeHeight="251659264" behindDoc="0" locked="0" layoutInCell="1" allowOverlap="1" wp14:anchorId="329C0B9C" wp14:editId="1D9B09ED">
                <wp:simplePos x="0" y="0"/>
                <wp:positionH relativeFrom="margin">
                  <wp:posOffset>692150</wp:posOffset>
                </wp:positionH>
                <wp:positionV relativeFrom="paragraph">
                  <wp:posOffset>-201295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5CBCAC85" w14:textId="5D583CC1" w:rsidR="0086556A" w:rsidRPr="000D23FC" w:rsidRDefault="0086556A" w:rsidP="00225D74">
                            <w:pPr>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329C0B9C" id="_x0000_t202" coordsize="21600,21600" o:spt="202" path="m,l,21600r21600,l21600,xe">
                <v:stroke joinstyle="miter"/>
                <v:path gradientshapeok="t" o:connecttype="rect"/>
              </v:shapetype>
              <v:shape id="Cuadro de texto 2" o:spid="_x0000_s1026" type="#_x0000_t202" style="position:absolute;margin-left:54.5pt;margin-top:-15.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" filled="f" stroked="f">
                <v:textbox>
                  <w:txbxContent>
                    <w:p w14:paraId="5CBCAC85" w14:textId="5D583CC1" w:rsidR="0086556A" w:rsidRPr="000D23FC" w:rsidRDefault="0086556A" w:rsidP="00225D74">
                      <w:pPr>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542EC346" w14:textId="77777777" w:rsidR="0086556A" w:rsidRPr="00307360" w:rsidRDefault="0086556A" w:rsidP="0086556A">
      <w:pPr>
        <w:spacing w:line="276" w:lineRule="auto"/>
        <w:jc w:val="both"/>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86556A" w:rsidRPr="00307360" w14:paraId="51B9FBED" w14:textId="77777777" w:rsidTr="0094327C">
        <w:trPr>
          <w:trHeight w:val="454"/>
        </w:trPr>
        <w:tc>
          <w:tcPr>
            <w:tcW w:w="4537" w:type="dxa"/>
            <w:vAlign w:val="center"/>
          </w:tcPr>
          <w:p w14:paraId="21063278" w14:textId="77777777" w:rsidR="0086556A" w:rsidRPr="00307360" w:rsidRDefault="0086556A" w:rsidP="0094327C">
            <w:pPr>
              <w:spacing w:line="360" w:lineRule="auto"/>
              <w:rPr>
                <w:rFonts w:ascii="Century Gothic" w:hAnsi="Century Gothic"/>
                <w:b/>
                <w:bCs/>
                <w:sz w:val="22"/>
                <w:szCs w:val="22"/>
              </w:rPr>
            </w:pPr>
            <w:r w:rsidRPr="00307360">
              <w:rPr>
                <w:rFonts w:ascii="Century Gothic" w:hAnsi="Century Gothic"/>
                <w:b/>
                <w:bCs/>
                <w:sz w:val="22"/>
                <w:szCs w:val="22"/>
              </w:rPr>
              <w:t>Fecha de presentación</w:t>
            </w:r>
          </w:p>
        </w:tc>
        <w:tc>
          <w:tcPr>
            <w:tcW w:w="5670" w:type="dxa"/>
          </w:tcPr>
          <w:p w14:paraId="05CAD780" w14:textId="10AD788E" w:rsidR="0086556A" w:rsidRPr="00307360" w:rsidRDefault="00210F7F" w:rsidP="0094327C">
            <w:pPr>
              <w:spacing w:line="276" w:lineRule="auto"/>
              <w:jc w:val="both"/>
              <w:rPr>
                <w:rFonts w:ascii="Century Gothic" w:hAnsi="Century Gothic"/>
                <w:sz w:val="22"/>
                <w:szCs w:val="22"/>
              </w:rPr>
            </w:pPr>
            <w:r>
              <w:rPr>
                <w:rFonts w:ascii="Century Gothic" w:hAnsi="Century Gothic"/>
                <w:sz w:val="22"/>
                <w:szCs w:val="22"/>
              </w:rPr>
              <w:t>01</w:t>
            </w:r>
            <w:r w:rsidR="0086556A" w:rsidRPr="00307360">
              <w:rPr>
                <w:rFonts w:ascii="Century Gothic" w:hAnsi="Century Gothic"/>
                <w:sz w:val="22"/>
                <w:szCs w:val="22"/>
              </w:rPr>
              <w:t>/0</w:t>
            </w:r>
            <w:r>
              <w:rPr>
                <w:rFonts w:ascii="Century Gothic" w:hAnsi="Century Gothic"/>
                <w:sz w:val="22"/>
                <w:szCs w:val="22"/>
              </w:rPr>
              <w:t>7</w:t>
            </w:r>
            <w:r w:rsidR="0086556A" w:rsidRPr="00307360">
              <w:rPr>
                <w:rFonts w:ascii="Century Gothic" w:hAnsi="Century Gothic"/>
                <w:sz w:val="22"/>
                <w:szCs w:val="22"/>
              </w:rPr>
              <w:t>/2025</w:t>
            </w:r>
          </w:p>
        </w:tc>
      </w:tr>
      <w:tr w:rsidR="0086556A" w:rsidRPr="00307360" w14:paraId="485419A5" w14:textId="77777777" w:rsidTr="0094327C">
        <w:trPr>
          <w:trHeight w:val="454"/>
        </w:trPr>
        <w:tc>
          <w:tcPr>
            <w:tcW w:w="4537" w:type="dxa"/>
            <w:vAlign w:val="center"/>
          </w:tcPr>
          <w:p w14:paraId="6702964D" w14:textId="77777777" w:rsidR="0086556A" w:rsidRPr="00307360" w:rsidRDefault="0086556A" w:rsidP="0094327C">
            <w:pPr>
              <w:spacing w:line="360" w:lineRule="auto"/>
              <w:rPr>
                <w:rFonts w:ascii="Century Gothic" w:hAnsi="Century Gothic"/>
                <w:b/>
                <w:bCs/>
                <w:sz w:val="22"/>
                <w:szCs w:val="22"/>
              </w:rPr>
            </w:pPr>
            <w:r w:rsidRPr="00307360">
              <w:rPr>
                <w:rFonts w:ascii="Century Gothic" w:hAnsi="Century Gothic"/>
                <w:b/>
                <w:bCs/>
                <w:sz w:val="22"/>
                <w:szCs w:val="22"/>
              </w:rPr>
              <w:t>Tipo de abogado</w:t>
            </w:r>
          </w:p>
        </w:tc>
        <w:tc>
          <w:tcPr>
            <w:tcW w:w="5670" w:type="dxa"/>
          </w:tcPr>
          <w:p w14:paraId="694CF4B1" w14:textId="77777777" w:rsidR="0086556A" w:rsidRPr="00307360" w:rsidRDefault="0086556A" w:rsidP="0094327C">
            <w:pPr>
              <w:spacing w:line="276" w:lineRule="auto"/>
              <w:jc w:val="both"/>
              <w:rPr>
                <w:rFonts w:ascii="Century Gothic" w:hAnsi="Century Gothic"/>
                <w:sz w:val="22"/>
                <w:szCs w:val="22"/>
              </w:rPr>
            </w:pPr>
            <w:r w:rsidRPr="00307360">
              <w:rPr>
                <w:rFonts w:ascii="Century Gothic" w:hAnsi="Century Gothic"/>
                <w:sz w:val="22"/>
                <w:szCs w:val="22"/>
              </w:rPr>
              <w:t>EXTERNO</w:t>
            </w:r>
          </w:p>
        </w:tc>
      </w:tr>
      <w:tr w:rsidR="0086556A" w:rsidRPr="00307360" w14:paraId="2F475A80" w14:textId="77777777" w:rsidTr="0094327C">
        <w:trPr>
          <w:trHeight w:val="454"/>
        </w:trPr>
        <w:tc>
          <w:tcPr>
            <w:tcW w:w="4537" w:type="dxa"/>
            <w:vAlign w:val="center"/>
          </w:tcPr>
          <w:p w14:paraId="5D68A5A2" w14:textId="77777777" w:rsidR="0086556A" w:rsidRPr="00307360" w:rsidRDefault="0086556A" w:rsidP="0094327C">
            <w:pPr>
              <w:spacing w:line="360" w:lineRule="auto"/>
              <w:rPr>
                <w:rFonts w:ascii="Century Gothic" w:hAnsi="Century Gothic"/>
                <w:sz w:val="22"/>
                <w:szCs w:val="22"/>
              </w:rPr>
            </w:pPr>
            <w:r w:rsidRPr="00307360">
              <w:rPr>
                <w:rFonts w:ascii="Century Gothic" w:hAnsi="Century Gothic"/>
                <w:b/>
                <w:bCs/>
                <w:sz w:val="22"/>
                <w:szCs w:val="22"/>
              </w:rPr>
              <w:t>Aseguradora vinculada al proceso</w:t>
            </w:r>
          </w:p>
        </w:tc>
        <w:tc>
          <w:tcPr>
            <w:tcW w:w="5670" w:type="dxa"/>
          </w:tcPr>
          <w:p w14:paraId="12A717C3" w14:textId="77777777" w:rsidR="0086556A" w:rsidRPr="00307360" w:rsidRDefault="0086556A" w:rsidP="0094327C">
            <w:pPr>
              <w:spacing w:line="276" w:lineRule="auto"/>
              <w:jc w:val="both"/>
              <w:rPr>
                <w:rFonts w:ascii="Century Gothic" w:hAnsi="Century Gothic"/>
                <w:sz w:val="22"/>
                <w:szCs w:val="22"/>
              </w:rPr>
            </w:pPr>
            <w:r w:rsidRPr="00307360">
              <w:rPr>
                <w:rFonts w:ascii="Century Gothic" w:hAnsi="Century Gothic"/>
                <w:sz w:val="22"/>
                <w:szCs w:val="22"/>
              </w:rPr>
              <w:t>GENERALES</w:t>
            </w:r>
          </w:p>
        </w:tc>
      </w:tr>
      <w:tr w:rsidR="0086556A" w:rsidRPr="00307360" w14:paraId="525C1C17" w14:textId="77777777" w:rsidTr="0094327C">
        <w:trPr>
          <w:trHeight w:val="454"/>
        </w:trPr>
        <w:tc>
          <w:tcPr>
            <w:tcW w:w="4537" w:type="dxa"/>
            <w:vAlign w:val="center"/>
          </w:tcPr>
          <w:p w14:paraId="5F679EFD" w14:textId="77777777" w:rsidR="0086556A" w:rsidRPr="00307360" w:rsidRDefault="0086556A" w:rsidP="0094327C">
            <w:pPr>
              <w:spacing w:line="276" w:lineRule="auto"/>
              <w:rPr>
                <w:rFonts w:ascii="Century Gothic" w:hAnsi="Century Gothic"/>
                <w:b/>
                <w:bCs/>
                <w:sz w:val="22"/>
                <w:szCs w:val="22"/>
              </w:rPr>
            </w:pPr>
            <w:r w:rsidRPr="00307360">
              <w:rPr>
                <w:rFonts w:ascii="Century Gothic" w:hAnsi="Century Gothic"/>
                <w:b/>
                <w:bCs/>
                <w:sz w:val="22"/>
                <w:szCs w:val="22"/>
              </w:rPr>
              <w:t>SGC</w:t>
            </w:r>
          </w:p>
        </w:tc>
        <w:tc>
          <w:tcPr>
            <w:tcW w:w="5670" w:type="dxa"/>
          </w:tcPr>
          <w:p w14:paraId="254B3C7C" w14:textId="20FC3121" w:rsidR="0086556A" w:rsidRPr="00307360" w:rsidRDefault="00C62071" w:rsidP="0094327C">
            <w:pPr>
              <w:spacing w:line="276" w:lineRule="auto"/>
              <w:jc w:val="both"/>
              <w:rPr>
                <w:rFonts w:ascii="Century Gothic" w:hAnsi="Century Gothic"/>
                <w:sz w:val="22"/>
                <w:szCs w:val="22"/>
              </w:rPr>
            </w:pPr>
            <w:r w:rsidRPr="00307360">
              <w:rPr>
                <w:rFonts w:ascii="Century Gothic" w:hAnsi="Century Gothic"/>
                <w:color w:val="000000" w:themeColor="text1"/>
                <w:sz w:val="22"/>
                <w:szCs w:val="22"/>
              </w:rPr>
              <w:t>9849</w:t>
            </w:r>
          </w:p>
        </w:tc>
      </w:tr>
      <w:tr w:rsidR="0086556A" w:rsidRPr="00307360" w14:paraId="618FF6B2" w14:textId="77777777" w:rsidTr="0094327C">
        <w:trPr>
          <w:trHeight w:val="454"/>
        </w:trPr>
        <w:tc>
          <w:tcPr>
            <w:tcW w:w="4537" w:type="dxa"/>
            <w:vAlign w:val="center"/>
          </w:tcPr>
          <w:p w14:paraId="32AE7D4A" w14:textId="77777777" w:rsidR="0086556A" w:rsidRPr="00307360" w:rsidRDefault="0086556A" w:rsidP="0094327C">
            <w:pPr>
              <w:spacing w:line="276" w:lineRule="auto"/>
              <w:rPr>
                <w:rFonts w:ascii="Century Gothic" w:hAnsi="Century Gothic"/>
                <w:b/>
                <w:bCs/>
                <w:sz w:val="22"/>
                <w:szCs w:val="22"/>
              </w:rPr>
            </w:pPr>
            <w:r w:rsidRPr="00307360">
              <w:rPr>
                <w:rFonts w:ascii="Century Gothic" w:hAnsi="Century Gothic"/>
                <w:b/>
                <w:bCs/>
                <w:sz w:val="22"/>
                <w:szCs w:val="22"/>
              </w:rPr>
              <w:t>Despacho/Juzgado/ Tribunal</w:t>
            </w:r>
          </w:p>
        </w:tc>
        <w:tc>
          <w:tcPr>
            <w:tcW w:w="5670" w:type="dxa"/>
          </w:tcPr>
          <w:p w14:paraId="6B095F0A" w14:textId="68BDEF25" w:rsidR="0086556A" w:rsidRPr="00307360" w:rsidRDefault="0086556A" w:rsidP="0094327C">
            <w:pPr>
              <w:spacing w:line="276" w:lineRule="auto"/>
              <w:jc w:val="both"/>
              <w:rPr>
                <w:rFonts w:ascii="Century Gothic" w:hAnsi="Century Gothic"/>
                <w:sz w:val="22"/>
                <w:szCs w:val="22"/>
              </w:rPr>
            </w:pPr>
            <w:r w:rsidRPr="00307360">
              <w:rPr>
                <w:rFonts w:ascii="Century Gothic" w:hAnsi="Century Gothic"/>
                <w:sz w:val="22"/>
                <w:szCs w:val="22"/>
              </w:rPr>
              <w:t>JUZGADO</w:t>
            </w:r>
            <w:r w:rsidR="00896C8B" w:rsidRPr="00307360">
              <w:rPr>
                <w:rFonts w:ascii="Century Gothic" w:hAnsi="Century Gothic"/>
                <w:sz w:val="22"/>
                <w:szCs w:val="22"/>
              </w:rPr>
              <w:t xml:space="preserve"> QUINTO DE PEQUEÑAS CAUSAS Y COMPETENCIAS MÚLTIPLES </w:t>
            </w:r>
          </w:p>
        </w:tc>
      </w:tr>
      <w:tr w:rsidR="0086556A" w:rsidRPr="00307360" w14:paraId="769222D2" w14:textId="77777777" w:rsidTr="0094327C">
        <w:trPr>
          <w:trHeight w:val="454"/>
        </w:trPr>
        <w:tc>
          <w:tcPr>
            <w:tcW w:w="4537" w:type="dxa"/>
            <w:vAlign w:val="center"/>
          </w:tcPr>
          <w:p w14:paraId="6AF7F270" w14:textId="77777777" w:rsidR="0086556A" w:rsidRPr="00307360" w:rsidRDefault="0086556A" w:rsidP="0094327C">
            <w:pPr>
              <w:spacing w:line="276" w:lineRule="auto"/>
              <w:rPr>
                <w:rFonts w:ascii="Century Gothic" w:hAnsi="Century Gothic"/>
                <w:b/>
                <w:bCs/>
                <w:sz w:val="22"/>
                <w:szCs w:val="22"/>
              </w:rPr>
            </w:pPr>
            <w:r w:rsidRPr="00307360">
              <w:rPr>
                <w:rFonts w:ascii="Century Gothic" w:hAnsi="Century Gothic"/>
                <w:b/>
                <w:bCs/>
                <w:sz w:val="22"/>
                <w:szCs w:val="22"/>
              </w:rPr>
              <w:t xml:space="preserve">Ciudad </w:t>
            </w:r>
          </w:p>
        </w:tc>
        <w:tc>
          <w:tcPr>
            <w:tcW w:w="5670" w:type="dxa"/>
          </w:tcPr>
          <w:p w14:paraId="451CA27B" w14:textId="76D2890E" w:rsidR="0086556A" w:rsidRPr="00307360" w:rsidRDefault="00896C8B" w:rsidP="0094327C">
            <w:pPr>
              <w:spacing w:line="276" w:lineRule="auto"/>
              <w:jc w:val="both"/>
              <w:rPr>
                <w:rFonts w:ascii="Century Gothic" w:hAnsi="Century Gothic"/>
                <w:sz w:val="22"/>
                <w:szCs w:val="22"/>
              </w:rPr>
            </w:pPr>
            <w:r w:rsidRPr="00307360">
              <w:rPr>
                <w:rFonts w:ascii="Century Gothic" w:hAnsi="Century Gothic"/>
                <w:sz w:val="22"/>
                <w:szCs w:val="22"/>
              </w:rPr>
              <w:t>NEIVA</w:t>
            </w:r>
          </w:p>
        </w:tc>
      </w:tr>
      <w:tr w:rsidR="0086556A" w:rsidRPr="00307360" w14:paraId="1BA998C6" w14:textId="77777777" w:rsidTr="0094327C">
        <w:trPr>
          <w:trHeight w:val="454"/>
        </w:trPr>
        <w:tc>
          <w:tcPr>
            <w:tcW w:w="4537" w:type="dxa"/>
            <w:vAlign w:val="center"/>
          </w:tcPr>
          <w:p w14:paraId="5F4EBFD5" w14:textId="77777777" w:rsidR="0086556A" w:rsidRPr="00307360" w:rsidRDefault="0086556A" w:rsidP="0094327C">
            <w:pPr>
              <w:spacing w:line="276" w:lineRule="auto"/>
              <w:rPr>
                <w:rFonts w:ascii="Century Gothic" w:hAnsi="Century Gothic"/>
                <w:b/>
                <w:bCs/>
                <w:sz w:val="22"/>
                <w:szCs w:val="22"/>
              </w:rPr>
            </w:pPr>
            <w:r w:rsidRPr="00307360">
              <w:rPr>
                <w:rFonts w:ascii="Century Gothic" w:hAnsi="Century Gothic"/>
                <w:b/>
                <w:bCs/>
                <w:sz w:val="22"/>
                <w:szCs w:val="22"/>
              </w:rPr>
              <w:t>Radicado completo 23 dígitos</w:t>
            </w:r>
          </w:p>
        </w:tc>
        <w:tc>
          <w:tcPr>
            <w:tcW w:w="5670" w:type="dxa"/>
          </w:tcPr>
          <w:p w14:paraId="6B223DCC" w14:textId="18E2ED2B" w:rsidR="0086556A" w:rsidRPr="00307360" w:rsidRDefault="00896C8B" w:rsidP="0086556A">
            <w:pPr>
              <w:spacing w:line="276" w:lineRule="auto"/>
              <w:jc w:val="both"/>
              <w:rPr>
                <w:rFonts w:ascii="Century Gothic" w:hAnsi="Century Gothic"/>
                <w:bCs/>
                <w:sz w:val="22"/>
                <w:szCs w:val="22"/>
              </w:rPr>
            </w:pPr>
            <w:r w:rsidRPr="007732F7">
              <w:rPr>
                <w:rFonts w:ascii="Century Gothic" w:hAnsi="Century Gothic" w:cs="Arial"/>
                <w:bCs/>
                <w:sz w:val="22"/>
                <w:szCs w:val="22"/>
              </w:rPr>
              <w:t>41001418900520230087300</w:t>
            </w:r>
          </w:p>
        </w:tc>
      </w:tr>
      <w:tr w:rsidR="0086556A" w:rsidRPr="00307360" w14:paraId="09E4CA79" w14:textId="77777777" w:rsidTr="0094327C">
        <w:trPr>
          <w:trHeight w:val="454"/>
        </w:trPr>
        <w:tc>
          <w:tcPr>
            <w:tcW w:w="4537" w:type="dxa"/>
            <w:vAlign w:val="center"/>
          </w:tcPr>
          <w:p w14:paraId="54569981" w14:textId="77777777" w:rsidR="0086556A" w:rsidRPr="00307360" w:rsidRDefault="0086556A" w:rsidP="0094327C">
            <w:pPr>
              <w:spacing w:line="276" w:lineRule="auto"/>
              <w:rPr>
                <w:rFonts w:ascii="Century Gothic" w:hAnsi="Century Gothic"/>
                <w:b/>
                <w:bCs/>
                <w:sz w:val="22"/>
                <w:szCs w:val="22"/>
              </w:rPr>
            </w:pPr>
            <w:r w:rsidRPr="00307360">
              <w:rPr>
                <w:rFonts w:ascii="Century Gothic" w:hAnsi="Century Gothic"/>
                <w:b/>
                <w:bCs/>
                <w:sz w:val="22"/>
                <w:szCs w:val="22"/>
              </w:rPr>
              <w:t>Fecha de notificación</w:t>
            </w:r>
          </w:p>
        </w:tc>
        <w:tc>
          <w:tcPr>
            <w:tcW w:w="5670" w:type="dxa"/>
          </w:tcPr>
          <w:p w14:paraId="194BBED6" w14:textId="5D474A73" w:rsidR="0086556A" w:rsidRPr="00307360" w:rsidRDefault="001876AC" w:rsidP="0094327C">
            <w:pPr>
              <w:spacing w:line="276" w:lineRule="auto"/>
              <w:jc w:val="both"/>
              <w:rPr>
                <w:rFonts w:ascii="Century Gothic" w:hAnsi="Century Gothic"/>
                <w:sz w:val="22"/>
                <w:szCs w:val="22"/>
              </w:rPr>
            </w:pPr>
            <w:r>
              <w:rPr>
                <w:rFonts w:ascii="Century Gothic" w:hAnsi="Century Gothic"/>
                <w:sz w:val="22"/>
                <w:szCs w:val="22"/>
              </w:rPr>
              <w:t>10</w:t>
            </w:r>
            <w:r w:rsidR="0086556A" w:rsidRPr="00307360">
              <w:rPr>
                <w:rFonts w:ascii="Century Gothic" w:hAnsi="Century Gothic"/>
                <w:sz w:val="22"/>
                <w:szCs w:val="22"/>
              </w:rPr>
              <w:t>/</w:t>
            </w:r>
            <w:r w:rsidR="002156AB" w:rsidRPr="00307360">
              <w:rPr>
                <w:rFonts w:ascii="Century Gothic" w:hAnsi="Century Gothic"/>
                <w:sz w:val="22"/>
                <w:szCs w:val="22"/>
              </w:rPr>
              <w:t>0</w:t>
            </w:r>
            <w:r>
              <w:rPr>
                <w:rFonts w:ascii="Century Gothic" w:hAnsi="Century Gothic"/>
                <w:sz w:val="22"/>
                <w:szCs w:val="22"/>
              </w:rPr>
              <w:t>6</w:t>
            </w:r>
            <w:r w:rsidR="0086556A" w:rsidRPr="00307360">
              <w:rPr>
                <w:rFonts w:ascii="Century Gothic" w:hAnsi="Century Gothic"/>
                <w:sz w:val="22"/>
                <w:szCs w:val="22"/>
              </w:rPr>
              <w:t>/202</w:t>
            </w:r>
            <w:r>
              <w:rPr>
                <w:rFonts w:ascii="Century Gothic" w:hAnsi="Century Gothic"/>
                <w:sz w:val="22"/>
                <w:szCs w:val="22"/>
              </w:rPr>
              <w:t>5</w:t>
            </w:r>
          </w:p>
        </w:tc>
      </w:tr>
      <w:tr w:rsidR="0086556A" w:rsidRPr="00307360" w14:paraId="4495D1AB" w14:textId="77777777" w:rsidTr="0094327C">
        <w:trPr>
          <w:trHeight w:val="454"/>
        </w:trPr>
        <w:tc>
          <w:tcPr>
            <w:tcW w:w="4537" w:type="dxa"/>
            <w:vAlign w:val="center"/>
          </w:tcPr>
          <w:p w14:paraId="29383650" w14:textId="77777777" w:rsidR="0086556A" w:rsidRPr="00307360" w:rsidRDefault="0086556A" w:rsidP="0094327C">
            <w:pPr>
              <w:spacing w:line="276" w:lineRule="auto"/>
              <w:rPr>
                <w:rFonts w:ascii="Century Gothic" w:hAnsi="Century Gothic"/>
                <w:b/>
                <w:bCs/>
                <w:sz w:val="22"/>
                <w:szCs w:val="22"/>
              </w:rPr>
            </w:pPr>
            <w:r w:rsidRPr="00307360">
              <w:rPr>
                <w:rFonts w:ascii="Century Gothic" w:hAnsi="Century Gothic"/>
                <w:b/>
                <w:bCs/>
                <w:sz w:val="22"/>
                <w:szCs w:val="22"/>
              </w:rPr>
              <w:t>Fecha vencimiento del término</w:t>
            </w:r>
          </w:p>
        </w:tc>
        <w:tc>
          <w:tcPr>
            <w:tcW w:w="5670" w:type="dxa"/>
          </w:tcPr>
          <w:p w14:paraId="6C8850EF" w14:textId="7AC205D3" w:rsidR="0086556A" w:rsidRPr="00307360" w:rsidRDefault="001876AC" w:rsidP="0094327C">
            <w:pPr>
              <w:spacing w:line="276" w:lineRule="auto"/>
              <w:jc w:val="both"/>
              <w:rPr>
                <w:rFonts w:ascii="Century Gothic" w:hAnsi="Century Gothic"/>
                <w:sz w:val="22"/>
                <w:szCs w:val="22"/>
              </w:rPr>
            </w:pPr>
            <w:r>
              <w:rPr>
                <w:rFonts w:ascii="Century Gothic" w:hAnsi="Century Gothic"/>
                <w:sz w:val="22"/>
                <w:szCs w:val="22"/>
              </w:rPr>
              <w:t>25</w:t>
            </w:r>
            <w:r w:rsidR="0086556A" w:rsidRPr="00307360">
              <w:rPr>
                <w:rFonts w:ascii="Century Gothic" w:hAnsi="Century Gothic"/>
                <w:sz w:val="22"/>
                <w:szCs w:val="22"/>
              </w:rPr>
              <w:t>/0</w:t>
            </w:r>
            <w:r>
              <w:rPr>
                <w:rFonts w:ascii="Century Gothic" w:hAnsi="Century Gothic"/>
                <w:sz w:val="22"/>
                <w:szCs w:val="22"/>
              </w:rPr>
              <w:t>6</w:t>
            </w:r>
            <w:r w:rsidR="0086556A" w:rsidRPr="00307360">
              <w:rPr>
                <w:rFonts w:ascii="Century Gothic" w:hAnsi="Century Gothic"/>
                <w:sz w:val="22"/>
                <w:szCs w:val="22"/>
              </w:rPr>
              <w:t>/2025</w:t>
            </w:r>
          </w:p>
        </w:tc>
      </w:tr>
    </w:tbl>
    <w:p w14:paraId="429955E0" w14:textId="77777777" w:rsidR="0086556A" w:rsidRPr="00307360" w:rsidRDefault="0086556A" w:rsidP="0086556A">
      <w:pPr>
        <w:rPr>
          <w:rFonts w:ascii="Century Gothic" w:hAnsi="Century Gothic"/>
          <w:color w:val="FF0000"/>
          <w:sz w:val="22"/>
          <w:szCs w:val="22"/>
        </w:rPr>
      </w:pPr>
    </w:p>
    <w:p w14:paraId="0F805A87" w14:textId="77777777" w:rsidR="0086556A" w:rsidRPr="00307360" w:rsidRDefault="0086556A" w:rsidP="0086556A">
      <w:pPr>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10207"/>
      </w:tblGrid>
      <w:tr w:rsidR="0086556A" w:rsidRPr="00307360" w14:paraId="7067002C" w14:textId="77777777" w:rsidTr="0094327C">
        <w:tc>
          <w:tcPr>
            <w:tcW w:w="10207" w:type="dxa"/>
            <w:shd w:val="clear" w:color="auto" w:fill="B3E5A1" w:themeFill="accent6" w:themeFillTint="66"/>
            <w:vAlign w:val="center"/>
          </w:tcPr>
          <w:p w14:paraId="4A1DB2F3" w14:textId="77777777" w:rsidR="0086556A" w:rsidRPr="00307360" w:rsidRDefault="0086556A" w:rsidP="0094327C">
            <w:pPr>
              <w:spacing w:line="276" w:lineRule="auto"/>
              <w:jc w:val="center"/>
              <w:rPr>
                <w:rFonts w:ascii="Century Gothic" w:hAnsi="Century Gothic"/>
                <w:sz w:val="22"/>
                <w:szCs w:val="22"/>
              </w:rPr>
            </w:pPr>
            <w:r w:rsidRPr="00307360">
              <w:rPr>
                <w:rFonts w:ascii="Century Gothic" w:hAnsi="Century Gothic"/>
                <w:b/>
                <w:bCs/>
                <w:sz w:val="22"/>
                <w:szCs w:val="22"/>
              </w:rPr>
              <w:t xml:space="preserve">Hechos </w:t>
            </w:r>
            <w:r w:rsidRPr="00307360">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86556A" w:rsidRPr="00307360" w14:paraId="37CBB2ED" w14:textId="77777777" w:rsidTr="0094327C">
        <w:tc>
          <w:tcPr>
            <w:tcW w:w="10207" w:type="dxa"/>
            <w:vAlign w:val="center"/>
          </w:tcPr>
          <w:p w14:paraId="3A7E8767" w14:textId="77777777" w:rsidR="0086556A" w:rsidRPr="00307360" w:rsidRDefault="0086556A" w:rsidP="0094327C">
            <w:pPr>
              <w:spacing w:line="276" w:lineRule="auto"/>
              <w:rPr>
                <w:rFonts w:ascii="Century Gothic" w:hAnsi="Century Gothic"/>
                <w:sz w:val="22"/>
                <w:szCs w:val="22"/>
              </w:rPr>
            </w:pPr>
          </w:p>
          <w:p w14:paraId="231D5828" w14:textId="46CACA31" w:rsidR="00E25DA6" w:rsidRPr="00307360" w:rsidRDefault="002156AB" w:rsidP="002156AB">
            <w:pPr>
              <w:spacing w:line="276" w:lineRule="auto"/>
              <w:jc w:val="both"/>
              <w:rPr>
                <w:rFonts w:ascii="Century Gothic" w:hAnsi="Century Gothic"/>
                <w:sz w:val="22"/>
                <w:szCs w:val="22"/>
              </w:rPr>
            </w:pPr>
            <w:r w:rsidRPr="00307360">
              <w:rPr>
                <w:rFonts w:ascii="Century Gothic" w:hAnsi="Century Gothic"/>
                <w:sz w:val="22"/>
                <w:szCs w:val="22"/>
              </w:rPr>
              <w:t xml:space="preserve">Se trata de un proceso ejecutivo que </w:t>
            </w:r>
            <w:r w:rsidR="007A1F76" w:rsidRPr="00307360">
              <w:rPr>
                <w:rFonts w:ascii="Century Gothic" w:hAnsi="Century Gothic"/>
                <w:sz w:val="22"/>
                <w:szCs w:val="22"/>
              </w:rPr>
              <w:t>s</w:t>
            </w:r>
            <w:r w:rsidRPr="00307360">
              <w:rPr>
                <w:rFonts w:ascii="Century Gothic" w:hAnsi="Century Gothic"/>
                <w:sz w:val="22"/>
                <w:szCs w:val="22"/>
              </w:rPr>
              <w:t>e sustenta por el no pago de diversas facturas que</w:t>
            </w:r>
            <w:r w:rsidR="007A1F76" w:rsidRPr="00307360">
              <w:rPr>
                <w:rFonts w:ascii="Century Gothic" w:hAnsi="Century Gothic"/>
                <w:sz w:val="22"/>
                <w:szCs w:val="22"/>
              </w:rPr>
              <w:t xml:space="preserve"> CLINICA DE FRACTURAS SA</w:t>
            </w:r>
            <w:r w:rsidRPr="00307360">
              <w:rPr>
                <w:rFonts w:ascii="Century Gothic" w:hAnsi="Century Gothic"/>
                <w:sz w:val="22"/>
                <w:szCs w:val="22"/>
              </w:rPr>
              <w:t xml:space="preserve"> radicó ante la demandada como consecuencia de la prestación de servicios de salud de asegurados por medio de pólizas SOAT emitidas por</w:t>
            </w:r>
            <w:r w:rsidR="007A1F76" w:rsidRPr="00307360">
              <w:rPr>
                <w:rFonts w:ascii="Century Gothic" w:hAnsi="Century Gothic"/>
                <w:sz w:val="22"/>
                <w:szCs w:val="22"/>
              </w:rPr>
              <w:t xml:space="preserve"> EQUIDAD SEGUROS GENERALES</w:t>
            </w:r>
            <w:r w:rsidRPr="00307360">
              <w:rPr>
                <w:rFonts w:ascii="Century Gothic" w:hAnsi="Century Gothic"/>
                <w:sz w:val="22"/>
                <w:szCs w:val="22"/>
              </w:rPr>
              <w:t xml:space="preserve">, esto entre el periodo </w:t>
            </w:r>
            <w:r w:rsidR="00B26F50" w:rsidRPr="00307360">
              <w:rPr>
                <w:rFonts w:ascii="Century Gothic" w:hAnsi="Century Gothic"/>
                <w:sz w:val="22"/>
                <w:szCs w:val="22"/>
              </w:rPr>
              <w:t xml:space="preserve">del 7 de febrero de 2023 </w:t>
            </w:r>
            <w:r w:rsidRPr="00307360">
              <w:rPr>
                <w:rFonts w:ascii="Century Gothic" w:hAnsi="Century Gothic"/>
                <w:sz w:val="22"/>
                <w:szCs w:val="22"/>
              </w:rPr>
              <w:t xml:space="preserve">y el </w:t>
            </w:r>
            <w:r w:rsidR="00B26F50" w:rsidRPr="00307360">
              <w:rPr>
                <w:rFonts w:ascii="Century Gothic" w:hAnsi="Century Gothic"/>
                <w:sz w:val="22"/>
                <w:szCs w:val="22"/>
              </w:rPr>
              <w:t xml:space="preserve">8 </w:t>
            </w:r>
            <w:r w:rsidRPr="00307360">
              <w:rPr>
                <w:rFonts w:ascii="Century Gothic" w:hAnsi="Century Gothic"/>
                <w:sz w:val="22"/>
                <w:szCs w:val="22"/>
              </w:rPr>
              <w:t>de marzo de 202</w:t>
            </w:r>
            <w:r w:rsidR="00B26F50" w:rsidRPr="00307360">
              <w:rPr>
                <w:rFonts w:ascii="Century Gothic" w:hAnsi="Century Gothic"/>
                <w:sz w:val="22"/>
                <w:szCs w:val="22"/>
              </w:rPr>
              <w:t>3</w:t>
            </w:r>
            <w:r w:rsidRPr="00307360">
              <w:rPr>
                <w:rFonts w:ascii="Century Gothic" w:hAnsi="Century Gothic"/>
                <w:sz w:val="22"/>
                <w:szCs w:val="22"/>
              </w:rPr>
              <w:t xml:space="preserve">. Refiere la demandante que, las </w:t>
            </w:r>
            <w:r w:rsidR="00B26F50" w:rsidRPr="00307360">
              <w:rPr>
                <w:rFonts w:ascii="Century Gothic" w:hAnsi="Century Gothic"/>
                <w:sz w:val="22"/>
                <w:szCs w:val="22"/>
              </w:rPr>
              <w:t xml:space="preserve">22 </w:t>
            </w:r>
            <w:r w:rsidRPr="00307360">
              <w:rPr>
                <w:rFonts w:ascii="Century Gothic" w:hAnsi="Century Gothic"/>
                <w:sz w:val="22"/>
                <w:szCs w:val="22"/>
              </w:rPr>
              <w:t xml:space="preserve">facturas cumplían a cabalidad con los anexos y requisitos establecidos en el Decreto 056 de 2015, y que </w:t>
            </w:r>
            <w:r w:rsidR="00B26F50" w:rsidRPr="00307360">
              <w:rPr>
                <w:rFonts w:ascii="Century Gothic" w:hAnsi="Century Gothic"/>
                <w:sz w:val="22"/>
                <w:szCs w:val="22"/>
              </w:rPr>
              <w:t>EQUIDAD</w:t>
            </w:r>
            <w:r w:rsidRPr="00307360">
              <w:rPr>
                <w:rFonts w:ascii="Century Gothic" w:hAnsi="Century Gothic"/>
                <w:sz w:val="22"/>
                <w:szCs w:val="22"/>
              </w:rPr>
              <w:t xml:space="preserve"> SEGUROS </w:t>
            </w:r>
            <w:r w:rsidR="00B26F50" w:rsidRPr="00307360">
              <w:rPr>
                <w:rFonts w:ascii="Century Gothic" w:hAnsi="Century Gothic"/>
                <w:sz w:val="22"/>
                <w:szCs w:val="22"/>
              </w:rPr>
              <w:t>GENERALES</w:t>
            </w:r>
            <w:r w:rsidR="00307360">
              <w:rPr>
                <w:rFonts w:ascii="Century Gothic" w:hAnsi="Century Gothic"/>
                <w:sz w:val="22"/>
                <w:szCs w:val="22"/>
              </w:rPr>
              <w:t xml:space="preserve"> OC</w:t>
            </w:r>
            <w:r w:rsidR="00B26F50" w:rsidRPr="00307360">
              <w:rPr>
                <w:rFonts w:ascii="Century Gothic" w:hAnsi="Century Gothic"/>
                <w:sz w:val="22"/>
                <w:szCs w:val="22"/>
              </w:rPr>
              <w:t xml:space="preserve"> </w:t>
            </w:r>
            <w:r w:rsidRPr="00307360">
              <w:rPr>
                <w:rFonts w:ascii="Century Gothic" w:hAnsi="Century Gothic"/>
                <w:sz w:val="22"/>
                <w:szCs w:val="22"/>
              </w:rPr>
              <w:t>no realizó en debida forma las devoluciones u objeciones a las facturas, por lo que a la fecha adeudan, sin incluir intereses, la cifra de</w:t>
            </w:r>
            <w:r w:rsidR="00B26F50" w:rsidRPr="00307360">
              <w:rPr>
                <w:rFonts w:ascii="Century Gothic" w:hAnsi="Century Gothic"/>
                <w:sz w:val="22"/>
                <w:szCs w:val="22"/>
              </w:rPr>
              <w:t xml:space="preserve"> TREINTA Y CUATRO MILLONES SEISCIENTOS DOS MIL PESOS TRESCIENTOS SETENTA Y CINCO MIL PESOS M/</w:t>
            </w:r>
            <w:proofErr w:type="spellStart"/>
            <w:r w:rsidR="00B26F50" w:rsidRPr="00307360">
              <w:rPr>
                <w:rFonts w:ascii="Century Gothic" w:hAnsi="Century Gothic"/>
                <w:sz w:val="22"/>
                <w:szCs w:val="22"/>
              </w:rPr>
              <w:t>cte</w:t>
            </w:r>
            <w:proofErr w:type="spellEnd"/>
            <w:r w:rsidRPr="00307360">
              <w:rPr>
                <w:rFonts w:ascii="Century Gothic" w:hAnsi="Century Gothic"/>
                <w:sz w:val="22"/>
                <w:szCs w:val="22"/>
              </w:rPr>
              <w:t>).</w:t>
            </w:r>
          </w:p>
        </w:tc>
      </w:tr>
    </w:tbl>
    <w:p w14:paraId="1C9BF103" w14:textId="77777777" w:rsidR="0086556A" w:rsidRPr="00307360" w:rsidRDefault="0086556A" w:rsidP="0086556A">
      <w:pPr>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86556A" w:rsidRPr="00307360" w14:paraId="4A1865C5" w14:textId="77777777" w:rsidTr="0094327C">
        <w:tc>
          <w:tcPr>
            <w:tcW w:w="10207" w:type="dxa"/>
            <w:gridSpan w:val="2"/>
            <w:shd w:val="clear" w:color="auto" w:fill="B3E5A1" w:themeFill="accent6" w:themeFillTint="66"/>
            <w:vAlign w:val="center"/>
          </w:tcPr>
          <w:p w14:paraId="2579BB6F" w14:textId="77777777" w:rsidR="0086556A" w:rsidRPr="00307360" w:rsidRDefault="0086556A" w:rsidP="0094327C">
            <w:pPr>
              <w:spacing w:line="276" w:lineRule="auto"/>
              <w:jc w:val="center"/>
              <w:rPr>
                <w:rFonts w:ascii="Century Gothic" w:hAnsi="Century Gothic"/>
                <w:sz w:val="22"/>
                <w:szCs w:val="22"/>
              </w:rPr>
            </w:pPr>
            <w:r w:rsidRPr="00307360">
              <w:rPr>
                <w:rFonts w:ascii="Century Gothic" w:hAnsi="Century Gothic"/>
                <w:b/>
                <w:bCs/>
                <w:sz w:val="22"/>
                <w:szCs w:val="22"/>
              </w:rPr>
              <w:t xml:space="preserve">Pretensiones </w:t>
            </w:r>
            <w:r w:rsidRPr="00307360">
              <w:rPr>
                <w:rFonts w:ascii="Century Gothic" w:hAnsi="Century Gothic"/>
                <w:sz w:val="22"/>
                <w:szCs w:val="22"/>
              </w:rPr>
              <w:t>(haga un relato o enliste las pretensiones de la demanda/llamamiento en garantía)</w:t>
            </w:r>
          </w:p>
        </w:tc>
      </w:tr>
      <w:tr w:rsidR="0086556A" w:rsidRPr="00307360" w14:paraId="7BD7CC2C" w14:textId="77777777" w:rsidTr="0094327C">
        <w:tc>
          <w:tcPr>
            <w:tcW w:w="10207" w:type="dxa"/>
            <w:gridSpan w:val="2"/>
            <w:vAlign w:val="center"/>
          </w:tcPr>
          <w:p w14:paraId="2505053E" w14:textId="77777777" w:rsidR="0086556A" w:rsidRPr="00307360" w:rsidRDefault="0086556A" w:rsidP="0094327C">
            <w:pPr>
              <w:spacing w:line="276" w:lineRule="auto"/>
              <w:jc w:val="both"/>
              <w:rPr>
                <w:rFonts w:ascii="Century Gothic" w:hAnsi="Century Gothic"/>
                <w:sz w:val="22"/>
                <w:szCs w:val="22"/>
              </w:rPr>
            </w:pPr>
            <w:r w:rsidRPr="00307360">
              <w:rPr>
                <w:rFonts w:ascii="Century Gothic" w:hAnsi="Century Gothic"/>
                <w:sz w:val="22"/>
                <w:szCs w:val="22"/>
              </w:rPr>
              <w:t xml:space="preserve">De la demanda: </w:t>
            </w:r>
          </w:p>
          <w:p w14:paraId="4CA6EAB9" w14:textId="77777777" w:rsidR="0086556A" w:rsidRPr="00307360" w:rsidRDefault="0086556A" w:rsidP="0094327C">
            <w:pPr>
              <w:spacing w:line="276" w:lineRule="auto"/>
              <w:jc w:val="both"/>
              <w:rPr>
                <w:rFonts w:ascii="Century Gothic" w:hAnsi="Century Gothic"/>
                <w:sz w:val="22"/>
                <w:szCs w:val="22"/>
              </w:rPr>
            </w:pPr>
          </w:p>
          <w:p w14:paraId="71A912C7" w14:textId="77777777" w:rsidR="00B26F50" w:rsidRPr="007732F7" w:rsidRDefault="00B26F50" w:rsidP="00571BC9">
            <w:pPr>
              <w:spacing w:line="276" w:lineRule="auto"/>
              <w:jc w:val="both"/>
              <w:rPr>
                <w:rFonts w:ascii="Century Gothic" w:hAnsi="Century Gothic"/>
                <w:sz w:val="22"/>
                <w:szCs w:val="22"/>
              </w:rPr>
            </w:pPr>
            <w:r w:rsidRPr="007732F7">
              <w:rPr>
                <w:rFonts w:ascii="Century Gothic" w:hAnsi="Century Gothic"/>
                <w:sz w:val="22"/>
                <w:szCs w:val="22"/>
              </w:rPr>
              <w:t>1. Se libre mandamiento de pago por la suma de ($34.602.375) por concepto de capital correspondiente a las veintidós (22) facturas pendientes de pago total o parcial.</w:t>
            </w:r>
          </w:p>
          <w:p w14:paraId="6CBB6373" w14:textId="6BE3251E" w:rsidR="00B26F50" w:rsidRPr="007732F7" w:rsidRDefault="00B26F50" w:rsidP="00571BC9">
            <w:pPr>
              <w:spacing w:line="276" w:lineRule="auto"/>
              <w:jc w:val="both"/>
              <w:rPr>
                <w:rFonts w:ascii="Century Gothic" w:hAnsi="Century Gothic"/>
                <w:sz w:val="22"/>
                <w:szCs w:val="22"/>
              </w:rPr>
            </w:pPr>
            <w:r w:rsidRPr="007732F7">
              <w:rPr>
                <w:rFonts w:ascii="Century Gothic" w:hAnsi="Century Gothic"/>
                <w:sz w:val="22"/>
                <w:szCs w:val="22"/>
              </w:rPr>
              <w:t xml:space="preserve"> 2. Se libre mandamiento de pago por los intereses moratorios sobre la suma adeudada conforme el artículo 1080 del Código de Comercio. (Sin estimación de cuantía)</w:t>
            </w:r>
          </w:p>
          <w:p w14:paraId="77BE73D9" w14:textId="425FB54F" w:rsidR="00592F21" w:rsidRPr="00307360" w:rsidRDefault="00B26F50" w:rsidP="00571BC9">
            <w:pPr>
              <w:spacing w:line="276" w:lineRule="auto"/>
              <w:jc w:val="both"/>
              <w:rPr>
                <w:rFonts w:ascii="Century Gothic" w:hAnsi="Century Gothic"/>
                <w:sz w:val="22"/>
                <w:szCs w:val="22"/>
              </w:rPr>
            </w:pPr>
            <w:r w:rsidRPr="007732F7">
              <w:rPr>
                <w:rFonts w:ascii="Century Gothic" w:hAnsi="Century Gothic"/>
                <w:sz w:val="22"/>
                <w:szCs w:val="22"/>
              </w:rPr>
              <w:t>3. Se codena por agencias en derecho, gastos y costas del proceso</w:t>
            </w:r>
          </w:p>
          <w:p w14:paraId="29A00B21" w14:textId="77777777" w:rsidR="0086556A" w:rsidRPr="00307360" w:rsidRDefault="0086556A" w:rsidP="004F0020">
            <w:pPr>
              <w:spacing w:line="276" w:lineRule="auto"/>
              <w:rPr>
                <w:rFonts w:ascii="Century Gothic" w:hAnsi="Century Gothic"/>
                <w:sz w:val="22"/>
                <w:szCs w:val="22"/>
              </w:rPr>
            </w:pPr>
          </w:p>
        </w:tc>
      </w:tr>
      <w:tr w:rsidR="0086556A" w:rsidRPr="00307360" w14:paraId="2FF37564" w14:textId="77777777" w:rsidTr="0094327C">
        <w:trPr>
          <w:trHeight w:val="510"/>
        </w:trPr>
        <w:tc>
          <w:tcPr>
            <w:tcW w:w="4537" w:type="dxa"/>
            <w:vAlign w:val="center"/>
          </w:tcPr>
          <w:p w14:paraId="20C0B65D" w14:textId="77777777" w:rsidR="0086556A" w:rsidRPr="00307360" w:rsidRDefault="0086556A" w:rsidP="0094327C">
            <w:pPr>
              <w:spacing w:line="276" w:lineRule="auto"/>
              <w:rPr>
                <w:rFonts w:ascii="Century Gothic" w:hAnsi="Century Gothic"/>
                <w:b/>
                <w:bCs/>
                <w:sz w:val="22"/>
                <w:szCs w:val="22"/>
              </w:rPr>
            </w:pPr>
            <w:r w:rsidRPr="00307360">
              <w:rPr>
                <w:rFonts w:ascii="Century Gothic" w:hAnsi="Century Gothic"/>
                <w:b/>
                <w:bCs/>
                <w:sz w:val="22"/>
                <w:szCs w:val="22"/>
              </w:rPr>
              <w:lastRenderedPageBreak/>
              <w:t xml:space="preserve">Valor total de las pretensiones </w:t>
            </w:r>
          </w:p>
        </w:tc>
        <w:tc>
          <w:tcPr>
            <w:tcW w:w="5670" w:type="dxa"/>
            <w:vAlign w:val="center"/>
          </w:tcPr>
          <w:p w14:paraId="1C20C35D" w14:textId="0BE2370D" w:rsidR="0086556A" w:rsidRPr="00307360" w:rsidRDefault="00B26F50" w:rsidP="0094327C">
            <w:pPr>
              <w:spacing w:line="276" w:lineRule="auto"/>
              <w:rPr>
                <w:rFonts w:ascii="Century Gothic" w:hAnsi="Century Gothic"/>
                <w:sz w:val="22"/>
                <w:szCs w:val="22"/>
              </w:rPr>
            </w:pPr>
            <w:r w:rsidRPr="00307360">
              <w:rPr>
                <w:rFonts w:ascii="Century Gothic" w:hAnsi="Century Gothic"/>
                <w:color w:val="000000" w:themeColor="text1"/>
                <w:sz w:val="22"/>
                <w:szCs w:val="22"/>
              </w:rPr>
              <w:t>$34.603.375</w:t>
            </w:r>
          </w:p>
        </w:tc>
      </w:tr>
      <w:tr w:rsidR="0086556A" w:rsidRPr="00307360" w14:paraId="104B99BB" w14:textId="77777777" w:rsidTr="0094327C">
        <w:trPr>
          <w:trHeight w:val="510"/>
        </w:trPr>
        <w:tc>
          <w:tcPr>
            <w:tcW w:w="4537" w:type="dxa"/>
            <w:vAlign w:val="center"/>
          </w:tcPr>
          <w:p w14:paraId="29EB566B" w14:textId="77777777" w:rsidR="0086556A" w:rsidRPr="00307360" w:rsidRDefault="0086556A" w:rsidP="0094327C">
            <w:pPr>
              <w:spacing w:line="276" w:lineRule="auto"/>
              <w:rPr>
                <w:rFonts w:ascii="Century Gothic" w:hAnsi="Century Gothic"/>
                <w:b/>
                <w:bCs/>
                <w:sz w:val="22"/>
                <w:szCs w:val="22"/>
              </w:rPr>
            </w:pPr>
            <w:r w:rsidRPr="00307360">
              <w:rPr>
                <w:rFonts w:ascii="Century Gothic" w:hAnsi="Century Gothic"/>
                <w:b/>
                <w:bCs/>
                <w:sz w:val="22"/>
                <w:szCs w:val="22"/>
              </w:rPr>
              <w:t>Valor total de las pretensiones objetivadas</w:t>
            </w:r>
          </w:p>
        </w:tc>
        <w:tc>
          <w:tcPr>
            <w:tcW w:w="5670" w:type="dxa"/>
            <w:vAlign w:val="center"/>
          </w:tcPr>
          <w:p w14:paraId="445F1F96" w14:textId="26309C07" w:rsidR="0086556A" w:rsidRPr="00307360" w:rsidRDefault="00C62071" w:rsidP="0094327C">
            <w:pPr>
              <w:spacing w:line="276" w:lineRule="auto"/>
              <w:rPr>
                <w:rFonts w:ascii="Century Gothic" w:hAnsi="Century Gothic"/>
                <w:sz w:val="22"/>
                <w:szCs w:val="22"/>
              </w:rPr>
            </w:pPr>
            <w:r w:rsidRPr="00307360">
              <w:rPr>
                <w:rFonts w:ascii="Century Gothic" w:hAnsi="Century Gothic"/>
                <w:color w:val="000000" w:themeColor="text1"/>
                <w:sz w:val="22"/>
                <w:szCs w:val="22"/>
              </w:rPr>
              <w:t>$</w:t>
            </w:r>
            <w:r w:rsidR="00A378CA">
              <w:rPr>
                <w:rFonts w:ascii="Century Gothic" w:hAnsi="Century Gothic"/>
                <w:color w:val="000000" w:themeColor="text1"/>
                <w:sz w:val="22"/>
                <w:szCs w:val="22"/>
              </w:rPr>
              <w:t xml:space="preserve"> </w:t>
            </w:r>
            <w:r w:rsidR="007E1A9A" w:rsidRPr="007E1A9A">
              <w:rPr>
                <w:rFonts w:ascii="Century Gothic" w:hAnsi="Century Gothic"/>
                <w:sz w:val="22"/>
                <w:szCs w:val="22"/>
              </w:rPr>
              <w:t>58.188.569,91</w:t>
            </w:r>
          </w:p>
        </w:tc>
      </w:tr>
    </w:tbl>
    <w:p w14:paraId="3F55656A" w14:textId="77777777" w:rsidR="0086556A" w:rsidRPr="00307360" w:rsidRDefault="0086556A" w:rsidP="0086556A">
      <w:pPr>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86556A" w:rsidRPr="00307360" w14:paraId="567A9EBF" w14:textId="77777777" w:rsidTr="0094327C">
        <w:trPr>
          <w:trHeight w:val="285"/>
        </w:trPr>
        <w:tc>
          <w:tcPr>
            <w:tcW w:w="10191" w:type="dxa"/>
            <w:shd w:val="clear" w:color="auto" w:fill="B3E5A1" w:themeFill="accent6" w:themeFillTint="66"/>
            <w:vAlign w:val="center"/>
          </w:tcPr>
          <w:p w14:paraId="4A205C1D" w14:textId="77777777" w:rsidR="0086556A" w:rsidRPr="00307360" w:rsidRDefault="0086556A" w:rsidP="0094327C">
            <w:pPr>
              <w:spacing w:line="276" w:lineRule="auto"/>
              <w:jc w:val="center"/>
              <w:rPr>
                <w:rFonts w:ascii="Century Gothic" w:hAnsi="Century Gothic"/>
                <w:sz w:val="22"/>
                <w:szCs w:val="22"/>
              </w:rPr>
            </w:pPr>
            <w:r w:rsidRPr="00307360">
              <w:rPr>
                <w:rFonts w:ascii="Century Gothic" w:hAnsi="Century Gothic"/>
                <w:b/>
                <w:bCs/>
                <w:sz w:val="22"/>
                <w:szCs w:val="22"/>
              </w:rPr>
              <w:t>Liquidación de las pretensiones objetivadas</w:t>
            </w:r>
          </w:p>
        </w:tc>
      </w:tr>
      <w:tr w:rsidR="0086556A" w:rsidRPr="00307360" w14:paraId="5C0B8A27" w14:textId="77777777" w:rsidTr="0094327C">
        <w:trPr>
          <w:trHeight w:val="6406"/>
        </w:trPr>
        <w:tc>
          <w:tcPr>
            <w:tcW w:w="10191" w:type="dxa"/>
            <w:vAlign w:val="center"/>
          </w:tcPr>
          <w:p w14:paraId="3BA99DE8" w14:textId="68A96270" w:rsidR="00B26F50" w:rsidRPr="001876AC" w:rsidRDefault="00B26F50" w:rsidP="001876AC">
            <w:pPr>
              <w:spacing w:line="300" w:lineRule="auto"/>
              <w:rPr>
                <w:rFonts w:ascii="Century Gothic" w:hAnsi="Century Gothic"/>
                <w:sz w:val="22"/>
                <w:szCs w:val="22"/>
              </w:rPr>
            </w:pPr>
            <w:r w:rsidRPr="007732F7">
              <w:rPr>
                <w:rFonts w:ascii="Century Gothic" w:hAnsi="Century Gothic"/>
                <w:sz w:val="22"/>
                <w:szCs w:val="22"/>
              </w:rPr>
              <w:t xml:space="preserve">Como liquidación objetiva de </w:t>
            </w:r>
            <w:r w:rsidR="007732F7">
              <w:rPr>
                <w:rFonts w:ascii="Century Gothic" w:hAnsi="Century Gothic"/>
                <w:sz w:val="22"/>
                <w:szCs w:val="22"/>
              </w:rPr>
              <w:t xml:space="preserve">las pretensiones </w:t>
            </w:r>
            <w:r w:rsidRPr="007732F7">
              <w:rPr>
                <w:rFonts w:ascii="Century Gothic" w:hAnsi="Century Gothic"/>
                <w:sz w:val="22"/>
                <w:szCs w:val="22"/>
              </w:rPr>
              <w:t xml:space="preserve">se tasa la suma de </w:t>
            </w:r>
            <w:r w:rsidR="001876AC" w:rsidRPr="001876AC">
              <w:rPr>
                <w:rFonts w:ascii="Century Gothic" w:hAnsi="Century Gothic"/>
                <w:sz w:val="22"/>
                <w:szCs w:val="22"/>
              </w:rPr>
              <w:t>$</w:t>
            </w:r>
            <w:r w:rsidR="007E1A9A" w:rsidRPr="007E1A9A">
              <w:rPr>
                <w:rFonts w:ascii="Century Gothic" w:hAnsi="Century Gothic"/>
                <w:sz w:val="22"/>
                <w:szCs w:val="22"/>
              </w:rPr>
              <w:t>58.188.569,91</w:t>
            </w:r>
            <w:r w:rsidR="007E1A9A">
              <w:rPr>
                <w:rFonts w:ascii="Century Gothic" w:hAnsi="Century Gothic"/>
                <w:sz w:val="22"/>
                <w:szCs w:val="22"/>
              </w:rPr>
              <w:t xml:space="preserve"> </w:t>
            </w:r>
            <w:r w:rsidRPr="007732F7">
              <w:rPr>
                <w:rFonts w:ascii="Century Gothic" w:hAnsi="Century Gothic"/>
                <w:sz w:val="22"/>
                <w:szCs w:val="22"/>
              </w:rPr>
              <w:t>pesos a la fecha de este informe. Lo anterior, con base en los siguientes fundamentos:</w:t>
            </w:r>
          </w:p>
          <w:p w14:paraId="40856655" w14:textId="77777777" w:rsidR="00B26F50" w:rsidRPr="007732F7" w:rsidRDefault="00B26F50" w:rsidP="005B3028">
            <w:pPr>
              <w:spacing w:line="300" w:lineRule="auto"/>
              <w:rPr>
                <w:rFonts w:ascii="Century Gothic" w:hAnsi="Century Gothic"/>
                <w:sz w:val="22"/>
                <w:szCs w:val="22"/>
              </w:rPr>
            </w:pPr>
          </w:p>
          <w:p w14:paraId="554382DC" w14:textId="0A964803" w:rsidR="007732F7" w:rsidRDefault="00B26F50" w:rsidP="00EA53DA">
            <w:pPr>
              <w:pStyle w:val="Prrafodelista"/>
              <w:numPr>
                <w:ilvl w:val="0"/>
                <w:numId w:val="6"/>
              </w:numPr>
              <w:spacing w:line="300" w:lineRule="auto"/>
              <w:jc w:val="both"/>
              <w:rPr>
                <w:rFonts w:ascii="Century Gothic" w:hAnsi="Century Gothic"/>
                <w:sz w:val="22"/>
                <w:szCs w:val="22"/>
              </w:rPr>
            </w:pPr>
            <w:r w:rsidRPr="001876AC">
              <w:rPr>
                <w:rFonts w:ascii="Century Gothic" w:hAnsi="Century Gothic"/>
                <w:sz w:val="22"/>
                <w:szCs w:val="22"/>
              </w:rPr>
              <w:t>Por concepto de capital:</w:t>
            </w:r>
            <w:r w:rsidRPr="007732F7">
              <w:rPr>
                <w:rFonts w:ascii="Century Gothic" w:hAnsi="Century Gothic"/>
                <w:sz w:val="22"/>
                <w:szCs w:val="22"/>
              </w:rPr>
              <w:t xml:space="preserve"> Se reconoce la suma de </w:t>
            </w:r>
            <w:r w:rsidR="00EA53DA" w:rsidRPr="001876AC">
              <w:rPr>
                <w:rFonts w:ascii="Century Gothic" w:hAnsi="Century Gothic"/>
                <w:sz w:val="22"/>
                <w:szCs w:val="22"/>
              </w:rPr>
              <w:t xml:space="preserve">$ </w:t>
            </w:r>
            <w:r w:rsidR="00EA53DA" w:rsidRPr="00EA53DA">
              <w:rPr>
                <w:rFonts w:ascii="Century Gothic" w:hAnsi="Century Gothic"/>
                <w:sz w:val="22"/>
                <w:szCs w:val="22"/>
              </w:rPr>
              <w:t xml:space="preserve">34.602.375 </w:t>
            </w:r>
            <w:r w:rsidR="00EA53DA">
              <w:rPr>
                <w:rFonts w:ascii="Century Gothic" w:hAnsi="Century Gothic"/>
                <w:sz w:val="22"/>
                <w:szCs w:val="22"/>
              </w:rPr>
              <w:t>correspondiente a la suma del saldo insoluto de las 22 facturas entregadas por parte de CLINICA FRACTURAS Y ORTOPEDIA ante EQUIDAD SEGUROS GENERALES O</w:t>
            </w:r>
            <w:r w:rsidR="00263E51">
              <w:rPr>
                <w:rFonts w:ascii="Century Gothic" w:hAnsi="Century Gothic"/>
                <w:sz w:val="22"/>
                <w:szCs w:val="22"/>
              </w:rPr>
              <w:t>.C</w:t>
            </w:r>
            <w:r w:rsidR="00C8214D">
              <w:rPr>
                <w:rFonts w:ascii="Century Gothic" w:hAnsi="Century Gothic"/>
                <w:sz w:val="22"/>
                <w:szCs w:val="22"/>
              </w:rPr>
              <w:t xml:space="preserve">. </w:t>
            </w:r>
          </w:p>
          <w:p w14:paraId="68370663" w14:textId="77777777" w:rsidR="00A378CA" w:rsidRPr="00EA53DA" w:rsidRDefault="00A378CA" w:rsidP="00A378CA">
            <w:pPr>
              <w:pStyle w:val="Prrafodelista"/>
              <w:spacing w:line="300" w:lineRule="auto"/>
              <w:ind w:left="410"/>
              <w:jc w:val="both"/>
              <w:rPr>
                <w:rFonts w:ascii="Century Gothic" w:hAnsi="Century Gothic"/>
                <w:sz w:val="22"/>
                <w:szCs w:val="22"/>
              </w:rPr>
            </w:pPr>
          </w:p>
          <w:p w14:paraId="6871425B" w14:textId="4B50010A" w:rsidR="0039073F" w:rsidRPr="005F5BC6" w:rsidRDefault="0039073F" w:rsidP="005F5BC6">
            <w:pPr>
              <w:pStyle w:val="Prrafodelista"/>
              <w:numPr>
                <w:ilvl w:val="0"/>
                <w:numId w:val="6"/>
              </w:numPr>
              <w:spacing w:line="300" w:lineRule="auto"/>
              <w:jc w:val="both"/>
              <w:rPr>
                <w:rFonts w:ascii="Century Gothic" w:hAnsi="Century Gothic"/>
                <w:sz w:val="22"/>
                <w:szCs w:val="22"/>
              </w:rPr>
            </w:pPr>
            <w:r w:rsidRPr="001876AC">
              <w:rPr>
                <w:rFonts w:ascii="Century Gothic" w:hAnsi="Century Gothic"/>
                <w:sz w:val="22"/>
                <w:szCs w:val="22"/>
              </w:rPr>
              <w:t>Por concepto de intereses moratorios:</w:t>
            </w:r>
            <w:r w:rsidRPr="007732F7">
              <w:rPr>
                <w:rFonts w:ascii="Century Gothic" w:hAnsi="Century Gothic"/>
                <w:sz w:val="22"/>
                <w:szCs w:val="22"/>
              </w:rPr>
              <w:t xml:space="preserve"> Se reconoce la suma de </w:t>
            </w:r>
            <w:r w:rsidR="005F5BC6" w:rsidRPr="005F5BC6">
              <w:rPr>
                <w:rFonts w:ascii="Calibri" w:hAnsi="Calibri" w:cs="Calibri"/>
                <w:color w:val="000000"/>
                <w:sz w:val="22"/>
                <w:szCs w:val="22"/>
              </w:rPr>
              <w:t>$</w:t>
            </w:r>
            <w:r w:rsidR="007E1A9A" w:rsidRPr="007E1A9A">
              <w:rPr>
                <w:rFonts w:ascii="Century Gothic" w:hAnsi="Century Gothic"/>
                <w:sz w:val="22"/>
                <w:szCs w:val="22"/>
              </w:rPr>
              <w:t>23.586.194,91</w:t>
            </w:r>
            <w:r w:rsidRPr="005F5BC6">
              <w:rPr>
                <w:rFonts w:ascii="Century Gothic" w:hAnsi="Century Gothic"/>
                <w:sz w:val="22"/>
                <w:szCs w:val="22"/>
              </w:rPr>
              <w:t>Para este cálculo se tuvo en cuenta</w:t>
            </w:r>
            <w:r w:rsidR="00CF3105" w:rsidRPr="005F5BC6">
              <w:rPr>
                <w:rFonts w:ascii="Century Gothic" w:hAnsi="Century Gothic"/>
                <w:sz w:val="22"/>
                <w:szCs w:val="22"/>
              </w:rPr>
              <w:t xml:space="preserve"> un mes después del vencimiento de la fecha </w:t>
            </w:r>
            <w:r w:rsidRPr="005F5BC6">
              <w:rPr>
                <w:rFonts w:ascii="Century Gothic" w:hAnsi="Century Gothic"/>
                <w:sz w:val="22"/>
                <w:szCs w:val="22"/>
              </w:rPr>
              <w:t>de cada factura que cumplía con los requisitos de exigibilidad</w:t>
            </w:r>
            <w:r w:rsidR="008B4AA1" w:rsidRPr="005F5BC6">
              <w:rPr>
                <w:rFonts w:ascii="Century Gothic" w:hAnsi="Century Gothic"/>
                <w:sz w:val="22"/>
                <w:szCs w:val="22"/>
              </w:rPr>
              <w:t xml:space="preserve">, hasta la fecha de presentación </w:t>
            </w:r>
            <w:r w:rsidR="007E1A9A">
              <w:rPr>
                <w:rFonts w:ascii="Century Gothic" w:hAnsi="Century Gothic"/>
                <w:sz w:val="22"/>
                <w:szCs w:val="22"/>
              </w:rPr>
              <w:t>del presente informe</w:t>
            </w:r>
          </w:p>
        </w:tc>
      </w:tr>
    </w:tbl>
    <w:p w14:paraId="41BFE5FD" w14:textId="77777777" w:rsidR="0086556A" w:rsidRPr="00307360" w:rsidRDefault="0086556A" w:rsidP="0086556A">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86556A" w:rsidRPr="00307360" w14:paraId="2E78C234" w14:textId="77777777" w:rsidTr="0094327C">
        <w:trPr>
          <w:trHeight w:val="321"/>
        </w:trPr>
        <w:tc>
          <w:tcPr>
            <w:tcW w:w="10207" w:type="dxa"/>
            <w:shd w:val="clear" w:color="auto" w:fill="B3E5A1" w:themeFill="accent6" w:themeFillTint="66"/>
            <w:vAlign w:val="center"/>
          </w:tcPr>
          <w:p w14:paraId="79E7035B" w14:textId="77777777" w:rsidR="0086556A" w:rsidRPr="00307360" w:rsidRDefault="0086556A" w:rsidP="0094327C">
            <w:pPr>
              <w:spacing w:line="276" w:lineRule="auto"/>
              <w:jc w:val="center"/>
              <w:rPr>
                <w:rFonts w:ascii="Century Gothic" w:hAnsi="Century Gothic"/>
                <w:sz w:val="22"/>
                <w:szCs w:val="22"/>
              </w:rPr>
            </w:pPr>
            <w:r w:rsidRPr="00307360">
              <w:rPr>
                <w:rFonts w:ascii="Century Gothic" w:hAnsi="Century Gothic"/>
                <w:b/>
                <w:bCs/>
                <w:sz w:val="22"/>
                <w:szCs w:val="22"/>
              </w:rPr>
              <w:t>Excepciones</w:t>
            </w:r>
          </w:p>
        </w:tc>
      </w:tr>
      <w:tr w:rsidR="0086556A" w:rsidRPr="00307360" w14:paraId="340C7F2D" w14:textId="77777777" w:rsidTr="0094327C">
        <w:trPr>
          <w:trHeight w:val="3906"/>
        </w:trPr>
        <w:tc>
          <w:tcPr>
            <w:tcW w:w="10207" w:type="dxa"/>
            <w:vAlign w:val="center"/>
          </w:tcPr>
          <w:p w14:paraId="69BF2060" w14:textId="6935A6F5" w:rsidR="0086556A" w:rsidRPr="00307360" w:rsidRDefault="0086556A" w:rsidP="0094327C">
            <w:pPr>
              <w:spacing w:line="276" w:lineRule="auto"/>
              <w:jc w:val="both"/>
              <w:rPr>
                <w:rFonts w:ascii="Century Gothic" w:hAnsi="Century Gothic"/>
                <w:sz w:val="22"/>
                <w:szCs w:val="22"/>
              </w:rPr>
            </w:pPr>
            <w:r w:rsidRPr="00307360">
              <w:rPr>
                <w:rFonts w:ascii="Century Gothic" w:hAnsi="Century Gothic"/>
                <w:sz w:val="22"/>
                <w:szCs w:val="22"/>
              </w:rPr>
              <w:t>Excepciones de Fondo frente a la demanda</w:t>
            </w:r>
            <w:r w:rsidR="00530EB7" w:rsidRPr="00307360">
              <w:rPr>
                <w:rFonts w:ascii="Century Gothic" w:hAnsi="Century Gothic"/>
                <w:sz w:val="22"/>
                <w:szCs w:val="22"/>
              </w:rPr>
              <w:t>:</w:t>
            </w:r>
          </w:p>
          <w:p w14:paraId="6449FAC2" w14:textId="77777777" w:rsidR="0086556A" w:rsidRPr="00307360" w:rsidRDefault="0086556A" w:rsidP="0094327C">
            <w:pPr>
              <w:spacing w:line="276" w:lineRule="auto"/>
              <w:jc w:val="both"/>
              <w:rPr>
                <w:rFonts w:ascii="Century Gothic" w:hAnsi="Century Gothic"/>
                <w:sz w:val="22"/>
                <w:szCs w:val="22"/>
              </w:rPr>
            </w:pPr>
          </w:p>
          <w:p w14:paraId="74923912" w14:textId="0066696A" w:rsidR="0039073F" w:rsidRPr="00307360" w:rsidRDefault="0039073F" w:rsidP="0039073F">
            <w:pPr>
              <w:pStyle w:val="Prrafodelista"/>
              <w:numPr>
                <w:ilvl w:val="0"/>
                <w:numId w:val="7"/>
              </w:numPr>
              <w:spacing w:line="276" w:lineRule="auto"/>
              <w:jc w:val="both"/>
              <w:rPr>
                <w:rFonts w:ascii="Century Gothic" w:hAnsi="Century Gothic"/>
                <w:sz w:val="22"/>
                <w:szCs w:val="22"/>
              </w:rPr>
            </w:pPr>
            <w:r w:rsidRPr="00307360">
              <w:rPr>
                <w:rFonts w:ascii="Century Gothic" w:hAnsi="Century Gothic"/>
                <w:sz w:val="22"/>
                <w:szCs w:val="22"/>
              </w:rPr>
              <w:t>Prescripción ordinaria derivada del contrato de seguro (artículo 1081 del código de comercio) – acreditación de los presupuestos del art. 94 del C.G.P</w:t>
            </w:r>
          </w:p>
          <w:p w14:paraId="46421147" w14:textId="35FB3EC8" w:rsidR="0039073F" w:rsidRPr="00307360" w:rsidRDefault="0039073F" w:rsidP="0039073F">
            <w:pPr>
              <w:pStyle w:val="Prrafodelista"/>
              <w:numPr>
                <w:ilvl w:val="0"/>
                <w:numId w:val="7"/>
              </w:numPr>
              <w:spacing w:line="276" w:lineRule="auto"/>
              <w:jc w:val="both"/>
              <w:rPr>
                <w:rFonts w:ascii="Century Gothic" w:hAnsi="Century Gothic"/>
                <w:sz w:val="22"/>
                <w:szCs w:val="22"/>
              </w:rPr>
            </w:pPr>
            <w:r w:rsidRPr="00307360">
              <w:rPr>
                <w:rFonts w:ascii="Century Gothic" w:hAnsi="Century Gothic"/>
                <w:sz w:val="22"/>
                <w:szCs w:val="22"/>
              </w:rPr>
              <w:t>Inexistencia de un título ejecutivo (complejo) - en este caso se están cobrando títulos complejos, que han sido aportados de manera incompleta o parcial - falta de una obligación clara, expresa y exigible.</w:t>
            </w:r>
            <w:r w:rsidR="00530EB7" w:rsidRPr="00307360">
              <w:rPr>
                <w:rFonts w:ascii="Century Gothic" w:hAnsi="Century Gothic"/>
                <w:sz w:val="22"/>
                <w:szCs w:val="22"/>
              </w:rPr>
              <w:t xml:space="preserve"> </w:t>
            </w:r>
          </w:p>
          <w:p w14:paraId="67900542" w14:textId="76B2C87E" w:rsidR="0039073F" w:rsidRPr="00307360" w:rsidRDefault="0039073F" w:rsidP="0039073F">
            <w:pPr>
              <w:pStyle w:val="Prrafodelista"/>
              <w:numPr>
                <w:ilvl w:val="0"/>
                <w:numId w:val="7"/>
              </w:numPr>
              <w:spacing w:line="276" w:lineRule="auto"/>
              <w:jc w:val="both"/>
              <w:rPr>
                <w:rFonts w:ascii="Century Gothic" w:hAnsi="Century Gothic"/>
                <w:sz w:val="22"/>
                <w:szCs w:val="22"/>
              </w:rPr>
            </w:pPr>
            <w:r w:rsidRPr="00307360">
              <w:rPr>
                <w:rFonts w:ascii="Century Gothic" w:hAnsi="Century Gothic"/>
                <w:sz w:val="22"/>
                <w:szCs w:val="22"/>
              </w:rPr>
              <w:t>Pago total y/o parcial de las facturas.</w:t>
            </w:r>
          </w:p>
          <w:p w14:paraId="0495E51F" w14:textId="0104F448" w:rsidR="0039073F" w:rsidRPr="00307360" w:rsidRDefault="0039073F" w:rsidP="0039073F">
            <w:pPr>
              <w:pStyle w:val="Prrafodelista"/>
              <w:numPr>
                <w:ilvl w:val="0"/>
                <w:numId w:val="7"/>
              </w:numPr>
              <w:spacing w:line="276" w:lineRule="auto"/>
              <w:jc w:val="both"/>
              <w:rPr>
                <w:rFonts w:ascii="Century Gothic" w:hAnsi="Century Gothic"/>
                <w:sz w:val="22"/>
                <w:szCs w:val="22"/>
              </w:rPr>
            </w:pPr>
            <w:r w:rsidRPr="00307360">
              <w:rPr>
                <w:rFonts w:ascii="Century Gothic" w:hAnsi="Century Gothic"/>
                <w:sz w:val="22"/>
                <w:szCs w:val="22"/>
              </w:rPr>
              <w:t xml:space="preserve">Inexistencia de la obligación de pago derivada de la totalidad de las facturas objeto de demanda, como quiera que la parte demandante no subsanó las glosas formuladas oportunamente por mi representada, conforme al artículo 23 del decreto 4747 de 2007 </w:t>
            </w:r>
            <w:proofErr w:type="gramStart"/>
            <w:r w:rsidRPr="00307360">
              <w:rPr>
                <w:rFonts w:ascii="Century Gothic" w:hAnsi="Century Gothic"/>
                <w:sz w:val="22"/>
                <w:szCs w:val="22"/>
              </w:rPr>
              <w:t>y</w:t>
            </w:r>
            <w:proofErr w:type="gramEnd"/>
            <w:r w:rsidRPr="00307360">
              <w:rPr>
                <w:rFonts w:ascii="Century Gothic" w:hAnsi="Century Gothic"/>
                <w:sz w:val="22"/>
                <w:szCs w:val="22"/>
              </w:rPr>
              <w:t xml:space="preserve"> por tanto, dichas glosas u objeciones, se entenderán aceptadas por el demandante</w:t>
            </w:r>
          </w:p>
          <w:p w14:paraId="2C434C1B" w14:textId="6E8597F1" w:rsidR="0039073F" w:rsidRPr="00307360" w:rsidRDefault="0039073F" w:rsidP="0039073F">
            <w:pPr>
              <w:pStyle w:val="Prrafodelista"/>
              <w:numPr>
                <w:ilvl w:val="0"/>
                <w:numId w:val="7"/>
              </w:numPr>
              <w:spacing w:line="276" w:lineRule="auto"/>
              <w:jc w:val="both"/>
              <w:rPr>
                <w:rFonts w:ascii="Century Gothic" w:hAnsi="Century Gothic"/>
                <w:sz w:val="22"/>
                <w:szCs w:val="22"/>
              </w:rPr>
            </w:pPr>
            <w:r w:rsidRPr="00307360">
              <w:rPr>
                <w:rFonts w:ascii="Century Gothic" w:hAnsi="Century Gothic"/>
                <w:sz w:val="22"/>
                <w:szCs w:val="22"/>
              </w:rPr>
              <w:lastRenderedPageBreak/>
              <w:t>Los documentos no constituyen una obligación clara, expresa y exigible, dado el incumplimiento del numeral 3 del artículo 5 del decreto 3227 de 2009</w:t>
            </w:r>
          </w:p>
          <w:p w14:paraId="14F2DA10" w14:textId="522D29CB" w:rsidR="0039073F" w:rsidRPr="00307360" w:rsidRDefault="0039073F" w:rsidP="0039073F">
            <w:pPr>
              <w:pStyle w:val="Prrafodelista"/>
              <w:numPr>
                <w:ilvl w:val="0"/>
                <w:numId w:val="7"/>
              </w:numPr>
              <w:spacing w:line="276" w:lineRule="auto"/>
              <w:jc w:val="both"/>
              <w:rPr>
                <w:rFonts w:ascii="Century Gothic" w:hAnsi="Century Gothic"/>
                <w:sz w:val="22"/>
                <w:szCs w:val="22"/>
              </w:rPr>
            </w:pPr>
            <w:r w:rsidRPr="00307360">
              <w:rPr>
                <w:rFonts w:ascii="Century Gothic" w:hAnsi="Century Gothic"/>
                <w:sz w:val="22"/>
                <w:szCs w:val="22"/>
              </w:rPr>
              <w:t>La obligación no es exigible por cuanto no se cumplen los requisitos del decreto único del sector salud. (decreto 780 de 2016)</w:t>
            </w:r>
          </w:p>
          <w:p w14:paraId="0E66F58D" w14:textId="5C4911D7" w:rsidR="0039073F" w:rsidRPr="00307360" w:rsidRDefault="0039073F" w:rsidP="0039073F">
            <w:pPr>
              <w:pStyle w:val="Prrafodelista"/>
              <w:numPr>
                <w:ilvl w:val="0"/>
                <w:numId w:val="7"/>
              </w:numPr>
              <w:spacing w:line="276" w:lineRule="auto"/>
              <w:jc w:val="both"/>
              <w:rPr>
                <w:rFonts w:ascii="Century Gothic" w:hAnsi="Century Gothic"/>
                <w:sz w:val="22"/>
                <w:szCs w:val="22"/>
              </w:rPr>
            </w:pPr>
            <w:r w:rsidRPr="00307360">
              <w:rPr>
                <w:rFonts w:ascii="Century Gothic" w:hAnsi="Century Gothic"/>
                <w:sz w:val="22"/>
                <w:szCs w:val="22"/>
              </w:rPr>
              <w:t>La sola afirmación del demandante de ninguna manera puede constituir plena prueba de un supuesto fáctico</w:t>
            </w:r>
          </w:p>
          <w:p w14:paraId="4220D066" w14:textId="43AADCF0" w:rsidR="0039073F" w:rsidRPr="00307360" w:rsidRDefault="0039073F" w:rsidP="0039073F">
            <w:pPr>
              <w:pStyle w:val="Prrafodelista"/>
              <w:numPr>
                <w:ilvl w:val="0"/>
                <w:numId w:val="7"/>
              </w:numPr>
              <w:spacing w:line="276" w:lineRule="auto"/>
              <w:jc w:val="both"/>
              <w:rPr>
                <w:rFonts w:ascii="Century Gothic" w:hAnsi="Century Gothic"/>
                <w:sz w:val="22"/>
                <w:szCs w:val="22"/>
              </w:rPr>
            </w:pPr>
            <w:r w:rsidRPr="00307360">
              <w:rPr>
                <w:rFonts w:ascii="Century Gothic" w:hAnsi="Century Gothic"/>
                <w:sz w:val="22"/>
                <w:szCs w:val="22"/>
              </w:rPr>
              <w:t>El proceso ejecutivo no es la vía procesal acertada para resolver el objeto de la litis.</w:t>
            </w:r>
          </w:p>
          <w:p w14:paraId="62576012" w14:textId="21B0A641" w:rsidR="0039073F" w:rsidRPr="00307360" w:rsidRDefault="0039073F" w:rsidP="0039073F">
            <w:pPr>
              <w:pStyle w:val="Prrafodelista"/>
              <w:numPr>
                <w:ilvl w:val="0"/>
                <w:numId w:val="7"/>
              </w:numPr>
              <w:spacing w:line="276" w:lineRule="auto"/>
              <w:jc w:val="both"/>
              <w:rPr>
                <w:rFonts w:ascii="Century Gothic" w:hAnsi="Century Gothic"/>
                <w:sz w:val="22"/>
                <w:szCs w:val="22"/>
              </w:rPr>
            </w:pPr>
            <w:r w:rsidRPr="00307360">
              <w:rPr>
                <w:rFonts w:ascii="Century Gothic" w:hAnsi="Century Gothic"/>
                <w:sz w:val="22"/>
                <w:szCs w:val="22"/>
              </w:rPr>
              <w:t>Improcedencia del cobro de facturas glosadas a partir del cobro ejecutivo- existe un procedimiento especial que la parte demandante no puede omitir</w:t>
            </w:r>
          </w:p>
          <w:p w14:paraId="6863620B" w14:textId="03AA3414" w:rsidR="0039073F" w:rsidRPr="00307360" w:rsidRDefault="0039073F" w:rsidP="0039073F">
            <w:pPr>
              <w:pStyle w:val="Prrafodelista"/>
              <w:numPr>
                <w:ilvl w:val="0"/>
                <w:numId w:val="7"/>
              </w:numPr>
              <w:spacing w:line="276" w:lineRule="auto"/>
              <w:jc w:val="both"/>
              <w:rPr>
                <w:rFonts w:ascii="Century Gothic" w:hAnsi="Century Gothic"/>
                <w:sz w:val="22"/>
                <w:szCs w:val="22"/>
              </w:rPr>
            </w:pPr>
            <w:r w:rsidRPr="00307360">
              <w:rPr>
                <w:rFonts w:ascii="Century Gothic" w:hAnsi="Century Gothic"/>
                <w:sz w:val="22"/>
                <w:szCs w:val="22"/>
              </w:rPr>
              <w:t>Enriquecimiento sin justa causa</w:t>
            </w:r>
          </w:p>
          <w:p w14:paraId="0CA8BB4A" w14:textId="17615EF1" w:rsidR="0039073F" w:rsidRPr="00307360" w:rsidRDefault="0039073F" w:rsidP="0039073F">
            <w:pPr>
              <w:pStyle w:val="Prrafodelista"/>
              <w:numPr>
                <w:ilvl w:val="0"/>
                <w:numId w:val="7"/>
              </w:numPr>
              <w:spacing w:line="276" w:lineRule="auto"/>
              <w:jc w:val="both"/>
              <w:rPr>
                <w:rFonts w:ascii="Century Gothic" w:hAnsi="Century Gothic"/>
                <w:sz w:val="22"/>
                <w:szCs w:val="22"/>
              </w:rPr>
            </w:pPr>
            <w:r w:rsidRPr="00307360">
              <w:rPr>
                <w:rFonts w:ascii="Century Gothic" w:hAnsi="Century Gothic"/>
                <w:sz w:val="22"/>
                <w:szCs w:val="22"/>
              </w:rPr>
              <w:t>Improcedencia de los intereses de mora</w:t>
            </w:r>
          </w:p>
          <w:p w14:paraId="6186AA40" w14:textId="327616FF" w:rsidR="0039073F" w:rsidRPr="00307360" w:rsidRDefault="0039073F" w:rsidP="0039073F">
            <w:pPr>
              <w:pStyle w:val="Prrafodelista"/>
              <w:numPr>
                <w:ilvl w:val="0"/>
                <w:numId w:val="7"/>
              </w:numPr>
              <w:spacing w:line="276" w:lineRule="auto"/>
              <w:jc w:val="both"/>
              <w:rPr>
                <w:rFonts w:ascii="Century Gothic" w:hAnsi="Century Gothic"/>
                <w:sz w:val="22"/>
                <w:szCs w:val="22"/>
              </w:rPr>
            </w:pPr>
            <w:r w:rsidRPr="00307360">
              <w:rPr>
                <w:rFonts w:ascii="Century Gothic" w:hAnsi="Century Gothic"/>
                <w:sz w:val="22"/>
                <w:szCs w:val="22"/>
              </w:rPr>
              <w:t>Genérica o innominada y otras</w:t>
            </w:r>
          </w:p>
          <w:p w14:paraId="6086F25B" w14:textId="1763316B" w:rsidR="0086556A" w:rsidRPr="00307360" w:rsidRDefault="0086556A" w:rsidP="00530EB7">
            <w:pPr>
              <w:spacing w:line="276" w:lineRule="auto"/>
              <w:jc w:val="both"/>
              <w:rPr>
                <w:rFonts w:ascii="Century Gothic" w:hAnsi="Century Gothic"/>
                <w:sz w:val="22"/>
                <w:szCs w:val="22"/>
              </w:rPr>
            </w:pPr>
          </w:p>
        </w:tc>
      </w:tr>
    </w:tbl>
    <w:p w14:paraId="5E77AD53" w14:textId="77777777" w:rsidR="0086556A" w:rsidRPr="00307360" w:rsidRDefault="0086556A" w:rsidP="0086556A">
      <w:pPr>
        <w:spacing w:line="276" w:lineRule="auto"/>
        <w:jc w:val="both"/>
        <w:rPr>
          <w:rFonts w:ascii="Century Gothic" w:hAnsi="Century Gothic"/>
          <w:color w:val="FF0000"/>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86556A" w:rsidRPr="00307360" w14:paraId="5F2B6E06" w14:textId="77777777" w:rsidTr="0094327C">
        <w:trPr>
          <w:trHeight w:val="454"/>
        </w:trPr>
        <w:tc>
          <w:tcPr>
            <w:tcW w:w="3266" w:type="dxa"/>
            <w:vAlign w:val="center"/>
            <w:hideMark/>
          </w:tcPr>
          <w:p w14:paraId="30412A09" w14:textId="77777777" w:rsidR="0086556A" w:rsidRPr="00307360" w:rsidRDefault="0086556A" w:rsidP="0094327C">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Siniestro</w:t>
            </w:r>
          </w:p>
        </w:tc>
        <w:tc>
          <w:tcPr>
            <w:tcW w:w="6941" w:type="dxa"/>
            <w:vAlign w:val="center"/>
            <w:hideMark/>
          </w:tcPr>
          <w:p w14:paraId="4EF66FCA" w14:textId="1E47D59B" w:rsidR="0086556A" w:rsidRPr="00307360" w:rsidRDefault="00C62071" w:rsidP="0094327C">
            <w:pPr>
              <w:jc w:val="both"/>
              <w:rPr>
                <w:rFonts w:ascii="Century Gothic" w:hAnsi="Century Gothic" w:cs="Segoe UI"/>
                <w:sz w:val="22"/>
                <w:szCs w:val="22"/>
                <w:lang w:eastAsia="es-CO"/>
              </w:rPr>
            </w:pPr>
            <w:r w:rsidRPr="00307360">
              <w:rPr>
                <w:rFonts w:ascii="Century Gothic" w:hAnsi="Century Gothic" w:cs="Segoe UI"/>
                <w:sz w:val="22"/>
                <w:szCs w:val="22"/>
                <w:lang w:eastAsia="es-CO"/>
              </w:rPr>
              <w:t>N/A</w:t>
            </w:r>
          </w:p>
        </w:tc>
      </w:tr>
      <w:tr w:rsidR="0086556A" w:rsidRPr="00307360" w14:paraId="3B8C735C" w14:textId="77777777" w:rsidTr="0094327C">
        <w:trPr>
          <w:trHeight w:val="454"/>
        </w:trPr>
        <w:tc>
          <w:tcPr>
            <w:tcW w:w="3266" w:type="dxa"/>
            <w:vAlign w:val="center"/>
          </w:tcPr>
          <w:p w14:paraId="2028CDA0" w14:textId="77777777" w:rsidR="0086556A" w:rsidRPr="00307360" w:rsidRDefault="0086556A" w:rsidP="0094327C">
            <w:pPr>
              <w:jc w:val="both"/>
              <w:textAlignment w:val="baseline"/>
              <w:rPr>
                <w:rFonts w:ascii="Century Gothic" w:hAnsi="Century Gothic"/>
                <w:b/>
                <w:bCs/>
                <w:sz w:val="22"/>
                <w:szCs w:val="22"/>
                <w:shd w:val="clear" w:color="auto" w:fill="FFFFFF"/>
                <w:lang w:val="es-ES" w:eastAsia="es-CO"/>
              </w:rPr>
            </w:pPr>
            <w:r w:rsidRPr="00307360">
              <w:rPr>
                <w:rFonts w:ascii="Century Gothic" w:hAnsi="Century Gothic"/>
                <w:b/>
                <w:bCs/>
                <w:sz w:val="22"/>
                <w:szCs w:val="22"/>
                <w:shd w:val="clear" w:color="auto" w:fill="FFFFFF"/>
                <w:lang w:val="es-ES" w:eastAsia="es-CO"/>
              </w:rPr>
              <w:t xml:space="preserve">Caso </w:t>
            </w:r>
            <w:proofErr w:type="spellStart"/>
            <w:r w:rsidRPr="00307360">
              <w:rPr>
                <w:rFonts w:ascii="Century Gothic" w:hAnsi="Century Gothic"/>
                <w:b/>
                <w:bCs/>
                <w:sz w:val="22"/>
                <w:szCs w:val="22"/>
                <w:shd w:val="clear" w:color="auto" w:fill="FFFFFF"/>
                <w:lang w:val="es-ES" w:eastAsia="es-CO"/>
              </w:rPr>
              <w:t>Onbase</w:t>
            </w:r>
            <w:proofErr w:type="spellEnd"/>
          </w:p>
        </w:tc>
        <w:tc>
          <w:tcPr>
            <w:tcW w:w="6941" w:type="dxa"/>
            <w:vAlign w:val="center"/>
          </w:tcPr>
          <w:p w14:paraId="586526C0" w14:textId="77777777" w:rsidR="0086556A" w:rsidRPr="00307360" w:rsidRDefault="0086556A" w:rsidP="0094327C">
            <w:pPr>
              <w:jc w:val="both"/>
              <w:rPr>
                <w:rFonts w:ascii="Century Gothic" w:hAnsi="Century Gothic" w:cs="Segoe UI"/>
                <w:sz w:val="22"/>
                <w:szCs w:val="22"/>
                <w:lang w:eastAsia="es-CO"/>
              </w:rPr>
            </w:pPr>
          </w:p>
        </w:tc>
      </w:tr>
      <w:tr w:rsidR="0086556A" w:rsidRPr="00307360" w14:paraId="5E4537E2" w14:textId="77777777" w:rsidTr="0094327C">
        <w:trPr>
          <w:trHeight w:val="454"/>
        </w:trPr>
        <w:tc>
          <w:tcPr>
            <w:tcW w:w="3266" w:type="dxa"/>
            <w:vAlign w:val="center"/>
            <w:hideMark/>
          </w:tcPr>
          <w:p w14:paraId="62D24F63" w14:textId="77777777" w:rsidR="0086556A" w:rsidRPr="00307360" w:rsidRDefault="0086556A" w:rsidP="0094327C">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Certificado</w:t>
            </w:r>
          </w:p>
        </w:tc>
        <w:tc>
          <w:tcPr>
            <w:tcW w:w="6941" w:type="dxa"/>
            <w:vAlign w:val="center"/>
          </w:tcPr>
          <w:p w14:paraId="393C6D98" w14:textId="08F8A512" w:rsidR="0086556A" w:rsidRPr="00307360" w:rsidRDefault="0086556A" w:rsidP="0094327C">
            <w:pPr>
              <w:jc w:val="both"/>
              <w:rPr>
                <w:rFonts w:ascii="Century Gothic" w:hAnsi="Century Gothic" w:cs="Segoe UI"/>
                <w:sz w:val="22"/>
                <w:szCs w:val="22"/>
                <w:lang w:eastAsia="es-CO"/>
              </w:rPr>
            </w:pPr>
          </w:p>
        </w:tc>
      </w:tr>
      <w:tr w:rsidR="0086556A" w:rsidRPr="00307360" w14:paraId="719B0003" w14:textId="77777777" w:rsidTr="0094327C">
        <w:trPr>
          <w:trHeight w:val="454"/>
        </w:trPr>
        <w:tc>
          <w:tcPr>
            <w:tcW w:w="3266" w:type="dxa"/>
            <w:vAlign w:val="center"/>
            <w:hideMark/>
          </w:tcPr>
          <w:p w14:paraId="207DC6E0" w14:textId="77777777" w:rsidR="0086556A" w:rsidRPr="00307360" w:rsidRDefault="0086556A" w:rsidP="0094327C">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Orden</w:t>
            </w:r>
          </w:p>
        </w:tc>
        <w:tc>
          <w:tcPr>
            <w:tcW w:w="6941" w:type="dxa"/>
            <w:vAlign w:val="center"/>
          </w:tcPr>
          <w:p w14:paraId="144336D3" w14:textId="3EC4FA42" w:rsidR="0086556A" w:rsidRPr="00307360" w:rsidRDefault="00C62071" w:rsidP="0094327C">
            <w:pPr>
              <w:jc w:val="both"/>
              <w:rPr>
                <w:rFonts w:ascii="Century Gothic" w:hAnsi="Century Gothic" w:cs="Segoe UI"/>
                <w:sz w:val="22"/>
                <w:szCs w:val="22"/>
                <w:lang w:eastAsia="es-CO"/>
              </w:rPr>
            </w:pPr>
            <w:r w:rsidRPr="00307360">
              <w:rPr>
                <w:rFonts w:ascii="Century Gothic" w:hAnsi="Century Gothic" w:cs="Segoe UI"/>
                <w:sz w:val="22"/>
                <w:szCs w:val="22"/>
                <w:lang w:eastAsia="es-CO"/>
              </w:rPr>
              <w:t>N/A</w:t>
            </w:r>
          </w:p>
        </w:tc>
      </w:tr>
      <w:tr w:rsidR="0086556A" w:rsidRPr="00307360" w14:paraId="4C38DEF9" w14:textId="77777777" w:rsidTr="0094327C">
        <w:trPr>
          <w:trHeight w:val="454"/>
        </w:trPr>
        <w:tc>
          <w:tcPr>
            <w:tcW w:w="3266" w:type="dxa"/>
            <w:vAlign w:val="center"/>
          </w:tcPr>
          <w:p w14:paraId="625C583E" w14:textId="77777777" w:rsidR="0086556A" w:rsidRPr="00307360" w:rsidRDefault="0086556A" w:rsidP="0094327C">
            <w:pPr>
              <w:jc w:val="both"/>
              <w:textAlignment w:val="baseline"/>
              <w:rPr>
                <w:rFonts w:ascii="Century Gothic" w:hAnsi="Century Gothic"/>
                <w:b/>
                <w:bCs/>
                <w:sz w:val="22"/>
                <w:szCs w:val="22"/>
                <w:shd w:val="clear" w:color="auto" w:fill="FFFFFF"/>
                <w:lang w:eastAsia="es-CO"/>
              </w:rPr>
            </w:pPr>
            <w:r w:rsidRPr="00307360">
              <w:rPr>
                <w:rFonts w:ascii="Century Gothic" w:hAnsi="Century Gothic"/>
                <w:b/>
                <w:bCs/>
                <w:sz w:val="22"/>
                <w:szCs w:val="22"/>
                <w:shd w:val="clear" w:color="auto" w:fill="FFFFFF"/>
                <w:lang w:eastAsia="es-CO"/>
              </w:rPr>
              <w:t>Sucursal</w:t>
            </w:r>
          </w:p>
        </w:tc>
        <w:tc>
          <w:tcPr>
            <w:tcW w:w="6941" w:type="dxa"/>
            <w:vAlign w:val="center"/>
          </w:tcPr>
          <w:p w14:paraId="0BB224C2" w14:textId="6A334DBB" w:rsidR="0086556A" w:rsidRPr="00307360" w:rsidRDefault="00C62071" w:rsidP="0094327C">
            <w:pPr>
              <w:jc w:val="both"/>
              <w:rPr>
                <w:rFonts w:ascii="Century Gothic" w:hAnsi="Century Gothic" w:cs="Segoe UI"/>
                <w:sz w:val="22"/>
                <w:szCs w:val="22"/>
                <w:lang w:eastAsia="es-CO"/>
              </w:rPr>
            </w:pPr>
            <w:r w:rsidRPr="00307360">
              <w:rPr>
                <w:rFonts w:ascii="Century Gothic" w:hAnsi="Century Gothic" w:cs="Segoe UI"/>
                <w:sz w:val="22"/>
                <w:szCs w:val="22"/>
                <w:lang w:eastAsia="es-CO"/>
              </w:rPr>
              <w:t>N/A</w:t>
            </w:r>
          </w:p>
        </w:tc>
      </w:tr>
      <w:tr w:rsidR="0086556A" w:rsidRPr="00307360" w14:paraId="2EA51AF4" w14:textId="77777777" w:rsidTr="0094327C">
        <w:trPr>
          <w:trHeight w:val="454"/>
        </w:trPr>
        <w:tc>
          <w:tcPr>
            <w:tcW w:w="3266" w:type="dxa"/>
            <w:vAlign w:val="center"/>
            <w:hideMark/>
          </w:tcPr>
          <w:p w14:paraId="3CCECEA6" w14:textId="77777777" w:rsidR="0086556A" w:rsidRPr="00307360" w:rsidRDefault="0086556A" w:rsidP="0094327C">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Placa del vehículo</w:t>
            </w:r>
          </w:p>
        </w:tc>
        <w:tc>
          <w:tcPr>
            <w:tcW w:w="6941" w:type="dxa"/>
            <w:vAlign w:val="center"/>
          </w:tcPr>
          <w:p w14:paraId="64DA8820" w14:textId="77777777" w:rsidR="0086556A" w:rsidRPr="00307360" w:rsidRDefault="0086556A" w:rsidP="0094327C">
            <w:pPr>
              <w:jc w:val="both"/>
              <w:rPr>
                <w:rFonts w:ascii="Century Gothic" w:hAnsi="Century Gothic" w:cs="Segoe UI"/>
                <w:sz w:val="22"/>
                <w:szCs w:val="22"/>
                <w:lang w:eastAsia="es-CO"/>
              </w:rPr>
            </w:pPr>
          </w:p>
        </w:tc>
      </w:tr>
      <w:tr w:rsidR="0086556A" w:rsidRPr="00307360" w14:paraId="30A8DB6C" w14:textId="77777777" w:rsidTr="0094327C">
        <w:trPr>
          <w:trHeight w:val="454"/>
        </w:trPr>
        <w:tc>
          <w:tcPr>
            <w:tcW w:w="3266" w:type="dxa"/>
            <w:vAlign w:val="center"/>
          </w:tcPr>
          <w:p w14:paraId="0F07C8A1" w14:textId="77777777" w:rsidR="0086556A" w:rsidRPr="00307360" w:rsidRDefault="0086556A" w:rsidP="0094327C">
            <w:pPr>
              <w:jc w:val="both"/>
              <w:textAlignment w:val="baseline"/>
              <w:rPr>
                <w:rFonts w:ascii="Century Gothic" w:hAnsi="Century Gothic"/>
                <w:b/>
                <w:bCs/>
                <w:sz w:val="22"/>
                <w:szCs w:val="22"/>
                <w:shd w:val="clear" w:color="auto" w:fill="FFFFFF"/>
                <w:lang w:eastAsia="es-CO"/>
              </w:rPr>
            </w:pPr>
            <w:r w:rsidRPr="00307360">
              <w:rPr>
                <w:rFonts w:ascii="Century Gothic" w:hAnsi="Century Gothic"/>
                <w:b/>
                <w:bCs/>
                <w:sz w:val="22"/>
                <w:szCs w:val="22"/>
                <w:shd w:val="clear" w:color="auto" w:fill="FFFFFF"/>
                <w:lang w:eastAsia="es-CO"/>
              </w:rPr>
              <w:t>Fecha del siniestro</w:t>
            </w:r>
          </w:p>
        </w:tc>
        <w:tc>
          <w:tcPr>
            <w:tcW w:w="6941" w:type="dxa"/>
            <w:vAlign w:val="center"/>
          </w:tcPr>
          <w:p w14:paraId="38A86EA1" w14:textId="64E7B44B" w:rsidR="0086556A" w:rsidRPr="00307360" w:rsidRDefault="00C62071" w:rsidP="0094327C">
            <w:pPr>
              <w:jc w:val="both"/>
              <w:rPr>
                <w:rFonts w:ascii="Century Gothic" w:hAnsi="Century Gothic" w:cs="Segoe UI"/>
                <w:sz w:val="22"/>
                <w:szCs w:val="22"/>
                <w:lang w:eastAsia="es-CO"/>
              </w:rPr>
            </w:pPr>
            <w:r w:rsidRPr="00307360">
              <w:rPr>
                <w:rFonts w:ascii="Century Gothic" w:hAnsi="Century Gothic" w:cs="Segoe UI"/>
                <w:sz w:val="22"/>
                <w:szCs w:val="22"/>
                <w:lang w:eastAsia="es-CO"/>
              </w:rPr>
              <w:t>N/A</w:t>
            </w:r>
          </w:p>
        </w:tc>
      </w:tr>
      <w:tr w:rsidR="0086556A" w:rsidRPr="00307360" w14:paraId="324C24AC" w14:textId="77777777" w:rsidTr="0094327C">
        <w:trPr>
          <w:trHeight w:val="454"/>
        </w:trPr>
        <w:tc>
          <w:tcPr>
            <w:tcW w:w="3266" w:type="dxa"/>
            <w:vAlign w:val="center"/>
          </w:tcPr>
          <w:p w14:paraId="58F69C45" w14:textId="77777777" w:rsidR="0086556A" w:rsidRPr="00307360" w:rsidRDefault="0086556A" w:rsidP="0094327C">
            <w:pPr>
              <w:jc w:val="both"/>
              <w:textAlignment w:val="baseline"/>
              <w:rPr>
                <w:rFonts w:ascii="Century Gothic" w:hAnsi="Century Gothic"/>
                <w:b/>
                <w:bCs/>
                <w:sz w:val="22"/>
                <w:szCs w:val="22"/>
                <w:shd w:val="clear" w:color="auto" w:fill="FFFFFF"/>
                <w:lang w:eastAsia="es-CO"/>
              </w:rPr>
            </w:pPr>
            <w:r w:rsidRPr="00307360">
              <w:rPr>
                <w:rFonts w:ascii="Century Gothic" w:hAnsi="Century Gothic"/>
                <w:b/>
                <w:bCs/>
                <w:sz w:val="22"/>
                <w:szCs w:val="22"/>
                <w:shd w:val="clear" w:color="auto" w:fill="FFFFFF"/>
                <w:lang w:eastAsia="es-CO"/>
              </w:rPr>
              <w:t>Fecha del aviso</w:t>
            </w:r>
          </w:p>
        </w:tc>
        <w:tc>
          <w:tcPr>
            <w:tcW w:w="6941" w:type="dxa"/>
            <w:vAlign w:val="center"/>
          </w:tcPr>
          <w:p w14:paraId="07D5DB56" w14:textId="26DB74EC" w:rsidR="0086556A" w:rsidRPr="00307360" w:rsidRDefault="00B470D1" w:rsidP="0094327C">
            <w:pPr>
              <w:jc w:val="both"/>
              <w:rPr>
                <w:rFonts w:ascii="Century Gothic" w:hAnsi="Century Gothic" w:cs="Segoe UI"/>
                <w:sz w:val="22"/>
                <w:szCs w:val="22"/>
                <w:lang w:eastAsia="es-CO"/>
              </w:rPr>
            </w:pPr>
            <w:r w:rsidRPr="00307360">
              <w:rPr>
                <w:rFonts w:ascii="Century Gothic" w:hAnsi="Century Gothic" w:cs="Segoe UI"/>
                <w:sz w:val="22"/>
                <w:szCs w:val="22"/>
                <w:lang w:eastAsia="es-CO"/>
              </w:rPr>
              <w:t>08/09/2022</w:t>
            </w:r>
          </w:p>
        </w:tc>
      </w:tr>
      <w:tr w:rsidR="0086556A" w:rsidRPr="00307360" w14:paraId="579D555B" w14:textId="77777777" w:rsidTr="0094327C">
        <w:trPr>
          <w:trHeight w:val="454"/>
        </w:trPr>
        <w:tc>
          <w:tcPr>
            <w:tcW w:w="3266" w:type="dxa"/>
            <w:vAlign w:val="center"/>
          </w:tcPr>
          <w:p w14:paraId="2E279754" w14:textId="77777777" w:rsidR="0086556A" w:rsidRPr="00307360" w:rsidRDefault="0086556A" w:rsidP="0094327C">
            <w:pPr>
              <w:jc w:val="both"/>
              <w:textAlignment w:val="baseline"/>
              <w:rPr>
                <w:rFonts w:ascii="Century Gothic" w:hAnsi="Century Gothic"/>
                <w:b/>
                <w:bCs/>
                <w:sz w:val="22"/>
                <w:szCs w:val="22"/>
                <w:shd w:val="clear" w:color="auto" w:fill="FFFFFF"/>
                <w:lang w:eastAsia="es-CO"/>
              </w:rPr>
            </w:pPr>
            <w:r w:rsidRPr="00307360">
              <w:rPr>
                <w:rFonts w:ascii="Century Gothic" w:hAnsi="Century Gothic"/>
                <w:b/>
                <w:bCs/>
                <w:sz w:val="22"/>
                <w:szCs w:val="22"/>
                <w:shd w:val="clear" w:color="auto" w:fill="FFFFFF"/>
                <w:lang w:eastAsia="es-CO"/>
              </w:rPr>
              <w:t>Colocación de reaseguro</w:t>
            </w:r>
          </w:p>
        </w:tc>
        <w:tc>
          <w:tcPr>
            <w:tcW w:w="6941" w:type="dxa"/>
            <w:vAlign w:val="center"/>
          </w:tcPr>
          <w:p w14:paraId="3FE537E0" w14:textId="45E6FB52" w:rsidR="0086556A" w:rsidRPr="00307360" w:rsidRDefault="00C62071" w:rsidP="0094327C">
            <w:pPr>
              <w:jc w:val="both"/>
              <w:rPr>
                <w:rFonts w:ascii="Century Gothic" w:hAnsi="Century Gothic" w:cs="Segoe UI"/>
                <w:sz w:val="22"/>
                <w:szCs w:val="22"/>
                <w:lang w:eastAsia="es-CO"/>
              </w:rPr>
            </w:pPr>
            <w:r w:rsidRPr="00307360">
              <w:rPr>
                <w:rFonts w:ascii="Century Gothic" w:hAnsi="Century Gothic" w:cs="Segoe UI"/>
                <w:sz w:val="22"/>
                <w:szCs w:val="22"/>
                <w:lang w:eastAsia="es-CO"/>
              </w:rPr>
              <w:t>N/A</w:t>
            </w:r>
          </w:p>
        </w:tc>
      </w:tr>
      <w:tr w:rsidR="0086556A" w:rsidRPr="00307360" w14:paraId="715DB50D" w14:textId="77777777" w:rsidTr="0094327C">
        <w:trPr>
          <w:trHeight w:val="454"/>
        </w:trPr>
        <w:tc>
          <w:tcPr>
            <w:tcW w:w="3266" w:type="dxa"/>
            <w:vAlign w:val="center"/>
          </w:tcPr>
          <w:p w14:paraId="49E05AC0" w14:textId="77777777" w:rsidR="0086556A" w:rsidRPr="00307360" w:rsidRDefault="0086556A" w:rsidP="0094327C">
            <w:pPr>
              <w:jc w:val="both"/>
              <w:textAlignment w:val="baseline"/>
              <w:rPr>
                <w:rFonts w:ascii="Century Gothic" w:hAnsi="Century Gothic"/>
                <w:b/>
                <w:bCs/>
                <w:sz w:val="22"/>
                <w:szCs w:val="22"/>
                <w:shd w:val="clear" w:color="auto" w:fill="FFFFFF"/>
                <w:lang w:eastAsia="es-CO"/>
              </w:rPr>
            </w:pPr>
            <w:r w:rsidRPr="00307360">
              <w:rPr>
                <w:rFonts w:ascii="Century Gothic" w:hAnsi="Century Gothic"/>
                <w:b/>
                <w:bCs/>
                <w:sz w:val="22"/>
                <w:szCs w:val="22"/>
                <w:shd w:val="clear" w:color="auto" w:fill="FFFFFF"/>
                <w:lang w:eastAsia="es-CO"/>
              </w:rPr>
              <w:t>Tomador</w:t>
            </w:r>
          </w:p>
        </w:tc>
        <w:tc>
          <w:tcPr>
            <w:tcW w:w="6941" w:type="dxa"/>
            <w:vAlign w:val="center"/>
          </w:tcPr>
          <w:p w14:paraId="3F0657A9" w14:textId="02CBA1DF" w:rsidR="0086556A" w:rsidRPr="00307360" w:rsidRDefault="00C62071" w:rsidP="0094327C">
            <w:pPr>
              <w:jc w:val="both"/>
              <w:rPr>
                <w:rFonts w:ascii="Century Gothic" w:hAnsi="Century Gothic" w:cs="Segoe UI"/>
                <w:sz w:val="22"/>
                <w:szCs w:val="22"/>
                <w:lang w:eastAsia="es-CO"/>
              </w:rPr>
            </w:pPr>
            <w:r w:rsidRPr="00307360">
              <w:rPr>
                <w:rFonts w:ascii="Century Gothic" w:hAnsi="Century Gothic" w:cs="Segoe UI"/>
                <w:sz w:val="22"/>
                <w:szCs w:val="22"/>
                <w:lang w:eastAsia="es-CO"/>
              </w:rPr>
              <w:t>N/A</w:t>
            </w:r>
          </w:p>
        </w:tc>
      </w:tr>
      <w:tr w:rsidR="0086556A" w:rsidRPr="00307360" w14:paraId="5E9A909B" w14:textId="77777777" w:rsidTr="0094327C">
        <w:trPr>
          <w:trHeight w:val="454"/>
        </w:trPr>
        <w:tc>
          <w:tcPr>
            <w:tcW w:w="3266" w:type="dxa"/>
            <w:vAlign w:val="center"/>
          </w:tcPr>
          <w:p w14:paraId="32F79894" w14:textId="77777777" w:rsidR="0086556A" w:rsidRPr="00307360" w:rsidRDefault="0086556A" w:rsidP="0094327C">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Asegurado</w:t>
            </w:r>
          </w:p>
        </w:tc>
        <w:tc>
          <w:tcPr>
            <w:tcW w:w="6941" w:type="dxa"/>
            <w:vAlign w:val="center"/>
          </w:tcPr>
          <w:p w14:paraId="5FA52C1F" w14:textId="4C233A3A" w:rsidR="0086556A" w:rsidRPr="00307360" w:rsidRDefault="00C62071" w:rsidP="0094327C">
            <w:pPr>
              <w:jc w:val="both"/>
              <w:rPr>
                <w:rFonts w:ascii="Century Gothic" w:hAnsi="Century Gothic" w:cs="Segoe UI"/>
                <w:sz w:val="22"/>
                <w:szCs w:val="22"/>
                <w:lang w:eastAsia="es-CO"/>
              </w:rPr>
            </w:pPr>
            <w:r w:rsidRPr="00307360">
              <w:rPr>
                <w:rFonts w:ascii="Century Gothic" w:hAnsi="Century Gothic" w:cs="Segoe UI"/>
                <w:sz w:val="22"/>
                <w:szCs w:val="22"/>
                <w:lang w:eastAsia="es-CO"/>
              </w:rPr>
              <w:t>N/A</w:t>
            </w:r>
          </w:p>
        </w:tc>
      </w:tr>
      <w:tr w:rsidR="0086556A" w:rsidRPr="00307360" w14:paraId="4059DD4D" w14:textId="77777777" w:rsidTr="0094327C">
        <w:trPr>
          <w:trHeight w:val="454"/>
        </w:trPr>
        <w:tc>
          <w:tcPr>
            <w:tcW w:w="3266" w:type="dxa"/>
            <w:vAlign w:val="center"/>
            <w:hideMark/>
          </w:tcPr>
          <w:p w14:paraId="6AAA6100" w14:textId="77777777" w:rsidR="0086556A" w:rsidRPr="00307360" w:rsidRDefault="0086556A" w:rsidP="0094327C">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Ramo</w:t>
            </w:r>
          </w:p>
        </w:tc>
        <w:tc>
          <w:tcPr>
            <w:tcW w:w="6941" w:type="dxa"/>
            <w:vAlign w:val="center"/>
          </w:tcPr>
          <w:p w14:paraId="25581CE9" w14:textId="3DE26060" w:rsidR="00C62071" w:rsidRPr="00307360" w:rsidRDefault="00C62071" w:rsidP="0094327C">
            <w:pPr>
              <w:jc w:val="both"/>
              <w:rPr>
                <w:rFonts w:ascii="Century Gothic" w:hAnsi="Century Gothic" w:cs="Segoe UI"/>
                <w:sz w:val="22"/>
                <w:szCs w:val="22"/>
                <w:lang w:eastAsia="es-CO"/>
              </w:rPr>
            </w:pPr>
            <w:r w:rsidRPr="00307360">
              <w:rPr>
                <w:rFonts w:ascii="Century Gothic" w:hAnsi="Century Gothic" w:cs="Segoe UI"/>
                <w:sz w:val="22"/>
                <w:szCs w:val="22"/>
                <w:lang w:eastAsia="es-CO"/>
              </w:rPr>
              <w:t>SOAT</w:t>
            </w:r>
          </w:p>
        </w:tc>
      </w:tr>
      <w:tr w:rsidR="0086556A" w:rsidRPr="00307360" w14:paraId="15B39A1E" w14:textId="77777777" w:rsidTr="0094327C">
        <w:trPr>
          <w:trHeight w:val="454"/>
        </w:trPr>
        <w:tc>
          <w:tcPr>
            <w:tcW w:w="3266" w:type="dxa"/>
            <w:vAlign w:val="center"/>
            <w:hideMark/>
          </w:tcPr>
          <w:p w14:paraId="528BB7D3" w14:textId="77777777" w:rsidR="0086556A" w:rsidRPr="00307360" w:rsidRDefault="0086556A" w:rsidP="0094327C">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Cobertura</w:t>
            </w:r>
          </w:p>
        </w:tc>
        <w:tc>
          <w:tcPr>
            <w:tcW w:w="6941" w:type="dxa"/>
            <w:vAlign w:val="center"/>
          </w:tcPr>
          <w:p w14:paraId="55180639" w14:textId="5179B42F" w:rsidR="0086556A" w:rsidRPr="00307360" w:rsidRDefault="00C62071" w:rsidP="0094327C">
            <w:pPr>
              <w:jc w:val="both"/>
              <w:rPr>
                <w:rFonts w:ascii="Century Gothic" w:hAnsi="Century Gothic" w:cs="Segoe UI"/>
                <w:sz w:val="22"/>
                <w:szCs w:val="22"/>
                <w:lang w:eastAsia="es-CO"/>
              </w:rPr>
            </w:pPr>
            <w:r w:rsidRPr="00307360">
              <w:rPr>
                <w:rFonts w:ascii="Century Gothic" w:hAnsi="Century Gothic" w:cs="Segoe UI"/>
                <w:sz w:val="22"/>
                <w:szCs w:val="22"/>
                <w:lang w:eastAsia="es-CO"/>
              </w:rPr>
              <w:t>N/A</w:t>
            </w:r>
          </w:p>
        </w:tc>
      </w:tr>
      <w:tr w:rsidR="0086556A" w:rsidRPr="00307360" w14:paraId="33AC1CD1" w14:textId="77777777" w:rsidTr="0094327C">
        <w:trPr>
          <w:trHeight w:val="454"/>
        </w:trPr>
        <w:tc>
          <w:tcPr>
            <w:tcW w:w="3266" w:type="dxa"/>
            <w:vAlign w:val="center"/>
            <w:hideMark/>
          </w:tcPr>
          <w:p w14:paraId="262C2979" w14:textId="77777777" w:rsidR="0086556A" w:rsidRPr="00307360" w:rsidRDefault="0086556A" w:rsidP="0094327C">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Valor asegurado</w:t>
            </w:r>
          </w:p>
        </w:tc>
        <w:tc>
          <w:tcPr>
            <w:tcW w:w="6941" w:type="dxa"/>
            <w:vAlign w:val="center"/>
          </w:tcPr>
          <w:p w14:paraId="073FBFC2" w14:textId="579DA518" w:rsidR="0086556A" w:rsidRPr="00307360" w:rsidRDefault="0086556A" w:rsidP="0094327C">
            <w:pPr>
              <w:jc w:val="both"/>
              <w:rPr>
                <w:rFonts w:ascii="Century Gothic" w:hAnsi="Century Gothic" w:cs="Segoe UI"/>
                <w:sz w:val="22"/>
                <w:szCs w:val="22"/>
                <w:lang w:eastAsia="es-CO"/>
              </w:rPr>
            </w:pPr>
          </w:p>
        </w:tc>
      </w:tr>
      <w:tr w:rsidR="0086556A" w:rsidRPr="00307360" w14:paraId="7359E797" w14:textId="77777777" w:rsidTr="0094327C">
        <w:trPr>
          <w:trHeight w:val="454"/>
        </w:trPr>
        <w:tc>
          <w:tcPr>
            <w:tcW w:w="3266" w:type="dxa"/>
            <w:vAlign w:val="center"/>
          </w:tcPr>
          <w:p w14:paraId="6CDA3F43" w14:textId="77777777" w:rsidR="0086556A" w:rsidRPr="00307360" w:rsidRDefault="0086556A" w:rsidP="0094327C">
            <w:pPr>
              <w:jc w:val="both"/>
              <w:textAlignment w:val="baseline"/>
              <w:rPr>
                <w:rFonts w:ascii="Century Gothic" w:hAnsi="Century Gothic"/>
                <w:b/>
                <w:bCs/>
                <w:sz w:val="22"/>
                <w:szCs w:val="22"/>
                <w:shd w:val="clear" w:color="auto" w:fill="FFFFFF"/>
                <w:lang w:eastAsia="es-CO"/>
              </w:rPr>
            </w:pPr>
            <w:r w:rsidRPr="00307360">
              <w:rPr>
                <w:rFonts w:ascii="Century Gothic" w:hAnsi="Century Gothic"/>
                <w:b/>
                <w:bCs/>
                <w:sz w:val="22"/>
                <w:szCs w:val="22"/>
                <w:shd w:val="clear" w:color="auto" w:fill="FFFFFF"/>
                <w:lang w:eastAsia="es-CO"/>
              </w:rPr>
              <w:t>Audiencia prejudicial</w:t>
            </w:r>
          </w:p>
        </w:tc>
        <w:tc>
          <w:tcPr>
            <w:tcW w:w="6941" w:type="dxa"/>
            <w:vAlign w:val="center"/>
          </w:tcPr>
          <w:p w14:paraId="0BB9D62B" w14:textId="4E1EAD9C" w:rsidR="0086556A" w:rsidRPr="00307360" w:rsidRDefault="00B470D1" w:rsidP="0094327C">
            <w:pPr>
              <w:jc w:val="both"/>
              <w:rPr>
                <w:rFonts w:ascii="Century Gothic" w:hAnsi="Century Gothic" w:cs="Segoe UI"/>
                <w:sz w:val="22"/>
                <w:szCs w:val="22"/>
                <w:lang w:eastAsia="es-CO"/>
              </w:rPr>
            </w:pPr>
            <w:r w:rsidRPr="00307360">
              <w:rPr>
                <w:rFonts w:ascii="Century Gothic" w:hAnsi="Century Gothic" w:cs="Segoe UI"/>
                <w:sz w:val="22"/>
                <w:szCs w:val="22"/>
                <w:lang w:eastAsia="es-CO"/>
              </w:rPr>
              <w:t>NO</w:t>
            </w:r>
          </w:p>
        </w:tc>
      </w:tr>
      <w:tr w:rsidR="0086556A" w:rsidRPr="00307360" w14:paraId="6FDDBEFE" w14:textId="77777777" w:rsidTr="0094327C">
        <w:trPr>
          <w:trHeight w:val="454"/>
        </w:trPr>
        <w:tc>
          <w:tcPr>
            <w:tcW w:w="3266" w:type="dxa"/>
            <w:vAlign w:val="center"/>
            <w:hideMark/>
          </w:tcPr>
          <w:p w14:paraId="5B167FFE" w14:textId="77777777" w:rsidR="0086556A" w:rsidRPr="00307360" w:rsidRDefault="0086556A" w:rsidP="0094327C">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Ofrecimiento previo</w:t>
            </w:r>
          </w:p>
        </w:tc>
        <w:tc>
          <w:tcPr>
            <w:tcW w:w="6941" w:type="dxa"/>
            <w:vAlign w:val="center"/>
          </w:tcPr>
          <w:p w14:paraId="09392219" w14:textId="77777777" w:rsidR="0086556A" w:rsidRPr="00307360" w:rsidRDefault="0086556A" w:rsidP="0094327C">
            <w:pPr>
              <w:jc w:val="both"/>
              <w:rPr>
                <w:rFonts w:ascii="Century Gothic" w:hAnsi="Century Gothic" w:cs="Segoe UI"/>
                <w:sz w:val="22"/>
                <w:szCs w:val="22"/>
                <w:lang w:eastAsia="es-CO"/>
              </w:rPr>
            </w:pPr>
            <w:r w:rsidRPr="00307360">
              <w:rPr>
                <w:rFonts w:ascii="Century Gothic" w:hAnsi="Century Gothic" w:cs="Segoe UI"/>
                <w:sz w:val="22"/>
                <w:szCs w:val="22"/>
                <w:lang w:eastAsia="es-CO"/>
              </w:rPr>
              <w:t xml:space="preserve"> NO</w:t>
            </w:r>
          </w:p>
        </w:tc>
      </w:tr>
    </w:tbl>
    <w:p w14:paraId="28F51308" w14:textId="77777777" w:rsidR="0086556A" w:rsidRPr="00307360" w:rsidRDefault="0086556A" w:rsidP="0086556A">
      <w:pPr>
        <w:spacing w:line="360" w:lineRule="auto"/>
        <w:rPr>
          <w:rFonts w:ascii="Century Gothic" w:hAnsi="Century Gothic"/>
          <w:sz w:val="22"/>
          <w:szCs w:val="22"/>
        </w:rPr>
      </w:pPr>
    </w:p>
    <w:p w14:paraId="5CE7DE04" w14:textId="77777777" w:rsidR="0086556A" w:rsidRPr="00307360" w:rsidRDefault="0086556A" w:rsidP="0086556A">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86556A" w:rsidRPr="00307360" w14:paraId="7B1C5B86" w14:textId="77777777" w:rsidTr="0094327C">
        <w:tc>
          <w:tcPr>
            <w:tcW w:w="3687" w:type="dxa"/>
          </w:tcPr>
          <w:p w14:paraId="463D1D90" w14:textId="77777777" w:rsidR="0086556A" w:rsidRPr="00307360" w:rsidRDefault="0086556A" w:rsidP="0094327C">
            <w:pPr>
              <w:spacing w:line="360" w:lineRule="auto"/>
              <w:rPr>
                <w:rFonts w:ascii="Century Gothic" w:hAnsi="Century Gothic"/>
                <w:sz w:val="22"/>
                <w:szCs w:val="22"/>
              </w:rPr>
            </w:pPr>
            <w:r w:rsidRPr="00307360">
              <w:rPr>
                <w:rFonts w:ascii="Century Gothic" w:hAnsi="Century Gothic"/>
                <w:b/>
                <w:bCs/>
                <w:sz w:val="22"/>
                <w:szCs w:val="22"/>
              </w:rPr>
              <w:t>Calificación de la contingencia</w:t>
            </w:r>
          </w:p>
        </w:tc>
        <w:tc>
          <w:tcPr>
            <w:tcW w:w="6520" w:type="dxa"/>
          </w:tcPr>
          <w:p w14:paraId="31A3FC8C" w14:textId="77777777" w:rsidR="0086556A" w:rsidRPr="00307360" w:rsidRDefault="0086556A" w:rsidP="0094327C">
            <w:pPr>
              <w:spacing w:line="360" w:lineRule="auto"/>
              <w:rPr>
                <w:rFonts w:ascii="Century Gothic" w:hAnsi="Century Gothic"/>
                <w:sz w:val="22"/>
                <w:szCs w:val="22"/>
              </w:rPr>
            </w:pPr>
            <w:r w:rsidRPr="00307360">
              <w:rPr>
                <w:rFonts w:ascii="Century Gothic" w:hAnsi="Century Gothic"/>
                <w:sz w:val="22"/>
                <w:szCs w:val="22"/>
              </w:rPr>
              <w:t>PROBABLE</w:t>
            </w:r>
          </w:p>
        </w:tc>
      </w:tr>
      <w:tr w:rsidR="0086556A" w:rsidRPr="00307360" w14:paraId="1D4138FA" w14:textId="77777777" w:rsidTr="0094327C">
        <w:tc>
          <w:tcPr>
            <w:tcW w:w="3687" w:type="dxa"/>
          </w:tcPr>
          <w:p w14:paraId="09F02DA0" w14:textId="77777777" w:rsidR="0086556A" w:rsidRPr="00307360" w:rsidRDefault="0086556A" w:rsidP="0094327C">
            <w:pPr>
              <w:spacing w:line="360" w:lineRule="auto"/>
              <w:rPr>
                <w:rFonts w:ascii="Century Gothic" w:hAnsi="Century Gothic"/>
                <w:b/>
                <w:bCs/>
                <w:sz w:val="22"/>
                <w:szCs w:val="22"/>
              </w:rPr>
            </w:pPr>
            <w:r w:rsidRPr="00307360">
              <w:rPr>
                <w:rFonts w:ascii="Century Gothic" w:hAnsi="Century Gothic"/>
                <w:b/>
                <w:bCs/>
                <w:sz w:val="22"/>
                <w:szCs w:val="22"/>
              </w:rPr>
              <w:lastRenderedPageBreak/>
              <w:t xml:space="preserve">Reserva sugerida: </w:t>
            </w:r>
          </w:p>
        </w:tc>
        <w:tc>
          <w:tcPr>
            <w:tcW w:w="6520" w:type="dxa"/>
          </w:tcPr>
          <w:p w14:paraId="5E131609" w14:textId="0C49A6C3" w:rsidR="0086556A" w:rsidRPr="00307360" w:rsidRDefault="007E1A9A" w:rsidP="0094327C">
            <w:pPr>
              <w:spacing w:line="360" w:lineRule="auto"/>
              <w:rPr>
                <w:rFonts w:ascii="Century Gothic" w:hAnsi="Century Gothic"/>
                <w:color w:val="EE0000"/>
                <w:sz w:val="22"/>
                <w:szCs w:val="22"/>
              </w:rPr>
            </w:pPr>
            <w:r w:rsidRPr="007E1A9A">
              <w:rPr>
                <w:rFonts w:ascii="Century Gothic" w:hAnsi="Century Gothic"/>
                <w:color w:val="000000" w:themeColor="text1"/>
                <w:sz w:val="22"/>
                <w:szCs w:val="22"/>
              </w:rPr>
              <w:t>$ 23.275.427,96</w:t>
            </w:r>
            <w:r w:rsidRPr="007E1A9A">
              <w:rPr>
                <w:rFonts w:ascii="Century Gothic" w:hAnsi="Century Gothic"/>
                <w:color w:val="000000" w:themeColor="text1"/>
                <w:sz w:val="22"/>
                <w:szCs w:val="22"/>
              </w:rPr>
              <w:t xml:space="preserve"> </w:t>
            </w:r>
            <w:r w:rsidR="0086556A" w:rsidRPr="00307360">
              <w:rPr>
                <w:rFonts w:ascii="Century Gothic" w:hAnsi="Century Gothic"/>
                <w:color w:val="000000" w:themeColor="text1"/>
                <w:sz w:val="22"/>
                <w:szCs w:val="22"/>
              </w:rPr>
              <w:t>(40% de la liquidación objetiva)</w:t>
            </w:r>
          </w:p>
        </w:tc>
      </w:tr>
      <w:tr w:rsidR="0086556A" w:rsidRPr="00307360" w14:paraId="5A0B3660" w14:textId="77777777" w:rsidTr="0094327C">
        <w:tc>
          <w:tcPr>
            <w:tcW w:w="10207" w:type="dxa"/>
            <w:gridSpan w:val="2"/>
            <w:shd w:val="clear" w:color="auto" w:fill="B3E5A1" w:themeFill="accent6" w:themeFillTint="66"/>
            <w:vAlign w:val="center"/>
          </w:tcPr>
          <w:p w14:paraId="6A33A343" w14:textId="77777777" w:rsidR="0086556A" w:rsidRPr="00307360" w:rsidRDefault="0086556A" w:rsidP="0094327C">
            <w:pPr>
              <w:spacing w:line="360" w:lineRule="auto"/>
              <w:jc w:val="center"/>
              <w:rPr>
                <w:rFonts w:ascii="Century Gothic" w:hAnsi="Century Gothic"/>
                <w:sz w:val="22"/>
                <w:szCs w:val="22"/>
              </w:rPr>
            </w:pPr>
            <w:r w:rsidRPr="00307360">
              <w:rPr>
                <w:rFonts w:ascii="Century Gothic" w:hAnsi="Century Gothic"/>
                <w:b/>
                <w:bCs/>
                <w:sz w:val="22"/>
                <w:szCs w:val="22"/>
              </w:rPr>
              <w:t>Concepto del apoderado</w:t>
            </w:r>
          </w:p>
        </w:tc>
      </w:tr>
      <w:tr w:rsidR="0086556A" w:rsidRPr="00307360" w14:paraId="31DEC5A2" w14:textId="77777777" w:rsidTr="0094327C">
        <w:trPr>
          <w:trHeight w:val="3401"/>
        </w:trPr>
        <w:tc>
          <w:tcPr>
            <w:tcW w:w="10207" w:type="dxa"/>
            <w:gridSpan w:val="2"/>
            <w:vAlign w:val="center"/>
          </w:tcPr>
          <w:p w14:paraId="52584E15" w14:textId="50020DB2" w:rsidR="00AC6B40" w:rsidRDefault="00A4073C" w:rsidP="0094327C">
            <w:pPr>
              <w:spacing w:line="360" w:lineRule="auto"/>
              <w:jc w:val="both"/>
              <w:rPr>
                <w:rFonts w:ascii="Century Gothic" w:hAnsi="Century Gothic"/>
                <w:sz w:val="22"/>
                <w:szCs w:val="22"/>
              </w:rPr>
            </w:pPr>
            <w:r w:rsidRPr="00307360">
              <w:rPr>
                <w:rFonts w:ascii="Century Gothic" w:hAnsi="Century Gothic"/>
                <w:sz w:val="22"/>
                <w:szCs w:val="22"/>
              </w:rPr>
              <w:t>La contingencia se califica como</w:t>
            </w:r>
            <w:r w:rsidRPr="00307360">
              <w:rPr>
                <w:rFonts w:ascii="Century Gothic" w:hAnsi="Century Gothic"/>
                <w:b/>
                <w:bCs/>
                <w:sz w:val="22"/>
                <w:szCs w:val="22"/>
              </w:rPr>
              <w:t xml:space="preserve"> PROBABLE</w:t>
            </w:r>
            <w:r w:rsidRPr="00307360">
              <w:rPr>
                <w:rFonts w:ascii="Century Gothic" w:hAnsi="Century Gothic"/>
                <w:sz w:val="22"/>
                <w:szCs w:val="22"/>
              </w:rPr>
              <w:t xml:space="preserve">, toda vez que </w:t>
            </w:r>
            <w:r w:rsidR="00AC319C">
              <w:rPr>
                <w:rFonts w:ascii="Century Gothic" w:hAnsi="Century Gothic"/>
                <w:sz w:val="22"/>
                <w:szCs w:val="22"/>
              </w:rPr>
              <w:t xml:space="preserve">en esta etapa procesal </w:t>
            </w:r>
            <w:r w:rsidR="001876AC">
              <w:rPr>
                <w:rFonts w:ascii="Century Gothic" w:hAnsi="Century Gothic"/>
                <w:sz w:val="22"/>
                <w:szCs w:val="22"/>
              </w:rPr>
              <w:t>no se logra</w:t>
            </w:r>
            <w:r w:rsidR="00760553">
              <w:rPr>
                <w:rFonts w:ascii="Century Gothic" w:hAnsi="Century Gothic"/>
                <w:sz w:val="22"/>
                <w:szCs w:val="22"/>
              </w:rPr>
              <w:t xml:space="preserve"> </w:t>
            </w:r>
            <w:r w:rsidR="001876AC">
              <w:rPr>
                <w:rFonts w:ascii="Century Gothic" w:hAnsi="Century Gothic"/>
                <w:sz w:val="22"/>
                <w:szCs w:val="22"/>
              </w:rPr>
              <w:t xml:space="preserve">acreditar </w:t>
            </w:r>
            <w:r w:rsidR="00AC319C">
              <w:rPr>
                <w:rFonts w:ascii="Century Gothic" w:hAnsi="Century Gothic"/>
                <w:sz w:val="22"/>
                <w:szCs w:val="22"/>
              </w:rPr>
              <w:t xml:space="preserve">que </w:t>
            </w:r>
            <w:r w:rsidR="001876AC">
              <w:rPr>
                <w:rFonts w:ascii="Century Gothic" w:hAnsi="Century Gothic"/>
                <w:sz w:val="22"/>
                <w:szCs w:val="22"/>
              </w:rPr>
              <w:t>la</w:t>
            </w:r>
            <w:r w:rsidR="00760553">
              <w:rPr>
                <w:rFonts w:ascii="Century Gothic" w:hAnsi="Century Gothic"/>
                <w:sz w:val="22"/>
                <w:szCs w:val="22"/>
              </w:rPr>
              <w:t>s</w:t>
            </w:r>
            <w:r w:rsidR="001876AC">
              <w:rPr>
                <w:rFonts w:ascii="Century Gothic" w:hAnsi="Century Gothic"/>
                <w:sz w:val="22"/>
                <w:szCs w:val="22"/>
              </w:rPr>
              <w:t xml:space="preserve"> </w:t>
            </w:r>
            <w:r w:rsidR="00760553">
              <w:rPr>
                <w:rFonts w:ascii="Century Gothic" w:hAnsi="Century Gothic"/>
                <w:sz w:val="22"/>
                <w:szCs w:val="22"/>
              </w:rPr>
              <w:t xml:space="preserve">objeciones o glosas </w:t>
            </w:r>
            <w:r w:rsidR="001876AC">
              <w:rPr>
                <w:rFonts w:ascii="Century Gothic" w:hAnsi="Century Gothic"/>
                <w:sz w:val="22"/>
                <w:szCs w:val="22"/>
              </w:rPr>
              <w:t>presentada</w:t>
            </w:r>
            <w:r w:rsidR="00760553">
              <w:rPr>
                <w:rFonts w:ascii="Century Gothic" w:hAnsi="Century Gothic"/>
                <w:sz w:val="22"/>
                <w:szCs w:val="22"/>
              </w:rPr>
              <w:t>s</w:t>
            </w:r>
            <w:r w:rsidR="001876AC">
              <w:rPr>
                <w:rFonts w:ascii="Century Gothic" w:hAnsi="Century Gothic"/>
                <w:sz w:val="22"/>
                <w:szCs w:val="22"/>
              </w:rPr>
              <w:t xml:space="preserve"> </w:t>
            </w:r>
            <w:r w:rsidR="00AC319C">
              <w:rPr>
                <w:rFonts w:ascii="Century Gothic" w:hAnsi="Century Gothic"/>
                <w:sz w:val="22"/>
                <w:szCs w:val="22"/>
              </w:rPr>
              <w:t xml:space="preserve">se remitieron </w:t>
            </w:r>
            <w:r w:rsidR="001876AC">
              <w:rPr>
                <w:rFonts w:ascii="Century Gothic" w:hAnsi="Century Gothic"/>
                <w:sz w:val="22"/>
                <w:szCs w:val="22"/>
              </w:rPr>
              <w:t>a</w:t>
            </w:r>
            <w:r w:rsidR="00AC319C">
              <w:rPr>
                <w:rFonts w:ascii="Century Gothic" w:hAnsi="Century Gothic"/>
                <w:sz w:val="22"/>
                <w:szCs w:val="22"/>
              </w:rPr>
              <w:t xml:space="preserve"> un correo de propiedad de la</w:t>
            </w:r>
            <w:r w:rsidR="001876AC">
              <w:rPr>
                <w:rFonts w:ascii="Century Gothic" w:hAnsi="Century Gothic"/>
                <w:sz w:val="22"/>
                <w:szCs w:val="22"/>
              </w:rPr>
              <w:t xml:space="preserve"> CLINICA</w:t>
            </w:r>
            <w:r w:rsidR="00AC319C">
              <w:rPr>
                <w:rFonts w:ascii="Century Gothic" w:hAnsi="Century Gothic"/>
                <w:sz w:val="22"/>
                <w:szCs w:val="22"/>
              </w:rPr>
              <w:t xml:space="preserve"> DE </w:t>
            </w:r>
            <w:r w:rsidR="001876AC">
              <w:rPr>
                <w:rFonts w:ascii="Century Gothic" w:hAnsi="Century Gothic"/>
                <w:sz w:val="22"/>
                <w:szCs w:val="22"/>
              </w:rPr>
              <w:t>FRACTURA</w:t>
            </w:r>
            <w:r w:rsidR="00AC319C">
              <w:rPr>
                <w:rFonts w:ascii="Century Gothic" w:hAnsi="Century Gothic"/>
                <w:sz w:val="22"/>
                <w:szCs w:val="22"/>
              </w:rPr>
              <w:t>S</w:t>
            </w:r>
            <w:r w:rsidR="001876AC">
              <w:rPr>
                <w:rFonts w:ascii="Century Gothic" w:hAnsi="Century Gothic"/>
                <w:sz w:val="22"/>
                <w:szCs w:val="22"/>
              </w:rPr>
              <w:t xml:space="preserve"> Y ORTOPEDIA</w:t>
            </w:r>
            <w:r w:rsidRPr="00307360">
              <w:rPr>
                <w:rFonts w:ascii="Century Gothic" w:hAnsi="Century Gothic"/>
                <w:sz w:val="22"/>
                <w:szCs w:val="22"/>
              </w:rPr>
              <w:t xml:space="preserve">, por lo que se consideran plenamente exigibles. </w:t>
            </w:r>
          </w:p>
          <w:p w14:paraId="027484B0" w14:textId="77777777" w:rsidR="00AC6B40" w:rsidRDefault="00AC6B40" w:rsidP="0094327C">
            <w:pPr>
              <w:spacing w:line="360" w:lineRule="auto"/>
              <w:jc w:val="both"/>
              <w:rPr>
                <w:rFonts w:ascii="Century Gothic" w:hAnsi="Century Gothic"/>
                <w:sz w:val="22"/>
                <w:szCs w:val="22"/>
              </w:rPr>
            </w:pPr>
          </w:p>
          <w:p w14:paraId="691799C3" w14:textId="1A372261" w:rsidR="00F2769A" w:rsidRDefault="00F2769A" w:rsidP="0094327C">
            <w:pPr>
              <w:spacing w:line="360" w:lineRule="auto"/>
              <w:jc w:val="both"/>
              <w:rPr>
                <w:rFonts w:ascii="Century Gothic" w:hAnsi="Century Gothic"/>
                <w:sz w:val="22"/>
                <w:szCs w:val="22"/>
              </w:rPr>
            </w:pPr>
            <w:r w:rsidRPr="00F2769A">
              <w:rPr>
                <w:rFonts w:ascii="Century Gothic" w:hAnsi="Century Gothic"/>
                <w:sz w:val="22"/>
                <w:szCs w:val="22"/>
              </w:rPr>
              <w:t xml:space="preserve">Lo primero que debe tenerse en cuenta es que la compañía fue vinculada al proceso ejecutivo con fundamento en veintidós (22) facturas correspondientes a servicios médicos hospitalarios prestados a personas que, para el momento de su atención, se encontraban amparadas por el Seguro Obligatorio de Accidentes de Tránsito —SOAT— expedido por la </w:t>
            </w:r>
            <w:r>
              <w:rPr>
                <w:rFonts w:ascii="Century Gothic" w:hAnsi="Century Gothic"/>
                <w:sz w:val="22"/>
                <w:szCs w:val="22"/>
              </w:rPr>
              <w:t>compañía aseguradora</w:t>
            </w:r>
            <w:r w:rsidRPr="00F2769A">
              <w:rPr>
                <w:rFonts w:ascii="Century Gothic" w:hAnsi="Century Gothic"/>
                <w:sz w:val="22"/>
                <w:szCs w:val="22"/>
              </w:rPr>
              <w:t>. Tales facturas fueron aportadas junto con los documentos soporte exigidos por la normativa vigente y la jurisprudencia aplicable</w:t>
            </w:r>
            <w:r>
              <w:rPr>
                <w:rFonts w:ascii="Century Gothic" w:hAnsi="Century Gothic"/>
                <w:sz w:val="22"/>
                <w:szCs w:val="22"/>
              </w:rPr>
              <w:t xml:space="preserve"> (</w:t>
            </w:r>
            <w:r w:rsidRPr="00307360">
              <w:rPr>
                <w:rFonts w:ascii="Century Gothic" w:hAnsi="Century Gothic"/>
                <w:sz w:val="22"/>
                <w:szCs w:val="22"/>
              </w:rPr>
              <w:t>SC3075-2024</w:t>
            </w:r>
            <w:r>
              <w:rPr>
                <w:rFonts w:ascii="Century Gothic" w:hAnsi="Century Gothic"/>
                <w:sz w:val="22"/>
                <w:szCs w:val="22"/>
              </w:rPr>
              <w:t>)</w:t>
            </w:r>
            <w:r w:rsidRPr="00F2769A">
              <w:rPr>
                <w:rFonts w:ascii="Century Gothic" w:hAnsi="Century Gothic"/>
                <w:sz w:val="22"/>
                <w:szCs w:val="22"/>
              </w:rPr>
              <w:t xml:space="preserve"> para acreditar la existencia, cuantía y exigibilidad de la obligación</w:t>
            </w:r>
            <w:r>
              <w:rPr>
                <w:rFonts w:ascii="Century Gothic" w:hAnsi="Century Gothic"/>
                <w:sz w:val="22"/>
                <w:szCs w:val="22"/>
              </w:rPr>
              <w:t xml:space="preserve">. </w:t>
            </w:r>
            <w:r w:rsidRPr="00F2769A">
              <w:rPr>
                <w:rFonts w:ascii="Century Gothic" w:hAnsi="Century Gothic"/>
                <w:sz w:val="22"/>
                <w:szCs w:val="22"/>
              </w:rPr>
              <w:t xml:space="preserve">En ese orden, </w:t>
            </w:r>
            <w:r w:rsidR="004B04F5">
              <w:rPr>
                <w:rFonts w:ascii="Century Gothic" w:hAnsi="Century Gothic"/>
                <w:sz w:val="22"/>
                <w:szCs w:val="22"/>
              </w:rPr>
              <w:t>estas cumplen con la denominación</w:t>
            </w:r>
            <w:r w:rsidRPr="00F2769A">
              <w:rPr>
                <w:rFonts w:ascii="Century Gothic" w:hAnsi="Century Gothic"/>
                <w:sz w:val="22"/>
                <w:szCs w:val="22"/>
              </w:rPr>
              <w:t xml:space="preserve"> de títulos complejos que, integrados adecuadamente, cumplen con los requisitos establecidos para constituirse en títulos ejecutivos válidos en los términos del artículo 422 del Código General del Proceso.</w:t>
            </w:r>
          </w:p>
          <w:p w14:paraId="694316E0" w14:textId="77777777" w:rsidR="00F2769A" w:rsidRDefault="00F2769A" w:rsidP="0094327C">
            <w:pPr>
              <w:spacing w:line="360" w:lineRule="auto"/>
              <w:jc w:val="both"/>
              <w:rPr>
                <w:rFonts w:ascii="Century Gothic" w:hAnsi="Century Gothic"/>
                <w:sz w:val="22"/>
                <w:szCs w:val="22"/>
              </w:rPr>
            </w:pPr>
          </w:p>
          <w:p w14:paraId="29A2289F" w14:textId="77777777" w:rsidR="00AC319C" w:rsidRDefault="00F2769A" w:rsidP="0094327C">
            <w:pPr>
              <w:spacing w:line="360" w:lineRule="auto"/>
              <w:jc w:val="both"/>
              <w:rPr>
                <w:rFonts w:ascii="Century Gothic" w:hAnsi="Century Gothic"/>
                <w:sz w:val="22"/>
                <w:szCs w:val="22"/>
              </w:rPr>
            </w:pPr>
            <w:r>
              <w:rPr>
                <w:rFonts w:ascii="Century Gothic" w:hAnsi="Century Gothic"/>
                <w:sz w:val="22"/>
                <w:szCs w:val="22"/>
              </w:rPr>
              <w:t xml:space="preserve">Respecto de la obligación por pago de la compañía, debe decirse </w:t>
            </w:r>
            <w:r w:rsidR="00760553">
              <w:rPr>
                <w:rFonts w:ascii="Century Gothic" w:hAnsi="Century Gothic"/>
                <w:sz w:val="22"/>
                <w:szCs w:val="22"/>
              </w:rPr>
              <w:t xml:space="preserve"> las </w:t>
            </w:r>
            <w:r w:rsidR="00A4073C" w:rsidRPr="00307360">
              <w:rPr>
                <w:rFonts w:ascii="Century Gothic" w:hAnsi="Century Gothic"/>
                <w:sz w:val="22"/>
                <w:szCs w:val="22"/>
              </w:rPr>
              <w:t>2</w:t>
            </w:r>
            <w:r w:rsidR="001E54D1" w:rsidRPr="00307360">
              <w:rPr>
                <w:rFonts w:ascii="Century Gothic" w:hAnsi="Century Gothic"/>
                <w:sz w:val="22"/>
                <w:szCs w:val="22"/>
              </w:rPr>
              <w:t xml:space="preserve">2 </w:t>
            </w:r>
            <w:r w:rsidR="00A4073C" w:rsidRPr="00307360">
              <w:rPr>
                <w:rFonts w:ascii="Century Gothic" w:hAnsi="Century Gothic"/>
                <w:sz w:val="22"/>
                <w:szCs w:val="22"/>
              </w:rPr>
              <w:t xml:space="preserve"> facturas allegadas con la demanda cumplen con los siguientes requisitos a saber: FURIPS, epicrisis, historia clínica y facturas para demostrar la prestación de servicios médicos a víctimas de accidentes de tránsito, debiéndose resaltar que, la necesidad de la copia de la póliza SOAT como anexo de la factura, no se encuentra expresamente determinada en el artículo 2.6.1.4.2.20 del decreto 780 de 2016 y dicha circunstancia no ha sido un factor determinante en las decisiones. A su vez, una vez validadas las facturas y sus respectivos soportes, se encuentra que estas cumplen con los requisitos establecidos en el artículo 2.6.1.4.2.20 del decreto 780 de 2016, encontrando que son exigibles</w:t>
            </w:r>
            <w:r w:rsidR="00760553">
              <w:rPr>
                <w:rFonts w:ascii="Century Gothic" w:hAnsi="Century Gothic"/>
                <w:sz w:val="22"/>
                <w:szCs w:val="22"/>
              </w:rPr>
              <w:t>.</w:t>
            </w:r>
          </w:p>
          <w:p w14:paraId="24BCB7A2" w14:textId="77777777" w:rsidR="00AC319C" w:rsidRDefault="00AC319C" w:rsidP="0094327C">
            <w:pPr>
              <w:spacing w:line="360" w:lineRule="auto"/>
              <w:jc w:val="both"/>
              <w:rPr>
                <w:rFonts w:ascii="Century Gothic" w:hAnsi="Century Gothic"/>
                <w:sz w:val="22"/>
                <w:szCs w:val="22"/>
              </w:rPr>
            </w:pPr>
          </w:p>
          <w:p w14:paraId="76DC7DC0" w14:textId="3C2BB9E0" w:rsidR="001E54D1" w:rsidRPr="00307360" w:rsidRDefault="00AC319C" w:rsidP="0094327C">
            <w:pPr>
              <w:spacing w:line="360" w:lineRule="auto"/>
              <w:jc w:val="both"/>
              <w:rPr>
                <w:rFonts w:ascii="Century Gothic" w:hAnsi="Century Gothic"/>
                <w:sz w:val="22"/>
                <w:szCs w:val="22"/>
              </w:rPr>
            </w:pPr>
            <w:r>
              <w:rPr>
                <w:rFonts w:ascii="Century Gothic" w:hAnsi="Century Gothic"/>
                <w:sz w:val="22"/>
                <w:szCs w:val="22"/>
              </w:rPr>
              <w:t xml:space="preserve">A esto debe sumarse el hecho de que </w:t>
            </w:r>
            <w:r w:rsidR="00760553">
              <w:rPr>
                <w:rFonts w:ascii="Century Gothic" w:hAnsi="Century Gothic"/>
                <w:sz w:val="22"/>
                <w:szCs w:val="22"/>
              </w:rPr>
              <w:t xml:space="preserve">las objeciones </w:t>
            </w:r>
            <w:r>
              <w:rPr>
                <w:rFonts w:ascii="Century Gothic" w:hAnsi="Century Gothic"/>
                <w:sz w:val="22"/>
                <w:szCs w:val="22"/>
              </w:rPr>
              <w:t xml:space="preserve">o glosas </w:t>
            </w:r>
            <w:r w:rsidR="00760553">
              <w:rPr>
                <w:rFonts w:ascii="Century Gothic" w:hAnsi="Century Gothic"/>
                <w:sz w:val="22"/>
                <w:szCs w:val="22"/>
              </w:rPr>
              <w:t xml:space="preserve">presentadas </w:t>
            </w:r>
            <w:r>
              <w:rPr>
                <w:rFonts w:ascii="Century Gothic" w:hAnsi="Century Gothic"/>
                <w:sz w:val="22"/>
                <w:szCs w:val="22"/>
              </w:rPr>
              <w:t xml:space="preserve">fueron remitidas </w:t>
            </w:r>
            <w:r w:rsidR="00760553">
              <w:rPr>
                <w:rFonts w:ascii="Century Gothic" w:hAnsi="Century Gothic"/>
                <w:sz w:val="22"/>
                <w:szCs w:val="22"/>
              </w:rPr>
              <w:t xml:space="preserve">al correo: </w:t>
            </w:r>
            <w:hyperlink r:id="rId5" w:history="1">
              <w:r w:rsidR="00760553" w:rsidRPr="00DF707E">
                <w:rPr>
                  <w:rStyle w:val="Hipervnculo"/>
                  <w:rFonts w:ascii="Century Gothic" w:hAnsi="Century Gothic"/>
                  <w:sz w:val="22"/>
                  <w:szCs w:val="22"/>
                </w:rPr>
                <w:t>contabilidadfracturas@hotmail.com</w:t>
              </w:r>
            </w:hyperlink>
            <w:r w:rsidR="00760553">
              <w:rPr>
                <w:rFonts w:ascii="Century Gothic" w:hAnsi="Century Gothic"/>
                <w:sz w:val="22"/>
                <w:szCs w:val="22"/>
              </w:rPr>
              <w:t xml:space="preserve">, sin embargo, el correo de la clínica y el cual aporto </w:t>
            </w:r>
            <w:r w:rsidR="00225D74">
              <w:rPr>
                <w:rFonts w:ascii="Century Gothic" w:hAnsi="Century Gothic"/>
                <w:sz w:val="22"/>
                <w:szCs w:val="22"/>
              </w:rPr>
              <w:t xml:space="preserve">con la demanda es </w:t>
            </w:r>
            <w:hyperlink r:id="rId6" w:history="1">
              <w:r w:rsidR="00225D74" w:rsidRPr="00DF707E">
                <w:rPr>
                  <w:rStyle w:val="Hipervnculo"/>
                  <w:rFonts w:ascii="Century Gothic" w:hAnsi="Century Gothic"/>
                  <w:sz w:val="22"/>
                  <w:szCs w:val="22"/>
                </w:rPr>
                <w:t>contabilidad@fracturasyortopedia.com</w:t>
              </w:r>
            </w:hyperlink>
            <w:r w:rsidR="00225D74">
              <w:rPr>
                <w:rFonts w:ascii="Century Gothic" w:hAnsi="Century Gothic"/>
                <w:sz w:val="22"/>
                <w:szCs w:val="22"/>
              </w:rPr>
              <w:t xml:space="preserve">, </w:t>
            </w:r>
            <w:r>
              <w:rPr>
                <w:rFonts w:ascii="Century Gothic" w:hAnsi="Century Gothic"/>
                <w:sz w:val="22"/>
                <w:szCs w:val="22"/>
              </w:rPr>
              <w:t xml:space="preserve">mientras que en las facturas presentadas ante la DIAN se relaciona como correo del hospital </w:t>
            </w:r>
            <w:hyperlink r:id="rId7" w:history="1">
              <w:r w:rsidRPr="00B4356B">
                <w:rPr>
                  <w:rStyle w:val="Hipervnculo"/>
                  <w:rFonts w:ascii="Century Gothic" w:hAnsi="Century Gothic"/>
                  <w:sz w:val="22"/>
                  <w:szCs w:val="22"/>
                </w:rPr>
                <w:t>recepcion.fracturas@gmail.com</w:t>
              </w:r>
            </w:hyperlink>
            <w:r>
              <w:rPr>
                <w:rFonts w:ascii="Century Gothic" w:hAnsi="Century Gothic"/>
                <w:sz w:val="22"/>
                <w:szCs w:val="22"/>
              </w:rPr>
              <w:t xml:space="preserve">, de modo que ambos difieren al correo al que fueron </w:t>
            </w:r>
            <w:r>
              <w:rPr>
                <w:rFonts w:ascii="Century Gothic" w:hAnsi="Century Gothic"/>
                <w:sz w:val="22"/>
                <w:szCs w:val="22"/>
              </w:rPr>
              <w:lastRenderedPageBreak/>
              <w:t>enviadas las objeciones. P</w:t>
            </w:r>
            <w:r w:rsidR="00225D74">
              <w:rPr>
                <w:rFonts w:ascii="Century Gothic" w:hAnsi="Century Gothic"/>
                <w:sz w:val="22"/>
                <w:szCs w:val="22"/>
              </w:rPr>
              <w:t xml:space="preserve">or lo tanto, no se logra acreditar ante el Despacho la presentación </w:t>
            </w:r>
            <w:r>
              <w:rPr>
                <w:rFonts w:ascii="Century Gothic" w:hAnsi="Century Gothic"/>
                <w:sz w:val="22"/>
                <w:szCs w:val="22"/>
              </w:rPr>
              <w:t>adecuada de las glosas</w:t>
            </w:r>
            <w:r w:rsidR="00225D74">
              <w:rPr>
                <w:rFonts w:ascii="Century Gothic" w:hAnsi="Century Gothic"/>
                <w:sz w:val="22"/>
                <w:szCs w:val="22"/>
              </w:rPr>
              <w:t>.</w:t>
            </w:r>
            <w:r>
              <w:rPr>
                <w:rFonts w:ascii="Century Gothic" w:hAnsi="Century Gothic"/>
                <w:sz w:val="22"/>
                <w:szCs w:val="22"/>
              </w:rPr>
              <w:t xml:space="preserve"> </w:t>
            </w:r>
            <w:r w:rsidR="00A4073C" w:rsidRPr="00307360">
              <w:rPr>
                <w:rFonts w:ascii="Century Gothic" w:hAnsi="Century Gothic"/>
                <w:sz w:val="22"/>
                <w:szCs w:val="22"/>
              </w:rPr>
              <w:t>Aunado a lo anterior, en</w:t>
            </w:r>
            <w:r w:rsidR="00225D74">
              <w:rPr>
                <w:rFonts w:ascii="Century Gothic" w:hAnsi="Century Gothic"/>
                <w:sz w:val="22"/>
                <w:szCs w:val="22"/>
              </w:rPr>
              <w:t xml:space="preserve"> </w:t>
            </w:r>
            <w:r w:rsidR="00A4073C" w:rsidRPr="00307360">
              <w:rPr>
                <w:rFonts w:ascii="Century Gothic" w:hAnsi="Century Gothic"/>
                <w:sz w:val="22"/>
                <w:szCs w:val="22"/>
              </w:rPr>
              <w:t>sentencia SC3075-2024</w:t>
            </w:r>
            <w:r w:rsidR="00225D74">
              <w:rPr>
                <w:rFonts w:ascii="Century Gothic" w:hAnsi="Century Gothic"/>
                <w:sz w:val="22"/>
                <w:szCs w:val="22"/>
              </w:rPr>
              <w:t>, la Corte Suprema de Justicia</w:t>
            </w:r>
            <w:r w:rsidR="00A4073C" w:rsidRPr="00307360">
              <w:rPr>
                <w:rFonts w:ascii="Century Gothic" w:hAnsi="Century Gothic"/>
                <w:sz w:val="22"/>
                <w:szCs w:val="22"/>
              </w:rPr>
              <w:t xml:space="preserve"> existe una carga de la prueba en cabeza de la aseguradora de aportar las objeciones que se debieron haber presentado en su momento, ya sea para haber realizado un pago parcial o la objeción total de la factura</w:t>
            </w:r>
            <w:r w:rsidR="00225D74">
              <w:rPr>
                <w:rFonts w:ascii="Century Gothic" w:hAnsi="Century Gothic"/>
                <w:sz w:val="22"/>
                <w:szCs w:val="22"/>
              </w:rPr>
              <w:t>. No obstante, en el presente caso no se logra acreditar, que las glosas y objeciones fueron remitidas a</w:t>
            </w:r>
            <w:r>
              <w:rPr>
                <w:rFonts w:ascii="Century Gothic" w:hAnsi="Century Gothic"/>
                <w:sz w:val="22"/>
                <w:szCs w:val="22"/>
              </w:rPr>
              <w:t xml:space="preserve"> una dirección electrónica del </w:t>
            </w:r>
            <w:r w:rsidR="00225D74">
              <w:rPr>
                <w:rFonts w:ascii="Century Gothic" w:hAnsi="Century Gothic"/>
                <w:sz w:val="22"/>
                <w:szCs w:val="22"/>
              </w:rPr>
              <w:t>ejecutante</w:t>
            </w:r>
            <w:r>
              <w:rPr>
                <w:rFonts w:ascii="Century Gothic" w:hAnsi="Century Gothic"/>
                <w:sz w:val="22"/>
                <w:szCs w:val="22"/>
              </w:rPr>
              <w:t>, de modo que</w:t>
            </w:r>
            <w:r w:rsidR="00225D74">
              <w:rPr>
                <w:rFonts w:ascii="Century Gothic" w:hAnsi="Century Gothic"/>
                <w:sz w:val="22"/>
                <w:szCs w:val="22"/>
              </w:rPr>
              <w:t xml:space="preserve"> </w:t>
            </w:r>
            <w:r>
              <w:rPr>
                <w:rFonts w:ascii="Century Gothic" w:hAnsi="Century Gothic"/>
                <w:sz w:val="22"/>
                <w:szCs w:val="22"/>
              </w:rPr>
              <w:t xml:space="preserve">será en la instancia procesal, específicamente en el interrogatorio que se realice </w:t>
            </w:r>
            <w:r w:rsidR="00225D74">
              <w:rPr>
                <w:rFonts w:ascii="Century Gothic" w:hAnsi="Century Gothic"/>
                <w:sz w:val="22"/>
                <w:szCs w:val="22"/>
              </w:rPr>
              <w:t>al representante legal de</w:t>
            </w:r>
            <w:r>
              <w:rPr>
                <w:rFonts w:ascii="Century Gothic" w:hAnsi="Century Gothic"/>
                <w:sz w:val="22"/>
                <w:szCs w:val="22"/>
              </w:rPr>
              <w:t xml:space="preserve"> la</w:t>
            </w:r>
            <w:r w:rsidR="00225D74">
              <w:rPr>
                <w:rFonts w:ascii="Century Gothic" w:hAnsi="Century Gothic"/>
                <w:sz w:val="22"/>
                <w:szCs w:val="22"/>
              </w:rPr>
              <w:t xml:space="preserve"> </w:t>
            </w:r>
            <w:r>
              <w:rPr>
                <w:rFonts w:ascii="Century Gothic" w:hAnsi="Century Gothic"/>
                <w:sz w:val="22"/>
                <w:szCs w:val="22"/>
              </w:rPr>
              <w:t xml:space="preserve">Clínica de Fracturas y Ortopedia </w:t>
            </w:r>
            <w:r w:rsidR="00225D74">
              <w:rPr>
                <w:rFonts w:ascii="Century Gothic" w:hAnsi="Century Gothic"/>
                <w:sz w:val="22"/>
                <w:szCs w:val="22"/>
              </w:rPr>
              <w:t xml:space="preserve">LTDA, </w:t>
            </w:r>
            <w:r>
              <w:rPr>
                <w:rFonts w:ascii="Century Gothic" w:hAnsi="Century Gothic"/>
                <w:sz w:val="22"/>
                <w:szCs w:val="22"/>
              </w:rPr>
              <w:t xml:space="preserve">donde deberá acreditar </w:t>
            </w:r>
            <w:r w:rsidR="00225D74">
              <w:rPr>
                <w:rFonts w:ascii="Century Gothic" w:hAnsi="Century Gothic"/>
                <w:sz w:val="22"/>
                <w:szCs w:val="22"/>
              </w:rPr>
              <w:t>si el correo al que se remitieron las objeci</w:t>
            </w:r>
            <w:r>
              <w:rPr>
                <w:rFonts w:ascii="Century Gothic" w:hAnsi="Century Gothic"/>
                <w:sz w:val="22"/>
                <w:szCs w:val="22"/>
              </w:rPr>
              <w:t>ones</w:t>
            </w:r>
            <w:r w:rsidR="00225D74">
              <w:rPr>
                <w:rFonts w:ascii="Century Gothic" w:hAnsi="Century Gothic"/>
                <w:sz w:val="22"/>
                <w:szCs w:val="22"/>
              </w:rPr>
              <w:t xml:space="preserve"> y glosas pertenece realmente a la entidad </w:t>
            </w:r>
            <w:r>
              <w:rPr>
                <w:rFonts w:ascii="Century Gothic" w:hAnsi="Century Gothic"/>
                <w:sz w:val="22"/>
                <w:szCs w:val="22"/>
              </w:rPr>
              <w:t>demandante.</w:t>
            </w:r>
            <w:r w:rsidR="00225D74">
              <w:rPr>
                <w:rFonts w:ascii="Century Gothic" w:hAnsi="Century Gothic"/>
                <w:sz w:val="22"/>
                <w:szCs w:val="22"/>
              </w:rPr>
              <w:t xml:space="preserve"> </w:t>
            </w:r>
            <w:r>
              <w:rPr>
                <w:rFonts w:ascii="Century Gothic" w:hAnsi="Century Gothic"/>
                <w:sz w:val="22"/>
                <w:szCs w:val="22"/>
              </w:rPr>
              <w:t>H</w:t>
            </w:r>
            <w:r w:rsidR="00225D74">
              <w:rPr>
                <w:rFonts w:ascii="Century Gothic" w:hAnsi="Century Gothic"/>
                <w:sz w:val="22"/>
                <w:szCs w:val="22"/>
              </w:rPr>
              <w:t>asta tanto</w:t>
            </w:r>
            <w:r>
              <w:rPr>
                <w:rFonts w:ascii="Century Gothic" w:hAnsi="Century Gothic"/>
                <w:sz w:val="22"/>
                <w:szCs w:val="22"/>
              </w:rPr>
              <w:t>,</w:t>
            </w:r>
            <w:r w:rsidR="00225D74">
              <w:rPr>
                <w:rFonts w:ascii="Century Gothic" w:hAnsi="Century Gothic"/>
                <w:sz w:val="22"/>
                <w:szCs w:val="22"/>
              </w:rPr>
              <w:t xml:space="preserve"> la contingencia se </w:t>
            </w:r>
            <w:r>
              <w:rPr>
                <w:rFonts w:ascii="Century Gothic" w:hAnsi="Century Gothic"/>
                <w:sz w:val="22"/>
                <w:szCs w:val="22"/>
              </w:rPr>
              <w:t>mantiene como</w:t>
            </w:r>
            <w:r w:rsidR="00225D74">
              <w:rPr>
                <w:rFonts w:ascii="Century Gothic" w:hAnsi="Century Gothic"/>
                <w:sz w:val="22"/>
                <w:szCs w:val="22"/>
              </w:rPr>
              <w:t xml:space="preserve"> </w:t>
            </w:r>
            <w:r w:rsidR="00A4073C" w:rsidRPr="00307360">
              <w:rPr>
                <w:rFonts w:ascii="Century Gothic" w:hAnsi="Century Gothic"/>
                <w:sz w:val="22"/>
                <w:szCs w:val="22"/>
              </w:rPr>
              <w:t xml:space="preserve">PROBABLE. </w:t>
            </w:r>
          </w:p>
          <w:p w14:paraId="3C86AD45" w14:textId="77777777" w:rsidR="004B04F5" w:rsidRDefault="004B04F5" w:rsidP="0094327C">
            <w:pPr>
              <w:spacing w:line="360" w:lineRule="auto"/>
              <w:jc w:val="both"/>
              <w:rPr>
                <w:rFonts w:ascii="Century Gothic" w:hAnsi="Century Gothic"/>
                <w:sz w:val="22"/>
                <w:szCs w:val="22"/>
              </w:rPr>
            </w:pPr>
          </w:p>
          <w:p w14:paraId="4E266433" w14:textId="21F474AC" w:rsidR="004B04F5" w:rsidRPr="00307360" w:rsidRDefault="004B04F5" w:rsidP="0094327C">
            <w:pPr>
              <w:spacing w:line="360" w:lineRule="auto"/>
              <w:jc w:val="both"/>
              <w:rPr>
                <w:rFonts w:ascii="Century Gothic" w:hAnsi="Century Gothic"/>
                <w:sz w:val="22"/>
                <w:szCs w:val="22"/>
              </w:rPr>
            </w:pPr>
            <w:r>
              <w:rPr>
                <w:rFonts w:ascii="Century Gothic" w:hAnsi="Century Gothic"/>
                <w:sz w:val="22"/>
                <w:szCs w:val="22"/>
              </w:rPr>
              <w:t xml:space="preserve">Lo anterior, sin perjuicio del carácter contingente del proceso. </w:t>
            </w:r>
          </w:p>
        </w:tc>
      </w:tr>
      <w:tr w:rsidR="0086556A" w:rsidRPr="00307360" w14:paraId="63FF9637" w14:textId="77777777" w:rsidTr="0094327C">
        <w:trPr>
          <w:trHeight w:val="1361"/>
        </w:trPr>
        <w:tc>
          <w:tcPr>
            <w:tcW w:w="10207" w:type="dxa"/>
            <w:gridSpan w:val="2"/>
            <w:vAlign w:val="center"/>
          </w:tcPr>
          <w:p w14:paraId="4A509ECF" w14:textId="77777777" w:rsidR="0086556A" w:rsidRPr="001B719E" w:rsidRDefault="0086556A" w:rsidP="0094327C">
            <w:pPr>
              <w:spacing w:line="360" w:lineRule="auto"/>
              <w:jc w:val="center"/>
              <w:rPr>
                <w:rFonts w:ascii="Century Gothic" w:hAnsi="Century Gothic"/>
                <w:b/>
                <w:bCs/>
                <w:sz w:val="22"/>
                <w:szCs w:val="22"/>
                <w:lang w:val="pt-BR"/>
              </w:rPr>
            </w:pPr>
            <w:r w:rsidRPr="001B719E">
              <w:rPr>
                <w:rFonts w:ascii="Century Gothic" w:hAnsi="Century Gothic"/>
                <w:b/>
                <w:bCs/>
                <w:sz w:val="22"/>
                <w:szCs w:val="22"/>
                <w:lang w:val="pt-BR"/>
              </w:rPr>
              <w:lastRenderedPageBreak/>
              <w:t>GUSTAVO ALBERTO HERRERA ÁVILA</w:t>
            </w:r>
          </w:p>
          <w:p w14:paraId="11E94591" w14:textId="77777777" w:rsidR="0086556A" w:rsidRPr="001B719E" w:rsidRDefault="0086556A" w:rsidP="0094327C">
            <w:pPr>
              <w:spacing w:line="360" w:lineRule="auto"/>
              <w:jc w:val="center"/>
              <w:rPr>
                <w:rFonts w:ascii="Century Gothic" w:hAnsi="Century Gothic"/>
                <w:b/>
                <w:bCs/>
                <w:sz w:val="22"/>
                <w:szCs w:val="22"/>
                <w:lang w:val="pt-BR"/>
              </w:rPr>
            </w:pPr>
            <w:r w:rsidRPr="001B719E">
              <w:rPr>
                <w:rFonts w:ascii="Century Gothic" w:hAnsi="Century Gothic"/>
                <w:b/>
                <w:bCs/>
                <w:sz w:val="22"/>
                <w:szCs w:val="22"/>
                <w:lang w:val="pt-BR"/>
              </w:rPr>
              <w:t>C.C. Nº 19.395.114 de Bogotá</w:t>
            </w:r>
          </w:p>
          <w:p w14:paraId="3D1E8166" w14:textId="77777777" w:rsidR="0086556A" w:rsidRDefault="0086556A" w:rsidP="0094327C">
            <w:pPr>
              <w:spacing w:line="360" w:lineRule="auto"/>
              <w:jc w:val="center"/>
              <w:rPr>
                <w:rFonts w:ascii="Century Gothic" w:hAnsi="Century Gothic"/>
                <w:b/>
                <w:bCs/>
                <w:sz w:val="22"/>
                <w:szCs w:val="22"/>
              </w:rPr>
            </w:pPr>
            <w:r w:rsidRPr="00307360">
              <w:rPr>
                <w:rFonts w:ascii="Century Gothic" w:hAnsi="Century Gothic"/>
                <w:b/>
                <w:bCs/>
                <w:sz w:val="22"/>
                <w:szCs w:val="22"/>
              </w:rPr>
              <w:t xml:space="preserve">T.P. </w:t>
            </w:r>
            <w:proofErr w:type="spellStart"/>
            <w:r w:rsidRPr="00307360">
              <w:rPr>
                <w:rFonts w:ascii="Century Gothic" w:hAnsi="Century Gothic"/>
                <w:b/>
                <w:bCs/>
                <w:sz w:val="22"/>
                <w:szCs w:val="22"/>
              </w:rPr>
              <w:t>N°</w:t>
            </w:r>
            <w:proofErr w:type="spellEnd"/>
            <w:r w:rsidRPr="00307360">
              <w:rPr>
                <w:rFonts w:ascii="Century Gothic" w:hAnsi="Century Gothic"/>
                <w:b/>
                <w:bCs/>
                <w:sz w:val="22"/>
                <w:szCs w:val="22"/>
              </w:rPr>
              <w:t xml:space="preserve"> 39.116 del C. S. de la J.</w:t>
            </w:r>
          </w:p>
          <w:p w14:paraId="05A80BA6" w14:textId="268FCAFC" w:rsidR="007732F7" w:rsidRPr="007732F7" w:rsidRDefault="007732F7" w:rsidP="0094327C">
            <w:pPr>
              <w:spacing w:line="360" w:lineRule="auto"/>
              <w:jc w:val="center"/>
              <w:rPr>
                <w:rFonts w:ascii="Century Gothic" w:hAnsi="Century Gothic"/>
                <w:b/>
                <w:bCs/>
                <w:sz w:val="16"/>
                <w:szCs w:val="16"/>
              </w:rPr>
            </w:pPr>
            <w:r w:rsidRPr="007732F7">
              <w:rPr>
                <w:rFonts w:ascii="Century Gothic" w:hAnsi="Century Gothic"/>
                <w:b/>
                <w:bCs/>
                <w:sz w:val="16"/>
                <w:szCs w:val="16"/>
              </w:rPr>
              <w:t>LCOC</w:t>
            </w:r>
          </w:p>
          <w:p w14:paraId="565708F6" w14:textId="475502B3" w:rsidR="0086556A" w:rsidRPr="00307360" w:rsidRDefault="0086556A" w:rsidP="0094327C">
            <w:pPr>
              <w:spacing w:line="360" w:lineRule="auto"/>
              <w:jc w:val="center"/>
              <w:rPr>
                <w:rFonts w:ascii="Century Gothic" w:hAnsi="Century Gothic"/>
                <w:b/>
                <w:bCs/>
                <w:sz w:val="22"/>
                <w:szCs w:val="22"/>
              </w:rPr>
            </w:pPr>
          </w:p>
        </w:tc>
      </w:tr>
    </w:tbl>
    <w:p w14:paraId="5F329571" w14:textId="77777777" w:rsidR="0086556A" w:rsidRPr="00307360" w:rsidRDefault="0086556A" w:rsidP="0086556A">
      <w:pPr>
        <w:spacing w:line="360" w:lineRule="auto"/>
        <w:rPr>
          <w:rFonts w:ascii="Century Gothic" w:hAnsi="Century Gothic"/>
          <w:color w:val="FF0000"/>
          <w:sz w:val="22"/>
          <w:szCs w:val="22"/>
        </w:rPr>
      </w:pPr>
    </w:p>
    <w:p w14:paraId="7A3B9D7C" w14:textId="77777777" w:rsidR="008F2A05" w:rsidRPr="007732F7" w:rsidRDefault="008F2A05">
      <w:pPr>
        <w:rPr>
          <w:rFonts w:ascii="Century Gothic" w:hAnsi="Century Gothic"/>
          <w:sz w:val="22"/>
          <w:szCs w:val="22"/>
        </w:rPr>
      </w:pPr>
    </w:p>
    <w:sectPr w:rsidR="008F2A05" w:rsidRPr="007732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64573"/>
    <w:multiLevelType w:val="hybridMultilevel"/>
    <w:tmpl w:val="ABDA3954"/>
    <w:lvl w:ilvl="0" w:tplc="58460B1C">
      <w:start w:val="1"/>
      <w:numFmt w:val="decimal"/>
      <w:lvlText w:val="%1."/>
      <w:lvlJc w:val="left"/>
      <w:pPr>
        <w:ind w:left="1065" w:hanging="705"/>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EAC5370"/>
    <w:multiLevelType w:val="hybridMultilevel"/>
    <w:tmpl w:val="5DA4B8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AB92C9D"/>
    <w:multiLevelType w:val="hybridMultilevel"/>
    <w:tmpl w:val="CC402A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88E43D2"/>
    <w:multiLevelType w:val="hybridMultilevel"/>
    <w:tmpl w:val="A2CA9E1E"/>
    <w:lvl w:ilvl="0" w:tplc="4B42A1DC">
      <w:start w:val="1"/>
      <w:numFmt w:val="decimal"/>
      <w:lvlText w:val="%1."/>
      <w:lvlJc w:val="left"/>
      <w:pPr>
        <w:ind w:left="1065" w:hanging="705"/>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7367132"/>
    <w:multiLevelType w:val="hybridMultilevel"/>
    <w:tmpl w:val="020E3672"/>
    <w:lvl w:ilvl="0" w:tplc="FC1EB45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CE12FF2"/>
    <w:multiLevelType w:val="multilevel"/>
    <w:tmpl w:val="6FA46DB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6" w15:restartNumberingAfterBreak="0">
    <w:nsid w:val="6D61741B"/>
    <w:multiLevelType w:val="hybridMultilevel"/>
    <w:tmpl w:val="63CE2CEA"/>
    <w:lvl w:ilvl="0" w:tplc="7BD8763A">
      <w:start w:val="1"/>
      <w:numFmt w:val="decimal"/>
      <w:lvlText w:val="%1."/>
      <w:lvlJc w:val="left"/>
      <w:pPr>
        <w:ind w:left="410" w:hanging="360"/>
      </w:pPr>
      <w:rPr>
        <w:rFonts w:hint="default"/>
        <w:b/>
        <w:bCs/>
        <w:color w:val="000000" w:themeColor="text1"/>
      </w:rPr>
    </w:lvl>
    <w:lvl w:ilvl="1" w:tplc="240A0019" w:tentative="1">
      <w:start w:val="1"/>
      <w:numFmt w:val="lowerLetter"/>
      <w:lvlText w:val="%2."/>
      <w:lvlJc w:val="left"/>
      <w:pPr>
        <w:ind w:left="1130" w:hanging="360"/>
      </w:pPr>
    </w:lvl>
    <w:lvl w:ilvl="2" w:tplc="240A001B" w:tentative="1">
      <w:start w:val="1"/>
      <w:numFmt w:val="lowerRoman"/>
      <w:lvlText w:val="%3."/>
      <w:lvlJc w:val="right"/>
      <w:pPr>
        <w:ind w:left="1850" w:hanging="180"/>
      </w:pPr>
    </w:lvl>
    <w:lvl w:ilvl="3" w:tplc="240A000F" w:tentative="1">
      <w:start w:val="1"/>
      <w:numFmt w:val="decimal"/>
      <w:lvlText w:val="%4."/>
      <w:lvlJc w:val="left"/>
      <w:pPr>
        <w:ind w:left="2570" w:hanging="360"/>
      </w:pPr>
    </w:lvl>
    <w:lvl w:ilvl="4" w:tplc="240A0019" w:tentative="1">
      <w:start w:val="1"/>
      <w:numFmt w:val="lowerLetter"/>
      <w:lvlText w:val="%5."/>
      <w:lvlJc w:val="left"/>
      <w:pPr>
        <w:ind w:left="3290" w:hanging="360"/>
      </w:pPr>
    </w:lvl>
    <w:lvl w:ilvl="5" w:tplc="240A001B" w:tentative="1">
      <w:start w:val="1"/>
      <w:numFmt w:val="lowerRoman"/>
      <w:lvlText w:val="%6."/>
      <w:lvlJc w:val="right"/>
      <w:pPr>
        <w:ind w:left="4010" w:hanging="180"/>
      </w:pPr>
    </w:lvl>
    <w:lvl w:ilvl="6" w:tplc="240A000F" w:tentative="1">
      <w:start w:val="1"/>
      <w:numFmt w:val="decimal"/>
      <w:lvlText w:val="%7."/>
      <w:lvlJc w:val="left"/>
      <w:pPr>
        <w:ind w:left="4730" w:hanging="360"/>
      </w:pPr>
    </w:lvl>
    <w:lvl w:ilvl="7" w:tplc="240A0019" w:tentative="1">
      <w:start w:val="1"/>
      <w:numFmt w:val="lowerLetter"/>
      <w:lvlText w:val="%8."/>
      <w:lvlJc w:val="left"/>
      <w:pPr>
        <w:ind w:left="5450" w:hanging="360"/>
      </w:pPr>
    </w:lvl>
    <w:lvl w:ilvl="8" w:tplc="240A001B" w:tentative="1">
      <w:start w:val="1"/>
      <w:numFmt w:val="lowerRoman"/>
      <w:lvlText w:val="%9."/>
      <w:lvlJc w:val="right"/>
      <w:pPr>
        <w:ind w:left="6170" w:hanging="180"/>
      </w:pPr>
    </w:lvl>
  </w:abstractNum>
  <w:num w:numId="1" w16cid:durableId="1271736808">
    <w:abstractNumId w:val="3"/>
  </w:num>
  <w:num w:numId="2" w16cid:durableId="1561405136">
    <w:abstractNumId w:val="0"/>
  </w:num>
  <w:num w:numId="3" w16cid:durableId="1700624256">
    <w:abstractNumId w:val="4"/>
  </w:num>
  <w:num w:numId="4" w16cid:durableId="3014211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5176270">
    <w:abstractNumId w:val="1"/>
  </w:num>
  <w:num w:numId="6" w16cid:durableId="1373194631">
    <w:abstractNumId w:val="6"/>
  </w:num>
  <w:num w:numId="7" w16cid:durableId="1412695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6A"/>
    <w:rsid w:val="00072732"/>
    <w:rsid w:val="0008138A"/>
    <w:rsid w:val="00181DF4"/>
    <w:rsid w:val="001876AC"/>
    <w:rsid w:val="00187AFE"/>
    <w:rsid w:val="001907B8"/>
    <w:rsid w:val="001A29D8"/>
    <w:rsid w:val="001B719E"/>
    <w:rsid w:val="001E54D1"/>
    <w:rsid w:val="001F7D85"/>
    <w:rsid w:val="00210F7F"/>
    <w:rsid w:val="002156AB"/>
    <w:rsid w:val="00222516"/>
    <w:rsid w:val="00225D74"/>
    <w:rsid w:val="00230B31"/>
    <w:rsid w:val="00263E51"/>
    <w:rsid w:val="00267CF4"/>
    <w:rsid w:val="00274140"/>
    <w:rsid w:val="00290549"/>
    <w:rsid w:val="002F3911"/>
    <w:rsid w:val="00307360"/>
    <w:rsid w:val="00325A66"/>
    <w:rsid w:val="0039073F"/>
    <w:rsid w:val="00393CE7"/>
    <w:rsid w:val="003C2DDC"/>
    <w:rsid w:val="00420270"/>
    <w:rsid w:val="00424601"/>
    <w:rsid w:val="004447FF"/>
    <w:rsid w:val="0045762B"/>
    <w:rsid w:val="004664B1"/>
    <w:rsid w:val="0047356D"/>
    <w:rsid w:val="004A0719"/>
    <w:rsid w:val="004B04F5"/>
    <w:rsid w:val="004E40A7"/>
    <w:rsid w:val="004F0020"/>
    <w:rsid w:val="005116FD"/>
    <w:rsid w:val="00530EB7"/>
    <w:rsid w:val="00571BC9"/>
    <w:rsid w:val="00592F21"/>
    <w:rsid w:val="00593F7F"/>
    <w:rsid w:val="00597CB4"/>
    <w:rsid w:val="005B3028"/>
    <w:rsid w:val="005C1BE9"/>
    <w:rsid w:val="005C452C"/>
    <w:rsid w:val="005F5BC6"/>
    <w:rsid w:val="00624388"/>
    <w:rsid w:val="00691095"/>
    <w:rsid w:val="00747AE8"/>
    <w:rsid w:val="00760553"/>
    <w:rsid w:val="007732F7"/>
    <w:rsid w:val="00786B5A"/>
    <w:rsid w:val="007A1F76"/>
    <w:rsid w:val="007C4757"/>
    <w:rsid w:val="007E1A9A"/>
    <w:rsid w:val="008246A4"/>
    <w:rsid w:val="00825B3B"/>
    <w:rsid w:val="0086556A"/>
    <w:rsid w:val="00896C8B"/>
    <w:rsid w:val="008B4AA1"/>
    <w:rsid w:val="008F2A05"/>
    <w:rsid w:val="0094244B"/>
    <w:rsid w:val="009C4252"/>
    <w:rsid w:val="00A378CA"/>
    <w:rsid w:val="00A4073C"/>
    <w:rsid w:val="00AB66D6"/>
    <w:rsid w:val="00AC319C"/>
    <w:rsid w:val="00AC6B40"/>
    <w:rsid w:val="00B2627C"/>
    <w:rsid w:val="00B26F50"/>
    <w:rsid w:val="00B470D1"/>
    <w:rsid w:val="00BD1320"/>
    <w:rsid w:val="00BD3FCC"/>
    <w:rsid w:val="00BF14B1"/>
    <w:rsid w:val="00C62071"/>
    <w:rsid w:val="00C8214D"/>
    <w:rsid w:val="00C8233B"/>
    <w:rsid w:val="00CA063B"/>
    <w:rsid w:val="00CE2E8B"/>
    <w:rsid w:val="00CF3105"/>
    <w:rsid w:val="00D95F87"/>
    <w:rsid w:val="00DB17BA"/>
    <w:rsid w:val="00DB60B6"/>
    <w:rsid w:val="00E25DA6"/>
    <w:rsid w:val="00E82322"/>
    <w:rsid w:val="00E836C3"/>
    <w:rsid w:val="00EA53DA"/>
    <w:rsid w:val="00EC2F9E"/>
    <w:rsid w:val="00F2769A"/>
    <w:rsid w:val="00F33726"/>
    <w:rsid w:val="00F35D6C"/>
    <w:rsid w:val="00F475E3"/>
    <w:rsid w:val="00F71A8E"/>
    <w:rsid w:val="00FB6F6F"/>
    <w:rsid w:val="00FE37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90A44"/>
  <w15:chartTrackingRefBased/>
  <w15:docId w15:val="{CF7994AD-DF71-404E-96A9-975864EC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6A4"/>
    <w:pPr>
      <w:spacing w:after="0" w:line="240" w:lineRule="auto"/>
    </w:pPr>
    <w:rPr>
      <w:kern w:val="0"/>
      <w:lang w:val="es-ES_tradnl"/>
      <w14:ligatures w14:val="none"/>
    </w:rPr>
  </w:style>
  <w:style w:type="paragraph" w:styleId="Ttulo1">
    <w:name w:val="heading 1"/>
    <w:basedOn w:val="Normal"/>
    <w:next w:val="Normal"/>
    <w:link w:val="Ttulo1Car"/>
    <w:uiPriority w:val="9"/>
    <w:qFormat/>
    <w:rsid w:val="008655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55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556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556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556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556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556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556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556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556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556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556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556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556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556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556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556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556A"/>
    <w:rPr>
      <w:rFonts w:eastAsiaTheme="majorEastAsia" w:cstheme="majorBidi"/>
      <w:color w:val="272727" w:themeColor="text1" w:themeTint="D8"/>
    </w:rPr>
  </w:style>
  <w:style w:type="paragraph" w:styleId="Ttulo">
    <w:name w:val="Title"/>
    <w:basedOn w:val="Normal"/>
    <w:next w:val="Normal"/>
    <w:link w:val="TtuloCar"/>
    <w:uiPriority w:val="10"/>
    <w:qFormat/>
    <w:rsid w:val="0086556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6556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6556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6556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556A"/>
    <w:pPr>
      <w:spacing w:before="160"/>
      <w:jc w:val="center"/>
    </w:pPr>
    <w:rPr>
      <w:i/>
      <w:iCs/>
      <w:color w:val="404040" w:themeColor="text1" w:themeTint="BF"/>
    </w:rPr>
  </w:style>
  <w:style w:type="character" w:customStyle="1" w:styleId="CitaCar">
    <w:name w:val="Cita Car"/>
    <w:basedOn w:val="Fuentedeprrafopredeter"/>
    <w:link w:val="Cita"/>
    <w:uiPriority w:val="29"/>
    <w:rsid w:val="0086556A"/>
    <w:rPr>
      <w:i/>
      <w:iCs/>
      <w:color w:val="404040" w:themeColor="text1" w:themeTint="BF"/>
    </w:rPr>
  </w:style>
  <w:style w:type="paragraph" w:styleId="Prrafodelista">
    <w:name w:val="List Paragraph"/>
    <w:basedOn w:val="Normal"/>
    <w:uiPriority w:val="34"/>
    <w:qFormat/>
    <w:rsid w:val="0086556A"/>
    <w:pPr>
      <w:ind w:left="720"/>
      <w:contextualSpacing/>
    </w:pPr>
  </w:style>
  <w:style w:type="character" w:styleId="nfasisintenso">
    <w:name w:val="Intense Emphasis"/>
    <w:basedOn w:val="Fuentedeprrafopredeter"/>
    <w:uiPriority w:val="21"/>
    <w:qFormat/>
    <w:rsid w:val="0086556A"/>
    <w:rPr>
      <w:i/>
      <w:iCs/>
      <w:color w:val="0F4761" w:themeColor="accent1" w:themeShade="BF"/>
    </w:rPr>
  </w:style>
  <w:style w:type="paragraph" w:styleId="Citadestacada">
    <w:name w:val="Intense Quote"/>
    <w:basedOn w:val="Normal"/>
    <w:next w:val="Normal"/>
    <w:link w:val="CitadestacadaCar"/>
    <w:uiPriority w:val="30"/>
    <w:qFormat/>
    <w:rsid w:val="008655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556A"/>
    <w:rPr>
      <w:i/>
      <w:iCs/>
      <w:color w:val="0F4761" w:themeColor="accent1" w:themeShade="BF"/>
    </w:rPr>
  </w:style>
  <w:style w:type="character" w:styleId="Referenciaintensa">
    <w:name w:val="Intense Reference"/>
    <w:basedOn w:val="Fuentedeprrafopredeter"/>
    <w:uiPriority w:val="32"/>
    <w:qFormat/>
    <w:rsid w:val="0086556A"/>
    <w:rPr>
      <w:b/>
      <w:bCs/>
      <w:smallCaps/>
      <w:color w:val="0F4761" w:themeColor="accent1" w:themeShade="BF"/>
      <w:spacing w:val="5"/>
    </w:rPr>
  </w:style>
  <w:style w:type="table" w:styleId="Tablaconcuadrcula">
    <w:name w:val="Table Grid"/>
    <w:basedOn w:val="Tablanormal"/>
    <w:uiPriority w:val="39"/>
    <w:rsid w:val="0086556A"/>
    <w:pPr>
      <w:spacing w:after="0" w:line="240" w:lineRule="auto"/>
    </w:pPr>
    <w:rPr>
      <w:kern w:val="0"/>
      <w:lang w:val="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B17BA"/>
    <w:rPr>
      <w:sz w:val="16"/>
      <w:szCs w:val="16"/>
    </w:rPr>
  </w:style>
  <w:style w:type="paragraph" w:styleId="Textocomentario">
    <w:name w:val="annotation text"/>
    <w:basedOn w:val="Normal"/>
    <w:link w:val="TextocomentarioCar"/>
    <w:uiPriority w:val="99"/>
    <w:unhideWhenUsed/>
    <w:rsid w:val="00DB17BA"/>
    <w:rPr>
      <w:sz w:val="20"/>
      <w:szCs w:val="20"/>
    </w:rPr>
  </w:style>
  <w:style w:type="character" w:customStyle="1" w:styleId="TextocomentarioCar">
    <w:name w:val="Texto comentario Car"/>
    <w:basedOn w:val="Fuentedeprrafopredeter"/>
    <w:link w:val="Textocomentario"/>
    <w:uiPriority w:val="99"/>
    <w:rsid w:val="00DB17BA"/>
    <w:rPr>
      <w:kern w:val="0"/>
      <w:sz w:val="20"/>
      <w:szCs w:val="20"/>
      <w:lang w:val="es-ES_tradnl"/>
      <w14:ligatures w14:val="none"/>
    </w:rPr>
  </w:style>
  <w:style w:type="paragraph" w:styleId="Asuntodelcomentario">
    <w:name w:val="annotation subject"/>
    <w:basedOn w:val="Textocomentario"/>
    <w:next w:val="Textocomentario"/>
    <w:link w:val="AsuntodelcomentarioCar"/>
    <w:uiPriority w:val="99"/>
    <w:semiHidden/>
    <w:unhideWhenUsed/>
    <w:rsid w:val="00DB17BA"/>
    <w:rPr>
      <w:b/>
      <w:bCs/>
    </w:rPr>
  </w:style>
  <w:style w:type="character" w:customStyle="1" w:styleId="AsuntodelcomentarioCar">
    <w:name w:val="Asunto del comentario Car"/>
    <w:basedOn w:val="TextocomentarioCar"/>
    <w:link w:val="Asuntodelcomentario"/>
    <w:uiPriority w:val="99"/>
    <w:semiHidden/>
    <w:rsid w:val="00DB17BA"/>
    <w:rPr>
      <w:b/>
      <w:bCs/>
      <w:kern w:val="0"/>
      <w:sz w:val="20"/>
      <w:szCs w:val="20"/>
      <w:lang w:val="es-ES_tradnl"/>
      <w14:ligatures w14:val="none"/>
    </w:rPr>
  </w:style>
  <w:style w:type="paragraph" w:styleId="Revisin">
    <w:name w:val="Revision"/>
    <w:hidden/>
    <w:uiPriority w:val="99"/>
    <w:semiHidden/>
    <w:rsid w:val="00DB60B6"/>
    <w:pPr>
      <w:spacing w:after="0" w:line="240" w:lineRule="auto"/>
    </w:pPr>
    <w:rPr>
      <w:kern w:val="0"/>
      <w:lang w:val="es-ES_tradnl"/>
      <w14:ligatures w14:val="none"/>
    </w:rPr>
  </w:style>
  <w:style w:type="character" w:styleId="Hipervnculo">
    <w:name w:val="Hyperlink"/>
    <w:basedOn w:val="Fuentedeprrafopredeter"/>
    <w:uiPriority w:val="99"/>
    <w:unhideWhenUsed/>
    <w:rsid w:val="00760553"/>
    <w:rPr>
      <w:color w:val="467886" w:themeColor="hyperlink"/>
      <w:u w:val="single"/>
    </w:rPr>
  </w:style>
  <w:style w:type="character" w:styleId="Mencinsinresolver">
    <w:name w:val="Unresolved Mention"/>
    <w:basedOn w:val="Fuentedeprrafopredeter"/>
    <w:uiPriority w:val="99"/>
    <w:semiHidden/>
    <w:unhideWhenUsed/>
    <w:rsid w:val="00760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62948">
      <w:bodyDiv w:val="1"/>
      <w:marLeft w:val="0"/>
      <w:marRight w:val="0"/>
      <w:marTop w:val="0"/>
      <w:marBottom w:val="0"/>
      <w:divBdr>
        <w:top w:val="none" w:sz="0" w:space="0" w:color="auto"/>
        <w:left w:val="none" w:sz="0" w:space="0" w:color="auto"/>
        <w:bottom w:val="none" w:sz="0" w:space="0" w:color="auto"/>
        <w:right w:val="none" w:sz="0" w:space="0" w:color="auto"/>
      </w:divBdr>
    </w:div>
    <w:div w:id="233393542">
      <w:bodyDiv w:val="1"/>
      <w:marLeft w:val="0"/>
      <w:marRight w:val="0"/>
      <w:marTop w:val="0"/>
      <w:marBottom w:val="0"/>
      <w:divBdr>
        <w:top w:val="none" w:sz="0" w:space="0" w:color="auto"/>
        <w:left w:val="none" w:sz="0" w:space="0" w:color="auto"/>
        <w:bottom w:val="none" w:sz="0" w:space="0" w:color="auto"/>
        <w:right w:val="none" w:sz="0" w:space="0" w:color="auto"/>
      </w:divBdr>
    </w:div>
    <w:div w:id="319044487">
      <w:bodyDiv w:val="1"/>
      <w:marLeft w:val="0"/>
      <w:marRight w:val="0"/>
      <w:marTop w:val="0"/>
      <w:marBottom w:val="0"/>
      <w:divBdr>
        <w:top w:val="none" w:sz="0" w:space="0" w:color="auto"/>
        <w:left w:val="none" w:sz="0" w:space="0" w:color="auto"/>
        <w:bottom w:val="none" w:sz="0" w:space="0" w:color="auto"/>
        <w:right w:val="none" w:sz="0" w:space="0" w:color="auto"/>
      </w:divBdr>
    </w:div>
    <w:div w:id="415443345">
      <w:bodyDiv w:val="1"/>
      <w:marLeft w:val="0"/>
      <w:marRight w:val="0"/>
      <w:marTop w:val="0"/>
      <w:marBottom w:val="0"/>
      <w:divBdr>
        <w:top w:val="none" w:sz="0" w:space="0" w:color="auto"/>
        <w:left w:val="none" w:sz="0" w:space="0" w:color="auto"/>
        <w:bottom w:val="none" w:sz="0" w:space="0" w:color="auto"/>
        <w:right w:val="none" w:sz="0" w:space="0" w:color="auto"/>
      </w:divBdr>
    </w:div>
    <w:div w:id="481390628">
      <w:bodyDiv w:val="1"/>
      <w:marLeft w:val="0"/>
      <w:marRight w:val="0"/>
      <w:marTop w:val="0"/>
      <w:marBottom w:val="0"/>
      <w:divBdr>
        <w:top w:val="none" w:sz="0" w:space="0" w:color="auto"/>
        <w:left w:val="none" w:sz="0" w:space="0" w:color="auto"/>
        <w:bottom w:val="none" w:sz="0" w:space="0" w:color="auto"/>
        <w:right w:val="none" w:sz="0" w:space="0" w:color="auto"/>
      </w:divBdr>
    </w:div>
    <w:div w:id="521631275">
      <w:bodyDiv w:val="1"/>
      <w:marLeft w:val="0"/>
      <w:marRight w:val="0"/>
      <w:marTop w:val="0"/>
      <w:marBottom w:val="0"/>
      <w:divBdr>
        <w:top w:val="none" w:sz="0" w:space="0" w:color="auto"/>
        <w:left w:val="none" w:sz="0" w:space="0" w:color="auto"/>
        <w:bottom w:val="none" w:sz="0" w:space="0" w:color="auto"/>
        <w:right w:val="none" w:sz="0" w:space="0" w:color="auto"/>
      </w:divBdr>
    </w:div>
    <w:div w:id="579294059">
      <w:bodyDiv w:val="1"/>
      <w:marLeft w:val="0"/>
      <w:marRight w:val="0"/>
      <w:marTop w:val="0"/>
      <w:marBottom w:val="0"/>
      <w:divBdr>
        <w:top w:val="none" w:sz="0" w:space="0" w:color="auto"/>
        <w:left w:val="none" w:sz="0" w:space="0" w:color="auto"/>
        <w:bottom w:val="none" w:sz="0" w:space="0" w:color="auto"/>
        <w:right w:val="none" w:sz="0" w:space="0" w:color="auto"/>
      </w:divBdr>
    </w:div>
    <w:div w:id="677851671">
      <w:bodyDiv w:val="1"/>
      <w:marLeft w:val="0"/>
      <w:marRight w:val="0"/>
      <w:marTop w:val="0"/>
      <w:marBottom w:val="0"/>
      <w:divBdr>
        <w:top w:val="none" w:sz="0" w:space="0" w:color="auto"/>
        <w:left w:val="none" w:sz="0" w:space="0" w:color="auto"/>
        <w:bottom w:val="none" w:sz="0" w:space="0" w:color="auto"/>
        <w:right w:val="none" w:sz="0" w:space="0" w:color="auto"/>
      </w:divBdr>
    </w:div>
    <w:div w:id="687408124">
      <w:bodyDiv w:val="1"/>
      <w:marLeft w:val="0"/>
      <w:marRight w:val="0"/>
      <w:marTop w:val="0"/>
      <w:marBottom w:val="0"/>
      <w:divBdr>
        <w:top w:val="none" w:sz="0" w:space="0" w:color="auto"/>
        <w:left w:val="none" w:sz="0" w:space="0" w:color="auto"/>
        <w:bottom w:val="none" w:sz="0" w:space="0" w:color="auto"/>
        <w:right w:val="none" w:sz="0" w:space="0" w:color="auto"/>
      </w:divBdr>
    </w:div>
    <w:div w:id="893125482">
      <w:bodyDiv w:val="1"/>
      <w:marLeft w:val="0"/>
      <w:marRight w:val="0"/>
      <w:marTop w:val="0"/>
      <w:marBottom w:val="0"/>
      <w:divBdr>
        <w:top w:val="none" w:sz="0" w:space="0" w:color="auto"/>
        <w:left w:val="none" w:sz="0" w:space="0" w:color="auto"/>
        <w:bottom w:val="none" w:sz="0" w:space="0" w:color="auto"/>
        <w:right w:val="none" w:sz="0" w:space="0" w:color="auto"/>
      </w:divBdr>
    </w:div>
    <w:div w:id="929461106">
      <w:bodyDiv w:val="1"/>
      <w:marLeft w:val="0"/>
      <w:marRight w:val="0"/>
      <w:marTop w:val="0"/>
      <w:marBottom w:val="0"/>
      <w:divBdr>
        <w:top w:val="none" w:sz="0" w:space="0" w:color="auto"/>
        <w:left w:val="none" w:sz="0" w:space="0" w:color="auto"/>
        <w:bottom w:val="none" w:sz="0" w:space="0" w:color="auto"/>
        <w:right w:val="none" w:sz="0" w:space="0" w:color="auto"/>
      </w:divBdr>
    </w:div>
    <w:div w:id="1008757365">
      <w:bodyDiv w:val="1"/>
      <w:marLeft w:val="0"/>
      <w:marRight w:val="0"/>
      <w:marTop w:val="0"/>
      <w:marBottom w:val="0"/>
      <w:divBdr>
        <w:top w:val="none" w:sz="0" w:space="0" w:color="auto"/>
        <w:left w:val="none" w:sz="0" w:space="0" w:color="auto"/>
        <w:bottom w:val="none" w:sz="0" w:space="0" w:color="auto"/>
        <w:right w:val="none" w:sz="0" w:space="0" w:color="auto"/>
      </w:divBdr>
    </w:div>
    <w:div w:id="1250507694">
      <w:bodyDiv w:val="1"/>
      <w:marLeft w:val="0"/>
      <w:marRight w:val="0"/>
      <w:marTop w:val="0"/>
      <w:marBottom w:val="0"/>
      <w:divBdr>
        <w:top w:val="none" w:sz="0" w:space="0" w:color="auto"/>
        <w:left w:val="none" w:sz="0" w:space="0" w:color="auto"/>
        <w:bottom w:val="none" w:sz="0" w:space="0" w:color="auto"/>
        <w:right w:val="none" w:sz="0" w:space="0" w:color="auto"/>
      </w:divBdr>
    </w:div>
    <w:div w:id="1626689819">
      <w:bodyDiv w:val="1"/>
      <w:marLeft w:val="0"/>
      <w:marRight w:val="0"/>
      <w:marTop w:val="0"/>
      <w:marBottom w:val="0"/>
      <w:divBdr>
        <w:top w:val="none" w:sz="0" w:space="0" w:color="auto"/>
        <w:left w:val="none" w:sz="0" w:space="0" w:color="auto"/>
        <w:bottom w:val="none" w:sz="0" w:space="0" w:color="auto"/>
        <w:right w:val="none" w:sz="0" w:space="0" w:color="auto"/>
      </w:divBdr>
    </w:div>
    <w:div w:id="1689676821">
      <w:bodyDiv w:val="1"/>
      <w:marLeft w:val="0"/>
      <w:marRight w:val="0"/>
      <w:marTop w:val="0"/>
      <w:marBottom w:val="0"/>
      <w:divBdr>
        <w:top w:val="none" w:sz="0" w:space="0" w:color="auto"/>
        <w:left w:val="none" w:sz="0" w:space="0" w:color="auto"/>
        <w:bottom w:val="none" w:sz="0" w:space="0" w:color="auto"/>
        <w:right w:val="none" w:sz="0" w:space="0" w:color="auto"/>
      </w:divBdr>
    </w:div>
    <w:div w:id="1789817344">
      <w:bodyDiv w:val="1"/>
      <w:marLeft w:val="0"/>
      <w:marRight w:val="0"/>
      <w:marTop w:val="0"/>
      <w:marBottom w:val="0"/>
      <w:divBdr>
        <w:top w:val="none" w:sz="0" w:space="0" w:color="auto"/>
        <w:left w:val="none" w:sz="0" w:space="0" w:color="auto"/>
        <w:bottom w:val="none" w:sz="0" w:space="0" w:color="auto"/>
        <w:right w:val="none" w:sz="0" w:space="0" w:color="auto"/>
      </w:divBdr>
    </w:div>
    <w:div w:id="1881474523">
      <w:bodyDiv w:val="1"/>
      <w:marLeft w:val="0"/>
      <w:marRight w:val="0"/>
      <w:marTop w:val="0"/>
      <w:marBottom w:val="0"/>
      <w:divBdr>
        <w:top w:val="none" w:sz="0" w:space="0" w:color="auto"/>
        <w:left w:val="none" w:sz="0" w:space="0" w:color="auto"/>
        <w:bottom w:val="none" w:sz="0" w:space="0" w:color="auto"/>
        <w:right w:val="none" w:sz="0" w:space="0" w:color="auto"/>
      </w:divBdr>
    </w:div>
    <w:div w:id="195193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epcion.fractura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bilidad@fracturasyortopedia.com" TargetMode="External"/><Relationship Id="rId5" Type="http://schemas.openxmlformats.org/officeDocument/2006/relationships/hyperlink" Target="mailto:contabilidadfracturas@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116</TotalTime>
  <Pages>5</Pages>
  <Words>1241</Words>
  <Characters>6831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ortiz</dc:creator>
  <cp:keywords/>
  <dc:description/>
  <cp:lastModifiedBy>laura ortiz</cp:lastModifiedBy>
  <cp:revision>7</cp:revision>
  <dcterms:created xsi:type="dcterms:W3CDTF">2025-06-27T21:41:00Z</dcterms:created>
  <dcterms:modified xsi:type="dcterms:W3CDTF">2025-06-30T22:26:00Z</dcterms:modified>
</cp:coreProperties>
</file>