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14445B17" w:rsidR="00F67EF8" w:rsidRPr="00BA1E5F" w:rsidRDefault="00B72E00" w:rsidP="00F67EF8">
            <w:pPr>
              <w:spacing w:line="276" w:lineRule="auto"/>
              <w:jc w:val="both"/>
              <w:rPr>
                <w:rFonts w:ascii="Century Gothic" w:hAnsi="Century Gothic"/>
                <w:sz w:val="22"/>
                <w:szCs w:val="22"/>
              </w:rPr>
            </w:pPr>
            <w:r>
              <w:rPr>
                <w:rFonts w:ascii="Century Gothic" w:hAnsi="Century Gothic"/>
                <w:sz w:val="22"/>
                <w:szCs w:val="22"/>
              </w:rPr>
              <w:t>30</w:t>
            </w:r>
            <w:r w:rsidR="005401BC">
              <w:rPr>
                <w:rFonts w:ascii="Century Gothic" w:hAnsi="Century Gothic"/>
                <w:sz w:val="22"/>
                <w:szCs w:val="22"/>
              </w:rPr>
              <w:t xml:space="preserve"> DE ABRIL DE 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5CFD278A"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5EE403A0" w:rsidR="00F67EF8" w:rsidRPr="00BA1E5F" w:rsidRDefault="002A75D6" w:rsidP="00F67EF8">
            <w:pPr>
              <w:spacing w:line="276" w:lineRule="auto"/>
              <w:jc w:val="both"/>
              <w:rPr>
                <w:rFonts w:ascii="Century Gothic" w:hAnsi="Century Gothic"/>
                <w:sz w:val="22"/>
                <w:szCs w:val="22"/>
              </w:rPr>
            </w:pPr>
            <w:r>
              <w:rPr>
                <w:rFonts w:ascii="Century Gothic" w:hAnsi="Century Gothic"/>
                <w:sz w:val="22"/>
                <w:szCs w:val="22"/>
              </w:rPr>
              <w:t xml:space="preserve">LA EQUIDAD SEGUROS GENERALES O.C. </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1A8E32A4" w:rsidR="00F67EF8" w:rsidRPr="00BA1E5F" w:rsidRDefault="002A75D6" w:rsidP="00F67EF8">
            <w:pPr>
              <w:spacing w:line="276" w:lineRule="auto"/>
              <w:jc w:val="both"/>
              <w:rPr>
                <w:rFonts w:ascii="Century Gothic" w:hAnsi="Century Gothic"/>
                <w:sz w:val="22"/>
                <w:szCs w:val="22"/>
              </w:rPr>
            </w:pPr>
            <w:r w:rsidRPr="002A75D6">
              <w:rPr>
                <w:rFonts w:ascii="Century Gothic" w:hAnsi="Century Gothic"/>
                <w:sz w:val="22"/>
                <w:szCs w:val="22"/>
              </w:rPr>
              <w:t>10610</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4EC39CB5" w:rsidR="00F67EF8" w:rsidRPr="00BA1E5F" w:rsidRDefault="002A75D6" w:rsidP="00F67EF8">
            <w:pPr>
              <w:spacing w:line="276" w:lineRule="auto"/>
              <w:jc w:val="both"/>
              <w:rPr>
                <w:rFonts w:ascii="Century Gothic" w:hAnsi="Century Gothic"/>
                <w:sz w:val="22"/>
                <w:szCs w:val="22"/>
              </w:rPr>
            </w:pPr>
            <w:r>
              <w:rPr>
                <w:rFonts w:ascii="Century Gothic" w:hAnsi="Century Gothic"/>
                <w:sz w:val="22"/>
                <w:szCs w:val="22"/>
              </w:rPr>
              <w:t xml:space="preserve">SUPERINTENDENCIA FINANCIERA – DELEGATURA PARA FUNCIONES JURISDICCIONALES </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0E4E8EA2"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Bogotá D.C.</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0EF87622" w:rsidR="00992368" w:rsidRPr="00BA1E5F" w:rsidRDefault="002A75D6" w:rsidP="00F67EF8">
            <w:pPr>
              <w:spacing w:line="276" w:lineRule="auto"/>
              <w:jc w:val="both"/>
              <w:rPr>
                <w:rFonts w:ascii="Century Gothic" w:hAnsi="Century Gothic"/>
                <w:sz w:val="22"/>
                <w:szCs w:val="22"/>
              </w:rPr>
            </w:pPr>
            <w:r w:rsidRPr="002A75D6">
              <w:rPr>
                <w:rFonts w:ascii="Century Gothic" w:hAnsi="Century Gothic"/>
                <w:sz w:val="22"/>
                <w:szCs w:val="22"/>
              </w:rPr>
              <w:t>2024137710</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10FA3EE9" w:rsidR="00992368" w:rsidRPr="00BA1E5F" w:rsidRDefault="002A75D6" w:rsidP="00F67EF8">
            <w:pPr>
              <w:spacing w:line="276" w:lineRule="auto"/>
              <w:jc w:val="both"/>
              <w:rPr>
                <w:rFonts w:ascii="Century Gothic" w:hAnsi="Century Gothic"/>
                <w:sz w:val="22"/>
                <w:szCs w:val="22"/>
              </w:rPr>
            </w:pPr>
            <w:r>
              <w:rPr>
                <w:rFonts w:ascii="Century Gothic" w:hAnsi="Century Gothic"/>
                <w:sz w:val="22"/>
                <w:szCs w:val="22"/>
              </w:rPr>
              <w:t>10 DE OCTUBRE DE 2024</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340B546D" w:rsidR="00992368" w:rsidRPr="00BA1E5F" w:rsidRDefault="009F100E" w:rsidP="00F67EF8">
            <w:pPr>
              <w:spacing w:line="276" w:lineRule="auto"/>
              <w:jc w:val="both"/>
              <w:rPr>
                <w:rFonts w:ascii="Century Gothic" w:hAnsi="Century Gothic"/>
                <w:sz w:val="22"/>
                <w:szCs w:val="22"/>
              </w:rPr>
            </w:pPr>
            <w:r>
              <w:rPr>
                <w:rFonts w:ascii="Century Gothic" w:hAnsi="Century Gothic"/>
                <w:sz w:val="22"/>
                <w:szCs w:val="22"/>
              </w:rPr>
              <w:t>14 DE NOVIEMBRE DE 2024</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630D2DF5" w14:textId="584E9928" w:rsidR="009F100E" w:rsidRPr="009F100E" w:rsidRDefault="009F100E" w:rsidP="009F100E">
            <w:pPr>
              <w:pStyle w:val="Prrafodelista"/>
              <w:numPr>
                <w:ilvl w:val="0"/>
                <w:numId w:val="8"/>
              </w:numPr>
              <w:spacing w:line="276" w:lineRule="auto"/>
              <w:jc w:val="both"/>
              <w:rPr>
                <w:rFonts w:ascii="Century Gothic" w:hAnsi="Century Gothic"/>
                <w:sz w:val="22"/>
                <w:szCs w:val="22"/>
                <w:lang w:val="es-CO"/>
              </w:rPr>
            </w:pPr>
            <w:r w:rsidRPr="009F100E">
              <w:rPr>
                <w:rFonts w:ascii="Century Gothic" w:hAnsi="Century Gothic"/>
                <w:b/>
                <w:bCs/>
                <w:sz w:val="22"/>
                <w:szCs w:val="22"/>
                <w:lang w:val="es-CO"/>
              </w:rPr>
              <w:t>Jady Hurtado</w:t>
            </w:r>
            <w:r w:rsidRPr="009F100E">
              <w:rPr>
                <w:rFonts w:ascii="Century Gothic" w:hAnsi="Century Gothic"/>
                <w:sz w:val="22"/>
                <w:szCs w:val="22"/>
                <w:lang w:val="es-CO"/>
              </w:rPr>
              <w:t>, tras visitar a un amigo, se desplazaba en carretera por el sector de Cabuyal hacia Cali.</w:t>
            </w:r>
          </w:p>
          <w:p w14:paraId="0BA8EFFE" w14:textId="6BD22E2D" w:rsidR="009F100E" w:rsidRPr="009F100E" w:rsidRDefault="009F100E" w:rsidP="009F100E">
            <w:pPr>
              <w:pStyle w:val="Prrafodelista"/>
              <w:numPr>
                <w:ilvl w:val="0"/>
                <w:numId w:val="8"/>
              </w:numPr>
              <w:spacing w:line="276" w:lineRule="auto"/>
              <w:jc w:val="both"/>
              <w:rPr>
                <w:rFonts w:ascii="Century Gothic" w:hAnsi="Century Gothic"/>
                <w:sz w:val="22"/>
                <w:szCs w:val="22"/>
                <w:lang w:val="es-CO"/>
              </w:rPr>
            </w:pPr>
            <w:r w:rsidRPr="009F100E">
              <w:rPr>
                <w:rFonts w:ascii="Century Gothic" w:hAnsi="Century Gothic"/>
                <w:sz w:val="22"/>
                <w:szCs w:val="22"/>
                <w:lang w:val="es-CO"/>
              </w:rPr>
              <w:t>Fue abordado por sujetos armados que lo despojaron de su vehículo.</w:t>
            </w:r>
          </w:p>
          <w:p w14:paraId="6B0B8A89" w14:textId="00559CAF" w:rsidR="009F100E" w:rsidRPr="009F100E" w:rsidRDefault="009F100E" w:rsidP="009F100E">
            <w:pPr>
              <w:pStyle w:val="Prrafodelista"/>
              <w:numPr>
                <w:ilvl w:val="0"/>
                <w:numId w:val="8"/>
              </w:numPr>
              <w:spacing w:line="276" w:lineRule="auto"/>
              <w:jc w:val="both"/>
              <w:rPr>
                <w:rFonts w:ascii="Century Gothic" w:hAnsi="Century Gothic"/>
                <w:sz w:val="22"/>
                <w:szCs w:val="22"/>
                <w:lang w:val="es-CO"/>
              </w:rPr>
            </w:pPr>
            <w:r w:rsidRPr="009F100E">
              <w:rPr>
                <w:rFonts w:ascii="Century Gothic" w:hAnsi="Century Gothic"/>
                <w:sz w:val="22"/>
                <w:szCs w:val="22"/>
                <w:lang w:val="es-CO"/>
              </w:rPr>
              <w:t xml:space="preserve">Para protegerse, </w:t>
            </w:r>
            <w:r w:rsidRPr="009F100E">
              <w:rPr>
                <w:rFonts w:ascii="Century Gothic" w:hAnsi="Century Gothic"/>
                <w:b/>
                <w:bCs/>
                <w:sz w:val="22"/>
                <w:szCs w:val="22"/>
                <w:lang w:val="es-CO"/>
              </w:rPr>
              <w:t>Jady Hurtado</w:t>
            </w:r>
            <w:r w:rsidRPr="009F100E">
              <w:rPr>
                <w:rFonts w:ascii="Century Gothic" w:hAnsi="Century Gothic"/>
                <w:sz w:val="22"/>
                <w:szCs w:val="22"/>
                <w:lang w:val="es-CO"/>
              </w:rPr>
              <w:t xml:space="preserve"> se ocultó en una zona verde cercana y llamó a su amigo, quien acudió al lugar y contactó a la Policía.</w:t>
            </w:r>
          </w:p>
          <w:p w14:paraId="34CE8A81" w14:textId="38DE2761" w:rsidR="009F100E" w:rsidRPr="009F100E" w:rsidRDefault="009F100E" w:rsidP="009F100E">
            <w:pPr>
              <w:pStyle w:val="Prrafodelista"/>
              <w:numPr>
                <w:ilvl w:val="0"/>
                <w:numId w:val="8"/>
              </w:numPr>
              <w:spacing w:line="276" w:lineRule="auto"/>
              <w:jc w:val="both"/>
              <w:rPr>
                <w:rFonts w:ascii="Century Gothic" w:hAnsi="Century Gothic"/>
                <w:sz w:val="22"/>
                <w:szCs w:val="22"/>
                <w:lang w:val="es-CO"/>
              </w:rPr>
            </w:pPr>
            <w:r w:rsidRPr="009F100E">
              <w:rPr>
                <w:rFonts w:ascii="Century Gothic" w:hAnsi="Century Gothic"/>
                <w:sz w:val="22"/>
                <w:szCs w:val="22"/>
                <w:lang w:val="es-CO"/>
              </w:rPr>
              <w:t>La Policía de la estación de Cabuyal atendió el caso, pero no logró recuperar el vehículo.</w:t>
            </w:r>
          </w:p>
          <w:p w14:paraId="72A43D85" w14:textId="08CC4340" w:rsidR="009F100E" w:rsidRPr="009F100E" w:rsidRDefault="009F100E" w:rsidP="009F100E">
            <w:pPr>
              <w:pStyle w:val="Prrafodelista"/>
              <w:numPr>
                <w:ilvl w:val="0"/>
                <w:numId w:val="8"/>
              </w:numPr>
              <w:spacing w:line="276" w:lineRule="auto"/>
              <w:jc w:val="both"/>
              <w:rPr>
                <w:rFonts w:ascii="Century Gothic" w:hAnsi="Century Gothic"/>
                <w:sz w:val="22"/>
                <w:szCs w:val="22"/>
                <w:lang w:val="es-CO"/>
              </w:rPr>
            </w:pPr>
            <w:r w:rsidRPr="009F100E">
              <w:rPr>
                <w:rFonts w:ascii="Century Gothic" w:hAnsi="Century Gothic"/>
                <w:sz w:val="22"/>
                <w:szCs w:val="22"/>
                <w:lang w:val="es-CO"/>
              </w:rPr>
              <w:t xml:space="preserve">El 25 de junio, </w:t>
            </w:r>
            <w:r w:rsidRPr="009F100E">
              <w:rPr>
                <w:rFonts w:ascii="Century Gothic" w:hAnsi="Century Gothic"/>
                <w:b/>
                <w:bCs/>
                <w:sz w:val="22"/>
                <w:szCs w:val="22"/>
                <w:lang w:val="es-CO"/>
              </w:rPr>
              <w:t>Jady Hurtado</w:t>
            </w:r>
            <w:r w:rsidRPr="009F100E">
              <w:rPr>
                <w:rFonts w:ascii="Century Gothic" w:hAnsi="Century Gothic"/>
                <w:sz w:val="22"/>
                <w:szCs w:val="22"/>
                <w:lang w:val="es-CO"/>
              </w:rPr>
              <w:t xml:space="preserve"> presentó la denuncia, luego de que el lunes posterior al hecho (ocurrido un viernes en la noche) no pudiera hacerlo debido a la congestión en la Fiscalía.</w:t>
            </w:r>
          </w:p>
          <w:p w14:paraId="21D8FC2C" w14:textId="3E1C9A77" w:rsidR="009F100E" w:rsidRPr="009F100E" w:rsidRDefault="009F100E" w:rsidP="009F100E">
            <w:pPr>
              <w:pStyle w:val="Prrafodelista"/>
              <w:numPr>
                <w:ilvl w:val="0"/>
                <w:numId w:val="8"/>
              </w:numPr>
              <w:spacing w:line="276" w:lineRule="auto"/>
              <w:jc w:val="both"/>
              <w:rPr>
                <w:rFonts w:ascii="Century Gothic" w:hAnsi="Century Gothic"/>
                <w:sz w:val="22"/>
                <w:szCs w:val="22"/>
                <w:lang w:val="es-CO"/>
              </w:rPr>
            </w:pPr>
            <w:r w:rsidRPr="009F100E">
              <w:rPr>
                <w:rFonts w:ascii="Century Gothic" w:hAnsi="Century Gothic"/>
                <w:sz w:val="22"/>
                <w:szCs w:val="22"/>
                <w:lang w:val="es-CO"/>
              </w:rPr>
              <w:t xml:space="preserve">Posteriormente, </w:t>
            </w:r>
            <w:r w:rsidRPr="009F100E">
              <w:rPr>
                <w:rFonts w:ascii="Century Gothic" w:hAnsi="Century Gothic"/>
                <w:b/>
                <w:bCs/>
                <w:sz w:val="22"/>
                <w:szCs w:val="22"/>
                <w:lang w:val="es-CO"/>
              </w:rPr>
              <w:t>Jady Hurtado</w:t>
            </w:r>
            <w:r w:rsidRPr="009F100E">
              <w:rPr>
                <w:rFonts w:ascii="Century Gothic" w:hAnsi="Century Gothic"/>
                <w:sz w:val="22"/>
                <w:szCs w:val="22"/>
                <w:lang w:val="es-CO"/>
              </w:rPr>
              <w:t xml:space="preserve"> presentó reclamación ante la aseguradora LA EQUIDAD para hacer efectiva la póliza por pérdida total por hurto, pero esta fue objetada, insinuando una posible responsabilidad de </w:t>
            </w:r>
            <w:r w:rsidRPr="009F100E">
              <w:rPr>
                <w:rFonts w:ascii="Century Gothic" w:hAnsi="Century Gothic"/>
                <w:b/>
                <w:bCs/>
                <w:sz w:val="22"/>
                <w:szCs w:val="22"/>
                <w:lang w:val="es-CO"/>
              </w:rPr>
              <w:t>Jady Hurtado</w:t>
            </w:r>
            <w:r w:rsidRPr="009F100E">
              <w:rPr>
                <w:rFonts w:ascii="Century Gothic" w:hAnsi="Century Gothic"/>
                <w:sz w:val="22"/>
                <w:szCs w:val="22"/>
                <w:lang w:val="es-CO"/>
              </w:rPr>
              <w:t xml:space="preserve"> basada en hechos poco claros.</w:t>
            </w:r>
          </w:p>
          <w:p w14:paraId="1C4EEA58" w14:textId="196484D9" w:rsidR="009F100E" w:rsidRPr="009F100E" w:rsidRDefault="009F100E" w:rsidP="009F100E">
            <w:pPr>
              <w:pStyle w:val="Prrafodelista"/>
              <w:numPr>
                <w:ilvl w:val="0"/>
                <w:numId w:val="8"/>
              </w:numPr>
              <w:spacing w:line="276" w:lineRule="auto"/>
              <w:jc w:val="both"/>
              <w:rPr>
                <w:rFonts w:ascii="Century Gothic" w:hAnsi="Century Gothic"/>
                <w:sz w:val="22"/>
                <w:szCs w:val="22"/>
                <w:lang w:val="es-CO"/>
              </w:rPr>
            </w:pPr>
            <w:r w:rsidRPr="009F100E">
              <w:rPr>
                <w:rFonts w:ascii="Century Gothic" w:hAnsi="Century Gothic"/>
                <w:sz w:val="22"/>
                <w:szCs w:val="22"/>
                <w:lang w:val="es-CO"/>
              </w:rPr>
              <w:t xml:space="preserve">En la reconsideración, </w:t>
            </w:r>
            <w:r w:rsidRPr="009F100E">
              <w:rPr>
                <w:rFonts w:ascii="Century Gothic" w:hAnsi="Century Gothic"/>
                <w:b/>
                <w:bCs/>
                <w:sz w:val="22"/>
                <w:szCs w:val="22"/>
                <w:lang w:val="es-CO"/>
              </w:rPr>
              <w:t>Jady Hurtado</w:t>
            </w:r>
            <w:r w:rsidRPr="009F100E">
              <w:rPr>
                <w:rFonts w:ascii="Century Gothic" w:hAnsi="Century Gothic"/>
                <w:sz w:val="22"/>
                <w:szCs w:val="22"/>
                <w:lang w:val="es-CO"/>
              </w:rPr>
              <w:t xml:space="preserve"> respondió a los cuestionamientos de la aseguradora, que </w:t>
            </w:r>
            <w:proofErr w:type="spellStart"/>
            <w:r w:rsidRPr="009F100E">
              <w:rPr>
                <w:rFonts w:ascii="Century Gothic" w:hAnsi="Century Gothic"/>
                <w:sz w:val="22"/>
                <w:szCs w:val="22"/>
                <w:lang w:val="es-CO"/>
              </w:rPr>
              <w:t>aún</w:t>
            </w:r>
            <w:proofErr w:type="spellEnd"/>
            <w:r w:rsidRPr="009F100E">
              <w:rPr>
                <w:rFonts w:ascii="Century Gothic" w:hAnsi="Century Gothic"/>
                <w:sz w:val="22"/>
                <w:szCs w:val="22"/>
                <w:lang w:val="es-CO"/>
              </w:rPr>
              <w:t xml:space="preserve"> así negó la indemnización, basándose en </w:t>
            </w:r>
            <w:proofErr w:type="gramStart"/>
            <w:r w:rsidRPr="009F100E">
              <w:rPr>
                <w:rFonts w:ascii="Century Gothic" w:hAnsi="Century Gothic"/>
                <w:sz w:val="22"/>
                <w:szCs w:val="22"/>
                <w:lang w:val="es-CO"/>
              </w:rPr>
              <w:t>opiniones personales</w:t>
            </w:r>
            <w:proofErr w:type="gramEnd"/>
            <w:r w:rsidRPr="009F100E">
              <w:rPr>
                <w:rFonts w:ascii="Century Gothic" w:hAnsi="Century Gothic"/>
                <w:sz w:val="22"/>
                <w:szCs w:val="22"/>
                <w:lang w:val="es-CO"/>
              </w:rPr>
              <w:t xml:space="preserve"> del analista y no en cláusulas de la póliza ni en normas legales aplicables.</w:t>
            </w: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lastRenderedPageBreak/>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579F4AD4" w14:textId="667B2979" w:rsidR="00FD53B3" w:rsidRPr="009F100E" w:rsidRDefault="009F100E" w:rsidP="009F100E">
            <w:pPr>
              <w:pStyle w:val="Prrafodelista"/>
              <w:numPr>
                <w:ilvl w:val="0"/>
                <w:numId w:val="9"/>
              </w:numPr>
              <w:spacing w:line="276" w:lineRule="auto"/>
              <w:jc w:val="both"/>
              <w:rPr>
                <w:rFonts w:ascii="Century Gothic" w:hAnsi="Century Gothic"/>
                <w:sz w:val="22"/>
                <w:szCs w:val="22"/>
              </w:rPr>
            </w:pPr>
            <w:r w:rsidRPr="009F100E">
              <w:rPr>
                <w:rFonts w:ascii="Century Gothic" w:hAnsi="Century Gothic"/>
                <w:sz w:val="22"/>
                <w:szCs w:val="22"/>
              </w:rPr>
              <w:t xml:space="preserve">Que se condene a </w:t>
            </w:r>
            <w:r w:rsidRPr="009F100E">
              <w:rPr>
                <w:rFonts w:ascii="Century Gothic" w:hAnsi="Century Gothic"/>
                <w:b/>
                <w:bCs/>
                <w:sz w:val="22"/>
                <w:szCs w:val="22"/>
              </w:rPr>
              <w:t>LA EQUIDAD SEGUROS</w:t>
            </w:r>
            <w:r w:rsidRPr="009F100E">
              <w:rPr>
                <w:rFonts w:ascii="Century Gothic" w:hAnsi="Century Gothic"/>
                <w:sz w:val="22"/>
                <w:szCs w:val="22"/>
              </w:rPr>
              <w:t xml:space="preserve"> a cumplir las obligaciones derivadas del contrato de seguro suscrito con </w:t>
            </w:r>
            <w:r w:rsidRPr="009F100E">
              <w:rPr>
                <w:rFonts w:ascii="Century Gothic" w:hAnsi="Century Gothic"/>
                <w:b/>
                <w:bCs/>
                <w:sz w:val="22"/>
                <w:szCs w:val="22"/>
              </w:rPr>
              <w:t>Jady Hurtado</w:t>
            </w:r>
            <w:r w:rsidRPr="009F100E">
              <w:rPr>
                <w:rFonts w:ascii="Century Gothic" w:hAnsi="Century Gothic"/>
                <w:sz w:val="22"/>
                <w:szCs w:val="22"/>
              </w:rPr>
              <w:t xml:space="preserve">, </w:t>
            </w:r>
            <w:proofErr w:type="gramStart"/>
            <w:r w:rsidRPr="009F100E">
              <w:rPr>
                <w:rFonts w:ascii="Century Gothic" w:hAnsi="Century Gothic"/>
                <w:sz w:val="22"/>
                <w:szCs w:val="22"/>
              </w:rPr>
              <w:t>y</w:t>
            </w:r>
            <w:proofErr w:type="gramEnd"/>
            <w:r w:rsidRPr="009F100E">
              <w:rPr>
                <w:rFonts w:ascii="Century Gothic" w:hAnsi="Century Gothic"/>
                <w:sz w:val="22"/>
                <w:szCs w:val="22"/>
              </w:rPr>
              <w:t xml:space="preserve"> en consecuencia, se le ordene pagar la suma de </w:t>
            </w:r>
            <w:r w:rsidRPr="009F100E">
              <w:rPr>
                <w:rFonts w:ascii="Century Gothic" w:hAnsi="Century Gothic"/>
                <w:b/>
                <w:bCs/>
                <w:sz w:val="22"/>
                <w:szCs w:val="22"/>
              </w:rPr>
              <w:t>noventa y cinco millones de pesos moneda corriente ($95.000.000 M/CTE)</w:t>
            </w:r>
            <w:r w:rsidRPr="009F100E">
              <w:rPr>
                <w:rFonts w:ascii="Century Gothic" w:hAnsi="Century Gothic"/>
                <w:sz w:val="22"/>
                <w:szCs w:val="22"/>
              </w:rPr>
              <w:t>, correspondiente a la cobertura de pérdida total por hurto, junto con los intereses legales correspondientes.</w:t>
            </w:r>
          </w:p>
          <w:p w14:paraId="35F19E93" w14:textId="77777777" w:rsidR="00FD53B3" w:rsidRPr="00BA1E5F" w:rsidRDefault="00FD53B3" w:rsidP="007C37D7">
            <w:pPr>
              <w:spacing w:line="276" w:lineRule="auto"/>
              <w:jc w:val="center"/>
              <w:rPr>
                <w:rFonts w:ascii="Century Gothic" w:hAnsi="Century Gothic"/>
                <w:sz w:val="22"/>
                <w:szCs w:val="22"/>
              </w:rPr>
            </w:pPr>
          </w:p>
          <w:p w14:paraId="43351F2D" w14:textId="77777777" w:rsidR="00FD53B3" w:rsidRPr="00BA1E5F" w:rsidRDefault="00FD53B3" w:rsidP="007C37D7">
            <w:pPr>
              <w:spacing w:line="276" w:lineRule="auto"/>
              <w:jc w:val="center"/>
              <w:rPr>
                <w:rFonts w:ascii="Century Gothic" w:hAnsi="Century Gothic"/>
                <w:sz w:val="22"/>
                <w:szCs w:val="22"/>
              </w:rPr>
            </w:pPr>
          </w:p>
          <w:p w14:paraId="793D7C61" w14:textId="77777777" w:rsidR="00FD53B3" w:rsidRPr="00BA1E5F" w:rsidRDefault="00FD53B3" w:rsidP="007C37D7">
            <w:pPr>
              <w:spacing w:line="276" w:lineRule="auto"/>
              <w:jc w:val="center"/>
              <w:rPr>
                <w:rFonts w:ascii="Century Gothic" w:hAnsi="Century Gothic"/>
                <w:sz w:val="22"/>
                <w:szCs w:val="22"/>
              </w:rPr>
            </w:pPr>
          </w:p>
          <w:p w14:paraId="23F0A5AE" w14:textId="77777777" w:rsidR="00FD53B3" w:rsidRPr="00BA1E5F" w:rsidRDefault="00FD53B3" w:rsidP="007C37D7">
            <w:pPr>
              <w:spacing w:line="276" w:lineRule="auto"/>
              <w:jc w:val="center"/>
              <w:rPr>
                <w:rFonts w:ascii="Century Gothic" w:hAnsi="Century Gothic"/>
                <w:sz w:val="22"/>
                <w:szCs w:val="22"/>
              </w:rPr>
            </w:pPr>
          </w:p>
          <w:p w14:paraId="38A5729E" w14:textId="77777777" w:rsidR="00FD53B3" w:rsidRPr="00BA1E5F" w:rsidRDefault="00FD53B3" w:rsidP="007C37D7">
            <w:pPr>
              <w:spacing w:line="276" w:lineRule="auto"/>
              <w:jc w:val="center"/>
              <w:rPr>
                <w:rFonts w:ascii="Century Gothic" w:hAnsi="Century Gothic"/>
                <w:sz w:val="22"/>
                <w:szCs w:val="22"/>
              </w:rPr>
            </w:pPr>
          </w:p>
          <w:p w14:paraId="0CFD4ACC" w14:textId="77777777" w:rsidR="00FD53B3" w:rsidRPr="00BA1E5F" w:rsidRDefault="00FD53B3" w:rsidP="007C37D7">
            <w:pPr>
              <w:spacing w:line="276" w:lineRule="auto"/>
              <w:jc w:val="center"/>
              <w:rPr>
                <w:rFonts w:ascii="Century Gothic" w:hAnsi="Century Gothic"/>
                <w:sz w:val="22"/>
                <w:szCs w:val="22"/>
              </w:rPr>
            </w:pP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336B0B2D" w:rsidR="00992368" w:rsidRPr="00BA1E5F" w:rsidRDefault="009F100E" w:rsidP="003827E1">
            <w:pPr>
              <w:spacing w:line="276" w:lineRule="auto"/>
              <w:rPr>
                <w:rFonts w:ascii="Century Gothic" w:hAnsi="Century Gothic"/>
                <w:sz w:val="22"/>
                <w:szCs w:val="22"/>
              </w:rPr>
            </w:pPr>
            <w:r>
              <w:rPr>
                <w:rFonts w:ascii="Century Gothic" w:hAnsi="Century Gothic"/>
                <w:sz w:val="22"/>
                <w:szCs w:val="22"/>
              </w:rPr>
              <w:t>$95.000.000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3B495A3C" w:rsidR="00992368" w:rsidRPr="00070C15" w:rsidRDefault="00070C15" w:rsidP="003436B9">
            <w:pPr>
              <w:spacing w:line="276" w:lineRule="auto"/>
              <w:rPr>
                <w:rFonts w:ascii="Century Gothic" w:hAnsi="Century Gothic"/>
                <w:sz w:val="22"/>
                <w:szCs w:val="22"/>
              </w:rPr>
            </w:pPr>
            <w:r>
              <w:rPr>
                <w:rFonts w:ascii="Century Gothic" w:hAnsi="Century Gothic"/>
                <w:sz w:val="22"/>
                <w:szCs w:val="22"/>
                <w:lang w:val="es-CO"/>
              </w:rPr>
              <w:t>$</w:t>
            </w:r>
            <w:r w:rsidRPr="00070C15">
              <w:rPr>
                <w:rFonts w:ascii="Century Gothic" w:hAnsi="Century Gothic"/>
                <w:sz w:val="22"/>
                <w:szCs w:val="22"/>
                <w:lang w:val="es-CO"/>
              </w:rPr>
              <w:t>122.938.546,99</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3436B9" w:rsidRPr="00BA1E5F" w14:paraId="33786C43" w14:textId="77777777" w:rsidTr="0095378E">
        <w:trPr>
          <w:trHeight w:val="6406"/>
        </w:trPr>
        <w:tc>
          <w:tcPr>
            <w:tcW w:w="10191" w:type="dxa"/>
            <w:vAlign w:val="center"/>
          </w:tcPr>
          <w:p w14:paraId="2EB7F804" w14:textId="5573FC2C" w:rsidR="003436B9" w:rsidRPr="00422A3D" w:rsidRDefault="003436B9" w:rsidP="003436B9">
            <w:pPr>
              <w:spacing w:line="276" w:lineRule="auto"/>
              <w:rPr>
                <w:rFonts w:ascii="Century Gothic" w:hAnsi="Century Gothic"/>
                <w:sz w:val="22"/>
                <w:szCs w:val="22"/>
                <w:lang w:val="es-CO"/>
              </w:rPr>
            </w:pPr>
            <w:r w:rsidRPr="002E1D2C">
              <w:rPr>
                <w:rFonts w:ascii="Century Gothic" w:hAnsi="Century Gothic"/>
                <w:sz w:val="22"/>
                <w:szCs w:val="22"/>
                <w:lang w:val="es-CO"/>
              </w:rPr>
              <w:t>La liquidación objetiva de las pretensiones asciende a</w:t>
            </w:r>
            <w:r w:rsidRPr="00422A3D">
              <w:rPr>
                <w:rFonts w:ascii="Century Gothic" w:hAnsi="Century Gothic"/>
                <w:sz w:val="22"/>
                <w:szCs w:val="22"/>
                <w:lang w:val="es-CO"/>
              </w:rPr>
              <w:t>: </w:t>
            </w:r>
            <w:r w:rsidRPr="00422A3D">
              <w:rPr>
                <w:rFonts w:ascii="Century Gothic" w:hAnsi="Century Gothic"/>
                <w:b/>
                <w:bCs/>
                <w:sz w:val="22"/>
                <w:szCs w:val="22"/>
                <w:lang w:val="es-CO"/>
              </w:rPr>
              <w:t>$</w:t>
            </w:r>
            <w:r w:rsidR="00422A3D" w:rsidRPr="00422A3D">
              <w:rPr>
                <w:rFonts w:ascii="Century Gothic" w:hAnsi="Century Gothic"/>
                <w:b/>
                <w:bCs/>
                <w:sz w:val="22"/>
                <w:szCs w:val="22"/>
                <w:lang w:val="es-CO"/>
              </w:rPr>
              <w:t>122.938.546,99</w:t>
            </w:r>
            <w:r w:rsidRPr="00422A3D">
              <w:rPr>
                <w:rFonts w:ascii="Century Gothic" w:hAnsi="Century Gothic"/>
                <w:sz w:val="22"/>
                <w:szCs w:val="22"/>
                <w:lang w:val="es-CO"/>
              </w:rPr>
              <w:t>, a este valor se llega de la siguiente manera:</w:t>
            </w:r>
          </w:p>
          <w:p w14:paraId="62B26E71" w14:textId="77777777" w:rsidR="003436B9" w:rsidRPr="00422A3D" w:rsidRDefault="003436B9" w:rsidP="003436B9">
            <w:pPr>
              <w:spacing w:line="276" w:lineRule="auto"/>
              <w:rPr>
                <w:rFonts w:ascii="Century Gothic" w:hAnsi="Century Gothic"/>
                <w:sz w:val="22"/>
                <w:szCs w:val="22"/>
                <w:lang w:val="es-CO"/>
              </w:rPr>
            </w:pPr>
            <w:r w:rsidRPr="00422A3D">
              <w:rPr>
                <w:rFonts w:ascii="Century Gothic" w:hAnsi="Century Gothic"/>
                <w:sz w:val="22"/>
                <w:szCs w:val="22"/>
                <w:lang w:val="es-CO"/>
              </w:rPr>
              <w:t> </w:t>
            </w:r>
          </w:p>
          <w:p w14:paraId="7243DFB5" w14:textId="06FE80A3" w:rsidR="003436B9" w:rsidRPr="00422A3D" w:rsidRDefault="003436B9" w:rsidP="00524C75">
            <w:pPr>
              <w:pStyle w:val="Prrafodelista"/>
              <w:numPr>
                <w:ilvl w:val="0"/>
                <w:numId w:val="10"/>
              </w:numPr>
              <w:spacing w:line="276" w:lineRule="auto"/>
              <w:rPr>
                <w:rFonts w:ascii="Century Gothic" w:hAnsi="Century Gothic"/>
                <w:sz w:val="22"/>
                <w:szCs w:val="22"/>
                <w:lang w:val="es-CO"/>
              </w:rPr>
            </w:pPr>
            <w:r w:rsidRPr="00422A3D">
              <w:rPr>
                <w:rFonts w:ascii="Century Gothic" w:hAnsi="Century Gothic"/>
                <w:b/>
                <w:bCs/>
                <w:sz w:val="22"/>
                <w:szCs w:val="22"/>
                <w:lang w:val="es-CO"/>
              </w:rPr>
              <w:t>Valor asegurado</w:t>
            </w:r>
            <w:r w:rsidRPr="00422A3D">
              <w:rPr>
                <w:rFonts w:ascii="Century Gothic" w:hAnsi="Century Gothic"/>
                <w:sz w:val="22"/>
                <w:szCs w:val="22"/>
                <w:lang w:val="es-CO"/>
              </w:rPr>
              <w:t xml:space="preserve">. </w:t>
            </w:r>
            <w:r w:rsidR="00524C75" w:rsidRPr="00422A3D">
              <w:rPr>
                <w:rFonts w:ascii="Century Gothic" w:hAnsi="Century Gothic"/>
                <w:sz w:val="22"/>
                <w:szCs w:val="22"/>
                <w:lang w:val="es-CO"/>
              </w:rPr>
              <w:t xml:space="preserve">Se tiene en cuenta la suma de </w:t>
            </w:r>
            <w:r w:rsidR="00524C75" w:rsidRPr="00422A3D">
              <w:rPr>
                <w:rFonts w:ascii="Century Gothic" w:hAnsi="Century Gothic"/>
                <w:b/>
                <w:bCs/>
                <w:sz w:val="22"/>
                <w:szCs w:val="22"/>
                <w:lang w:val="es-CO"/>
              </w:rPr>
              <w:t>$</w:t>
            </w:r>
            <w:r w:rsidR="005401BC" w:rsidRPr="00422A3D">
              <w:rPr>
                <w:rFonts w:ascii="Century Gothic" w:hAnsi="Century Gothic"/>
                <w:b/>
                <w:bCs/>
                <w:sz w:val="22"/>
                <w:szCs w:val="22"/>
                <w:lang w:val="es-CO"/>
              </w:rPr>
              <w:t>105.970.000</w:t>
            </w:r>
            <w:r w:rsidR="00524C75" w:rsidRPr="00422A3D">
              <w:rPr>
                <w:rFonts w:ascii="Century Gothic" w:hAnsi="Century Gothic"/>
                <w:b/>
                <w:bCs/>
                <w:sz w:val="22"/>
                <w:szCs w:val="22"/>
                <w:lang w:val="es-CO"/>
              </w:rPr>
              <w:t>.</w:t>
            </w:r>
            <w:r w:rsidR="00524C75" w:rsidRPr="00422A3D">
              <w:rPr>
                <w:rFonts w:ascii="Century Gothic" w:hAnsi="Century Gothic"/>
                <w:sz w:val="22"/>
                <w:szCs w:val="22"/>
                <w:lang w:val="es-CO"/>
              </w:rPr>
              <w:t xml:space="preserve"> </w:t>
            </w:r>
            <w:r w:rsidRPr="00422A3D">
              <w:rPr>
                <w:rFonts w:ascii="Century Gothic" w:hAnsi="Century Gothic"/>
                <w:sz w:val="22"/>
                <w:szCs w:val="22"/>
                <w:lang w:val="es-CO"/>
              </w:rPr>
              <w:t>El valor asegurado es</w:t>
            </w:r>
            <w:r w:rsidR="00524C75" w:rsidRPr="00422A3D">
              <w:rPr>
                <w:rFonts w:ascii="Century Gothic" w:hAnsi="Century Gothic"/>
                <w:sz w:val="22"/>
                <w:szCs w:val="22"/>
                <w:lang w:val="es-CO"/>
              </w:rPr>
              <w:t xml:space="preserve"> el que</w:t>
            </w:r>
            <w:r w:rsidR="00422A3D">
              <w:rPr>
                <w:rFonts w:ascii="Century Gothic" w:hAnsi="Century Gothic"/>
                <w:sz w:val="22"/>
                <w:szCs w:val="22"/>
                <w:lang w:val="es-CO"/>
              </w:rPr>
              <w:t xml:space="preserve"> se establece en la caratula de la póliza. </w:t>
            </w:r>
          </w:p>
          <w:p w14:paraId="30EA09DB" w14:textId="77777777" w:rsidR="003436B9" w:rsidRPr="00422A3D" w:rsidRDefault="003436B9" w:rsidP="003436B9">
            <w:pPr>
              <w:spacing w:line="276" w:lineRule="auto"/>
              <w:rPr>
                <w:rFonts w:ascii="Century Gothic" w:hAnsi="Century Gothic"/>
                <w:sz w:val="22"/>
                <w:szCs w:val="22"/>
                <w:lang w:val="es-CO"/>
              </w:rPr>
            </w:pPr>
            <w:r w:rsidRPr="00422A3D">
              <w:rPr>
                <w:rFonts w:ascii="Century Gothic" w:hAnsi="Century Gothic"/>
                <w:sz w:val="22"/>
                <w:szCs w:val="22"/>
                <w:lang w:val="es-CO"/>
              </w:rPr>
              <w:t> </w:t>
            </w:r>
          </w:p>
          <w:p w14:paraId="3189AE59" w14:textId="2AA789DA" w:rsidR="00524C75" w:rsidRPr="00524C75" w:rsidRDefault="003436B9" w:rsidP="00524C75">
            <w:pPr>
              <w:pStyle w:val="Prrafodelista"/>
              <w:numPr>
                <w:ilvl w:val="0"/>
                <w:numId w:val="9"/>
              </w:numPr>
              <w:spacing w:line="276" w:lineRule="auto"/>
              <w:rPr>
                <w:rFonts w:ascii="Century Gothic" w:hAnsi="Century Gothic"/>
                <w:sz w:val="22"/>
                <w:szCs w:val="22"/>
                <w:lang w:val="es-CO"/>
              </w:rPr>
            </w:pPr>
            <w:r w:rsidRPr="00422A3D">
              <w:rPr>
                <w:rFonts w:ascii="Century Gothic" w:hAnsi="Century Gothic"/>
                <w:b/>
                <w:bCs/>
                <w:sz w:val="22"/>
                <w:szCs w:val="22"/>
                <w:lang w:val="es-CO"/>
              </w:rPr>
              <w:t>Intereses de mora</w:t>
            </w:r>
            <w:r w:rsidR="00524C75" w:rsidRPr="00422A3D">
              <w:rPr>
                <w:rFonts w:ascii="Century Gothic" w:hAnsi="Century Gothic"/>
                <w:sz w:val="22"/>
                <w:szCs w:val="22"/>
                <w:lang w:val="es-CO"/>
              </w:rPr>
              <w:t xml:space="preserve">. Se tiene en cuenta la suma de </w:t>
            </w:r>
            <w:r w:rsidR="00524C75" w:rsidRPr="00422A3D">
              <w:rPr>
                <w:rFonts w:ascii="Century Gothic" w:hAnsi="Century Gothic"/>
                <w:b/>
                <w:bCs/>
                <w:sz w:val="22"/>
                <w:szCs w:val="22"/>
                <w:lang w:val="es-CO"/>
              </w:rPr>
              <w:t>$</w:t>
            </w:r>
            <w:r w:rsidR="00422A3D" w:rsidRPr="00422A3D">
              <w:rPr>
                <w:rFonts w:ascii="Century Gothic" w:hAnsi="Century Gothic"/>
                <w:b/>
                <w:bCs/>
                <w:sz w:val="22"/>
                <w:szCs w:val="22"/>
              </w:rPr>
              <w:t>16.968.546</w:t>
            </w:r>
            <w:r w:rsidR="00422A3D">
              <w:rPr>
                <w:rFonts w:ascii="Century Gothic" w:hAnsi="Century Gothic"/>
                <w:b/>
                <w:bCs/>
                <w:sz w:val="22"/>
                <w:szCs w:val="22"/>
              </w:rPr>
              <w:t xml:space="preserve"> </w:t>
            </w:r>
            <w:r w:rsidR="00524C75" w:rsidRPr="00524C75">
              <w:rPr>
                <w:rFonts w:ascii="Century Gothic" w:hAnsi="Century Gothic"/>
                <w:sz w:val="22"/>
                <w:szCs w:val="22"/>
              </w:rPr>
              <w:t xml:space="preserve">se calculan desde el </w:t>
            </w:r>
            <w:r w:rsidR="00524C75">
              <w:rPr>
                <w:rFonts w:ascii="Century Gothic" w:hAnsi="Century Gothic"/>
                <w:sz w:val="22"/>
                <w:szCs w:val="22"/>
              </w:rPr>
              <w:t>31</w:t>
            </w:r>
            <w:r w:rsidR="00524C75" w:rsidRPr="00524C75">
              <w:rPr>
                <w:rFonts w:ascii="Century Gothic" w:hAnsi="Century Gothic"/>
                <w:sz w:val="22"/>
                <w:szCs w:val="22"/>
              </w:rPr>
              <w:t xml:space="preserve"> de </w:t>
            </w:r>
            <w:r w:rsidR="00524C75">
              <w:rPr>
                <w:rFonts w:ascii="Century Gothic" w:hAnsi="Century Gothic"/>
                <w:sz w:val="22"/>
                <w:szCs w:val="22"/>
              </w:rPr>
              <w:t>julio</w:t>
            </w:r>
            <w:r w:rsidR="00524C75" w:rsidRPr="00524C75">
              <w:rPr>
                <w:rFonts w:ascii="Century Gothic" w:hAnsi="Century Gothic"/>
                <w:sz w:val="22"/>
                <w:szCs w:val="22"/>
              </w:rPr>
              <w:t xml:space="preserve"> de 2024, que corresponde al mes siguiente a la reclamación formulada por el señor </w:t>
            </w:r>
            <w:r w:rsidR="00524C75">
              <w:rPr>
                <w:rFonts w:ascii="Century Gothic" w:hAnsi="Century Gothic"/>
                <w:sz w:val="22"/>
                <w:szCs w:val="22"/>
              </w:rPr>
              <w:t>Jady Hurtado</w:t>
            </w:r>
            <w:r w:rsidR="00524C75" w:rsidRPr="00524C75">
              <w:rPr>
                <w:rFonts w:ascii="Century Gothic" w:hAnsi="Century Gothic"/>
                <w:sz w:val="22"/>
                <w:szCs w:val="22"/>
              </w:rPr>
              <w:t xml:space="preserve"> y hasta la fecha de presentación </w:t>
            </w:r>
            <w:r w:rsidR="005401BC">
              <w:rPr>
                <w:rFonts w:ascii="Century Gothic" w:hAnsi="Century Gothic"/>
                <w:sz w:val="22"/>
                <w:szCs w:val="22"/>
              </w:rPr>
              <w:t xml:space="preserve">de este informe (29 de abril de 2025). </w:t>
            </w:r>
          </w:p>
          <w:p w14:paraId="31FF8AB1" w14:textId="77777777" w:rsidR="003436B9" w:rsidRPr="00BA1E5F" w:rsidRDefault="003436B9" w:rsidP="00524C75">
            <w:pPr>
              <w:spacing w:line="276" w:lineRule="auto"/>
              <w:rPr>
                <w:rFonts w:ascii="Century Gothic" w:hAnsi="Century Gothic"/>
                <w:sz w:val="22"/>
                <w:szCs w:val="22"/>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3D1942E6">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3D1942E6">
        <w:trPr>
          <w:trHeight w:val="3906"/>
        </w:trPr>
        <w:tc>
          <w:tcPr>
            <w:tcW w:w="10207" w:type="dxa"/>
            <w:vAlign w:val="center"/>
          </w:tcPr>
          <w:p w14:paraId="5CA29108" w14:textId="7083472B" w:rsidR="001319B4" w:rsidRDefault="001319B4" w:rsidP="001319B4">
            <w:pPr>
              <w:spacing w:line="276" w:lineRule="auto"/>
              <w:jc w:val="both"/>
              <w:rPr>
                <w:rFonts w:ascii="Century Gothic" w:hAnsi="Century Gothic"/>
                <w:b/>
                <w:bCs/>
                <w:sz w:val="22"/>
                <w:szCs w:val="22"/>
              </w:rPr>
            </w:pPr>
            <w:r>
              <w:rPr>
                <w:rFonts w:ascii="Century Gothic" w:hAnsi="Century Gothic"/>
                <w:b/>
                <w:bCs/>
                <w:sz w:val="22"/>
                <w:szCs w:val="22"/>
              </w:rPr>
              <w:t>PREVIAS.</w:t>
            </w:r>
          </w:p>
          <w:p w14:paraId="0F04A1E3" w14:textId="0118FAEE" w:rsidR="001319B4" w:rsidRPr="001319B4" w:rsidRDefault="001319B4" w:rsidP="001319B4">
            <w:pPr>
              <w:pStyle w:val="Prrafodelista"/>
              <w:numPr>
                <w:ilvl w:val="0"/>
                <w:numId w:val="12"/>
              </w:numPr>
              <w:spacing w:line="276" w:lineRule="auto"/>
              <w:jc w:val="both"/>
              <w:rPr>
                <w:rFonts w:ascii="Century Gothic" w:hAnsi="Century Gothic"/>
                <w:sz w:val="22"/>
                <w:szCs w:val="22"/>
              </w:rPr>
            </w:pPr>
            <w:r w:rsidRPr="001319B4">
              <w:rPr>
                <w:rFonts w:ascii="Century Gothic" w:hAnsi="Century Gothic"/>
                <w:sz w:val="22"/>
                <w:szCs w:val="22"/>
              </w:rPr>
              <w:t>NO COMPRENDER A LA DEMANDA AL BANCO SANTANDER DE NEGOCIOS COLOMBIA S.A. COMO LITISCONSORTE NECESARIO</w:t>
            </w:r>
          </w:p>
          <w:p w14:paraId="764F13F3" w14:textId="77777777" w:rsidR="001319B4" w:rsidRPr="001319B4" w:rsidRDefault="001319B4" w:rsidP="001319B4">
            <w:pPr>
              <w:spacing w:line="276" w:lineRule="auto"/>
              <w:jc w:val="both"/>
              <w:rPr>
                <w:rFonts w:ascii="Century Gothic" w:hAnsi="Century Gothic"/>
                <w:sz w:val="22"/>
                <w:szCs w:val="22"/>
              </w:rPr>
            </w:pPr>
          </w:p>
          <w:p w14:paraId="586D6966" w14:textId="63A2C43C" w:rsidR="001D506B" w:rsidRDefault="001319B4" w:rsidP="001319B4">
            <w:pPr>
              <w:spacing w:line="276" w:lineRule="auto"/>
              <w:jc w:val="both"/>
              <w:rPr>
                <w:rFonts w:ascii="Century Gothic" w:hAnsi="Century Gothic"/>
                <w:b/>
                <w:bCs/>
                <w:sz w:val="22"/>
                <w:szCs w:val="22"/>
              </w:rPr>
            </w:pPr>
            <w:r>
              <w:rPr>
                <w:rFonts w:ascii="Century Gothic" w:hAnsi="Century Gothic"/>
                <w:b/>
                <w:bCs/>
                <w:sz w:val="22"/>
                <w:szCs w:val="22"/>
              </w:rPr>
              <w:t>DE FONDO</w:t>
            </w:r>
          </w:p>
          <w:p w14:paraId="42A9A8EC" w14:textId="77777777" w:rsidR="001319B4" w:rsidRPr="001319B4" w:rsidRDefault="001319B4" w:rsidP="001319B4">
            <w:pPr>
              <w:pStyle w:val="Prrafodelista"/>
              <w:numPr>
                <w:ilvl w:val="0"/>
                <w:numId w:val="11"/>
              </w:numPr>
              <w:spacing w:line="276" w:lineRule="auto"/>
              <w:jc w:val="both"/>
              <w:rPr>
                <w:rFonts w:ascii="Century Gothic" w:hAnsi="Century Gothic"/>
                <w:sz w:val="22"/>
                <w:szCs w:val="22"/>
              </w:rPr>
            </w:pPr>
            <w:r w:rsidRPr="001319B4">
              <w:rPr>
                <w:rFonts w:ascii="Century Gothic" w:hAnsi="Century Gothic"/>
                <w:sz w:val="22"/>
                <w:szCs w:val="22"/>
              </w:rPr>
              <w:t>AUSENCIA ABSOLUTA DE SINIESTRO DE LA PÓLIZA PLAN FULL NO. PE244136.</w:t>
            </w:r>
          </w:p>
          <w:p w14:paraId="7405CFB4" w14:textId="77777777" w:rsidR="001319B4" w:rsidRPr="001319B4" w:rsidRDefault="001319B4" w:rsidP="001319B4">
            <w:pPr>
              <w:pStyle w:val="Prrafodelista"/>
              <w:numPr>
                <w:ilvl w:val="0"/>
                <w:numId w:val="11"/>
              </w:numPr>
              <w:spacing w:line="276" w:lineRule="auto"/>
              <w:jc w:val="both"/>
              <w:rPr>
                <w:rFonts w:ascii="Century Gothic" w:hAnsi="Century Gothic"/>
                <w:sz w:val="22"/>
                <w:szCs w:val="22"/>
              </w:rPr>
            </w:pPr>
            <w:r w:rsidRPr="001319B4">
              <w:rPr>
                <w:rFonts w:ascii="Century Gothic" w:hAnsi="Century Gothic"/>
                <w:sz w:val="22"/>
                <w:szCs w:val="22"/>
              </w:rPr>
              <w:t>INCUMPLIMIENTO DE LA CARGA DE LA PRUEBA POR PARTE DEL DEMANDANTE.</w:t>
            </w:r>
          </w:p>
          <w:p w14:paraId="6C173856" w14:textId="77777777" w:rsidR="001319B4" w:rsidRPr="001319B4" w:rsidRDefault="001319B4" w:rsidP="001319B4">
            <w:pPr>
              <w:pStyle w:val="Prrafodelista"/>
              <w:numPr>
                <w:ilvl w:val="0"/>
                <w:numId w:val="11"/>
              </w:numPr>
              <w:spacing w:line="276" w:lineRule="auto"/>
              <w:jc w:val="both"/>
              <w:rPr>
                <w:rFonts w:ascii="Century Gothic" w:hAnsi="Century Gothic"/>
                <w:sz w:val="22"/>
                <w:szCs w:val="22"/>
              </w:rPr>
            </w:pPr>
            <w:r w:rsidRPr="001319B4">
              <w:rPr>
                <w:rFonts w:ascii="Century Gothic" w:hAnsi="Century Gothic"/>
                <w:sz w:val="22"/>
                <w:szCs w:val="22"/>
              </w:rPr>
              <w:t>FALTA DE LEGTIMACIÓN EN LA CAUSA POR ACTIVA PARA RECLAMAR EL PAGO DE LA INDEMNIZACION.</w:t>
            </w:r>
          </w:p>
          <w:p w14:paraId="4816EC13" w14:textId="77777777" w:rsidR="001319B4" w:rsidRDefault="001319B4" w:rsidP="001319B4">
            <w:pPr>
              <w:pStyle w:val="Prrafodelista"/>
              <w:spacing w:line="276" w:lineRule="auto"/>
              <w:jc w:val="both"/>
              <w:rPr>
                <w:rFonts w:ascii="Century Gothic" w:hAnsi="Century Gothic"/>
                <w:b/>
                <w:bCs/>
                <w:sz w:val="22"/>
                <w:szCs w:val="22"/>
              </w:rPr>
            </w:pPr>
          </w:p>
          <w:p w14:paraId="5D310FF4" w14:textId="77777777" w:rsidR="001319B4" w:rsidRDefault="001319B4" w:rsidP="001319B4">
            <w:pPr>
              <w:spacing w:line="276" w:lineRule="auto"/>
              <w:jc w:val="both"/>
              <w:rPr>
                <w:rFonts w:ascii="Century Gothic" w:hAnsi="Century Gothic"/>
                <w:b/>
                <w:bCs/>
                <w:sz w:val="22"/>
                <w:szCs w:val="22"/>
              </w:rPr>
            </w:pPr>
            <w:r>
              <w:rPr>
                <w:rFonts w:ascii="Century Gothic" w:hAnsi="Century Gothic"/>
                <w:b/>
                <w:bCs/>
                <w:sz w:val="22"/>
                <w:szCs w:val="22"/>
              </w:rPr>
              <w:t>SUBSIDIARIAS</w:t>
            </w:r>
          </w:p>
          <w:p w14:paraId="6A37DD62" w14:textId="77777777" w:rsidR="001319B4" w:rsidRDefault="001319B4" w:rsidP="001319B4">
            <w:pPr>
              <w:spacing w:line="276" w:lineRule="auto"/>
              <w:jc w:val="both"/>
              <w:rPr>
                <w:rFonts w:ascii="Century Gothic" w:hAnsi="Century Gothic"/>
                <w:b/>
                <w:bCs/>
                <w:sz w:val="22"/>
                <w:szCs w:val="22"/>
              </w:rPr>
            </w:pPr>
          </w:p>
          <w:p w14:paraId="160B7CC5" w14:textId="77777777" w:rsidR="001319B4" w:rsidRPr="001319B4" w:rsidRDefault="001319B4" w:rsidP="001319B4">
            <w:pPr>
              <w:pStyle w:val="Prrafodelista"/>
              <w:numPr>
                <w:ilvl w:val="0"/>
                <w:numId w:val="13"/>
              </w:numPr>
              <w:spacing w:line="276" w:lineRule="auto"/>
              <w:jc w:val="both"/>
              <w:rPr>
                <w:rFonts w:ascii="Century Gothic" w:hAnsi="Century Gothic"/>
                <w:sz w:val="22"/>
                <w:szCs w:val="22"/>
              </w:rPr>
            </w:pPr>
            <w:r w:rsidRPr="001319B4">
              <w:rPr>
                <w:rFonts w:ascii="Century Gothic" w:hAnsi="Century Gothic"/>
                <w:sz w:val="22"/>
                <w:szCs w:val="22"/>
              </w:rPr>
              <w:t>LÍMITE DEL VALOR ASEGURADO.</w:t>
            </w:r>
          </w:p>
          <w:p w14:paraId="6E526E8C" w14:textId="77777777" w:rsidR="001319B4" w:rsidRPr="001319B4" w:rsidRDefault="001319B4" w:rsidP="001319B4">
            <w:pPr>
              <w:pStyle w:val="Prrafodelista"/>
              <w:numPr>
                <w:ilvl w:val="0"/>
                <w:numId w:val="13"/>
              </w:numPr>
              <w:spacing w:line="276" w:lineRule="auto"/>
              <w:jc w:val="both"/>
              <w:rPr>
                <w:rFonts w:ascii="Century Gothic" w:hAnsi="Century Gothic"/>
                <w:sz w:val="22"/>
                <w:szCs w:val="22"/>
              </w:rPr>
            </w:pPr>
            <w:r w:rsidRPr="001319B4">
              <w:rPr>
                <w:rFonts w:ascii="Century Gothic" w:hAnsi="Century Gothic"/>
                <w:sz w:val="22"/>
                <w:szCs w:val="22"/>
              </w:rPr>
              <w:t>SUJECIÓN A LAS CONDICIONES PARTICULARES Y GENERALES DEL CONTRATO DE SEGURO SUSCRITO.</w:t>
            </w:r>
          </w:p>
          <w:p w14:paraId="0BDD263D" w14:textId="77777777" w:rsidR="001319B4" w:rsidRPr="001319B4" w:rsidRDefault="001319B4" w:rsidP="001319B4">
            <w:pPr>
              <w:pStyle w:val="Prrafodelista"/>
              <w:numPr>
                <w:ilvl w:val="0"/>
                <w:numId w:val="13"/>
              </w:numPr>
              <w:spacing w:line="276" w:lineRule="auto"/>
              <w:jc w:val="both"/>
              <w:rPr>
                <w:rFonts w:ascii="Century Gothic" w:hAnsi="Century Gothic"/>
                <w:sz w:val="22"/>
                <w:szCs w:val="22"/>
              </w:rPr>
            </w:pPr>
            <w:r w:rsidRPr="001319B4">
              <w:rPr>
                <w:rFonts w:ascii="Century Gothic" w:hAnsi="Century Gothic"/>
                <w:sz w:val="22"/>
                <w:szCs w:val="22"/>
              </w:rPr>
              <w:t>PRINCIPIO INDEMNIZATORIO.</w:t>
            </w:r>
          </w:p>
          <w:p w14:paraId="52CE2D52" w14:textId="2085573B" w:rsidR="001319B4" w:rsidRPr="001319B4" w:rsidRDefault="001319B4" w:rsidP="001319B4">
            <w:pPr>
              <w:pStyle w:val="Prrafodelista"/>
              <w:numPr>
                <w:ilvl w:val="0"/>
                <w:numId w:val="13"/>
              </w:numPr>
              <w:spacing w:line="276" w:lineRule="auto"/>
              <w:jc w:val="both"/>
              <w:rPr>
                <w:rFonts w:ascii="Century Gothic" w:hAnsi="Century Gothic"/>
                <w:b/>
                <w:bCs/>
                <w:sz w:val="22"/>
                <w:szCs w:val="22"/>
              </w:rPr>
            </w:pPr>
            <w:r w:rsidRPr="001319B4">
              <w:rPr>
                <w:rFonts w:ascii="Century Gothic" w:hAnsi="Century Gothic"/>
                <w:sz w:val="22"/>
                <w:szCs w:val="22"/>
              </w:rPr>
              <w:t>EXCEPCION GENÉRICA O INNOMINADA, INCLUYENDO LA PRESCRIPCION DE LAS ACCIONES QUE DERIVAN DEL CONTRATO DE SEGURO</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3D1942E6">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303F18F6" w:rsidR="00EE687D" w:rsidRPr="00BA1E5F" w:rsidRDefault="009950DB" w:rsidP="00EB6AB4">
            <w:pPr>
              <w:jc w:val="both"/>
              <w:rPr>
                <w:rFonts w:ascii="Century Gothic" w:hAnsi="Century Gothic" w:cs="Segoe UI"/>
                <w:sz w:val="22"/>
                <w:szCs w:val="22"/>
                <w:lang w:eastAsia="es-CO"/>
              </w:rPr>
            </w:pPr>
            <w:r w:rsidRPr="009950DB">
              <w:rPr>
                <w:rFonts w:ascii="Century Gothic" w:hAnsi="Century Gothic" w:cs="Segoe UI"/>
                <w:sz w:val="22"/>
                <w:szCs w:val="22"/>
                <w:lang w:eastAsia="es-CO"/>
              </w:rPr>
              <w:t>SP148263</w:t>
            </w:r>
          </w:p>
        </w:tc>
      </w:tr>
      <w:tr w:rsidR="006F0CAA" w:rsidRPr="00BA1E5F" w14:paraId="7A21B905" w14:textId="77777777" w:rsidTr="3D1942E6">
        <w:trPr>
          <w:trHeight w:val="454"/>
        </w:trPr>
        <w:tc>
          <w:tcPr>
            <w:tcW w:w="3266" w:type="dxa"/>
            <w:vAlign w:val="center"/>
          </w:tcPr>
          <w:p w14:paraId="533380A9" w14:textId="7103E52D" w:rsidR="006F0CAA" w:rsidRPr="00BA1E5F" w:rsidRDefault="006F0CAA" w:rsidP="3D1942E6">
            <w:pPr>
              <w:jc w:val="both"/>
              <w:textAlignment w:val="baseline"/>
              <w:rPr>
                <w:rFonts w:ascii="Century Gothic" w:hAnsi="Century Gothic"/>
                <w:b/>
                <w:bCs/>
                <w:color w:val="000000"/>
                <w:sz w:val="22"/>
                <w:szCs w:val="22"/>
                <w:shd w:val="clear" w:color="auto" w:fill="FFFFFF"/>
                <w:lang w:val="es-ES" w:eastAsia="es-CO"/>
              </w:rPr>
            </w:pPr>
            <w:r w:rsidRPr="3D1942E6">
              <w:rPr>
                <w:rFonts w:ascii="Century Gothic" w:hAnsi="Century Gothic"/>
                <w:b/>
                <w:bCs/>
                <w:color w:val="000000"/>
                <w:sz w:val="22"/>
                <w:szCs w:val="22"/>
                <w:shd w:val="clear" w:color="auto" w:fill="FFFFFF"/>
                <w:lang w:val="es-ES" w:eastAsia="es-CO"/>
              </w:rPr>
              <w:t xml:space="preserve">Caso </w:t>
            </w:r>
            <w:proofErr w:type="spellStart"/>
            <w:r w:rsidRPr="3D1942E6">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4FA59544" w:rsidR="006F0CAA" w:rsidRPr="00BA1E5F" w:rsidRDefault="009950DB" w:rsidP="00EB6AB4">
            <w:pPr>
              <w:jc w:val="both"/>
              <w:rPr>
                <w:rFonts w:ascii="Century Gothic" w:hAnsi="Century Gothic" w:cs="Segoe UI"/>
                <w:sz w:val="22"/>
                <w:szCs w:val="22"/>
                <w:lang w:eastAsia="es-CO"/>
              </w:rPr>
            </w:pPr>
            <w:r>
              <w:rPr>
                <w:rFonts w:ascii="Century Gothic" w:hAnsi="Century Gothic" w:cs="Segoe UI"/>
                <w:sz w:val="22"/>
                <w:szCs w:val="22"/>
                <w:lang w:eastAsia="es-CO"/>
              </w:rPr>
              <w:t>SIPO</w:t>
            </w:r>
          </w:p>
        </w:tc>
      </w:tr>
      <w:tr w:rsidR="00EE687D" w:rsidRPr="00BA1E5F" w14:paraId="00877764" w14:textId="77777777" w:rsidTr="3D1942E6">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7E3EE54C" w:rsidR="00EE687D" w:rsidRPr="00F24A2E" w:rsidRDefault="009950DB" w:rsidP="00EB6AB4">
            <w:pPr>
              <w:jc w:val="both"/>
              <w:rPr>
                <w:rFonts w:ascii="Century Gothic" w:hAnsi="Century Gothic" w:cs="Segoe UI"/>
                <w:sz w:val="22"/>
                <w:szCs w:val="22"/>
                <w:lang w:eastAsia="es-CO"/>
              </w:rPr>
            </w:pPr>
            <w:r w:rsidRPr="009950DB">
              <w:rPr>
                <w:rFonts w:ascii="Century Gothic" w:hAnsi="Century Gothic"/>
                <w:sz w:val="22"/>
                <w:szCs w:val="22"/>
                <w:lang w:val="es-CO"/>
              </w:rPr>
              <w:t>PE244136</w:t>
            </w:r>
          </w:p>
        </w:tc>
      </w:tr>
      <w:tr w:rsidR="00EE687D" w:rsidRPr="00BA1E5F" w14:paraId="3260B646" w14:textId="77777777" w:rsidTr="3D1942E6">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2E22F735" w:rsidR="00EE687D" w:rsidRPr="00BA1E5F" w:rsidRDefault="00EE687D" w:rsidP="00EB6AB4">
            <w:pPr>
              <w:jc w:val="both"/>
              <w:rPr>
                <w:rFonts w:ascii="Century Gothic" w:hAnsi="Century Gothic" w:cs="Segoe UI"/>
                <w:sz w:val="22"/>
                <w:szCs w:val="22"/>
                <w:lang w:eastAsia="es-CO"/>
              </w:rPr>
            </w:pPr>
          </w:p>
        </w:tc>
      </w:tr>
      <w:tr w:rsidR="00EE687D" w:rsidRPr="00BA1E5F" w14:paraId="0BC7C6A3" w14:textId="77777777" w:rsidTr="3D1942E6">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0E72881F" w:rsidR="00EE687D" w:rsidRPr="00BA1E5F" w:rsidRDefault="00EE687D" w:rsidP="00EB6AB4">
            <w:pPr>
              <w:jc w:val="both"/>
              <w:rPr>
                <w:rFonts w:ascii="Century Gothic" w:hAnsi="Century Gothic" w:cs="Segoe UI"/>
                <w:sz w:val="22"/>
                <w:szCs w:val="22"/>
                <w:lang w:eastAsia="es-CO"/>
              </w:rPr>
            </w:pPr>
          </w:p>
        </w:tc>
      </w:tr>
      <w:tr w:rsidR="00B90E05" w:rsidRPr="00BA1E5F" w14:paraId="3ACEF28A" w14:textId="77777777" w:rsidTr="3D1942E6">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19231446" w:rsidR="00B90E05" w:rsidRPr="00BA1E5F" w:rsidRDefault="009950DB" w:rsidP="00EB6AB4">
            <w:pPr>
              <w:jc w:val="both"/>
              <w:rPr>
                <w:rFonts w:ascii="Century Gothic" w:hAnsi="Century Gothic" w:cs="Segoe UI"/>
                <w:sz w:val="22"/>
                <w:szCs w:val="22"/>
                <w:lang w:eastAsia="es-CO"/>
              </w:rPr>
            </w:pPr>
            <w:r w:rsidRPr="009950DB">
              <w:rPr>
                <w:rFonts w:ascii="Century Gothic" w:hAnsi="Century Gothic" w:cs="Segoe UI"/>
                <w:sz w:val="22"/>
                <w:szCs w:val="22"/>
                <w:lang w:eastAsia="es-CO"/>
              </w:rPr>
              <w:t>100003 CALI</w:t>
            </w:r>
          </w:p>
        </w:tc>
      </w:tr>
      <w:tr w:rsidR="00EE687D" w:rsidRPr="00BA1E5F" w14:paraId="4BCD09C7" w14:textId="77777777" w:rsidTr="3D1942E6">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38256216" w:rsidR="00EE687D" w:rsidRPr="00BA1E5F" w:rsidRDefault="009950DB" w:rsidP="00EB6AB4">
            <w:pPr>
              <w:jc w:val="both"/>
              <w:rPr>
                <w:rFonts w:ascii="Century Gothic" w:hAnsi="Century Gothic" w:cs="Segoe UI"/>
                <w:sz w:val="22"/>
                <w:szCs w:val="22"/>
                <w:lang w:eastAsia="es-CO"/>
              </w:rPr>
            </w:pPr>
            <w:r w:rsidRPr="009950DB">
              <w:rPr>
                <w:rFonts w:ascii="Century Gothic" w:hAnsi="Century Gothic" w:cs="Segoe UI"/>
                <w:sz w:val="22"/>
                <w:szCs w:val="22"/>
                <w:lang w:eastAsia="es-CO"/>
              </w:rPr>
              <w:t>GCZ335</w:t>
            </w:r>
          </w:p>
        </w:tc>
      </w:tr>
      <w:tr w:rsidR="001C44B4" w:rsidRPr="00BA1E5F" w14:paraId="0BA9ECEE" w14:textId="77777777" w:rsidTr="3D1942E6">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301078BA" w:rsidR="001C44B4" w:rsidRPr="00BA1E5F" w:rsidRDefault="009950DB" w:rsidP="001C44B4">
            <w:pPr>
              <w:jc w:val="both"/>
              <w:rPr>
                <w:rFonts w:ascii="Century Gothic" w:hAnsi="Century Gothic" w:cs="Segoe UI"/>
                <w:sz w:val="22"/>
                <w:szCs w:val="22"/>
                <w:lang w:eastAsia="es-CO"/>
              </w:rPr>
            </w:pPr>
            <w:r>
              <w:rPr>
                <w:rFonts w:ascii="Century Gothic" w:hAnsi="Century Gothic" w:cs="Segoe UI"/>
                <w:sz w:val="22"/>
                <w:szCs w:val="22"/>
                <w:lang w:eastAsia="es-CO"/>
              </w:rPr>
              <w:t>21 DE JUNIO DE 2024</w:t>
            </w:r>
          </w:p>
        </w:tc>
      </w:tr>
      <w:tr w:rsidR="001C44B4" w:rsidRPr="00BA1E5F" w14:paraId="05412033" w14:textId="77777777" w:rsidTr="3D1942E6">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5ADCB4E6" w:rsidR="001C44B4" w:rsidRPr="00BA1E5F" w:rsidRDefault="001C44B4" w:rsidP="001C44B4">
            <w:pPr>
              <w:jc w:val="both"/>
              <w:rPr>
                <w:rFonts w:ascii="Century Gothic" w:hAnsi="Century Gothic" w:cs="Segoe UI"/>
                <w:sz w:val="22"/>
                <w:szCs w:val="22"/>
                <w:lang w:eastAsia="es-CO"/>
              </w:rPr>
            </w:pPr>
          </w:p>
        </w:tc>
      </w:tr>
      <w:tr w:rsidR="001C44B4" w:rsidRPr="00BA1E5F" w14:paraId="6DB6B020" w14:textId="77777777" w:rsidTr="3D1942E6">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22A35D78" w:rsidR="001C44B4" w:rsidRPr="00BA1E5F" w:rsidRDefault="002E1D2C" w:rsidP="001C44B4">
            <w:pPr>
              <w:jc w:val="both"/>
              <w:rPr>
                <w:rFonts w:ascii="Century Gothic" w:hAnsi="Century Gothic" w:cs="Segoe UI"/>
                <w:sz w:val="22"/>
                <w:szCs w:val="22"/>
                <w:lang w:eastAsia="es-CO"/>
              </w:rPr>
            </w:pPr>
            <w:r>
              <w:rPr>
                <w:rFonts w:ascii="Century Gothic" w:hAnsi="Century Gothic" w:cs="Segoe UI"/>
                <w:sz w:val="22"/>
                <w:szCs w:val="22"/>
                <w:lang w:eastAsia="es-CO"/>
              </w:rPr>
              <w:t>CUOTA PARTE</w:t>
            </w:r>
          </w:p>
        </w:tc>
      </w:tr>
      <w:tr w:rsidR="001C44B4" w:rsidRPr="00BA1E5F" w14:paraId="2F1DA9E6" w14:textId="77777777" w:rsidTr="3D1942E6">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6D321F01" w:rsidR="001C44B4" w:rsidRPr="00BA1E5F" w:rsidRDefault="009950DB" w:rsidP="001C44B4">
            <w:pPr>
              <w:jc w:val="both"/>
              <w:rPr>
                <w:rFonts w:ascii="Century Gothic" w:hAnsi="Century Gothic" w:cs="Segoe UI"/>
                <w:sz w:val="22"/>
                <w:szCs w:val="22"/>
                <w:lang w:eastAsia="es-CO"/>
              </w:rPr>
            </w:pPr>
            <w:r>
              <w:rPr>
                <w:rFonts w:ascii="Century Gothic" w:hAnsi="Century Gothic" w:cs="Segoe UI"/>
                <w:sz w:val="22"/>
                <w:szCs w:val="22"/>
                <w:lang w:eastAsia="es-CO"/>
              </w:rPr>
              <w:t>JADY HURTADO VIVAS</w:t>
            </w:r>
          </w:p>
        </w:tc>
      </w:tr>
      <w:tr w:rsidR="001C44B4" w:rsidRPr="00BA1E5F" w14:paraId="1165CBE1" w14:textId="77777777" w:rsidTr="3D1942E6">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1995B778" w:rsidR="001C44B4" w:rsidRPr="00F24A2E" w:rsidRDefault="009950DB" w:rsidP="001C44B4">
            <w:pPr>
              <w:jc w:val="both"/>
              <w:rPr>
                <w:rFonts w:ascii="Century Gothic" w:hAnsi="Century Gothic" w:cs="Segoe UI"/>
                <w:sz w:val="22"/>
                <w:szCs w:val="22"/>
                <w:lang w:eastAsia="es-CO"/>
              </w:rPr>
            </w:pPr>
            <w:r>
              <w:rPr>
                <w:rFonts w:ascii="Century Gothic" w:hAnsi="Century Gothic"/>
                <w:sz w:val="22"/>
                <w:szCs w:val="22"/>
                <w:lang w:val="es-CO"/>
              </w:rPr>
              <w:t>BANCO SANTANDER DE NEGOCIOS COLOMBIA S.A.</w:t>
            </w:r>
          </w:p>
        </w:tc>
      </w:tr>
      <w:tr w:rsidR="001C44B4" w:rsidRPr="00BA1E5F" w14:paraId="513C2A8D" w14:textId="77777777" w:rsidTr="3D1942E6">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18DA4519" w:rsidR="001C44B4" w:rsidRPr="00BA1E5F" w:rsidRDefault="009950DB" w:rsidP="002E1D2C">
            <w:pPr>
              <w:rPr>
                <w:rFonts w:ascii="Century Gothic" w:hAnsi="Century Gothic" w:cs="Segoe UI"/>
                <w:sz w:val="22"/>
                <w:szCs w:val="22"/>
                <w:lang w:eastAsia="es-CO"/>
              </w:rPr>
            </w:pPr>
            <w:r>
              <w:rPr>
                <w:rFonts w:ascii="Century Gothic" w:hAnsi="Century Gothic" w:cs="Segoe UI"/>
                <w:sz w:val="22"/>
                <w:szCs w:val="22"/>
                <w:lang w:eastAsia="es-CO"/>
              </w:rPr>
              <w:t>AUTOPLUS</w:t>
            </w:r>
          </w:p>
        </w:tc>
      </w:tr>
      <w:tr w:rsidR="001C44B4" w:rsidRPr="00BA1E5F" w14:paraId="2F8ECFA3" w14:textId="77777777" w:rsidTr="3D1942E6">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Cobertura</w:t>
            </w:r>
          </w:p>
        </w:tc>
        <w:tc>
          <w:tcPr>
            <w:tcW w:w="6941" w:type="dxa"/>
            <w:vAlign w:val="center"/>
          </w:tcPr>
          <w:p w14:paraId="0958D277" w14:textId="2CA554E5" w:rsidR="00F24A2E" w:rsidRPr="002E1D2C" w:rsidRDefault="00F24A2E" w:rsidP="002E1D2C">
            <w:pPr>
              <w:jc w:val="both"/>
              <w:rPr>
                <w:rFonts w:ascii="Century Gothic" w:hAnsi="Century Gothic" w:cs="Segoe UI"/>
                <w:sz w:val="22"/>
                <w:szCs w:val="22"/>
                <w:lang w:eastAsia="es-CO"/>
              </w:rPr>
            </w:pPr>
            <w:r w:rsidRPr="002E1D2C">
              <w:rPr>
                <w:rFonts w:ascii="Century Gothic" w:hAnsi="Century Gothic" w:cs="Segoe UI"/>
                <w:sz w:val="22"/>
                <w:szCs w:val="22"/>
                <w:lang w:eastAsia="es-CO"/>
              </w:rPr>
              <w:t xml:space="preserve"> </w:t>
            </w:r>
          </w:p>
        </w:tc>
      </w:tr>
      <w:tr w:rsidR="001C44B4" w:rsidRPr="00BA1E5F" w14:paraId="59B4A554" w14:textId="77777777" w:rsidTr="3D1942E6">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2B2C1099" w:rsidR="001C44B4" w:rsidRPr="00BA1E5F" w:rsidRDefault="009950DB" w:rsidP="001C44B4">
            <w:pPr>
              <w:jc w:val="both"/>
              <w:rPr>
                <w:rFonts w:ascii="Century Gothic" w:hAnsi="Century Gothic" w:cs="Segoe UI"/>
                <w:sz w:val="22"/>
                <w:szCs w:val="22"/>
                <w:lang w:eastAsia="es-CO"/>
              </w:rPr>
            </w:pPr>
            <w:r>
              <w:rPr>
                <w:rFonts w:ascii="Century Gothic" w:hAnsi="Century Gothic" w:cs="Segoe UI"/>
                <w:sz w:val="22"/>
                <w:szCs w:val="22"/>
                <w:lang w:eastAsia="es-CO"/>
              </w:rPr>
              <w:t>$ 105.970.000</w:t>
            </w:r>
          </w:p>
        </w:tc>
      </w:tr>
      <w:tr w:rsidR="001129B6" w:rsidRPr="00BA1E5F" w14:paraId="2F24D88E" w14:textId="77777777" w:rsidTr="3D1942E6">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4C9EBAC0" w:rsidR="001129B6" w:rsidRPr="00BA1E5F" w:rsidRDefault="001129B6" w:rsidP="001C44B4">
            <w:pPr>
              <w:jc w:val="both"/>
              <w:rPr>
                <w:rFonts w:ascii="Century Gothic" w:hAnsi="Century Gothic" w:cs="Segoe UI"/>
                <w:sz w:val="22"/>
                <w:szCs w:val="22"/>
                <w:lang w:eastAsia="es-CO"/>
              </w:rPr>
            </w:pPr>
          </w:p>
        </w:tc>
      </w:tr>
      <w:tr w:rsidR="001C44B4" w:rsidRPr="00BA1E5F" w14:paraId="658B9E4D" w14:textId="77777777" w:rsidTr="3D1942E6">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006F3F01"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5BB4EB9B" w:rsidR="002633C0" w:rsidRPr="00BA1E5F" w:rsidRDefault="002E1D2C" w:rsidP="003314A2">
            <w:pPr>
              <w:spacing w:line="360" w:lineRule="auto"/>
              <w:rPr>
                <w:rFonts w:ascii="Century Gothic" w:hAnsi="Century Gothic"/>
                <w:sz w:val="22"/>
                <w:szCs w:val="22"/>
              </w:rPr>
            </w:pPr>
            <w:r>
              <w:rPr>
                <w:rFonts w:ascii="Century Gothic" w:hAnsi="Century Gothic"/>
                <w:sz w:val="22"/>
                <w:szCs w:val="22"/>
              </w:rPr>
              <w:t>PROBABLE</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58662F01" w:rsidR="002633C0" w:rsidRPr="00070C15" w:rsidRDefault="00070C15" w:rsidP="003314A2">
            <w:pPr>
              <w:spacing w:line="360" w:lineRule="auto"/>
              <w:rPr>
                <w:rFonts w:ascii="Century Gothic" w:hAnsi="Century Gothic"/>
                <w:sz w:val="22"/>
                <w:szCs w:val="22"/>
              </w:rPr>
            </w:pPr>
            <w:r w:rsidRPr="00070C15">
              <w:rPr>
                <w:rFonts w:ascii="Century Gothic" w:hAnsi="Century Gothic"/>
                <w:sz w:val="22"/>
                <w:szCs w:val="22"/>
                <w:lang w:val="es-CO"/>
              </w:rPr>
              <w:t>$122.938.546</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6A3F4D91" w14:textId="77777777" w:rsidTr="008B59F4">
        <w:trPr>
          <w:trHeight w:val="1361"/>
        </w:trPr>
        <w:tc>
          <w:tcPr>
            <w:tcW w:w="10207" w:type="dxa"/>
            <w:gridSpan w:val="2"/>
            <w:vAlign w:val="center"/>
          </w:tcPr>
          <w:p w14:paraId="4AF2734A" w14:textId="01C446FD" w:rsidR="009950DB" w:rsidRPr="009950DB" w:rsidRDefault="002E1D2C" w:rsidP="009950DB">
            <w:pPr>
              <w:spacing w:line="360" w:lineRule="auto"/>
              <w:jc w:val="both"/>
              <w:rPr>
                <w:rFonts w:ascii="Century Gothic" w:hAnsi="Century Gothic"/>
                <w:sz w:val="22"/>
                <w:szCs w:val="22"/>
                <w:lang w:val="es-CO"/>
              </w:rPr>
            </w:pPr>
            <w:r w:rsidRPr="002E1D2C">
              <w:rPr>
                <w:rFonts w:ascii="Century Gothic" w:hAnsi="Century Gothic"/>
                <w:sz w:val="22"/>
                <w:szCs w:val="22"/>
                <w:lang w:val="es-CO"/>
              </w:rPr>
              <w:t>La contingencia se califica como </w:t>
            </w:r>
            <w:r w:rsidRPr="0076761A">
              <w:rPr>
                <w:rFonts w:ascii="Century Gothic" w:hAnsi="Century Gothic"/>
                <w:b/>
                <w:bCs/>
                <w:sz w:val="22"/>
                <w:szCs w:val="22"/>
                <w:u w:val="single"/>
                <w:lang w:val="es-CO"/>
              </w:rPr>
              <w:t>PROBABLE</w:t>
            </w:r>
            <w:r w:rsidRPr="002E1D2C">
              <w:rPr>
                <w:rFonts w:ascii="Century Gothic" w:hAnsi="Century Gothic"/>
                <w:sz w:val="22"/>
                <w:szCs w:val="22"/>
                <w:lang w:val="es-CO"/>
              </w:rPr>
              <w:t xml:space="preserve">. Lo anterior, toda vez que </w:t>
            </w:r>
            <w:r w:rsidR="009950DB">
              <w:rPr>
                <w:rFonts w:ascii="Century Gothic" w:hAnsi="Century Gothic"/>
                <w:sz w:val="22"/>
                <w:szCs w:val="22"/>
                <w:lang w:val="es-CO"/>
              </w:rPr>
              <w:t xml:space="preserve">la póliza </w:t>
            </w:r>
            <w:r w:rsidR="009950DB" w:rsidRPr="009950DB">
              <w:rPr>
                <w:rFonts w:ascii="Century Gothic" w:hAnsi="Century Gothic"/>
                <w:sz w:val="22"/>
                <w:szCs w:val="22"/>
                <w:lang w:val="es-CO"/>
              </w:rPr>
              <w:t>PE244136</w:t>
            </w:r>
            <w:r w:rsidR="009950DB">
              <w:rPr>
                <w:rFonts w:ascii="Century Gothic" w:hAnsi="Century Gothic"/>
                <w:sz w:val="22"/>
                <w:szCs w:val="22"/>
                <w:lang w:val="es-CO"/>
              </w:rPr>
              <w:t xml:space="preserve">, </w:t>
            </w:r>
            <w:r w:rsidR="009950DB" w:rsidRPr="009950DB">
              <w:rPr>
                <w:rFonts w:ascii="Century Gothic" w:hAnsi="Century Gothic"/>
                <w:sz w:val="22"/>
                <w:szCs w:val="22"/>
                <w:lang w:val="es-CO"/>
              </w:rPr>
              <w:t xml:space="preserve">presta cobertura material y temporal. De la misma forma, no se encuentran acreditados en el proceso, elementos que exoneren de la obligación condicional a la Aseguradora. </w:t>
            </w:r>
          </w:p>
          <w:p w14:paraId="523DAA75" w14:textId="77777777" w:rsidR="009950DB" w:rsidRPr="009950DB" w:rsidRDefault="009950DB" w:rsidP="009950DB">
            <w:pPr>
              <w:spacing w:line="360" w:lineRule="auto"/>
              <w:jc w:val="both"/>
              <w:rPr>
                <w:rFonts w:ascii="Century Gothic" w:hAnsi="Century Gothic"/>
                <w:b/>
                <w:bCs/>
                <w:sz w:val="22"/>
                <w:szCs w:val="22"/>
                <w:lang w:val="es-CO"/>
              </w:rPr>
            </w:pPr>
          </w:p>
          <w:p w14:paraId="22C13CC6" w14:textId="7B8A60A6" w:rsidR="009950DB" w:rsidRPr="009950DB" w:rsidRDefault="009950DB" w:rsidP="009950DB">
            <w:pPr>
              <w:spacing w:line="360" w:lineRule="auto"/>
              <w:jc w:val="both"/>
              <w:rPr>
                <w:rFonts w:ascii="Century Gothic" w:hAnsi="Century Gothic"/>
                <w:sz w:val="22"/>
                <w:szCs w:val="22"/>
                <w:lang w:val="es-CO"/>
              </w:rPr>
            </w:pPr>
            <w:r w:rsidRPr="009950DB">
              <w:rPr>
                <w:rFonts w:ascii="Century Gothic" w:hAnsi="Century Gothic"/>
                <w:sz w:val="22"/>
                <w:szCs w:val="22"/>
                <w:lang w:val="es-CO"/>
              </w:rPr>
              <w:t xml:space="preserve">Lo primero que debe tomarse en consideración, es que la </w:t>
            </w:r>
            <w:r w:rsidR="005B56EB">
              <w:rPr>
                <w:rFonts w:ascii="Century Gothic" w:hAnsi="Century Gothic"/>
                <w:sz w:val="22"/>
                <w:szCs w:val="22"/>
                <w:lang w:val="es-CO"/>
              </w:rPr>
              <w:t xml:space="preserve">póliza </w:t>
            </w:r>
            <w:r w:rsidR="005B56EB" w:rsidRPr="009950DB">
              <w:rPr>
                <w:rFonts w:ascii="Century Gothic" w:hAnsi="Century Gothic"/>
                <w:sz w:val="22"/>
                <w:szCs w:val="22"/>
                <w:lang w:val="es-CO"/>
              </w:rPr>
              <w:t>PE244136</w:t>
            </w:r>
            <w:r w:rsidRPr="009950DB">
              <w:rPr>
                <w:rFonts w:ascii="Century Gothic" w:hAnsi="Century Gothic"/>
                <w:sz w:val="22"/>
                <w:szCs w:val="22"/>
                <w:lang w:val="es-CO"/>
              </w:rPr>
              <w:t>, cuyo asegurad</w:t>
            </w:r>
            <w:r w:rsidR="005401BC">
              <w:rPr>
                <w:rFonts w:ascii="Century Gothic" w:hAnsi="Century Gothic"/>
                <w:sz w:val="22"/>
                <w:szCs w:val="22"/>
                <w:lang w:val="es-CO"/>
              </w:rPr>
              <w:t>a</w:t>
            </w:r>
            <w:r w:rsidRPr="009950DB">
              <w:rPr>
                <w:rFonts w:ascii="Century Gothic" w:hAnsi="Century Gothic"/>
                <w:sz w:val="22"/>
                <w:szCs w:val="22"/>
                <w:lang w:val="es-CO"/>
              </w:rPr>
              <w:t xml:space="preserve"> es </w:t>
            </w:r>
            <w:r w:rsidR="005B56EB">
              <w:rPr>
                <w:rFonts w:ascii="Century Gothic" w:hAnsi="Century Gothic"/>
                <w:sz w:val="22"/>
                <w:szCs w:val="22"/>
                <w:lang w:val="es-CO"/>
              </w:rPr>
              <w:t>la señora Jady Hurtado</w:t>
            </w:r>
            <w:r w:rsidRPr="009950DB">
              <w:rPr>
                <w:rFonts w:ascii="Century Gothic" w:hAnsi="Century Gothic"/>
                <w:sz w:val="22"/>
                <w:szCs w:val="22"/>
                <w:lang w:val="es-CO"/>
              </w:rPr>
              <w:t xml:space="preserve">, presta cobertura material y temporal, de conformidad con los hechos y pretensiones expuestas en el líbelo de la demanda. Frente a la cobertura temporal, debe señalarse que el hurto del </w:t>
            </w:r>
            <w:r w:rsidR="005B56EB" w:rsidRPr="009950DB">
              <w:rPr>
                <w:rFonts w:ascii="Century Gothic" w:hAnsi="Century Gothic"/>
                <w:sz w:val="22"/>
                <w:szCs w:val="22"/>
                <w:lang w:val="es-CO"/>
              </w:rPr>
              <w:t>vehículo</w:t>
            </w:r>
            <w:r w:rsidRPr="009950DB">
              <w:rPr>
                <w:rFonts w:ascii="Century Gothic" w:hAnsi="Century Gothic"/>
                <w:sz w:val="22"/>
                <w:szCs w:val="22"/>
                <w:lang w:val="es-CO"/>
              </w:rPr>
              <w:t xml:space="preserve"> tiene como fecha el </w:t>
            </w:r>
            <w:r w:rsidR="005B56EB" w:rsidRPr="009950DB">
              <w:rPr>
                <w:rFonts w:ascii="Century Gothic" w:hAnsi="Century Gothic"/>
                <w:sz w:val="22"/>
                <w:szCs w:val="22"/>
                <w:lang w:val="es-CO"/>
              </w:rPr>
              <w:t>día</w:t>
            </w:r>
            <w:r w:rsidRPr="009950DB">
              <w:rPr>
                <w:rFonts w:ascii="Century Gothic" w:hAnsi="Century Gothic"/>
                <w:sz w:val="22"/>
                <w:szCs w:val="22"/>
                <w:lang w:val="es-CO"/>
              </w:rPr>
              <w:t xml:space="preserve"> </w:t>
            </w:r>
            <w:r w:rsidR="005B56EB">
              <w:rPr>
                <w:rFonts w:ascii="Century Gothic" w:hAnsi="Century Gothic"/>
                <w:sz w:val="22"/>
                <w:szCs w:val="22"/>
                <w:lang w:val="es-CO"/>
              </w:rPr>
              <w:t>21</w:t>
            </w:r>
            <w:r w:rsidRPr="009950DB">
              <w:rPr>
                <w:rFonts w:ascii="Century Gothic" w:hAnsi="Century Gothic"/>
                <w:sz w:val="22"/>
                <w:szCs w:val="22"/>
                <w:lang w:val="es-CO"/>
              </w:rPr>
              <w:t xml:space="preserve"> de </w:t>
            </w:r>
            <w:r w:rsidR="005B56EB">
              <w:rPr>
                <w:rFonts w:ascii="Century Gothic" w:hAnsi="Century Gothic"/>
                <w:sz w:val="22"/>
                <w:szCs w:val="22"/>
                <w:lang w:val="es-CO"/>
              </w:rPr>
              <w:t>junio</w:t>
            </w:r>
            <w:r w:rsidRPr="009950DB">
              <w:rPr>
                <w:rFonts w:ascii="Century Gothic" w:hAnsi="Century Gothic"/>
                <w:sz w:val="22"/>
                <w:szCs w:val="22"/>
                <w:lang w:val="es-CO"/>
              </w:rPr>
              <w:t xml:space="preserve"> de 2024, es decir, dentro del periodo de vigencia de la póliza, comprendida entre el </w:t>
            </w:r>
            <w:r w:rsidR="005B56EB">
              <w:rPr>
                <w:rFonts w:ascii="Century Gothic" w:hAnsi="Century Gothic"/>
                <w:sz w:val="22"/>
                <w:szCs w:val="22"/>
                <w:lang w:val="es-CO"/>
              </w:rPr>
              <w:t>26</w:t>
            </w:r>
            <w:r w:rsidRPr="009950DB">
              <w:rPr>
                <w:rFonts w:ascii="Century Gothic" w:hAnsi="Century Gothic"/>
                <w:sz w:val="22"/>
                <w:szCs w:val="22"/>
                <w:lang w:val="es-CO"/>
              </w:rPr>
              <w:t xml:space="preserve"> de </w:t>
            </w:r>
            <w:r w:rsidR="005B56EB">
              <w:rPr>
                <w:rFonts w:ascii="Century Gothic" w:hAnsi="Century Gothic"/>
                <w:sz w:val="22"/>
                <w:szCs w:val="22"/>
                <w:lang w:val="es-CO"/>
              </w:rPr>
              <w:t>abril</w:t>
            </w:r>
            <w:r w:rsidRPr="009950DB">
              <w:rPr>
                <w:rFonts w:ascii="Century Gothic" w:hAnsi="Century Gothic"/>
                <w:sz w:val="22"/>
                <w:szCs w:val="22"/>
                <w:lang w:val="es-CO"/>
              </w:rPr>
              <w:t xml:space="preserve"> de 202</w:t>
            </w:r>
            <w:r w:rsidR="005B56EB">
              <w:rPr>
                <w:rFonts w:ascii="Century Gothic" w:hAnsi="Century Gothic"/>
                <w:sz w:val="22"/>
                <w:szCs w:val="22"/>
                <w:lang w:val="es-CO"/>
              </w:rPr>
              <w:t>4</w:t>
            </w:r>
            <w:r w:rsidRPr="009950DB">
              <w:rPr>
                <w:rFonts w:ascii="Century Gothic" w:hAnsi="Century Gothic"/>
                <w:sz w:val="22"/>
                <w:szCs w:val="22"/>
                <w:lang w:val="es-CO"/>
              </w:rPr>
              <w:t xml:space="preserve"> y el 2</w:t>
            </w:r>
            <w:r w:rsidR="005B56EB">
              <w:rPr>
                <w:rFonts w:ascii="Century Gothic" w:hAnsi="Century Gothic"/>
                <w:sz w:val="22"/>
                <w:szCs w:val="22"/>
                <w:lang w:val="es-CO"/>
              </w:rPr>
              <w:t>6</w:t>
            </w:r>
            <w:r w:rsidRPr="009950DB">
              <w:rPr>
                <w:rFonts w:ascii="Century Gothic" w:hAnsi="Century Gothic"/>
                <w:sz w:val="22"/>
                <w:szCs w:val="22"/>
                <w:lang w:val="es-CO"/>
              </w:rPr>
              <w:t xml:space="preserve"> de </w:t>
            </w:r>
            <w:r w:rsidR="005B56EB">
              <w:rPr>
                <w:rFonts w:ascii="Century Gothic" w:hAnsi="Century Gothic"/>
                <w:sz w:val="22"/>
                <w:szCs w:val="22"/>
                <w:lang w:val="es-CO"/>
              </w:rPr>
              <w:t>abril</w:t>
            </w:r>
            <w:r w:rsidRPr="009950DB">
              <w:rPr>
                <w:rFonts w:ascii="Century Gothic" w:hAnsi="Century Gothic"/>
                <w:sz w:val="22"/>
                <w:szCs w:val="22"/>
                <w:lang w:val="es-CO"/>
              </w:rPr>
              <w:t xml:space="preserve"> de 202</w:t>
            </w:r>
            <w:r w:rsidR="005B56EB">
              <w:rPr>
                <w:rFonts w:ascii="Century Gothic" w:hAnsi="Century Gothic"/>
                <w:sz w:val="22"/>
                <w:szCs w:val="22"/>
                <w:lang w:val="es-CO"/>
              </w:rPr>
              <w:t>5</w:t>
            </w:r>
            <w:r w:rsidRPr="009950DB">
              <w:rPr>
                <w:rFonts w:ascii="Century Gothic" w:hAnsi="Century Gothic"/>
                <w:sz w:val="22"/>
                <w:szCs w:val="22"/>
                <w:lang w:val="es-CO"/>
              </w:rPr>
              <w:t xml:space="preserve">. Aunado a ello, presta cobertura material en tanto ampara </w:t>
            </w:r>
            <w:r w:rsidR="005B56EB">
              <w:rPr>
                <w:rFonts w:ascii="Century Gothic" w:hAnsi="Century Gothic"/>
                <w:sz w:val="22"/>
                <w:szCs w:val="22"/>
                <w:lang w:val="es-CO"/>
              </w:rPr>
              <w:t>la pérdida total por hurto o hurto calificado</w:t>
            </w:r>
            <w:r w:rsidRPr="009950DB">
              <w:rPr>
                <w:rFonts w:ascii="Century Gothic" w:hAnsi="Century Gothic"/>
                <w:sz w:val="22"/>
                <w:szCs w:val="22"/>
                <w:lang w:val="es-CO"/>
              </w:rPr>
              <w:t xml:space="preserve">, pretensión principal del accionante. </w:t>
            </w:r>
          </w:p>
          <w:p w14:paraId="6A452B7A" w14:textId="77777777" w:rsidR="009950DB" w:rsidRPr="009950DB" w:rsidRDefault="009950DB" w:rsidP="009950DB">
            <w:pPr>
              <w:spacing w:line="360" w:lineRule="auto"/>
              <w:jc w:val="both"/>
              <w:rPr>
                <w:rFonts w:ascii="Century Gothic" w:hAnsi="Century Gothic"/>
                <w:sz w:val="22"/>
                <w:szCs w:val="22"/>
                <w:lang w:val="es-CO"/>
              </w:rPr>
            </w:pPr>
          </w:p>
          <w:p w14:paraId="300DD36C" w14:textId="09578164" w:rsidR="009950DB" w:rsidRDefault="009950DB" w:rsidP="009950DB">
            <w:pPr>
              <w:spacing w:line="360" w:lineRule="auto"/>
              <w:jc w:val="both"/>
              <w:rPr>
                <w:rFonts w:ascii="Century Gothic" w:hAnsi="Century Gothic"/>
                <w:sz w:val="22"/>
                <w:szCs w:val="22"/>
              </w:rPr>
            </w:pPr>
            <w:r w:rsidRPr="009950DB">
              <w:rPr>
                <w:rFonts w:ascii="Century Gothic" w:hAnsi="Century Gothic"/>
                <w:sz w:val="22"/>
                <w:szCs w:val="22"/>
                <w:lang w:val="es-CO"/>
              </w:rPr>
              <w:t>Frente a la obligación condicional de</w:t>
            </w:r>
            <w:r w:rsidR="005B56EB">
              <w:rPr>
                <w:rFonts w:ascii="Century Gothic" w:hAnsi="Century Gothic"/>
                <w:sz w:val="22"/>
                <w:szCs w:val="22"/>
                <w:lang w:val="es-CO"/>
              </w:rPr>
              <w:t xml:space="preserve"> </w:t>
            </w:r>
            <w:r w:rsidR="005B56EB" w:rsidRPr="005B56EB">
              <w:rPr>
                <w:rFonts w:ascii="Century Gothic" w:hAnsi="Century Gothic"/>
                <w:sz w:val="22"/>
                <w:szCs w:val="22"/>
                <w:lang w:val="es-CO"/>
              </w:rPr>
              <w:t>La Equidad Seguros Generales O.C.</w:t>
            </w:r>
            <w:r w:rsidRPr="009950DB">
              <w:rPr>
                <w:rFonts w:ascii="Century Gothic" w:hAnsi="Century Gothic"/>
                <w:sz w:val="22"/>
                <w:szCs w:val="22"/>
                <w:lang w:val="es-CO"/>
              </w:rPr>
              <w:t xml:space="preserve">, debe </w:t>
            </w:r>
            <w:r w:rsidR="005B56EB" w:rsidRPr="009950DB">
              <w:rPr>
                <w:rFonts w:ascii="Century Gothic" w:hAnsi="Century Gothic"/>
                <w:sz w:val="22"/>
                <w:szCs w:val="22"/>
                <w:lang w:val="es-CO"/>
              </w:rPr>
              <w:t>advertirse</w:t>
            </w:r>
            <w:r w:rsidRPr="009950DB">
              <w:rPr>
                <w:rFonts w:ascii="Century Gothic" w:hAnsi="Century Gothic"/>
                <w:sz w:val="22"/>
                <w:szCs w:val="22"/>
                <w:lang w:val="es-CO"/>
              </w:rPr>
              <w:t xml:space="preserve"> que no obran en el expediente, elementos materiales probatorios</w:t>
            </w:r>
            <w:r w:rsidR="005B56EB">
              <w:rPr>
                <w:rFonts w:ascii="Century Gothic" w:hAnsi="Century Gothic"/>
                <w:sz w:val="22"/>
                <w:szCs w:val="22"/>
                <w:lang w:val="es-CO"/>
              </w:rPr>
              <w:t xml:space="preserve"> contundentes</w:t>
            </w:r>
            <w:r w:rsidRPr="009950DB">
              <w:rPr>
                <w:rFonts w:ascii="Century Gothic" w:hAnsi="Century Gothic"/>
                <w:sz w:val="22"/>
                <w:szCs w:val="22"/>
                <w:lang w:val="es-CO"/>
              </w:rPr>
              <w:t xml:space="preserve"> que permitan identificar que </w:t>
            </w:r>
            <w:r w:rsidR="005401BC">
              <w:rPr>
                <w:rFonts w:ascii="Century Gothic" w:hAnsi="Century Gothic"/>
                <w:sz w:val="22"/>
                <w:szCs w:val="22"/>
                <w:lang w:val="es-CO"/>
              </w:rPr>
              <w:t>el hurto del vehículo sea consecuencia de un fraude</w:t>
            </w:r>
            <w:r w:rsidRPr="009950DB">
              <w:rPr>
                <w:rFonts w:ascii="Century Gothic" w:hAnsi="Century Gothic"/>
                <w:sz w:val="22"/>
                <w:szCs w:val="22"/>
                <w:lang w:val="es-CO"/>
              </w:rPr>
              <w:t xml:space="preserve">. Al respecto, se advierte que si bien existe un informe de investigación elaborado a solicitud de la </w:t>
            </w:r>
            <w:r w:rsidR="005B56EB" w:rsidRPr="009950DB">
              <w:rPr>
                <w:rFonts w:ascii="Century Gothic" w:hAnsi="Century Gothic"/>
                <w:sz w:val="22"/>
                <w:szCs w:val="22"/>
                <w:lang w:val="es-CO"/>
              </w:rPr>
              <w:t>compañía</w:t>
            </w:r>
            <w:r w:rsidRPr="009950DB">
              <w:rPr>
                <w:rFonts w:ascii="Century Gothic" w:hAnsi="Century Gothic"/>
                <w:sz w:val="22"/>
                <w:szCs w:val="22"/>
                <w:lang w:val="es-CO"/>
              </w:rPr>
              <w:t xml:space="preserve"> por parte de la</w:t>
            </w:r>
            <w:r w:rsidR="005B56EB">
              <w:rPr>
                <w:rFonts w:ascii="Century Gothic" w:hAnsi="Century Gothic"/>
                <w:sz w:val="22"/>
                <w:szCs w:val="22"/>
                <w:lang w:val="es-CO"/>
              </w:rPr>
              <w:t xml:space="preserve"> Oficina Nacional de Investigaciones NBI S.A.S</w:t>
            </w:r>
            <w:r w:rsidRPr="009950DB">
              <w:rPr>
                <w:rFonts w:ascii="Century Gothic" w:hAnsi="Century Gothic"/>
                <w:sz w:val="22"/>
                <w:szCs w:val="22"/>
                <w:lang w:val="es-CO"/>
              </w:rPr>
              <w:t xml:space="preserve">, en el que se observa inconsistencias </w:t>
            </w:r>
            <w:r w:rsidR="00E9544B">
              <w:rPr>
                <w:rFonts w:ascii="Century Gothic" w:hAnsi="Century Gothic"/>
                <w:sz w:val="22"/>
                <w:szCs w:val="22"/>
                <w:lang w:val="es-CO"/>
              </w:rPr>
              <w:t>como;</w:t>
            </w:r>
            <w:r w:rsidRPr="009950DB">
              <w:rPr>
                <w:rFonts w:ascii="Century Gothic" w:hAnsi="Century Gothic"/>
                <w:sz w:val="22"/>
                <w:szCs w:val="22"/>
                <w:lang w:val="es-CO"/>
              </w:rPr>
              <w:t xml:space="preserve"> (I)</w:t>
            </w:r>
            <w:r w:rsidR="005B56EB">
              <w:rPr>
                <w:rFonts w:ascii="Century Gothic" w:hAnsi="Century Gothic"/>
                <w:sz w:val="22"/>
                <w:szCs w:val="22"/>
                <w:lang w:val="es-CO"/>
              </w:rPr>
              <w:t xml:space="preserve">. </w:t>
            </w:r>
            <w:r w:rsidRPr="009950DB">
              <w:rPr>
                <w:rFonts w:ascii="Century Gothic" w:hAnsi="Century Gothic"/>
                <w:sz w:val="22"/>
                <w:szCs w:val="22"/>
                <w:lang w:val="es-CO"/>
              </w:rPr>
              <w:t xml:space="preserve"> </w:t>
            </w:r>
            <w:r w:rsidR="005B56EB">
              <w:rPr>
                <w:rFonts w:ascii="Century Gothic" w:hAnsi="Century Gothic"/>
                <w:sz w:val="22"/>
                <w:szCs w:val="22"/>
                <w:lang w:val="es-CO"/>
              </w:rPr>
              <w:t>La V</w:t>
            </w:r>
            <w:r w:rsidR="005B56EB" w:rsidRPr="005B56EB">
              <w:rPr>
                <w:rFonts w:ascii="Century Gothic" w:hAnsi="Century Gothic"/>
                <w:sz w:val="22"/>
                <w:szCs w:val="22"/>
                <w:lang w:val="es-CO"/>
              </w:rPr>
              <w:t xml:space="preserve">ersión </w:t>
            </w:r>
            <w:r w:rsidR="005B56EB">
              <w:rPr>
                <w:rFonts w:ascii="Century Gothic" w:hAnsi="Century Gothic"/>
                <w:sz w:val="22"/>
                <w:szCs w:val="22"/>
                <w:lang w:val="es-CO"/>
              </w:rPr>
              <w:t xml:space="preserve">sobre </w:t>
            </w:r>
            <w:r w:rsidR="005B56EB" w:rsidRPr="005B56EB">
              <w:rPr>
                <w:rFonts w:ascii="Century Gothic" w:hAnsi="Century Gothic"/>
                <w:sz w:val="22"/>
                <w:szCs w:val="22"/>
                <w:lang w:val="es-CO"/>
              </w:rPr>
              <w:t xml:space="preserve">la trazabilidad de la ruta y actividades que realizo previo a la ocurrencia de los hechos. </w:t>
            </w:r>
            <w:r w:rsidRPr="009950DB">
              <w:rPr>
                <w:rFonts w:ascii="Century Gothic" w:hAnsi="Century Gothic"/>
                <w:sz w:val="22"/>
                <w:szCs w:val="22"/>
                <w:lang w:val="es-CO"/>
              </w:rPr>
              <w:t>(II)</w:t>
            </w:r>
            <w:r w:rsidR="005B56EB">
              <w:rPr>
                <w:rFonts w:ascii="Century Gothic" w:hAnsi="Century Gothic"/>
                <w:sz w:val="22"/>
                <w:szCs w:val="22"/>
                <w:lang w:val="es-CO"/>
              </w:rPr>
              <w:t xml:space="preserve"> Inconsistencias en la declaración realzada ante la </w:t>
            </w:r>
            <w:r w:rsidR="00E9544B">
              <w:rPr>
                <w:rFonts w:ascii="Century Gothic" w:hAnsi="Century Gothic"/>
                <w:sz w:val="22"/>
                <w:szCs w:val="22"/>
                <w:lang w:val="es-CO"/>
              </w:rPr>
              <w:t>Policía y haber llamado a un tercero para confirmar datos del vehículo, (III). Tener antecentes penales de hurto, fuga de presos y porte y tráfico de armas</w:t>
            </w:r>
            <w:r w:rsidRPr="009950DB">
              <w:rPr>
                <w:rFonts w:ascii="Century Gothic" w:hAnsi="Century Gothic"/>
                <w:sz w:val="22"/>
                <w:szCs w:val="22"/>
                <w:lang w:val="es-CO"/>
              </w:rPr>
              <w:t>.</w:t>
            </w:r>
            <w:r w:rsidR="00E9544B">
              <w:rPr>
                <w:rFonts w:ascii="Century Gothic" w:hAnsi="Century Gothic"/>
                <w:sz w:val="22"/>
                <w:szCs w:val="22"/>
                <w:lang w:val="es-CO"/>
              </w:rPr>
              <w:t xml:space="preserve"> L</w:t>
            </w:r>
            <w:proofErr w:type="spellStart"/>
            <w:r w:rsidR="00E9544B" w:rsidRPr="00E9544B">
              <w:rPr>
                <w:rFonts w:ascii="Century Gothic" w:hAnsi="Century Gothic"/>
                <w:sz w:val="22"/>
                <w:szCs w:val="22"/>
              </w:rPr>
              <w:t>o</w:t>
            </w:r>
            <w:proofErr w:type="spellEnd"/>
            <w:r w:rsidR="00E9544B" w:rsidRPr="00E9544B">
              <w:rPr>
                <w:rFonts w:ascii="Century Gothic" w:hAnsi="Century Gothic"/>
                <w:sz w:val="22"/>
                <w:szCs w:val="22"/>
              </w:rPr>
              <w:t xml:space="preserve"> cierto es que</w:t>
            </w:r>
            <w:r w:rsidR="00E9544B">
              <w:rPr>
                <w:rFonts w:ascii="Century Gothic" w:hAnsi="Century Gothic"/>
                <w:sz w:val="22"/>
                <w:szCs w:val="22"/>
              </w:rPr>
              <w:t xml:space="preserve">, </w:t>
            </w:r>
            <w:r w:rsidR="00E9544B" w:rsidRPr="00E9544B">
              <w:rPr>
                <w:rFonts w:ascii="Century Gothic" w:hAnsi="Century Gothic"/>
                <w:sz w:val="22"/>
                <w:szCs w:val="22"/>
              </w:rPr>
              <w:t>este informe de investigación no demuestra verdaderamente una conducta fraudulenta o dolosa por parte d</w:t>
            </w:r>
            <w:r w:rsidR="00647B62">
              <w:rPr>
                <w:rFonts w:ascii="Century Gothic" w:hAnsi="Century Gothic"/>
                <w:sz w:val="22"/>
                <w:szCs w:val="22"/>
              </w:rPr>
              <w:t>e la</w:t>
            </w:r>
            <w:r w:rsidR="00E9544B" w:rsidRPr="00E9544B">
              <w:rPr>
                <w:rFonts w:ascii="Century Gothic" w:hAnsi="Century Gothic"/>
                <w:sz w:val="22"/>
                <w:szCs w:val="22"/>
              </w:rPr>
              <w:t xml:space="preserve"> asegurad</w:t>
            </w:r>
            <w:r w:rsidR="00647B62">
              <w:rPr>
                <w:rFonts w:ascii="Century Gothic" w:hAnsi="Century Gothic"/>
                <w:sz w:val="22"/>
                <w:szCs w:val="22"/>
              </w:rPr>
              <w:t xml:space="preserve">a. </w:t>
            </w:r>
            <w:r w:rsidR="00647B62">
              <w:rPr>
                <w:rFonts w:ascii="Century Gothic" w:hAnsi="Century Gothic"/>
                <w:sz w:val="22"/>
                <w:szCs w:val="22"/>
              </w:rPr>
              <w:lastRenderedPageBreak/>
              <w:t xml:space="preserve">En </w:t>
            </w:r>
            <w:r w:rsidR="00E9544B" w:rsidRPr="00E9544B">
              <w:rPr>
                <w:rFonts w:ascii="Century Gothic" w:hAnsi="Century Gothic"/>
                <w:sz w:val="22"/>
                <w:szCs w:val="22"/>
              </w:rPr>
              <w:t>consecuencia</w:t>
            </w:r>
            <w:r w:rsidR="00647B62">
              <w:rPr>
                <w:rFonts w:ascii="Century Gothic" w:hAnsi="Century Gothic"/>
                <w:sz w:val="22"/>
                <w:szCs w:val="22"/>
              </w:rPr>
              <w:t>,</w:t>
            </w:r>
            <w:r w:rsidR="00E9544B" w:rsidRPr="00E9544B">
              <w:rPr>
                <w:rFonts w:ascii="Century Gothic" w:hAnsi="Century Gothic"/>
                <w:sz w:val="22"/>
                <w:szCs w:val="22"/>
              </w:rPr>
              <w:t xml:space="preserve"> </w:t>
            </w:r>
            <w:r w:rsidR="00647B62">
              <w:rPr>
                <w:rFonts w:ascii="Century Gothic" w:hAnsi="Century Gothic"/>
                <w:sz w:val="22"/>
                <w:szCs w:val="22"/>
              </w:rPr>
              <w:t xml:space="preserve">no existe prueba que pueda sustentar la objeción en lo que tiene que ver con la falta de acreditación de las condiciones en las que se presentó el hurto del vehículo asegurado y, por sustracción de materia, tampoco para acreditar un fraude en el ámbito judicial. En tal virtud, se califica como probable la contingencia puesto que, de las obras que obran en el expediente esta acreditado que el 21 de junio de 2024, el vehículo asegurado fue hurtado </w:t>
            </w:r>
            <w:proofErr w:type="gramStart"/>
            <w:r w:rsidR="00647B62">
              <w:rPr>
                <w:rFonts w:ascii="Century Gothic" w:hAnsi="Century Gothic"/>
                <w:sz w:val="22"/>
                <w:szCs w:val="22"/>
              </w:rPr>
              <w:t>y</w:t>
            </w:r>
            <w:proofErr w:type="gramEnd"/>
            <w:r w:rsidR="00647B62">
              <w:rPr>
                <w:rFonts w:ascii="Century Gothic" w:hAnsi="Century Gothic"/>
                <w:sz w:val="22"/>
                <w:szCs w:val="22"/>
              </w:rPr>
              <w:t xml:space="preserve"> por tanto, esta probada la obligación indemnizatoria en cabeza de la compañía de seguros.</w:t>
            </w:r>
          </w:p>
          <w:p w14:paraId="3D25E387" w14:textId="77777777" w:rsidR="00647B62" w:rsidRPr="00647B62" w:rsidRDefault="00647B62" w:rsidP="009950DB">
            <w:pPr>
              <w:spacing w:line="360" w:lineRule="auto"/>
              <w:jc w:val="both"/>
              <w:rPr>
                <w:rFonts w:ascii="Century Gothic" w:hAnsi="Century Gothic"/>
                <w:sz w:val="22"/>
                <w:szCs w:val="22"/>
              </w:rPr>
            </w:pPr>
          </w:p>
          <w:p w14:paraId="1D74A4FD" w14:textId="7BAE7177" w:rsidR="009950DB" w:rsidRPr="009950DB" w:rsidRDefault="009950DB" w:rsidP="009950DB">
            <w:pPr>
              <w:spacing w:line="360" w:lineRule="auto"/>
              <w:jc w:val="both"/>
              <w:rPr>
                <w:rFonts w:ascii="Century Gothic" w:hAnsi="Century Gothic"/>
                <w:sz w:val="22"/>
                <w:szCs w:val="22"/>
                <w:lang w:val="es-CO"/>
              </w:rPr>
            </w:pPr>
            <w:r w:rsidRPr="009950DB">
              <w:rPr>
                <w:rFonts w:ascii="Century Gothic" w:hAnsi="Century Gothic"/>
                <w:sz w:val="22"/>
                <w:szCs w:val="22"/>
                <w:lang w:val="es-CO"/>
              </w:rPr>
              <w:t xml:space="preserve">Lo anterior sin perjuicio del </w:t>
            </w:r>
            <w:r w:rsidR="00E9544B" w:rsidRPr="009950DB">
              <w:rPr>
                <w:rFonts w:ascii="Century Gothic" w:hAnsi="Century Gothic"/>
                <w:sz w:val="22"/>
                <w:szCs w:val="22"/>
                <w:lang w:val="es-CO"/>
              </w:rPr>
              <w:t>carácter</w:t>
            </w:r>
            <w:r w:rsidRPr="009950DB">
              <w:rPr>
                <w:rFonts w:ascii="Century Gothic" w:hAnsi="Century Gothic"/>
                <w:sz w:val="22"/>
                <w:szCs w:val="22"/>
                <w:lang w:val="es-CO"/>
              </w:rPr>
              <w:t xml:space="preserve"> contencioso del proceso. </w:t>
            </w:r>
          </w:p>
          <w:p w14:paraId="3A806213" w14:textId="582E0A53" w:rsidR="009950DB" w:rsidRPr="00BA1E5F" w:rsidRDefault="009950DB" w:rsidP="009950DB">
            <w:pPr>
              <w:spacing w:line="360" w:lineRule="auto"/>
              <w:jc w:val="both"/>
              <w:rPr>
                <w:rFonts w:ascii="Century Gothic" w:hAnsi="Century Gothic"/>
                <w:b/>
                <w:bCs/>
                <w:sz w:val="22"/>
                <w:szCs w:val="22"/>
              </w:rPr>
            </w:pPr>
          </w:p>
        </w:tc>
      </w:tr>
    </w:tbl>
    <w:p w14:paraId="66CA6B89" w14:textId="6F4C9B40"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A9090" w14:textId="77777777" w:rsidR="00295F6E" w:rsidRDefault="00295F6E" w:rsidP="00E7033F">
      <w:r>
        <w:separator/>
      </w:r>
    </w:p>
  </w:endnote>
  <w:endnote w:type="continuationSeparator" w:id="0">
    <w:p w14:paraId="5734B326" w14:textId="77777777" w:rsidR="00295F6E" w:rsidRDefault="00295F6E"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F2D00" w14:textId="77777777" w:rsidR="00295F6E" w:rsidRDefault="00295F6E" w:rsidP="00E7033F">
      <w:r>
        <w:separator/>
      </w:r>
    </w:p>
  </w:footnote>
  <w:footnote w:type="continuationSeparator" w:id="0">
    <w:p w14:paraId="17FCDEC6" w14:textId="77777777" w:rsidR="00295F6E" w:rsidRDefault="00295F6E"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363E"/>
    <w:multiLevelType w:val="hybridMultilevel"/>
    <w:tmpl w:val="FA2C2FDE"/>
    <w:lvl w:ilvl="0" w:tplc="350EE57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9513EA"/>
    <w:multiLevelType w:val="hybridMultilevel"/>
    <w:tmpl w:val="E96423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E858FD"/>
    <w:multiLevelType w:val="hybridMultilevel"/>
    <w:tmpl w:val="81562DEE"/>
    <w:lvl w:ilvl="0" w:tplc="6A8E5A8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14188"/>
    <w:multiLevelType w:val="hybridMultilevel"/>
    <w:tmpl w:val="B1E407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D90A59"/>
    <w:multiLevelType w:val="hybridMultilevel"/>
    <w:tmpl w:val="C6C4D6D0"/>
    <w:lvl w:ilvl="0" w:tplc="67A49AB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727FCD"/>
    <w:multiLevelType w:val="hybridMultilevel"/>
    <w:tmpl w:val="F8A467DE"/>
    <w:lvl w:ilvl="0" w:tplc="38E29FD0">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730279">
    <w:abstractNumId w:val="5"/>
  </w:num>
  <w:num w:numId="2" w16cid:durableId="1536385128">
    <w:abstractNumId w:val="6"/>
  </w:num>
  <w:num w:numId="3" w16cid:durableId="1804889415">
    <w:abstractNumId w:val="8"/>
  </w:num>
  <w:num w:numId="4" w16cid:durableId="1818954244">
    <w:abstractNumId w:val="11"/>
  </w:num>
  <w:num w:numId="5" w16cid:durableId="2096005050">
    <w:abstractNumId w:val="3"/>
  </w:num>
  <w:num w:numId="6" w16cid:durableId="920456693">
    <w:abstractNumId w:val="9"/>
  </w:num>
  <w:num w:numId="7" w16cid:durableId="200555471">
    <w:abstractNumId w:val="12"/>
  </w:num>
  <w:num w:numId="8" w16cid:durableId="2015721697">
    <w:abstractNumId w:val="2"/>
  </w:num>
  <w:num w:numId="9" w16cid:durableId="2092848520">
    <w:abstractNumId w:val="7"/>
  </w:num>
  <w:num w:numId="10" w16cid:durableId="1404645769">
    <w:abstractNumId w:val="0"/>
  </w:num>
  <w:num w:numId="11" w16cid:durableId="1879582961">
    <w:abstractNumId w:val="4"/>
  </w:num>
  <w:num w:numId="12" w16cid:durableId="418990084">
    <w:abstractNumId w:val="1"/>
  </w:num>
  <w:num w:numId="13" w16cid:durableId="1533957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4395"/>
    <w:rsid w:val="00015115"/>
    <w:rsid w:val="000554F9"/>
    <w:rsid w:val="00060489"/>
    <w:rsid w:val="00070C15"/>
    <w:rsid w:val="00072BFC"/>
    <w:rsid w:val="000A426B"/>
    <w:rsid w:val="000D23FC"/>
    <w:rsid w:val="000E5AE6"/>
    <w:rsid w:val="001129B6"/>
    <w:rsid w:val="001319B4"/>
    <w:rsid w:val="00181E11"/>
    <w:rsid w:val="001B5561"/>
    <w:rsid w:val="001C44B4"/>
    <w:rsid w:val="001D1D70"/>
    <w:rsid w:val="001D506B"/>
    <w:rsid w:val="001E096B"/>
    <w:rsid w:val="001E1616"/>
    <w:rsid w:val="001E5C79"/>
    <w:rsid w:val="00263011"/>
    <w:rsid w:val="002633C0"/>
    <w:rsid w:val="00295F6E"/>
    <w:rsid w:val="002A0E98"/>
    <w:rsid w:val="002A75D6"/>
    <w:rsid w:val="002D02D3"/>
    <w:rsid w:val="002E1D2C"/>
    <w:rsid w:val="00311097"/>
    <w:rsid w:val="00314CAF"/>
    <w:rsid w:val="00324E27"/>
    <w:rsid w:val="003314A2"/>
    <w:rsid w:val="003436B9"/>
    <w:rsid w:val="003827E1"/>
    <w:rsid w:val="003B44CB"/>
    <w:rsid w:val="003B7F1A"/>
    <w:rsid w:val="00403BFC"/>
    <w:rsid w:val="00422A3D"/>
    <w:rsid w:val="00437455"/>
    <w:rsid w:val="00493936"/>
    <w:rsid w:val="004B1072"/>
    <w:rsid w:val="004C7D4E"/>
    <w:rsid w:val="004F0549"/>
    <w:rsid w:val="00504FFB"/>
    <w:rsid w:val="00524C75"/>
    <w:rsid w:val="005401BC"/>
    <w:rsid w:val="005B56EB"/>
    <w:rsid w:val="005F61D3"/>
    <w:rsid w:val="006056E7"/>
    <w:rsid w:val="00647B62"/>
    <w:rsid w:val="0066050C"/>
    <w:rsid w:val="00694306"/>
    <w:rsid w:val="006A1563"/>
    <w:rsid w:val="006F0CAA"/>
    <w:rsid w:val="00761B63"/>
    <w:rsid w:val="0076761A"/>
    <w:rsid w:val="007C37D7"/>
    <w:rsid w:val="0083561E"/>
    <w:rsid w:val="00844594"/>
    <w:rsid w:val="008B59F4"/>
    <w:rsid w:val="008B61E5"/>
    <w:rsid w:val="008B685D"/>
    <w:rsid w:val="008E249B"/>
    <w:rsid w:val="008F6B57"/>
    <w:rsid w:val="00922F57"/>
    <w:rsid w:val="0095378E"/>
    <w:rsid w:val="009820E4"/>
    <w:rsid w:val="00987619"/>
    <w:rsid w:val="00992368"/>
    <w:rsid w:val="009950DB"/>
    <w:rsid w:val="00996B7A"/>
    <w:rsid w:val="009A06ED"/>
    <w:rsid w:val="009F100E"/>
    <w:rsid w:val="00A822AC"/>
    <w:rsid w:val="00B141CD"/>
    <w:rsid w:val="00B2787D"/>
    <w:rsid w:val="00B72E00"/>
    <w:rsid w:val="00B775EB"/>
    <w:rsid w:val="00B90E05"/>
    <w:rsid w:val="00BA0472"/>
    <w:rsid w:val="00BA1E5F"/>
    <w:rsid w:val="00C12EBD"/>
    <w:rsid w:val="00D33414"/>
    <w:rsid w:val="00D35F0D"/>
    <w:rsid w:val="00D51240"/>
    <w:rsid w:val="00DD6A64"/>
    <w:rsid w:val="00DE5BEB"/>
    <w:rsid w:val="00E7033F"/>
    <w:rsid w:val="00E802BC"/>
    <w:rsid w:val="00E9544B"/>
    <w:rsid w:val="00EB5FFB"/>
    <w:rsid w:val="00EE687D"/>
    <w:rsid w:val="00F24A2E"/>
    <w:rsid w:val="00F62D63"/>
    <w:rsid w:val="00F67EF8"/>
    <w:rsid w:val="00F856C2"/>
    <w:rsid w:val="00F90650"/>
    <w:rsid w:val="00FC01A7"/>
    <w:rsid w:val="00FD0FD5"/>
    <w:rsid w:val="00FD53B3"/>
    <w:rsid w:val="3D1942E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5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658768959">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611473147">
      <w:bodyDiv w:val="1"/>
      <w:marLeft w:val="0"/>
      <w:marRight w:val="0"/>
      <w:marTop w:val="0"/>
      <w:marBottom w:val="0"/>
      <w:divBdr>
        <w:top w:val="none" w:sz="0" w:space="0" w:color="auto"/>
        <w:left w:val="none" w:sz="0" w:space="0" w:color="auto"/>
        <w:bottom w:val="none" w:sz="0" w:space="0" w:color="auto"/>
        <w:right w:val="none" w:sz="0" w:space="0" w:color="auto"/>
      </w:divBdr>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1851407918">
      <w:bodyDiv w:val="1"/>
      <w:marLeft w:val="0"/>
      <w:marRight w:val="0"/>
      <w:marTop w:val="0"/>
      <w:marBottom w:val="0"/>
      <w:divBdr>
        <w:top w:val="none" w:sz="0" w:space="0" w:color="auto"/>
        <w:left w:val="none" w:sz="0" w:space="0" w:color="auto"/>
        <w:bottom w:val="none" w:sz="0" w:space="0" w:color="auto"/>
        <w:right w:val="none" w:sz="0" w:space="0" w:color="auto"/>
      </w:divBdr>
    </w:div>
    <w:div w:id="2120369248">
      <w:bodyDiv w:val="1"/>
      <w:marLeft w:val="0"/>
      <w:marRight w:val="0"/>
      <w:marTop w:val="0"/>
      <w:marBottom w:val="0"/>
      <w:divBdr>
        <w:top w:val="none" w:sz="0" w:space="0" w:color="auto"/>
        <w:left w:val="none" w:sz="0" w:space="0" w:color="auto"/>
        <w:bottom w:val="none" w:sz="0" w:space="0" w:color="auto"/>
        <w:right w:val="none" w:sz="0" w:space="0" w:color="auto"/>
      </w:divBdr>
    </w:div>
    <w:div w:id="2146310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978</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2025-04-30T14:51:00Z</dcterms:created>
  <dcterms:modified xsi:type="dcterms:W3CDTF">2025-04-30T14:51:00Z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