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3C7542" w:rsidR="002C60A4" w:rsidP="00B978B1" w:rsidRDefault="00AF67F0" w14:paraId="34137899" w14:textId="77777777">
      <w:pPr>
        <w:jc w:val="center"/>
        <w:rPr>
          <w:rFonts w:ascii="Arial" w:hAnsi="Arial" w:cs="Arial"/>
          <w:b/>
          <w:sz w:val="20"/>
          <w:szCs w:val="20"/>
          <w:u w:val="single"/>
        </w:rPr>
      </w:pPr>
      <w:r w:rsidRPr="003C7542">
        <w:rPr>
          <w:rFonts w:ascii="Arial" w:hAnsi="Arial" w:cs="Arial"/>
          <w:b/>
          <w:noProof/>
          <w:sz w:val="20"/>
          <w:szCs w:val="20"/>
          <w:u w:val="single"/>
          <w:lang w:eastAsia="es-CO"/>
        </w:rPr>
        <w:drawing>
          <wp:anchor distT="0" distB="0" distL="114300" distR="114300" simplePos="0" relativeHeight="251658240" behindDoc="1" locked="0" layoutInCell="1" allowOverlap="1" wp14:anchorId="19EB5263" wp14:editId="73C45F47">
            <wp:simplePos x="0" y="0"/>
            <wp:positionH relativeFrom="margin">
              <wp:align>left</wp:align>
            </wp:positionH>
            <wp:positionV relativeFrom="paragraph">
              <wp:posOffset>-175895</wp:posOffset>
            </wp:positionV>
            <wp:extent cx="1905266" cy="50489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BVA.png"/>
                    <pic:cNvPicPr/>
                  </pic:nvPicPr>
                  <pic:blipFill>
                    <a:blip r:embed="rId11">
                      <a:extLst>
                        <a:ext uri="{28A0092B-C50C-407E-A947-70E740481C1C}">
                          <a14:useLocalDpi xmlns:a14="http://schemas.microsoft.com/office/drawing/2010/main" val="0"/>
                        </a:ext>
                      </a:extLst>
                    </a:blip>
                    <a:stretch>
                      <a:fillRect/>
                    </a:stretch>
                  </pic:blipFill>
                  <pic:spPr>
                    <a:xfrm>
                      <a:off x="0" y="0"/>
                      <a:ext cx="1905266" cy="504895"/>
                    </a:xfrm>
                    <a:prstGeom prst="rect">
                      <a:avLst/>
                    </a:prstGeom>
                  </pic:spPr>
                </pic:pic>
              </a:graphicData>
            </a:graphic>
            <wp14:sizeRelH relativeFrom="page">
              <wp14:pctWidth>0</wp14:pctWidth>
            </wp14:sizeRelH>
            <wp14:sizeRelV relativeFrom="page">
              <wp14:pctHeight>0</wp14:pctHeight>
            </wp14:sizeRelV>
          </wp:anchor>
        </w:drawing>
      </w:r>
      <w:r w:rsidRPr="003C7542" w:rsidR="000D3B62">
        <w:rPr>
          <w:rFonts w:ascii="Arial" w:hAnsi="Arial" w:cs="Arial"/>
          <w:b/>
          <w:sz w:val="20"/>
          <w:szCs w:val="20"/>
          <w:u w:val="single"/>
        </w:rPr>
        <w:t xml:space="preserve">INFORME </w:t>
      </w:r>
      <w:r w:rsidRPr="003C7542" w:rsidR="007A75F0">
        <w:rPr>
          <w:rFonts w:ascii="Arial" w:hAnsi="Arial" w:cs="Arial"/>
          <w:b/>
          <w:sz w:val="20"/>
          <w:szCs w:val="20"/>
          <w:u w:val="single"/>
        </w:rPr>
        <w:t>INICIAL</w:t>
      </w:r>
      <w:r w:rsidRPr="003C7542" w:rsidR="000D3B62">
        <w:rPr>
          <w:rFonts w:ascii="Arial" w:hAnsi="Arial" w:cs="Arial"/>
          <w:b/>
          <w:sz w:val="20"/>
          <w:szCs w:val="20"/>
          <w:u w:val="single"/>
        </w:rPr>
        <w:t xml:space="preserve"> </w:t>
      </w:r>
      <w:r w:rsidRPr="003C7542" w:rsidR="00EC6E87">
        <w:rPr>
          <w:rFonts w:ascii="Arial" w:hAnsi="Arial" w:cs="Arial"/>
          <w:b/>
          <w:sz w:val="20"/>
          <w:szCs w:val="20"/>
          <w:u w:val="single"/>
        </w:rPr>
        <w:t>– BBVA</w:t>
      </w:r>
    </w:p>
    <w:p w:rsidRPr="003C7542" w:rsidR="00EC6E87" w:rsidP="00B978B1" w:rsidRDefault="00EC6E87" w14:paraId="6A064857" w14:textId="77777777">
      <w:pPr>
        <w:jc w:val="both"/>
        <w:rPr>
          <w:rFonts w:ascii="Arial" w:hAnsi="Arial" w:cs="Arial"/>
          <w:b/>
          <w:sz w:val="20"/>
          <w:szCs w:val="20"/>
          <w:u w:val="single"/>
        </w:rPr>
      </w:pPr>
    </w:p>
    <w:p w:rsidRPr="003C7542" w:rsidR="00EC6E87" w:rsidP="00B978B1" w:rsidRDefault="00EC6E87" w14:paraId="0E122BBE" w14:textId="77777777">
      <w:pPr>
        <w:jc w:val="both"/>
        <w:rPr>
          <w:rFonts w:ascii="Arial" w:hAnsi="Arial" w:cs="Arial"/>
          <w:b/>
          <w:sz w:val="20"/>
          <w:szCs w:val="20"/>
          <w:u w:val="single"/>
        </w:rPr>
      </w:pPr>
    </w:p>
    <w:tbl>
      <w:tblPr>
        <w:tblW w:w="8949" w:type="dxa"/>
        <w:tblCellMar>
          <w:left w:w="70" w:type="dxa"/>
          <w:right w:w="70" w:type="dxa"/>
        </w:tblCellMar>
        <w:tblLook w:val="04A0" w:firstRow="1" w:lastRow="0" w:firstColumn="1" w:lastColumn="0" w:noHBand="0" w:noVBand="1"/>
      </w:tblPr>
      <w:tblGrid>
        <w:gridCol w:w="2835"/>
        <w:gridCol w:w="6114"/>
      </w:tblGrid>
      <w:tr w:rsidRPr="003C7542" w:rsidR="00EC6E87" w:rsidTr="059D8148" w14:paraId="09E98C39" w14:textId="77777777">
        <w:trPr>
          <w:trHeight w:val="300"/>
        </w:trPr>
        <w:tc>
          <w:tcPr>
            <w:tcW w:w="2835" w:type="dxa"/>
            <w:tcBorders>
              <w:top w:val="single" w:color="auto" w:sz="8" w:space="0"/>
              <w:left w:val="single" w:color="auto" w:sz="8" w:space="0"/>
              <w:bottom w:val="single" w:color="auto" w:sz="8" w:space="0"/>
              <w:right w:val="single" w:color="auto" w:sz="8" w:space="0"/>
            </w:tcBorders>
            <w:shd w:val="clear" w:color="auto" w:fill="1F497D" w:themeFill="text2"/>
            <w:tcMar/>
            <w:vAlign w:val="center"/>
            <w:hideMark/>
          </w:tcPr>
          <w:p w:rsidRPr="003C7542" w:rsidR="00847D7D" w:rsidP="00847D7D" w:rsidRDefault="00EC6E87" w14:paraId="6A24CE58" w14:textId="15B3B2E0">
            <w:pPr>
              <w:jc w:val="both"/>
              <w:rPr>
                <w:rFonts w:ascii="Arial" w:hAnsi="Arial" w:eastAsia="Times New Roman" w:cs="Arial"/>
                <w:b/>
                <w:bCs/>
                <w:color w:val="FFFFFF"/>
                <w:sz w:val="20"/>
                <w:szCs w:val="20"/>
                <w:lang w:eastAsia="es-CO"/>
              </w:rPr>
            </w:pPr>
            <w:r w:rsidRPr="003C7542">
              <w:rPr>
                <w:rFonts w:ascii="Arial" w:hAnsi="Arial" w:eastAsia="Times New Roman" w:cs="Arial"/>
                <w:b/>
                <w:bCs/>
                <w:color w:val="FFFFFF"/>
                <w:sz w:val="20"/>
                <w:szCs w:val="20"/>
                <w:lang w:eastAsia="es-CO"/>
              </w:rPr>
              <w:t>RADICADO JUDICIAL</w:t>
            </w:r>
          </w:p>
        </w:tc>
        <w:tc>
          <w:tcPr>
            <w:tcW w:w="6114" w:type="dxa"/>
            <w:tcBorders>
              <w:top w:val="single" w:color="auto" w:sz="8" w:space="0"/>
              <w:left w:val="nil"/>
              <w:bottom w:val="single" w:color="auto" w:sz="8" w:space="0"/>
              <w:right w:val="single" w:color="auto" w:sz="8" w:space="0"/>
            </w:tcBorders>
            <w:tcMar/>
            <w:vAlign w:val="center"/>
            <w:hideMark/>
          </w:tcPr>
          <w:p w:rsidRPr="003C7542" w:rsidR="00EC6E87" w:rsidP="001E34F4" w:rsidRDefault="00DD083F" w14:paraId="210CFA42" w14:textId="5FF78F41">
            <w:pPr>
              <w:jc w:val="both"/>
              <w:rPr>
                <w:rFonts w:ascii="Arial" w:hAnsi="Arial" w:cs="Arial"/>
                <w:sz w:val="20"/>
                <w:szCs w:val="20"/>
              </w:rPr>
            </w:pPr>
            <w:r w:rsidRPr="00DD083F">
              <w:rPr>
                <w:rFonts w:ascii="Arial" w:hAnsi="Arial" w:cs="Arial"/>
                <w:sz w:val="20"/>
                <w:szCs w:val="20"/>
              </w:rPr>
              <w:t>76001310501220250011000</w:t>
            </w:r>
          </w:p>
        </w:tc>
      </w:tr>
      <w:tr w:rsidRPr="003C7542" w:rsidR="00EC6E87" w:rsidTr="059D8148" w14:paraId="370C48F3" w14:textId="77777777">
        <w:trPr>
          <w:trHeight w:val="300"/>
        </w:trPr>
        <w:tc>
          <w:tcPr>
            <w:tcW w:w="2835" w:type="dxa"/>
            <w:tcBorders>
              <w:top w:val="nil"/>
              <w:left w:val="single" w:color="auto" w:sz="8" w:space="0"/>
              <w:bottom w:val="single" w:color="auto" w:sz="8" w:space="0"/>
              <w:right w:val="single" w:color="auto" w:sz="8" w:space="0"/>
            </w:tcBorders>
            <w:shd w:val="clear" w:color="auto" w:fill="1F497D" w:themeFill="text2"/>
            <w:tcMar/>
            <w:vAlign w:val="center"/>
            <w:hideMark/>
          </w:tcPr>
          <w:p w:rsidRPr="003C7542" w:rsidR="00EC6E87" w:rsidP="00B978B1" w:rsidRDefault="00EC6E87" w14:paraId="5FB51CCE" w14:textId="77777777">
            <w:pPr>
              <w:jc w:val="both"/>
              <w:rPr>
                <w:rFonts w:ascii="Arial" w:hAnsi="Arial" w:eastAsia="Times New Roman" w:cs="Arial"/>
                <w:b/>
                <w:bCs/>
                <w:color w:val="FFFFFF"/>
                <w:sz w:val="20"/>
                <w:szCs w:val="20"/>
                <w:lang w:eastAsia="es-CO"/>
              </w:rPr>
            </w:pPr>
            <w:r w:rsidRPr="003C7542">
              <w:rPr>
                <w:rFonts w:ascii="Arial" w:hAnsi="Arial" w:eastAsia="Times New Roman" w:cs="Arial"/>
                <w:b/>
                <w:bCs/>
                <w:color w:val="FFFFFF"/>
                <w:sz w:val="20"/>
                <w:szCs w:val="20"/>
                <w:lang w:eastAsia="es-CO"/>
              </w:rPr>
              <w:t>DESPACHO</w:t>
            </w:r>
          </w:p>
        </w:tc>
        <w:tc>
          <w:tcPr>
            <w:tcW w:w="6114" w:type="dxa"/>
            <w:tcBorders>
              <w:top w:val="nil"/>
              <w:left w:val="nil"/>
              <w:bottom w:val="single" w:color="auto" w:sz="8" w:space="0"/>
              <w:right w:val="single" w:color="auto" w:sz="8" w:space="0"/>
            </w:tcBorders>
            <w:tcMar/>
            <w:vAlign w:val="center"/>
            <w:hideMark/>
          </w:tcPr>
          <w:p w:rsidRPr="003C7542" w:rsidR="00EC6E87" w:rsidP="001E34F4" w:rsidRDefault="00DD083F" w14:paraId="421EEA38" w14:textId="04C079D1">
            <w:pPr>
              <w:jc w:val="both"/>
              <w:rPr>
                <w:rFonts w:ascii="Arial" w:hAnsi="Arial" w:cs="Arial"/>
                <w:sz w:val="20"/>
                <w:szCs w:val="20"/>
              </w:rPr>
            </w:pPr>
            <w:r>
              <w:rPr>
                <w:rFonts w:ascii="Arial" w:hAnsi="Arial" w:cs="Arial"/>
                <w:sz w:val="20"/>
                <w:szCs w:val="20"/>
              </w:rPr>
              <w:t xml:space="preserve">012 </w:t>
            </w:r>
            <w:proofErr w:type="gramStart"/>
            <w:r>
              <w:rPr>
                <w:rFonts w:ascii="Arial" w:hAnsi="Arial" w:cs="Arial"/>
                <w:sz w:val="20"/>
                <w:szCs w:val="20"/>
              </w:rPr>
              <w:t>Laboral</w:t>
            </w:r>
            <w:proofErr w:type="gramEnd"/>
            <w:r>
              <w:rPr>
                <w:rFonts w:ascii="Arial" w:hAnsi="Arial" w:cs="Arial"/>
                <w:sz w:val="20"/>
                <w:szCs w:val="20"/>
              </w:rPr>
              <w:t xml:space="preserve"> del Circuito de Cali</w:t>
            </w:r>
          </w:p>
        </w:tc>
      </w:tr>
      <w:tr w:rsidRPr="003C7542" w:rsidR="00EC6E87" w:rsidTr="059D8148" w14:paraId="182CDC65" w14:textId="77777777">
        <w:trPr>
          <w:trHeight w:val="300"/>
        </w:trPr>
        <w:tc>
          <w:tcPr>
            <w:tcW w:w="2835" w:type="dxa"/>
            <w:tcBorders>
              <w:top w:val="nil"/>
              <w:left w:val="single" w:color="auto" w:sz="8" w:space="0"/>
              <w:bottom w:val="single" w:color="auto" w:sz="8" w:space="0"/>
              <w:right w:val="single" w:color="auto" w:sz="8" w:space="0"/>
            </w:tcBorders>
            <w:shd w:val="clear" w:color="auto" w:fill="1F497D" w:themeFill="text2"/>
            <w:tcMar/>
            <w:vAlign w:val="center"/>
            <w:hideMark/>
          </w:tcPr>
          <w:p w:rsidRPr="003C7542" w:rsidR="00EC6E87" w:rsidP="00B978B1" w:rsidRDefault="00EC6E87" w14:paraId="6D576D9D" w14:textId="77777777">
            <w:pPr>
              <w:jc w:val="both"/>
              <w:rPr>
                <w:rFonts w:ascii="Arial" w:hAnsi="Arial" w:eastAsia="Times New Roman" w:cs="Arial"/>
                <w:b/>
                <w:bCs/>
                <w:color w:val="FFFFFF"/>
                <w:sz w:val="20"/>
                <w:szCs w:val="20"/>
                <w:lang w:eastAsia="es-CO"/>
              </w:rPr>
            </w:pPr>
            <w:r w:rsidRPr="003C7542">
              <w:rPr>
                <w:rFonts w:ascii="Arial" w:hAnsi="Arial" w:eastAsia="Times New Roman" w:cs="Arial"/>
                <w:b/>
                <w:bCs/>
                <w:color w:val="FFFFFF"/>
                <w:sz w:val="20"/>
                <w:szCs w:val="20"/>
                <w:lang w:eastAsia="es-CO"/>
              </w:rPr>
              <w:t>CLASE DE PROCESO</w:t>
            </w:r>
          </w:p>
        </w:tc>
        <w:tc>
          <w:tcPr>
            <w:tcW w:w="6114" w:type="dxa"/>
            <w:tcBorders>
              <w:top w:val="nil"/>
              <w:left w:val="nil"/>
              <w:bottom w:val="single" w:color="auto" w:sz="8" w:space="0"/>
              <w:right w:val="single" w:color="auto" w:sz="8" w:space="0"/>
            </w:tcBorders>
            <w:tcMar/>
            <w:vAlign w:val="center"/>
            <w:hideMark/>
          </w:tcPr>
          <w:p w:rsidRPr="003C7542" w:rsidR="00EC6E87" w:rsidP="001E34F4" w:rsidRDefault="00DD083F" w14:paraId="4E1509FC" w14:textId="715BD734">
            <w:pPr>
              <w:jc w:val="both"/>
              <w:rPr>
                <w:rFonts w:ascii="Arial" w:hAnsi="Arial" w:cs="Arial"/>
                <w:sz w:val="20"/>
                <w:szCs w:val="20"/>
              </w:rPr>
            </w:pPr>
            <w:r>
              <w:rPr>
                <w:rFonts w:ascii="Arial" w:hAnsi="Arial" w:cs="Arial"/>
                <w:sz w:val="20"/>
                <w:szCs w:val="20"/>
              </w:rPr>
              <w:t>Ordinario Laboral de Primera instancia</w:t>
            </w:r>
          </w:p>
        </w:tc>
      </w:tr>
      <w:tr w:rsidRPr="003C7542" w:rsidR="00E3389E" w:rsidTr="059D8148" w14:paraId="13AAEF51" w14:textId="77777777">
        <w:trPr>
          <w:trHeight w:val="300"/>
        </w:trPr>
        <w:tc>
          <w:tcPr>
            <w:tcW w:w="2835" w:type="dxa"/>
            <w:tcBorders>
              <w:top w:val="nil"/>
              <w:left w:val="single" w:color="auto" w:sz="8" w:space="0"/>
              <w:bottom w:val="single" w:color="auto" w:sz="8" w:space="0"/>
              <w:right w:val="single" w:color="auto" w:sz="8" w:space="0"/>
            </w:tcBorders>
            <w:shd w:val="clear" w:color="auto" w:fill="1F497D" w:themeFill="text2"/>
            <w:tcMar/>
            <w:vAlign w:val="center"/>
          </w:tcPr>
          <w:p w:rsidRPr="003C7542" w:rsidR="00E3389E" w:rsidP="00B978B1" w:rsidRDefault="00E3389E" w14:paraId="0C0FCBFC" w14:textId="77777777">
            <w:pPr>
              <w:jc w:val="both"/>
              <w:rPr>
                <w:rFonts w:ascii="Arial" w:hAnsi="Arial" w:eastAsia="Times New Roman" w:cs="Arial"/>
                <w:b/>
                <w:bCs/>
                <w:color w:val="FFFFFF"/>
                <w:sz w:val="20"/>
                <w:szCs w:val="20"/>
                <w:lang w:eastAsia="es-CO"/>
              </w:rPr>
            </w:pPr>
            <w:r w:rsidRPr="003C7542">
              <w:rPr>
                <w:rFonts w:ascii="Arial" w:hAnsi="Arial" w:eastAsia="Times New Roman" w:cs="Arial"/>
                <w:b/>
                <w:bCs/>
                <w:color w:val="FFFFFF"/>
                <w:sz w:val="20"/>
                <w:szCs w:val="20"/>
                <w:lang w:eastAsia="es-CO"/>
              </w:rPr>
              <w:t>JURISDICCIÓN</w:t>
            </w:r>
          </w:p>
        </w:tc>
        <w:tc>
          <w:tcPr>
            <w:tcW w:w="6114" w:type="dxa"/>
            <w:tcBorders>
              <w:top w:val="nil"/>
              <w:left w:val="nil"/>
              <w:bottom w:val="single" w:color="auto" w:sz="8" w:space="0"/>
              <w:right w:val="single" w:color="auto" w:sz="8" w:space="0"/>
            </w:tcBorders>
            <w:tcMar/>
            <w:vAlign w:val="center"/>
          </w:tcPr>
          <w:p w:rsidRPr="003C7542" w:rsidR="00E3389E" w:rsidP="001E34F4" w:rsidRDefault="00DD083F" w14:paraId="55114C5A" w14:textId="40B39459">
            <w:pPr>
              <w:jc w:val="both"/>
              <w:rPr>
                <w:rFonts w:ascii="Arial" w:hAnsi="Arial" w:eastAsia="Times New Roman" w:cs="Arial"/>
                <w:sz w:val="20"/>
                <w:szCs w:val="20"/>
                <w:lang w:eastAsia="es-CO"/>
              </w:rPr>
            </w:pPr>
            <w:r>
              <w:rPr>
                <w:rFonts w:ascii="Arial" w:hAnsi="Arial" w:eastAsia="Times New Roman" w:cs="Arial"/>
                <w:sz w:val="20"/>
                <w:szCs w:val="20"/>
                <w:lang w:eastAsia="es-CO"/>
              </w:rPr>
              <w:t>Laboral</w:t>
            </w:r>
          </w:p>
        </w:tc>
      </w:tr>
      <w:tr w:rsidRPr="003C7542" w:rsidR="00EC6E87" w:rsidTr="059D8148" w14:paraId="0B18878F" w14:textId="77777777">
        <w:trPr>
          <w:trHeight w:val="300"/>
        </w:trPr>
        <w:tc>
          <w:tcPr>
            <w:tcW w:w="2835" w:type="dxa"/>
            <w:tcBorders>
              <w:top w:val="nil"/>
              <w:left w:val="single" w:color="auto" w:sz="8" w:space="0"/>
              <w:bottom w:val="single" w:color="auto" w:sz="8" w:space="0"/>
              <w:right w:val="single" w:color="auto" w:sz="8" w:space="0"/>
            </w:tcBorders>
            <w:shd w:val="clear" w:color="auto" w:fill="1F497D" w:themeFill="text2"/>
            <w:tcMar/>
            <w:vAlign w:val="center"/>
            <w:hideMark/>
          </w:tcPr>
          <w:p w:rsidRPr="003C7542" w:rsidR="00EC6E87" w:rsidP="00B978B1" w:rsidRDefault="00EC6E87" w14:paraId="1FABA901" w14:textId="762974CD">
            <w:pPr>
              <w:jc w:val="both"/>
              <w:rPr>
                <w:rFonts w:ascii="Arial" w:hAnsi="Arial" w:eastAsia="Times New Roman" w:cs="Arial"/>
                <w:b/>
                <w:bCs/>
                <w:color w:val="FFFFFF"/>
                <w:sz w:val="20"/>
                <w:szCs w:val="20"/>
                <w:lang w:eastAsia="es-CO"/>
              </w:rPr>
            </w:pPr>
            <w:r w:rsidRPr="003C7542">
              <w:rPr>
                <w:rFonts w:ascii="Arial" w:hAnsi="Arial" w:eastAsia="Times New Roman" w:cs="Arial"/>
                <w:b/>
                <w:bCs/>
                <w:color w:val="FFFFFF"/>
                <w:sz w:val="20"/>
                <w:szCs w:val="20"/>
                <w:lang w:eastAsia="es-CO"/>
              </w:rPr>
              <w:t xml:space="preserve">DEMANDANTE </w:t>
            </w:r>
            <w:r w:rsidR="00492B31">
              <w:rPr>
                <w:rFonts w:ascii="Arial" w:hAnsi="Arial" w:eastAsia="Times New Roman" w:cs="Arial"/>
                <w:b/>
                <w:bCs/>
                <w:color w:val="FFFFFF"/>
                <w:sz w:val="20"/>
                <w:szCs w:val="20"/>
                <w:lang w:eastAsia="es-CO"/>
              </w:rPr>
              <w:t>(</w:t>
            </w:r>
            <w:r w:rsidRPr="003C7542" w:rsidR="00492B31">
              <w:rPr>
                <w:rFonts w:ascii="Arial" w:hAnsi="Arial" w:eastAsia="Times New Roman" w:cs="Arial"/>
                <w:b/>
                <w:bCs/>
                <w:color w:val="FFFFFF"/>
                <w:sz w:val="20"/>
                <w:szCs w:val="20"/>
                <w:lang w:eastAsia="es-CO"/>
              </w:rPr>
              <w:t>Cédula/NIT</w:t>
            </w:r>
            <w:r w:rsidR="00492B31">
              <w:rPr>
                <w:rFonts w:ascii="Arial" w:hAnsi="Arial" w:eastAsia="Times New Roman" w:cs="Arial"/>
                <w:b/>
                <w:bCs/>
                <w:color w:val="FFFFFF"/>
                <w:sz w:val="20"/>
                <w:szCs w:val="20"/>
                <w:lang w:eastAsia="es-CO"/>
              </w:rPr>
              <w:t>)</w:t>
            </w:r>
          </w:p>
        </w:tc>
        <w:tc>
          <w:tcPr>
            <w:tcW w:w="6114" w:type="dxa"/>
            <w:tcBorders>
              <w:top w:val="nil"/>
              <w:left w:val="nil"/>
              <w:bottom w:val="single" w:color="auto" w:sz="8" w:space="0"/>
              <w:right w:val="single" w:color="auto" w:sz="8" w:space="0"/>
            </w:tcBorders>
            <w:tcMar/>
            <w:vAlign w:val="center"/>
          </w:tcPr>
          <w:p w:rsidR="00DD083F" w:rsidP="00DD083F" w:rsidRDefault="00DD083F" w14:paraId="47F5867D" w14:textId="77777777">
            <w:pPr>
              <w:pStyle w:val="ListParagraph"/>
              <w:numPr>
                <w:ilvl w:val="0"/>
                <w:numId w:val="4"/>
              </w:numPr>
              <w:jc w:val="both"/>
              <w:rPr>
                <w:rFonts w:ascii="Arial" w:hAnsi="Arial" w:cs="Arial"/>
                <w:sz w:val="20"/>
                <w:szCs w:val="20"/>
              </w:rPr>
            </w:pPr>
            <w:r w:rsidRPr="00DD083F">
              <w:rPr>
                <w:rFonts w:ascii="Arial" w:hAnsi="Arial" w:cs="Arial"/>
                <w:sz w:val="20"/>
                <w:szCs w:val="20"/>
              </w:rPr>
              <w:t>DILIA ESTHER ESTRADA MURIEL</w:t>
            </w:r>
          </w:p>
          <w:p w:rsidR="00DD083F" w:rsidP="00DD083F" w:rsidRDefault="00DD083F" w14:paraId="0229CF7E" w14:textId="77777777">
            <w:pPr>
              <w:pStyle w:val="ListParagraph"/>
              <w:numPr>
                <w:ilvl w:val="0"/>
                <w:numId w:val="4"/>
              </w:numPr>
              <w:jc w:val="both"/>
              <w:rPr>
                <w:rFonts w:ascii="Arial" w:hAnsi="Arial" w:cs="Arial"/>
                <w:sz w:val="20"/>
                <w:szCs w:val="20"/>
              </w:rPr>
            </w:pPr>
            <w:r w:rsidRPr="00DD083F">
              <w:rPr>
                <w:rFonts w:ascii="Arial" w:hAnsi="Arial" w:cs="Arial"/>
                <w:sz w:val="20"/>
                <w:szCs w:val="20"/>
              </w:rPr>
              <w:t>VALERIA</w:t>
            </w:r>
            <w:r>
              <w:rPr>
                <w:rFonts w:ascii="Arial" w:hAnsi="Arial" w:cs="Arial"/>
                <w:sz w:val="20"/>
                <w:szCs w:val="20"/>
              </w:rPr>
              <w:t xml:space="preserve"> </w:t>
            </w:r>
            <w:r w:rsidRPr="00DD083F">
              <w:rPr>
                <w:rFonts w:ascii="Arial" w:hAnsi="Arial" w:cs="Arial"/>
                <w:sz w:val="20"/>
                <w:szCs w:val="20"/>
              </w:rPr>
              <w:t>MARIN ESTRAD</w:t>
            </w:r>
            <w:r>
              <w:rPr>
                <w:rFonts w:ascii="Arial" w:hAnsi="Arial" w:cs="Arial"/>
                <w:sz w:val="20"/>
                <w:szCs w:val="20"/>
              </w:rPr>
              <w:t>A</w:t>
            </w:r>
          </w:p>
          <w:p w:rsidRPr="00DD083F" w:rsidR="00301DFD" w:rsidP="00DD083F" w:rsidRDefault="00DD083F" w14:paraId="177F5625" w14:textId="0286A30D">
            <w:pPr>
              <w:pStyle w:val="ListParagraph"/>
              <w:numPr>
                <w:ilvl w:val="0"/>
                <w:numId w:val="4"/>
              </w:numPr>
              <w:jc w:val="both"/>
              <w:rPr>
                <w:rFonts w:ascii="Arial" w:hAnsi="Arial" w:cs="Arial"/>
                <w:sz w:val="20"/>
                <w:szCs w:val="20"/>
              </w:rPr>
            </w:pPr>
            <w:r w:rsidRPr="00DD083F">
              <w:rPr>
                <w:rFonts w:ascii="Arial" w:hAnsi="Arial" w:cs="Arial"/>
                <w:sz w:val="20"/>
                <w:szCs w:val="20"/>
              </w:rPr>
              <w:t>ALEJANDRA MARIN ESTRADA</w:t>
            </w:r>
          </w:p>
        </w:tc>
      </w:tr>
      <w:tr w:rsidRPr="003C7542" w:rsidR="00AB16E6" w:rsidTr="059D8148" w14:paraId="7D44C0FB" w14:textId="77777777">
        <w:trPr>
          <w:trHeight w:val="300"/>
        </w:trPr>
        <w:tc>
          <w:tcPr>
            <w:tcW w:w="2835" w:type="dxa"/>
            <w:tcBorders>
              <w:top w:val="nil"/>
              <w:left w:val="single" w:color="auto" w:sz="8" w:space="0"/>
              <w:bottom w:val="single" w:color="auto" w:sz="8" w:space="0"/>
              <w:right w:val="single" w:color="auto" w:sz="8" w:space="0"/>
            </w:tcBorders>
            <w:shd w:val="clear" w:color="auto" w:fill="1F497D" w:themeFill="text2"/>
            <w:tcMar/>
            <w:vAlign w:val="center"/>
            <w:hideMark/>
          </w:tcPr>
          <w:p w:rsidRPr="003C7542" w:rsidR="00AB16E6" w:rsidP="00AB16E6" w:rsidRDefault="00AB16E6" w14:paraId="471542AE" w14:textId="17E2E635">
            <w:pPr>
              <w:jc w:val="both"/>
              <w:rPr>
                <w:rFonts w:ascii="Arial" w:hAnsi="Arial" w:eastAsia="Times New Roman" w:cs="Arial"/>
                <w:b/>
                <w:bCs/>
                <w:color w:val="FFFFFF"/>
                <w:sz w:val="20"/>
                <w:szCs w:val="20"/>
                <w:lang w:eastAsia="es-CO"/>
              </w:rPr>
            </w:pPr>
            <w:r w:rsidRPr="003C7542">
              <w:rPr>
                <w:rFonts w:ascii="Arial" w:hAnsi="Arial" w:eastAsia="Times New Roman" w:cs="Arial"/>
                <w:b/>
                <w:bCs/>
                <w:color w:val="FFFFFF"/>
                <w:sz w:val="20"/>
                <w:szCs w:val="20"/>
                <w:lang w:eastAsia="es-CO"/>
              </w:rPr>
              <w:t>DEMANDADOS</w:t>
            </w:r>
            <w:r w:rsidRPr="003C7542" w:rsidR="00847D7D">
              <w:rPr>
                <w:rFonts w:ascii="Arial" w:hAnsi="Arial" w:eastAsia="Times New Roman" w:cs="Arial"/>
                <w:b/>
                <w:bCs/>
                <w:color w:val="FFFFFF"/>
                <w:sz w:val="20"/>
                <w:szCs w:val="20"/>
                <w:lang w:eastAsia="es-CO"/>
              </w:rPr>
              <w:t xml:space="preserve"> (</w:t>
            </w:r>
            <w:r w:rsidR="003C7542">
              <w:rPr>
                <w:rFonts w:ascii="Arial" w:hAnsi="Arial" w:eastAsia="Times New Roman" w:cs="Arial"/>
                <w:b/>
                <w:bCs/>
                <w:color w:val="FFFFFF"/>
                <w:sz w:val="20"/>
                <w:szCs w:val="20"/>
                <w:lang w:eastAsia="es-CO"/>
              </w:rPr>
              <w:t>C</w:t>
            </w:r>
            <w:r w:rsidRPr="003C7542" w:rsidR="003C7542">
              <w:rPr>
                <w:rFonts w:ascii="Arial" w:hAnsi="Arial" w:eastAsia="Times New Roman" w:cs="Arial"/>
                <w:b/>
                <w:bCs/>
                <w:color w:val="FFFFFF"/>
                <w:sz w:val="20"/>
                <w:szCs w:val="20"/>
                <w:lang w:eastAsia="es-CO"/>
              </w:rPr>
              <w:t xml:space="preserve">édula/NIT si </w:t>
            </w:r>
            <w:r w:rsidR="003C7542">
              <w:rPr>
                <w:rFonts w:ascii="Arial" w:hAnsi="Arial" w:eastAsia="Times New Roman" w:cs="Arial"/>
                <w:b/>
                <w:bCs/>
                <w:color w:val="FFFFFF"/>
                <w:sz w:val="20"/>
                <w:szCs w:val="20"/>
                <w:lang w:eastAsia="es-CO"/>
              </w:rPr>
              <w:t>es</w:t>
            </w:r>
            <w:r w:rsidRPr="003C7542" w:rsidR="003C7542">
              <w:rPr>
                <w:rFonts w:ascii="Arial" w:hAnsi="Arial" w:eastAsia="Times New Roman" w:cs="Arial"/>
                <w:b/>
                <w:bCs/>
                <w:color w:val="FFFFFF"/>
                <w:sz w:val="20"/>
                <w:szCs w:val="20"/>
                <w:lang w:eastAsia="es-CO"/>
              </w:rPr>
              <w:t xml:space="preserve"> un llamamiento en garantía</w:t>
            </w:r>
            <w:r w:rsidRPr="003C7542" w:rsidR="00847D7D">
              <w:rPr>
                <w:rFonts w:ascii="Arial" w:hAnsi="Arial" w:eastAsia="Times New Roman" w:cs="Arial"/>
                <w:b/>
                <w:bCs/>
                <w:color w:val="FFFFFF"/>
                <w:sz w:val="20"/>
                <w:szCs w:val="20"/>
                <w:lang w:eastAsia="es-CO"/>
              </w:rPr>
              <w:t>)</w:t>
            </w:r>
          </w:p>
        </w:tc>
        <w:tc>
          <w:tcPr>
            <w:tcW w:w="6114" w:type="dxa"/>
            <w:tcBorders>
              <w:top w:val="nil"/>
              <w:left w:val="nil"/>
              <w:bottom w:val="single" w:color="auto" w:sz="8" w:space="0"/>
              <w:right w:val="single" w:color="auto" w:sz="8" w:space="0"/>
            </w:tcBorders>
            <w:tcMar/>
            <w:vAlign w:val="center"/>
            <w:hideMark/>
          </w:tcPr>
          <w:p w:rsidR="00AB16E6" w:rsidP="00DD083F" w:rsidRDefault="00DD083F" w14:paraId="3FCBD99C" w14:textId="77777777">
            <w:pPr>
              <w:pStyle w:val="ListParagraph"/>
              <w:numPr>
                <w:ilvl w:val="0"/>
                <w:numId w:val="5"/>
              </w:numPr>
              <w:jc w:val="both"/>
              <w:rPr>
                <w:rFonts w:ascii="Arial" w:hAnsi="Arial" w:cs="Arial"/>
                <w:sz w:val="20"/>
                <w:szCs w:val="20"/>
              </w:rPr>
            </w:pPr>
            <w:r>
              <w:rPr>
                <w:rFonts w:ascii="Arial" w:hAnsi="Arial" w:cs="Arial"/>
                <w:sz w:val="20"/>
                <w:szCs w:val="20"/>
              </w:rPr>
              <w:t>PORVENIR S.A</w:t>
            </w:r>
          </w:p>
          <w:p w:rsidRPr="00DD083F" w:rsidR="00DD083F" w:rsidP="00DD083F" w:rsidRDefault="00DD083F" w14:paraId="15ABDCDD" w14:textId="0EDB14FD">
            <w:pPr>
              <w:pStyle w:val="ListParagraph"/>
              <w:numPr>
                <w:ilvl w:val="0"/>
                <w:numId w:val="5"/>
              </w:numPr>
              <w:jc w:val="both"/>
              <w:rPr>
                <w:rFonts w:ascii="Arial" w:hAnsi="Arial" w:cs="Arial"/>
                <w:sz w:val="20"/>
                <w:szCs w:val="20"/>
              </w:rPr>
            </w:pPr>
            <w:r w:rsidRPr="00DD083F">
              <w:rPr>
                <w:rFonts w:ascii="Arial" w:hAnsi="Arial" w:cs="Arial"/>
                <w:sz w:val="20"/>
                <w:szCs w:val="20"/>
              </w:rPr>
              <w:t>BBVA SEGUROS DE VIDA COLOMBIA S.A</w:t>
            </w:r>
            <w:r>
              <w:rPr>
                <w:rFonts w:ascii="Arial" w:hAnsi="Arial" w:cs="Arial"/>
                <w:sz w:val="20"/>
                <w:szCs w:val="20"/>
              </w:rPr>
              <w:t>(Llamado en G)</w:t>
            </w:r>
          </w:p>
        </w:tc>
      </w:tr>
      <w:tr w:rsidRPr="003C7542" w:rsidR="00AB16E6" w:rsidTr="059D8148" w14:paraId="64066C09" w14:textId="77777777">
        <w:trPr>
          <w:trHeight w:val="300"/>
        </w:trPr>
        <w:tc>
          <w:tcPr>
            <w:tcW w:w="2835" w:type="dxa"/>
            <w:tcBorders>
              <w:top w:val="nil"/>
              <w:left w:val="single" w:color="auto" w:sz="8" w:space="0"/>
              <w:bottom w:val="nil"/>
              <w:right w:val="single" w:color="auto" w:sz="8" w:space="0"/>
            </w:tcBorders>
            <w:shd w:val="clear" w:color="auto" w:fill="1F497D" w:themeFill="text2"/>
            <w:tcMar/>
            <w:vAlign w:val="center"/>
            <w:hideMark/>
          </w:tcPr>
          <w:p w:rsidRPr="003C7542" w:rsidR="00AB16E6" w:rsidP="00AB16E6" w:rsidRDefault="00AB16E6" w14:paraId="51AC4DF3" w14:textId="77777777">
            <w:pPr>
              <w:jc w:val="both"/>
              <w:rPr>
                <w:rFonts w:ascii="Arial" w:hAnsi="Arial" w:eastAsia="Times New Roman" w:cs="Arial"/>
                <w:b/>
                <w:bCs/>
                <w:color w:val="FFFFFF"/>
                <w:sz w:val="20"/>
                <w:szCs w:val="20"/>
                <w:lang w:eastAsia="es-CO"/>
              </w:rPr>
            </w:pPr>
            <w:r w:rsidRPr="003C7542">
              <w:rPr>
                <w:rFonts w:ascii="Arial" w:hAnsi="Arial" w:eastAsia="Times New Roman" w:cs="Arial"/>
                <w:b/>
                <w:bCs/>
                <w:color w:val="FFFFFF"/>
                <w:sz w:val="20"/>
                <w:szCs w:val="20"/>
                <w:lang w:eastAsia="es-CO"/>
              </w:rPr>
              <w:t>HECHOS</w:t>
            </w:r>
          </w:p>
        </w:tc>
        <w:tc>
          <w:tcPr>
            <w:tcW w:w="6114" w:type="dxa"/>
            <w:tcBorders>
              <w:top w:val="nil"/>
              <w:left w:val="nil"/>
              <w:bottom w:val="nil"/>
              <w:right w:val="single" w:color="auto" w:sz="8" w:space="0"/>
            </w:tcBorders>
            <w:tcMar/>
            <w:vAlign w:val="center"/>
            <w:hideMark/>
          </w:tcPr>
          <w:p w:rsidR="00DD083F" w:rsidP="001E34F4" w:rsidRDefault="00DD083F" w14:paraId="1BFB20FD" w14:textId="77777777">
            <w:pPr>
              <w:jc w:val="both"/>
              <w:rPr>
                <w:rFonts w:ascii="Arial" w:hAnsi="Arial" w:cs="Arial"/>
                <w:sz w:val="20"/>
                <w:szCs w:val="20"/>
              </w:rPr>
            </w:pPr>
            <w:r>
              <w:rPr>
                <w:rFonts w:ascii="Arial" w:hAnsi="Arial" w:cs="Arial"/>
                <w:sz w:val="20"/>
                <w:szCs w:val="20"/>
              </w:rPr>
              <w:t>El señor HENRY MARIN PARRA (Q.E.P.D) se encontraba afiliado a PORVENIR S.A. hasta el momento de su fallecimiento el 1 de mayo de 2005.</w:t>
            </w:r>
          </w:p>
          <w:p w:rsidR="00DD083F" w:rsidP="001E34F4" w:rsidRDefault="00DD083F" w14:paraId="40565C97" w14:textId="77777777">
            <w:pPr>
              <w:jc w:val="both"/>
              <w:rPr>
                <w:rFonts w:ascii="Arial" w:hAnsi="Arial" w:cs="Arial"/>
                <w:sz w:val="20"/>
                <w:szCs w:val="20"/>
              </w:rPr>
            </w:pPr>
          </w:p>
          <w:p w:rsidR="00DD083F" w:rsidP="001E34F4" w:rsidRDefault="00DD083F" w14:paraId="28507850" w14:textId="77777777">
            <w:pPr>
              <w:jc w:val="both"/>
              <w:rPr>
                <w:rFonts w:ascii="Arial" w:hAnsi="Arial" w:cs="Arial"/>
                <w:sz w:val="20"/>
                <w:szCs w:val="20"/>
              </w:rPr>
            </w:pPr>
            <w:r>
              <w:rPr>
                <w:rFonts w:ascii="Arial" w:hAnsi="Arial" w:cs="Arial"/>
                <w:sz w:val="20"/>
                <w:szCs w:val="20"/>
              </w:rPr>
              <w:t xml:space="preserve">Que en vida compartió techo, lecho y mesa con la demandante DILIA ESTHER ESTRADA MURIEL, los cuales se conocieron en el año 1987 y que después de 5 años deciden casarse en fecha 19 de diciembre de 1992, convivencia la cual se dio hasta el 1 de mayo de 2005, fecha del fallecimiento del señor </w:t>
            </w:r>
            <w:r>
              <w:rPr>
                <w:rFonts w:ascii="Arial" w:hAnsi="Arial" w:cs="Arial"/>
                <w:sz w:val="20"/>
                <w:szCs w:val="20"/>
              </w:rPr>
              <w:t>HENRY MARIN PARRA</w:t>
            </w:r>
            <w:r>
              <w:rPr>
                <w:rFonts w:ascii="Arial" w:hAnsi="Arial" w:cs="Arial"/>
                <w:sz w:val="20"/>
                <w:szCs w:val="20"/>
              </w:rPr>
              <w:t>.</w:t>
            </w:r>
          </w:p>
          <w:p w:rsidR="00DD083F" w:rsidP="001E34F4" w:rsidRDefault="00DD083F" w14:paraId="36B49426" w14:textId="77777777">
            <w:pPr>
              <w:jc w:val="both"/>
              <w:rPr>
                <w:rFonts w:ascii="Arial" w:hAnsi="Arial" w:cs="Arial"/>
                <w:sz w:val="20"/>
                <w:szCs w:val="20"/>
              </w:rPr>
            </w:pPr>
          </w:p>
          <w:p w:rsidR="00DD083F" w:rsidP="00DD083F" w:rsidRDefault="00DD083F" w14:paraId="49976274" w14:textId="77777777">
            <w:pPr>
              <w:jc w:val="both"/>
              <w:rPr>
                <w:rFonts w:ascii="Arial" w:hAnsi="Arial" w:cs="Arial"/>
                <w:sz w:val="20"/>
                <w:szCs w:val="20"/>
              </w:rPr>
            </w:pPr>
            <w:r>
              <w:rPr>
                <w:rFonts w:ascii="Arial" w:hAnsi="Arial" w:cs="Arial"/>
                <w:sz w:val="20"/>
                <w:szCs w:val="20"/>
              </w:rPr>
              <w:t xml:space="preserve">Que con motivo de la unión entre el señor Henry y la señora Dilia se procrearon dos hijas llamadas </w:t>
            </w:r>
            <w:r w:rsidRPr="00DD083F">
              <w:rPr>
                <w:rFonts w:ascii="Arial" w:hAnsi="Arial" w:cs="Arial"/>
                <w:sz w:val="20"/>
                <w:szCs w:val="20"/>
              </w:rPr>
              <w:t>Valeria Marín Estrada</w:t>
            </w:r>
            <w:r>
              <w:rPr>
                <w:rFonts w:ascii="Arial" w:hAnsi="Arial" w:cs="Arial"/>
                <w:sz w:val="20"/>
                <w:szCs w:val="20"/>
              </w:rPr>
              <w:t xml:space="preserve"> y </w:t>
            </w:r>
            <w:r w:rsidRPr="00DD083F">
              <w:rPr>
                <w:rFonts w:ascii="Arial" w:hAnsi="Arial" w:cs="Arial"/>
                <w:sz w:val="20"/>
                <w:szCs w:val="20"/>
              </w:rPr>
              <w:t>Alejandra Marín Estrada</w:t>
            </w:r>
            <w:r>
              <w:rPr>
                <w:rFonts w:ascii="Arial" w:hAnsi="Arial" w:cs="Arial"/>
                <w:sz w:val="20"/>
                <w:szCs w:val="20"/>
              </w:rPr>
              <w:t>, quienes nacieron el 5 de agosto de 1994 y las cuales, al momento del fallecimiento del señor Henry contaban con 10 años de edad.</w:t>
            </w:r>
          </w:p>
          <w:p w:rsidR="00DD083F" w:rsidP="00DD083F" w:rsidRDefault="00DD083F" w14:paraId="1985029C" w14:textId="77777777">
            <w:pPr>
              <w:jc w:val="both"/>
              <w:rPr>
                <w:rFonts w:ascii="Arial" w:hAnsi="Arial" w:cs="Arial"/>
                <w:sz w:val="20"/>
                <w:szCs w:val="20"/>
              </w:rPr>
            </w:pPr>
          </w:p>
          <w:p w:rsidR="00DD083F" w:rsidP="00DD083F" w:rsidRDefault="00DD083F" w14:paraId="72A7A329" w14:textId="4A01EB46">
            <w:pPr>
              <w:jc w:val="both"/>
              <w:rPr>
                <w:rFonts w:ascii="Arial" w:hAnsi="Arial" w:cs="Arial"/>
                <w:sz w:val="20"/>
                <w:szCs w:val="20"/>
              </w:rPr>
            </w:pPr>
            <w:r>
              <w:rPr>
                <w:rFonts w:ascii="Arial" w:hAnsi="Arial" w:cs="Arial"/>
                <w:sz w:val="20"/>
                <w:szCs w:val="20"/>
              </w:rPr>
              <w:t>Que como consecuencia del fallecimiento del señor Henry, el 17 de marzo de 2006 se solicitó el reconocimiento de la pensión de sobrevivientes, sin embargo, mediante oficio del 26 de mayo de 2006 PORVENIR S.A dio respuesta indicando que el afiliado no cumplía con el requisito de fidelidad, motivo por el cual se dio la devolución de saldos en un 50% para la señora Dilia en calidad de cónyuge y en un 25% para las hijas menores.</w:t>
            </w:r>
          </w:p>
          <w:p w:rsidR="00DD083F" w:rsidP="00DD083F" w:rsidRDefault="00DD083F" w14:paraId="2D0BED2E" w14:textId="77777777">
            <w:pPr>
              <w:jc w:val="both"/>
              <w:rPr>
                <w:rFonts w:ascii="Arial" w:hAnsi="Arial" w:cs="Arial"/>
                <w:sz w:val="20"/>
                <w:szCs w:val="20"/>
              </w:rPr>
            </w:pPr>
          </w:p>
          <w:p w:rsidRPr="003C7542" w:rsidR="00DD083F" w:rsidP="00DD083F" w:rsidRDefault="00DD083F" w14:paraId="3B8E7AB6" w14:textId="25B8FBA6">
            <w:pPr>
              <w:jc w:val="both"/>
              <w:rPr>
                <w:rFonts w:ascii="Arial" w:hAnsi="Arial" w:cs="Arial"/>
                <w:sz w:val="20"/>
                <w:szCs w:val="20"/>
              </w:rPr>
            </w:pPr>
            <w:r>
              <w:rPr>
                <w:rFonts w:ascii="Arial" w:hAnsi="Arial" w:cs="Arial"/>
                <w:sz w:val="20"/>
                <w:szCs w:val="20"/>
              </w:rPr>
              <w:t>Finalmente afirma que el requisito de fidelidad fue declarado inexequible en sentencia C-556-09 del 20 de agosto de 2009</w:t>
            </w:r>
            <w:r w:rsidR="00BF5383">
              <w:rPr>
                <w:rFonts w:ascii="Arial" w:hAnsi="Arial" w:cs="Arial"/>
                <w:sz w:val="20"/>
                <w:szCs w:val="20"/>
              </w:rPr>
              <w:t xml:space="preserve"> y que el señor Henry contaba con mas de 50 semanas cotizadas al sistema general de pensiones.</w:t>
            </w:r>
          </w:p>
        </w:tc>
      </w:tr>
      <w:tr w:rsidRPr="003C7542" w:rsidR="00AB16E6" w:rsidTr="059D8148" w14:paraId="194BC495" w14:textId="77777777">
        <w:trPr>
          <w:trHeight w:val="300"/>
        </w:trPr>
        <w:tc>
          <w:tcPr>
            <w:tcW w:w="2835" w:type="dxa"/>
            <w:tcBorders>
              <w:top w:val="single" w:color="auto" w:sz="8" w:space="0"/>
              <w:left w:val="single" w:color="auto" w:sz="8" w:space="0"/>
              <w:bottom w:val="single" w:color="auto" w:sz="8" w:space="0"/>
              <w:right w:val="single" w:color="auto" w:sz="8" w:space="0"/>
            </w:tcBorders>
            <w:shd w:val="clear" w:color="auto" w:fill="1F497D" w:themeFill="text2"/>
            <w:tcMar/>
            <w:vAlign w:val="center"/>
            <w:hideMark/>
          </w:tcPr>
          <w:p w:rsidRPr="003C7542" w:rsidR="00AB16E6" w:rsidP="00AB16E6" w:rsidRDefault="00AB16E6" w14:paraId="656B7FE4" w14:textId="1A0F6446">
            <w:pPr>
              <w:jc w:val="both"/>
              <w:rPr>
                <w:rFonts w:ascii="Arial" w:hAnsi="Arial" w:eastAsia="Times New Roman" w:cs="Arial"/>
                <w:b/>
                <w:bCs/>
                <w:color w:val="FFFFFF"/>
                <w:sz w:val="20"/>
                <w:szCs w:val="20"/>
                <w:lang w:eastAsia="es-CO"/>
              </w:rPr>
            </w:pPr>
            <w:r w:rsidRPr="003C7542">
              <w:rPr>
                <w:rFonts w:ascii="Arial" w:hAnsi="Arial" w:eastAsia="Times New Roman" w:cs="Arial"/>
                <w:b/>
                <w:bCs/>
                <w:color w:val="FFFFFF"/>
                <w:sz w:val="20"/>
                <w:szCs w:val="20"/>
                <w:lang w:eastAsia="es-CO"/>
              </w:rPr>
              <w:t xml:space="preserve">PRETENSIONES </w:t>
            </w:r>
          </w:p>
        </w:tc>
        <w:tc>
          <w:tcPr>
            <w:tcW w:w="6114" w:type="dxa"/>
            <w:tcBorders>
              <w:top w:val="single" w:color="auto" w:sz="8" w:space="0"/>
              <w:left w:val="nil"/>
              <w:bottom w:val="single" w:color="auto" w:sz="8" w:space="0"/>
              <w:right w:val="single" w:color="auto" w:sz="8" w:space="0"/>
            </w:tcBorders>
            <w:tcMar/>
            <w:vAlign w:val="center"/>
          </w:tcPr>
          <w:p w:rsidRPr="00BF5383" w:rsidR="00BF5383" w:rsidP="00BF5383" w:rsidRDefault="00BF5383" w14:paraId="05454FF8" w14:textId="7AEAB5BA">
            <w:pPr>
              <w:jc w:val="both"/>
              <w:rPr>
                <w:rFonts w:ascii="Arial" w:hAnsi="Arial" w:cs="Arial"/>
                <w:b/>
                <w:bCs/>
                <w:sz w:val="20"/>
                <w:szCs w:val="20"/>
              </w:rPr>
            </w:pPr>
            <w:r w:rsidRPr="00BF5383">
              <w:rPr>
                <w:rFonts w:ascii="Arial" w:hAnsi="Arial" w:cs="Arial"/>
                <w:b/>
                <w:bCs/>
                <w:sz w:val="20"/>
                <w:szCs w:val="20"/>
              </w:rPr>
              <w:t>DECLARATIVAS</w:t>
            </w:r>
          </w:p>
          <w:p w:rsidRPr="00BF5383" w:rsidR="00BF5383" w:rsidP="00BF5383" w:rsidRDefault="00BF5383" w14:paraId="5E0F68CC" w14:textId="77777777">
            <w:pPr>
              <w:jc w:val="both"/>
              <w:rPr>
                <w:rFonts w:ascii="Arial" w:hAnsi="Arial" w:cs="Arial"/>
                <w:sz w:val="20"/>
                <w:szCs w:val="20"/>
              </w:rPr>
            </w:pPr>
          </w:p>
          <w:p w:rsidR="00AB16E6" w:rsidP="00BF5383" w:rsidRDefault="00BF5383" w14:paraId="065ADF68" w14:textId="16819BDE">
            <w:pPr>
              <w:pStyle w:val="ListParagraph"/>
              <w:numPr>
                <w:ilvl w:val="0"/>
                <w:numId w:val="6"/>
              </w:numPr>
              <w:jc w:val="both"/>
              <w:rPr>
                <w:rFonts w:ascii="Arial" w:hAnsi="Arial" w:cs="Arial"/>
                <w:sz w:val="20"/>
                <w:szCs w:val="20"/>
              </w:rPr>
            </w:pPr>
            <w:r w:rsidRPr="00BF5383">
              <w:rPr>
                <w:rFonts w:ascii="Arial" w:hAnsi="Arial" w:cs="Arial"/>
                <w:sz w:val="20"/>
                <w:szCs w:val="20"/>
              </w:rPr>
              <w:t xml:space="preserve">Se </w:t>
            </w:r>
            <w:r>
              <w:rPr>
                <w:rFonts w:ascii="Arial" w:hAnsi="Arial" w:cs="Arial"/>
                <w:sz w:val="20"/>
                <w:szCs w:val="20"/>
              </w:rPr>
              <w:t>declare</w:t>
            </w:r>
            <w:r w:rsidRPr="00BF5383">
              <w:rPr>
                <w:rFonts w:ascii="Arial" w:hAnsi="Arial" w:cs="Arial"/>
                <w:sz w:val="20"/>
                <w:szCs w:val="20"/>
              </w:rPr>
              <w:t xml:space="preserve"> que el señor HENRY MARIN PARRA(Q.E.P.D.), identificado en vida con la cedula de ciudadanía No. 16.784.092, dejo causada la pensión de sobrevivientes</w:t>
            </w:r>
          </w:p>
          <w:p w:rsidR="00BF5383" w:rsidP="00BF5383" w:rsidRDefault="00BF5383" w14:paraId="72AD819D" w14:textId="77777777">
            <w:pPr>
              <w:pStyle w:val="ListParagraph"/>
              <w:numPr>
                <w:ilvl w:val="0"/>
                <w:numId w:val="6"/>
              </w:numPr>
              <w:jc w:val="both"/>
              <w:rPr>
                <w:rFonts w:ascii="Arial" w:hAnsi="Arial" w:cs="Arial"/>
                <w:sz w:val="20"/>
                <w:szCs w:val="20"/>
              </w:rPr>
            </w:pPr>
            <w:r>
              <w:rPr>
                <w:rFonts w:ascii="Arial" w:hAnsi="Arial" w:cs="Arial"/>
                <w:sz w:val="20"/>
                <w:szCs w:val="20"/>
              </w:rPr>
              <w:t>S</w:t>
            </w:r>
            <w:r w:rsidRPr="00BF5383">
              <w:rPr>
                <w:rFonts w:ascii="Arial" w:hAnsi="Arial" w:cs="Arial"/>
                <w:sz w:val="20"/>
                <w:szCs w:val="20"/>
              </w:rPr>
              <w:t xml:space="preserve">e </w:t>
            </w:r>
            <w:r>
              <w:rPr>
                <w:rFonts w:ascii="Arial" w:hAnsi="Arial" w:cs="Arial"/>
                <w:sz w:val="20"/>
                <w:szCs w:val="20"/>
              </w:rPr>
              <w:t>declare</w:t>
            </w:r>
            <w:r w:rsidRPr="00BF5383">
              <w:rPr>
                <w:rFonts w:ascii="Arial" w:hAnsi="Arial" w:cs="Arial"/>
                <w:sz w:val="20"/>
                <w:szCs w:val="20"/>
              </w:rPr>
              <w:t xml:space="preserve"> que </w:t>
            </w:r>
            <w:r>
              <w:rPr>
                <w:rFonts w:ascii="Arial" w:hAnsi="Arial" w:cs="Arial"/>
                <w:sz w:val="20"/>
                <w:szCs w:val="20"/>
              </w:rPr>
              <w:t>la demandante</w:t>
            </w:r>
            <w:r w:rsidRPr="00BF5383">
              <w:rPr>
                <w:rFonts w:ascii="Arial" w:hAnsi="Arial" w:cs="Arial"/>
                <w:sz w:val="20"/>
                <w:szCs w:val="20"/>
              </w:rPr>
              <w:t xml:space="preserve"> DILIA ESTHER ESTRADA</w:t>
            </w:r>
            <w:r>
              <w:rPr>
                <w:rFonts w:ascii="Arial" w:hAnsi="Arial" w:cs="Arial"/>
                <w:sz w:val="20"/>
                <w:szCs w:val="20"/>
              </w:rPr>
              <w:t xml:space="preserve"> </w:t>
            </w:r>
            <w:r w:rsidRPr="00BF5383">
              <w:rPr>
                <w:rFonts w:ascii="Arial" w:hAnsi="Arial" w:cs="Arial"/>
                <w:sz w:val="20"/>
                <w:szCs w:val="20"/>
              </w:rPr>
              <w:t>MURIEL</w:t>
            </w:r>
            <w:r w:rsidRPr="00BF5383">
              <w:rPr>
                <w:rFonts w:ascii="Arial" w:hAnsi="Arial" w:cs="Arial"/>
                <w:sz w:val="20"/>
                <w:szCs w:val="20"/>
              </w:rPr>
              <w:t xml:space="preserve"> </w:t>
            </w:r>
            <w:r w:rsidRPr="00BF5383">
              <w:rPr>
                <w:rFonts w:ascii="Arial" w:hAnsi="Arial" w:cs="Arial"/>
                <w:sz w:val="20"/>
                <w:szCs w:val="20"/>
              </w:rPr>
              <w:t xml:space="preserve">en calidad de </w:t>
            </w:r>
            <w:r w:rsidRPr="00BF5383">
              <w:rPr>
                <w:rFonts w:ascii="Arial" w:hAnsi="Arial" w:cs="Arial"/>
                <w:sz w:val="20"/>
                <w:szCs w:val="20"/>
              </w:rPr>
              <w:t>cónyuge</w:t>
            </w:r>
            <w:r w:rsidRPr="00BF5383">
              <w:rPr>
                <w:rFonts w:ascii="Arial" w:hAnsi="Arial" w:cs="Arial"/>
                <w:sz w:val="20"/>
                <w:szCs w:val="20"/>
              </w:rPr>
              <w:t xml:space="preserve"> es beneficiaria de la pensión de sobrevivientes causada por la muerte del señor HENRY MARIN PARRA(Q.E.P.D.), ocurrida el día 1 de mayo de 2005.</w:t>
            </w:r>
          </w:p>
          <w:p w:rsidR="00BF5383" w:rsidP="00BF5383" w:rsidRDefault="00BF5383" w14:paraId="7F785383" w14:textId="70CC920D">
            <w:pPr>
              <w:pStyle w:val="ListParagraph"/>
              <w:numPr>
                <w:ilvl w:val="0"/>
                <w:numId w:val="6"/>
              </w:numPr>
              <w:jc w:val="both"/>
              <w:rPr>
                <w:rFonts w:ascii="Arial" w:hAnsi="Arial" w:cs="Arial"/>
                <w:sz w:val="20"/>
                <w:szCs w:val="20"/>
              </w:rPr>
            </w:pPr>
            <w:r w:rsidRPr="00BF5383">
              <w:rPr>
                <w:rFonts w:ascii="Arial" w:hAnsi="Arial" w:cs="Arial"/>
                <w:sz w:val="20"/>
                <w:szCs w:val="20"/>
              </w:rPr>
              <w:t xml:space="preserve">Se </w:t>
            </w:r>
            <w:r>
              <w:rPr>
                <w:rFonts w:ascii="Arial" w:hAnsi="Arial" w:cs="Arial"/>
                <w:sz w:val="20"/>
                <w:szCs w:val="20"/>
              </w:rPr>
              <w:t>declare</w:t>
            </w:r>
            <w:r w:rsidRPr="00BF5383">
              <w:rPr>
                <w:rFonts w:ascii="Arial" w:hAnsi="Arial" w:cs="Arial"/>
                <w:sz w:val="20"/>
                <w:szCs w:val="20"/>
              </w:rPr>
              <w:t xml:space="preserve"> que </w:t>
            </w:r>
            <w:r>
              <w:rPr>
                <w:rFonts w:ascii="Arial" w:hAnsi="Arial" w:cs="Arial"/>
                <w:sz w:val="20"/>
                <w:szCs w:val="20"/>
              </w:rPr>
              <w:t>las demandantes</w:t>
            </w:r>
            <w:r w:rsidRPr="00BF5383">
              <w:rPr>
                <w:rFonts w:ascii="Arial" w:hAnsi="Arial" w:cs="Arial"/>
                <w:sz w:val="20"/>
                <w:szCs w:val="20"/>
              </w:rPr>
              <w:t xml:space="preserve"> </w:t>
            </w:r>
            <w:r w:rsidRPr="00BF5383">
              <w:rPr>
                <w:rFonts w:ascii="Arial" w:hAnsi="Arial" w:cs="Arial"/>
                <w:sz w:val="20"/>
                <w:szCs w:val="20"/>
              </w:rPr>
              <w:t xml:space="preserve">Alejandra </w:t>
            </w:r>
            <w:proofErr w:type="spellStart"/>
            <w:r w:rsidRPr="00BF5383">
              <w:rPr>
                <w:rFonts w:ascii="Arial" w:hAnsi="Arial" w:cs="Arial"/>
                <w:sz w:val="20"/>
                <w:szCs w:val="20"/>
              </w:rPr>
              <w:t>Marin</w:t>
            </w:r>
            <w:proofErr w:type="spellEnd"/>
            <w:r w:rsidRPr="00BF5383">
              <w:rPr>
                <w:rFonts w:ascii="Arial" w:hAnsi="Arial" w:cs="Arial"/>
                <w:sz w:val="20"/>
                <w:szCs w:val="20"/>
              </w:rPr>
              <w:t xml:space="preserve"> Estrada</w:t>
            </w:r>
            <w:r>
              <w:rPr>
                <w:rFonts w:ascii="Arial" w:hAnsi="Arial" w:cs="Arial"/>
                <w:sz w:val="20"/>
                <w:szCs w:val="20"/>
              </w:rPr>
              <w:t xml:space="preserve"> </w:t>
            </w:r>
            <w:r w:rsidRPr="00BF5383">
              <w:rPr>
                <w:rFonts w:ascii="Arial" w:hAnsi="Arial" w:cs="Arial"/>
                <w:sz w:val="20"/>
                <w:szCs w:val="20"/>
              </w:rPr>
              <w:t xml:space="preserve">y </w:t>
            </w:r>
            <w:r w:rsidRPr="00BF5383">
              <w:rPr>
                <w:rFonts w:ascii="Arial" w:hAnsi="Arial" w:cs="Arial"/>
                <w:sz w:val="20"/>
                <w:szCs w:val="20"/>
              </w:rPr>
              <w:t xml:space="preserve">Valeria </w:t>
            </w:r>
            <w:proofErr w:type="spellStart"/>
            <w:r w:rsidRPr="00BF5383">
              <w:rPr>
                <w:rFonts w:ascii="Arial" w:hAnsi="Arial" w:cs="Arial"/>
                <w:sz w:val="20"/>
                <w:szCs w:val="20"/>
              </w:rPr>
              <w:t>Marin</w:t>
            </w:r>
            <w:proofErr w:type="spellEnd"/>
            <w:r w:rsidRPr="00BF5383">
              <w:rPr>
                <w:rFonts w:ascii="Arial" w:hAnsi="Arial" w:cs="Arial"/>
                <w:sz w:val="20"/>
                <w:szCs w:val="20"/>
              </w:rPr>
              <w:t xml:space="preserve"> Estrada</w:t>
            </w:r>
            <w:r>
              <w:rPr>
                <w:rFonts w:ascii="Arial" w:hAnsi="Arial" w:cs="Arial"/>
                <w:sz w:val="20"/>
                <w:szCs w:val="20"/>
              </w:rPr>
              <w:t xml:space="preserve"> </w:t>
            </w:r>
            <w:r w:rsidRPr="00BF5383">
              <w:rPr>
                <w:rFonts w:ascii="Arial" w:hAnsi="Arial" w:cs="Arial"/>
                <w:sz w:val="20"/>
                <w:szCs w:val="20"/>
              </w:rPr>
              <w:t>en calidad de hijas, eran beneficiaria</w:t>
            </w:r>
            <w:r>
              <w:rPr>
                <w:rFonts w:ascii="Arial" w:hAnsi="Arial" w:cs="Arial"/>
                <w:sz w:val="20"/>
                <w:szCs w:val="20"/>
              </w:rPr>
              <w:t>s</w:t>
            </w:r>
            <w:r w:rsidRPr="00BF5383">
              <w:rPr>
                <w:rFonts w:ascii="Arial" w:hAnsi="Arial" w:cs="Arial"/>
                <w:sz w:val="20"/>
                <w:szCs w:val="20"/>
              </w:rPr>
              <w:t xml:space="preserve"> de la pensión de sobrevivientes en un porcentaje del 25% </w:t>
            </w:r>
            <w:r w:rsidRPr="00BF5383">
              <w:rPr>
                <w:rFonts w:ascii="Arial" w:hAnsi="Arial" w:cs="Arial"/>
                <w:sz w:val="20"/>
                <w:szCs w:val="20"/>
              </w:rPr>
              <w:lastRenderedPageBreak/>
              <w:t>cada una del valor de la mesada pensional, causada por la muerte del señor del señor HENRY MARIN PARRA</w:t>
            </w:r>
            <w:r w:rsidRPr="00BF5383">
              <w:rPr>
                <w:rFonts w:ascii="Arial" w:hAnsi="Arial" w:cs="Arial"/>
                <w:sz w:val="20"/>
                <w:szCs w:val="20"/>
              </w:rPr>
              <w:t xml:space="preserve"> </w:t>
            </w:r>
            <w:r w:rsidRPr="00BF5383">
              <w:rPr>
                <w:rFonts w:ascii="Arial" w:hAnsi="Arial" w:cs="Arial"/>
                <w:sz w:val="20"/>
                <w:szCs w:val="20"/>
              </w:rPr>
              <w:t>(Q.E.P.D.), ocurrida el día 1 de mayo de 2005, hasta el 5 de agosto de 2019, fecha en la que cumplieron 25 años.</w:t>
            </w:r>
          </w:p>
          <w:p w:rsidR="00BF5383" w:rsidP="00BF5383" w:rsidRDefault="00BF5383" w14:paraId="29F38FE3" w14:textId="77777777">
            <w:pPr>
              <w:pStyle w:val="ListParagraph"/>
              <w:numPr>
                <w:ilvl w:val="0"/>
                <w:numId w:val="6"/>
              </w:numPr>
              <w:jc w:val="both"/>
              <w:rPr>
                <w:rFonts w:ascii="Arial" w:hAnsi="Arial" w:cs="Arial"/>
                <w:sz w:val="20"/>
                <w:szCs w:val="20"/>
              </w:rPr>
            </w:pPr>
            <w:r w:rsidRPr="00BF5383">
              <w:rPr>
                <w:rFonts w:ascii="Arial" w:hAnsi="Arial" w:cs="Arial"/>
                <w:sz w:val="20"/>
                <w:szCs w:val="20"/>
              </w:rPr>
              <w:t xml:space="preserve">Se </w:t>
            </w:r>
            <w:r w:rsidRPr="00BF5383">
              <w:rPr>
                <w:rFonts w:ascii="Arial" w:hAnsi="Arial" w:cs="Arial"/>
                <w:sz w:val="20"/>
                <w:szCs w:val="20"/>
              </w:rPr>
              <w:t xml:space="preserve">declare </w:t>
            </w:r>
            <w:r w:rsidRPr="00BF5383">
              <w:rPr>
                <w:rFonts w:ascii="Arial" w:hAnsi="Arial" w:cs="Arial"/>
                <w:sz w:val="20"/>
                <w:szCs w:val="20"/>
              </w:rPr>
              <w:t xml:space="preserve">que la pensión de sobreviviente se debe reconocer y pagar a </w:t>
            </w:r>
            <w:r w:rsidRPr="00BF5383">
              <w:rPr>
                <w:rFonts w:ascii="Arial" w:hAnsi="Arial" w:cs="Arial"/>
                <w:sz w:val="20"/>
                <w:szCs w:val="20"/>
              </w:rPr>
              <w:t>las demandadas</w:t>
            </w:r>
            <w:r w:rsidRPr="00BF5383">
              <w:rPr>
                <w:rFonts w:ascii="Arial" w:hAnsi="Arial" w:cs="Arial"/>
                <w:sz w:val="20"/>
                <w:szCs w:val="20"/>
              </w:rPr>
              <w:t xml:space="preserve"> por parte de</w:t>
            </w:r>
            <w:r>
              <w:rPr>
                <w:rFonts w:ascii="Arial" w:hAnsi="Arial" w:cs="Arial"/>
                <w:sz w:val="20"/>
                <w:szCs w:val="20"/>
              </w:rPr>
              <w:t xml:space="preserve"> </w:t>
            </w:r>
            <w:r w:rsidRPr="00BF5383">
              <w:rPr>
                <w:rFonts w:ascii="Arial" w:hAnsi="Arial" w:cs="Arial"/>
                <w:sz w:val="20"/>
                <w:szCs w:val="20"/>
              </w:rPr>
              <w:t>PORVENIR S.A desde el 1 de mayo de 2005</w:t>
            </w:r>
          </w:p>
          <w:p w:rsidR="00BF5383" w:rsidP="00BF5383" w:rsidRDefault="00BF5383" w14:paraId="1FF6D554" w14:textId="77777777">
            <w:pPr>
              <w:pStyle w:val="ListParagraph"/>
              <w:numPr>
                <w:ilvl w:val="0"/>
                <w:numId w:val="6"/>
              </w:numPr>
              <w:jc w:val="both"/>
              <w:rPr>
                <w:rFonts w:ascii="Arial" w:hAnsi="Arial" w:cs="Arial"/>
                <w:sz w:val="20"/>
                <w:szCs w:val="20"/>
              </w:rPr>
            </w:pPr>
            <w:r w:rsidRPr="00BF5383">
              <w:rPr>
                <w:rFonts w:ascii="Arial" w:hAnsi="Arial" w:cs="Arial"/>
                <w:sz w:val="20"/>
                <w:szCs w:val="20"/>
              </w:rPr>
              <w:t>Reconocer intereses moratorios establecidos en la ley 100 de 1993</w:t>
            </w:r>
          </w:p>
          <w:p w:rsidR="00BF5383" w:rsidP="00BF5383" w:rsidRDefault="00BF5383" w14:paraId="1BD48E94" w14:textId="77777777">
            <w:pPr>
              <w:pStyle w:val="ListParagraph"/>
              <w:jc w:val="both"/>
              <w:rPr>
                <w:rFonts w:ascii="Arial" w:hAnsi="Arial" w:cs="Arial"/>
                <w:sz w:val="20"/>
                <w:szCs w:val="20"/>
              </w:rPr>
            </w:pPr>
          </w:p>
          <w:p w:rsidR="00BF5383" w:rsidP="00BF5383" w:rsidRDefault="00BF5383" w14:paraId="05D94142" w14:textId="768990B6">
            <w:pPr>
              <w:pStyle w:val="ListParagraph"/>
              <w:jc w:val="both"/>
              <w:rPr>
                <w:rFonts w:ascii="Arial" w:hAnsi="Arial" w:cs="Arial"/>
                <w:sz w:val="20"/>
                <w:szCs w:val="20"/>
              </w:rPr>
            </w:pPr>
            <w:r>
              <w:rPr>
                <w:rFonts w:ascii="Arial" w:hAnsi="Arial" w:cs="Arial"/>
                <w:sz w:val="20"/>
                <w:szCs w:val="20"/>
              </w:rPr>
              <w:t>Subsidiariamente</w:t>
            </w:r>
            <w:r w:rsidRPr="00BF5383">
              <w:rPr>
                <w:rFonts w:ascii="Arial" w:hAnsi="Arial" w:cs="Arial"/>
                <w:sz w:val="20"/>
                <w:szCs w:val="20"/>
              </w:rPr>
              <w:t xml:space="preserve"> </w:t>
            </w:r>
            <w:r>
              <w:rPr>
                <w:rFonts w:ascii="Arial" w:hAnsi="Arial" w:cs="Arial"/>
                <w:sz w:val="20"/>
                <w:szCs w:val="20"/>
              </w:rPr>
              <w:t>a la pretensión quinta, r</w:t>
            </w:r>
            <w:r w:rsidRPr="00BF5383">
              <w:rPr>
                <w:rFonts w:ascii="Arial" w:hAnsi="Arial" w:cs="Arial"/>
                <w:sz w:val="20"/>
                <w:szCs w:val="20"/>
              </w:rPr>
              <w:t xml:space="preserve">econocer </w:t>
            </w:r>
            <w:r>
              <w:rPr>
                <w:rFonts w:ascii="Arial" w:hAnsi="Arial" w:cs="Arial"/>
                <w:sz w:val="20"/>
                <w:szCs w:val="20"/>
              </w:rPr>
              <w:t>la indexación de las mesadas pensionales</w:t>
            </w:r>
          </w:p>
          <w:p w:rsidR="00BF5383" w:rsidP="00BF5383" w:rsidRDefault="00BF5383" w14:paraId="2E6E9D0C" w14:textId="77777777">
            <w:pPr>
              <w:pStyle w:val="ListParagraph"/>
              <w:jc w:val="both"/>
              <w:rPr>
                <w:rFonts w:ascii="Arial" w:hAnsi="Arial" w:cs="Arial"/>
                <w:sz w:val="20"/>
                <w:szCs w:val="20"/>
              </w:rPr>
            </w:pPr>
          </w:p>
          <w:p w:rsidRPr="00BF5383" w:rsidR="00BF5383" w:rsidP="00BF5383" w:rsidRDefault="00BF5383" w14:paraId="1B360AAE" w14:textId="77777777">
            <w:pPr>
              <w:jc w:val="both"/>
              <w:rPr>
                <w:rFonts w:ascii="Arial" w:hAnsi="Arial" w:cs="Arial"/>
                <w:b/>
                <w:bCs/>
                <w:sz w:val="20"/>
                <w:szCs w:val="20"/>
              </w:rPr>
            </w:pPr>
            <w:r w:rsidRPr="00BF5383">
              <w:rPr>
                <w:rFonts w:ascii="Arial" w:hAnsi="Arial" w:cs="Arial"/>
                <w:b/>
                <w:bCs/>
                <w:sz w:val="20"/>
                <w:szCs w:val="20"/>
              </w:rPr>
              <w:t>CONDENATORIAS</w:t>
            </w:r>
          </w:p>
          <w:p w:rsidR="00BF5383" w:rsidP="00BF5383" w:rsidRDefault="00BF5383" w14:paraId="71C1A17F" w14:textId="77777777">
            <w:pPr>
              <w:jc w:val="both"/>
              <w:rPr>
                <w:rFonts w:ascii="Arial" w:hAnsi="Arial" w:cs="Arial"/>
                <w:sz w:val="20"/>
                <w:szCs w:val="20"/>
              </w:rPr>
            </w:pPr>
          </w:p>
          <w:p w:rsidR="00BF5383" w:rsidP="00BF5383" w:rsidRDefault="00BF5383" w14:paraId="591388A7" w14:textId="77777777">
            <w:pPr>
              <w:pStyle w:val="ListParagraph"/>
              <w:numPr>
                <w:ilvl w:val="0"/>
                <w:numId w:val="7"/>
              </w:numPr>
              <w:jc w:val="both"/>
              <w:rPr>
                <w:rFonts w:ascii="Arial" w:hAnsi="Arial" w:cs="Arial"/>
                <w:sz w:val="20"/>
                <w:szCs w:val="20"/>
              </w:rPr>
            </w:pPr>
            <w:r>
              <w:rPr>
                <w:rFonts w:ascii="Arial" w:hAnsi="Arial" w:cs="Arial"/>
                <w:sz w:val="20"/>
                <w:szCs w:val="20"/>
              </w:rPr>
              <w:t xml:space="preserve">Condenar </w:t>
            </w:r>
            <w:r w:rsidRPr="00BF5383">
              <w:rPr>
                <w:rFonts w:ascii="Arial" w:hAnsi="Arial" w:cs="Arial"/>
                <w:sz w:val="20"/>
                <w:szCs w:val="20"/>
              </w:rPr>
              <w:t xml:space="preserve">a PORVENIR S.A., a reconocer y pagar las mesadas pensionales a </w:t>
            </w:r>
            <w:r w:rsidRPr="00BF5383">
              <w:rPr>
                <w:rFonts w:ascii="Arial" w:hAnsi="Arial" w:cs="Arial"/>
                <w:sz w:val="20"/>
                <w:szCs w:val="20"/>
              </w:rPr>
              <w:t>las demandantes</w:t>
            </w:r>
            <w:r w:rsidRPr="00BF5383">
              <w:rPr>
                <w:rFonts w:ascii="Arial" w:hAnsi="Arial" w:cs="Arial"/>
                <w:sz w:val="20"/>
                <w:szCs w:val="20"/>
              </w:rPr>
              <w:t xml:space="preserve"> desde el 1 de mayo de 2005</w:t>
            </w:r>
            <w:r w:rsidRPr="00BF5383">
              <w:rPr>
                <w:rFonts w:ascii="Arial" w:hAnsi="Arial" w:cs="Arial"/>
                <w:sz w:val="20"/>
                <w:szCs w:val="20"/>
              </w:rPr>
              <w:t xml:space="preserve"> </w:t>
            </w:r>
            <w:r w:rsidRPr="00BF5383">
              <w:rPr>
                <w:rFonts w:ascii="Arial" w:hAnsi="Arial" w:cs="Arial"/>
                <w:sz w:val="20"/>
                <w:szCs w:val="20"/>
              </w:rPr>
              <w:t>hasta la fecha en que se cause su pago</w:t>
            </w:r>
          </w:p>
          <w:p w:rsidR="00BF5383" w:rsidP="00BF5383" w:rsidRDefault="00BF5383" w14:paraId="1AEB8773" w14:textId="77777777">
            <w:pPr>
              <w:pStyle w:val="ListParagraph"/>
              <w:numPr>
                <w:ilvl w:val="0"/>
                <w:numId w:val="7"/>
              </w:numPr>
              <w:jc w:val="both"/>
              <w:rPr>
                <w:rFonts w:ascii="Arial" w:hAnsi="Arial" w:cs="Arial"/>
                <w:sz w:val="20"/>
                <w:szCs w:val="20"/>
              </w:rPr>
            </w:pPr>
            <w:r>
              <w:rPr>
                <w:rFonts w:ascii="Arial" w:hAnsi="Arial" w:cs="Arial"/>
                <w:sz w:val="20"/>
                <w:szCs w:val="20"/>
              </w:rPr>
              <w:t xml:space="preserve">Condenar </w:t>
            </w:r>
            <w:r w:rsidRPr="00BF5383">
              <w:rPr>
                <w:rFonts w:ascii="Arial" w:hAnsi="Arial" w:cs="Arial"/>
                <w:sz w:val="20"/>
                <w:szCs w:val="20"/>
              </w:rPr>
              <w:t xml:space="preserve">a PORVENIR S.A., a reconocer y pagar </w:t>
            </w:r>
            <w:r>
              <w:rPr>
                <w:rFonts w:ascii="Arial" w:hAnsi="Arial" w:cs="Arial"/>
                <w:sz w:val="20"/>
                <w:szCs w:val="20"/>
              </w:rPr>
              <w:t>el retroactivo pensional</w:t>
            </w:r>
            <w:r w:rsidRPr="00BF5383">
              <w:rPr>
                <w:rFonts w:ascii="Arial" w:hAnsi="Arial" w:cs="Arial"/>
                <w:sz w:val="20"/>
                <w:szCs w:val="20"/>
              </w:rPr>
              <w:t xml:space="preserve"> a las demandantes desde el 1 de mayo de 2005 hasta la fecha en que se cause su pago</w:t>
            </w:r>
          </w:p>
          <w:p w:rsidRPr="00BF5383" w:rsidR="00BF5383" w:rsidP="00BF5383" w:rsidRDefault="00BF5383" w14:paraId="72BDB5A7" w14:textId="7BE74B91">
            <w:pPr>
              <w:pStyle w:val="ListParagraph"/>
              <w:numPr>
                <w:ilvl w:val="0"/>
                <w:numId w:val="7"/>
              </w:numPr>
              <w:jc w:val="both"/>
              <w:rPr>
                <w:rFonts w:ascii="Arial" w:hAnsi="Arial" w:cs="Arial"/>
                <w:sz w:val="20"/>
                <w:szCs w:val="20"/>
              </w:rPr>
            </w:pPr>
            <w:r>
              <w:rPr>
                <w:rFonts w:ascii="Arial" w:hAnsi="Arial" w:cs="Arial"/>
                <w:sz w:val="20"/>
                <w:szCs w:val="20"/>
              </w:rPr>
              <w:t xml:space="preserve">Condenar </w:t>
            </w:r>
            <w:r w:rsidRPr="00BF5383">
              <w:rPr>
                <w:rFonts w:ascii="Arial" w:hAnsi="Arial" w:cs="Arial"/>
                <w:sz w:val="20"/>
                <w:szCs w:val="20"/>
              </w:rPr>
              <w:t xml:space="preserve">a PORVENIR S.A., a reconocer y pagar </w:t>
            </w:r>
            <w:r>
              <w:rPr>
                <w:rFonts w:ascii="Arial" w:hAnsi="Arial" w:cs="Arial"/>
                <w:sz w:val="20"/>
                <w:szCs w:val="20"/>
              </w:rPr>
              <w:t>intereses moratorios.</w:t>
            </w:r>
          </w:p>
          <w:p w:rsidR="00BF5383" w:rsidP="00BF5383" w:rsidRDefault="00BF5383" w14:paraId="6D940D38" w14:textId="77777777">
            <w:pPr>
              <w:pStyle w:val="ListParagraph"/>
              <w:jc w:val="both"/>
              <w:rPr>
                <w:rFonts w:ascii="Arial" w:hAnsi="Arial" w:cs="Arial"/>
                <w:sz w:val="20"/>
                <w:szCs w:val="20"/>
              </w:rPr>
            </w:pPr>
            <w:r>
              <w:rPr>
                <w:rFonts w:ascii="Arial" w:hAnsi="Arial" w:cs="Arial"/>
                <w:sz w:val="20"/>
                <w:szCs w:val="20"/>
              </w:rPr>
              <w:t>Subsidiariamente, c</w:t>
            </w:r>
            <w:r w:rsidRPr="00BF5383">
              <w:rPr>
                <w:rFonts w:ascii="Arial" w:hAnsi="Arial" w:cs="Arial"/>
                <w:sz w:val="20"/>
                <w:szCs w:val="20"/>
              </w:rPr>
              <w:t xml:space="preserve">ondenar a PORVENIR S.A., a reconocer y pagar </w:t>
            </w:r>
            <w:r>
              <w:rPr>
                <w:rFonts w:ascii="Arial" w:hAnsi="Arial" w:cs="Arial"/>
                <w:sz w:val="20"/>
                <w:szCs w:val="20"/>
              </w:rPr>
              <w:t>indexación de las mesadas pensionales</w:t>
            </w:r>
          </w:p>
          <w:p w:rsidR="00BF5383" w:rsidP="00BF5383" w:rsidRDefault="00BF5383" w14:paraId="5890DAF1" w14:textId="77777777">
            <w:pPr>
              <w:pStyle w:val="ListParagraph"/>
              <w:numPr>
                <w:ilvl w:val="0"/>
                <w:numId w:val="7"/>
              </w:numPr>
              <w:jc w:val="both"/>
              <w:rPr>
                <w:rFonts w:ascii="Arial" w:hAnsi="Arial" w:cs="Arial"/>
                <w:sz w:val="20"/>
                <w:szCs w:val="20"/>
              </w:rPr>
            </w:pPr>
            <w:r>
              <w:rPr>
                <w:rFonts w:ascii="Arial" w:hAnsi="Arial" w:cs="Arial"/>
                <w:sz w:val="20"/>
                <w:szCs w:val="20"/>
              </w:rPr>
              <w:t xml:space="preserve">Condenar </w:t>
            </w:r>
            <w:r w:rsidRPr="00BF5383">
              <w:rPr>
                <w:rFonts w:ascii="Arial" w:hAnsi="Arial" w:cs="Arial"/>
                <w:sz w:val="20"/>
                <w:szCs w:val="20"/>
              </w:rPr>
              <w:t xml:space="preserve">a PORVENIR S.A., a reconocer y pagar </w:t>
            </w:r>
            <w:r>
              <w:rPr>
                <w:rFonts w:ascii="Arial" w:hAnsi="Arial" w:cs="Arial"/>
                <w:sz w:val="20"/>
                <w:szCs w:val="20"/>
              </w:rPr>
              <w:t>costas y agencias en derecho</w:t>
            </w:r>
          </w:p>
          <w:p w:rsidRPr="00BF5383" w:rsidR="00BF5383" w:rsidP="00BF5383" w:rsidRDefault="00BF5383" w14:paraId="21ECECF9" w14:textId="6410735D">
            <w:pPr>
              <w:pStyle w:val="ListParagraph"/>
              <w:numPr>
                <w:ilvl w:val="0"/>
                <w:numId w:val="7"/>
              </w:numPr>
              <w:jc w:val="both"/>
              <w:rPr>
                <w:rFonts w:ascii="Arial" w:hAnsi="Arial" w:cs="Arial"/>
                <w:sz w:val="20"/>
                <w:szCs w:val="20"/>
              </w:rPr>
            </w:pPr>
            <w:r>
              <w:rPr>
                <w:rFonts w:ascii="Arial" w:hAnsi="Arial" w:cs="Arial"/>
                <w:sz w:val="20"/>
                <w:szCs w:val="20"/>
              </w:rPr>
              <w:t xml:space="preserve">Condenar </w:t>
            </w:r>
            <w:r w:rsidRPr="00BF5383">
              <w:rPr>
                <w:rFonts w:ascii="Arial" w:hAnsi="Arial" w:cs="Arial"/>
                <w:sz w:val="20"/>
                <w:szCs w:val="20"/>
              </w:rPr>
              <w:t>a PORVENIR S.A., a reconocer y pagar</w:t>
            </w:r>
            <w:r>
              <w:rPr>
                <w:rFonts w:ascii="Arial" w:hAnsi="Arial" w:cs="Arial"/>
                <w:sz w:val="20"/>
                <w:szCs w:val="20"/>
              </w:rPr>
              <w:t xml:space="preserve"> lo que se llegue a declarar en uso de las facultades ultra y extra </w:t>
            </w:r>
            <w:proofErr w:type="spellStart"/>
            <w:r>
              <w:rPr>
                <w:rFonts w:ascii="Arial" w:hAnsi="Arial" w:cs="Arial"/>
                <w:sz w:val="20"/>
                <w:szCs w:val="20"/>
              </w:rPr>
              <w:t>petita</w:t>
            </w:r>
            <w:proofErr w:type="spellEnd"/>
            <w:r>
              <w:rPr>
                <w:rFonts w:ascii="Arial" w:hAnsi="Arial" w:cs="Arial"/>
                <w:sz w:val="20"/>
                <w:szCs w:val="20"/>
              </w:rPr>
              <w:t>.</w:t>
            </w:r>
          </w:p>
        </w:tc>
      </w:tr>
      <w:tr w:rsidRPr="003C7542" w:rsidR="00AB16E6" w:rsidTr="059D8148" w14:paraId="35131FD7" w14:textId="77777777">
        <w:trPr>
          <w:trHeight w:val="300"/>
        </w:trPr>
        <w:tc>
          <w:tcPr>
            <w:tcW w:w="2835" w:type="dxa"/>
            <w:tcBorders>
              <w:top w:val="nil"/>
              <w:left w:val="single" w:color="auto" w:sz="8" w:space="0"/>
              <w:bottom w:val="single" w:color="auto" w:sz="8" w:space="0"/>
              <w:right w:val="single" w:color="auto" w:sz="8" w:space="0"/>
            </w:tcBorders>
            <w:shd w:val="clear" w:color="auto" w:fill="1F497D" w:themeFill="text2"/>
            <w:tcMar/>
            <w:vAlign w:val="center"/>
            <w:hideMark/>
          </w:tcPr>
          <w:p w:rsidRPr="003C7542" w:rsidR="00AB16E6" w:rsidP="00AB16E6" w:rsidRDefault="00AB16E6" w14:paraId="0AC13D7B" w14:textId="77777777">
            <w:pPr>
              <w:jc w:val="both"/>
              <w:rPr>
                <w:rFonts w:ascii="Arial" w:hAnsi="Arial" w:eastAsia="Times New Roman" w:cs="Arial"/>
                <w:b/>
                <w:bCs/>
                <w:color w:val="FFFFFF"/>
                <w:sz w:val="20"/>
                <w:szCs w:val="20"/>
                <w:lang w:eastAsia="es-CO"/>
              </w:rPr>
            </w:pPr>
            <w:r w:rsidRPr="003C7542">
              <w:rPr>
                <w:rFonts w:ascii="Arial" w:hAnsi="Arial" w:eastAsia="Times New Roman" w:cs="Arial"/>
                <w:b/>
                <w:bCs/>
                <w:color w:val="FFFFFF"/>
                <w:sz w:val="20"/>
                <w:szCs w:val="20"/>
                <w:lang w:eastAsia="es-CO"/>
              </w:rPr>
              <w:lastRenderedPageBreak/>
              <w:t>CUANTIFICACIÓN DE LAS PRETENSIONES</w:t>
            </w:r>
          </w:p>
        </w:tc>
        <w:tc>
          <w:tcPr>
            <w:tcW w:w="6114" w:type="dxa"/>
            <w:tcBorders>
              <w:top w:val="nil"/>
              <w:left w:val="nil"/>
              <w:bottom w:val="single" w:color="auto" w:sz="8" w:space="0"/>
              <w:right w:val="single" w:color="auto" w:sz="8" w:space="0"/>
            </w:tcBorders>
            <w:tcMar/>
            <w:vAlign w:val="center"/>
            <w:hideMark/>
          </w:tcPr>
          <w:p w:rsidR="4A8AC229" w:rsidP="059D8148" w:rsidRDefault="4A8AC229" w14:paraId="4CCF9006" w14:textId="5A64D4C6">
            <w:pPr>
              <w:pStyle w:val="Normal"/>
              <w:ind w:left="57" w:hanging="0"/>
              <w:jc w:val="both"/>
              <w:rPr>
                <w:rFonts w:ascii="Arial" w:hAnsi="Arial" w:cs="Arial"/>
                <w:sz w:val="20"/>
                <w:szCs w:val="20"/>
              </w:rPr>
            </w:pPr>
            <w:r w:rsidRPr="059D8148" w:rsidR="4A8AC229">
              <w:rPr>
                <w:rFonts w:ascii="Arial" w:hAnsi="Arial" w:cs="Arial"/>
                <w:sz w:val="20"/>
                <w:szCs w:val="20"/>
              </w:rPr>
              <w:t>Si bien BBVA no es quien se encuentra obligada al reconocimiento y pago de la pensión de sobreviviente, siendo la obligada la AFP PORVENIR S.A, se realiza la liquidación de mesadas pensionales e intereses moratorios para conocimiento de la compañía</w:t>
            </w:r>
          </w:p>
          <w:p w:rsidR="059D8148" w:rsidP="059D8148" w:rsidRDefault="059D8148" w14:paraId="798FAD41" w14:textId="79191CA7">
            <w:pPr>
              <w:pStyle w:val="Normal"/>
              <w:ind w:left="57" w:hanging="0"/>
              <w:jc w:val="both"/>
              <w:rPr>
                <w:rFonts w:ascii="Arial" w:hAnsi="Arial" w:cs="Arial"/>
                <w:sz w:val="20"/>
                <w:szCs w:val="20"/>
              </w:rPr>
            </w:pPr>
          </w:p>
          <w:p w:rsidR="00BF5383" w:rsidP="000767D6" w:rsidRDefault="00BD143E" w14:paraId="631BE1D2" w14:textId="77777777">
            <w:pPr>
              <w:pStyle w:val="ListParagraph"/>
              <w:numPr>
                <w:ilvl w:val="0"/>
                <w:numId w:val="2"/>
              </w:numPr>
              <w:ind w:left="341" w:hanging="284"/>
              <w:jc w:val="both"/>
              <w:rPr>
                <w:rFonts w:ascii="Arial" w:hAnsi="Arial" w:cs="Arial"/>
                <w:bCs/>
                <w:sz w:val="20"/>
                <w:szCs w:val="20"/>
              </w:rPr>
            </w:pPr>
            <w:r w:rsidRPr="000767D6">
              <w:rPr>
                <w:rFonts w:ascii="Arial" w:hAnsi="Arial" w:cs="Arial"/>
                <w:bCs/>
                <w:sz w:val="20"/>
                <w:szCs w:val="20"/>
              </w:rPr>
              <w:t xml:space="preserve">Valor de pretensiones sin incluir intereses, costes del proceso, lucro cesante, ni indexación: </w:t>
            </w:r>
          </w:p>
          <w:p w:rsidR="00BF5383" w:rsidP="00BF5383" w:rsidRDefault="00BF5383" w14:paraId="53A5EA2C" w14:textId="77777777">
            <w:pPr>
              <w:pStyle w:val="ListParagraph"/>
              <w:ind w:left="341"/>
              <w:jc w:val="both"/>
              <w:rPr>
                <w:rFonts w:ascii="Arial" w:hAnsi="Arial" w:cs="Arial"/>
                <w:bCs/>
                <w:sz w:val="20"/>
                <w:szCs w:val="20"/>
              </w:rPr>
            </w:pPr>
          </w:p>
          <w:p w:rsidR="00BD143E" w:rsidP="00BF5383" w:rsidRDefault="00BF5383" w14:paraId="56AAA540" w14:textId="4DB0C04B">
            <w:pPr>
              <w:pStyle w:val="ListParagraph"/>
              <w:ind w:left="341"/>
              <w:jc w:val="both"/>
              <w:rPr>
                <w:rFonts w:ascii="Arial" w:hAnsi="Arial" w:cs="Arial"/>
                <w:bCs/>
                <w:sz w:val="20"/>
                <w:szCs w:val="20"/>
              </w:rPr>
            </w:pPr>
            <w:r>
              <w:rPr>
                <w:rFonts w:ascii="Arial" w:hAnsi="Arial" w:cs="Arial"/>
                <w:bCs/>
                <w:sz w:val="20"/>
                <w:szCs w:val="20"/>
              </w:rPr>
              <w:t>$</w:t>
            </w:r>
            <w:r w:rsidRPr="00BF5383">
              <w:rPr>
                <w:rFonts w:ascii="Arial" w:hAnsi="Arial" w:cs="Arial"/>
                <w:bCs/>
                <w:sz w:val="20"/>
                <w:szCs w:val="20"/>
              </w:rPr>
              <w:t>200.681.526</w:t>
            </w:r>
            <w:r>
              <w:rPr>
                <w:rFonts w:ascii="Arial" w:hAnsi="Arial" w:cs="Arial"/>
                <w:bCs/>
                <w:sz w:val="20"/>
                <w:szCs w:val="20"/>
              </w:rPr>
              <w:t xml:space="preserve"> correspondiente a las mesadas pensionales desde el 01/05/2005 hasta el día 2</w:t>
            </w:r>
            <w:r w:rsidR="00D7725F">
              <w:rPr>
                <w:rFonts w:ascii="Arial" w:hAnsi="Arial" w:cs="Arial"/>
                <w:bCs/>
                <w:sz w:val="20"/>
                <w:szCs w:val="20"/>
              </w:rPr>
              <w:t>4</w:t>
            </w:r>
            <w:r>
              <w:rPr>
                <w:rFonts w:ascii="Arial" w:hAnsi="Arial" w:cs="Arial"/>
                <w:bCs/>
                <w:sz w:val="20"/>
                <w:szCs w:val="20"/>
              </w:rPr>
              <w:t>/07/2025</w:t>
            </w:r>
          </w:p>
          <w:p w:rsidRPr="000767D6" w:rsidR="00BD143E" w:rsidP="00D7725F" w:rsidRDefault="00BD143E" w14:paraId="6A9E9474" w14:textId="77777777">
            <w:pPr>
              <w:jc w:val="both"/>
              <w:rPr>
                <w:rFonts w:ascii="Arial" w:hAnsi="Arial" w:cs="Arial"/>
                <w:bCs/>
                <w:sz w:val="20"/>
                <w:szCs w:val="20"/>
              </w:rPr>
            </w:pPr>
          </w:p>
          <w:p w:rsidRPr="00D7725F" w:rsidR="00D7725F" w:rsidP="00D7725F" w:rsidRDefault="00AE5CCE" w14:paraId="5E785F7B" w14:textId="77777777">
            <w:pPr>
              <w:pStyle w:val="ListParagraph"/>
              <w:numPr>
                <w:ilvl w:val="0"/>
                <w:numId w:val="8"/>
              </w:numPr>
              <w:jc w:val="both"/>
              <w:rPr>
                <w:rFonts w:ascii="Arial" w:hAnsi="Arial" w:cs="Arial"/>
                <w:sz w:val="20"/>
                <w:szCs w:val="20"/>
              </w:rPr>
            </w:pPr>
            <w:r w:rsidRPr="00D7725F">
              <w:rPr>
                <w:rFonts w:ascii="Arial" w:hAnsi="Arial" w:cs="Arial"/>
                <w:bCs/>
                <w:sz w:val="20"/>
                <w:szCs w:val="20"/>
              </w:rPr>
              <w:t>V</w:t>
            </w:r>
            <w:r w:rsidRPr="00D7725F" w:rsidR="00BD143E">
              <w:rPr>
                <w:rFonts w:ascii="Arial" w:hAnsi="Arial" w:cs="Arial"/>
                <w:bCs/>
                <w:sz w:val="20"/>
                <w:szCs w:val="20"/>
              </w:rPr>
              <w:t xml:space="preserve">alor intereses, costes del proceso, lucro cesante, indexación (especificar </w:t>
            </w:r>
            <w:r w:rsidRPr="00D7725F">
              <w:rPr>
                <w:rFonts w:ascii="Arial" w:hAnsi="Arial" w:cs="Arial"/>
                <w:bCs/>
                <w:sz w:val="20"/>
                <w:szCs w:val="20"/>
              </w:rPr>
              <w:t xml:space="preserve">valor por </w:t>
            </w:r>
            <w:r w:rsidRPr="00D7725F" w:rsidR="00BD143E">
              <w:rPr>
                <w:rFonts w:ascii="Arial" w:hAnsi="Arial" w:cs="Arial"/>
                <w:bCs/>
                <w:sz w:val="20"/>
                <w:szCs w:val="20"/>
              </w:rPr>
              <w:t>cada concepto):</w:t>
            </w:r>
            <w:r w:rsidRPr="00D7725F" w:rsidR="00BD143E">
              <w:rPr>
                <w:rFonts w:ascii="Arial" w:hAnsi="Arial" w:eastAsia="Times New Roman" w:cs="Arial"/>
                <w:color w:val="222222"/>
                <w:sz w:val="20"/>
                <w:szCs w:val="20"/>
                <w:lang w:val="es-US" w:eastAsia="es-US"/>
              </w:rPr>
              <w:t xml:space="preserve"> </w:t>
            </w:r>
            <w:r w:rsidRPr="00D7725F" w:rsidR="00BD143E">
              <w:rPr>
                <w:rFonts w:ascii="Arial" w:hAnsi="Arial" w:cs="Arial"/>
                <w:sz w:val="20"/>
                <w:szCs w:val="20"/>
              </w:rPr>
              <w:t xml:space="preserve"> </w:t>
            </w:r>
          </w:p>
          <w:p w:rsidR="00D7725F" w:rsidP="00D7725F" w:rsidRDefault="00D7725F" w14:paraId="088B460F" w14:textId="77777777">
            <w:pPr>
              <w:pStyle w:val="ListParagraph"/>
              <w:ind w:left="341"/>
              <w:jc w:val="both"/>
              <w:rPr>
                <w:rFonts w:ascii="Arial" w:hAnsi="Arial" w:cs="Arial"/>
                <w:sz w:val="20"/>
                <w:szCs w:val="20"/>
              </w:rPr>
            </w:pPr>
          </w:p>
          <w:p w:rsidR="00D7725F" w:rsidP="00D7725F" w:rsidRDefault="00D7725F" w14:paraId="29C03B75" w14:textId="4AF3DDA8">
            <w:pPr>
              <w:pStyle w:val="ListParagraph"/>
              <w:ind w:left="341"/>
              <w:jc w:val="both"/>
              <w:rPr>
                <w:rFonts w:ascii="Arial" w:hAnsi="Arial" w:cs="Arial"/>
                <w:bCs/>
                <w:sz w:val="20"/>
                <w:szCs w:val="20"/>
              </w:rPr>
            </w:pPr>
            <w:r w:rsidRPr="00BF5383">
              <w:rPr>
                <w:rFonts w:ascii="Arial" w:hAnsi="Arial" w:cs="Arial"/>
                <w:bCs/>
                <w:sz w:val="20"/>
                <w:szCs w:val="20"/>
              </w:rPr>
              <w:t>$352.229.932,33</w:t>
            </w:r>
            <w:r>
              <w:rPr>
                <w:rFonts w:ascii="Arial" w:hAnsi="Arial" w:cs="Arial"/>
                <w:bCs/>
                <w:sz w:val="20"/>
                <w:szCs w:val="20"/>
              </w:rPr>
              <w:t xml:space="preserve"> correspondiente a intereses moratorios desde el </w:t>
            </w:r>
            <w:r w:rsidRPr="00D7725F">
              <w:rPr>
                <w:rFonts w:ascii="Arial" w:hAnsi="Arial" w:cs="Arial"/>
                <w:bCs/>
                <w:sz w:val="20"/>
                <w:szCs w:val="20"/>
              </w:rPr>
              <w:t>18/07/2006</w:t>
            </w:r>
            <w:r>
              <w:rPr>
                <w:rFonts w:ascii="Arial" w:hAnsi="Arial" w:cs="Arial"/>
                <w:bCs/>
                <w:sz w:val="20"/>
                <w:szCs w:val="20"/>
              </w:rPr>
              <w:t xml:space="preserve"> hasta el día </w:t>
            </w:r>
            <w:r w:rsidRPr="00D7725F">
              <w:rPr>
                <w:rFonts w:ascii="Arial" w:hAnsi="Arial" w:cs="Arial"/>
                <w:bCs/>
                <w:sz w:val="20"/>
                <w:szCs w:val="20"/>
              </w:rPr>
              <w:t>24/07/2025</w:t>
            </w:r>
          </w:p>
          <w:p w:rsidR="00D7725F" w:rsidP="00D7725F" w:rsidRDefault="00D7725F" w14:paraId="51BA3EDA" w14:textId="77777777">
            <w:pPr>
              <w:jc w:val="both"/>
              <w:rPr>
                <w:rFonts w:ascii="Arial" w:hAnsi="Arial" w:cs="Arial"/>
                <w:bCs/>
                <w:sz w:val="20"/>
                <w:szCs w:val="20"/>
              </w:rPr>
            </w:pPr>
          </w:p>
          <w:p w:rsidRPr="00D7725F" w:rsidR="00D7725F" w:rsidP="00D7725F" w:rsidRDefault="00D7725F" w14:paraId="7146C70B" w14:textId="77682669">
            <w:pPr>
              <w:jc w:val="both"/>
              <w:rPr>
                <w:rFonts w:ascii="Arial" w:hAnsi="Arial" w:cs="Arial"/>
                <w:bCs/>
                <w:sz w:val="20"/>
                <w:szCs w:val="20"/>
              </w:rPr>
            </w:pPr>
            <w:r w:rsidRPr="00D7725F">
              <w:rPr>
                <w:rFonts w:ascii="Arial" w:hAnsi="Arial" w:cs="Arial"/>
                <w:b/>
                <w:sz w:val="20"/>
                <w:szCs w:val="20"/>
              </w:rPr>
              <w:t>TOTAL</w:t>
            </w:r>
            <w:r>
              <w:rPr>
                <w:rFonts w:ascii="Arial" w:hAnsi="Arial" w:cs="Arial"/>
                <w:bCs/>
                <w:sz w:val="20"/>
                <w:szCs w:val="20"/>
              </w:rPr>
              <w:t>: $</w:t>
            </w:r>
            <w:r w:rsidRPr="00D7725F">
              <w:rPr>
                <w:rFonts w:ascii="Arial" w:hAnsi="Arial" w:cs="Arial"/>
                <w:bCs/>
                <w:sz w:val="20"/>
                <w:szCs w:val="20"/>
              </w:rPr>
              <w:t>552.911.458</w:t>
            </w:r>
            <w:r>
              <w:rPr>
                <w:rFonts w:ascii="Arial" w:hAnsi="Arial" w:cs="Arial"/>
                <w:bCs/>
                <w:sz w:val="20"/>
                <w:szCs w:val="20"/>
              </w:rPr>
              <w:t xml:space="preserve"> </w:t>
            </w:r>
            <w:r>
              <w:rPr>
                <w:rFonts w:ascii="Arial" w:hAnsi="Arial" w:cs="Arial"/>
                <w:bCs/>
                <w:sz w:val="20"/>
                <w:szCs w:val="20"/>
              </w:rPr>
              <w:t>correspondiente a las mesadas pensionales</w:t>
            </w:r>
            <w:r>
              <w:rPr>
                <w:rFonts w:ascii="Arial" w:hAnsi="Arial" w:cs="Arial"/>
                <w:bCs/>
                <w:sz w:val="20"/>
                <w:szCs w:val="20"/>
              </w:rPr>
              <w:t xml:space="preserve"> e intereses moratorios</w:t>
            </w:r>
          </w:p>
          <w:p w:rsidRPr="00D7725F" w:rsidR="00AB16E6" w:rsidP="00D7725F" w:rsidRDefault="00AB16E6" w14:paraId="326057C0" w14:textId="4EB5CF9E">
            <w:pPr>
              <w:jc w:val="both"/>
              <w:rPr>
                <w:rFonts w:ascii="Arial" w:hAnsi="Arial" w:cs="Arial"/>
                <w:sz w:val="20"/>
                <w:szCs w:val="20"/>
              </w:rPr>
            </w:pPr>
          </w:p>
        </w:tc>
      </w:tr>
      <w:tr w:rsidRPr="003C7542" w:rsidR="00AB16E6" w:rsidTr="059D8148" w14:paraId="2A5C802A" w14:textId="77777777">
        <w:trPr>
          <w:trHeight w:val="300"/>
        </w:trPr>
        <w:tc>
          <w:tcPr>
            <w:tcW w:w="2835" w:type="dxa"/>
            <w:vMerge w:val="restart"/>
            <w:tcBorders>
              <w:top w:val="nil"/>
              <w:left w:val="single" w:color="auto" w:sz="8" w:space="0"/>
              <w:bottom w:val="single" w:color="000000" w:themeColor="text1" w:sz="8" w:space="0"/>
              <w:right w:val="single" w:color="auto" w:sz="8" w:space="0"/>
            </w:tcBorders>
            <w:shd w:val="clear" w:color="auto" w:fill="1F497D" w:themeFill="text2"/>
            <w:tcMar/>
            <w:vAlign w:val="center"/>
            <w:hideMark/>
          </w:tcPr>
          <w:p w:rsidRPr="003C7542" w:rsidR="00AB16E6" w:rsidP="00AB16E6" w:rsidRDefault="00B1600A" w14:paraId="39B952B3" w14:textId="5F0536DC">
            <w:pPr>
              <w:jc w:val="both"/>
              <w:rPr>
                <w:rFonts w:ascii="Arial" w:hAnsi="Arial" w:eastAsia="Times New Roman" w:cs="Arial"/>
                <w:b/>
                <w:bCs/>
                <w:color w:val="FFFFFF"/>
                <w:sz w:val="20"/>
                <w:szCs w:val="20"/>
                <w:lang w:eastAsia="es-CO"/>
              </w:rPr>
            </w:pPr>
            <w:r w:rsidRPr="003C7542">
              <w:rPr>
                <w:rFonts w:ascii="Arial" w:hAnsi="Arial" w:eastAsia="Times New Roman" w:cs="Arial"/>
                <w:b/>
                <w:bCs/>
                <w:color w:val="FFFFFF"/>
                <w:sz w:val="20"/>
                <w:szCs w:val="20"/>
                <w:lang w:eastAsia="es-CO"/>
              </w:rPr>
              <w:t xml:space="preserve">DATOS DE LA </w:t>
            </w:r>
            <w:r w:rsidRPr="003C7542" w:rsidR="00AB16E6">
              <w:rPr>
                <w:rFonts w:ascii="Arial" w:hAnsi="Arial" w:eastAsia="Times New Roman" w:cs="Arial"/>
                <w:b/>
                <w:bCs/>
                <w:color w:val="FFFFFF"/>
                <w:sz w:val="20"/>
                <w:szCs w:val="20"/>
                <w:lang w:eastAsia="es-CO"/>
              </w:rPr>
              <w:t xml:space="preserve">PÓLIZA </w:t>
            </w:r>
            <w:r w:rsidR="00492B31">
              <w:rPr>
                <w:rFonts w:ascii="Arial" w:hAnsi="Arial" w:eastAsia="Times New Roman" w:cs="Arial"/>
                <w:b/>
                <w:bCs/>
                <w:color w:val="FFFFFF"/>
                <w:sz w:val="20"/>
                <w:szCs w:val="20"/>
                <w:lang w:eastAsia="es-CO"/>
              </w:rPr>
              <w:t>Y SINIESTRO</w:t>
            </w:r>
          </w:p>
        </w:tc>
        <w:tc>
          <w:tcPr>
            <w:tcW w:w="6114" w:type="dxa"/>
            <w:tcBorders>
              <w:top w:val="nil"/>
              <w:left w:val="nil"/>
              <w:bottom w:val="nil"/>
              <w:right w:val="single" w:color="auto" w:sz="8" w:space="0"/>
            </w:tcBorders>
            <w:tcMar/>
            <w:vAlign w:val="center"/>
            <w:hideMark/>
          </w:tcPr>
          <w:p w:rsidRPr="003C7542" w:rsidR="00AB16E6" w:rsidP="001E34F4" w:rsidRDefault="00AB16E6" w14:paraId="778836E1" w14:textId="77777777">
            <w:pPr>
              <w:jc w:val="both"/>
              <w:rPr>
                <w:rFonts w:ascii="Arial" w:hAnsi="Arial" w:cs="Arial"/>
                <w:sz w:val="20"/>
                <w:szCs w:val="20"/>
              </w:rPr>
            </w:pPr>
          </w:p>
          <w:p w:rsidRPr="000767D6" w:rsidR="00B1600A" w:rsidP="000767D6" w:rsidRDefault="00B1600A" w14:paraId="5D2F6B7C" w14:textId="7DBE7CF6">
            <w:pPr>
              <w:pStyle w:val="ListParagraph"/>
              <w:numPr>
                <w:ilvl w:val="0"/>
                <w:numId w:val="2"/>
              </w:numPr>
              <w:ind w:left="341" w:hanging="284"/>
              <w:jc w:val="both"/>
              <w:rPr>
                <w:rFonts w:ascii="Arial" w:hAnsi="Arial" w:cs="Arial"/>
                <w:bCs/>
                <w:sz w:val="20"/>
                <w:szCs w:val="20"/>
              </w:rPr>
            </w:pPr>
            <w:r w:rsidRPr="00B1600A">
              <w:rPr>
                <w:rFonts w:ascii="Arial" w:hAnsi="Arial" w:cs="Arial"/>
                <w:bCs/>
                <w:sz w:val="20"/>
                <w:szCs w:val="20"/>
              </w:rPr>
              <w:t>Nombre y cédula del asegurado</w:t>
            </w:r>
            <w:r w:rsidRPr="000767D6">
              <w:rPr>
                <w:rFonts w:ascii="Arial" w:hAnsi="Arial" w:cs="Arial"/>
                <w:bCs/>
                <w:sz w:val="20"/>
                <w:szCs w:val="20"/>
              </w:rPr>
              <w:t>:</w:t>
            </w:r>
            <w:r w:rsidR="00D7725F">
              <w:rPr>
                <w:rFonts w:ascii="Arial" w:hAnsi="Arial" w:cs="Arial"/>
                <w:bCs/>
                <w:sz w:val="20"/>
                <w:szCs w:val="20"/>
              </w:rPr>
              <w:t xml:space="preserve"> Afiliados a PORVENIR S.A (</w:t>
            </w:r>
            <w:r w:rsidR="00D7725F">
              <w:rPr>
                <w:rFonts w:ascii="Arial" w:hAnsi="Arial" w:cs="Arial"/>
                <w:sz w:val="20"/>
                <w:szCs w:val="20"/>
              </w:rPr>
              <w:t>HENRY MARIN PARRA</w:t>
            </w:r>
            <w:r w:rsidR="00D7725F">
              <w:rPr>
                <w:rFonts w:ascii="Arial" w:hAnsi="Arial" w:cs="Arial"/>
                <w:sz w:val="20"/>
                <w:szCs w:val="20"/>
              </w:rPr>
              <w:t xml:space="preserve"> C.C.</w:t>
            </w:r>
            <w:r w:rsidRPr="00D7725F" w:rsidR="00D7725F">
              <w:rPr>
                <w:rFonts w:ascii="Arial" w:hAnsi="Arial" w:cs="Arial"/>
                <w:sz w:val="20"/>
                <w:szCs w:val="20"/>
              </w:rPr>
              <w:t>16.784.092</w:t>
            </w:r>
            <w:r w:rsidR="00D7725F">
              <w:rPr>
                <w:rFonts w:ascii="Arial" w:hAnsi="Arial" w:cs="Arial"/>
                <w:sz w:val="20"/>
                <w:szCs w:val="20"/>
              </w:rPr>
              <w:t>)</w:t>
            </w:r>
          </w:p>
          <w:p w:rsidRPr="000767D6" w:rsidR="00F9087A" w:rsidP="000767D6" w:rsidRDefault="00F9087A" w14:paraId="06EF4073" w14:textId="77777777">
            <w:pPr>
              <w:pStyle w:val="ListParagraph"/>
              <w:ind w:left="341"/>
              <w:jc w:val="both"/>
              <w:rPr>
                <w:rFonts w:ascii="Arial" w:hAnsi="Arial" w:cs="Arial"/>
                <w:bCs/>
                <w:sz w:val="20"/>
                <w:szCs w:val="20"/>
              </w:rPr>
            </w:pPr>
          </w:p>
          <w:p w:rsidRPr="000767D6" w:rsidR="00123E4A" w:rsidP="00123E4A" w:rsidRDefault="00123E4A" w14:paraId="568561AB" w14:textId="7080F55F">
            <w:pPr>
              <w:pStyle w:val="ListParagraph"/>
              <w:numPr>
                <w:ilvl w:val="0"/>
                <w:numId w:val="2"/>
              </w:numPr>
              <w:ind w:left="341" w:hanging="284"/>
              <w:jc w:val="both"/>
              <w:rPr>
                <w:rFonts w:ascii="Arial" w:hAnsi="Arial" w:cs="Arial"/>
                <w:bCs/>
                <w:sz w:val="20"/>
                <w:szCs w:val="20"/>
              </w:rPr>
            </w:pPr>
            <w:r w:rsidRPr="00B1600A">
              <w:rPr>
                <w:rFonts w:ascii="Arial" w:hAnsi="Arial" w:cs="Arial"/>
                <w:bCs/>
                <w:sz w:val="20"/>
                <w:szCs w:val="20"/>
              </w:rPr>
              <w:t>Número(s) de póliza y ramo</w:t>
            </w:r>
            <w:r w:rsidRPr="000767D6">
              <w:rPr>
                <w:rFonts w:ascii="Arial" w:hAnsi="Arial" w:cs="Arial"/>
                <w:bCs/>
                <w:sz w:val="20"/>
                <w:szCs w:val="20"/>
              </w:rPr>
              <w:t>:</w:t>
            </w:r>
            <w:r w:rsidR="00D7725F">
              <w:rPr>
                <w:rFonts w:ascii="Arial" w:hAnsi="Arial" w:cs="Arial"/>
                <w:bCs/>
                <w:sz w:val="20"/>
                <w:szCs w:val="20"/>
              </w:rPr>
              <w:t xml:space="preserve"> Póliza de Seguro Previsional No. 011</w:t>
            </w:r>
          </w:p>
          <w:p w:rsidRPr="00123E4A" w:rsidR="00123E4A" w:rsidP="00123E4A" w:rsidRDefault="00123E4A" w14:paraId="10D9F856" w14:textId="77777777">
            <w:pPr>
              <w:jc w:val="both"/>
              <w:rPr>
                <w:rFonts w:ascii="Arial" w:hAnsi="Arial" w:cs="Arial"/>
                <w:bCs/>
                <w:sz w:val="20"/>
                <w:szCs w:val="20"/>
              </w:rPr>
            </w:pPr>
          </w:p>
          <w:p w:rsidRPr="00B1600A" w:rsidR="00B1600A" w:rsidP="000767D6" w:rsidRDefault="00B1600A" w14:paraId="5A34A5E2" w14:textId="4CC04162">
            <w:pPr>
              <w:pStyle w:val="ListParagraph"/>
              <w:numPr>
                <w:ilvl w:val="0"/>
                <w:numId w:val="2"/>
              </w:numPr>
              <w:ind w:left="341" w:hanging="284"/>
              <w:jc w:val="both"/>
              <w:rPr>
                <w:rFonts w:ascii="Arial" w:hAnsi="Arial" w:cs="Arial"/>
                <w:bCs/>
                <w:sz w:val="20"/>
                <w:szCs w:val="20"/>
              </w:rPr>
            </w:pPr>
            <w:r w:rsidRPr="00B1600A">
              <w:rPr>
                <w:rFonts w:ascii="Arial" w:hAnsi="Arial" w:cs="Arial"/>
                <w:bCs/>
                <w:sz w:val="20"/>
                <w:szCs w:val="20"/>
              </w:rPr>
              <w:t>Número(s) de siniestro (si se cuenta con éste, generalmente se indica en la carta de objeción)</w:t>
            </w:r>
            <w:r w:rsidR="00D7725F">
              <w:rPr>
                <w:rFonts w:ascii="Arial" w:hAnsi="Arial" w:cs="Arial"/>
                <w:bCs/>
                <w:sz w:val="20"/>
                <w:szCs w:val="20"/>
              </w:rPr>
              <w:t xml:space="preserve">: </w:t>
            </w:r>
            <w:r w:rsidRPr="00D7725F" w:rsidR="00D7725F">
              <w:rPr>
                <w:rFonts w:ascii="Arial" w:hAnsi="Arial" w:cs="Arial"/>
                <w:bCs/>
                <w:sz w:val="20"/>
                <w:szCs w:val="20"/>
              </w:rPr>
              <w:t>1290507103657</w:t>
            </w:r>
          </w:p>
          <w:p w:rsidR="00123E4A" w:rsidP="00123E4A" w:rsidRDefault="00123E4A" w14:paraId="31879617" w14:textId="77777777">
            <w:pPr>
              <w:pStyle w:val="ListParagraph"/>
              <w:ind w:left="341"/>
              <w:jc w:val="both"/>
              <w:rPr>
                <w:rFonts w:ascii="Arial" w:hAnsi="Arial" w:cs="Arial"/>
                <w:bCs/>
                <w:sz w:val="20"/>
                <w:szCs w:val="20"/>
              </w:rPr>
            </w:pPr>
          </w:p>
          <w:p w:rsidR="00516CE6" w:rsidP="00123E4A" w:rsidRDefault="00B1600A" w14:paraId="7CAA554D" w14:textId="572BEC61">
            <w:pPr>
              <w:pStyle w:val="ListParagraph"/>
              <w:numPr>
                <w:ilvl w:val="0"/>
                <w:numId w:val="2"/>
              </w:numPr>
              <w:ind w:left="341" w:hanging="284"/>
              <w:jc w:val="both"/>
              <w:rPr>
                <w:rFonts w:ascii="Arial" w:hAnsi="Arial" w:cs="Arial"/>
                <w:bCs/>
                <w:sz w:val="20"/>
                <w:szCs w:val="20"/>
              </w:rPr>
            </w:pPr>
            <w:r w:rsidRPr="00B1600A">
              <w:rPr>
                <w:rFonts w:ascii="Arial" w:hAnsi="Arial" w:cs="Arial"/>
                <w:bCs/>
                <w:sz w:val="20"/>
                <w:szCs w:val="20"/>
              </w:rPr>
              <w:t>Si se trata de demandas relacionadas con el seguro previsional</w:t>
            </w:r>
            <w:r w:rsidR="0035056E">
              <w:rPr>
                <w:rFonts w:ascii="Arial" w:hAnsi="Arial" w:cs="Arial"/>
                <w:bCs/>
                <w:sz w:val="20"/>
                <w:szCs w:val="20"/>
              </w:rPr>
              <w:t>/rentas vitalicias</w:t>
            </w:r>
            <w:r w:rsidR="00516CE6">
              <w:rPr>
                <w:rFonts w:ascii="Arial" w:hAnsi="Arial" w:cs="Arial"/>
                <w:bCs/>
                <w:sz w:val="20"/>
                <w:szCs w:val="20"/>
              </w:rPr>
              <w:t>:</w:t>
            </w:r>
          </w:p>
          <w:p w:rsidRPr="00516CE6" w:rsidR="00516CE6" w:rsidP="00516CE6" w:rsidRDefault="00516CE6" w14:paraId="2D975FCA" w14:textId="77777777">
            <w:pPr>
              <w:pStyle w:val="ListParagraph"/>
              <w:rPr>
                <w:rFonts w:ascii="Arial" w:hAnsi="Arial" w:cs="Arial"/>
                <w:bCs/>
                <w:sz w:val="20"/>
                <w:szCs w:val="20"/>
              </w:rPr>
            </w:pPr>
          </w:p>
          <w:p w:rsidRPr="005646AA" w:rsidR="005646AA" w:rsidP="005646AA" w:rsidRDefault="00516CE6" w14:paraId="2433625F" w14:textId="7D2F65E2">
            <w:pPr>
              <w:ind w:left="341"/>
              <w:jc w:val="both"/>
              <w:rPr>
                <w:rFonts w:ascii="Arial" w:hAnsi="Arial" w:cs="Arial"/>
                <w:bCs/>
                <w:sz w:val="20"/>
                <w:szCs w:val="20"/>
              </w:rPr>
            </w:pPr>
            <w:r w:rsidRPr="005646AA">
              <w:rPr>
                <w:rFonts w:ascii="Arial" w:hAnsi="Arial" w:cs="Arial"/>
                <w:bCs/>
                <w:sz w:val="20"/>
                <w:szCs w:val="20"/>
              </w:rPr>
              <w:t>N</w:t>
            </w:r>
            <w:r w:rsidRPr="005646AA" w:rsidR="00B1600A">
              <w:rPr>
                <w:rFonts w:ascii="Arial" w:hAnsi="Arial" w:cs="Arial"/>
                <w:bCs/>
                <w:sz w:val="20"/>
                <w:szCs w:val="20"/>
              </w:rPr>
              <w:t>ombre y documento de identificación de los posibles beneficiarios</w:t>
            </w:r>
            <w:r w:rsidRPr="005646AA" w:rsidR="005646AA">
              <w:rPr>
                <w:rFonts w:ascii="Arial" w:hAnsi="Arial" w:cs="Arial"/>
                <w:bCs/>
                <w:sz w:val="20"/>
                <w:szCs w:val="20"/>
              </w:rPr>
              <w:t>:</w:t>
            </w:r>
          </w:p>
          <w:p w:rsidR="005646AA" w:rsidP="00D7725F" w:rsidRDefault="005646AA" w14:paraId="1330B135" w14:textId="77777777">
            <w:pPr>
              <w:jc w:val="both"/>
              <w:rPr>
                <w:rFonts w:ascii="Arial" w:hAnsi="Arial" w:cs="Arial"/>
                <w:bCs/>
                <w:sz w:val="20"/>
                <w:szCs w:val="20"/>
              </w:rPr>
            </w:pPr>
          </w:p>
          <w:p w:rsidR="00D7725F" w:rsidP="00D7725F" w:rsidRDefault="00D7725F" w14:paraId="0A0F0EED" w14:textId="47A1DD50">
            <w:pPr>
              <w:pStyle w:val="ListParagraph"/>
              <w:numPr>
                <w:ilvl w:val="0"/>
                <w:numId w:val="9"/>
              </w:numPr>
              <w:jc w:val="both"/>
              <w:rPr>
                <w:rFonts w:ascii="Arial" w:hAnsi="Arial" w:cs="Arial"/>
                <w:sz w:val="20"/>
                <w:szCs w:val="20"/>
              </w:rPr>
            </w:pPr>
            <w:r w:rsidRPr="00DD083F">
              <w:rPr>
                <w:rFonts w:ascii="Arial" w:hAnsi="Arial" w:cs="Arial"/>
                <w:sz w:val="20"/>
                <w:szCs w:val="20"/>
              </w:rPr>
              <w:t>DILIA ESTHER ESTRADA MURIEL</w:t>
            </w:r>
            <w:r>
              <w:rPr>
                <w:rFonts w:ascii="Arial" w:hAnsi="Arial" w:cs="Arial"/>
                <w:sz w:val="20"/>
                <w:szCs w:val="20"/>
              </w:rPr>
              <w:t xml:space="preserve"> C.C. </w:t>
            </w:r>
            <w:r w:rsidRPr="00D7725F">
              <w:rPr>
                <w:rFonts w:ascii="Arial" w:hAnsi="Arial" w:cs="Arial"/>
                <w:sz w:val="20"/>
                <w:szCs w:val="20"/>
              </w:rPr>
              <w:t>.66.828.332</w:t>
            </w:r>
          </w:p>
          <w:p w:rsidR="00D7725F" w:rsidP="00D7725F" w:rsidRDefault="00D7725F" w14:paraId="7EBC5271" w14:textId="4C90926A">
            <w:pPr>
              <w:pStyle w:val="ListParagraph"/>
              <w:numPr>
                <w:ilvl w:val="0"/>
                <w:numId w:val="9"/>
              </w:numPr>
              <w:jc w:val="both"/>
              <w:rPr>
                <w:rFonts w:ascii="Arial" w:hAnsi="Arial" w:cs="Arial"/>
                <w:sz w:val="20"/>
                <w:szCs w:val="20"/>
              </w:rPr>
            </w:pPr>
            <w:r w:rsidRPr="00DD083F">
              <w:rPr>
                <w:rFonts w:ascii="Arial" w:hAnsi="Arial" w:cs="Arial"/>
                <w:sz w:val="20"/>
                <w:szCs w:val="20"/>
              </w:rPr>
              <w:t>VALERIA</w:t>
            </w:r>
            <w:r>
              <w:rPr>
                <w:rFonts w:ascii="Arial" w:hAnsi="Arial" w:cs="Arial"/>
                <w:sz w:val="20"/>
                <w:szCs w:val="20"/>
              </w:rPr>
              <w:t xml:space="preserve"> </w:t>
            </w:r>
            <w:r w:rsidRPr="00DD083F">
              <w:rPr>
                <w:rFonts w:ascii="Arial" w:hAnsi="Arial" w:cs="Arial"/>
                <w:sz w:val="20"/>
                <w:szCs w:val="20"/>
              </w:rPr>
              <w:t>MARIN ESTRAD</w:t>
            </w:r>
            <w:r>
              <w:rPr>
                <w:rFonts w:ascii="Arial" w:hAnsi="Arial" w:cs="Arial"/>
                <w:sz w:val="20"/>
                <w:szCs w:val="20"/>
              </w:rPr>
              <w:t>A</w:t>
            </w:r>
            <w:r>
              <w:rPr>
                <w:rFonts w:ascii="Arial" w:hAnsi="Arial" w:cs="Arial"/>
                <w:sz w:val="20"/>
                <w:szCs w:val="20"/>
              </w:rPr>
              <w:t xml:space="preserve"> C.C. </w:t>
            </w:r>
            <w:r w:rsidRPr="00D7725F">
              <w:rPr>
                <w:rFonts w:ascii="Arial" w:hAnsi="Arial" w:cs="Arial"/>
                <w:sz w:val="20"/>
                <w:szCs w:val="20"/>
              </w:rPr>
              <w:t>1.143.856.110</w:t>
            </w:r>
          </w:p>
          <w:p w:rsidRPr="00D7725F" w:rsidR="005646AA" w:rsidP="00D7725F" w:rsidRDefault="00D7725F" w14:paraId="0AFC5763" w14:textId="3818FDB8">
            <w:pPr>
              <w:pStyle w:val="ListParagraph"/>
              <w:numPr>
                <w:ilvl w:val="0"/>
                <w:numId w:val="9"/>
              </w:numPr>
              <w:jc w:val="both"/>
              <w:rPr>
                <w:rFonts w:ascii="Arial" w:hAnsi="Arial" w:cs="Arial"/>
                <w:bCs/>
                <w:sz w:val="20"/>
                <w:szCs w:val="20"/>
              </w:rPr>
            </w:pPr>
            <w:r w:rsidRPr="00D7725F">
              <w:rPr>
                <w:rFonts w:ascii="Arial" w:hAnsi="Arial" w:cs="Arial"/>
                <w:sz w:val="20"/>
                <w:szCs w:val="20"/>
              </w:rPr>
              <w:t>ALEJANDRA MARIN ESTRADA</w:t>
            </w:r>
            <w:r>
              <w:rPr>
                <w:rFonts w:ascii="Arial" w:hAnsi="Arial" w:cs="Arial"/>
                <w:sz w:val="20"/>
                <w:szCs w:val="20"/>
              </w:rPr>
              <w:t xml:space="preserve"> C.C. </w:t>
            </w:r>
            <w:r w:rsidRPr="00D7725F">
              <w:rPr>
                <w:rFonts w:ascii="Arial" w:hAnsi="Arial" w:cs="Arial"/>
                <w:sz w:val="20"/>
                <w:szCs w:val="20"/>
              </w:rPr>
              <w:t>.1.143.856.109</w:t>
            </w:r>
          </w:p>
          <w:p w:rsidRPr="00D7725F" w:rsidR="00D7725F" w:rsidP="00D7725F" w:rsidRDefault="00D7725F" w14:paraId="7F6FB0FB" w14:textId="77777777">
            <w:pPr>
              <w:pStyle w:val="ListParagraph"/>
              <w:jc w:val="both"/>
              <w:rPr>
                <w:rFonts w:ascii="Arial" w:hAnsi="Arial" w:cs="Arial"/>
                <w:bCs/>
                <w:sz w:val="20"/>
                <w:szCs w:val="20"/>
              </w:rPr>
            </w:pPr>
          </w:p>
          <w:p w:rsidR="00492B31" w:rsidP="005646AA" w:rsidRDefault="00F9087A" w14:paraId="13A6A5D5" w14:textId="3F1878FA">
            <w:pPr>
              <w:pStyle w:val="ListParagraph"/>
              <w:numPr>
                <w:ilvl w:val="0"/>
                <w:numId w:val="1"/>
              </w:numPr>
              <w:shd w:val="clear" w:color="auto" w:fill="FFFFFF"/>
              <w:tabs>
                <w:tab w:val="clear" w:pos="720"/>
                <w:tab w:val="num" w:pos="341"/>
              </w:tabs>
              <w:spacing w:before="100" w:beforeAutospacing="1" w:after="100" w:afterAutospacing="1"/>
              <w:ind w:left="341" w:hanging="284"/>
              <w:rPr>
                <w:rFonts w:ascii="Arial" w:hAnsi="Arial" w:cs="Arial"/>
                <w:bCs/>
                <w:sz w:val="20"/>
                <w:szCs w:val="20"/>
              </w:rPr>
            </w:pPr>
            <w:r w:rsidRPr="005646AA">
              <w:rPr>
                <w:rFonts w:ascii="Arial" w:hAnsi="Arial" w:cs="Arial"/>
                <w:bCs/>
                <w:sz w:val="20"/>
                <w:szCs w:val="20"/>
              </w:rPr>
              <w:t xml:space="preserve">Si se trata de </w:t>
            </w:r>
            <w:r w:rsidRPr="005646AA" w:rsidR="00AB4BF0">
              <w:rPr>
                <w:rFonts w:ascii="Arial" w:hAnsi="Arial" w:cs="Arial"/>
                <w:bCs/>
                <w:sz w:val="20"/>
                <w:szCs w:val="20"/>
              </w:rPr>
              <w:t xml:space="preserve">una demanda </w:t>
            </w:r>
            <w:r w:rsidRPr="005646AA" w:rsidR="00B20430">
              <w:rPr>
                <w:rFonts w:ascii="Arial" w:hAnsi="Arial" w:cs="Arial"/>
                <w:bCs/>
                <w:sz w:val="20"/>
                <w:szCs w:val="20"/>
              </w:rPr>
              <w:t>por una reclamación de un</w:t>
            </w:r>
            <w:r w:rsidRPr="005646AA" w:rsidR="00AB4BF0">
              <w:rPr>
                <w:rFonts w:ascii="Arial" w:hAnsi="Arial" w:cs="Arial"/>
                <w:bCs/>
                <w:sz w:val="20"/>
                <w:szCs w:val="20"/>
              </w:rPr>
              <w:t xml:space="preserve"> tercero</w:t>
            </w:r>
            <w:r w:rsidR="00492B31">
              <w:rPr>
                <w:rFonts w:ascii="Arial" w:hAnsi="Arial" w:cs="Arial"/>
                <w:bCs/>
                <w:sz w:val="20"/>
                <w:szCs w:val="20"/>
              </w:rPr>
              <w:t>:</w:t>
            </w:r>
          </w:p>
          <w:p w:rsidR="00492B31" w:rsidP="00492B31" w:rsidRDefault="00492B31" w14:paraId="2CE3DAAF" w14:textId="77777777">
            <w:pPr>
              <w:pStyle w:val="ListParagraph"/>
              <w:shd w:val="clear" w:color="auto" w:fill="FFFFFF"/>
              <w:spacing w:before="100" w:beforeAutospacing="1" w:after="100" w:afterAutospacing="1"/>
              <w:ind w:left="341"/>
              <w:rPr>
                <w:rFonts w:ascii="Arial" w:hAnsi="Arial" w:cs="Arial"/>
                <w:bCs/>
                <w:sz w:val="20"/>
                <w:szCs w:val="20"/>
              </w:rPr>
            </w:pPr>
          </w:p>
          <w:p w:rsidR="00F9087A" w:rsidP="00492B31" w:rsidRDefault="00492B31" w14:paraId="09CF0719" w14:textId="0C8A9E44">
            <w:pPr>
              <w:pStyle w:val="ListParagraph"/>
              <w:shd w:val="clear" w:color="auto" w:fill="FFFFFF"/>
              <w:spacing w:before="100" w:beforeAutospacing="1" w:after="100" w:afterAutospacing="1"/>
              <w:ind w:left="341"/>
              <w:rPr>
                <w:rFonts w:ascii="Arial" w:hAnsi="Arial" w:cs="Arial"/>
                <w:bCs/>
                <w:sz w:val="20"/>
                <w:szCs w:val="20"/>
              </w:rPr>
            </w:pPr>
            <w:r>
              <w:rPr>
                <w:rFonts w:ascii="Arial" w:hAnsi="Arial" w:cs="Arial"/>
                <w:bCs/>
                <w:sz w:val="20"/>
                <w:szCs w:val="20"/>
              </w:rPr>
              <w:t>N</w:t>
            </w:r>
            <w:r w:rsidRPr="005646AA" w:rsidR="00F9087A">
              <w:rPr>
                <w:rFonts w:ascii="Arial" w:hAnsi="Arial" w:cs="Arial"/>
                <w:bCs/>
                <w:sz w:val="20"/>
                <w:szCs w:val="20"/>
              </w:rPr>
              <w:t xml:space="preserve">ombre </w:t>
            </w:r>
            <w:r w:rsidRPr="005646AA" w:rsidR="00B20430">
              <w:rPr>
                <w:rFonts w:ascii="Arial" w:hAnsi="Arial" w:cs="Arial"/>
                <w:bCs/>
                <w:sz w:val="20"/>
                <w:szCs w:val="20"/>
              </w:rPr>
              <w:t xml:space="preserve">y documento de identificación </w:t>
            </w:r>
            <w:r w:rsidRPr="005646AA" w:rsidR="00F9087A">
              <w:rPr>
                <w:rFonts w:ascii="Arial" w:hAnsi="Arial" w:cs="Arial"/>
                <w:bCs/>
                <w:sz w:val="20"/>
                <w:szCs w:val="20"/>
              </w:rPr>
              <w:t>del tercero</w:t>
            </w:r>
            <w:r w:rsidRPr="005646AA" w:rsidR="00B20430">
              <w:rPr>
                <w:rFonts w:ascii="Arial" w:hAnsi="Arial" w:cs="Arial"/>
                <w:bCs/>
                <w:sz w:val="20"/>
                <w:szCs w:val="20"/>
              </w:rPr>
              <w:t xml:space="preserve"> y </w:t>
            </w:r>
            <w:r w:rsidRPr="005646AA" w:rsidR="00F9087A">
              <w:rPr>
                <w:rFonts w:ascii="Arial" w:hAnsi="Arial" w:cs="Arial"/>
                <w:bCs/>
                <w:sz w:val="20"/>
                <w:szCs w:val="20"/>
              </w:rPr>
              <w:t xml:space="preserve">fecha de ocurrencia </w:t>
            </w:r>
            <w:r w:rsidRPr="005646AA" w:rsidR="00B20430">
              <w:rPr>
                <w:rFonts w:ascii="Arial" w:hAnsi="Arial" w:cs="Arial"/>
                <w:bCs/>
                <w:sz w:val="20"/>
                <w:szCs w:val="20"/>
              </w:rPr>
              <w:t xml:space="preserve">o reclamación, según </w:t>
            </w:r>
            <w:r>
              <w:rPr>
                <w:rFonts w:ascii="Arial" w:hAnsi="Arial" w:cs="Arial"/>
                <w:bCs/>
                <w:sz w:val="20"/>
                <w:szCs w:val="20"/>
              </w:rPr>
              <w:t>la modalidad del seguro</w:t>
            </w:r>
            <w:r w:rsidRPr="005646AA" w:rsidR="009B770B">
              <w:rPr>
                <w:rFonts w:ascii="Arial" w:hAnsi="Arial" w:cs="Arial"/>
                <w:bCs/>
                <w:sz w:val="20"/>
                <w:szCs w:val="20"/>
              </w:rPr>
              <w:t>:</w:t>
            </w:r>
          </w:p>
          <w:p w:rsidRPr="003C7542" w:rsidR="00B1600A" w:rsidP="001E34F4" w:rsidRDefault="00B1600A" w14:paraId="15A65D78" w14:textId="52CE6214">
            <w:pPr>
              <w:jc w:val="both"/>
              <w:rPr>
                <w:rFonts w:ascii="Arial" w:hAnsi="Arial" w:cs="Arial"/>
                <w:sz w:val="20"/>
                <w:szCs w:val="20"/>
              </w:rPr>
            </w:pPr>
          </w:p>
        </w:tc>
      </w:tr>
      <w:tr w:rsidRPr="003C7542" w:rsidR="00AB16E6" w:rsidTr="059D8148" w14:paraId="168472D6" w14:textId="77777777">
        <w:trPr>
          <w:trHeight w:val="300"/>
        </w:trPr>
        <w:tc>
          <w:tcPr>
            <w:tcW w:w="2835" w:type="dxa"/>
            <w:vMerge/>
            <w:tcMar/>
            <w:vAlign w:val="center"/>
            <w:hideMark/>
          </w:tcPr>
          <w:p w:rsidRPr="003C7542" w:rsidR="00AB16E6" w:rsidP="00AB16E6" w:rsidRDefault="00AB16E6" w14:paraId="713C6F3E" w14:textId="77777777">
            <w:pPr>
              <w:jc w:val="both"/>
              <w:rPr>
                <w:rFonts w:ascii="Arial" w:hAnsi="Arial" w:eastAsia="Times New Roman" w:cs="Arial"/>
                <w:b/>
                <w:bCs/>
                <w:color w:val="FFFFFF"/>
                <w:sz w:val="20"/>
                <w:szCs w:val="20"/>
                <w:lang w:eastAsia="es-CO"/>
              </w:rPr>
            </w:pPr>
          </w:p>
        </w:tc>
        <w:tc>
          <w:tcPr>
            <w:tcW w:w="6114" w:type="dxa"/>
            <w:tcBorders>
              <w:top w:val="nil"/>
              <w:left w:val="nil"/>
              <w:bottom w:val="nil"/>
              <w:right w:val="single" w:color="auto" w:sz="8" w:space="0"/>
            </w:tcBorders>
            <w:tcMar/>
            <w:vAlign w:val="center"/>
          </w:tcPr>
          <w:p w:rsidRPr="003C7542" w:rsidR="00AB16E6" w:rsidP="001E34F4" w:rsidRDefault="00AB16E6" w14:paraId="36848F91" w14:textId="499FE060">
            <w:pPr>
              <w:jc w:val="both"/>
              <w:rPr>
                <w:rFonts w:ascii="Arial" w:hAnsi="Arial" w:cs="Arial"/>
                <w:sz w:val="20"/>
                <w:szCs w:val="20"/>
              </w:rPr>
            </w:pPr>
          </w:p>
        </w:tc>
      </w:tr>
      <w:tr w:rsidRPr="003C7542" w:rsidR="00AB16E6" w:rsidTr="059D8148" w14:paraId="7560A9B5"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1F497D" w:themeFill="text2"/>
            <w:tcMar/>
            <w:vAlign w:val="center"/>
          </w:tcPr>
          <w:p w:rsidRPr="003C7542" w:rsidR="00AB16E6" w:rsidP="00AB16E6" w:rsidRDefault="00AB16E6" w14:paraId="4227BB7E" w14:textId="6977367B">
            <w:pPr>
              <w:jc w:val="both"/>
              <w:rPr>
                <w:rFonts w:ascii="Arial" w:hAnsi="Arial" w:eastAsia="Times New Roman" w:cs="Arial"/>
                <w:b/>
                <w:bCs/>
                <w:color w:val="FFFFFF"/>
                <w:sz w:val="20"/>
                <w:szCs w:val="20"/>
                <w:lang w:eastAsia="es-CO"/>
              </w:rPr>
            </w:pPr>
            <w:r w:rsidRPr="003C7542">
              <w:rPr>
                <w:rFonts w:ascii="Arial" w:hAnsi="Arial" w:eastAsia="Times New Roman" w:cs="Arial"/>
                <w:b/>
                <w:bCs/>
                <w:color w:val="FFFFFF"/>
                <w:sz w:val="20"/>
                <w:szCs w:val="20"/>
                <w:lang w:eastAsia="es-CO"/>
              </w:rPr>
              <w:t>No. DE OBLIGACIÓN</w:t>
            </w:r>
            <w:r w:rsidR="0035056E">
              <w:rPr>
                <w:rFonts w:ascii="Arial" w:hAnsi="Arial" w:eastAsia="Times New Roman" w:cs="Arial"/>
                <w:b/>
                <w:bCs/>
                <w:color w:val="FFFFFF"/>
                <w:sz w:val="20"/>
                <w:szCs w:val="20"/>
                <w:lang w:eastAsia="es-CO"/>
              </w:rPr>
              <w:t xml:space="preserve"> (Si aplica)</w:t>
            </w:r>
          </w:p>
        </w:tc>
        <w:tc>
          <w:tcPr>
            <w:tcW w:w="6114" w:type="dxa"/>
            <w:tcBorders>
              <w:top w:val="single" w:color="auto" w:sz="4" w:space="0"/>
              <w:left w:val="single" w:color="auto" w:sz="4" w:space="0"/>
              <w:bottom w:val="single" w:color="auto" w:sz="4" w:space="0"/>
              <w:right w:val="single" w:color="auto" w:sz="4" w:space="0"/>
            </w:tcBorders>
            <w:tcMar/>
            <w:vAlign w:val="center"/>
          </w:tcPr>
          <w:p w:rsidRPr="003C7542" w:rsidR="00AB16E6" w:rsidP="001E34F4" w:rsidRDefault="00C875E2" w14:paraId="0950A1ED" w14:textId="190C662C">
            <w:pPr>
              <w:jc w:val="both"/>
              <w:rPr>
                <w:rFonts w:ascii="Arial" w:hAnsi="Arial" w:cs="Arial"/>
                <w:sz w:val="20"/>
                <w:szCs w:val="20"/>
              </w:rPr>
            </w:pPr>
            <w:r>
              <w:rPr>
                <w:rFonts w:ascii="Arial" w:hAnsi="Arial" w:cs="Arial"/>
                <w:sz w:val="20"/>
                <w:szCs w:val="20"/>
              </w:rPr>
              <w:t>No aplica</w:t>
            </w:r>
          </w:p>
        </w:tc>
      </w:tr>
      <w:tr w:rsidRPr="003C7542" w:rsidR="00AB16E6" w:rsidTr="059D8148" w14:paraId="316B8CF6" w14:textId="77777777">
        <w:trPr>
          <w:trHeight w:val="300"/>
        </w:trPr>
        <w:tc>
          <w:tcPr>
            <w:tcW w:w="2835" w:type="dxa"/>
            <w:tcBorders>
              <w:top w:val="single" w:color="auto" w:sz="4" w:space="0"/>
              <w:left w:val="single" w:color="auto" w:sz="8" w:space="0"/>
              <w:bottom w:val="nil"/>
              <w:right w:val="single" w:color="auto" w:sz="8" w:space="0"/>
            </w:tcBorders>
            <w:shd w:val="clear" w:color="auto" w:fill="1F497D" w:themeFill="text2"/>
            <w:tcMar/>
            <w:vAlign w:val="center"/>
            <w:hideMark/>
          </w:tcPr>
          <w:p w:rsidRPr="003C7542" w:rsidR="00AB16E6" w:rsidP="00AB16E6" w:rsidRDefault="00AB16E6" w14:paraId="185B6FD4" w14:textId="77777777">
            <w:pPr>
              <w:jc w:val="both"/>
              <w:rPr>
                <w:rFonts w:ascii="Arial" w:hAnsi="Arial" w:eastAsia="Times New Roman" w:cs="Arial"/>
                <w:b/>
                <w:bCs/>
                <w:color w:val="FFFFFF"/>
                <w:sz w:val="20"/>
                <w:szCs w:val="20"/>
                <w:lang w:eastAsia="es-CO"/>
              </w:rPr>
            </w:pPr>
            <w:r w:rsidRPr="003C7542">
              <w:rPr>
                <w:rFonts w:ascii="Arial" w:hAnsi="Arial" w:eastAsia="Times New Roman" w:cs="Arial"/>
                <w:b/>
                <w:bCs/>
                <w:color w:val="FFFFFF"/>
                <w:sz w:val="20"/>
                <w:szCs w:val="20"/>
                <w:lang w:eastAsia="es-CO"/>
              </w:rPr>
              <w:t>EXCEPCIONES PROPUESTAS POR BBVA SEGUROS</w:t>
            </w:r>
          </w:p>
        </w:tc>
        <w:tc>
          <w:tcPr>
            <w:tcW w:w="6114" w:type="dxa"/>
            <w:tcBorders>
              <w:top w:val="single" w:color="auto" w:sz="4" w:space="0"/>
              <w:left w:val="nil"/>
              <w:bottom w:val="nil"/>
              <w:right w:val="single" w:color="auto" w:sz="8" w:space="0"/>
            </w:tcBorders>
            <w:tcMar/>
            <w:vAlign w:val="center"/>
            <w:hideMark/>
          </w:tcPr>
          <w:p w:rsidR="00A76E0E" w:rsidP="00240009" w:rsidRDefault="00C875E2" w14:paraId="524A1BDC" w14:textId="77777777">
            <w:pPr>
              <w:pStyle w:val="NormalWeb"/>
              <w:jc w:val="both"/>
              <w:rPr>
                <w:rFonts w:ascii="Arial" w:hAnsi="Arial" w:cs="Arial"/>
                <w:sz w:val="20"/>
                <w:szCs w:val="20"/>
              </w:rPr>
            </w:pPr>
            <w:r w:rsidRPr="00C875E2">
              <w:rPr>
                <w:rFonts w:ascii="Arial" w:hAnsi="Arial" w:cs="Arial"/>
                <w:b/>
                <w:bCs/>
                <w:sz w:val="20"/>
                <w:szCs w:val="20"/>
                <w:u w:val="single"/>
                <w:lang w:val="es-ES"/>
              </w:rPr>
              <w:t>EXCEPCIONES DE FONDO FRENTE A LA DEMANDA</w:t>
            </w:r>
            <w:r w:rsidRPr="00C875E2">
              <w:rPr>
                <w:rFonts w:ascii="Arial" w:hAnsi="Arial" w:cs="Arial"/>
                <w:sz w:val="20"/>
                <w:szCs w:val="20"/>
              </w:rPr>
              <w:t> </w:t>
            </w:r>
          </w:p>
          <w:p w:rsidR="00C875E2" w:rsidP="00C875E2" w:rsidRDefault="00C875E2" w14:paraId="5B4A61A7" w14:textId="7814831F">
            <w:pPr>
              <w:pStyle w:val="NormalWeb"/>
              <w:numPr>
                <w:ilvl w:val="0"/>
                <w:numId w:val="10"/>
              </w:numPr>
              <w:jc w:val="both"/>
              <w:rPr>
                <w:rFonts w:ascii="Arial" w:hAnsi="Arial" w:cs="Arial"/>
                <w:sz w:val="20"/>
                <w:szCs w:val="20"/>
              </w:rPr>
            </w:pPr>
            <w:r w:rsidRPr="00C875E2">
              <w:rPr>
                <w:rFonts w:ascii="Arial" w:hAnsi="Arial" w:cs="Arial"/>
                <w:sz w:val="20"/>
                <w:szCs w:val="20"/>
              </w:rPr>
              <w:t>Excepciones formuladas por quien realizó el llamamiento en garantía a mi representada</w:t>
            </w:r>
          </w:p>
          <w:p w:rsidR="00C875E2" w:rsidP="00C875E2" w:rsidRDefault="00C875E2" w14:paraId="7527A925" w14:textId="66D98071">
            <w:pPr>
              <w:pStyle w:val="NormalWeb"/>
              <w:numPr>
                <w:ilvl w:val="0"/>
                <w:numId w:val="10"/>
              </w:numPr>
              <w:jc w:val="both"/>
              <w:rPr>
                <w:rFonts w:ascii="Arial" w:hAnsi="Arial" w:cs="Arial"/>
                <w:sz w:val="20"/>
                <w:szCs w:val="20"/>
              </w:rPr>
            </w:pPr>
            <w:r w:rsidRPr="00C875E2">
              <w:rPr>
                <w:rFonts w:ascii="Arial" w:hAnsi="Arial" w:cs="Arial"/>
                <w:sz w:val="20"/>
                <w:szCs w:val="20"/>
              </w:rPr>
              <w:t xml:space="preserve">Inexistencia de la obligación y responsabilidad a cargo de Porvenir S.A. de reconocer y pagar una pensión de sobrevivientes cuando el afiliado fallecido no cumplió con los requisitos de ley.  </w:t>
            </w:r>
          </w:p>
          <w:p w:rsidR="00C875E2" w:rsidP="00C875E2" w:rsidRDefault="00C875E2" w14:paraId="46471589" w14:textId="2F6478E7">
            <w:pPr>
              <w:pStyle w:val="NormalWeb"/>
              <w:numPr>
                <w:ilvl w:val="0"/>
                <w:numId w:val="10"/>
              </w:numPr>
              <w:jc w:val="both"/>
              <w:rPr>
                <w:rFonts w:ascii="Arial" w:hAnsi="Arial" w:cs="Arial"/>
                <w:sz w:val="20"/>
                <w:szCs w:val="20"/>
              </w:rPr>
            </w:pPr>
            <w:r w:rsidRPr="00C875E2">
              <w:rPr>
                <w:rFonts w:ascii="Arial" w:hAnsi="Arial" w:cs="Arial"/>
                <w:sz w:val="20"/>
                <w:szCs w:val="20"/>
              </w:rPr>
              <w:t xml:space="preserve">La </w:t>
            </w:r>
            <w:r>
              <w:rPr>
                <w:rFonts w:ascii="Arial" w:hAnsi="Arial" w:cs="Arial"/>
                <w:sz w:val="20"/>
                <w:szCs w:val="20"/>
              </w:rPr>
              <w:t>AFP</w:t>
            </w:r>
            <w:r w:rsidRPr="00C875E2">
              <w:rPr>
                <w:rFonts w:ascii="Arial" w:hAnsi="Arial" w:cs="Arial"/>
                <w:sz w:val="20"/>
                <w:szCs w:val="20"/>
              </w:rPr>
              <w:t xml:space="preserve"> </w:t>
            </w:r>
            <w:r>
              <w:rPr>
                <w:rFonts w:ascii="Arial" w:hAnsi="Arial" w:cs="Arial"/>
                <w:sz w:val="20"/>
                <w:szCs w:val="20"/>
              </w:rPr>
              <w:t>P</w:t>
            </w:r>
            <w:r w:rsidRPr="00C875E2">
              <w:rPr>
                <w:rFonts w:ascii="Arial" w:hAnsi="Arial" w:cs="Arial"/>
                <w:sz w:val="20"/>
                <w:szCs w:val="20"/>
              </w:rPr>
              <w:t xml:space="preserve">orvenir S.A. ya reconoció derecho prestacional a las señoras Dilia Esther Estrada Muriel, Valeria </w:t>
            </w:r>
            <w:proofErr w:type="spellStart"/>
            <w:r w:rsidRPr="00C875E2">
              <w:rPr>
                <w:rFonts w:ascii="Arial" w:hAnsi="Arial" w:cs="Arial"/>
                <w:sz w:val="20"/>
                <w:szCs w:val="20"/>
              </w:rPr>
              <w:t>Marin</w:t>
            </w:r>
            <w:proofErr w:type="spellEnd"/>
            <w:r w:rsidRPr="00C875E2">
              <w:rPr>
                <w:rFonts w:ascii="Arial" w:hAnsi="Arial" w:cs="Arial"/>
                <w:sz w:val="20"/>
                <w:szCs w:val="20"/>
              </w:rPr>
              <w:t xml:space="preserve"> estrada y Alejandra </w:t>
            </w:r>
            <w:proofErr w:type="spellStart"/>
            <w:r w:rsidRPr="00C875E2">
              <w:rPr>
                <w:rFonts w:ascii="Arial" w:hAnsi="Arial" w:cs="Arial"/>
                <w:sz w:val="20"/>
                <w:szCs w:val="20"/>
              </w:rPr>
              <w:t>Marin</w:t>
            </w:r>
            <w:proofErr w:type="spellEnd"/>
            <w:r>
              <w:rPr>
                <w:rFonts w:ascii="Arial" w:hAnsi="Arial" w:cs="Arial"/>
                <w:sz w:val="20"/>
                <w:szCs w:val="20"/>
              </w:rPr>
              <w:t xml:space="preserve"> </w:t>
            </w:r>
            <w:r w:rsidRPr="00C875E2">
              <w:rPr>
                <w:rFonts w:ascii="Arial" w:hAnsi="Arial" w:cs="Arial"/>
                <w:sz w:val="20"/>
                <w:szCs w:val="20"/>
              </w:rPr>
              <w:t>Estrada en calidad de beneficiarias efectuando la devolución de saldos</w:t>
            </w:r>
          </w:p>
          <w:p w:rsidRPr="00C875E2" w:rsidR="00C875E2" w:rsidP="00C875E2" w:rsidRDefault="00C875E2" w14:paraId="5F0EDEB5" w14:textId="46F18690">
            <w:pPr>
              <w:pStyle w:val="NormalWeb"/>
              <w:numPr>
                <w:ilvl w:val="0"/>
                <w:numId w:val="10"/>
              </w:numPr>
              <w:jc w:val="both"/>
              <w:rPr>
                <w:rFonts w:ascii="Arial" w:hAnsi="Arial" w:cs="Arial"/>
                <w:sz w:val="20"/>
                <w:szCs w:val="20"/>
              </w:rPr>
            </w:pPr>
            <w:r w:rsidRPr="00C875E2">
              <w:rPr>
                <w:rFonts w:ascii="Arial" w:hAnsi="Arial" w:cs="Arial"/>
                <w:sz w:val="20"/>
                <w:szCs w:val="20"/>
              </w:rPr>
              <w:t>Improcedencia de reconocer intereses moratorios </w:t>
            </w:r>
            <w:r w:rsidRPr="00C875E2">
              <w:rPr>
                <w:rFonts w:ascii="Arial" w:hAnsi="Arial" w:cs="Arial"/>
                <w:sz w:val="20"/>
                <w:szCs w:val="20"/>
              </w:rPr>
              <w:t> </w:t>
            </w:r>
          </w:p>
          <w:p w:rsidR="00C875E2" w:rsidP="00C875E2" w:rsidRDefault="00C875E2" w14:paraId="5497BF17" w14:textId="0EC109A1">
            <w:pPr>
              <w:pStyle w:val="NormalWeb"/>
              <w:numPr>
                <w:ilvl w:val="0"/>
                <w:numId w:val="10"/>
              </w:numPr>
              <w:jc w:val="both"/>
              <w:rPr>
                <w:rFonts w:ascii="Arial" w:hAnsi="Arial" w:cs="Arial"/>
                <w:sz w:val="20"/>
                <w:szCs w:val="20"/>
              </w:rPr>
            </w:pPr>
            <w:r w:rsidRPr="00C875E2">
              <w:rPr>
                <w:rFonts w:ascii="Arial" w:hAnsi="Arial" w:cs="Arial"/>
                <w:sz w:val="20"/>
                <w:szCs w:val="20"/>
              </w:rPr>
              <w:t>Inexistencia de la obligación principal de otorgar el derecho pensional y por tal de la eventual obligación accesoria de asumir la suma adicional para financiar el mencionado derecho prestacional. </w:t>
            </w:r>
          </w:p>
          <w:p w:rsidR="00C875E2" w:rsidP="00C875E2" w:rsidRDefault="00C875E2" w14:paraId="185E9FCA" w14:textId="77777777">
            <w:pPr>
              <w:pStyle w:val="NormalWeb"/>
              <w:numPr>
                <w:ilvl w:val="0"/>
                <w:numId w:val="10"/>
              </w:numPr>
              <w:jc w:val="both"/>
              <w:rPr>
                <w:rFonts w:ascii="Arial" w:hAnsi="Arial" w:cs="Arial"/>
                <w:sz w:val="20"/>
                <w:szCs w:val="20"/>
              </w:rPr>
            </w:pPr>
            <w:r>
              <w:rPr>
                <w:rFonts w:ascii="Arial" w:hAnsi="Arial" w:cs="Arial"/>
                <w:sz w:val="20"/>
                <w:szCs w:val="20"/>
              </w:rPr>
              <w:t>Cobro de lo no debido</w:t>
            </w:r>
          </w:p>
          <w:p w:rsidR="00C875E2" w:rsidP="00C875E2" w:rsidRDefault="00C875E2" w14:paraId="3276AC21" w14:textId="77777777">
            <w:pPr>
              <w:pStyle w:val="NormalWeb"/>
              <w:numPr>
                <w:ilvl w:val="0"/>
                <w:numId w:val="10"/>
              </w:numPr>
              <w:jc w:val="both"/>
              <w:rPr>
                <w:rFonts w:ascii="Arial" w:hAnsi="Arial" w:cs="Arial"/>
                <w:sz w:val="20"/>
                <w:szCs w:val="20"/>
              </w:rPr>
            </w:pPr>
            <w:r>
              <w:rPr>
                <w:rFonts w:ascii="Arial" w:hAnsi="Arial" w:cs="Arial"/>
                <w:sz w:val="20"/>
                <w:szCs w:val="20"/>
              </w:rPr>
              <w:t>Enriquecimiento sin justa causa</w:t>
            </w:r>
          </w:p>
          <w:p w:rsidR="00C875E2" w:rsidP="00C875E2" w:rsidRDefault="00C875E2" w14:paraId="5E6C1307" w14:textId="77777777">
            <w:pPr>
              <w:pStyle w:val="NormalWeb"/>
              <w:numPr>
                <w:ilvl w:val="0"/>
                <w:numId w:val="10"/>
              </w:numPr>
              <w:jc w:val="both"/>
              <w:rPr>
                <w:rFonts w:ascii="Arial" w:hAnsi="Arial" w:cs="Arial"/>
                <w:sz w:val="20"/>
                <w:szCs w:val="20"/>
              </w:rPr>
            </w:pPr>
            <w:r>
              <w:rPr>
                <w:rFonts w:ascii="Arial" w:hAnsi="Arial" w:cs="Arial"/>
                <w:sz w:val="20"/>
                <w:szCs w:val="20"/>
              </w:rPr>
              <w:t>Compensación</w:t>
            </w:r>
          </w:p>
          <w:p w:rsidR="00C875E2" w:rsidP="00C875E2" w:rsidRDefault="00C875E2" w14:paraId="3C469AF5" w14:textId="77777777">
            <w:pPr>
              <w:pStyle w:val="NormalWeb"/>
              <w:numPr>
                <w:ilvl w:val="0"/>
                <w:numId w:val="10"/>
              </w:numPr>
              <w:jc w:val="both"/>
              <w:rPr>
                <w:rFonts w:ascii="Arial" w:hAnsi="Arial" w:cs="Arial"/>
                <w:sz w:val="20"/>
                <w:szCs w:val="20"/>
              </w:rPr>
            </w:pPr>
            <w:r>
              <w:rPr>
                <w:rFonts w:ascii="Arial" w:hAnsi="Arial" w:cs="Arial"/>
                <w:sz w:val="20"/>
                <w:szCs w:val="20"/>
              </w:rPr>
              <w:t>Genérica o innominada</w:t>
            </w:r>
          </w:p>
          <w:p w:rsidR="00C875E2" w:rsidP="00C875E2" w:rsidRDefault="00C875E2" w14:paraId="7124DBCD" w14:textId="257BCD30">
            <w:pPr>
              <w:pStyle w:val="NormalWeb"/>
              <w:jc w:val="both"/>
              <w:rPr>
                <w:rFonts w:ascii="Arial" w:hAnsi="Arial" w:cs="Arial"/>
                <w:sz w:val="20"/>
                <w:szCs w:val="20"/>
              </w:rPr>
            </w:pPr>
            <w:r w:rsidRPr="00C875E2">
              <w:rPr>
                <w:rFonts w:ascii="Arial" w:hAnsi="Arial" w:cs="Arial"/>
                <w:b/>
                <w:bCs/>
                <w:sz w:val="20"/>
                <w:szCs w:val="20"/>
                <w:u w:val="single"/>
                <w:lang w:val="es-ES"/>
              </w:rPr>
              <w:t>EXCEPCIONES DE FONDO FRENTE AL LLAMAMIENTO EN GARANTÍA</w:t>
            </w:r>
            <w:r w:rsidRPr="00C875E2">
              <w:rPr>
                <w:rFonts w:ascii="Arial" w:hAnsi="Arial" w:cs="Arial"/>
                <w:sz w:val="20"/>
                <w:szCs w:val="20"/>
              </w:rPr>
              <w:t> </w:t>
            </w:r>
          </w:p>
          <w:p w:rsidR="00C875E2" w:rsidP="00C875E2" w:rsidRDefault="00C875E2" w14:paraId="78A1F3BD" w14:textId="375D2519">
            <w:pPr>
              <w:pStyle w:val="NormalWeb"/>
              <w:numPr>
                <w:ilvl w:val="0"/>
                <w:numId w:val="11"/>
              </w:numPr>
              <w:jc w:val="both"/>
              <w:rPr>
                <w:rFonts w:ascii="Arial" w:hAnsi="Arial" w:cs="Arial"/>
                <w:sz w:val="20"/>
                <w:szCs w:val="20"/>
              </w:rPr>
            </w:pPr>
            <w:r w:rsidRPr="00C875E2">
              <w:rPr>
                <w:rFonts w:ascii="Arial" w:hAnsi="Arial" w:cs="Arial"/>
                <w:sz w:val="20"/>
                <w:szCs w:val="20"/>
              </w:rPr>
              <w:t>Falta de cobertura material ante la inexistencia de la obligación principal de otorgar el derecho pensional y, en consecuencia, de la eventual obligación accesoria de asumir la suma adicional para financiar el mencionado derecho prestacional ya que el afiliado no cotizó la densidad de semanas exigidas </w:t>
            </w:r>
            <w:r w:rsidRPr="00C875E2">
              <w:rPr>
                <w:rFonts w:ascii="Arial" w:hAnsi="Arial" w:cs="Arial"/>
                <w:sz w:val="20"/>
                <w:szCs w:val="20"/>
              </w:rPr>
              <w:t> </w:t>
            </w:r>
          </w:p>
          <w:p w:rsidR="00C875E2" w:rsidP="00C875E2" w:rsidRDefault="00C875E2" w14:paraId="3B7482BD" w14:textId="0F698692">
            <w:pPr>
              <w:pStyle w:val="NormalWeb"/>
              <w:numPr>
                <w:ilvl w:val="0"/>
                <w:numId w:val="11"/>
              </w:numPr>
              <w:jc w:val="both"/>
              <w:rPr>
                <w:rFonts w:ascii="Arial" w:hAnsi="Arial" w:cs="Arial"/>
                <w:sz w:val="20"/>
                <w:szCs w:val="20"/>
              </w:rPr>
            </w:pPr>
            <w:r w:rsidRPr="00C875E2">
              <w:rPr>
                <w:rFonts w:ascii="Arial" w:hAnsi="Arial" w:cs="Arial"/>
                <w:sz w:val="20"/>
                <w:szCs w:val="20"/>
              </w:rPr>
              <w:t xml:space="preserve">Falta de cobertura material del seguro previsional </w:t>
            </w:r>
            <w:r>
              <w:rPr>
                <w:rFonts w:ascii="Arial" w:hAnsi="Arial" w:cs="Arial"/>
                <w:sz w:val="20"/>
                <w:szCs w:val="20"/>
              </w:rPr>
              <w:t>N</w:t>
            </w:r>
            <w:r w:rsidRPr="00C875E2">
              <w:rPr>
                <w:rFonts w:ascii="Arial" w:hAnsi="Arial" w:cs="Arial"/>
                <w:sz w:val="20"/>
                <w:szCs w:val="20"/>
              </w:rPr>
              <w:t>o. 011 frente al pago de intereses moratorios, costas y agencias en derecho y demás conceptos disimiles a los concertados en la caratula de la póliza emitida por BBVA Seguros De Vida Colombia S.A. </w:t>
            </w:r>
          </w:p>
          <w:p w:rsidR="00C875E2" w:rsidP="00C875E2" w:rsidRDefault="00C875E2" w14:paraId="141497C4" w14:textId="761A9A3B">
            <w:pPr>
              <w:pStyle w:val="NormalWeb"/>
              <w:numPr>
                <w:ilvl w:val="0"/>
                <w:numId w:val="11"/>
              </w:numPr>
              <w:jc w:val="both"/>
              <w:rPr>
                <w:rFonts w:ascii="Arial" w:hAnsi="Arial" w:cs="Arial"/>
                <w:sz w:val="20"/>
                <w:szCs w:val="20"/>
              </w:rPr>
            </w:pPr>
            <w:r w:rsidRPr="00C875E2">
              <w:rPr>
                <w:rFonts w:ascii="Arial" w:hAnsi="Arial" w:cs="Arial"/>
                <w:sz w:val="20"/>
                <w:szCs w:val="20"/>
              </w:rPr>
              <w:t>Obligatoriedad de aplicar las condiciones del seguro.</w:t>
            </w:r>
          </w:p>
          <w:p w:rsidR="00C875E2" w:rsidP="00C875E2" w:rsidRDefault="00C875E2" w14:paraId="70A8112B" w14:textId="4204C31D">
            <w:pPr>
              <w:pStyle w:val="NormalWeb"/>
              <w:numPr>
                <w:ilvl w:val="0"/>
                <w:numId w:val="11"/>
              </w:numPr>
              <w:jc w:val="both"/>
              <w:rPr>
                <w:rFonts w:ascii="Arial" w:hAnsi="Arial" w:cs="Arial"/>
                <w:sz w:val="20"/>
                <w:szCs w:val="20"/>
              </w:rPr>
            </w:pPr>
            <w:r w:rsidRPr="00C875E2">
              <w:rPr>
                <w:rFonts w:ascii="Arial" w:hAnsi="Arial" w:cs="Arial"/>
                <w:sz w:val="20"/>
                <w:szCs w:val="20"/>
              </w:rPr>
              <w:t>Ausencia de cobertura en atención a los límites legales y contractuales del contrato de seguro.</w:t>
            </w:r>
          </w:p>
          <w:p w:rsidR="00C875E2" w:rsidP="00C875E2" w:rsidRDefault="00C875E2" w14:paraId="5221B493" w14:textId="40D7A3C1">
            <w:pPr>
              <w:pStyle w:val="NormalWeb"/>
              <w:numPr>
                <w:ilvl w:val="0"/>
                <w:numId w:val="11"/>
              </w:numPr>
              <w:jc w:val="both"/>
              <w:rPr>
                <w:rFonts w:ascii="Arial" w:hAnsi="Arial" w:cs="Arial"/>
                <w:sz w:val="20"/>
                <w:szCs w:val="20"/>
              </w:rPr>
            </w:pPr>
            <w:r w:rsidRPr="00C875E2">
              <w:rPr>
                <w:rFonts w:ascii="Arial" w:hAnsi="Arial" w:cs="Arial"/>
                <w:sz w:val="20"/>
                <w:szCs w:val="20"/>
              </w:rPr>
              <w:lastRenderedPageBreak/>
              <w:t>Cobro de lo no debido y enriquecimiento sin causa</w:t>
            </w:r>
          </w:p>
          <w:p w:rsidR="00C875E2" w:rsidP="00C875E2" w:rsidRDefault="00C875E2" w14:paraId="65AF54E8" w14:textId="4FEAF136">
            <w:pPr>
              <w:pStyle w:val="NormalWeb"/>
              <w:numPr>
                <w:ilvl w:val="0"/>
                <w:numId w:val="11"/>
              </w:numPr>
              <w:jc w:val="both"/>
              <w:rPr>
                <w:rFonts w:ascii="Arial" w:hAnsi="Arial" w:cs="Arial"/>
                <w:sz w:val="20"/>
                <w:szCs w:val="20"/>
              </w:rPr>
            </w:pPr>
            <w:r w:rsidRPr="00C875E2">
              <w:rPr>
                <w:rFonts w:ascii="Arial" w:hAnsi="Arial" w:cs="Arial"/>
                <w:sz w:val="20"/>
                <w:szCs w:val="20"/>
              </w:rPr>
              <w:t>Prescripción del contrato de seguro</w:t>
            </w:r>
            <w:r w:rsidRPr="00C875E2">
              <w:rPr>
                <w:rFonts w:ascii="Arial" w:hAnsi="Arial" w:cs="Arial"/>
                <w:sz w:val="20"/>
                <w:szCs w:val="20"/>
              </w:rPr>
              <w:t> </w:t>
            </w:r>
          </w:p>
          <w:p w:rsidRPr="00C875E2" w:rsidR="00C875E2" w:rsidP="00C875E2" w:rsidRDefault="00C875E2" w14:paraId="12B59FB8" w14:textId="3A89D3D2">
            <w:pPr>
              <w:pStyle w:val="NormalWeb"/>
              <w:numPr>
                <w:ilvl w:val="0"/>
                <w:numId w:val="11"/>
              </w:numPr>
              <w:jc w:val="both"/>
              <w:rPr>
                <w:rFonts w:ascii="Arial" w:hAnsi="Arial" w:cs="Arial"/>
                <w:sz w:val="20"/>
                <w:szCs w:val="20"/>
              </w:rPr>
            </w:pPr>
            <w:r w:rsidRPr="00C875E2">
              <w:rPr>
                <w:rFonts w:ascii="Arial" w:hAnsi="Arial" w:cs="Arial"/>
                <w:sz w:val="20"/>
                <w:szCs w:val="20"/>
              </w:rPr>
              <w:t>Genérica o innominada.</w:t>
            </w:r>
          </w:p>
          <w:p w:rsidRPr="003C7542" w:rsidR="00C875E2" w:rsidP="00C875E2" w:rsidRDefault="00C875E2" w14:paraId="7D473FE7" w14:textId="7FBF030E">
            <w:pPr>
              <w:pStyle w:val="NormalWeb"/>
              <w:ind w:left="360"/>
              <w:jc w:val="both"/>
              <w:rPr>
                <w:rFonts w:ascii="Arial" w:hAnsi="Arial" w:cs="Arial"/>
                <w:sz w:val="20"/>
                <w:szCs w:val="20"/>
              </w:rPr>
            </w:pPr>
          </w:p>
        </w:tc>
      </w:tr>
      <w:tr w:rsidRPr="003C7542" w:rsidR="00AB16E6" w:rsidTr="059D8148" w14:paraId="2213E323" w14:textId="77777777">
        <w:trPr>
          <w:trHeight w:val="300"/>
        </w:trPr>
        <w:tc>
          <w:tcPr>
            <w:tcW w:w="2835" w:type="dxa"/>
            <w:tcBorders>
              <w:top w:val="single" w:color="auto" w:sz="8" w:space="0"/>
              <w:left w:val="single" w:color="auto" w:sz="8" w:space="0"/>
              <w:bottom w:val="single" w:color="auto" w:sz="8" w:space="0"/>
              <w:right w:val="single" w:color="auto" w:sz="8" w:space="0"/>
            </w:tcBorders>
            <w:shd w:val="clear" w:color="auto" w:fill="1F497D" w:themeFill="text2"/>
            <w:tcMar/>
            <w:vAlign w:val="center"/>
            <w:hideMark/>
          </w:tcPr>
          <w:p w:rsidRPr="003C7542" w:rsidR="00AB16E6" w:rsidP="00AB16E6" w:rsidRDefault="00AB16E6" w14:paraId="060B7F94" w14:textId="2E36D6CB">
            <w:pPr>
              <w:jc w:val="both"/>
              <w:rPr>
                <w:rFonts w:ascii="Arial" w:hAnsi="Arial" w:eastAsia="Times New Roman" w:cs="Arial"/>
                <w:b/>
                <w:bCs/>
                <w:color w:val="FFFFFF"/>
                <w:sz w:val="20"/>
                <w:szCs w:val="20"/>
                <w:lang w:eastAsia="es-CO"/>
              </w:rPr>
            </w:pPr>
            <w:r w:rsidRPr="003C7542">
              <w:rPr>
                <w:rFonts w:ascii="Arial" w:hAnsi="Arial" w:eastAsia="Times New Roman" w:cs="Arial"/>
                <w:b/>
                <w:bCs/>
                <w:color w:val="FFFFFF"/>
                <w:sz w:val="20"/>
                <w:szCs w:val="20"/>
                <w:lang w:eastAsia="es-CO"/>
              </w:rPr>
              <w:lastRenderedPageBreak/>
              <w:t xml:space="preserve">CALIFICACIÓN DE LA CONTINGENCIA </w:t>
            </w:r>
          </w:p>
        </w:tc>
        <w:tc>
          <w:tcPr>
            <w:tcW w:w="6114" w:type="dxa"/>
            <w:tcBorders>
              <w:top w:val="single" w:color="auto" w:sz="8" w:space="0"/>
              <w:left w:val="nil"/>
              <w:bottom w:val="single" w:color="auto" w:sz="8" w:space="0"/>
              <w:right w:val="single" w:color="auto" w:sz="8" w:space="0"/>
            </w:tcBorders>
            <w:tcMar/>
            <w:vAlign w:val="center"/>
            <w:hideMark/>
          </w:tcPr>
          <w:p w:rsidR="059D8148" w:rsidP="059D8148" w:rsidRDefault="059D8148" w14:paraId="05578F97" w14:textId="1FF3B16B">
            <w:pPr>
              <w:bidi w:val="0"/>
              <w:spacing w:before="0" w:beforeAutospacing="off" w:after="0" w:afterAutospacing="off"/>
              <w:jc w:val="both"/>
            </w:pPr>
            <w:r w:rsidRPr="059D8148" w:rsidR="059D8148">
              <w:rPr>
                <w:rFonts w:ascii="Arial" w:hAnsi="Arial" w:eastAsia="Arial" w:cs="Arial"/>
                <w:sz w:val="20"/>
                <w:szCs w:val="20"/>
              </w:rPr>
              <w:t xml:space="preserve">Remota __ Eventual </w:t>
            </w:r>
            <w:r w:rsidRPr="059D8148" w:rsidR="2C1A3BB0">
              <w:rPr>
                <w:rFonts w:ascii="Arial" w:hAnsi="Arial" w:eastAsia="Arial" w:cs="Arial"/>
                <w:sz w:val="20"/>
                <w:szCs w:val="20"/>
                <w:u w:val="single"/>
              </w:rPr>
              <w:t>X</w:t>
            </w:r>
            <w:r w:rsidRPr="059D8148" w:rsidR="059D8148">
              <w:rPr>
                <w:rFonts w:ascii="Arial" w:hAnsi="Arial" w:eastAsia="Arial" w:cs="Arial"/>
                <w:sz w:val="20"/>
                <w:szCs w:val="20"/>
              </w:rPr>
              <w:t xml:space="preserve"> </w:t>
            </w:r>
            <w:r w:rsidRPr="059D8148" w:rsidR="4D311A75">
              <w:rPr>
                <w:rFonts w:ascii="Arial" w:hAnsi="Arial" w:eastAsia="Arial" w:cs="Arial"/>
                <w:sz w:val="20"/>
                <w:szCs w:val="20"/>
              </w:rPr>
              <w:t xml:space="preserve"> </w:t>
            </w:r>
            <w:r w:rsidRPr="059D8148" w:rsidR="059D8148">
              <w:rPr>
                <w:rFonts w:ascii="Arial" w:hAnsi="Arial" w:eastAsia="Arial" w:cs="Arial"/>
                <w:sz w:val="20"/>
                <w:szCs w:val="20"/>
              </w:rPr>
              <w:t>Probable ___</w:t>
            </w:r>
          </w:p>
        </w:tc>
      </w:tr>
      <w:tr w:rsidRPr="003C7542" w:rsidR="00AB16E6" w:rsidTr="059D8148" w14:paraId="63FE27E1" w14:textId="77777777">
        <w:trPr>
          <w:trHeight w:val="300"/>
        </w:trPr>
        <w:tc>
          <w:tcPr>
            <w:tcW w:w="2835" w:type="dxa"/>
            <w:tcBorders>
              <w:top w:val="nil"/>
              <w:left w:val="single" w:color="auto" w:sz="8" w:space="0"/>
              <w:bottom w:val="single" w:color="auto" w:sz="8" w:space="0"/>
              <w:right w:val="single" w:color="auto" w:sz="8" w:space="0"/>
            </w:tcBorders>
            <w:shd w:val="clear" w:color="auto" w:fill="1F497D" w:themeFill="text2"/>
            <w:tcMar/>
            <w:vAlign w:val="center"/>
            <w:hideMark/>
          </w:tcPr>
          <w:p w:rsidRPr="003C7542" w:rsidR="00AB16E6" w:rsidP="00AB16E6" w:rsidRDefault="00AB16E6" w14:paraId="6FFD6E83" w14:textId="77777777">
            <w:pPr>
              <w:jc w:val="both"/>
              <w:rPr>
                <w:rFonts w:ascii="Arial" w:hAnsi="Arial" w:eastAsia="Times New Roman" w:cs="Arial"/>
                <w:b/>
                <w:bCs/>
                <w:color w:val="FFFFFF"/>
                <w:sz w:val="20"/>
                <w:szCs w:val="20"/>
                <w:lang w:eastAsia="es-CO"/>
              </w:rPr>
            </w:pPr>
            <w:r w:rsidRPr="003C7542">
              <w:rPr>
                <w:rFonts w:ascii="Arial" w:hAnsi="Arial" w:eastAsia="Times New Roman" w:cs="Arial"/>
                <w:b/>
                <w:bCs/>
                <w:color w:val="FFFFFF"/>
                <w:sz w:val="20"/>
                <w:szCs w:val="20"/>
                <w:lang w:eastAsia="es-CO"/>
              </w:rPr>
              <w:t xml:space="preserve">CONCEPTO JURÍDICO </w:t>
            </w:r>
          </w:p>
        </w:tc>
        <w:tc>
          <w:tcPr>
            <w:tcW w:w="6114" w:type="dxa"/>
            <w:tcBorders>
              <w:top w:val="nil"/>
              <w:left w:val="nil"/>
              <w:bottom w:val="single" w:color="auto" w:sz="8" w:space="0"/>
              <w:right w:val="single" w:color="auto" w:sz="8" w:space="0"/>
            </w:tcBorders>
            <w:tcMar/>
            <w:vAlign w:val="center"/>
            <w:hideMark/>
          </w:tcPr>
          <w:p w:rsidRPr="00D7725F" w:rsidR="00D7725F" w:rsidP="00D7725F" w:rsidRDefault="00D7725F" w14:paraId="62697CF7" w14:textId="5F8B0ACB">
            <w:pPr>
              <w:pStyle w:val="NormalWeb"/>
              <w:jc w:val="both"/>
              <w:rPr>
                <w:rFonts w:ascii="Arial" w:hAnsi="Arial" w:cs="Arial"/>
                <w:sz w:val="20"/>
                <w:szCs w:val="20"/>
              </w:rPr>
            </w:pPr>
            <w:r w:rsidRPr="650298E6" w:rsidR="00D7725F">
              <w:rPr>
                <w:rFonts w:ascii="Arial" w:hAnsi="Arial" w:cs="Arial"/>
                <w:sz w:val="20"/>
                <w:szCs w:val="20"/>
              </w:rPr>
              <w:t xml:space="preserve">La contingencia se califica como EVENTUAL, dado que si bien la Póliza de seguro previsional No. </w:t>
            </w:r>
            <w:r w:rsidRPr="650298E6" w:rsidR="00D7725F">
              <w:rPr>
                <w:rFonts w:ascii="Arial" w:hAnsi="Arial" w:cs="Arial"/>
                <w:sz w:val="20"/>
                <w:szCs w:val="20"/>
              </w:rPr>
              <w:t>011</w:t>
            </w:r>
            <w:r w:rsidRPr="650298E6" w:rsidR="00D7725F">
              <w:rPr>
                <w:rFonts w:ascii="Arial" w:hAnsi="Arial" w:cs="Arial"/>
                <w:sz w:val="20"/>
                <w:szCs w:val="20"/>
              </w:rPr>
              <w:t xml:space="preserve"> presta cobertura material y temporal en relación con los hechos, pretensiones de la demanda, lo cierto es que la responsabilidad de la compañía dependerá del debate probatorio que se surta en el proceso.</w:t>
            </w:r>
          </w:p>
          <w:p w:rsidR="650298E6" w:rsidP="650298E6" w:rsidRDefault="650298E6" w14:paraId="6D940ED9" w14:textId="53A6D48B">
            <w:pPr>
              <w:pStyle w:val="NormalWeb"/>
              <w:jc w:val="both"/>
              <w:rPr>
                <w:rFonts w:ascii="Arial" w:hAnsi="Arial" w:cs="Arial"/>
                <w:sz w:val="20"/>
                <w:szCs w:val="20"/>
              </w:rPr>
            </w:pPr>
          </w:p>
          <w:p w:rsidRPr="00D7725F" w:rsidR="00D7725F" w:rsidP="650298E6" w:rsidRDefault="00D7725F" w14:paraId="0FADF236" w14:textId="5338A7B0">
            <w:pPr>
              <w:pStyle w:val="NormalWeb"/>
              <w:suppressLineNumbers w:val="0"/>
              <w:bidi w:val="0"/>
              <w:spacing w:beforeAutospacing="on" w:afterAutospacing="on" w:line="240" w:lineRule="auto"/>
              <w:ind w:left="0" w:right="0"/>
              <w:jc w:val="both"/>
              <w:rPr>
                <w:rFonts w:ascii="Arial" w:hAnsi="Arial" w:cs="Arial"/>
                <w:sz w:val="20"/>
                <w:szCs w:val="20"/>
              </w:rPr>
            </w:pPr>
            <w:r w:rsidRPr="4406890F" w:rsidR="00D7725F">
              <w:rPr>
                <w:rFonts w:ascii="Arial" w:hAnsi="Arial" w:cs="Arial"/>
                <w:sz w:val="20"/>
                <w:szCs w:val="20"/>
              </w:rPr>
              <w:t xml:space="preserve">Lo primero que debe tomarse en consideración es que </w:t>
            </w:r>
            <w:r w:rsidRPr="4406890F" w:rsidR="20AB209C">
              <w:rPr>
                <w:rFonts w:ascii="Arial" w:hAnsi="Arial" w:cs="Arial"/>
                <w:sz w:val="20"/>
                <w:szCs w:val="20"/>
              </w:rPr>
              <w:t xml:space="preserve">la </w:t>
            </w:r>
            <w:r w:rsidRPr="4406890F" w:rsidR="00D7725F">
              <w:rPr>
                <w:rFonts w:ascii="Arial" w:hAnsi="Arial" w:cs="Arial"/>
                <w:sz w:val="20"/>
                <w:szCs w:val="20"/>
              </w:rPr>
              <w:t xml:space="preserve">Póliza de seguro previsional No. </w:t>
            </w:r>
            <w:r w:rsidRPr="4406890F" w:rsidR="007966B4">
              <w:rPr>
                <w:rFonts w:ascii="Arial" w:hAnsi="Arial" w:cs="Arial"/>
                <w:sz w:val="20"/>
                <w:szCs w:val="20"/>
              </w:rPr>
              <w:t>011</w:t>
            </w:r>
            <w:r w:rsidRPr="4406890F" w:rsidR="00D7725F">
              <w:rPr>
                <w:rFonts w:ascii="Arial" w:hAnsi="Arial" w:cs="Arial"/>
                <w:sz w:val="20"/>
                <w:szCs w:val="20"/>
              </w:rPr>
              <w:t xml:space="preserve"> presta cobertura material y temporal de conformidad con lo hechos y pretensiones de la demanda.</w:t>
            </w:r>
            <w:r w:rsidRPr="4406890F" w:rsidR="00D7725F">
              <w:rPr>
                <w:rFonts w:ascii="Arial" w:hAnsi="Arial" w:cs="Arial"/>
                <w:sz w:val="20"/>
                <w:szCs w:val="20"/>
              </w:rPr>
              <w:t xml:space="preserve"> Frente a la cobertura material, se indica que la aseguradora otorgó como amparo el pago de la suma adicional que se llegase a requerir para financiar una posible pensión de invalidez o sobrevivencia, de sus afiliados, motivo por el cual, la AFP </w:t>
            </w:r>
            <w:r w:rsidRPr="4406890F" w:rsidR="007966B4">
              <w:rPr>
                <w:rFonts w:ascii="Arial" w:hAnsi="Arial" w:cs="Arial"/>
                <w:sz w:val="20"/>
                <w:szCs w:val="20"/>
              </w:rPr>
              <w:t>PORVENIR</w:t>
            </w:r>
            <w:r w:rsidRPr="4406890F" w:rsidR="00D7725F">
              <w:rPr>
                <w:rFonts w:ascii="Arial" w:hAnsi="Arial" w:cs="Arial"/>
                <w:sz w:val="20"/>
                <w:szCs w:val="20"/>
              </w:rPr>
              <w:t xml:space="preserve"> S.A. llamó en garantía a </w:t>
            </w:r>
            <w:r w:rsidRPr="4406890F" w:rsidR="007966B4">
              <w:rPr>
                <w:rFonts w:ascii="Arial" w:hAnsi="Arial" w:cs="Arial"/>
                <w:sz w:val="20"/>
                <w:szCs w:val="20"/>
              </w:rPr>
              <w:t>BBVA SEGUROS DE VIDA COLOMBIA S.A</w:t>
            </w:r>
            <w:r w:rsidRPr="4406890F" w:rsidR="00D7725F">
              <w:rPr>
                <w:rFonts w:ascii="Arial" w:hAnsi="Arial" w:cs="Arial"/>
                <w:sz w:val="20"/>
                <w:szCs w:val="20"/>
              </w:rPr>
              <w:t>, pretendiendo la afectación del seguro en aras de proceder con el eventual reconocimiento y pago de la pensión de sobrevivientes a favor de la</w:t>
            </w:r>
            <w:r w:rsidRPr="4406890F" w:rsidR="007966B4">
              <w:rPr>
                <w:rFonts w:ascii="Arial" w:hAnsi="Arial" w:cs="Arial"/>
                <w:sz w:val="20"/>
                <w:szCs w:val="20"/>
              </w:rPr>
              <w:t>s</w:t>
            </w:r>
            <w:r w:rsidRPr="4406890F" w:rsidR="00D7725F">
              <w:rPr>
                <w:rFonts w:ascii="Arial" w:hAnsi="Arial" w:cs="Arial"/>
                <w:sz w:val="20"/>
                <w:szCs w:val="20"/>
              </w:rPr>
              <w:t xml:space="preserve"> señora</w:t>
            </w:r>
            <w:r w:rsidRPr="4406890F" w:rsidR="007966B4">
              <w:rPr>
                <w:rFonts w:ascii="Arial" w:hAnsi="Arial" w:cs="Arial"/>
                <w:sz w:val="20"/>
                <w:szCs w:val="20"/>
              </w:rPr>
              <w:t>s</w:t>
            </w:r>
            <w:r w:rsidRPr="4406890F" w:rsidR="00D7725F">
              <w:rPr>
                <w:rFonts w:ascii="Arial" w:hAnsi="Arial" w:cs="Arial"/>
                <w:sz w:val="20"/>
                <w:szCs w:val="20"/>
              </w:rPr>
              <w:t xml:space="preserve"> </w:t>
            </w:r>
            <w:r w:rsidRPr="4406890F" w:rsidR="007966B4">
              <w:rPr>
                <w:rFonts w:ascii="Arial" w:hAnsi="Arial" w:cs="Arial"/>
                <w:sz w:val="20"/>
                <w:szCs w:val="20"/>
              </w:rPr>
              <w:t>DILIA ESTHER ESTRADA MURIEL</w:t>
            </w:r>
            <w:r w:rsidRPr="4406890F" w:rsidR="007966B4">
              <w:rPr>
                <w:rFonts w:ascii="Arial" w:hAnsi="Arial" w:cs="Arial"/>
                <w:sz w:val="20"/>
                <w:szCs w:val="20"/>
              </w:rPr>
              <w:t xml:space="preserve">, </w:t>
            </w:r>
            <w:r w:rsidRPr="4406890F" w:rsidR="007966B4">
              <w:rPr>
                <w:rFonts w:ascii="Arial" w:hAnsi="Arial" w:cs="Arial"/>
                <w:sz w:val="20"/>
                <w:szCs w:val="20"/>
              </w:rPr>
              <w:t>VALERIA MARIN ESTRAD</w:t>
            </w:r>
            <w:r w:rsidRPr="4406890F" w:rsidR="007966B4">
              <w:rPr>
                <w:rFonts w:ascii="Arial" w:hAnsi="Arial" w:cs="Arial"/>
                <w:sz w:val="20"/>
                <w:szCs w:val="20"/>
              </w:rPr>
              <w:t xml:space="preserve">A y </w:t>
            </w:r>
            <w:r w:rsidRPr="4406890F" w:rsidR="007966B4">
              <w:rPr>
                <w:rFonts w:ascii="Arial" w:hAnsi="Arial" w:cs="Arial"/>
                <w:sz w:val="20"/>
                <w:szCs w:val="20"/>
              </w:rPr>
              <w:t>ALEJANDRA MARIN ESTRADA</w:t>
            </w:r>
            <w:r w:rsidRPr="4406890F" w:rsidR="007966B4">
              <w:rPr>
                <w:rFonts w:ascii="Arial" w:hAnsi="Arial" w:cs="Arial"/>
                <w:sz w:val="20"/>
                <w:szCs w:val="20"/>
              </w:rPr>
              <w:t xml:space="preserve"> </w:t>
            </w:r>
            <w:r w:rsidRPr="4406890F" w:rsidR="00D7725F">
              <w:rPr>
                <w:rFonts w:ascii="Arial" w:hAnsi="Arial" w:cs="Arial"/>
                <w:sz w:val="20"/>
                <w:szCs w:val="20"/>
              </w:rPr>
              <w:t xml:space="preserve">por el fallecimiento del señor </w:t>
            </w:r>
            <w:r w:rsidRPr="4406890F" w:rsidR="007966B4">
              <w:rPr>
                <w:rFonts w:ascii="Arial" w:hAnsi="Arial" w:cs="Arial"/>
                <w:sz w:val="20"/>
                <w:szCs w:val="20"/>
              </w:rPr>
              <w:t>HENRY MARIN PARRA</w:t>
            </w:r>
            <w:r w:rsidRPr="4406890F" w:rsidR="00D7725F">
              <w:rPr>
                <w:rFonts w:ascii="Arial" w:hAnsi="Arial" w:cs="Arial"/>
                <w:sz w:val="20"/>
                <w:szCs w:val="20"/>
              </w:rPr>
              <w:t xml:space="preserve"> (Q.E.P.D.), esto siempre y cuando se acredite los requisitos para acceder a la prestación deprecada y que además la</w:t>
            </w:r>
            <w:r w:rsidRPr="4406890F" w:rsidR="007966B4">
              <w:rPr>
                <w:rFonts w:ascii="Arial" w:hAnsi="Arial" w:cs="Arial"/>
                <w:sz w:val="20"/>
                <w:szCs w:val="20"/>
              </w:rPr>
              <w:t>s</w:t>
            </w:r>
            <w:r w:rsidRPr="4406890F" w:rsidR="00D7725F">
              <w:rPr>
                <w:rFonts w:ascii="Arial" w:hAnsi="Arial" w:cs="Arial"/>
                <w:sz w:val="20"/>
                <w:szCs w:val="20"/>
              </w:rPr>
              <w:t xml:space="preserve"> demandante</w:t>
            </w:r>
            <w:r w:rsidRPr="4406890F" w:rsidR="007966B4">
              <w:rPr>
                <w:rFonts w:ascii="Arial" w:hAnsi="Arial" w:cs="Arial"/>
                <w:sz w:val="20"/>
                <w:szCs w:val="20"/>
              </w:rPr>
              <w:t>s</w:t>
            </w:r>
            <w:r w:rsidRPr="4406890F" w:rsidR="00D7725F">
              <w:rPr>
                <w:rFonts w:ascii="Arial" w:hAnsi="Arial" w:cs="Arial"/>
                <w:sz w:val="20"/>
                <w:szCs w:val="20"/>
              </w:rPr>
              <w:t xml:space="preserve"> cumpla</w:t>
            </w:r>
            <w:r w:rsidRPr="4406890F" w:rsidR="007966B4">
              <w:rPr>
                <w:rFonts w:ascii="Arial" w:hAnsi="Arial" w:cs="Arial"/>
                <w:sz w:val="20"/>
                <w:szCs w:val="20"/>
              </w:rPr>
              <w:t>n</w:t>
            </w:r>
            <w:r w:rsidRPr="4406890F" w:rsidR="00D7725F">
              <w:rPr>
                <w:rFonts w:ascii="Arial" w:hAnsi="Arial" w:cs="Arial"/>
                <w:sz w:val="20"/>
                <w:szCs w:val="20"/>
              </w:rPr>
              <w:t xml:space="preserve"> con su calidad de beneficiari</w:t>
            </w:r>
            <w:r w:rsidRPr="4406890F" w:rsidR="3463CCB2">
              <w:rPr>
                <w:rFonts w:ascii="Arial" w:hAnsi="Arial" w:cs="Arial"/>
                <w:sz w:val="20"/>
                <w:szCs w:val="20"/>
              </w:rPr>
              <w:t>a</w:t>
            </w:r>
            <w:r w:rsidRPr="4406890F" w:rsidR="007966B4">
              <w:rPr>
                <w:rFonts w:ascii="Arial" w:hAnsi="Arial" w:cs="Arial"/>
                <w:sz w:val="20"/>
                <w:szCs w:val="20"/>
              </w:rPr>
              <w:t>s</w:t>
            </w:r>
            <w:r w:rsidRPr="4406890F" w:rsidR="00D7725F">
              <w:rPr>
                <w:rFonts w:ascii="Arial" w:hAnsi="Arial" w:cs="Arial"/>
                <w:sz w:val="20"/>
                <w:szCs w:val="20"/>
              </w:rPr>
              <w:t xml:space="preserve">. </w:t>
            </w:r>
            <w:r w:rsidRPr="4406890F" w:rsidR="00D7725F">
              <w:rPr>
                <w:rFonts w:ascii="Arial" w:hAnsi="Arial" w:cs="Arial"/>
                <w:sz w:val="20"/>
                <w:szCs w:val="20"/>
              </w:rPr>
              <w:t xml:space="preserve">En estos términos, es importante señalar que el señor </w:t>
            </w:r>
            <w:r w:rsidRPr="4406890F" w:rsidR="007966B4">
              <w:rPr>
                <w:rFonts w:ascii="Arial" w:hAnsi="Arial" w:cs="Arial"/>
                <w:sz w:val="20"/>
                <w:szCs w:val="20"/>
              </w:rPr>
              <w:t>Henry</w:t>
            </w:r>
            <w:r w:rsidRPr="4406890F" w:rsidR="00D7725F">
              <w:rPr>
                <w:rFonts w:ascii="Arial" w:hAnsi="Arial" w:cs="Arial"/>
                <w:sz w:val="20"/>
                <w:szCs w:val="20"/>
              </w:rPr>
              <w:t xml:space="preserve"> falleció el </w:t>
            </w:r>
            <w:r w:rsidRPr="4406890F" w:rsidR="007966B4">
              <w:rPr>
                <w:rFonts w:ascii="Arial" w:hAnsi="Arial" w:cs="Arial"/>
                <w:sz w:val="20"/>
                <w:szCs w:val="20"/>
              </w:rPr>
              <w:t>01</w:t>
            </w:r>
            <w:r w:rsidRPr="4406890F" w:rsidR="00D7725F">
              <w:rPr>
                <w:rFonts w:ascii="Arial" w:hAnsi="Arial" w:cs="Arial"/>
                <w:sz w:val="20"/>
                <w:szCs w:val="20"/>
              </w:rPr>
              <w:t>/0</w:t>
            </w:r>
            <w:r w:rsidRPr="4406890F" w:rsidR="007966B4">
              <w:rPr>
                <w:rFonts w:ascii="Arial" w:hAnsi="Arial" w:cs="Arial"/>
                <w:sz w:val="20"/>
                <w:szCs w:val="20"/>
              </w:rPr>
              <w:t>5</w:t>
            </w:r>
            <w:r w:rsidRPr="4406890F" w:rsidR="00D7725F">
              <w:rPr>
                <w:rFonts w:ascii="Arial" w:hAnsi="Arial" w:cs="Arial"/>
                <w:sz w:val="20"/>
                <w:szCs w:val="20"/>
              </w:rPr>
              <w:t>/20</w:t>
            </w:r>
            <w:r w:rsidRPr="4406890F" w:rsidR="007966B4">
              <w:rPr>
                <w:rFonts w:ascii="Arial" w:hAnsi="Arial" w:cs="Arial"/>
                <w:sz w:val="20"/>
                <w:szCs w:val="20"/>
              </w:rPr>
              <w:t>05</w:t>
            </w:r>
            <w:r w:rsidRPr="4406890F" w:rsidR="00D7725F">
              <w:rPr>
                <w:rFonts w:ascii="Arial" w:hAnsi="Arial" w:cs="Arial"/>
                <w:sz w:val="20"/>
                <w:szCs w:val="20"/>
              </w:rPr>
              <w:t xml:space="preserve"> y, para ese momento, no contaba con </w:t>
            </w:r>
            <w:r w:rsidRPr="4406890F" w:rsidR="007966B4">
              <w:rPr>
                <w:rFonts w:ascii="Arial" w:hAnsi="Arial" w:cs="Arial"/>
                <w:sz w:val="20"/>
                <w:szCs w:val="20"/>
              </w:rPr>
              <w:t>el requisito de fidelidad establecido en el artículo 46 de la Ley 100 de 1993</w:t>
            </w:r>
            <w:r w:rsidRPr="4406890F" w:rsidR="00D7725F">
              <w:rPr>
                <w:rFonts w:ascii="Arial" w:hAnsi="Arial" w:cs="Arial"/>
                <w:sz w:val="20"/>
                <w:szCs w:val="20"/>
              </w:rPr>
              <w:t xml:space="preserve"> (</w:t>
            </w:r>
            <w:r w:rsidRPr="4406890F" w:rsidR="007966B4">
              <w:rPr>
                <w:rFonts w:ascii="Arial" w:hAnsi="Arial" w:cs="Arial"/>
                <w:sz w:val="20"/>
                <w:szCs w:val="20"/>
              </w:rPr>
              <w:t>Muerte causada por enfermedad: si e</w:t>
            </w:r>
            <w:r w:rsidRPr="4406890F" w:rsidR="007966B4">
              <w:rPr>
                <w:rFonts w:ascii="Arial" w:hAnsi="Arial" w:cs="Arial"/>
                <w:sz w:val="20"/>
                <w:szCs w:val="20"/>
              </w:rPr>
              <w:t xml:space="preserve">s mayor de 20 años de edad, haya cotizado el </w:t>
            </w:r>
            <w:r w:rsidRPr="4406890F" w:rsidR="007966B4">
              <w:rPr>
                <w:rFonts w:ascii="Arial" w:hAnsi="Arial" w:cs="Arial"/>
                <w:sz w:val="20"/>
                <w:szCs w:val="20"/>
              </w:rPr>
              <w:t>veint</w:t>
            </w:r>
            <w:r w:rsidRPr="4406890F" w:rsidR="267E066F">
              <w:rPr>
                <w:rFonts w:ascii="Arial" w:hAnsi="Arial" w:cs="Arial"/>
                <w:sz w:val="20"/>
                <w:szCs w:val="20"/>
              </w:rPr>
              <w:t>icinc</w:t>
            </w:r>
            <w:r w:rsidRPr="4406890F" w:rsidR="007966B4">
              <w:rPr>
                <w:rFonts w:ascii="Arial" w:hAnsi="Arial" w:cs="Arial"/>
                <w:sz w:val="20"/>
                <w:szCs w:val="20"/>
              </w:rPr>
              <w:t>o (2</w:t>
            </w:r>
            <w:r w:rsidRPr="4406890F" w:rsidR="09B7383D">
              <w:rPr>
                <w:rFonts w:ascii="Arial" w:hAnsi="Arial" w:cs="Arial"/>
                <w:sz w:val="20"/>
                <w:szCs w:val="20"/>
              </w:rPr>
              <w:t>5</w:t>
            </w:r>
            <w:r w:rsidRPr="4406890F" w:rsidR="007966B4">
              <w:rPr>
                <w:rFonts w:ascii="Arial" w:hAnsi="Arial" w:cs="Arial"/>
                <w:sz w:val="20"/>
                <w:szCs w:val="20"/>
              </w:rPr>
              <w:t>%)</w:t>
            </w:r>
            <w:r w:rsidRPr="4406890F" w:rsidR="007966B4">
              <w:rPr>
                <w:rFonts w:ascii="Arial" w:hAnsi="Arial" w:cs="Arial"/>
                <w:sz w:val="20"/>
                <w:szCs w:val="20"/>
              </w:rPr>
              <w:t xml:space="preserve"> </w:t>
            </w:r>
            <w:r w:rsidRPr="4406890F" w:rsidR="007966B4">
              <w:rPr>
                <w:rFonts w:ascii="Arial" w:hAnsi="Arial" w:cs="Arial"/>
                <w:sz w:val="20"/>
                <w:szCs w:val="20"/>
              </w:rPr>
              <w:t>del tiempo transcurrido entre el momento en que cumplió veinte años de edad y la fecha del fallecimiento</w:t>
            </w:r>
            <w:r w:rsidRPr="4406890F" w:rsidR="00D7725F">
              <w:rPr>
                <w:rFonts w:ascii="Arial" w:hAnsi="Arial" w:cs="Arial"/>
                <w:sz w:val="20"/>
                <w:szCs w:val="20"/>
              </w:rPr>
              <w:t>), lo que significa en principio que no se causó el derecho pensional conforme lo dispuesto por el artículo 46 de la Ley 100 de 1993.</w:t>
            </w:r>
            <w:r w:rsidRPr="4406890F" w:rsidR="00D7725F">
              <w:rPr>
                <w:rFonts w:ascii="Arial" w:hAnsi="Arial" w:cs="Arial"/>
                <w:sz w:val="20"/>
                <w:szCs w:val="20"/>
              </w:rPr>
              <w:t xml:space="preserve"> No obstante, la parte actora </w:t>
            </w:r>
            <w:r w:rsidRPr="4406890F" w:rsidR="007966B4">
              <w:rPr>
                <w:rFonts w:ascii="Arial" w:hAnsi="Arial" w:cs="Arial"/>
                <w:sz w:val="20"/>
                <w:szCs w:val="20"/>
              </w:rPr>
              <w:t xml:space="preserve">manifiesta que este requisito fue declarado inexequible por parte de la Corte Constitucional en Sentencia </w:t>
            </w:r>
            <w:r w:rsidRPr="4406890F" w:rsidR="007966B4">
              <w:rPr>
                <w:rFonts w:ascii="Arial" w:hAnsi="Arial" w:cs="Arial"/>
                <w:sz w:val="20"/>
                <w:szCs w:val="20"/>
              </w:rPr>
              <w:t>C-556-09 de</w:t>
            </w:r>
            <w:r w:rsidRPr="4406890F" w:rsidR="007966B4">
              <w:rPr>
                <w:rFonts w:ascii="Arial" w:hAnsi="Arial" w:cs="Arial"/>
                <w:sz w:val="20"/>
                <w:szCs w:val="20"/>
              </w:rPr>
              <w:t>l</w:t>
            </w:r>
            <w:r w:rsidRPr="4406890F" w:rsidR="007966B4">
              <w:rPr>
                <w:rFonts w:ascii="Arial" w:hAnsi="Arial" w:cs="Arial"/>
                <w:sz w:val="20"/>
                <w:szCs w:val="20"/>
              </w:rPr>
              <w:t xml:space="preserve"> 20 de agosto de 2009</w:t>
            </w:r>
            <w:r w:rsidRPr="4406890F" w:rsidR="007966B4">
              <w:rPr>
                <w:rFonts w:ascii="Arial" w:hAnsi="Arial" w:cs="Arial"/>
                <w:sz w:val="20"/>
                <w:szCs w:val="20"/>
              </w:rPr>
              <w:t>. Ahora,</w:t>
            </w:r>
            <w:r w:rsidRPr="4406890F" w:rsidR="23BE8AEA">
              <w:rPr>
                <w:rFonts w:ascii="Arial" w:hAnsi="Arial" w:cs="Arial"/>
                <w:sz w:val="20"/>
                <w:szCs w:val="20"/>
              </w:rPr>
              <w:t xml:space="preserve"> en lo que concierne al requisito exigido por la AFP PORVENIR S.A., </w:t>
            </w:r>
            <w:r w:rsidRPr="4406890F" w:rsidR="007966B4">
              <w:rPr>
                <w:rFonts w:ascii="Arial" w:hAnsi="Arial" w:cs="Arial"/>
                <w:sz w:val="20"/>
                <w:szCs w:val="20"/>
              </w:rPr>
              <w:t xml:space="preserve">si bien </w:t>
            </w:r>
            <w:r w:rsidRPr="4406890F" w:rsidR="00B213F3">
              <w:rPr>
                <w:rFonts w:ascii="Arial" w:hAnsi="Arial" w:cs="Arial"/>
                <w:sz w:val="20"/>
                <w:szCs w:val="20"/>
              </w:rPr>
              <w:t xml:space="preserve">es cierto que </w:t>
            </w:r>
            <w:r w:rsidRPr="4406890F" w:rsidR="3561EFDF">
              <w:rPr>
                <w:rFonts w:ascii="Arial" w:hAnsi="Arial" w:cs="Arial"/>
                <w:sz w:val="20"/>
                <w:szCs w:val="20"/>
              </w:rPr>
              <w:t xml:space="preserve">la </w:t>
            </w:r>
            <w:r w:rsidRPr="4406890F" w:rsidR="00B213F3">
              <w:rPr>
                <w:rFonts w:ascii="Arial" w:hAnsi="Arial" w:cs="Arial"/>
                <w:sz w:val="20"/>
                <w:szCs w:val="20"/>
              </w:rPr>
              <w:t xml:space="preserve">sentencia </w:t>
            </w:r>
            <w:r w:rsidRPr="4406890F" w:rsidR="01401400">
              <w:rPr>
                <w:rFonts w:ascii="Arial" w:hAnsi="Arial" w:cs="Arial"/>
                <w:sz w:val="20"/>
                <w:szCs w:val="20"/>
              </w:rPr>
              <w:t xml:space="preserve">en mención </w:t>
            </w:r>
            <w:r w:rsidRPr="4406890F" w:rsidR="00B213F3">
              <w:rPr>
                <w:rFonts w:ascii="Arial" w:hAnsi="Arial" w:cs="Arial"/>
                <w:sz w:val="20"/>
                <w:szCs w:val="20"/>
              </w:rPr>
              <w:t xml:space="preserve">es posterior al fallecimiento del señor Henry y que </w:t>
            </w:r>
            <w:r w:rsidRPr="4406890F" w:rsidR="007966B4">
              <w:rPr>
                <w:rFonts w:ascii="Arial" w:hAnsi="Arial" w:cs="Arial"/>
                <w:sz w:val="20"/>
                <w:szCs w:val="20"/>
              </w:rPr>
              <w:t>uno de los principios generales del derecho es la prohibición de la retroactividad</w:t>
            </w:r>
            <w:r w:rsidRPr="4406890F" w:rsidR="00B213F3">
              <w:rPr>
                <w:rFonts w:ascii="Arial" w:hAnsi="Arial" w:cs="Arial"/>
                <w:sz w:val="20"/>
                <w:szCs w:val="20"/>
              </w:rPr>
              <w:t>, es decir, la imposibilidad de que las decisiones y</w:t>
            </w:r>
            <w:r w:rsidRPr="4406890F" w:rsidR="00B213F3">
              <w:rPr>
                <w:rFonts w:ascii="Arial" w:hAnsi="Arial" w:cs="Arial"/>
                <w:sz w:val="20"/>
                <w:szCs w:val="20"/>
              </w:rPr>
              <w:t xml:space="preserve"> sentencia</w:t>
            </w:r>
            <w:r w:rsidRPr="4406890F" w:rsidR="00B213F3">
              <w:rPr>
                <w:rFonts w:ascii="Arial" w:hAnsi="Arial" w:cs="Arial"/>
                <w:sz w:val="20"/>
                <w:szCs w:val="20"/>
              </w:rPr>
              <w:t>s</w:t>
            </w:r>
            <w:r w:rsidRPr="4406890F" w:rsidR="00B213F3">
              <w:rPr>
                <w:rFonts w:ascii="Arial" w:hAnsi="Arial" w:cs="Arial"/>
                <w:sz w:val="20"/>
                <w:szCs w:val="20"/>
              </w:rPr>
              <w:t xml:space="preserve"> </w:t>
            </w:r>
            <w:r w:rsidRPr="4406890F" w:rsidR="00B213F3">
              <w:rPr>
                <w:rFonts w:ascii="Arial" w:hAnsi="Arial" w:cs="Arial"/>
                <w:sz w:val="20"/>
                <w:szCs w:val="20"/>
              </w:rPr>
              <w:t>puedan</w:t>
            </w:r>
            <w:r w:rsidRPr="4406890F" w:rsidR="00B213F3">
              <w:rPr>
                <w:rFonts w:ascii="Arial" w:hAnsi="Arial" w:cs="Arial"/>
                <w:sz w:val="20"/>
                <w:szCs w:val="20"/>
              </w:rPr>
              <w:t xml:space="preserve"> aplicarse a situaciones jurídicas que se consolidaron antes de su entrada en vigor</w:t>
            </w:r>
            <w:r w:rsidRPr="4406890F" w:rsidR="00B213F3">
              <w:rPr>
                <w:rFonts w:ascii="Arial" w:hAnsi="Arial" w:cs="Arial"/>
                <w:sz w:val="20"/>
                <w:szCs w:val="20"/>
              </w:rPr>
              <w:t xml:space="preserve">, lo cierto es que, de conformidad con la interpretación de la </w:t>
            </w:r>
            <w:r w:rsidRPr="4406890F" w:rsidR="00B213F3">
              <w:rPr>
                <w:rFonts w:ascii="Arial" w:hAnsi="Arial" w:cs="Arial"/>
                <w:sz w:val="20"/>
                <w:szCs w:val="20"/>
              </w:rPr>
              <w:t>inexequibilidad</w:t>
            </w:r>
            <w:r w:rsidRPr="4406890F" w:rsidR="00B213F3">
              <w:rPr>
                <w:rFonts w:ascii="Arial" w:hAnsi="Arial" w:cs="Arial"/>
                <w:sz w:val="20"/>
                <w:szCs w:val="20"/>
              </w:rPr>
              <w:t xml:space="preserve"> del artículo 46 de la Ley 100 de 1993 y de la retroactividad de dicha </w:t>
            </w:r>
            <w:r w:rsidRPr="4406890F" w:rsidR="00B213F3">
              <w:rPr>
                <w:rFonts w:ascii="Arial" w:hAnsi="Arial" w:cs="Arial"/>
                <w:sz w:val="20"/>
                <w:szCs w:val="20"/>
              </w:rPr>
              <w:t>inexequibilidad</w:t>
            </w:r>
            <w:r w:rsidRPr="4406890F" w:rsidR="00B213F3">
              <w:rPr>
                <w:rFonts w:ascii="Arial" w:hAnsi="Arial" w:cs="Arial"/>
                <w:sz w:val="20"/>
                <w:szCs w:val="20"/>
              </w:rPr>
              <w:t xml:space="preserve">, la </w:t>
            </w:r>
            <w:r w:rsidRPr="4406890F" w:rsidR="00B213F3">
              <w:rPr>
                <w:rFonts w:ascii="Arial" w:hAnsi="Arial" w:cs="Arial"/>
                <w:sz w:val="20"/>
                <w:szCs w:val="20"/>
              </w:rPr>
              <w:t xml:space="preserve">Corte Suprema de Justicia, en sentencias como la </w:t>
            </w:r>
            <w:r w:rsidRPr="4406890F" w:rsidR="00B213F3">
              <w:rPr>
                <w:rFonts w:ascii="Arial" w:hAnsi="Arial" w:cs="Arial"/>
                <w:sz w:val="20"/>
                <w:szCs w:val="20"/>
              </w:rPr>
              <w:t>Nº</w:t>
            </w:r>
            <w:r w:rsidRPr="4406890F" w:rsidR="00B213F3">
              <w:rPr>
                <w:rFonts w:ascii="Arial" w:hAnsi="Arial" w:cs="Arial"/>
                <w:sz w:val="20"/>
                <w:szCs w:val="20"/>
              </w:rPr>
              <w:t xml:space="preserve"> 73291 del 5 de diciembre de 2018</w:t>
            </w:r>
            <w:r w:rsidRPr="4406890F" w:rsidR="00B213F3">
              <w:rPr>
                <w:rFonts w:ascii="Arial" w:hAnsi="Arial" w:cs="Arial"/>
                <w:sz w:val="20"/>
                <w:szCs w:val="20"/>
              </w:rPr>
              <w:t xml:space="preserve"> ha mencionado que </w:t>
            </w:r>
            <w:r w:rsidRPr="4406890F" w:rsidR="00B213F3">
              <w:rPr>
                <w:rFonts w:ascii="Arial" w:hAnsi="Arial" w:cs="Arial"/>
                <w:i w:val="1"/>
                <w:iCs w:val="1"/>
                <w:sz w:val="20"/>
                <w:szCs w:val="20"/>
              </w:rPr>
              <w:t>“t</w:t>
            </w:r>
            <w:r w:rsidRPr="4406890F" w:rsidR="00B213F3">
              <w:rPr>
                <w:rFonts w:ascii="Arial" w:hAnsi="Arial" w:cs="Arial"/>
                <w:i w:val="1"/>
                <w:iCs w:val="1"/>
                <w:sz w:val="20"/>
                <w:szCs w:val="20"/>
              </w:rPr>
              <w:t>al decisión no implica darle retroactividad a la sentencia C-556 de 2009, sino, más bien, constituye una expresión del deber de los jueces de inaplicar, en ejercicio de la excepción de inconstitucionalidad (art. 4.º de la CP), las normas legales que sean manifiestamente contrarias e incompatibles con el marco axiológico de la Constitución Política”</w:t>
            </w:r>
            <w:r w:rsidRPr="4406890F" w:rsidR="00B213F3">
              <w:rPr>
                <w:rFonts w:ascii="Arial" w:hAnsi="Arial" w:cs="Arial"/>
                <w:i w:val="1"/>
                <w:iCs w:val="1"/>
                <w:sz w:val="20"/>
                <w:szCs w:val="20"/>
              </w:rPr>
              <w:t xml:space="preserve">, </w:t>
            </w:r>
            <w:r w:rsidRPr="4406890F" w:rsidR="00B213F3">
              <w:rPr>
                <w:rFonts w:ascii="Arial" w:hAnsi="Arial" w:cs="Arial"/>
                <w:sz w:val="20"/>
                <w:szCs w:val="20"/>
              </w:rPr>
              <w:t xml:space="preserve">indicando que </w:t>
            </w:r>
            <w:r w:rsidRPr="4406890F" w:rsidR="00B213F3">
              <w:rPr>
                <w:rFonts w:ascii="Arial" w:hAnsi="Arial" w:cs="Arial"/>
                <w:sz w:val="20"/>
                <w:szCs w:val="20"/>
              </w:rPr>
              <w:t>por resultar contrario a la Constitución Nacional, la aplicación de</w:t>
            </w:r>
            <w:r w:rsidRPr="4406890F" w:rsidR="00B213F3">
              <w:rPr>
                <w:rFonts w:ascii="Arial" w:hAnsi="Arial" w:cs="Arial"/>
                <w:sz w:val="20"/>
                <w:szCs w:val="20"/>
              </w:rPr>
              <w:t xml:space="preserve">l requisito de fidelidad establecido en el </w:t>
            </w:r>
            <w:r w:rsidRPr="4406890F" w:rsidR="00B213F3">
              <w:rPr>
                <w:rFonts w:ascii="Arial" w:hAnsi="Arial" w:cs="Arial"/>
                <w:sz w:val="20"/>
                <w:szCs w:val="20"/>
              </w:rPr>
              <w:t xml:space="preserve">artículo 46 de la Ley 100 de 1993 no debe darse; </w:t>
            </w:r>
            <w:r w:rsidRPr="4406890F" w:rsidR="00B213F3">
              <w:rPr>
                <w:rFonts w:ascii="Arial" w:hAnsi="Arial" w:cs="Arial"/>
                <w:sz w:val="20"/>
                <w:szCs w:val="20"/>
              </w:rPr>
              <w:t>siendo el único requisito por cumplir</w:t>
            </w:r>
            <w:r w:rsidRPr="4406890F" w:rsidR="00B213F3">
              <w:rPr>
                <w:rFonts w:ascii="Arial" w:hAnsi="Arial" w:cs="Arial"/>
                <w:sz w:val="20"/>
                <w:szCs w:val="20"/>
              </w:rPr>
              <w:t xml:space="preserve"> las</w:t>
            </w:r>
            <w:r w:rsidRPr="4406890F" w:rsidR="00B213F3">
              <w:rPr>
                <w:rFonts w:ascii="Arial" w:hAnsi="Arial" w:cs="Arial"/>
                <w:sz w:val="20"/>
                <w:szCs w:val="20"/>
              </w:rPr>
              <w:t xml:space="preserve"> 50 semanas en los tres (3) años anteriores al fallecimiento</w:t>
            </w:r>
            <w:r w:rsidRPr="4406890F" w:rsidR="6FA5E41A">
              <w:rPr>
                <w:rFonts w:ascii="Arial" w:hAnsi="Arial" w:cs="Arial"/>
                <w:sz w:val="20"/>
                <w:szCs w:val="20"/>
              </w:rPr>
              <w:t>, postura la cual ha sido sostenida y reiterada por la Corte Suprema de Justicia en Sentencias</w:t>
            </w:r>
            <w:r w:rsidRPr="4406890F" w:rsidR="6391925D">
              <w:rPr>
                <w:rFonts w:ascii="Arial" w:hAnsi="Arial" w:cs="Arial"/>
                <w:sz w:val="20"/>
                <w:szCs w:val="20"/>
              </w:rPr>
              <w:t xml:space="preserve"> como la</w:t>
            </w:r>
            <w:r w:rsidRPr="4406890F" w:rsidR="6FA5E41A">
              <w:rPr>
                <w:rFonts w:ascii="Arial" w:hAnsi="Arial" w:cs="Arial"/>
                <w:sz w:val="20"/>
                <w:szCs w:val="20"/>
              </w:rPr>
              <w:t xml:space="preserve"> </w:t>
            </w:r>
            <w:r w:rsidRPr="4406890F" w:rsidR="76FFC182">
              <w:rPr>
                <w:rFonts w:ascii="Arial" w:hAnsi="Arial" w:cs="Arial"/>
                <w:sz w:val="20"/>
                <w:szCs w:val="20"/>
              </w:rPr>
              <w:t xml:space="preserve">SL4515 de 2021, la </w:t>
            </w:r>
            <w:r w:rsidRPr="4406890F" w:rsidR="6FA5E41A">
              <w:rPr>
                <w:rFonts w:ascii="Arial" w:hAnsi="Arial" w:cs="Arial"/>
                <w:sz w:val="20"/>
                <w:szCs w:val="20"/>
              </w:rPr>
              <w:t>SL2408 de 2022</w:t>
            </w:r>
            <w:r w:rsidRPr="4406890F" w:rsidR="66C807CF">
              <w:rPr>
                <w:rFonts w:ascii="Arial" w:hAnsi="Arial" w:cs="Arial"/>
                <w:sz w:val="20"/>
                <w:szCs w:val="20"/>
              </w:rPr>
              <w:t xml:space="preserve"> y</w:t>
            </w:r>
            <w:r w:rsidRPr="4406890F" w:rsidR="6FA5E41A">
              <w:rPr>
                <w:rFonts w:ascii="Arial" w:hAnsi="Arial" w:cs="Arial"/>
                <w:sz w:val="20"/>
                <w:szCs w:val="20"/>
              </w:rPr>
              <w:t xml:space="preserve"> </w:t>
            </w:r>
            <w:r w:rsidRPr="4406890F" w:rsidR="60A42B0D">
              <w:rPr>
                <w:rFonts w:ascii="Arial" w:hAnsi="Arial" w:cs="Arial"/>
                <w:sz w:val="20"/>
                <w:szCs w:val="20"/>
              </w:rPr>
              <w:t xml:space="preserve">la </w:t>
            </w:r>
            <w:r w:rsidRPr="4406890F" w:rsidR="697C2294">
              <w:rPr>
                <w:rFonts w:ascii="Arial" w:hAnsi="Arial" w:cs="Arial"/>
                <w:sz w:val="20"/>
                <w:szCs w:val="20"/>
              </w:rPr>
              <w:t>SL1163 de 2022</w:t>
            </w:r>
            <w:r w:rsidRPr="4406890F" w:rsidR="00D7725F">
              <w:rPr>
                <w:rFonts w:ascii="Arial" w:hAnsi="Arial" w:cs="Arial"/>
                <w:sz w:val="20"/>
                <w:szCs w:val="20"/>
              </w:rPr>
              <w:t xml:space="preserve">, no obstante, esto dependerá de la interpretación que adopte el Juez y que eventualmente acuda a </w:t>
            </w:r>
            <w:r w:rsidRPr="4406890F" w:rsidR="00B213F3">
              <w:rPr>
                <w:rFonts w:ascii="Arial" w:hAnsi="Arial" w:cs="Arial"/>
                <w:sz w:val="20"/>
                <w:szCs w:val="20"/>
              </w:rPr>
              <w:t>la aplicabilidad o no de este requisito</w:t>
            </w:r>
            <w:r w:rsidRPr="4406890F" w:rsidR="00D7725F">
              <w:rPr>
                <w:rFonts w:ascii="Arial" w:hAnsi="Arial" w:cs="Arial"/>
                <w:sz w:val="20"/>
                <w:szCs w:val="20"/>
              </w:rPr>
              <w:t xml:space="preserve">. </w:t>
            </w:r>
            <w:r w:rsidRPr="4406890F" w:rsidR="00D7725F">
              <w:rPr>
                <w:rFonts w:ascii="Arial" w:hAnsi="Arial" w:cs="Arial"/>
                <w:sz w:val="20"/>
                <w:szCs w:val="20"/>
              </w:rPr>
              <w:t xml:space="preserve">Frente a la cobertura temporal, se indica que la Póliza de seguro previsional No. </w:t>
            </w:r>
            <w:r w:rsidRPr="4406890F" w:rsidR="00B213F3">
              <w:rPr>
                <w:rFonts w:ascii="Arial" w:hAnsi="Arial" w:cs="Arial"/>
                <w:sz w:val="20"/>
                <w:szCs w:val="20"/>
              </w:rPr>
              <w:t>011</w:t>
            </w:r>
            <w:r w:rsidRPr="4406890F" w:rsidR="00D7725F">
              <w:rPr>
                <w:rFonts w:ascii="Arial" w:hAnsi="Arial" w:cs="Arial"/>
                <w:sz w:val="20"/>
                <w:szCs w:val="20"/>
              </w:rPr>
              <w:t xml:space="preserve"> ampara la suma adicional que se llegase a requerir para financiar la pensión de sobrevivientes respecto a los siniestros que ocurran entre el </w:t>
            </w:r>
            <w:r w:rsidRPr="4406890F" w:rsidR="006F7D49">
              <w:rPr>
                <w:rFonts w:ascii="Arial" w:hAnsi="Arial" w:cs="Arial"/>
                <w:sz w:val="20"/>
                <w:szCs w:val="20"/>
              </w:rPr>
              <w:t>01</w:t>
            </w:r>
            <w:r w:rsidRPr="4406890F" w:rsidR="006F7D49">
              <w:rPr>
                <w:rFonts w:ascii="Arial" w:hAnsi="Arial" w:cs="Arial"/>
                <w:sz w:val="20"/>
                <w:szCs w:val="20"/>
              </w:rPr>
              <w:t>/02/</w:t>
            </w:r>
            <w:r w:rsidRPr="4406890F" w:rsidR="006F7D49">
              <w:rPr>
                <w:rFonts w:ascii="Arial" w:hAnsi="Arial" w:cs="Arial"/>
                <w:sz w:val="20"/>
                <w:szCs w:val="20"/>
              </w:rPr>
              <w:t>200</w:t>
            </w:r>
            <w:r w:rsidRPr="4406890F" w:rsidR="006F7D49">
              <w:rPr>
                <w:rFonts w:ascii="Arial" w:hAnsi="Arial" w:cs="Arial"/>
                <w:sz w:val="20"/>
                <w:szCs w:val="20"/>
              </w:rPr>
              <w:t>5</w:t>
            </w:r>
            <w:r w:rsidRPr="4406890F" w:rsidR="006F7D49">
              <w:rPr>
                <w:rFonts w:ascii="Arial" w:hAnsi="Arial" w:cs="Arial"/>
                <w:sz w:val="20"/>
                <w:szCs w:val="20"/>
              </w:rPr>
              <w:t xml:space="preserve"> hasta el 31</w:t>
            </w:r>
            <w:r w:rsidRPr="4406890F" w:rsidR="006F7D49">
              <w:rPr>
                <w:rFonts w:ascii="Arial" w:hAnsi="Arial" w:cs="Arial"/>
                <w:sz w:val="20"/>
                <w:szCs w:val="20"/>
              </w:rPr>
              <w:t>/01/</w:t>
            </w:r>
            <w:r w:rsidRPr="4406890F" w:rsidR="006F7D49">
              <w:rPr>
                <w:rFonts w:ascii="Arial" w:hAnsi="Arial" w:cs="Arial"/>
                <w:sz w:val="20"/>
                <w:szCs w:val="20"/>
              </w:rPr>
              <w:t>200</w:t>
            </w:r>
            <w:r w:rsidRPr="4406890F" w:rsidR="006F7D49">
              <w:rPr>
                <w:rFonts w:ascii="Arial" w:hAnsi="Arial" w:cs="Arial"/>
                <w:sz w:val="20"/>
                <w:szCs w:val="20"/>
              </w:rPr>
              <w:t>6</w:t>
            </w:r>
            <w:r w:rsidRPr="4406890F" w:rsidR="00D7725F">
              <w:rPr>
                <w:rFonts w:ascii="Arial" w:hAnsi="Arial" w:cs="Arial"/>
                <w:sz w:val="20"/>
                <w:szCs w:val="20"/>
              </w:rPr>
              <w:t xml:space="preserve">, por lo tanto, como quiera que el señor </w:t>
            </w:r>
            <w:r w:rsidRPr="4406890F" w:rsidR="006F7D49">
              <w:rPr>
                <w:rFonts w:ascii="Arial" w:hAnsi="Arial" w:cs="Arial"/>
                <w:sz w:val="20"/>
                <w:szCs w:val="20"/>
              </w:rPr>
              <w:t>HENRY MARIN PARRA</w:t>
            </w:r>
            <w:r w:rsidRPr="4406890F" w:rsidR="00D7725F">
              <w:rPr>
                <w:rFonts w:ascii="Arial" w:hAnsi="Arial" w:cs="Arial"/>
                <w:sz w:val="20"/>
                <w:szCs w:val="20"/>
              </w:rPr>
              <w:t xml:space="preserve"> (Q.E.P.D.) falleció el </w:t>
            </w:r>
            <w:r w:rsidRPr="4406890F" w:rsidR="006F7D49">
              <w:rPr>
                <w:rFonts w:ascii="Arial" w:hAnsi="Arial" w:cs="Arial"/>
                <w:sz w:val="20"/>
                <w:szCs w:val="20"/>
              </w:rPr>
              <w:t>01</w:t>
            </w:r>
            <w:r w:rsidRPr="4406890F" w:rsidR="00D7725F">
              <w:rPr>
                <w:rFonts w:ascii="Arial" w:hAnsi="Arial" w:cs="Arial"/>
                <w:sz w:val="20"/>
                <w:szCs w:val="20"/>
              </w:rPr>
              <w:t>/0</w:t>
            </w:r>
            <w:r w:rsidRPr="4406890F" w:rsidR="006F7D49">
              <w:rPr>
                <w:rFonts w:ascii="Arial" w:hAnsi="Arial" w:cs="Arial"/>
                <w:sz w:val="20"/>
                <w:szCs w:val="20"/>
              </w:rPr>
              <w:t>5</w:t>
            </w:r>
            <w:r w:rsidRPr="4406890F" w:rsidR="00D7725F">
              <w:rPr>
                <w:rFonts w:ascii="Arial" w:hAnsi="Arial" w:cs="Arial"/>
                <w:sz w:val="20"/>
                <w:szCs w:val="20"/>
              </w:rPr>
              <w:t>/20</w:t>
            </w:r>
            <w:r w:rsidRPr="4406890F" w:rsidR="006F7D49">
              <w:rPr>
                <w:rFonts w:ascii="Arial" w:hAnsi="Arial" w:cs="Arial"/>
                <w:sz w:val="20"/>
                <w:szCs w:val="20"/>
              </w:rPr>
              <w:t>05</w:t>
            </w:r>
            <w:r w:rsidRPr="4406890F" w:rsidR="00D7725F">
              <w:rPr>
                <w:rFonts w:ascii="Arial" w:hAnsi="Arial" w:cs="Arial"/>
                <w:sz w:val="20"/>
                <w:szCs w:val="20"/>
              </w:rPr>
              <w:t>, es decir dentro de la vigencia del contrato de seguro, la misma presta cobertura temporal.</w:t>
            </w:r>
          </w:p>
          <w:p w:rsidR="650298E6" w:rsidP="650298E6" w:rsidRDefault="650298E6" w14:paraId="0983524E" w14:textId="421F525E">
            <w:pPr>
              <w:pStyle w:val="NormalWeb"/>
              <w:suppressLineNumbers w:val="0"/>
              <w:bidi w:val="0"/>
              <w:spacing w:beforeAutospacing="on" w:afterAutospacing="on" w:line="240" w:lineRule="auto"/>
              <w:ind w:left="0" w:right="0"/>
              <w:jc w:val="both"/>
              <w:rPr>
                <w:rFonts w:ascii="Arial" w:hAnsi="Arial" w:cs="Arial"/>
                <w:sz w:val="20"/>
                <w:szCs w:val="20"/>
              </w:rPr>
            </w:pPr>
          </w:p>
          <w:p w:rsidRPr="00D7725F" w:rsidR="00D7725F" w:rsidP="00D7725F" w:rsidRDefault="00D7725F" w14:paraId="500BB641" w14:textId="468AF9BE">
            <w:pPr>
              <w:pStyle w:val="NormalWeb"/>
              <w:jc w:val="both"/>
              <w:rPr>
                <w:rFonts w:ascii="Arial" w:hAnsi="Arial" w:cs="Arial"/>
                <w:sz w:val="20"/>
                <w:szCs w:val="20"/>
              </w:rPr>
            </w:pPr>
            <w:r w:rsidRPr="650298E6" w:rsidR="00D7725F">
              <w:rPr>
                <w:rFonts w:ascii="Arial" w:hAnsi="Arial" w:cs="Arial"/>
                <w:sz w:val="20"/>
                <w:szCs w:val="20"/>
              </w:rPr>
              <w:t xml:space="preserve">Finalmente, en relación con la responsabilidad de </w:t>
            </w:r>
            <w:r w:rsidRPr="650298E6" w:rsidR="006F7D49">
              <w:rPr>
                <w:rFonts w:ascii="Arial" w:hAnsi="Arial" w:cs="Arial"/>
                <w:sz w:val="20"/>
                <w:szCs w:val="20"/>
              </w:rPr>
              <w:t>BBVA SEGUROS DE VIDA COLOMBIA S.A</w:t>
            </w:r>
            <w:r w:rsidRPr="650298E6" w:rsidR="00D7725F">
              <w:rPr>
                <w:rFonts w:ascii="Arial" w:hAnsi="Arial" w:cs="Arial"/>
                <w:sz w:val="20"/>
                <w:szCs w:val="20"/>
              </w:rPr>
              <w:t>, esta dependerá de la acreditación del cumplimiento de los requisitos establecidos en los artículos 46</w:t>
            </w:r>
            <w:r w:rsidRPr="650298E6" w:rsidR="006F7D49">
              <w:rPr>
                <w:rFonts w:ascii="Arial" w:hAnsi="Arial" w:cs="Arial"/>
                <w:sz w:val="20"/>
                <w:szCs w:val="20"/>
              </w:rPr>
              <w:t xml:space="preserve"> y 47</w:t>
            </w:r>
            <w:r w:rsidRPr="650298E6" w:rsidR="00D7725F">
              <w:rPr>
                <w:rFonts w:ascii="Arial" w:hAnsi="Arial" w:cs="Arial"/>
                <w:sz w:val="20"/>
                <w:szCs w:val="20"/>
              </w:rPr>
              <w:t xml:space="preserve"> de la Ley 100 de 1993, modificados por el artículo 12 de la Ley 797 de 2003, ya que la Póliza de Seguro Previsional se concertó con la AFP </w:t>
            </w:r>
            <w:r w:rsidRPr="650298E6" w:rsidR="006F7D49">
              <w:rPr>
                <w:rFonts w:ascii="Arial" w:hAnsi="Arial" w:cs="Arial"/>
                <w:sz w:val="20"/>
                <w:szCs w:val="20"/>
              </w:rPr>
              <w:t>PORVENIR</w:t>
            </w:r>
            <w:r w:rsidRPr="650298E6" w:rsidR="00D7725F">
              <w:rPr>
                <w:rFonts w:ascii="Arial" w:hAnsi="Arial" w:cs="Arial"/>
                <w:sz w:val="20"/>
                <w:szCs w:val="20"/>
              </w:rPr>
              <w:t xml:space="preserve"> S.A. para cubrir la suma adicional que se requiera para financiar una posible pensión de invalidez o sobrevivencia dentro de la vigencia de </w:t>
            </w:r>
            <w:r w:rsidRPr="650298E6" w:rsidR="2380B2D9">
              <w:rPr>
                <w:rFonts w:ascii="Arial" w:hAnsi="Arial" w:cs="Arial"/>
                <w:sz w:val="20"/>
                <w:szCs w:val="20"/>
              </w:rPr>
              <w:t>esta</w:t>
            </w:r>
            <w:r w:rsidRPr="650298E6" w:rsidR="00D7725F">
              <w:rPr>
                <w:rFonts w:ascii="Arial" w:hAnsi="Arial" w:cs="Arial"/>
                <w:sz w:val="20"/>
                <w:szCs w:val="20"/>
              </w:rPr>
              <w:t xml:space="preserve">. </w:t>
            </w:r>
            <w:r w:rsidRPr="650298E6" w:rsidR="00D7725F">
              <w:rPr>
                <w:rFonts w:ascii="Arial" w:hAnsi="Arial" w:cs="Arial"/>
                <w:sz w:val="20"/>
                <w:szCs w:val="20"/>
              </w:rPr>
              <w:t xml:space="preserve">En este caso debe tenerse en cuenta que (i) el señor </w:t>
            </w:r>
            <w:r w:rsidRPr="650298E6" w:rsidR="006F7D49">
              <w:rPr>
                <w:rFonts w:ascii="Arial" w:hAnsi="Arial" w:cs="Arial"/>
                <w:sz w:val="20"/>
                <w:szCs w:val="20"/>
              </w:rPr>
              <w:t>HENRY</w:t>
            </w:r>
            <w:r w:rsidRPr="650298E6" w:rsidR="00D7725F">
              <w:rPr>
                <w:rFonts w:ascii="Arial" w:hAnsi="Arial" w:cs="Arial"/>
                <w:sz w:val="20"/>
                <w:szCs w:val="20"/>
              </w:rPr>
              <w:t xml:space="preserve"> </w:t>
            </w:r>
            <w:r w:rsidRPr="650298E6" w:rsidR="006F7D49">
              <w:rPr>
                <w:rFonts w:ascii="Arial" w:hAnsi="Arial" w:cs="Arial"/>
                <w:sz w:val="20"/>
                <w:szCs w:val="20"/>
              </w:rPr>
              <w:t>MARIN PARRA</w:t>
            </w:r>
            <w:r w:rsidRPr="650298E6" w:rsidR="00D7725F">
              <w:rPr>
                <w:rFonts w:ascii="Arial" w:hAnsi="Arial" w:cs="Arial"/>
                <w:sz w:val="20"/>
                <w:szCs w:val="20"/>
              </w:rPr>
              <w:t xml:space="preserve">(Q.E.P.D.) no dejó causado el derecho pensional teniendo en cuenta </w:t>
            </w:r>
            <w:r w:rsidRPr="650298E6" w:rsidR="006F7D49">
              <w:rPr>
                <w:rFonts w:ascii="Arial" w:hAnsi="Arial" w:cs="Arial"/>
                <w:sz w:val="20"/>
                <w:szCs w:val="20"/>
              </w:rPr>
              <w:t>que</w:t>
            </w:r>
            <w:r w:rsidRPr="650298E6" w:rsidR="006F7D49">
              <w:rPr>
                <w:rFonts w:ascii="Arial" w:hAnsi="Arial" w:cs="Arial"/>
                <w:sz w:val="20"/>
                <w:szCs w:val="20"/>
              </w:rPr>
              <w:t xml:space="preserve"> no acreditó un 2</w:t>
            </w:r>
            <w:r w:rsidRPr="650298E6" w:rsidR="006F7D49">
              <w:rPr>
                <w:rFonts w:ascii="Arial" w:hAnsi="Arial" w:cs="Arial"/>
                <w:sz w:val="20"/>
                <w:szCs w:val="20"/>
              </w:rPr>
              <w:t>5</w:t>
            </w:r>
            <w:r w:rsidRPr="650298E6" w:rsidR="006F7D49">
              <w:rPr>
                <w:rFonts w:ascii="Arial" w:hAnsi="Arial" w:cs="Arial"/>
                <w:sz w:val="20"/>
                <w:szCs w:val="20"/>
              </w:rPr>
              <w:t>% del tiempo de cotización desde el momento en que cumplió los 20 años de edad (10 de diciembre de 1990) hasta la fecha de su fallecimiento (1 de mayo de 2005), por cuanto únicamente alcanzó a cotizar 662 días de los 1314 que se exigían.</w:t>
            </w:r>
            <w:r w:rsidRPr="650298E6" w:rsidR="00D7725F">
              <w:rPr>
                <w:rFonts w:ascii="Arial" w:hAnsi="Arial" w:cs="Arial"/>
                <w:sz w:val="20"/>
                <w:szCs w:val="20"/>
              </w:rPr>
              <w:t xml:space="preserve"> (</w:t>
            </w:r>
            <w:r w:rsidRPr="650298E6" w:rsidR="00D7725F">
              <w:rPr>
                <w:rFonts w:ascii="Arial" w:hAnsi="Arial" w:cs="Arial"/>
                <w:sz w:val="20"/>
                <w:szCs w:val="20"/>
              </w:rPr>
              <w:t>ii</w:t>
            </w:r>
            <w:r w:rsidRPr="650298E6" w:rsidR="00D7725F">
              <w:rPr>
                <w:rFonts w:ascii="Arial" w:hAnsi="Arial" w:cs="Arial"/>
                <w:sz w:val="20"/>
                <w:szCs w:val="20"/>
              </w:rPr>
              <w:t xml:space="preserve">) que La señora </w:t>
            </w:r>
            <w:r w:rsidRPr="650298E6" w:rsidR="006F7D49">
              <w:rPr>
                <w:rFonts w:ascii="Arial" w:hAnsi="Arial" w:cs="Arial"/>
                <w:sz w:val="20"/>
                <w:szCs w:val="20"/>
              </w:rPr>
              <w:t>DILIA ESTHER ESTRADA</w:t>
            </w:r>
            <w:r w:rsidRPr="650298E6" w:rsidR="00D7725F">
              <w:rPr>
                <w:rFonts w:ascii="Arial" w:hAnsi="Arial" w:cs="Arial"/>
                <w:sz w:val="20"/>
                <w:szCs w:val="20"/>
              </w:rPr>
              <w:t xml:space="preserve"> en calidad de cónyuge y la</w:t>
            </w:r>
            <w:r w:rsidRPr="650298E6" w:rsidR="006F7D49">
              <w:rPr>
                <w:rFonts w:ascii="Arial" w:hAnsi="Arial" w:cs="Arial"/>
                <w:sz w:val="20"/>
                <w:szCs w:val="20"/>
              </w:rPr>
              <w:t>s</w:t>
            </w:r>
            <w:r w:rsidRPr="650298E6" w:rsidR="00D7725F">
              <w:rPr>
                <w:rFonts w:ascii="Arial" w:hAnsi="Arial" w:cs="Arial"/>
                <w:sz w:val="20"/>
                <w:szCs w:val="20"/>
              </w:rPr>
              <w:t xml:space="preserve"> señora</w:t>
            </w:r>
            <w:r w:rsidRPr="650298E6" w:rsidR="006F7D49">
              <w:rPr>
                <w:rFonts w:ascii="Arial" w:hAnsi="Arial" w:cs="Arial"/>
                <w:sz w:val="20"/>
                <w:szCs w:val="20"/>
              </w:rPr>
              <w:t>s</w:t>
            </w:r>
            <w:r w:rsidRPr="650298E6" w:rsidR="00D7725F">
              <w:rPr>
                <w:rFonts w:ascii="Arial" w:hAnsi="Arial" w:cs="Arial"/>
                <w:sz w:val="20"/>
                <w:szCs w:val="20"/>
              </w:rPr>
              <w:t xml:space="preserve"> </w:t>
            </w:r>
            <w:r w:rsidRPr="650298E6" w:rsidR="006F7D49">
              <w:rPr>
                <w:rFonts w:ascii="Arial" w:hAnsi="Arial" w:cs="Arial"/>
                <w:sz w:val="20"/>
                <w:szCs w:val="20"/>
              </w:rPr>
              <w:t>VALRIA y ALEJANDRA MARIN ESTRADA</w:t>
            </w:r>
            <w:r w:rsidRPr="650298E6" w:rsidR="00D7725F">
              <w:rPr>
                <w:rFonts w:ascii="Arial" w:hAnsi="Arial" w:cs="Arial"/>
                <w:sz w:val="20"/>
                <w:szCs w:val="20"/>
              </w:rPr>
              <w:t xml:space="preserve"> en calidad de hija</w:t>
            </w:r>
            <w:r w:rsidRPr="650298E6" w:rsidR="006F7D49">
              <w:rPr>
                <w:rFonts w:ascii="Arial" w:hAnsi="Arial" w:cs="Arial"/>
                <w:sz w:val="20"/>
                <w:szCs w:val="20"/>
              </w:rPr>
              <w:t>s</w:t>
            </w:r>
            <w:r w:rsidRPr="650298E6" w:rsidR="00D7725F">
              <w:rPr>
                <w:rFonts w:ascii="Arial" w:hAnsi="Arial" w:cs="Arial"/>
                <w:sz w:val="20"/>
                <w:szCs w:val="20"/>
              </w:rPr>
              <w:t xml:space="preserve"> del causante fueron beneficiarias de la prestación subsidiaria consistente en la DEVOLUCION DE SALDOS, pagándose</w:t>
            </w:r>
            <w:r w:rsidRPr="650298E6" w:rsidR="006F7D49">
              <w:rPr>
                <w:rFonts w:ascii="Arial" w:hAnsi="Arial" w:cs="Arial"/>
                <w:sz w:val="20"/>
                <w:szCs w:val="20"/>
              </w:rPr>
              <w:t xml:space="preserve"> un valor de </w:t>
            </w:r>
            <w:r w:rsidRPr="650298E6" w:rsidR="006F7D49">
              <w:rPr>
                <w:rFonts w:ascii="Arial" w:hAnsi="Arial" w:cs="Arial"/>
                <w:sz w:val="20"/>
                <w:szCs w:val="20"/>
              </w:rPr>
              <w:t>$1.078.962</w:t>
            </w:r>
            <w:r w:rsidRPr="650298E6" w:rsidR="00D7725F">
              <w:rPr>
                <w:rFonts w:ascii="Arial" w:hAnsi="Arial" w:cs="Arial"/>
                <w:sz w:val="20"/>
                <w:szCs w:val="20"/>
              </w:rPr>
              <w:t xml:space="preserve"> </w:t>
            </w:r>
            <w:r w:rsidRPr="650298E6" w:rsidR="006F7D49">
              <w:rPr>
                <w:rFonts w:ascii="Arial" w:hAnsi="Arial" w:cs="Arial"/>
                <w:sz w:val="20"/>
                <w:szCs w:val="20"/>
              </w:rPr>
              <w:t>en proporción del</w:t>
            </w:r>
            <w:r w:rsidRPr="650298E6" w:rsidR="00D7725F">
              <w:rPr>
                <w:rFonts w:ascii="Arial" w:hAnsi="Arial" w:cs="Arial"/>
                <w:sz w:val="20"/>
                <w:szCs w:val="20"/>
              </w:rPr>
              <w:t xml:space="preserve"> 50% </w:t>
            </w:r>
            <w:r w:rsidRPr="650298E6" w:rsidR="006F7D49">
              <w:rPr>
                <w:rFonts w:ascii="Arial" w:hAnsi="Arial" w:cs="Arial"/>
                <w:sz w:val="20"/>
                <w:szCs w:val="20"/>
              </w:rPr>
              <w:t>para</w:t>
            </w:r>
            <w:r w:rsidRPr="650298E6" w:rsidR="00D7725F">
              <w:rPr>
                <w:rFonts w:ascii="Arial" w:hAnsi="Arial" w:cs="Arial"/>
                <w:sz w:val="20"/>
                <w:szCs w:val="20"/>
              </w:rPr>
              <w:t xml:space="preserve"> la señora </w:t>
            </w:r>
            <w:r w:rsidRPr="650298E6" w:rsidR="006F7D49">
              <w:rPr>
                <w:rFonts w:ascii="Arial" w:hAnsi="Arial" w:cs="Arial"/>
                <w:sz w:val="20"/>
                <w:szCs w:val="20"/>
              </w:rPr>
              <w:t>DILIA ESTHER ESTRADA</w:t>
            </w:r>
            <w:r w:rsidRPr="650298E6" w:rsidR="00D7725F">
              <w:rPr>
                <w:rFonts w:ascii="Arial" w:hAnsi="Arial" w:cs="Arial"/>
                <w:sz w:val="20"/>
                <w:szCs w:val="20"/>
              </w:rPr>
              <w:t xml:space="preserve"> y el </w:t>
            </w:r>
            <w:r w:rsidRPr="650298E6" w:rsidR="006F7D49">
              <w:rPr>
                <w:rFonts w:ascii="Arial" w:hAnsi="Arial" w:cs="Arial"/>
                <w:sz w:val="20"/>
                <w:szCs w:val="20"/>
              </w:rPr>
              <w:t>25</w:t>
            </w:r>
            <w:r w:rsidRPr="650298E6" w:rsidR="00D7725F">
              <w:rPr>
                <w:rFonts w:ascii="Arial" w:hAnsi="Arial" w:cs="Arial"/>
                <w:sz w:val="20"/>
                <w:szCs w:val="20"/>
              </w:rPr>
              <w:t xml:space="preserve">% restante </w:t>
            </w:r>
            <w:r w:rsidRPr="650298E6" w:rsidR="006F7D49">
              <w:rPr>
                <w:rFonts w:ascii="Arial" w:hAnsi="Arial" w:cs="Arial"/>
                <w:sz w:val="20"/>
                <w:szCs w:val="20"/>
              </w:rPr>
              <w:t xml:space="preserve">para cada una de las hijas, es decir para </w:t>
            </w:r>
            <w:r w:rsidRPr="650298E6" w:rsidR="006F7D49">
              <w:rPr>
                <w:rFonts w:ascii="Arial" w:hAnsi="Arial" w:cs="Arial"/>
                <w:sz w:val="20"/>
                <w:szCs w:val="20"/>
              </w:rPr>
              <w:t>VALRIA y ALEJANDRA MARIN ESTRADA</w:t>
            </w:r>
            <w:r w:rsidRPr="650298E6" w:rsidR="006F7D49">
              <w:rPr>
                <w:rFonts w:ascii="Arial" w:hAnsi="Arial" w:cs="Arial"/>
                <w:sz w:val="20"/>
                <w:szCs w:val="20"/>
              </w:rPr>
              <w:t>. Finalmente</w:t>
            </w:r>
            <w:r w:rsidRPr="650298E6" w:rsidR="00D7725F">
              <w:rPr>
                <w:rFonts w:ascii="Arial" w:hAnsi="Arial" w:cs="Arial"/>
                <w:sz w:val="20"/>
                <w:szCs w:val="20"/>
              </w:rPr>
              <w:t xml:space="preserve"> (</w:t>
            </w:r>
            <w:r w:rsidRPr="650298E6" w:rsidR="00D7725F">
              <w:rPr>
                <w:rFonts w:ascii="Arial" w:hAnsi="Arial" w:cs="Arial"/>
                <w:sz w:val="20"/>
                <w:szCs w:val="20"/>
              </w:rPr>
              <w:t>iii</w:t>
            </w:r>
            <w:r w:rsidRPr="650298E6" w:rsidR="00D7725F">
              <w:rPr>
                <w:rFonts w:ascii="Arial" w:hAnsi="Arial" w:cs="Arial"/>
                <w:sz w:val="20"/>
                <w:szCs w:val="20"/>
              </w:rPr>
              <w:t xml:space="preserve">) </w:t>
            </w:r>
            <w:r w:rsidRPr="650298E6" w:rsidR="006F7D49">
              <w:rPr>
                <w:rFonts w:ascii="Arial" w:hAnsi="Arial" w:cs="Arial"/>
                <w:sz w:val="20"/>
                <w:szCs w:val="20"/>
              </w:rPr>
              <w:t>se solicita</w:t>
            </w:r>
            <w:r w:rsidRPr="650298E6" w:rsidR="00D7725F">
              <w:rPr>
                <w:rFonts w:ascii="Arial" w:hAnsi="Arial" w:cs="Arial"/>
                <w:sz w:val="20"/>
                <w:szCs w:val="20"/>
              </w:rPr>
              <w:t xml:space="preserve"> la </w:t>
            </w:r>
            <w:r w:rsidRPr="650298E6" w:rsidR="006F7D49">
              <w:rPr>
                <w:rFonts w:ascii="Arial" w:hAnsi="Arial" w:cs="Arial"/>
                <w:sz w:val="20"/>
                <w:szCs w:val="20"/>
              </w:rPr>
              <w:t>in</w:t>
            </w:r>
            <w:r w:rsidRPr="650298E6" w:rsidR="00D7725F">
              <w:rPr>
                <w:rFonts w:ascii="Arial" w:hAnsi="Arial" w:cs="Arial"/>
                <w:sz w:val="20"/>
                <w:szCs w:val="20"/>
              </w:rPr>
              <w:t>aplicación de</w:t>
            </w:r>
            <w:r w:rsidRPr="650298E6" w:rsidR="006F7D49">
              <w:rPr>
                <w:rFonts w:ascii="Arial" w:hAnsi="Arial" w:cs="Arial"/>
                <w:sz w:val="20"/>
                <w:szCs w:val="20"/>
              </w:rPr>
              <w:t xml:space="preserve">l requisito de fidelidad de conformidad con la Sentencia </w:t>
            </w:r>
            <w:r w:rsidRPr="650298E6" w:rsidR="006F7D49">
              <w:rPr>
                <w:rFonts w:ascii="Arial" w:hAnsi="Arial" w:cs="Arial"/>
                <w:sz w:val="20"/>
                <w:szCs w:val="20"/>
              </w:rPr>
              <w:t>C-556-09 de</w:t>
            </w:r>
            <w:r w:rsidRPr="650298E6" w:rsidR="006F7D49">
              <w:rPr>
                <w:rFonts w:ascii="Arial" w:hAnsi="Arial" w:cs="Arial"/>
                <w:sz w:val="20"/>
                <w:szCs w:val="20"/>
              </w:rPr>
              <w:t>l</w:t>
            </w:r>
            <w:r w:rsidRPr="650298E6" w:rsidR="006F7D49">
              <w:rPr>
                <w:rFonts w:ascii="Arial" w:hAnsi="Arial" w:cs="Arial"/>
                <w:sz w:val="20"/>
                <w:szCs w:val="20"/>
              </w:rPr>
              <w:t xml:space="preserve"> 20 de agosto de 2009</w:t>
            </w:r>
            <w:r w:rsidRPr="650298E6" w:rsidR="00D7725F">
              <w:rPr>
                <w:rFonts w:ascii="Arial" w:hAnsi="Arial" w:cs="Arial"/>
                <w:sz w:val="20"/>
                <w:szCs w:val="20"/>
              </w:rPr>
              <w:t>, situación que deberá ser estudiada y debatida en el proceso, conforme a</w:t>
            </w:r>
            <w:r w:rsidRPr="650298E6" w:rsidR="006F7D49">
              <w:rPr>
                <w:rFonts w:ascii="Arial" w:hAnsi="Arial" w:cs="Arial"/>
                <w:sz w:val="20"/>
                <w:szCs w:val="20"/>
              </w:rPr>
              <w:t xml:space="preserve">l principio de irretroactividad y </w:t>
            </w:r>
            <w:r w:rsidRPr="650298E6" w:rsidR="00D7725F">
              <w:rPr>
                <w:rFonts w:ascii="Arial" w:hAnsi="Arial" w:cs="Arial"/>
                <w:sz w:val="20"/>
                <w:szCs w:val="20"/>
              </w:rPr>
              <w:t xml:space="preserve">las posturas que han sido dispuestas por la Corte Suprema de Justicia y la Corte Constitucional. Por lo tanto, como se indicó </w:t>
            </w:r>
            <w:r w:rsidRPr="650298E6" w:rsidR="006F7D49">
              <w:rPr>
                <w:rFonts w:ascii="Arial" w:hAnsi="Arial" w:cs="Arial"/>
                <w:sz w:val="20"/>
                <w:szCs w:val="20"/>
              </w:rPr>
              <w:t xml:space="preserve">anteriormente, </w:t>
            </w:r>
            <w:r w:rsidRPr="650298E6" w:rsidR="00D7725F">
              <w:rPr>
                <w:rFonts w:ascii="Arial" w:hAnsi="Arial" w:cs="Arial"/>
                <w:sz w:val="20"/>
                <w:szCs w:val="20"/>
              </w:rPr>
              <w:t>dependerá del debate probatorio y el análisis que realice el Juez, establecer la responsabilidad o no</w:t>
            </w:r>
            <w:r w:rsidRPr="650298E6" w:rsidR="1FC393BA">
              <w:rPr>
                <w:rFonts w:ascii="Arial" w:hAnsi="Arial" w:cs="Arial"/>
                <w:sz w:val="20"/>
                <w:szCs w:val="20"/>
              </w:rPr>
              <w:t xml:space="preserve"> de</w:t>
            </w:r>
            <w:r w:rsidRPr="650298E6" w:rsidR="00D7725F">
              <w:rPr>
                <w:rFonts w:ascii="Arial" w:hAnsi="Arial" w:cs="Arial"/>
                <w:sz w:val="20"/>
                <w:szCs w:val="20"/>
              </w:rPr>
              <w:t xml:space="preserve"> la compañía</w:t>
            </w:r>
            <w:r w:rsidRPr="650298E6" w:rsidR="006F7D49">
              <w:rPr>
                <w:rFonts w:ascii="Arial" w:hAnsi="Arial" w:cs="Arial"/>
                <w:sz w:val="20"/>
                <w:szCs w:val="20"/>
              </w:rPr>
              <w:t>.</w:t>
            </w:r>
          </w:p>
          <w:p w:rsidR="650298E6" w:rsidP="650298E6" w:rsidRDefault="650298E6" w14:paraId="20403A38" w14:textId="28D4E4AC">
            <w:pPr>
              <w:pStyle w:val="NormalWeb"/>
              <w:jc w:val="both"/>
              <w:rPr>
                <w:rFonts w:ascii="Arial" w:hAnsi="Arial" w:cs="Arial"/>
                <w:sz w:val="20"/>
                <w:szCs w:val="20"/>
              </w:rPr>
            </w:pPr>
          </w:p>
          <w:p w:rsidR="00AB16E6" w:rsidP="00D7725F" w:rsidRDefault="00D7725F" w14:paraId="29537908" w14:textId="155E340A">
            <w:pPr>
              <w:pStyle w:val="NormalWeb"/>
              <w:jc w:val="both"/>
              <w:rPr>
                <w:rFonts w:ascii="Arial" w:hAnsi="Arial" w:cs="Arial"/>
                <w:sz w:val="20"/>
                <w:szCs w:val="20"/>
              </w:rPr>
            </w:pPr>
            <w:r w:rsidRPr="00D7725F">
              <w:rPr>
                <w:rFonts w:ascii="Arial" w:hAnsi="Arial" w:cs="Arial"/>
                <w:sz w:val="20"/>
                <w:szCs w:val="20"/>
              </w:rPr>
              <w:t xml:space="preserve">Lo esgrimido sin perjuicio del carácter contingente del proceso. </w:t>
            </w:r>
          </w:p>
          <w:p w:rsidRPr="003C7542" w:rsidR="007E60B4" w:rsidP="00D7725F" w:rsidRDefault="007E60B4" w14:paraId="68857C4B" w14:textId="6F393174">
            <w:pPr>
              <w:pStyle w:val="NormalWeb"/>
              <w:jc w:val="both"/>
              <w:rPr>
                <w:rFonts w:ascii="Arial" w:hAnsi="Arial" w:cs="Arial"/>
                <w:sz w:val="20"/>
                <w:szCs w:val="20"/>
              </w:rPr>
            </w:pPr>
          </w:p>
        </w:tc>
      </w:tr>
      <w:tr w:rsidRPr="003C7542" w:rsidR="00AB16E6" w:rsidTr="059D8148" w14:paraId="1BC32802" w14:textId="77777777">
        <w:trPr>
          <w:trHeight w:val="300"/>
        </w:trPr>
        <w:tc>
          <w:tcPr>
            <w:tcW w:w="2835" w:type="dxa"/>
            <w:tcBorders>
              <w:top w:val="nil"/>
              <w:left w:val="single" w:color="auto" w:sz="8" w:space="0"/>
              <w:bottom w:val="nil"/>
              <w:right w:val="single" w:color="auto" w:sz="8" w:space="0"/>
            </w:tcBorders>
            <w:shd w:val="clear" w:color="auto" w:fill="1F497D" w:themeFill="text2"/>
            <w:tcMar/>
            <w:vAlign w:val="center"/>
            <w:hideMark/>
          </w:tcPr>
          <w:p w:rsidRPr="003C7542" w:rsidR="00AB16E6" w:rsidP="00AB16E6" w:rsidRDefault="00AB16E6" w14:paraId="284CCC64" w14:textId="77777777">
            <w:pPr>
              <w:jc w:val="both"/>
              <w:rPr>
                <w:rFonts w:ascii="Arial" w:hAnsi="Arial" w:eastAsia="Times New Roman" w:cs="Arial"/>
                <w:b/>
                <w:bCs/>
                <w:color w:val="FFFFFF"/>
                <w:sz w:val="20"/>
                <w:szCs w:val="20"/>
                <w:lang w:eastAsia="es-CO"/>
              </w:rPr>
            </w:pPr>
            <w:r w:rsidRPr="003C7542">
              <w:rPr>
                <w:rFonts w:ascii="Arial" w:hAnsi="Arial" w:eastAsia="Times New Roman" w:cs="Arial"/>
                <w:b/>
                <w:bCs/>
                <w:color w:val="FFFFFF"/>
                <w:sz w:val="20"/>
                <w:szCs w:val="20"/>
                <w:lang w:eastAsia="es-CO"/>
              </w:rPr>
              <w:lastRenderedPageBreak/>
              <w:t>ÚLTIMA ACTUACIÓN</w:t>
            </w:r>
          </w:p>
        </w:tc>
        <w:tc>
          <w:tcPr>
            <w:tcW w:w="6114" w:type="dxa"/>
            <w:tcBorders>
              <w:top w:val="nil"/>
              <w:left w:val="nil"/>
              <w:bottom w:val="nil"/>
              <w:right w:val="single" w:color="auto" w:sz="8" w:space="0"/>
            </w:tcBorders>
            <w:tcMar/>
            <w:vAlign w:val="center"/>
            <w:hideMark/>
          </w:tcPr>
          <w:p w:rsidRPr="003C7542" w:rsidR="00AB16E6" w:rsidP="001E34F4" w:rsidRDefault="00C875E2" w14:paraId="2549D027" w14:textId="33ED7013">
            <w:pPr>
              <w:jc w:val="both"/>
              <w:rPr>
                <w:rFonts w:ascii="Arial" w:hAnsi="Arial" w:eastAsia="Times New Roman" w:cs="Arial"/>
                <w:sz w:val="20"/>
                <w:szCs w:val="20"/>
                <w:lang w:eastAsia="es-CO"/>
              </w:rPr>
            </w:pPr>
            <w:r>
              <w:rPr>
                <w:rFonts w:ascii="Arial" w:hAnsi="Arial" w:eastAsia="Times New Roman" w:cs="Arial"/>
                <w:sz w:val="20"/>
                <w:szCs w:val="20"/>
                <w:lang w:eastAsia="es-CO"/>
              </w:rPr>
              <w:t xml:space="preserve">Notificación personal a </w:t>
            </w:r>
            <w:r w:rsidRPr="00DD083F">
              <w:rPr>
                <w:rFonts w:ascii="Arial" w:hAnsi="Arial" w:cs="Arial"/>
                <w:sz w:val="20"/>
                <w:szCs w:val="20"/>
              </w:rPr>
              <w:t>BBVA SEGUROS DE VIDA COLOMBIA S.A</w:t>
            </w:r>
            <w:r>
              <w:rPr>
                <w:rFonts w:ascii="Arial" w:hAnsi="Arial" w:cs="Arial"/>
                <w:sz w:val="20"/>
                <w:szCs w:val="20"/>
              </w:rPr>
              <w:t xml:space="preserve"> (17/07/2025)</w:t>
            </w:r>
          </w:p>
        </w:tc>
      </w:tr>
      <w:tr w:rsidRPr="003C7542" w:rsidR="006818FB" w:rsidTr="059D8148" w14:paraId="13AFDA27" w14:textId="77777777">
        <w:trPr>
          <w:trHeight w:val="300"/>
        </w:trPr>
        <w:tc>
          <w:tcPr>
            <w:tcW w:w="2835" w:type="dxa"/>
            <w:tcBorders>
              <w:top w:val="nil"/>
              <w:left w:val="single" w:color="auto" w:sz="8" w:space="0"/>
              <w:bottom w:val="single" w:color="auto" w:sz="8" w:space="0"/>
              <w:right w:val="single" w:color="auto" w:sz="8" w:space="0"/>
            </w:tcBorders>
            <w:shd w:val="clear" w:color="auto" w:fill="1F497D" w:themeFill="text2"/>
            <w:tcMar/>
            <w:vAlign w:val="center"/>
          </w:tcPr>
          <w:p w:rsidRPr="003C7542" w:rsidR="006818FB" w:rsidP="00AB16E6" w:rsidRDefault="006818FB" w14:paraId="3EFF69D9" w14:textId="2B2DBBA0">
            <w:pPr>
              <w:jc w:val="both"/>
              <w:rPr>
                <w:rFonts w:ascii="Arial" w:hAnsi="Arial" w:eastAsia="Times New Roman" w:cs="Arial"/>
                <w:b/>
                <w:bCs/>
                <w:color w:val="FFFFFF"/>
                <w:sz w:val="20"/>
                <w:szCs w:val="20"/>
                <w:lang w:eastAsia="es-CO"/>
              </w:rPr>
            </w:pPr>
          </w:p>
        </w:tc>
        <w:tc>
          <w:tcPr>
            <w:tcW w:w="6114" w:type="dxa"/>
            <w:tcBorders>
              <w:top w:val="nil"/>
              <w:left w:val="nil"/>
              <w:bottom w:val="single" w:color="auto" w:sz="8" w:space="0"/>
              <w:right w:val="single" w:color="auto" w:sz="8" w:space="0"/>
            </w:tcBorders>
            <w:tcMar/>
            <w:vAlign w:val="center"/>
          </w:tcPr>
          <w:p w:rsidRPr="003C7542" w:rsidR="006818FB" w:rsidP="001E34F4" w:rsidRDefault="006818FB" w14:paraId="678C7D4D" w14:textId="10B4C7FF">
            <w:pPr>
              <w:jc w:val="both"/>
              <w:rPr>
                <w:rFonts w:ascii="Arial" w:hAnsi="Arial" w:cs="Arial"/>
                <w:sz w:val="20"/>
                <w:szCs w:val="20"/>
                <w:shd w:val="clear" w:color="auto" w:fill="FFFFFF"/>
              </w:rPr>
            </w:pPr>
          </w:p>
        </w:tc>
      </w:tr>
    </w:tbl>
    <w:tbl>
      <w:tblPr>
        <w:tblW w:w="0" w:type="auto"/>
        <w:tblLayout w:type="fixed"/>
        <w:tblLook w:val="04A0" w:firstRow="1" w:lastRow="0" w:firstColumn="1" w:lastColumn="0" w:noHBand="0" w:noVBand="1"/>
      </w:tblPr>
      <w:tblGrid>
        <w:gridCol w:w="2850"/>
        <w:gridCol w:w="6091"/>
      </w:tblGrid>
      <w:tr w:rsidR="455BB273" w:rsidTr="455BB273" w14:paraId="736BCFD4" w14:textId="77777777">
        <w:trPr>
          <w:trHeight w:val="315"/>
        </w:trPr>
        <w:tc>
          <w:tcPr>
            <w:tcW w:w="2850" w:type="dxa"/>
            <w:tcBorders>
              <w:top w:val="nil"/>
              <w:left w:val="single" w:color="auto" w:sz="8" w:space="0"/>
              <w:bottom w:val="single" w:color="auto" w:sz="8" w:space="0"/>
              <w:right w:val="single" w:color="auto" w:sz="8" w:space="0"/>
            </w:tcBorders>
            <w:shd w:val="clear" w:color="auto" w:fill="1F497D" w:themeFill="text2"/>
            <w:tcMar>
              <w:left w:w="70" w:type="dxa"/>
              <w:right w:w="70" w:type="dxa"/>
            </w:tcMar>
            <w:vAlign w:val="center"/>
          </w:tcPr>
          <w:p w:rsidR="455BB273" w:rsidP="455BB273" w:rsidRDefault="455BB273" w14:paraId="5C40A2C2" w14:textId="5DDEB5B9">
            <w:pPr>
              <w:jc w:val="both"/>
            </w:pPr>
            <w:r w:rsidRPr="455BB273">
              <w:rPr>
                <w:rFonts w:ascii="Arial" w:hAnsi="Arial" w:eastAsia="Arial" w:cs="Arial"/>
                <w:b/>
                <w:bCs/>
                <w:color w:val="FFFFFF" w:themeColor="background1"/>
              </w:rPr>
              <w:t>FECHA RADICACIÓN DEMANDA</w:t>
            </w:r>
          </w:p>
        </w:tc>
        <w:tc>
          <w:tcPr>
            <w:tcW w:w="6091"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455BB273" w:rsidP="455BB273" w:rsidRDefault="00C875E2" w14:paraId="155664FA" w14:textId="210E1395">
            <w:pPr>
              <w:jc w:val="both"/>
              <w:rPr>
                <w:rFonts w:ascii="Arial" w:hAnsi="Arial" w:eastAsia="Arial" w:cs="Arial"/>
                <w:color w:val="000000" w:themeColor="text1"/>
              </w:rPr>
            </w:pPr>
            <w:r>
              <w:rPr>
                <w:rFonts w:ascii="Arial" w:hAnsi="Arial" w:eastAsia="Arial" w:cs="Arial"/>
                <w:color w:val="000000" w:themeColor="text1"/>
              </w:rPr>
              <w:t>10/03/2025</w:t>
            </w:r>
          </w:p>
        </w:tc>
      </w:tr>
      <w:tr w:rsidR="455BB273" w:rsidTr="455BB273" w14:paraId="7701E268" w14:textId="77777777">
        <w:trPr>
          <w:trHeight w:val="315"/>
        </w:trPr>
        <w:tc>
          <w:tcPr>
            <w:tcW w:w="2850" w:type="dxa"/>
            <w:tcBorders>
              <w:top w:val="single" w:color="auto" w:sz="8" w:space="0"/>
              <w:left w:val="single" w:color="auto" w:sz="8" w:space="0"/>
              <w:bottom w:val="single" w:color="auto" w:sz="8" w:space="0"/>
              <w:right w:val="single" w:color="auto" w:sz="8" w:space="0"/>
            </w:tcBorders>
            <w:shd w:val="clear" w:color="auto" w:fill="1F497D" w:themeFill="text2"/>
            <w:tcMar>
              <w:left w:w="70" w:type="dxa"/>
              <w:right w:w="70" w:type="dxa"/>
            </w:tcMar>
            <w:vAlign w:val="center"/>
          </w:tcPr>
          <w:p w:rsidR="455BB273" w:rsidP="455BB273" w:rsidRDefault="455BB273" w14:paraId="149FD270" w14:textId="0BD076F2">
            <w:pPr>
              <w:jc w:val="both"/>
            </w:pPr>
            <w:r w:rsidRPr="455BB273">
              <w:rPr>
                <w:rFonts w:ascii="Arial" w:hAnsi="Arial" w:eastAsia="Arial" w:cs="Arial"/>
                <w:b/>
                <w:bCs/>
                <w:color w:val="FFFFFF" w:themeColor="background1"/>
              </w:rPr>
              <w:t xml:space="preserve">FECHA DEL SEGURO:  </w:t>
            </w:r>
          </w:p>
        </w:tc>
        <w:tc>
          <w:tcPr>
            <w:tcW w:w="6091"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455BB273" w:rsidP="455BB273" w:rsidRDefault="00C875E2" w14:paraId="2CC7847E" w14:textId="484AB4A8">
            <w:pPr>
              <w:jc w:val="both"/>
              <w:rPr>
                <w:rFonts w:ascii="Arial" w:hAnsi="Arial" w:eastAsia="Arial" w:cs="Arial"/>
              </w:rPr>
            </w:pPr>
            <w:r>
              <w:rPr>
                <w:rFonts w:ascii="Arial" w:hAnsi="Arial" w:eastAsia="Arial" w:cs="Arial"/>
              </w:rPr>
              <w:t>15/03/2005</w:t>
            </w:r>
          </w:p>
        </w:tc>
      </w:tr>
      <w:tr w:rsidR="455BB273" w:rsidTr="455BB273" w14:paraId="2E8A8C56" w14:textId="77777777">
        <w:trPr>
          <w:trHeight w:val="315"/>
        </w:trPr>
        <w:tc>
          <w:tcPr>
            <w:tcW w:w="2850" w:type="dxa"/>
            <w:tcBorders>
              <w:top w:val="single" w:color="auto" w:sz="8" w:space="0"/>
              <w:left w:val="single" w:color="auto" w:sz="8" w:space="0"/>
              <w:bottom w:val="single" w:color="auto" w:sz="8" w:space="0"/>
              <w:right w:val="single" w:color="auto" w:sz="8" w:space="0"/>
            </w:tcBorders>
            <w:shd w:val="clear" w:color="auto" w:fill="1F497D" w:themeFill="text2"/>
            <w:tcMar>
              <w:left w:w="70" w:type="dxa"/>
              <w:right w:w="70" w:type="dxa"/>
            </w:tcMar>
            <w:vAlign w:val="center"/>
          </w:tcPr>
          <w:p w:rsidR="455BB273" w:rsidP="455BB273" w:rsidRDefault="455BB273" w14:paraId="2B40A2FA" w14:textId="37359AB1">
            <w:pPr>
              <w:jc w:val="both"/>
            </w:pPr>
            <w:r w:rsidRPr="455BB273">
              <w:rPr>
                <w:rFonts w:ascii="Arial" w:hAnsi="Arial" w:eastAsia="Arial" w:cs="Arial"/>
                <w:b/>
                <w:bCs/>
                <w:color w:val="FFFFFF" w:themeColor="background1"/>
              </w:rPr>
              <w:t>FECHA DEL SINIESTRO</w:t>
            </w:r>
          </w:p>
        </w:tc>
        <w:tc>
          <w:tcPr>
            <w:tcW w:w="6091"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455BB273" w:rsidP="455BB273" w:rsidRDefault="00C875E2" w14:paraId="5193B753" w14:textId="2CE53F23">
            <w:pPr>
              <w:jc w:val="both"/>
              <w:rPr>
                <w:rFonts w:ascii="Arial" w:hAnsi="Arial" w:eastAsia="Arial" w:cs="Arial"/>
                <w:color w:val="000000" w:themeColor="text1"/>
              </w:rPr>
            </w:pPr>
            <w:r>
              <w:rPr>
                <w:rFonts w:ascii="Arial" w:hAnsi="Arial" w:eastAsia="Arial" w:cs="Arial"/>
                <w:color w:val="000000" w:themeColor="text1"/>
              </w:rPr>
              <w:t>01/05/2005</w:t>
            </w:r>
          </w:p>
        </w:tc>
      </w:tr>
      <w:tr w:rsidR="455BB273" w:rsidTr="455BB273" w14:paraId="6A9E5566" w14:textId="77777777">
        <w:trPr>
          <w:trHeight w:val="315"/>
        </w:trPr>
        <w:tc>
          <w:tcPr>
            <w:tcW w:w="2850" w:type="dxa"/>
            <w:tcBorders>
              <w:top w:val="single" w:color="auto" w:sz="8" w:space="0"/>
              <w:left w:val="single" w:color="auto" w:sz="8" w:space="0"/>
              <w:bottom w:val="single" w:color="auto" w:sz="8" w:space="0"/>
              <w:right w:val="single" w:color="auto" w:sz="8" w:space="0"/>
            </w:tcBorders>
            <w:shd w:val="clear" w:color="auto" w:fill="1F497D" w:themeFill="text2"/>
            <w:tcMar>
              <w:left w:w="70" w:type="dxa"/>
              <w:right w:w="70" w:type="dxa"/>
            </w:tcMar>
            <w:vAlign w:val="center"/>
          </w:tcPr>
          <w:p w:rsidR="455BB273" w:rsidP="455BB273" w:rsidRDefault="455BB273" w14:paraId="07416A34" w14:textId="5E556A4F">
            <w:pPr>
              <w:jc w:val="both"/>
            </w:pPr>
            <w:r w:rsidRPr="455BB273">
              <w:rPr>
                <w:rFonts w:ascii="Arial" w:hAnsi="Arial" w:eastAsia="Arial" w:cs="Arial"/>
                <w:b/>
                <w:bCs/>
                <w:color w:val="FFFFFF" w:themeColor="background1"/>
              </w:rPr>
              <w:t>FECHA DEL RECLAMO</w:t>
            </w:r>
          </w:p>
        </w:tc>
        <w:tc>
          <w:tcPr>
            <w:tcW w:w="6091"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455BB273" w:rsidP="455BB273" w:rsidRDefault="00C875E2" w14:paraId="29585F6F" w14:textId="7F5D71C8">
            <w:pPr>
              <w:jc w:val="both"/>
              <w:rPr>
                <w:rFonts w:ascii="Arial" w:hAnsi="Arial" w:eastAsia="Arial" w:cs="Arial"/>
                <w:color w:val="000000" w:themeColor="text1"/>
              </w:rPr>
            </w:pPr>
            <w:r>
              <w:rPr>
                <w:rFonts w:ascii="Arial" w:hAnsi="Arial" w:eastAsia="Arial" w:cs="Arial"/>
                <w:color w:val="000000" w:themeColor="text1"/>
              </w:rPr>
              <w:t>17/03/2006</w:t>
            </w:r>
          </w:p>
        </w:tc>
      </w:tr>
      <w:tr w:rsidR="455BB273" w:rsidTr="455BB273" w14:paraId="4FAA0D17" w14:textId="77777777">
        <w:trPr>
          <w:trHeight w:val="315"/>
        </w:trPr>
        <w:tc>
          <w:tcPr>
            <w:tcW w:w="2850" w:type="dxa"/>
            <w:tcBorders>
              <w:top w:val="single" w:color="auto" w:sz="8" w:space="0"/>
              <w:left w:val="single" w:color="auto" w:sz="8" w:space="0"/>
              <w:bottom w:val="single" w:color="auto" w:sz="8" w:space="0"/>
              <w:right w:val="single" w:color="auto" w:sz="8" w:space="0"/>
            </w:tcBorders>
            <w:shd w:val="clear" w:color="auto" w:fill="1F497D" w:themeFill="text2"/>
            <w:tcMar>
              <w:left w:w="70" w:type="dxa"/>
              <w:right w:w="70" w:type="dxa"/>
            </w:tcMar>
            <w:vAlign w:val="center"/>
          </w:tcPr>
          <w:p w:rsidR="455BB273" w:rsidP="455BB273" w:rsidRDefault="455BB273" w14:paraId="7937FDE2" w14:textId="654EBAE4">
            <w:pPr>
              <w:jc w:val="both"/>
            </w:pPr>
            <w:r w:rsidRPr="455BB273">
              <w:rPr>
                <w:rFonts w:ascii="Arial" w:hAnsi="Arial" w:eastAsia="Arial" w:cs="Arial"/>
                <w:b/>
                <w:bCs/>
                <w:color w:val="FFFFFF" w:themeColor="background1"/>
              </w:rPr>
              <w:t>FECHA DE OBJECIÓN</w:t>
            </w:r>
          </w:p>
        </w:tc>
        <w:tc>
          <w:tcPr>
            <w:tcW w:w="6091"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455BB273" w:rsidP="455BB273" w:rsidRDefault="00C875E2" w14:paraId="15D93000" w14:textId="1063D02F">
            <w:pPr>
              <w:jc w:val="both"/>
              <w:rPr>
                <w:rFonts w:ascii="Arial" w:hAnsi="Arial" w:eastAsia="Arial" w:cs="Arial"/>
                <w:color w:val="000000" w:themeColor="text1"/>
              </w:rPr>
            </w:pPr>
            <w:r w:rsidRPr="00C875E2">
              <w:rPr>
                <w:rFonts w:ascii="Arial" w:hAnsi="Arial" w:eastAsia="Arial" w:cs="Arial"/>
                <w:color w:val="000000" w:themeColor="text1"/>
              </w:rPr>
              <w:t>29/03/2006</w:t>
            </w:r>
          </w:p>
        </w:tc>
      </w:tr>
      <w:tr w:rsidR="455BB273" w:rsidTr="455BB273" w14:paraId="4BAA74DD" w14:textId="77777777">
        <w:trPr>
          <w:trHeight w:val="315"/>
        </w:trPr>
        <w:tc>
          <w:tcPr>
            <w:tcW w:w="2850" w:type="dxa"/>
            <w:tcBorders>
              <w:top w:val="single" w:color="auto" w:sz="8" w:space="0"/>
              <w:left w:val="single" w:color="auto" w:sz="8" w:space="0"/>
              <w:bottom w:val="single" w:color="auto" w:sz="8" w:space="0"/>
              <w:right w:val="single" w:color="auto" w:sz="8" w:space="0"/>
            </w:tcBorders>
            <w:shd w:val="clear" w:color="auto" w:fill="1F497D" w:themeFill="text2"/>
            <w:tcMar>
              <w:left w:w="70" w:type="dxa"/>
              <w:right w:w="70" w:type="dxa"/>
            </w:tcMar>
            <w:vAlign w:val="center"/>
          </w:tcPr>
          <w:p w:rsidR="455BB273" w:rsidP="455BB273" w:rsidRDefault="455BB273" w14:paraId="3310709F" w14:textId="05DD502A">
            <w:pPr>
              <w:jc w:val="both"/>
            </w:pPr>
            <w:r w:rsidRPr="455BB273">
              <w:rPr>
                <w:rFonts w:ascii="Arial" w:hAnsi="Arial" w:eastAsia="Arial" w:cs="Arial"/>
                <w:b/>
                <w:bCs/>
                <w:color w:val="FFFFFF" w:themeColor="background1"/>
              </w:rPr>
              <w:lastRenderedPageBreak/>
              <w:t>FECHA DE LA SOLICITUD DE CONCILIACIÓN</w:t>
            </w:r>
          </w:p>
        </w:tc>
        <w:tc>
          <w:tcPr>
            <w:tcW w:w="6091"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455BB273" w:rsidP="455BB273" w:rsidRDefault="00C875E2" w14:paraId="52FA7186" w14:textId="69F2769A">
            <w:pPr>
              <w:jc w:val="both"/>
              <w:rPr>
                <w:rFonts w:ascii="Arial" w:hAnsi="Arial" w:eastAsia="Arial" w:cs="Arial"/>
                <w:color w:val="000000" w:themeColor="text1"/>
              </w:rPr>
            </w:pPr>
            <w:r>
              <w:rPr>
                <w:rFonts w:ascii="Arial" w:hAnsi="Arial" w:eastAsia="Arial" w:cs="Arial"/>
                <w:color w:val="000000" w:themeColor="text1"/>
              </w:rPr>
              <w:t>N/A</w:t>
            </w:r>
          </w:p>
        </w:tc>
      </w:tr>
      <w:tr w:rsidR="455BB273" w:rsidTr="455BB273" w14:paraId="3FB08B77" w14:textId="77777777">
        <w:trPr>
          <w:trHeight w:val="315"/>
        </w:trPr>
        <w:tc>
          <w:tcPr>
            <w:tcW w:w="2850" w:type="dxa"/>
            <w:tcBorders>
              <w:top w:val="single" w:color="auto" w:sz="8" w:space="0"/>
              <w:left w:val="single" w:color="auto" w:sz="8" w:space="0"/>
              <w:bottom w:val="single" w:color="auto" w:sz="8" w:space="0"/>
              <w:right w:val="single" w:color="auto" w:sz="8" w:space="0"/>
            </w:tcBorders>
            <w:shd w:val="clear" w:color="auto" w:fill="1F497D" w:themeFill="text2"/>
            <w:tcMar>
              <w:left w:w="70" w:type="dxa"/>
              <w:right w:w="70" w:type="dxa"/>
            </w:tcMar>
            <w:vAlign w:val="center"/>
          </w:tcPr>
          <w:p w:rsidR="455BB273" w:rsidP="455BB273" w:rsidRDefault="455BB273" w14:paraId="18807F55" w14:textId="2E550A46">
            <w:pPr>
              <w:jc w:val="both"/>
            </w:pPr>
            <w:r w:rsidRPr="455BB273">
              <w:rPr>
                <w:rFonts w:ascii="Arial" w:hAnsi="Arial" w:eastAsia="Arial" w:cs="Arial"/>
                <w:b/>
                <w:bCs/>
                <w:color w:val="FFFFFF" w:themeColor="background1"/>
              </w:rPr>
              <w:t>FECHA DE LA CONSTANCIA DE NO ACUERDO</w:t>
            </w:r>
          </w:p>
        </w:tc>
        <w:tc>
          <w:tcPr>
            <w:tcW w:w="6091"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455BB273" w:rsidP="455BB273" w:rsidRDefault="00C875E2" w14:paraId="73A3E520" w14:textId="3DABD2F4">
            <w:pPr>
              <w:jc w:val="both"/>
              <w:rPr>
                <w:rFonts w:ascii="Arial" w:hAnsi="Arial" w:eastAsia="Arial" w:cs="Arial"/>
                <w:color w:val="000000" w:themeColor="text1"/>
              </w:rPr>
            </w:pPr>
            <w:r>
              <w:rPr>
                <w:rFonts w:ascii="Arial" w:hAnsi="Arial" w:eastAsia="Arial" w:cs="Arial"/>
                <w:color w:val="000000" w:themeColor="text1"/>
              </w:rPr>
              <w:t>N/A</w:t>
            </w:r>
          </w:p>
        </w:tc>
      </w:tr>
    </w:tbl>
    <w:p w:rsidR="000767D6" w:rsidP="455BB273" w:rsidRDefault="000767D6" w14:paraId="707A7F6E" w14:textId="1E688783">
      <w:pPr>
        <w:jc w:val="both"/>
        <w:rPr>
          <w:rFonts w:ascii="Arial" w:hAnsi="Arial" w:cs="Arial"/>
          <w:b/>
          <w:bCs/>
          <w:sz w:val="20"/>
          <w:szCs w:val="20"/>
          <w:u w:val="single"/>
        </w:rPr>
      </w:pPr>
    </w:p>
    <w:sectPr w:rsidR="000767D6">
      <w:pgSz w:w="12240" w:h="15840" w:orient="portrait"/>
      <w:pgMar w:top="1417" w:right="1701" w:bottom="1417" w:left="1701"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27539" w:rsidP="00826151" w:rsidRDefault="00B27539" w14:paraId="2510C1D3" w14:textId="77777777">
      <w:r>
        <w:separator/>
      </w:r>
    </w:p>
  </w:endnote>
  <w:endnote w:type="continuationSeparator" w:id="0">
    <w:p w:rsidR="00B27539" w:rsidP="00826151" w:rsidRDefault="00B27539" w14:paraId="091852D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27539" w:rsidP="00826151" w:rsidRDefault="00B27539" w14:paraId="52D7B54F" w14:textId="77777777">
      <w:r>
        <w:separator/>
      </w:r>
    </w:p>
  </w:footnote>
  <w:footnote w:type="continuationSeparator" w:id="0">
    <w:p w:rsidR="00B27539" w:rsidP="00826151" w:rsidRDefault="00B27539" w14:paraId="77ACE4F8"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1C339C"/>
    <w:multiLevelType w:val="hybridMultilevel"/>
    <w:tmpl w:val="F0A47338"/>
    <w:lvl w:ilvl="0" w:tplc="9B3E263E">
      <w:start w:val="1"/>
      <w:numFmt w:val="decimal"/>
      <w:lvlText w:val="%1."/>
      <w:lvlJc w:val="left"/>
      <w:pPr>
        <w:ind w:left="720" w:hanging="360"/>
      </w:pPr>
      <w:rPr>
        <w:rFonts w:ascii="Arial" w:hAnsi="Arial" w:cs="Arial" w:eastAsiaTheme="minorHAns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09539A6"/>
    <w:multiLevelType w:val="hybridMultilevel"/>
    <w:tmpl w:val="B76651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21F3E51"/>
    <w:multiLevelType w:val="hybridMultilevel"/>
    <w:tmpl w:val="BCE891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9711523"/>
    <w:multiLevelType w:val="hybridMultilevel"/>
    <w:tmpl w:val="FF286A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21B69A8"/>
    <w:multiLevelType w:val="hybridMultilevel"/>
    <w:tmpl w:val="897834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4BE1EC6"/>
    <w:multiLevelType w:val="hybridMultilevel"/>
    <w:tmpl w:val="DBF27F06"/>
    <w:lvl w:ilvl="0" w:tplc="E3109B06">
      <w:start w:val="16"/>
      <w:numFmt w:val="bullet"/>
      <w:lvlText w:val="-"/>
      <w:lvlJc w:val="left"/>
      <w:pPr>
        <w:ind w:left="701" w:hanging="360"/>
      </w:pPr>
      <w:rPr>
        <w:rFonts w:hint="default" w:ascii="Arial" w:hAnsi="Arial" w:cs="Arial" w:eastAsiaTheme="minorHAnsi"/>
      </w:rPr>
    </w:lvl>
    <w:lvl w:ilvl="1" w:tplc="540A0003" w:tentative="1">
      <w:start w:val="1"/>
      <w:numFmt w:val="bullet"/>
      <w:lvlText w:val="o"/>
      <w:lvlJc w:val="left"/>
      <w:pPr>
        <w:ind w:left="1421" w:hanging="360"/>
      </w:pPr>
      <w:rPr>
        <w:rFonts w:hint="default" w:ascii="Courier New" w:hAnsi="Courier New" w:cs="Courier New"/>
      </w:rPr>
    </w:lvl>
    <w:lvl w:ilvl="2" w:tplc="540A0005" w:tentative="1">
      <w:start w:val="1"/>
      <w:numFmt w:val="bullet"/>
      <w:lvlText w:val=""/>
      <w:lvlJc w:val="left"/>
      <w:pPr>
        <w:ind w:left="2141" w:hanging="360"/>
      </w:pPr>
      <w:rPr>
        <w:rFonts w:hint="default" w:ascii="Wingdings" w:hAnsi="Wingdings"/>
      </w:rPr>
    </w:lvl>
    <w:lvl w:ilvl="3" w:tplc="540A0001" w:tentative="1">
      <w:start w:val="1"/>
      <w:numFmt w:val="bullet"/>
      <w:lvlText w:val=""/>
      <w:lvlJc w:val="left"/>
      <w:pPr>
        <w:ind w:left="2861" w:hanging="360"/>
      </w:pPr>
      <w:rPr>
        <w:rFonts w:hint="default" w:ascii="Symbol" w:hAnsi="Symbol"/>
      </w:rPr>
    </w:lvl>
    <w:lvl w:ilvl="4" w:tplc="540A0003" w:tentative="1">
      <w:start w:val="1"/>
      <w:numFmt w:val="bullet"/>
      <w:lvlText w:val="o"/>
      <w:lvlJc w:val="left"/>
      <w:pPr>
        <w:ind w:left="3581" w:hanging="360"/>
      </w:pPr>
      <w:rPr>
        <w:rFonts w:hint="default" w:ascii="Courier New" w:hAnsi="Courier New" w:cs="Courier New"/>
      </w:rPr>
    </w:lvl>
    <w:lvl w:ilvl="5" w:tplc="540A0005" w:tentative="1">
      <w:start w:val="1"/>
      <w:numFmt w:val="bullet"/>
      <w:lvlText w:val=""/>
      <w:lvlJc w:val="left"/>
      <w:pPr>
        <w:ind w:left="4301" w:hanging="360"/>
      </w:pPr>
      <w:rPr>
        <w:rFonts w:hint="default" w:ascii="Wingdings" w:hAnsi="Wingdings"/>
      </w:rPr>
    </w:lvl>
    <w:lvl w:ilvl="6" w:tplc="540A0001" w:tentative="1">
      <w:start w:val="1"/>
      <w:numFmt w:val="bullet"/>
      <w:lvlText w:val=""/>
      <w:lvlJc w:val="left"/>
      <w:pPr>
        <w:ind w:left="5021" w:hanging="360"/>
      </w:pPr>
      <w:rPr>
        <w:rFonts w:hint="default" w:ascii="Symbol" w:hAnsi="Symbol"/>
      </w:rPr>
    </w:lvl>
    <w:lvl w:ilvl="7" w:tplc="540A0003" w:tentative="1">
      <w:start w:val="1"/>
      <w:numFmt w:val="bullet"/>
      <w:lvlText w:val="o"/>
      <w:lvlJc w:val="left"/>
      <w:pPr>
        <w:ind w:left="5741" w:hanging="360"/>
      </w:pPr>
      <w:rPr>
        <w:rFonts w:hint="default" w:ascii="Courier New" w:hAnsi="Courier New" w:cs="Courier New"/>
      </w:rPr>
    </w:lvl>
    <w:lvl w:ilvl="8" w:tplc="540A0005" w:tentative="1">
      <w:start w:val="1"/>
      <w:numFmt w:val="bullet"/>
      <w:lvlText w:val=""/>
      <w:lvlJc w:val="left"/>
      <w:pPr>
        <w:ind w:left="6461" w:hanging="360"/>
      </w:pPr>
      <w:rPr>
        <w:rFonts w:hint="default" w:ascii="Wingdings" w:hAnsi="Wingdings"/>
      </w:rPr>
    </w:lvl>
  </w:abstractNum>
  <w:abstractNum w:abstractNumId="6" w15:restartNumberingAfterBreak="0">
    <w:nsid w:val="491E3D86"/>
    <w:multiLevelType w:val="hybridMultilevel"/>
    <w:tmpl w:val="D6E22144"/>
    <w:lvl w:ilvl="0" w:tplc="540A0001">
      <w:start w:val="1"/>
      <w:numFmt w:val="bullet"/>
      <w:lvlText w:val=""/>
      <w:lvlJc w:val="left"/>
      <w:pPr>
        <w:ind w:left="720" w:hanging="360"/>
      </w:pPr>
      <w:rPr>
        <w:rFonts w:hint="default" w:ascii="Symbol" w:hAnsi="Symbol"/>
      </w:rPr>
    </w:lvl>
    <w:lvl w:ilvl="1" w:tplc="540A0003" w:tentative="1">
      <w:start w:val="1"/>
      <w:numFmt w:val="bullet"/>
      <w:lvlText w:val="o"/>
      <w:lvlJc w:val="left"/>
      <w:pPr>
        <w:ind w:left="1440" w:hanging="360"/>
      </w:pPr>
      <w:rPr>
        <w:rFonts w:hint="default" w:ascii="Courier New" w:hAnsi="Courier New" w:cs="Courier New"/>
      </w:rPr>
    </w:lvl>
    <w:lvl w:ilvl="2" w:tplc="540A0005" w:tentative="1">
      <w:start w:val="1"/>
      <w:numFmt w:val="bullet"/>
      <w:lvlText w:val=""/>
      <w:lvlJc w:val="left"/>
      <w:pPr>
        <w:ind w:left="2160" w:hanging="360"/>
      </w:pPr>
      <w:rPr>
        <w:rFonts w:hint="default" w:ascii="Wingdings" w:hAnsi="Wingdings"/>
      </w:rPr>
    </w:lvl>
    <w:lvl w:ilvl="3" w:tplc="540A0001" w:tentative="1">
      <w:start w:val="1"/>
      <w:numFmt w:val="bullet"/>
      <w:lvlText w:val=""/>
      <w:lvlJc w:val="left"/>
      <w:pPr>
        <w:ind w:left="2880" w:hanging="360"/>
      </w:pPr>
      <w:rPr>
        <w:rFonts w:hint="default" w:ascii="Symbol" w:hAnsi="Symbol"/>
      </w:rPr>
    </w:lvl>
    <w:lvl w:ilvl="4" w:tplc="540A0003" w:tentative="1">
      <w:start w:val="1"/>
      <w:numFmt w:val="bullet"/>
      <w:lvlText w:val="o"/>
      <w:lvlJc w:val="left"/>
      <w:pPr>
        <w:ind w:left="3600" w:hanging="360"/>
      </w:pPr>
      <w:rPr>
        <w:rFonts w:hint="default" w:ascii="Courier New" w:hAnsi="Courier New" w:cs="Courier New"/>
      </w:rPr>
    </w:lvl>
    <w:lvl w:ilvl="5" w:tplc="540A0005" w:tentative="1">
      <w:start w:val="1"/>
      <w:numFmt w:val="bullet"/>
      <w:lvlText w:val=""/>
      <w:lvlJc w:val="left"/>
      <w:pPr>
        <w:ind w:left="4320" w:hanging="360"/>
      </w:pPr>
      <w:rPr>
        <w:rFonts w:hint="default" w:ascii="Wingdings" w:hAnsi="Wingdings"/>
      </w:rPr>
    </w:lvl>
    <w:lvl w:ilvl="6" w:tplc="540A0001" w:tentative="1">
      <w:start w:val="1"/>
      <w:numFmt w:val="bullet"/>
      <w:lvlText w:val=""/>
      <w:lvlJc w:val="left"/>
      <w:pPr>
        <w:ind w:left="5040" w:hanging="360"/>
      </w:pPr>
      <w:rPr>
        <w:rFonts w:hint="default" w:ascii="Symbol" w:hAnsi="Symbol"/>
      </w:rPr>
    </w:lvl>
    <w:lvl w:ilvl="7" w:tplc="540A0003" w:tentative="1">
      <w:start w:val="1"/>
      <w:numFmt w:val="bullet"/>
      <w:lvlText w:val="o"/>
      <w:lvlJc w:val="left"/>
      <w:pPr>
        <w:ind w:left="5760" w:hanging="360"/>
      </w:pPr>
      <w:rPr>
        <w:rFonts w:hint="default" w:ascii="Courier New" w:hAnsi="Courier New" w:cs="Courier New"/>
      </w:rPr>
    </w:lvl>
    <w:lvl w:ilvl="8" w:tplc="540A0005" w:tentative="1">
      <w:start w:val="1"/>
      <w:numFmt w:val="bullet"/>
      <w:lvlText w:val=""/>
      <w:lvlJc w:val="left"/>
      <w:pPr>
        <w:ind w:left="6480" w:hanging="360"/>
      </w:pPr>
      <w:rPr>
        <w:rFonts w:hint="default" w:ascii="Wingdings" w:hAnsi="Wingdings"/>
      </w:rPr>
    </w:lvl>
  </w:abstractNum>
  <w:abstractNum w:abstractNumId="7" w15:restartNumberingAfterBreak="0">
    <w:nsid w:val="5B3F393F"/>
    <w:multiLevelType w:val="hybridMultilevel"/>
    <w:tmpl w:val="B6C403E2"/>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8" w15:restartNumberingAfterBreak="0">
    <w:nsid w:val="5BCC7557"/>
    <w:multiLevelType w:val="multilevel"/>
    <w:tmpl w:val="CE728E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679B657B"/>
    <w:multiLevelType w:val="hybridMultilevel"/>
    <w:tmpl w:val="9A60D6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E4563ED"/>
    <w:multiLevelType w:val="hybridMultilevel"/>
    <w:tmpl w:val="B76651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85667084">
    <w:abstractNumId w:val="8"/>
  </w:num>
  <w:num w:numId="2" w16cid:durableId="1829244713">
    <w:abstractNumId w:val="6"/>
  </w:num>
  <w:num w:numId="3" w16cid:durableId="1749840826">
    <w:abstractNumId w:val="5"/>
  </w:num>
  <w:num w:numId="4" w16cid:durableId="1840581170">
    <w:abstractNumId w:val="1"/>
  </w:num>
  <w:num w:numId="5" w16cid:durableId="2128768299">
    <w:abstractNumId w:val="9"/>
  </w:num>
  <w:num w:numId="6" w16cid:durableId="1561792162">
    <w:abstractNumId w:val="3"/>
  </w:num>
  <w:num w:numId="7" w16cid:durableId="1580745330">
    <w:abstractNumId w:val="0"/>
  </w:num>
  <w:num w:numId="8" w16cid:durableId="292298639">
    <w:abstractNumId w:val="7"/>
  </w:num>
  <w:num w:numId="9" w16cid:durableId="1294752521">
    <w:abstractNumId w:val="10"/>
  </w:num>
  <w:num w:numId="10" w16cid:durableId="1725521124">
    <w:abstractNumId w:val="2"/>
  </w:num>
  <w:num w:numId="11" w16cid:durableId="1468935135">
    <w:abstractNumId w:val="4"/>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0A4"/>
    <w:rsid w:val="00012FE8"/>
    <w:rsid w:val="00014ECD"/>
    <w:rsid w:val="00041F9E"/>
    <w:rsid w:val="00045DCC"/>
    <w:rsid w:val="00071389"/>
    <w:rsid w:val="000718A0"/>
    <w:rsid w:val="00074BAF"/>
    <w:rsid w:val="000767D6"/>
    <w:rsid w:val="000965E4"/>
    <w:rsid w:val="000A5484"/>
    <w:rsid w:val="000A7467"/>
    <w:rsid w:val="000A7AF5"/>
    <w:rsid w:val="000A7DAE"/>
    <w:rsid w:val="000B541E"/>
    <w:rsid w:val="000B68DA"/>
    <w:rsid w:val="000C1075"/>
    <w:rsid w:val="000C3150"/>
    <w:rsid w:val="000C6D46"/>
    <w:rsid w:val="000D3B62"/>
    <w:rsid w:val="000D4464"/>
    <w:rsid w:val="000D5B42"/>
    <w:rsid w:val="000F117A"/>
    <w:rsid w:val="000F3F2E"/>
    <w:rsid w:val="000F4421"/>
    <w:rsid w:val="001101BA"/>
    <w:rsid w:val="001124E2"/>
    <w:rsid w:val="0011351A"/>
    <w:rsid w:val="001159D0"/>
    <w:rsid w:val="00117216"/>
    <w:rsid w:val="001204D5"/>
    <w:rsid w:val="00123E4A"/>
    <w:rsid w:val="001254EF"/>
    <w:rsid w:val="001309DB"/>
    <w:rsid w:val="001315B6"/>
    <w:rsid w:val="0013321C"/>
    <w:rsid w:val="001378D3"/>
    <w:rsid w:val="00141E53"/>
    <w:rsid w:val="00154730"/>
    <w:rsid w:val="001626B1"/>
    <w:rsid w:val="0016346A"/>
    <w:rsid w:val="00175568"/>
    <w:rsid w:val="0017590C"/>
    <w:rsid w:val="00187A6C"/>
    <w:rsid w:val="00187BA9"/>
    <w:rsid w:val="001927E9"/>
    <w:rsid w:val="00193167"/>
    <w:rsid w:val="001A74CF"/>
    <w:rsid w:val="001B05BB"/>
    <w:rsid w:val="001B40C7"/>
    <w:rsid w:val="001B4299"/>
    <w:rsid w:val="001C3925"/>
    <w:rsid w:val="001C73A2"/>
    <w:rsid w:val="001D4617"/>
    <w:rsid w:val="001D4FD3"/>
    <w:rsid w:val="001E34F4"/>
    <w:rsid w:val="002057CE"/>
    <w:rsid w:val="00215B57"/>
    <w:rsid w:val="00234698"/>
    <w:rsid w:val="00240009"/>
    <w:rsid w:val="00251666"/>
    <w:rsid w:val="00264D72"/>
    <w:rsid w:val="00271C6A"/>
    <w:rsid w:val="0028040A"/>
    <w:rsid w:val="00280969"/>
    <w:rsid w:val="00285285"/>
    <w:rsid w:val="00291034"/>
    <w:rsid w:val="00295CC8"/>
    <w:rsid w:val="002A10E4"/>
    <w:rsid w:val="002C1BF9"/>
    <w:rsid w:val="002C3852"/>
    <w:rsid w:val="002C541A"/>
    <w:rsid w:val="002C57E8"/>
    <w:rsid w:val="002C60A4"/>
    <w:rsid w:val="002D0A88"/>
    <w:rsid w:val="002D2677"/>
    <w:rsid w:val="002D6C7E"/>
    <w:rsid w:val="002E3D7D"/>
    <w:rsid w:val="002E6E12"/>
    <w:rsid w:val="002F0278"/>
    <w:rsid w:val="002F417D"/>
    <w:rsid w:val="00301DFD"/>
    <w:rsid w:val="00326105"/>
    <w:rsid w:val="003362CE"/>
    <w:rsid w:val="0033701E"/>
    <w:rsid w:val="0034500D"/>
    <w:rsid w:val="0035056E"/>
    <w:rsid w:val="00355FA7"/>
    <w:rsid w:val="00367F1A"/>
    <w:rsid w:val="003708F4"/>
    <w:rsid w:val="003748AB"/>
    <w:rsid w:val="00375FE6"/>
    <w:rsid w:val="00381724"/>
    <w:rsid w:val="00384D99"/>
    <w:rsid w:val="00391C1D"/>
    <w:rsid w:val="0039457C"/>
    <w:rsid w:val="003A283E"/>
    <w:rsid w:val="003B0663"/>
    <w:rsid w:val="003C7542"/>
    <w:rsid w:val="003D0E9D"/>
    <w:rsid w:val="003D3632"/>
    <w:rsid w:val="003E1913"/>
    <w:rsid w:val="003F43D5"/>
    <w:rsid w:val="003F6D87"/>
    <w:rsid w:val="004019CF"/>
    <w:rsid w:val="00403AE0"/>
    <w:rsid w:val="0040437D"/>
    <w:rsid w:val="004241B7"/>
    <w:rsid w:val="00425F72"/>
    <w:rsid w:val="00431F48"/>
    <w:rsid w:val="004418F2"/>
    <w:rsid w:val="00441B2C"/>
    <w:rsid w:val="004424C2"/>
    <w:rsid w:val="00443EC7"/>
    <w:rsid w:val="004623C9"/>
    <w:rsid w:val="00462834"/>
    <w:rsid w:val="004646D9"/>
    <w:rsid w:val="00464715"/>
    <w:rsid w:val="00465BB2"/>
    <w:rsid w:val="00484AAB"/>
    <w:rsid w:val="00492B31"/>
    <w:rsid w:val="004963B8"/>
    <w:rsid w:val="0049712D"/>
    <w:rsid w:val="004A34B7"/>
    <w:rsid w:val="004A661E"/>
    <w:rsid w:val="004B0D78"/>
    <w:rsid w:val="004B5515"/>
    <w:rsid w:val="004C33FD"/>
    <w:rsid w:val="004C4224"/>
    <w:rsid w:val="004E36AB"/>
    <w:rsid w:val="005118D3"/>
    <w:rsid w:val="00516CE6"/>
    <w:rsid w:val="00522B99"/>
    <w:rsid w:val="00527A00"/>
    <w:rsid w:val="00530F05"/>
    <w:rsid w:val="00532C74"/>
    <w:rsid w:val="0053694F"/>
    <w:rsid w:val="005414D3"/>
    <w:rsid w:val="0055317D"/>
    <w:rsid w:val="00557422"/>
    <w:rsid w:val="00561FC2"/>
    <w:rsid w:val="00563D54"/>
    <w:rsid w:val="005646A9"/>
    <w:rsid w:val="005646AA"/>
    <w:rsid w:val="005800E2"/>
    <w:rsid w:val="005879EE"/>
    <w:rsid w:val="00595781"/>
    <w:rsid w:val="00596F40"/>
    <w:rsid w:val="005A1888"/>
    <w:rsid w:val="005A25FD"/>
    <w:rsid w:val="005A2965"/>
    <w:rsid w:val="005A40ED"/>
    <w:rsid w:val="005A5335"/>
    <w:rsid w:val="005C703C"/>
    <w:rsid w:val="005D301D"/>
    <w:rsid w:val="005D45D9"/>
    <w:rsid w:val="005F5156"/>
    <w:rsid w:val="00602490"/>
    <w:rsid w:val="0060500B"/>
    <w:rsid w:val="006079E3"/>
    <w:rsid w:val="00611D11"/>
    <w:rsid w:val="006178AA"/>
    <w:rsid w:val="0062502A"/>
    <w:rsid w:val="00635005"/>
    <w:rsid w:val="00635C2F"/>
    <w:rsid w:val="00635D08"/>
    <w:rsid w:val="006421C9"/>
    <w:rsid w:val="00644D20"/>
    <w:rsid w:val="006575AE"/>
    <w:rsid w:val="006577A0"/>
    <w:rsid w:val="0066755B"/>
    <w:rsid w:val="00671C8F"/>
    <w:rsid w:val="00675ADB"/>
    <w:rsid w:val="006818FB"/>
    <w:rsid w:val="006819A9"/>
    <w:rsid w:val="00687004"/>
    <w:rsid w:val="0069768C"/>
    <w:rsid w:val="006A0BED"/>
    <w:rsid w:val="006A46C3"/>
    <w:rsid w:val="006A4C76"/>
    <w:rsid w:val="006A5F42"/>
    <w:rsid w:val="006B0D59"/>
    <w:rsid w:val="006C2A50"/>
    <w:rsid w:val="006C6750"/>
    <w:rsid w:val="006D372A"/>
    <w:rsid w:val="006D7D51"/>
    <w:rsid w:val="006E6DD7"/>
    <w:rsid w:val="006F32D9"/>
    <w:rsid w:val="006F3527"/>
    <w:rsid w:val="006F621E"/>
    <w:rsid w:val="006F7D49"/>
    <w:rsid w:val="006F7FCC"/>
    <w:rsid w:val="00705E58"/>
    <w:rsid w:val="00724812"/>
    <w:rsid w:val="0073029E"/>
    <w:rsid w:val="00731318"/>
    <w:rsid w:val="007335F9"/>
    <w:rsid w:val="00741913"/>
    <w:rsid w:val="00762217"/>
    <w:rsid w:val="007631D4"/>
    <w:rsid w:val="0076437E"/>
    <w:rsid w:val="00767CE7"/>
    <w:rsid w:val="007707E1"/>
    <w:rsid w:val="007756C8"/>
    <w:rsid w:val="0077616B"/>
    <w:rsid w:val="007821A3"/>
    <w:rsid w:val="0079002F"/>
    <w:rsid w:val="00793657"/>
    <w:rsid w:val="007966B4"/>
    <w:rsid w:val="007A1C22"/>
    <w:rsid w:val="007A75F0"/>
    <w:rsid w:val="007C0D8C"/>
    <w:rsid w:val="007C27F2"/>
    <w:rsid w:val="007D42C9"/>
    <w:rsid w:val="007E18A3"/>
    <w:rsid w:val="007E60B4"/>
    <w:rsid w:val="007E6DF2"/>
    <w:rsid w:val="007E762B"/>
    <w:rsid w:val="007F7BE8"/>
    <w:rsid w:val="008121A1"/>
    <w:rsid w:val="00823498"/>
    <w:rsid w:val="00826151"/>
    <w:rsid w:val="00834C28"/>
    <w:rsid w:val="0083546A"/>
    <w:rsid w:val="008470AB"/>
    <w:rsid w:val="00847D7D"/>
    <w:rsid w:val="00856728"/>
    <w:rsid w:val="00860471"/>
    <w:rsid w:val="00862E4A"/>
    <w:rsid w:val="00863C5E"/>
    <w:rsid w:val="008642BA"/>
    <w:rsid w:val="0087694B"/>
    <w:rsid w:val="00883D89"/>
    <w:rsid w:val="00884866"/>
    <w:rsid w:val="00890439"/>
    <w:rsid w:val="008A0578"/>
    <w:rsid w:val="008A4C36"/>
    <w:rsid w:val="008B1522"/>
    <w:rsid w:val="008B503D"/>
    <w:rsid w:val="008B54A7"/>
    <w:rsid w:val="008B594A"/>
    <w:rsid w:val="008B6732"/>
    <w:rsid w:val="008B75FB"/>
    <w:rsid w:val="008C05CC"/>
    <w:rsid w:val="008D2E9F"/>
    <w:rsid w:val="008D51F8"/>
    <w:rsid w:val="008E26F5"/>
    <w:rsid w:val="008E5692"/>
    <w:rsid w:val="008F6879"/>
    <w:rsid w:val="008F7CC5"/>
    <w:rsid w:val="009014DA"/>
    <w:rsid w:val="00913F55"/>
    <w:rsid w:val="00930620"/>
    <w:rsid w:val="00930E5E"/>
    <w:rsid w:val="009338A0"/>
    <w:rsid w:val="00933D4B"/>
    <w:rsid w:val="009345A8"/>
    <w:rsid w:val="00937AD5"/>
    <w:rsid w:val="00941939"/>
    <w:rsid w:val="0094286D"/>
    <w:rsid w:val="009544EA"/>
    <w:rsid w:val="0095620F"/>
    <w:rsid w:val="0097180F"/>
    <w:rsid w:val="009731D4"/>
    <w:rsid w:val="009772A4"/>
    <w:rsid w:val="0098279B"/>
    <w:rsid w:val="0098368E"/>
    <w:rsid w:val="00986F18"/>
    <w:rsid w:val="0099406A"/>
    <w:rsid w:val="009956E0"/>
    <w:rsid w:val="009A54D1"/>
    <w:rsid w:val="009B770B"/>
    <w:rsid w:val="009C489E"/>
    <w:rsid w:val="009C5088"/>
    <w:rsid w:val="009E12EB"/>
    <w:rsid w:val="009E59F0"/>
    <w:rsid w:val="009E6A46"/>
    <w:rsid w:val="00A01BEF"/>
    <w:rsid w:val="00A12BF7"/>
    <w:rsid w:val="00A152F1"/>
    <w:rsid w:val="00A21053"/>
    <w:rsid w:val="00A25AF9"/>
    <w:rsid w:val="00A270B6"/>
    <w:rsid w:val="00A33580"/>
    <w:rsid w:val="00A33D69"/>
    <w:rsid w:val="00A365F4"/>
    <w:rsid w:val="00A42CD7"/>
    <w:rsid w:val="00A45812"/>
    <w:rsid w:val="00A55C74"/>
    <w:rsid w:val="00A657F2"/>
    <w:rsid w:val="00A66599"/>
    <w:rsid w:val="00A70131"/>
    <w:rsid w:val="00A76E0E"/>
    <w:rsid w:val="00A80956"/>
    <w:rsid w:val="00A95A1B"/>
    <w:rsid w:val="00AA292C"/>
    <w:rsid w:val="00AB16E6"/>
    <w:rsid w:val="00AB2DB2"/>
    <w:rsid w:val="00AB4BF0"/>
    <w:rsid w:val="00AC47F1"/>
    <w:rsid w:val="00AD227C"/>
    <w:rsid w:val="00AD4B16"/>
    <w:rsid w:val="00AD4DF1"/>
    <w:rsid w:val="00AE5CCE"/>
    <w:rsid w:val="00AE7BC3"/>
    <w:rsid w:val="00AF1AA9"/>
    <w:rsid w:val="00AF5DCC"/>
    <w:rsid w:val="00AF67F0"/>
    <w:rsid w:val="00B14E3D"/>
    <w:rsid w:val="00B1600A"/>
    <w:rsid w:val="00B20430"/>
    <w:rsid w:val="00B213F3"/>
    <w:rsid w:val="00B27539"/>
    <w:rsid w:val="00B27D6D"/>
    <w:rsid w:val="00B3274B"/>
    <w:rsid w:val="00B41664"/>
    <w:rsid w:val="00B51244"/>
    <w:rsid w:val="00B51415"/>
    <w:rsid w:val="00B514A4"/>
    <w:rsid w:val="00B5465F"/>
    <w:rsid w:val="00B56C1C"/>
    <w:rsid w:val="00B60FBC"/>
    <w:rsid w:val="00B70E9C"/>
    <w:rsid w:val="00B801B3"/>
    <w:rsid w:val="00B8107B"/>
    <w:rsid w:val="00B83A34"/>
    <w:rsid w:val="00B929CB"/>
    <w:rsid w:val="00B9424E"/>
    <w:rsid w:val="00B978B1"/>
    <w:rsid w:val="00BA04AE"/>
    <w:rsid w:val="00BA1E31"/>
    <w:rsid w:val="00BA37AE"/>
    <w:rsid w:val="00BA799D"/>
    <w:rsid w:val="00BA7B26"/>
    <w:rsid w:val="00BB2348"/>
    <w:rsid w:val="00BB275D"/>
    <w:rsid w:val="00BC00AD"/>
    <w:rsid w:val="00BD143E"/>
    <w:rsid w:val="00BF5383"/>
    <w:rsid w:val="00C045D7"/>
    <w:rsid w:val="00C1054C"/>
    <w:rsid w:val="00C12300"/>
    <w:rsid w:val="00C1443F"/>
    <w:rsid w:val="00C15E9F"/>
    <w:rsid w:val="00C20A39"/>
    <w:rsid w:val="00C2317B"/>
    <w:rsid w:val="00C30635"/>
    <w:rsid w:val="00C43D05"/>
    <w:rsid w:val="00C451BD"/>
    <w:rsid w:val="00C4567A"/>
    <w:rsid w:val="00C50B95"/>
    <w:rsid w:val="00C50CF8"/>
    <w:rsid w:val="00C53044"/>
    <w:rsid w:val="00C53836"/>
    <w:rsid w:val="00C57175"/>
    <w:rsid w:val="00C6402B"/>
    <w:rsid w:val="00C70DE5"/>
    <w:rsid w:val="00C839F8"/>
    <w:rsid w:val="00C865F6"/>
    <w:rsid w:val="00C875E2"/>
    <w:rsid w:val="00C91378"/>
    <w:rsid w:val="00CA1129"/>
    <w:rsid w:val="00CA764A"/>
    <w:rsid w:val="00CB42F6"/>
    <w:rsid w:val="00CC7084"/>
    <w:rsid w:val="00CD244C"/>
    <w:rsid w:val="00CD6408"/>
    <w:rsid w:val="00CD7574"/>
    <w:rsid w:val="00CE2109"/>
    <w:rsid w:val="00CE430E"/>
    <w:rsid w:val="00CE5B68"/>
    <w:rsid w:val="00D00FB0"/>
    <w:rsid w:val="00D03BC7"/>
    <w:rsid w:val="00D05120"/>
    <w:rsid w:val="00D06C7D"/>
    <w:rsid w:val="00D110F4"/>
    <w:rsid w:val="00D23C89"/>
    <w:rsid w:val="00D26863"/>
    <w:rsid w:val="00D3101D"/>
    <w:rsid w:val="00D346DC"/>
    <w:rsid w:val="00D36511"/>
    <w:rsid w:val="00D44BAF"/>
    <w:rsid w:val="00D55200"/>
    <w:rsid w:val="00D55CCD"/>
    <w:rsid w:val="00D56655"/>
    <w:rsid w:val="00D66936"/>
    <w:rsid w:val="00D66BCC"/>
    <w:rsid w:val="00D73C32"/>
    <w:rsid w:val="00D74BA6"/>
    <w:rsid w:val="00D7725F"/>
    <w:rsid w:val="00D8014E"/>
    <w:rsid w:val="00D823B1"/>
    <w:rsid w:val="00D87107"/>
    <w:rsid w:val="00DB536B"/>
    <w:rsid w:val="00DB6EA9"/>
    <w:rsid w:val="00DC28E3"/>
    <w:rsid w:val="00DC5DC5"/>
    <w:rsid w:val="00DD083F"/>
    <w:rsid w:val="00DD6373"/>
    <w:rsid w:val="00DE7DD1"/>
    <w:rsid w:val="00DF3C6F"/>
    <w:rsid w:val="00DF48CB"/>
    <w:rsid w:val="00E01E39"/>
    <w:rsid w:val="00E03122"/>
    <w:rsid w:val="00E041E5"/>
    <w:rsid w:val="00E04646"/>
    <w:rsid w:val="00E0681A"/>
    <w:rsid w:val="00E07A7B"/>
    <w:rsid w:val="00E2477F"/>
    <w:rsid w:val="00E3389E"/>
    <w:rsid w:val="00E34576"/>
    <w:rsid w:val="00E34CAA"/>
    <w:rsid w:val="00E42E6C"/>
    <w:rsid w:val="00E450B8"/>
    <w:rsid w:val="00E511B4"/>
    <w:rsid w:val="00E734CF"/>
    <w:rsid w:val="00E7677A"/>
    <w:rsid w:val="00E80122"/>
    <w:rsid w:val="00E847C7"/>
    <w:rsid w:val="00E84F9E"/>
    <w:rsid w:val="00E858FC"/>
    <w:rsid w:val="00E93C2B"/>
    <w:rsid w:val="00E96FA8"/>
    <w:rsid w:val="00E97650"/>
    <w:rsid w:val="00EB0FAF"/>
    <w:rsid w:val="00EB51C0"/>
    <w:rsid w:val="00EB5FC4"/>
    <w:rsid w:val="00EB72FF"/>
    <w:rsid w:val="00EB746A"/>
    <w:rsid w:val="00EC30DC"/>
    <w:rsid w:val="00EC6E87"/>
    <w:rsid w:val="00ED219F"/>
    <w:rsid w:val="00EE2E53"/>
    <w:rsid w:val="00EE4274"/>
    <w:rsid w:val="00EF294E"/>
    <w:rsid w:val="00EF6E32"/>
    <w:rsid w:val="00EF7139"/>
    <w:rsid w:val="00F0059C"/>
    <w:rsid w:val="00F06113"/>
    <w:rsid w:val="00F0692A"/>
    <w:rsid w:val="00F16F8D"/>
    <w:rsid w:val="00F1795C"/>
    <w:rsid w:val="00F34082"/>
    <w:rsid w:val="00F34C74"/>
    <w:rsid w:val="00F37179"/>
    <w:rsid w:val="00F50DAC"/>
    <w:rsid w:val="00F548EA"/>
    <w:rsid w:val="00F56489"/>
    <w:rsid w:val="00F56A06"/>
    <w:rsid w:val="00F575C0"/>
    <w:rsid w:val="00F679C0"/>
    <w:rsid w:val="00F70C33"/>
    <w:rsid w:val="00F9087A"/>
    <w:rsid w:val="00F97743"/>
    <w:rsid w:val="00FA4AAA"/>
    <w:rsid w:val="00FA6ABC"/>
    <w:rsid w:val="00FB061C"/>
    <w:rsid w:val="00FB3800"/>
    <w:rsid w:val="00FC299B"/>
    <w:rsid w:val="00FD080C"/>
    <w:rsid w:val="00FD2094"/>
    <w:rsid w:val="00FE038B"/>
    <w:rsid w:val="00FE6534"/>
    <w:rsid w:val="00FF43D6"/>
    <w:rsid w:val="01401400"/>
    <w:rsid w:val="02EBA73A"/>
    <w:rsid w:val="059D8148"/>
    <w:rsid w:val="09B7383D"/>
    <w:rsid w:val="0DDEB8F0"/>
    <w:rsid w:val="1207989D"/>
    <w:rsid w:val="1815D2DB"/>
    <w:rsid w:val="1FC393BA"/>
    <w:rsid w:val="20AB209C"/>
    <w:rsid w:val="2380B2D9"/>
    <w:rsid w:val="23BE8AEA"/>
    <w:rsid w:val="267E066F"/>
    <w:rsid w:val="27149D09"/>
    <w:rsid w:val="2C1A3BB0"/>
    <w:rsid w:val="2F4C8EF6"/>
    <w:rsid w:val="3463CCB2"/>
    <w:rsid w:val="3561EFDF"/>
    <w:rsid w:val="3CD7514A"/>
    <w:rsid w:val="4406890F"/>
    <w:rsid w:val="455BB273"/>
    <w:rsid w:val="4A8AC229"/>
    <w:rsid w:val="4D311A75"/>
    <w:rsid w:val="4FCA4FB6"/>
    <w:rsid w:val="5A5B0BD1"/>
    <w:rsid w:val="5E4D58C3"/>
    <w:rsid w:val="60A42B0D"/>
    <w:rsid w:val="61B9DAA1"/>
    <w:rsid w:val="6391925D"/>
    <w:rsid w:val="64EB3D63"/>
    <w:rsid w:val="64FE2C5F"/>
    <w:rsid w:val="650298E6"/>
    <w:rsid w:val="66C807CF"/>
    <w:rsid w:val="697C2294"/>
    <w:rsid w:val="6FA5E41A"/>
    <w:rsid w:val="713014EF"/>
    <w:rsid w:val="76FFC182"/>
    <w:rsid w:val="7C44737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9B827"/>
  <w15:docId w15:val="{5A8DB366-2439-4D0F-9940-A517DBE39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36511"/>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83546A"/>
    <w:pPr>
      <w:keepNext/>
      <w:keepLines/>
      <w:spacing w:before="240"/>
      <w:outlineLvl w:val="0"/>
    </w:pPr>
    <w:rPr>
      <w:rFonts w:asciiTheme="majorHAnsi" w:hAnsiTheme="majorHAnsi" w:eastAsiaTheme="majorEastAsia" w:cstheme="majorBidi"/>
      <w:color w:val="365F91" w:themeColor="accent1" w:themeShade="BF"/>
      <w:sz w:val="32"/>
      <w:szCs w:val="32"/>
    </w:rPr>
  </w:style>
  <w:style w:type="paragraph" w:styleId="Heading4">
    <w:name w:val="heading 4"/>
    <w:basedOn w:val="Normal"/>
    <w:link w:val="Heading4Char"/>
    <w:uiPriority w:val="9"/>
    <w:qFormat/>
    <w:rsid w:val="008A0578"/>
    <w:pPr>
      <w:spacing w:before="100" w:beforeAutospacing="1" w:after="100" w:afterAutospacing="1"/>
      <w:outlineLvl w:val="3"/>
    </w:pPr>
    <w:rPr>
      <w:rFonts w:ascii="Times New Roman" w:hAnsi="Times New Roman" w:eastAsia="Times New Roman"/>
      <w:b/>
      <w:bCs/>
      <w:sz w:val="24"/>
      <w:szCs w:val="24"/>
      <w:lang w:eastAsia="es-CO"/>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418F2"/>
    <w:pPr>
      <w:ind w:left="720"/>
      <w:contextualSpacing/>
    </w:pPr>
  </w:style>
  <w:style w:type="paragraph" w:styleId="NoSpacing">
    <w:name w:val="No Spacing"/>
    <w:uiPriority w:val="1"/>
    <w:qFormat/>
    <w:rsid w:val="00A45812"/>
    <w:pPr>
      <w:spacing w:after="0" w:line="240" w:lineRule="auto"/>
    </w:pPr>
  </w:style>
  <w:style w:type="paragraph" w:styleId="Header">
    <w:name w:val="header"/>
    <w:basedOn w:val="Normal"/>
    <w:link w:val="HeaderChar"/>
    <w:uiPriority w:val="99"/>
    <w:unhideWhenUsed/>
    <w:rsid w:val="00826151"/>
    <w:pPr>
      <w:tabs>
        <w:tab w:val="center" w:pos="4419"/>
        <w:tab w:val="right" w:pos="8838"/>
      </w:tabs>
    </w:pPr>
  </w:style>
  <w:style w:type="character" w:styleId="HeaderChar" w:customStyle="1">
    <w:name w:val="Header Char"/>
    <w:basedOn w:val="DefaultParagraphFont"/>
    <w:link w:val="Header"/>
    <w:uiPriority w:val="99"/>
    <w:rsid w:val="00826151"/>
    <w:rPr>
      <w:rFonts w:ascii="Calibri" w:hAnsi="Calibri" w:cs="Times New Roman"/>
    </w:rPr>
  </w:style>
  <w:style w:type="paragraph" w:styleId="Footer">
    <w:name w:val="footer"/>
    <w:basedOn w:val="Normal"/>
    <w:link w:val="FooterChar"/>
    <w:uiPriority w:val="99"/>
    <w:unhideWhenUsed/>
    <w:rsid w:val="00826151"/>
    <w:pPr>
      <w:tabs>
        <w:tab w:val="center" w:pos="4419"/>
        <w:tab w:val="right" w:pos="8838"/>
      </w:tabs>
    </w:pPr>
  </w:style>
  <w:style w:type="character" w:styleId="FooterChar" w:customStyle="1">
    <w:name w:val="Footer Char"/>
    <w:basedOn w:val="DefaultParagraphFont"/>
    <w:link w:val="Footer"/>
    <w:uiPriority w:val="99"/>
    <w:rsid w:val="00826151"/>
    <w:rPr>
      <w:rFonts w:ascii="Calibri" w:hAnsi="Calibri" w:cs="Times New Roman"/>
    </w:rPr>
  </w:style>
  <w:style w:type="character" w:styleId="apple-converted-space" w:customStyle="1">
    <w:name w:val="apple-converted-space"/>
    <w:basedOn w:val="DefaultParagraphFont"/>
    <w:rsid w:val="00D23C89"/>
  </w:style>
  <w:style w:type="character" w:styleId="outlook-search-highlight" w:customStyle="1">
    <w:name w:val="outlook-search-highlight"/>
    <w:basedOn w:val="DefaultParagraphFont"/>
    <w:rsid w:val="00D23C89"/>
  </w:style>
  <w:style w:type="paragraph" w:styleId="NormalWeb">
    <w:name w:val="Normal (Web)"/>
    <w:basedOn w:val="Normal"/>
    <w:uiPriority w:val="99"/>
    <w:unhideWhenUsed/>
    <w:rsid w:val="00FE6534"/>
    <w:pPr>
      <w:spacing w:before="100" w:beforeAutospacing="1" w:after="100" w:afterAutospacing="1"/>
    </w:pPr>
    <w:rPr>
      <w:rFonts w:ascii="Times New Roman" w:hAnsi="Times New Roman" w:eastAsia="Times New Roman"/>
      <w:sz w:val="24"/>
      <w:szCs w:val="24"/>
      <w:lang w:eastAsia="es-CO"/>
    </w:rPr>
  </w:style>
  <w:style w:type="character" w:styleId="marku5zx6jpur" w:customStyle="1">
    <w:name w:val="marku5zx6jpur"/>
    <w:basedOn w:val="DefaultParagraphFont"/>
    <w:rsid w:val="00BA1E31"/>
  </w:style>
  <w:style w:type="character" w:styleId="Heading4Char" w:customStyle="1">
    <w:name w:val="Heading 4 Char"/>
    <w:basedOn w:val="DefaultParagraphFont"/>
    <w:link w:val="Heading4"/>
    <w:uiPriority w:val="9"/>
    <w:rsid w:val="008A0578"/>
    <w:rPr>
      <w:rFonts w:ascii="Times New Roman" w:hAnsi="Times New Roman" w:eastAsia="Times New Roman" w:cs="Times New Roman"/>
      <w:b/>
      <w:bCs/>
      <w:sz w:val="24"/>
      <w:szCs w:val="24"/>
      <w:lang w:eastAsia="es-CO"/>
    </w:rPr>
  </w:style>
  <w:style w:type="character" w:styleId="Heading1Char" w:customStyle="1">
    <w:name w:val="Heading 1 Char"/>
    <w:basedOn w:val="DefaultParagraphFont"/>
    <w:link w:val="Heading1"/>
    <w:uiPriority w:val="9"/>
    <w:rsid w:val="0083546A"/>
    <w:rPr>
      <w:rFonts w:asciiTheme="majorHAnsi" w:hAnsiTheme="majorHAnsi" w:eastAsiaTheme="majorEastAsia" w:cstheme="majorBidi"/>
      <w:color w:val="365F91" w:themeColor="accent1" w:themeShade="BF"/>
      <w:sz w:val="32"/>
      <w:szCs w:val="32"/>
    </w:rPr>
  </w:style>
  <w:style w:type="character" w:styleId="mark7kxf6i3rm" w:customStyle="1">
    <w:name w:val="mark7kxf6i3rm"/>
    <w:basedOn w:val="DefaultParagraphFont"/>
    <w:rsid w:val="000B541E"/>
  </w:style>
  <w:style w:type="character" w:styleId="mark610ky24gz" w:customStyle="1">
    <w:name w:val="mark610ky24gz"/>
    <w:basedOn w:val="DefaultParagraphFont"/>
    <w:rsid w:val="000B541E"/>
  </w:style>
  <w:style w:type="character" w:styleId="mark3nevp1vun" w:customStyle="1">
    <w:name w:val="mark3nevp1vun"/>
    <w:basedOn w:val="DefaultParagraphFont"/>
    <w:rsid w:val="000B541E"/>
  </w:style>
  <w:style w:type="character" w:styleId="mark7p1nkj4as" w:customStyle="1">
    <w:name w:val="mark7p1nkj4as"/>
    <w:basedOn w:val="DefaultParagraphFont"/>
    <w:rsid w:val="000B541E"/>
  </w:style>
  <w:style w:type="character" w:styleId="marksis6wtdiw" w:customStyle="1">
    <w:name w:val="marksis6wtdiw"/>
    <w:basedOn w:val="DefaultParagraphFont"/>
    <w:rsid w:val="0016346A"/>
  </w:style>
  <w:style w:type="character" w:styleId="markgispaooly" w:customStyle="1">
    <w:name w:val="markgispaooly"/>
    <w:basedOn w:val="DefaultParagraphFont"/>
    <w:rsid w:val="00602490"/>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Strong">
    <w:name w:val="Strong"/>
    <w:basedOn w:val="DefaultParagraphFont"/>
    <w:uiPriority w:val="22"/>
    <w:qFormat/>
    <w:rsid w:val="00D772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49645">
      <w:bodyDiv w:val="1"/>
      <w:marLeft w:val="0"/>
      <w:marRight w:val="0"/>
      <w:marTop w:val="0"/>
      <w:marBottom w:val="0"/>
      <w:divBdr>
        <w:top w:val="none" w:sz="0" w:space="0" w:color="auto"/>
        <w:left w:val="none" w:sz="0" w:space="0" w:color="auto"/>
        <w:bottom w:val="none" w:sz="0" w:space="0" w:color="auto"/>
        <w:right w:val="none" w:sz="0" w:space="0" w:color="auto"/>
      </w:divBdr>
    </w:div>
    <w:div w:id="101802297">
      <w:bodyDiv w:val="1"/>
      <w:marLeft w:val="0"/>
      <w:marRight w:val="0"/>
      <w:marTop w:val="0"/>
      <w:marBottom w:val="0"/>
      <w:divBdr>
        <w:top w:val="none" w:sz="0" w:space="0" w:color="auto"/>
        <w:left w:val="none" w:sz="0" w:space="0" w:color="auto"/>
        <w:bottom w:val="none" w:sz="0" w:space="0" w:color="auto"/>
        <w:right w:val="none" w:sz="0" w:space="0" w:color="auto"/>
      </w:divBdr>
      <w:divsChild>
        <w:div w:id="1334914171">
          <w:marLeft w:val="0"/>
          <w:marRight w:val="0"/>
          <w:marTop w:val="0"/>
          <w:marBottom w:val="0"/>
          <w:divBdr>
            <w:top w:val="none" w:sz="0" w:space="0" w:color="auto"/>
            <w:left w:val="none" w:sz="0" w:space="0" w:color="auto"/>
            <w:bottom w:val="none" w:sz="0" w:space="0" w:color="auto"/>
            <w:right w:val="none" w:sz="0" w:space="0" w:color="auto"/>
          </w:divBdr>
        </w:div>
      </w:divsChild>
    </w:div>
    <w:div w:id="157498395">
      <w:bodyDiv w:val="1"/>
      <w:marLeft w:val="0"/>
      <w:marRight w:val="0"/>
      <w:marTop w:val="0"/>
      <w:marBottom w:val="0"/>
      <w:divBdr>
        <w:top w:val="none" w:sz="0" w:space="0" w:color="auto"/>
        <w:left w:val="none" w:sz="0" w:space="0" w:color="auto"/>
        <w:bottom w:val="none" w:sz="0" w:space="0" w:color="auto"/>
        <w:right w:val="none" w:sz="0" w:space="0" w:color="auto"/>
      </w:divBdr>
      <w:divsChild>
        <w:div w:id="1973555758">
          <w:marLeft w:val="0"/>
          <w:marRight w:val="0"/>
          <w:marTop w:val="0"/>
          <w:marBottom w:val="0"/>
          <w:divBdr>
            <w:top w:val="none" w:sz="0" w:space="0" w:color="auto"/>
            <w:left w:val="none" w:sz="0" w:space="0" w:color="auto"/>
            <w:bottom w:val="none" w:sz="0" w:space="0" w:color="auto"/>
            <w:right w:val="none" w:sz="0" w:space="0" w:color="auto"/>
          </w:divBdr>
        </w:div>
      </w:divsChild>
    </w:div>
    <w:div w:id="164443252">
      <w:bodyDiv w:val="1"/>
      <w:marLeft w:val="0"/>
      <w:marRight w:val="0"/>
      <w:marTop w:val="0"/>
      <w:marBottom w:val="0"/>
      <w:divBdr>
        <w:top w:val="none" w:sz="0" w:space="0" w:color="auto"/>
        <w:left w:val="none" w:sz="0" w:space="0" w:color="auto"/>
        <w:bottom w:val="none" w:sz="0" w:space="0" w:color="auto"/>
        <w:right w:val="none" w:sz="0" w:space="0" w:color="auto"/>
      </w:divBdr>
      <w:divsChild>
        <w:div w:id="825361815">
          <w:marLeft w:val="0"/>
          <w:marRight w:val="0"/>
          <w:marTop w:val="0"/>
          <w:marBottom w:val="0"/>
          <w:divBdr>
            <w:top w:val="none" w:sz="0" w:space="0" w:color="auto"/>
            <w:left w:val="none" w:sz="0" w:space="0" w:color="auto"/>
            <w:bottom w:val="none" w:sz="0" w:space="0" w:color="auto"/>
            <w:right w:val="none" w:sz="0" w:space="0" w:color="auto"/>
          </w:divBdr>
        </w:div>
      </w:divsChild>
    </w:div>
    <w:div w:id="179242747">
      <w:bodyDiv w:val="1"/>
      <w:marLeft w:val="0"/>
      <w:marRight w:val="0"/>
      <w:marTop w:val="0"/>
      <w:marBottom w:val="0"/>
      <w:divBdr>
        <w:top w:val="none" w:sz="0" w:space="0" w:color="auto"/>
        <w:left w:val="none" w:sz="0" w:space="0" w:color="auto"/>
        <w:bottom w:val="none" w:sz="0" w:space="0" w:color="auto"/>
        <w:right w:val="none" w:sz="0" w:space="0" w:color="auto"/>
      </w:divBdr>
      <w:divsChild>
        <w:div w:id="110830461">
          <w:marLeft w:val="0"/>
          <w:marRight w:val="0"/>
          <w:marTop w:val="0"/>
          <w:marBottom w:val="0"/>
          <w:divBdr>
            <w:top w:val="none" w:sz="0" w:space="0" w:color="auto"/>
            <w:left w:val="none" w:sz="0" w:space="0" w:color="auto"/>
            <w:bottom w:val="none" w:sz="0" w:space="0" w:color="auto"/>
            <w:right w:val="none" w:sz="0" w:space="0" w:color="auto"/>
          </w:divBdr>
        </w:div>
      </w:divsChild>
    </w:div>
    <w:div w:id="189727559">
      <w:bodyDiv w:val="1"/>
      <w:marLeft w:val="0"/>
      <w:marRight w:val="0"/>
      <w:marTop w:val="0"/>
      <w:marBottom w:val="0"/>
      <w:divBdr>
        <w:top w:val="none" w:sz="0" w:space="0" w:color="auto"/>
        <w:left w:val="none" w:sz="0" w:space="0" w:color="auto"/>
        <w:bottom w:val="none" w:sz="0" w:space="0" w:color="auto"/>
        <w:right w:val="none" w:sz="0" w:space="0" w:color="auto"/>
      </w:divBdr>
    </w:div>
    <w:div w:id="190843597">
      <w:bodyDiv w:val="1"/>
      <w:marLeft w:val="0"/>
      <w:marRight w:val="0"/>
      <w:marTop w:val="0"/>
      <w:marBottom w:val="0"/>
      <w:divBdr>
        <w:top w:val="none" w:sz="0" w:space="0" w:color="auto"/>
        <w:left w:val="none" w:sz="0" w:space="0" w:color="auto"/>
        <w:bottom w:val="none" w:sz="0" w:space="0" w:color="auto"/>
        <w:right w:val="none" w:sz="0" w:space="0" w:color="auto"/>
      </w:divBdr>
    </w:div>
    <w:div w:id="196236667">
      <w:bodyDiv w:val="1"/>
      <w:marLeft w:val="0"/>
      <w:marRight w:val="0"/>
      <w:marTop w:val="0"/>
      <w:marBottom w:val="0"/>
      <w:divBdr>
        <w:top w:val="none" w:sz="0" w:space="0" w:color="auto"/>
        <w:left w:val="none" w:sz="0" w:space="0" w:color="auto"/>
        <w:bottom w:val="none" w:sz="0" w:space="0" w:color="auto"/>
        <w:right w:val="none" w:sz="0" w:space="0" w:color="auto"/>
      </w:divBdr>
      <w:divsChild>
        <w:div w:id="1931542932">
          <w:marLeft w:val="0"/>
          <w:marRight w:val="0"/>
          <w:marTop w:val="0"/>
          <w:marBottom w:val="0"/>
          <w:divBdr>
            <w:top w:val="none" w:sz="0" w:space="0" w:color="auto"/>
            <w:left w:val="none" w:sz="0" w:space="0" w:color="auto"/>
            <w:bottom w:val="none" w:sz="0" w:space="0" w:color="auto"/>
            <w:right w:val="none" w:sz="0" w:space="0" w:color="auto"/>
          </w:divBdr>
        </w:div>
      </w:divsChild>
    </w:div>
    <w:div w:id="219900706">
      <w:bodyDiv w:val="1"/>
      <w:marLeft w:val="0"/>
      <w:marRight w:val="0"/>
      <w:marTop w:val="0"/>
      <w:marBottom w:val="0"/>
      <w:divBdr>
        <w:top w:val="none" w:sz="0" w:space="0" w:color="auto"/>
        <w:left w:val="none" w:sz="0" w:space="0" w:color="auto"/>
        <w:bottom w:val="none" w:sz="0" w:space="0" w:color="auto"/>
        <w:right w:val="none" w:sz="0" w:space="0" w:color="auto"/>
      </w:divBdr>
      <w:divsChild>
        <w:div w:id="276257512">
          <w:marLeft w:val="0"/>
          <w:marRight w:val="0"/>
          <w:marTop w:val="0"/>
          <w:marBottom w:val="0"/>
          <w:divBdr>
            <w:top w:val="none" w:sz="0" w:space="0" w:color="auto"/>
            <w:left w:val="none" w:sz="0" w:space="0" w:color="auto"/>
            <w:bottom w:val="none" w:sz="0" w:space="0" w:color="auto"/>
            <w:right w:val="none" w:sz="0" w:space="0" w:color="auto"/>
          </w:divBdr>
        </w:div>
      </w:divsChild>
    </w:div>
    <w:div w:id="224493462">
      <w:bodyDiv w:val="1"/>
      <w:marLeft w:val="0"/>
      <w:marRight w:val="0"/>
      <w:marTop w:val="0"/>
      <w:marBottom w:val="0"/>
      <w:divBdr>
        <w:top w:val="none" w:sz="0" w:space="0" w:color="auto"/>
        <w:left w:val="none" w:sz="0" w:space="0" w:color="auto"/>
        <w:bottom w:val="none" w:sz="0" w:space="0" w:color="auto"/>
        <w:right w:val="none" w:sz="0" w:space="0" w:color="auto"/>
      </w:divBdr>
      <w:divsChild>
        <w:div w:id="1587572113">
          <w:marLeft w:val="0"/>
          <w:marRight w:val="0"/>
          <w:marTop w:val="0"/>
          <w:marBottom w:val="0"/>
          <w:divBdr>
            <w:top w:val="none" w:sz="0" w:space="0" w:color="auto"/>
            <w:left w:val="none" w:sz="0" w:space="0" w:color="auto"/>
            <w:bottom w:val="none" w:sz="0" w:space="0" w:color="auto"/>
            <w:right w:val="none" w:sz="0" w:space="0" w:color="auto"/>
          </w:divBdr>
        </w:div>
      </w:divsChild>
    </w:div>
    <w:div w:id="231698070">
      <w:bodyDiv w:val="1"/>
      <w:marLeft w:val="0"/>
      <w:marRight w:val="0"/>
      <w:marTop w:val="0"/>
      <w:marBottom w:val="0"/>
      <w:divBdr>
        <w:top w:val="none" w:sz="0" w:space="0" w:color="auto"/>
        <w:left w:val="none" w:sz="0" w:space="0" w:color="auto"/>
        <w:bottom w:val="none" w:sz="0" w:space="0" w:color="auto"/>
        <w:right w:val="none" w:sz="0" w:space="0" w:color="auto"/>
      </w:divBdr>
      <w:divsChild>
        <w:div w:id="270165807">
          <w:marLeft w:val="0"/>
          <w:marRight w:val="0"/>
          <w:marTop w:val="0"/>
          <w:marBottom w:val="0"/>
          <w:divBdr>
            <w:top w:val="none" w:sz="0" w:space="0" w:color="auto"/>
            <w:left w:val="none" w:sz="0" w:space="0" w:color="auto"/>
            <w:bottom w:val="none" w:sz="0" w:space="0" w:color="auto"/>
            <w:right w:val="none" w:sz="0" w:space="0" w:color="auto"/>
          </w:divBdr>
        </w:div>
      </w:divsChild>
    </w:div>
    <w:div w:id="251013649">
      <w:bodyDiv w:val="1"/>
      <w:marLeft w:val="0"/>
      <w:marRight w:val="0"/>
      <w:marTop w:val="0"/>
      <w:marBottom w:val="0"/>
      <w:divBdr>
        <w:top w:val="none" w:sz="0" w:space="0" w:color="auto"/>
        <w:left w:val="none" w:sz="0" w:space="0" w:color="auto"/>
        <w:bottom w:val="none" w:sz="0" w:space="0" w:color="auto"/>
        <w:right w:val="none" w:sz="0" w:space="0" w:color="auto"/>
      </w:divBdr>
    </w:div>
    <w:div w:id="264772067">
      <w:bodyDiv w:val="1"/>
      <w:marLeft w:val="0"/>
      <w:marRight w:val="0"/>
      <w:marTop w:val="0"/>
      <w:marBottom w:val="0"/>
      <w:divBdr>
        <w:top w:val="none" w:sz="0" w:space="0" w:color="auto"/>
        <w:left w:val="none" w:sz="0" w:space="0" w:color="auto"/>
        <w:bottom w:val="none" w:sz="0" w:space="0" w:color="auto"/>
        <w:right w:val="none" w:sz="0" w:space="0" w:color="auto"/>
      </w:divBdr>
      <w:divsChild>
        <w:div w:id="751975933">
          <w:marLeft w:val="0"/>
          <w:marRight w:val="0"/>
          <w:marTop w:val="0"/>
          <w:marBottom w:val="0"/>
          <w:divBdr>
            <w:top w:val="none" w:sz="0" w:space="0" w:color="auto"/>
            <w:left w:val="none" w:sz="0" w:space="0" w:color="auto"/>
            <w:bottom w:val="none" w:sz="0" w:space="0" w:color="auto"/>
            <w:right w:val="none" w:sz="0" w:space="0" w:color="auto"/>
          </w:divBdr>
        </w:div>
        <w:div w:id="953830095">
          <w:marLeft w:val="0"/>
          <w:marRight w:val="0"/>
          <w:marTop w:val="0"/>
          <w:marBottom w:val="0"/>
          <w:divBdr>
            <w:top w:val="none" w:sz="0" w:space="0" w:color="auto"/>
            <w:left w:val="none" w:sz="0" w:space="0" w:color="auto"/>
            <w:bottom w:val="none" w:sz="0" w:space="0" w:color="auto"/>
            <w:right w:val="none" w:sz="0" w:space="0" w:color="auto"/>
          </w:divBdr>
        </w:div>
        <w:div w:id="380718076">
          <w:marLeft w:val="0"/>
          <w:marRight w:val="0"/>
          <w:marTop w:val="0"/>
          <w:marBottom w:val="0"/>
          <w:divBdr>
            <w:top w:val="none" w:sz="0" w:space="0" w:color="auto"/>
            <w:left w:val="none" w:sz="0" w:space="0" w:color="auto"/>
            <w:bottom w:val="none" w:sz="0" w:space="0" w:color="auto"/>
            <w:right w:val="none" w:sz="0" w:space="0" w:color="auto"/>
          </w:divBdr>
        </w:div>
        <w:div w:id="638993345">
          <w:marLeft w:val="0"/>
          <w:marRight w:val="0"/>
          <w:marTop w:val="0"/>
          <w:marBottom w:val="0"/>
          <w:divBdr>
            <w:top w:val="none" w:sz="0" w:space="0" w:color="auto"/>
            <w:left w:val="none" w:sz="0" w:space="0" w:color="auto"/>
            <w:bottom w:val="none" w:sz="0" w:space="0" w:color="auto"/>
            <w:right w:val="none" w:sz="0" w:space="0" w:color="auto"/>
          </w:divBdr>
        </w:div>
        <w:div w:id="1491748262">
          <w:marLeft w:val="0"/>
          <w:marRight w:val="0"/>
          <w:marTop w:val="0"/>
          <w:marBottom w:val="0"/>
          <w:divBdr>
            <w:top w:val="none" w:sz="0" w:space="0" w:color="auto"/>
            <w:left w:val="none" w:sz="0" w:space="0" w:color="auto"/>
            <w:bottom w:val="none" w:sz="0" w:space="0" w:color="auto"/>
            <w:right w:val="none" w:sz="0" w:space="0" w:color="auto"/>
          </w:divBdr>
        </w:div>
      </w:divsChild>
    </w:div>
    <w:div w:id="300303707">
      <w:bodyDiv w:val="1"/>
      <w:marLeft w:val="0"/>
      <w:marRight w:val="0"/>
      <w:marTop w:val="0"/>
      <w:marBottom w:val="0"/>
      <w:divBdr>
        <w:top w:val="none" w:sz="0" w:space="0" w:color="auto"/>
        <w:left w:val="none" w:sz="0" w:space="0" w:color="auto"/>
        <w:bottom w:val="none" w:sz="0" w:space="0" w:color="auto"/>
        <w:right w:val="none" w:sz="0" w:space="0" w:color="auto"/>
      </w:divBdr>
      <w:divsChild>
        <w:div w:id="1305503618">
          <w:marLeft w:val="0"/>
          <w:marRight w:val="0"/>
          <w:marTop w:val="0"/>
          <w:marBottom w:val="0"/>
          <w:divBdr>
            <w:top w:val="none" w:sz="0" w:space="0" w:color="auto"/>
            <w:left w:val="none" w:sz="0" w:space="0" w:color="auto"/>
            <w:bottom w:val="none" w:sz="0" w:space="0" w:color="auto"/>
            <w:right w:val="none" w:sz="0" w:space="0" w:color="auto"/>
          </w:divBdr>
        </w:div>
      </w:divsChild>
    </w:div>
    <w:div w:id="337849437">
      <w:bodyDiv w:val="1"/>
      <w:marLeft w:val="0"/>
      <w:marRight w:val="0"/>
      <w:marTop w:val="0"/>
      <w:marBottom w:val="0"/>
      <w:divBdr>
        <w:top w:val="none" w:sz="0" w:space="0" w:color="auto"/>
        <w:left w:val="none" w:sz="0" w:space="0" w:color="auto"/>
        <w:bottom w:val="none" w:sz="0" w:space="0" w:color="auto"/>
        <w:right w:val="none" w:sz="0" w:space="0" w:color="auto"/>
      </w:divBdr>
      <w:divsChild>
        <w:div w:id="1245264564">
          <w:marLeft w:val="0"/>
          <w:marRight w:val="0"/>
          <w:marTop w:val="0"/>
          <w:marBottom w:val="0"/>
          <w:divBdr>
            <w:top w:val="none" w:sz="0" w:space="0" w:color="auto"/>
            <w:left w:val="none" w:sz="0" w:space="0" w:color="auto"/>
            <w:bottom w:val="none" w:sz="0" w:space="0" w:color="auto"/>
            <w:right w:val="none" w:sz="0" w:space="0" w:color="auto"/>
          </w:divBdr>
        </w:div>
      </w:divsChild>
    </w:div>
    <w:div w:id="341736367">
      <w:bodyDiv w:val="1"/>
      <w:marLeft w:val="0"/>
      <w:marRight w:val="0"/>
      <w:marTop w:val="0"/>
      <w:marBottom w:val="0"/>
      <w:divBdr>
        <w:top w:val="none" w:sz="0" w:space="0" w:color="auto"/>
        <w:left w:val="none" w:sz="0" w:space="0" w:color="auto"/>
        <w:bottom w:val="none" w:sz="0" w:space="0" w:color="auto"/>
        <w:right w:val="none" w:sz="0" w:space="0" w:color="auto"/>
      </w:divBdr>
    </w:div>
    <w:div w:id="450827219">
      <w:bodyDiv w:val="1"/>
      <w:marLeft w:val="0"/>
      <w:marRight w:val="0"/>
      <w:marTop w:val="0"/>
      <w:marBottom w:val="0"/>
      <w:divBdr>
        <w:top w:val="none" w:sz="0" w:space="0" w:color="auto"/>
        <w:left w:val="none" w:sz="0" w:space="0" w:color="auto"/>
        <w:bottom w:val="none" w:sz="0" w:space="0" w:color="auto"/>
        <w:right w:val="none" w:sz="0" w:space="0" w:color="auto"/>
      </w:divBdr>
    </w:div>
    <w:div w:id="469320825">
      <w:bodyDiv w:val="1"/>
      <w:marLeft w:val="0"/>
      <w:marRight w:val="0"/>
      <w:marTop w:val="0"/>
      <w:marBottom w:val="0"/>
      <w:divBdr>
        <w:top w:val="none" w:sz="0" w:space="0" w:color="auto"/>
        <w:left w:val="none" w:sz="0" w:space="0" w:color="auto"/>
        <w:bottom w:val="none" w:sz="0" w:space="0" w:color="auto"/>
        <w:right w:val="none" w:sz="0" w:space="0" w:color="auto"/>
      </w:divBdr>
      <w:divsChild>
        <w:div w:id="1608461910">
          <w:marLeft w:val="0"/>
          <w:marRight w:val="0"/>
          <w:marTop w:val="0"/>
          <w:marBottom w:val="0"/>
          <w:divBdr>
            <w:top w:val="none" w:sz="0" w:space="0" w:color="auto"/>
            <w:left w:val="none" w:sz="0" w:space="0" w:color="auto"/>
            <w:bottom w:val="none" w:sz="0" w:space="0" w:color="auto"/>
            <w:right w:val="none" w:sz="0" w:space="0" w:color="auto"/>
          </w:divBdr>
        </w:div>
      </w:divsChild>
    </w:div>
    <w:div w:id="471144554">
      <w:bodyDiv w:val="1"/>
      <w:marLeft w:val="0"/>
      <w:marRight w:val="0"/>
      <w:marTop w:val="0"/>
      <w:marBottom w:val="0"/>
      <w:divBdr>
        <w:top w:val="none" w:sz="0" w:space="0" w:color="auto"/>
        <w:left w:val="none" w:sz="0" w:space="0" w:color="auto"/>
        <w:bottom w:val="none" w:sz="0" w:space="0" w:color="auto"/>
        <w:right w:val="none" w:sz="0" w:space="0" w:color="auto"/>
      </w:divBdr>
      <w:divsChild>
        <w:div w:id="1924290924">
          <w:marLeft w:val="0"/>
          <w:marRight w:val="0"/>
          <w:marTop w:val="0"/>
          <w:marBottom w:val="0"/>
          <w:divBdr>
            <w:top w:val="none" w:sz="0" w:space="0" w:color="auto"/>
            <w:left w:val="none" w:sz="0" w:space="0" w:color="auto"/>
            <w:bottom w:val="none" w:sz="0" w:space="0" w:color="auto"/>
            <w:right w:val="none" w:sz="0" w:space="0" w:color="auto"/>
          </w:divBdr>
        </w:div>
      </w:divsChild>
    </w:div>
    <w:div w:id="473572034">
      <w:bodyDiv w:val="1"/>
      <w:marLeft w:val="0"/>
      <w:marRight w:val="0"/>
      <w:marTop w:val="0"/>
      <w:marBottom w:val="0"/>
      <w:divBdr>
        <w:top w:val="none" w:sz="0" w:space="0" w:color="auto"/>
        <w:left w:val="none" w:sz="0" w:space="0" w:color="auto"/>
        <w:bottom w:val="none" w:sz="0" w:space="0" w:color="auto"/>
        <w:right w:val="none" w:sz="0" w:space="0" w:color="auto"/>
      </w:divBdr>
      <w:divsChild>
        <w:div w:id="155269495">
          <w:marLeft w:val="0"/>
          <w:marRight w:val="0"/>
          <w:marTop w:val="0"/>
          <w:marBottom w:val="0"/>
          <w:divBdr>
            <w:top w:val="none" w:sz="0" w:space="0" w:color="auto"/>
            <w:left w:val="none" w:sz="0" w:space="0" w:color="auto"/>
            <w:bottom w:val="none" w:sz="0" w:space="0" w:color="auto"/>
            <w:right w:val="none" w:sz="0" w:space="0" w:color="auto"/>
          </w:divBdr>
        </w:div>
      </w:divsChild>
    </w:div>
    <w:div w:id="475610629">
      <w:bodyDiv w:val="1"/>
      <w:marLeft w:val="0"/>
      <w:marRight w:val="0"/>
      <w:marTop w:val="0"/>
      <w:marBottom w:val="0"/>
      <w:divBdr>
        <w:top w:val="none" w:sz="0" w:space="0" w:color="auto"/>
        <w:left w:val="none" w:sz="0" w:space="0" w:color="auto"/>
        <w:bottom w:val="none" w:sz="0" w:space="0" w:color="auto"/>
        <w:right w:val="none" w:sz="0" w:space="0" w:color="auto"/>
      </w:divBdr>
      <w:divsChild>
        <w:div w:id="985357729">
          <w:marLeft w:val="0"/>
          <w:marRight w:val="0"/>
          <w:marTop w:val="0"/>
          <w:marBottom w:val="0"/>
          <w:divBdr>
            <w:top w:val="none" w:sz="0" w:space="0" w:color="auto"/>
            <w:left w:val="none" w:sz="0" w:space="0" w:color="auto"/>
            <w:bottom w:val="none" w:sz="0" w:space="0" w:color="auto"/>
            <w:right w:val="none" w:sz="0" w:space="0" w:color="auto"/>
          </w:divBdr>
        </w:div>
      </w:divsChild>
    </w:div>
    <w:div w:id="478501395">
      <w:bodyDiv w:val="1"/>
      <w:marLeft w:val="0"/>
      <w:marRight w:val="0"/>
      <w:marTop w:val="0"/>
      <w:marBottom w:val="0"/>
      <w:divBdr>
        <w:top w:val="none" w:sz="0" w:space="0" w:color="auto"/>
        <w:left w:val="none" w:sz="0" w:space="0" w:color="auto"/>
        <w:bottom w:val="none" w:sz="0" w:space="0" w:color="auto"/>
        <w:right w:val="none" w:sz="0" w:space="0" w:color="auto"/>
      </w:divBdr>
      <w:divsChild>
        <w:div w:id="1700887321">
          <w:marLeft w:val="0"/>
          <w:marRight w:val="0"/>
          <w:marTop w:val="0"/>
          <w:marBottom w:val="0"/>
          <w:divBdr>
            <w:top w:val="none" w:sz="0" w:space="0" w:color="auto"/>
            <w:left w:val="none" w:sz="0" w:space="0" w:color="auto"/>
            <w:bottom w:val="none" w:sz="0" w:space="0" w:color="auto"/>
            <w:right w:val="none" w:sz="0" w:space="0" w:color="auto"/>
          </w:divBdr>
        </w:div>
      </w:divsChild>
    </w:div>
    <w:div w:id="481166949">
      <w:bodyDiv w:val="1"/>
      <w:marLeft w:val="0"/>
      <w:marRight w:val="0"/>
      <w:marTop w:val="0"/>
      <w:marBottom w:val="0"/>
      <w:divBdr>
        <w:top w:val="none" w:sz="0" w:space="0" w:color="auto"/>
        <w:left w:val="none" w:sz="0" w:space="0" w:color="auto"/>
        <w:bottom w:val="none" w:sz="0" w:space="0" w:color="auto"/>
        <w:right w:val="none" w:sz="0" w:space="0" w:color="auto"/>
      </w:divBdr>
    </w:div>
    <w:div w:id="489442148">
      <w:bodyDiv w:val="1"/>
      <w:marLeft w:val="0"/>
      <w:marRight w:val="0"/>
      <w:marTop w:val="0"/>
      <w:marBottom w:val="0"/>
      <w:divBdr>
        <w:top w:val="none" w:sz="0" w:space="0" w:color="auto"/>
        <w:left w:val="none" w:sz="0" w:space="0" w:color="auto"/>
        <w:bottom w:val="none" w:sz="0" w:space="0" w:color="auto"/>
        <w:right w:val="none" w:sz="0" w:space="0" w:color="auto"/>
      </w:divBdr>
      <w:divsChild>
        <w:div w:id="1520698015">
          <w:marLeft w:val="0"/>
          <w:marRight w:val="0"/>
          <w:marTop w:val="0"/>
          <w:marBottom w:val="0"/>
          <w:divBdr>
            <w:top w:val="none" w:sz="0" w:space="0" w:color="auto"/>
            <w:left w:val="none" w:sz="0" w:space="0" w:color="auto"/>
            <w:bottom w:val="none" w:sz="0" w:space="0" w:color="auto"/>
            <w:right w:val="none" w:sz="0" w:space="0" w:color="auto"/>
          </w:divBdr>
        </w:div>
      </w:divsChild>
    </w:div>
    <w:div w:id="524058237">
      <w:bodyDiv w:val="1"/>
      <w:marLeft w:val="0"/>
      <w:marRight w:val="0"/>
      <w:marTop w:val="0"/>
      <w:marBottom w:val="0"/>
      <w:divBdr>
        <w:top w:val="none" w:sz="0" w:space="0" w:color="auto"/>
        <w:left w:val="none" w:sz="0" w:space="0" w:color="auto"/>
        <w:bottom w:val="none" w:sz="0" w:space="0" w:color="auto"/>
        <w:right w:val="none" w:sz="0" w:space="0" w:color="auto"/>
      </w:divBdr>
    </w:div>
    <w:div w:id="528421824">
      <w:bodyDiv w:val="1"/>
      <w:marLeft w:val="0"/>
      <w:marRight w:val="0"/>
      <w:marTop w:val="0"/>
      <w:marBottom w:val="0"/>
      <w:divBdr>
        <w:top w:val="none" w:sz="0" w:space="0" w:color="auto"/>
        <w:left w:val="none" w:sz="0" w:space="0" w:color="auto"/>
        <w:bottom w:val="none" w:sz="0" w:space="0" w:color="auto"/>
        <w:right w:val="none" w:sz="0" w:space="0" w:color="auto"/>
      </w:divBdr>
      <w:divsChild>
        <w:div w:id="1065058300">
          <w:marLeft w:val="0"/>
          <w:marRight w:val="0"/>
          <w:marTop w:val="0"/>
          <w:marBottom w:val="0"/>
          <w:divBdr>
            <w:top w:val="none" w:sz="0" w:space="0" w:color="auto"/>
            <w:left w:val="none" w:sz="0" w:space="0" w:color="auto"/>
            <w:bottom w:val="none" w:sz="0" w:space="0" w:color="auto"/>
            <w:right w:val="none" w:sz="0" w:space="0" w:color="auto"/>
          </w:divBdr>
        </w:div>
      </w:divsChild>
    </w:div>
    <w:div w:id="531922646">
      <w:bodyDiv w:val="1"/>
      <w:marLeft w:val="0"/>
      <w:marRight w:val="0"/>
      <w:marTop w:val="0"/>
      <w:marBottom w:val="0"/>
      <w:divBdr>
        <w:top w:val="none" w:sz="0" w:space="0" w:color="auto"/>
        <w:left w:val="none" w:sz="0" w:space="0" w:color="auto"/>
        <w:bottom w:val="none" w:sz="0" w:space="0" w:color="auto"/>
        <w:right w:val="none" w:sz="0" w:space="0" w:color="auto"/>
      </w:divBdr>
      <w:divsChild>
        <w:div w:id="1954242307">
          <w:marLeft w:val="0"/>
          <w:marRight w:val="0"/>
          <w:marTop w:val="0"/>
          <w:marBottom w:val="0"/>
          <w:divBdr>
            <w:top w:val="none" w:sz="0" w:space="0" w:color="auto"/>
            <w:left w:val="none" w:sz="0" w:space="0" w:color="auto"/>
            <w:bottom w:val="none" w:sz="0" w:space="0" w:color="auto"/>
            <w:right w:val="none" w:sz="0" w:space="0" w:color="auto"/>
          </w:divBdr>
        </w:div>
      </w:divsChild>
    </w:div>
    <w:div w:id="539513279">
      <w:bodyDiv w:val="1"/>
      <w:marLeft w:val="0"/>
      <w:marRight w:val="0"/>
      <w:marTop w:val="0"/>
      <w:marBottom w:val="0"/>
      <w:divBdr>
        <w:top w:val="none" w:sz="0" w:space="0" w:color="auto"/>
        <w:left w:val="none" w:sz="0" w:space="0" w:color="auto"/>
        <w:bottom w:val="none" w:sz="0" w:space="0" w:color="auto"/>
        <w:right w:val="none" w:sz="0" w:space="0" w:color="auto"/>
      </w:divBdr>
    </w:div>
    <w:div w:id="586308323">
      <w:bodyDiv w:val="1"/>
      <w:marLeft w:val="0"/>
      <w:marRight w:val="0"/>
      <w:marTop w:val="0"/>
      <w:marBottom w:val="0"/>
      <w:divBdr>
        <w:top w:val="none" w:sz="0" w:space="0" w:color="auto"/>
        <w:left w:val="none" w:sz="0" w:space="0" w:color="auto"/>
        <w:bottom w:val="none" w:sz="0" w:space="0" w:color="auto"/>
        <w:right w:val="none" w:sz="0" w:space="0" w:color="auto"/>
      </w:divBdr>
      <w:divsChild>
        <w:div w:id="1803111964">
          <w:marLeft w:val="0"/>
          <w:marRight w:val="0"/>
          <w:marTop w:val="0"/>
          <w:marBottom w:val="0"/>
          <w:divBdr>
            <w:top w:val="none" w:sz="0" w:space="0" w:color="auto"/>
            <w:left w:val="none" w:sz="0" w:space="0" w:color="auto"/>
            <w:bottom w:val="none" w:sz="0" w:space="0" w:color="auto"/>
            <w:right w:val="none" w:sz="0" w:space="0" w:color="auto"/>
          </w:divBdr>
        </w:div>
      </w:divsChild>
    </w:div>
    <w:div w:id="596593746">
      <w:bodyDiv w:val="1"/>
      <w:marLeft w:val="0"/>
      <w:marRight w:val="0"/>
      <w:marTop w:val="0"/>
      <w:marBottom w:val="0"/>
      <w:divBdr>
        <w:top w:val="none" w:sz="0" w:space="0" w:color="auto"/>
        <w:left w:val="none" w:sz="0" w:space="0" w:color="auto"/>
        <w:bottom w:val="none" w:sz="0" w:space="0" w:color="auto"/>
        <w:right w:val="none" w:sz="0" w:space="0" w:color="auto"/>
      </w:divBdr>
      <w:divsChild>
        <w:div w:id="840313813">
          <w:marLeft w:val="0"/>
          <w:marRight w:val="0"/>
          <w:marTop w:val="0"/>
          <w:marBottom w:val="0"/>
          <w:divBdr>
            <w:top w:val="none" w:sz="0" w:space="0" w:color="auto"/>
            <w:left w:val="none" w:sz="0" w:space="0" w:color="auto"/>
            <w:bottom w:val="none" w:sz="0" w:space="0" w:color="auto"/>
            <w:right w:val="none" w:sz="0" w:space="0" w:color="auto"/>
          </w:divBdr>
        </w:div>
      </w:divsChild>
    </w:div>
    <w:div w:id="601185417">
      <w:bodyDiv w:val="1"/>
      <w:marLeft w:val="0"/>
      <w:marRight w:val="0"/>
      <w:marTop w:val="0"/>
      <w:marBottom w:val="0"/>
      <w:divBdr>
        <w:top w:val="none" w:sz="0" w:space="0" w:color="auto"/>
        <w:left w:val="none" w:sz="0" w:space="0" w:color="auto"/>
        <w:bottom w:val="none" w:sz="0" w:space="0" w:color="auto"/>
        <w:right w:val="none" w:sz="0" w:space="0" w:color="auto"/>
      </w:divBdr>
      <w:divsChild>
        <w:div w:id="799029760">
          <w:marLeft w:val="0"/>
          <w:marRight w:val="0"/>
          <w:marTop w:val="0"/>
          <w:marBottom w:val="0"/>
          <w:divBdr>
            <w:top w:val="none" w:sz="0" w:space="0" w:color="auto"/>
            <w:left w:val="none" w:sz="0" w:space="0" w:color="auto"/>
            <w:bottom w:val="none" w:sz="0" w:space="0" w:color="auto"/>
            <w:right w:val="none" w:sz="0" w:space="0" w:color="auto"/>
          </w:divBdr>
        </w:div>
      </w:divsChild>
    </w:div>
    <w:div w:id="629479172">
      <w:bodyDiv w:val="1"/>
      <w:marLeft w:val="0"/>
      <w:marRight w:val="0"/>
      <w:marTop w:val="0"/>
      <w:marBottom w:val="0"/>
      <w:divBdr>
        <w:top w:val="none" w:sz="0" w:space="0" w:color="auto"/>
        <w:left w:val="none" w:sz="0" w:space="0" w:color="auto"/>
        <w:bottom w:val="none" w:sz="0" w:space="0" w:color="auto"/>
        <w:right w:val="none" w:sz="0" w:space="0" w:color="auto"/>
      </w:divBdr>
      <w:divsChild>
        <w:div w:id="620765818">
          <w:marLeft w:val="0"/>
          <w:marRight w:val="0"/>
          <w:marTop w:val="0"/>
          <w:marBottom w:val="0"/>
          <w:divBdr>
            <w:top w:val="none" w:sz="0" w:space="0" w:color="auto"/>
            <w:left w:val="none" w:sz="0" w:space="0" w:color="auto"/>
            <w:bottom w:val="none" w:sz="0" w:space="0" w:color="auto"/>
            <w:right w:val="none" w:sz="0" w:space="0" w:color="auto"/>
          </w:divBdr>
        </w:div>
      </w:divsChild>
    </w:div>
    <w:div w:id="640960121">
      <w:bodyDiv w:val="1"/>
      <w:marLeft w:val="0"/>
      <w:marRight w:val="0"/>
      <w:marTop w:val="0"/>
      <w:marBottom w:val="0"/>
      <w:divBdr>
        <w:top w:val="none" w:sz="0" w:space="0" w:color="auto"/>
        <w:left w:val="none" w:sz="0" w:space="0" w:color="auto"/>
        <w:bottom w:val="none" w:sz="0" w:space="0" w:color="auto"/>
        <w:right w:val="none" w:sz="0" w:space="0" w:color="auto"/>
      </w:divBdr>
    </w:div>
    <w:div w:id="664893985">
      <w:bodyDiv w:val="1"/>
      <w:marLeft w:val="0"/>
      <w:marRight w:val="0"/>
      <w:marTop w:val="0"/>
      <w:marBottom w:val="0"/>
      <w:divBdr>
        <w:top w:val="none" w:sz="0" w:space="0" w:color="auto"/>
        <w:left w:val="none" w:sz="0" w:space="0" w:color="auto"/>
        <w:bottom w:val="none" w:sz="0" w:space="0" w:color="auto"/>
        <w:right w:val="none" w:sz="0" w:space="0" w:color="auto"/>
      </w:divBdr>
    </w:div>
    <w:div w:id="676033801">
      <w:bodyDiv w:val="1"/>
      <w:marLeft w:val="0"/>
      <w:marRight w:val="0"/>
      <w:marTop w:val="0"/>
      <w:marBottom w:val="0"/>
      <w:divBdr>
        <w:top w:val="none" w:sz="0" w:space="0" w:color="auto"/>
        <w:left w:val="none" w:sz="0" w:space="0" w:color="auto"/>
        <w:bottom w:val="none" w:sz="0" w:space="0" w:color="auto"/>
        <w:right w:val="none" w:sz="0" w:space="0" w:color="auto"/>
      </w:divBdr>
    </w:div>
    <w:div w:id="687176078">
      <w:bodyDiv w:val="1"/>
      <w:marLeft w:val="0"/>
      <w:marRight w:val="0"/>
      <w:marTop w:val="0"/>
      <w:marBottom w:val="0"/>
      <w:divBdr>
        <w:top w:val="none" w:sz="0" w:space="0" w:color="auto"/>
        <w:left w:val="none" w:sz="0" w:space="0" w:color="auto"/>
        <w:bottom w:val="none" w:sz="0" w:space="0" w:color="auto"/>
        <w:right w:val="none" w:sz="0" w:space="0" w:color="auto"/>
      </w:divBdr>
      <w:divsChild>
        <w:div w:id="1847867217">
          <w:marLeft w:val="0"/>
          <w:marRight w:val="0"/>
          <w:marTop w:val="0"/>
          <w:marBottom w:val="0"/>
          <w:divBdr>
            <w:top w:val="none" w:sz="0" w:space="0" w:color="auto"/>
            <w:left w:val="none" w:sz="0" w:space="0" w:color="auto"/>
            <w:bottom w:val="none" w:sz="0" w:space="0" w:color="auto"/>
            <w:right w:val="none" w:sz="0" w:space="0" w:color="auto"/>
          </w:divBdr>
        </w:div>
      </w:divsChild>
    </w:div>
    <w:div w:id="691687145">
      <w:bodyDiv w:val="1"/>
      <w:marLeft w:val="0"/>
      <w:marRight w:val="0"/>
      <w:marTop w:val="0"/>
      <w:marBottom w:val="0"/>
      <w:divBdr>
        <w:top w:val="none" w:sz="0" w:space="0" w:color="auto"/>
        <w:left w:val="none" w:sz="0" w:space="0" w:color="auto"/>
        <w:bottom w:val="none" w:sz="0" w:space="0" w:color="auto"/>
        <w:right w:val="none" w:sz="0" w:space="0" w:color="auto"/>
      </w:divBdr>
    </w:div>
    <w:div w:id="696664185">
      <w:bodyDiv w:val="1"/>
      <w:marLeft w:val="0"/>
      <w:marRight w:val="0"/>
      <w:marTop w:val="0"/>
      <w:marBottom w:val="0"/>
      <w:divBdr>
        <w:top w:val="none" w:sz="0" w:space="0" w:color="auto"/>
        <w:left w:val="none" w:sz="0" w:space="0" w:color="auto"/>
        <w:bottom w:val="none" w:sz="0" w:space="0" w:color="auto"/>
        <w:right w:val="none" w:sz="0" w:space="0" w:color="auto"/>
      </w:divBdr>
      <w:divsChild>
        <w:div w:id="1884096704">
          <w:marLeft w:val="0"/>
          <w:marRight w:val="0"/>
          <w:marTop w:val="0"/>
          <w:marBottom w:val="0"/>
          <w:divBdr>
            <w:top w:val="none" w:sz="0" w:space="0" w:color="auto"/>
            <w:left w:val="none" w:sz="0" w:space="0" w:color="auto"/>
            <w:bottom w:val="none" w:sz="0" w:space="0" w:color="auto"/>
            <w:right w:val="none" w:sz="0" w:space="0" w:color="auto"/>
          </w:divBdr>
        </w:div>
      </w:divsChild>
    </w:div>
    <w:div w:id="706372238">
      <w:bodyDiv w:val="1"/>
      <w:marLeft w:val="0"/>
      <w:marRight w:val="0"/>
      <w:marTop w:val="0"/>
      <w:marBottom w:val="0"/>
      <w:divBdr>
        <w:top w:val="none" w:sz="0" w:space="0" w:color="auto"/>
        <w:left w:val="none" w:sz="0" w:space="0" w:color="auto"/>
        <w:bottom w:val="none" w:sz="0" w:space="0" w:color="auto"/>
        <w:right w:val="none" w:sz="0" w:space="0" w:color="auto"/>
      </w:divBdr>
    </w:div>
    <w:div w:id="716242945">
      <w:bodyDiv w:val="1"/>
      <w:marLeft w:val="0"/>
      <w:marRight w:val="0"/>
      <w:marTop w:val="0"/>
      <w:marBottom w:val="0"/>
      <w:divBdr>
        <w:top w:val="none" w:sz="0" w:space="0" w:color="auto"/>
        <w:left w:val="none" w:sz="0" w:space="0" w:color="auto"/>
        <w:bottom w:val="none" w:sz="0" w:space="0" w:color="auto"/>
        <w:right w:val="none" w:sz="0" w:space="0" w:color="auto"/>
      </w:divBdr>
      <w:divsChild>
        <w:div w:id="1229923095">
          <w:marLeft w:val="0"/>
          <w:marRight w:val="0"/>
          <w:marTop w:val="0"/>
          <w:marBottom w:val="0"/>
          <w:divBdr>
            <w:top w:val="none" w:sz="0" w:space="0" w:color="auto"/>
            <w:left w:val="none" w:sz="0" w:space="0" w:color="auto"/>
            <w:bottom w:val="none" w:sz="0" w:space="0" w:color="auto"/>
            <w:right w:val="none" w:sz="0" w:space="0" w:color="auto"/>
          </w:divBdr>
        </w:div>
      </w:divsChild>
    </w:div>
    <w:div w:id="745030135">
      <w:bodyDiv w:val="1"/>
      <w:marLeft w:val="0"/>
      <w:marRight w:val="0"/>
      <w:marTop w:val="0"/>
      <w:marBottom w:val="0"/>
      <w:divBdr>
        <w:top w:val="none" w:sz="0" w:space="0" w:color="auto"/>
        <w:left w:val="none" w:sz="0" w:space="0" w:color="auto"/>
        <w:bottom w:val="none" w:sz="0" w:space="0" w:color="auto"/>
        <w:right w:val="none" w:sz="0" w:space="0" w:color="auto"/>
      </w:divBdr>
      <w:divsChild>
        <w:div w:id="1099831869">
          <w:marLeft w:val="0"/>
          <w:marRight w:val="0"/>
          <w:marTop w:val="0"/>
          <w:marBottom w:val="0"/>
          <w:divBdr>
            <w:top w:val="none" w:sz="0" w:space="0" w:color="auto"/>
            <w:left w:val="none" w:sz="0" w:space="0" w:color="auto"/>
            <w:bottom w:val="none" w:sz="0" w:space="0" w:color="auto"/>
            <w:right w:val="none" w:sz="0" w:space="0" w:color="auto"/>
          </w:divBdr>
        </w:div>
      </w:divsChild>
    </w:div>
    <w:div w:id="747852262">
      <w:bodyDiv w:val="1"/>
      <w:marLeft w:val="0"/>
      <w:marRight w:val="0"/>
      <w:marTop w:val="0"/>
      <w:marBottom w:val="0"/>
      <w:divBdr>
        <w:top w:val="none" w:sz="0" w:space="0" w:color="auto"/>
        <w:left w:val="none" w:sz="0" w:space="0" w:color="auto"/>
        <w:bottom w:val="none" w:sz="0" w:space="0" w:color="auto"/>
        <w:right w:val="none" w:sz="0" w:space="0" w:color="auto"/>
      </w:divBdr>
    </w:div>
    <w:div w:id="771247045">
      <w:bodyDiv w:val="1"/>
      <w:marLeft w:val="0"/>
      <w:marRight w:val="0"/>
      <w:marTop w:val="0"/>
      <w:marBottom w:val="0"/>
      <w:divBdr>
        <w:top w:val="none" w:sz="0" w:space="0" w:color="auto"/>
        <w:left w:val="none" w:sz="0" w:space="0" w:color="auto"/>
        <w:bottom w:val="none" w:sz="0" w:space="0" w:color="auto"/>
        <w:right w:val="none" w:sz="0" w:space="0" w:color="auto"/>
      </w:divBdr>
      <w:divsChild>
        <w:div w:id="444882361">
          <w:marLeft w:val="0"/>
          <w:marRight w:val="0"/>
          <w:marTop w:val="0"/>
          <w:marBottom w:val="0"/>
          <w:divBdr>
            <w:top w:val="none" w:sz="0" w:space="0" w:color="auto"/>
            <w:left w:val="none" w:sz="0" w:space="0" w:color="auto"/>
            <w:bottom w:val="none" w:sz="0" w:space="0" w:color="auto"/>
            <w:right w:val="none" w:sz="0" w:space="0" w:color="auto"/>
          </w:divBdr>
        </w:div>
      </w:divsChild>
    </w:div>
    <w:div w:id="782647256">
      <w:bodyDiv w:val="1"/>
      <w:marLeft w:val="0"/>
      <w:marRight w:val="0"/>
      <w:marTop w:val="0"/>
      <w:marBottom w:val="0"/>
      <w:divBdr>
        <w:top w:val="none" w:sz="0" w:space="0" w:color="auto"/>
        <w:left w:val="none" w:sz="0" w:space="0" w:color="auto"/>
        <w:bottom w:val="none" w:sz="0" w:space="0" w:color="auto"/>
        <w:right w:val="none" w:sz="0" w:space="0" w:color="auto"/>
      </w:divBdr>
    </w:div>
    <w:div w:id="794637696">
      <w:bodyDiv w:val="1"/>
      <w:marLeft w:val="0"/>
      <w:marRight w:val="0"/>
      <w:marTop w:val="0"/>
      <w:marBottom w:val="0"/>
      <w:divBdr>
        <w:top w:val="none" w:sz="0" w:space="0" w:color="auto"/>
        <w:left w:val="none" w:sz="0" w:space="0" w:color="auto"/>
        <w:bottom w:val="none" w:sz="0" w:space="0" w:color="auto"/>
        <w:right w:val="none" w:sz="0" w:space="0" w:color="auto"/>
      </w:divBdr>
      <w:divsChild>
        <w:div w:id="1082873503">
          <w:marLeft w:val="0"/>
          <w:marRight w:val="0"/>
          <w:marTop w:val="0"/>
          <w:marBottom w:val="0"/>
          <w:divBdr>
            <w:top w:val="none" w:sz="0" w:space="0" w:color="auto"/>
            <w:left w:val="none" w:sz="0" w:space="0" w:color="auto"/>
            <w:bottom w:val="none" w:sz="0" w:space="0" w:color="auto"/>
            <w:right w:val="none" w:sz="0" w:space="0" w:color="auto"/>
          </w:divBdr>
        </w:div>
      </w:divsChild>
    </w:div>
    <w:div w:id="820654480">
      <w:bodyDiv w:val="1"/>
      <w:marLeft w:val="0"/>
      <w:marRight w:val="0"/>
      <w:marTop w:val="0"/>
      <w:marBottom w:val="0"/>
      <w:divBdr>
        <w:top w:val="none" w:sz="0" w:space="0" w:color="auto"/>
        <w:left w:val="none" w:sz="0" w:space="0" w:color="auto"/>
        <w:bottom w:val="none" w:sz="0" w:space="0" w:color="auto"/>
        <w:right w:val="none" w:sz="0" w:space="0" w:color="auto"/>
      </w:divBdr>
      <w:divsChild>
        <w:div w:id="322010616">
          <w:marLeft w:val="0"/>
          <w:marRight w:val="0"/>
          <w:marTop w:val="0"/>
          <w:marBottom w:val="0"/>
          <w:divBdr>
            <w:top w:val="none" w:sz="0" w:space="0" w:color="auto"/>
            <w:left w:val="none" w:sz="0" w:space="0" w:color="auto"/>
            <w:bottom w:val="none" w:sz="0" w:space="0" w:color="auto"/>
            <w:right w:val="none" w:sz="0" w:space="0" w:color="auto"/>
          </w:divBdr>
        </w:div>
      </w:divsChild>
    </w:div>
    <w:div w:id="820998221">
      <w:bodyDiv w:val="1"/>
      <w:marLeft w:val="0"/>
      <w:marRight w:val="0"/>
      <w:marTop w:val="0"/>
      <w:marBottom w:val="0"/>
      <w:divBdr>
        <w:top w:val="none" w:sz="0" w:space="0" w:color="auto"/>
        <w:left w:val="none" w:sz="0" w:space="0" w:color="auto"/>
        <w:bottom w:val="none" w:sz="0" w:space="0" w:color="auto"/>
        <w:right w:val="none" w:sz="0" w:space="0" w:color="auto"/>
      </w:divBdr>
      <w:divsChild>
        <w:div w:id="312031347">
          <w:marLeft w:val="0"/>
          <w:marRight w:val="0"/>
          <w:marTop w:val="0"/>
          <w:marBottom w:val="0"/>
          <w:divBdr>
            <w:top w:val="none" w:sz="0" w:space="0" w:color="auto"/>
            <w:left w:val="none" w:sz="0" w:space="0" w:color="auto"/>
            <w:bottom w:val="none" w:sz="0" w:space="0" w:color="auto"/>
            <w:right w:val="none" w:sz="0" w:space="0" w:color="auto"/>
          </w:divBdr>
        </w:div>
      </w:divsChild>
    </w:div>
    <w:div w:id="827671063">
      <w:bodyDiv w:val="1"/>
      <w:marLeft w:val="0"/>
      <w:marRight w:val="0"/>
      <w:marTop w:val="0"/>
      <w:marBottom w:val="0"/>
      <w:divBdr>
        <w:top w:val="none" w:sz="0" w:space="0" w:color="auto"/>
        <w:left w:val="none" w:sz="0" w:space="0" w:color="auto"/>
        <w:bottom w:val="none" w:sz="0" w:space="0" w:color="auto"/>
        <w:right w:val="none" w:sz="0" w:space="0" w:color="auto"/>
      </w:divBdr>
      <w:divsChild>
        <w:div w:id="1399672118">
          <w:marLeft w:val="0"/>
          <w:marRight w:val="0"/>
          <w:marTop w:val="0"/>
          <w:marBottom w:val="0"/>
          <w:divBdr>
            <w:top w:val="none" w:sz="0" w:space="0" w:color="auto"/>
            <w:left w:val="none" w:sz="0" w:space="0" w:color="auto"/>
            <w:bottom w:val="none" w:sz="0" w:space="0" w:color="auto"/>
            <w:right w:val="none" w:sz="0" w:space="0" w:color="auto"/>
          </w:divBdr>
        </w:div>
      </w:divsChild>
    </w:div>
    <w:div w:id="831141182">
      <w:bodyDiv w:val="1"/>
      <w:marLeft w:val="0"/>
      <w:marRight w:val="0"/>
      <w:marTop w:val="0"/>
      <w:marBottom w:val="0"/>
      <w:divBdr>
        <w:top w:val="none" w:sz="0" w:space="0" w:color="auto"/>
        <w:left w:val="none" w:sz="0" w:space="0" w:color="auto"/>
        <w:bottom w:val="none" w:sz="0" w:space="0" w:color="auto"/>
        <w:right w:val="none" w:sz="0" w:space="0" w:color="auto"/>
      </w:divBdr>
      <w:divsChild>
        <w:div w:id="1958369531">
          <w:marLeft w:val="0"/>
          <w:marRight w:val="0"/>
          <w:marTop w:val="0"/>
          <w:marBottom w:val="0"/>
          <w:divBdr>
            <w:top w:val="none" w:sz="0" w:space="0" w:color="auto"/>
            <w:left w:val="none" w:sz="0" w:space="0" w:color="auto"/>
            <w:bottom w:val="none" w:sz="0" w:space="0" w:color="auto"/>
            <w:right w:val="none" w:sz="0" w:space="0" w:color="auto"/>
          </w:divBdr>
        </w:div>
      </w:divsChild>
    </w:div>
    <w:div w:id="838884977">
      <w:bodyDiv w:val="1"/>
      <w:marLeft w:val="0"/>
      <w:marRight w:val="0"/>
      <w:marTop w:val="0"/>
      <w:marBottom w:val="0"/>
      <w:divBdr>
        <w:top w:val="none" w:sz="0" w:space="0" w:color="auto"/>
        <w:left w:val="none" w:sz="0" w:space="0" w:color="auto"/>
        <w:bottom w:val="none" w:sz="0" w:space="0" w:color="auto"/>
        <w:right w:val="none" w:sz="0" w:space="0" w:color="auto"/>
      </w:divBdr>
      <w:divsChild>
        <w:div w:id="1030030498">
          <w:marLeft w:val="0"/>
          <w:marRight w:val="0"/>
          <w:marTop w:val="0"/>
          <w:marBottom w:val="0"/>
          <w:divBdr>
            <w:top w:val="none" w:sz="0" w:space="0" w:color="auto"/>
            <w:left w:val="none" w:sz="0" w:space="0" w:color="auto"/>
            <w:bottom w:val="none" w:sz="0" w:space="0" w:color="auto"/>
            <w:right w:val="none" w:sz="0" w:space="0" w:color="auto"/>
          </w:divBdr>
        </w:div>
      </w:divsChild>
    </w:div>
    <w:div w:id="858081546">
      <w:bodyDiv w:val="1"/>
      <w:marLeft w:val="0"/>
      <w:marRight w:val="0"/>
      <w:marTop w:val="0"/>
      <w:marBottom w:val="0"/>
      <w:divBdr>
        <w:top w:val="none" w:sz="0" w:space="0" w:color="auto"/>
        <w:left w:val="none" w:sz="0" w:space="0" w:color="auto"/>
        <w:bottom w:val="none" w:sz="0" w:space="0" w:color="auto"/>
        <w:right w:val="none" w:sz="0" w:space="0" w:color="auto"/>
      </w:divBdr>
    </w:div>
    <w:div w:id="883365427">
      <w:bodyDiv w:val="1"/>
      <w:marLeft w:val="0"/>
      <w:marRight w:val="0"/>
      <w:marTop w:val="0"/>
      <w:marBottom w:val="0"/>
      <w:divBdr>
        <w:top w:val="none" w:sz="0" w:space="0" w:color="auto"/>
        <w:left w:val="none" w:sz="0" w:space="0" w:color="auto"/>
        <w:bottom w:val="none" w:sz="0" w:space="0" w:color="auto"/>
        <w:right w:val="none" w:sz="0" w:space="0" w:color="auto"/>
      </w:divBdr>
      <w:divsChild>
        <w:div w:id="1901819326">
          <w:marLeft w:val="0"/>
          <w:marRight w:val="0"/>
          <w:marTop w:val="0"/>
          <w:marBottom w:val="0"/>
          <w:divBdr>
            <w:top w:val="none" w:sz="0" w:space="0" w:color="auto"/>
            <w:left w:val="none" w:sz="0" w:space="0" w:color="auto"/>
            <w:bottom w:val="none" w:sz="0" w:space="0" w:color="auto"/>
            <w:right w:val="none" w:sz="0" w:space="0" w:color="auto"/>
          </w:divBdr>
        </w:div>
      </w:divsChild>
    </w:div>
    <w:div w:id="911694880">
      <w:bodyDiv w:val="1"/>
      <w:marLeft w:val="0"/>
      <w:marRight w:val="0"/>
      <w:marTop w:val="0"/>
      <w:marBottom w:val="0"/>
      <w:divBdr>
        <w:top w:val="none" w:sz="0" w:space="0" w:color="auto"/>
        <w:left w:val="none" w:sz="0" w:space="0" w:color="auto"/>
        <w:bottom w:val="none" w:sz="0" w:space="0" w:color="auto"/>
        <w:right w:val="none" w:sz="0" w:space="0" w:color="auto"/>
      </w:divBdr>
      <w:divsChild>
        <w:div w:id="5064310">
          <w:marLeft w:val="0"/>
          <w:marRight w:val="0"/>
          <w:marTop w:val="0"/>
          <w:marBottom w:val="0"/>
          <w:divBdr>
            <w:top w:val="none" w:sz="0" w:space="0" w:color="auto"/>
            <w:left w:val="none" w:sz="0" w:space="0" w:color="auto"/>
            <w:bottom w:val="none" w:sz="0" w:space="0" w:color="auto"/>
            <w:right w:val="none" w:sz="0" w:space="0" w:color="auto"/>
          </w:divBdr>
        </w:div>
      </w:divsChild>
    </w:div>
    <w:div w:id="917328284">
      <w:bodyDiv w:val="1"/>
      <w:marLeft w:val="0"/>
      <w:marRight w:val="0"/>
      <w:marTop w:val="0"/>
      <w:marBottom w:val="0"/>
      <w:divBdr>
        <w:top w:val="none" w:sz="0" w:space="0" w:color="auto"/>
        <w:left w:val="none" w:sz="0" w:space="0" w:color="auto"/>
        <w:bottom w:val="none" w:sz="0" w:space="0" w:color="auto"/>
        <w:right w:val="none" w:sz="0" w:space="0" w:color="auto"/>
      </w:divBdr>
      <w:divsChild>
        <w:div w:id="898319449">
          <w:marLeft w:val="0"/>
          <w:marRight w:val="0"/>
          <w:marTop w:val="0"/>
          <w:marBottom w:val="0"/>
          <w:divBdr>
            <w:top w:val="none" w:sz="0" w:space="0" w:color="auto"/>
            <w:left w:val="none" w:sz="0" w:space="0" w:color="auto"/>
            <w:bottom w:val="none" w:sz="0" w:space="0" w:color="auto"/>
            <w:right w:val="none" w:sz="0" w:space="0" w:color="auto"/>
          </w:divBdr>
        </w:div>
      </w:divsChild>
    </w:div>
    <w:div w:id="918713841">
      <w:bodyDiv w:val="1"/>
      <w:marLeft w:val="0"/>
      <w:marRight w:val="0"/>
      <w:marTop w:val="0"/>
      <w:marBottom w:val="0"/>
      <w:divBdr>
        <w:top w:val="none" w:sz="0" w:space="0" w:color="auto"/>
        <w:left w:val="none" w:sz="0" w:space="0" w:color="auto"/>
        <w:bottom w:val="none" w:sz="0" w:space="0" w:color="auto"/>
        <w:right w:val="none" w:sz="0" w:space="0" w:color="auto"/>
      </w:divBdr>
      <w:divsChild>
        <w:div w:id="295792315">
          <w:marLeft w:val="0"/>
          <w:marRight w:val="0"/>
          <w:marTop w:val="0"/>
          <w:marBottom w:val="0"/>
          <w:divBdr>
            <w:top w:val="none" w:sz="0" w:space="0" w:color="auto"/>
            <w:left w:val="none" w:sz="0" w:space="0" w:color="auto"/>
            <w:bottom w:val="none" w:sz="0" w:space="0" w:color="auto"/>
            <w:right w:val="none" w:sz="0" w:space="0" w:color="auto"/>
          </w:divBdr>
        </w:div>
      </w:divsChild>
    </w:div>
    <w:div w:id="926570495">
      <w:bodyDiv w:val="1"/>
      <w:marLeft w:val="0"/>
      <w:marRight w:val="0"/>
      <w:marTop w:val="0"/>
      <w:marBottom w:val="0"/>
      <w:divBdr>
        <w:top w:val="none" w:sz="0" w:space="0" w:color="auto"/>
        <w:left w:val="none" w:sz="0" w:space="0" w:color="auto"/>
        <w:bottom w:val="none" w:sz="0" w:space="0" w:color="auto"/>
        <w:right w:val="none" w:sz="0" w:space="0" w:color="auto"/>
      </w:divBdr>
      <w:divsChild>
        <w:div w:id="1134837612">
          <w:marLeft w:val="0"/>
          <w:marRight w:val="0"/>
          <w:marTop w:val="0"/>
          <w:marBottom w:val="0"/>
          <w:divBdr>
            <w:top w:val="none" w:sz="0" w:space="0" w:color="auto"/>
            <w:left w:val="none" w:sz="0" w:space="0" w:color="auto"/>
            <w:bottom w:val="none" w:sz="0" w:space="0" w:color="auto"/>
            <w:right w:val="none" w:sz="0" w:space="0" w:color="auto"/>
          </w:divBdr>
        </w:div>
      </w:divsChild>
    </w:div>
    <w:div w:id="931358804">
      <w:bodyDiv w:val="1"/>
      <w:marLeft w:val="0"/>
      <w:marRight w:val="0"/>
      <w:marTop w:val="0"/>
      <w:marBottom w:val="0"/>
      <w:divBdr>
        <w:top w:val="none" w:sz="0" w:space="0" w:color="auto"/>
        <w:left w:val="none" w:sz="0" w:space="0" w:color="auto"/>
        <w:bottom w:val="none" w:sz="0" w:space="0" w:color="auto"/>
        <w:right w:val="none" w:sz="0" w:space="0" w:color="auto"/>
      </w:divBdr>
      <w:divsChild>
        <w:div w:id="1820805026">
          <w:marLeft w:val="0"/>
          <w:marRight w:val="0"/>
          <w:marTop w:val="0"/>
          <w:marBottom w:val="0"/>
          <w:divBdr>
            <w:top w:val="none" w:sz="0" w:space="0" w:color="auto"/>
            <w:left w:val="none" w:sz="0" w:space="0" w:color="auto"/>
            <w:bottom w:val="none" w:sz="0" w:space="0" w:color="auto"/>
            <w:right w:val="none" w:sz="0" w:space="0" w:color="auto"/>
          </w:divBdr>
        </w:div>
      </w:divsChild>
    </w:div>
    <w:div w:id="950862037">
      <w:bodyDiv w:val="1"/>
      <w:marLeft w:val="0"/>
      <w:marRight w:val="0"/>
      <w:marTop w:val="0"/>
      <w:marBottom w:val="0"/>
      <w:divBdr>
        <w:top w:val="none" w:sz="0" w:space="0" w:color="auto"/>
        <w:left w:val="none" w:sz="0" w:space="0" w:color="auto"/>
        <w:bottom w:val="none" w:sz="0" w:space="0" w:color="auto"/>
        <w:right w:val="none" w:sz="0" w:space="0" w:color="auto"/>
      </w:divBdr>
      <w:divsChild>
        <w:div w:id="305360495">
          <w:marLeft w:val="0"/>
          <w:marRight w:val="0"/>
          <w:marTop w:val="0"/>
          <w:marBottom w:val="0"/>
          <w:divBdr>
            <w:top w:val="none" w:sz="0" w:space="0" w:color="auto"/>
            <w:left w:val="none" w:sz="0" w:space="0" w:color="auto"/>
            <w:bottom w:val="none" w:sz="0" w:space="0" w:color="auto"/>
            <w:right w:val="none" w:sz="0" w:space="0" w:color="auto"/>
          </w:divBdr>
        </w:div>
      </w:divsChild>
    </w:div>
    <w:div w:id="956182300">
      <w:bodyDiv w:val="1"/>
      <w:marLeft w:val="0"/>
      <w:marRight w:val="0"/>
      <w:marTop w:val="0"/>
      <w:marBottom w:val="0"/>
      <w:divBdr>
        <w:top w:val="none" w:sz="0" w:space="0" w:color="auto"/>
        <w:left w:val="none" w:sz="0" w:space="0" w:color="auto"/>
        <w:bottom w:val="none" w:sz="0" w:space="0" w:color="auto"/>
        <w:right w:val="none" w:sz="0" w:space="0" w:color="auto"/>
      </w:divBdr>
      <w:divsChild>
        <w:div w:id="763653646">
          <w:marLeft w:val="0"/>
          <w:marRight w:val="0"/>
          <w:marTop w:val="0"/>
          <w:marBottom w:val="0"/>
          <w:divBdr>
            <w:top w:val="none" w:sz="0" w:space="0" w:color="auto"/>
            <w:left w:val="none" w:sz="0" w:space="0" w:color="auto"/>
            <w:bottom w:val="none" w:sz="0" w:space="0" w:color="auto"/>
            <w:right w:val="none" w:sz="0" w:space="0" w:color="auto"/>
          </w:divBdr>
        </w:div>
      </w:divsChild>
    </w:div>
    <w:div w:id="966156202">
      <w:bodyDiv w:val="1"/>
      <w:marLeft w:val="0"/>
      <w:marRight w:val="0"/>
      <w:marTop w:val="0"/>
      <w:marBottom w:val="0"/>
      <w:divBdr>
        <w:top w:val="none" w:sz="0" w:space="0" w:color="auto"/>
        <w:left w:val="none" w:sz="0" w:space="0" w:color="auto"/>
        <w:bottom w:val="none" w:sz="0" w:space="0" w:color="auto"/>
        <w:right w:val="none" w:sz="0" w:space="0" w:color="auto"/>
      </w:divBdr>
    </w:div>
    <w:div w:id="982387743">
      <w:bodyDiv w:val="1"/>
      <w:marLeft w:val="0"/>
      <w:marRight w:val="0"/>
      <w:marTop w:val="0"/>
      <w:marBottom w:val="0"/>
      <w:divBdr>
        <w:top w:val="none" w:sz="0" w:space="0" w:color="auto"/>
        <w:left w:val="none" w:sz="0" w:space="0" w:color="auto"/>
        <w:bottom w:val="none" w:sz="0" w:space="0" w:color="auto"/>
        <w:right w:val="none" w:sz="0" w:space="0" w:color="auto"/>
      </w:divBdr>
    </w:div>
    <w:div w:id="988284954">
      <w:bodyDiv w:val="1"/>
      <w:marLeft w:val="0"/>
      <w:marRight w:val="0"/>
      <w:marTop w:val="0"/>
      <w:marBottom w:val="0"/>
      <w:divBdr>
        <w:top w:val="none" w:sz="0" w:space="0" w:color="auto"/>
        <w:left w:val="none" w:sz="0" w:space="0" w:color="auto"/>
        <w:bottom w:val="none" w:sz="0" w:space="0" w:color="auto"/>
        <w:right w:val="none" w:sz="0" w:space="0" w:color="auto"/>
      </w:divBdr>
      <w:divsChild>
        <w:div w:id="1549679722">
          <w:marLeft w:val="0"/>
          <w:marRight w:val="0"/>
          <w:marTop w:val="0"/>
          <w:marBottom w:val="0"/>
          <w:divBdr>
            <w:top w:val="none" w:sz="0" w:space="0" w:color="auto"/>
            <w:left w:val="none" w:sz="0" w:space="0" w:color="auto"/>
            <w:bottom w:val="none" w:sz="0" w:space="0" w:color="auto"/>
            <w:right w:val="none" w:sz="0" w:space="0" w:color="auto"/>
          </w:divBdr>
        </w:div>
      </w:divsChild>
    </w:div>
    <w:div w:id="990406576">
      <w:bodyDiv w:val="1"/>
      <w:marLeft w:val="0"/>
      <w:marRight w:val="0"/>
      <w:marTop w:val="0"/>
      <w:marBottom w:val="0"/>
      <w:divBdr>
        <w:top w:val="none" w:sz="0" w:space="0" w:color="auto"/>
        <w:left w:val="none" w:sz="0" w:space="0" w:color="auto"/>
        <w:bottom w:val="none" w:sz="0" w:space="0" w:color="auto"/>
        <w:right w:val="none" w:sz="0" w:space="0" w:color="auto"/>
      </w:divBdr>
      <w:divsChild>
        <w:div w:id="505025252">
          <w:marLeft w:val="0"/>
          <w:marRight w:val="0"/>
          <w:marTop w:val="0"/>
          <w:marBottom w:val="0"/>
          <w:divBdr>
            <w:top w:val="none" w:sz="0" w:space="0" w:color="auto"/>
            <w:left w:val="none" w:sz="0" w:space="0" w:color="auto"/>
            <w:bottom w:val="none" w:sz="0" w:space="0" w:color="auto"/>
            <w:right w:val="none" w:sz="0" w:space="0" w:color="auto"/>
          </w:divBdr>
        </w:div>
      </w:divsChild>
    </w:div>
    <w:div w:id="1002127078">
      <w:bodyDiv w:val="1"/>
      <w:marLeft w:val="0"/>
      <w:marRight w:val="0"/>
      <w:marTop w:val="0"/>
      <w:marBottom w:val="0"/>
      <w:divBdr>
        <w:top w:val="none" w:sz="0" w:space="0" w:color="auto"/>
        <w:left w:val="none" w:sz="0" w:space="0" w:color="auto"/>
        <w:bottom w:val="none" w:sz="0" w:space="0" w:color="auto"/>
        <w:right w:val="none" w:sz="0" w:space="0" w:color="auto"/>
      </w:divBdr>
    </w:div>
    <w:div w:id="1008338107">
      <w:bodyDiv w:val="1"/>
      <w:marLeft w:val="0"/>
      <w:marRight w:val="0"/>
      <w:marTop w:val="0"/>
      <w:marBottom w:val="0"/>
      <w:divBdr>
        <w:top w:val="none" w:sz="0" w:space="0" w:color="auto"/>
        <w:left w:val="none" w:sz="0" w:space="0" w:color="auto"/>
        <w:bottom w:val="none" w:sz="0" w:space="0" w:color="auto"/>
        <w:right w:val="none" w:sz="0" w:space="0" w:color="auto"/>
      </w:divBdr>
      <w:divsChild>
        <w:div w:id="2134932884">
          <w:marLeft w:val="0"/>
          <w:marRight w:val="0"/>
          <w:marTop w:val="0"/>
          <w:marBottom w:val="0"/>
          <w:divBdr>
            <w:top w:val="none" w:sz="0" w:space="0" w:color="auto"/>
            <w:left w:val="none" w:sz="0" w:space="0" w:color="auto"/>
            <w:bottom w:val="none" w:sz="0" w:space="0" w:color="auto"/>
            <w:right w:val="none" w:sz="0" w:space="0" w:color="auto"/>
          </w:divBdr>
        </w:div>
      </w:divsChild>
    </w:div>
    <w:div w:id="1019503393">
      <w:bodyDiv w:val="1"/>
      <w:marLeft w:val="0"/>
      <w:marRight w:val="0"/>
      <w:marTop w:val="0"/>
      <w:marBottom w:val="0"/>
      <w:divBdr>
        <w:top w:val="none" w:sz="0" w:space="0" w:color="auto"/>
        <w:left w:val="none" w:sz="0" w:space="0" w:color="auto"/>
        <w:bottom w:val="none" w:sz="0" w:space="0" w:color="auto"/>
        <w:right w:val="none" w:sz="0" w:space="0" w:color="auto"/>
      </w:divBdr>
      <w:divsChild>
        <w:div w:id="264844637">
          <w:marLeft w:val="0"/>
          <w:marRight w:val="0"/>
          <w:marTop w:val="0"/>
          <w:marBottom w:val="0"/>
          <w:divBdr>
            <w:top w:val="none" w:sz="0" w:space="0" w:color="auto"/>
            <w:left w:val="none" w:sz="0" w:space="0" w:color="auto"/>
            <w:bottom w:val="none" w:sz="0" w:space="0" w:color="auto"/>
            <w:right w:val="none" w:sz="0" w:space="0" w:color="auto"/>
          </w:divBdr>
        </w:div>
      </w:divsChild>
    </w:div>
    <w:div w:id="1047293219">
      <w:bodyDiv w:val="1"/>
      <w:marLeft w:val="0"/>
      <w:marRight w:val="0"/>
      <w:marTop w:val="0"/>
      <w:marBottom w:val="0"/>
      <w:divBdr>
        <w:top w:val="none" w:sz="0" w:space="0" w:color="auto"/>
        <w:left w:val="none" w:sz="0" w:space="0" w:color="auto"/>
        <w:bottom w:val="none" w:sz="0" w:space="0" w:color="auto"/>
        <w:right w:val="none" w:sz="0" w:space="0" w:color="auto"/>
      </w:divBdr>
      <w:divsChild>
        <w:div w:id="1830442161">
          <w:marLeft w:val="0"/>
          <w:marRight w:val="0"/>
          <w:marTop w:val="0"/>
          <w:marBottom w:val="0"/>
          <w:divBdr>
            <w:top w:val="none" w:sz="0" w:space="0" w:color="auto"/>
            <w:left w:val="none" w:sz="0" w:space="0" w:color="auto"/>
            <w:bottom w:val="none" w:sz="0" w:space="0" w:color="auto"/>
            <w:right w:val="none" w:sz="0" w:space="0" w:color="auto"/>
          </w:divBdr>
        </w:div>
      </w:divsChild>
    </w:div>
    <w:div w:id="1054622965">
      <w:bodyDiv w:val="1"/>
      <w:marLeft w:val="0"/>
      <w:marRight w:val="0"/>
      <w:marTop w:val="0"/>
      <w:marBottom w:val="0"/>
      <w:divBdr>
        <w:top w:val="none" w:sz="0" w:space="0" w:color="auto"/>
        <w:left w:val="none" w:sz="0" w:space="0" w:color="auto"/>
        <w:bottom w:val="none" w:sz="0" w:space="0" w:color="auto"/>
        <w:right w:val="none" w:sz="0" w:space="0" w:color="auto"/>
      </w:divBdr>
      <w:divsChild>
        <w:div w:id="256134244">
          <w:marLeft w:val="0"/>
          <w:marRight w:val="0"/>
          <w:marTop w:val="0"/>
          <w:marBottom w:val="0"/>
          <w:divBdr>
            <w:top w:val="none" w:sz="0" w:space="0" w:color="auto"/>
            <w:left w:val="none" w:sz="0" w:space="0" w:color="auto"/>
            <w:bottom w:val="none" w:sz="0" w:space="0" w:color="auto"/>
            <w:right w:val="none" w:sz="0" w:space="0" w:color="auto"/>
          </w:divBdr>
        </w:div>
      </w:divsChild>
    </w:div>
    <w:div w:id="1063796201">
      <w:bodyDiv w:val="1"/>
      <w:marLeft w:val="0"/>
      <w:marRight w:val="0"/>
      <w:marTop w:val="0"/>
      <w:marBottom w:val="0"/>
      <w:divBdr>
        <w:top w:val="none" w:sz="0" w:space="0" w:color="auto"/>
        <w:left w:val="none" w:sz="0" w:space="0" w:color="auto"/>
        <w:bottom w:val="none" w:sz="0" w:space="0" w:color="auto"/>
        <w:right w:val="none" w:sz="0" w:space="0" w:color="auto"/>
      </w:divBdr>
    </w:div>
    <w:div w:id="1079057869">
      <w:bodyDiv w:val="1"/>
      <w:marLeft w:val="0"/>
      <w:marRight w:val="0"/>
      <w:marTop w:val="0"/>
      <w:marBottom w:val="0"/>
      <w:divBdr>
        <w:top w:val="none" w:sz="0" w:space="0" w:color="auto"/>
        <w:left w:val="none" w:sz="0" w:space="0" w:color="auto"/>
        <w:bottom w:val="none" w:sz="0" w:space="0" w:color="auto"/>
        <w:right w:val="none" w:sz="0" w:space="0" w:color="auto"/>
      </w:divBdr>
      <w:divsChild>
        <w:div w:id="208540775">
          <w:marLeft w:val="0"/>
          <w:marRight w:val="0"/>
          <w:marTop w:val="0"/>
          <w:marBottom w:val="0"/>
          <w:divBdr>
            <w:top w:val="none" w:sz="0" w:space="0" w:color="auto"/>
            <w:left w:val="none" w:sz="0" w:space="0" w:color="auto"/>
            <w:bottom w:val="none" w:sz="0" w:space="0" w:color="auto"/>
            <w:right w:val="none" w:sz="0" w:space="0" w:color="auto"/>
          </w:divBdr>
        </w:div>
      </w:divsChild>
    </w:div>
    <w:div w:id="1105153005">
      <w:bodyDiv w:val="1"/>
      <w:marLeft w:val="0"/>
      <w:marRight w:val="0"/>
      <w:marTop w:val="0"/>
      <w:marBottom w:val="0"/>
      <w:divBdr>
        <w:top w:val="none" w:sz="0" w:space="0" w:color="auto"/>
        <w:left w:val="none" w:sz="0" w:space="0" w:color="auto"/>
        <w:bottom w:val="none" w:sz="0" w:space="0" w:color="auto"/>
        <w:right w:val="none" w:sz="0" w:space="0" w:color="auto"/>
      </w:divBdr>
      <w:divsChild>
        <w:div w:id="1710450747">
          <w:marLeft w:val="0"/>
          <w:marRight w:val="0"/>
          <w:marTop w:val="0"/>
          <w:marBottom w:val="0"/>
          <w:divBdr>
            <w:top w:val="none" w:sz="0" w:space="0" w:color="auto"/>
            <w:left w:val="none" w:sz="0" w:space="0" w:color="auto"/>
            <w:bottom w:val="none" w:sz="0" w:space="0" w:color="auto"/>
            <w:right w:val="none" w:sz="0" w:space="0" w:color="auto"/>
          </w:divBdr>
        </w:div>
      </w:divsChild>
    </w:div>
    <w:div w:id="1133600530">
      <w:bodyDiv w:val="1"/>
      <w:marLeft w:val="0"/>
      <w:marRight w:val="0"/>
      <w:marTop w:val="0"/>
      <w:marBottom w:val="0"/>
      <w:divBdr>
        <w:top w:val="none" w:sz="0" w:space="0" w:color="auto"/>
        <w:left w:val="none" w:sz="0" w:space="0" w:color="auto"/>
        <w:bottom w:val="none" w:sz="0" w:space="0" w:color="auto"/>
        <w:right w:val="none" w:sz="0" w:space="0" w:color="auto"/>
      </w:divBdr>
      <w:divsChild>
        <w:div w:id="1414007590">
          <w:marLeft w:val="0"/>
          <w:marRight w:val="0"/>
          <w:marTop w:val="0"/>
          <w:marBottom w:val="0"/>
          <w:divBdr>
            <w:top w:val="none" w:sz="0" w:space="0" w:color="auto"/>
            <w:left w:val="none" w:sz="0" w:space="0" w:color="auto"/>
            <w:bottom w:val="none" w:sz="0" w:space="0" w:color="auto"/>
            <w:right w:val="none" w:sz="0" w:space="0" w:color="auto"/>
          </w:divBdr>
        </w:div>
      </w:divsChild>
    </w:div>
    <w:div w:id="1142190196">
      <w:bodyDiv w:val="1"/>
      <w:marLeft w:val="0"/>
      <w:marRight w:val="0"/>
      <w:marTop w:val="0"/>
      <w:marBottom w:val="0"/>
      <w:divBdr>
        <w:top w:val="none" w:sz="0" w:space="0" w:color="auto"/>
        <w:left w:val="none" w:sz="0" w:space="0" w:color="auto"/>
        <w:bottom w:val="none" w:sz="0" w:space="0" w:color="auto"/>
        <w:right w:val="none" w:sz="0" w:space="0" w:color="auto"/>
      </w:divBdr>
      <w:divsChild>
        <w:div w:id="594631501">
          <w:marLeft w:val="0"/>
          <w:marRight w:val="0"/>
          <w:marTop w:val="0"/>
          <w:marBottom w:val="0"/>
          <w:divBdr>
            <w:top w:val="none" w:sz="0" w:space="0" w:color="auto"/>
            <w:left w:val="none" w:sz="0" w:space="0" w:color="auto"/>
            <w:bottom w:val="none" w:sz="0" w:space="0" w:color="auto"/>
            <w:right w:val="none" w:sz="0" w:space="0" w:color="auto"/>
          </w:divBdr>
        </w:div>
      </w:divsChild>
    </w:div>
    <w:div w:id="1164516973">
      <w:bodyDiv w:val="1"/>
      <w:marLeft w:val="0"/>
      <w:marRight w:val="0"/>
      <w:marTop w:val="0"/>
      <w:marBottom w:val="0"/>
      <w:divBdr>
        <w:top w:val="none" w:sz="0" w:space="0" w:color="auto"/>
        <w:left w:val="none" w:sz="0" w:space="0" w:color="auto"/>
        <w:bottom w:val="none" w:sz="0" w:space="0" w:color="auto"/>
        <w:right w:val="none" w:sz="0" w:space="0" w:color="auto"/>
      </w:divBdr>
      <w:divsChild>
        <w:div w:id="284118827">
          <w:marLeft w:val="0"/>
          <w:marRight w:val="0"/>
          <w:marTop w:val="0"/>
          <w:marBottom w:val="0"/>
          <w:divBdr>
            <w:top w:val="none" w:sz="0" w:space="0" w:color="auto"/>
            <w:left w:val="none" w:sz="0" w:space="0" w:color="auto"/>
            <w:bottom w:val="none" w:sz="0" w:space="0" w:color="auto"/>
            <w:right w:val="none" w:sz="0" w:space="0" w:color="auto"/>
          </w:divBdr>
        </w:div>
      </w:divsChild>
    </w:div>
    <w:div w:id="1181044969">
      <w:bodyDiv w:val="1"/>
      <w:marLeft w:val="0"/>
      <w:marRight w:val="0"/>
      <w:marTop w:val="0"/>
      <w:marBottom w:val="0"/>
      <w:divBdr>
        <w:top w:val="none" w:sz="0" w:space="0" w:color="auto"/>
        <w:left w:val="none" w:sz="0" w:space="0" w:color="auto"/>
        <w:bottom w:val="none" w:sz="0" w:space="0" w:color="auto"/>
        <w:right w:val="none" w:sz="0" w:space="0" w:color="auto"/>
      </w:divBdr>
    </w:div>
    <w:div w:id="1189414794">
      <w:bodyDiv w:val="1"/>
      <w:marLeft w:val="0"/>
      <w:marRight w:val="0"/>
      <w:marTop w:val="0"/>
      <w:marBottom w:val="0"/>
      <w:divBdr>
        <w:top w:val="none" w:sz="0" w:space="0" w:color="auto"/>
        <w:left w:val="none" w:sz="0" w:space="0" w:color="auto"/>
        <w:bottom w:val="none" w:sz="0" w:space="0" w:color="auto"/>
        <w:right w:val="none" w:sz="0" w:space="0" w:color="auto"/>
      </w:divBdr>
    </w:div>
    <w:div w:id="1195996968">
      <w:bodyDiv w:val="1"/>
      <w:marLeft w:val="0"/>
      <w:marRight w:val="0"/>
      <w:marTop w:val="0"/>
      <w:marBottom w:val="0"/>
      <w:divBdr>
        <w:top w:val="none" w:sz="0" w:space="0" w:color="auto"/>
        <w:left w:val="none" w:sz="0" w:space="0" w:color="auto"/>
        <w:bottom w:val="none" w:sz="0" w:space="0" w:color="auto"/>
        <w:right w:val="none" w:sz="0" w:space="0" w:color="auto"/>
      </w:divBdr>
      <w:divsChild>
        <w:div w:id="1477839184">
          <w:marLeft w:val="0"/>
          <w:marRight w:val="0"/>
          <w:marTop w:val="0"/>
          <w:marBottom w:val="0"/>
          <w:divBdr>
            <w:top w:val="none" w:sz="0" w:space="0" w:color="auto"/>
            <w:left w:val="none" w:sz="0" w:space="0" w:color="auto"/>
            <w:bottom w:val="none" w:sz="0" w:space="0" w:color="auto"/>
            <w:right w:val="none" w:sz="0" w:space="0" w:color="auto"/>
          </w:divBdr>
        </w:div>
      </w:divsChild>
    </w:div>
    <w:div w:id="1197038020">
      <w:bodyDiv w:val="1"/>
      <w:marLeft w:val="0"/>
      <w:marRight w:val="0"/>
      <w:marTop w:val="0"/>
      <w:marBottom w:val="0"/>
      <w:divBdr>
        <w:top w:val="none" w:sz="0" w:space="0" w:color="auto"/>
        <w:left w:val="none" w:sz="0" w:space="0" w:color="auto"/>
        <w:bottom w:val="none" w:sz="0" w:space="0" w:color="auto"/>
        <w:right w:val="none" w:sz="0" w:space="0" w:color="auto"/>
      </w:divBdr>
      <w:divsChild>
        <w:div w:id="2103987921">
          <w:marLeft w:val="0"/>
          <w:marRight w:val="0"/>
          <w:marTop w:val="0"/>
          <w:marBottom w:val="0"/>
          <w:divBdr>
            <w:top w:val="none" w:sz="0" w:space="0" w:color="auto"/>
            <w:left w:val="none" w:sz="0" w:space="0" w:color="auto"/>
            <w:bottom w:val="none" w:sz="0" w:space="0" w:color="auto"/>
            <w:right w:val="none" w:sz="0" w:space="0" w:color="auto"/>
          </w:divBdr>
        </w:div>
      </w:divsChild>
    </w:div>
    <w:div w:id="1198785065">
      <w:bodyDiv w:val="1"/>
      <w:marLeft w:val="0"/>
      <w:marRight w:val="0"/>
      <w:marTop w:val="0"/>
      <w:marBottom w:val="0"/>
      <w:divBdr>
        <w:top w:val="none" w:sz="0" w:space="0" w:color="auto"/>
        <w:left w:val="none" w:sz="0" w:space="0" w:color="auto"/>
        <w:bottom w:val="none" w:sz="0" w:space="0" w:color="auto"/>
        <w:right w:val="none" w:sz="0" w:space="0" w:color="auto"/>
      </w:divBdr>
      <w:divsChild>
        <w:div w:id="906690839">
          <w:marLeft w:val="0"/>
          <w:marRight w:val="0"/>
          <w:marTop w:val="0"/>
          <w:marBottom w:val="0"/>
          <w:divBdr>
            <w:top w:val="none" w:sz="0" w:space="0" w:color="auto"/>
            <w:left w:val="none" w:sz="0" w:space="0" w:color="auto"/>
            <w:bottom w:val="none" w:sz="0" w:space="0" w:color="auto"/>
            <w:right w:val="none" w:sz="0" w:space="0" w:color="auto"/>
          </w:divBdr>
        </w:div>
      </w:divsChild>
    </w:div>
    <w:div w:id="1208953585">
      <w:bodyDiv w:val="1"/>
      <w:marLeft w:val="0"/>
      <w:marRight w:val="0"/>
      <w:marTop w:val="0"/>
      <w:marBottom w:val="0"/>
      <w:divBdr>
        <w:top w:val="none" w:sz="0" w:space="0" w:color="auto"/>
        <w:left w:val="none" w:sz="0" w:space="0" w:color="auto"/>
        <w:bottom w:val="none" w:sz="0" w:space="0" w:color="auto"/>
        <w:right w:val="none" w:sz="0" w:space="0" w:color="auto"/>
      </w:divBdr>
      <w:divsChild>
        <w:div w:id="1304851956">
          <w:marLeft w:val="0"/>
          <w:marRight w:val="0"/>
          <w:marTop w:val="0"/>
          <w:marBottom w:val="0"/>
          <w:divBdr>
            <w:top w:val="none" w:sz="0" w:space="0" w:color="auto"/>
            <w:left w:val="none" w:sz="0" w:space="0" w:color="auto"/>
            <w:bottom w:val="none" w:sz="0" w:space="0" w:color="auto"/>
            <w:right w:val="none" w:sz="0" w:space="0" w:color="auto"/>
          </w:divBdr>
        </w:div>
      </w:divsChild>
    </w:div>
    <w:div w:id="1233198155">
      <w:bodyDiv w:val="1"/>
      <w:marLeft w:val="0"/>
      <w:marRight w:val="0"/>
      <w:marTop w:val="0"/>
      <w:marBottom w:val="0"/>
      <w:divBdr>
        <w:top w:val="none" w:sz="0" w:space="0" w:color="auto"/>
        <w:left w:val="none" w:sz="0" w:space="0" w:color="auto"/>
        <w:bottom w:val="none" w:sz="0" w:space="0" w:color="auto"/>
        <w:right w:val="none" w:sz="0" w:space="0" w:color="auto"/>
      </w:divBdr>
    </w:div>
    <w:div w:id="1252156378">
      <w:bodyDiv w:val="1"/>
      <w:marLeft w:val="0"/>
      <w:marRight w:val="0"/>
      <w:marTop w:val="0"/>
      <w:marBottom w:val="0"/>
      <w:divBdr>
        <w:top w:val="none" w:sz="0" w:space="0" w:color="auto"/>
        <w:left w:val="none" w:sz="0" w:space="0" w:color="auto"/>
        <w:bottom w:val="none" w:sz="0" w:space="0" w:color="auto"/>
        <w:right w:val="none" w:sz="0" w:space="0" w:color="auto"/>
      </w:divBdr>
      <w:divsChild>
        <w:div w:id="1163008881">
          <w:marLeft w:val="0"/>
          <w:marRight w:val="0"/>
          <w:marTop w:val="0"/>
          <w:marBottom w:val="0"/>
          <w:divBdr>
            <w:top w:val="none" w:sz="0" w:space="0" w:color="auto"/>
            <w:left w:val="none" w:sz="0" w:space="0" w:color="auto"/>
            <w:bottom w:val="none" w:sz="0" w:space="0" w:color="auto"/>
            <w:right w:val="none" w:sz="0" w:space="0" w:color="auto"/>
          </w:divBdr>
        </w:div>
      </w:divsChild>
    </w:div>
    <w:div w:id="1259170072">
      <w:bodyDiv w:val="1"/>
      <w:marLeft w:val="0"/>
      <w:marRight w:val="0"/>
      <w:marTop w:val="0"/>
      <w:marBottom w:val="0"/>
      <w:divBdr>
        <w:top w:val="none" w:sz="0" w:space="0" w:color="auto"/>
        <w:left w:val="none" w:sz="0" w:space="0" w:color="auto"/>
        <w:bottom w:val="none" w:sz="0" w:space="0" w:color="auto"/>
        <w:right w:val="none" w:sz="0" w:space="0" w:color="auto"/>
      </w:divBdr>
    </w:div>
    <w:div w:id="1278950024">
      <w:bodyDiv w:val="1"/>
      <w:marLeft w:val="0"/>
      <w:marRight w:val="0"/>
      <w:marTop w:val="0"/>
      <w:marBottom w:val="0"/>
      <w:divBdr>
        <w:top w:val="none" w:sz="0" w:space="0" w:color="auto"/>
        <w:left w:val="none" w:sz="0" w:space="0" w:color="auto"/>
        <w:bottom w:val="none" w:sz="0" w:space="0" w:color="auto"/>
        <w:right w:val="none" w:sz="0" w:space="0" w:color="auto"/>
      </w:divBdr>
      <w:divsChild>
        <w:div w:id="534777015">
          <w:marLeft w:val="0"/>
          <w:marRight w:val="0"/>
          <w:marTop w:val="0"/>
          <w:marBottom w:val="0"/>
          <w:divBdr>
            <w:top w:val="none" w:sz="0" w:space="0" w:color="auto"/>
            <w:left w:val="none" w:sz="0" w:space="0" w:color="auto"/>
            <w:bottom w:val="none" w:sz="0" w:space="0" w:color="auto"/>
            <w:right w:val="none" w:sz="0" w:space="0" w:color="auto"/>
          </w:divBdr>
        </w:div>
      </w:divsChild>
    </w:div>
    <w:div w:id="1293052287">
      <w:bodyDiv w:val="1"/>
      <w:marLeft w:val="0"/>
      <w:marRight w:val="0"/>
      <w:marTop w:val="0"/>
      <w:marBottom w:val="0"/>
      <w:divBdr>
        <w:top w:val="none" w:sz="0" w:space="0" w:color="auto"/>
        <w:left w:val="none" w:sz="0" w:space="0" w:color="auto"/>
        <w:bottom w:val="none" w:sz="0" w:space="0" w:color="auto"/>
        <w:right w:val="none" w:sz="0" w:space="0" w:color="auto"/>
      </w:divBdr>
    </w:div>
    <w:div w:id="1298561874">
      <w:bodyDiv w:val="1"/>
      <w:marLeft w:val="0"/>
      <w:marRight w:val="0"/>
      <w:marTop w:val="0"/>
      <w:marBottom w:val="0"/>
      <w:divBdr>
        <w:top w:val="none" w:sz="0" w:space="0" w:color="auto"/>
        <w:left w:val="none" w:sz="0" w:space="0" w:color="auto"/>
        <w:bottom w:val="none" w:sz="0" w:space="0" w:color="auto"/>
        <w:right w:val="none" w:sz="0" w:space="0" w:color="auto"/>
      </w:divBdr>
    </w:div>
    <w:div w:id="1322585137">
      <w:bodyDiv w:val="1"/>
      <w:marLeft w:val="0"/>
      <w:marRight w:val="0"/>
      <w:marTop w:val="0"/>
      <w:marBottom w:val="0"/>
      <w:divBdr>
        <w:top w:val="none" w:sz="0" w:space="0" w:color="auto"/>
        <w:left w:val="none" w:sz="0" w:space="0" w:color="auto"/>
        <w:bottom w:val="none" w:sz="0" w:space="0" w:color="auto"/>
        <w:right w:val="none" w:sz="0" w:space="0" w:color="auto"/>
      </w:divBdr>
    </w:div>
    <w:div w:id="1324623416">
      <w:bodyDiv w:val="1"/>
      <w:marLeft w:val="0"/>
      <w:marRight w:val="0"/>
      <w:marTop w:val="0"/>
      <w:marBottom w:val="0"/>
      <w:divBdr>
        <w:top w:val="none" w:sz="0" w:space="0" w:color="auto"/>
        <w:left w:val="none" w:sz="0" w:space="0" w:color="auto"/>
        <w:bottom w:val="none" w:sz="0" w:space="0" w:color="auto"/>
        <w:right w:val="none" w:sz="0" w:space="0" w:color="auto"/>
      </w:divBdr>
    </w:div>
    <w:div w:id="1342969155">
      <w:bodyDiv w:val="1"/>
      <w:marLeft w:val="0"/>
      <w:marRight w:val="0"/>
      <w:marTop w:val="0"/>
      <w:marBottom w:val="0"/>
      <w:divBdr>
        <w:top w:val="none" w:sz="0" w:space="0" w:color="auto"/>
        <w:left w:val="none" w:sz="0" w:space="0" w:color="auto"/>
        <w:bottom w:val="none" w:sz="0" w:space="0" w:color="auto"/>
        <w:right w:val="none" w:sz="0" w:space="0" w:color="auto"/>
      </w:divBdr>
    </w:div>
    <w:div w:id="1343970892">
      <w:bodyDiv w:val="1"/>
      <w:marLeft w:val="0"/>
      <w:marRight w:val="0"/>
      <w:marTop w:val="0"/>
      <w:marBottom w:val="0"/>
      <w:divBdr>
        <w:top w:val="none" w:sz="0" w:space="0" w:color="auto"/>
        <w:left w:val="none" w:sz="0" w:space="0" w:color="auto"/>
        <w:bottom w:val="none" w:sz="0" w:space="0" w:color="auto"/>
        <w:right w:val="none" w:sz="0" w:space="0" w:color="auto"/>
      </w:divBdr>
      <w:divsChild>
        <w:div w:id="246228713">
          <w:marLeft w:val="0"/>
          <w:marRight w:val="0"/>
          <w:marTop w:val="0"/>
          <w:marBottom w:val="0"/>
          <w:divBdr>
            <w:top w:val="none" w:sz="0" w:space="0" w:color="auto"/>
            <w:left w:val="none" w:sz="0" w:space="0" w:color="auto"/>
            <w:bottom w:val="none" w:sz="0" w:space="0" w:color="auto"/>
            <w:right w:val="none" w:sz="0" w:space="0" w:color="auto"/>
          </w:divBdr>
        </w:div>
      </w:divsChild>
    </w:div>
    <w:div w:id="1349720873">
      <w:bodyDiv w:val="1"/>
      <w:marLeft w:val="0"/>
      <w:marRight w:val="0"/>
      <w:marTop w:val="0"/>
      <w:marBottom w:val="0"/>
      <w:divBdr>
        <w:top w:val="none" w:sz="0" w:space="0" w:color="auto"/>
        <w:left w:val="none" w:sz="0" w:space="0" w:color="auto"/>
        <w:bottom w:val="none" w:sz="0" w:space="0" w:color="auto"/>
        <w:right w:val="none" w:sz="0" w:space="0" w:color="auto"/>
      </w:divBdr>
    </w:div>
    <w:div w:id="1379667355">
      <w:bodyDiv w:val="1"/>
      <w:marLeft w:val="0"/>
      <w:marRight w:val="0"/>
      <w:marTop w:val="0"/>
      <w:marBottom w:val="0"/>
      <w:divBdr>
        <w:top w:val="none" w:sz="0" w:space="0" w:color="auto"/>
        <w:left w:val="none" w:sz="0" w:space="0" w:color="auto"/>
        <w:bottom w:val="none" w:sz="0" w:space="0" w:color="auto"/>
        <w:right w:val="none" w:sz="0" w:space="0" w:color="auto"/>
      </w:divBdr>
      <w:divsChild>
        <w:div w:id="1079979030">
          <w:marLeft w:val="0"/>
          <w:marRight w:val="0"/>
          <w:marTop w:val="0"/>
          <w:marBottom w:val="0"/>
          <w:divBdr>
            <w:top w:val="none" w:sz="0" w:space="0" w:color="auto"/>
            <w:left w:val="none" w:sz="0" w:space="0" w:color="auto"/>
            <w:bottom w:val="none" w:sz="0" w:space="0" w:color="auto"/>
            <w:right w:val="none" w:sz="0" w:space="0" w:color="auto"/>
          </w:divBdr>
        </w:div>
      </w:divsChild>
    </w:div>
    <w:div w:id="1380859973">
      <w:bodyDiv w:val="1"/>
      <w:marLeft w:val="0"/>
      <w:marRight w:val="0"/>
      <w:marTop w:val="0"/>
      <w:marBottom w:val="0"/>
      <w:divBdr>
        <w:top w:val="none" w:sz="0" w:space="0" w:color="auto"/>
        <w:left w:val="none" w:sz="0" w:space="0" w:color="auto"/>
        <w:bottom w:val="none" w:sz="0" w:space="0" w:color="auto"/>
        <w:right w:val="none" w:sz="0" w:space="0" w:color="auto"/>
      </w:divBdr>
      <w:divsChild>
        <w:div w:id="67004235">
          <w:marLeft w:val="0"/>
          <w:marRight w:val="0"/>
          <w:marTop w:val="0"/>
          <w:marBottom w:val="0"/>
          <w:divBdr>
            <w:top w:val="none" w:sz="0" w:space="0" w:color="auto"/>
            <w:left w:val="none" w:sz="0" w:space="0" w:color="auto"/>
            <w:bottom w:val="none" w:sz="0" w:space="0" w:color="auto"/>
            <w:right w:val="none" w:sz="0" w:space="0" w:color="auto"/>
          </w:divBdr>
        </w:div>
      </w:divsChild>
    </w:div>
    <w:div w:id="1388643442">
      <w:bodyDiv w:val="1"/>
      <w:marLeft w:val="0"/>
      <w:marRight w:val="0"/>
      <w:marTop w:val="0"/>
      <w:marBottom w:val="0"/>
      <w:divBdr>
        <w:top w:val="none" w:sz="0" w:space="0" w:color="auto"/>
        <w:left w:val="none" w:sz="0" w:space="0" w:color="auto"/>
        <w:bottom w:val="none" w:sz="0" w:space="0" w:color="auto"/>
        <w:right w:val="none" w:sz="0" w:space="0" w:color="auto"/>
      </w:divBdr>
      <w:divsChild>
        <w:div w:id="1633561472">
          <w:marLeft w:val="0"/>
          <w:marRight w:val="0"/>
          <w:marTop w:val="0"/>
          <w:marBottom w:val="0"/>
          <w:divBdr>
            <w:top w:val="none" w:sz="0" w:space="0" w:color="auto"/>
            <w:left w:val="none" w:sz="0" w:space="0" w:color="auto"/>
            <w:bottom w:val="none" w:sz="0" w:space="0" w:color="auto"/>
            <w:right w:val="none" w:sz="0" w:space="0" w:color="auto"/>
          </w:divBdr>
        </w:div>
      </w:divsChild>
    </w:div>
    <w:div w:id="1402018276">
      <w:bodyDiv w:val="1"/>
      <w:marLeft w:val="0"/>
      <w:marRight w:val="0"/>
      <w:marTop w:val="0"/>
      <w:marBottom w:val="0"/>
      <w:divBdr>
        <w:top w:val="none" w:sz="0" w:space="0" w:color="auto"/>
        <w:left w:val="none" w:sz="0" w:space="0" w:color="auto"/>
        <w:bottom w:val="none" w:sz="0" w:space="0" w:color="auto"/>
        <w:right w:val="none" w:sz="0" w:space="0" w:color="auto"/>
      </w:divBdr>
    </w:div>
    <w:div w:id="1446075460">
      <w:bodyDiv w:val="1"/>
      <w:marLeft w:val="0"/>
      <w:marRight w:val="0"/>
      <w:marTop w:val="0"/>
      <w:marBottom w:val="0"/>
      <w:divBdr>
        <w:top w:val="none" w:sz="0" w:space="0" w:color="auto"/>
        <w:left w:val="none" w:sz="0" w:space="0" w:color="auto"/>
        <w:bottom w:val="none" w:sz="0" w:space="0" w:color="auto"/>
        <w:right w:val="none" w:sz="0" w:space="0" w:color="auto"/>
      </w:divBdr>
    </w:div>
    <w:div w:id="1450123302">
      <w:bodyDiv w:val="1"/>
      <w:marLeft w:val="0"/>
      <w:marRight w:val="0"/>
      <w:marTop w:val="0"/>
      <w:marBottom w:val="0"/>
      <w:divBdr>
        <w:top w:val="none" w:sz="0" w:space="0" w:color="auto"/>
        <w:left w:val="none" w:sz="0" w:space="0" w:color="auto"/>
        <w:bottom w:val="none" w:sz="0" w:space="0" w:color="auto"/>
        <w:right w:val="none" w:sz="0" w:space="0" w:color="auto"/>
      </w:divBdr>
      <w:divsChild>
        <w:div w:id="669917562">
          <w:marLeft w:val="0"/>
          <w:marRight w:val="0"/>
          <w:marTop w:val="0"/>
          <w:marBottom w:val="0"/>
          <w:divBdr>
            <w:top w:val="none" w:sz="0" w:space="0" w:color="auto"/>
            <w:left w:val="none" w:sz="0" w:space="0" w:color="auto"/>
            <w:bottom w:val="none" w:sz="0" w:space="0" w:color="auto"/>
            <w:right w:val="none" w:sz="0" w:space="0" w:color="auto"/>
          </w:divBdr>
        </w:div>
      </w:divsChild>
    </w:div>
    <w:div w:id="1456296105">
      <w:bodyDiv w:val="1"/>
      <w:marLeft w:val="0"/>
      <w:marRight w:val="0"/>
      <w:marTop w:val="0"/>
      <w:marBottom w:val="0"/>
      <w:divBdr>
        <w:top w:val="none" w:sz="0" w:space="0" w:color="auto"/>
        <w:left w:val="none" w:sz="0" w:space="0" w:color="auto"/>
        <w:bottom w:val="none" w:sz="0" w:space="0" w:color="auto"/>
        <w:right w:val="none" w:sz="0" w:space="0" w:color="auto"/>
      </w:divBdr>
      <w:divsChild>
        <w:div w:id="1931700230">
          <w:marLeft w:val="0"/>
          <w:marRight w:val="0"/>
          <w:marTop w:val="0"/>
          <w:marBottom w:val="0"/>
          <w:divBdr>
            <w:top w:val="none" w:sz="0" w:space="0" w:color="auto"/>
            <w:left w:val="none" w:sz="0" w:space="0" w:color="auto"/>
            <w:bottom w:val="none" w:sz="0" w:space="0" w:color="auto"/>
            <w:right w:val="none" w:sz="0" w:space="0" w:color="auto"/>
          </w:divBdr>
        </w:div>
      </w:divsChild>
    </w:div>
    <w:div w:id="1467963722">
      <w:bodyDiv w:val="1"/>
      <w:marLeft w:val="0"/>
      <w:marRight w:val="0"/>
      <w:marTop w:val="0"/>
      <w:marBottom w:val="0"/>
      <w:divBdr>
        <w:top w:val="none" w:sz="0" w:space="0" w:color="auto"/>
        <w:left w:val="none" w:sz="0" w:space="0" w:color="auto"/>
        <w:bottom w:val="none" w:sz="0" w:space="0" w:color="auto"/>
        <w:right w:val="none" w:sz="0" w:space="0" w:color="auto"/>
      </w:divBdr>
      <w:divsChild>
        <w:div w:id="1534489924">
          <w:marLeft w:val="0"/>
          <w:marRight w:val="0"/>
          <w:marTop w:val="0"/>
          <w:marBottom w:val="0"/>
          <w:divBdr>
            <w:top w:val="none" w:sz="0" w:space="0" w:color="auto"/>
            <w:left w:val="none" w:sz="0" w:space="0" w:color="auto"/>
            <w:bottom w:val="none" w:sz="0" w:space="0" w:color="auto"/>
            <w:right w:val="none" w:sz="0" w:space="0" w:color="auto"/>
          </w:divBdr>
        </w:div>
      </w:divsChild>
    </w:div>
    <w:div w:id="1497845612">
      <w:bodyDiv w:val="1"/>
      <w:marLeft w:val="0"/>
      <w:marRight w:val="0"/>
      <w:marTop w:val="0"/>
      <w:marBottom w:val="0"/>
      <w:divBdr>
        <w:top w:val="none" w:sz="0" w:space="0" w:color="auto"/>
        <w:left w:val="none" w:sz="0" w:space="0" w:color="auto"/>
        <w:bottom w:val="none" w:sz="0" w:space="0" w:color="auto"/>
        <w:right w:val="none" w:sz="0" w:space="0" w:color="auto"/>
      </w:divBdr>
      <w:divsChild>
        <w:div w:id="2127305619">
          <w:marLeft w:val="0"/>
          <w:marRight w:val="0"/>
          <w:marTop w:val="0"/>
          <w:marBottom w:val="0"/>
          <w:divBdr>
            <w:top w:val="none" w:sz="0" w:space="0" w:color="auto"/>
            <w:left w:val="none" w:sz="0" w:space="0" w:color="auto"/>
            <w:bottom w:val="none" w:sz="0" w:space="0" w:color="auto"/>
            <w:right w:val="none" w:sz="0" w:space="0" w:color="auto"/>
          </w:divBdr>
        </w:div>
      </w:divsChild>
    </w:div>
    <w:div w:id="1499151974">
      <w:bodyDiv w:val="1"/>
      <w:marLeft w:val="0"/>
      <w:marRight w:val="0"/>
      <w:marTop w:val="0"/>
      <w:marBottom w:val="0"/>
      <w:divBdr>
        <w:top w:val="none" w:sz="0" w:space="0" w:color="auto"/>
        <w:left w:val="none" w:sz="0" w:space="0" w:color="auto"/>
        <w:bottom w:val="none" w:sz="0" w:space="0" w:color="auto"/>
        <w:right w:val="none" w:sz="0" w:space="0" w:color="auto"/>
      </w:divBdr>
    </w:div>
    <w:div w:id="1512066910">
      <w:bodyDiv w:val="1"/>
      <w:marLeft w:val="0"/>
      <w:marRight w:val="0"/>
      <w:marTop w:val="0"/>
      <w:marBottom w:val="0"/>
      <w:divBdr>
        <w:top w:val="none" w:sz="0" w:space="0" w:color="auto"/>
        <w:left w:val="none" w:sz="0" w:space="0" w:color="auto"/>
        <w:bottom w:val="none" w:sz="0" w:space="0" w:color="auto"/>
        <w:right w:val="none" w:sz="0" w:space="0" w:color="auto"/>
      </w:divBdr>
      <w:divsChild>
        <w:div w:id="2107991963">
          <w:marLeft w:val="0"/>
          <w:marRight w:val="0"/>
          <w:marTop w:val="0"/>
          <w:marBottom w:val="0"/>
          <w:divBdr>
            <w:top w:val="none" w:sz="0" w:space="0" w:color="auto"/>
            <w:left w:val="none" w:sz="0" w:space="0" w:color="auto"/>
            <w:bottom w:val="none" w:sz="0" w:space="0" w:color="auto"/>
            <w:right w:val="none" w:sz="0" w:space="0" w:color="auto"/>
          </w:divBdr>
        </w:div>
      </w:divsChild>
    </w:div>
    <w:div w:id="1515344225">
      <w:bodyDiv w:val="1"/>
      <w:marLeft w:val="0"/>
      <w:marRight w:val="0"/>
      <w:marTop w:val="0"/>
      <w:marBottom w:val="0"/>
      <w:divBdr>
        <w:top w:val="none" w:sz="0" w:space="0" w:color="auto"/>
        <w:left w:val="none" w:sz="0" w:space="0" w:color="auto"/>
        <w:bottom w:val="none" w:sz="0" w:space="0" w:color="auto"/>
        <w:right w:val="none" w:sz="0" w:space="0" w:color="auto"/>
      </w:divBdr>
      <w:divsChild>
        <w:div w:id="57409605">
          <w:marLeft w:val="0"/>
          <w:marRight w:val="0"/>
          <w:marTop w:val="0"/>
          <w:marBottom w:val="0"/>
          <w:divBdr>
            <w:top w:val="none" w:sz="0" w:space="0" w:color="auto"/>
            <w:left w:val="none" w:sz="0" w:space="0" w:color="auto"/>
            <w:bottom w:val="none" w:sz="0" w:space="0" w:color="auto"/>
            <w:right w:val="none" w:sz="0" w:space="0" w:color="auto"/>
          </w:divBdr>
        </w:div>
      </w:divsChild>
    </w:div>
    <w:div w:id="1517767430">
      <w:bodyDiv w:val="1"/>
      <w:marLeft w:val="0"/>
      <w:marRight w:val="0"/>
      <w:marTop w:val="0"/>
      <w:marBottom w:val="0"/>
      <w:divBdr>
        <w:top w:val="none" w:sz="0" w:space="0" w:color="auto"/>
        <w:left w:val="none" w:sz="0" w:space="0" w:color="auto"/>
        <w:bottom w:val="none" w:sz="0" w:space="0" w:color="auto"/>
        <w:right w:val="none" w:sz="0" w:space="0" w:color="auto"/>
      </w:divBdr>
    </w:div>
    <w:div w:id="1518272836">
      <w:bodyDiv w:val="1"/>
      <w:marLeft w:val="0"/>
      <w:marRight w:val="0"/>
      <w:marTop w:val="0"/>
      <w:marBottom w:val="0"/>
      <w:divBdr>
        <w:top w:val="none" w:sz="0" w:space="0" w:color="auto"/>
        <w:left w:val="none" w:sz="0" w:space="0" w:color="auto"/>
        <w:bottom w:val="none" w:sz="0" w:space="0" w:color="auto"/>
        <w:right w:val="none" w:sz="0" w:space="0" w:color="auto"/>
      </w:divBdr>
      <w:divsChild>
        <w:div w:id="1534223276">
          <w:marLeft w:val="0"/>
          <w:marRight w:val="0"/>
          <w:marTop w:val="0"/>
          <w:marBottom w:val="0"/>
          <w:divBdr>
            <w:top w:val="none" w:sz="0" w:space="0" w:color="auto"/>
            <w:left w:val="none" w:sz="0" w:space="0" w:color="auto"/>
            <w:bottom w:val="none" w:sz="0" w:space="0" w:color="auto"/>
            <w:right w:val="none" w:sz="0" w:space="0" w:color="auto"/>
          </w:divBdr>
        </w:div>
      </w:divsChild>
    </w:div>
    <w:div w:id="1521822818">
      <w:bodyDiv w:val="1"/>
      <w:marLeft w:val="0"/>
      <w:marRight w:val="0"/>
      <w:marTop w:val="0"/>
      <w:marBottom w:val="0"/>
      <w:divBdr>
        <w:top w:val="none" w:sz="0" w:space="0" w:color="auto"/>
        <w:left w:val="none" w:sz="0" w:space="0" w:color="auto"/>
        <w:bottom w:val="none" w:sz="0" w:space="0" w:color="auto"/>
        <w:right w:val="none" w:sz="0" w:space="0" w:color="auto"/>
      </w:divBdr>
      <w:divsChild>
        <w:div w:id="730730479">
          <w:marLeft w:val="0"/>
          <w:marRight w:val="0"/>
          <w:marTop w:val="0"/>
          <w:marBottom w:val="0"/>
          <w:divBdr>
            <w:top w:val="none" w:sz="0" w:space="0" w:color="auto"/>
            <w:left w:val="none" w:sz="0" w:space="0" w:color="auto"/>
            <w:bottom w:val="none" w:sz="0" w:space="0" w:color="auto"/>
            <w:right w:val="none" w:sz="0" w:space="0" w:color="auto"/>
          </w:divBdr>
        </w:div>
      </w:divsChild>
    </w:div>
    <w:div w:id="1548910123">
      <w:bodyDiv w:val="1"/>
      <w:marLeft w:val="0"/>
      <w:marRight w:val="0"/>
      <w:marTop w:val="0"/>
      <w:marBottom w:val="0"/>
      <w:divBdr>
        <w:top w:val="none" w:sz="0" w:space="0" w:color="auto"/>
        <w:left w:val="none" w:sz="0" w:space="0" w:color="auto"/>
        <w:bottom w:val="none" w:sz="0" w:space="0" w:color="auto"/>
        <w:right w:val="none" w:sz="0" w:space="0" w:color="auto"/>
      </w:divBdr>
      <w:divsChild>
        <w:div w:id="1047873447">
          <w:marLeft w:val="0"/>
          <w:marRight w:val="0"/>
          <w:marTop w:val="0"/>
          <w:marBottom w:val="0"/>
          <w:divBdr>
            <w:top w:val="none" w:sz="0" w:space="0" w:color="auto"/>
            <w:left w:val="none" w:sz="0" w:space="0" w:color="auto"/>
            <w:bottom w:val="none" w:sz="0" w:space="0" w:color="auto"/>
            <w:right w:val="none" w:sz="0" w:space="0" w:color="auto"/>
          </w:divBdr>
        </w:div>
      </w:divsChild>
    </w:div>
    <w:div w:id="1557425077">
      <w:bodyDiv w:val="1"/>
      <w:marLeft w:val="0"/>
      <w:marRight w:val="0"/>
      <w:marTop w:val="0"/>
      <w:marBottom w:val="0"/>
      <w:divBdr>
        <w:top w:val="none" w:sz="0" w:space="0" w:color="auto"/>
        <w:left w:val="none" w:sz="0" w:space="0" w:color="auto"/>
        <w:bottom w:val="none" w:sz="0" w:space="0" w:color="auto"/>
        <w:right w:val="none" w:sz="0" w:space="0" w:color="auto"/>
      </w:divBdr>
      <w:divsChild>
        <w:div w:id="999382518">
          <w:marLeft w:val="0"/>
          <w:marRight w:val="0"/>
          <w:marTop w:val="0"/>
          <w:marBottom w:val="0"/>
          <w:divBdr>
            <w:top w:val="none" w:sz="0" w:space="0" w:color="auto"/>
            <w:left w:val="none" w:sz="0" w:space="0" w:color="auto"/>
            <w:bottom w:val="none" w:sz="0" w:space="0" w:color="auto"/>
            <w:right w:val="none" w:sz="0" w:space="0" w:color="auto"/>
          </w:divBdr>
        </w:div>
      </w:divsChild>
    </w:div>
    <w:div w:id="1571620298">
      <w:bodyDiv w:val="1"/>
      <w:marLeft w:val="0"/>
      <w:marRight w:val="0"/>
      <w:marTop w:val="0"/>
      <w:marBottom w:val="0"/>
      <w:divBdr>
        <w:top w:val="none" w:sz="0" w:space="0" w:color="auto"/>
        <w:left w:val="none" w:sz="0" w:space="0" w:color="auto"/>
        <w:bottom w:val="none" w:sz="0" w:space="0" w:color="auto"/>
        <w:right w:val="none" w:sz="0" w:space="0" w:color="auto"/>
      </w:divBdr>
      <w:divsChild>
        <w:div w:id="309941913">
          <w:marLeft w:val="0"/>
          <w:marRight w:val="0"/>
          <w:marTop w:val="0"/>
          <w:marBottom w:val="0"/>
          <w:divBdr>
            <w:top w:val="none" w:sz="0" w:space="0" w:color="auto"/>
            <w:left w:val="none" w:sz="0" w:space="0" w:color="auto"/>
            <w:bottom w:val="none" w:sz="0" w:space="0" w:color="auto"/>
            <w:right w:val="none" w:sz="0" w:space="0" w:color="auto"/>
          </w:divBdr>
        </w:div>
      </w:divsChild>
    </w:div>
    <w:div w:id="1582451937">
      <w:bodyDiv w:val="1"/>
      <w:marLeft w:val="0"/>
      <w:marRight w:val="0"/>
      <w:marTop w:val="0"/>
      <w:marBottom w:val="0"/>
      <w:divBdr>
        <w:top w:val="none" w:sz="0" w:space="0" w:color="auto"/>
        <w:left w:val="none" w:sz="0" w:space="0" w:color="auto"/>
        <w:bottom w:val="none" w:sz="0" w:space="0" w:color="auto"/>
        <w:right w:val="none" w:sz="0" w:space="0" w:color="auto"/>
      </w:divBdr>
      <w:divsChild>
        <w:div w:id="1923758940">
          <w:marLeft w:val="0"/>
          <w:marRight w:val="0"/>
          <w:marTop w:val="0"/>
          <w:marBottom w:val="0"/>
          <w:divBdr>
            <w:top w:val="none" w:sz="0" w:space="0" w:color="auto"/>
            <w:left w:val="none" w:sz="0" w:space="0" w:color="auto"/>
            <w:bottom w:val="none" w:sz="0" w:space="0" w:color="auto"/>
            <w:right w:val="none" w:sz="0" w:space="0" w:color="auto"/>
          </w:divBdr>
        </w:div>
      </w:divsChild>
    </w:div>
    <w:div w:id="1590773761">
      <w:bodyDiv w:val="1"/>
      <w:marLeft w:val="0"/>
      <w:marRight w:val="0"/>
      <w:marTop w:val="0"/>
      <w:marBottom w:val="0"/>
      <w:divBdr>
        <w:top w:val="none" w:sz="0" w:space="0" w:color="auto"/>
        <w:left w:val="none" w:sz="0" w:space="0" w:color="auto"/>
        <w:bottom w:val="none" w:sz="0" w:space="0" w:color="auto"/>
        <w:right w:val="none" w:sz="0" w:space="0" w:color="auto"/>
      </w:divBdr>
      <w:divsChild>
        <w:div w:id="1840191575">
          <w:marLeft w:val="0"/>
          <w:marRight w:val="0"/>
          <w:marTop w:val="0"/>
          <w:marBottom w:val="0"/>
          <w:divBdr>
            <w:top w:val="none" w:sz="0" w:space="0" w:color="auto"/>
            <w:left w:val="none" w:sz="0" w:space="0" w:color="auto"/>
            <w:bottom w:val="none" w:sz="0" w:space="0" w:color="auto"/>
            <w:right w:val="none" w:sz="0" w:space="0" w:color="auto"/>
          </w:divBdr>
        </w:div>
      </w:divsChild>
    </w:div>
    <w:div w:id="1607351244">
      <w:bodyDiv w:val="1"/>
      <w:marLeft w:val="0"/>
      <w:marRight w:val="0"/>
      <w:marTop w:val="0"/>
      <w:marBottom w:val="0"/>
      <w:divBdr>
        <w:top w:val="none" w:sz="0" w:space="0" w:color="auto"/>
        <w:left w:val="none" w:sz="0" w:space="0" w:color="auto"/>
        <w:bottom w:val="none" w:sz="0" w:space="0" w:color="auto"/>
        <w:right w:val="none" w:sz="0" w:space="0" w:color="auto"/>
      </w:divBdr>
    </w:div>
    <w:div w:id="1625190636">
      <w:bodyDiv w:val="1"/>
      <w:marLeft w:val="0"/>
      <w:marRight w:val="0"/>
      <w:marTop w:val="0"/>
      <w:marBottom w:val="0"/>
      <w:divBdr>
        <w:top w:val="none" w:sz="0" w:space="0" w:color="auto"/>
        <w:left w:val="none" w:sz="0" w:space="0" w:color="auto"/>
        <w:bottom w:val="none" w:sz="0" w:space="0" w:color="auto"/>
        <w:right w:val="none" w:sz="0" w:space="0" w:color="auto"/>
      </w:divBdr>
      <w:divsChild>
        <w:div w:id="36899333">
          <w:marLeft w:val="0"/>
          <w:marRight w:val="0"/>
          <w:marTop w:val="0"/>
          <w:marBottom w:val="0"/>
          <w:divBdr>
            <w:top w:val="none" w:sz="0" w:space="0" w:color="auto"/>
            <w:left w:val="none" w:sz="0" w:space="0" w:color="auto"/>
            <w:bottom w:val="none" w:sz="0" w:space="0" w:color="auto"/>
            <w:right w:val="none" w:sz="0" w:space="0" w:color="auto"/>
          </w:divBdr>
        </w:div>
      </w:divsChild>
    </w:div>
    <w:div w:id="1636597332">
      <w:bodyDiv w:val="1"/>
      <w:marLeft w:val="0"/>
      <w:marRight w:val="0"/>
      <w:marTop w:val="0"/>
      <w:marBottom w:val="0"/>
      <w:divBdr>
        <w:top w:val="none" w:sz="0" w:space="0" w:color="auto"/>
        <w:left w:val="none" w:sz="0" w:space="0" w:color="auto"/>
        <w:bottom w:val="none" w:sz="0" w:space="0" w:color="auto"/>
        <w:right w:val="none" w:sz="0" w:space="0" w:color="auto"/>
      </w:divBdr>
      <w:divsChild>
        <w:div w:id="2054575106">
          <w:marLeft w:val="0"/>
          <w:marRight w:val="0"/>
          <w:marTop w:val="0"/>
          <w:marBottom w:val="0"/>
          <w:divBdr>
            <w:top w:val="none" w:sz="0" w:space="0" w:color="auto"/>
            <w:left w:val="none" w:sz="0" w:space="0" w:color="auto"/>
            <w:bottom w:val="none" w:sz="0" w:space="0" w:color="auto"/>
            <w:right w:val="none" w:sz="0" w:space="0" w:color="auto"/>
          </w:divBdr>
        </w:div>
      </w:divsChild>
    </w:div>
    <w:div w:id="1665937781">
      <w:bodyDiv w:val="1"/>
      <w:marLeft w:val="0"/>
      <w:marRight w:val="0"/>
      <w:marTop w:val="0"/>
      <w:marBottom w:val="0"/>
      <w:divBdr>
        <w:top w:val="none" w:sz="0" w:space="0" w:color="auto"/>
        <w:left w:val="none" w:sz="0" w:space="0" w:color="auto"/>
        <w:bottom w:val="none" w:sz="0" w:space="0" w:color="auto"/>
        <w:right w:val="none" w:sz="0" w:space="0" w:color="auto"/>
      </w:divBdr>
      <w:divsChild>
        <w:div w:id="1251892757">
          <w:marLeft w:val="0"/>
          <w:marRight w:val="0"/>
          <w:marTop w:val="0"/>
          <w:marBottom w:val="0"/>
          <w:divBdr>
            <w:top w:val="none" w:sz="0" w:space="0" w:color="auto"/>
            <w:left w:val="none" w:sz="0" w:space="0" w:color="auto"/>
            <w:bottom w:val="none" w:sz="0" w:space="0" w:color="auto"/>
            <w:right w:val="none" w:sz="0" w:space="0" w:color="auto"/>
          </w:divBdr>
        </w:div>
      </w:divsChild>
    </w:div>
    <w:div w:id="1666516451">
      <w:bodyDiv w:val="1"/>
      <w:marLeft w:val="0"/>
      <w:marRight w:val="0"/>
      <w:marTop w:val="0"/>
      <w:marBottom w:val="0"/>
      <w:divBdr>
        <w:top w:val="none" w:sz="0" w:space="0" w:color="auto"/>
        <w:left w:val="none" w:sz="0" w:space="0" w:color="auto"/>
        <w:bottom w:val="none" w:sz="0" w:space="0" w:color="auto"/>
        <w:right w:val="none" w:sz="0" w:space="0" w:color="auto"/>
      </w:divBdr>
      <w:divsChild>
        <w:div w:id="369650041">
          <w:marLeft w:val="0"/>
          <w:marRight w:val="0"/>
          <w:marTop w:val="0"/>
          <w:marBottom w:val="0"/>
          <w:divBdr>
            <w:top w:val="none" w:sz="0" w:space="0" w:color="auto"/>
            <w:left w:val="none" w:sz="0" w:space="0" w:color="auto"/>
            <w:bottom w:val="none" w:sz="0" w:space="0" w:color="auto"/>
            <w:right w:val="none" w:sz="0" w:space="0" w:color="auto"/>
          </w:divBdr>
        </w:div>
      </w:divsChild>
    </w:div>
    <w:div w:id="1689867861">
      <w:bodyDiv w:val="1"/>
      <w:marLeft w:val="0"/>
      <w:marRight w:val="0"/>
      <w:marTop w:val="0"/>
      <w:marBottom w:val="0"/>
      <w:divBdr>
        <w:top w:val="none" w:sz="0" w:space="0" w:color="auto"/>
        <w:left w:val="none" w:sz="0" w:space="0" w:color="auto"/>
        <w:bottom w:val="none" w:sz="0" w:space="0" w:color="auto"/>
        <w:right w:val="none" w:sz="0" w:space="0" w:color="auto"/>
      </w:divBdr>
      <w:divsChild>
        <w:div w:id="1073046287">
          <w:marLeft w:val="0"/>
          <w:marRight w:val="0"/>
          <w:marTop w:val="0"/>
          <w:marBottom w:val="0"/>
          <w:divBdr>
            <w:top w:val="none" w:sz="0" w:space="0" w:color="auto"/>
            <w:left w:val="none" w:sz="0" w:space="0" w:color="auto"/>
            <w:bottom w:val="none" w:sz="0" w:space="0" w:color="auto"/>
            <w:right w:val="none" w:sz="0" w:space="0" w:color="auto"/>
          </w:divBdr>
        </w:div>
      </w:divsChild>
    </w:div>
    <w:div w:id="1750495594">
      <w:bodyDiv w:val="1"/>
      <w:marLeft w:val="0"/>
      <w:marRight w:val="0"/>
      <w:marTop w:val="0"/>
      <w:marBottom w:val="0"/>
      <w:divBdr>
        <w:top w:val="none" w:sz="0" w:space="0" w:color="auto"/>
        <w:left w:val="none" w:sz="0" w:space="0" w:color="auto"/>
        <w:bottom w:val="none" w:sz="0" w:space="0" w:color="auto"/>
        <w:right w:val="none" w:sz="0" w:space="0" w:color="auto"/>
      </w:divBdr>
      <w:divsChild>
        <w:div w:id="2009400089">
          <w:marLeft w:val="0"/>
          <w:marRight w:val="0"/>
          <w:marTop w:val="0"/>
          <w:marBottom w:val="0"/>
          <w:divBdr>
            <w:top w:val="none" w:sz="0" w:space="0" w:color="auto"/>
            <w:left w:val="none" w:sz="0" w:space="0" w:color="auto"/>
            <w:bottom w:val="none" w:sz="0" w:space="0" w:color="auto"/>
            <w:right w:val="none" w:sz="0" w:space="0" w:color="auto"/>
          </w:divBdr>
        </w:div>
      </w:divsChild>
    </w:div>
    <w:div w:id="1754472468">
      <w:bodyDiv w:val="1"/>
      <w:marLeft w:val="0"/>
      <w:marRight w:val="0"/>
      <w:marTop w:val="0"/>
      <w:marBottom w:val="0"/>
      <w:divBdr>
        <w:top w:val="none" w:sz="0" w:space="0" w:color="auto"/>
        <w:left w:val="none" w:sz="0" w:space="0" w:color="auto"/>
        <w:bottom w:val="none" w:sz="0" w:space="0" w:color="auto"/>
        <w:right w:val="none" w:sz="0" w:space="0" w:color="auto"/>
      </w:divBdr>
      <w:divsChild>
        <w:div w:id="627393707">
          <w:marLeft w:val="0"/>
          <w:marRight w:val="0"/>
          <w:marTop w:val="0"/>
          <w:marBottom w:val="0"/>
          <w:divBdr>
            <w:top w:val="none" w:sz="0" w:space="0" w:color="auto"/>
            <w:left w:val="none" w:sz="0" w:space="0" w:color="auto"/>
            <w:bottom w:val="none" w:sz="0" w:space="0" w:color="auto"/>
            <w:right w:val="none" w:sz="0" w:space="0" w:color="auto"/>
          </w:divBdr>
        </w:div>
      </w:divsChild>
    </w:div>
    <w:div w:id="1758400033">
      <w:bodyDiv w:val="1"/>
      <w:marLeft w:val="0"/>
      <w:marRight w:val="0"/>
      <w:marTop w:val="0"/>
      <w:marBottom w:val="0"/>
      <w:divBdr>
        <w:top w:val="none" w:sz="0" w:space="0" w:color="auto"/>
        <w:left w:val="none" w:sz="0" w:space="0" w:color="auto"/>
        <w:bottom w:val="none" w:sz="0" w:space="0" w:color="auto"/>
        <w:right w:val="none" w:sz="0" w:space="0" w:color="auto"/>
      </w:divBdr>
      <w:divsChild>
        <w:div w:id="1773234183">
          <w:marLeft w:val="0"/>
          <w:marRight w:val="0"/>
          <w:marTop w:val="0"/>
          <w:marBottom w:val="0"/>
          <w:divBdr>
            <w:top w:val="none" w:sz="0" w:space="0" w:color="auto"/>
            <w:left w:val="none" w:sz="0" w:space="0" w:color="auto"/>
            <w:bottom w:val="none" w:sz="0" w:space="0" w:color="auto"/>
            <w:right w:val="none" w:sz="0" w:space="0" w:color="auto"/>
          </w:divBdr>
        </w:div>
      </w:divsChild>
    </w:div>
    <w:div w:id="1761827306">
      <w:bodyDiv w:val="1"/>
      <w:marLeft w:val="0"/>
      <w:marRight w:val="0"/>
      <w:marTop w:val="0"/>
      <w:marBottom w:val="0"/>
      <w:divBdr>
        <w:top w:val="none" w:sz="0" w:space="0" w:color="auto"/>
        <w:left w:val="none" w:sz="0" w:space="0" w:color="auto"/>
        <w:bottom w:val="none" w:sz="0" w:space="0" w:color="auto"/>
        <w:right w:val="none" w:sz="0" w:space="0" w:color="auto"/>
      </w:divBdr>
      <w:divsChild>
        <w:div w:id="1440948703">
          <w:marLeft w:val="0"/>
          <w:marRight w:val="0"/>
          <w:marTop w:val="0"/>
          <w:marBottom w:val="0"/>
          <w:divBdr>
            <w:top w:val="none" w:sz="0" w:space="0" w:color="auto"/>
            <w:left w:val="none" w:sz="0" w:space="0" w:color="auto"/>
            <w:bottom w:val="none" w:sz="0" w:space="0" w:color="auto"/>
            <w:right w:val="none" w:sz="0" w:space="0" w:color="auto"/>
          </w:divBdr>
        </w:div>
      </w:divsChild>
    </w:div>
    <w:div w:id="1788741450">
      <w:bodyDiv w:val="1"/>
      <w:marLeft w:val="0"/>
      <w:marRight w:val="0"/>
      <w:marTop w:val="0"/>
      <w:marBottom w:val="0"/>
      <w:divBdr>
        <w:top w:val="none" w:sz="0" w:space="0" w:color="auto"/>
        <w:left w:val="none" w:sz="0" w:space="0" w:color="auto"/>
        <w:bottom w:val="none" w:sz="0" w:space="0" w:color="auto"/>
        <w:right w:val="none" w:sz="0" w:space="0" w:color="auto"/>
      </w:divBdr>
      <w:divsChild>
        <w:div w:id="1815172536">
          <w:marLeft w:val="0"/>
          <w:marRight w:val="0"/>
          <w:marTop w:val="0"/>
          <w:marBottom w:val="0"/>
          <w:divBdr>
            <w:top w:val="none" w:sz="0" w:space="0" w:color="auto"/>
            <w:left w:val="none" w:sz="0" w:space="0" w:color="auto"/>
            <w:bottom w:val="none" w:sz="0" w:space="0" w:color="auto"/>
            <w:right w:val="none" w:sz="0" w:space="0" w:color="auto"/>
          </w:divBdr>
          <w:divsChild>
            <w:div w:id="1127621205">
              <w:marLeft w:val="0"/>
              <w:marRight w:val="0"/>
              <w:marTop w:val="0"/>
              <w:marBottom w:val="0"/>
              <w:divBdr>
                <w:top w:val="none" w:sz="0" w:space="0" w:color="auto"/>
                <w:left w:val="none" w:sz="0" w:space="0" w:color="auto"/>
                <w:bottom w:val="none" w:sz="0" w:space="0" w:color="auto"/>
                <w:right w:val="none" w:sz="0" w:space="0" w:color="auto"/>
              </w:divBdr>
            </w:div>
            <w:div w:id="9770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88542">
      <w:bodyDiv w:val="1"/>
      <w:marLeft w:val="0"/>
      <w:marRight w:val="0"/>
      <w:marTop w:val="0"/>
      <w:marBottom w:val="0"/>
      <w:divBdr>
        <w:top w:val="none" w:sz="0" w:space="0" w:color="auto"/>
        <w:left w:val="none" w:sz="0" w:space="0" w:color="auto"/>
        <w:bottom w:val="none" w:sz="0" w:space="0" w:color="auto"/>
        <w:right w:val="none" w:sz="0" w:space="0" w:color="auto"/>
      </w:divBdr>
    </w:div>
    <w:div w:id="1837303119">
      <w:bodyDiv w:val="1"/>
      <w:marLeft w:val="0"/>
      <w:marRight w:val="0"/>
      <w:marTop w:val="0"/>
      <w:marBottom w:val="0"/>
      <w:divBdr>
        <w:top w:val="none" w:sz="0" w:space="0" w:color="auto"/>
        <w:left w:val="none" w:sz="0" w:space="0" w:color="auto"/>
        <w:bottom w:val="none" w:sz="0" w:space="0" w:color="auto"/>
        <w:right w:val="none" w:sz="0" w:space="0" w:color="auto"/>
      </w:divBdr>
      <w:divsChild>
        <w:div w:id="1377504430">
          <w:marLeft w:val="0"/>
          <w:marRight w:val="0"/>
          <w:marTop w:val="0"/>
          <w:marBottom w:val="0"/>
          <w:divBdr>
            <w:top w:val="none" w:sz="0" w:space="0" w:color="auto"/>
            <w:left w:val="none" w:sz="0" w:space="0" w:color="auto"/>
            <w:bottom w:val="none" w:sz="0" w:space="0" w:color="auto"/>
            <w:right w:val="none" w:sz="0" w:space="0" w:color="auto"/>
          </w:divBdr>
        </w:div>
      </w:divsChild>
    </w:div>
    <w:div w:id="1867719098">
      <w:bodyDiv w:val="1"/>
      <w:marLeft w:val="0"/>
      <w:marRight w:val="0"/>
      <w:marTop w:val="0"/>
      <w:marBottom w:val="0"/>
      <w:divBdr>
        <w:top w:val="none" w:sz="0" w:space="0" w:color="auto"/>
        <w:left w:val="none" w:sz="0" w:space="0" w:color="auto"/>
        <w:bottom w:val="none" w:sz="0" w:space="0" w:color="auto"/>
        <w:right w:val="none" w:sz="0" w:space="0" w:color="auto"/>
      </w:divBdr>
      <w:divsChild>
        <w:div w:id="301694521">
          <w:marLeft w:val="0"/>
          <w:marRight w:val="0"/>
          <w:marTop w:val="0"/>
          <w:marBottom w:val="0"/>
          <w:divBdr>
            <w:top w:val="none" w:sz="0" w:space="0" w:color="auto"/>
            <w:left w:val="none" w:sz="0" w:space="0" w:color="auto"/>
            <w:bottom w:val="none" w:sz="0" w:space="0" w:color="auto"/>
            <w:right w:val="none" w:sz="0" w:space="0" w:color="auto"/>
          </w:divBdr>
        </w:div>
      </w:divsChild>
    </w:div>
    <w:div w:id="1869103390">
      <w:bodyDiv w:val="1"/>
      <w:marLeft w:val="0"/>
      <w:marRight w:val="0"/>
      <w:marTop w:val="0"/>
      <w:marBottom w:val="0"/>
      <w:divBdr>
        <w:top w:val="none" w:sz="0" w:space="0" w:color="auto"/>
        <w:left w:val="none" w:sz="0" w:space="0" w:color="auto"/>
        <w:bottom w:val="none" w:sz="0" w:space="0" w:color="auto"/>
        <w:right w:val="none" w:sz="0" w:space="0" w:color="auto"/>
      </w:divBdr>
      <w:divsChild>
        <w:div w:id="986519289">
          <w:marLeft w:val="0"/>
          <w:marRight w:val="0"/>
          <w:marTop w:val="0"/>
          <w:marBottom w:val="0"/>
          <w:divBdr>
            <w:top w:val="none" w:sz="0" w:space="0" w:color="auto"/>
            <w:left w:val="none" w:sz="0" w:space="0" w:color="auto"/>
            <w:bottom w:val="none" w:sz="0" w:space="0" w:color="auto"/>
            <w:right w:val="none" w:sz="0" w:space="0" w:color="auto"/>
          </w:divBdr>
        </w:div>
      </w:divsChild>
    </w:div>
    <w:div w:id="1873805805">
      <w:bodyDiv w:val="1"/>
      <w:marLeft w:val="0"/>
      <w:marRight w:val="0"/>
      <w:marTop w:val="0"/>
      <w:marBottom w:val="0"/>
      <w:divBdr>
        <w:top w:val="none" w:sz="0" w:space="0" w:color="auto"/>
        <w:left w:val="none" w:sz="0" w:space="0" w:color="auto"/>
        <w:bottom w:val="none" w:sz="0" w:space="0" w:color="auto"/>
        <w:right w:val="none" w:sz="0" w:space="0" w:color="auto"/>
      </w:divBdr>
      <w:divsChild>
        <w:div w:id="494297338">
          <w:marLeft w:val="0"/>
          <w:marRight w:val="0"/>
          <w:marTop w:val="0"/>
          <w:marBottom w:val="0"/>
          <w:divBdr>
            <w:top w:val="none" w:sz="0" w:space="0" w:color="auto"/>
            <w:left w:val="none" w:sz="0" w:space="0" w:color="auto"/>
            <w:bottom w:val="none" w:sz="0" w:space="0" w:color="auto"/>
            <w:right w:val="none" w:sz="0" w:space="0" w:color="auto"/>
          </w:divBdr>
        </w:div>
      </w:divsChild>
    </w:div>
    <w:div w:id="1921476822">
      <w:bodyDiv w:val="1"/>
      <w:marLeft w:val="0"/>
      <w:marRight w:val="0"/>
      <w:marTop w:val="0"/>
      <w:marBottom w:val="0"/>
      <w:divBdr>
        <w:top w:val="none" w:sz="0" w:space="0" w:color="auto"/>
        <w:left w:val="none" w:sz="0" w:space="0" w:color="auto"/>
        <w:bottom w:val="none" w:sz="0" w:space="0" w:color="auto"/>
        <w:right w:val="none" w:sz="0" w:space="0" w:color="auto"/>
      </w:divBdr>
      <w:divsChild>
        <w:div w:id="1644770507">
          <w:marLeft w:val="0"/>
          <w:marRight w:val="0"/>
          <w:marTop w:val="0"/>
          <w:marBottom w:val="0"/>
          <w:divBdr>
            <w:top w:val="none" w:sz="0" w:space="0" w:color="auto"/>
            <w:left w:val="none" w:sz="0" w:space="0" w:color="auto"/>
            <w:bottom w:val="none" w:sz="0" w:space="0" w:color="auto"/>
            <w:right w:val="none" w:sz="0" w:space="0" w:color="auto"/>
          </w:divBdr>
        </w:div>
      </w:divsChild>
    </w:div>
    <w:div w:id="1925258914">
      <w:bodyDiv w:val="1"/>
      <w:marLeft w:val="0"/>
      <w:marRight w:val="0"/>
      <w:marTop w:val="0"/>
      <w:marBottom w:val="0"/>
      <w:divBdr>
        <w:top w:val="none" w:sz="0" w:space="0" w:color="auto"/>
        <w:left w:val="none" w:sz="0" w:space="0" w:color="auto"/>
        <w:bottom w:val="none" w:sz="0" w:space="0" w:color="auto"/>
        <w:right w:val="none" w:sz="0" w:space="0" w:color="auto"/>
      </w:divBdr>
    </w:div>
    <w:div w:id="1928733886">
      <w:bodyDiv w:val="1"/>
      <w:marLeft w:val="0"/>
      <w:marRight w:val="0"/>
      <w:marTop w:val="0"/>
      <w:marBottom w:val="0"/>
      <w:divBdr>
        <w:top w:val="none" w:sz="0" w:space="0" w:color="auto"/>
        <w:left w:val="none" w:sz="0" w:space="0" w:color="auto"/>
        <w:bottom w:val="none" w:sz="0" w:space="0" w:color="auto"/>
        <w:right w:val="none" w:sz="0" w:space="0" w:color="auto"/>
      </w:divBdr>
      <w:divsChild>
        <w:div w:id="1823810539">
          <w:marLeft w:val="0"/>
          <w:marRight w:val="0"/>
          <w:marTop w:val="0"/>
          <w:marBottom w:val="0"/>
          <w:divBdr>
            <w:top w:val="none" w:sz="0" w:space="0" w:color="auto"/>
            <w:left w:val="none" w:sz="0" w:space="0" w:color="auto"/>
            <w:bottom w:val="none" w:sz="0" w:space="0" w:color="auto"/>
            <w:right w:val="none" w:sz="0" w:space="0" w:color="auto"/>
          </w:divBdr>
        </w:div>
      </w:divsChild>
    </w:div>
    <w:div w:id="1946186517">
      <w:bodyDiv w:val="1"/>
      <w:marLeft w:val="0"/>
      <w:marRight w:val="0"/>
      <w:marTop w:val="0"/>
      <w:marBottom w:val="0"/>
      <w:divBdr>
        <w:top w:val="none" w:sz="0" w:space="0" w:color="auto"/>
        <w:left w:val="none" w:sz="0" w:space="0" w:color="auto"/>
        <w:bottom w:val="none" w:sz="0" w:space="0" w:color="auto"/>
        <w:right w:val="none" w:sz="0" w:space="0" w:color="auto"/>
      </w:divBdr>
      <w:divsChild>
        <w:div w:id="1921743927">
          <w:marLeft w:val="0"/>
          <w:marRight w:val="0"/>
          <w:marTop w:val="0"/>
          <w:marBottom w:val="0"/>
          <w:divBdr>
            <w:top w:val="none" w:sz="0" w:space="0" w:color="auto"/>
            <w:left w:val="none" w:sz="0" w:space="0" w:color="auto"/>
            <w:bottom w:val="none" w:sz="0" w:space="0" w:color="auto"/>
            <w:right w:val="none" w:sz="0" w:space="0" w:color="auto"/>
          </w:divBdr>
        </w:div>
      </w:divsChild>
    </w:div>
    <w:div w:id="1948075421">
      <w:bodyDiv w:val="1"/>
      <w:marLeft w:val="0"/>
      <w:marRight w:val="0"/>
      <w:marTop w:val="0"/>
      <w:marBottom w:val="0"/>
      <w:divBdr>
        <w:top w:val="none" w:sz="0" w:space="0" w:color="auto"/>
        <w:left w:val="none" w:sz="0" w:space="0" w:color="auto"/>
        <w:bottom w:val="none" w:sz="0" w:space="0" w:color="auto"/>
        <w:right w:val="none" w:sz="0" w:space="0" w:color="auto"/>
      </w:divBdr>
    </w:div>
    <w:div w:id="1984697328">
      <w:bodyDiv w:val="1"/>
      <w:marLeft w:val="0"/>
      <w:marRight w:val="0"/>
      <w:marTop w:val="0"/>
      <w:marBottom w:val="0"/>
      <w:divBdr>
        <w:top w:val="none" w:sz="0" w:space="0" w:color="auto"/>
        <w:left w:val="none" w:sz="0" w:space="0" w:color="auto"/>
        <w:bottom w:val="none" w:sz="0" w:space="0" w:color="auto"/>
        <w:right w:val="none" w:sz="0" w:space="0" w:color="auto"/>
      </w:divBdr>
      <w:divsChild>
        <w:div w:id="1490246348">
          <w:marLeft w:val="0"/>
          <w:marRight w:val="0"/>
          <w:marTop w:val="0"/>
          <w:marBottom w:val="0"/>
          <w:divBdr>
            <w:top w:val="none" w:sz="0" w:space="0" w:color="auto"/>
            <w:left w:val="none" w:sz="0" w:space="0" w:color="auto"/>
            <w:bottom w:val="none" w:sz="0" w:space="0" w:color="auto"/>
            <w:right w:val="none" w:sz="0" w:space="0" w:color="auto"/>
          </w:divBdr>
        </w:div>
      </w:divsChild>
    </w:div>
    <w:div w:id="1984701713">
      <w:bodyDiv w:val="1"/>
      <w:marLeft w:val="0"/>
      <w:marRight w:val="0"/>
      <w:marTop w:val="0"/>
      <w:marBottom w:val="0"/>
      <w:divBdr>
        <w:top w:val="none" w:sz="0" w:space="0" w:color="auto"/>
        <w:left w:val="none" w:sz="0" w:space="0" w:color="auto"/>
        <w:bottom w:val="none" w:sz="0" w:space="0" w:color="auto"/>
        <w:right w:val="none" w:sz="0" w:space="0" w:color="auto"/>
      </w:divBdr>
      <w:divsChild>
        <w:div w:id="913900447">
          <w:marLeft w:val="0"/>
          <w:marRight w:val="0"/>
          <w:marTop w:val="0"/>
          <w:marBottom w:val="0"/>
          <w:divBdr>
            <w:top w:val="none" w:sz="0" w:space="0" w:color="auto"/>
            <w:left w:val="none" w:sz="0" w:space="0" w:color="auto"/>
            <w:bottom w:val="none" w:sz="0" w:space="0" w:color="auto"/>
            <w:right w:val="none" w:sz="0" w:space="0" w:color="auto"/>
          </w:divBdr>
        </w:div>
      </w:divsChild>
    </w:div>
    <w:div w:id="1987977514">
      <w:bodyDiv w:val="1"/>
      <w:marLeft w:val="0"/>
      <w:marRight w:val="0"/>
      <w:marTop w:val="0"/>
      <w:marBottom w:val="0"/>
      <w:divBdr>
        <w:top w:val="none" w:sz="0" w:space="0" w:color="auto"/>
        <w:left w:val="none" w:sz="0" w:space="0" w:color="auto"/>
        <w:bottom w:val="none" w:sz="0" w:space="0" w:color="auto"/>
        <w:right w:val="none" w:sz="0" w:space="0" w:color="auto"/>
      </w:divBdr>
      <w:divsChild>
        <w:div w:id="2069113165">
          <w:marLeft w:val="0"/>
          <w:marRight w:val="0"/>
          <w:marTop w:val="0"/>
          <w:marBottom w:val="0"/>
          <w:divBdr>
            <w:top w:val="none" w:sz="0" w:space="0" w:color="auto"/>
            <w:left w:val="none" w:sz="0" w:space="0" w:color="auto"/>
            <w:bottom w:val="none" w:sz="0" w:space="0" w:color="auto"/>
            <w:right w:val="none" w:sz="0" w:space="0" w:color="auto"/>
          </w:divBdr>
        </w:div>
      </w:divsChild>
    </w:div>
    <w:div w:id="1991522971">
      <w:bodyDiv w:val="1"/>
      <w:marLeft w:val="0"/>
      <w:marRight w:val="0"/>
      <w:marTop w:val="0"/>
      <w:marBottom w:val="0"/>
      <w:divBdr>
        <w:top w:val="none" w:sz="0" w:space="0" w:color="auto"/>
        <w:left w:val="none" w:sz="0" w:space="0" w:color="auto"/>
        <w:bottom w:val="none" w:sz="0" w:space="0" w:color="auto"/>
        <w:right w:val="none" w:sz="0" w:space="0" w:color="auto"/>
      </w:divBdr>
      <w:divsChild>
        <w:div w:id="515273532">
          <w:marLeft w:val="0"/>
          <w:marRight w:val="0"/>
          <w:marTop w:val="0"/>
          <w:marBottom w:val="0"/>
          <w:divBdr>
            <w:top w:val="none" w:sz="0" w:space="0" w:color="auto"/>
            <w:left w:val="none" w:sz="0" w:space="0" w:color="auto"/>
            <w:bottom w:val="none" w:sz="0" w:space="0" w:color="auto"/>
            <w:right w:val="none" w:sz="0" w:space="0" w:color="auto"/>
          </w:divBdr>
        </w:div>
      </w:divsChild>
    </w:div>
    <w:div w:id="1991593183">
      <w:bodyDiv w:val="1"/>
      <w:marLeft w:val="0"/>
      <w:marRight w:val="0"/>
      <w:marTop w:val="0"/>
      <w:marBottom w:val="0"/>
      <w:divBdr>
        <w:top w:val="none" w:sz="0" w:space="0" w:color="auto"/>
        <w:left w:val="none" w:sz="0" w:space="0" w:color="auto"/>
        <w:bottom w:val="none" w:sz="0" w:space="0" w:color="auto"/>
        <w:right w:val="none" w:sz="0" w:space="0" w:color="auto"/>
      </w:divBdr>
      <w:divsChild>
        <w:div w:id="1545143830">
          <w:marLeft w:val="0"/>
          <w:marRight w:val="0"/>
          <w:marTop w:val="0"/>
          <w:marBottom w:val="0"/>
          <w:divBdr>
            <w:top w:val="none" w:sz="0" w:space="0" w:color="auto"/>
            <w:left w:val="none" w:sz="0" w:space="0" w:color="auto"/>
            <w:bottom w:val="none" w:sz="0" w:space="0" w:color="auto"/>
            <w:right w:val="none" w:sz="0" w:space="0" w:color="auto"/>
          </w:divBdr>
        </w:div>
      </w:divsChild>
    </w:div>
    <w:div w:id="1996715692">
      <w:bodyDiv w:val="1"/>
      <w:marLeft w:val="0"/>
      <w:marRight w:val="0"/>
      <w:marTop w:val="0"/>
      <w:marBottom w:val="0"/>
      <w:divBdr>
        <w:top w:val="none" w:sz="0" w:space="0" w:color="auto"/>
        <w:left w:val="none" w:sz="0" w:space="0" w:color="auto"/>
        <w:bottom w:val="none" w:sz="0" w:space="0" w:color="auto"/>
        <w:right w:val="none" w:sz="0" w:space="0" w:color="auto"/>
      </w:divBdr>
      <w:divsChild>
        <w:div w:id="1986928415">
          <w:marLeft w:val="0"/>
          <w:marRight w:val="0"/>
          <w:marTop w:val="0"/>
          <w:marBottom w:val="0"/>
          <w:divBdr>
            <w:top w:val="none" w:sz="0" w:space="0" w:color="auto"/>
            <w:left w:val="none" w:sz="0" w:space="0" w:color="auto"/>
            <w:bottom w:val="none" w:sz="0" w:space="0" w:color="auto"/>
            <w:right w:val="none" w:sz="0" w:space="0" w:color="auto"/>
          </w:divBdr>
        </w:div>
      </w:divsChild>
    </w:div>
    <w:div w:id="2014868842">
      <w:bodyDiv w:val="1"/>
      <w:marLeft w:val="0"/>
      <w:marRight w:val="0"/>
      <w:marTop w:val="0"/>
      <w:marBottom w:val="0"/>
      <w:divBdr>
        <w:top w:val="none" w:sz="0" w:space="0" w:color="auto"/>
        <w:left w:val="none" w:sz="0" w:space="0" w:color="auto"/>
        <w:bottom w:val="none" w:sz="0" w:space="0" w:color="auto"/>
        <w:right w:val="none" w:sz="0" w:space="0" w:color="auto"/>
      </w:divBdr>
      <w:divsChild>
        <w:div w:id="600721192">
          <w:marLeft w:val="0"/>
          <w:marRight w:val="0"/>
          <w:marTop w:val="0"/>
          <w:marBottom w:val="0"/>
          <w:divBdr>
            <w:top w:val="none" w:sz="0" w:space="0" w:color="auto"/>
            <w:left w:val="none" w:sz="0" w:space="0" w:color="auto"/>
            <w:bottom w:val="none" w:sz="0" w:space="0" w:color="auto"/>
            <w:right w:val="none" w:sz="0" w:space="0" w:color="auto"/>
          </w:divBdr>
        </w:div>
      </w:divsChild>
    </w:div>
    <w:div w:id="2019692586">
      <w:bodyDiv w:val="1"/>
      <w:marLeft w:val="0"/>
      <w:marRight w:val="0"/>
      <w:marTop w:val="0"/>
      <w:marBottom w:val="0"/>
      <w:divBdr>
        <w:top w:val="none" w:sz="0" w:space="0" w:color="auto"/>
        <w:left w:val="none" w:sz="0" w:space="0" w:color="auto"/>
        <w:bottom w:val="none" w:sz="0" w:space="0" w:color="auto"/>
        <w:right w:val="none" w:sz="0" w:space="0" w:color="auto"/>
      </w:divBdr>
    </w:div>
    <w:div w:id="2025353517">
      <w:bodyDiv w:val="1"/>
      <w:marLeft w:val="0"/>
      <w:marRight w:val="0"/>
      <w:marTop w:val="0"/>
      <w:marBottom w:val="0"/>
      <w:divBdr>
        <w:top w:val="none" w:sz="0" w:space="0" w:color="auto"/>
        <w:left w:val="none" w:sz="0" w:space="0" w:color="auto"/>
        <w:bottom w:val="none" w:sz="0" w:space="0" w:color="auto"/>
        <w:right w:val="none" w:sz="0" w:space="0" w:color="auto"/>
      </w:divBdr>
      <w:divsChild>
        <w:div w:id="1592660856">
          <w:marLeft w:val="0"/>
          <w:marRight w:val="0"/>
          <w:marTop w:val="0"/>
          <w:marBottom w:val="0"/>
          <w:divBdr>
            <w:top w:val="none" w:sz="0" w:space="0" w:color="auto"/>
            <w:left w:val="none" w:sz="0" w:space="0" w:color="auto"/>
            <w:bottom w:val="none" w:sz="0" w:space="0" w:color="auto"/>
            <w:right w:val="none" w:sz="0" w:space="0" w:color="auto"/>
          </w:divBdr>
        </w:div>
      </w:divsChild>
    </w:div>
    <w:div w:id="2060085212">
      <w:bodyDiv w:val="1"/>
      <w:marLeft w:val="0"/>
      <w:marRight w:val="0"/>
      <w:marTop w:val="0"/>
      <w:marBottom w:val="0"/>
      <w:divBdr>
        <w:top w:val="none" w:sz="0" w:space="0" w:color="auto"/>
        <w:left w:val="none" w:sz="0" w:space="0" w:color="auto"/>
        <w:bottom w:val="none" w:sz="0" w:space="0" w:color="auto"/>
        <w:right w:val="none" w:sz="0" w:space="0" w:color="auto"/>
      </w:divBdr>
      <w:divsChild>
        <w:div w:id="253636975">
          <w:marLeft w:val="0"/>
          <w:marRight w:val="0"/>
          <w:marTop w:val="0"/>
          <w:marBottom w:val="0"/>
          <w:divBdr>
            <w:top w:val="none" w:sz="0" w:space="0" w:color="auto"/>
            <w:left w:val="none" w:sz="0" w:space="0" w:color="auto"/>
            <w:bottom w:val="none" w:sz="0" w:space="0" w:color="auto"/>
            <w:right w:val="none" w:sz="0" w:space="0" w:color="auto"/>
          </w:divBdr>
        </w:div>
      </w:divsChild>
    </w:div>
    <w:div w:id="2072537609">
      <w:bodyDiv w:val="1"/>
      <w:marLeft w:val="0"/>
      <w:marRight w:val="0"/>
      <w:marTop w:val="0"/>
      <w:marBottom w:val="0"/>
      <w:divBdr>
        <w:top w:val="none" w:sz="0" w:space="0" w:color="auto"/>
        <w:left w:val="none" w:sz="0" w:space="0" w:color="auto"/>
        <w:bottom w:val="none" w:sz="0" w:space="0" w:color="auto"/>
        <w:right w:val="none" w:sz="0" w:space="0" w:color="auto"/>
      </w:divBdr>
      <w:divsChild>
        <w:div w:id="1306159982">
          <w:marLeft w:val="0"/>
          <w:marRight w:val="0"/>
          <w:marTop w:val="0"/>
          <w:marBottom w:val="0"/>
          <w:divBdr>
            <w:top w:val="none" w:sz="0" w:space="0" w:color="auto"/>
            <w:left w:val="none" w:sz="0" w:space="0" w:color="auto"/>
            <w:bottom w:val="none" w:sz="0" w:space="0" w:color="auto"/>
            <w:right w:val="none" w:sz="0" w:space="0" w:color="auto"/>
          </w:divBdr>
        </w:div>
      </w:divsChild>
    </w:div>
    <w:div w:id="2074233402">
      <w:bodyDiv w:val="1"/>
      <w:marLeft w:val="0"/>
      <w:marRight w:val="0"/>
      <w:marTop w:val="0"/>
      <w:marBottom w:val="0"/>
      <w:divBdr>
        <w:top w:val="none" w:sz="0" w:space="0" w:color="auto"/>
        <w:left w:val="none" w:sz="0" w:space="0" w:color="auto"/>
        <w:bottom w:val="none" w:sz="0" w:space="0" w:color="auto"/>
        <w:right w:val="none" w:sz="0" w:space="0" w:color="auto"/>
      </w:divBdr>
      <w:divsChild>
        <w:div w:id="573009040">
          <w:marLeft w:val="0"/>
          <w:marRight w:val="0"/>
          <w:marTop w:val="0"/>
          <w:marBottom w:val="0"/>
          <w:divBdr>
            <w:top w:val="none" w:sz="0" w:space="0" w:color="auto"/>
            <w:left w:val="none" w:sz="0" w:space="0" w:color="auto"/>
            <w:bottom w:val="none" w:sz="0" w:space="0" w:color="auto"/>
            <w:right w:val="none" w:sz="0" w:space="0" w:color="auto"/>
          </w:divBdr>
        </w:div>
      </w:divsChild>
    </w:div>
    <w:div w:id="2088375568">
      <w:bodyDiv w:val="1"/>
      <w:marLeft w:val="0"/>
      <w:marRight w:val="0"/>
      <w:marTop w:val="0"/>
      <w:marBottom w:val="0"/>
      <w:divBdr>
        <w:top w:val="none" w:sz="0" w:space="0" w:color="auto"/>
        <w:left w:val="none" w:sz="0" w:space="0" w:color="auto"/>
        <w:bottom w:val="none" w:sz="0" w:space="0" w:color="auto"/>
        <w:right w:val="none" w:sz="0" w:space="0" w:color="auto"/>
      </w:divBdr>
      <w:divsChild>
        <w:div w:id="1048457840">
          <w:marLeft w:val="0"/>
          <w:marRight w:val="0"/>
          <w:marTop w:val="0"/>
          <w:marBottom w:val="0"/>
          <w:divBdr>
            <w:top w:val="none" w:sz="0" w:space="0" w:color="auto"/>
            <w:left w:val="none" w:sz="0" w:space="0" w:color="auto"/>
            <w:bottom w:val="none" w:sz="0" w:space="0" w:color="auto"/>
            <w:right w:val="none" w:sz="0" w:space="0" w:color="auto"/>
          </w:divBdr>
        </w:div>
      </w:divsChild>
    </w:div>
    <w:div w:id="2089838104">
      <w:bodyDiv w:val="1"/>
      <w:marLeft w:val="0"/>
      <w:marRight w:val="0"/>
      <w:marTop w:val="0"/>
      <w:marBottom w:val="0"/>
      <w:divBdr>
        <w:top w:val="none" w:sz="0" w:space="0" w:color="auto"/>
        <w:left w:val="none" w:sz="0" w:space="0" w:color="auto"/>
        <w:bottom w:val="none" w:sz="0" w:space="0" w:color="auto"/>
        <w:right w:val="none" w:sz="0" w:space="0" w:color="auto"/>
      </w:divBdr>
      <w:divsChild>
        <w:div w:id="1099914167">
          <w:marLeft w:val="0"/>
          <w:marRight w:val="0"/>
          <w:marTop w:val="0"/>
          <w:marBottom w:val="0"/>
          <w:divBdr>
            <w:top w:val="none" w:sz="0" w:space="0" w:color="auto"/>
            <w:left w:val="none" w:sz="0" w:space="0" w:color="auto"/>
            <w:bottom w:val="none" w:sz="0" w:space="0" w:color="auto"/>
            <w:right w:val="none" w:sz="0" w:space="0" w:color="auto"/>
          </w:divBdr>
        </w:div>
        <w:div w:id="419838775">
          <w:marLeft w:val="0"/>
          <w:marRight w:val="0"/>
          <w:marTop w:val="0"/>
          <w:marBottom w:val="0"/>
          <w:divBdr>
            <w:top w:val="none" w:sz="0" w:space="0" w:color="auto"/>
            <w:left w:val="none" w:sz="0" w:space="0" w:color="auto"/>
            <w:bottom w:val="none" w:sz="0" w:space="0" w:color="auto"/>
            <w:right w:val="none" w:sz="0" w:space="0" w:color="auto"/>
          </w:divBdr>
        </w:div>
        <w:div w:id="895628792">
          <w:marLeft w:val="0"/>
          <w:marRight w:val="0"/>
          <w:marTop w:val="0"/>
          <w:marBottom w:val="0"/>
          <w:divBdr>
            <w:top w:val="none" w:sz="0" w:space="0" w:color="auto"/>
            <w:left w:val="none" w:sz="0" w:space="0" w:color="auto"/>
            <w:bottom w:val="none" w:sz="0" w:space="0" w:color="auto"/>
            <w:right w:val="none" w:sz="0" w:space="0" w:color="auto"/>
          </w:divBdr>
        </w:div>
        <w:div w:id="174273338">
          <w:marLeft w:val="0"/>
          <w:marRight w:val="0"/>
          <w:marTop w:val="0"/>
          <w:marBottom w:val="0"/>
          <w:divBdr>
            <w:top w:val="none" w:sz="0" w:space="0" w:color="auto"/>
            <w:left w:val="none" w:sz="0" w:space="0" w:color="auto"/>
            <w:bottom w:val="none" w:sz="0" w:space="0" w:color="auto"/>
            <w:right w:val="none" w:sz="0" w:space="0" w:color="auto"/>
          </w:divBdr>
        </w:div>
        <w:div w:id="1383404133">
          <w:marLeft w:val="0"/>
          <w:marRight w:val="0"/>
          <w:marTop w:val="0"/>
          <w:marBottom w:val="0"/>
          <w:divBdr>
            <w:top w:val="none" w:sz="0" w:space="0" w:color="auto"/>
            <w:left w:val="none" w:sz="0" w:space="0" w:color="auto"/>
            <w:bottom w:val="none" w:sz="0" w:space="0" w:color="auto"/>
            <w:right w:val="none" w:sz="0" w:space="0" w:color="auto"/>
          </w:divBdr>
        </w:div>
        <w:div w:id="801188769">
          <w:marLeft w:val="0"/>
          <w:marRight w:val="0"/>
          <w:marTop w:val="0"/>
          <w:marBottom w:val="0"/>
          <w:divBdr>
            <w:top w:val="none" w:sz="0" w:space="0" w:color="auto"/>
            <w:left w:val="none" w:sz="0" w:space="0" w:color="auto"/>
            <w:bottom w:val="none" w:sz="0" w:space="0" w:color="auto"/>
            <w:right w:val="none" w:sz="0" w:space="0" w:color="auto"/>
          </w:divBdr>
        </w:div>
        <w:div w:id="1463843774">
          <w:marLeft w:val="0"/>
          <w:marRight w:val="0"/>
          <w:marTop w:val="0"/>
          <w:marBottom w:val="0"/>
          <w:divBdr>
            <w:top w:val="none" w:sz="0" w:space="0" w:color="auto"/>
            <w:left w:val="none" w:sz="0" w:space="0" w:color="auto"/>
            <w:bottom w:val="none" w:sz="0" w:space="0" w:color="auto"/>
            <w:right w:val="none" w:sz="0" w:space="0" w:color="auto"/>
          </w:divBdr>
        </w:div>
        <w:div w:id="1325739563">
          <w:marLeft w:val="0"/>
          <w:marRight w:val="0"/>
          <w:marTop w:val="0"/>
          <w:marBottom w:val="0"/>
          <w:divBdr>
            <w:top w:val="none" w:sz="0" w:space="0" w:color="auto"/>
            <w:left w:val="none" w:sz="0" w:space="0" w:color="auto"/>
            <w:bottom w:val="none" w:sz="0" w:space="0" w:color="auto"/>
            <w:right w:val="none" w:sz="0" w:space="0" w:color="auto"/>
          </w:divBdr>
        </w:div>
        <w:div w:id="1322008340">
          <w:marLeft w:val="0"/>
          <w:marRight w:val="0"/>
          <w:marTop w:val="0"/>
          <w:marBottom w:val="0"/>
          <w:divBdr>
            <w:top w:val="none" w:sz="0" w:space="0" w:color="auto"/>
            <w:left w:val="none" w:sz="0" w:space="0" w:color="auto"/>
            <w:bottom w:val="none" w:sz="0" w:space="0" w:color="auto"/>
            <w:right w:val="none" w:sz="0" w:space="0" w:color="auto"/>
          </w:divBdr>
        </w:div>
        <w:div w:id="1975405367">
          <w:marLeft w:val="0"/>
          <w:marRight w:val="0"/>
          <w:marTop w:val="0"/>
          <w:marBottom w:val="0"/>
          <w:divBdr>
            <w:top w:val="none" w:sz="0" w:space="0" w:color="auto"/>
            <w:left w:val="none" w:sz="0" w:space="0" w:color="auto"/>
            <w:bottom w:val="none" w:sz="0" w:space="0" w:color="auto"/>
            <w:right w:val="none" w:sz="0" w:space="0" w:color="auto"/>
          </w:divBdr>
        </w:div>
        <w:div w:id="407653374">
          <w:marLeft w:val="0"/>
          <w:marRight w:val="0"/>
          <w:marTop w:val="0"/>
          <w:marBottom w:val="0"/>
          <w:divBdr>
            <w:top w:val="none" w:sz="0" w:space="0" w:color="auto"/>
            <w:left w:val="none" w:sz="0" w:space="0" w:color="auto"/>
            <w:bottom w:val="none" w:sz="0" w:space="0" w:color="auto"/>
            <w:right w:val="none" w:sz="0" w:space="0" w:color="auto"/>
          </w:divBdr>
        </w:div>
        <w:div w:id="1806581207">
          <w:marLeft w:val="0"/>
          <w:marRight w:val="0"/>
          <w:marTop w:val="0"/>
          <w:marBottom w:val="0"/>
          <w:divBdr>
            <w:top w:val="none" w:sz="0" w:space="0" w:color="auto"/>
            <w:left w:val="none" w:sz="0" w:space="0" w:color="auto"/>
            <w:bottom w:val="none" w:sz="0" w:space="0" w:color="auto"/>
            <w:right w:val="none" w:sz="0" w:space="0" w:color="auto"/>
          </w:divBdr>
        </w:div>
        <w:div w:id="2087411668">
          <w:marLeft w:val="0"/>
          <w:marRight w:val="0"/>
          <w:marTop w:val="0"/>
          <w:marBottom w:val="0"/>
          <w:divBdr>
            <w:top w:val="none" w:sz="0" w:space="0" w:color="auto"/>
            <w:left w:val="none" w:sz="0" w:space="0" w:color="auto"/>
            <w:bottom w:val="none" w:sz="0" w:space="0" w:color="auto"/>
            <w:right w:val="none" w:sz="0" w:space="0" w:color="auto"/>
          </w:divBdr>
        </w:div>
        <w:div w:id="1543515004">
          <w:marLeft w:val="0"/>
          <w:marRight w:val="0"/>
          <w:marTop w:val="0"/>
          <w:marBottom w:val="0"/>
          <w:divBdr>
            <w:top w:val="none" w:sz="0" w:space="0" w:color="auto"/>
            <w:left w:val="none" w:sz="0" w:space="0" w:color="auto"/>
            <w:bottom w:val="none" w:sz="0" w:space="0" w:color="auto"/>
            <w:right w:val="none" w:sz="0" w:space="0" w:color="auto"/>
          </w:divBdr>
        </w:div>
        <w:div w:id="1197810840">
          <w:marLeft w:val="0"/>
          <w:marRight w:val="0"/>
          <w:marTop w:val="0"/>
          <w:marBottom w:val="0"/>
          <w:divBdr>
            <w:top w:val="none" w:sz="0" w:space="0" w:color="auto"/>
            <w:left w:val="none" w:sz="0" w:space="0" w:color="auto"/>
            <w:bottom w:val="none" w:sz="0" w:space="0" w:color="auto"/>
            <w:right w:val="none" w:sz="0" w:space="0" w:color="auto"/>
          </w:divBdr>
        </w:div>
        <w:div w:id="12152318">
          <w:marLeft w:val="0"/>
          <w:marRight w:val="0"/>
          <w:marTop w:val="0"/>
          <w:marBottom w:val="0"/>
          <w:divBdr>
            <w:top w:val="none" w:sz="0" w:space="0" w:color="auto"/>
            <w:left w:val="none" w:sz="0" w:space="0" w:color="auto"/>
            <w:bottom w:val="none" w:sz="0" w:space="0" w:color="auto"/>
            <w:right w:val="none" w:sz="0" w:space="0" w:color="auto"/>
          </w:divBdr>
        </w:div>
        <w:div w:id="1591309165">
          <w:marLeft w:val="0"/>
          <w:marRight w:val="0"/>
          <w:marTop w:val="0"/>
          <w:marBottom w:val="0"/>
          <w:divBdr>
            <w:top w:val="none" w:sz="0" w:space="0" w:color="auto"/>
            <w:left w:val="none" w:sz="0" w:space="0" w:color="auto"/>
            <w:bottom w:val="none" w:sz="0" w:space="0" w:color="auto"/>
            <w:right w:val="none" w:sz="0" w:space="0" w:color="auto"/>
          </w:divBdr>
        </w:div>
        <w:div w:id="1481262918">
          <w:marLeft w:val="0"/>
          <w:marRight w:val="0"/>
          <w:marTop w:val="0"/>
          <w:marBottom w:val="0"/>
          <w:divBdr>
            <w:top w:val="none" w:sz="0" w:space="0" w:color="auto"/>
            <w:left w:val="none" w:sz="0" w:space="0" w:color="auto"/>
            <w:bottom w:val="none" w:sz="0" w:space="0" w:color="auto"/>
            <w:right w:val="none" w:sz="0" w:space="0" w:color="auto"/>
          </w:divBdr>
        </w:div>
        <w:div w:id="1991710533">
          <w:marLeft w:val="0"/>
          <w:marRight w:val="0"/>
          <w:marTop w:val="0"/>
          <w:marBottom w:val="0"/>
          <w:divBdr>
            <w:top w:val="none" w:sz="0" w:space="0" w:color="auto"/>
            <w:left w:val="none" w:sz="0" w:space="0" w:color="auto"/>
            <w:bottom w:val="none" w:sz="0" w:space="0" w:color="auto"/>
            <w:right w:val="none" w:sz="0" w:space="0" w:color="auto"/>
          </w:divBdr>
        </w:div>
        <w:div w:id="1100181685">
          <w:marLeft w:val="0"/>
          <w:marRight w:val="0"/>
          <w:marTop w:val="0"/>
          <w:marBottom w:val="0"/>
          <w:divBdr>
            <w:top w:val="none" w:sz="0" w:space="0" w:color="auto"/>
            <w:left w:val="none" w:sz="0" w:space="0" w:color="auto"/>
            <w:bottom w:val="none" w:sz="0" w:space="0" w:color="auto"/>
            <w:right w:val="none" w:sz="0" w:space="0" w:color="auto"/>
          </w:divBdr>
        </w:div>
      </w:divsChild>
    </w:div>
    <w:div w:id="2089955607">
      <w:bodyDiv w:val="1"/>
      <w:marLeft w:val="0"/>
      <w:marRight w:val="0"/>
      <w:marTop w:val="0"/>
      <w:marBottom w:val="0"/>
      <w:divBdr>
        <w:top w:val="none" w:sz="0" w:space="0" w:color="auto"/>
        <w:left w:val="none" w:sz="0" w:space="0" w:color="auto"/>
        <w:bottom w:val="none" w:sz="0" w:space="0" w:color="auto"/>
        <w:right w:val="none" w:sz="0" w:space="0" w:color="auto"/>
      </w:divBdr>
      <w:divsChild>
        <w:div w:id="1473131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people" Target="people.xml" Id="Rf91e1387ca4b4321" /><Relationship Type="http://schemas.microsoft.com/office/2011/relationships/commentsExtended" Target="commentsExtended.xml" Id="R0c3fe94bc644491b" /><Relationship Type="http://schemas.microsoft.com/office/2016/09/relationships/commentsIds" Target="commentsIds.xml" Id="Rfa60eaab4b394861"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DE3C86-8682-45B9-B211-4D68A28E2FB6}">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2.xml><?xml version="1.0" encoding="utf-8"?>
<ds:datastoreItem xmlns:ds="http://schemas.openxmlformats.org/officeDocument/2006/customXml" ds:itemID="{30B40CC9-EBAF-4D12-B1AF-980B96603365}">
  <ds:schemaRefs>
    <ds:schemaRef ds:uri="http://schemas.microsoft.com/sharepoint/v3/contenttype/forms"/>
  </ds:schemaRefs>
</ds:datastoreItem>
</file>

<file path=customXml/itemProps3.xml><?xml version="1.0" encoding="utf-8"?>
<ds:datastoreItem xmlns:ds="http://schemas.openxmlformats.org/officeDocument/2006/customXml" ds:itemID="{385554BD-E016-4A82-ADC6-53421BC535BB}">
  <ds:schemaRefs>
    <ds:schemaRef ds:uri="http://schemas.openxmlformats.org/officeDocument/2006/bibliography"/>
  </ds:schemaRefs>
</ds:datastoreItem>
</file>

<file path=customXml/itemProps4.xml><?xml version="1.0" encoding="utf-8"?>
<ds:datastoreItem xmlns:ds="http://schemas.openxmlformats.org/officeDocument/2006/customXml" ds:itemID="{350E6629-59E1-482B-B16F-47BE7BCBB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PCINFORMES</dc:creator>
  <lastModifiedBy>Jeffry Lemus Gómez</lastModifiedBy>
  <revision>6</revision>
  <lastPrinted>2020-07-02T22:48:00.0000000Z</lastPrinted>
  <dcterms:created xsi:type="dcterms:W3CDTF">2025-07-24T16:38:00.0000000Z</dcterms:created>
  <dcterms:modified xsi:type="dcterms:W3CDTF">2025-07-25T21:56:44.6780205Z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ies>
</file>