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CD83" w14:textId="77777777" w:rsidR="003314A2" w:rsidRPr="005B2DA1" w:rsidRDefault="003314A2" w:rsidP="003314A2">
      <w:pPr>
        <w:spacing w:line="360" w:lineRule="auto"/>
        <w:rPr>
          <w:rFonts w:ascii="Century Gothic" w:hAnsi="Century Gothic"/>
          <w:color w:val="FF0000"/>
          <w:sz w:val="22"/>
          <w:szCs w:val="22"/>
        </w:rPr>
      </w:pPr>
      <w:r w:rsidRPr="005B2DA1">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5B2DA1" w:rsidRDefault="00F67EF8" w:rsidP="00F67EF8">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EA061D" w:rsidRPr="005B2DA1" w14:paraId="077F9E4D" w14:textId="77777777" w:rsidTr="003827E1">
        <w:trPr>
          <w:trHeight w:val="454"/>
        </w:trPr>
        <w:tc>
          <w:tcPr>
            <w:tcW w:w="4537" w:type="dxa"/>
            <w:vAlign w:val="center"/>
          </w:tcPr>
          <w:p w14:paraId="239BC5A7" w14:textId="7E10D35F" w:rsidR="00F67EF8" w:rsidRPr="005B2DA1" w:rsidRDefault="00F67EF8" w:rsidP="003B7F1A">
            <w:pPr>
              <w:spacing w:line="360" w:lineRule="auto"/>
              <w:rPr>
                <w:rFonts w:ascii="Century Gothic" w:hAnsi="Century Gothic"/>
                <w:b/>
                <w:bCs/>
                <w:sz w:val="22"/>
                <w:szCs w:val="22"/>
              </w:rPr>
            </w:pPr>
            <w:r w:rsidRPr="005B2DA1">
              <w:rPr>
                <w:rFonts w:ascii="Century Gothic" w:hAnsi="Century Gothic"/>
                <w:b/>
                <w:bCs/>
                <w:sz w:val="22"/>
                <w:szCs w:val="22"/>
              </w:rPr>
              <w:t>Fecha de presentación</w:t>
            </w:r>
          </w:p>
        </w:tc>
        <w:tc>
          <w:tcPr>
            <w:tcW w:w="5670" w:type="dxa"/>
          </w:tcPr>
          <w:p w14:paraId="29FA6EF6" w14:textId="7628D23F" w:rsidR="00F67EF8" w:rsidRPr="005B2DA1" w:rsidRDefault="000B563A" w:rsidP="00F67EF8">
            <w:pPr>
              <w:spacing w:line="276" w:lineRule="auto"/>
              <w:jc w:val="both"/>
              <w:rPr>
                <w:rFonts w:ascii="Century Gothic" w:hAnsi="Century Gothic"/>
                <w:sz w:val="22"/>
                <w:szCs w:val="22"/>
              </w:rPr>
            </w:pPr>
            <w:r>
              <w:rPr>
                <w:rFonts w:ascii="Century Gothic" w:hAnsi="Century Gothic"/>
                <w:sz w:val="22"/>
                <w:szCs w:val="22"/>
              </w:rPr>
              <w:t>1</w:t>
            </w:r>
            <w:r w:rsidR="005B2FE7">
              <w:rPr>
                <w:rFonts w:ascii="Century Gothic" w:hAnsi="Century Gothic"/>
                <w:sz w:val="22"/>
                <w:szCs w:val="22"/>
              </w:rPr>
              <w:t>1</w:t>
            </w:r>
            <w:r w:rsidR="002E1D33" w:rsidRPr="005B2DA1">
              <w:rPr>
                <w:rFonts w:ascii="Century Gothic" w:hAnsi="Century Gothic"/>
                <w:sz w:val="22"/>
                <w:szCs w:val="22"/>
              </w:rPr>
              <w:t>/0</w:t>
            </w:r>
            <w:r>
              <w:rPr>
                <w:rFonts w:ascii="Century Gothic" w:hAnsi="Century Gothic"/>
                <w:sz w:val="22"/>
                <w:szCs w:val="22"/>
              </w:rPr>
              <w:t>6</w:t>
            </w:r>
            <w:r w:rsidR="002E1D33" w:rsidRPr="005B2DA1">
              <w:rPr>
                <w:rFonts w:ascii="Century Gothic" w:hAnsi="Century Gothic"/>
                <w:sz w:val="22"/>
                <w:szCs w:val="22"/>
              </w:rPr>
              <w:t>/2025</w:t>
            </w:r>
          </w:p>
        </w:tc>
      </w:tr>
      <w:tr w:rsidR="00EA061D" w:rsidRPr="005B2DA1" w14:paraId="6959AD48" w14:textId="77777777" w:rsidTr="003827E1">
        <w:trPr>
          <w:trHeight w:val="454"/>
        </w:trPr>
        <w:tc>
          <w:tcPr>
            <w:tcW w:w="4537" w:type="dxa"/>
            <w:vAlign w:val="center"/>
          </w:tcPr>
          <w:p w14:paraId="45E895A9" w14:textId="1E20E681" w:rsidR="00F67EF8" w:rsidRPr="005B2DA1" w:rsidRDefault="00F67EF8" w:rsidP="003B7F1A">
            <w:pPr>
              <w:spacing w:line="360" w:lineRule="auto"/>
              <w:rPr>
                <w:rFonts w:ascii="Century Gothic" w:hAnsi="Century Gothic"/>
                <w:b/>
                <w:bCs/>
                <w:sz w:val="22"/>
                <w:szCs w:val="22"/>
              </w:rPr>
            </w:pPr>
            <w:r w:rsidRPr="005B2DA1">
              <w:rPr>
                <w:rFonts w:ascii="Century Gothic" w:hAnsi="Century Gothic"/>
                <w:b/>
                <w:bCs/>
                <w:sz w:val="22"/>
                <w:szCs w:val="22"/>
              </w:rPr>
              <w:t>Tipo de abogado</w:t>
            </w:r>
          </w:p>
        </w:tc>
        <w:tc>
          <w:tcPr>
            <w:tcW w:w="5670" w:type="dxa"/>
          </w:tcPr>
          <w:p w14:paraId="06C25C40" w14:textId="4AA4E42D" w:rsidR="00F67EF8" w:rsidRPr="005B2DA1" w:rsidRDefault="00824209" w:rsidP="00F67EF8">
            <w:pPr>
              <w:spacing w:line="276" w:lineRule="auto"/>
              <w:jc w:val="both"/>
              <w:rPr>
                <w:rFonts w:ascii="Century Gothic" w:hAnsi="Century Gothic"/>
                <w:sz w:val="22"/>
                <w:szCs w:val="22"/>
              </w:rPr>
            </w:pPr>
            <w:r w:rsidRPr="005B2DA1">
              <w:rPr>
                <w:rFonts w:ascii="Century Gothic" w:hAnsi="Century Gothic"/>
                <w:sz w:val="22"/>
                <w:szCs w:val="22"/>
              </w:rPr>
              <w:t>EXTERNO</w:t>
            </w:r>
          </w:p>
        </w:tc>
      </w:tr>
      <w:tr w:rsidR="00EA061D" w:rsidRPr="005B2DA1" w14:paraId="2F6DA3B0" w14:textId="77777777" w:rsidTr="003827E1">
        <w:trPr>
          <w:trHeight w:val="454"/>
        </w:trPr>
        <w:tc>
          <w:tcPr>
            <w:tcW w:w="4537" w:type="dxa"/>
            <w:vAlign w:val="center"/>
          </w:tcPr>
          <w:p w14:paraId="30599F8A" w14:textId="674A8832" w:rsidR="00F67EF8" w:rsidRPr="005B2DA1" w:rsidRDefault="00F67EF8" w:rsidP="003B7F1A">
            <w:pPr>
              <w:spacing w:line="360" w:lineRule="auto"/>
              <w:rPr>
                <w:rFonts w:ascii="Century Gothic" w:hAnsi="Century Gothic"/>
                <w:sz w:val="22"/>
                <w:szCs w:val="22"/>
              </w:rPr>
            </w:pPr>
            <w:r w:rsidRPr="005B2DA1">
              <w:rPr>
                <w:rFonts w:ascii="Century Gothic" w:hAnsi="Century Gothic"/>
                <w:b/>
                <w:bCs/>
                <w:sz w:val="22"/>
                <w:szCs w:val="22"/>
              </w:rPr>
              <w:t>Aseguradora vinculada al proceso</w:t>
            </w:r>
          </w:p>
        </w:tc>
        <w:tc>
          <w:tcPr>
            <w:tcW w:w="5670" w:type="dxa"/>
          </w:tcPr>
          <w:p w14:paraId="794A38B0" w14:textId="0A1F3213" w:rsidR="00F67EF8" w:rsidRPr="005B2DA1" w:rsidRDefault="0045204E" w:rsidP="00F67EF8">
            <w:pPr>
              <w:spacing w:line="276" w:lineRule="auto"/>
              <w:jc w:val="both"/>
              <w:rPr>
                <w:rFonts w:ascii="Century Gothic" w:hAnsi="Century Gothic"/>
                <w:sz w:val="22"/>
                <w:szCs w:val="22"/>
              </w:rPr>
            </w:pPr>
            <w:r w:rsidRPr="005B2DA1">
              <w:rPr>
                <w:rFonts w:ascii="Century Gothic" w:hAnsi="Century Gothic"/>
                <w:sz w:val="22"/>
                <w:szCs w:val="22"/>
              </w:rPr>
              <w:t xml:space="preserve">LA EQUIDAD SEGUROS </w:t>
            </w:r>
            <w:r w:rsidR="00C10BAB" w:rsidRPr="005B2DA1">
              <w:rPr>
                <w:rFonts w:ascii="Century Gothic" w:hAnsi="Century Gothic"/>
                <w:sz w:val="22"/>
                <w:szCs w:val="22"/>
              </w:rPr>
              <w:t>DE VIDA</w:t>
            </w:r>
            <w:r w:rsidRPr="005B2DA1">
              <w:rPr>
                <w:rFonts w:ascii="Century Gothic" w:hAnsi="Century Gothic"/>
                <w:sz w:val="22"/>
                <w:szCs w:val="22"/>
              </w:rPr>
              <w:t xml:space="preserve"> O.C</w:t>
            </w:r>
            <w:r w:rsidR="006F6C76" w:rsidRPr="005B2DA1">
              <w:rPr>
                <w:rFonts w:ascii="Century Gothic" w:hAnsi="Century Gothic"/>
                <w:sz w:val="22"/>
                <w:szCs w:val="22"/>
              </w:rPr>
              <w:t>.</w:t>
            </w:r>
          </w:p>
        </w:tc>
      </w:tr>
      <w:tr w:rsidR="00445E13" w:rsidRPr="005B2DA1" w14:paraId="490540BB" w14:textId="77777777" w:rsidTr="003827E1">
        <w:trPr>
          <w:trHeight w:val="454"/>
        </w:trPr>
        <w:tc>
          <w:tcPr>
            <w:tcW w:w="4537" w:type="dxa"/>
            <w:vAlign w:val="center"/>
          </w:tcPr>
          <w:p w14:paraId="1C2D5235" w14:textId="2B4007F3" w:rsidR="00F67EF8" w:rsidRPr="005B2DA1" w:rsidRDefault="00992368" w:rsidP="003B7F1A">
            <w:pPr>
              <w:spacing w:line="276" w:lineRule="auto"/>
              <w:rPr>
                <w:rFonts w:ascii="Century Gothic" w:hAnsi="Century Gothic"/>
                <w:b/>
                <w:bCs/>
                <w:sz w:val="22"/>
                <w:szCs w:val="22"/>
              </w:rPr>
            </w:pPr>
            <w:r w:rsidRPr="005B2DA1">
              <w:rPr>
                <w:rFonts w:ascii="Century Gothic" w:hAnsi="Century Gothic"/>
                <w:b/>
                <w:bCs/>
                <w:sz w:val="22"/>
                <w:szCs w:val="22"/>
              </w:rPr>
              <w:t>SGC</w:t>
            </w:r>
          </w:p>
        </w:tc>
        <w:tc>
          <w:tcPr>
            <w:tcW w:w="5670" w:type="dxa"/>
          </w:tcPr>
          <w:p w14:paraId="11B788BC" w14:textId="53323FA5" w:rsidR="00F67EF8" w:rsidRPr="005B2DA1" w:rsidRDefault="00C10BAB" w:rsidP="00F67EF8">
            <w:pPr>
              <w:spacing w:line="276" w:lineRule="auto"/>
              <w:jc w:val="both"/>
              <w:rPr>
                <w:rFonts w:ascii="Century Gothic" w:hAnsi="Century Gothic"/>
                <w:sz w:val="22"/>
                <w:szCs w:val="22"/>
              </w:rPr>
            </w:pPr>
            <w:r w:rsidRPr="005B2DA1">
              <w:rPr>
                <w:rFonts w:ascii="Century Gothic" w:hAnsi="Century Gothic"/>
                <w:sz w:val="22"/>
                <w:szCs w:val="22"/>
              </w:rPr>
              <w:t>SGC 10</w:t>
            </w:r>
            <w:r w:rsidR="00EA061D" w:rsidRPr="005B2DA1">
              <w:rPr>
                <w:rFonts w:ascii="Century Gothic" w:hAnsi="Century Gothic"/>
                <w:sz w:val="22"/>
                <w:szCs w:val="22"/>
              </w:rPr>
              <w:t>722</w:t>
            </w:r>
          </w:p>
        </w:tc>
      </w:tr>
      <w:tr w:rsidR="00445E13" w:rsidRPr="005B2DA1" w14:paraId="1D86DF69" w14:textId="77777777" w:rsidTr="003827E1">
        <w:trPr>
          <w:trHeight w:val="454"/>
        </w:trPr>
        <w:tc>
          <w:tcPr>
            <w:tcW w:w="4537" w:type="dxa"/>
            <w:vAlign w:val="center"/>
          </w:tcPr>
          <w:p w14:paraId="699114C2" w14:textId="0BB9EC2F" w:rsidR="00F67EF8" w:rsidRPr="005B2DA1" w:rsidRDefault="00992368" w:rsidP="003B7F1A">
            <w:pPr>
              <w:spacing w:line="276" w:lineRule="auto"/>
              <w:rPr>
                <w:rFonts w:ascii="Century Gothic" w:hAnsi="Century Gothic"/>
                <w:b/>
                <w:bCs/>
                <w:sz w:val="22"/>
                <w:szCs w:val="22"/>
              </w:rPr>
            </w:pPr>
            <w:r w:rsidRPr="005B2DA1">
              <w:rPr>
                <w:rFonts w:ascii="Century Gothic" w:hAnsi="Century Gothic"/>
                <w:b/>
                <w:bCs/>
                <w:sz w:val="22"/>
                <w:szCs w:val="22"/>
              </w:rPr>
              <w:t>Despacho/Juzgado/ Tribunal</w:t>
            </w:r>
          </w:p>
        </w:tc>
        <w:tc>
          <w:tcPr>
            <w:tcW w:w="5670" w:type="dxa"/>
          </w:tcPr>
          <w:p w14:paraId="4D9A7AAF" w14:textId="77777777" w:rsidR="00C10BAB" w:rsidRPr="005B2DA1" w:rsidRDefault="00C10BAB" w:rsidP="00C10BAB">
            <w:pPr>
              <w:spacing w:line="276" w:lineRule="auto"/>
              <w:jc w:val="both"/>
              <w:rPr>
                <w:rFonts w:ascii="Century Gothic" w:hAnsi="Century Gothic"/>
                <w:sz w:val="22"/>
                <w:szCs w:val="22"/>
              </w:rPr>
            </w:pPr>
            <w:r w:rsidRPr="005B2DA1">
              <w:rPr>
                <w:rFonts w:ascii="Century Gothic" w:hAnsi="Century Gothic"/>
                <w:sz w:val="22"/>
                <w:szCs w:val="22"/>
              </w:rPr>
              <w:t xml:space="preserve">SUPERINTENDENCIA FINANCIERA DE COLOMBIA </w:t>
            </w:r>
          </w:p>
          <w:p w14:paraId="7DD6339C" w14:textId="3A61723A" w:rsidR="00F67EF8" w:rsidRPr="005B2DA1" w:rsidRDefault="00C10BAB" w:rsidP="00C10BAB">
            <w:pPr>
              <w:spacing w:line="276" w:lineRule="auto"/>
              <w:jc w:val="both"/>
              <w:rPr>
                <w:rFonts w:ascii="Century Gothic" w:hAnsi="Century Gothic"/>
                <w:sz w:val="22"/>
                <w:szCs w:val="22"/>
              </w:rPr>
            </w:pPr>
            <w:r w:rsidRPr="005B2DA1">
              <w:rPr>
                <w:rFonts w:ascii="Century Gothic" w:hAnsi="Century Gothic"/>
                <w:sz w:val="22"/>
                <w:szCs w:val="22"/>
              </w:rPr>
              <w:t>DELEGATURA PARA FUNCIONES JURISDICCIONALES</w:t>
            </w:r>
          </w:p>
        </w:tc>
      </w:tr>
      <w:tr w:rsidR="00445E13" w:rsidRPr="005B2DA1" w14:paraId="54742FD8" w14:textId="77777777" w:rsidTr="003827E1">
        <w:trPr>
          <w:trHeight w:val="454"/>
        </w:trPr>
        <w:tc>
          <w:tcPr>
            <w:tcW w:w="4537" w:type="dxa"/>
            <w:vAlign w:val="center"/>
          </w:tcPr>
          <w:p w14:paraId="5A357CCF" w14:textId="3C7FFC83" w:rsidR="00F67EF8" w:rsidRPr="005B2DA1" w:rsidRDefault="00992368" w:rsidP="003B7F1A">
            <w:pPr>
              <w:spacing w:line="276" w:lineRule="auto"/>
              <w:rPr>
                <w:rFonts w:ascii="Century Gothic" w:hAnsi="Century Gothic"/>
                <w:b/>
                <w:bCs/>
                <w:sz w:val="22"/>
                <w:szCs w:val="22"/>
              </w:rPr>
            </w:pPr>
            <w:r w:rsidRPr="005B2DA1">
              <w:rPr>
                <w:rFonts w:ascii="Century Gothic" w:hAnsi="Century Gothic"/>
                <w:b/>
                <w:bCs/>
                <w:sz w:val="22"/>
                <w:szCs w:val="22"/>
              </w:rPr>
              <w:t xml:space="preserve">Ciudad </w:t>
            </w:r>
          </w:p>
        </w:tc>
        <w:tc>
          <w:tcPr>
            <w:tcW w:w="5670" w:type="dxa"/>
          </w:tcPr>
          <w:p w14:paraId="5101FDD8" w14:textId="28CD3E59" w:rsidR="00F67EF8" w:rsidRPr="005B2DA1" w:rsidRDefault="005563AF" w:rsidP="00F67EF8">
            <w:pPr>
              <w:spacing w:line="276" w:lineRule="auto"/>
              <w:jc w:val="both"/>
              <w:rPr>
                <w:rFonts w:ascii="Century Gothic" w:hAnsi="Century Gothic"/>
                <w:sz w:val="22"/>
                <w:szCs w:val="22"/>
              </w:rPr>
            </w:pPr>
            <w:r w:rsidRPr="005B2DA1">
              <w:rPr>
                <w:rFonts w:ascii="Century Gothic" w:hAnsi="Century Gothic"/>
                <w:sz w:val="22"/>
                <w:szCs w:val="22"/>
              </w:rPr>
              <w:t>BOGOTÁ, D.C.</w:t>
            </w:r>
          </w:p>
        </w:tc>
      </w:tr>
      <w:tr w:rsidR="00445E13" w:rsidRPr="005B2DA1" w14:paraId="3983A9CE" w14:textId="77777777" w:rsidTr="003827E1">
        <w:trPr>
          <w:trHeight w:val="454"/>
        </w:trPr>
        <w:tc>
          <w:tcPr>
            <w:tcW w:w="4537" w:type="dxa"/>
            <w:vAlign w:val="center"/>
          </w:tcPr>
          <w:p w14:paraId="7EC7EF81" w14:textId="3CF9A0A9" w:rsidR="00992368" w:rsidRPr="005B2DA1" w:rsidRDefault="008E249B" w:rsidP="003B7F1A">
            <w:pPr>
              <w:spacing w:line="276" w:lineRule="auto"/>
              <w:rPr>
                <w:rFonts w:ascii="Century Gothic" w:hAnsi="Century Gothic"/>
                <w:b/>
                <w:bCs/>
                <w:sz w:val="22"/>
                <w:szCs w:val="22"/>
              </w:rPr>
            </w:pPr>
            <w:r w:rsidRPr="005B2DA1">
              <w:rPr>
                <w:rFonts w:ascii="Century Gothic" w:hAnsi="Century Gothic"/>
                <w:b/>
                <w:bCs/>
                <w:sz w:val="22"/>
                <w:szCs w:val="22"/>
              </w:rPr>
              <w:t>Radicado completo 23 dígitos</w:t>
            </w:r>
          </w:p>
        </w:tc>
        <w:tc>
          <w:tcPr>
            <w:tcW w:w="5670" w:type="dxa"/>
          </w:tcPr>
          <w:p w14:paraId="221C40BB" w14:textId="4E49CAF0" w:rsidR="00C10BAB" w:rsidRPr="005B2DA1" w:rsidRDefault="00EA061D" w:rsidP="00C10BAB">
            <w:pPr>
              <w:spacing w:line="276" w:lineRule="auto"/>
              <w:jc w:val="both"/>
              <w:rPr>
                <w:rFonts w:ascii="Century Gothic" w:eastAsia="Times New Roman" w:hAnsi="Century Gothic" w:cs="Arial"/>
                <w:sz w:val="22"/>
                <w:szCs w:val="22"/>
                <w:lang w:eastAsia="es-CO"/>
              </w:rPr>
            </w:pPr>
            <w:r w:rsidRPr="005B2DA1">
              <w:rPr>
                <w:rFonts w:ascii="Century Gothic" w:eastAsia="Times New Roman" w:hAnsi="Century Gothic" w:cs="Arial"/>
                <w:sz w:val="22"/>
                <w:szCs w:val="22"/>
                <w:lang w:eastAsia="es-CO"/>
              </w:rPr>
              <w:t>2024165533</w:t>
            </w:r>
            <w:r w:rsidR="00C10BAB" w:rsidRPr="005B2DA1">
              <w:rPr>
                <w:rFonts w:ascii="Century Gothic" w:eastAsia="Times New Roman" w:hAnsi="Century Gothic" w:cs="Arial"/>
                <w:sz w:val="22"/>
                <w:szCs w:val="22"/>
                <w:lang w:eastAsia="es-CO"/>
              </w:rPr>
              <w:t>*</w:t>
            </w:r>
          </w:p>
          <w:p w14:paraId="573C25D1" w14:textId="790E2877" w:rsidR="00992368" w:rsidRPr="005B2DA1" w:rsidRDefault="00C10BAB" w:rsidP="00C10BAB">
            <w:pPr>
              <w:spacing w:line="276" w:lineRule="auto"/>
              <w:jc w:val="both"/>
              <w:rPr>
                <w:rFonts w:ascii="Century Gothic" w:hAnsi="Century Gothic"/>
                <w:sz w:val="22"/>
                <w:szCs w:val="22"/>
              </w:rPr>
            </w:pPr>
            <w:r w:rsidRPr="005B2DA1">
              <w:rPr>
                <w:rFonts w:ascii="Century Gothic" w:eastAsia="Times New Roman" w:hAnsi="Century Gothic" w:cs="Arial"/>
                <w:sz w:val="22"/>
                <w:szCs w:val="22"/>
                <w:lang w:eastAsia="es-CO"/>
              </w:rPr>
              <w:t>EXPEDIENTE:</w:t>
            </w:r>
            <w:r w:rsidRPr="005B2DA1">
              <w:rPr>
                <w:rFonts w:ascii="Century Gothic" w:eastAsia="Times New Roman" w:hAnsi="Century Gothic" w:cs="Arial"/>
                <w:sz w:val="22"/>
                <w:szCs w:val="22"/>
                <w:lang w:eastAsia="es-CO"/>
              </w:rPr>
              <w:tab/>
            </w:r>
            <w:r w:rsidR="00EA061D" w:rsidRPr="005B2DA1">
              <w:rPr>
                <w:rFonts w:ascii="Century Gothic" w:eastAsia="Times New Roman" w:hAnsi="Century Gothic" w:cs="Arial"/>
                <w:sz w:val="22"/>
                <w:szCs w:val="22"/>
                <w:lang w:eastAsia="es-CO"/>
              </w:rPr>
              <w:t>2024-24169</w:t>
            </w:r>
          </w:p>
        </w:tc>
      </w:tr>
      <w:tr w:rsidR="00445E13" w:rsidRPr="005B2DA1" w14:paraId="4A0D8041" w14:textId="77777777" w:rsidTr="003827E1">
        <w:trPr>
          <w:trHeight w:val="454"/>
        </w:trPr>
        <w:tc>
          <w:tcPr>
            <w:tcW w:w="4537" w:type="dxa"/>
            <w:vAlign w:val="center"/>
          </w:tcPr>
          <w:p w14:paraId="6BA2EEB5" w14:textId="7369F36B" w:rsidR="00992368" w:rsidRPr="005B2DA1" w:rsidRDefault="00B2787D" w:rsidP="003B7F1A">
            <w:pPr>
              <w:spacing w:line="276" w:lineRule="auto"/>
              <w:rPr>
                <w:rFonts w:ascii="Century Gothic" w:hAnsi="Century Gothic"/>
                <w:b/>
                <w:bCs/>
                <w:sz w:val="22"/>
                <w:szCs w:val="22"/>
              </w:rPr>
            </w:pPr>
            <w:r w:rsidRPr="005B2DA1">
              <w:rPr>
                <w:rFonts w:ascii="Century Gothic" w:hAnsi="Century Gothic"/>
                <w:b/>
                <w:bCs/>
                <w:sz w:val="22"/>
                <w:szCs w:val="22"/>
              </w:rPr>
              <w:t>Fecha de notificación</w:t>
            </w:r>
          </w:p>
        </w:tc>
        <w:tc>
          <w:tcPr>
            <w:tcW w:w="5670" w:type="dxa"/>
          </w:tcPr>
          <w:p w14:paraId="64AC88EB" w14:textId="278F086D" w:rsidR="00992368" w:rsidRPr="005B2DA1" w:rsidRDefault="00EA061D" w:rsidP="00F67EF8">
            <w:pPr>
              <w:spacing w:line="276" w:lineRule="auto"/>
              <w:jc w:val="both"/>
              <w:rPr>
                <w:rFonts w:ascii="Century Gothic" w:hAnsi="Century Gothic"/>
                <w:sz w:val="22"/>
                <w:szCs w:val="22"/>
              </w:rPr>
            </w:pPr>
            <w:r w:rsidRPr="005B2DA1">
              <w:rPr>
                <w:rFonts w:ascii="Century Gothic" w:hAnsi="Century Gothic"/>
                <w:sz w:val="22"/>
                <w:szCs w:val="22"/>
              </w:rPr>
              <w:t>21/11/2024</w:t>
            </w:r>
          </w:p>
        </w:tc>
      </w:tr>
      <w:tr w:rsidR="00445E13" w:rsidRPr="005B2DA1" w14:paraId="028BDD81" w14:textId="77777777" w:rsidTr="003827E1">
        <w:trPr>
          <w:trHeight w:val="454"/>
        </w:trPr>
        <w:tc>
          <w:tcPr>
            <w:tcW w:w="4537" w:type="dxa"/>
            <w:vAlign w:val="center"/>
          </w:tcPr>
          <w:p w14:paraId="74AA3CB7" w14:textId="0154798B" w:rsidR="00992368" w:rsidRPr="005B2DA1" w:rsidRDefault="00B2787D" w:rsidP="003B7F1A">
            <w:pPr>
              <w:spacing w:line="276" w:lineRule="auto"/>
              <w:rPr>
                <w:rFonts w:ascii="Century Gothic" w:hAnsi="Century Gothic"/>
                <w:b/>
                <w:bCs/>
                <w:sz w:val="22"/>
                <w:szCs w:val="22"/>
              </w:rPr>
            </w:pPr>
            <w:r w:rsidRPr="005B2DA1">
              <w:rPr>
                <w:rFonts w:ascii="Century Gothic" w:hAnsi="Century Gothic"/>
                <w:b/>
                <w:bCs/>
                <w:sz w:val="22"/>
                <w:szCs w:val="22"/>
              </w:rPr>
              <w:t>Fecha vencimiento del término</w:t>
            </w:r>
          </w:p>
        </w:tc>
        <w:tc>
          <w:tcPr>
            <w:tcW w:w="5670" w:type="dxa"/>
          </w:tcPr>
          <w:p w14:paraId="41E82979" w14:textId="083828E8" w:rsidR="00992368" w:rsidRPr="005B2DA1" w:rsidRDefault="00EA061D" w:rsidP="00F67EF8">
            <w:pPr>
              <w:spacing w:line="276" w:lineRule="auto"/>
              <w:jc w:val="both"/>
              <w:rPr>
                <w:rFonts w:ascii="Century Gothic" w:hAnsi="Century Gothic"/>
                <w:sz w:val="22"/>
                <w:szCs w:val="22"/>
              </w:rPr>
            </w:pPr>
            <w:r w:rsidRPr="005B2DA1">
              <w:rPr>
                <w:rFonts w:ascii="Century Gothic" w:hAnsi="Century Gothic"/>
                <w:sz w:val="22"/>
                <w:szCs w:val="22"/>
              </w:rPr>
              <w:t>05/12/2024</w:t>
            </w:r>
          </w:p>
        </w:tc>
      </w:tr>
    </w:tbl>
    <w:p w14:paraId="619AE562" w14:textId="77777777" w:rsidR="00BA1E5F" w:rsidRPr="005B2DA1" w:rsidRDefault="00BA1E5F">
      <w:pPr>
        <w:rPr>
          <w:rFonts w:ascii="Century Gothic" w:hAnsi="Century Gothic"/>
          <w:sz w:val="22"/>
          <w:szCs w:val="22"/>
        </w:rPr>
      </w:pPr>
    </w:p>
    <w:p w14:paraId="64A76143" w14:textId="77777777" w:rsidR="00BA1E5F" w:rsidRPr="005B2DA1"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445E13" w:rsidRPr="005B2DA1" w14:paraId="55765E90" w14:textId="77777777" w:rsidTr="0095378E">
        <w:tc>
          <w:tcPr>
            <w:tcW w:w="10207" w:type="dxa"/>
            <w:shd w:val="clear" w:color="auto" w:fill="C5E0B3" w:themeFill="accent6" w:themeFillTint="66"/>
            <w:vAlign w:val="center"/>
          </w:tcPr>
          <w:p w14:paraId="7B465D4D" w14:textId="5CAE6B68" w:rsidR="00B2787D" w:rsidRPr="005B2DA1" w:rsidRDefault="00B2787D" w:rsidP="00B2787D">
            <w:pPr>
              <w:spacing w:line="276" w:lineRule="auto"/>
              <w:jc w:val="center"/>
              <w:rPr>
                <w:rFonts w:ascii="Century Gothic" w:hAnsi="Century Gothic"/>
                <w:sz w:val="22"/>
                <w:szCs w:val="22"/>
              </w:rPr>
            </w:pPr>
            <w:r w:rsidRPr="005B2DA1">
              <w:rPr>
                <w:rFonts w:ascii="Century Gothic" w:hAnsi="Century Gothic"/>
                <w:b/>
                <w:bCs/>
                <w:sz w:val="22"/>
                <w:szCs w:val="22"/>
              </w:rPr>
              <w:t>Hechos</w:t>
            </w:r>
            <w:r w:rsidR="007C37D7" w:rsidRPr="005B2DA1">
              <w:rPr>
                <w:rFonts w:ascii="Century Gothic" w:hAnsi="Century Gothic"/>
                <w:b/>
                <w:bCs/>
                <w:sz w:val="22"/>
                <w:szCs w:val="22"/>
              </w:rPr>
              <w:t xml:space="preserve"> </w:t>
            </w:r>
            <w:r w:rsidR="007C37D7" w:rsidRPr="005B2DA1">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445E13" w:rsidRPr="005B2DA1" w14:paraId="59EA92D0" w14:textId="77777777" w:rsidTr="006056E7">
        <w:tc>
          <w:tcPr>
            <w:tcW w:w="10207" w:type="dxa"/>
            <w:vAlign w:val="center"/>
          </w:tcPr>
          <w:p w14:paraId="68C9CB77" w14:textId="77777777" w:rsidR="00FD53B3" w:rsidRPr="005B2DA1" w:rsidRDefault="00FD53B3" w:rsidP="002E1D33">
            <w:pPr>
              <w:spacing w:line="276" w:lineRule="auto"/>
              <w:rPr>
                <w:rFonts w:ascii="Century Gothic" w:hAnsi="Century Gothic"/>
                <w:sz w:val="22"/>
                <w:szCs w:val="22"/>
              </w:rPr>
            </w:pPr>
          </w:p>
          <w:p w14:paraId="1A5447D2" w14:textId="711709EA" w:rsidR="00B2787D" w:rsidRDefault="005563AF" w:rsidP="00445E13">
            <w:pPr>
              <w:spacing w:line="276" w:lineRule="auto"/>
              <w:jc w:val="both"/>
              <w:rPr>
                <w:rFonts w:ascii="Century Gothic" w:hAnsi="Century Gothic"/>
                <w:sz w:val="22"/>
                <w:szCs w:val="22"/>
              </w:rPr>
            </w:pPr>
            <w:r w:rsidRPr="005B2DA1">
              <w:rPr>
                <w:rFonts w:ascii="Century Gothic" w:hAnsi="Century Gothic"/>
                <w:sz w:val="22"/>
                <w:szCs w:val="22"/>
              </w:rPr>
              <w:t xml:space="preserve">Se trata de un proceso </w:t>
            </w:r>
            <w:r w:rsidR="006F6C76" w:rsidRPr="005B2DA1">
              <w:rPr>
                <w:rFonts w:ascii="Century Gothic" w:hAnsi="Century Gothic"/>
                <w:sz w:val="22"/>
                <w:szCs w:val="22"/>
              </w:rPr>
              <w:t xml:space="preserve">en el cual la señora </w:t>
            </w:r>
            <w:r w:rsidR="00EA061D" w:rsidRPr="005B2DA1">
              <w:rPr>
                <w:rFonts w:ascii="Century Gothic" w:hAnsi="Century Gothic"/>
                <w:sz w:val="22"/>
                <w:szCs w:val="22"/>
              </w:rPr>
              <w:t>MARITZA RAMON MAHECHA</w:t>
            </w:r>
            <w:r w:rsidR="006F6C76" w:rsidRPr="005B2DA1">
              <w:rPr>
                <w:rFonts w:ascii="Century Gothic" w:hAnsi="Century Gothic"/>
                <w:sz w:val="22"/>
                <w:szCs w:val="22"/>
              </w:rPr>
              <w:t xml:space="preserve"> exige el pago de la Póliza de Seguro Vida Grupo Deudores No. AA002613 contratada con LA EQUIDAD SEGUROS DE VIDA, que amparaba el crédito de consumo con la COOPERATIVA NACONAL EDUCATIVA DE AHORRO Y CREDITO-COONFIE (Pagaré no. </w:t>
            </w:r>
            <w:r w:rsidR="00BB2ACF" w:rsidRPr="005B2DA1">
              <w:rPr>
                <w:rFonts w:ascii="Century Gothic" w:hAnsi="Century Gothic"/>
                <w:sz w:val="22"/>
                <w:szCs w:val="22"/>
              </w:rPr>
              <w:t>181046</w:t>
            </w:r>
            <w:r w:rsidR="006F6C76" w:rsidRPr="005B2DA1">
              <w:rPr>
                <w:rFonts w:ascii="Century Gothic" w:hAnsi="Century Gothic"/>
                <w:sz w:val="22"/>
                <w:szCs w:val="22"/>
              </w:rPr>
              <w:t xml:space="preserve">), </w:t>
            </w:r>
            <w:r w:rsidR="000B563A">
              <w:rPr>
                <w:rFonts w:ascii="Century Gothic" w:hAnsi="Century Gothic"/>
                <w:sz w:val="22"/>
                <w:szCs w:val="22"/>
              </w:rPr>
              <w:t>la póliza contempla el</w:t>
            </w:r>
            <w:r w:rsidR="006F6C76" w:rsidRPr="005B2DA1">
              <w:rPr>
                <w:rFonts w:ascii="Century Gothic" w:hAnsi="Century Gothic"/>
                <w:sz w:val="22"/>
                <w:szCs w:val="22"/>
              </w:rPr>
              <w:t xml:space="preserve"> riesgo de muerte o incapacidad total y permanente</w:t>
            </w:r>
            <w:r w:rsidR="00ED28ED" w:rsidRPr="005B2DA1">
              <w:rPr>
                <w:rFonts w:ascii="Century Gothic" w:hAnsi="Century Gothic"/>
                <w:sz w:val="22"/>
                <w:szCs w:val="22"/>
              </w:rPr>
              <w:t xml:space="preserve"> </w:t>
            </w:r>
            <w:r w:rsidR="000B563A">
              <w:rPr>
                <w:rFonts w:ascii="Century Gothic" w:hAnsi="Century Gothic"/>
                <w:sz w:val="22"/>
                <w:szCs w:val="22"/>
              </w:rPr>
              <w:t xml:space="preserve">y tiene una </w:t>
            </w:r>
            <w:r w:rsidR="00ED28ED" w:rsidRPr="005B2DA1">
              <w:rPr>
                <w:rFonts w:ascii="Century Gothic" w:hAnsi="Century Gothic"/>
                <w:sz w:val="22"/>
                <w:szCs w:val="22"/>
              </w:rPr>
              <w:t>vigencia del 4 de mayo de 2024 al 1 de junio de 2024</w:t>
            </w:r>
            <w:r w:rsidR="006F6C76" w:rsidRPr="005B2DA1">
              <w:rPr>
                <w:rFonts w:ascii="Century Gothic" w:hAnsi="Century Gothic"/>
                <w:sz w:val="22"/>
                <w:szCs w:val="22"/>
              </w:rPr>
              <w:t xml:space="preserve">. El </w:t>
            </w:r>
            <w:r w:rsidR="00ED28ED" w:rsidRPr="005B2DA1">
              <w:rPr>
                <w:rFonts w:ascii="Century Gothic" w:hAnsi="Century Gothic"/>
                <w:sz w:val="22"/>
                <w:szCs w:val="22"/>
              </w:rPr>
              <w:t>4 de mayo</w:t>
            </w:r>
            <w:r w:rsidR="006F6C76" w:rsidRPr="005B2DA1">
              <w:rPr>
                <w:rFonts w:ascii="Century Gothic" w:hAnsi="Century Gothic"/>
                <w:sz w:val="22"/>
                <w:szCs w:val="22"/>
              </w:rPr>
              <w:t xml:space="preserve"> de 2024, </w:t>
            </w:r>
            <w:r w:rsidR="00BB2ACF" w:rsidRPr="005B2DA1">
              <w:rPr>
                <w:rFonts w:ascii="Century Gothic" w:hAnsi="Century Gothic"/>
                <w:sz w:val="22"/>
                <w:szCs w:val="22"/>
              </w:rPr>
              <w:t>la señora</w:t>
            </w:r>
            <w:r w:rsidR="006F6C76" w:rsidRPr="005B2DA1">
              <w:rPr>
                <w:rFonts w:ascii="Century Gothic" w:hAnsi="Century Gothic"/>
                <w:sz w:val="22"/>
                <w:szCs w:val="22"/>
              </w:rPr>
              <w:t xml:space="preserve"> </w:t>
            </w:r>
            <w:r w:rsidR="00EA061D" w:rsidRPr="005B2DA1">
              <w:rPr>
                <w:rFonts w:ascii="Century Gothic" w:hAnsi="Century Gothic"/>
                <w:sz w:val="22"/>
                <w:szCs w:val="22"/>
              </w:rPr>
              <w:t>MARITZA RAMON MAHECHA</w:t>
            </w:r>
            <w:r w:rsidR="006F6C76" w:rsidRPr="005B2DA1">
              <w:rPr>
                <w:rFonts w:ascii="Century Gothic" w:hAnsi="Century Gothic"/>
                <w:sz w:val="22"/>
                <w:szCs w:val="22"/>
              </w:rPr>
              <w:t xml:space="preserve"> </w:t>
            </w:r>
            <w:r w:rsidR="00ED28ED" w:rsidRPr="005B2DA1">
              <w:rPr>
                <w:rFonts w:ascii="Century Gothic" w:hAnsi="Century Gothic"/>
                <w:sz w:val="22"/>
                <w:szCs w:val="22"/>
              </w:rPr>
              <w:t>fue calificada por SMEP IPS con el dictamen No. 177 con una pérdida de capacidad laboral del 61,7%</w:t>
            </w:r>
            <w:r w:rsidR="006F6C76" w:rsidRPr="005B2DA1">
              <w:rPr>
                <w:rFonts w:ascii="Century Gothic" w:hAnsi="Century Gothic"/>
                <w:sz w:val="22"/>
                <w:szCs w:val="22"/>
              </w:rPr>
              <w:t xml:space="preserve"> como consecuencia de varios diagnósticos médicos. Ante </w:t>
            </w:r>
            <w:r w:rsidR="00ED28ED" w:rsidRPr="005B2DA1">
              <w:rPr>
                <w:rFonts w:ascii="Century Gothic" w:hAnsi="Century Gothic"/>
                <w:sz w:val="22"/>
                <w:szCs w:val="22"/>
              </w:rPr>
              <w:t>esta PCL, la</w:t>
            </w:r>
            <w:r w:rsidR="00BB2ACF" w:rsidRPr="005B2DA1">
              <w:rPr>
                <w:rFonts w:ascii="Century Gothic" w:hAnsi="Century Gothic"/>
                <w:sz w:val="22"/>
                <w:szCs w:val="22"/>
              </w:rPr>
              <w:t xml:space="preserve"> señora</w:t>
            </w:r>
            <w:r w:rsidR="006F6C76" w:rsidRPr="005B2DA1">
              <w:rPr>
                <w:rFonts w:ascii="Century Gothic" w:hAnsi="Century Gothic"/>
                <w:sz w:val="22"/>
                <w:szCs w:val="22"/>
              </w:rPr>
              <w:t xml:space="preserve"> </w:t>
            </w:r>
            <w:r w:rsidR="00EA061D" w:rsidRPr="005B2DA1">
              <w:rPr>
                <w:rFonts w:ascii="Century Gothic" w:hAnsi="Century Gothic"/>
                <w:sz w:val="22"/>
                <w:szCs w:val="22"/>
              </w:rPr>
              <w:t>MARITZA RAMON MAHECHA</w:t>
            </w:r>
            <w:r w:rsidR="006F6C76" w:rsidRPr="005B2DA1">
              <w:rPr>
                <w:rFonts w:ascii="Century Gothic" w:hAnsi="Century Gothic"/>
                <w:sz w:val="22"/>
                <w:szCs w:val="22"/>
              </w:rPr>
              <w:t>, present</w:t>
            </w:r>
            <w:r w:rsidR="000B563A">
              <w:rPr>
                <w:rFonts w:ascii="Century Gothic" w:hAnsi="Century Gothic"/>
                <w:sz w:val="22"/>
                <w:szCs w:val="22"/>
              </w:rPr>
              <w:t>ó</w:t>
            </w:r>
            <w:r w:rsidR="006F6C76" w:rsidRPr="005B2DA1">
              <w:rPr>
                <w:rFonts w:ascii="Century Gothic" w:hAnsi="Century Gothic"/>
                <w:sz w:val="22"/>
                <w:szCs w:val="22"/>
              </w:rPr>
              <w:t xml:space="preserve"> reclamación </w:t>
            </w:r>
            <w:r w:rsidR="000B563A">
              <w:rPr>
                <w:rFonts w:ascii="Century Gothic" w:hAnsi="Century Gothic"/>
                <w:sz w:val="22"/>
                <w:szCs w:val="22"/>
              </w:rPr>
              <w:t xml:space="preserve">a través de </w:t>
            </w:r>
            <w:r w:rsidR="006F6C76" w:rsidRPr="005B2DA1">
              <w:rPr>
                <w:rFonts w:ascii="Century Gothic" w:hAnsi="Century Gothic"/>
                <w:sz w:val="22"/>
                <w:szCs w:val="22"/>
              </w:rPr>
              <w:t xml:space="preserve">la cooperativa el </w:t>
            </w:r>
            <w:r w:rsidR="00ED28ED" w:rsidRPr="005B2DA1">
              <w:rPr>
                <w:rFonts w:ascii="Century Gothic" w:hAnsi="Century Gothic"/>
                <w:sz w:val="22"/>
                <w:szCs w:val="22"/>
              </w:rPr>
              <w:t>5 de junio</w:t>
            </w:r>
            <w:r w:rsidR="006F6C76" w:rsidRPr="005B2DA1">
              <w:rPr>
                <w:rFonts w:ascii="Century Gothic" w:hAnsi="Century Gothic"/>
                <w:sz w:val="22"/>
                <w:szCs w:val="22"/>
              </w:rPr>
              <w:t xml:space="preserve"> de 2024 </w:t>
            </w:r>
            <w:r w:rsidR="00ED28ED" w:rsidRPr="005B2DA1">
              <w:rPr>
                <w:rFonts w:ascii="Century Gothic" w:hAnsi="Century Gothic"/>
                <w:sz w:val="22"/>
                <w:szCs w:val="22"/>
              </w:rPr>
              <w:t xml:space="preserve">para hacer efectiva la póliza contratada con </w:t>
            </w:r>
            <w:r w:rsidR="006F6C76" w:rsidRPr="005B2DA1">
              <w:rPr>
                <w:rFonts w:ascii="Century Gothic" w:hAnsi="Century Gothic"/>
                <w:sz w:val="22"/>
                <w:szCs w:val="22"/>
              </w:rPr>
              <w:t xml:space="preserve">LA EQUIDAD SEGUROS DE VIDA. La compañía aseguradora </w:t>
            </w:r>
            <w:r w:rsidR="000B563A">
              <w:rPr>
                <w:rFonts w:ascii="Century Gothic" w:hAnsi="Century Gothic"/>
                <w:sz w:val="22"/>
                <w:szCs w:val="22"/>
              </w:rPr>
              <w:t>solicitó que se aporte el dictamen emitido por las entidades del sistema de seguridad social. Lo cual fue informado a la aseguradora por l</w:t>
            </w:r>
            <w:r w:rsidR="00445E13" w:rsidRPr="005B2DA1">
              <w:rPr>
                <w:rFonts w:ascii="Century Gothic" w:hAnsi="Century Gothic"/>
                <w:sz w:val="22"/>
                <w:szCs w:val="22"/>
              </w:rPr>
              <w:t>a cooperativa Coonfie, mediante oficio de fecha 17 de septiembre de 2024</w:t>
            </w:r>
            <w:r w:rsidR="000B563A">
              <w:rPr>
                <w:rFonts w:ascii="Century Gothic" w:hAnsi="Century Gothic"/>
                <w:sz w:val="22"/>
                <w:szCs w:val="22"/>
              </w:rPr>
              <w:t>. Sin embargo, l</w:t>
            </w:r>
            <w:r w:rsidR="00445E13" w:rsidRPr="005B2DA1">
              <w:rPr>
                <w:rFonts w:ascii="Century Gothic" w:hAnsi="Century Gothic"/>
                <w:sz w:val="22"/>
                <w:szCs w:val="22"/>
              </w:rPr>
              <w:t xml:space="preserve">a parte activa </w:t>
            </w:r>
            <w:r w:rsidR="000B563A">
              <w:rPr>
                <w:rFonts w:ascii="Century Gothic" w:hAnsi="Century Gothic"/>
                <w:sz w:val="22"/>
                <w:szCs w:val="22"/>
              </w:rPr>
              <w:t xml:space="preserve">no está de acuerdo con tal petición, comoquiera que a su juicio el dictamen de médico particular también es válido. </w:t>
            </w:r>
          </w:p>
          <w:p w14:paraId="69256CBB" w14:textId="77777777" w:rsidR="00075F1F" w:rsidRDefault="00075F1F" w:rsidP="00445E13">
            <w:pPr>
              <w:spacing w:line="276" w:lineRule="auto"/>
              <w:jc w:val="both"/>
              <w:rPr>
                <w:rFonts w:ascii="Century Gothic" w:hAnsi="Century Gothic"/>
                <w:sz w:val="22"/>
                <w:szCs w:val="22"/>
              </w:rPr>
            </w:pPr>
          </w:p>
          <w:p w14:paraId="421A30AB" w14:textId="73CD5C2B" w:rsidR="00075F1F" w:rsidRDefault="00075F1F" w:rsidP="00445E13">
            <w:pPr>
              <w:spacing w:line="276" w:lineRule="auto"/>
              <w:jc w:val="both"/>
              <w:rPr>
                <w:rFonts w:ascii="Century Gothic" w:hAnsi="Century Gothic"/>
                <w:sz w:val="22"/>
                <w:szCs w:val="22"/>
              </w:rPr>
            </w:pPr>
            <w:r>
              <w:rPr>
                <w:rFonts w:ascii="Century Gothic" w:hAnsi="Century Gothic"/>
                <w:sz w:val="22"/>
                <w:szCs w:val="22"/>
              </w:rPr>
              <w:t>El 3 de marzo de 2025 se realiz</w:t>
            </w:r>
            <w:r w:rsidR="000B563A">
              <w:rPr>
                <w:rFonts w:ascii="Century Gothic" w:hAnsi="Century Gothic"/>
                <w:sz w:val="22"/>
                <w:szCs w:val="22"/>
              </w:rPr>
              <w:t>ó la</w:t>
            </w:r>
            <w:r>
              <w:rPr>
                <w:rFonts w:ascii="Century Gothic" w:hAnsi="Century Gothic"/>
                <w:sz w:val="22"/>
                <w:szCs w:val="22"/>
              </w:rPr>
              <w:t xml:space="preserve"> audiencia en la cual se deja sin efecto la notificación y se desvincula a LA EQUIDAD SEGUROS GENERALES, se vincul</w:t>
            </w:r>
            <w:r w:rsidR="000B563A">
              <w:rPr>
                <w:rFonts w:ascii="Century Gothic" w:hAnsi="Century Gothic"/>
                <w:sz w:val="22"/>
                <w:szCs w:val="22"/>
              </w:rPr>
              <w:t>ó</w:t>
            </w:r>
            <w:r>
              <w:rPr>
                <w:rFonts w:ascii="Century Gothic" w:hAnsi="Century Gothic"/>
                <w:sz w:val="22"/>
                <w:szCs w:val="22"/>
              </w:rPr>
              <w:t xml:space="preserve"> a LA EQUIDAD SEGUROS DE VIDA, entidad que contestó la demanda el 4 de diciembre de 2024, y la entiende notificada por conducta concluyente desde dicha fecha. </w:t>
            </w:r>
            <w:r w:rsidR="000B563A">
              <w:rPr>
                <w:rFonts w:ascii="Century Gothic" w:hAnsi="Century Gothic"/>
                <w:sz w:val="22"/>
                <w:szCs w:val="22"/>
              </w:rPr>
              <w:t>Adicionalmente s</w:t>
            </w:r>
            <w:r>
              <w:rPr>
                <w:rFonts w:ascii="Century Gothic" w:hAnsi="Century Gothic"/>
                <w:sz w:val="22"/>
                <w:szCs w:val="22"/>
              </w:rPr>
              <w:t>e declar</w:t>
            </w:r>
            <w:r w:rsidR="000B563A">
              <w:rPr>
                <w:rFonts w:ascii="Century Gothic" w:hAnsi="Century Gothic"/>
                <w:sz w:val="22"/>
                <w:szCs w:val="22"/>
              </w:rPr>
              <w:t>ó</w:t>
            </w:r>
            <w:r>
              <w:rPr>
                <w:rFonts w:ascii="Century Gothic" w:hAnsi="Century Gothic"/>
                <w:sz w:val="22"/>
                <w:szCs w:val="22"/>
              </w:rPr>
              <w:t xml:space="preserve"> fallida la etapa de conciliación</w:t>
            </w:r>
            <w:r w:rsidR="000B563A">
              <w:rPr>
                <w:rFonts w:ascii="Century Gothic" w:hAnsi="Century Gothic"/>
                <w:sz w:val="22"/>
                <w:szCs w:val="22"/>
              </w:rPr>
              <w:t xml:space="preserve"> y s</w:t>
            </w:r>
            <w:r>
              <w:rPr>
                <w:rFonts w:ascii="Century Gothic" w:hAnsi="Century Gothic"/>
                <w:sz w:val="22"/>
                <w:szCs w:val="22"/>
              </w:rPr>
              <w:t>e fij</w:t>
            </w:r>
            <w:r w:rsidR="000B563A">
              <w:rPr>
                <w:rFonts w:ascii="Century Gothic" w:hAnsi="Century Gothic"/>
                <w:sz w:val="22"/>
                <w:szCs w:val="22"/>
              </w:rPr>
              <w:t>ó como</w:t>
            </w:r>
            <w:r>
              <w:rPr>
                <w:rFonts w:ascii="Century Gothic" w:hAnsi="Century Gothic"/>
                <w:sz w:val="22"/>
                <w:szCs w:val="22"/>
              </w:rPr>
              <w:t xml:space="preserve"> fecha para audiencia el 26 de junio de 2025 a las 2 p.m. </w:t>
            </w:r>
            <w:r w:rsidRPr="000A0091">
              <w:rPr>
                <w:rFonts w:ascii="Century Gothic" w:hAnsi="Century Gothic"/>
                <w:b/>
                <w:bCs/>
                <w:sz w:val="22"/>
                <w:szCs w:val="22"/>
              </w:rPr>
              <w:t>Se decreta</w:t>
            </w:r>
            <w:r w:rsidR="000A0091" w:rsidRPr="000A0091">
              <w:rPr>
                <w:rFonts w:ascii="Century Gothic" w:hAnsi="Century Gothic"/>
                <w:b/>
                <w:bCs/>
                <w:sz w:val="22"/>
                <w:szCs w:val="22"/>
              </w:rPr>
              <w:t>n</w:t>
            </w:r>
            <w:r w:rsidRPr="000A0091">
              <w:rPr>
                <w:rFonts w:ascii="Century Gothic" w:hAnsi="Century Gothic"/>
                <w:b/>
                <w:bCs/>
                <w:sz w:val="22"/>
                <w:szCs w:val="22"/>
              </w:rPr>
              <w:t xml:space="preserve"> </w:t>
            </w:r>
            <w:r w:rsidRPr="000A0091">
              <w:rPr>
                <w:rFonts w:ascii="Century Gothic" w:hAnsi="Century Gothic"/>
                <w:b/>
                <w:bCs/>
                <w:sz w:val="22"/>
                <w:szCs w:val="22"/>
              </w:rPr>
              <w:lastRenderedPageBreak/>
              <w:t>pruebas de oficio que debían allegarse dentro de los 15 días hábiles siguientes</w:t>
            </w:r>
            <w:r w:rsidR="000A0091">
              <w:rPr>
                <w:rFonts w:ascii="Century Gothic" w:hAnsi="Century Gothic"/>
                <w:b/>
                <w:bCs/>
                <w:sz w:val="22"/>
                <w:szCs w:val="22"/>
              </w:rPr>
              <w:t xml:space="preserve"> (25 abril 2025)</w:t>
            </w:r>
            <w:r w:rsidRPr="000A0091">
              <w:rPr>
                <w:rFonts w:ascii="Century Gothic" w:hAnsi="Century Gothic"/>
                <w:b/>
                <w:bCs/>
                <w:sz w:val="22"/>
                <w:szCs w:val="22"/>
              </w:rPr>
              <w:t>:</w:t>
            </w:r>
            <w:r>
              <w:rPr>
                <w:rFonts w:ascii="Century Gothic" w:hAnsi="Century Gothic"/>
                <w:sz w:val="22"/>
                <w:szCs w:val="22"/>
              </w:rPr>
              <w:t xml:space="preserve"> </w:t>
            </w:r>
            <w:r w:rsidRPr="000A0091">
              <w:rPr>
                <w:rFonts w:ascii="Century Gothic" w:hAnsi="Century Gothic"/>
                <w:sz w:val="22"/>
                <w:szCs w:val="22"/>
                <w:u w:val="single"/>
              </w:rPr>
              <w:t>A cargo de la parte demandante</w:t>
            </w:r>
            <w:r>
              <w:rPr>
                <w:rFonts w:ascii="Century Gothic" w:hAnsi="Century Gothic"/>
                <w:sz w:val="22"/>
                <w:szCs w:val="22"/>
              </w:rPr>
              <w:t xml:space="preserve"> 1. Allegar todas las comunicaciones cruzadas entre la aseguradora y la parte demandante, que incluyen llamadas, </w:t>
            </w:r>
            <w:r w:rsidR="000A0091">
              <w:rPr>
                <w:rFonts w:ascii="Century Gothic" w:hAnsi="Century Gothic"/>
                <w:sz w:val="22"/>
                <w:szCs w:val="22"/>
              </w:rPr>
              <w:t>WhatsApp</w:t>
            </w:r>
            <w:r>
              <w:rPr>
                <w:rFonts w:ascii="Century Gothic" w:hAnsi="Century Gothic"/>
                <w:sz w:val="22"/>
                <w:szCs w:val="22"/>
              </w:rPr>
              <w:t>, memorial físico y cualquier elemento de comunicación y 2. La historia clínica desde el año 2022</w:t>
            </w:r>
            <w:r w:rsidRPr="000A0091">
              <w:rPr>
                <w:rFonts w:ascii="Century Gothic" w:hAnsi="Century Gothic"/>
                <w:sz w:val="22"/>
                <w:szCs w:val="22"/>
                <w:u w:val="single"/>
              </w:rPr>
              <w:t>. A cargo de la parte demandada</w:t>
            </w:r>
            <w:r>
              <w:rPr>
                <w:rFonts w:ascii="Century Gothic" w:hAnsi="Century Gothic"/>
                <w:sz w:val="22"/>
                <w:szCs w:val="22"/>
              </w:rPr>
              <w:t xml:space="preserve">: 1.  Póliza con sus condiciones particulares y generales, certificados de cancelación, renovación, modificación, de ser el caso, allegando los comprobantes de notificación a la asegurada con copia de los documentos entregados y constancia de entrega. 2. Certificación de la póliza materia de la controversia en la que conste vigencia, cobertura y valores asegurados. 3. Certificado de pago de primas cobradas y recaudadas. 4. Copia del expediente de suscripción de la póliza 5. Copia de las comunicaciones cruzadas con la parte demandante. </w:t>
            </w:r>
            <w:r w:rsidR="000A0091">
              <w:rPr>
                <w:rFonts w:ascii="Century Gothic" w:hAnsi="Century Gothic"/>
                <w:sz w:val="22"/>
                <w:szCs w:val="22"/>
              </w:rPr>
              <w:t>6. Copia del expediente creado para la atención del siniestro 7. Políticas para el ofrecimiento y comercialización de la póliza.</w:t>
            </w:r>
            <w:r>
              <w:rPr>
                <w:rFonts w:ascii="Century Gothic" w:hAnsi="Century Gothic"/>
                <w:sz w:val="22"/>
                <w:szCs w:val="22"/>
              </w:rPr>
              <w:t xml:space="preserve"> </w:t>
            </w:r>
            <w:r w:rsidR="000A0091">
              <w:rPr>
                <w:rFonts w:ascii="Century Gothic" w:hAnsi="Century Gothic"/>
                <w:sz w:val="22"/>
                <w:szCs w:val="22"/>
              </w:rPr>
              <w:t xml:space="preserve">Finalmente, </w:t>
            </w:r>
            <w:r>
              <w:rPr>
                <w:rFonts w:ascii="Century Gothic" w:hAnsi="Century Gothic"/>
                <w:sz w:val="22"/>
                <w:szCs w:val="22"/>
              </w:rPr>
              <w:t xml:space="preserve">se vincula como litisconsorte </w:t>
            </w:r>
            <w:r w:rsidR="000A0091">
              <w:rPr>
                <w:rFonts w:ascii="Century Gothic" w:hAnsi="Century Gothic"/>
                <w:sz w:val="22"/>
                <w:szCs w:val="22"/>
              </w:rPr>
              <w:t>cuasi-</w:t>
            </w:r>
            <w:r>
              <w:rPr>
                <w:rFonts w:ascii="Century Gothic" w:hAnsi="Century Gothic"/>
                <w:sz w:val="22"/>
                <w:szCs w:val="22"/>
              </w:rPr>
              <w:t xml:space="preserve">necesario a la </w:t>
            </w:r>
            <w:r w:rsidRPr="005B2DA1">
              <w:rPr>
                <w:rFonts w:ascii="Century Gothic" w:hAnsi="Century Gothic"/>
                <w:sz w:val="22"/>
                <w:szCs w:val="22"/>
              </w:rPr>
              <w:t xml:space="preserve">COOPERATIVA NACIONAL EDUCATIVA DE AHORRO Y CREDITO -COONFIE- </w:t>
            </w:r>
            <w:r w:rsidR="000A0091">
              <w:rPr>
                <w:rFonts w:ascii="Century Gothic" w:hAnsi="Century Gothic"/>
                <w:sz w:val="22"/>
                <w:szCs w:val="22"/>
              </w:rPr>
              <w:t xml:space="preserve">como titular de la relación sustancial y en calidad de beneficiaria del contrato de seguro y acreedora de la obligación crediticia, para que si lo considera comparezca al proceso. </w:t>
            </w:r>
          </w:p>
          <w:p w14:paraId="39805B48" w14:textId="6315B241" w:rsidR="000A0091" w:rsidRDefault="000B563A" w:rsidP="00445E13">
            <w:pPr>
              <w:spacing w:line="276" w:lineRule="auto"/>
              <w:jc w:val="both"/>
              <w:rPr>
                <w:rFonts w:ascii="Century Gothic" w:hAnsi="Century Gothic"/>
                <w:sz w:val="22"/>
                <w:szCs w:val="22"/>
              </w:rPr>
            </w:pPr>
            <w:r>
              <w:rPr>
                <w:rFonts w:ascii="Century Gothic" w:hAnsi="Century Gothic"/>
                <w:sz w:val="22"/>
                <w:szCs w:val="22"/>
              </w:rPr>
              <w:t xml:space="preserve">El </w:t>
            </w:r>
            <w:r w:rsidR="000A0091">
              <w:rPr>
                <w:rFonts w:ascii="Century Gothic" w:hAnsi="Century Gothic"/>
                <w:sz w:val="22"/>
                <w:szCs w:val="22"/>
              </w:rPr>
              <w:t>Decreto de pruebas de las partes no se ha realizado.</w:t>
            </w:r>
          </w:p>
          <w:p w14:paraId="285181BA" w14:textId="01C9E5C5" w:rsidR="000A0091" w:rsidRPr="005B2DA1" w:rsidRDefault="000A0091" w:rsidP="00445E13">
            <w:pPr>
              <w:spacing w:line="276" w:lineRule="auto"/>
              <w:jc w:val="both"/>
              <w:rPr>
                <w:rFonts w:ascii="Century Gothic" w:hAnsi="Century Gothic"/>
                <w:sz w:val="22"/>
                <w:szCs w:val="22"/>
              </w:rPr>
            </w:pPr>
          </w:p>
        </w:tc>
      </w:tr>
    </w:tbl>
    <w:p w14:paraId="20C76EE3" w14:textId="77777777" w:rsidR="003827E1" w:rsidRPr="005B2DA1" w:rsidRDefault="003827E1">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EA061D" w:rsidRPr="005B2DA1" w14:paraId="2BD14B8D" w14:textId="77777777" w:rsidTr="0095378E">
        <w:tc>
          <w:tcPr>
            <w:tcW w:w="10207" w:type="dxa"/>
            <w:gridSpan w:val="2"/>
            <w:shd w:val="clear" w:color="auto" w:fill="C5E0B3" w:themeFill="accent6" w:themeFillTint="66"/>
            <w:vAlign w:val="center"/>
          </w:tcPr>
          <w:p w14:paraId="00111EA5" w14:textId="08575358" w:rsidR="007C37D7" w:rsidRPr="005B2DA1" w:rsidRDefault="007C37D7" w:rsidP="007C37D7">
            <w:pPr>
              <w:spacing w:line="276" w:lineRule="auto"/>
              <w:jc w:val="center"/>
              <w:rPr>
                <w:rFonts w:ascii="Century Gothic" w:hAnsi="Century Gothic"/>
                <w:sz w:val="22"/>
                <w:szCs w:val="22"/>
              </w:rPr>
            </w:pPr>
            <w:r w:rsidRPr="005B2DA1">
              <w:rPr>
                <w:rFonts w:ascii="Century Gothic" w:hAnsi="Century Gothic"/>
                <w:b/>
                <w:bCs/>
                <w:sz w:val="22"/>
                <w:szCs w:val="22"/>
              </w:rPr>
              <w:t xml:space="preserve">Pretensiones </w:t>
            </w:r>
            <w:r w:rsidRPr="005B2DA1">
              <w:rPr>
                <w:rFonts w:ascii="Century Gothic" w:hAnsi="Century Gothic"/>
                <w:sz w:val="22"/>
                <w:szCs w:val="22"/>
              </w:rPr>
              <w:t>(haga un relato o enliste las pretensiones de la demanda/llamamiento en garantía)</w:t>
            </w:r>
          </w:p>
        </w:tc>
      </w:tr>
      <w:tr w:rsidR="00EA061D" w:rsidRPr="005B2DA1" w14:paraId="2B7256CB" w14:textId="77777777" w:rsidTr="006056E7">
        <w:tc>
          <w:tcPr>
            <w:tcW w:w="10207" w:type="dxa"/>
            <w:gridSpan w:val="2"/>
            <w:vAlign w:val="center"/>
          </w:tcPr>
          <w:p w14:paraId="77C06868" w14:textId="2855D416" w:rsidR="00FD53B3" w:rsidRPr="005B2DA1" w:rsidRDefault="00F71573" w:rsidP="00445E13">
            <w:pPr>
              <w:spacing w:line="276" w:lineRule="auto"/>
              <w:jc w:val="both"/>
              <w:rPr>
                <w:rFonts w:ascii="Century Gothic" w:hAnsi="Century Gothic"/>
                <w:sz w:val="22"/>
                <w:szCs w:val="22"/>
              </w:rPr>
            </w:pPr>
            <w:r w:rsidRPr="005B2DA1">
              <w:rPr>
                <w:rFonts w:ascii="Century Gothic" w:hAnsi="Century Gothic"/>
                <w:sz w:val="22"/>
                <w:szCs w:val="22"/>
              </w:rPr>
              <w:t xml:space="preserve">Que se ordene </w:t>
            </w:r>
            <w:r w:rsidR="000B563A">
              <w:rPr>
                <w:rFonts w:ascii="Century Gothic" w:hAnsi="Century Gothic"/>
                <w:sz w:val="22"/>
                <w:szCs w:val="22"/>
              </w:rPr>
              <w:t>a</w:t>
            </w:r>
            <w:r w:rsidR="0069780A">
              <w:rPr>
                <w:rFonts w:ascii="Century Gothic" w:hAnsi="Century Gothic"/>
                <w:sz w:val="22"/>
                <w:szCs w:val="22"/>
              </w:rPr>
              <w:t xml:space="preserve"> </w:t>
            </w:r>
            <w:r w:rsidRPr="005B2DA1">
              <w:rPr>
                <w:rFonts w:ascii="Century Gothic" w:hAnsi="Century Gothic"/>
                <w:sz w:val="22"/>
                <w:szCs w:val="22"/>
              </w:rPr>
              <w:t xml:space="preserve">la aseguradora </w:t>
            </w:r>
            <w:r w:rsidR="00445E13" w:rsidRPr="005B2DA1">
              <w:rPr>
                <w:rFonts w:ascii="Century Gothic" w:hAnsi="Century Gothic"/>
                <w:sz w:val="22"/>
                <w:szCs w:val="22"/>
              </w:rPr>
              <w:t>a afectar la cobertura de INVALIDEZ TOTAL Y PERMANENTE del c</w:t>
            </w:r>
            <w:r w:rsidRPr="005B2DA1">
              <w:rPr>
                <w:rFonts w:ascii="Century Gothic" w:hAnsi="Century Gothic"/>
                <w:sz w:val="22"/>
                <w:szCs w:val="22"/>
              </w:rPr>
              <w:t>ontrato de seguros de vida deudores No. AA002613</w:t>
            </w:r>
            <w:r w:rsidR="00445E13" w:rsidRPr="005B2DA1">
              <w:rPr>
                <w:rFonts w:ascii="Century Gothic" w:hAnsi="Century Gothic"/>
                <w:sz w:val="22"/>
                <w:szCs w:val="22"/>
              </w:rPr>
              <w:t xml:space="preserve"> que ampara el crédito hipotecario de la señora MARITZA RAMON MAHECHA</w:t>
            </w:r>
            <w:r w:rsidRPr="005B2DA1">
              <w:rPr>
                <w:rFonts w:ascii="Century Gothic" w:hAnsi="Century Gothic"/>
                <w:sz w:val="22"/>
                <w:szCs w:val="22"/>
              </w:rPr>
              <w:t xml:space="preserve"> suscrito con la COOPERATIVA NACIONAL EDUCATIVA DE AHORRO Y CREDITO -COONFIE-  </w:t>
            </w:r>
          </w:p>
        </w:tc>
      </w:tr>
      <w:tr w:rsidR="00EA061D" w:rsidRPr="005B2DA1" w14:paraId="50D1C7A7" w14:textId="77777777" w:rsidTr="003827E1">
        <w:trPr>
          <w:trHeight w:val="510"/>
        </w:trPr>
        <w:tc>
          <w:tcPr>
            <w:tcW w:w="4537" w:type="dxa"/>
            <w:vAlign w:val="center"/>
          </w:tcPr>
          <w:p w14:paraId="013247F4" w14:textId="68D4118C" w:rsidR="00992368" w:rsidRPr="005B2DA1" w:rsidRDefault="001E1616" w:rsidP="003B7F1A">
            <w:pPr>
              <w:spacing w:line="276" w:lineRule="auto"/>
              <w:rPr>
                <w:rFonts w:ascii="Century Gothic" w:hAnsi="Century Gothic"/>
                <w:b/>
                <w:bCs/>
                <w:sz w:val="22"/>
                <w:szCs w:val="22"/>
              </w:rPr>
            </w:pPr>
            <w:r w:rsidRPr="005B2DA1">
              <w:rPr>
                <w:rFonts w:ascii="Century Gothic" w:hAnsi="Century Gothic"/>
                <w:b/>
                <w:bCs/>
                <w:sz w:val="22"/>
                <w:szCs w:val="22"/>
              </w:rPr>
              <w:t xml:space="preserve">Valor total de las pretensiones </w:t>
            </w:r>
          </w:p>
        </w:tc>
        <w:tc>
          <w:tcPr>
            <w:tcW w:w="5670" w:type="dxa"/>
            <w:vAlign w:val="center"/>
          </w:tcPr>
          <w:p w14:paraId="00FEFA37" w14:textId="0A8A5C14" w:rsidR="00992368" w:rsidRPr="005B2DA1" w:rsidRDefault="00C4153F" w:rsidP="003827E1">
            <w:pPr>
              <w:spacing w:line="276" w:lineRule="auto"/>
              <w:rPr>
                <w:rFonts w:ascii="Century Gothic" w:hAnsi="Century Gothic"/>
                <w:sz w:val="22"/>
                <w:szCs w:val="22"/>
              </w:rPr>
            </w:pPr>
            <w:r w:rsidRPr="005B2DA1">
              <w:rPr>
                <w:rFonts w:ascii="Century Gothic" w:hAnsi="Century Gothic"/>
                <w:sz w:val="22"/>
                <w:szCs w:val="22"/>
              </w:rPr>
              <w:t>$</w:t>
            </w:r>
            <w:r w:rsidR="00445E13" w:rsidRPr="005B2DA1">
              <w:rPr>
                <w:rFonts w:ascii="Century Gothic" w:hAnsi="Century Gothic"/>
                <w:sz w:val="22"/>
                <w:szCs w:val="22"/>
              </w:rPr>
              <w:t>42.000.000</w:t>
            </w:r>
          </w:p>
        </w:tc>
      </w:tr>
      <w:tr w:rsidR="00EA061D" w:rsidRPr="005B2DA1" w14:paraId="668F9413" w14:textId="77777777" w:rsidTr="003827E1">
        <w:trPr>
          <w:trHeight w:val="510"/>
        </w:trPr>
        <w:tc>
          <w:tcPr>
            <w:tcW w:w="4537" w:type="dxa"/>
            <w:vAlign w:val="center"/>
          </w:tcPr>
          <w:p w14:paraId="34E17619" w14:textId="7EF66606" w:rsidR="00992368" w:rsidRPr="005B2DA1" w:rsidRDefault="00FD53B3" w:rsidP="003B7F1A">
            <w:pPr>
              <w:spacing w:line="276" w:lineRule="auto"/>
              <w:rPr>
                <w:rFonts w:ascii="Century Gothic" w:hAnsi="Century Gothic"/>
                <w:b/>
                <w:bCs/>
                <w:sz w:val="22"/>
                <w:szCs w:val="22"/>
              </w:rPr>
            </w:pPr>
            <w:r w:rsidRPr="005B2DA1">
              <w:rPr>
                <w:rFonts w:ascii="Century Gothic" w:hAnsi="Century Gothic"/>
                <w:b/>
                <w:bCs/>
                <w:sz w:val="22"/>
                <w:szCs w:val="22"/>
              </w:rPr>
              <w:t>Valor total de las pretensiones objetivadas</w:t>
            </w:r>
          </w:p>
        </w:tc>
        <w:tc>
          <w:tcPr>
            <w:tcW w:w="5670" w:type="dxa"/>
            <w:vAlign w:val="center"/>
          </w:tcPr>
          <w:p w14:paraId="487C6084" w14:textId="7EC9FC3E" w:rsidR="00992368" w:rsidRPr="005B2DA1" w:rsidRDefault="007A6490" w:rsidP="003827E1">
            <w:pPr>
              <w:spacing w:line="276" w:lineRule="auto"/>
              <w:rPr>
                <w:rFonts w:ascii="Century Gothic" w:hAnsi="Century Gothic"/>
                <w:color w:val="FF0000"/>
                <w:sz w:val="22"/>
                <w:szCs w:val="22"/>
              </w:rPr>
            </w:pPr>
            <w:r w:rsidRPr="005B2DA1">
              <w:rPr>
                <w:rFonts w:ascii="Century Gothic" w:hAnsi="Century Gothic"/>
                <w:sz w:val="22"/>
                <w:szCs w:val="22"/>
              </w:rPr>
              <w:t>$</w:t>
            </w:r>
            <w:r w:rsidR="007550E7">
              <w:rPr>
                <w:rFonts w:ascii="Century Gothic" w:hAnsi="Century Gothic"/>
                <w:sz w:val="22"/>
                <w:szCs w:val="22"/>
              </w:rPr>
              <w:t>55.857.862</w:t>
            </w:r>
            <w:r w:rsidR="007550E7" w:rsidRPr="005B2DA1">
              <w:rPr>
                <w:rFonts w:ascii="Century Gothic" w:hAnsi="Century Gothic"/>
                <w:color w:val="FF0000"/>
                <w:sz w:val="22"/>
                <w:szCs w:val="22"/>
              </w:rPr>
              <w:t xml:space="preserve"> </w:t>
            </w:r>
          </w:p>
        </w:tc>
      </w:tr>
    </w:tbl>
    <w:p w14:paraId="146E9C6D" w14:textId="77777777" w:rsidR="0095378E" w:rsidRPr="005B2DA1" w:rsidRDefault="0095378E">
      <w:pPr>
        <w:rPr>
          <w:rFonts w:ascii="Century Gothic" w:hAnsi="Century Gothic"/>
          <w:color w:val="FF0000"/>
          <w:sz w:val="22"/>
          <w:szCs w:val="22"/>
        </w:rPr>
      </w:pPr>
    </w:p>
    <w:tbl>
      <w:tblPr>
        <w:tblStyle w:val="Tablaconcuadrcula"/>
        <w:tblW w:w="10191" w:type="dxa"/>
        <w:tblInd w:w="-431" w:type="dxa"/>
        <w:tblLook w:val="04A0" w:firstRow="1" w:lastRow="0" w:firstColumn="1" w:lastColumn="0" w:noHBand="0" w:noVBand="1"/>
      </w:tblPr>
      <w:tblGrid>
        <w:gridCol w:w="10191"/>
      </w:tblGrid>
      <w:tr w:rsidR="00EA061D" w:rsidRPr="005B2DA1" w14:paraId="77F9F71B" w14:textId="77777777" w:rsidTr="0095378E">
        <w:trPr>
          <w:trHeight w:val="285"/>
        </w:trPr>
        <w:tc>
          <w:tcPr>
            <w:tcW w:w="10191" w:type="dxa"/>
            <w:shd w:val="clear" w:color="auto" w:fill="C5E0B3" w:themeFill="accent6" w:themeFillTint="66"/>
            <w:vAlign w:val="center"/>
          </w:tcPr>
          <w:p w14:paraId="10E33877" w14:textId="0E982702" w:rsidR="00E802BC" w:rsidRPr="005B2DA1" w:rsidRDefault="00E802BC" w:rsidP="00E802BC">
            <w:pPr>
              <w:spacing w:line="276" w:lineRule="auto"/>
              <w:jc w:val="center"/>
              <w:rPr>
                <w:rFonts w:ascii="Century Gothic" w:hAnsi="Century Gothic"/>
                <w:color w:val="FF0000"/>
                <w:sz w:val="22"/>
                <w:szCs w:val="22"/>
              </w:rPr>
            </w:pPr>
            <w:r w:rsidRPr="005B2DA1">
              <w:rPr>
                <w:rFonts w:ascii="Century Gothic" w:hAnsi="Century Gothic"/>
                <w:b/>
                <w:bCs/>
                <w:sz w:val="22"/>
                <w:szCs w:val="22"/>
              </w:rPr>
              <w:t>Liquidación de las pretensiones objetivadas</w:t>
            </w:r>
          </w:p>
        </w:tc>
      </w:tr>
      <w:tr w:rsidR="00FE7FC1" w:rsidRPr="005B2DA1" w14:paraId="33786C43" w14:textId="77777777" w:rsidTr="0095378E">
        <w:trPr>
          <w:trHeight w:val="6406"/>
        </w:trPr>
        <w:tc>
          <w:tcPr>
            <w:tcW w:w="10191" w:type="dxa"/>
            <w:vAlign w:val="center"/>
          </w:tcPr>
          <w:p w14:paraId="6D144384" w14:textId="619EE90B" w:rsidR="00120194" w:rsidRPr="005B2DA1" w:rsidRDefault="00A11232" w:rsidP="00120194">
            <w:pPr>
              <w:spacing w:line="276" w:lineRule="auto"/>
              <w:jc w:val="both"/>
              <w:rPr>
                <w:rFonts w:ascii="Century Gothic" w:hAnsi="Century Gothic"/>
                <w:sz w:val="22"/>
                <w:szCs w:val="22"/>
              </w:rPr>
            </w:pPr>
            <w:r w:rsidRPr="005B2DA1">
              <w:rPr>
                <w:rFonts w:ascii="Century Gothic" w:hAnsi="Century Gothic"/>
                <w:sz w:val="22"/>
                <w:szCs w:val="22"/>
              </w:rPr>
              <w:lastRenderedPageBreak/>
              <w:t>D</w:t>
            </w:r>
            <w:r w:rsidR="00120194" w:rsidRPr="005B2DA1">
              <w:rPr>
                <w:rFonts w:ascii="Century Gothic" w:hAnsi="Century Gothic"/>
                <w:sz w:val="22"/>
                <w:szCs w:val="22"/>
              </w:rPr>
              <w:t xml:space="preserve">e acuerdo con los datos proporcionados se procede a realizar la liquidación objetivada de las pretensiones. Se tiene en cuenta el valor asegurado de la póliza, según la última </w:t>
            </w:r>
            <w:r w:rsidRPr="005B2DA1">
              <w:rPr>
                <w:rFonts w:ascii="Century Gothic" w:hAnsi="Century Gothic"/>
                <w:sz w:val="22"/>
                <w:szCs w:val="22"/>
              </w:rPr>
              <w:t>información</w:t>
            </w:r>
            <w:r w:rsidR="00120194" w:rsidRPr="005B2DA1">
              <w:rPr>
                <w:rFonts w:ascii="Century Gothic" w:hAnsi="Century Gothic"/>
                <w:sz w:val="22"/>
                <w:szCs w:val="22"/>
              </w:rPr>
              <w:t xml:space="preserve"> remitida con los antecedentes, más los intereses de mora causados desde el mes siguiente a la fecha de la reclamación </w:t>
            </w:r>
            <w:r w:rsidR="009D139E" w:rsidRPr="005B2DA1">
              <w:rPr>
                <w:rFonts w:ascii="Century Gothic" w:hAnsi="Century Gothic"/>
                <w:sz w:val="22"/>
                <w:szCs w:val="22"/>
              </w:rPr>
              <w:t xml:space="preserve">realizada </w:t>
            </w:r>
            <w:r w:rsidR="000B563A">
              <w:rPr>
                <w:rFonts w:ascii="Century Gothic" w:hAnsi="Century Gothic"/>
                <w:sz w:val="22"/>
                <w:szCs w:val="22"/>
              </w:rPr>
              <w:t>a través</w:t>
            </w:r>
            <w:r w:rsidR="000B563A" w:rsidRPr="005B2DA1">
              <w:rPr>
                <w:rFonts w:ascii="Century Gothic" w:hAnsi="Century Gothic"/>
                <w:sz w:val="22"/>
                <w:szCs w:val="22"/>
              </w:rPr>
              <w:t xml:space="preserve"> </w:t>
            </w:r>
            <w:r w:rsidR="000B563A">
              <w:rPr>
                <w:rFonts w:ascii="Century Gothic" w:hAnsi="Century Gothic"/>
                <w:sz w:val="22"/>
                <w:szCs w:val="22"/>
              </w:rPr>
              <w:t>d</w:t>
            </w:r>
            <w:r w:rsidR="009D139E" w:rsidRPr="005B2DA1">
              <w:rPr>
                <w:rFonts w:ascii="Century Gothic" w:hAnsi="Century Gothic"/>
                <w:sz w:val="22"/>
                <w:szCs w:val="22"/>
              </w:rPr>
              <w:t xml:space="preserve">el tomador </w:t>
            </w:r>
            <w:r w:rsidR="00120194" w:rsidRPr="005B2DA1">
              <w:rPr>
                <w:rFonts w:ascii="Century Gothic" w:hAnsi="Century Gothic"/>
                <w:sz w:val="22"/>
                <w:szCs w:val="22"/>
              </w:rPr>
              <w:t>(</w:t>
            </w:r>
            <w:r w:rsidR="00445E13" w:rsidRPr="005B2DA1">
              <w:rPr>
                <w:rFonts w:ascii="Century Gothic" w:hAnsi="Century Gothic"/>
                <w:sz w:val="22"/>
                <w:szCs w:val="22"/>
              </w:rPr>
              <w:t>06 de julio</w:t>
            </w:r>
            <w:r w:rsidR="00120194" w:rsidRPr="005B2DA1">
              <w:rPr>
                <w:rFonts w:ascii="Century Gothic" w:hAnsi="Century Gothic"/>
                <w:sz w:val="22"/>
                <w:szCs w:val="22"/>
              </w:rPr>
              <w:t xml:space="preserve"> 202</w:t>
            </w:r>
            <w:r w:rsidRPr="005B2DA1">
              <w:rPr>
                <w:rFonts w:ascii="Century Gothic" w:hAnsi="Century Gothic"/>
                <w:sz w:val="22"/>
                <w:szCs w:val="22"/>
              </w:rPr>
              <w:t>4</w:t>
            </w:r>
            <w:r w:rsidR="00120194" w:rsidRPr="005B2DA1">
              <w:rPr>
                <w:rFonts w:ascii="Century Gothic" w:hAnsi="Century Gothic"/>
                <w:sz w:val="22"/>
                <w:szCs w:val="22"/>
              </w:rPr>
              <w:t>). Para un total de $</w:t>
            </w:r>
            <w:r w:rsidR="007A6490" w:rsidRPr="005B2DA1">
              <w:rPr>
                <w:rFonts w:ascii="Century Gothic" w:hAnsi="Century Gothic"/>
                <w:sz w:val="22"/>
                <w:szCs w:val="22"/>
              </w:rPr>
              <w:t>5</w:t>
            </w:r>
            <w:r w:rsidR="007550E7">
              <w:rPr>
                <w:rFonts w:ascii="Century Gothic" w:hAnsi="Century Gothic"/>
                <w:sz w:val="22"/>
                <w:szCs w:val="22"/>
              </w:rPr>
              <w:t>5.857.867</w:t>
            </w:r>
            <w:r w:rsidR="00120194" w:rsidRPr="005B2DA1">
              <w:rPr>
                <w:rFonts w:ascii="Century Gothic" w:hAnsi="Century Gothic"/>
                <w:sz w:val="22"/>
                <w:szCs w:val="22"/>
              </w:rPr>
              <w:t>, el cual se desglosa así:</w:t>
            </w:r>
          </w:p>
          <w:p w14:paraId="3D6F10EB" w14:textId="77777777" w:rsidR="00120194" w:rsidRPr="005B2DA1" w:rsidRDefault="00120194" w:rsidP="00120194">
            <w:pPr>
              <w:spacing w:line="276" w:lineRule="auto"/>
              <w:jc w:val="both"/>
              <w:rPr>
                <w:rFonts w:ascii="Century Gothic" w:hAnsi="Century Gothic"/>
                <w:sz w:val="22"/>
                <w:szCs w:val="22"/>
              </w:rPr>
            </w:pPr>
          </w:p>
          <w:p w14:paraId="68E8EBD9" w14:textId="3F003AEE" w:rsidR="00120194" w:rsidRPr="005B2DA1" w:rsidRDefault="00120194" w:rsidP="00120194">
            <w:pPr>
              <w:spacing w:line="276" w:lineRule="auto"/>
              <w:jc w:val="both"/>
              <w:rPr>
                <w:rFonts w:ascii="Century Gothic" w:hAnsi="Century Gothic"/>
                <w:sz w:val="22"/>
                <w:szCs w:val="22"/>
              </w:rPr>
            </w:pPr>
            <w:r w:rsidRPr="005B2DA1">
              <w:rPr>
                <w:rFonts w:ascii="Century Gothic" w:hAnsi="Century Gothic"/>
                <w:sz w:val="22"/>
                <w:szCs w:val="22"/>
              </w:rPr>
              <w:t>1.</w:t>
            </w:r>
            <w:r w:rsidRPr="005B2DA1">
              <w:rPr>
                <w:rFonts w:ascii="Century Gothic" w:hAnsi="Century Gothic"/>
                <w:sz w:val="22"/>
                <w:szCs w:val="22"/>
              </w:rPr>
              <w:tab/>
              <w:t>la Póliza de Seguro Vida Individual Deudores que ampara la obligación crediticia</w:t>
            </w:r>
            <w:r w:rsidR="00A11232" w:rsidRPr="005B2DA1">
              <w:rPr>
                <w:rFonts w:ascii="Century Gothic" w:hAnsi="Century Gothic"/>
                <w:sz w:val="22"/>
                <w:szCs w:val="22"/>
              </w:rPr>
              <w:t xml:space="preserve">, Pagaré </w:t>
            </w:r>
            <w:r w:rsidRPr="005B2DA1">
              <w:rPr>
                <w:rFonts w:ascii="Century Gothic" w:hAnsi="Century Gothic"/>
                <w:sz w:val="22"/>
                <w:szCs w:val="22"/>
              </w:rPr>
              <w:t xml:space="preserve">No. </w:t>
            </w:r>
            <w:r w:rsidR="00BB2ACF" w:rsidRPr="005B2DA1">
              <w:rPr>
                <w:rFonts w:ascii="Century Gothic" w:hAnsi="Century Gothic"/>
                <w:sz w:val="22"/>
                <w:szCs w:val="22"/>
              </w:rPr>
              <w:t>181046</w:t>
            </w:r>
            <w:r w:rsidR="00A11232" w:rsidRPr="005B2DA1">
              <w:rPr>
                <w:rFonts w:ascii="Century Gothic" w:hAnsi="Century Gothic"/>
                <w:sz w:val="22"/>
                <w:szCs w:val="22"/>
              </w:rPr>
              <w:t xml:space="preserve"> </w:t>
            </w:r>
            <w:r w:rsidRPr="005B2DA1">
              <w:rPr>
                <w:rFonts w:ascii="Century Gothic" w:hAnsi="Century Gothic"/>
                <w:sz w:val="22"/>
                <w:szCs w:val="22"/>
              </w:rPr>
              <w:t xml:space="preserve">con </w:t>
            </w:r>
            <w:r w:rsidR="00A11232" w:rsidRPr="005B2DA1">
              <w:rPr>
                <w:rFonts w:ascii="Century Gothic" w:hAnsi="Century Gothic"/>
                <w:sz w:val="22"/>
                <w:szCs w:val="22"/>
              </w:rPr>
              <w:t>la COOPERATIVA NACIONAL EDUCATIVA DE AHORRO Y CREDITO -COONFIE-</w:t>
            </w:r>
          </w:p>
          <w:p w14:paraId="4AACD3ED" w14:textId="77777777" w:rsidR="00120194" w:rsidRPr="005B2DA1" w:rsidRDefault="00120194" w:rsidP="00120194">
            <w:pPr>
              <w:spacing w:line="276" w:lineRule="auto"/>
              <w:jc w:val="both"/>
              <w:rPr>
                <w:rFonts w:ascii="Century Gothic" w:hAnsi="Century Gothic"/>
                <w:sz w:val="22"/>
                <w:szCs w:val="22"/>
              </w:rPr>
            </w:pPr>
          </w:p>
          <w:p w14:paraId="634AFABF" w14:textId="163CAC0D" w:rsidR="00120194" w:rsidRPr="005B2DA1" w:rsidRDefault="00120194" w:rsidP="00120194">
            <w:pPr>
              <w:spacing w:line="276" w:lineRule="auto"/>
              <w:jc w:val="both"/>
              <w:rPr>
                <w:rFonts w:ascii="Century Gothic" w:hAnsi="Century Gothic"/>
                <w:sz w:val="22"/>
                <w:szCs w:val="22"/>
              </w:rPr>
            </w:pPr>
            <w:r w:rsidRPr="005B2DA1">
              <w:rPr>
                <w:rFonts w:ascii="Century Gothic" w:hAnsi="Century Gothic"/>
                <w:sz w:val="22"/>
                <w:szCs w:val="22"/>
              </w:rPr>
              <w:t xml:space="preserve">Valor asegurado: La suma de $ </w:t>
            </w:r>
            <w:r w:rsidR="00445E13" w:rsidRPr="005B2DA1">
              <w:rPr>
                <w:rFonts w:ascii="Century Gothic" w:hAnsi="Century Gothic"/>
                <w:sz w:val="22"/>
                <w:szCs w:val="22"/>
              </w:rPr>
              <w:t>45.113.446</w:t>
            </w:r>
            <w:r w:rsidR="00D40620" w:rsidRPr="005B2DA1">
              <w:rPr>
                <w:rFonts w:ascii="Century Gothic" w:hAnsi="Century Gothic"/>
                <w:sz w:val="22"/>
                <w:szCs w:val="22"/>
              </w:rPr>
              <w:t xml:space="preserve"> </w:t>
            </w:r>
            <w:r w:rsidRPr="005B2DA1">
              <w:rPr>
                <w:rFonts w:ascii="Century Gothic" w:hAnsi="Century Gothic"/>
                <w:sz w:val="22"/>
                <w:szCs w:val="22"/>
              </w:rPr>
              <w:t xml:space="preserve">que se extrae de la </w:t>
            </w:r>
            <w:r w:rsidR="00D40620" w:rsidRPr="005B2DA1">
              <w:rPr>
                <w:rFonts w:ascii="Century Gothic" w:hAnsi="Century Gothic"/>
                <w:sz w:val="22"/>
                <w:szCs w:val="22"/>
              </w:rPr>
              <w:t>información remitida con los antecedentes, como saldo a la fecha de</w:t>
            </w:r>
            <w:r w:rsidR="00445E13" w:rsidRPr="005B2DA1">
              <w:rPr>
                <w:rFonts w:ascii="Century Gothic" w:hAnsi="Century Gothic"/>
                <w:sz w:val="22"/>
                <w:szCs w:val="22"/>
              </w:rPr>
              <w:t xml:space="preserve"> la reclamación</w:t>
            </w:r>
            <w:r w:rsidR="00D40620" w:rsidRPr="005B2DA1">
              <w:rPr>
                <w:rFonts w:ascii="Century Gothic" w:hAnsi="Century Gothic"/>
                <w:sz w:val="22"/>
                <w:szCs w:val="22"/>
              </w:rPr>
              <w:t xml:space="preserve">. </w:t>
            </w:r>
          </w:p>
          <w:p w14:paraId="4E824E72" w14:textId="77777777" w:rsidR="00120194" w:rsidRPr="005B2DA1" w:rsidRDefault="00120194" w:rsidP="00120194">
            <w:pPr>
              <w:spacing w:line="276" w:lineRule="auto"/>
              <w:jc w:val="both"/>
              <w:rPr>
                <w:rFonts w:ascii="Century Gothic" w:hAnsi="Century Gothic"/>
                <w:sz w:val="22"/>
                <w:szCs w:val="22"/>
              </w:rPr>
            </w:pPr>
          </w:p>
          <w:p w14:paraId="31FF8AB1" w14:textId="4F8186B6" w:rsidR="00E802BC" w:rsidRPr="005B2DA1" w:rsidRDefault="00120194" w:rsidP="00120194">
            <w:pPr>
              <w:spacing w:line="276" w:lineRule="auto"/>
              <w:jc w:val="both"/>
              <w:rPr>
                <w:rFonts w:ascii="Century Gothic" w:hAnsi="Century Gothic"/>
                <w:sz w:val="22"/>
                <w:szCs w:val="22"/>
              </w:rPr>
            </w:pPr>
            <w:r w:rsidRPr="005B2DA1">
              <w:rPr>
                <w:rFonts w:ascii="Century Gothic" w:hAnsi="Century Gothic"/>
                <w:sz w:val="22"/>
                <w:szCs w:val="22"/>
              </w:rPr>
              <w:t xml:space="preserve">Intereses de mora: Los intereses se liquidaron a partir del </w:t>
            </w:r>
            <w:r w:rsidR="00445E13" w:rsidRPr="005B2DA1">
              <w:rPr>
                <w:rFonts w:ascii="Century Gothic" w:hAnsi="Century Gothic"/>
                <w:sz w:val="22"/>
                <w:szCs w:val="22"/>
              </w:rPr>
              <w:t>6 de julio</w:t>
            </w:r>
            <w:r w:rsidR="00D40620" w:rsidRPr="005B2DA1">
              <w:rPr>
                <w:rFonts w:ascii="Century Gothic" w:hAnsi="Century Gothic"/>
                <w:sz w:val="22"/>
                <w:szCs w:val="22"/>
              </w:rPr>
              <w:t xml:space="preserve"> de 2024</w:t>
            </w:r>
            <w:r w:rsidRPr="005B2DA1">
              <w:rPr>
                <w:rFonts w:ascii="Century Gothic" w:hAnsi="Century Gothic"/>
                <w:sz w:val="22"/>
                <w:szCs w:val="22"/>
              </w:rPr>
              <w:t xml:space="preserve"> (un mes después de la fecha de reclamación</w:t>
            </w:r>
            <w:r w:rsidR="00D40620" w:rsidRPr="005B2DA1">
              <w:rPr>
                <w:rFonts w:ascii="Century Gothic" w:hAnsi="Century Gothic"/>
                <w:sz w:val="22"/>
                <w:szCs w:val="22"/>
              </w:rPr>
              <w:t xml:space="preserve">, realizada </w:t>
            </w:r>
            <w:r w:rsidR="000B563A">
              <w:rPr>
                <w:rFonts w:ascii="Century Gothic" w:hAnsi="Century Gothic"/>
                <w:sz w:val="22"/>
                <w:szCs w:val="22"/>
              </w:rPr>
              <w:t xml:space="preserve">a través del tomador </w:t>
            </w:r>
            <w:r w:rsidR="00D40620" w:rsidRPr="005B2DA1">
              <w:rPr>
                <w:rFonts w:ascii="Century Gothic" w:hAnsi="Century Gothic"/>
                <w:sz w:val="22"/>
                <w:szCs w:val="22"/>
              </w:rPr>
              <w:t>COONFIE</w:t>
            </w:r>
            <w:r w:rsidRPr="005B2DA1">
              <w:rPr>
                <w:rFonts w:ascii="Century Gothic" w:hAnsi="Century Gothic"/>
                <w:sz w:val="22"/>
                <w:szCs w:val="22"/>
              </w:rPr>
              <w:t xml:space="preserve">) y hasta la </w:t>
            </w:r>
            <w:r w:rsidR="00043A25">
              <w:rPr>
                <w:rFonts w:ascii="Century Gothic" w:hAnsi="Century Gothic"/>
                <w:sz w:val="22"/>
                <w:szCs w:val="22"/>
              </w:rPr>
              <w:t xml:space="preserve">fecha de la audiencia del 26 de junio de 2025, </w:t>
            </w:r>
            <w:r w:rsidRPr="005B2DA1">
              <w:rPr>
                <w:rFonts w:ascii="Century Gothic" w:hAnsi="Century Gothic"/>
                <w:sz w:val="22"/>
                <w:szCs w:val="22"/>
              </w:rPr>
              <w:t>causando la suma de:  $</w:t>
            </w:r>
            <w:r w:rsidR="0089562D">
              <w:rPr>
                <w:rFonts w:ascii="Century Gothic" w:hAnsi="Century Gothic"/>
                <w:sz w:val="22"/>
                <w:szCs w:val="22"/>
              </w:rPr>
              <w:t>10.744.416</w:t>
            </w:r>
          </w:p>
        </w:tc>
      </w:tr>
    </w:tbl>
    <w:p w14:paraId="7273C5A1" w14:textId="77777777" w:rsidR="0095378E" w:rsidRPr="005B2DA1"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FE7FC1" w:rsidRPr="005B2DA1" w14:paraId="05674BEA" w14:textId="77777777" w:rsidTr="0095378E">
        <w:trPr>
          <w:trHeight w:val="321"/>
        </w:trPr>
        <w:tc>
          <w:tcPr>
            <w:tcW w:w="10207" w:type="dxa"/>
            <w:shd w:val="clear" w:color="auto" w:fill="C5E0B3" w:themeFill="accent6" w:themeFillTint="66"/>
            <w:vAlign w:val="center"/>
          </w:tcPr>
          <w:p w14:paraId="2BB97918" w14:textId="52E94393" w:rsidR="003B7F1A" w:rsidRPr="005B2DA1" w:rsidRDefault="003B7F1A" w:rsidP="003B7F1A">
            <w:pPr>
              <w:spacing w:line="276" w:lineRule="auto"/>
              <w:jc w:val="center"/>
              <w:rPr>
                <w:rFonts w:ascii="Century Gothic" w:hAnsi="Century Gothic"/>
                <w:sz w:val="22"/>
                <w:szCs w:val="22"/>
              </w:rPr>
            </w:pPr>
            <w:r w:rsidRPr="005B2DA1">
              <w:rPr>
                <w:rFonts w:ascii="Century Gothic" w:hAnsi="Century Gothic"/>
                <w:b/>
                <w:bCs/>
                <w:sz w:val="22"/>
                <w:szCs w:val="22"/>
              </w:rPr>
              <w:t>Excepciones</w:t>
            </w:r>
          </w:p>
        </w:tc>
      </w:tr>
      <w:tr w:rsidR="00FE7FC1" w:rsidRPr="005B2DA1" w14:paraId="4AAD7549" w14:textId="77777777" w:rsidTr="0095378E">
        <w:trPr>
          <w:trHeight w:val="3906"/>
        </w:trPr>
        <w:tc>
          <w:tcPr>
            <w:tcW w:w="10207" w:type="dxa"/>
            <w:vAlign w:val="center"/>
          </w:tcPr>
          <w:p w14:paraId="1D9DE929" w14:textId="77777777" w:rsidR="00DC3E56" w:rsidRPr="005B2DA1" w:rsidRDefault="007A6490" w:rsidP="007A6490">
            <w:pPr>
              <w:pStyle w:val="Prrafodelista"/>
              <w:numPr>
                <w:ilvl w:val="0"/>
                <w:numId w:val="8"/>
              </w:numPr>
              <w:rPr>
                <w:rFonts w:ascii="Century Gothic" w:hAnsi="Century Gothic"/>
                <w:sz w:val="22"/>
                <w:szCs w:val="22"/>
              </w:rPr>
            </w:pPr>
            <w:r w:rsidRPr="005B2DA1">
              <w:rPr>
                <w:rFonts w:ascii="Century Gothic" w:hAnsi="Century Gothic"/>
                <w:sz w:val="22"/>
                <w:szCs w:val="22"/>
              </w:rPr>
              <w:t>EXCEPCIÓN PRIMERA: INCUMPLIMIENTO DEL ASEGURADO EN DEMOSTRAR EL ESTADO DE INVALIDEZ, INEXISTENCIA DE ELEMENTOS PROBATORIOS</w:t>
            </w:r>
          </w:p>
          <w:p w14:paraId="562D84B7" w14:textId="77777777" w:rsidR="007A6490" w:rsidRPr="005B2DA1" w:rsidRDefault="007A6490" w:rsidP="007A6490">
            <w:pPr>
              <w:pStyle w:val="Prrafodelista"/>
              <w:numPr>
                <w:ilvl w:val="0"/>
                <w:numId w:val="8"/>
              </w:numPr>
              <w:rPr>
                <w:rFonts w:ascii="Century Gothic" w:hAnsi="Century Gothic"/>
                <w:sz w:val="22"/>
                <w:szCs w:val="22"/>
              </w:rPr>
            </w:pPr>
            <w:r w:rsidRPr="005B2DA1">
              <w:rPr>
                <w:rFonts w:ascii="Century Gothic" w:hAnsi="Century Gothic"/>
                <w:sz w:val="22"/>
                <w:szCs w:val="22"/>
              </w:rPr>
              <w:t>EXCEPCIÓN SEGUNDA: INEXISTENCIA DE RIESGO INCIERTO Y FUTURO QUE PUDIERA SER OBJETO DE ASEGURAMIENTO</w:t>
            </w:r>
          </w:p>
          <w:p w14:paraId="3ED5F56E" w14:textId="77777777" w:rsidR="007A6490" w:rsidRPr="005B2DA1" w:rsidRDefault="007A6490" w:rsidP="007A6490">
            <w:pPr>
              <w:pStyle w:val="Prrafodelista"/>
              <w:numPr>
                <w:ilvl w:val="0"/>
                <w:numId w:val="8"/>
              </w:numPr>
              <w:rPr>
                <w:rFonts w:ascii="Century Gothic" w:hAnsi="Century Gothic"/>
                <w:sz w:val="22"/>
                <w:szCs w:val="22"/>
              </w:rPr>
            </w:pPr>
            <w:r w:rsidRPr="005B2DA1">
              <w:rPr>
                <w:rFonts w:ascii="Century Gothic" w:hAnsi="Century Gothic"/>
                <w:sz w:val="22"/>
                <w:szCs w:val="22"/>
              </w:rPr>
              <w:t>EXCEPCIÓN TERCERA: INEXISTENCIA DE OBLIGACIÓN EN CABEZA DE LA EQUIDAD SEGUROS DE VIDA O.C., DE VERIFICAR EL ESTADO DE SALUD DEL ASEGURADO</w:t>
            </w:r>
          </w:p>
          <w:p w14:paraId="7ACEDB07" w14:textId="31354D83" w:rsidR="007A6490" w:rsidRPr="005B2DA1" w:rsidRDefault="007A6490" w:rsidP="007A6490">
            <w:pPr>
              <w:pStyle w:val="Prrafodelista"/>
              <w:numPr>
                <w:ilvl w:val="0"/>
                <w:numId w:val="8"/>
              </w:numPr>
              <w:rPr>
                <w:rFonts w:ascii="Century Gothic" w:hAnsi="Century Gothic"/>
                <w:sz w:val="22"/>
                <w:szCs w:val="22"/>
              </w:rPr>
            </w:pPr>
            <w:r w:rsidRPr="005B2DA1">
              <w:rPr>
                <w:rFonts w:ascii="Century Gothic" w:hAnsi="Century Gothic"/>
                <w:sz w:val="22"/>
                <w:szCs w:val="22"/>
              </w:rPr>
              <w:t>EXCEPCIÓN CUARTA: COBRO DE LO NO DEBIDO</w:t>
            </w:r>
          </w:p>
          <w:p w14:paraId="6A0ACF32" w14:textId="77777777" w:rsidR="00FE7FC1" w:rsidRPr="005B2DA1" w:rsidRDefault="00FE7FC1" w:rsidP="00FE7FC1">
            <w:pPr>
              <w:pStyle w:val="Prrafodelista"/>
              <w:numPr>
                <w:ilvl w:val="0"/>
                <w:numId w:val="8"/>
              </w:numPr>
              <w:rPr>
                <w:rFonts w:ascii="Century Gothic" w:hAnsi="Century Gothic"/>
                <w:sz w:val="22"/>
                <w:szCs w:val="22"/>
              </w:rPr>
            </w:pPr>
            <w:r w:rsidRPr="005B2DA1">
              <w:rPr>
                <w:rFonts w:ascii="Century Gothic" w:hAnsi="Century Gothic"/>
                <w:sz w:val="22"/>
                <w:szCs w:val="22"/>
              </w:rPr>
              <w:t>EXCEPCIÓN QUINTA: INEXISTENCIA DE LA OBLIGACIÓN DE AFECTACIÓN DEL CONTRATO DE SEGURO</w:t>
            </w:r>
          </w:p>
          <w:p w14:paraId="73132668" w14:textId="77777777" w:rsidR="00FE7FC1" w:rsidRPr="005B2DA1" w:rsidRDefault="00FE7FC1" w:rsidP="00FE7FC1">
            <w:pPr>
              <w:pStyle w:val="Prrafodelista"/>
              <w:numPr>
                <w:ilvl w:val="0"/>
                <w:numId w:val="8"/>
              </w:numPr>
              <w:rPr>
                <w:rFonts w:ascii="Century Gothic" w:hAnsi="Century Gothic"/>
                <w:sz w:val="22"/>
                <w:szCs w:val="22"/>
              </w:rPr>
            </w:pPr>
            <w:r w:rsidRPr="005B2DA1">
              <w:rPr>
                <w:rFonts w:ascii="Century Gothic" w:hAnsi="Century Gothic"/>
                <w:sz w:val="22"/>
                <w:szCs w:val="22"/>
              </w:rPr>
              <w:t>EXCEPCIÓN SEXTA: SUJECIÓN AL CONTRATO DE SEGURO CELEBRADO</w:t>
            </w:r>
          </w:p>
          <w:p w14:paraId="7ED36969" w14:textId="77777777" w:rsidR="00FE7FC1" w:rsidRPr="005B2DA1" w:rsidRDefault="00FE7FC1" w:rsidP="00FE7FC1">
            <w:pPr>
              <w:pStyle w:val="Prrafodelista"/>
              <w:numPr>
                <w:ilvl w:val="0"/>
                <w:numId w:val="8"/>
              </w:numPr>
              <w:rPr>
                <w:rFonts w:ascii="Century Gothic" w:hAnsi="Century Gothic"/>
                <w:sz w:val="22"/>
                <w:szCs w:val="22"/>
              </w:rPr>
            </w:pPr>
            <w:r w:rsidRPr="005B2DA1">
              <w:rPr>
                <w:rFonts w:ascii="Century Gothic" w:hAnsi="Century Gothic"/>
                <w:sz w:val="22"/>
                <w:szCs w:val="22"/>
              </w:rPr>
              <w:t>EXCEPCIÓN SEPTIMA: LÍMITE DEL VALOR ASEGURADO PARA CADA AMPARO</w:t>
            </w:r>
          </w:p>
          <w:p w14:paraId="54132A73" w14:textId="77777777" w:rsidR="00FE7FC1" w:rsidRPr="005B2DA1" w:rsidRDefault="00FE7FC1" w:rsidP="00FE7FC1">
            <w:pPr>
              <w:pStyle w:val="Prrafodelista"/>
              <w:numPr>
                <w:ilvl w:val="0"/>
                <w:numId w:val="8"/>
              </w:numPr>
              <w:rPr>
                <w:rFonts w:ascii="Century Gothic" w:hAnsi="Century Gothic"/>
                <w:sz w:val="22"/>
                <w:szCs w:val="22"/>
              </w:rPr>
            </w:pPr>
            <w:r w:rsidRPr="005B2DA1">
              <w:rPr>
                <w:rFonts w:ascii="Century Gothic" w:hAnsi="Century Gothic"/>
                <w:sz w:val="22"/>
                <w:szCs w:val="22"/>
              </w:rPr>
              <w:t>EXCEPCIÓN OCTAVA: PRESCRIPCIÓN DE LA ACCIÓN DERIVADA DEL CONTRATO DE SEGURO</w:t>
            </w:r>
          </w:p>
          <w:p w14:paraId="40146411" w14:textId="77777777" w:rsidR="00FE7FC1" w:rsidRPr="005B2DA1" w:rsidRDefault="00FE7FC1" w:rsidP="00FE7FC1">
            <w:pPr>
              <w:pStyle w:val="Prrafodelista"/>
              <w:numPr>
                <w:ilvl w:val="0"/>
                <w:numId w:val="8"/>
              </w:numPr>
              <w:rPr>
                <w:rFonts w:ascii="Century Gothic" w:hAnsi="Century Gothic"/>
                <w:sz w:val="22"/>
                <w:szCs w:val="22"/>
              </w:rPr>
            </w:pPr>
            <w:r w:rsidRPr="005B2DA1">
              <w:rPr>
                <w:rFonts w:ascii="Century Gothic" w:hAnsi="Century Gothic"/>
                <w:sz w:val="22"/>
                <w:szCs w:val="22"/>
              </w:rPr>
              <w:t>EXCEPCIÓN NOVENA: EXCEPCIÓN GENÉRICA O INNOMINADA</w:t>
            </w:r>
          </w:p>
          <w:p w14:paraId="30A223E9" w14:textId="77777777" w:rsidR="00FE7FC1" w:rsidRPr="005B2DA1" w:rsidRDefault="00FE7FC1" w:rsidP="00FE7FC1">
            <w:pPr>
              <w:pStyle w:val="Prrafodelista"/>
              <w:numPr>
                <w:ilvl w:val="0"/>
                <w:numId w:val="8"/>
              </w:numPr>
              <w:rPr>
                <w:rFonts w:ascii="Century Gothic" w:hAnsi="Century Gothic"/>
                <w:sz w:val="22"/>
                <w:szCs w:val="22"/>
              </w:rPr>
            </w:pPr>
            <w:r w:rsidRPr="005B2DA1">
              <w:rPr>
                <w:rFonts w:ascii="Century Gothic" w:hAnsi="Century Gothic"/>
                <w:sz w:val="22"/>
                <w:szCs w:val="22"/>
              </w:rPr>
              <w:t>EXCEPCIÓN DÉCIMA: EL CONTRATO ES LEY PARA LAS PARTES</w:t>
            </w:r>
          </w:p>
          <w:p w14:paraId="44E9AAB5" w14:textId="77777777" w:rsidR="00FE7FC1" w:rsidRPr="005B2DA1" w:rsidRDefault="00FE7FC1" w:rsidP="00FE7FC1">
            <w:pPr>
              <w:pStyle w:val="Prrafodelista"/>
              <w:numPr>
                <w:ilvl w:val="0"/>
                <w:numId w:val="8"/>
              </w:numPr>
              <w:rPr>
                <w:rFonts w:ascii="Century Gothic" w:hAnsi="Century Gothic"/>
                <w:sz w:val="22"/>
                <w:szCs w:val="22"/>
              </w:rPr>
            </w:pPr>
            <w:r w:rsidRPr="005B2DA1">
              <w:rPr>
                <w:rFonts w:ascii="Century Gothic" w:hAnsi="Century Gothic"/>
                <w:sz w:val="22"/>
                <w:szCs w:val="22"/>
              </w:rPr>
              <w:t>EXCEPCIÓN DÉCIMA PRIMERA: IMPROCEDENCIA DEL COBRO DE INTERESES</w:t>
            </w:r>
          </w:p>
          <w:p w14:paraId="52CE2D52" w14:textId="4FECA7AE" w:rsidR="00FE7FC1" w:rsidRPr="005B2DA1" w:rsidRDefault="00FE7FC1" w:rsidP="00FE7FC1">
            <w:pPr>
              <w:pStyle w:val="Prrafodelista"/>
              <w:ind w:left="1440"/>
              <w:rPr>
                <w:rFonts w:ascii="Century Gothic" w:hAnsi="Century Gothic"/>
                <w:sz w:val="22"/>
                <w:szCs w:val="22"/>
              </w:rPr>
            </w:pPr>
          </w:p>
        </w:tc>
      </w:tr>
    </w:tbl>
    <w:p w14:paraId="0AA122B4" w14:textId="77777777" w:rsidR="00F67EF8" w:rsidRPr="005B2DA1"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FE7FC1" w:rsidRPr="005B2DA1" w14:paraId="4B531C7D" w14:textId="77777777" w:rsidTr="40F7E47C">
        <w:trPr>
          <w:trHeight w:val="454"/>
        </w:trPr>
        <w:tc>
          <w:tcPr>
            <w:tcW w:w="3266" w:type="dxa"/>
            <w:vAlign w:val="center"/>
            <w:hideMark/>
          </w:tcPr>
          <w:p w14:paraId="3F99B56F" w14:textId="1315CCDB" w:rsidR="00EE687D" w:rsidRPr="005B2DA1" w:rsidRDefault="006F0CAA" w:rsidP="00EB6AB4">
            <w:pPr>
              <w:jc w:val="both"/>
              <w:textAlignment w:val="baseline"/>
              <w:rPr>
                <w:rFonts w:ascii="Century Gothic" w:hAnsi="Century Gothic" w:cs="Segoe UI"/>
                <w:sz w:val="22"/>
                <w:szCs w:val="22"/>
                <w:lang w:eastAsia="es-CO"/>
              </w:rPr>
            </w:pPr>
            <w:r w:rsidRPr="005B2DA1">
              <w:rPr>
                <w:rFonts w:ascii="Century Gothic" w:hAnsi="Century Gothic"/>
                <w:b/>
                <w:bCs/>
                <w:sz w:val="22"/>
                <w:szCs w:val="22"/>
                <w:shd w:val="clear" w:color="auto" w:fill="FFFFFF"/>
                <w:lang w:eastAsia="es-CO"/>
              </w:rPr>
              <w:t>Siniestro</w:t>
            </w:r>
          </w:p>
        </w:tc>
        <w:tc>
          <w:tcPr>
            <w:tcW w:w="6941" w:type="dxa"/>
            <w:vAlign w:val="center"/>
            <w:hideMark/>
          </w:tcPr>
          <w:p w14:paraId="06D242A3" w14:textId="7F1EE042" w:rsidR="00EE687D" w:rsidRPr="005B2DA1" w:rsidRDefault="00EE687D" w:rsidP="00120194">
            <w:pPr>
              <w:jc w:val="both"/>
              <w:rPr>
                <w:rFonts w:ascii="Century Gothic" w:hAnsi="Century Gothic" w:cs="Segoe UI"/>
                <w:sz w:val="22"/>
                <w:szCs w:val="22"/>
                <w:lang w:eastAsia="es-CO"/>
              </w:rPr>
            </w:pPr>
          </w:p>
        </w:tc>
      </w:tr>
      <w:tr w:rsidR="00FE7FC1" w:rsidRPr="005B2DA1" w14:paraId="7A21B905" w14:textId="77777777" w:rsidTr="40F7E47C">
        <w:trPr>
          <w:trHeight w:val="454"/>
        </w:trPr>
        <w:tc>
          <w:tcPr>
            <w:tcW w:w="3266" w:type="dxa"/>
            <w:vAlign w:val="center"/>
          </w:tcPr>
          <w:p w14:paraId="533380A9" w14:textId="7103E52D" w:rsidR="006F0CAA" w:rsidRPr="005B2DA1" w:rsidRDefault="006F0CAA" w:rsidP="40F7E47C">
            <w:pPr>
              <w:jc w:val="both"/>
              <w:textAlignment w:val="baseline"/>
              <w:rPr>
                <w:rFonts w:ascii="Century Gothic" w:hAnsi="Century Gothic"/>
                <w:b/>
                <w:bCs/>
                <w:sz w:val="22"/>
                <w:szCs w:val="22"/>
                <w:shd w:val="clear" w:color="auto" w:fill="FFFFFF"/>
                <w:lang w:val="es-ES" w:eastAsia="es-CO"/>
              </w:rPr>
            </w:pPr>
            <w:r w:rsidRPr="005B2DA1">
              <w:rPr>
                <w:rFonts w:ascii="Century Gothic" w:hAnsi="Century Gothic"/>
                <w:b/>
                <w:bCs/>
                <w:sz w:val="22"/>
                <w:szCs w:val="22"/>
                <w:shd w:val="clear" w:color="auto" w:fill="FFFFFF"/>
                <w:lang w:val="es-ES" w:eastAsia="es-CO"/>
              </w:rPr>
              <w:lastRenderedPageBreak/>
              <w:t>Caso Onbase</w:t>
            </w:r>
          </w:p>
        </w:tc>
        <w:tc>
          <w:tcPr>
            <w:tcW w:w="6941" w:type="dxa"/>
            <w:vAlign w:val="center"/>
          </w:tcPr>
          <w:p w14:paraId="79DBA3A4" w14:textId="739B1F45" w:rsidR="006F0CAA" w:rsidRPr="005B2DA1" w:rsidRDefault="006F0CAA" w:rsidP="00EB6AB4">
            <w:pPr>
              <w:jc w:val="both"/>
              <w:rPr>
                <w:rFonts w:ascii="Century Gothic" w:hAnsi="Century Gothic" w:cs="Segoe UI"/>
                <w:sz w:val="22"/>
                <w:szCs w:val="22"/>
                <w:lang w:eastAsia="es-CO"/>
              </w:rPr>
            </w:pPr>
          </w:p>
        </w:tc>
      </w:tr>
      <w:tr w:rsidR="00FE7FC1" w:rsidRPr="005B2DA1" w14:paraId="00877764" w14:textId="77777777" w:rsidTr="40F7E47C">
        <w:trPr>
          <w:trHeight w:val="454"/>
        </w:trPr>
        <w:tc>
          <w:tcPr>
            <w:tcW w:w="3266" w:type="dxa"/>
            <w:vAlign w:val="center"/>
            <w:hideMark/>
          </w:tcPr>
          <w:p w14:paraId="749E810E" w14:textId="77777777" w:rsidR="00EE687D" w:rsidRPr="005B2DA1" w:rsidRDefault="00EE687D" w:rsidP="00EB6AB4">
            <w:pPr>
              <w:jc w:val="both"/>
              <w:textAlignment w:val="baseline"/>
              <w:rPr>
                <w:rFonts w:ascii="Century Gothic" w:hAnsi="Century Gothic" w:cs="Segoe UI"/>
                <w:sz w:val="22"/>
                <w:szCs w:val="22"/>
                <w:lang w:eastAsia="es-CO"/>
              </w:rPr>
            </w:pPr>
            <w:r w:rsidRPr="005B2DA1">
              <w:rPr>
                <w:rFonts w:ascii="Century Gothic" w:hAnsi="Century Gothic"/>
                <w:b/>
                <w:bCs/>
                <w:sz w:val="22"/>
                <w:szCs w:val="22"/>
                <w:shd w:val="clear" w:color="auto" w:fill="FFFFFF"/>
                <w:lang w:eastAsia="es-CO"/>
              </w:rPr>
              <w:t>Póliza</w:t>
            </w:r>
          </w:p>
        </w:tc>
        <w:tc>
          <w:tcPr>
            <w:tcW w:w="6941" w:type="dxa"/>
            <w:vAlign w:val="center"/>
          </w:tcPr>
          <w:p w14:paraId="7FC9EC9E" w14:textId="6310D6CD" w:rsidR="00EE687D" w:rsidRPr="005B2DA1" w:rsidRDefault="00051DC4" w:rsidP="00EB6AB4">
            <w:pPr>
              <w:jc w:val="both"/>
              <w:rPr>
                <w:rFonts w:ascii="Century Gothic" w:hAnsi="Century Gothic" w:cs="Segoe UI"/>
                <w:sz w:val="22"/>
                <w:szCs w:val="22"/>
                <w:lang w:eastAsia="es-CO"/>
              </w:rPr>
            </w:pPr>
            <w:r w:rsidRPr="005B2DA1">
              <w:rPr>
                <w:rFonts w:ascii="Century Gothic" w:hAnsi="Century Gothic" w:cs="Segoe UI"/>
                <w:sz w:val="22"/>
                <w:szCs w:val="22"/>
                <w:lang w:eastAsia="es-CO"/>
              </w:rPr>
              <w:t>AA0</w:t>
            </w:r>
            <w:r w:rsidR="001075D4" w:rsidRPr="005B2DA1">
              <w:rPr>
                <w:rFonts w:ascii="Century Gothic" w:hAnsi="Century Gothic" w:cs="Segoe UI"/>
                <w:sz w:val="22"/>
                <w:szCs w:val="22"/>
                <w:lang w:eastAsia="es-CO"/>
              </w:rPr>
              <w:t>02613</w:t>
            </w:r>
          </w:p>
        </w:tc>
      </w:tr>
      <w:tr w:rsidR="00FE7FC1" w:rsidRPr="005B2DA1" w14:paraId="3260B646" w14:textId="77777777" w:rsidTr="40F7E47C">
        <w:trPr>
          <w:trHeight w:val="454"/>
        </w:trPr>
        <w:tc>
          <w:tcPr>
            <w:tcW w:w="3266" w:type="dxa"/>
            <w:vAlign w:val="center"/>
            <w:hideMark/>
          </w:tcPr>
          <w:p w14:paraId="67FBF2E5" w14:textId="77777777" w:rsidR="00EE687D" w:rsidRPr="005B2DA1" w:rsidRDefault="00EE687D" w:rsidP="00EB6AB4">
            <w:pPr>
              <w:jc w:val="both"/>
              <w:textAlignment w:val="baseline"/>
              <w:rPr>
                <w:rFonts w:ascii="Century Gothic" w:hAnsi="Century Gothic" w:cs="Segoe UI"/>
                <w:sz w:val="22"/>
                <w:szCs w:val="22"/>
                <w:lang w:eastAsia="es-CO"/>
              </w:rPr>
            </w:pPr>
            <w:r w:rsidRPr="005B2DA1">
              <w:rPr>
                <w:rFonts w:ascii="Century Gothic" w:hAnsi="Century Gothic"/>
                <w:b/>
                <w:bCs/>
                <w:sz w:val="22"/>
                <w:szCs w:val="22"/>
                <w:shd w:val="clear" w:color="auto" w:fill="FFFFFF"/>
                <w:lang w:eastAsia="es-CO"/>
              </w:rPr>
              <w:t>Certificado</w:t>
            </w:r>
          </w:p>
        </w:tc>
        <w:tc>
          <w:tcPr>
            <w:tcW w:w="6941" w:type="dxa"/>
            <w:vAlign w:val="center"/>
          </w:tcPr>
          <w:p w14:paraId="47A2248B" w14:textId="11868038" w:rsidR="00EE687D" w:rsidRPr="005B2DA1" w:rsidRDefault="00051DC4" w:rsidP="00EB6AB4">
            <w:pPr>
              <w:jc w:val="both"/>
              <w:rPr>
                <w:rFonts w:ascii="Century Gothic" w:hAnsi="Century Gothic" w:cs="Segoe UI"/>
                <w:sz w:val="22"/>
                <w:szCs w:val="22"/>
                <w:lang w:eastAsia="es-CO"/>
              </w:rPr>
            </w:pPr>
            <w:r w:rsidRPr="005B2DA1">
              <w:rPr>
                <w:rFonts w:ascii="Century Gothic" w:hAnsi="Century Gothic" w:cs="Segoe UI"/>
                <w:sz w:val="22"/>
                <w:szCs w:val="22"/>
                <w:lang w:eastAsia="es-CO"/>
              </w:rPr>
              <w:t>AA</w:t>
            </w:r>
            <w:r w:rsidR="00D40620" w:rsidRPr="005B2DA1">
              <w:rPr>
                <w:rFonts w:ascii="Century Gothic" w:hAnsi="Century Gothic" w:cs="Segoe UI"/>
                <w:sz w:val="22"/>
                <w:szCs w:val="22"/>
                <w:lang w:eastAsia="es-CO"/>
              </w:rPr>
              <w:t>05</w:t>
            </w:r>
            <w:r w:rsidR="00FE7FC1" w:rsidRPr="005B2DA1">
              <w:rPr>
                <w:rFonts w:ascii="Century Gothic" w:hAnsi="Century Gothic" w:cs="Segoe UI"/>
                <w:sz w:val="22"/>
                <w:szCs w:val="22"/>
                <w:lang w:eastAsia="es-CO"/>
              </w:rPr>
              <w:t>6412</w:t>
            </w:r>
          </w:p>
        </w:tc>
      </w:tr>
      <w:tr w:rsidR="00FE7FC1" w:rsidRPr="005B2DA1" w14:paraId="0BC7C6A3" w14:textId="77777777" w:rsidTr="40F7E47C">
        <w:trPr>
          <w:trHeight w:val="454"/>
        </w:trPr>
        <w:tc>
          <w:tcPr>
            <w:tcW w:w="3266" w:type="dxa"/>
            <w:vAlign w:val="center"/>
            <w:hideMark/>
          </w:tcPr>
          <w:p w14:paraId="433D63BC" w14:textId="77777777" w:rsidR="00EE687D" w:rsidRPr="005B2DA1" w:rsidRDefault="00EE687D" w:rsidP="00EB6AB4">
            <w:pPr>
              <w:jc w:val="both"/>
              <w:textAlignment w:val="baseline"/>
              <w:rPr>
                <w:rFonts w:ascii="Century Gothic" w:hAnsi="Century Gothic" w:cs="Segoe UI"/>
                <w:sz w:val="22"/>
                <w:szCs w:val="22"/>
                <w:lang w:eastAsia="es-CO"/>
              </w:rPr>
            </w:pPr>
            <w:r w:rsidRPr="005B2DA1">
              <w:rPr>
                <w:rFonts w:ascii="Century Gothic" w:hAnsi="Century Gothic"/>
                <w:b/>
                <w:bCs/>
                <w:sz w:val="22"/>
                <w:szCs w:val="22"/>
                <w:shd w:val="clear" w:color="auto" w:fill="FFFFFF"/>
                <w:lang w:eastAsia="es-CO"/>
              </w:rPr>
              <w:t>Orden</w:t>
            </w:r>
          </w:p>
        </w:tc>
        <w:tc>
          <w:tcPr>
            <w:tcW w:w="6941" w:type="dxa"/>
            <w:vAlign w:val="center"/>
          </w:tcPr>
          <w:p w14:paraId="25280801" w14:textId="503B812F" w:rsidR="00EE687D" w:rsidRPr="005B2DA1" w:rsidRDefault="006C38C1" w:rsidP="00EB6AB4">
            <w:pPr>
              <w:jc w:val="both"/>
              <w:rPr>
                <w:rFonts w:ascii="Century Gothic" w:hAnsi="Century Gothic" w:cs="Segoe UI"/>
                <w:sz w:val="22"/>
                <w:szCs w:val="22"/>
                <w:lang w:eastAsia="es-CO"/>
              </w:rPr>
            </w:pPr>
            <w:r w:rsidRPr="005B2DA1">
              <w:rPr>
                <w:rFonts w:ascii="Century Gothic" w:hAnsi="Century Gothic" w:cs="Segoe UI"/>
                <w:sz w:val="22"/>
                <w:szCs w:val="22"/>
                <w:lang w:eastAsia="es-CO"/>
              </w:rPr>
              <w:t>137224</w:t>
            </w:r>
          </w:p>
        </w:tc>
      </w:tr>
      <w:tr w:rsidR="00FE7FC1" w:rsidRPr="005B2DA1" w14:paraId="3ACEF28A" w14:textId="77777777" w:rsidTr="40F7E47C">
        <w:trPr>
          <w:trHeight w:val="454"/>
        </w:trPr>
        <w:tc>
          <w:tcPr>
            <w:tcW w:w="3266" w:type="dxa"/>
            <w:vAlign w:val="center"/>
          </w:tcPr>
          <w:p w14:paraId="0881BFDC" w14:textId="40C44F4A" w:rsidR="00B90E05" w:rsidRPr="005B2DA1" w:rsidRDefault="00B90E05" w:rsidP="00EB6AB4">
            <w:pPr>
              <w:jc w:val="both"/>
              <w:textAlignment w:val="baseline"/>
              <w:rPr>
                <w:rFonts w:ascii="Century Gothic" w:hAnsi="Century Gothic"/>
                <w:b/>
                <w:bCs/>
                <w:sz w:val="22"/>
                <w:szCs w:val="22"/>
                <w:shd w:val="clear" w:color="auto" w:fill="FFFFFF"/>
                <w:lang w:eastAsia="es-CO"/>
              </w:rPr>
            </w:pPr>
            <w:r w:rsidRPr="005B2DA1">
              <w:rPr>
                <w:rFonts w:ascii="Century Gothic" w:hAnsi="Century Gothic"/>
                <w:b/>
                <w:bCs/>
                <w:sz w:val="22"/>
                <w:szCs w:val="22"/>
                <w:shd w:val="clear" w:color="auto" w:fill="FFFFFF"/>
                <w:lang w:eastAsia="es-CO"/>
              </w:rPr>
              <w:t>Sucursal</w:t>
            </w:r>
          </w:p>
        </w:tc>
        <w:tc>
          <w:tcPr>
            <w:tcW w:w="6941" w:type="dxa"/>
            <w:vAlign w:val="center"/>
          </w:tcPr>
          <w:p w14:paraId="74AA0D59" w14:textId="1EA28F08" w:rsidR="00B90E05" w:rsidRPr="005B2DA1" w:rsidRDefault="006C38C1" w:rsidP="00EB6AB4">
            <w:pPr>
              <w:jc w:val="both"/>
              <w:rPr>
                <w:rFonts w:ascii="Century Gothic" w:hAnsi="Century Gothic" w:cs="Segoe UI"/>
                <w:sz w:val="22"/>
                <w:szCs w:val="22"/>
                <w:lang w:eastAsia="es-CO"/>
              </w:rPr>
            </w:pPr>
            <w:r w:rsidRPr="005B2DA1">
              <w:rPr>
                <w:rFonts w:ascii="Century Gothic" w:hAnsi="Century Gothic" w:cs="Segoe UI"/>
                <w:sz w:val="22"/>
                <w:szCs w:val="22"/>
                <w:lang w:eastAsia="es-CO"/>
              </w:rPr>
              <w:t>300012</w:t>
            </w:r>
          </w:p>
        </w:tc>
      </w:tr>
      <w:tr w:rsidR="00FE7FC1" w:rsidRPr="005B2DA1" w14:paraId="4BCD09C7" w14:textId="77777777" w:rsidTr="40F7E47C">
        <w:trPr>
          <w:trHeight w:val="454"/>
        </w:trPr>
        <w:tc>
          <w:tcPr>
            <w:tcW w:w="3266" w:type="dxa"/>
            <w:vAlign w:val="center"/>
            <w:hideMark/>
          </w:tcPr>
          <w:p w14:paraId="0A1C1E81" w14:textId="17519C67" w:rsidR="00EE687D" w:rsidRPr="005B2DA1" w:rsidRDefault="001C44B4" w:rsidP="00EB6AB4">
            <w:pPr>
              <w:jc w:val="both"/>
              <w:textAlignment w:val="baseline"/>
              <w:rPr>
                <w:rFonts w:ascii="Century Gothic" w:hAnsi="Century Gothic" w:cs="Segoe UI"/>
                <w:sz w:val="22"/>
                <w:szCs w:val="22"/>
                <w:lang w:eastAsia="es-CO"/>
              </w:rPr>
            </w:pPr>
            <w:r w:rsidRPr="005B2DA1">
              <w:rPr>
                <w:rFonts w:ascii="Century Gothic" w:hAnsi="Century Gothic"/>
                <w:b/>
                <w:bCs/>
                <w:sz w:val="22"/>
                <w:szCs w:val="22"/>
                <w:shd w:val="clear" w:color="auto" w:fill="FFFFFF"/>
                <w:lang w:eastAsia="es-CO"/>
              </w:rPr>
              <w:t>Placa del vehículo</w:t>
            </w:r>
          </w:p>
        </w:tc>
        <w:tc>
          <w:tcPr>
            <w:tcW w:w="6941" w:type="dxa"/>
            <w:vAlign w:val="center"/>
          </w:tcPr>
          <w:p w14:paraId="73CAF2AF" w14:textId="0C8D5EAC" w:rsidR="00EE687D" w:rsidRPr="005B2DA1" w:rsidRDefault="000D69B3" w:rsidP="00EB6AB4">
            <w:pPr>
              <w:jc w:val="both"/>
              <w:rPr>
                <w:rFonts w:ascii="Century Gothic" w:hAnsi="Century Gothic" w:cs="Segoe UI"/>
                <w:sz w:val="22"/>
                <w:szCs w:val="22"/>
                <w:lang w:eastAsia="es-CO"/>
              </w:rPr>
            </w:pPr>
            <w:r w:rsidRPr="005B2DA1">
              <w:rPr>
                <w:rFonts w:ascii="Century Gothic" w:hAnsi="Century Gothic" w:cs="Segoe UI"/>
                <w:sz w:val="22"/>
                <w:szCs w:val="22"/>
                <w:lang w:eastAsia="es-CO"/>
              </w:rPr>
              <w:t>NO APLICA</w:t>
            </w:r>
          </w:p>
        </w:tc>
      </w:tr>
      <w:tr w:rsidR="00FE7FC1" w:rsidRPr="005B2DA1" w14:paraId="0BA9ECEE" w14:textId="77777777" w:rsidTr="40F7E47C">
        <w:trPr>
          <w:trHeight w:val="454"/>
        </w:trPr>
        <w:tc>
          <w:tcPr>
            <w:tcW w:w="3266" w:type="dxa"/>
            <w:vAlign w:val="center"/>
          </w:tcPr>
          <w:p w14:paraId="7B70AF59" w14:textId="749D67BE" w:rsidR="001C44B4" w:rsidRPr="005B2DA1" w:rsidRDefault="001C44B4" w:rsidP="001C44B4">
            <w:pPr>
              <w:jc w:val="both"/>
              <w:textAlignment w:val="baseline"/>
              <w:rPr>
                <w:rFonts w:ascii="Century Gothic" w:hAnsi="Century Gothic"/>
                <w:b/>
                <w:bCs/>
                <w:sz w:val="22"/>
                <w:szCs w:val="22"/>
                <w:shd w:val="clear" w:color="auto" w:fill="FFFFFF"/>
                <w:lang w:eastAsia="es-CO"/>
              </w:rPr>
            </w:pPr>
            <w:r w:rsidRPr="005B2DA1">
              <w:rPr>
                <w:rFonts w:ascii="Century Gothic" w:hAnsi="Century Gothic"/>
                <w:b/>
                <w:bCs/>
                <w:sz w:val="22"/>
                <w:szCs w:val="22"/>
                <w:shd w:val="clear" w:color="auto" w:fill="FFFFFF"/>
                <w:lang w:eastAsia="es-CO"/>
              </w:rPr>
              <w:t>Fecha del siniestro</w:t>
            </w:r>
          </w:p>
        </w:tc>
        <w:tc>
          <w:tcPr>
            <w:tcW w:w="6941" w:type="dxa"/>
            <w:vAlign w:val="center"/>
          </w:tcPr>
          <w:p w14:paraId="2D03F3BA" w14:textId="289179C2" w:rsidR="001C44B4" w:rsidRPr="005B2DA1" w:rsidRDefault="00FE7FC1" w:rsidP="001C44B4">
            <w:pPr>
              <w:jc w:val="both"/>
              <w:rPr>
                <w:rFonts w:ascii="Century Gothic" w:hAnsi="Century Gothic" w:cs="Segoe UI"/>
                <w:sz w:val="22"/>
                <w:szCs w:val="22"/>
                <w:lang w:eastAsia="es-CO"/>
              </w:rPr>
            </w:pPr>
            <w:r w:rsidRPr="005B2DA1">
              <w:rPr>
                <w:rFonts w:ascii="Century Gothic" w:hAnsi="Century Gothic" w:cs="Segoe UI"/>
                <w:sz w:val="22"/>
                <w:szCs w:val="22"/>
                <w:lang w:eastAsia="es-CO"/>
              </w:rPr>
              <w:t>04/05</w:t>
            </w:r>
            <w:r w:rsidR="001075D4" w:rsidRPr="005B2DA1">
              <w:rPr>
                <w:rFonts w:ascii="Century Gothic" w:hAnsi="Century Gothic" w:cs="Segoe UI"/>
                <w:sz w:val="22"/>
                <w:szCs w:val="22"/>
                <w:lang w:eastAsia="es-CO"/>
              </w:rPr>
              <w:t>/2024</w:t>
            </w:r>
          </w:p>
        </w:tc>
      </w:tr>
      <w:tr w:rsidR="00FE7FC1" w:rsidRPr="005B2DA1" w14:paraId="05412033" w14:textId="77777777" w:rsidTr="40F7E47C">
        <w:trPr>
          <w:trHeight w:val="454"/>
        </w:trPr>
        <w:tc>
          <w:tcPr>
            <w:tcW w:w="3266" w:type="dxa"/>
            <w:vAlign w:val="center"/>
          </w:tcPr>
          <w:p w14:paraId="43E688BB" w14:textId="54B02C3E" w:rsidR="001C44B4" w:rsidRPr="005B2DA1" w:rsidRDefault="001C44B4" w:rsidP="001C44B4">
            <w:pPr>
              <w:jc w:val="both"/>
              <w:textAlignment w:val="baseline"/>
              <w:rPr>
                <w:rFonts w:ascii="Century Gothic" w:hAnsi="Century Gothic"/>
                <w:b/>
                <w:bCs/>
                <w:sz w:val="22"/>
                <w:szCs w:val="22"/>
                <w:shd w:val="clear" w:color="auto" w:fill="FFFFFF"/>
                <w:lang w:eastAsia="es-CO"/>
              </w:rPr>
            </w:pPr>
            <w:r w:rsidRPr="005B2DA1">
              <w:rPr>
                <w:rFonts w:ascii="Century Gothic" w:hAnsi="Century Gothic"/>
                <w:b/>
                <w:bCs/>
                <w:sz w:val="22"/>
                <w:szCs w:val="22"/>
                <w:shd w:val="clear" w:color="auto" w:fill="FFFFFF"/>
                <w:lang w:eastAsia="es-CO"/>
              </w:rPr>
              <w:t>Fecha del aviso</w:t>
            </w:r>
          </w:p>
        </w:tc>
        <w:tc>
          <w:tcPr>
            <w:tcW w:w="6941" w:type="dxa"/>
            <w:vAlign w:val="center"/>
          </w:tcPr>
          <w:p w14:paraId="7E184CA4" w14:textId="69506CFB" w:rsidR="001C44B4" w:rsidRPr="005B2DA1" w:rsidRDefault="00FE7FC1" w:rsidP="001C44B4">
            <w:pPr>
              <w:jc w:val="both"/>
              <w:rPr>
                <w:rFonts w:ascii="Century Gothic" w:hAnsi="Century Gothic" w:cs="Segoe UI"/>
                <w:sz w:val="22"/>
                <w:szCs w:val="22"/>
                <w:lang w:eastAsia="es-CO"/>
              </w:rPr>
            </w:pPr>
            <w:r w:rsidRPr="005B2DA1">
              <w:rPr>
                <w:rFonts w:ascii="Century Gothic" w:hAnsi="Century Gothic" w:cs="Segoe UI"/>
                <w:sz w:val="22"/>
                <w:szCs w:val="22"/>
                <w:lang w:eastAsia="es-CO"/>
              </w:rPr>
              <w:t>06/06/2024</w:t>
            </w:r>
          </w:p>
        </w:tc>
      </w:tr>
      <w:tr w:rsidR="00FE7FC1" w:rsidRPr="005B2DA1" w14:paraId="6DB6B020" w14:textId="77777777" w:rsidTr="40F7E47C">
        <w:trPr>
          <w:trHeight w:val="454"/>
        </w:trPr>
        <w:tc>
          <w:tcPr>
            <w:tcW w:w="3266" w:type="dxa"/>
            <w:vAlign w:val="center"/>
          </w:tcPr>
          <w:p w14:paraId="13FCE7D8" w14:textId="6EA7D194" w:rsidR="001C44B4" w:rsidRPr="005B2DA1" w:rsidRDefault="001C44B4" w:rsidP="001C44B4">
            <w:pPr>
              <w:jc w:val="both"/>
              <w:textAlignment w:val="baseline"/>
              <w:rPr>
                <w:rFonts w:ascii="Century Gothic" w:hAnsi="Century Gothic"/>
                <w:b/>
                <w:bCs/>
                <w:sz w:val="22"/>
                <w:szCs w:val="22"/>
                <w:shd w:val="clear" w:color="auto" w:fill="FFFFFF"/>
                <w:lang w:eastAsia="es-CO"/>
              </w:rPr>
            </w:pPr>
            <w:r w:rsidRPr="005B2DA1">
              <w:rPr>
                <w:rFonts w:ascii="Century Gothic" w:hAnsi="Century Gothic"/>
                <w:b/>
                <w:bCs/>
                <w:sz w:val="22"/>
                <w:szCs w:val="22"/>
                <w:shd w:val="clear" w:color="auto" w:fill="FFFFFF"/>
                <w:lang w:eastAsia="es-CO"/>
              </w:rPr>
              <w:t>Colocación de reaseguro</w:t>
            </w:r>
          </w:p>
        </w:tc>
        <w:tc>
          <w:tcPr>
            <w:tcW w:w="6941" w:type="dxa"/>
            <w:vAlign w:val="center"/>
          </w:tcPr>
          <w:p w14:paraId="6857070F" w14:textId="3C76E849" w:rsidR="001C44B4" w:rsidRPr="005B2DA1" w:rsidRDefault="000D69B3" w:rsidP="001C44B4">
            <w:pPr>
              <w:jc w:val="both"/>
              <w:rPr>
                <w:rFonts w:ascii="Century Gothic" w:hAnsi="Century Gothic" w:cs="Segoe UI"/>
                <w:sz w:val="22"/>
                <w:szCs w:val="22"/>
                <w:lang w:eastAsia="es-CO"/>
              </w:rPr>
            </w:pPr>
            <w:r w:rsidRPr="005B2DA1">
              <w:rPr>
                <w:rFonts w:ascii="Century Gothic" w:hAnsi="Century Gothic" w:cs="Segoe UI"/>
                <w:sz w:val="22"/>
                <w:szCs w:val="22"/>
                <w:lang w:eastAsia="es-CO"/>
              </w:rPr>
              <w:t>CUOTA PARTE</w:t>
            </w:r>
          </w:p>
        </w:tc>
      </w:tr>
      <w:tr w:rsidR="00FE7FC1" w:rsidRPr="005B2DA1" w14:paraId="2F1DA9E6" w14:textId="77777777" w:rsidTr="40F7E47C">
        <w:trPr>
          <w:trHeight w:val="454"/>
        </w:trPr>
        <w:tc>
          <w:tcPr>
            <w:tcW w:w="3266" w:type="dxa"/>
            <w:vAlign w:val="center"/>
          </w:tcPr>
          <w:p w14:paraId="3ECF2237" w14:textId="5FB6285C" w:rsidR="001C44B4" w:rsidRPr="005B2DA1" w:rsidRDefault="008B685D" w:rsidP="001C44B4">
            <w:pPr>
              <w:jc w:val="both"/>
              <w:textAlignment w:val="baseline"/>
              <w:rPr>
                <w:rFonts w:ascii="Century Gothic" w:hAnsi="Century Gothic"/>
                <w:b/>
                <w:bCs/>
                <w:sz w:val="22"/>
                <w:szCs w:val="22"/>
                <w:shd w:val="clear" w:color="auto" w:fill="FFFFFF"/>
                <w:lang w:eastAsia="es-CO"/>
              </w:rPr>
            </w:pPr>
            <w:r w:rsidRPr="005B2DA1">
              <w:rPr>
                <w:rFonts w:ascii="Century Gothic" w:hAnsi="Century Gothic"/>
                <w:b/>
                <w:bCs/>
                <w:sz w:val="22"/>
                <w:szCs w:val="22"/>
                <w:shd w:val="clear" w:color="auto" w:fill="FFFFFF"/>
                <w:lang w:eastAsia="es-CO"/>
              </w:rPr>
              <w:t>Tomador</w:t>
            </w:r>
          </w:p>
        </w:tc>
        <w:tc>
          <w:tcPr>
            <w:tcW w:w="6941" w:type="dxa"/>
            <w:vAlign w:val="center"/>
          </w:tcPr>
          <w:p w14:paraId="2B607964" w14:textId="132DE615" w:rsidR="001C44B4" w:rsidRPr="005B2DA1" w:rsidRDefault="001075D4" w:rsidP="001C44B4">
            <w:pPr>
              <w:jc w:val="both"/>
              <w:rPr>
                <w:rFonts w:ascii="Century Gothic" w:hAnsi="Century Gothic" w:cs="Segoe UI"/>
                <w:sz w:val="22"/>
                <w:szCs w:val="22"/>
                <w:lang w:eastAsia="es-CO"/>
              </w:rPr>
            </w:pPr>
            <w:r w:rsidRPr="005B2DA1">
              <w:rPr>
                <w:rFonts w:ascii="Century Gothic" w:eastAsia="Times New Roman" w:hAnsi="Century Gothic" w:cs="Arial"/>
                <w:sz w:val="22"/>
                <w:szCs w:val="22"/>
                <w:bdr w:val="none" w:sz="0" w:space="0" w:color="auto" w:frame="1"/>
                <w:lang w:val="es-CO" w:eastAsia="es-CO"/>
              </w:rPr>
              <w:t>COOPERATIVA NACONAL EDUCATIVA DE AHORRO Y CREDITO-COONFIE.</w:t>
            </w:r>
          </w:p>
        </w:tc>
      </w:tr>
      <w:tr w:rsidR="00FE7FC1" w:rsidRPr="005B2DA1" w14:paraId="1165CBE1" w14:textId="77777777" w:rsidTr="40F7E47C">
        <w:trPr>
          <w:trHeight w:val="454"/>
        </w:trPr>
        <w:tc>
          <w:tcPr>
            <w:tcW w:w="3266" w:type="dxa"/>
            <w:vAlign w:val="center"/>
          </w:tcPr>
          <w:p w14:paraId="640F2169" w14:textId="4903327C" w:rsidR="001C44B4" w:rsidRPr="005B2DA1" w:rsidRDefault="008B685D" w:rsidP="001C44B4">
            <w:pPr>
              <w:jc w:val="both"/>
              <w:textAlignment w:val="baseline"/>
              <w:rPr>
                <w:rFonts w:ascii="Century Gothic" w:hAnsi="Century Gothic" w:cs="Segoe UI"/>
                <w:sz w:val="22"/>
                <w:szCs w:val="22"/>
                <w:lang w:eastAsia="es-CO"/>
              </w:rPr>
            </w:pPr>
            <w:r w:rsidRPr="005B2DA1">
              <w:rPr>
                <w:rFonts w:ascii="Century Gothic" w:hAnsi="Century Gothic"/>
                <w:b/>
                <w:bCs/>
                <w:sz w:val="22"/>
                <w:szCs w:val="22"/>
                <w:shd w:val="clear" w:color="auto" w:fill="FFFFFF"/>
                <w:lang w:eastAsia="es-CO"/>
              </w:rPr>
              <w:t>Asegurado</w:t>
            </w:r>
          </w:p>
        </w:tc>
        <w:tc>
          <w:tcPr>
            <w:tcW w:w="6941" w:type="dxa"/>
            <w:vAlign w:val="center"/>
          </w:tcPr>
          <w:p w14:paraId="3381B0BB" w14:textId="4AD9FBC6" w:rsidR="001C44B4" w:rsidRPr="005B2DA1" w:rsidRDefault="00EA061D" w:rsidP="001C44B4">
            <w:pPr>
              <w:jc w:val="both"/>
              <w:rPr>
                <w:rFonts w:ascii="Century Gothic" w:hAnsi="Century Gothic" w:cs="Segoe UI"/>
                <w:sz w:val="22"/>
                <w:szCs w:val="22"/>
                <w:lang w:eastAsia="es-CO"/>
              </w:rPr>
            </w:pPr>
            <w:r w:rsidRPr="005B2DA1">
              <w:rPr>
                <w:rFonts w:ascii="Century Gothic" w:hAnsi="Century Gothic" w:cs="Segoe UI"/>
                <w:sz w:val="22"/>
                <w:szCs w:val="22"/>
                <w:lang w:eastAsia="es-CO"/>
              </w:rPr>
              <w:t>MARITZA RAMON MAHECHA</w:t>
            </w:r>
          </w:p>
        </w:tc>
      </w:tr>
      <w:tr w:rsidR="00FE7FC1" w:rsidRPr="005B2DA1" w14:paraId="513C2A8D" w14:textId="77777777" w:rsidTr="40F7E47C">
        <w:trPr>
          <w:trHeight w:val="454"/>
        </w:trPr>
        <w:tc>
          <w:tcPr>
            <w:tcW w:w="3266" w:type="dxa"/>
            <w:vAlign w:val="center"/>
            <w:hideMark/>
          </w:tcPr>
          <w:p w14:paraId="5E1FDA28" w14:textId="16DB1B8E" w:rsidR="001C44B4" w:rsidRPr="005B2DA1" w:rsidRDefault="008B685D" w:rsidP="001C44B4">
            <w:pPr>
              <w:jc w:val="both"/>
              <w:textAlignment w:val="baseline"/>
              <w:rPr>
                <w:rFonts w:ascii="Century Gothic" w:hAnsi="Century Gothic" w:cs="Segoe UI"/>
                <w:sz w:val="22"/>
                <w:szCs w:val="22"/>
                <w:lang w:eastAsia="es-CO"/>
              </w:rPr>
            </w:pPr>
            <w:r w:rsidRPr="005B2DA1">
              <w:rPr>
                <w:rFonts w:ascii="Century Gothic" w:hAnsi="Century Gothic"/>
                <w:b/>
                <w:bCs/>
                <w:sz w:val="22"/>
                <w:szCs w:val="22"/>
                <w:shd w:val="clear" w:color="auto" w:fill="FFFFFF"/>
                <w:lang w:eastAsia="es-CO"/>
              </w:rPr>
              <w:t>Ramo</w:t>
            </w:r>
          </w:p>
        </w:tc>
        <w:tc>
          <w:tcPr>
            <w:tcW w:w="6941" w:type="dxa"/>
            <w:vAlign w:val="center"/>
          </w:tcPr>
          <w:p w14:paraId="0701202E" w14:textId="3A43146E" w:rsidR="001C44B4" w:rsidRPr="005B2DA1" w:rsidRDefault="001075D4" w:rsidP="001C44B4">
            <w:pPr>
              <w:jc w:val="both"/>
              <w:rPr>
                <w:rFonts w:ascii="Century Gothic" w:hAnsi="Century Gothic" w:cs="Segoe UI"/>
                <w:sz w:val="22"/>
                <w:szCs w:val="22"/>
                <w:lang w:eastAsia="es-CO"/>
              </w:rPr>
            </w:pPr>
            <w:r w:rsidRPr="005B2DA1">
              <w:rPr>
                <w:rFonts w:ascii="Century Gothic" w:hAnsi="Century Gothic" w:cs="Segoe UI"/>
                <w:sz w:val="22"/>
                <w:szCs w:val="22"/>
                <w:lang w:eastAsia="es-CO"/>
              </w:rPr>
              <w:t>VIDA GRUPO DEUDORES</w:t>
            </w:r>
          </w:p>
        </w:tc>
      </w:tr>
      <w:tr w:rsidR="00FE7FC1" w:rsidRPr="005B2DA1" w14:paraId="2F8ECFA3" w14:textId="77777777" w:rsidTr="40F7E47C">
        <w:trPr>
          <w:trHeight w:val="454"/>
        </w:trPr>
        <w:tc>
          <w:tcPr>
            <w:tcW w:w="3266" w:type="dxa"/>
            <w:vAlign w:val="center"/>
            <w:hideMark/>
          </w:tcPr>
          <w:p w14:paraId="0C3932A6" w14:textId="2792643B" w:rsidR="001C44B4" w:rsidRPr="005B2DA1" w:rsidRDefault="008B685D" w:rsidP="001C44B4">
            <w:pPr>
              <w:jc w:val="both"/>
              <w:textAlignment w:val="baseline"/>
              <w:rPr>
                <w:rFonts w:ascii="Century Gothic" w:hAnsi="Century Gothic" w:cs="Segoe UI"/>
                <w:sz w:val="22"/>
                <w:szCs w:val="22"/>
                <w:lang w:eastAsia="es-CO"/>
              </w:rPr>
            </w:pPr>
            <w:r w:rsidRPr="005B2DA1">
              <w:rPr>
                <w:rFonts w:ascii="Century Gothic" w:hAnsi="Century Gothic"/>
                <w:b/>
                <w:bCs/>
                <w:sz w:val="22"/>
                <w:szCs w:val="22"/>
                <w:shd w:val="clear" w:color="auto" w:fill="FFFFFF"/>
                <w:lang w:eastAsia="es-CO"/>
              </w:rPr>
              <w:t>Cobertura</w:t>
            </w:r>
          </w:p>
        </w:tc>
        <w:tc>
          <w:tcPr>
            <w:tcW w:w="6941" w:type="dxa"/>
            <w:vAlign w:val="center"/>
          </w:tcPr>
          <w:p w14:paraId="0958D277" w14:textId="64EED55A" w:rsidR="001C44B4" w:rsidRPr="005B2DA1" w:rsidRDefault="00FE7FC1" w:rsidP="001C44B4">
            <w:pPr>
              <w:jc w:val="both"/>
              <w:rPr>
                <w:rFonts w:ascii="Century Gothic" w:hAnsi="Century Gothic" w:cs="Segoe UI"/>
                <w:sz w:val="22"/>
                <w:szCs w:val="22"/>
                <w:lang w:eastAsia="es-CO"/>
              </w:rPr>
            </w:pPr>
            <w:r w:rsidRPr="005B2DA1">
              <w:rPr>
                <w:rFonts w:ascii="Century Gothic" w:hAnsi="Century Gothic" w:cs="Segoe UI"/>
                <w:sz w:val="22"/>
                <w:szCs w:val="22"/>
                <w:lang w:eastAsia="es-CO"/>
              </w:rPr>
              <w:t>INVALIDEZ</w:t>
            </w:r>
          </w:p>
        </w:tc>
      </w:tr>
      <w:tr w:rsidR="00FE7FC1" w:rsidRPr="005B2DA1" w14:paraId="59B4A554" w14:textId="77777777" w:rsidTr="40F7E47C">
        <w:trPr>
          <w:trHeight w:val="454"/>
        </w:trPr>
        <w:tc>
          <w:tcPr>
            <w:tcW w:w="3266" w:type="dxa"/>
            <w:vAlign w:val="center"/>
            <w:hideMark/>
          </w:tcPr>
          <w:p w14:paraId="0412A958" w14:textId="77777777" w:rsidR="001C44B4" w:rsidRPr="005B2DA1" w:rsidRDefault="001C44B4" w:rsidP="001C44B4">
            <w:pPr>
              <w:jc w:val="both"/>
              <w:textAlignment w:val="baseline"/>
              <w:rPr>
                <w:rFonts w:ascii="Century Gothic" w:hAnsi="Century Gothic" w:cs="Segoe UI"/>
                <w:sz w:val="22"/>
                <w:szCs w:val="22"/>
                <w:lang w:eastAsia="es-CO"/>
              </w:rPr>
            </w:pPr>
            <w:r w:rsidRPr="005B2DA1">
              <w:rPr>
                <w:rFonts w:ascii="Century Gothic" w:hAnsi="Century Gothic"/>
                <w:b/>
                <w:bCs/>
                <w:sz w:val="22"/>
                <w:szCs w:val="22"/>
                <w:shd w:val="clear" w:color="auto" w:fill="FFFFFF"/>
                <w:lang w:eastAsia="es-CO"/>
              </w:rPr>
              <w:t>Valor asegurado</w:t>
            </w:r>
          </w:p>
        </w:tc>
        <w:tc>
          <w:tcPr>
            <w:tcW w:w="6941" w:type="dxa"/>
            <w:vAlign w:val="center"/>
          </w:tcPr>
          <w:p w14:paraId="5AF73B8E" w14:textId="2B75B48F" w:rsidR="001C44B4" w:rsidRPr="005B2DA1" w:rsidRDefault="00051DC4" w:rsidP="001C44B4">
            <w:pPr>
              <w:jc w:val="both"/>
              <w:rPr>
                <w:rFonts w:ascii="Century Gothic" w:hAnsi="Century Gothic" w:cs="Segoe UI"/>
                <w:sz w:val="22"/>
                <w:szCs w:val="22"/>
                <w:lang w:eastAsia="es-CO"/>
              </w:rPr>
            </w:pPr>
            <w:r w:rsidRPr="005B2DA1">
              <w:rPr>
                <w:rFonts w:ascii="Century Gothic" w:hAnsi="Century Gothic" w:cs="Segoe UI"/>
                <w:sz w:val="22"/>
                <w:szCs w:val="22"/>
                <w:lang w:eastAsia="es-CO"/>
              </w:rPr>
              <w:t>$</w:t>
            </w:r>
            <w:r w:rsidR="00FE7FC1" w:rsidRPr="005B2DA1">
              <w:rPr>
                <w:rFonts w:ascii="Century Gothic" w:hAnsi="Century Gothic"/>
                <w:sz w:val="22"/>
                <w:szCs w:val="22"/>
              </w:rPr>
              <w:t>45.113.446</w:t>
            </w:r>
          </w:p>
        </w:tc>
      </w:tr>
      <w:tr w:rsidR="00FE7FC1" w:rsidRPr="005B2DA1" w14:paraId="2F24D88E" w14:textId="77777777" w:rsidTr="40F7E47C">
        <w:trPr>
          <w:trHeight w:val="454"/>
        </w:trPr>
        <w:tc>
          <w:tcPr>
            <w:tcW w:w="3266" w:type="dxa"/>
            <w:vAlign w:val="center"/>
          </w:tcPr>
          <w:p w14:paraId="0E72F2CD" w14:textId="1A6BE851" w:rsidR="001129B6" w:rsidRPr="005B2DA1" w:rsidRDefault="001129B6" w:rsidP="001C44B4">
            <w:pPr>
              <w:jc w:val="both"/>
              <w:textAlignment w:val="baseline"/>
              <w:rPr>
                <w:rFonts w:ascii="Century Gothic" w:hAnsi="Century Gothic"/>
                <w:b/>
                <w:bCs/>
                <w:sz w:val="22"/>
                <w:szCs w:val="22"/>
                <w:shd w:val="clear" w:color="auto" w:fill="FFFFFF"/>
                <w:lang w:eastAsia="es-CO"/>
              </w:rPr>
            </w:pPr>
            <w:r w:rsidRPr="005B2DA1">
              <w:rPr>
                <w:rFonts w:ascii="Century Gothic" w:hAnsi="Century Gothic"/>
                <w:b/>
                <w:bCs/>
                <w:sz w:val="22"/>
                <w:szCs w:val="22"/>
                <w:shd w:val="clear" w:color="auto" w:fill="FFFFFF"/>
                <w:lang w:eastAsia="es-CO"/>
              </w:rPr>
              <w:t>Audiencia prejudicial</w:t>
            </w:r>
          </w:p>
        </w:tc>
        <w:tc>
          <w:tcPr>
            <w:tcW w:w="6941" w:type="dxa"/>
            <w:vAlign w:val="center"/>
          </w:tcPr>
          <w:p w14:paraId="6AD9587E" w14:textId="1855AC3D" w:rsidR="001129B6" w:rsidRPr="005B2DA1" w:rsidRDefault="00FE7FC1" w:rsidP="001C44B4">
            <w:pPr>
              <w:jc w:val="both"/>
              <w:rPr>
                <w:rFonts w:ascii="Century Gothic" w:hAnsi="Century Gothic" w:cs="Segoe UI"/>
                <w:sz w:val="22"/>
                <w:szCs w:val="22"/>
                <w:lang w:eastAsia="es-CO"/>
              </w:rPr>
            </w:pPr>
            <w:r w:rsidRPr="005B2DA1">
              <w:rPr>
                <w:rFonts w:ascii="Century Gothic" w:hAnsi="Century Gothic" w:cs="Segoe UI"/>
                <w:sz w:val="22"/>
                <w:szCs w:val="22"/>
                <w:lang w:eastAsia="es-CO"/>
              </w:rPr>
              <w:t>NO</w:t>
            </w:r>
          </w:p>
        </w:tc>
      </w:tr>
      <w:tr w:rsidR="00EA061D" w:rsidRPr="005B2DA1" w14:paraId="658B9E4D" w14:textId="77777777" w:rsidTr="40F7E47C">
        <w:trPr>
          <w:trHeight w:val="454"/>
        </w:trPr>
        <w:tc>
          <w:tcPr>
            <w:tcW w:w="3266" w:type="dxa"/>
            <w:vAlign w:val="center"/>
            <w:hideMark/>
          </w:tcPr>
          <w:p w14:paraId="02377331" w14:textId="79A3F98F" w:rsidR="001C44B4" w:rsidRPr="005B2DA1" w:rsidRDefault="002633C0" w:rsidP="001C44B4">
            <w:pPr>
              <w:jc w:val="both"/>
              <w:textAlignment w:val="baseline"/>
              <w:rPr>
                <w:rFonts w:ascii="Century Gothic" w:hAnsi="Century Gothic" w:cs="Segoe UI"/>
                <w:sz w:val="22"/>
                <w:szCs w:val="22"/>
                <w:lang w:eastAsia="es-CO"/>
              </w:rPr>
            </w:pPr>
            <w:r w:rsidRPr="005B2DA1">
              <w:rPr>
                <w:rFonts w:ascii="Century Gothic" w:hAnsi="Century Gothic"/>
                <w:b/>
                <w:bCs/>
                <w:sz w:val="22"/>
                <w:szCs w:val="22"/>
                <w:shd w:val="clear" w:color="auto" w:fill="FFFFFF"/>
                <w:lang w:eastAsia="es-CO"/>
              </w:rPr>
              <w:t>Ofrecimiento previo</w:t>
            </w:r>
          </w:p>
        </w:tc>
        <w:tc>
          <w:tcPr>
            <w:tcW w:w="6941" w:type="dxa"/>
            <w:vAlign w:val="center"/>
          </w:tcPr>
          <w:p w14:paraId="244AD2F4" w14:textId="7DB02D14" w:rsidR="001C44B4" w:rsidRPr="005B2DA1" w:rsidRDefault="000D69B3" w:rsidP="001C44B4">
            <w:pPr>
              <w:jc w:val="both"/>
              <w:rPr>
                <w:rFonts w:ascii="Century Gothic" w:hAnsi="Century Gothic" w:cs="Segoe UI"/>
                <w:sz w:val="22"/>
                <w:szCs w:val="22"/>
                <w:lang w:eastAsia="es-CO"/>
              </w:rPr>
            </w:pPr>
            <w:r w:rsidRPr="005B2DA1">
              <w:rPr>
                <w:rFonts w:ascii="Century Gothic" w:hAnsi="Century Gothic" w:cs="Segoe UI"/>
                <w:sz w:val="22"/>
                <w:szCs w:val="22"/>
                <w:lang w:eastAsia="es-CO"/>
              </w:rPr>
              <w:t>$0</w:t>
            </w:r>
          </w:p>
        </w:tc>
      </w:tr>
    </w:tbl>
    <w:p w14:paraId="397A1D68" w14:textId="77777777" w:rsidR="003B44CB" w:rsidRPr="005B2DA1" w:rsidRDefault="003B44CB" w:rsidP="003314A2">
      <w:pPr>
        <w:spacing w:line="360" w:lineRule="auto"/>
        <w:rPr>
          <w:rFonts w:ascii="Century Gothic" w:hAnsi="Century Gothic"/>
          <w:color w:val="FF0000"/>
          <w:sz w:val="22"/>
          <w:szCs w:val="22"/>
        </w:rPr>
      </w:pPr>
    </w:p>
    <w:p w14:paraId="61F56879" w14:textId="77777777" w:rsidR="0095378E" w:rsidRPr="005B2DA1" w:rsidRDefault="0095378E">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EA061D" w:rsidRPr="005B2DA1" w14:paraId="49B1F103" w14:textId="77777777" w:rsidTr="00BA1E5F">
        <w:tc>
          <w:tcPr>
            <w:tcW w:w="3687" w:type="dxa"/>
          </w:tcPr>
          <w:p w14:paraId="673B76C6" w14:textId="23992614" w:rsidR="002633C0" w:rsidRPr="005B2DA1" w:rsidRDefault="00BA1E5F" w:rsidP="003314A2">
            <w:pPr>
              <w:spacing w:line="360" w:lineRule="auto"/>
              <w:rPr>
                <w:rFonts w:ascii="Century Gothic" w:hAnsi="Century Gothic"/>
                <w:sz w:val="22"/>
                <w:szCs w:val="22"/>
              </w:rPr>
            </w:pPr>
            <w:r w:rsidRPr="005B2DA1">
              <w:rPr>
                <w:rFonts w:ascii="Century Gothic" w:hAnsi="Century Gothic"/>
                <w:b/>
                <w:bCs/>
                <w:sz w:val="22"/>
                <w:szCs w:val="22"/>
              </w:rPr>
              <w:t>Calificación de la contingencia</w:t>
            </w:r>
          </w:p>
        </w:tc>
        <w:tc>
          <w:tcPr>
            <w:tcW w:w="6520" w:type="dxa"/>
          </w:tcPr>
          <w:p w14:paraId="6F4874B3" w14:textId="15915D3A" w:rsidR="002633C0" w:rsidRPr="005B2DA1" w:rsidRDefault="007A6490" w:rsidP="003314A2">
            <w:pPr>
              <w:spacing w:line="360" w:lineRule="auto"/>
              <w:rPr>
                <w:rFonts w:ascii="Century Gothic" w:hAnsi="Century Gothic"/>
                <w:sz w:val="22"/>
                <w:szCs w:val="22"/>
              </w:rPr>
            </w:pPr>
            <w:r w:rsidRPr="005B2DA1">
              <w:rPr>
                <w:rFonts w:ascii="Century Gothic" w:hAnsi="Century Gothic"/>
                <w:sz w:val="22"/>
                <w:szCs w:val="22"/>
              </w:rPr>
              <w:t>PROBABLE</w:t>
            </w:r>
          </w:p>
        </w:tc>
      </w:tr>
      <w:tr w:rsidR="00EA061D" w:rsidRPr="005B2DA1" w14:paraId="47B026EC" w14:textId="77777777" w:rsidTr="00BA1E5F">
        <w:tc>
          <w:tcPr>
            <w:tcW w:w="3687" w:type="dxa"/>
          </w:tcPr>
          <w:p w14:paraId="4A77CED7" w14:textId="00C97735" w:rsidR="002633C0" w:rsidRPr="005B2DA1" w:rsidRDefault="00BA1E5F" w:rsidP="003314A2">
            <w:pPr>
              <w:spacing w:line="360" w:lineRule="auto"/>
              <w:rPr>
                <w:rFonts w:ascii="Century Gothic" w:hAnsi="Century Gothic"/>
                <w:b/>
                <w:bCs/>
                <w:sz w:val="22"/>
                <w:szCs w:val="22"/>
              </w:rPr>
            </w:pPr>
            <w:r w:rsidRPr="005B2DA1">
              <w:rPr>
                <w:rFonts w:ascii="Century Gothic" w:hAnsi="Century Gothic"/>
                <w:b/>
                <w:bCs/>
                <w:sz w:val="22"/>
                <w:szCs w:val="22"/>
              </w:rPr>
              <w:t xml:space="preserve">Reserva sugerida: </w:t>
            </w:r>
          </w:p>
        </w:tc>
        <w:tc>
          <w:tcPr>
            <w:tcW w:w="6520" w:type="dxa"/>
          </w:tcPr>
          <w:p w14:paraId="7146E445" w14:textId="5756832A" w:rsidR="002633C0" w:rsidRPr="005B2DA1" w:rsidRDefault="000D69B3" w:rsidP="003314A2">
            <w:pPr>
              <w:spacing w:line="360" w:lineRule="auto"/>
              <w:rPr>
                <w:rFonts w:ascii="Century Gothic" w:hAnsi="Century Gothic"/>
                <w:sz w:val="22"/>
                <w:szCs w:val="22"/>
              </w:rPr>
            </w:pPr>
            <w:r w:rsidRPr="005B2DA1">
              <w:rPr>
                <w:rFonts w:ascii="Century Gothic" w:hAnsi="Century Gothic"/>
                <w:sz w:val="22"/>
                <w:szCs w:val="22"/>
              </w:rPr>
              <w:t xml:space="preserve">$ </w:t>
            </w:r>
            <w:r w:rsidR="007550E7" w:rsidRPr="007550E7">
              <w:rPr>
                <w:rFonts w:ascii="Century Gothic" w:hAnsi="Century Gothic"/>
                <w:sz w:val="22"/>
                <w:szCs w:val="22"/>
              </w:rPr>
              <w:t>44.686.289,6</w:t>
            </w:r>
            <w:r w:rsidR="007550E7" w:rsidRPr="007550E7">
              <w:rPr>
                <w:rFonts w:ascii="Century Gothic" w:hAnsi="Century Gothic"/>
                <w:sz w:val="22"/>
                <w:szCs w:val="22"/>
              </w:rPr>
              <w:t xml:space="preserve"> </w:t>
            </w:r>
            <w:r w:rsidRPr="005B2DA1">
              <w:rPr>
                <w:rFonts w:ascii="Century Gothic" w:hAnsi="Century Gothic"/>
                <w:sz w:val="22"/>
                <w:szCs w:val="22"/>
              </w:rPr>
              <w:t xml:space="preserve">(Corresponde a un </w:t>
            </w:r>
            <w:r w:rsidR="007A6490" w:rsidRPr="005B2DA1">
              <w:rPr>
                <w:rFonts w:ascii="Century Gothic" w:hAnsi="Century Gothic"/>
                <w:sz w:val="22"/>
                <w:szCs w:val="22"/>
              </w:rPr>
              <w:t>8</w:t>
            </w:r>
            <w:r w:rsidRPr="005B2DA1">
              <w:rPr>
                <w:rFonts w:ascii="Century Gothic" w:hAnsi="Century Gothic"/>
                <w:sz w:val="22"/>
                <w:szCs w:val="22"/>
              </w:rPr>
              <w:t>0% de la liquidación objetivada).</w:t>
            </w:r>
          </w:p>
        </w:tc>
      </w:tr>
      <w:tr w:rsidR="00EA061D" w:rsidRPr="005B2DA1" w14:paraId="22F780E0" w14:textId="77777777" w:rsidTr="008B59F4">
        <w:tc>
          <w:tcPr>
            <w:tcW w:w="10207" w:type="dxa"/>
            <w:gridSpan w:val="2"/>
            <w:shd w:val="clear" w:color="auto" w:fill="C5E0B3" w:themeFill="accent6" w:themeFillTint="66"/>
            <w:vAlign w:val="center"/>
          </w:tcPr>
          <w:p w14:paraId="2E984764" w14:textId="51214522" w:rsidR="00BA1E5F" w:rsidRPr="005B2DA1" w:rsidRDefault="00BA1E5F" w:rsidP="00BA1E5F">
            <w:pPr>
              <w:spacing w:line="360" w:lineRule="auto"/>
              <w:jc w:val="center"/>
              <w:rPr>
                <w:rFonts w:ascii="Century Gothic" w:hAnsi="Century Gothic"/>
                <w:sz w:val="22"/>
                <w:szCs w:val="22"/>
              </w:rPr>
            </w:pPr>
            <w:r w:rsidRPr="005B2DA1">
              <w:rPr>
                <w:rFonts w:ascii="Century Gothic" w:hAnsi="Century Gothic"/>
                <w:b/>
                <w:bCs/>
                <w:sz w:val="22"/>
                <w:szCs w:val="22"/>
              </w:rPr>
              <w:t>Concepto del apoderado</w:t>
            </w:r>
          </w:p>
        </w:tc>
      </w:tr>
      <w:tr w:rsidR="00EA061D" w:rsidRPr="005B2DA1" w14:paraId="4C51FAC2" w14:textId="77777777" w:rsidTr="0008262B">
        <w:trPr>
          <w:trHeight w:val="708"/>
        </w:trPr>
        <w:tc>
          <w:tcPr>
            <w:tcW w:w="10207" w:type="dxa"/>
            <w:gridSpan w:val="2"/>
            <w:vAlign w:val="center"/>
          </w:tcPr>
          <w:p w14:paraId="6697F06E" w14:textId="1716AD28" w:rsidR="00120194" w:rsidRPr="005B2DA1" w:rsidRDefault="00120194" w:rsidP="00120194">
            <w:pPr>
              <w:spacing w:line="360" w:lineRule="auto"/>
              <w:jc w:val="both"/>
              <w:rPr>
                <w:rFonts w:ascii="Century Gothic" w:hAnsi="Century Gothic"/>
                <w:sz w:val="22"/>
                <w:szCs w:val="22"/>
              </w:rPr>
            </w:pPr>
            <w:r w:rsidRPr="005B2DA1">
              <w:rPr>
                <w:rFonts w:ascii="Century Gothic" w:hAnsi="Century Gothic"/>
                <w:sz w:val="22"/>
                <w:szCs w:val="22"/>
              </w:rPr>
              <w:t xml:space="preserve">La contingencia se califica como </w:t>
            </w:r>
            <w:r w:rsidR="00AB4A06" w:rsidRPr="005B2DA1">
              <w:rPr>
                <w:rFonts w:ascii="Century Gothic" w:hAnsi="Century Gothic"/>
                <w:sz w:val="22"/>
                <w:szCs w:val="22"/>
              </w:rPr>
              <w:t>PROBABLE</w:t>
            </w:r>
            <w:r w:rsidRPr="005B2DA1">
              <w:rPr>
                <w:rFonts w:ascii="Century Gothic" w:hAnsi="Century Gothic"/>
                <w:sz w:val="22"/>
                <w:szCs w:val="22"/>
              </w:rPr>
              <w:t xml:space="preserve"> </w:t>
            </w:r>
            <w:r w:rsidR="00103179" w:rsidRPr="005B2DA1">
              <w:rPr>
                <w:rFonts w:ascii="Century Gothic" w:hAnsi="Century Gothic"/>
                <w:sz w:val="22"/>
                <w:szCs w:val="22"/>
              </w:rPr>
              <w:t>toda vez que el contrato de seguro presta cobertura material y temporal</w:t>
            </w:r>
            <w:r w:rsidR="0069780A">
              <w:rPr>
                <w:rFonts w:ascii="Century Gothic" w:hAnsi="Century Gothic"/>
                <w:sz w:val="22"/>
                <w:szCs w:val="22"/>
              </w:rPr>
              <w:t>, además se demostró la estructuración de una pérdida de capacidad laboral, que aunque fue emitido por una IPS particular tiene validez por cuanto en este momento no existe prueba de la entrega anticipada del clausulado donde se expresa que la PCL debe ser expedida por las entidades del sistema de seguridad social.</w:t>
            </w:r>
          </w:p>
          <w:p w14:paraId="6DEF8F63" w14:textId="77777777" w:rsidR="00120194" w:rsidRPr="005B2DA1" w:rsidRDefault="00120194" w:rsidP="00120194">
            <w:pPr>
              <w:spacing w:line="360" w:lineRule="auto"/>
              <w:jc w:val="both"/>
              <w:rPr>
                <w:rFonts w:ascii="Century Gothic" w:hAnsi="Century Gothic"/>
                <w:sz w:val="22"/>
                <w:szCs w:val="22"/>
              </w:rPr>
            </w:pPr>
          </w:p>
          <w:p w14:paraId="74D4E5FC" w14:textId="5EDE22E0" w:rsidR="00120194" w:rsidRPr="005B2DA1" w:rsidRDefault="00120194" w:rsidP="00120194">
            <w:pPr>
              <w:spacing w:line="360" w:lineRule="auto"/>
              <w:jc w:val="both"/>
              <w:rPr>
                <w:rFonts w:ascii="Century Gothic" w:hAnsi="Century Gothic"/>
                <w:sz w:val="22"/>
                <w:szCs w:val="22"/>
              </w:rPr>
            </w:pPr>
            <w:r w:rsidRPr="005B2DA1">
              <w:rPr>
                <w:rFonts w:ascii="Century Gothic" w:hAnsi="Century Gothic"/>
                <w:sz w:val="22"/>
                <w:szCs w:val="22"/>
              </w:rPr>
              <w:lastRenderedPageBreak/>
              <w:t xml:space="preserve">Lo primero que debe tomarse en consideración, es que en el presente proceso se vinculó a la compañía aseguradora con ocasión a </w:t>
            </w:r>
            <w:r w:rsidR="00CE3523" w:rsidRPr="005B2DA1">
              <w:rPr>
                <w:rFonts w:ascii="Century Gothic" w:hAnsi="Century Gothic"/>
                <w:sz w:val="22"/>
                <w:szCs w:val="22"/>
              </w:rPr>
              <w:t xml:space="preserve">la </w:t>
            </w:r>
            <w:r w:rsidR="001075D4" w:rsidRPr="005B2DA1">
              <w:rPr>
                <w:rFonts w:ascii="Century Gothic" w:hAnsi="Century Gothic"/>
                <w:sz w:val="22"/>
                <w:szCs w:val="22"/>
              </w:rPr>
              <w:t xml:space="preserve">Póliza de seguro Vida Deudor No. AA002613 </w:t>
            </w:r>
            <w:r w:rsidRPr="005B2DA1">
              <w:rPr>
                <w:rFonts w:ascii="Century Gothic" w:hAnsi="Century Gothic"/>
                <w:sz w:val="22"/>
                <w:szCs w:val="22"/>
              </w:rPr>
              <w:t xml:space="preserve">que amparaba la obligación crediticia </w:t>
            </w:r>
            <w:r w:rsidR="00CE3523" w:rsidRPr="005B2DA1">
              <w:rPr>
                <w:rFonts w:ascii="Century Gothic" w:hAnsi="Century Gothic"/>
                <w:sz w:val="22"/>
                <w:szCs w:val="22"/>
              </w:rPr>
              <w:t xml:space="preserve">Pagaré No. </w:t>
            </w:r>
            <w:r w:rsidR="00BB2ACF" w:rsidRPr="005B2DA1">
              <w:rPr>
                <w:rFonts w:ascii="Century Gothic" w:hAnsi="Century Gothic"/>
                <w:sz w:val="22"/>
                <w:szCs w:val="22"/>
              </w:rPr>
              <w:t>181046</w:t>
            </w:r>
            <w:r w:rsidR="00CE3523" w:rsidRPr="005B2DA1">
              <w:rPr>
                <w:rFonts w:ascii="Century Gothic" w:hAnsi="Century Gothic"/>
                <w:sz w:val="22"/>
                <w:szCs w:val="22"/>
              </w:rPr>
              <w:t xml:space="preserve"> con la COOPERATIVA NACIONAL EDUCATIVA DE AHORRO Y CREDITO -COONFIE- </w:t>
            </w:r>
            <w:r w:rsidRPr="005B2DA1">
              <w:rPr>
                <w:rFonts w:ascii="Century Gothic" w:hAnsi="Century Gothic"/>
                <w:sz w:val="22"/>
                <w:szCs w:val="22"/>
              </w:rPr>
              <w:t xml:space="preserve">y, cuyo asegurado era </w:t>
            </w:r>
            <w:r w:rsidR="00BB2ACF" w:rsidRPr="005B2DA1">
              <w:rPr>
                <w:rFonts w:ascii="Century Gothic" w:hAnsi="Century Gothic"/>
                <w:sz w:val="22"/>
                <w:szCs w:val="22"/>
              </w:rPr>
              <w:t>la señora</w:t>
            </w:r>
            <w:r w:rsidRPr="005B2DA1">
              <w:rPr>
                <w:rFonts w:ascii="Century Gothic" w:hAnsi="Century Gothic"/>
                <w:sz w:val="22"/>
                <w:szCs w:val="22"/>
              </w:rPr>
              <w:t xml:space="preserve"> </w:t>
            </w:r>
            <w:r w:rsidR="00EA061D" w:rsidRPr="005B2DA1">
              <w:rPr>
                <w:rFonts w:ascii="Century Gothic" w:hAnsi="Century Gothic"/>
                <w:sz w:val="22"/>
                <w:szCs w:val="22"/>
              </w:rPr>
              <w:t>MARITZA RAMON MAHECHA</w:t>
            </w:r>
            <w:r w:rsidRPr="005B2DA1">
              <w:rPr>
                <w:rFonts w:ascii="Century Gothic" w:hAnsi="Century Gothic"/>
                <w:sz w:val="22"/>
                <w:szCs w:val="22"/>
              </w:rPr>
              <w:t xml:space="preserve">. Dicha póliza presta cobertura material y temporal, de conformidad con los hechos y pretensiones de la demanda. Frente a la cobertura temporal debe señalarse que </w:t>
            </w:r>
            <w:r w:rsidR="00103179" w:rsidRPr="005B2DA1">
              <w:rPr>
                <w:rFonts w:ascii="Century Gothic" w:hAnsi="Century Gothic"/>
                <w:sz w:val="22"/>
                <w:szCs w:val="22"/>
              </w:rPr>
              <w:t>el dictamen de pérdida de capacidad laboral tiene fecha de estructuración el 04 de mayo de 2024</w:t>
            </w:r>
            <w:r w:rsidRPr="005B2DA1">
              <w:rPr>
                <w:rFonts w:ascii="Century Gothic" w:hAnsi="Century Gothic"/>
                <w:sz w:val="22"/>
                <w:szCs w:val="22"/>
              </w:rPr>
              <w:t xml:space="preserve">, esto es, dentro de la vigencia de la póliza, </w:t>
            </w:r>
            <w:r w:rsidR="0069780A">
              <w:rPr>
                <w:rFonts w:ascii="Century Gothic" w:hAnsi="Century Gothic"/>
                <w:sz w:val="22"/>
                <w:szCs w:val="22"/>
              </w:rPr>
              <w:t>la cual se extiende desde</w:t>
            </w:r>
            <w:r w:rsidR="0069780A" w:rsidRPr="005B2DA1">
              <w:rPr>
                <w:rFonts w:ascii="Century Gothic" w:hAnsi="Century Gothic"/>
                <w:sz w:val="22"/>
                <w:szCs w:val="22"/>
              </w:rPr>
              <w:t xml:space="preserve"> </w:t>
            </w:r>
            <w:r w:rsidR="00103179" w:rsidRPr="005B2DA1">
              <w:rPr>
                <w:rFonts w:ascii="Century Gothic" w:hAnsi="Century Gothic"/>
                <w:sz w:val="22"/>
                <w:szCs w:val="22"/>
              </w:rPr>
              <w:t>el 4 de mayo de 2024 al 1 de junio de 2024</w:t>
            </w:r>
            <w:r w:rsidR="00CE3523" w:rsidRPr="005B2DA1">
              <w:rPr>
                <w:rFonts w:ascii="Century Gothic" w:hAnsi="Century Gothic"/>
                <w:sz w:val="22"/>
                <w:szCs w:val="22"/>
              </w:rPr>
              <w:t xml:space="preserve">. </w:t>
            </w:r>
            <w:r w:rsidRPr="005B2DA1">
              <w:rPr>
                <w:rFonts w:ascii="Century Gothic" w:hAnsi="Century Gothic"/>
                <w:sz w:val="22"/>
                <w:szCs w:val="22"/>
              </w:rPr>
              <w:t xml:space="preserve">Aunado a lo anterior, el contrato de seguro presta cobertura material, en tanto amparaba la </w:t>
            </w:r>
            <w:r w:rsidR="00103179" w:rsidRPr="005B2DA1">
              <w:rPr>
                <w:rFonts w:ascii="Century Gothic" w:hAnsi="Century Gothic"/>
                <w:sz w:val="22"/>
                <w:szCs w:val="22"/>
              </w:rPr>
              <w:t>Invalidez</w:t>
            </w:r>
            <w:r w:rsidRPr="005B2DA1">
              <w:rPr>
                <w:rFonts w:ascii="Century Gothic" w:hAnsi="Century Gothic"/>
                <w:sz w:val="22"/>
                <w:szCs w:val="22"/>
              </w:rPr>
              <w:t xml:space="preserve"> de</w:t>
            </w:r>
            <w:r w:rsidR="00103179" w:rsidRPr="005B2DA1">
              <w:rPr>
                <w:rFonts w:ascii="Century Gothic" w:hAnsi="Century Gothic"/>
                <w:sz w:val="22"/>
                <w:szCs w:val="22"/>
              </w:rPr>
              <w:t xml:space="preserve"> </w:t>
            </w:r>
            <w:r w:rsidRPr="005B2DA1">
              <w:rPr>
                <w:rFonts w:ascii="Century Gothic" w:hAnsi="Century Gothic"/>
                <w:sz w:val="22"/>
                <w:szCs w:val="22"/>
              </w:rPr>
              <w:t>l</w:t>
            </w:r>
            <w:r w:rsidR="00103179" w:rsidRPr="005B2DA1">
              <w:rPr>
                <w:rFonts w:ascii="Century Gothic" w:hAnsi="Century Gothic"/>
                <w:sz w:val="22"/>
                <w:szCs w:val="22"/>
              </w:rPr>
              <w:t>a</w:t>
            </w:r>
            <w:r w:rsidRPr="005B2DA1">
              <w:rPr>
                <w:rFonts w:ascii="Century Gothic" w:hAnsi="Century Gothic"/>
                <w:sz w:val="22"/>
                <w:szCs w:val="22"/>
              </w:rPr>
              <w:t xml:space="preserve"> asegurad</w:t>
            </w:r>
            <w:r w:rsidR="00103179" w:rsidRPr="005B2DA1">
              <w:rPr>
                <w:rFonts w:ascii="Century Gothic" w:hAnsi="Century Gothic"/>
                <w:sz w:val="22"/>
                <w:szCs w:val="22"/>
              </w:rPr>
              <w:t>a</w:t>
            </w:r>
            <w:r w:rsidRPr="005B2DA1">
              <w:rPr>
                <w:rFonts w:ascii="Century Gothic" w:hAnsi="Century Gothic"/>
                <w:sz w:val="22"/>
                <w:szCs w:val="22"/>
              </w:rPr>
              <w:t>.</w:t>
            </w:r>
            <w:r w:rsidR="00103179" w:rsidRPr="005B2DA1">
              <w:rPr>
                <w:rFonts w:ascii="Century Gothic" w:hAnsi="Century Gothic"/>
                <w:sz w:val="22"/>
                <w:szCs w:val="22"/>
              </w:rPr>
              <w:t xml:space="preserve"> </w:t>
            </w:r>
          </w:p>
          <w:p w14:paraId="5394BBE1" w14:textId="77777777" w:rsidR="00DC3E56" w:rsidRPr="005B2DA1" w:rsidRDefault="00DC3E56" w:rsidP="00120194">
            <w:pPr>
              <w:spacing w:line="360" w:lineRule="auto"/>
              <w:jc w:val="both"/>
              <w:rPr>
                <w:rFonts w:ascii="Century Gothic" w:hAnsi="Century Gothic"/>
                <w:sz w:val="22"/>
                <w:szCs w:val="22"/>
              </w:rPr>
            </w:pPr>
          </w:p>
          <w:p w14:paraId="427333F6" w14:textId="229E60DC" w:rsidR="00120194" w:rsidRDefault="005B2DA1" w:rsidP="003F2050">
            <w:pPr>
              <w:spacing w:line="360" w:lineRule="auto"/>
              <w:jc w:val="both"/>
              <w:rPr>
                <w:rFonts w:ascii="Century Gothic" w:hAnsi="Century Gothic"/>
                <w:sz w:val="22"/>
                <w:szCs w:val="22"/>
              </w:rPr>
            </w:pPr>
            <w:r w:rsidRPr="005B2DA1">
              <w:rPr>
                <w:rFonts w:ascii="Century Gothic" w:hAnsi="Century Gothic"/>
                <w:sz w:val="22"/>
                <w:szCs w:val="22"/>
              </w:rPr>
              <w:t xml:space="preserve">Frente a la obligación de pago de la compañía, debe indicarse que, la compañía no objetó la reclamación </w:t>
            </w:r>
            <w:r w:rsidR="000B1AFC">
              <w:rPr>
                <w:rFonts w:ascii="Century Gothic" w:hAnsi="Century Gothic"/>
                <w:sz w:val="22"/>
                <w:szCs w:val="22"/>
              </w:rPr>
              <w:t>por incumplir</w:t>
            </w:r>
            <w:r w:rsidRPr="005B2DA1">
              <w:rPr>
                <w:rFonts w:ascii="Century Gothic" w:hAnsi="Century Gothic"/>
                <w:sz w:val="22"/>
                <w:szCs w:val="22"/>
              </w:rPr>
              <w:t xml:space="preserve"> las cargas del artículo 1077 del C.Co</w:t>
            </w:r>
            <w:r w:rsidR="000B1AFC">
              <w:rPr>
                <w:rFonts w:ascii="Century Gothic" w:hAnsi="Century Gothic"/>
                <w:sz w:val="22"/>
                <w:szCs w:val="22"/>
              </w:rPr>
              <w:t>,</w:t>
            </w:r>
            <w:r w:rsidRPr="005B2DA1">
              <w:rPr>
                <w:rFonts w:ascii="Century Gothic" w:hAnsi="Century Gothic"/>
                <w:sz w:val="22"/>
                <w:szCs w:val="22"/>
              </w:rPr>
              <w:t xml:space="preserve"> ni por reticencia de la asegurada de acuerdo con el artículo 1058 del C.Co. </w:t>
            </w:r>
            <w:r w:rsidR="000B1AFC">
              <w:rPr>
                <w:rFonts w:ascii="Century Gothic" w:hAnsi="Century Gothic"/>
                <w:sz w:val="22"/>
                <w:szCs w:val="22"/>
              </w:rPr>
              <w:t xml:space="preserve">sino que su objeción al pago </w:t>
            </w:r>
            <w:r w:rsidR="00D37078">
              <w:rPr>
                <w:rFonts w:ascii="Century Gothic" w:hAnsi="Century Gothic"/>
                <w:sz w:val="22"/>
                <w:szCs w:val="22"/>
              </w:rPr>
              <w:t xml:space="preserve">incluso en etapa judicial </w:t>
            </w:r>
            <w:r w:rsidR="000B1AFC">
              <w:rPr>
                <w:rFonts w:ascii="Century Gothic" w:hAnsi="Century Gothic"/>
                <w:sz w:val="22"/>
                <w:szCs w:val="22"/>
              </w:rPr>
              <w:t xml:space="preserve">ha girado en torno al hecho de que el dictamen aportado proviene de un médico particular. </w:t>
            </w:r>
            <w:r w:rsidRPr="005B2DA1">
              <w:rPr>
                <w:rFonts w:ascii="Century Gothic" w:eastAsia="Times New Roman" w:hAnsi="Century Gothic" w:cs="Arial"/>
                <w:sz w:val="22"/>
                <w:szCs w:val="22"/>
                <w:lang w:val="es-CO" w:eastAsia="es-CO"/>
              </w:rPr>
              <w:t>Ahora, si bien el dictamen de invalidez</w:t>
            </w:r>
            <w:r w:rsidRPr="005B2DA1">
              <w:rPr>
                <w:rFonts w:ascii="Century Gothic" w:hAnsi="Century Gothic"/>
                <w:sz w:val="22"/>
                <w:szCs w:val="22"/>
              </w:rPr>
              <w:t xml:space="preserve"> es </w:t>
            </w:r>
            <w:r w:rsidRPr="005B2DA1">
              <w:rPr>
                <w:rFonts w:ascii="Century Gothic" w:eastAsia="Times New Roman" w:hAnsi="Century Gothic" w:cs="Arial"/>
                <w:sz w:val="22"/>
                <w:szCs w:val="22"/>
                <w:lang w:val="es-CO" w:eastAsia="es-CO"/>
              </w:rPr>
              <w:t xml:space="preserve">elaborado por un médico particular en una IPS que no </w:t>
            </w:r>
            <w:r w:rsidR="00D37078">
              <w:rPr>
                <w:rFonts w:ascii="Century Gothic" w:eastAsia="Times New Roman" w:hAnsi="Century Gothic" w:cs="Arial"/>
                <w:sz w:val="22"/>
                <w:szCs w:val="22"/>
                <w:lang w:val="es-CO" w:eastAsia="es-CO"/>
              </w:rPr>
              <w:t>obra</w:t>
            </w:r>
            <w:r w:rsidRPr="005B2DA1">
              <w:rPr>
                <w:rFonts w:ascii="Century Gothic" w:eastAsia="Times New Roman" w:hAnsi="Century Gothic" w:cs="Arial"/>
                <w:sz w:val="22"/>
                <w:szCs w:val="22"/>
                <w:lang w:val="es-CO" w:eastAsia="es-CO"/>
              </w:rPr>
              <w:t xml:space="preserve"> </w:t>
            </w:r>
            <w:r w:rsidR="000B1AFC">
              <w:rPr>
                <w:rFonts w:ascii="Century Gothic" w:eastAsia="Times New Roman" w:hAnsi="Century Gothic" w:cs="Arial"/>
                <w:sz w:val="22"/>
                <w:szCs w:val="22"/>
                <w:lang w:val="es-CO" w:eastAsia="es-CO"/>
              </w:rPr>
              <w:t>en el marco de los procedimientos regulados en la ley 100 de</w:t>
            </w:r>
            <w:r w:rsidR="003F2050">
              <w:rPr>
                <w:rFonts w:ascii="Century Gothic" w:eastAsia="Times New Roman" w:hAnsi="Century Gothic" w:cs="Arial"/>
                <w:sz w:val="22"/>
                <w:szCs w:val="22"/>
                <w:lang w:val="es-CO" w:eastAsia="es-CO"/>
              </w:rPr>
              <w:t xml:space="preserve"> 1993,</w:t>
            </w:r>
            <w:r w:rsidR="000B1AFC">
              <w:rPr>
                <w:rFonts w:ascii="Century Gothic" w:eastAsia="Times New Roman" w:hAnsi="Century Gothic" w:cs="Arial"/>
                <w:sz w:val="22"/>
                <w:szCs w:val="22"/>
                <w:lang w:val="es-CO" w:eastAsia="es-CO"/>
              </w:rPr>
              <w:t xml:space="preserve"> </w:t>
            </w:r>
            <w:r w:rsidR="003F2050" w:rsidRPr="003F2050">
              <w:rPr>
                <w:rFonts w:ascii="Century Gothic" w:eastAsia="Times New Roman" w:hAnsi="Century Gothic" w:cs="Arial"/>
                <w:sz w:val="22"/>
                <w:szCs w:val="22"/>
                <w:lang w:val="es-CO" w:eastAsia="es-CO"/>
              </w:rPr>
              <w:t xml:space="preserve">sin embargo de acuerdo con el clausulado obrante en el expediente el amparo de ITP indica que </w:t>
            </w:r>
            <w:r w:rsidR="003F2050" w:rsidRPr="003F2050">
              <w:rPr>
                <w:rFonts w:ascii="Century Gothic" w:eastAsia="Times New Roman" w:hAnsi="Century Gothic" w:cs="Arial"/>
                <w:i/>
                <w:iCs/>
                <w:sz w:val="22"/>
                <w:szCs w:val="22"/>
                <w:lang w:val="es-CO" w:eastAsia="es-CO"/>
              </w:rPr>
              <w:t>“Para todos los efectos de este amparo se considera como inválido el asegurado que porcualquier causa, de cualquier origen, sufra lesiones físicas orgánicas o alteraciones</w:t>
            </w:r>
            <w:r w:rsidR="003F2050" w:rsidRPr="003F2050">
              <w:rPr>
                <w:rFonts w:ascii="Century Gothic" w:eastAsia="Times New Roman" w:hAnsi="Century Gothic" w:cs="Arial"/>
                <w:i/>
                <w:iCs/>
                <w:sz w:val="22"/>
                <w:szCs w:val="22"/>
                <w:lang w:val="es-CO" w:eastAsia="es-CO"/>
              </w:rPr>
              <w:t xml:space="preserve"> </w:t>
            </w:r>
            <w:r w:rsidR="003F2050" w:rsidRPr="003F2050">
              <w:rPr>
                <w:rFonts w:ascii="Century Gothic" w:eastAsia="Times New Roman" w:hAnsi="Century Gothic" w:cs="Arial"/>
                <w:i/>
                <w:iCs/>
                <w:sz w:val="22"/>
                <w:szCs w:val="22"/>
                <w:lang w:val="es-CO" w:eastAsia="es-CO"/>
              </w:rPr>
              <w:t>funcionales no preexistentes y no provocadas intencionalmente, donde hubiese perdido el</w:t>
            </w:r>
            <w:r w:rsidR="003F2050" w:rsidRPr="003F2050">
              <w:rPr>
                <w:rFonts w:ascii="Century Gothic" w:eastAsia="Times New Roman" w:hAnsi="Century Gothic" w:cs="Arial"/>
                <w:i/>
                <w:iCs/>
                <w:sz w:val="22"/>
                <w:szCs w:val="22"/>
                <w:lang w:val="es-CO" w:eastAsia="es-CO"/>
              </w:rPr>
              <w:t xml:space="preserve"> </w:t>
            </w:r>
            <w:r w:rsidR="003F2050" w:rsidRPr="003F2050">
              <w:rPr>
                <w:rFonts w:ascii="Century Gothic" w:eastAsia="Times New Roman" w:hAnsi="Century Gothic" w:cs="Arial"/>
                <w:i/>
                <w:iCs/>
                <w:sz w:val="22"/>
                <w:szCs w:val="22"/>
                <w:lang w:val="es-CO" w:eastAsia="es-CO"/>
              </w:rPr>
              <w:t>cincuenta por ciento (50%) o más de su capacidad laboral, determinada por el manual único</w:t>
            </w:r>
            <w:r w:rsidR="003F2050" w:rsidRPr="003F2050">
              <w:rPr>
                <w:rFonts w:ascii="Century Gothic" w:eastAsia="Times New Roman" w:hAnsi="Century Gothic" w:cs="Arial"/>
                <w:i/>
                <w:iCs/>
                <w:sz w:val="22"/>
                <w:szCs w:val="22"/>
                <w:lang w:val="es-CO" w:eastAsia="es-CO"/>
              </w:rPr>
              <w:t xml:space="preserve"> </w:t>
            </w:r>
            <w:r w:rsidR="003F2050" w:rsidRPr="003F2050">
              <w:rPr>
                <w:rFonts w:ascii="Century Gothic" w:eastAsia="Times New Roman" w:hAnsi="Century Gothic" w:cs="Arial"/>
                <w:i/>
                <w:iCs/>
                <w:sz w:val="22"/>
                <w:szCs w:val="22"/>
                <w:lang w:val="es-CO" w:eastAsia="es-CO"/>
              </w:rPr>
              <w:t>de calificación de invalidez de acuerdo con la jurisdicción colombiana , siempre y cuando la</w:t>
            </w:r>
            <w:r w:rsidR="003F2050" w:rsidRPr="003F2050">
              <w:rPr>
                <w:rFonts w:ascii="Century Gothic" w:eastAsia="Times New Roman" w:hAnsi="Century Gothic" w:cs="Arial"/>
                <w:i/>
                <w:iCs/>
                <w:sz w:val="22"/>
                <w:szCs w:val="22"/>
                <w:lang w:val="es-CO" w:eastAsia="es-CO"/>
              </w:rPr>
              <w:t xml:space="preserve"> </w:t>
            </w:r>
            <w:r w:rsidR="003F2050" w:rsidRPr="003F2050">
              <w:rPr>
                <w:rFonts w:ascii="Century Gothic" w:eastAsia="Times New Roman" w:hAnsi="Century Gothic" w:cs="Arial"/>
                <w:i/>
                <w:iCs/>
                <w:sz w:val="22"/>
                <w:szCs w:val="22"/>
                <w:lang w:val="es-CO" w:eastAsia="es-CO"/>
              </w:rPr>
              <w:t>fecha de estructuración se presente dentro de la vigencia del seguro y persista por un período continuo no menor a ciento ochenta (180) días, contados a partir del primer diagnóstico médico de la invalidez.”</w:t>
            </w:r>
            <w:r w:rsidR="003F2050" w:rsidRPr="003F2050">
              <w:rPr>
                <w:rFonts w:ascii="Century Gothic" w:eastAsia="Times New Roman" w:hAnsi="Century Gothic" w:cs="Arial"/>
                <w:sz w:val="22"/>
                <w:szCs w:val="22"/>
                <w:lang w:val="es-CO" w:eastAsia="es-CO"/>
              </w:rPr>
              <w:t xml:space="preserve"> Es decir, que el amparo tal como está previsto solo requiere de una invalidez estructurada en vigencia del seguro y que se haya calificado de acuerdo con el manual único de calificación, por lo que, la exigencia de que el dictamen provenga de una AFP, ARL o EPS no es un requerimiento del seguro, y al efecto el dictamen elaborado por médico particular se encuentra elaborado con los lineamientos del manual único de calificación, por ende</w:t>
            </w:r>
            <w:r w:rsidR="003F2050">
              <w:rPr>
                <w:rFonts w:ascii="Century Gothic" w:eastAsia="Times New Roman" w:hAnsi="Century Gothic" w:cs="Arial"/>
                <w:sz w:val="22"/>
                <w:szCs w:val="22"/>
                <w:lang w:val="es-CO" w:eastAsia="es-CO"/>
              </w:rPr>
              <w:t>,</w:t>
            </w:r>
            <w:r w:rsidR="003F2050" w:rsidRPr="003F2050">
              <w:rPr>
                <w:rFonts w:ascii="Century Gothic" w:eastAsia="Times New Roman" w:hAnsi="Century Gothic" w:cs="Arial"/>
                <w:sz w:val="22"/>
                <w:szCs w:val="22"/>
                <w:lang w:val="es-CO" w:eastAsia="es-CO"/>
              </w:rPr>
              <w:t xml:space="preserve"> el siniestro se encuentra acreditado. </w:t>
            </w:r>
            <w:r w:rsidRPr="005B2DA1">
              <w:rPr>
                <w:rFonts w:ascii="Century Gothic" w:hAnsi="Century Gothic"/>
                <w:sz w:val="22"/>
                <w:szCs w:val="22"/>
              </w:rPr>
              <w:t xml:space="preserve"> En suma, no existe un verdadero insumo o soporte alguno que pueda enervar la obligación de pago de la </w:t>
            </w:r>
            <w:r w:rsidRPr="005B2DA1">
              <w:rPr>
                <w:rFonts w:ascii="Century Gothic" w:hAnsi="Century Gothic"/>
                <w:sz w:val="22"/>
                <w:szCs w:val="22"/>
              </w:rPr>
              <w:lastRenderedPageBreak/>
              <w:t>aseguradora, por lo que, la obligación indemnizatoria de la compañía se encuentra acreditada, razón por la cual la contingencia se califica como probable.</w:t>
            </w:r>
          </w:p>
          <w:p w14:paraId="1BFEB50F" w14:textId="77777777" w:rsidR="00D37078" w:rsidRDefault="00D37078" w:rsidP="00120194">
            <w:pPr>
              <w:spacing w:line="360" w:lineRule="auto"/>
              <w:jc w:val="both"/>
              <w:rPr>
                <w:rFonts w:ascii="Century Gothic" w:hAnsi="Century Gothic"/>
                <w:sz w:val="22"/>
                <w:szCs w:val="22"/>
              </w:rPr>
            </w:pPr>
          </w:p>
          <w:p w14:paraId="77584E39" w14:textId="61A7B5D3" w:rsidR="00D37078" w:rsidRPr="005B2DA1" w:rsidRDefault="00D37078" w:rsidP="00120194">
            <w:pPr>
              <w:spacing w:line="360" w:lineRule="auto"/>
              <w:jc w:val="both"/>
              <w:rPr>
                <w:rFonts w:ascii="Century Gothic" w:hAnsi="Century Gothic"/>
                <w:sz w:val="22"/>
                <w:szCs w:val="22"/>
              </w:rPr>
            </w:pPr>
            <w:r>
              <w:rPr>
                <w:rFonts w:ascii="Century Gothic" w:hAnsi="Century Gothic"/>
                <w:sz w:val="22"/>
                <w:szCs w:val="22"/>
              </w:rPr>
              <w:t xml:space="preserve">Sin embargo, es menester indicar que, aunque la contingencia se ha calificado como probable, se recomienda asistir sin ánimo conciliatorio hasta que se surta la audiencia inicial donde se decreten las pruebas, ello con la finalidad de verificar si la delegatura decretará el dictamen pericial de contradicción a cargo de la compañía, y con ello verificar si tal pericia resulta con una PCL inferior al 50%, de lo contrario si dicha prueba no se decreta debe validarse la posibilidad de llegar a un acuerdo. </w:t>
            </w:r>
          </w:p>
          <w:p w14:paraId="57764FAF" w14:textId="77777777" w:rsidR="005B2DA1" w:rsidRPr="005B2DA1" w:rsidRDefault="005B2DA1" w:rsidP="00120194">
            <w:pPr>
              <w:spacing w:line="360" w:lineRule="auto"/>
              <w:jc w:val="both"/>
              <w:rPr>
                <w:rFonts w:ascii="Century Gothic" w:eastAsia="Times New Roman" w:hAnsi="Century Gothic" w:cs="Arial"/>
                <w:sz w:val="22"/>
                <w:szCs w:val="22"/>
                <w:lang w:val="es-CO" w:eastAsia="es-CO"/>
              </w:rPr>
            </w:pPr>
          </w:p>
          <w:p w14:paraId="58FF1192" w14:textId="433C820F" w:rsidR="00BA1E5F" w:rsidRPr="005B2DA1" w:rsidRDefault="001E0B01" w:rsidP="001E0B01">
            <w:pPr>
              <w:spacing w:line="360" w:lineRule="auto"/>
              <w:jc w:val="both"/>
              <w:rPr>
                <w:rFonts w:ascii="Century Gothic" w:hAnsi="Century Gothic"/>
                <w:sz w:val="22"/>
                <w:szCs w:val="22"/>
              </w:rPr>
            </w:pPr>
            <w:r w:rsidRPr="005B2DA1">
              <w:rPr>
                <w:rFonts w:ascii="Century Gothic" w:hAnsi="Century Gothic"/>
                <w:sz w:val="22"/>
                <w:szCs w:val="22"/>
              </w:rPr>
              <w:t>Lo anterior sin perjuicio del carácter contingente del proceso.</w:t>
            </w:r>
          </w:p>
        </w:tc>
      </w:tr>
      <w:tr w:rsidR="00EA061D" w:rsidRPr="005B2DA1" w14:paraId="6A3F4D91" w14:textId="77777777" w:rsidTr="008B59F4">
        <w:trPr>
          <w:trHeight w:val="1361"/>
        </w:trPr>
        <w:tc>
          <w:tcPr>
            <w:tcW w:w="10207" w:type="dxa"/>
            <w:gridSpan w:val="2"/>
            <w:vAlign w:val="center"/>
          </w:tcPr>
          <w:p w14:paraId="79341F3E" w14:textId="77777777" w:rsidR="005452D3" w:rsidRPr="005B2DA1" w:rsidRDefault="005452D3" w:rsidP="005452D3">
            <w:pPr>
              <w:spacing w:line="360" w:lineRule="auto"/>
              <w:jc w:val="center"/>
              <w:rPr>
                <w:rFonts w:ascii="Century Gothic" w:hAnsi="Century Gothic"/>
                <w:b/>
                <w:bCs/>
                <w:sz w:val="22"/>
                <w:szCs w:val="22"/>
              </w:rPr>
            </w:pPr>
            <w:r w:rsidRPr="005B2DA1">
              <w:rPr>
                <w:rFonts w:ascii="Century Gothic" w:hAnsi="Century Gothic"/>
                <w:b/>
                <w:bCs/>
                <w:sz w:val="22"/>
                <w:szCs w:val="22"/>
              </w:rPr>
              <w:lastRenderedPageBreak/>
              <w:t>GUSTAVO ALBERTO HERRERA ÁVILA</w:t>
            </w:r>
          </w:p>
          <w:p w14:paraId="5F9F8ABA" w14:textId="77777777" w:rsidR="005452D3" w:rsidRPr="005B2DA1" w:rsidRDefault="005452D3" w:rsidP="005452D3">
            <w:pPr>
              <w:spacing w:line="360" w:lineRule="auto"/>
              <w:jc w:val="center"/>
              <w:rPr>
                <w:rFonts w:ascii="Century Gothic" w:hAnsi="Century Gothic"/>
                <w:b/>
                <w:bCs/>
                <w:sz w:val="22"/>
                <w:szCs w:val="22"/>
              </w:rPr>
            </w:pPr>
            <w:r w:rsidRPr="005B2DA1">
              <w:rPr>
                <w:rFonts w:ascii="Century Gothic" w:hAnsi="Century Gothic"/>
                <w:b/>
                <w:bCs/>
                <w:sz w:val="22"/>
                <w:szCs w:val="22"/>
              </w:rPr>
              <w:t>C.C. Nº 19.395.114 de Bogotá</w:t>
            </w:r>
          </w:p>
          <w:p w14:paraId="4DAC3203" w14:textId="77777777" w:rsidR="00BA1E5F" w:rsidRPr="005B2DA1" w:rsidRDefault="005452D3" w:rsidP="005452D3">
            <w:pPr>
              <w:spacing w:line="360" w:lineRule="auto"/>
              <w:jc w:val="center"/>
              <w:rPr>
                <w:rFonts w:ascii="Century Gothic" w:hAnsi="Century Gothic"/>
                <w:b/>
                <w:bCs/>
                <w:sz w:val="22"/>
                <w:szCs w:val="22"/>
              </w:rPr>
            </w:pPr>
            <w:r w:rsidRPr="005B2DA1">
              <w:rPr>
                <w:rFonts w:ascii="Century Gothic" w:hAnsi="Century Gothic"/>
                <w:b/>
                <w:bCs/>
                <w:sz w:val="22"/>
                <w:szCs w:val="22"/>
              </w:rPr>
              <w:t>T.P. N° 39.116 del C. S. de la J.</w:t>
            </w:r>
          </w:p>
          <w:p w14:paraId="3A806213" w14:textId="65AFEB47" w:rsidR="005452D3" w:rsidRPr="005B2DA1" w:rsidRDefault="005452D3" w:rsidP="005452D3">
            <w:pPr>
              <w:spacing w:line="360" w:lineRule="auto"/>
              <w:jc w:val="center"/>
              <w:rPr>
                <w:rFonts w:ascii="Century Gothic" w:hAnsi="Century Gothic"/>
                <w:b/>
                <w:bCs/>
                <w:sz w:val="22"/>
                <w:szCs w:val="22"/>
              </w:rPr>
            </w:pPr>
            <w:r w:rsidRPr="005B2DA1">
              <w:rPr>
                <w:rFonts w:ascii="Century Gothic" w:hAnsi="Century Gothic"/>
                <w:b/>
                <w:bCs/>
                <w:sz w:val="22"/>
                <w:szCs w:val="22"/>
              </w:rPr>
              <w:t>YVJD</w:t>
            </w:r>
          </w:p>
        </w:tc>
      </w:tr>
    </w:tbl>
    <w:p w14:paraId="66CA6B89" w14:textId="77777777" w:rsidR="002633C0" w:rsidRPr="005B2DA1" w:rsidRDefault="002633C0" w:rsidP="003314A2">
      <w:pPr>
        <w:spacing w:line="360" w:lineRule="auto"/>
        <w:rPr>
          <w:rFonts w:ascii="Century Gothic" w:hAnsi="Century Gothic"/>
          <w:color w:val="FF0000"/>
          <w:sz w:val="22"/>
          <w:szCs w:val="22"/>
        </w:rPr>
      </w:pPr>
    </w:p>
    <w:sectPr w:rsidR="002633C0" w:rsidRPr="005B2DA1"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D662" w14:textId="77777777" w:rsidR="00F37669" w:rsidRDefault="00F37669" w:rsidP="00E7033F">
      <w:r>
        <w:separator/>
      </w:r>
    </w:p>
  </w:endnote>
  <w:endnote w:type="continuationSeparator" w:id="0">
    <w:p w14:paraId="132A484F" w14:textId="77777777" w:rsidR="00F37669" w:rsidRDefault="00F37669"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E915" w14:textId="77777777" w:rsidR="00F37669" w:rsidRDefault="00F37669" w:rsidP="00E7033F">
      <w:r>
        <w:separator/>
      </w:r>
    </w:p>
  </w:footnote>
  <w:footnote w:type="continuationSeparator" w:id="0">
    <w:p w14:paraId="6F833C18" w14:textId="77777777" w:rsidR="00F37669" w:rsidRDefault="00F37669"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25D3" w14:textId="77777777" w:rsidR="00E7033F" w:rsidRDefault="00F37669">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07A2" w14:textId="77777777" w:rsidR="00E7033F" w:rsidRDefault="00F37669">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F56C" w14:textId="77777777" w:rsidR="00E7033F" w:rsidRDefault="00F37669">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425B"/>
    <w:multiLevelType w:val="hybridMultilevel"/>
    <w:tmpl w:val="AE50DAC6"/>
    <w:lvl w:ilvl="0" w:tplc="F4DA04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FF7E00"/>
    <w:multiLevelType w:val="hybridMultilevel"/>
    <w:tmpl w:val="48E0139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47764962"/>
    <w:multiLevelType w:val="hybridMultilevel"/>
    <w:tmpl w:val="E74630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EE6C08"/>
    <w:multiLevelType w:val="hybridMultilevel"/>
    <w:tmpl w:val="98F2E9F8"/>
    <w:lvl w:ilvl="0" w:tplc="5A0E312A">
      <w:start w:val="1"/>
      <w:numFmt w:val="decimal"/>
      <w:lvlText w:val="%1."/>
      <w:lvlJc w:val="left"/>
      <w:pPr>
        <w:ind w:left="1020" w:hanging="360"/>
      </w:pPr>
    </w:lvl>
    <w:lvl w:ilvl="1" w:tplc="93406C08">
      <w:start w:val="1"/>
      <w:numFmt w:val="decimal"/>
      <w:lvlText w:val="%2."/>
      <w:lvlJc w:val="left"/>
      <w:pPr>
        <w:ind w:left="1020" w:hanging="360"/>
      </w:pPr>
    </w:lvl>
    <w:lvl w:ilvl="2" w:tplc="FDE258DE">
      <w:start w:val="1"/>
      <w:numFmt w:val="decimal"/>
      <w:lvlText w:val="%3."/>
      <w:lvlJc w:val="left"/>
      <w:pPr>
        <w:ind w:left="1020" w:hanging="360"/>
      </w:pPr>
    </w:lvl>
    <w:lvl w:ilvl="3" w:tplc="BFB2A7E4">
      <w:start w:val="1"/>
      <w:numFmt w:val="decimal"/>
      <w:lvlText w:val="%4."/>
      <w:lvlJc w:val="left"/>
      <w:pPr>
        <w:ind w:left="1020" w:hanging="360"/>
      </w:pPr>
    </w:lvl>
    <w:lvl w:ilvl="4" w:tplc="5E98669A">
      <w:start w:val="1"/>
      <w:numFmt w:val="decimal"/>
      <w:lvlText w:val="%5."/>
      <w:lvlJc w:val="left"/>
      <w:pPr>
        <w:ind w:left="1020" w:hanging="360"/>
      </w:pPr>
    </w:lvl>
    <w:lvl w:ilvl="5" w:tplc="ABE272E4">
      <w:start w:val="1"/>
      <w:numFmt w:val="decimal"/>
      <w:lvlText w:val="%6."/>
      <w:lvlJc w:val="left"/>
      <w:pPr>
        <w:ind w:left="1020" w:hanging="360"/>
      </w:pPr>
    </w:lvl>
    <w:lvl w:ilvl="6" w:tplc="19844564">
      <w:start w:val="1"/>
      <w:numFmt w:val="decimal"/>
      <w:lvlText w:val="%7."/>
      <w:lvlJc w:val="left"/>
      <w:pPr>
        <w:ind w:left="1020" w:hanging="360"/>
      </w:pPr>
    </w:lvl>
    <w:lvl w:ilvl="7" w:tplc="8BD04238">
      <w:start w:val="1"/>
      <w:numFmt w:val="decimal"/>
      <w:lvlText w:val="%8."/>
      <w:lvlJc w:val="left"/>
      <w:pPr>
        <w:ind w:left="1020" w:hanging="360"/>
      </w:pPr>
    </w:lvl>
    <w:lvl w:ilvl="8" w:tplc="E6A63504">
      <w:start w:val="1"/>
      <w:numFmt w:val="decimal"/>
      <w:lvlText w:val="%9."/>
      <w:lvlJc w:val="left"/>
      <w:pPr>
        <w:ind w:left="1020" w:hanging="360"/>
      </w:pPr>
    </w:lvl>
  </w:abstractNum>
  <w:abstractNum w:abstractNumId="5" w15:restartNumberingAfterBreak="0">
    <w:nsid w:val="629E1582"/>
    <w:multiLevelType w:val="hybridMultilevel"/>
    <w:tmpl w:val="19B22252"/>
    <w:lvl w:ilvl="0" w:tplc="B246D41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5412D43"/>
    <w:multiLevelType w:val="hybridMultilevel"/>
    <w:tmpl w:val="8318D7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55E10DF"/>
    <w:multiLevelType w:val="hybridMultilevel"/>
    <w:tmpl w:val="DE529C26"/>
    <w:lvl w:ilvl="0" w:tplc="89063B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718D"/>
    <w:rsid w:val="00015115"/>
    <w:rsid w:val="000263D7"/>
    <w:rsid w:val="00043A25"/>
    <w:rsid w:val="00044BFD"/>
    <w:rsid w:val="00050C49"/>
    <w:rsid w:val="00051DC4"/>
    <w:rsid w:val="000554F9"/>
    <w:rsid w:val="00060489"/>
    <w:rsid w:val="00072BFC"/>
    <w:rsid w:val="00075F1F"/>
    <w:rsid w:val="0008262B"/>
    <w:rsid w:val="000A0091"/>
    <w:rsid w:val="000B1AFC"/>
    <w:rsid w:val="000B563A"/>
    <w:rsid w:val="000D23FC"/>
    <w:rsid w:val="000D69B3"/>
    <w:rsid w:val="000E1B62"/>
    <w:rsid w:val="000E4329"/>
    <w:rsid w:val="000F459F"/>
    <w:rsid w:val="000F6F26"/>
    <w:rsid w:val="00103179"/>
    <w:rsid w:val="00103D94"/>
    <w:rsid w:val="001075D4"/>
    <w:rsid w:val="001129B6"/>
    <w:rsid w:val="00113720"/>
    <w:rsid w:val="00120194"/>
    <w:rsid w:val="00133741"/>
    <w:rsid w:val="00141EC5"/>
    <w:rsid w:val="00181E11"/>
    <w:rsid w:val="0018341F"/>
    <w:rsid w:val="00190F08"/>
    <w:rsid w:val="001C44B4"/>
    <w:rsid w:val="001E096B"/>
    <w:rsid w:val="001E0B01"/>
    <w:rsid w:val="001E1616"/>
    <w:rsid w:val="001E5C79"/>
    <w:rsid w:val="00200046"/>
    <w:rsid w:val="00215596"/>
    <w:rsid w:val="00263011"/>
    <w:rsid w:val="002633C0"/>
    <w:rsid w:val="002670A6"/>
    <w:rsid w:val="00267F7F"/>
    <w:rsid w:val="00283B1A"/>
    <w:rsid w:val="002A0E98"/>
    <w:rsid w:val="002A184E"/>
    <w:rsid w:val="002D350B"/>
    <w:rsid w:val="002D5D22"/>
    <w:rsid w:val="002E1D33"/>
    <w:rsid w:val="002F458E"/>
    <w:rsid w:val="00311097"/>
    <w:rsid w:val="00314CAF"/>
    <w:rsid w:val="00324E27"/>
    <w:rsid w:val="003257DB"/>
    <w:rsid w:val="003314A2"/>
    <w:rsid w:val="00332371"/>
    <w:rsid w:val="00356A4E"/>
    <w:rsid w:val="00370A64"/>
    <w:rsid w:val="003827E1"/>
    <w:rsid w:val="00391CF2"/>
    <w:rsid w:val="003B44CB"/>
    <w:rsid w:val="003B7F1A"/>
    <w:rsid w:val="003E4A17"/>
    <w:rsid w:val="003F2050"/>
    <w:rsid w:val="00403BFC"/>
    <w:rsid w:val="00413A1F"/>
    <w:rsid w:val="00415C13"/>
    <w:rsid w:val="0043051F"/>
    <w:rsid w:val="0043661B"/>
    <w:rsid w:val="00437455"/>
    <w:rsid w:val="00445E13"/>
    <w:rsid w:val="0045204E"/>
    <w:rsid w:val="00493936"/>
    <w:rsid w:val="004A5D8B"/>
    <w:rsid w:val="004B3A9B"/>
    <w:rsid w:val="004C7D4E"/>
    <w:rsid w:val="004E6DD2"/>
    <w:rsid w:val="00504FFB"/>
    <w:rsid w:val="00517BA8"/>
    <w:rsid w:val="005452D3"/>
    <w:rsid w:val="005563AF"/>
    <w:rsid w:val="005B2DA1"/>
    <w:rsid w:val="005B2FE7"/>
    <w:rsid w:val="005C319A"/>
    <w:rsid w:val="005C38FA"/>
    <w:rsid w:val="005F61D3"/>
    <w:rsid w:val="0060538A"/>
    <w:rsid w:val="006056E7"/>
    <w:rsid w:val="0064593C"/>
    <w:rsid w:val="00652A4A"/>
    <w:rsid w:val="00694306"/>
    <w:rsid w:val="0069516C"/>
    <w:rsid w:val="0069780A"/>
    <w:rsid w:val="006A1563"/>
    <w:rsid w:val="006A7379"/>
    <w:rsid w:val="006C2B65"/>
    <w:rsid w:val="006C38C1"/>
    <w:rsid w:val="006E57AC"/>
    <w:rsid w:val="006F0CAA"/>
    <w:rsid w:val="006F6C76"/>
    <w:rsid w:val="00711428"/>
    <w:rsid w:val="00727FC3"/>
    <w:rsid w:val="0073642F"/>
    <w:rsid w:val="007443CD"/>
    <w:rsid w:val="007550E7"/>
    <w:rsid w:val="00761B63"/>
    <w:rsid w:val="00772901"/>
    <w:rsid w:val="007A6490"/>
    <w:rsid w:val="007C37D7"/>
    <w:rsid w:val="008160D8"/>
    <w:rsid w:val="00824209"/>
    <w:rsid w:val="008568AB"/>
    <w:rsid w:val="0086005A"/>
    <w:rsid w:val="0089562D"/>
    <w:rsid w:val="008B59F4"/>
    <w:rsid w:val="008B61E5"/>
    <w:rsid w:val="008B685D"/>
    <w:rsid w:val="008D0DA4"/>
    <w:rsid w:val="008E249B"/>
    <w:rsid w:val="008F6B57"/>
    <w:rsid w:val="00950A8C"/>
    <w:rsid w:val="0095378E"/>
    <w:rsid w:val="0095762A"/>
    <w:rsid w:val="009820E4"/>
    <w:rsid w:val="00987619"/>
    <w:rsid w:val="00992368"/>
    <w:rsid w:val="00996B7A"/>
    <w:rsid w:val="009A06ED"/>
    <w:rsid w:val="009A384A"/>
    <w:rsid w:val="009A3FDB"/>
    <w:rsid w:val="009D139E"/>
    <w:rsid w:val="009D6F25"/>
    <w:rsid w:val="00A11232"/>
    <w:rsid w:val="00A53E6E"/>
    <w:rsid w:val="00A640F4"/>
    <w:rsid w:val="00A81100"/>
    <w:rsid w:val="00AB0973"/>
    <w:rsid w:val="00AB4A06"/>
    <w:rsid w:val="00B2787D"/>
    <w:rsid w:val="00B768B9"/>
    <w:rsid w:val="00B80D24"/>
    <w:rsid w:val="00B90E05"/>
    <w:rsid w:val="00BA0472"/>
    <w:rsid w:val="00BA1E5F"/>
    <w:rsid w:val="00BA7D8E"/>
    <w:rsid w:val="00BB2ACF"/>
    <w:rsid w:val="00C10BAB"/>
    <w:rsid w:val="00C24981"/>
    <w:rsid w:val="00C25074"/>
    <w:rsid w:val="00C4153F"/>
    <w:rsid w:val="00CA70FF"/>
    <w:rsid w:val="00CC42DF"/>
    <w:rsid w:val="00CE3523"/>
    <w:rsid w:val="00D03FA7"/>
    <w:rsid w:val="00D33414"/>
    <w:rsid w:val="00D35F0D"/>
    <w:rsid w:val="00D37078"/>
    <w:rsid w:val="00D379B8"/>
    <w:rsid w:val="00D40620"/>
    <w:rsid w:val="00D61801"/>
    <w:rsid w:val="00D63A16"/>
    <w:rsid w:val="00DA2FFC"/>
    <w:rsid w:val="00DC3E56"/>
    <w:rsid w:val="00DD4F01"/>
    <w:rsid w:val="00DD6A64"/>
    <w:rsid w:val="00DD71DA"/>
    <w:rsid w:val="00DE5BEB"/>
    <w:rsid w:val="00DF130E"/>
    <w:rsid w:val="00DF4D4E"/>
    <w:rsid w:val="00DF71E7"/>
    <w:rsid w:val="00E25E3A"/>
    <w:rsid w:val="00E5260A"/>
    <w:rsid w:val="00E7033F"/>
    <w:rsid w:val="00E802BC"/>
    <w:rsid w:val="00EA061D"/>
    <w:rsid w:val="00EB5FFB"/>
    <w:rsid w:val="00EB7F20"/>
    <w:rsid w:val="00EC7AD0"/>
    <w:rsid w:val="00ED28ED"/>
    <w:rsid w:val="00ED2DDB"/>
    <w:rsid w:val="00EE687D"/>
    <w:rsid w:val="00F024DE"/>
    <w:rsid w:val="00F068FC"/>
    <w:rsid w:val="00F2410A"/>
    <w:rsid w:val="00F37669"/>
    <w:rsid w:val="00F62D63"/>
    <w:rsid w:val="00F67EF8"/>
    <w:rsid w:val="00F71573"/>
    <w:rsid w:val="00F856C2"/>
    <w:rsid w:val="00F90650"/>
    <w:rsid w:val="00FC01A7"/>
    <w:rsid w:val="00FC6AC3"/>
    <w:rsid w:val="00FD0FD5"/>
    <w:rsid w:val="00FD53B3"/>
    <w:rsid w:val="00FD7A1E"/>
    <w:rsid w:val="00FE7FC1"/>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6A4E"/>
    <w:rPr>
      <w:sz w:val="16"/>
      <w:szCs w:val="16"/>
    </w:rPr>
  </w:style>
  <w:style w:type="paragraph" w:styleId="Textocomentario">
    <w:name w:val="annotation text"/>
    <w:basedOn w:val="Normal"/>
    <w:link w:val="TextocomentarioCar"/>
    <w:uiPriority w:val="99"/>
    <w:unhideWhenUsed/>
    <w:rsid w:val="00356A4E"/>
    <w:rPr>
      <w:sz w:val="20"/>
      <w:szCs w:val="20"/>
    </w:rPr>
  </w:style>
  <w:style w:type="character" w:customStyle="1" w:styleId="TextocomentarioCar">
    <w:name w:val="Texto comentario Car"/>
    <w:basedOn w:val="Fuentedeprrafopredeter"/>
    <w:link w:val="Textocomentario"/>
    <w:uiPriority w:val="99"/>
    <w:rsid w:val="00356A4E"/>
    <w:rPr>
      <w:sz w:val="20"/>
      <w:szCs w:val="20"/>
    </w:rPr>
  </w:style>
  <w:style w:type="paragraph" w:styleId="Asuntodelcomentario">
    <w:name w:val="annotation subject"/>
    <w:basedOn w:val="Textocomentario"/>
    <w:next w:val="Textocomentario"/>
    <w:link w:val="AsuntodelcomentarioCar"/>
    <w:uiPriority w:val="99"/>
    <w:semiHidden/>
    <w:unhideWhenUsed/>
    <w:rsid w:val="00356A4E"/>
    <w:rPr>
      <w:b/>
      <w:bCs/>
    </w:rPr>
  </w:style>
  <w:style w:type="character" w:customStyle="1" w:styleId="AsuntodelcomentarioCar">
    <w:name w:val="Asunto del comentario Car"/>
    <w:basedOn w:val="TextocomentarioCar"/>
    <w:link w:val="Asuntodelcomentario"/>
    <w:uiPriority w:val="99"/>
    <w:semiHidden/>
    <w:rsid w:val="00356A4E"/>
    <w:rPr>
      <w:b/>
      <w:bCs/>
      <w:sz w:val="20"/>
      <w:szCs w:val="20"/>
    </w:rPr>
  </w:style>
  <w:style w:type="paragraph" w:styleId="Prrafodelista">
    <w:name w:val="List Paragraph"/>
    <w:basedOn w:val="Normal"/>
    <w:uiPriority w:val="34"/>
    <w:qFormat/>
    <w:rsid w:val="008D0DA4"/>
    <w:pPr>
      <w:ind w:left="720"/>
      <w:contextualSpacing/>
    </w:pPr>
  </w:style>
  <w:style w:type="paragraph" w:styleId="Revisin">
    <w:name w:val="Revision"/>
    <w:hidden/>
    <w:uiPriority w:val="99"/>
    <w:semiHidden/>
    <w:rsid w:val="00FC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219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1639</Words>
  <Characters>9017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Yuliana Valentina Jacome Duran</cp:lastModifiedBy>
  <cp:revision>5</cp:revision>
  <cp:lastPrinted>2025-01-20T16:39:00Z</cp:lastPrinted>
  <dcterms:created xsi:type="dcterms:W3CDTF">2025-06-25T00:57:00Z</dcterms:created>
  <dcterms:modified xsi:type="dcterms:W3CDTF">2025-06-25T02:01:00Z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