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C04B" w14:textId="169D7572" w:rsidR="008620AF" w:rsidRPr="005608B4" w:rsidRDefault="008620AF" w:rsidP="00854AF9">
      <w:pPr>
        <w:spacing w:line="312" w:lineRule="auto"/>
        <w:rPr>
          <w:rFonts w:ascii="Arial" w:eastAsia="Arial" w:hAnsi="Arial" w:cs="Arial"/>
          <w:b/>
          <w:bCs/>
        </w:rPr>
      </w:pPr>
      <w:r w:rsidRPr="005608B4">
        <w:rPr>
          <w:rFonts w:ascii="Arial" w:eastAsia="Arial" w:hAnsi="Arial" w:cs="Arial"/>
        </w:rPr>
        <w:t>Doctor</w:t>
      </w:r>
      <w:r w:rsidR="00CF5255">
        <w:rPr>
          <w:rFonts w:ascii="Arial" w:eastAsia="Arial" w:hAnsi="Arial" w:cs="Arial"/>
        </w:rPr>
        <w:t>a</w:t>
      </w:r>
      <w:r w:rsidRPr="005608B4">
        <w:rPr>
          <w:rFonts w:ascii="Arial" w:hAnsi="Arial" w:cs="Arial"/>
        </w:rPr>
        <w:br/>
      </w:r>
      <w:r w:rsidR="00696FAA" w:rsidRPr="00696FAA">
        <w:rPr>
          <w:rFonts w:ascii="Arial" w:eastAsia="Arial" w:hAnsi="Arial" w:cs="Arial"/>
          <w:b/>
          <w:bCs/>
        </w:rPr>
        <w:t>PAOLA ANDREA GARTNER HENAO</w:t>
      </w:r>
      <w:r w:rsidRPr="005608B4">
        <w:rPr>
          <w:rFonts w:ascii="Arial" w:hAnsi="Arial" w:cs="Arial"/>
        </w:rPr>
        <w:br/>
      </w:r>
      <w:r w:rsidR="00CF5255" w:rsidRPr="0025312D">
        <w:rPr>
          <w:rFonts w:ascii="Arial" w:eastAsia="Arial" w:hAnsi="Arial" w:cs="Arial"/>
        </w:rPr>
        <w:t xml:space="preserve">JUZGADO </w:t>
      </w:r>
      <w:r w:rsidR="00696FAA" w:rsidRPr="0025312D">
        <w:rPr>
          <w:rFonts w:ascii="Arial" w:eastAsia="Arial" w:hAnsi="Arial" w:cs="Arial"/>
        </w:rPr>
        <w:t>PRIMERO (1°)</w:t>
      </w:r>
      <w:r w:rsidR="00CF5255" w:rsidRPr="0025312D">
        <w:rPr>
          <w:rFonts w:ascii="Arial" w:eastAsia="Arial" w:hAnsi="Arial" w:cs="Arial"/>
        </w:rPr>
        <w:t xml:space="preserve"> ADMINISTRATIVO ORAL DEL CIRCUITO DE CAL</w:t>
      </w:r>
      <w:r w:rsidR="00D703D4" w:rsidRPr="0025312D">
        <w:rPr>
          <w:rFonts w:ascii="Arial" w:eastAsia="Arial" w:hAnsi="Arial" w:cs="Arial"/>
        </w:rPr>
        <w:t>I</w:t>
      </w:r>
    </w:p>
    <w:p w14:paraId="5C34E672" w14:textId="733EC7D1" w:rsidR="008620AF" w:rsidRPr="005608B4" w:rsidRDefault="00EF5C80" w:rsidP="00854AF9">
      <w:pPr>
        <w:spacing w:line="312" w:lineRule="auto"/>
        <w:rPr>
          <w:rFonts w:ascii="Arial" w:eastAsia="Arial" w:hAnsi="Arial" w:cs="Arial"/>
        </w:rPr>
      </w:pPr>
      <w:hyperlink r:id="rId8" w:history="1">
        <w:r w:rsidRPr="006F1352">
          <w:rPr>
            <w:rStyle w:val="Hipervnculo"/>
            <w:rFonts w:ascii="Arial" w:eastAsia="Arial" w:hAnsi="Arial" w:cs="Arial"/>
          </w:rPr>
          <w:t>of02admcali@cendoj.ramajudicial.gov.co</w:t>
        </w:r>
      </w:hyperlink>
    </w:p>
    <w:p w14:paraId="74797E26" w14:textId="77777777" w:rsidR="008620AF" w:rsidRPr="001C394B" w:rsidRDefault="008620AF" w:rsidP="001C394B">
      <w:pPr>
        <w:spacing w:line="312" w:lineRule="auto"/>
        <w:rPr>
          <w:rFonts w:ascii="Arial" w:eastAsia="Arial" w:hAnsi="Arial" w:cs="Arial"/>
        </w:rPr>
      </w:pPr>
    </w:p>
    <w:p w14:paraId="73E976BB" w14:textId="77777777" w:rsidR="008620AF" w:rsidRPr="001C394B" w:rsidRDefault="008620AF" w:rsidP="001C394B">
      <w:pPr>
        <w:spacing w:line="312" w:lineRule="auto"/>
        <w:rPr>
          <w:rFonts w:ascii="Arial" w:eastAsia="Arial" w:hAnsi="Arial" w:cs="Arial"/>
        </w:rPr>
      </w:pPr>
    </w:p>
    <w:p w14:paraId="5513CBE5" w14:textId="77777777" w:rsidR="00A61FB8" w:rsidRDefault="008620AF" w:rsidP="00854AF9">
      <w:pPr>
        <w:spacing w:line="312" w:lineRule="auto"/>
        <w:ind w:left="708"/>
        <w:rPr>
          <w:rFonts w:ascii="Arial" w:eastAsia="Arial" w:hAnsi="Arial" w:cs="Arial"/>
        </w:rPr>
      </w:pPr>
      <w:r w:rsidRPr="005608B4">
        <w:rPr>
          <w:rFonts w:ascii="Arial" w:eastAsia="Arial" w:hAnsi="Arial" w:cs="Arial"/>
          <w:b/>
          <w:bCs/>
        </w:rPr>
        <w:t xml:space="preserve">REFERENCIA: </w:t>
      </w:r>
      <w:r w:rsidRPr="005608B4">
        <w:rPr>
          <w:rFonts w:ascii="Arial" w:eastAsia="Arial" w:hAnsi="Arial" w:cs="Arial"/>
        </w:rPr>
        <w:t>CONTESTACIÓN DE LA DEMANDA Y</w:t>
      </w:r>
      <w:r w:rsidR="00696FAA">
        <w:rPr>
          <w:rFonts w:ascii="Arial" w:eastAsia="Arial" w:hAnsi="Arial" w:cs="Arial"/>
        </w:rPr>
        <w:t xml:space="preserve"> DEL</w:t>
      </w:r>
      <w:r w:rsidRPr="005608B4">
        <w:rPr>
          <w:rFonts w:ascii="Arial" w:eastAsia="Arial" w:hAnsi="Arial" w:cs="Arial"/>
        </w:rPr>
        <w:t xml:space="preserve"> LLAMAMIENTO EN GARANTÍA</w:t>
      </w:r>
    </w:p>
    <w:p w14:paraId="6577BB00" w14:textId="77777777" w:rsidR="00A61FB8" w:rsidRDefault="008620AF" w:rsidP="00854AF9">
      <w:pPr>
        <w:spacing w:line="312" w:lineRule="auto"/>
        <w:ind w:left="708"/>
        <w:rPr>
          <w:rFonts w:ascii="Arial" w:eastAsia="Arial" w:hAnsi="Arial" w:cs="Arial"/>
        </w:rPr>
      </w:pPr>
      <w:r w:rsidRPr="005608B4">
        <w:rPr>
          <w:rFonts w:ascii="Arial" w:eastAsia="Arial" w:hAnsi="Arial" w:cs="Arial"/>
          <w:b/>
          <w:bCs/>
        </w:rPr>
        <w:t>PROCESO:</w:t>
      </w:r>
      <w:r w:rsidRPr="005608B4">
        <w:rPr>
          <w:rFonts w:ascii="Arial" w:eastAsia="Arial" w:hAnsi="Arial" w:cs="Arial"/>
        </w:rPr>
        <w:t xml:space="preserve"> REPARACIÓN DIRECTA</w:t>
      </w:r>
    </w:p>
    <w:p w14:paraId="2322284F" w14:textId="77777777" w:rsidR="00A61FB8" w:rsidRDefault="008620AF" w:rsidP="00854AF9">
      <w:pPr>
        <w:spacing w:line="312" w:lineRule="auto"/>
        <w:ind w:left="708"/>
        <w:rPr>
          <w:rFonts w:ascii="Arial" w:hAnsi="Arial" w:cs="Arial"/>
        </w:rPr>
      </w:pPr>
      <w:r w:rsidRPr="005608B4">
        <w:rPr>
          <w:rFonts w:ascii="Arial" w:eastAsia="Arial" w:hAnsi="Arial" w:cs="Arial"/>
          <w:b/>
          <w:bCs/>
        </w:rPr>
        <w:t xml:space="preserve">RADICACIÓN: </w:t>
      </w:r>
      <w:r w:rsidR="00696FAA" w:rsidRPr="00696FAA">
        <w:rPr>
          <w:rFonts w:ascii="Arial" w:hAnsi="Arial" w:cs="Arial"/>
        </w:rPr>
        <w:t>76-001-33-33-001-</w:t>
      </w:r>
      <w:r w:rsidR="00696FAA" w:rsidRPr="00696FAA">
        <w:rPr>
          <w:rFonts w:ascii="Arial" w:hAnsi="Arial" w:cs="Arial"/>
          <w:b/>
          <w:bCs/>
        </w:rPr>
        <w:t>2024-00293</w:t>
      </w:r>
      <w:r w:rsidR="00696FAA" w:rsidRPr="00696FAA">
        <w:rPr>
          <w:rFonts w:ascii="Arial" w:hAnsi="Arial" w:cs="Arial"/>
        </w:rPr>
        <w:t>-00</w:t>
      </w:r>
    </w:p>
    <w:p w14:paraId="1B34845C" w14:textId="77777777" w:rsidR="00A61FB8" w:rsidRDefault="008620AF" w:rsidP="00854AF9">
      <w:pPr>
        <w:spacing w:line="312" w:lineRule="auto"/>
        <w:ind w:left="708"/>
        <w:rPr>
          <w:rFonts w:ascii="Arial" w:hAnsi="Arial" w:cs="Arial"/>
        </w:rPr>
      </w:pPr>
      <w:r w:rsidRPr="005608B4">
        <w:rPr>
          <w:rFonts w:ascii="Arial" w:eastAsia="Arial" w:hAnsi="Arial" w:cs="Arial"/>
          <w:b/>
          <w:bCs/>
        </w:rPr>
        <w:t xml:space="preserve">DEMANDANTE: </w:t>
      </w:r>
      <w:r w:rsidR="00696FAA" w:rsidRPr="00696FAA">
        <w:rPr>
          <w:rFonts w:ascii="Arial" w:hAnsi="Arial" w:cs="Arial"/>
        </w:rPr>
        <w:t>RUBIELA MUÑOZ CAJAS</w:t>
      </w:r>
      <w:r w:rsidR="00EF5C80" w:rsidRPr="00EF5C80">
        <w:rPr>
          <w:rFonts w:ascii="Arial" w:hAnsi="Arial" w:cs="Arial"/>
        </w:rPr>
        <w:t xml:space="preserve"> Y OTROS</w:t>
      </w:r>
    </w:p>
    <w:p w14:paraId="5E7CD8BF" w14:textId="3D8B11BE"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DEMANDADO: </w:t>
      </w:r>
      <w:r w:rsidRPr="005608B4">
        <w:rPr>
          <w:rFonts w:ascii="Arial" w:eastAsia="Arial" w:hAnsi="Arial" w:cs="Arial"/>
        </w:rPr>
        <w:t>DISTRITO ESPECIAL DE SANTIAGO DE CALI</w:t>
      </w:r>
    </w:p>
    <w:p w14:paraId="7693F81E" w14:textId="77777777"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LLAMADA EN GARANTÍA: </w:t>
      </w:r>
      <w:r w:rsidRPr="0065761A">
        <w:rPr>
          <w:rFonts w:ascii="Arial" w:eastAsia="Arial" w:hAnsi="Arial" w:cs="Arial"/>
        </w:rPr>
        <w:t>CHUBB SEGUROS COLOMBIA S.A.</w:t>
      </w:r>
      <w:r w:rsidRPr="005608B4">
        <w:rPr>
          <w:rFonts w:ascii="Arial" w:eastAsia="Arial" w:hAnsi="Arial" w:cs="Arial"/>
        </w:rPr>
        <w:t xml:space="preserve"> Y OTROS</w:t>
      </w:r>
    </w:p>
    <w:p w14:paraId="25A283D9" w14:textId="77777777" w:rsidR="008620AF" w:rsidRDefault="008620AF" w:rsidP="001C394B">
      <w:pPr>
        <w:spacing w:line="312" w:lineRule="auto"/>
        <w:rPr>
          <w:rFonts w:ascii="Arial" w:eastAsia="Arial" w:hAnsi="Arial" w:cs="Arial"/>
        </w:rPr>
      </w:pPr>
    </w:p>
    <w:p w14:paraId="66A8D380" w14:textId="4A8491BD" w:rsidR="008620AF" w:rsidRPr="005608B4" w:rsidRDefault="008620AF" w:rsidP="001C394B">
      <w:pPr>
        <w:spacing w:line="312" w:lineRule="auto"/>
        <w:rPr>
          <w:rFonts w:ascii="Arial" w:eastAsia="Arial" w:hAnsi="Arial" w:cs="Arial"/>
        </w:rPr>
      </w:pPr>
    </w:p>
    <w:p w14:paraId="75C6D420" w14:textId="3134F690"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GUSTAVO ALBERTO HERRERA ÁVILA</w:t>
      </w:r>
      <w:r w:rsidRPr="005608B4">
        <w:rPr>
          <w:rFonts w:ascii="Arial" w:eastAsia="Arial" w:hAnsi="Arial" w:cs="Arial"/>
        </w:rPr>
        <w:t xml:space="preserve">, identificado con cédula de ciudadanía No. 19.395.114 de Bogotá, abogado titulado y en ejercicio, portador de la tarjeta profesional No. 39.116 del Consejo Superior de la Judicatura, actuando en mi calidad de apoderado general de </w:t>
      </w:r>
      <w:r w:rsidRPr="00A41456">
        <w:rPr>
          <w:rFonts w:ascii="Arial" w:eastAsia="Arial" w:hAnsi="Arial" w:cs="Arial"/>
          <w:b/>
          <w:bCs/>
        </w:rPr>
        <w:t>CHUBB SEGUROS COLOMBIA S.A.</w:t>
      </w:r>
      <w:r w:rsidRPr="005608B4">
        <w:rPr>
          <w:rFonts w:ascii="Arial" w:eastAsia="Arial" w:hAnsi="Arial" w:cs="Arial"/>
        </w:rPr>
        <w:t>, conforme se acredita con la escritura pública adjunta que contiene el poder de representación, encontrándome dentro del término legal procedo</w:t>
      </w:r>
      <w:r w:rsidR="0019447A">
        <w:rPr>
          <w:rFonts w:ascii="Arial" w:eastAsia="Arial" w:hAnsi="Arial" w:cs="Arial"/>
        </w:rPr>
        <w:t>,</w:t>
      </w:r>
      <w:r w:rsidRPr="005608B4">
        <w:rPr>
          <w:rFonts w:ascii="Arial" w:eastAsia="Arial" w:hAnsi="Arial" w:cs="Arial"/>
        </w:rPr>
        <w:t xml:space="preserve"> </w:t>
      </w:r>
      <w:r>
        <w:rPr>
          <w:rFonts w:ascii="Arial" w:eastAsia="Arial" w:hAnsi="Arial" w:cs="Arial"/>
        </w:rPr>
        <w:t xml:space="preserve">en primer lugar </w:t>
      </w:r>
      <w:r w:rsidRPr="005608B4">
        <w:rPr>
          <w:rFonts w:ascii="Arial" w:eastAsia="Arial" w:hAnsi="Arial" w:cs="Arial"/>
        </w:rPr>
        <w:t xml:space="preserve">a </w:t>
      </w:r>
      <w:r w:rsidRPr="005608B4">
        <w:rPr>
          <w:rFonts w:ascii="Arial" w:eastAsia="Arial" w:hAnsi="Arial" w:cs="Arial"/>
          <w:bCs/>
          <w:u w:val="single"/>
        </w:rPr>
        <w:t>CONTESTAR LA DEMANDA</w:t>
      </w:r>
      <w:r w:rsidRPr="005608B4">
        <w:rPr>
          <w:rFonts w:ascii="Arial" w:eastAsia="Arial" w:hAnsi="Arial" w:cs="Arial"/>
        </w:rPr>
        <w:t xml:space="preserve"> impetrada por </w:t>
      </w:r>
      <w:r w:rsidR="00696FAA" w:rsidRPr="00696FAA">
        <w:rPr>
          <w:rFonts w:ascii="Arial" w:eastAsia="Arial" w:hAnsi="Arial" w:cs="Arial"/>
          <w:b/>
        </w:rPr>
        <w:t>RUBIELA MUÑOZ CAJAS</w:t>
      </w:r>
      <w:r w:rsidR="00EF5C80" w:rsidRPr="00EF5C80">
        <w:rPr>
          <w:rFonts w:ascii="Arial" w:eastAsia="Arial" w:hAnsi="Arial" w:cs="Arial"/>
          <w:b/>
        </w:rPr>
        <w:t xml:space="preserve"> Y OTROS</w:t>
      </w:r>
      <w:r w:rsidRPr="005608B4">
        <w:rPr>
          <w:rFonts w:ascii="Arial" w:eastAsia="Arial" w:hAnsi="Arial" w:cs="Arial"/>
        </w:rPr>
        <w:t xml:space="preserve"> en contra del </w:t>
      </w:r>
      <w:r w:rsidRPr="005608B4">
        <w:rPr>
          <w:rFonts w:ascii="Arial" w:eastAsia="Arial" w:hAnsi="Arial" w:cs="Arial"/>
          <w:b/>
        </w:rPr>
        <w:t>DISTRITO ESPECIAL DE SANTIAGO DE CALI</w:t>
      </w:r>
      <w:r w:rsidRPr="005608B4">
        <w:rPr>
          <w:rFonts w:ascii="Arial" w:eastAsia="Arial" w:hAnsi="Arial" w:cs="Arial"/>
        </w:rPr>
        <w:t>, y en segundo</w:t>
      </w:r>
      <w:r>
        <w:rPr>
          <w:rFonts w:ascii="Arial" w:eastAsia="Arial" w:hAnsi="Arial" w:cs="Arial"/>
        </w:rPr>
        <w:t xml:space="preserve"> lugar</w:t>
      </w:r>
      <w:r w:rsidRPr="005608B4">
        <w:rPr>
          <w:rFonts w:ascii="Arial" w:eastAsia="Arial" w:hAnsi="Arial" w:cs="Arial"/>
        </w:rPr>
        <w:t xml:space="preserve">, a </w:t>
      </w:r>
      <w:r w:rsidRPr="005608B4">
        <w:rPr>
          <w:rFonts w:ascii="Arial" w:eastAsia="Arial" w:hAnsi="Arial" w:cs="Arial"/>
          <w:u w:val="single"/>
        </w:rPr>
        <w:t>CONTESTAR EL LLAMAMIENTO EN GARANTÍA</w:t>
      </w:r>
      <w:r w:rsidRPr="005608B4">
        <w:rPr>
          <w:rFonts w:ascii="Arial" w:eastAsia="Arial" w:hAnsi="Arial" w:cs="Arial"/>
        </w:rPr>
        <w:t xml:space="preserve"> formulado </w:t>
      </w:r>
      <w:r w:rsidR="000133B9" w:rsidRPr="005608B4">
        <w:rPr>
          <w:rFonts w:ascii="Arial" w:eastAsia="Arial" w:hAnsi="Arial" w:cs="Arial"/>
        </w:rPr>
        <w:t xml:space="preserve">a mi representada </w:t>
      </w:r>
      <w:r w:rsidRPr="005608B4">
        <w:rPr>
          <w:rFonts w:ascii="Arial" w:eastAsia="Arial" w:hAnsi="Arial" w:cs="Arial"/>
        </w:rPr>
        <w:t xml:space="preserve">por </w:t>
      </w:r>
      <w:r>
        <w:rPr>
          <w:rFonts w:ascii="Arial" w:eastAsia="Arial" w:hAnsi="Arial" w:cs="Arial"/>
          <w:bCs/>
        </w:rPr>
        <w:t>el ente</w:t>
      </w:r>
      <w:r w:rsidRPr="005608B4">
        <w:rPr>
          <w:rFonts w:ascii="Arial" w:eastAsia="Arial" w:hAnsi="Arial" w:cs="Arial"/>
          <w:bCs/>
        </w:rPr>
        <w:t xml:space="preserve"> territorial </w:t>
      </w:r>
      <w:r>
        <w:rPr>
          <w:rFonts w:ascii="Arial" w:eastAsia="Arial" w:hAnsi="Arial" w:cs="Arial"/>
          <w:bCs/>
        </w:rPr>
        <w:t>mencionado</w:t>
      </w:r>
      <w:r w:rsidRPr="005608B4">
        <w:rPr>
          <w:rFonts w:ascii="Arial" w:eastAsia="Arial" w:hAnsi="Arial" w:cs="Arial"/>
        </w:rPr>
        <w:t xml:space="preserve">, en virtud de la </w:t>
      </w:r>
      <w:r w:rsidRPr="005608B4">
        <w:rPr>
          <w:rFonts w:ascii="Arial" w:eastAsia="Arial" w:hAnsi="Arial" w:cs="Arial"/>
          <w:b/>
          <w:bCs/>
        </w:rPr>
        <w:t xml:space="preserve">Póliza </w:t>
      </w:r>
      <w:r>
        <w:rPr>
          <w:rFonts w:ascii="Arial" w:eastAsia="Arial" w:hAnsi="Arial" w:cs="Arial"/>
          <w:b/>
          <w:bCs/>
        </w:rPr>
        <w:t xml:space="preserve">de Responsabilidad Civil Extracontractual </w:t>
      </w:r>
      <w:r w:rsidRPr="005608B4">
        <w:rPr>
          <w:rFonts w:ascii="Arial" w:eastAsia="Arial" w:hAnsi="Arial" w:cs="Arial"/>
          <w:b/>
          <w:bCs/>
        </w:rPr>
        <w:t>No</w:t>
      </w:r>
      <w:r w:rsidR="00D16AED" w:rsidRPr="00D16AED">
        <w:t xml:space="preserve"> </w:t>
      </w:r>
      <w:r w:rsidR="00D16AED" w:rsidRPr="00D16AED">
        <w:rPr>
          <w:rFonts w:ascii="Arial" w:eastAsia="Arial" w:hAnsi="Arial" w:cs="Arial"/>
          <w:b/>
          <w:bCs/>
        </w:rPr>
        <w:t>1507222001226</w:t>
      </w:r>
      <w:r w:rsidRPr="005608B4">
        <w:rPr>
          <w:rFonts w:ascii="Arial" w:eastAsia="Arial" w:hAnsi="Arial" w:cs="Arial"/>
        </w:rPr>
        <w:t>, para que</w:t>
      </w:r>
      <w:r>
        <w:rPr>
          <w:rFonts w:ascii="Arial" w:eastAsia="Arial" w:hAnsi="Arial" w:cs="Arial"/>
        </w:rPr>
        <w:t>,</w:t>
      </w:r>
      <w:r w:rsidRPr="005608B4">
        <w:rPr>
          <w:rFonts w:ascii="Arial" w:eastAsia="Arial" w:hAnsi="Arial" w:cs="Arial"/>
        </w:rPr>
        <w:t xml:space="preserve"> en el momento en que se vaya a definir el </w:t>
      </w:r>
      <w:r>
        <w:rPr>
          <w:rFonts w:ascii="Arial" w:eastAsia="Arial" w:hAnsi="Arial" w:cs="Arial"/>
        </w:rPr>
        <w:t xml:space="preserve">litigio se tengan en cuenta los </w:t>
      </w:r>
      <w:r w:rsidRPr="005608B4">
        <w:rPr>
          <w:rFonts w:ascii="Arial" w:eastAsia="Arial" w:hAnsi="Arial" w:cs="Arial"/>
        </w:rPr>
        <w:t xml:space="preserve">hechos y precisiones que se </w:t>
      </w:r>
      <w:r>
        <w:rPr>
          <w:rFonts w:ascii="Arial" w:eastAsia="Arial" w:hAnsi="Arial" w:cs="Arial"/>
        </w:rPr>
        <w:t>presentan</w:t>
      </w:r>
      <w:r w:rsidRPr="005608B4">
        <w:rPr>
          <w:rFonts w:ascii="Arial" w:eastAsia="Arial" w:hAnsi="Arial" w:cs="Arial"/>
        </w:rPr>
        <w:t xml:space="preserve"> a continuación, anticipando que me opongo a todas y cada una de las pretensiones de la demanda, así como </w:t>
      </w:r>
      <w:r>
        <w:rPr>
          <w:rFonts w:ascii="Arial" w:eastAsia="Arial" w:hAnsi="Arial" w:cs="Arial"/>
        </w:rPr>
        <w:t xml:space="preserve">también </w:t>
      </w:r>
      <w:r w:rsidR="009A18BE">
        <w:rPr>
          <w:rFonts w:ascii="Arial" w:eastAsia="Arial" w:hAnsi="Arial" w:cs="Arial"/>
        </w:rPr>
        <w:t xml:space="preserve">a </w:t>
      </w:r>
      <w:r w:rsidRPr="005608B4">
        <w:rPr>
          <w:rFonts w:ascii="Arial" w:eastAsia="Arial" w:hAnsi="Arial" w:cs="Arial"/>
        </w:rPr>
        <w:t xml:space="preserve">las que contiene el llamamiento en garantía que nos ocupa, </w:t>
      </w:r>
      <w:r w:rsidR="00FF384D">
        <w:rPr>
          <w:rFonts w:ascii="Arial" w:eastAsia="Arial" w:hAnsi="Arial" w:cs="Arial"/>
        </w:rPr>
        <w:t xml:space="preserve">a lo cual procedo </w:t>
      </w:r>
      <w:r w:rsidRPr="005608B4">
        <w:rPr>
          <w:rFonts w:ascii="Arial" w:eastAsia="Arial" w:hAnsi="Arial" w:cs="Arial"/>
        </w:rPr>
        <w:t>en los siguientes términos:</w:t>
      </w:r>
    </w:p>
    <w:p w14:paraId="67C4CEC7" w14:textId="77777777" w:rsidR="008620AF" w:rsidRDefault="008620AF" w:rsidP="00854AF9">
      <w:pPr>
        <w:spacing w:line="312" w:lineRule="auto"/>
        <w:jc w:val="both"/>
        <w:rPr>
          <w:rFonts w:ascii="Arial" w:eastAsia="Arial" w:hAnsi="Arial" w:cs="Arial"/>
        </w:rPr>
      </w:pPr>
    </w:p>
    <w:p w14:paraId="7E7FB5B9" w14:textId="77777777" w:rsidR="00124607" w:rsidRPr="005608B4" w:rsidRDefault="00124607" w:rsidP="00854AF9">
      <w:pPr>
        <w:spacing w:line="312" w:lineRule="auto"/>
        <w:jc w:val="both"/>
        <w:rPr>
          <w:rFonts w:ascii="Arial" w:eastAsia="Arial" w:hAnsi="Arial" w:cs="Arial"/>
        </w:rPr>
      </w:pPr>
    </w:p>
    <w:p w14:paraId="043D8B9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 OPORTUNIDAD</w:t>
      </w:r>
    </w:p>
    <w:p w14:paraId="482053BA" w14:textId="77777777" w:rsidR="008620AF" w:rsidRPr="00E27E09" w:rsidRDefault="008620AF" w:rsidP="00E27E09">
      <w:pPr>
        <w:spacing w:line="312" w:lineRule="auto"/>
        <w:rPr>
          <w:rFonts w:ascii="Arial" w:eastAsia="Arial" w:hAnsi="Arial" w:cs="Arial"/>
          <w:u w:val="single"/>
        </w:rPr>
      </w:pPr>
    </w:p>
    <w:p w14:paraId="1B38F1CC" w14:textId="4960EF8E" w:rsidR="008620AF" w:rsidRPr="005608B4" w:rsidRDefault="008620AF" w:rsidP="00854AF9">
      <w:pPr>
        <w:spacing w:line="312" w:lineRule="auto"/>
        <w:jc w:val="both"/>
        <w:rPr>
          <w:rFonts w:ascii="Arial" w:eastAsia="Arial" w:hAnsi="Arial" w:cs="Arial"/>
          <w:lang w:val="es-CO"/>
        </w:rPr>
      </w:pPr>
      <w:r w:rsidRPr="005608B4">
        <w:rPr>
          <w:rFonts w:ascii="Arial" w:eastAsia="Arial" w:hAnsi="Arial" w:cs="Arial"/>
        </w:rPr>
        <w:t xml:space="preserve">El despacho mediante Auto </w:t>
      </w:r>
      <w:r w:rsidR="004D6436">
        <w:rPr>
          <w:rFonts w:ascii="Arial" w:eastAsia="Arial" w:hAnsi="Arial" w:cs="Arial"/>
        </w:rPr>
        <w:t xml:space="preserve">Interlocutorio </w:t>
      </w:r>
      <w:r w:rsidR="00AE2FAA">
        <w:rPr>
          <w:rFonts w:ascii="Arial" w:eastAsia="Arial" w:hAnsi="Arial" w:cs="Arial"/>
        </w:rPr>
        <w:t xml:space="preserve">No. </w:t>
      </w:r>
      <w:r w:rsidR="000C3C84">
        <w:rPr>
          <w:rFonts w:ascii="Arial" w:eastAsia="Arial" w:hAnsi="Arial" w:cs="Arial"/>
        </w:rPr>
        <w:t>74</w:t>
      </w:r>
      <w:r w:rsidRPr="005608B4">
        <w:rPr>
          <w:rFonts w:ascii="Arial" w:eastAsia="Arial" w:hAnsi="Arial" w:cs="Arial"/>
        </w:rPr>
        <w:t xml:space="preserve"> del </w:t>
      </w:r>
      <w:r w:rsidR="00AE2FAA">
        <w:rPr>
          <w:rFonts w:ascii="Arial" w:eastAsia="Arial" w:hAnsi="Arial" w:cs="Arial"/>
        </w:rPr>
        <w:t>1</w:t>
      </w:r>
      <w:r w:rsidR="000C3C84">
        <w:rPr>
          <w:rFonts w:ascii="Arial" w:eastAsia="Arial" w:hAnsi="Arial" w:cs="Arial"/>
        </w:rPr>
        <w:t>8</w:t>
      </w:r>
      <w:r w:rsidRPr="005608B4">
        <w:rPr>
          <w:rFonts w:ascii="Arial" w:eastAsia="Arial" w:hAnsi="Arial" w:cs="Arial"/>
        </w:rPr>
        <w:t xml:space="preserve"> de </w:t>
      </w:r>
      <w:r w:rsidR="000C3C84">
        <w:rPr>
          <w:rFonts w:ascii="Arial" w:eastAsia="Arial" w:hAnsi="Arial" w:cs="Arial"/>
        </w:rPr>
        <w:t>febrero</w:t>
      </w:r>
      <w:r w:rsidRPr="005608B4">
        <w:rPr>
          <w:rFonts w:ascii="Arial" w:eastAsia="Arial" w:hAnsi="Arial" w:cs="Arial"/>
        </w:rPr>
        <w:t xml:space="preserve"> de 202</w:t>
      </w:r>
      <w:r w:rsidR="000C3C84">
        <w:rPr>
          <w:rFonts w:ascii="Arial" w:eastAsia="Arial" w:hAnsi="Arial" w:cs="Arial"/>
        </w:rPr>
        <w:t>5</w:t>
      </w:r>
      <w:r w:rsidRPr="005608B4">
        <w:rPr>
          <w:rFonts w:ascii="Arial" w:eastAsia="Arial" w:hAnsi="Arial" w:cs="Arial"/>
        </w:rPr>
        <w:t xml:space="preserve"> resolvió admitir la demanda de reparación directa. Por su parte el llamamiento en garantía fue admitido mediante </w:t>
      </w:r>
      <w:r>
        <w:rPr>
          <w:rFonts w:ascii="Arial" w:eastAsia="Arial" w:hAnsi="Arial" w:cs="Arial"/>
        </w:rPr>
        <w:t>A</w:t>
      </w:r>
      <w:r w:rsidRPr="005608B4">
        <w:rPr>
          <w:rFonts w:ascii="Arial" w:eastAsia="Arial" w:hAnsi="Arial" w:cs="Arial"/>
        </w:rPr>
        <w:t>uto</w:t>
      </w:r>
      <w:r w:rsidR="004D6436">
        <w:rPr>
          <w:rFonts w:ascii="Arial" w:eastAsia="Arial" w:hAnsi="Arial" w:cs="Arial"/>
        </w:rPr>
        <w:t xml:space="preserve"> Interlocutorio</w:t>
      </w:r>
      <w:r w:rsidRPr="005608B4">
        <w:rPr>
          <w:rFonts w:ascii="Arial" w:eastAsia="Arial" w:hAnsi="Arial" w:cs="Arial"/>
        </w:rPr>
        <w:t xml:space="preserve"> </w:t>
      </w:r>
      <w:r w:rsidR="00A36E23">
        <w:rPr>
          <w:rFonts w:ascii="Arial" w:eastAsia="Arial" w:hAnsi="Arial" w:cs="Arial"/>
        </w:rPr>
        <w:t>N</w:t>
      </w:r>
      <w:r w:rsidR="000C3C84">
        <w:rPr>
          <w:rFonts w:ascii="Arial" w:eastAsia="Arial" w:hAnsi="Arial" w:cs="Arial"/>
        </w:rPr>
        <w:t>o</w:t>
      </w:r>
      <w:r w:rsidR="00A36E23">
        <w:rPr>
          <w:rFonts w:ascii="Arial" w:eastAsia="Arial" w:hAnsi="Arial" w:cs="Arial"/>
        </w:rPr>
        <w:t xml:space="preserve">. </w:t>
      </w:r>
      <w:r w:rsidR="000C3C84">
        <w:rPr>
          <w:rFonts w:ascii="Arial" w:eastAsia="Arial" w:hAnsi="Arial" w:cs="Arial"/>
        </w:rPr>
        <w:t>432</w:t>
      </w:r>
      <w:r w:rsidRPr="005608B4">
        <w:rPr>
          <w:rFonts w:ascii="Arial" w:eastAsia="Arial" w:hAnsi="Arial" w:cs="Arial"/>
        </w:rPr>
        <w:t xml:space="preserve"> del </w:t>
      </w:r>
      <w:r w:rsidR="000C3C84">
        <w:rPr>
          <w:rFonts w:ascii="Arial" w:eastAsia="Arial" w:hAnsi="Arial" w:cs="Arial"/>
        </w:rPr>
        <w:t>25</w:t>
      </w:r>
      <w:r w:rsidRPr="005608B4">
        <w:rPr>
          <w:rFonts w:ascii="Arial" w:eastAsia="Arial" w:hAnsi="Arial" w:cs="Arial"/>
        </w:rPr>
        <w:t xml:space="preserve"> de </w:t>
      </w:r>
      <w:r w:rsidR="00A36E23">
        <w:rPr>
          <w:rFonts w:ascii="Arial" w:eastAsia="Arial" w:hAnsi="Arial" w:cs="Arial"/>
        </w:rPr>
        <w:t>ju</w:t>
      </w:r>
      <w:r w:rsidR="000C3C84">
        <w:rPr>
          <w:rFonts w:ascii="Arial" w:eastAsia="Arial" w:hAnsi="Arial" w:cs="Arial"/>
        </w:rPr>
        <w:t>l</w:t>
      </w:r>
      <w:r w:rsidR="00A36E23">
        <w:rPr>
          <w:rFonts w:ascii="Arial" w:eastAsia="Arial" w:hAnsi="Arial" w:cs="Arial"/>
        </w:rPr>
        <w:t>io</w:t>
      </w:r>
      <w:r w:rsidRPr="005608B4">
        <w:rPr>
          <w:rFonts w:ascii="Arial" w:eastAsia="Arial" w:hAnsi="Arial" w:cs="Arial"/>
        </w:rPr>
        <w:t xml:space="preserve"> de 202</w:t>
      </w:r>
      <w:r>
        <w:rPr>
          <w:rFonts w:ascii="Arial" w:eastAsia="Arial" w:hAnsi="Arial" w:cs="Arial"/>
        </w:rPr>
        <w:t>5</w:t>
      </w:r>
      <w:r w:rsidRPr="005608B4">
        <w:rPr>
          <w:rFonts w:ascii="Arial" w:eastAsia="Arial" w:hAnsi="Arial" w:cs="Arial"/>
        </w:rPr>
        <w:t xml:space="preserve">, notificado </w:t>
      </w:r>
      <w:r w:rsidR="000C3C84">
        <w:rPr>
          <w:rFonts w:ascii="Arial" w:eastAsia="Arial" w:hAnsi="Arial" w:cs="Arial"/>
        </w:rPr>
        <w:t>por estados</w:t>
      </w:r>
      <w:r w:rsidRPr="005608B4">
        <w:rPr>
          <w:rFonts w:ascii="Arial" w:eastAsia="Arial" w:hAnsi="Arial" w:cs="Arial"/>
        </w:rPr>
        <w:t xml:space="preserve"> el </w:t>
      </w:r>
      <w:r w:rsidR="000C3C84" w:rsidRPr="00144489">
        <w:rPr>
          <w:rFonts w:ascii="Arial" w:eastAsia="Arial" w:hAnsi="Arial" w:cs="Arial"/>
        </w:rPr>
        <w:t>28</w:t>
      </w:r>
      <w:r w:rsidRPr="00144489">
        <w:rPr>
          <w:rFonts w:ascii="Arial" w:eastAsia="Arial" w:hAnsi="Arial" w:cs="Arial"/>
        </w:rPr>
        <w:t xml:space="preserve"> de </w:t>
      </w:r>
      <w:r w:rsidR="003A2134" w:rsidRPr="00144489">
        <w:rPr>
          <w:rFonts w:ascii="Arial" w:eastAsia="Arial" w:hAnsi="Arial" w:cs="Arial"/>
        </w:rPr>
        <w:t>ju</w:t>
      </w:r>
      <w:r w:rsidR="000C3C84" w:rsidRPr="00144489">
        <w:rPr>
          <w:rFonts w:ascii="Arial" w:eastAsia="Arial" w:hAnsi="Arial" w:cs="Arial"/>
        </w:rPr>
        <w:t>l</w:t>
      </w:r>
      <w:r w:rsidR="003A2134" w:rsidRPr="00144489">
        <w:rPr>
          <w:rFonts w:ascii="Arial" w:eastAsia="Arial" w:hAnsi="Arial" w:cs="Arial"/>
        </w:rPr>
        <w:t>io</w:t>
      </w:r>
      <w:r w:rsidRPr="00144489">
        <w:rPr>
          <w:rFonts w:ascii="Arial" w:eastAsia="Arial" w:hAnsi="Arial" w:cs="Arial"/>
        </w:rPr>
        <w:t xml:space="preserve"> de 2025</w:t>
      </w:r>
      <w:r w:rsidRPr="005608B4">
        <w:rPr>
          <w:rFonts w:ascii="Arial" w:eastAsia="Arial" w:hAnsi="Arial" w:cs="Arial"/>
        </w:rPr>
        <w:t>,</w:t>
      </w:r>
      <w:r w:rsidR="00144489">
        <w:rPr>
          <w:rFonts w:ascii="Arial" w:eastAsia="Arial" w:hAnsi="Arial" w:cs="Arial"/>
        </w:rPr>
        <w:t xml:space="preserve"> </w:t>
      </w:r>
      <w:r w:rsidR="00144489" w:rsidRPr="00144489">
        <w:rPr>
          <w:rFonts w:ascii="Arial" w:eastAsia="Arial" w:hAnsi="Arial" w:cs="Arial"/>
        </w:rPr>
        <w:t xml:space="preserve">y personalmente </w:t>
      </w:r>
      <w:r w:rsidR="00144489">
        <w:rPr>
          <w:rFonts w:ascii="Arial" w:eastAsia="Arial" w:hAnsi="Arial" w:cs="Arial"/>
        </w:rPr>
        <w:t>el 06 de agosto del año que corre</w:t>
      </w:r>
      <w:r w:rsidR="00144489" w:rsidRPr="00144489">
        <w:rPr>
          <w:rFonts w:ascii="Arial" w:eastAsia="Arial" w:hAnsi="Arial" w:cs="Arial"/>
        </w:rPr>
        <w:t xml:space="preserve">, motivo por el que es correcto afirmar que nos encontramos en término para contestar, atendiendo a que el artículo 225 del CPACA establece que la </w:t>
      </w:r>
      <w:r w:rsidR="00144489">
        <w:rPr>
          <w:rFonts w:ascii="Arial" w:eastAsia="Arial" w:hAnsi="Arial" w:cs="Arial"/>
        </w:rPr>
        <w:t>vinculada</w:t>
      </w:r>
      <w:r w:rsidR="00144489" w:rsidRPr="00144489">
        <w:rPr>
          <w:rFonts w:ascii="Arial" w:eastAsia="Arial" w:hAnsi="Arial" w:cs="Arial"/>
        </w:rPr>
        <w:t xml:space="preserve"> cuenta con quince (15) días para contestar la demanda y el escrito del llamamiento en garantía, término que se comienza a contabilizar tras dos (2) días hábiles siguientes a la remisión del correo electrónico de la notificación personal, conforme a lo dispuesto en los artículos 199 y 205 del CPACA</w:t>
      </w:r>
      <w:r w:rsidR="00144489" w:rsidRPr="00144489">
        <w:rPr>
          <w:rFonts w:ascii="Arial" w:eastAsia="Arial" w:hAnsi="Arial" w:cs="Arial"/>
          <w:vertAlign w:val="superscript"/>
        </w:rPr>
        <w:footnoteReference w:id="1"/>
      </w:r>
      <w:r w:rsidR="00144489" w:rsidRPr="00144489">
        <w:rPr>
          <w:rFonts w:ascii="Arial" w:eastAsia="Arial" w:hAnsi="Arial" w:cs="Arial"/>
        </w:rPr>
        <w:t xml:space="preserve">. En el caso concreto, el término se computa de la siguiente manera: (i) de la notificación electrónica los días </w:t>
      </w:r>
      <w:r w:rsidR="00144489">
        <w:rPr>
          <w:rFonts w:ascii="Arial" w:eastAsia="Arial" w:hAnsi="Arial" w:cs="Arial"/>
        </w:rPr>
        <w:t xml:space="preserve">08 y 11 de agosto; </w:t>
      </w:r>
      <w:r w:rsidR="00144489" w:rsidRPr="00144489">
        <w:rPr>
          <w:rFonts w:ascii="Arial" w:eastAsia="Arial" w:hAnsi="Arial" w:cs="Arial"/>
        </w:rPr>
        <w:t xml:space="preserve">(ii) traslado del llamamiento, iniciando el </w:t>
      </w:r>
      <w:r w:rsidR="00144489">
        <w:rPr>
          <w:rFonts w:ascii="Arial" w:eastAsia="Arial" w:hAnsi="Arial" w:cs="Arial"/>
        </w:rPr>
        <w:t>12</w:t>
      </w:r>
      <w:r w:rsidR="00144489" w:rsidRPr="00144489">
        <w:rPr>
          <w:rFonts w:ascii="Arial" w:eastAsia="Arial" w:hAnsi="Arial" w:cs="Arial"/>
        </w:rPr>
        <w:t xml:space="preserve"> de </w:t>
      </w:r>
      <w:r w:rsidR="00144489">
        <w:rPr>
          <w:rFonts w:ascii="Arial" w:eastAsia="Arial" w:hAnsi="Arial" w:cs="Arial"/>
        </w:rPr>
        <w:t>agosto</w:t>
      </w:r>
      <w:r w:rsidR="00144489" w:rsidRPr="00144489">
        <w:rPr>
          <w:rFonts w:ascii="Arial" w:eastAsia="Arial" w:hAnsi="Arial" w:cs="Arial"/>
        </w:rPr>
        <w:t xml:space="preserve"> de 2025 y continuando los días </w:t>
      </w:r>
      <w:r w:rsidR="00144489">
        <w:rPr>
          <w:rFonts w:ascii="Arial" w:eastAsia="Arial" w:hAnsi="Arial" w:cs="Arial"/>
        </w:rPr>
        <w:t>13</w:t>
      </w:r>
      <w:r w:rsidR="00144489" w:rsidRPr="00144489">
        <w:rPr>
          <w:rFonts w:ascii="Arial" w:eastAsia="Arial" w:hAnsi="Arial" w:cs="Arial"/>
        </w:rPr>
        <w:t xml:space="preserve"> </w:t>
      </w:r>
      <w:r w:rsidR="00144489">
        <w:rPr>
          <w:rFonts w:ascii="Arial" w:eastAsia="Arial" w:hAnsi="Arial" w:cs="Arial"/>
        </w:rPr>
        <w:t>14</w:t>
      </w:r>
      <w:r w:rsidR="00144489" w:rsidRPr="00144489">
        <w:rPr>
          <w:rFonts w:ascii="Arial" w:eastAsia="Arial" w:hAnsi="Arial" w:cs="Arial"/>
        </w:rPr>
        <w:t xml:space="preserve">, </w:t>
      </w:r>
      <w:r w:rsidR="00144489">
        <w:rPr>
          <w:rFonts w:ascii="Arial" w:eastAsia="Arial" w:hAnsi="Arial" w:cs="Arial"/>
        </w:rPr>
        <w:t>15</w:t>
      </w:r>
      <w:r w:rsidR="00144489" w:rsidRPr="00144489">
        <w:rPr>
          <w:rFonts w:ascii="Arial" w:eastAsia="Arial" w:hAnsi="Arial" w:cs="Arial"/>
        </w:rPr>
        <w:t xml:space="preserve">, </w:t>
      </w:r>
      <w:r w:rsidR="00144489">
        <w:rPr>
          <w:rFonts w:ascii="Arial" w:eastAsia="Arial" w:hAnsi="Arial" w:cs="Arial"/>
        </w:rPr>
        <w:t>19</w:t>
      </w:r>
      <w:r w:rsidR="00144489" w:rsidRPr="00144489">
        <w:rPr>
          <w:rFonts w:ascii="Arial" w:eastAsia="Arial" w:hAnsi="Arial" w:cs="Arial"/>
        </w:rPr>
        <w:t xml:space="preserve">, </w:t>
      </w:r>
      <w:r w:rsidR="00144489">
        <w:rPr>
          <w:rFonts w:ascii="Arial" w:eastAsia="Arial" w:hAnsi="Arial" w:cs="Arial"/>
        </w:rPr>
        <w:t>20</w:t>
      </w:r>
      <w:r w:rsidR="00144489" w:rsidRPr="00144489">
        <w:rPr>
          <w:rFonts w:ascii="Arial" w:eastAsia="Arial" w:hAnsi="Arial" w:cs="Arial"/>
        </w:rPr>
        <w:t xml:space="preserve"> </w:t>
      </w:r>
      <w:r w:rsidR="00144489">
        <w:rPr>
          <w:rFonts w:ascii="Arial" w:eastAsia="Arial" w:hAnsi="Arial" w:cs="Arial"/>
        </w:rPr>
        <w:t>21</w:t>
      </w:r>
      <w:r w:rsidR="00144489" w:rsidRPr="00144489">
        <w:rPr>
          <w:rFonts w:ascii="Arial" w:eastAsia="Arial" w:hAnsi="Arial" w:cs="Arial"/>
        </w:rPr>
        <w:t xml:space="preserve">, </w:t>
      </w:r>
      <w:r w:rsidR="00144489">
        <w:rPr>
          <w:rFonts w:ascii="Arial" w:eastAsia="Arial" w:hAnsi="Arial" w:cs="Arial"/>
        </w:rPr>
        <w:t>22</w:t>
      </w:r>
      <w:r w:rsidR="00144489" w:rsidRPr="00144489">
        <w:rPr>
          <w:rFonts w:ascii="Arial" w:eastAsia="Arial" w:hAnsi="Arial" w:cs="Arial"/>
        </w:rPr>
        <w:t xml:space="preserve">, </w:t>
      </w:r>
      <w:r w:rsidR="00144489">
        <w:rPr>
          <w:rFonts w:ascii="Arial" w:eastAsia="Arial" w:hAnsi="Arial" w:cs="Arial"/>
        </w:rPr>
        <w:t>25</w:t>
      </w:r>
      <w:r w:rsidR="00144489" w:rsidRPr="00144489">
        <w:rPr>
          <w:rFonts w:ascii="Arial" w:eastAsia="Arial" w:hAnsi="Arial" w:cs="Arial"/>
        </w:rPr>
        <w:t xml:space="preserve">, </w:t>
      </w:r>
      <w:r w:rsidR="00144489">
        <w:rPr>
          <w:rFonts w:ascii="Arial" w:eastAsia="Arial" w:hAnsi="Arial" w:cs="Arial"/>
        </w:rPr>
        <w:t>26</w:t>
      </w:r>
      <w:r w:rsidR="00144489" w:rsidRPr="00144489">
        <w:rPr>
          <w:rFonts w:ascii="Arial" w:eastAsia="Arial" w:hAnsi="Arial" w:cs="Arial"/>
        </w:rPr>
        <w:t xml:space="preserve">, </w:t>
      </w:r>
      <w:r w:rsidR="00144489">
        <w:rPr>
          <w:rFonts w:ascii="Arial" w:eastAsia="Arial" w:hAnsi="Arial" w:cs="Arial"/>
        </w:rPr>
        <w:t>27</w:t>
      </w:r>
      <w:r w:rsidR="00144489" w:rsidRPr="00144489">
        <w:rPr>
          <w:rFonts w:ascii="Arial" w:eastAsia="Arial" w:hAnsi="Arial" w:cs="Arial"/>
        </w:rPr>
        <w:t xml:space="preserve">, </w:t>
      </w:r>
      <w:r w:rsidR="00144489">
        <w:rPr>
          <w:rFonts w:ascii="Arial" w:eastAsia="Arial" w:hAnsi="Arial" w:cs="Arial"/>
        </w:rPr>
        <w:t>28 y</w:t>
      </w:r>
      <w:r w:rsidR="00144489" w:rsidRPr="00144489">
        <w:rPr>
          <w:rFonts w:ascii="Arial" w:eastAsia="Arial" w:hAnsi="Arial" w:cs="Arial"/>
        </w:rPr>
        <w:t xml:space="preserve"> </w:t>
      </w:r>
      <w:r w:rsidR="00144489">
        <w:rPr>
          <w:rFonts w:ascii="Arial" w:eastAsia="Arial" w:hAnsi="Arial" w:cs="Arial"/>
        </w:rPr>
        <w:t>29 de agosto</w:t>
      </w:r>
      <w:r w:rsidR="00144489" w:rsidRPr="00144489">
        <w:rPr>
          <w:rFonts w:ascii="Arial" w:eastAsia="Arial" w:hAnsi="Arial" w:cs="Arial"/>
        </w:rPr>
        <w:t xml:space="preserve">, </w:t>
      </w:r>
      <w:r w:rsidR="00144489">
        <w:rPr>
          <w:rFonts w:ascii="Arial" w:eastAsia="Arial" w:hAnsi="Arial" w:cs="Arial"/>
        </w:rPr>
        <w:t>01 de septiembre</w:t>
      </w:r>
      <w:r w:rsidR="00144489" w:rsidRPr="00144489">
        <w:rPr>
          <w:rFonts w:ascii="Arial" w:eastAsia="Arial" w:hAnsi="Arial" w:cs="Arial"/>
        </w:rPr>
        <w:t xml:space="preserve"> y finalizando el </w:t>
      </w:r>
      <w:r w:rsidR="00144489" w:rsidRPr="00D44F56">
        <w:rPr>
          <w:rFonts w:ascii="Arial" w:eastAsia="Arial" w:hAnsi="Arial" w:cs="Arial"/>
          <w:b/>
          <w:bCs/>
          <w:u w:val="single"/>
        </w:rPr>
        <w:t>martes 02 de septiembre de 2025</w:t>
      </w:r>
      <w:r w:rsidR="003E7F0D">
        <w:rPr>
          <w:rStyle w:val="Refdenotaalpie"/>
          <w:rFonts w:ascii="Arial" w:eastAsia="Arial" w:hAnsi="Arial" w:cs="Arial"/>
          <w:b/>
          <w:bCs/>
          <w:u w:val="single"/>
        </w:rPr>
        <w:footnoteReference w:id="2"/>
      </w:r>
      <w:r w:rsidR="00144489" w:rsidRPr="00144489">
        <w:rPr>
          <w:rFonts w:ascii="Arial" w:eastAsia="Arial" w:hAnsi="Arial" w:cs="Arial"/>
        </w:rPr>
        <w:t>. Por lo anterior, es correcto afirmar que este escrito se presenta dentro del término procesal previsto.</w:t>
      </w:r>
      <w:r w:rsidR="00E159C9">
        <w:rPr>
          <w:rFonts w:ascii="Arial" w:eastAsia="Arial" w:hAnsi="Arial" w:cs="Arial"/>
          <w:lang w:val="es-CO"/>
        </w:rPr>
        <w:t xml:space="preserve"> </w:t>
      </w:r>
      <w:r w:rsidRPr="005608B4">
        <w:rPr>
          <w:rFonts w:ascii="Arial" w:eastAsia="Arial" w:hAnsi="Arial" w:cs="Arial"/>
        </w:rPr>
        <w:t>Por lo anterior, este escrito se presenta dentro del término procesal previsto.</w:t>
      </w:r>
    </w:p>
    <w:p w14:paraId="72A0CFCF" w14:textId="77777777" w:rsidR="008620AF" w:rsidRDefault="008620AF" w:rsidP="00854AF9">
      <w:pPr>
        <w:spacing w:line="312" w:lineRule="auto"/>
        <w:jc w:val="both"/>
        <w:rPr>
          <w:rFonts w:ascii="Arial" w:eastAsia="Arial" w:hAnsi="Arial" w:cs="Arial"/>
        </w:rPr>
      </w:pPr>
    </w:p>
    <w:p w14:paraId="32C9A9D9" w14:textId="77777777" w:rsidR="00132B4B" w:rsidRPr="005608B4" w:rsidRDefault="00132B4B" w:rsidP="00854AF9">
      <w:pPr>
        <w:spacing w:line="312" w:lineRule="auto"/>
        <w:jc w:val="both"/>
        <w:rPr>
          <w:rFonts w:ascii="Arial" w:eastAsia="Arial" w:hAnsi="Arial" w:cs="Arial"/>
        </w:rPr>
      </w:pPr>
    </w:p>
    <w:p w14:paraId="1E513AF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II. CONTESTACIÓN DE LA DEMANDA</w:t>
      </w:r>
    </w:p>
    <w:p w14:paraId="2D4F54C5" w14:textId="77777777" w:rsidR="008620AF" w:rsidRPr="005608B4" w:rsidRDefault="008620AF" w:rsidP="00854AF9">
      <w:pPr>
        <w:spacing w:line="312" w:lineRule="auto"/>
        <w:jc w:val="center"/>
        <w:rPr>
          <w:rFonts w:ascii="Arial" w:eastAsia="Arial" w:hAnsi="Arial" w:cs="Arial"/>
          <w:b/>
          <w:bCs/>
          <w:u w:val="single"/>
        </w:rPr>
      </w:pPr>
    </w:p>
    <w:p w14:paraId="5773D0E6" w14:textId="77777777" w:rsidR="008620AF" w:rsidRPr="005608B4"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5608B4">
        <w:rPr>
          <w:rFonts w:ascii="Arial" w:eastAsia="Arial" w:hAnsi="Arial" w:cs="Arial"/>
          <w:b/>
          <w:bCs/>
          <w:u w:val="single"/>
          <w:lang w:val="es-ES"/>
        </w:rPr>
        <w:lastRenderedPageBreak/>
        <w:t>FRENTE A LOS HECHOS DE LA DEMANDA</w:t>
      </w:r>
    </w:p>
    <w:p w14:paraId="1121DE66" w14:textId="77777777" w:rsidR="008620AF" w:rsidRPr="005608B4" w:rsidRDefault="008620AF" w:rsidP="00854AF9">
      <w:pPr>
        <w:spacing w:line="312" w:lineRule="auto"/>
        <w:rPr>
          <w:rFonts w:ascii="Arial" w:eastAsia="Arial" w:hAnsi="Arial" w:cs="Arial"/>
          <w:b/>
          <w:bCs/>
          <w:u w:val="single"/>
        </w:rPr>
      </w:pPr>
    </w:p>
    <w:p w14:paraId="29505244" w14:textId="14A9F44B" w:rsidR="00920DD4" w:rsidRDefault="008620AF" w:rsidP="00854AF9">
      <w:pPr>
        <w:spacing w:line="312" w:lineRule="auto"/>
        <w:jc w:val="both"/>
        <w:rPr>
          <w:rFonts w:ascii="Arial" w:eastAsia="Arial" w:hAnsi="Arial" w:cs="Arial"/>
        </w:rPr>
      </w:pPr>
      <w:r w:rsidRPr="005608B4">
        <w:rPr>
          <w:rFonts w:ascii="Arial" w:eastAsia="Arial" w:hAnsi="Arial" w:cs="Arial"/>
          <w:b/>
          <w:bCs/>
        </w:rPr>
        <w:t>FRENTE AL HECHO</w:t>
      </w:r>
      <w:r w:rsidR="00CF5040">
        <w:rPr>
          <w:rFonts w:ascii="Arial" w:eastAsia="Arial" w:hAnsi="Arial" w:cs="Arial"/>
          <w:b/>
          <w:bCs/>
        </w:rPr>
        <w:t xml:space="preserve"> “</w:t>
      </w:r>
      <w:r w:rsidR="007A0BD9">
        <w:rPr>
          <w:rFonts w:ascii="Arial" w:eastAsia="Arial" w:hAnsi="Arial" w:cs="Arial"/>
          <w:b/>
          <w:bCs/>
        </w:rPr>
        <w:t>PRIMERO</w:t>
      </w:r>
      <w:r w:rsidR="002F4DC9">
        <w:rPr>
          <w:rFonts w:ascii="Arial" w:eastAsia="Arial" w:hAnsi="Arial" w:cs="Arial"/>
          <w:b/>
          <w:bCs/>
        </w:rPr>
        <w:t>”</w:t>
      </w:r>
      <w:r w:rsidRPr="00FA64AA">
        <w:rPr>
          <w:rFonts w:ascii="Arial" w:eastAsia="Arial" w:hAnsi="Arial" w:cs="Arial"/>
        </w:rPr>
        <w:t xml:space="preserve">: </w:t>
      </w:r>
      <w:r w:rsidR="00920DD4">
        <w:rPr>
          <w:rFonts w:ascii="Arial" w:eastAsia="Arial" w:hAnsi="Arial" w:cs="Arial"/>
        </w:rPr>
        <w:t xml:space="preserve">A mi procurada no le consta directa o indirectamente si </w:t>
      </w:r>
      <w:r w:rsidR="00F94A34">
        <w:rPr>
          <w:rFonts w:ascii="Arial" w:eastAsia="Arial" w:hAnsi="Arial" w:cs="Arial"/>
        </w:rPr>
        <w:t>el 02 de junio de 2018 contrajeron matrimonio Germán Alonso Castro Osorio y Aura Jacinta Jiménez Cajas, por no ser ello del resorte de las actividades de mi representada</w:t>
      </w:r>
      <w:r w:rsidR="00451C45">
        <w:rPr>
          <w:rFonts w:ascii="Arial" w:eastAsia="Arial" w:hAnsi="Arial" w:cs="Arial"/>
        </w:rPr>
        <w:t xml:space="preserve">, sin embargo, dentro de los anexos de la demanda se observa el </w:t>
      </w:r>
      <w:r w:rsidR="00F001C1">
        <w:rPr>
          <w:rFonts w:ascii="Arial" w:eastAsia="Arial" w:hAnsi="Arial" w:cs="Arial"/>
        </w:rPr>
        <w:t>Registro Civil de Matrimonio</w:t>
      </w:r>
      <w:r w:rsidR="00451C45">
        <w:rPr>
          <w:rFonts w:ascii="Arial" w:eastAsia="Arial" w:hAnsi="Arial" w:cs="Arial"/>
        </w:rPr>
        <w:t xml:space="preserve"> con serial No. </w:t>
      </w:r>
      <w:r w:rsidR="00451C45" w:rsidRPr="00451C45">
        <w:rPr>
          <w:rFonts w:ascii="Arial" w:eastAsia="Arial" w:hAnsi="Arial" w:cs="Arial"/>
        </w:rPr>
        <w:t>07352798</w:t>
      </w:r>
      <w:r w:rsidR="00451C45">
        <w:rPr>
          <w:rFonts w:ascii="Arial" w:eastAsia="Arial" w:hAnsi="Arial" w:cs="Arial"/>
        </w:rPr>
        <w:t xml:space="preserve">, el cual puede dar fe de lo manifestado, </w:t>
      </w:r>
      <w:r w:rsidR="009534A3">
        <w:rPr>
          <w:rFonts w:ascii="Arial" w:eastAsia="Arial" w:hAnsi="Arial" w:cs="Arial"/>
        </w:rPr>
        <w:t xml:space="preserve">situación ante la cual nos atenemos a la validez, pertinencia y utilidad del documento allegado así como a lo que efectivamente quede demostrado al respecto en el proceso por la parte actora en cumplimiento de </w:t>
      </w:r>
      <w:r w:rsidR="009534A3" w:rsidRPr="005608B4">
        <w:rPr>
          <w:rFonts w:ascii="Arial" w:eastAsia="Arial" w:hAnsi="Arial" w:cs="Arial"/>
        </w:rPr>
        <w:t>la carga que le impone el artículo 167 del Código General del Proceso, aplicable por remisión expresa del artículo 211 de la Ley 1437 de 2011</w:t>
      </w:r>
      <w:r w:rsidR="00F001C1">
        <w:rPr>
          <w:rFonts w:ascii="Arial" w:eastAsia="Arial" w:hAnsi="Arial" w:cs="Arial"/>
        </w:rPr>
        <w:t>.</w:t>
      </w:r>
    </w:p>
    <w:p w14:paraId="2BADD012" w14:textId="77777777" w:rsidR="00062323" w:rsidRDefault="00062323" w:rsidP="00854AF9">
      <w:pPr>
        <w:spacing w:line="312" w:lineRule="auto"/>
        <w:jc w:val="both"/>
        <w:rPr>
          <w:rFonts w:ascii="Arial" w:eastAsia="Arial" w:hAnsi="Arial" w:cs="Arial"/>
        </w:rPr>
      </w:pPr>
    </w:p>
    <w:p w14:paraId="473C67FA" w14:textId="124FCEDC" w:rsidR="008620AF"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E842A2">
        <w:rPr>
          <w:rFonts w:ascii="Arial" w:eastAsia="Arial" w:hAnsi="Arial" w:cs="Arial"/>
          <w:b/>
          <w:bCs/>
        </w:rPr>
        <w:t>“</w:t>
      </w:r>
      <w:r w:rsidR="00201A76">
        <w:rPr>
          <w:rFonts w:ascii="Arial" w:eastAsia="Arial" w:hAnsi="Arial" w:cs="Arial"/>
          <w:b/>
          <w:bCs/>
        </w:rPr>
        <w:t>SEGUNDO</w:t>
      </w:r>
      <w:r w:rsidR="00E842A2">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9534A3">
        <w:rPr>
          <w:rFonts w:ascii="Arial" w:eastAsia="Arial" w:hAnsi="Arial" w:cs="Arial"/>
        </w:rPr>
        <w:t xml:space="preserve">A mi procurada no le consta directa o indirectamente si el señor Germán Alonso Castro Osorio era propietario del vehículo descrito, por no ser ello del resorte de las actividades de mi representada, sin embargo, dentro de los anexos de la demanda se observa copia de una tarjeta de propiedad que puede dar fe de lo manifestado, situación ante la cual nos atenemos a la validez, pertinencia y utilidad del documento allegado así como a lo que efectivamente quede demostrado al respecto en el proceso por la parte actora en cumplimiento de </w:t>
      </w:r>
      <w:r w:rsidR="009534A3" w:rsidRPr="005608B4">
        <w:rPr>
          <w:rFonts w:ascii="Arial" w:eastAsia="Arial" w:hAnsi="Arial" w:cs="Arial"/>
        </w:rPr>
        <w:t>la carga que le impone el artículo 167 del Código General del Proceso, aplicable por remisión expresa del artículo 211 de la Ley 1437 de 2011</w:t>
      </w:r>
      <w:r>
        <w:rPr>
          <w:rFonts w:ascii="Arial" w:eastAsia="Arial" w:hAnsi="Arial" w:cs="Arial"/>
        </w:rPr>
        <w:t>.</w:t>
      </w:r>
    </w:p>
    <w:p w14:paraId="736DB404" w14:textId="77777777" w:rsidR="008620AF" w:rsidRDefault="008620AF" w:rsidP="00854AF9">
      <w:pPr>
        <w:spacing w:line="312" w:lineRule="auto"/>
        <w:jc w:val="both"/>
        <w:rPr>
          <w:rFonts w:ascii="Arial" w:eastAsia="Arial" w:hAnsi="Arial" w:cs="Arial"/>
        </w:rPr>
      </w:pPr>
    </w:p>
    <w:p w14:paraId="27C46826" w14:textId="77DFD398" w:rsidR="009204C3" w:rsidRDefault="008620AF" w:rsidP="00854AF9">
      <w:pPr>
        <w:spacing w:line="312" w:lineRule="auto"/>
        <w:jc w:val="both"/>
        <w:rPr>
          <w:rFonts w:ascii="Arial" w:eastAsia="Arial" w:hAnsi="Arial" w:cs="Arial"/>
        </w:rPr>
      </w:pPr>
      <w:r w:rsidRPr="008B3FE1">
        <w:rPr>
          <w:rFonts w:ascii="Arial" w:eastAsia="Arial" w:hAnsi="Arial" w:cs="Arial"/>
          <w:b/>
          <w:bCs/>
        </w:rPr>
        <w:t xml:space="preserve">FRENTE AL HECHO </w:t>
      </w:r>
      <w:r w:rsidR="00870ECF">
        <w:rPr>
          <w:rFonts w:ascii="Arial" w:eastAsia="Arial" w:hAnsi="Arial" w:cs="Arial"/>
          <w:b/>
          <w:bCs/>
        </w:rPr>
        <w:t>“</w:t>
      </w:r>
      <w:r w:rsidR="00E62618">
        <w:rPr>
          <w:rFonts w:ascii="Arial" w:eastAsia="Arial" w:hAnsi="Arial" w:cs="Arial"/>
          <w:b/>
          <w:bCs/>
        </w:rPr>
        <w:t>TERCERO</w:t>
      </w:r>
      <w:r w:rsidR="00870ECF">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9204C3">
        <w:rPr>
          <w:rFonts w:ascii="Arial" w:eastAsia="Arial" w:hAnsi="Arial" w:cs="Arial"/>
        </w:rPr>
        <w:t xml:space="preserve">A mi procurada no le consta directa o indirectamente si el 09 de noviembre de 2022 el señor Germán Alonso Castro Osorio y la señora Aura Jacinta Jiménez Cajas se desplazaban alrededor de las 5:50 a.m. por la calle 42 con carrera 115 de Santiago de Cali, con destino a sus trabajos, por no ser ello del resorte de las actividades de mi representada, </w:t>
      </w:r>
      <w:r w:rsidR="00644233">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644233" w:rsidRPr="005608B4">
        <w:rPr>
          <w:rFonts w:ascii="Arial" w:eastAsia="Arial" w:hAnsi="Arial" w:cs="Arial"/>
        </w:rPr>
        <w:t xml:space="preserve">la carga </w:t>
      </w:r>
      <w:r w:rsidR="00644233">
        <w:rPr>
          <w:rFonts w:ascii="Arial" w:eastAsia="Arial" w:hAnsi="Arial" w:cs="Arial"/>
        </w:rPr>
        <w:t xml:space="preserve">procesal </w:t>
      </w:r>
      <w:r w:rsidR="00644233" w:rsidRPr="005608B4">
        <w:rPr>
          <w:rFonts w:ascii="Arial" w:eastAsia="Arial" w:hAnsi="Arial" w:cs="Arial"/>
        </w:rPr>
        <w:t>que le impone el artículo 167 del Código General del Proceso, aplicable por remisión expresa del artículo 211 de la Ley 1437 de 2011</w:t>
      </w:r>
      <w:r w:rsidR="00073573">
        <w:rPr>
          <w:rFonts w:ascii="Arial" w:eastAsia="Arial" w:hAnsi="Arial" w:cs="Arial"/>
        </w:rPr>
        <w:t>.</w:t>
      </w:r>
    </w:p>
    <w:p w14:paraId="5A9178B7" w14:textId="77777777" w:rsidR="008620AF" w:rsidRPr="005608B4" w:rsidRDefault="008620AF" w:rsidP="00854AF9">
      <w:pPr>
        <w:spacing w:line="312" w:lineRule="auto"/>
        <w:jc w:val="both"/>
        <w:rPr>
          <w:rFonts w:ascii="Arial" w:eastAsia="Arial" w:hAnsi="Arial" w:cs="Arial"/>
        </w:rPr>
      </w:pPr>
    </w:p>
    <w:p w14:paraId="2933F734" w14:textId="2A6FA8BC" w:rsidR="00931FD8" w:rsidRDefault="008620AF" w:rsidP="00073573">
      <w:pPr>
        <w:spacing w:line="312" w:lineRule="auto"/>
        <w:jc w:val="both"/>
        <w:rPr>
          <w:rFonts w:ascii="Arial" w:eastAsia="Arial" w:hAnsi="Arial" w:cs="Arial"/>
        </w:rPr>
      </w:pPr>
      <w:r w:rsidRPr="005608B4">
        <w:rPr>
          <w:rFonts w:ascii="Arial" w:eastAsia="Arial" w:hAnsi="Arial" w:cs="Arial"/>
          <w:b/>
          <w:bCs/>
        </w:rPr>
        <w:t xml:space="preserve">FRENTE AL HECHO </w:t>
      </w:r>
      <w:r w:rsidR="00870ECF">
        <w:rPr>
          <w:rFonts w:ascii="Arial" w:eastAsia="Arial" w:hAnsi="Arial" w:cs="Arial"/>
          <w:b/>
          <w:bCs/>
        </w:rPr>
        <w:t>“</w:t>
      </w:r>
      <w:r w:rsidR="00E9638B">
        <w:rPr>
          <w:rFonts w:ascii="Arial" w:eastAsia="Arial" w:hAnsi="Arial" w:cs="Arial"/>
          <w:b/>
          <w:bCs/>
        </w:rPr>
        <w:t>CUARTO</w:t>
      </w:r>
      <w:r w:rsidR="00870ECF">
        <w:rPr>
          <w:rFonts w:ascii="Arial" w:eastAsia="Arial" w:hAnsi="Arial" w:cs="Arial"/>
          <w:b/>
          <w:bCs/>
        </w:rPr>
        <w:t>”</w:t>
      </w:r>
      <w:r w:rsidRPr="00906A3C">
        <w:rPr>
          <w:rFonts w:ascii="Arial" w:eastAsia="Arial" w:hAnsi="Arial" w:cs="Arial"/>
        </w:rPr>
        <w:t>:</w:t>
      </w:r>
      <w:r w:rsidRPr="005608B4">
        <w:rPr>
          <w:rFonts w:ascii="Arial" w:eastAsia="Arial" w:hAnsi="Arial" w:cs="Arial"/>
          <w:b/>
          <w:bCs/>
        </w:rPr>
        <w:t xml:space="preserve"> </w:t>
      </w:r>
      <w:r w:rsidR="00073573">
        <w:rPr>
          <w:rFonts w:ascii="Arial" w:eastAsia="Arial" w:hAnsi="Arial" w:cs="Arial"/>
        </w:rPr>
        <w:t xml:space="preserve">A mi procurada no le consta directa o indirectamente si la calle 42 con carrera 115 de Santiago de Cali tiene las características físicas que se relatan en el punto por no ser ello del resorte de las actividades de mi representada, </w:t>
      </w:r>
      <w:r w:rsidR="00644233">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644233" w:rsidRPr="005608B4">
        <w:rPr>
          <w:rFonts w:ascii="Arial" w:eastAsia="Arial" w:hAnsi="Arial" w:cs="Arial"/>
        </w:rPr>
        <w:t xml:space="preserve">la carga </w:t>
      </w:r>
      <w:r w:rsidR="00644233">
        <w:rPr>
          <w:rFonts w:ascii="Arial" w:eastAsia="Arial" w:hAnsi="Arial" w:cs="Arial"/>
        </w:rPr>
        <w:t xml:space="preserve">procesal </w:t>
      </w:r>
      <w:r w:rsidR="00644233" w:rsidRPr="005608B4">
        <w:rPr>
          <w:rFonts w:ascii="Arial" w:eastAsia="Arial" w:hAnsi="Arial" w:cs="Arial"/>
        </w:rPr>
        <w:t>que le impone el artículo 167 del Código General del Proceso, aplicable por remisión expresa del artículo 211 de la Ley 1437 de 2011</w:t>
      </w:r>
      <w:r w:rsidR="000B7445" w:rsidRPr="005608B4">
        <w:rPr>
          <w:rFonts w:ascii="Arial" w:eastAsia="Arial" w:hAnsi="Arial" w:cs="Arial"/>
        </w:rPr>
        <w:t>.</w:t>
      </w:r>
    </w:p>
    <w:p w14:paraId="68A17C50" w14:textId="77777777" w:rsidR="00940D53" w:rsidRDefault="00940D53" w:rsidP="00854AF9">
      <w:pPr>
        <w:spacing w:line="312" w:lineRule="auto"/>
        <w:jc w:val="both"/>
        <w:rPr>
          <w:rFonts w:ascii="Arial" w:eastAsia="Arial" w:hAnsi="Arial" w:cs="Arial"/>
        </w:rPr>
      </w:pPr>
    </w:p>
    <w:p w14:paraId="7F65214E" w14:textId="6261BB54" w:rsidR="00CC2B00" w:rsidRDefault="008620AF" w:rsidP="00500FEE">
      <w:pPr>
        <w:spacing w:line="312" w:lineRule="auto"/>
        <w:jc w:val="both"/>
        <w:rPr>
          <w:rFonts w:ascii="Arial" w:eastAsia="Arial" w:hAnsi="Arial" w:cs="Arial"/>
        </w:rPr>
      </w:pPr>
      <w:r w:rsidRPr="00E156EC">
        <w:rPr>
          <w:rFonts w:ascii="Arial" w:eastAsia="Arial" w:hAnsi="Arial" w:cs="Arial"/>
          <w:b/>
          <w:bCs/>
        </w:rPr>
        <w:t xml:space="preserve">FRENTE AL HECHO </w:t>
      </w:r>
      <w:r w:rsidR="00870ECF">
        <w:rPr>
          <w:rFonts w:ascii="Arial" w:eastAsia="Arial" w:hAnsi="Arial" w:cs="Arial"/>
          <w:b/>
          <w:bCs/>
        </w:rPr>
        <w:t>“</w:t>
      </w:r>
      <w:r w:rsidR="00DE04BD">
        <w:rPr>
          <w:rFonts w:ascii="Arial" w:eastAsia="Arial" w:hAnsi="Arial" w:cs="Arial"/>
          <w:b/>
          <w:bCs/>
        </w:rPr>
        <w:t>QUINTO</w:t>
      </w:r>
      <w:r w:rsidR="00870ECF">
        <w:rPr>
          <w:rFonts w:ascii="Arial" w:eastAsia="Arial" w:hAnsi="Arial" w:cs="Arial"/>
          <w:b/>
          <w:bCs/>
        </w:rPr>
        <w:t>”</w:t>
      </w:r>
      <w:r w:rsidRPr="00A1114E">
        <w:rPr>
          <w:rFonts w:ascii="Arial" w:eastAsia="Arial" w:hAnsi="Arial" w:cs="Arial"/>
        </w:rPr>
        <w:t>:</w:t>
      </w:r>
      <w:r w:rsidR="00500FEE">
        <w:rPr>
          <w:rFonts w:ascii="Arial" w:eastAsia="Arial" w:hAnsi="Arial" w:cs="Arial"/>
        </w:rPr>
        <w:t xml:space="preserve"> </w:t>
      </w:r>
      <w:r w:rsidR="00350361" w:rsidRPr="00350361">
        <w:rPr>
          <w:rFonts w:ascii="Arial" w:eastAsia="Arial" w:hAnsi="Arial" w:cs="Arial"/>
        </w:rPr>
        <w:t>A mi procurada no le consta directa o indirectamente</w:t>
      </w:r>
      <w:r w:rsidR="00350361">
        <w:rPr>
          <w:rFonts w:ascii="Arial" w:eastAsia="Arial" w:hAnsi="Arial" w:cs="Arial"/>
        </w:rPr>
        <w:t xml:space="preserve"> las características físicas del sitio en donde presuntamente ocurrieron los sucesos que nos ocupan, sin embargo, n</w:t>
      </w:r>
      <w:r w:rsidR="00500FEE">
        <w:rPr>
          <w:rFonts w:ascii="Arial" w:eastAsia="Arial" w:hAnsi="Arial" w:cs="Arial"/>
        </w:rPr>
        <w:t>o es un hecho</w:t>
      </w:r>
      <w:r w:rsidR="00350361">
        <w:rPr>
          <w:rFonts w:ascii="Arial" w:eastAsia="Arial" w:hAnsi="Arial" w:cs="Arial"/>
        </w:rPr>
        <w:t xml:space="preserve"> que haya sido como están descritas</w:t>
      </w:r>
      <w:r w:rsidR="00500FEE">
        <w:rPr>
          <w:rFonts w:ascii="Arial" w:eastAsia="Arial" w:hAnsi="Arial" w:cs="Arial"/>
        </w:rPr>
        <w:t xml:space="preserve">, </w:t>
      </w:r>
      <w:r w:rsidR="00350361">
        <w:rPr>
          <w:rFonts w:ascii="Arial" w:eastAsia="Arial" w:hAnsi="Arial" w:cs="Arial"/>
        </w:rPr>
        <w:t>pues ello corresponde a</w:t>
      </w:r>
      <w:r w:rsidR="00500FEE">
        <w:rPr>
          <w:rFonts w:ascii="Arial" w:eastAsia="Arial" w:hAnsi="Arial" w:cs="Arial"/>
        </w:rPr>
        <w:t xml:space="preserve"> una manifestación subjetiva realizada por el apoderado de los demandantes</w:t>
      </w:r>
      <w:r w:rsidR="00350361">
        <w:rPr>
          <w:rFonts w:ascii="Arial" w:eastAsia="Arial" w:hAnsi="Arial" w:cs="Arial"/>
        </w:rPr>
        <w:t>,</w:t>
      </w:r>
      <w:r w:rsidR="00500FEE">
        <w:rPr>
          <w:rFonts w:ascii="Arial" w:eastAsia="Arial" w:hAnsi="Arial" w:cs="Arial"/>
        </w:rPr>
        <w:t xml:space="preserve"> relacionada </w:t>
      </w:r>
      <w:r w:rsidR="00CC2B00">
        <w:rPr>
          <w:rFonts w:ascii="Arial" w:eastAsia="Arial" w:hAnsi="Arial" w:cs="Arial"/>
        </w:rPr>
        <w:t>con</w:t>
      </w:r>
      <w:r w:rsidR="00500FEE">
        <w:rPr>
          <w:rFonts w:ascii="Arial" w:eastAsia="Arial" w:hAnsi="Arial" w:cs="Arial"/>
        </w:rPr>
        <w:t xml:space="preserve"> lo que</w:t>
      </w:r>
      <w:r w:rsidR="00350361">
        <w:rPr>
          <w:rFonts w:ascii="Arial" w:eastAsia="Arial" w:hAnsi="Arial" w:cs="Arial"/>
        </w:rPr>
        <w:t>,</w:t>
      </w:r>
      <w:r w:rsidR="00500FEE">
        <w:rPr>
          <w:rFonts w:ascii="Arial" w:eastAsia="Arial" w:hAnsi="Arial" w:cs="Arial"/>
        </w:rPr>
        <w:t xml:space="preserve"> </w:t>
      </w:r>
      <w:r w:rsidR="00350361">
        <w:rPr>
          <w:rFonts w:ascii="Arial" w:eastAsia="Arial" w:hAnsi="Arial" w:cs="Arial"/>
        </w:rPr>
        <w:t>en</w:t>
      </w:r>
      <w:r w:rsidR="00500FEE">
        <w:rPr>
          <w:rFonts w:ascii="Arial" w:eastAsia="Arial" w:hAnsi="Arial" w:cs="Arial"/>
        </w:rPr>
        <w:t xml:space="preserve"> su percepción </w:t>
      </w:r>
      <w:r w:rsidR="00350361">
        <w:rPr>
          <w:rFonts w:ascii="Arial" w:eastAsia="Arial" w:hAnsi="Arial" w:cs="Arial"/>
        </w:rPr>
        <w:t xml:space="preserve">era </w:t>
      </w:r>
      <w:r w:rsidR="00500FEE">
        <w:rPr>
          <w:rFonts w:ascii="Arial" w:eastAsia="Arial" w:hAnsi="Arial" w:cs="Arial"/>
        </w:rPr>
        <w:t xml:space="preserve">el sitio en donde presuntamente ocurrieron los </w:t>
      </w:r>
      <w:r w:rsidR="00CC2B00">
        <w:rPr>
          <w:rFonts w:ascii="Arial" w:eastAsia="Arial" w:hAnsi="Arial" w:cs="Arial"/>
        </w:rPr>
        <w:t>suces</w:t>
      </w:r>
      <w:r w:rsidR="00500FEE">
        <w:rPr>
          <w:rFonts w:ascii="Arial" w:eastAsia="Arial" w:hAnsi="Arial" w:cs="Arial"/>
        </w:rPr>
        <w:t>os</w:t>
      </w:r>
      <w:r w:rsidR="00CC2B00">
        <w:rPr>
          <w:rFonts w:ascii="Arial" w:eastAsia="Arial" w:hAnsi="Arial" w:cs="Arial"/>
        </w:rPr>
        <w:t xml:space="preserve"> que nos ocupan, l</w:t>
      </w:r>
      <w:r w:rsidR="00350361">
        <w:rPr>
          <w:rFonts w:ascii="Arial" w:eastAsia="Arial" w:hAnsi="Arial" w:cs="Arial"/>
        </w:rPr>
        <w:t>o</w:t>
      </w:r>
      <w:r w:rsidR="00CC2B00">
        <w:rPr>
          <w:rFonts w:ascii="Arial" w:eastAsia="Arial" w:hAnsi="Arial" w:cs="Arial"/>
        </w:rPr>
        <w:t xml:space="preserve"> cual está </w:t>
      </w:r>
      <w:r w:rsidR="00350361">
        <w:rPr>
          <w:rFonts w:ascii="Arial" w:eastAsia="Arial" w:hAnsi="Arial" w:cs="Arial"/>
        </w:rPr>
        <w:t xml:space="preserve">claramente </w:t>
      </w:r>
      <w:r w:rsidR="00CC2B00">
        <w:rPr>
          <w:rFonts w:ascii="Arial" w:eastAsia="Arial" w:hAnsi="Arial" w:cs="Arial"/>
        </w:rPr>
        <w:t>direccionad</w:t>
      </w:r>
      <w:r w:rsidR="00350361">
        <w:rPr>
          <w:rFonts w:ascii="Arial" w:eastAsia="Arial" w:hAnsi="Arial" w:cs="Arial"/>
        </w:rPr>
        <w:t>o</w:t>
      </w:r>
      <w:r w:rsidR="00CC2B00">
        <w:rPr>
          <w:rFonts w:ascii="Arial" w:eastAsia="Arial" w:hAnsi="Arial" w:cs="Arial"/>
        </w:rPr>
        <w:t xml:space="preserve"> a argumentar su teoría </w:t>
      </w:r>
      <w:r w:rsidR="00350361">
        <w:rPr>
          <w:rFonts w:ascii="Arial" w:eastAsia="Arial" w:hAnsi="Arial" w:cs="Arial"/>
        </w:rPr>
        <w:t xml:space="preserve">del caso, pero que </w:t>
      </w:r>
      <w:r w:rsidR="00CC2B00">
        <w:rPr>
          <w:rFonts w:ascii="Arial" w:eastAsia="Arial" w:hAnsi="Arial" w:cs="Arial"/>
        </w:rPr>
        <w:t>rebasa el objeto del espacio de “Hechos” de un escrito de demanda, por lo que salta a la vista que está incumpliendo de esta manera con lo preceptuado en el numeral 3 del artículo 162 del CPACA</w:t>
      </w:r>
      <w:r w:rsidR="00861138">
        <w:rPr>
          <w:rFonts w:ascii="Arial" w:eastAsia="Arial" w:hAnsi="Arial" w:cs="Arial"/>
        </w:rPr>
        <w:t xml:space="preserve">, sin embargo, desde ya se debe manifestar que este tipo de aspectos pudieron haberse aclarado mediante el Informe Policial de Accidentes de Tránsito que según el </w:t>
      </w:r>
      <w:r w:rsidR="00AC70F4">
        <w:rPr>
          <w:rFonts w:ascii="Arial" w:eastAsia="Arial" w:hAnsi="Arial" w:cs="Arial"/>
        </w:rPr>
        <w:t>Acta de Inspección Técnica al Cadáver FPJ – 10 de consecutivo 10597</w:t>
      </w:r>
      <w:r w:rsidR="00861138">
        <w:rPr>
          <w:rFonts w:ascii="Arial" w:eastAsia="Arial" w:hAnsi="Arial" w:cs="Arial"/>
        </w:rPr>
        <w:t>, existe, pero no fue gestionado ni acercado al plenario por los demandantes</w:t>
      </w:r>
      <w:r w:rsidR="00E01B6B">
        <w:rPr>
          <w:rFonts w:ascii="Arial" w:eastAsia="Arial" w:hAnsi="Arial" w:cs="Arial"/>
        </w:rPr>
        <w:t>,</w:t>
      </w:r>
      <w:r w:rsidR="00861138">
        <w:rPr>
          <w:rFonts w:ascii="Arial" w:eastAsia="Arial" w:hAnsi="Arial" w:cs="Arial"/>
        </w:rPr>
        <w:t xml:space="preserve"> a fin de soportar sus consideraciones.</w:t>
      </w:r>
      <w:r w:rsidR="006054DA">
        <w:rPr>
          <w:rFonts w:ascii="Arial" w:eastAsia="Arial" w:hAnsi="Arial" w:cs="Arial"/>
        </w:rPr>
        <w:t xml:space="preserve"> E</w:t>
      </w:r>
      <w:r w:rsidR="006054DA" w:rsidRPr="006054DA">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6054DA">
        <w:rPr>
          <w:rFonts w:ascii="Arial" w:eastAsia="Arial" w:hAnsi="Arial" w:cs="Arial"/>
        </w:rPr>
        <w:t>.</w:t>
      </w:r>
    </w:p>
    <w:p w14:paraId="68E11CC7" w14:textId="77777777" w:rsidR="00CC2B00" w:rsidRDefault="00CC2B00" w:rsidP="00500FEE">
      <w:pPr>
        <w:spacing w:line="312" w:lineRule="auto"/>
        <w:jc w:val="both"/>
        <w:rPr>
          <w:rFonts w:ascii="Arial" w:eastAsia="Arial" w:hAnsi="Arial" w:cs="Arial"/>
        </w:rPr>
      </w:pPr>
    </w:p>
    <w:p w14:paraId="757EF750" w14:textId="1E430ED9" w:rsidR="009866E8"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3067ED">
        <w:rPr>
          <w:rFonts w:ascii="Arial" w:eastAsia="Arial" w:hAnsi="Arial" w:cs="Arial"/>
          <w:b/>
          <w:bCs/>
        </w:rPr>
        <w:t>SEXTO</w:t>
      </w:r>
      <w:r w:rsidR="001F38DB">
        <w:rPr>
          <w:rFonts w:ascii="Arial" w:eastAsia="Arial" w:hAnsi="Arial" w:cs="Arial"/>
          <w:b/>
          <w:bCs/>
        </w:rPr>
        <w:t>”</w:t>
      </w:r>
      <w:r w:rsidRPr="00F3055B">
        <w:rPr>
          <w:rFonts w:ascii="Arial" w:eastAsia="Arial" w:hAnsi="Arial" w:cs="Arial"/>
        </w:rPr>
        <w:t>:</w:t>
      </w:r>
      <w:r w:rsidR="009866E8">
        <w:rPr>
          <w:rFonts w:ascii="Arial" w:eastAsia="Arial" w:hAnsi="Arial" w:cs="Arial"/>
        </w:rPr>
        <w:t xml:space="preserve"> </w:t>
      </w:r>
      <w:r w:rsidR="009866E8" w:rsidRPr="00FA64AA">
        <w:rPr>
          <w:rFonts w:ascii="Arial" w:eastAsia="Arial" w:hAnsi="Arial" w:cs="Arial"/>
        </w:rPr>
        <w:t>Este punto</w:t>
      </w:r>
      <w:r w:rsidR="009866E8">
        <w:rPr>
          <w:rFonts w:ascii="Arial" w:eastAsia="Arial" w:hAnsi="Arial" w:cs="Arial"/>
          <w:b/>
          <w:bCs/>
        </w:rPr>
        <w:t xml:space="preserve"> </w:t>
      </w:r>
      <w:r w:rsidR="009866E8" w:rsidRPr="00FA64AA">
        <w:rPr>
          <w:rFonts w:ascii="Arial" w:eastAsia="Arial" w:hAnsi="Arial" w:cs="Arial"/>
        </w:rPr>
        <w:t>se encuentra</w:t>
      </w:r>
      <w:r w:rsidR="009866E8">
        <w:rPr>
          <w:rFonts w:ascii="Arial" w:eastAsia="Arial" w:hAnsi="Arial" w:cs="Arial"/>
          <w:b/>
          <w:bCs/>
        </w:rPr>
        <w:t xml:space="preserve"> </w:t>
      </w:r>
      <w:r w:rsidR="009866E8">
        <w:rPr>
          <w:rFonts w:ascii="Arial" w:eastAsia="Arial" w:hAnsi="Arial" w:cs="Arial"/>
        </w:rPr>
        <w:t>compuesto por diferentes aseveraciones</w:t>
      </w:r>
      <w:r w:rsidR="004F1BEA">
        <w:rPr>
          <w:rFonts w:ascii="Arial" w:eastAsia="Arial" w:hAnsi="Arial" w:cs="Arial"/>
        </w:rPr>
        <w:t xml:space="preserve"> </w:t>
      </w:r>
      <w:r w:rsidR="004F1BEA">
        <w:rPr>
          <w:rFonts w:ascii="Arial" w:eastAsia="Arial" w:hAnsi="Arial" w:cs="Arial"/>
        </w:rPr>
        <w:lastRenderedPageBreak/>
        <w:t>incumpliendo así con lo dispuesto en el numeral 3 del artículo 162 del Código de Procedimiento Administrativo y de lo Contencioso Administrativo</w:t>
      </w:r>
      <w:r w:rsidR="009866E8">
        <w:rPr>
          <w:rFonts w:ascii="Arial" w:eastAsia="Arial" w:hAnsi="Arial" w:cs="Arial"/>
        </w:rPr>
        <w:t>, motivo por el cual me</w:t>
      </w:r>
      <w:r w:rsidR="004F1BEA">
        <w:rPr>
          <w:rFonts w:ascii="Arial" w:eastAsia="Arial" w:hAnsi="Arial" w:cs="Arial"/>
        </w:rPr>
        <w:t xml:space="preserve"> veo en la obligación de</w:t>
      </w:r>
      <w:r w:rsidR="009866E8">
        <w:rPr>
          <w:rFonts w:ascii="Arial" w:eastAsia="Arial" w:hAnsi="Arial" w:cs="Arial"/>
        </w:rPr>
        <w:t xml:space="preserve"> pronunciaré de manera independiente frente a cada una de ellas</w:t>
      </w:r>
      <w:r w:rsidR="004F1BEA">
        <w:rPr>
          <w:rFonts w:ascii="Arial" w:eastAsia="Arial" w:hAnsi="Arial" w:cs="Arial"/>
        </w:rPr>
        <w:t>,</w:t>
      </w:r>
      <w:r w:rsidR="009866E8" w:rsidRPr="00F762E6">
        <w:rPr>
          <w:rFonts w:ascii="Arial" w:eastAsia="Arial" w:hAnsi="Arial" w:cs="Arial"/>
        </w:rPr>
        <w:t xml:space="preserve"> </w:t>
      </w:r>
      <w:r w:rsidR="009866E8">
        <w:rPr>
          <w:rFonts w:ascii="Arial" w:eastAsia="Arial" w:hAnsi="Arial" w:cs="Arial"/>
        </w:rPr>
        <w:t>de la siguiente manera:</w:t>
      </w:r>
    </w:p>
    <w:p w14:paraId="6DFAA380" w14:textId="77777777" w:rsidR="009866E8" w:rsidRDefault="009866E8" w:rsidP="00854AF9">
      <w:pPr>
        <w:spacing w:line="312" w:lineRule="auto"/>
        <w:jc w:val="both"/>
        <w:rPr>
          <w:rFonts w:ascii="Arial" w:eastAsia="Arial" w:hAnsi="Arial" w:cs="Arial"/>
        </w:rPr>
      </w:pPr>
    </w:p>
    <w:p w14:paraId="3C0470A0" w14:textId="70953206" w:rsidR="009866E8" w:rsidRDefault="00233627" w:rsidP="00854AF9">
      <w:pPr>
        <w:spacing w:line="312" w:lineRule="auto"/>
        <w:jc w:val="both"/>
        <w:rPr>
          <w:rFonts w:ascii="Arial" w:eastAsia="Arial" w:hAnsi="Arial" w:cs="Arial"/>
        </w:rPr>
      </w:pPr>
      <w:r>
        <w:rPr>
          <w:rFonts w:ascii="Arial" w:eastAsia="Arial" w:hAnsi="Arial" w:cs="Arial"/>
        </w:rPr>
        <w:t>A mi procurada no le consta directa o indirectamente si “algunos peatones” se acercaron a brindar algún tipo de ayuda al señor Castro Osorio, por no ser ello del resorte de las actividades de mi representada</w:t>
      </w:r>
      <w:r w:rsidR="004F1BEA">
        <w:rPr>
          <w:rFonts w:ascii="Arial" w:eastAsia="Arial" w:hAnsi="Arial" w:cs="Arial"/>
        </w:rPr>
        <w:t xml:space="preserve"> y por no estar documentado</w:t>
      </w:r>
      <w:r w:rsidR="00D62126">
        <w:rPr>
          <w:rFonts w:ascii="Arial" w:eastAsia="Arial" w:hAnsi="Arial" w:cs="Arial"/>
        </w:rPr>
        <w:t xml:space="preserve"> ni probado</w:t>
      </w:r>
      <w:r>
        <w:rPr>
          <w:rFonts w:ascii="Arial" w:eastAsia="Arial" w:hAnsi="Arial" w:cs="Arial"/>
        </w:rPr>
        <w:t xml:space="preserve">, en tal sentido le corresponderá a la parte actora demostrar lo manifestado mediante los elementos de convicción idóneos, pertinentes y conducentes que correspondan, para dar cumplimiento a </w:t>
      </w:r>
      <w:r w:rsidRPr="005608B4">
        <w:rPr>
          <w:rFonts w:ascii="Arial" w:eastAsia="Arial" w:hAnsi="Arial" w:cs="Arial"/>
        </w:rPr>
        <w:t xml:space="preserve">la carga </w:t>
      </w:r>
      <w:r>
        <w:rPr>
          <w:rFonts w:ascii="Arial" w:eastAsia="Arial" w:hAnsi="Arial" w:cs="Arial"/>
        </w:rPr>
        <w:t xml:space="preserve">procesal </w:t>
      </w:r>
      <w:r w:rsidRPr="005608B4">
        <w:rPr>
          <w:rFonts w:ascii="Arial" w:eastAsia="Arial" w:hAnsi="Arial" w:cs="Arial"/>
        </w:rPr>
        <w:t>que le impone el artículo 167 del Código General del Proceso, aplicable por remisión expresa del artículo 211 de la Ley 1437 de 2011</w:t>
      </w:r>
      <w:r w:rsidR="004F1BEA">
        <w:rPr>
          <w:rFonts w:ascii="Arial" w:eastAsia="Arial" w:hAnsi="Arial" w:cs="Arial"/>
        </w:rPr>
        <w:t>.</w:t>
      </w:r>
    </w:p>
    <w:p w14:paraId="627B6A47" w14:textId="77777777" w:rsidR="004F1BEA" w:rsidRDefault="004F1BEA" w:rsidP="00854AF9">
      <w:pPr>
        <w:spacing w:line="312" w:lineRule="auto"/>
        <w:jc w:val="both"/>
        <w:rPr>
          <w:rFonts w:ascii="Arial" w:eastAsia="Arial" w:hAnsi="Arial" w:cs="Arial"/>
        </w:rPr>
      </w:pPr>
    </w:p>
    <w:p w14:paraId="777A6377" w14:textId="383DC401" w:rsidR="004F1BEA" w:rsidRDefault="00D62126" w:rsidP="00854AF9">
      <w:pPr>
        <w:spacing w:line="312" w:lineRule="auto"/>
        <w:jc w:val="both"/>
        <w:rPr>
          <w:rFonts w:ascii="Arial" w:eastAsia="Arial" w:hAnsi="Arial" w:cs="Arial"/>
        </w:rPr>
      </w:pPr>
      <w:r>
        <w:rPr>
          <w:rFonts w:ascii="Arial" w:eastAsia="Arial" w:hAnsi="Arial" w:cs="Arial"/>
        </w:rPr>
        <w:t xml:space="preserve">A mi procurada no le consta directa o indirectamente si “un peatón intentó comunicarse con la línea de atención #127”, por no ser ello del resorte de las actividades de mi representada y por no estar documentado ni probado, en tal sentido le corresponderá a la parte actora demostrar lo manifestado mediante los elementos de convicción idóneos, pertinentes y conducentes que correspondan, para dar cumplimiento a </w:t>
      </w:r>
      <w:r w:rsidRPr="005608B4">
        <w:rPr>
          <w:rFonts w:ascii="Arial" w:eastAsia="Arial" w:hAnsi="Arial" w:cs="Arial"/>
        </w:rPr>
        <w:t xml:space="preserve">la carga </w:t>
      </w:r>
      <w:r>
        <w:rPr>
          <w:rFonts w:ascii="Arial" w:eastAsia="Arial" w:hAnsi="Arial" w:cs="Arial"/>
        </w:rPr>
        <w:t xml:space="preserve">procesal </w:t>
      </w:r>
      <w:r w:rsidRPr="005608B4">
        <w:rPr>
          <w:rFonts w:ascii="Arial" w:eastAsia="Arial" w:hAnsi="Arial" w:cs="Arial"/>
        </w:rPr>
        <w:t>que le impone el artículo 167 del Código General del Proceso, aplicable por remisión expresa del artículo 211 de la Ley 1437 de 2011</w:t>
      </w:r>
      <w:r w:rsidR="00AC70F4">
        <w:rPr>
          <w:rFonts w:ascii="Arial" w:eastAsia="Arial" w:hAnsi="Arial" w:cs="Arial"/>
        </w:rPr>
        <w:t>.</w:t>
      </w:r>
    </w:p>
    <w:p w14:paraId="657507E0" w14:textId="77777777" w:rsidR="009866E8" w:rsidRDefault="009866E8" w:rsidP="00854AF9">
      <w:pPr>
        <w:spacing w:line="312" w:lineRule="auto"/>
        <w:jc w:val="both"/>
        <w:rPr>
          <w:rFonts w:ascii="Arial" w:eastAsia="Arial" w:hAnsi="Arial" w:cs="Arial"/>
        </w:rPr>
      </w:pPr>
    </w:p>
    <w:p w14:paraId="7D6C6853" w14:textId="56018376" w:rsidR="00AC70F4" w:rsidRDefault="00AC70F4" w:rsidP="00854AF9">
      <w:pPr>
        <w:spacing w:line="312" w:lineRule="auto"/>
        <w:jc w:val="both"/>
        <w:rPr>
          <w:rFonts w:ascii="Arial" w:eastAsia="Arial" w:hAnsi="Arial" w:cs="Arial"/>
        </w:rPr>
      </w:pPr>
      <w:r>
        <w:rPr>
          <w:rFonts w:ascii="Arial" w:eastAsia="Arial" w:hAnsi="Arial" w:cs="Arial"/>
        </w:rPr>
        <w:t>A mi procurada no le consta directa o indirectamente si el personal de tránsito se presentó o no al sitio, por no ser ello del resorte de las actividades de mi representada y por no estar documentado ni probado el hecho de que se les haya advertido de lo presuntamente sucedido, sin embargo, desde ya debe dejarse señalado que esta manifestación no se corresponde con lo manifestado en el Acta de Inspección Técnica al Cadáver FPJ – 10 de consecutivo 10597</w:t>
      </w:r>
      <w:r w:rsidR="001F64BB">
        <w:rPr>
          <w:rFonts w:ascii="Arial" w:eastAsia="Arial" w:hAnsi="Arial" w:cs="Arial"/>
        </w:rPr>
        <w:t xml:space="preserve">, en donde se advierte que el caso se atendió bajo el Informe Policial de Accidentes de Tránsito NO. </w:t>
      </w:r>
      <w:r w:rsidR="001F64BB" w:rsidRPr="001F64BB">
        <w:rPr>
          <w:rFonts w:ascii="Arial" w:eastAsia="Arial" w:hAnsi="Arial" w:cs="Arial"/>
        </w:rPr>
        <w:t>A</w:t>
      </w:r>
      <w:r w:rsidR="0046137D">
        <w:rPr>
          <w:rFonts w:ascii="Arial" w:eastAsia="Arial" w:hAnsi="Arial" w:cs="Arial"/>
        </w:rPr>
        <w:t>00</w:t>
      </w:r>
      <w:r w:rsidR="001F64BB" w:rsidRPr="001F64BB">
        <w:rPr>
          <w:rFonts w:ascii="Arial" w:eastAsia="Arial" w:hAnsi="Arial" w:cs="Arial"/>
        </w:rPr>
        <w:t>1524248,</w:t>
      </w:r>
      <w:r w:rsidR="001F64BB">
        <w:rPr>
          <w:rFonts w:ascii="Arial" w:eastAsia="Arial" w:hAnsi="Arial" w:cs="Arial"/>
        </w:rPr>
        <w:t xml:space="preserve"> véase:</w:t>
      </w:r>
    </w:p>
    <w:p w14:paraId="342DBC74" w14:textId="77777777" w:rsidR="001F64BB" w:rsidRDefault="001F64BB" w:rsidP="00854AF9">
      <w:pPr>
        <w:spacing w:line="312" w:lineRule="auto"/>
        <w:jc w:val="both"/>
        <w:rPr>
          <w:rFonts w:ascii="Arial" w:eastAsia="Arial" w:hAnsi="Arial" w:cs="Arial"/>
        </w:rPr>
      </w:pPr>
    </w:p>
    <w:p w14:paraId="6FE9CDC5" w14:textId="3E4FEB7C" w:rsidR="001F64BB" w:rsidRDefault="001F64BB" w:rsidP="001F64BB">
      <w:pPr>
        <w:spacing w:line="312" w:lineRule="auto"/>
        <w:jc w:val="center"/>
        <w:rPr>
          <w:rFonts w:ascii="Arial" w:eastAsia="Arial" w:hAnsi="Arial" w:cs="Arial"/>
        </w:rPr>
      </w:pPr>
      <w:r w:rsidRPr="001F64BB">
        <w:rPr>
          <w:rFonts w:ascii="Arial" w:eastAsia="Arial" w:hAnsi="Arial" w:cs="Arial"/>
          <w:noProof/>
        </w:rPr>
        <w:drawing>
          <wp:inline distT="0" distB="0" distL="0" distR="0" wp14:anchorId="1B09CE90" wp14:editId="75BA54CD">
            <wp:extent cx="5744377" cy="857370"/>
            <wp:effectExtent l="0" t="0" r="0" b="0"/>
            <wp:docPr id="20927929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9299" name="Imagen 1" descr="Texto&#10;&#10;El contenido generado por IA puede ser incorrecto."/>
                    <pic:cNvPicPr/>
                  </pic:nvPicPr>
                  <pic:blipFill>
                    <a:blip r:embed="rId9"/>
                    <a:stretch>
                      <a:fillRect/>
                    </a:stretch>
                  </pic:blipFill>
                  <pic:spPr>
                    <a:xfrm>
                      <a:off x="0" y="0"/>
                      <a:ext cx="5744377" cy="857370"/>
                    </a:xfrm>
                    <a:prstGeom prst="rect">
                      <a:avLst/>
                    </a:prstGeom>
                  </pic:spPr>
                </pic:pic>
              </a:graphicData>
            </a:graphic>
          </wp:inline>
        </w:drawing>
      </w:r>
    </w:p>
    <w:p w14:paraId="53345FF2" w14:textId="77777777" w:rsidR="00AC70F4" w:rsidRDefault="00AC70F4" w:rsidP="00854AF9">
      <w:pPr>
        <w:spacing w:line="312" w:lineRule="auto"/>
        <w:jc w:val="both"/>
        <w:rPr>
          <w:rFonts w:ascii="Arial" w:eastAsia="Arial" w:hAnsi="Arial" w:cs="Arial"/>
        </w:rPr>
      </w:pPr>
    </w:p>
    <w:p w14:paraId="2C1ADEBA" w14:textId="35728792" w:rsidR="008620AF" w:rsidRDefault="001F64BB" w:rsidP="00854AF9">
      <w:pPr>
        <w:spacing w:line="312" w:lineRule="auto"/>
        <w:jc w:val="both"/>
        <w:rPr>
          <w:rFonts w:ascii="Arial" w:eastAsia="Arial" w:hAnsi="Arial" w:cs="Arial"/>
        </w:rPr>
      </w:pPr>
      <w:r>
        <w:rPr>
          <w:rFonts w:ascii="Arial" w:eastAsia="Arial" w:hAnsi="Arial" w:cs="Arial"/>
        </w:rPr>
        <w:t xml:space="preserve">Ello implica entonces que el personal de tránsito sí se presentó al lugar de los hechos, por lo que las manifestaciones del punto no se adecúan a la realidad, </w:t>
      </w:r>
      <w:r w:rsidR="00AC70F4">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AC70F4" w:rsidRPr="005608B4">
        <w:rPr>
          <w:rFonts w:ascii="Arial" w:eastAsia="Arial" w:hAnsi="Arial" w:cs="Arial"/>
        </w:rPr>
        <w:t xml:space="preserve">la carga </w:t>
      </w:r>
      <w:r w:rsidR="00AC70F4">
        <w:rPr>
          <w:rFonts w:ascii="Arial" w:eastAsia="Arial" w:hAnsi="Arial" w:cs="Arial"/>
        </w:rPr>
        <w:t xml:space="preserve">procesal </w:t>
      </w:r>
      <w:r w:rsidR="00AC70F4" w:rsidRPr="005608B4">
        <w:rPr>
          <w:rFonts w:ascii="Arial" w:eastAsia="Arial" w:hAnsi="Arial" w:cs="Arial"/>
        </w:rPr>
        <w:t>que le impone el artículo 167 del Código General del Proceso, aplicable por remisión expresa del artículo 211 de la Ley 1437 de 2011</w:t>
      </w:r>
      <w:r>
        <w:rPr>
          <w:rFonts w:ascii="Arial" w:eastAsia="Arial" w:hAnsi="Arial" w:cs="Arial"/>
        </w:rPr>
        <w:t>.</w:t>
      </w:r>
    </w:p>
    <w:p w14:paraId="0A770900" w14:textId="77777777" w:rsidR="008C4D89" w:rsidRDefault="008C4D89" w:rsidP="00854AF9">
      <w:pPr>
        <w:spacing w:line="312" w:lineRule="auto"/>
        <w:jc w:val="both"/>
        <w:rPr>
          <w:rFonts w:ascii="Arial" w:eastAsia="Arial" w:hAnsi="Arial" w:cs="Arial"/>
        </w:rPr>
      </w:pPr>
    </w:p>
    <w:p w14:paraId="204F7EAB" w14:textId="4FC969B6" w:rsidR="008C4D89" w:rsidRDefault="008C4D89" w:rsidP="00854AF9">
      <w:pPr>
        <w:spacing w:line="312" w:lineRule="auto"/>
        <w:jc w:val="both"/>
        <w:rPr>
          <w:rFonts w:ascii="Arial" w:eastAsia="Arial" w:hAnsi="Arial" w:cs="Arial"/>
        </w:rPr>
      </w:pPr>
      <w:r w:rsidRPr="00673551">
        <w:rPr>
          <w:rFonts w:ascii="Arial" w:eastAsia="Arial" w:hAnsi="Arial" w:cs="Arial"/>
        </w:rPr>
        <w:t xml:space="preserve">A mi procurada no le consta directa o indirectamente si </w:t>
      </w:r>
      <w:r w:rsidR="00673551">
        <w:rPr>
          <w:rFonts w:ascii="Arial" w:eastAsia="Arial" w:hAnsi="Arial" w:cs="Arial"/>
        </w:rPr>
        <w:t>la señora Jiménez Cajas fue trasladada al Fundación Valle de Lili ni tampoco si tras ello arribó al sitio otra ambulancia para recoger al señor Castro Osorio</w:t>
      </w:r>
      <w:r w:rsidRPr="00673551">
        <w:rPr>
          <w:rFonts w:ascii="Arial" w:eastAsia="Arial" w:hAnsi="Arial" w:cs="Arial"/>
        </w:rPr>
        <w:t>, por no ser ello del resorte de las actividades de mi representada</w:t>
      </w:r>
      <w:r w:rsidR="00673551">
        <w:rPr>
          <w:rFonts w:ascii="Arial" w:eastAsia="Arial" w:hAnsi="Arial" w:cs="Arial"/>
        </w:rPr>
        <w:t>,</w:t>
      </w:r>
      <w:r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673551">
        <w:rPr>
          <w:rFonts w:ascii="Arial" w:eastAsia="Arial" w:hAnsi="Arial" w:cs="Arial"/>
        </w:rPr>
        <w:t>.</w:t>
      </w:r>
    </w:p>
    <w:p w14:paraId="69027742" w14:textId="77777777" w:rsidR="007D789F" w:rsidRDefault="007D789F" w:rsidP="00854AF9">
      <w:pPr>
        <w:spacing w:line="312" w:lineRule="auto"/>
        <w:jc w:val="both"/>
        <w:rPr>
          <w:rFonts w:ascii="Arial" w:eastAsia="Arial" w:hAnsi="Arial" w:cs="Arial"/>
        </w:rPr>
      </w:pPr>
    </w:p>
    <w:p w14:paraId="6485CAB6" w14:textId="236F3B65" w:rsidR="007D789F" w:rsidRPr="005608B4" w:rsidRDefault="007D789F" w:rsidP="00854AF9">
      <w:pPr>
        <w:spacing w:line="312" w:lineRule="auto"/>
        <w:jc w:val="both"/>
        <w:rPr>
          <w:rFonts w:ascii="Arial" w:eastAsia="Arial" w:hAnsi="Arial" w:cs="Arial"/>
        </w:rPr>
      </w:pPr>
      <w:r>
        <w:rPr>
          <w:rFonts w:ascii="Arial" w:eastAsia="Arial" w:hAnsi="Arial" w:cs="Arial"/>
        </w:rPr>
        <w:t xml:space="preserve">A mi procurada no le consta directa o indirectamente por no ser ello del resorte de las actividades de mi representada y por no estar documentado ni probado el motivo por el cual el mandante (que no se especifica quién es) movió la motocicleta presuntamente involucrada en los hechos, aunque como ya se dejó señalado anteriormente, no es un hecho que se haya debido a la ausencia de autoridades de tránsito, de acuerdo con el Acta de Inspección Técnica al Cadáver FPJ – 10 de consecutivo 10597, el caso se atendió bajo el Informe Policial de Accidentes de Tránsito NO. </w:t>
      </w:r>
      <w:r w:rsidRPr="001F64BB">
        <w:rPr>
          <w:rFonts w:ascii="Arial" w:eastAsia="Arial" w:hAnsi="Arial" w:cs="Arial"/>
        </w:rPr>
        <w:t>A</w:t>
      </w:r>
      <w:r>
        <w:rPr>
          <w:rFonts w:ascii="Arial" w:eastAsia="Arial" w:hAnsi="Arial" w:cs="Arial"/>
        </w:rPr>
        <w:t>00</w:t>
      </w:r>
      <w:r w:rsidRPr="001F64BB">
        <w:rPr>
          <w:rFonts w:ascii="Arial" w:eastAsia="Arial" w:hAnsi="Arial" w:cs="Arial"/>
        </w:rPr>
        <w:t>1524248</w:t>
      </w:r>
      <w:r>
        <w:rPr>
          <w:rFonts w:ascii="Arial" w:eastAsia="Arial" w:hAnsi="Arial" w:cs="Arial"/>
        </w:rPr>
        <w:t>, otra situación es que los actores no hayan ejercido su obligación frente a la carga probatoria, para obtener la documentación necesaria para sustentar sus afirmaciones.</w:t>
      </w:r>
    </w:p>
    <w:p w14:paraId="1DDF5E4A" w14:textId="77777777" w:rsidR="008620AF" w:rsidRPr="005608B4" w:rsidRDefault="008620AF" w:rsidP="00854AF9">
      <w:pPr>
        <w:spacing w:line="312" w:lineRule="auto"/>
        <w:jc w:val="both"/>
        <w:rPr>
          <w:rFonts w:ascii="Arial" w:eastAsia="Arial" w:hAnsi="Arial" w:cs="Arial"/>
        </w:rPr>
      </w:pPr>
    </w:p>
    <w:p w14:paraId="61FA22A6" w14:textId="1B73CF08" w:rsidR="0069422A" w:rsidRPr="005608B4" w:rsidRDefault="008620AF" w:rsidP="006579B6">
      <w:pPr>
        <w:spacing w:line="312" w:lineRule="auto"/>
        <w:jc w:val="both"/>
        <w:rPr>
          <w:rFonts w:ascii="Arial" w:eastAsia="Arial" w:hAnsi="Arial" w:cs="Arial"/>
        </w:rPr>
      </w:pPr>
      <w:bookmarkStart w:id="0" w:name="_Int_xZkEROU8"/>
      <w:r w:rsidRPr="00EE0DDC">
        <w:rPr>
          <w:rFonts w:ascii="Arial" w:eastAsia="Arial" w:hAnsi="Arial" w:cs="Arial"/>
          <w:b/>
          <w:bCs/>
        </w:rPr>
        <w:t xml:space="preserve">FRENTE AL HECHO </w:t>
      </w:r>
      <w:r w:rsidR="001F38DB" w:rsidRPr="00EE0DDC">
        <w:rPr>
          <w:rFonts w:ascii="Arial" w:eastAsia="Arial" w:hAnsi="Arial" w:cs="Arial"/>
          <w:b/>
          <w:bCs/>
        </w:rPr>
        <w:t>“</w:t>
      </w:r>
      <w:r w:rsidR="0015322F" w:rsidRPr="00EE0DDC">
        <w:rPr>
          <w:rFonts w:ascii="Arial" w:eastAsia="Arial" w:hAnsi="Arial" w:cs="Arial"/>
          <w:b/>
          <w:bCs/>
        </w:rPr>
        <w:t>SÉPTIMO</w:t>
      </w:r>
      <w:r w:rsidR="001F38DB" w:rsidRPr="00EE0DDC">
        <w:rPr>
          <w:rFonts w:ascii="Arial" w:eastAsia="Arial" w:hAnsi="Arial" w:cs="Arial"/>
          <w:b/>
          <w:bCs/>
        </w:rPr>
        <w:t>”</w:t>
      </w:r>
      <w:r w:rsidRPr="00EE0DDC">
        <w:rPr>
          <w:rFonts w:ascii="Arial" w:eastAsia="Arial" w:hAnsi="Arial" w:cs="Arial"/>
        </w:rPr>
        <w:t>:</w:t>
      </w:r>
      <w:r w:rsidRPr="00EE0DDC">
        <w:rPr>
          <w:rFonts w:ascii="Arial" w:eastAsia="Arial" w:hAnsi="Arial" w:cs="Arial"/>
          <w:b/>
          <w:bCs/>
        </w:rPr>
        <w:t xml:space="preserve"> </w:t>
      </w:r>
      <w:bookmarkEnd w:id="0"/>
      <w:r w:rsidR="006579B6" w:rsidRPr="00673551">
        <w:rPr>
          <w:rFonts w:ascii="Arial" w:eastAsia="Arial" w:hAnsi="Arial" w:cs="Arial"/>
        </w:rPr>
        <w:t xml:space="preserve">A mi procurada no le consta directa o indirectamente si </w:t>
      </w:r>
      <w:r w:rsidR="006579B6">
        <w:rPr>
          <w:rFonts w:ascii="Arial" w:eastAsia="Arial" w:hAnsi="Arial" w:cs="Arial"/>
        </w:rPr>
        <w:t>la señora Jiménez Cajas fue atendida en la Fundación Valle de Lili</w:t>
      </w:r>
      <w:r w:rsidR="006579B6" w:rsidRPr="00673551">
        <w:rPr>
          <w:rFonts w:ascii="Arial" w:eastAsia="Arial" w:hAnsi="Arial" w:cs="Arial"/>
        </w:rPr>
        <w:t>, por no ser ello del resorte de las actividades de mi representada</w:t>
      </w:r>
      <w:r w:rsidR="006579B6">
        <w:rPr>
          <w:rFonts w:ascii="Arial" w:eastAsia="Arial" w:hAnsi="Arial" w:cs="Arial"/>
        </w:rPr>
        <w:t>,</w:t>
      </w:r>
      <w:r w:rsidR="006579B6" w:rsidRPr="00673551">
        <w:rPr>
          <w:rFonts w:ascii="Arial" w:eastAsia="Arial" w:hAnsi="Arial" w:cs="Arial"/>
        </w:rPr>
        <w:t xml:space="preserve"> </w:t>
      </w:r>
      <w:r w:rsidR="006579B6">
        <w:rPr>
          <w:rFonts w:ascii="Arial" w:eastAsia="Arial" w:hAnsi="Arial" w:cs="Arial"/>
        </w:rPr>
        <w:t xml:space="preserve">sin embargo, desde ya debe decirse que contrario a lo expuesto en el punto, lo transcrito no corresponde a una “conclusión”, es una narración prematura de lo advertido al momento del ingreso de la paciente, </w:t>
      </w:r>
      <w:r w:rsidR="006579B6" w:rsidRPr="00673551">
        <w:rPr>
          <w:rFonts w:ascii="Arial" w:eastAsia="Arial" w:hAnsi="Arial" w:cs="Arial"/>
        </w:rPr>
        <w:t>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B237A7">
        <w:rPr>
          <w:rFonts w:ascii="Arial" w:eastAsia="Arial" w:hAnsi="Arial" w:cs="Arial"/>
        </w:rPr>
        <w:t>.</w:t>
      </w:r>
    </w:p>
    <w:p w14:paraId="79DDC6F4" w14:textId="77777777" w:rsidR="008620AF" w:rsidRPr="005608B4" w:rsidRDefault="008620AF" w:rsidP="00854AF9">
      <w:pPr>
        <w:spacing w:line="312" w:lineRule="auto"/>
        <w:jc w:val="both"/>
        <w:rPr>
          <w:rFonts w:ascii="Arial" w:eastAsia="Arial" w:hAnsi="Arial" w:cs="Arial"/>
        </w:rPr>
      </w:pPr>
    </w:p>
    <w:p w14:paraId="2EE28290" w14:textId="0D101724" w:rsidR="00E049A7"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A21A7B">
        <w:rPr>
          <w:rFonts w:ascii="Arial" w:eastAsia="Arial" w:hAnsi="Arial" w:cs="Arial"/>
          <w:b/>
          <w:bCs/>
        </w:rPr>
        <w:t>OCTAVO</w:t>
      </w:r>
      <w:r w:rsidR="001F38DB">
        <w:rPr>
          <w:rFonts w:ascii="Arial" w:eastAsia="Arial" w:hAnsi="Arial" w:cs="Arial"/>
          <w:b/>
          <w:bCs/>
        </w:rPr>
        <w:t>”</w:t>
      </w:r>
      <w:r w:rsidRPr="00A21A7B">
        <w:rPr>
          <w:rFonts w:ascii="Arial" w:eastAsia="Arial" w:hAnsi="Arial" w:cs="Arial"/>
        </w:rPr>
        <w:t>:</w:t>
      </w:r>
      <w:r w:rsidRPr="005608B4">
        <w:rPr>
          <w:rFonts w:ascii="Arial" w:eastAsia="Arial" w:hAnsi="Arial" w:cs="Arial"/>
          <w:b/>
          <w:bCs/>
        </w:rPr>
        <w:t xml:space="preserve"> </w:t>
      </w:r>
      <w:r w:rsidR="006579B6" w:rsidRPr="00673551">
        <w:rPr>
          <w:rFonts w:ascii="Arial" w:eastAsia="Arial" w:hAnsi="Arial" w:cs="Arial"/>
        </w:rPr>
        <w:t>A mi procurada no le consta directa o indirectamente</w:t>
      </w:r>
      <w:r w:rsidR="00D83744">
        <w:rPr>
          <w:rFonts w:ascii="Arial" w:eastAsia="Arial" w:hAnsi="Arial" w:cs="Arial"/>
        </w:rPr>
        <w:t>, si</w:t>
      </w:r>
      <w:r w:rsidR="006579B6" w:rsidRPr="00673551">
        <w:rPr>
          <w:rFonts w:ascii="Arial" w:eastAsia="Arial" w:hAnsi="Arial" w:cs="Arial"/>
        </w:rPr>
        <w:t xml:space="preserve"> </w:t>
      </w:r>
      <w:r w:rsidR="006579B6">
        <w:rPr>
          <w:rFonts w:ascii="Arial" w:eastAsia="Arial" w:hAnsi="Arial" w:cs="Arial"/>
        </w:rPr>
        <w:t>tras el tiempo mencionado</w:t>
      </w:r>
      <w:r w:rsidR="006579B6" w:rsidRPr="00673551">
        <w:rPr>
          <w:rFonts w:ascii="Arial" w:eastAsia="Arial" w:hAnsi="Arial" w:cs="Arial"/>
        </w:rPr>
        <w:t xml:space="preserve"> </w:t>
      </w:r>
      <w:r w:rsidR="00D83744">
        <w:rPr>
          <w:rFonts w:ascii="Arial" w:eastAsia="Arial" w:hAnsi="Arial" w:cs="Arial"/>
        </w:rPr>
        <w:t xml:space="preserve">en el punto, </w:t>
      </w:r>
      <w:r w:rsidR="006579B6">
        <w:rPr>
          <w:rFonts w:ascii="Arial" w:eastAsia="Arial" w:hAnsi="Arial" w:cs="Arial"/>
        </w:rPr>
        <w:t>se declaró el fallecimiento de la señora Jiménez Cajas en la Fundación Valle de Lili</w:t>
      </w:r>
      <w:r w:rsidR="006579B6" w:rsidRPr="00673551">
        <w:rPr>
          <w:rFonts w:ascii="Arial" w:eastAsia="Arial" w:hAnsi="Arial" w:cs="Arial"/>
        </w:rPr>
        <w:t>, por no ser ello del resorte de las actividades de mi representada</w:t>
      </w:r>
      <w:r w:rsidR="006579B6">
        <w:rPr>
          <w:rFonts w:ascii="Arial" w:eastAsia="Arial" w:hAnsi="Arial" w:cs="Arial"/>
        </w:rPr>
        <w:t>,</w:t>
      </w:r>
      <w:r w:rsidR="006579B6"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730F97EE" w14:textId="77777777" w:rsidR="00C26803" w:rsidRDefault="00C26803" w:rsidP="00854AF9">
      <w:pPr>
        <w:spacing w:line="312" w:lineRule="auto"/>
        <w:jc w:val="both"/>
        <w:rPr>
          <w:rFonts w:ascii="Arial" w:eastAsia="Arial" w:hAnsi="Arial" w:cs="Arial"/>
        </w:rPr>
      </w:pPr>
    </w:p>
    <w:p w14:paraId="2804C961" w14:textId="2ABFA8B5" w:rsidR="00E275CA" w:rsidRDefault="00C26803" w:rsidP="00854AF9">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“NOVENO”</w:t>
      </w:r>
      <w:r w:rsidRPr="00A21A7B">
        <w:rPr>
          <w:rFonts w:ascii="Arial" w:eastAsia="Arial" w:hAnsi="Arial" w:cs="Arial"/>
        </w:rPr>
        <w:t>:</w:t>
      </w:r>
      <w:r>
        <w:rPr>
          <w:rFonts w:ascii="Arial" w:eastAsia="Arial" w:hAnsi="Arial" w:cs="Arial"/>
        </w:rPr>
        <w:t xml:space="preserve"> </w:t>
      </w:r>
      <w:r w:rsidR="00E275CA" w:rsidRPr="00FA64AA">
        <w:rPr>
          <w:rFonts w:ascii="Arial" w:eastAsia="Arial" w:hAnsi="Arial" w:cs="Arial"/>
        </w:rPr>
        <w:t>Este punto</w:t>
      </w:r>
      <w:r w:rsidR="00E275CA">
        <w:rPr>
          <w:rFonts w:ascii="Arial" w:eastAsia="Arial" w:hAnsi="Arial" w:cs="Arial"/>
          <w:b/>
          <w:bCs/>
        </w:rPr>
        <w:t xml:space="preserve"> </w:t>
      </w:r>
      <w:r w:rsidR="00E275CA" w:rsidRPr="00FA64AA">
        <w:rPr>
          <w:rFonts w:ascii="Arial" w:eastAsia="Arial" w:hAnsi="Arial" w:cs="Arial"/>
        </w:rPr>
        <w:t>se encuentra</w:t>
      </w:r>
      <w:r w:rsidR="00E275CA">
        <w:rPr>
          <w:rFonts w:ascii="Arial" w:eastAsia="Arial" w:hAnsi="Arial" w:cs="Arial"/>
          <w:b/>
          <w:bCs/>
        </w:rPr>
        <w:t xml:space="preserve"> </w:t>
      </w:r>
      <w:r w:rsidR="00E275CA">
        <w:rPr>
          <w:rFonts w:ascii="Arial" w:eastAsia="Arial" w:hAnsi="Arial" w:cs="Arial"/>
        </w:rPr>
        <w:t>compuesto por diferentes aseveraciones incumpliendo así con lo dispuesto en el numeral 3 del artículo 162 del Código de Procedimiento Administrativo y de lo Contencioso Administrativo, motivo por el cual me veo en la obligación de pronunciar</w:t>
      </w:r>
      <w:r w:rsidR="00397760">
        <w:rPr>
          <w:rFonts w:ascii="Arial" w:eastAsia="Arial" w:hAnsi="Arial" w:cs="Arial"/>
        </w:rPr>
        <w:t>me</w:t>
      </w:r>
      <w:r w:rsidR="00E275CA">
        <w:rPr>
          <w:rFonts w:ascii="Arial" w:eastAsia="Arial" w:hAnsi="Arial" w:cs="Arial"/>
        </w:rPr>
        <w:t xml:space="preserve"> de manera independiente frente a cada una de ellas,</w:t>
      </w:r>
      <w:r w:rsidR="00E275CA" w:rsidRPr="00F762E6">
        <w:rPr>
          <w:rFonts w:ascii="Arial" w:eastAsia="Arial" w:hAnsi="Arial" w:cs="Arial"/>
        </w:rPr>
        <w:t xml:space="preserve"> </w:t>
      </w:r>
      <w:r w:rsidR="00E275CA">
        <w:rPr>
          <w:rFonts w:ascii="Arial" w:eastAsia="Arial" w:hAnsi="Arial" w:cs="Arial"/>
        </w:rPr>
        <w:t>de la siguiente manera:</w:t>
      </w:r>
    </w:p>
    <w:p w14:paraId="6BB408C9" w14:textId="77777777" w:rsidR="00E275CA" w:rsidRDefault="00E275CA" w:rsidP="00854AF9">
      <w:pPr>
        <w:spacing w:line="312" w:lineRule="auto"/>
        <w:jc w:val="both"/>
        <w:rPr>
          <w:rFonts w:ascii="Arial" w:eastAsia="Arial" w:hAnsi="Arial" w:cs="Arial"/>
        </w:rPr>
      </w:pPr>
    </w:p>
    <w:p w14:paraId="3475C2C9" w14:textId="29045491" w:rsidR="00C26803" w:rsidRDefault="00E275CA" w:rsidP="00854AF9">
      <w:pPr>
        <w:spacing w:line="312" w:lineRule="auto"/>
        <w:jc w:val="both"/>
        <w:rPr>
          <w:rFonts w:ascii="Arial" w:eastAsia="Arial" w:hAnsi="Arial" w:cs="Arial"/>
        </w:rPr>
      </w:pPr>
      <w:r w:rsidRPr="00673551">
        <w:rPr>
          <w:rFonts w:ascii="Arial" w:eastAsia="Arial" w:hAnsi="Arial" w:cs="Arial"/>
        </w:rPr>
        <w:t xml:space="preserve">A mi procurada no le consta directa o indirectamente, por no ser ello del resorte de </w:t>
      </w:r>
      <w:r w:rsidR="00C704A7">
        <w:rPr>
          <w:rFonts w:ascii="Arial" w:eastAsia="Arial" w:hAnsi="Arial" w:cs="Arial"/>
        </w:rPr>
        <w:t>su</w:t>
      </w:r>
      <w:r w:rsidRPr="00673551">
        <w:rPr>
          <w:rFonts w:ascii="Arial" w:eastAsia="Arial" w:hAnsi="Arial" w:cs="Arial"/>
        </w:rPr>
        <w:t>s actividades</w:t>
      </w:r>
      <w:r>
        <w:rPr>
          <w:rFonts w:ascii="Arial" w:eastAsia="Arial" w:hAnsi="Arial" w:cs="Arial"/>
        </w:rPr>
        <w:t>,</w:t>
      </w:r>
      <w:r w:rsidRPr="00673551">
        <w:rPr>
          <w:rFonts w:ascii="Arial" w:eastAsia="Arial" w:hAnsi="Arial" w:cs="Arial"/>
        </w:rPr>
        <w:t xml:space="preserve"> </w:t>
      </w:r>
      <w:r>
        <w:rPr>
          <w:rFonts w:ascii="Arial" w:eastAsia="Arial" w:hAnsi="Arial" w:cs="Arial"/>
        </w:rPr>
        <w:t xml:space="preserve">si la Fiscalía General de la Nación conoció del caso bajo la noticia criminal No. </w:t>
      </w:r>
      <w:r w:rsidRPr="00E275CA">
        <w:rPr>
          <w:rFonts w:ascii="Arial" w:eastAsia="Arial" w:hAnsi="Arial" w:cs="Arial"/>
        </w:rPr>
        <w:t>760016000193202210597,</w:t>
      </w:r>
      <w:r>
        <w:rPr>
          <w:rFonts w:ascii="Arial" w:eastAsia="Arial" w:hAnsi="Arial" w:cs="Arial"/>
        </w:rPr>
        <w:t xml:space="preserve"> sin embargo, dentro de los anexos de la demanda de observa copia de un documento que puede referirse a dicho asunto.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338FAE08" w14:textId="77777777" w:rsidR="00E275CA" w:rsidRDefault="00E275CA" w:rsidP="00854AF9">
      <w:pPr>
        <w:spacing w:line="312" w:lineRule="auto"/>
        <w:jc w:val="both"/>
        <w:rPr>
          <w:rFonts w:ascii="Arial" w:eastAsia="Arial" w:hAnsi="Arial" w:cs="Arial"/>
        </w:rPr>
      </w:pPr>
    </w:p>
    <w:p w14:paraId="673760B6" w14:textId="3A1EB03E" w:rsidR="00E275CA" w:rsidRDefault="00E275CA" w:rsidP="00854AF9">
      <w:pPr>
        <w:spacing w:line="312" w:lineRule="auto"/>
        <w:jc w:val="both"/>
        <w:rPr>
          <w:rFonts w:ascii="Arial" w:eastAsia="Arial" w:hAnsi="Arial" w:cs="Arial"/>
        </w:rPr>
      </w:pPr>
      <w:r>
        <w:rPr>
          <w:rFonts w:ascii="Arial" w:eastAsia="Arial" w:hAnsi="Arial" w:cs="Arial"/>
        </w:rPr>
        <w:t>No es un hecho que quienes suscriben el informe preliminar de la investigación hayan “deducido” las causas de los hechos, principalmente porque se presentaron alrededor de 6 horas después de lo presuntamente ocurrido, por lo que resulta claro que lo manifestado en el acta, corresponde a la narración de otro tercero (el custodio) de quién no se tiene ni datos ni información, ni se sabe si se presenció los hechos, por lo que las descripciones del documento son meramente especulativas respecto de las condiciones de la escena. Ahora bien, de dicho escrito sí se puede destacar que califica como “indiciado” al señor German Alonso Castro Osorio, lo que implica que lo vincularon directamente con la responsabilidad material o intelectual de los hechos.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DF2482D" w14:textId="77777777" w:rsidR="0011396C" w:rsidRDefault="0011396C" w:rsidP="00854AF9">
      <w:pPr>
        <w:spacing w:line="312" w:lineRule="auto"/>
        <w:jc w:val="both"/>
        <w:rPr>
          <w:rFonts w:ascii="Arial" w:eastAsia="Arial" w:hAnsi="Arial" w:cs="Arial"/>
        </w:rPr>
      </w:pPr>
    </w:p>
    <w:p w14:paraId="1D4F9E26" w14:textId="77777777" w:rsidR="007F4E29" w:rsidRDefault="0011396C" w:rsidP="00854AF9">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w:t>
      </w:r>
      <w:r w:rsidRPr="00A1114E">
        <w:rPr>
          <w:rFonts w:ascii="Arial" w:eastAsia="Arial" w:hAnsi="Arial" w:cs="Arial"/>
        </w:rPr>
        <w:t>:</w:t>
      </w:r>
      <w:r>
        <w:rPr>
          <w:rFonts w:ascii="Arial" w:eastAsia="Arial" w:hAnsi="Arial" w:cs="Arial"/>
        </w:rPr>
        <w:t xml:space="preserve"> </w:t>
      </w:r>
      <w:r w:rsidR="007F4E29" w:rsidRPr="00FA64AA">
        <w:rPr>
          <w:rFonts w:ascii="Arial" w:eastAsia="Arial" w:hAnsi="Arial" w:cs="Arial"/>
        </w:rPr>
        <w:t>Este punto</w:t>
      </w:r>
      <w:r w:rsidR="007F4E29">
        <w:rPr>
          <w:rFonts w:ascii="Arial" w:eastAsia="Arial" w:hAnsi="Arial" w:cs="Arial"/>
          <w:b/>
          <w:bCs/>
        </w:rPr>
        <w:t xml:space="preserve"> </w:t>
      </w:r>
      <w:r w:rsidR="007F4E29" w:rsidRPr="00FA64AA">
        <w:rPr>
          <w:rFonts w:ascii="Arial" w:eastAsia="Arial" w:hAnsi="Arial" w:cs="Arial"/>
        </w:rPr>
        <w:t>se encuentra</w:t>
      </w:r>
      <w:r w:rsidR="007F4E29">
        <w:rPr>
          <w:rFonts w:ascii="Arial" w:eastAsia="Arial" w:hAnsi="Arial" w:cs="Arial"/>
          <w:b/>
          <w:bCs/>
        </w:rPr>
        <w:t xml:space="preserve"> </w:t>
      </w:r>
      <w:r w:rsidR="007F4E29">
        <w:rPr>
          <w:rFonts w:ascii="Arial" w:eastAsia="Arial" w:hAnsi="Arial" w:cs="Arial"/>
        </w:rPr>
        <w:t>compuesto por diferentes aseveraciones incumpliendo así con lo dispuesto en el numeral 3 del artículo 162 del Código de Procedimiento Administrativo y de lo Contencioso Administrativo, motivo por el cual me veo en la obligación de pronunciaré de manera independiente frente a cada una de ellas,</w:t>
      </w:r>
      <w:r w:rsidR="007F4E29" w:rsidRPr="00F762E6">
        <w:rPr>
          <w:rFonts w:ascii="Arial" w:eastAsia="Arial" w:hAnsi="Arial" w:cs="Arial"/>
        </w:rPr>
        <w:t xml:space="preserve"> </w:t>
      </w:r>
      <w:r w:rsidR="007F4E29">
        <w:rPr>
          <w:rFonts w:ascii="Arial" w:eastAsia="Arial" w:hAnsi="Arial" w:cs="Arial"/>
        </w:rPr>
        <w:t>de la siguiente manera:</w:t>
      </w:r>
    </w:p>
    <w:p w14:paraId="58B99D28" w14:textId="77777777" w:rsidR="007F4E29" w:rsidRDefault="007F4E29" w:rsidP="00854AF9">
      <w:pPr>
        <w:spacing w:line="312" w:lineRule="auto"/>
        <w:jc w:val="both"/>
        <w:rPr>
          <w:rFonts w:ascii="Arial" w:eastAsia="Arial" w:hAnsi="Arial" w:cs="Arial"/>
        </w:rPr>
      </w:pPr>
    </w:p>
    <w:p w14:paraId="47C5397D" w14:textId="24E9FC52" w:rsidR="0011396C" w:rsidRDefault="0011396C" w:rsidP="00854AF9">
      <w:pPr>
        <w:spacing w:line="312" w:lineRule="auto"/>
        <w:jc w:val="both"/>
        <w:rPr>
          <w:rFonts w:ascii="Arial" w:eastAsia="Arial" w:hAnsi="Arial" w:cs="Arial"/>
        </w:rPr>
      </w:pPr>
      <w:r>
        <w:rPr>
          <w:rFonts w:ascii="Arial" w:eastAsia="Arial" w:hAnsi="Arial" w:cs="Arial"/>
        </w:rPr>
        <w:t>No es un hecho</w:t>
      </w:r>
      <w:r w:rsidR="007F4E29">
        <w:rPr>
          <w:rFonts w:ascii="Arial" w:eastAsia="Arial" w:hAnsi="Arial" w:cs="Arial"/>
        </w:rPr>
        <w:t xml:space="preserve"> que los “perjuicios” que se alegan, hayan sido producto de algún incumplimiento de la entidad demandada</w:t>
      </w:r>
      <w:r>
        <w:rPr>
          <w:rFonts w:ascii="Arial" w:eastAsia="Arial" w:hAnsi="Arial" w:cs="Arial"/>
        </w:rPr>
        <w:t xml:space="preserve">, se trata de una manifestación subjetiva realizada por el apoderado de los </w:t>
      </w:r>
      <w:r w:rsidR="007F4E29">
        <w:rPr>
          <w:rFonts w:ascii="Arial" w:eastAsia="Arial" w:hAnsi="Arial" w:cs="Arial"/>
        </w:rPr>
        <w:t>actores</w:t>
      </w:r>
      <w:r>
        <w:rPr>
          <w:rFonts w:ascii="Arial" w:eastAsia="Arial" w:hAnsi="Arial" w:cs="Arial"/>
        </w:rPr>
        <w:t xml:space="preserve"> relacionada con lo que a su percepción son las </w:t>
      </w:r>
      <w:r w:rsidR="007F4E29">
        <w:rPr>
          <w:rFonts w:ascii="Arial" w:eastAsia="Arial" w:hAnsi="Arial" w:cs="Arial"/>
        </w:rPr>
        <w:t>causas de lo ocurrido</w:t>
      </w:r>
      <w:r>
        <w:rPr>
          <w:rFonts w:ascii="Arial" w:eastAsia="Arial" w:hAnsi="Arial" w:cs="Arial"/>
        </w:rPr>
        <w:t>, l</w:t>
      </w:r>
      <w:r w:rsidR="007F4E29">
        <w:rPr>
          <w:rFonts w:ascii="Arial" w:eastAsia="Arial" w:hAnsi="Arial" w:cs="Arial"/>
        </w:rPr>
        <w:t>o</w:t>
      </w:r>
      <w:r>
        <w:rPr>
          <w:rFonts w:ascii="Arial" w:eastAsia="Arial" w:hAnsi="Arial" w:cs="Arial"/>
        </w:rPr>
        <w:t xml:space="preserve"> cual está </w:t>
      </w:r>
      <w:r w:rsidR="007F4E29">
        <w:rPr>
          <w:rFonts w:ascii="Arial" w:eastAsia="Arial" w:hAnsi="Arial" w:cs="Arial"/>
        </w:rPr>
        <w:t>directamente relacionado con pretender</w:t>
      </w:r>
      <w:r>
        <w:rPr>
          <w:rFonts w:ascii="Arial" w:eastAsia="Arial" w:hAnsi="Arial" w:cs="Arial"/>
        </w:rPr>
        <w:t xml:space="preserve"> argumentar su teoría y claramente rebasa el objeto del espacio de “Hechos” de un escrito </w:t>
      </w:r>
      <w:r>
        <w:rPr>
          <w:rFonts w:ascii="Arial" w:eastAsia="Arial" w:hAnsi="Arial" w:cs="Arial"/>
        </w:rPr>
        <w:lastRenderedPageBreak/>
        <w:t>de demanda, por lo que salta a la vista que está incumpliendo de esta manera con lo preceptuado en el numeral 3 del artículo 162 del CPACA</w:t>
      </w:r>
      <w:r w:rsidR="007F4E29">
        <w:rPr>
          <w:rFonts w:ascii="Arial" w:eastAsia="Arial" w:hAnsi="Arial" w:cs="Arial"/>
        </w:rPr>
        <w:t>.</w:t>
      </w:r>
      <w:r>
        <w:rPr>
          <w:rFonts w:ascii="Arial" w:eastAsia="Arial" w:hAnsi="Arial" w:cs="Arial"/>
        </w:rPr>
        <w:t xml:space="preserve"> </w:t>
      </w:r>
      <w:r w:rsidR="007F4E29">
        <w:rPr>
          <w:rFonts w:ascii="Arial" w:eastAsia="Arial" w:hAnsi="Arial" w:cs="Arial"/>
        </w:rPr>
        <w:t>En ese sentido,</w:t>
      </w:r>
      <w:r>
        <w:rPr>
          <w:rFonts w:ascii="Arial" w:eastAsia="Arial" w:hAnsi="Arial" w:cs="Arial"/>
        </w:rPr>
        <w:t xml:space="preserve"> desde ya se debe manifestar que </w:t>
      </w:r>
      <w:r w:rsidR="007F4E29">
        <w:rPr>
          <w:rFonts w:ascii="Arial" w:eastAsia="Arial" w:hAnsi="Arial" w:cs="Arial"/>
        </w:rPr>
        <w:t>no existe prueba material que pueda dar fe de que estas afirmaciones corresponden en alguna medida a la verdad, motivo por el cual</w:t>
      </w:r>
      <w:r>
        <w:rPr>
          <w:rFonts w:ascii="Arial" w:eastAsia="Arial" w:hAnsi="Arial" w:cs="Arial"/>
        </w:rPr>
        <w:t xml:space="preserve">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51724770" w14:textId="77777777" w:rsidR="00D70E1B" w:rsidRDefault="00D70E1B" w:rsidP="00854AF9">
      <w:pPr>
        <w:spacing w:line="312" w:lineRule="auto"/>
        <w:jc w:val="both"/>
        <w:rPr>
          <w:rFonts w:ascii="Arial" w:eastAsia="Arial" w:hAnsi="Arial" w:cs="Arial"/>
        </w:rPr>
      </w:pPr>
    </w:p>
    <w:p w14:paraId="24356FCE" w14:textId="635EA3CC" w:rsidR="00D70E1B" w:rsidRDefault="00D70E1B" w:rsidP="00854AF9">
      <w:pPr>
        <w:spacing w:line="312" w:lineRule="auto"/>
        <w:jc w:val="both"/>
        <w:rPr>
          <w:rFonts w:ascii="Arial" w:eastAsia="Arial" w:hAnsi="Arial" w:cs="Arial"/>
        </w:rPr>
      </w:pPr>
      <w:r>
        <w:rPr>
          <w:rFonts w:ascii="Arial" w:eastAsia="Arial" w:hAnsi="Arial" w:cs="Arial"/>
        </w:rPr>
        <w:t>No es un hecho que las imágenes que obran en la investigación penal den fe de incumplimiento alguno de la entidad demandada, ello corresponde a una interpretación de su contenido, pues lo único que exhiben son vías debidamente demarcadas y en óptimas condiciones, pero se presenta así para pretender argumentar sobre ellas la teoría del caso,</w:t>
      </w:r>
      <w:r w:rsidR="00397760">
        <w:rPr>
          <w:rFonts w:ascii="Arial" w:eastAsia="Arial" w:hAnsi="Arial" w:cs="Arial"/>
        </w:rPr>
        <w:t xml:space="preserve"> a</w:t>
      </w:r>
      <w:r w:rsidR="00397760" w:rsidRPr="00397760">
        <w:rPr>
          <w:rFonts w:ascii="Arial" w:eastAsia="Arial" w:hAnsi="Arial" w:cs="Arial"/>
        </w:rPr>
        <w:t xml:space="preserve">demás, </w:t>
      </w:r>
      <w:r w:rsidR="00397760">
        <w:rPr>
          <w:rFonts w:ascii="Arial" w:eastAsia="Arial" w:hAnsi="Arial" w:cs="Arial"/>
        </w:rPr>
        <w:t xml:space="preserve">debe señalarse que </w:t>
      </w:r>
      <w:r w:rsidR="00397760" w:rsidRPr="00397760">
        <w:rPr>
          <w:rFonts w:ascii="Arial" w:eastAsia="Arial" w:hAnsi="Arial" w:cs="Arial"/>
        </w:rPr>
        <w:t xml:space="preserve">la conclusión del demandante resulta carente de sustento probatorio, toda vez que no se ha acreditado que el hecho hubiera ocurrido en el sitio mencionado y, adicionalmente, no se ha demostrado contar con la experticia de </w:t>
      </w:r>
      <w:r w:rsidR="00397760">
        <w:rPr>
          <w:rFonts w:ascii="Arial" w:eastAsia="Arial" w:hAnsi="Arial" w:cs="Arial"/>
        </w:rPr>
        <w:t xml:space="preserve">-por ejemplo- </w:t>
      </w:r>
      <w:r w:rsidR="00397760" w:rsidRPr="00397760">
        <w:rPr>
          <w:rFonts w:ascii="Arial" w:eastAsia="Arial" w:hAnsi="Arial" w:cs="Arial"/>
        </w:rPr>
        <w:t>un ingeniero especializado en vías y transporte</w:t>
      </w:r>
      <w:r w:rsidR="00397760">
        <w:rPr>
          <w:rFonts w:ascii="Arial" w:eastAsia="Arial" w:hAnsi="Arial" w:cs="Arial"/>
        </w:rPr>
        <w:t>,</w:t>
      </w:r>
      <w:r w:rsidR="00397760" w:rsidRPr="00397760">
        <w:rPr>
          <w:rFonts w:ascii="Arial" w:eastAsia="Arial" w:hAnsi="Arial" w:cs="Arial"/>
        </w:rPr>
        <w:t xml:space="preserve"> </w:t>
      </w:r>
      <w:r w:rsidR="00397760">
        <w:rPr>
          <w:rFonts w:ascii="Arial" w:eastAsia="Arial" w:hAnsi="Arial" w:cs="Arial"/>
        </w:rPr>
        <w:t>que permita</w:t>
      </w:r>
      <w:r w:rsidR="00397760" w:rsidRPr="00397760">
        <w:rPr>
          <w:rFonts w:ascii="Arial" w:eastAsia="Arial" w:hAnsi="Arial" w:cs="Arial"/>
        </w:rPr>
        <w:t xml:space="preserve"> concluir que la pintura utilizada en la vía no era antideslizante.</w:t>
      </w:r>
      <w:r>
        <w:rPr>
          <w:rFonts w:ascii="Arial" w:eastAsia="Arial" w:hAnsi="Arial" w:cs="Arial"/>
        </w:rPr>
        <w:t xml:space="preserve"> </w:t>
      </w:r>
      <w:r w:rsidR="00C77512">
        <w:rPr>
          <w:rFonts w:ascii="Arial" w:eastAsia="Arial" w:hAnsi="Arial" w:cs="Arial"/>
        </w:rPr>
        <w:t>Dichas situaciones claramente rebasan</w:t>
      </w:r>
      <w:r>
        <w:rPr>
          <w:rFonts w:ascii="Arial" w:eastAsia="Arial" w:hAnsi="Arial" w:cs="Arial"/>
        </w:rPr>
        <w:t xml:space="preserve"> el objeto del espacio de “Hechos” de un escrito de demanda, por lo que salta a la vista que está incumpliendo de esta manera con lo preceptuado en el numeral 3 del artículo 162 del CPACA. En ese sentido,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73B5BCF5" w14:textId="77777777" w:rsidR="00D70E1B" w:rsidRDefault="00D70E1B" w:rsidP="00854AF9">
      <w:pPr>
        <w:spacing w:line="312" w:lineRule="auto"/>
        <w:jc w:val="both"/>
        <w:rPr>
          <w:rFonts w:ascii="Arial" w:eastAsia="Arial" w:hAnsi="Arial" w:cs="Arial"/>
        </w:rPr>
      </w:pPr>
    </w:p>
    <w:p w14:paraId="27B0CFA8" w14:textId="1276B8A3" w:rsidR="00D70E1B" w:rsidRDefault="00D70E1B" w:rsidP="00D70E1B">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 PRIMERO”</w:t>
      </w:r>
      <w:r w:rsidRPr="00A1114E">
        <w:rPr>
          <w:rFonts w:ascii="Arial" w:eastAsia="Arial" w:hAnsi="Arial" w:cs="Arial"/>
        </w:rPr>
        <w:t>:</w:t>
      </w:r>
      <w:r>
        <w:rPr>
          <w:rFonts w:ascii="Arial" w:eastAsia="Arial" w:hAnsi="Arial" w:cs="Arial"/>
        </w:rPr>
        <w:t xml:space="preserve"> No es un hecho que la entidad demandada</w:t>
      </w:r>
      <w:r w:rsidR="005D7692">
        <w:rPr>
          <w:rFonts w:ascii="Arial" w:eastAsia="Arial" w:hAnsi="Arial" w:cs="Arial"/>
        </w:rPr>
        <w:t xml:space="preserve"> haya incurrido en una falla en el servicio relacionada con el uso de materiales inadecuados en la demarcación de señales de tránsito</w:t>
      </w:r>
      <w:r>
        <w:rPr>
          <w:rFonts w:ascii="Arial" w:eastAsia="Arial" w:hAnsi="Arial" w:cs="Arial"/>
        </w:rPr>
        <w:t xml:space="preserve">, </w:t>
      </w:r>
      <w:r w:rsidR="005D7692">
        <w:rPr>
          <w:rFonts w:ascii="Arial" w:eastAsia="Arial" w:hAnsi="Arial" w:cs="Arial"/>
        </w:rPr>
        <w:t>ello corresponde a</w:t>
      </w:r>
      <w:r>
        <w:rPr>
          <w:rFonts w:ascii="Arial" w:eastAsia="Arial" w:hAnsi="Arial" w:cs="Arial"/>
        </w:rPr>
        <w:t xml:space="preserve"> una manifestación subjetiva realizada por el apoderado de los actores relacionada con lo que a su percepción son las causas de lo ocurrido</w:t>
      </w:r>
      <w:r w:rsidR="005D7692">
        <w:rPr>
          <w:rFonts w:ascii="Arial" w:eastAsia="Arial" w:hAnsi="Arial" w:cs="Arial"/>
        </w:rPr>
        <w:t xml:space="preserve"> y </w:t>
      </w:r>
      <w:r w:rsidR="008E7C2E">
        <w:rPr>
          <w:rFonts w:ascii="Arial" w:eastAsia="Arial" w:hAnsi="Arial" w:cs="Arial"/>
        </w:rPr>
        <w:t>las obligaciones incumplidas en el caso</w:t>
      </w:r>
      <w:r>
        <w:rPr>
          <w:rFonts w:ascii="Arial" w:eastAsia="Arial" w:hAnsi="Arial" w:cs="Arial"/>
        </w:rPr>
        <w:t xml:space="preserve">, lo cual está directamente relacionado con pretender argumentar su teoría y claramente rebasa el objeto del espacio de “Hechos” de un escrito de demanda, por lo que salta a la vista que está incumpliendo de esta manera con lo preceptuado en el numeral 3 del artículo 162 del CPACA. En ese sentido,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8AEA1BF" w14:textId="77777777" w:rsidR="008E7C2E" w:rsidRDefault="008E7C2E" w:rsidP="00D70E1B">
      <w:pPr>
        <w:spacing w:line="312" w:lineRule="auto"/>
        <w:jc w:val="both"/>
        <w:rPr>
          <w:rFonts w:ascii="Arial" w:eastAsia="Arial" w:hAnsi="Arial" w:cs="Arial"/>
        </w:rPr>
      </w:pPr>
    </w:p>
    <w:p w14:paraId="5F12D55C" w14:textId="15C50E56" w:rsidR="008E7C2E" w:rsidRDefault="00FC17E9" w:rsidP="00D70E1B">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“DÉCIMO SEGUNDO”</w:t>
      </w:r>
      <w:r w:rsidRPr="00A21A7B">
        <w:rPr>
          <w:rFonts w:ascii="Arial" w:eastAsia="Arial" w:hAnsi="Arial" w:cs="Arial"/>
        </w:rPr>
        <w:t>:</w:t>
      </w:r>
      <w:r w:rsidRPr="005608B4">
        <w:rPr>
          <w:rFonts w:ascii="Arial" w:eastAsia="Arial" w:hAnsi="Arial" w:cs="Arial"/>
          <w:b/>
          <w:bCs/>
        </w:rPr>
        <w:t xml:space="preserve"> </w:t>
      </w:r>
      <w:r w:rsidRPr="00673551">
        <w:rPr>
          <w:rFonts w:ascii="Arial" w:eastAsia="Arial" w:hAnsi="Arial" w:cs="Arial"/>
        </w:rPr>
        <w:t>A mi procurada no le consta directa o indirectamente</w:t>
      </w:r>
      <w:r w:rsidR="00D0398A">
        <w:rPr>
          <w:rFonts w:ascii="Arial" w:eastAsia="Arial" w:hAnsi="Arial" w:cs="Arial"/>
        </w:rPr>
        <w:t>,</w:t>
      </w:r>
      <w:r w:rsidRPr="00673551">
        <w:rPr>
          <w:rFonts w:ascii="Arial" w:eastAsia="Arial" w:hAnsi="Arial" w:cs="Arial"/>
        </w:rPr>
        <w:t xml:space="preserve"> por no ser ello del resorte de </w:t>
      </w:r>
      <w:r w:rsidR="00D0398A">
        <w:rPr>
          <w:rFonts w:ascii="Arial" w:eastAsia="Arial" w:hAnsi="Arial" w:cs="Arial"/>
        </w:rPr>
        <w:t>su</w:t>
      </w:r>
      <w:r w:rsidRPr="00673551">
        <w:rPr>
          <w:rFonts w:ascii="Arial" w:eastAsia="Arial" w:hAnsi="Arial" w:cs="Arial"/>
        </w:rPr>
        <w:t>s actividades</w:t>
      </w:r>
      <w:r>
        <w:rPr>
          <w:rFonts w:ascii="Arial" w:eastAsia="Arial" w:hAnsi="Arial" w:cs="Arial"/>
        </w:rPr>
        <w:t>,</w:t>
      </w:r>
      <w:r w:rsidR="00D0398A">
        <w:rPr>
          <w:rFonts w:ascii="Arial" w:eastAsia="Arial" w:hAnsi="Arial" w:cs="Arial"/>
        </w:rPr>
        <w:t xml:space="preserve"> la forma en que estaba compuesto el núcleo familiar de la señora Jiménez Cajas, ni las consecuencias psicológicas que pudo traer su fallecimiento en sus seres cercanos,</w:t>
      </w:r>
      <w:r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44DFBF5A" w14:textId="77777777" w:rsidR="00D0398A" w:rsidRDefault="00D0398A" w:rsidP="00D70E1B">
      <w:pPr>
        <w:spacing w:line="312" w:lineRule="auto"/>
        <w:jc w:val="both"/>
        <w:rPr>
          <w:rFonts w:ascii="Arial" w:eastAsia="Arial" w:hAnsi="Arial" w:cs="Arial"/>
        </w:rPr>
      </w:pPr>
    </w:p>
    <w:p w14:paraId="21462D05" w14:textId="3F787745" w:rsidR="00D0398A" w:rsidRDefault="00D0398A" w:rsidP="00D70E1B">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 TERCERO”</w:t>
      </w:r>
      <w:r w:rsidRPr="00A1114E">
        <w:rPr>
          <w:rFonts w:ascii="Arial" w:eastAsia="Arial" w:hAnsi="Arial" w:cs="Arial"/>
        </w:rPr>
        <w:t>:</w:t>
      </w:r>
      <w:r>
        <w:rPr>
          <w:rFonts w:ascii="Arial" w:eastAsia="Arial" w:hAnsi="Arial" w:cs="Arial"/>
        </w:rPr>
        <w:t xml:space="preserve"> No es un hecho que en el caso no se observen características de </w:t>
      </w:r>
      <w:r w:rsidR="00C704A7">
        <w:rPr>
          <w:rFonts w:ascii="Arial" w:eastAsia="Arial" w:hAnsi="Arial" w:cs="Arial"/>
        </w:rPr>
        <w:t xml:space="preserve">un </w:t>
      </w:r>
      <w:r>
        <w:rPr>
          <w:rFonts w:ascii="Arial" w:eastAsia="Arial" w:hAnsi="Arial" w:cs="Arial"/>
        </w:rPr>
        <w:t xml:space="preserve">exclusivo de la víctima o de un caso fortuito, ello corresponde a una manifestación subjetiva realizada por el apoderado de los actores tendiente a desestimar las posturas de las demandadas, pues desde el mismo informe de inspección adelantado por la Fiscalía, se avizora que se centra el foco en la presunta responsabilidad del señor Castro Osorio en el desenlace, así como también se advierten claros indicios de responsabilidad en el sentido de haberse visto la señora Jiménez Cajas y </w:t>
      </w:r>
      <w:r>
        <w:rPr>
          <w:rFonts w:ascii="Arial" w:eastAsia="Arial" w:hAnsi="Arial" w:cs="Arial"/>
        </w:rPr>
        <w:lastRenderedPageBreak/>
        <w:t xml:space="preserve">el conductor en una situación tan aparatosa, a pesar de transitar por una vía residencial en donde la  velocidad de debe reducir, lo que sugiere que la conducta que ya por sí sola es riesgosa de conducir, se llevó a cabo en incumplimiento de normas de tránsito. Aunado a ello,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E2118F5" w14:textId="77777777" w:rsidR="00D0398A" w:rsidRDefault="00D0398A" w:rsidP="00D70E1B">
      <w:pPr>
        <w:spacing w:line="312" w:lineRule="auto"/>
        <w:jc w:val="both"/>
        <w:rPr>
          <w:rFonts w:ascii="Arial" w:eastAsia="Arial" w:hAnsi="Arial" w:cs="Arial"/>
        </w:rPr>
      </w:pPr>
    </w:p>
    <w:p w14:paraId="2AA365C8" w14:textId="59A6450F" w:rsidR="00D0398A" w:rsidRPr="005608B4" w:rsidRDefault="00A02CB4" w:rsidP="00D70E1B">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“DÉCIMO</w:t>
      </w:r>
      <w:r w:rsidR="003E7A4B">
        <w:rPr>
          <w:rFonts w:ascii="Arial" w:eastAsia="Arial" w:hAnsi="Arial" w:cs="Arial"/>
          <w:b/>
          <w:bCs/>
        </w:rPr>
        <w:t xml:space="preserve"> CUARTO</w:t>
      </w:r>
      <w:r>
        <w:rPr>
          <w:rFonts w:ascii="Arial" w:eastAsia="Arial" w:hAnsi="Arial" w:cs="Arial"/>
          <w:b/>
          <w:bCs/>
        </w:rPr>
        <w:t>”</w:t>
      </w:r>
      <w:r w:rsidRPr="00A21A7B">
        <w:rPr>
          <w:rFonts w:ascii="Arial" w:eastAsia="Arial" w:hAnsi="Arial" w:cs="Arial"/>
        </w:rPr>
        <w:t>:</w:t>
      </w:r>
      <w:r w:rsidRPr="005608B4">
        <w:rPr>
          <w:rFonts w:ascii="Arial" w:eastAsia="Arial" w:hAnsi="Arial" w:cs="Arial"/>
          <w:b/>
          <w:bCs/>
        </w:rPr>
        <w:t xml:space="preserve"> </w:t>
      </w:r>
      <w:r w:rsidRPr="00673551">
        <w:rPr>
          <w:rFonts w:ascii="Arial" w:eastAsia="Arial" w:hAnsi="Arial" w:cs="Arial"/>
        </w:rPr>
        <w:t>A mi procurada no le consta directa o indirectamente</w:t>
      </w:r>
      <w:r>
        <w:rPr>
          <w:rFonts w:ascii="Arial" w:eastAsia="Arial" w:hAnsi="Arial" w:cs="Arial"/>
        </w:rPr>
        <w:t>,</w:t>
      </w:r>
      <w:r w:rsidRPr="00673551">
        <w:rPr>
          <w:rFonts w:ascii="Arial" w:eastAsia="Arial" w:hAnsi="Arial" w:cs="Arial"/>
        </w:rPr>
        <w:t xml:space="preserve"> por no ser ello del resorte de </w:t>
      </w:r>
      <w:r>
        <w:rPr>
          <w:rFonts w:ascii="Arial" w:eastAsia="Arial" w:hAnsi="Arial" w:cs="Arial"/>
        </w:rPr>
        <w:t>su</w:t>
      </w:r>
      <w:r w:rsidRPr="00673551">
        <w:rPr>
          <w:rFonts w:ascii="Arial" w:eastAsia="Arial" w:hAnsi="Arial" w:cs="Arial"/>
        </w:rPr>
        <w:t>s actividades</w:t>
      </w:r>
      <w:r>
        <w:rPr>
          <w:rFonts w:ascii="Arial" w:eastAsia="Arial" w:hAnsi="Arial" w:cs="Arial"/>
        </w:rPr>
        <w:t>, ni las consecuencias económicas que pudo traer el fallecimiento de la señora Jiménez Cajas en sus seres cercanos,</w:t>
      </w:r>
      <w:r w:rsidRPr="00673551">
        <w:rPr>
          <w:rFonts w:ascii="Arial" w:eastAsia="Arial" w:hAnsi="Arial" w:cs="Arial"/>
        </w:rPr>
        <w:t xml:space="preserve"> </w:t>
      </w:r>
      <w:r w:rsidR="002A4287">
        <w:rPr>
          <w:rFonts w:ascii="Arial" w:eastAsia="Arial" w:hAnsi="Arial" w:cs="Arial"/>
        </w:rPr>
        <w:t xml:space="preserve">sin embargo, del escrito petitorio se observa que no existe exigencia al respecto, pues debe recordarse que existe diferencia entre </w:t>
      </w:r>
      <w:r w:rsidR="00B0551D">
        <w:rPr>
          <w:rFonts w:ascii="Arial" w:eastAsia="Arial" w:hAnsi="Arial" w:cs="Arial"/>
        </w:rPr>
        <w:t xml:space="preserve">“daño” y </w:t>
      </w:r>
      <w:r w:rsidR="002A4287">
        <w:rPr>
          <w:rFonts w:ascii="Arial" w:eastAsia="Arial" w:hAnsi="Arial" w:cs="Arial"/>
        </w:rPr>
        <w:t xml:space="preserve">“perjuicio”, </w:t>
      </w:r>
      <w:r w:rsidR="00B0551D">
        <w:rPr>
          <w:rFonts w:ascii="Arial" w:eastAsia="Arial" w:hAnsi="Arial" w:cs="Arial"/>
        </w:rPr>
        <w:t>debiéndose entender el primero como</w:t>
      </w:r>
      <w:r w:rsidR="00B0551D" w:rsidRPr="00B0551D">
        <w:rPr>
          <w:rFonts w:ascii="Arial" w:eastAsia="Arial" w:hAnsi="Arial" w:cs="Arial"/>
        </w:rPr>
        <w:t xml:space="preserve"> la lesión de un bien jurídicamente</w:t>
      </w:r>
      <w:r w:rsidR="00B0551D">
        <w:rPr>
          <w:rFonts w:ascii="Arial" w:eastAsia="Arial" w:hAnsi="Arial" w:cs="Arial"/>
        </w:rPr>
        <w:t xml:space="preserve"> </w:t>
      </w:r>
      <w:r w:rsidR="00B0551D" w:rsidRPr="00B0551D">
        <w:rPr>
          <w:rFonts w:ascii="Arial" w:eastAsia="Arial" w:hAnsi="Arial" w:cs="Arial"/>
        </w:rPr>
        <w:t xml:space="preserve">tutelado y el </w:t>
      </w:r>
      <w:r w:rsidR="00B0551D">
        <w:rPr>
          <w:rFonts w:ascii="Arial" w:eastAsia="Arial" w:hAnsi="Arial" w:cs="Arial"/>
        </w:rPr>
        <w:t>segundo</w:t>
      </w:r>
      <w:r w:rsidR="00B0551D" w:rsidRPr="00B0551D">
        <w:rPr>
          <w:rFonts w:ascii="Arial" w:eastAsia="Arial" w:hAnsi="Arial" w:cs="Arial"/>
        </w:rPr>
        <w:t xml:space="preserve"> como el menoscabo patrimonial que surge como</w:t>
      </w:r>
      <w:r w:rsidR="00B0551D">
        <w:rPr>
          <w:rFonts w:ascii="Arial" w:eastAsia="Arial" w:hAnsi="Arial" w:cs="Arial"/>
        </w:rPr>
        <w:t xml:space="preserve"> </w:t>
      </w:r>
      <w:r w:rsidR="00B0551D" w:rsidRPr="00B0551D">
        <w:rPr>
          <w:rFonts w:ascii="Arial" w:eastAsia="Arial" w:hAnsi="Arial" w:cs="Arial"/>
        </w:rPr>
        <w:t>consecuencia del dañ</w:t>
      </w:r>
      <w:r w:rsidR="00B0551D">
        <w:rPr>
          <w:rFonts w:ascii="Arial" w:eastAsia="Arial" w:hAnsi="Arial" w:cs="Arial"/>
        </w:rPr>
        <w:t>o</w:t>
      </w:r>
      <w:r w:rsidR="00B30E55">
        <w:rPr>
          <w:rStyle w:val="Refdenotaalpie"/>
          <w:rFonts w:ascii="Arial" w:eastAsia="Arial" w:hAnsi="Arial" w:cs="Arial"/>
        </w:rPr>
        <w:footnoteReference w:id="3"/>
      </w:r>
      <w:r w:rsidR="00B0551D">
        <w:rPr>
          <w:rFonts w:ascii="Arial" w:eastAsia="Arial" w:hAnsi="Arial" w:cs="Arial"/>
        </w:rPr>
        <w:t>,</w:t>
      </w:r>
      <w:r w:rsidR="00FD252A">
        <w:rPr>
          <w:rFonts w:ascii="Arial" w:eastAsia="Arial" w:hAnsi="Arial" w:cs="Arial"/>
        </w:rPr>
        <w:t xml:space="preserve"> </w:t>
      </w:r>
      <w:r w:rsidR="002A4287">
        <w:rPr>
          <w:rFonts w:ascii="Arial" w:eastAsia="Arial" w:hAnsi="Arial" w:cs="Arial"/>
        </w:rPr>
        <w:t>motivo por el cual resulta axiomática</w:t>
      </w:r>
      <w:r w:rsidR="00FD252A">
        <w:rPr>
          <w:rFonts w:ascii="Arial" w:eastAsia="Arial" w:hAnsi="Arial" w:cs="Arial"/>
        </w:rPr>
        <w:t xml:space="preserve">mente </w:t>
      </w:r>
      <w:r w:rsidR="002A4287">
        <w:rPr>
          <w:rFonts w:ascii="Arial" w:eastAsia="Arial" w:hAnsi="Arial" w:cs="Arial"/>
        </w:rPr>
        <w:t xml:space="preserve">incorrecto que se mencione que ha </w:t>
      </w:r>
      <w:r w:rsidR="00FD252A">
        <w:rPr>
          <w:rFonts w:ascii="Arial" w:eastAsia="Arial" w:hAnsi="Arial" w:cs="Arial"/>
        </w:rPr>
        <w:t>“</w:t>
      </w:r>
      <w:r w:rsidR="002A4287">
        <w:rPr>
          <w:rFonts w:ascii="Arial" w:eastAsia="Arial" w:hAnsi="Arial" w:cs="Arial"/>
        </w:rPr>
        <w:t>habido perjuicios</w:t>
      </w:r>
      <w:r w:rsidR="00FD252A">
        <w:rPr>
          <w:rFonts w:ascii="Arial" w:eastAsia="Arial" w:hAnsi="Arial" w:cs="Arial"/>
        </w:rPr>
        <w:t>”</w:t>
      </w:r>
      <w:r w:rsidR="002A4287">
        <w:rPr>
          <w:rFonts w:ascii="Arial" w:eastAsia="Arial" w:hAnsi="Arial" w:cs="Arial"/>
        </w:rPr>
        <w:t>, cuando ello</w:t>
      </w:r>
      <w:r w:rsidR="00FD252A">
        <w:rPr>
          <w:rFonts w:ascii="Arial" w:eastAsia="Arial" w:hAnsi="Arial" w:cs="Arial"/>
        </w:rPr>
        <w:t>s</w:t>
      </w:r>
      <w:r w:rsidR="002A4287">
        <w:rPr>
          <w:rFonts w:ascii="Arial" w:eastAsia="Arial" w:hAnsi="Arial" w:cs="Arial"/>
        </w:rPr>
        <w:t xml:space="preserve"> ni siquiera han sido objeto de estudio, prueba y/o exigencia.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2BB6BDDD" w14:textId="77777777" w:rsidR="008620AF" w:rsidRPr="005608B4" w:rsidRDefault="008620AF" w:rsidP="00854AF9">
      <w:pPr>
        <w:spacing w:line="312" w:lineRule="auto"/>
        <w:jc w:val="both"/>
        <w:rPr>
          <w:rFonts w:ascii="Arial" w:eastAsia="Arial" w:hAnsi="Arial" w:cs="Arial"/>
        </w:rPr>
      </w:pPr>
    </w:p>
    <w:p w14:paraId="1C9E8AB9" w14:textId="77777777" w:rsidR="008620AF" w:rsidRPr="009816F3" w:rsidRDefault="008620AF" w:rsidP="00854AF9">
      <w:pPr>
        <w:pStyle w:val="Prrafodelista"/>
        <w:numPr>
          <w:ilvl w:val="0"/>
          <w:numId w:val="8"/>
        </w:numPr>
        <w:spacing w:after="0" w:line="312" w:lineRule="auto"/>
        <w:jc w:val="center"/>
        <w:rPr>
          <w:rFonts w:ascii="Arial" w:eastAsia="Arial" w:hAnsi="Arial" w:cs="Arial"/>
          <w:b/>
          <w:bCs/>
          <w:u w:val="single"/>
        </w:rPr>
      </w:pPr>
      <w:r w:rsidRPr="009816F3">
        <w:rPr>
          <w:rFonts w:ascii="Arial" w:eastAsia="Arial" w:hAnsi="Arial" w:cs="Arial"/>
          <w:b/>
          <w:bCs/>
          <w:u w:val="single"/>
          <w:lang w:val="es-ES"/>
        </w:rPr>
        <w:t>FRENTE A LAS PRETENSIONES DE LA DEMANDA</w:t>
      </w:r>
    </w:p>
    <w:p w14:paraId="093CA0F8" w14:textId="77777777" w:rsidR="008620AF" w:rsidRPr="004C665B" w:rsidRDefault="008620AF" w:rsidP="00854AF9">
      <w:pPr>
        <w:spacing w:line="312" w:lineRule="auto"/>
        <w:rPr>
          <w:rFonts w:ascii="Arial" w:eastAsia="Arial" w:hAnsi="Arial" w:cs="Arial"/>
          <w:b/>
          <w:bCs/>
          <w:u w:val="single"/>
        </w:rPr>
      </w:pPr>
    </w:p>
    <w:p w14:paraId="75F801B0" w14:textId="3A05B024" w:rsidR="008620AF" w:rsidRPr="005608B4" w:rsidRDefault="008620AF" w:rsidP="00854AF9">
      <w:pPr>
        <w:spacing w:line="312" w:lineRule="auto"/>
        <w:jc w:val="both"/>
        <w:rPr>
          <w:rFonts w:ascii="Arial" w:eastAsia="Arial" w:hAnsi="Arial" w:cs="Arial"/>
        </w:rPr>
      </w:pPr>
      <w:bookmarkStart w:id="1" w:name="_Hlk180076623"/>
      <w:r w:rsidRPr="00361440">
        <w:rPr>
          <w:rFonts w:ascii="Arial" w:eastAsia="Arial" w:hAnsi="Arial" w:cs="Arial"/>
        </w:rPr>
        <w:t xml:space="preserve">Me opongo a todas y cada una de las pretensiones de la demanda, por carecer ellas de fundamentos fácticos, jurídicos y probatorios que hagan viable su prosperidad. Lo anterior, comoquiera que </w:t>
      </w:r>
      <w:r w:rsidR="007F0E83">
        <w:rPr>
          <w:rFonts w:ascii="Arial" w:eastAsia="Arial" w:hAnsi="Arial" w:cs="Arial"/>
        </w:rPr>
        <w:t xml:space="preserve">ni </w:t>
      </w:r>
      <w:r w:rsidRPr="00361440">
        <w:rPr>
          <w:rFonts w:ascii="Arial" w:eastAsia="Arial" w:hAnsi="Arial" w:cs="Arial"/>
        </w:rPr>
        <w:t>la responsabilidad de</w:t>
      </w:r>
      <w:r w:rsidR="007F0E83">
        <w:rPr>
          <w:rFonts w:ascii="Arial" w:eastAsia="Arial" w:hAnsi="Arial" w:cs="Arial"/>
        </w:rPr>
        <w:t>l Distrito Especial de Santiago de Cali ni la de</w:t>
      </w:r>
      <w:r w:rsidRPr="00361440">
        <w:rPr>
          <w:rFonts w:ascii="Arial" w:eastAsia="Arial" w:hAnsi="Arial" w:cs="Arial"/>
        </w:rPr>
        <w:t xml:space="preserve"> </w:t>
      </w:r>
      <w:r w:rsidRPr="00361440">
        <w:rPr>
          <w:rFonts w:ascii="Arial" w:eastAsia="Arial" w:hAnsi="Arial" w:cs="Arial"/>
          <w:b/>
          <w:bCs/>
        </w:rPr>
        <w:t>CHUBB SEGUROS COLOMBIA S.A.</w:t>
      </w:r>
      <w:r w:rsidR="00225B40">
        <w:rPr>
          <w:rFonts w:ascii="Arial" w:eastAsia="Arial" w:hAnsi="Arial" w:cs="Arial"/>
        </w:rPr>
        <w:t>,</w:t>
      </w:r>
      <w:r w:rsidRPr="00361440">
        <w:rPr>
          <w:rFonts w:ascii="Arial" w:eastAsia="Arial" w:hAnsi="Arial" w:cs="Arial"/>
          <w:b/>
          <w:bCs/>
        </w:rPr>
        <w:t xml:space="preserve"> </w:t>
      </w:r>
      <w:r w:rsidRPr="00361440">
        <w:rPr>
          <w:rFonts w:ascii="Arial" w:eastAsia="Arial" w:hAnsi="Arial" w:cs="Arial"/>
        </w:rPr>
        <w:t xml:space="preserve">se estructuró, toda vez que en estos casos impera el principio de la carga de la prueba tanto de la supuesta falla en el servicio, como del daño antijurídico y en especial del nexo de causalidad entre los dos últimos elementos mencionados. En el </w:t>
      </w:r>
      <w:r w:rsidRPr="00361440">
        <w:rPr>
          <w:rFonts w:ascii="Arial" w:eastAsia="Arial" w:hAnsi="Arial" w:cs="Arial"/>
          <w:i/>
          <w:iCs/>
        </w:rPr>
        <w:t>sub-lite</w:t>
      </w:r>
      <w:r w:rsidRPr="00361440">
        <w:rPr>
          <w:rFonts w:ascii="Arial" w:eastAsia="Arial" w:hAnsi="Arial" w:cs="Arial"/>
        </w:rPr>
        <w:t>, la parte demandante no ha cumplido con ello, lo que inviabiliza la declaratoria de responsabilidad del Estado.</w:t>
      </w:r>
    </w:p>
    <w:p w14:paraId="4665B499" w14:textId="77777777" w:rsidR="008620AF" w:rsidRPr="005608B4" w:rsidRDefault="008620AF" w:rsidP="00854AF9">
      <w:pPr>
        <w:spacing w:line="312" w:lineRule="auto"/>
        <w:jc w:val="both"/>
        <w:rPr>
          <w:rFonts w:ascii="Arial" w:eastAsia="Arial" w:hAnsi="Arial" w:cs="Arial"/>
        </w:rPr>
      </w:pPr>
    </w:p>
    <w:p w14:paraId="46CE2E91"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tanto, me referiré a cada una de las pretensiones expuestas en el escrito de la demanda, de la siguiente manera:</w:t>
      </w:r>
    </w:p>
    <w:p w14:paraId="6EDD5A79" w14:textId="77777777" w:rsidR="008620AF" w:rsidRPr="005608B4" w:rsidRDefault="008620AF" w:rsidP="00854AF9">
      <w:pPr>
        <w:spacing w:line="312" w:lineRule="auto"/>
        <w:rPr>
          <w:rFonts w:ascii="Arial" w:eastAsia="Arial" w:hAnsi="Arial" w:cs="Arial"/>
        </w:rPr>
      </w:pPr>
    </w:p>
    <w:p w14:paraId="3CE4C014" w14:textId="1B24977E"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FRENTE A LA PRETENSIÓN PRIMERA</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w:t>
      </w:r>
      <w:r w:rsidRPr="005608B4">
        <w:rPr>
          <w:rFonts w:ascii="Arial" w:eastAsia="Arial" w:hAnsi="Arial" w:cs="Arial"/>
          <w:b/>
          <w:bCs/>
        </w:rPr>
        <w:t xml:space="preserve">, </w:t>
      </w:r>
      <w:r w:rsidRPr="005608B4">
        <w:rPr>
          <w:rFonts w:ascii="Arial" w:eastAsia="Arial" w:hAnsi="Arial" w:cs="Arial"/>
        </w:rPr>
        <w:t xml:space="preserve">me opongo rotundamente a la declaración de responsabilidad patrimonial y extracontractual pretendida en razón a que: i) No existe ningún elemento fáctico, jurídico o probatorio que permita establecer que, por parte del Distrito de Santiago de Cali se haya presentado una conducta omisiva, negligente o imprudente que haya ocasionado el daño que aquí nos convoca; ii) La parte actora no ha acreditado que en el sitio de los hechos se haya presentado una falla en </w:t>
      </w:r>
      <w:r w:rsidR="00752B08">
        <w:rPr>
          <w:rFonts w:ascii="Arial" w:eastAsia="Arial" w:hAnsi="Arial" w:cs="Arial"/>
        </w:rPr>
        <w:t xml:space="preserve">la </w:t>
      </w:r>
      <w:r w:rsidRPr="005608B4">
        <w:rPr>
          <w:rFonts w:ascii="Arial" w:eastAsia="Arial" w:hAnsi="Arial" w:cs="Arial"/>
        </w:rPr>
        <w:t>malla vial</w:t>
      </w:r>
      <w:r w:rsidR="007F5ACF">
        <w:rPr>
          <w:rFonts w:ascii="Arial" w:eastAsia="Arial" w:hAnsi="Arial" w:cs="Arial"/>
        </w:rPr>
        <w:t xml:space="preserve"> o una obligación incumplida </w:t>
      </w:r>
      <w:r w:rsidR="00EC5BF3">
        <w:rPr>
          <w:rFonts w:ascii="Arial" w:eastAsia="Arial" w:hAnsi="Arial" w:cs="Arial"/>
        </w:rPr>
        <w:t>frente a su mantenimiento</w:t>
      </w:r>
      <w:r w:rsidRPr="005608B4">
        <w:rPr>
          <w:rFonts w:ascii="Arial" w:eastAsia="Arial" w:hAnsi="Arial" w:cs="Arial"/>
        </w:rPr>
        <w:t xml:space="preserve">; iii) </w:t>
      </w:r>
      <w:r>
        <w:rPr>
          <w:rFonts w:ascii="Arial" w:eastAsia="Arial" w:hAnsi="Arial" w:cs="Arial"/>
        </w:rPr>
        <w:t>El</w:t>
      </w:r>
      <w:r w:rsidRPr="005608B4">
        <w:rPr>
          <w:rFonts w:ascii="Arial" w:eastAsia="Arial" w:hAnsi="Arial" w:cs="Arial"/>
        </w:rPr>
        <w:t xml:space="preserve"> demandante no ha demostrado eficientemente que la causa determinante del </w:t>
      </w:r>
      <w:r w:rsidR="00752B08">
        <w:rPr>
          <w:rFonts w:ascii="Arial" w:eastAsia="Arial" w:hAnsi="Arial" w:cs="Arial"/>
        </w:rPr>
        <w:t>hecho</w:t>
      </w:r>
      <w:r w:rsidRPr="005608B4">
        <w:rPr>
          <w:rFonts w:ascii="Arial" w:eastAsia="Arial" w:hAnsi="Arial" w:cs="Arial"/>
        </w:rPr>
        <w:t xml:space="preserve"> aludido haya sido justamente una anomalía en</w:t>
      </w:r>
      <w:r>
        <w:rPr>
          <w:rFonts w:ascii="Arial" w:eastAsia="Arial" w:hAnsi="Arial" w:cs="Arial"/>
        </w:rPr>
        <w:t xml:space="preserve"> la</w:t>
      </w:r>
      <w:r w:rsidRPr="005608B4">
        <w:rPr>
          <w:rFonts w:ascii="Arial" w:eastAsia="Arial" w:hAnsi="Arial" w:cs="Arial"/>
        </w:rPr>
        <w:t xml:space="preserve"> malla vial</w:t>
      </w:r>
      <w:r w:rsidR="00B03D65">
        <w:rPr>
          <w:rFonts w:ascii="Arial" w:eastAsia="Arial" w:hAnsi="Arial" w:cs="Arial"/>
        </w:rPr>
        <w:t xml:space="preserve"> o una obligación incumplida frente a su mantenimiento</w:t>
      </w:r>
      <w:r w:rsidRPr="005608B4">
        <w:rPr>
          <w:rFonts w:ascii="Arial" w:eastAsia="Arial" w:hAnsi="Arial" w:cs="Arial"/>
        </w:rPr>
        <w:t xml:space="preserve">, pues no ha allegado elementos de prueba idóneos, pertinentes y conducentes que permitan determinarlo; iv) </w:t>
      </w:r>
      <w:r>
        <w:rPr>
          <w:rFonts w:ascii="Arial" w:eastAsia="Arial" w:hAnsi="Arial" w:cs="Arial"/>
        </w:rPr>
        <w:t>El</w:t>
      </w:r>
      <w:r w:rsidRPr="005608B4">
        <w:rPr>
          <w:rFonts w:ascii="Arial" w:eastAsia="Arial" w:hAnsi="Arial" w:cs="Arial"/>
        </w:rPr>
        <w:t xml:space="preserve"> acto</w:t>
      </w:r>
      <w:r>
        <w:rPr>
          <w:rFonts w:ascii="Arial" w:eastAsia="Arial" w:hAnsi="Arial" w:cs="Arial"/>
        </w:rPr>
        <w:t>r</w:t>
      </w:r>
      <w:r w:rsidRPr="005608B4">
        <w:rPr>
          <w:rFonts w:ascii="Arial" w:eastAsia="Arial" w:hAnsi="Arial" w:cs="Arial"/>
        </w:rPr>
        <w:t xml:space="preserve"> </w:t>
      </w:r>
      <w:r>
        <w:rPr>
          <w:rFonts w:ascii="Arial" w:eastAsia="Arial" w:hAnsi="Arial" w:cs="Arial"/>
        </w:rPr>
        <w:t>tampoco</w:t>
      </w:r>
      <w:r w:rsidRPr="005608B4">
        <w:rPr>
          <w:rFonts w:ascii="Arial" w:eastAsia="Arial" w:hAnsi="Arial" w:cs="Arial"/>
        </w:rPr>
        <w:t xml:space="preserve"> ha demostrado que la causa eficiente de</w:t>
      </w:r>
      <w:r w:rsidR="0068360E">
        <w:rPr>
          <w:rFonts w:ascii="Arial" w:eastAsia="Arial" w:hAnsi="Arial" w:cs="Arial"/>
        </w:rPr>
        <w:t>l</w:t>
      </w:r>
      <w:r w:rsidRPr="005608B4">
        <w:rPr>
          <w:rFonts w:ascii="Arial" w:eastAsia="Arial" w:hAnsi="Arial" w:cs="Arial"/>
        </w:rPr>
        <w:t xml:space="preserve"> </w:t>
      </w:r>
      <w:r w:rsidR="0068360E">
        <w:rPr>
          <w:rFonts w:ascii="Arial" w:eastAsia="Arial" w:hAnsi="Arial" w:cs="Arial"/>
        </w:rPr>
        <w:t>daño</w:t>
      </w:r>
      <w:r w:rsidRPr="005608B4">
        <w:rPr>
          <w:rFonts w:ascii="Arial" w:eastAsia="Arial" w:hAnsi="Arial" w:cs="Arial"/>
        </w:rPr>
        <w:t xml:space="preserve"> </w:t>
      </w:r>
      <w:r>
        <w:rPr>
          <w:rFonts w:ascii="Arial" w:eastAsia="Arial" w:hAnsi="Arial" w:cs="Arial"/>
        </w:rPr>
        <w:t>hubie</w:t>
      </w:r>
      <w:r w:rsidR="00505303">
        <w:rPr>
          <w:rFonts w:ascii="Arial" w:eastAsia="Arial" w:hAnsi="Arial" w:cs="Arial"/>
        </w:rPr>
        <w:t>se</w:t>
      </w:r>
      <w:r>
        <w:rPr>
          <w:rFonts w:ascii="Arial" w:eastAsia="Arial" w:hAnsi="Arial" w:cs="Arial"/>
        </w:rPr>
        <w:t xml:space="preserve"> sido creada o</w:t>
      </w:r>
      <w:r w:rsidRPr="005608B4">
        <w:rPr>
          <w:rFonts w:ascii="Arial" w:eastAsia="Arial" w:hAnsi="Arial" w:cs="Arial"/>
        </w:rPr>
        <w:t xml:space="preserve"> concretada por el ente territorial; y por último  v) Se hace evidente de los elementos </w:t>
      </w:r>
      <w:r>
        <w:rPr>
          <w:rFonts w:ascii="Arial" w:eastAsia="Arial" w:hAnsi="Arial" w:cs="Arial"/>
        </w:rPr>
        <w:t>de convicción</w:t>
      </w:r>
      <w:r w:rsidRPr="005608B4">
        <w:rPr>
          <w:rFonts w:ascii="Arial" w:eastAsia="Arial" w:hAnsi="Arial" w:cs="Arial"/>
        </w:rPr>
        <w:t xml:space="preserve"> allegados al caso</w:t>
      </w:r>
      <w:r>
        <w:rPr>
          <w:rFonts w:ascii="Arial" w:eastAsia="Arial" w:hAnsi="Arial" w:cs="Arial"/>
        </w:rPr>
        <w:t xml:space="preserve"> y de lo descrito</w:t>
      </w:r>
      <w:r w:rsidRPr="005608B4">
        <w:rPr>
          <w:rFonts w:ascii="Arial" w:eastAsia="Arial" w:hAnsi="Arial" w:cs="Arial"/>
        </w:rPr>
        <w:t xml:space="preserve">, que el daño que da fundamento a la demanda tuvo como causa un hecho inequívoco, flagrante y determinante producido por </w:t>
      </w:r>
      <w:r w:rsidR="00C52D34">
        <w:rPr>
          <w:rFonts w:ascii="Arial" w:eastAsia="Arial" w:hAnsi="Arial" w:cs="Arial"/>
        </w:rPr>
        <w:t>un tercero,</w:t>
      </w:r>
      <w:r w:rsidRPr="005608B4">
        <w:rPr>
          <w:rFonts w:ascii="Arial" w:eastAsia="Arial" w:hAnsi="Arial" w:cs="Arial"/>
        </w:rPr>
        <w:t xml:space="preserve"> al no atender los deberes de tránsito establecidos en el artículo 94 de la Ley 769 de 2002.</w:t>
      </w:r>
    </w:p>
    <w:p w14:paraId="2EA99D4D"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 xml:space="preserve"> </w:t>
      </w:r>
    </w:p>
    <w:p w14:paraId="50886DA7" w14:textId="2804B264" w:rsidR="00E54E8B" w:rsidRDefault="00E54E8B" w:rsidP="00854AF9">
      <w:pPr>
        <w:spacing w:line="312" w:lineRule="auto"/>
        <w:jc w:val="both"/>
        <w:rPr>
          <w:rFonts w:ascii="Arial" w:eastAsia="Arial" w:hAnsi="Arial" w:cs="Arial"/>
        </w:rPr>
      </w:pPr>
      <w:r w:rsidRPr="005608B4">
        <w:rPr>
          <w:rFonts w:ascii="Arial" w:eastAsia="Arial" w:hAnsi="Arial" w:cs="Arial"/>
          <w:b/>
          <w:bCs/>
        </w:rPr>
        <w:lastRenderedPageBreak/>
        <w:t xml:space="preserve">FRENTE A LA PRETENSIÓN </w:t>
      </w:r>
      <w:r>
        <w:rPr>
          <w:rFonts w:ascii="Arial" w:eastAsia="Arial" w:hAnsi="Arial" w:cs="Arial"/>
          <w:b/>
          <w:bCs/>
        </w:rPr>
        <w:t xml:space="preserve">SOBRE </w:t>
      </w:r>
      <w:r w:rsidRPr="005608B4">
        <w:rPr>
          <w:rFonts w:ascii="Arial" w:eastAsia="Arial" w:hAnsi="Arial" w:cs="Arial"/>
          <w:b/>
          <w:bCs/>
        </w:rPr>
        <w:t>PERJUICIOS MORALES</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 me opongo rotundamente a la prosperidad de este perjuicio, en razón a que la parte demandante no puede endilgar esa responsabilidad a la entidad demandada por no existir medio de convicción que permita establecer que se presentó una conducta omisiva, negligente o imprudente de ella, que a su vez tenga la entidad suficiente para haber ocasionado el daño alegado</w:t>
      </w:r>
      <w:r>
        <w:rPr>
          <w:rFonts w:ascii="Arial" w:eastAsia="Arial" w:hAnsi="Arial" w:cs="Arial"/>
        </w:rPr>
        <w:t>, pues</w:t>
      </w:r>
      <w:r w:rsidRPr="005608B4">
        <w:rPr>
          <w:rFonts w:ascii="Arial" w:eastAsia="Arial" w:hAnsi="Arial" w:cs="Arial"/>
        </w:rPr>
        <w:t xml:space="preserve"> la parte actora no ha acreditado que se haya presentado una afectación</w:t>
      </w:r>
      <w:r w:rsidR="006C47DF">
        <w:rPr>
          <w:rFonts w:ascii="Arial" w:eastAsia="Arial" w:hAnsi="Arial" w:cs="Arial"/>
        </w:rPr>
        <w:t>,</w:t>
      </w:r>
      <w:r w:rsidRPr="005608B4">
        <w:rPr>
          <w:rFonts w:ascii="Arial" w:eastAsia="Arial" w:hAnsi="Arial" w:cs="Arial"/>
        </w:rPr>
        <w:t xml:space="preserve"> malformación </w:t>
      </w:r>
      <w:r w:rsidR="006C47DF">
        <w:rPr>
          <w:rFonts w:ascii="Arial" w:eastAsia="Arial" w:hAnsi="Arial" w:cs="Arial"/>
        </w:rPr>
        <w:t xml:space="preserve">o falta de mantenimiento </w:t>
      </w:r>
      <w:r w:rsidRPr="005608B4">
        <w:rPr>
          <w:rFonts w:ascii="Arial" w:eastAsia="Arial" w:hAnsi="Arial" w:cs="Arial"/>
        </w:rPr>
        <w:t>en la malla vial</w:t>
      </w:r>
      <w:r w:rsidR="002C0C3D">
        <w:rPr>
          <w:rFonts w:ascii="Arial" w:eastAsia="Arial" w:hAnsi="Arial" w:cs="Arial"/>
        </w:rPr>
        <w:t>,</w:t>
      </w:r>
      <w:r w:rsidRPr="005608B4">
        <w:rPr>
          <w:rFonts w:ascii="Arial" w:eastAsia="Arial" w:hAnsi="Arial" w:cs="Arial"/>
        </w:rPr>
        <w:t xml:space="preserve"> </w:t>
      </w:r>
      <w:r w:rsidR="002C0C3D">
        <w:rPr>
          <w:rFonts w:ascii="Arial" w:eastAsia="Arial" w:hAnsi="Arial" w:cs="Arial"/>
        </w:rPr>
        <w:t>pero</w:t>
      </w:r>
      <w:r w:rsidRPr="005608B4">
        <w:rPr>
          <w:rFonts w:ascii="Arial" w:eastAsia="Arial" w:hAnsi="Arial" w:cs="Arial"/>
        </w:rPr>
        <w:t xml:space="preserve"> especialmente no ha demostrado que ello haya sido la causa determinante del </w:t>
      </w:r>
      <w:r w:rsidR="00153637">
        <w:rPr>
          <w:rFonts w:ascii="Arial" w:eastAsia="Arial" w:hAnsi="Arial" w:cs="Arial"/>
        </w:rPr>
        <w:t>hecho</w:t>
      </w:r>
      <w:r w:rsidRPr="005608B4">
        <w:rPr>
          <w:rFonts w:ascii="Arial" w:eastAsia="Arial" w:hAnsi="Arial" w:cs="Arial"/>
        </w:rPr>
        <w:t xml:space="preserve"> de tránsito y por tanto del daño</w:t>
      </w:r>
      <w:r w:rsidR="00153637">
        <w:rPr>
          <w:rFonts w:ascii="Arial" w:eastAsia="Arial" w:hAnsi="Arial" w:cs="Arial"/>
        </w:rPr>
        <w:t xml:space="preserve"> alegado</w:t>
      </w:r>
      <w:r w:rsidRPr="005608B4">
        <w:rPr>
          <w:rFonts w:ascii="Arial" w:eastAsia="Arial" w:hAnsi="Arial" w:cs="Arial"/>
        </w:rPr>
        <w:t>.</w:t>
      </w:r>
    </w:p>
    <w:p w14:paraId="390BACC1" w14:textId="77777777" w:rsidR="005F4364" w:rsidRDefault="005F4364" w:rsidP="00854AF9">
      <w:pPr>
        <w:spacing w:line="312" w:lineRule="auto"/>
        <w:jc w:val="both"/>
        <w:rPr>
          <w:rFonts w:ascii="Arial" w:eastAsia="Arial" w:hAnsi="Arial" w:cs="Arial"/>
        </w:rPr>
      </w:pPr>
    </w:p>
    <w:bookmarkEnd w:id="1"/>
    <w:p w14:paraId="6FFBEFB5" w14:textId="77777777" w:rsidR="008620AF" w:rsidRPr="00B825F9"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B825F9">
        <w:rPr>
          <w:rFonts w:ascii="Arial" w:eastAsia="Arial" w:hAnsi="Arial" w:cs="Arial"/>
          <w:b/>
          <w:bCs/>
          <w:u w:val="single"/>
          <w:lang w:val="es-ES"/>
        </w:rPr>
        <w:t>EXCEPCIONES FRENTE A LA DEMANDA</w:t>
      </w:r>
    </w:p>
    <w:p w14:paraId="2F27DAE8" w14:textId="77777777" w:rsidR="008620AF" w:rsidRDefault="008620AF" w:rsidP="00854AF9">
      <w:pPr>
        <w:spacing w:line="312" w:lineRule="auto"/>
        <w:jc w:val="both"/>
        <w:rPr>
          <w:rFonts w:ascii="Arial" w:eastAsia="Arial" w:hAnsi="Arial" w:cs="Arial"/>
        </w:rPr>
      </w:pPr>
    </w:p>
    <w:p w14:paraId="78519797" w14:textId="20438B21" w:rsidR="008620AF" w:rsidRPr="00C30EC6" w:rsidRDefault="008620AF" w:rsidP="00854AF9">
      <w:pPr>
        <w:pStyle w:val="Prrafodelista"/>
        <w:numPr>
          <w:ilvl w:val="0"/>
          <w:numId w:val="13"/>
        </w:numPr>
        <w:spacing w:after="0" w:line="312" w:lineRule="auto"/>
        <w:jc w:val="both"/>
        <w:rPr>
          <w:rFonts w:ascii="Arial" w:eastAsia="Arial" w:hAnsi="Arial" w:cs="Arial"/>
          <w:b/>
          <w:bCs/>
        </w:rPr>
      </w:pPr>
      <w:r w:rsidRPr="00C30EC6">
        <w:rPr>
          <w:rFonts w:ascii="Arial" w:eastAsia="Arial" w:hAnsi="Arial" w:cs="Arial"/>
          <w:b/>
          <w:bCs/>
        </w:rPr>
        <w:t>INEXISTENCIA DE FALLA EN LA PRESTACIÓN DEL SERVICIO</w:t>
      </w:r>
    </w:p>
    <w:p w14:paraId="53C8A8CE" w14:textId="77777777" w:rsidR="007F2032" w:rsidRDefault="007F2032" w:rsidP="00854AF9">
      <w:pPr>
        <w:spacing w:line="312" w:lineRule="auto"/>
        <w:jc w:val="both"/>
        <w:rPr>
          <w:rFonts w:ascii="Arial" w:eastAsia="Arial" w:hAnsi="Arial" w:cs="Arial"/>
        </w:rPr>
      </w:pPr>
    </w:p>
    <w:p w14:paraId="38DD31A5" w14:textId="02790DBD" w:rsidR="00FC2B60" w:rsidRDefault="00FC2B60" w:rsidP="00854AF9">
      <w:pPr>
        <w:spacing w:line="312" w:lineRule="auto"/>
        <w:jc w:val="both"/>
        <w:rPr>
          <w:rFonts w:ascii="Arial" w:eastAsia="Arial" w:hAnsi="Arial" w:cs="Arial"/>
        </w:rPr>
      </w:pPr>
      <w:r>
        <w:rPr>
          <w:rFonts w:ascii="Arial" w:eastAsia="Arial" w:hAnsi="Arial" w:cs="Arial"/>
        </w:rPr>
        <w:t xml:space="preserve">En el presente caso no se ha logrado demostrar la existencia de una falla en el servicio por parte del ente territorial, pues de los elementos de convicción allegados al plenario lo que se puede concluir, es que </w:t>
      </w:r>
      <w:r w:rsidR="005A1547">
        <w:rPr>
          <w:rFonts w:ascii="Arial" w:eastAsia="Arial" w:hAnsi="Arial" w:cs="Arial"/>
        </w:rPr>
        <w:t>se trata de unos hechos en los que se dio una situación lamentable, pero de la cual no se pueden extraer, o no han sido aportados, los elementos necesarios para considerar que la causación tuvo directamente relación con una acción u omisión de la demandada</w:t>
      </w:r>
      <w:r w:rsidR="001D3084">
        <w:rPr>
          <w:rFonts w:ascii="Arial" w:eastAsia="Arial" w:hAnsi="Arial" w:cs="Arial"/>
        </w:rPr>
        <w:t>, lo que se traduce en la inexistencia de falla alguna en la prestación del servicio</w:t>
      </w:r>
      <w:r w:rsidR="00591F12">
        <w:rPr>
          <w:rFonts w:ascii="Arial" w:eastAsia="Arial" w:hAnsi="Arial" w:cs="Arial"/>
        </w:rPr>
        <w:t>, teniendo en cuenta lo concerniente al principio de carga de la prueba</w:t>
      </w:r>
      <w:r w:rsidR="005A1547">
        <w:rPr>
          <w:rFonts w:ascii="Arial" w:eastAsia="Arial" w:hAnsi="Arial" w:cs="Arial"/>
        </w:rPr>
        <w:t>.</w:t>
      </w:r>
    </w:p>
    <w:p w14:paraId="0ABE49E3" w14:textId="77777777" w:rsidR="00FC2B60" w:rsidRDefault="00FC2B60" w:rsidP="00854AF9">
      <w:pPr>
        <w:spacing w:line="312" w:lineRule="auto"/>
        <w:jc w:val="both"/>
        <w:rPr>
          <w:rFonts w:ascii="Arial" w:eastAsia="Arial" w:hAnsi="Arial" w:cs="Arial"/>
        </w:rPr>
      </w:pPr>
    </w:p>
    <w:p w14:paraId="758ED27B" w14:textId="39E162DD" w:rsidR="000C65D6" w:rsidRDefault="005A1547" w:rsidP="00854AF9">
      <w:pPr>
        <w:spacing w:line="312" w:lineRule="auto"/>
        <w:jc w:val="both"/>
        <w:rPr>
          <w:rFonts w:ascii="Arial" w:eastAsia="Arial" w:hAnsi="Arial" w:cs="Arial"/>
        </w:rPr>
      </w:pPr>
      <w:r>
        <w:rPr>
          <w:rFonts w:ascii="Arial" w:eastAsia="Arial" w:hAnsi="Arial" w:cs="Arial"/>
        </w:rPr>
        <w:t>En ese hilo de argumentos se debe decir que l</w:t>
      </w:r>
      <w:r w:rsidR="00E9783C">
        <w:rPr>
          <w:rFonts w:ascii="Arial" w:eastAsia="Arial" w:hAnsi="Arial" w:cs="Arial"/>
        </w:rPr>
        <w:t>os</w:t>
      </w:r>
      <w:r w:rsidR="007E144C">
        <w:rPr>
          <w:rFonts w:ascii="Arial" w:eastAsia="Arial" w:hAnsi="Arial" w:cs="Arial"/>
        </w:rPr>
        <w:t xml:space="preserve"> </w:t>
      </w:r>
      <w:r w:rsidR="008620AF" w:rsidRPr="005608B4">
        <w:rPr>
          <w:rFonts w:ascii="Arial" w:eastAsia="Arial" w:hAnsi="Arial" w:cs="Arial"/>
        </w:rPr>
        <w:t>actor</w:t>
      </w:r>
      <w:r w:rsidR="00E9783C">
        <w:rPr>
          <w:rFonts w:ascii="Arial" w:eastAsia="Arial" w:hAnsi="Arial" w:cs="Arial"/>
        </w:rPr>
        <w:t xml:space="preserve">es </w:t>
      </w:r>
      <w:r w:rsidR="008620AF" w:rsidRPr="005608B4">
        <w:rPr>
          <w:rFonts w:ascii="Arial" w:eastAsia="Arial" w:hAnsi="Arial" w:cs="Arial"/>
        </w:rPr>
        <w:t>en su relato aduce</w:t>
      </w:r>
      <w:r w:rsidR="00E9783C">
        <w:rPr>
          <w:rFonts w:ascii="Arial" w:eastAsia="Arial" w:hAnsi="Arial" w:cs="Arial"/>
        </w:rPr>
        <w:t>n</w:t>
      </w:r>
      <w:r w:rsidR="008620AF" w:rsidRPr="005608B4">
        <w:rPr>
          <w:rFonts w:ascii="Arial" w:eastAsia="Arial" w:hAnsi="Arial" w:cs="Arial"/>
        </w:rPr>
        <w:t xml:space="preserve"> que</w:t>
      </w:r>
      <w:r w:rsidR="00AF344F">
        <w:rPr>
          <w:rFonts w:ascii="Arial" w:eastAsia="Arial" w:hAnsi="Arial" w:cs="Arial"/>
        </w:rPr>
        <w:t>,</w:t>
      </w:r>
      <w:r w:rsidR="008620AF" w:rsidRPr="005608B4">
        <w:rPr>
          <w:rFonts w:ascii="Arial" w:eastAsia="Arial" w:hAnsi="Arial" w:cs="Arial"/>
        </w:rPr>
        <w:t xml:space="preserve"> en el caso en examen</w:t>
      </w:r>
      <w:r w:rsidR="00AF344F">
        <w:rPr>
          <w:rFonts w:ascii="Arial" w:eastAsia="Arial" w:hAnsi="Arial" w:cs="Arial"/>
        </w:rPr>
        <w:t xml:space="preserve">, el 09 de noviembre de 2022 cuando el señor Germán Alonso Castro Osorio </w:t>
      </w:r>
      <w:r w:rsidR="00AF344F" w:rsidRPr="00AF344F">
        <w:rPr>
          <w:rFonts w:ascii="Arial" w:eastAsia="Arial" w:hAnsi="Arial" w:cs="Arial"/>
        </w:rPr>
        <w:t>y la señora Aura Jacinta</w:t>
      </w:r>
      <w:r w:rsidR="00AF344F">
        <w:rPr>
          <w:rFonts w:ascii="Arial" w:eastAsia="Arial" w:hAnsi="Arial" w:cs="Arial"/>
        </w:rPr>
        <w:t xml:space="preserve"> </w:t>
      </w:r>
      <w:r w:rsidR="00AF344F" w:rsidRPr="00AF344F">
        <w:rPr>
          <w:rFonts w:ascii="Arial" w:eastAsia="Arial" w:hAnsi="Arial" w:cs="Arial"/>
        </w:rPr>
        <w:t>Jiménez Cajas</w:t>
      </w:r>
      <w:r w:rsidR="00AF344F">
        <w:rPr>
          <w:rFonts w:ascii="Arial" w:eastAsia="Arial" w:hAnsi="Arial" w:cs="Arial"/>
        </w:rPr>
        <w:t xml:space="preserve"> (q.e.p.d.) transitaban en motocicleta por la C</w:t>
      </w:r>
      <w:r w:rsidR="00AF344F" w:rsidRPr="007725D2">
        <w:rPr>
          <w:rFonts w:ascii="Arial" w:eastAsia="Arial" w:hAnsi="Arial" w:cs="Arial"/>
        </w:rPr>
        <w:t xml:space="preserve">alle 42 con </w:t>
      </w:r>
      <w:r w:rsidR="00AF344F">
        <w:rPr>
          <w:rFonts w:ascii="Arial" w:eastAsia="Arial" w:hAnsi="Arial" w:cs="Arial"/>
        </w:rPr>
        <w:t>C</w:t>
      </w:r>
      <w:r w:rsidR="00AF344F" w:rsidRPr="007725D2">
        <w:rPr>
          <w:rFonts w:ascii="Arial" w:eastAsia="Arial" w:hAnsi="Arial" w:cs="Arial"/>
        </w:rPr>
        <w:t>arrera 115 de la ciudad de Cali</w:t>
      </w:r>
      <w:r w:rsidR="00AF344F">
        <w:rPr>
          <w:rFonts w:ascii="Arial" w:eastAsia="Arial" w:hAnsi="Arial" w:cs="Arial"/>
        </w:rPr>
        <w:t xml:space="preserve">, </w:t>
      </w:r>
      <w:r w:rsidR="00980FE8">
        <w:rPr>
          <w:rFonts w:ascii="Arial" w:eastAsia="Arial" w:hAnsi="Arial" w:cs="Arial"/>
        </w:rPr>
        <w:t>se present</w:t>
      </w:r>
      <w:r w:rsidR="007725D2">
        <w:rPr>
          <w:rFonts w:ascii="Arial" w:eastAsia="Arial" w:hAnsi="Arial" w:cs="Arial"/>
        </w:rPr>
        <w:t>ó</w:t>
      </w:r>
      <w:r w:rsidR="00980FE8">
        <w:rPr>
          <w:rFonts w:ascii="Arial" w:eastAsia="Arial" w:hAnsi="Arial" w:cs="Arial"/>
        </w:rPr>
        <w:t xml:space="preserve"> una</w:t>
      </w:r>
      <w:r w:rsidR="008620AF" w:rsidRPr="005608B4">
        <w:rPr>
          <w:rFonts w:ascii="Arial" w:eastAsia="Arial" w:hAnsi="Arial" w:cs="Arial"/>
        </w:rPr>
        <w:t xml:space="preserve"> falla en el servicio por la </w:t>
      </w:r>
      <w:r w:rsidR="007725D2">
        <w:rPr>
          <w:rFonts w:ascii="Arial" w:eastAsia="Arial" w:hAnsi="Arial" w:cs="Arial"/>
        </w:rPr>
        <w:t xml:space="preserve">presencia de </w:t>
      </w:r>
      <w:r w:rsidR="007725D2" w:rsidRPr="007725D2">
        <w:rPr>
          <w:rFonts w:ascii="Arial" w:eastAsia="Arial" w:hAnsi="Arial" w:cs="Arial"/>
        </w:rPr>
        <w:t>señales horizontales demarcadas en el asfalto (flechas direccionales y</w:t>
      </w:r>
      <w:r w:rsidR="007725D2">
        <w:rPr>
          <w:rFonts w:ascii="Arial" w:eastAsia="Arial" w:hAnsi="Arial" w:cs="Arial"/>
        </w:rPr>
        <w:t xml:space="preserve"> </w:t>
      </w:r>
      <w:r w:rsidR="007725D2" w:rsidRPr="007725D2">
        <w:rPr>
          <w:rFonts w:ascii="Arial" w:eastAsia="Arial" w:hAnsi="Arial" w:cs="Arial"/>
        </w:rPr>
        <w:t xml:space="preserve">de sentido vial, pare), </w:t>
      </w:r>
      <w:r w:rsidR="007725D2">
        <w:rPr>
          <w:rFonts w:ascii="Arial" w:eastAsia="Arial" w:hAnsi="Arial" w:cs="Arial"/>
        </w:rPr>
        <w:t xml:space="preserve">ubicadas en </w:t>
      </w:r>
      <w:r w:rsidR="00AF344F">
        <w:rPr>
          <w:rFonts w:ascii="Arial" w:eastAsia="Arial" w:hAnsi="Arial" w:cs="Arial"/>
        </w:rPr>
        <w:t>dicha vía</w:t>
      </w:r>
      <w:r w:rsidR="007725D2" w:rsidRPr="007725D2">
        <w:rPr>
          <w:rFonts w:ascii="Arial" w:eastAsia="Arial" w:hAnsi="Arial" w:cs="Arial"/>
        </w:rPr>
        <w:t>,</w:t>
      </w:r>
      <w:r w:rsidR="007725D2">
        <w:rPr>
          <w:rFonts w:ascii="Arial" w:eastAsia="Arial" w:hAnsi="Arial" w:cs="Arial"/>
        </w:rPr>
        <w:t xml:space="preserve"> </w:t>
      </w:r>
      <w:r w:rsidR="00AF344F">
        <w:rPr>
          <w:rFonts w:ascii="Arial" w:eastAsia="Arial" w:hAnsi="Arial" w:cs="Arial"/>
        </w:rPr>
        <w:t>las cuales</w:t>
      </w:r>
      <w:r w:rsidR="007725D2">
        <w:rPr>
          <w:rFonts w:ascii="Arial" w:eastAsia="Arial" w:hAnsi="Arial" w:cs="Arial"/>
        </w:rPr>
        <w:t xml:space="preserve"> fueron elaboradas </w:t>
      </w:r>
      <w:r w:rsidR="005A6F01">
        <w:rPr>
          <w:rFonts w:ascii="Arial" w:eastAsia="Arial" w:hAnsi="Arial" w:cs="Arial"/>
        </w:rPr>
        <w:t xml:space="preserve">presuntamente </w:t>
      </w:r>
      <w:r w:rsidR="007725D2">
        <w:rPr>
          <w:rFonts w:ascii="Arial" w:eastAsia="Arial" w:hAnsi="Arial" w:cs="Arial"/>
        </w:rPr>
        <w:t>con</w:t>
      </w:r>
      <w:r w:rsidR="007725D2" w:rsidRPr="007725D2">
        <w:rPr>
          <w:rFonts w:ascii="Arial" w:eastAsia="Arial" w:hAnsi="Arial" w:cs="Arial"/>
        </w:rPr>
        <w:t xml:space="preserve"> una te</w:t>
      </w:r>
      <w:r w:rsidR="007725D2">
        <w:rPr>
          <w:rFonts w:ascii="Arial" w:eastAsia="Arial" w:hAnsi="Arial" w:cs="Arial"/>
        </w:rPr>
        <w:t>x</w:t>
      </w:r>
      <w:r w:rsidR="007725D2" w:rsidRPr="007725D2">
        <w:rPr>
          <w:rFonts w:ascii="Arial" w:eastAsia="Arial" w:hAnsi="Arial" w:cs="Arial"/>
        </w:rPr>
        <w:t xml:space="preserve">tura </w:t>
      </w:r>
      <w:r w:rsidR="00C97713">
        <w:rPr>
          <w:rFonts w:ascii="Arial" w:eastAsia="Arial" w:hAnsi="Arial" w:cs="Arial"/>
        </w:rPr>
        <w:t>“</w:t>
      </w:r>
      <w:r w:rsidR="007725D2" w:rsidRPr="007725D2">
        <w:rPr>
          <w:rFonts w:ascii="Arial" w:eastAsia="Arial" w:hAnsi="Arial" w:cs="Arial"/>
        </w:rPr>
        <w:t>no antideslizante</w:t>
      </w:r>
      <w:r w:rsidR="00C97713">
        <w:rPr>
          <w:rFonts w:ascii="Arial" w:eastAsia="Arial" w:hAnsi="Arial" w:cs="Arial"/>
        </w:rPr>
        <w:t>”</w:t>
      </w:r>
      <w:r w:rsidR="007725D2" w:rsidRPr="007725D2">
        <w:rPr>
          <w:rFonts w:ascii="Arial" w:eastAsia="Arial" w:hAnsi="Arial" w:cs="Arial"/>
        </w:rPr>
        <w:t xml:space="preserve">, </w:t>
      </w:r>
      <w:r w:rsidR="00AF344F">
        <w:rPr>
          <w:rFonts w:ascii="Arial" w:eastAsia="Arial" w:hAnsi="Arial" w:cs="Arial"/>
        </w:rPr>
        <w:t xml:space="preserve">y que, </w:t>
      </w:r>
      <w:r w:rsidR="00C2148D" w:rsidRPr="007725D2">
        <w:rPr>
          <w:rFonts w:ascii="Arial" w:eastAsia="Arial" w:hAnsi="Arial" w:cs="Arial"/>
        </w:rPr>
        <w:t>produj</w:t>
      </w:r>
      <w:r w:rsidR="00C2148D">
        <w:rPr>
          <w:rFonts w:ascii="Arial" w:eastAsia="Arial" w:hAnsi="Arial" w:cs="Arial"/>
        </w:rPr>
        <w:t>eron</w:t>
      </w:r>
      <w:r w:rsidR="00C2148D" w:rsidRPr="007725D2">
        <w:rPr>
          <w:rFonts w:ascii="Arial" w:eastAsia="Arial" w:hAnsi="Arial" w:cs="Arial"/>
        </w:rPr>
        <w:t xml:space="preserve"> que se desestabilizara</w:t>
      </w:r>
      <w:r w:rsidR="00C2148D">
        <w:rPr>
          <w:rFonts w:ascii="Arial" w:eastAsia="Arial" w:hAnsi="Arial" w:cs="Arial"/>
        </w:rPr>
        <w:t xml:space="preserve"> el vehículo</w:t>
      </w:r>
      <w:r w:rsidR="007725D2">
        <w:rPr>
          <w:rFonts w:ascii="Arial" w:eastAsia="Arial" w:hAnsi="Arial" w:cs="Arial"/>
        </w:rPr>
        <w:t xml:space="preserve"> </w:t>
      </w:r>
      <w:r w:rsidR="007725D2" w:rsidRPr="007725D2">
        <w:rPr>
          <w:rFonts w:ascii="Arial" w:eastAsia="Arial" w:hAnsi="Arial" w:cs="Arial"/>
        </w:rPr>
        <w:t>al</w:t>
      </w:r>
      <w:r w:rsidR="007725D2">
        <w:rPr>
          <w:rFonts w:ascii="Arial" w:eastAsia="Arial" w:hAnsi="Arial" w:cs="Arial"/>
        </w:rPr>
        <w:t xml:space="preserve"> momento en que el conductor </w:t>
      </w:r>
      <w:r w:rsidR="007725D2" w:rsidRPr="007725D2">
        <w:rPr>
          <w:rFonts w:ascii="Arial" w:eastAsia="Arial" w:hAnsi="Arial" w:cs="Arial"/>
        </w:rPr>
        <w:t>fren</w:t>
      </w:r>
      <w:r w:rsidR="007725D2">
        <w:rPr>
          <w:rFonts w:ascii="Arial" w:eastAsia="Arial" w:hAnsi="Arial" w:cs="Arial"/>
        </w:rPr>
        <w:t>ó,</w:t>
      </w:r>
      <w:r w:rsidR="007725D2" w:rsidRPr="007725D2">
        <w:rPr>
          <w:rFonts w:ascii="Arial" w:eastAsia="Arial" w:hAnsi="Arial" w:cs="Arial"/>
        </w:rPr>
        <w:t xml:space="preserve"> </w:t>
      </w:r>
      <w:r w:rsidR="00C2148D">
        <w:rPr>
          <w:rFonts w:ascii="Arial" w:eastAsia="Arial" w:hAnsi="Arial" w:cs="Arial"/>
        </w:rPr>
        <w:t xml:space="preserve">lo que presuntamente ocasionó </w:t>
      </w:r>
      <w:r w:rsidR="007725D2" w:rsidRPr="007725D2">
        <w:rPr>
          <w:rFonts w:ascii="Arial" w:eastAsia="Arial" w:hAnsi="Arial" w:cs="Arial"/>
        </w:rPr>
        <w:t>perdiera el equilibrio y se volcara</w:t>
      </w:r>
      <w:r w:rsidR="008620AF" w:rsidRPr="005608B4">
        <w:rPr>
          <w:rFonts w:ascii="Arial" w:eastAsia="Arial" w:hAnsi="Arial" w:cs="Arial"/>
        </w:rPr>
        <w:t xml:space="preserve">, </w:t>
      </w:r>
      <w:r w:rsidR="00AF344F">
        <w:rPr>
          <w:rFonts w:ascii="Arial" w:eastAsia="Arial" w:hAnsi="Arial" w:cs="Arial"/>
        </w:rPr>
        <w:t>indicando</w:t>
      </w:r>
      <w:r w:rsidR="008620AF" w:rsidRPr="005608B4">
        <w:rPr>
          <w:rFonts w:ascii="Arial" w:eastAsia="Arial" w:hAnsi="Arial" w:cs="Arial"/>
        </w:rPr>
        <w:t xml:space="preserve"> que la responsabilidad del Distrito Especial de </w:t>
      </w:r>
      <w:r w:rsidR="00980FE8">
        <w:rPr>
          <w:rFonts w:ascii="Arial" w:eastAsia="Arial" w:hAnsi="Arial" w:cs="Arial"/>
        </w:rPr>
        <w:t xml:space="preserve">Santiago de </w:t>
      </w:r>
      <w:r w:rsidR="008620AF" w:rsidRPr="005608B4">
        <w:rPr>
          <w:rFonts w:ascii="Arial" w:eastAsia="Arial" w:hAnsi="Arial" w:cs="Arial"/>
        </w:rPr>
        <w:t xml:space="preserve">Cali se estructura desde su presunta omisión en </w:t>
      </w:r>
      <w:r w:rsidR="005A6F01">
        <w:rPr>
          <w:rFonts w:ascii="Arial" w:eastAsia="Arial" w:hAnsi="Arial" w:cs="Arial"/>
        </w:rPr>
        <w:t>uso de materiales adecuados para la elaboración de las señales</w:t>
      </w:r>
      <w:r w:rsidR="008620AF" w:rsidRPr="005608B4">
        <w:rPr>
          <w:rFonts w:ascii="Arial" w:eastAsia="Arial" w:hAnsi="Arial" w:cs="Arial"/>
        </w:rPr>
        <w:t xml:space="preserve">, sin embargo, tal aseveración no tiene soporte probatorio, ni sustento argumentativo desde el punto de vista de la sana critica, pues no </w:t>
      </w:r>
      <w:r w:rsidR="00537908">
        <w:rPr>
          <w:rFonts w:ascii="Arial" w:eastAsia="Arial" w:hAnsi="Arial" w:cs="Arial"/>
        </w:rPr>
        <w:t>han acercado al dossier</w:t>
      </w:r>
      <w:r w:rsidR="008620AF" w:rsidRPr="005608B4">
        <w:rPr>
          <w:rFonts w:ascii="Arial" w:eastAsia="Arial" w:hAnsi="Arial" w:cs="Arial"/>
        </w:rPr>
        <w:t xml:space="preserve"> </w:t>
      </w:r>
      <w:r w:rsidR="0052415D">
        <w:rPr>
          <w:rFonts w:ascii="Arial" w:eastAsia="Arial" w:hAnsi="Arial" w:cs="Arial"/>
        </w:rPr>
        <w:t xml:space="preserve">materiales </w:t>
      </w:r>
      <w:r w:rsidR="00537908">
        <w:rPr>
          <w:rFonts w:ascii="Arial" w:eastAsia="Arial" w:hAnsi="Arial" w:cs="Arial"/>
        </w:rPr>
        <w:t xml:space="preserve">idóneos, conducentes y pertinentes, </w:t>
      </w:r>
      <w:r w:rsidR="008620AF" w:rsidRPr="005608B4">
        <w:rPr>
          <w:rFonts w:ascii="Arial" w:eastAsia="Arial" w:hAnsi="Arial" w:cs="Arial"/>
        </w:rPr>
        <w:t xml:space="preserve">que lleven a esa conclusión de manera inequívoca, lo cual resulta evidente tras realizar un análisis detallado </w:t>
      </w:r>
      <w:r w:rsidR="007E2307">
        <w:rPr>
          <w:rFonts w:ascii="Arial" w:eastAsia="Arial" w:hAnsi="Arial" w:cs="Arial"/>
        </w:rPr>
        <w:t>al</w:t>
      </w:r>
      <w:r w:rsidR="008620AF" w:rsidRPr="005608B4">
        <w:rPr>
          <w:rFonts w:ascii="Arial" w:eastAsia="Arial" w:hAnsi="Arial" w:cs="Arial"/>
        </w:rPr>
        <w:t xml:space="preserve"> </w:t>
      </w:r>
      <w:r w:rsidR="007E2307">
        <w:rPr>
          <w:rFonts w:ascii="Arial" w:eastAsia="Arial" w:hAnsi="Arial" w:cs="Arial"/>
        </w:rPr>
        <w:t xml:space="preserve">Acta de Inspección Técnica a Cadáver -FPJ- 10, que resulta ser el único </w:t>
      </w:r>
      <w:r w:rsidR="008620AF" w:rsidRPr="005608B4">
        <w:rPr>
          <w:rFonts w:ascii="Arial" w:eastAsia="Arial" w:hAnsi="Arial" w:cs="Arial"/>
        </w:rPr>
        <w:t xml:space="preserve">elemento </w:t>
      </w:r>
      <w:r w:rsidR="008620AF">
        <w:rPr>
          <w:rFonts w:ascii="Arial" w:eastAsia="Arial" w:hAnsi="Arial" w:cs="Arial"/>
        </w:rPr>
        <w:t xml:space="preserve">que pretende sustentar </w:t>
      </w:r>
      <w:r w:rsidR="008620AF" w:rsidRPr="005608B4">
        <w:rPr>
          <w:rFonts w:ascii="Arial" w:eastAsia="Arial" w:hAnsi="Arial" w:cs="Arial"/>
        </w:rPr>
        <w:t>el señalamiento al Distrito</w:t>
      </w:r>
      <w:r w:rsidR="007E2307">
        <w:rPr>
          <w:rFonts w:ascii="Arial" w:eastAsia="Arial" w:hAnsi="Arial" w:cs="Arial"/>
        </w:rPr>
        <w:t xml:space="preserve">, </w:t>
      </w:r>
      <w:r w:rsidR="00D7168B">
        <w:rPr>
          <w:rFonts w:ascii="Arial" w:eastAsia="Arial" w:hAnsi="Arial" w:cs="Arial"/>
        </w:rPr>
        <w:t xml:space="preserve">sobre </w:t>
      </w:r>
      <w:r w:rsidR="007E2307">
        <w:rPr>
          <w:rFonts w:ascii="Arial" w:eastAsia="Arial" w:hAnsi="Arial" w:cs="Arial"/>
        </w:rPr>
        <w:t>el</w:t>
      </w:r>
      <w:r w:rsidR="00D7168B">
        <w:rPr>
          <w:rFonts w:ascii="Arial" w:eastAsia="Arial" w:hAnsi="Arial" w:cs="Arial"/>
        </w:rPr>
        <w:t xml:space="preserve"> cual se debe decir</w:t>
      </w:r>
      <w:r w:rsidR="00C5683A">
        <w:rPr>
          <w:rFonts w:ascii="Arial" w:eastAsia="Arial" w:hAnsi="Arial" w:cs="Arial"/>
        </w:rPr>
        <w:t xml:space="preserve"> </w:t>
      </w:r>
      <w:r w:rsidR="007E2307">
        <w:rPr>
          <w:rFonts w:ascii="Arial" w:eastAsia="Arial" w:hAnsi="Arial" w:cs="Arial"/>
        </w:rPr>
        <w:t>que es</w:t>
      </w:r>
      <w:r w:rsidR="00521FA0">
        <w:rPr>
          <w:rFonts w:ascii="Arial" w:eastAsia="Arial" w:hAnsi="Arial" w:cs="Arial"/>
        </w:rPr>
        <w:t xml:space="preserve"> producto de un arribo </w:t>
      </w:r>
      <w:r w:rsidR="003C5859">
        <w:rPr>
          <w:rFonts w:ascii="Arial" w:eastAsia="Arial" w:hAnsi="Arial" w:cs="Arial"/>
        </w:rPr>
        <w:t xml:space="preserve">notoriamente posterior al lugar de los hechos, </w:t>
      </w:r>
      <w:r w:rsidR="00D05A72">
        <w:rPr>
          <w:rFonts w:ascii="Arial" w:eastAsia="Arial" w:hAnsi="Arial" w:cs="Arial"/>
        </w:rPr>
        <w:t xml:space="preserve">entiéndase alrededor de seis (06) horas después, </w:t>
      </w:r>
      <w:r w:rsidR="003C5859">
        <w:rPr>
          <w:rFonts w:ascii="Arial" w:eastAsia="Arial" w:hAnsi="Arial" w:cs="Arial"/>
        </w:rPr>
        <w:t xml:space="preserve">por lo que </w:t>
      </w:r>
      <w:r w:rsidR="00ED6887">
        <w:rPr>
          <w:rFonts w:ascii="Arial" w:eastAsia="Arial" w:hAnsi="Arial" w:cs="Arial"/>
        </w:rPr>
        <w:t>resulta</w:t>
      </w:r>
      <w:r w:rsidR="00D05A72">
        <w:rPr>
          <w:rFonts w:ascii="Arial" w:eastAsia="Arial" w:hAnsi="Arial" w:cs="Arial"/>
        </w:rPr>
        <w:t xml:space="preserve"> claro que las conclusiones a las que se llega en </w:t>
      </w:r>
      <w:r w:rsidR="00FE607D">
        <w:rPr>
          <w:rFonts w:ascii="Arial" w:eastAsia="Arial" w:hAnsi="Arial" w:cs="Arial"/>
        </w:rPr>
        <w:t>dicho documento</w:t>
      </w:r>
      <w:r w:rsidR="00D05A72">
        <w:rPr>
          <w:rFonts w:ascii="Arial" w:eastAsia="Arial" w:hAnsi="Arial" w:cs="Arial"/>
        </w:rPr>
        <w:t xml:space="preserve">, son </w:t>
      </w:r>
      <w:r w:rsidR="00FE607D">
        <w:rPr>
          <w:rFonts w:ascii="Arial" w:eastAsia="Arial" w:hAnsi="Arial" w:cs="Arial"/>
        </w:rPr>
        <w:t xml:space="preserve">meramente </w:t>
      </w:r>
      <w:r w:rsidR="00D05A72">
        <w:rPr>
          <w:rFonts w:ascii="Arial" w:eastAsia="Arial" w:hAnsi="Arial" w:cs="Arial"/>
        </w:rPr>
        <w:t xml:space="preserve">especulativas, pues se hace referencia a la existencia </w:t>
      </w:r>
      <w:r w:rsidR="00A536B0">
        <w:rPr>
          <w:rFonts w:ascii="Arial" w:eastAsia="Arial" w:hAnsi="Arial" w:cs="Arial"/>
        </w:rPr>
        <w:t xml:space="preserve">de marcas y derrapes </w:t>
      </w:r>
      <w:r w:rsidR="00BB22F5">
        <w:rPr>
          <w:rFonts w:ascii="Arial" w:eastAsia="Arial" w:hAnsi="Arial" w:cs="Arial"/>
        </w:rPr>
        <w:t xml:space="preserve">sobre las líneas de la vía, pero no se especifica la forma -técnica o similar- mediante la cual se llega a la </w:t>
      </w:r>
      <w:r w:rsidR="00B37690">
        <w:rPr>
          <w:rFonts w:ascii="Arial" w:eastAsia="Arial" w:hAnsi="Arial" w:cs="Arial"/>
        </w:rPr>
        <w:t>conclusión</w:t>
      </w:r>
      <w:r w:rsidR="00BB22F5">
        <w:rPr>
          <w:rFonts w:ascii="Arial" w:eastAsia="Arial" w:hAnsi="Arial" w:cs="Arial"/>
        </w:rPr>
        <w:t xml:space="preserve"> de que ellas pertenecen a la </w:t>
      </w:r>
      <w:r w:rsidR="0093517A">
        <w:rPr>
          <w:rFonts w:ascii="Arial" w:eastAsia="Arial" w:hAnsi="Arial" w:cs="Arial"/>
        </w:rPr>
        <w:t>situación acaecida con los demandantes</w:t>
      </w:r>
      <w:r w:rsidR="000C65D6">
        <w:rPr>
          <w:rFonts w:ascii="Arial" w:eastAsia="Arial" w:hAnsi="Arial" w:cs="Arial"/>
        </w:rPr>
        <w:t>.</w:t>
      </w:r>
    </w:p>
    <w:p w14:paraId="0CB8C72D" w14:textId="77777777" w:rsidR="000C65D6" w:rsidRDefault="000C65D6" w:rsidP="00854AF9">
      <w:pPr>
        <w:spacing w:line="312" w:lineRule="auto"/>
        <w:jc w:val="both"/>
        <w:rPr>
          <w:rFonts w:ascii="Arial" w:eastAsia="Arial" w:hAnsi="Arial" w:cs="Arial"/>
        </w:rPr>
      </w:pPr>
    </w:p>
    <w:p w14:paraId="2B896717" w14:textId="134302CA" w:rsidR="00B01510" w:rsidRDefault="00B37690" w:rsidP="00854AF9">
      <w:pPr>
        <w:spacing w:line="312" w:lineRule="auto"/>
        <w:jc w:val="both"/>
        <w:rPr>
          <w:rFonts w:ascii="Arial" w:eastAsia="Arial" w:hAnsi="Arial" w:cs="Arial"/>
        </w:rPr>
      </w:pPr>
      <w:r>
        <w:rPr>
          <w:rFonts w:ascii="Arial" w:eastAsia="Arial" w:hAnsi="Arial" w:cs="Arial"/>
        </w:rPr>
        <w:t>Lo anterior por que como bien se advierte del mismo escrito, el vehículo había sido movido de</w:t>
      </w:r>
      <w:r w:rsidR="003838F0">
        <w:rPr>
          <w:rFonts w:ascii="Arial" w:eastAsia="Arial" w:hAnsi="Arial" w:cs="Arial"/>
        </w:rPr>
        <w:t>l</w:t>
      </w:r>
      <w:r>
        <w:rPr>
          <w:rFonts w:ascii="Arial" w:eastAsia="Arial" w:hAnsi="Arial" w:cs="Arial"/>
        </w:rPr>
        <w:t xml:space="preserve"> </w:t>
      </w:r>
      <w:r w:rsidR="003838F0">
        <w:rPr>
          <w:rFonts w:ascii="Arial" w:eastAsia="Arial" w:hAnsi="Arial" w:cs="Arial"/>
        </w:rPr>
        <w:t>sitio de los hechos</w:t>
      </w:r>
      <w:r>
        <w:rPr>
          <w:rFonts w:ascii="Arial" w:eastAsia="Arial" w:hAnsi="Arial" w:cs="Arial"/>
        </w:rPr>
        <w:t xml:space="preserve">, lo que representa que se realizó </w:t>
      </w:r>
      <w:r w:rsidR="003838F0">
        <w:rPr>
          <w:rFonts w:ascii="Arial" w:eastAsia="Arial" w:hAnsi="Arial" w:cs="Arial"/>
        </w:rPr>
        <w:t xml:space="preserve">una hipótesis a base de una escena alterada, </w:t>
      </w:r>
      <w:r w:rsidR="00B01510">
        <w:rPr>
          <w:rFonts w:ascii="Arial" w:eastAsia="Arial" w:hAnsi="Arial" w:cs="Arial"/>
        </w:rPr>
        <w:t>véase:</w:t>
      </w:r>
    </w:p>
    <w:p w14:paraId="540C8CA5" w14:textId="77777777" w:rsidR="00B01510" w:rsidRDefault="00B01510" w:rsidP="00854AF9">
      <w:pPr>
        <w:spacing w:line="312" w:lineRule="auto"/>
        <w:jc w:val="both"/>
        <w:rPr>
          <w:rFonts w:ascii="Arial" w:eastAsia="Arial" w:hAnsi="Arial" w:cs="Arial"/>
        </w:rPr>
      </w:pPr>
    </w:p>
    <w:p w14:paraId="43AD7CBD" w14:textId="1D020BAD" w:rsidR="00B01510" w:rsidRDefault="00B01510" w:rsidP="00B01510">
      <w:pPr>
        <w:spacing w:line="312" w:lineRule="auto"/>
        <w:jc w:val="center"/>
        <w:rPr>
          <w:rFonts w:ascii="Arial" w:eastAsia="Arial" w:hAnsi="Arial" w:cs="Arial"/>
        </w:rPr>
      </w:pPr>
      <w:r w:rsidRPr="00B01510">
        <w:rPr>
          <w:rFonts w:ascii="Arial" w:eastAsia="Arial" w:hAnsi="Arial" w:cs="Arial"/>
          <w:noProof/>
        </w:rPr>
        <w:drawing>
          <wp:inline distT="0" distB="0" distL="0" distR="0" wp14:anchorId="7286B2CD" wp14:editId="34866333">
            <wp:extent cx="5706271" cy="571580"/>
            <wp:effectExtent l="0" t="0" r="0" b="0"/>
            <wp:docPr id="1320199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99034" name=""/>
                    <pic:cNvPicPr/>
                  </pic:nvPicPr>
                  <pic:blipFill>
                    <a:blip r:embed="rId10"/>
                    <a:stretch>
                      <a:fillRect/>
                    </a:stretch>
                  </pic:blipFill>
                  <pic:spPr>
                    <a:xfrm>
                      <a:off x="0" y="0"/>
                      <a:ext cx="5706271" cy="571580"/>
                    </a:xfrm>
                    <a:prstGeom prst="rect">
                      <a:avLst/>
                    </a:prstGeom>
                  </pic:spPr>
                </pic:pic>
              </a:graphicData>
            </a:graphic>
          </wp:inline>
        </w:drawing>
      </w:r>
    </w:p>
    <w:p w14:paraId="50E6A911" w14:textId="77777777" w:rsidR="00B01510" w:rsidRDefault="00B01510" w:rsidP="00854AF9">
      <w:pPr>
        <w:spacing w:line="312" w:lineRule="auto"/>
        <w:jc w:val="both"/>
        <w:rPr>
          <w:rFonts w:ascii="Arial" w:eastAsia="Arial" w:hAnsi="Arial" w:cs="Arial"/>
        </w:rPr>
      </w:pPr>
    </w:p>
    <w:p w14:paraId="08FC1FBD" w14:textId="04E36E5D" w:rsidR="00B37690" w:rsidRDefault="00CE2393" w:rsidP="00854AF9">
      <w:pPr>
        <w:spacing w:line="312" w:lineRule="auto"/>
        <w:jc w:val="both"/>
        <w:rPr>
          <w:rFonts w:ascii="Arial" w:eastAsia="Arial" w:hAnsi="Arial" w:cs="Arial"/>
        </w:rPr>
      </w:pPr>
      <w:r>
        <w:rPr>
          <w:rFonts w:ascii="Arial" w:eastAsia="Arial" w:hAnsi="Arial" w:cs="Arial"/>
        </w:rPr>
        <w:t>S</w:t>
      </w:r>
      <w:r w:rsidR="003838F0">
        <w:rPr>
          <w:rFonts w:ascii="Arial" w:eastAsia="Arial" w:hAnsi="Arial" w:cs="Arial"/>
        </w:rPr>
        <w:t xml:space="preserve">ituación ante la cual </w:t>
      </w:r>
      <w:r>
        <w:rPr>
          <w:rFonts w:ascii="Arial" w:eastAsia="Arial" w:hAnsi="Arial" w:cs="Arial"/>
        </w:rPr>
        <w:t xml:space="preserve">surgen las ineludibles interrogantes acerca de, cuáles fueron los criterios utilizados por los agentes para concluir </w:t>
      </w:r>
      <w:r w:rsidR="00645CF2">
        <w:rPr>
          <w:rFonts w:ascii="Arial" w:eastAsia="Arial" w:hAnsi="Arial" w:cs="Arial"/>
        </w:rPr>
        <w:t xml:space="preserve">lo que expusieron en </w:t>
      </w:r>
      <w:r w:rsidR="00B23024">
        <w:rPr>
          <w:rFonts w:ascii="Arial" w:eastAsia="Arial" w:hAnsi="Arial" w:cs="Arial"/>
        </w:rPr>
        <w:t>el acta</w:t>
      </w:r>
      <w:r w:rsidR="005B7448">
        <w:rPr>
          <w:rFonts w:ascii="Arial" w:eastAsia="Arial" w:hAnsi="Arial" w:cs="Arial"/>
        </w:rPr>
        <w:t xml:space="preserve">, pues se advierte una carencia de rigor técnico tanto en el </w:t>
      </w:r>
      <w:r w:rsidR="00F90C89">
        <w:rPr>
          <w:rFonts w:ascii="Arial" w:eastAsia="Arial" w:hAnsi="Arial" w:cs="Arial"/>
        </w:rPr>
        <w:t xml:space="preserve">escrito como en la forma de obtener las conclusiones. </w:t>
      </w:r>
      <w:r w:rsidR="000A1336">
        <w:rPr>
          <w:rFonts w:ascii="Arial" w:eastAsia="Arial" w:hAnsi="Arial" w:cs="Arial"/>
        </w:rPr>
        <w:t xml:space="preserve">Ahora bien, al ser este el documento que </w:t>
      </w:r>
      <w:r w:rsidR="00D71DF7">
        <w:rPr>
          <w:rFonts w:ascii="Arial" w:eastAsia="Arial" w:hAnsi="Arial" w:cs="Arial"/>
        </w:rPr>
        <w:t xml:space="preserve">se refiere a la información del </w:t>
      </w:r>
      <w:r w:rsidR="00402160">
        <w:rPr>
          <w:rFonts w:ascii="Arial" w:eastAsia="Arial" w:hAnsi="Arial" w:cs="Arial"/>
        </w:rPr>
        <w:t>presunto hecho</w:t>
      </w:r>
      <w:r w:rsidR="00D71DF7">
        <w:rPr>
          <w:rFonts w:ascii="Arial" w:eastAsia="Arial" w:hAnsi="Arial" w:cs="Arial"/>
        </w:rPr>
        <w:t xml:space="preserve"> de </w:t>
      </w:r>
      <w:r w:rsidR="00B23024">
        <w:rPr>
          <w:rFonts w:ascii="Arial" w:eastAsia="Arial" w:hAnsi="Arial" w:cs="Arial"/>
        </w:rPr>
        <w:t>tránsito</w:t>
      </w:r>
      <w:r w:rsidR="00D71DF7">
        <w:rPr>
          <w:rFonts w:ascii="Arial" w:eastAsia="Arial" w:hAnsi="Arial" w:cs="Arial"/>
        </w:rPr>
        <w:t xml:space="preserve"> deberá hacerse frente a él </w:t>
      </w:r>
      <w:r w:rsidR="0072066B">
        <w:rPr>
          <w:rFonts w:ascii="Arial" w:eastAsia="Arial" w:hAnsi="Arial" w:cs="Arial"/>
        </w:rPr>
        <w:t xml:space="preserve">una analogía a lo que debería haber sido el IPAT, por lo que es dable traer a colación los conceptos de la jurisdicción </w:t>
      </w:r>
      <w:r w:rsidR="0072066B">
        <w:rPr>
          <w:rFonts w:ascii="Arial" w:eastAsia="Arial" w:hAnsi="Arial" w:cs="Arial"/>
        </w:rPr>
        <w:lastRenderedPageBreak/>
        <w:t xml:space="preserve">administrativa relacionados con el valor probatorio de este tipo de </w:t>
      </w:r>
      <w:r w:rsidR="00B23024">
        <w:rPr>
          <w:rFonts w:ascii="Arial" w:eastAsia="Arial" w:hAnsi="Arial" w:cs="Arial"/>
        </w:rPr>
        <w:t>documentos</w:t>
      </w:r>
      <w:r w:rsidR="00DE0C5E">
        <w:rPr>
          <w:rFonts w:ascii="Arial" w:eastAsia="Arial" w:hAnsi="Arial" w:cs="Arial"/>
        </w:rPr>
        <w:t xml:space="preserve">, </w:t>
      </w:r>
      <w:r w:rsidR="00CA1EAB">
        <w:rPr>
          <w:rFonts w:ascii="Arial" w:eastAsia="Arial" w:hAnsi="Arial" w:cs="Arial"/>
        </w:rPr>
        <w:t>y en tal escenario</w:t>
      </w:r>
      <w:r w:rsidR="00DE0C5E">
        <w:rPr>
          <w:rFonts w:ascii="Arial" w:eastAsia="Arial" w:hAnsi="Arial" w:cs="Arial"/>
        </w:rPr>
        <w:t xml:space="preserve"> se ahondará </w:t>
      </w:r>
      <w:r w:rsidR="00CA1EAB">
        <w:rPr>
          <w:rFonts w:ascii="Arial" w:eastAsia="Arial" w:hAnsi="Arial" w:cs="Arial"/>
        </w:rPr>
        <w:t xml:space="preserve">sore el tema </w:t>
      </w:r>
      <w:r w:rsidR="004A0DED">
        <w:rPr>
          <w:rFonts w:ascii="Arial" w:eastAsia="Arial" w:hAnsi="Arial" w:cs="Arial"/>
        </w:rPr>
        <w:t>posteriormente</w:t>
      </w:r>
      <w:r w:rsidR="0072066B">
        <w:rPr>
          <w:rFonts w:ascii="Arial" w:eastAsia="Arial" w:hAnsi="Arial" w:cs="Arial"/>
        </w:rPr>
        <w:t xml:space="preserve">. </w:t>
      </w:r>
    </w:p>
    <w:p w14:paraId="4C9C728F" w14:textId="77777777" w:rsidR="00B37690" w:rsidRDefault="00B37690" w:rsidP="00854AF9">
      <w:pPr>
        <w:spacing w:line="312" w:lineRule="auto"/>
        <w:jc w:val="both"/>
        <w:rPr>
          <w:rFonts w:ascii="Arial" w:eastAsia="Arial" w:hAnsi="Arial" w:cs="Arial"/>
        </w:rPr>
      </w:pPr>
    </w:p>
    <w:p w14:paraId="38D688F2" w14:textId="75EE722C" w:rsidR="008620AF" w:rsidRPr="005608B4" w:rsidRDefault="008620AF" w:rsidP="00854AF9">
      <w:pPr>
        <w:spacing w:line="312" w:lineRule="auto"/>
        <w:jc w:val="both"/>
        <w:rPr>
          <w:rFonts w:ascii="Arial" w:hAnsi="Arial" w:cs="Arial"/>
          <w:shd w:val="clear" w:color="auto" w:fill="FFFFFF"/>
        </w:rPr>
      </w:pPr>
      <w:r w:rsidRPr="005608B4">
        <w:rPr>
          <w:rFonts w:ascii="Arial" w:hAnsi="Arial" w:cs="Arial"/>
          <w:shd w:val="clear" w:color="auto" w:fill="FFFFFF"/>
        </w:rPr>
        <w:t xml:space="preserve">Para sustentar la tesis </w:t>
      </w:r>
      <w:r w:rsidR="003B0067">
        <w:rPr>
          <w:rFonts w:ascii="Arial" w:hAnsi="Arial" w:cs="Arial"/>
          <w:shd w:val="clear" w:color="auto" w:fill="FFFFFF"/>
        </w:rPr>
        <w:t>del punto</w:t>
      </w:r>
      <w:r w:rsidRPr="005608B4">
        <w:rPr>
          <w:rFonts w:ascii="Arial" w:hAnsi="Arial" w:cs="Arial"/>
          <w:shd w:val="clear" w:color="auto" w:fill="FFFFFF"/>
        </w:rPr>
        <w:t xml:space="preserve">, debe tener en cuenta el despacho que, fuera de los regímenes objetivos de responsabilidad del Estado, la falla en el servicio es el título de imputación por excelencia bajo el cual se juzga la conducta de la Administración Pública, </w:t>
      </w:r>
      <w:r w:rsidRPr="005608B4">
        <w:rPr>
          <w:rFonts w:ascii="Arial" w:hAnsi="Arial" w:cs="Arial"/>
          <w:i/>
          <w:iCs/>
          <w:shd w:val="clear" w:color="auto" w:fill="FFFFFF"/>
        </w:rPr>
        <w:t xml:space="preserve">imputatio iuris, </w:t>
      </w:r>
      <w:r w:rsidRPr="005608B4">
        <w:rPr>
          <w:rFonts w:ascii="Arial" w:hAnsi="Arial" w:cs="Arial"/>
          <w:shd w:val="clear" w:color="auto" w:fill="FFFFFF"/>
        </w:rPr>
        <w:t xml:space="preserve">y que por ello requiere esencialmente su prueba y acreditación, tal como la ha dicho el H. Consejo de Estado: </w:t>
      </w:r>
    </w:p>
    <w:p w14:paraId="195088C1" w14:textId="77777777" w:rsidR="008620AF" w:rsidRPr="005608B4" w:rsidRDefault="008620AF" w:rsidP="00854AF9">
      <w:pPr>
        <w:spacing w:line="312" w:lineRule="auto"/>
        <w:jc w:val="both"/>
        <w:rPr>
          <w:rFonts w:ascii="Arial" w:hAnsi="Arial" w:cs="Arial"/>
          <w:shd w:val="clear" w:color="auto" w:fill="FFFFFF"/>
        </w:rPr>
      </w:pPr>
    </w:p>
    <w:p w14:paraId="419B099D" w14:textId="03B4966C" w:rsidR="008620AF" w:rsidRPr="005608B4" w:rsidRDefault="008620AF" w:rsidP="00854AF9">
      <w:pPr>
        <w:pStyle w:val="Textodeglobo"/>
        <w:tabs>
          <w:tab w:val="left" w:pos="4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“Es preciso recordar </w:t>
      </w:r>
      <w:r w:rsidRPr="005608B4">
        <w:rPr>
          <w:rFonts w:ascii="Arial" w:hAnsi="Arial" w:cs="Arial"/>
          <w:b/>
          <w:bCs/>
          <w:i/>
          <w:iCs/>
          <w:sz w:val="20"/>
          <w:szCs w:val="20"/>
          <w:u w:val="single"/>
        </w:rPr>
        <w:t>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pues de otro modo, al juez no le resta otra posibilidad que negar las pretensiones por la insatisfacción del onus probandi que le asiste al interesado</w:t>
      </w:r>
      <w:r w:rsidRPr="005608B4">
        <w:rPr>
          <w:rFonts w:ascii="Arial" w:hAnsi="Arial" w:cs="Arial"/>
          <w:i/>
          <w:iCs/>
          <w:sz w:val="20"/>
          <w:szCs w:val="20"/>
        </w:rPr>
        <w:t>, conforme con las previsiones del artículo 177 del Código de Procedimiento Civil</w:t>
      </w:r>
      <w:r w:rsidRPr="005608B4">
        <w:rPr>
          <w:rFonts w:ascii="Arial" w:hAnsi="Arial" w:cs="Arial"/>
          <w:i/>
          <w:iCs/>
          <w:sz w:val="20"/>
          <w:szCs w:val="20"/>
          <w:vertAlign w:val="superscript"/>
        </w:rPr>
        <w:footnoteReference w:id="4"/>
      </w:r>
      <w:r w:rsidRPr="005608B4">
        <w:rPr>
          <w:rFonts w:ascii="Arial" w:hAnsi="Arial" w:cs="Arial"/>
          <w:i/>
          <w:iCs/>
          <w:sz w:val="20"/>
          <w:szCs w:val="20"/>
        </w:rPr>
        <w:t>.”</w:t>
      </w:r>
      <w:r w:rsidRPr="005608B4">
        <w:rPr>
          <w:rStyle w:val="Refdenotaalpie"/>
          <w:rFonts w:ascii="Arial" w:hAnsi="Arial" w:cs="Arial"/>
          <w:i/>
          <w:iCs/>
        </w:rPr>
        <w:footnoteReference w:id="5"/>
      </w:r>
      <w:r w:rsidRPr="005608B4">
        <w:rPr>
          <w:rFonts w:ascii="Arial" w:hAnsi="Arial" w:cs="Arial"/>
          <w:i/>
          <w:iCs/>
          <w:sz w:val="20"/>
          <w:szCs w:val="20"/>
        </w:rPr>
        <w:t xml:space="preserve"> </w:t>
      </w:r>
      <w:r w:rsidRPr="005608B4">
        <w:rPr>
          <w:rFonts w:ascii="Arial" w:hAnsi="Arial" w:cs="Arial"/>
          <w:iCs/>
          <w:color w:val="000000"/>
          <w:sz w:val="20"/>
          <w:szCs w:val="20"/>
        </w:rPr>
        <w:t>(</w:t>
      </w:r>
      <w:r w:rsidR="002D6619">
        <w:rPr>
          <w:rFonts w:ascii="Arial" w:hAnsi="Arial" w:cs="Arial"/>
          <w:iCs/>
          <w:color w:val="000000"/>
          <w:sz w:val="20"/>
          <w:szCs w:val="20"/>
        </w:rPr>
        <w:t>S</w:t>
      </w:r>
      <w:r w:rsidRPr="005608B4">
        <w:rPr>
          <w:rFonts w:ascii="Arial" w:hAnsi="Arial" w:cs="Arial"/>
          <w:iCs/>
          <w:color w:val="000000"/>
          <w:sz w:val="20"/>
          <w:szCs w:val="20"/>
        </w:rPr>
        <w:t xml:space="preserve">ubrayado </w:t>
      </w:r>
      <w:r w:rsidR="002D6619">
        <w:rPr>
          <w:rFonts w:ascii="Arial" w:hAnsi="Arial" w:cs="Arial"/>
          <w:iCs/>
          <w:color w:val="000000"/>
          <w:sz w:val="20"/>
          <w:szCs w:val="20"/>
        </w:rPr>
        <w:t xml:space="preserve">y negrillas </w:t>
      </w:r>
      <w:r w:rsidRPr="005608B4">
        <w:rPr>
          <w:rFonts w:ascii="Arial" w:hAnsi="Arial" w:cs="Arial"/>
          <w:iCs/>
          <w:color w:val="000000"/>
          <w:sz w:val="20"/>
          <w:szCs w:val="20"/>
        </w:rPr>
        <w:t>fuera del texto original)</w:t>
      </w:r>
    </w:p>
    <w:p w14:paraId="73CC9A08" w14:textId="77777777" w:rsidR="008620AF" w:rsidRPr="005608B4" w:rsidRDefault="008620AF" w:rsidP="00854AF9">
      <w:pPr>
        <w:pStyle w:val="Textodeglobo"/>
        <w:tabs>
          <w:tab w:val="left" w:pos="426"/>
        </w:tabs>
        <w:spacing w:line="312" w:lineRule="auto"/>
        <w:jc w:val="both"/>
        <w:rPr>
          <w:rFonts w:ascii="Arial" w:hAnsi="Arial" w:cs="Arial"/>
          <w:i/>
          <w:iCs/>
          <w:sz w:val="22"/>
          <w:szCs w:val="22"/>
        </w:rPr>
      </w:pPr>
    </w:p>
    <w:p w14:paraId="0B3E287C" w14:textId="77777777" w:rsidR="008620AF" w:rsidRPr="005608B4" w:rsidRDefault="008620AF" w:rsidP="00854AF9">
      <w:pPr>
        <w:pStyle w:val="Textodeglobo"/>
        <w:tabs>
          <w:tab w:val="left" w:pos="426"/>
        </w:tabs>
        <w:spacing w:line="312" w:lineRule="auto"/>
        <w:jc w:val="both"/>
        <w:rPr>
          <w:rFonts w:ascii="Arial" w:hAnsi="Arial" w:cs="Arial"/>
          <w:sz w:val="22"/>
          <w:szCs w:val="22"/>
        </w:rPr>
      </w:pPr>
      <w:r w:rsidRPr="005608B4">
        <w:rPr>
          <w:rFonts w:ascii="Arial" w:hAnsi="Arial" w:cs="Arial"/>
          <w:sz w:val="22"/>
          <w:szCs w:val="22"/>
        </w:rPr>
        <w:t xml:space="preserve">Sobre la carga probatoria de los demandantes cuando se trata de regímenes subjetivos como la falla en el servicio, la doctrina nacional ha reiterado la anterior posición jurisprudencial: </w:t>
      </w:r>
    </w:p>
    <w:p w14:paraId="6AA3CF06" w14:textId="77777777" w:rsidR="008620AF" w:rsidRPr="005608B4" w:rsidRDefault="008620AF" w:rsidP="00854AF9">
      <w:pPr>
        <w:tabs>
          <w:tab w:val="left" w:pos="5626"/>
        </w:tabs>
        <w:spacing w:line="312" w:lineRule="auto"/>
        <w:jc w:val="both"/>
        <w:rPr>
          <w:rFonts w:ascii="Arial" w:hAnsi="Arial" w:cs="Arial"/>
        </w:rPr>
      </w:pPr>
    </w:p>
    <w:p w14:paraId="2949F8F1"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r w:rsidRPr="005608B4">
        <w:rPr>
          <w:rFonts w:ascii="Arial" w:hAnsi="Arial" w:cs="Arial"/>
          <w:i/>
          <w:iCs/>
          <w:sz w:val="20"/>
          <w:szCs w:val="20"/>
        </w:rPr>
        <w:t xml:space="preserve">“…es claro que el hecho de que un daño le sea imputable a una persona pública no es suficiente normalmente para hacerla responsable: </w:t>
      </w:r>
      <w:r w:rsidRPr="005608B4">
        <w:rPr>
          <w:rFonts w:ascii="Arial" w:hAnsi="Arial" w:cs="Arial"/>
          <w:b/>
          <w:bCs/>
          <w:i/>
          <w:iCs/>
          <w:sz w:val="20"/>
          <w:szCs w:val="20"/>
          <w:u w:val="single"/>
        </w:rPr>
        <w:t>es necesario que la víctima demuestre que en su origen se encuentra un mal funcionamiento administrativo</w:t>
      </w:r>
      <w:r w:rsidRPr="005608B4">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5608B4">
        <w:rPr>
          <w:rFonts w:ascii="Arial" w:hAnsi="Arial" w:cs="Arial"/>
          <w:b/>
          <w:bCs/>
          <w:i/>
          <w:iCs/>
          <w:sz w:val="20"/>
          <w:szCs w:val="20"/>
        </w:rPr>
        <w:t>la responsabilidad por falta es una responsabilidad por falta probada.</w:t>
      </w:r>
      <w:r w:rsidRPr="005608B4">
        <w:rPr>
          <w:rFonts w:ascii="Arial" w:hAnsi="Arial" w:cs="Arial"/>
          <w:i/>
          <w:iCs/>
          <w:sz w:val="20"/>
          <w:szCs w:val="20"/>
        </w:rPr>
        <w:t xml:space="preserve"> Según Llorens-Fraysse, “hay responsabilidad por falta probada cuando el juez exige que la falta sea establecida con certeza (habitualmente) el juez no se contenta con indicios”.</w:t>
      </w:r>
    </w:p>
    <w:p w14:paraId="15DFEE46"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p>
    <w:p w14:paraId="4AC4BA29"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r w:rsidRPr="005608B4">
        <w:rPr>
          <w:rFonts w:ascii="Arial" w:hAnsi="Arial" w:cs="Arial"/>
          <w:i/>
          <w:iCs/>
          <w:sz w:val="20"/>
          <w:szCs w:val="20"/>
        </w:rPr>
        <w:t xml:space="preserve">En consecuencia, </w:t>
      </w:r>
      <w:r w:rsidRPr="005608B4">
        <w:rPr>
          <w:rFonts w:ascii="Arial" w:hAnsi="Arial" w:cs="Arial"/>
          <w:b/>
          <w:bCs/>
          <w:i/>
          <w:iCs/>
          <w:sz w:val="20"/>
          <w:szCs w:val="20"/>
          <w:u w:val="single"/>
        </w:rPr>
        <w:t>si el demandante no prueba la falla y en el caso concreto ésta no se presume</w:t>
      </w:r>
      <w:r w:rsidRPr="005608B4">
        <w:rPr>
          <w:rFonts w:ascii="Arial" w:hAnsi="Arial" w:cs="Arial"/>
          <w:b/>
          <w:bCs/>
          <w:i/>
          <w:iCs/>
          <w:sz w:val="20"/>
          <w:szCs w:val="20"/>
        </w:rPr>
        <w:t xml:space="preserve">, aun cuando la Administración nada haga para exonerarse, </w:t>
      </w:r>
      <w:r w:rsidRPr="005608B4">
        <w:rPr>
          <w:rFonts w:ascii="Arial" w:hAnsi="Arial" w:cs="Arial"/>
          <w:b/>
          <w:bCs/>
          <w:i/>
          <w:iCs/>
          <w:sz w:val="20"/>
          <w:szCs w:val="20"/>
          <w:u w:val="single"/>
        </w:rPr>
        <w:t>el fallo será absolutorio</w:t>
      </w:r>
      <w:r w:rsidRPr="005608B4">
        <w:rPr>
          <w:rFonts w:ascii="Arial" w:hAnsi="Arial" w:cs="Arial"/>
          <w:i/>
          <w:iCs/>
          <w:sz w:val="20"/>
          <w:szCs w:val="20"/>
          <w:u w:val="single"/>
        </w:rPr>
        <w:t>.</w:t>
      </w:r>
    </w:p>
    <w:p w14:paraId="7826A2B7"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p>
    <w:p w14:paraId="7D3D2EED" w14:textId="399823E7" w:rsidR="008620AF" w:rsidRPr="005608B4" w:rsidRDefault="008620AF" w:rsidP="00854AF9">
      <w:pPr>
        <w:tabs>
          <w:tab w:val="left" w:pos="56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Ahora bien, la prueba de la falta puede descomponerse en dos elementos, a saber: primero, la prueba del hecho invocado y, segundo, </w:t>
      </w:r>
      <w:r w:rsidRPr="005608B4">
        <w:rPr>
          <w:rFonts w:ascii="Arial" w:hAnsi="Arial" w:cs="Arial"/>
          <w:b/>
          <w:bCs/>
          <w:i/>
          <w:iCs/>
          <w:sz w:val="20"/>
          <w:szCs w:val="20"/>
          <w:u w:val="single"/>
        </w:rPr>
        <w:t xml:space="preserve">la prueba de su carácter anormal, o sea, la prueba de la violación de las obligaciones administrativas. </w:t>
      </w:r>
      <w:r w:rsidRPr="005608B4">
        <w:rPr>
          <w:rFonts w:ascii="Arial" w:hAnsi="Arial" w:cs="Arial"/>
          <w:i/>
          <w:iCs/>
          <w:sz w:val="20"/>
          <w:szCs w:val="20"/>
        </w:rPr>
        <w:t>Esta segunda cuestión es en realidad una operación de calificación jurídica que el actor demanda al juez confirmar, y en la cual interviene la apreciación de este último.”</w:t>
      </w:r>
      <w:r w:rsidRPr="005608B4">
        <w:rPr>
          <w:rStyle w:val="Refdenotaalpie"/>
          <w:rFonts w:ascii="Arial" w:hAnsi="Arial" w:cs="Arial"/>
          <w:i/>
          <w:iCs/>
        </w:rPr>
        <w:footnoteReference w:id="6"/>
      </w:r>
      <w:r w:rsidRPr="005608B4">
        <w:rPr>
          <w:rFonts w:ascii="Arial" w:hAnsi="Arial" w:cs="Arial"/>
          <w:i/>
          <w:iCs/>
          <w:sz w:val="20"/>
          <w:szCs w:val="20"/>
        </w:rPr>
        <w:t xml:space="preserve">  </w:t>
      </w:r>
      <w:r w:rsidR="00FD159C" w:rsidRPr="005608B4">
        <w:rPr>
          <w:rFonts w:ascii="Arial" w:hAnsi="Arial" w:cs="Arial"/>
          <w:iCs/>
          <w:color w:val="000000"/>
          <w:sz w:val="20"/>
          <w:szCs w:val="20"/>
        </w:rPr>
        <w:t>(</w:t>
      </w:r>
      <w:r w:rsidR="00FD159C">
        <w:rPr>
          <w:rFonts w:ascii="Arial" w:hAnsi="Arial" w:cs="Arial"/>
          <w:iCs/>
          <w:color w:val="000000"/>
          <w:sz w:val="20"/>
          <w:szCs w:val="20"/>
        </w:rPr>
        <w:t>S</w:t>
      </w:r>
      <w:r w:rsidR="00FD159C" w:rsidRPr="005608B4">
        <w:rPr>
          <w:rFonts w:ascii="Arial" w:hAnsi="Arial" w:cs="Arial"/>
          <w:iCs/>
          <w:color w:val="000000"/>
          <w:sz w:val="20"/>
          <w:szCs w:val="20"/>
        </w:rPr>
        <w:t xml:space="preserve">ubrayado </w:t>
      </w:r>
      <w:r w:rsidR="00FD159C">
        <w:rPr>
          <w:rFonts w:ascii="Arial" w:hAnsi="Arial" w:cs="Arial"/>
          <w:iCs/>
          <w:color w:val="000000"/>
          <w:sz w:val="20"/>
          <w:szCs w:val="20"/>
        </w:rPr>
        <w:t xml:space="preserve">y negrillas </w:t>
      </w:r>
      <w:r w:rsidR="00FD159C" w:rsidRPr="005608B4">
        <w:rPr>
          <w:rFonts w:ascii="Arial" w:hAnsi="Arial" w:cs="Arial"/>
          <w:iCs/>
          <w:color w:val="000000"/>
          <w:sz w:val="20"/>
          <w:szCs w:val="20"/>
        </w:rPr>
        <w:t>fuera del texto original)</w:t>
      </w:r>
    </w:p>
    <w:p w14:paraId="2F3E4265" w14:textId="77777777" w:rsidR="008620AF" w:rsidRPr="005608B4" w:rsidRDefault="008620AF" w:rsidP="00854AF9">
      <w:pPr>
        <w:tabs>
          <w:tab w:val="left" w:pos="5626"/>
        </w:tabs>
        <w:spacing w:line="312" w:lineRule="auto"/>
        <w:jc w:val="both"/>
        <w:rPr>
          <w:rFonts w:ascii="Arial" w:hAnsi="Arial" w:cs="Arial"/>
          <w:i/>
          <w:iCs/>
        </w:rPr>
      </w:pPr>
    </w:p>
    <w:p w14:paraId="6C7971C7" w14:textId="6B1CEBCA" w:rsidR="00613B6B" w:rsidRDefault="008620AF" w:rsidP="00854AF9">
      <w:pPr>
        <w:tabs>
          <w:tab w:val="left" w:pos="5626"/>
        </w:tabs>
        <w:spacing w:line="312" w:lineRule="auto"/>
        <w:jc w:val="both"/>
        <w:rPr>
          <w:rFonts w:ascii="Arial" w:hAnsi="Arial" w:cs="Arial"/>
        </w:rPr>
      </w:pPr>
      <w:r w:rsidRPr="005608B4">
        <w:rPr>
          <w:rFonts w:ascii="Arial" w:hAnsi="Arial" w:cs="Arial"/>
        </w:rPr>
        <w:t>En esa medida, es deber de la parte actora acreditar, en primer lugar, que la entidad pública tenía a cargo unos deberes y obligaciones y, en segunda medida, que estos fueron completamente desconocidos o cumplidos parcial o tardíamente, sin embargo, en el presente asunto, no se ha logrado acreditar ninguno de los elementos para derivar una falla en el servicio en cabeza de la entidad territorial</w:t>
      </w:r>
      <w:r w:rsidR="009A777A">
        <w:rPr>
          <w:rFonts w:ascii="Arial" w:hAnsi="Arial" w:cs="Arial"/>
        </w:rPr>
        <w:t xml:space="preserve">, nótese que brilla por su ausencia el elemento de convicción que permita </w:t>
      </w:r>
      <w:r w:rsidR="00613B6B">
        <w:rPr>
          <w:rFonts w:ascii="Arial" w:hAnsi="Arial" w:cs="Arial"/>
        </w:rPr>
        <w:t>determinar</w:t>
      </w:r>
      <w:r w:rsidR="009A777A">
        <w:rPr>
          <w:rFonts w:ascii="Arial" w:hAnsi="Arial" w:cs="Arial"/>
        </w:rPr>
        <w:t xml:space="preserve"> al juzgador</w:t>
      </w:r>
      <w:r w:rsidR="00613B6B">
        <w:rPr>
          <w:rFonts w:ascii="Arial" w:hAnsi="Arial" w:cs="Arial"/>
        </w:rPr>
        <w:t>,</w:t>
      </w:r>
      <w:r w:rsidR="009A777A">
        <w:rPr>
          <w:rFonts w:ascii="Arial" w:hAnsi="Arial" w:cs="Arial"/>
        </w:rPr>
        <w:t xml:space="preserve"> que efectivamente </w:t>
      </w:r>
      <w:r w:rsidR="00613B6B">
        <w:rPr>
          <w:rFonts w:ascii="Arial" w:hAnsi="Arial" w:cs="Arial"/>
        </w:rPr>
        <w:t>la</w:t>
      </w:r>
      <w:r w:rsidR="009A777A">
        <w:rPr>
          <w:rFonts w:ascii="Arial" w:hAnsi="Arial" w:cs="Arial"/>
        </w:rPr>
        <w:t xml:space="preserve"> </w:t>
      </w:r>
      <w:r w:rsidR="001C0614">
        <w:rPr>
          <w:rFonts w:ascii="Arial" w:hAnsi="Arial" w:cs="Arial"/>
        </w:rPr>
        <w:t xml:space="preserve">señal </w:t>
      </w:r>
      <w:r w:rsidR="00613B6B">
        <w:rPr>
          <w:rFonts w:ascii="Arial" w:hAnsi="Arial" w:cs="Arial"/>
        </w:rPr>
        <w:t>en la que se presentó el hecho, debía elaborarse con el material antideslizante, tal como se alega en el escrito genitor</w:t>
      </w:r>
      <w:r w:rsidRPr="005608B4">
        <w:rPr>
          <w:rFonts w:ascii="Arial" w:hAnsi="Arial" w:cs="Arial"/>
        </w:rPr>
        <w:t>.</w:t>
      </w:r>
    </w:p>
    <w:p w14:paraId="53143641" w14:textId="72383959" w:rsidR="00613B6B" w:rsidRDefault="00613B6B" w:rsidP="00854AF9">
      <w:pPr>
        <w:tabs>
          <w:tab w:val="left" w:pos="5626"/>
        </w:tabs>
        <w:spacing w:line="312" w:lineRule="auto"/>
        <w:jc w:val="both"/>
        <w:rPr>
          <w:rFonts w:ascii="Arial" w:hAnsi="Arial" w:cs="Arial"/>
        </w:rPr>
      </w:pPr>
    </w:p>
    <w:p w14:paraId="0F2CCC82" w14:textId="10572EB0" w:rsidR="00613B6B" w:rsidRDefault="00613B6B" w:rsidP="00854AF9">
      <w:pPr>
        <w:tabs>
          <w:tab w:val="left" w:pos="5626"/>
        </w:tabs>
        <w:spacing w:line="312" w:lineRule="auto"/>
        <w:jc w:val="both"/>
        <w:rPr>
          <w:rFonts w:ascii="Arial" w:hAnsi="Arial" w:cs="Arial"/>
        </w:rPr>
      </w:pPr>
      <w:r>
        <w:rPr>
          <w:rFonts w:ascii="Arial" w:hAnsi="Arial" w:cs="Arial"/>
        </w:rPr>
        <w:t>Al respecto dice la demanda en su “hecho” cuarto:</w:t>
      </w:r>
    </w:p>
    <w:p w14:paraId="101FE0AB" w14:textId="77777777" w:rsidR="00613B6B" w:rsidRDefault="00613B6B" w:rsidP="00854AF9">
      <w:pPr>
        <w:tabs>
          <w:tab w:val="left" w:pos="5626"/>
        </w:tabs>
        <w:spacing w:line="312" w:lineRule="auto"/>
        <w:jc w:val="both"/>
        <w:rPr>
          <w:rFonts w:ascii="Arial" w:hAnsi="Arial" w:cs="Arial"/>
        </w:rPr>
      </w:pPr>
    </w:p>
    <w:p w14:paraId="7AC5BADF" w14:textId="011B4559" w:rsidR="00613B6B" w:rsidRDefault="00613B6B" w:rsidP="00613B6B">
      <w:pPr>
        <w:tabs>
          <w:tab w:val="left" w:pos="5626"/>
        </w:tabs>
        <w:spacing w:line="312" w:lineRule="auto"/>
        <w:jc w:val="center"/>
        <w:rPr>
          <w:rFonts w:ascii="Arial" w:hAnsi="Arial" w:cs="Arial"/>
        </w:rPr>
      </w:pPr>
      <w:r w:rsidRPr="00613B6B">
        <w:rPr>
          <w:rFonts w:ascii="Arial" w:hAnsi="Arial" w:cs="Arial"/>
          <w:noProof/>
        </w:rPr>
        <w:lastRenderedPageBreak/>
        <w:drawing>
          <wp:inline distT="0" distB="0" distL="0" distR="0" wp14:anchorId="0E401498" wp14:editId="6E6D2528">
            <wp:extent cx="5866954" cy="2162175"/>
            <wp:effectExtent l="0" t="0" r="635" b="0"/>
            <wp:docPr id="196256138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61382" name="Imagen 1" descr="Texto&#10;&#10;El contenido generado por IA puede ser incorrecto."/>
                    <pic:cNvPicPr/>
                  </pic:nvPicPr>
                  <pic:blipFill>
                    <a:blip r:embed="rId11"/>
                    <a:stretch>
                      <a:fillRect/>
                    </a:stretch>
                  </pic:blipFill>
                  <pic:spPr>
                    <a:xfrm>
                      <a:off x="0" y="0"/>
                      <a:ext cx="5885906" cy="2169159"/>
                    </a:xfrm>
                    <a:prstGeom prst="rect">
                      <a:avLst/>
                    </a:prstGeom>
                  </pic:spPr>
                </pic:pic>
              </a:graphicData>
            </a:graphic>
          </wp:inline>
        </w:drawing>
      </w:r>
    </w:p>
    <w:p w14:paraId="7CF10BC5" w14:textId="77777777" w:rsidR="00613B6B" w:rsidRDefault="00613B6B" w:rsidP="00854AF9">
      <w:pPr>
        <w:tabs>
          <w:tab w:val="left" w:pos="5626"/>
        </w:tabs>
        <w:spacing w:line="312" w:lineRule="auto"/>
        <w:jc w:val="both"/>
        <w:rPr>
          <w:rFonts w:ascii="Arial" w:hAnsi="Arial" w:cs="Arial"/>
        </w:rPr>
      </w:pPr>
    </w:p>
    <w:p w14:paraId="3E596159" w14:textId="26F9A0DF" w:rsidR="00A7259A" w:rsidRDefault="00613B6B" w:rsidP="00A7259A">
      <w:pPr>
        <w:tabs>
          <w:tab w:val="left" w:pos="5626"/>
        </w:tabs>
        <w:spacing w:line="312" w:lineRule="auto"/>
        <w:jc w:val="both"/>
        <w:rPr>
          <w:rFonts w:ascii="Arial" w:hAnsi="Arial" w:cs="Arial"/>
        </w:rPr>
      </w:pPr>
      <w:r>
        <w:rPr>
          <w:rFonts w:ascii="Arial" w:hAnsi="Arial" w:cs="Arial"/>
        </w:rPr>
        <w:t>Es decir, de</w:t>
      </w:r>
      <w:r w:rsidR="008D3746">
        <w:rPr>
          <w:rFonts w:ascii="Arial" w:hAnsi="Arial" w:cs="Arial"/>
        </w:rPr>
        <w:t>l mismo escrito de acción tenemos que existían diferentes clases de demarcaciones.</w:t>
      </w:r>
      <w:r w:rsidR="00A7259A">
        <w:rPr>
          <w:rFonts w:ascii="Arial" w:hAnsi="Arial" w:cs="Arial"/>
        </w:rPr>
        <w:t xml:space="preserve"> Inclusive, es pacíficamente aceptado por la parte demandante, que los hechos ocurrieron tras frenar sobre las “</w:t>
      </w:r>
      <w:r w:rsidR="00A7259A" w:rsidRPr="00A7259A">
        <w:rPr>
          <w:rFonts w:ascii="Arial" w:hAnsi="Arial" w:cs="Arial"/>
          <w:i/>
          <w:iCs/>
        </w:rPr>
        <w:t>flechas direccionales y de sentido vial, pare</w:t>
      </w:r>
      <w:r w:rsidR="00A7259A">
        <w:rPr>
          <w:rFonts w:ascii="Arial" w:hAnsi="Arial" w:cs="Arial"/>
        </w:rPr>
        <w:t xml:space="preserve">”, pues de esta manera se plantea en “hecho” quinto del escrito </w:t>
      </w:r>
      <w:r w:rsidR="00581DCD">
        <w:rPr>
          <w:rFonts w:ascii="Arial" w:hAnsi="Arial" w:cs="Arial"/>
        </w:rPr>
        <w:t>introductorio</w:t>
      </w:r>
      <w:r w:rsidR="00A7259A">
        <w:rPr>
          <w:rFonts w:ascii="Arial" w:hAnsi="Arial" w:cs="Arial"/>
        </w:rPr>
        <w:t>, véase:</w:t>
      </w:r>
    </w:p>
    <w:p w14:paraId="2A05049E" w14:textId="77777777" w:rsidR="00A7259A" w:rsidRDefault="00A7259A" w:rsidP="00A7259A">
      <w:pPr>
        <w:tabs>
          <w:tab w:val="left" w:pos="5626"/>
        </w:tabs>
        <w:spacing w:line="312" w:lineRule="auto"/>
        <w:jc w:val="both"/>
        <w:rPr>
          <w:rFonts w:ascii="Arial" w:hAnsi="Arial" w:cs="Arial"/>
        </w:rPr>
      </w:pPr>
    </w:p>
    <w:p w14:paraId="26308647" w14:textId="488B91AA" w:rsidR="00A7259A" w:rsidRDefault="00A7259A" w:rsidP="00A7259A">
      <w:pPr>
        <w:tabs>
          <w:tab w:val="left" w:pos="5626"/>
        </w:tabs>
        <w:spacing w:line="312" w:lineRule="auto"/>
        <w:jc w:val="center"/>
        <w:rPr>
          <w:rFonts w:ascii="Arial" w:hAnsi="Arial" w:cs="Arial"/>
        </w:rPr>
      </w:pPr>
      <w:r w:rsidRPr="00A7259A">
        <w:rPr>
          <w:rFonts w:ascii="Arial" w:hAnsi="Arial" w:cs="Arial"/>
          <w:noProof/>
        </w:rPr>
        <w:drawing>
          <wp:inline distT="0" distB="0" distL="0" distR="0" wp14:anchorId="2D5FF403" wp14:editId="7BFCD863">
            <wp:extent cx="5927165" cy="1552353"/>
            <wp:effectExtent l="0" t="0" r="0" b="0"/>
            <wp:docPr id="1302652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52579" name=""/>
                    <pic:cNvPicPr/>
                  </pic:nvPicPr>
                  <pic:blipFill>
                    <a:blip r:embed="rId12"/>
                    <a:stretch>
                      <a:fillRect/>
                    </a:stretch>
                  </pic:blipFill>
                  <pic:spPr>
                    <a:xfrm>
                      <a:off x="0" y="0"/>
                      <a:ext cx="5956263" cy="1559974"/>
                    </a:xfrm>
                    <a:prstGeom prst="rect">
                      <a:avLst/>
                    </a:prstGeom>
                  </pic:spPr>
                </pic:pic>
              </a:graphicData>
            </a:graphic>
          </wp:inline>
        </w:drawing>
      </w:r>
    </w:p>
    <w:p w14:paraId="383CF7C8" w14:textId="77777777" w:rsidR="00A7259A" w:rsidRDefault="00A7259A" w:rsidP="00A7259A">
      <w:pPr>
        <w:tabs>
          <w:tab w:val="left" w:pos="5626"/>
        </w:tabs>
        <w:spacing w:line="312" w:lineRule="auto"/>
        <w:jc w:val="both"/>
        <w:rPr>
          <w:rFonts w:ascii="Arial" w:hAnsi="Arial" w:cs="Arial"/>
        </w:rPr>
      </w:pPr>
    </w:p>
    <w:p w14:paraId="75F4903A" w14:textId="519D4C46" w:rsidR="00613B6B" w:rsidRDefault="008D3746" w:rsidP="00A7259A">
      <w:pPr>
        <w:tabs>
          <w:tab w:val="left" w:pos="5626"/>
        </w:tabs>
        <w:spacing w:line="312" w:lineRule="auto"/>
        <w:jc w:val="both"/>
        <w:rPr>
          <w:rFonts w:ascii="Arial" w:eastAsia="Arial" w:hAnsi="Arial" w:cs="Arial"/>
        </w:rPr>
      </w:pPr>
      <w:r>
        <w:rPr>
          <w:rFonts w:ascii="Arial" w:hAnsi="Arial" w:cs="Arial"/>
        </w:rPr>
        <w:t xml:space="preserve">En igual sentido manifiesta el </w:t>
      </w:r>
      <w:r>
        <w:rPr>
          <w:rFonts w:ascii="Arial" w:eastAsia="Arial" w:hAnsi="Arial" w:cs="Arial"/>
        </w:rPr>
        <w:t>Acta de Inspección Técnica a Cadáver -FPJ- 10 elaborada el 09 de noviembre de 2022</w:t>
      </w:r>
      <w:r w:rsidR="00015668">
        <w:rPr>
          <w:rFonts w:ascii="Arial" w:eastAsia="Arial" w:hAnsi="Arial" w:cs="Arial"/>
        </w:rPr>
        <w:t>,</w:t>
      </w:r>
      <w:r>
        <w:rPr>
          <w:rFonts w:ascii="Arial" w:eastAsia="Arial" w:hAnsi="Arial" w:cs="Arial"/>
        </w:rPr>
        <w:t xml:space="preserve"> lo siguiente:</w:t>
      </w:r>
    </w:p>
    <w:p w14:paraId="585EC767" w14:textId="77777777" w:rsidR="008D3746" w:rsidRDefault="008D3746" w:rsidP="00854AF9">
      <w:pPr>
        <w:tabs>
          <w:tab w:val="left" w:pos="5626"/>
        </w:tabs>
        <w:spacing w:line="312" w:lineRule="auto"/>
        <w:jc w:val="both"/>
        <w:rPr>
          <w:rFonts w:ascii="Arial" w:hAnsi="Arial" w:cs="Arial"/>
        </w:rPr>
      </w:pPr>
    </w:p>
    <w:p w14:paraId="41E1F6CD" w14:textId="23E29746" w:rsidR="00613B6B" w:rsidRDefault="008D3746" w:rsidP="008D3746">
      <w:pPr>
        <w:tabs>
          <w:tab w:val="left" w:pos="5626"/>
        </w:tabs>
        <w:spacing w:line="312" w:lineRule="auto"/>
        <w:jc w:val="center"/>
        <w:rPr>
          <w:rFonts w:ascii="Arial" w:hAnsi="Arial" w:cs="Arial"/>
        </w:rPr>
      </w:pPr>
      <w:r w:rsidRPr="008D3746">
        <w:rPr>
          <w:rFonts w:ascii="Arial" w:hAnsi="Arial" w:cs="Arial"/>
          <w:noProof/>
        </w:rPr>
        <w:drawing>
          <wp:inline distT="0" distB="0" distL="0" distR="0" wp14:anchorId="46D2199E" wp14:editId="4C589853">
            <wp:extent cx="5986727" cy="1733550"/>
            <wp:effectExtent l="0" t="0" r="0" b="0"/>
            <wp:docPr id="164669346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467" name="Imagen 1" descr="Tabla&#10;&#10;El contenido generado por IA puede ser incorrecto."/>
                    <pic:cNvPicPr/>
                  </pic:nvPicPr>
                  <pic:blipFill>
                    <a:blip r:embed="rId13"/>
                    <a:stretch>
                      <a:fillRect/>
                    </a:stretch>
                  </pic:blipFill>
                  <pic:spPr>
                    <a:xfrm>
                      <a:off x="0" y="0"/>
                      <a:ext cx="5989698" cy="1734410"/>
                    </a:xfrm>
                    <a:prstGeom prst="rect">
                      <a:avLst/>
                    </a:prstGeom>
                  </pic:spPr>
                </pic:pic>
              </a:graphicData>
            </a:graphic>
          </wp:inline>
        </w:drawing>
      </w:r>
    </w:p>
    <w:p w14:paraId="06DDB30B" w14:textId="77777777" w:rsidR="00613B6B" w:rsidRDefault="00613B6B" w:rsidP="00854AF9">
      <w:pPr>
        <w:tabs>
          <w:tab w:val="left" w:pos="5626"/>
        </w:tabs>
        <w:spacing w:line="312" w:lineRule="auto"/>
        <w:jc w:val="both"/>
        <w:rPr>
          <w:rFonts w:ascii="Arial" w:hAnsi="Arial" w:cs="Arial"/>
        </w:rPr>
      </w:pPr>
    </w:p>
    <w:p w14:paraId="64E5B864" w14:textId="6EEC7B49" w:rsidR="008620AF" w:rsidRDefault="00E4615A" w:rsidP="00854AF9">
      <w:pPr>
        <w:tabs>
          <w:tab w:val="left" w:pos="5626"/>
        </w:tabs>
        <w:spacing w:line="312" w:lineRule="auto"/>
        <w:jc w:val="both"/>
        <w:rPr>
          <w:rFonts w:ascii="Arial" w:hAnsi="Arial" w:cs="Arial"/>
        </w:rPr>
      </w:pPr>
      <w:r>
        <w:rPr>
          <w:rFonts w:ascii="Arial" w:hAnsi="Arial" w:cs="Arial"/>
        </w:rPr>
        <w:t>En ambos escritos se habla de una señalización horizontal como causante del presunto insuceso,</w:t>
      </w:r>
      <w:r w:rsidR="00C324DC">
        <w:rPr>
          <w:rFonts w:ascii="Arial" w:hAnsi="Arial" w:cs="Arial"/>
        </w:rPr>
        <w:t xml:space="preserve"> y en el referido “hecho” quinto, se señala con claridad que la demarcación sobre la que frenó la moto y que presuntamente ocasionó la caída, fue “</w:t>
      </w:r>
      <w:r w:rsidR="00C324DC" w:rsidRPr="00C324DC">
        <w:rPr>
          <w:rFonts w:ascii="Arial" w:hAnsi="Arial" w:cs="Arial"/>
          <w:b/>
          <w:bCs/>
          <w:i/>
          <w:iCs/>
          <w:u w:val="single"/>
        </w:rPr>
        <w:t>flechas direccionales y de sentido vial, pare</w:t>
      </w:r>
      <w:r w:rsidR="00C324DC">
        <w:rPr>
          <w:rFonts w:ascii="Arial" w:hAnsi="Arial" w:cs="Arial"/>
        </w:rPr>
        <w:t>”</w:t>
      </w:r>
      <w:r w:rsidR="00C324DC">
        <w:rPr>
          <w:rStyle w:val="Refdenotaalpie"/>
          <w:rFonts w:ascii="Arial" w:hAnsi="Arial" w:cs="Arial"/>
        </w:rPr>
        <w:footnoteReference w:id="7"/>
      </w:r>
      <w:r w:rsidR="001562BC">
        <w:rPr>
          <w:rFonts w:ascii="Arial" w:hAnsi="Arial" w:cs="Arial"/>
        </w:rPr>
        <w:t>.</w:t>
      </w:r>
      <w:r>
        <w:rPr>
          <w:rFonts w:ascii="Arial" w:hAnsi="Arial" w:cs="Arial"/>
        </w:rPr>
        <w:t xml:space="preserve"> </w:t>
      </w:r>
      <w:r w:rsidR="001562BC">
        <w:rPr>
          <w:rFonts w:ascii="Arial" w:hAnsi="Arial" w:cs="Arial"/>
        </w:rPr>
        <w:t>En este escenario es necesario manifestar a esta célula judicial, que</w:t>
      </w:r>
      <w:r>
        <w:rPr>
          <w:rFonts w:ascii="Arial" w:hAnsi="Arial" w:cs="Arial"/>
        </w:rPr>
        <w:t>, a</w:t>
      </w:r>
      <w:r w:rsidR="00B77166">
        <w:rPr>
          <w:rFonts w:ascii="Arial" w:hAnsi="Arial" w:cs="Arial"/>
        </w:rPr>
        <w:t xml:space="preserve">l </w:t>
      </w:r>
      <w:r w:rsidR="00B77166" w:rsidRPr="00613B6B">
        <w:rPr>
          <w:rFonts w:ascii="Arial" w:hAnsi="Arial" w:cs="Arial"/>
          <w:i/>
          <w:iCs/>
        </w:rPr>
        <w:t>contrario sensu</w:t>
      </w:r>
      <w:r>
        <w:rPr>
          <w:rFonts w:ascii="Arial" w:hAnsi="Arial" w:cs="Arial"/>
        </w:rPr>
        <w:t xml:space="preserve"> de las afirmaciones de los actores,</w:t>
      </w:r>
      <w:r w:rsidR="00B77166">
        <w:rPr>
          <w:rFonts w:ascii="Arial" w:hAnsi="Arial" w:cs="Arial"/>
        </w:rPr>
        <w:t xml:space="preserve"> el </w:t>
      </w:r>
      <w:r w:rsidR="00613B6B" w:rsidRPr="00613B6B">
        <w:rPr>
          <w:rFonts w:ascii="Arial" w:hAnsi="Arial" w:cs="Arial"/>
        </w:rPr>
        <w:t>manual de señalización vial</w:t>
      </w:r>
      <w:r w:rsidR="00613B6B">
        <w:rPr>
          <w:rFonts w:ascii="Arial" w:hAnsi="Arial" w:cs="Arial"/>
        </w:rPr>
        <w:t xml:space="preserve"> adoptado por el Ministerio de Transporte mediante la </w:t>
      </w:r>
      <w:r w:rsidR="00613B6B" w:rsidRPr="00613B6B">
        <w:rPr>
          <w:rFonts w:ascii="Arial" w:hAnsi="Arial" w:cs="Arial"/>
        </w:rPr>
        <w:t xml:space="preserve">Resolución 1885 </w:t>
      </w:r>
      <w:r w:rsidR="00613B6B">
        <w:rPr>
          <w:rFonts w:ascii="Arial" w:hAnsi="Arial" w:cs="Arial"/>
        </w:rPr>
        <w:t>de</w:t>
      </w:r>
      <w:r w:rsidR="00613B6B" w:rsidRPr="00613B6B">
        <w:rPr>
          <w:rFonts w:ascii="Arial" w:hAnsi="Arial" w:cs="Arial"/>
        </w:rPr>
        <w:t xml:space="preserve"> 2015</w:t>
      </w:r>
      <w:r w:rsidR="00613B6B">
        <w:rPr>
          <w:rFonts w:ascii="Arial" w:hAnsi="Arial" w:cs="Arial"/>
        </w:rPr>
        <w:t xml:space="preserve">, indica en </w:t>
      </w:r>
      <w:r>
        <w:rPr>
          <w:rFonts w:ascii="Arial" w:hAnsi="Arial" w:cs="Arial"/>
        </w:rPr>
        <w:t xml:space="preserve">el punto “3.1 Generalidades”, de </w:t>
      </w:r>
      <w:r w:rsidR="00613B6B">
        <w:rPr>
          <w:rFonts w:ascii="Arial" w:hAnsi="Arial" w:cs="Arial"/>
        </w:rPr>
        <w:t xml:space="preserve">su </w:t>
      </w:r>
      <w:r>
        <w:rPr>
          <w:rFonts w:ascii="Arial" w:hAnsi="Arial" w:cs="Arial"/>
        </w:rPr>
        <w:t xml:space="preserve">Capítulo 3, acerca de demarcaciones, </w:t>
      </w:r>
      <w:r w:rsidR="001562BC">
        <w:rPr>
          <w:rFonts w:ascii="Arial" w:hAnsi="Arial" w:cs="Arial"/>
        </w:rPr>
        <w:t>que</w:t>
      </w:r>
      <w:r>
        <w:rPr>
          <w:rFonts w:ascii="Arial" w:hAnsi="Arial" w:cs="Arial"/>
        </w:rPr>
        <w:t>:</w:t>
      </w:r>
    </w:p>
    <w:p w14:paraId="52E763F8" w14:textId="77777777" w:rsidR="00E4615A" w:rsidRDefault="00E4615A" w:rsidP="00854AF9">
      <w:pPr>
        <w:tabs>
          <w:tab w:val="left" w:pos="5626"/>
        </w:tabs>
        <w:spacing w:line="312" w:lineRule="auto"/>
        <w:jc w:val="both"/>
        <w:rPr>
          <w:rFonts w:ascii="Arial" w:hAnsi="Arial" w:cs="Arial"/>
        </w:rPr>
      </w:pPr>
    </w:p>
    <w:p w14:paraId="32B9872D" w14:textId="12BAE788" w:rsidR="00E4615A" w:rsidRPr="00E4615A" w:rsidRDefault="00E4615A" w:rsidP="00E4615A">
      <w:pPr>
        <w:tabs>
          <w:tab w:val="left" w:pos="5626"/>
        </w:tabs>
        <w:spacing w:line="312" w:lineRule="auto"/>
        <w:ind w:left="567" w:right="567"/>
        <w:jc w:val="both"/>
        <w:rPr>
          <w:rFonts w:ascii="Arial" w:hAnsi="Arial" w:cs="Arial"/>
          <w:i/>
          <w:iCs/>
          <w:sz w:val="20"/>
          <w:szCs w:val="20"/>
        </w:rPr>
      </w:pPr>
      <w:r w:rsidRPr="00E4615A">
        <w:rPr>
          <w:rFonts w:ascii="Arial" w:hAnsi="Arial" w:cs="Arial"/>
          <w:i/>
          <w:iCs/>
          <w:sz w:val="20"/>
          <w:szCs w:val="20"/>
        </w:rPr>
        <w:t xml:space="preserve">Las marcas viales o demarcaciones deberán ser retrorreflectivas. </w:t>
      </w:r>
      <w:r w:rsidRPr="00E4615A">
        <w:rPr>
          <w:rFonts w:ascii="Arial" w:hAnsi="Arial" w:cs="Arial"/>
          <w:b/>
          <w:bCs/>
          <w:i/>
          <w:iCs/>
          <w:sz w:val="20"/>
          <w:szCs w:val="20"/>
          <w:u w:val="single"/>
        </w:rPr>
        <w:t>Los pasos peatonales tipo cebra deberán elaborarse con material retrorreflectante y antideslizante</w:t>
      </w:r>
      <w:r w:rsidR="00AF063D">
        <w:rPr>
          <w:rStyle w:val="Refdenotaalpie"/>
          <w:rFonts w:ascii="Arial" w:hAnsi="Arial" w:cs="Arial"/>
          <w:b/>
          <w:bCs/>
          <w:i/>
          <w:iCs/>
          <w:sz w:val="20"/>
          <w:szCs w:val="20"/>
          <w:u w:val="single"/>
        </w:rPr>
        <w:footnoteReference w:id="8"/>
      </w:r>
      <w:r w:rsidRPr="00E4615A">
        <w:rPr>
          <w:rFonts w:ascii="Arial" w:hAnsi="Arial" w:cs="Arial"/>
          <w:i/>
          <w:iCs/>
          <w:sz w:val="20"/>
          <w:szCs w:val="20"/>
        </w:rPr>
        <w:t>.</w:t>
      </w:r>
    </w:p>
    <w:p w14:paraId="5BDFC6E5" w14:textId="77777777" w:rsidR="008620AF" w:rsidRPr="005608B4" w:rsidRDefault="008620AF" w:rsidP="00854AF9">
      <w:pPr>
        <w:tabs>
          <w:tab w:val="left" w:pos="5626"/>
        </w:tabs>
        <w:spacing w:line="312" w:lineRule="auto"/>
        <w:jc w:val="both"/>
        <w:rPr>
          <w:rFonts w:ascii="Arial" w:hAnsi="Arial" w:cs="Arial"/>
        </w:rPr>
      </w:pPr>
    </w:p>
    <w:p w14:paraId="7209F023" w14:textId="6ADAF953" w:rsidR="00E4615A" w:rsidRDefault="006C5D6D" w:rsidP="00303CA4">
      <w:pPr>
        <w:spacing w:line="312" w:lineRule="auto"/>
        <w:jc w:val="both"/>
        <w:rPr>
          <w:rFonts w:ascii="Arial" w:eastAsia="Arial" w:hAnsi="Arial" w:cs="Arial"/>
        </w:rPr>
      </w:pPr>
      <w:r>
        <w:rPr>
          <w:rFonts w:ascii="Arial" w:eastAsia="Arial" w:hAnsi="Arial" w:cs="Arial"/>
        </w:rPr>
        <w:t xml:space="preserve">De ello se </w:t>
      </w:r>
      <w:r w:rsidR="007D5AF1">
        <w:rPr>
          <w:rFonts w:ascii="Arial" w:eastAsia="Arial" w:hAnsi="Arial" w:cs="Arial"/>
        </w:rPr>
        <w:t xml:space="preserve">extrae con claridad que </w:t>
      </w:r>
      <w:r w:rsidR="00B421D4">
        <w:rPr>
          <w:rFonts w:ascii="Arial" w:eastAsia="Arial" w:hAnsi="Arial" w:cs="Arial"/>
        </w:rPr>
        <w:t xml:space="preserve">las </w:t>
      </w:r>
      <w:r w:rsidR="00D24D8B" w:rsidRPr="00D41838">
        <w:rPr>
          <w:rFonts w:ascii="Arial" w:eastAsia="Arial" w:hAnsi="Arial" w:cs="Arial"/>
          <w:b/>
          <w:bCs/>
          <w:u w:val="single"/>
        </w:rPr>
        <w:t>únicas</w:t>
      </w:r>
      <w:r w:rsidR="00D24D8B">
        <w:rPr>
          <w:rFonts w:ascii="Arial" w:eastAsia="Arial" w:hAnsi="Arial" w:cs="Arial"/>
        </w:rPr>
        <w:t xml:space="preserve"> </w:t>
      </w:r>
      <w:r w:rsidR="00B421D4">
        <w:rPr>
          <w:rFonts w:ascii="Arial" w:eastAsia="Arial" w:hAnsi="Arial" w:cs="Arial"/>
        </w:rPr>
        <w:t xml:space="preserve">señales que deben elaborarse con el material antideslizante </w:t>
      </w:r>
      <w:r w:rsidR="00B421D4">
        <w:rPr>
          <w:rFonts w:ascii="Arial" w:eastAsia="Arial" w:hAnsi="Arial" w:cs="Arial"/>
        </w:rPr>
        <w:lastRenderedPageBreak/>
        <w:t xml:space="preserve">son </w:t>
      </w:r>
      <w:r w:rsidR="00B421D4" w:rsidRPr="00D41838">
        <w:rPr>
          <w:rFonts w:ascii="Arial" w:eastAsia="Arial" w:hAnsi="Arial" w:cs="Arial"/>
          <w:b/>
          <w:bCs/>
          <w:u w:val="single"/>
        </w:rPr>
        <w:t>los pasos peatonales tipo cebra</w:t>
      </w:r>
      <w:r w:rsidR="00B421D4">
        <w:rPr>
          <w:rFonts w:ascii="Arial" w:eastAsia="Arial" w:hAnsi="Arial" w:cs="Arial"/>
        </w:rPr>
        <w:t>, más no todas las señales</w:t>
      </w:r>
      <w:r w:rsidR="004B16A3">
        <w:rPr>
          <w:rFonts w:ascii="Arial" w:eastAsia="Arial" w:hAnsi="Arial" w:cs="Arial"/>
        </w:rPr>
        <w:t xml:space="preserve"> y/o demarcaciones</w:t>
      </w:r>
      <w:r w:rsidR="00B421D4">
        <w:rPr>
          <w:rFonts w:ascii="Arial" w:eastAsia="Arial" w:hAnsi="Arial" w:cs="Arial"/>
        </w:rPr>
        <w:t xml:space="preserve"> viales propiamente. En este caso </w:t>
      </w:r>
      <w:r w:rsidR="00605D06">
        <w:rPr>
          <w:rFonts w:ascii="Arial" w:eastAsia="Arial" w:hAnsi="Arial" w:cs="Arial"/>
        </w:rPr>
        <w:t xml:space="preserve">no sólo queda claro cuál fue </w:t>
      </w:r>
      <w:r w:rsidR="00322E97">
        <w:rPr>
          <w:rFonts w:ascii="Arial" w:eastAsia="Arial" w:hAnsi="Arial" w:cs="Arial"/>
        </w:rPr>
        <w:t>el tipo de</w:t>
      </w:r>
      <w:r w:rsidR="00605D06">
        <w:rPr>
          <w:rFonts w:ascii="Arial" w:eastAsia="Arial" w:hAnsi="Arial" w:cs="Arial"/>
        </w:rPr>
        <w:t xml:space="preserve"> señal</w:t>
      </w:r>
      <w:r w:rsidR="00322E97">
        <w:rPr>
          <w:rFonts w:ascii="Arial" w:eastAsia="Arial" w:hAnsi="Arial" w:cs="Arial"/>
        </w:rPr>
        <w:t xml:space="preserve"> o demarcación</w:t>
      </w:r>
      <w:r w:rsidR="00605D06">
        <w:rPr>
          <w:rFonts w:ascii="Arial" w:eastAsia="Arial" w:hAnsi="Arial" w:cs="Arial"/>
        </w:rPr>
        <w:t xml:space="preserve"> que </w:t>
      </w:r>
      <w:r w:rsidR="00015668">
        <w:rPr>
          <w:rFonts w:ascii="Arial" w:eastAsia="Arial" w:hAnsi="Arial" w:cs="Arial"/>
        </w:rPr>
        <w:t xml:space="preserve">presuntamente </w:t>
      </w:r>
      <w:r w:rsidR="00605D06">
        <w:rPr>
          <w:rFonts w:ascii="Arial" w:eastAsia="Arial" w:hAnsi="Arial" w:cs="Arial"/>
        </w:rPr>
        <w:t xml:space="preserve">causó </w:t>
      </w:r>
      <w:r w:rsidR="00015668">
        <w:rPr>
          <w:rFonts w:ascii="Arial" w:eastAsia="Arial" w:hAnsi="Arial" w:cs="Arial"/>
        </w:rPr>
        <w:t xml:space="preserve">el hecho, </w:t>
      </w:r>
      <w:r w:rsidR="00322E97">
        <w:rPr>
          <w:rFonts w:ascii="Arial" w:eastAsia="Arial" w:hAnsi="Arial" w:cs="Arial"/>
        </w:rPr>
        <w:t xml:space="preserve">sino también </w:t>
      </w:r>
      <w:r w:rsidR="001A7B41">
        <w:rPr>
          <w:rFonts w:ascii="Arial" w:eastAsia="Arial" w:hAnsi="Arial" w:cs="Arial"/>
        </w:rPr>
        <w:t>que,</w:t>
      </w:r>
      <w:r w:rsidR="00322E97">
        <w:rPr>
          <w:rFonts w:ascii="Arial" w:eastAsia="Arial" w:hAnsi="Arial" w:cs="Arial"/>
        </w:rPr>
        <w:t xml:space="preserve"> al </w:t>
      </w:r>
      <w:r w:rsidR="00672663">
        <w:rPr>
          <w:rFonts w:ascii="Arial" w:eastAsia="Arial" w:hAnsi="Arial" w:cs="Arial"/>
        </w:rPr>
        <w:t>no tratarse del paso peatonal tipo cebra, técnicamente no exist</w:t>
      </w:r>
      <w:r w:rsidR="00322E97">
        <w:rPr>
          <w:rFonts w:ascii="Arial" w:eastAsia="Arial" w:hAnsi="Arial" w:cs="Arial"/>
        </w:rPr>
        <w:t>ía</w:t>
      </w:r>
      <w:r w:rsidR="00672663">
        <w:rPr>
          <w:rFonts w:ascii="Arial" w:eastAsia="Arial" w:hAnsi="Arial" w:cs="Arial"/>
        </w:rPr>
        <w:t xml:space="preserve"> la obligación normativa para el ente territorial, de haber elaborado la señal </w:t>
      </w:r>
      <w:r w:rsidR="00322E97">
        <w:rPr>
          <w:rFonts w:ascii="Arial" w:eastAsia="Arial" w:hAnsi="Arial" w:cs="Arial"/>
        </w:rPr>
        <w:t>(</w:t>
      </w:r>
      <w:r w:rsidR="00322E97" w:rsidRPr="00322E97">
        <w:rPr>
          <w:rFonts w:ascii="Arial" w:eastAsia="Arial" w:hAnsi="Arial" w:cs="Arial"/>
        </w:rPr>
        <w:t>flechas direccionales y de sentido vial, pare</w:t>
      </w:r>
      <w:r w:rsidR="00322E97">
        <w:rPr>
          <w:rFonts w:ascii="Arial" w:eastAsia="Arial" w:hAnsi="Arial" w:cs="Arial"/>
        </w:rPr>
        <w:t>)</w:t>
      </w:r>
      <w:r w:rsidR="00322E97" w:rsidRPr="00322E97">
        <w:rPr>
          <w:rFonts w:ascii="Arial" w:eastAsia="Arial" w:hAnsi="Arial" w:cs="Arial"/>
        </w:rPr>
        <w:t xml:space="preserve"> </w:t>
      </w:r>
      <w:r w:rsidR="00672663">
        <w:rPr>
          <w:rFonts w:ascii="Arial" w:eastAsia="Arial" w:hAnsi="Arial" w:cs="Arial"/>
        </w:rPr>
        <w:t>con el material antideslizante.</w:t>
      </w:r>
    </w:p>
    <w:p w14:paraId="13501E29" w14:textId="77777777" w:rsidR="00E4615A" w:rsidRDefault="00E4615A" w:rsidP="00303CA4">
      <w:pPr>
        <w:spacing w:line="312" w:lineRule="auto"/>
        <w:jc w:val="both"/>
        <w:rPr>
          <w:rFonts w:ascii="Arial" w:eastAsia="Arial" w:hAnsi="Arial" w:cs="Arial"/>
        </w:rPr>
      </w:pPr>
    </w:p>
    <w:p w14:paraId="265D8A8D" w14:textId="77777777" w:rsidR="00E308B0" w:rsidRDefault="00FF68FD" w:rsidP="00303CA4">
      <w:pPr>
        <w:spacing w:line="312" w:lineRule="auto"/>
        <w:jc w:val="both"/>
        <w:rPr>
          <w:rFonts w:ascii="Arial" w:eastAsia="Arial" w:hAnsi="Arial" w:cs="Arial"/>
        </w:rPr>
      </w:pPr>
      <w:r>
        <w:rPr>
          <w:rFonts w:ascii="Arial" w:eastAsia="Arial" w:hAnsi="Arial" w:cs="Arial"/>
        </w:rPr>
        <w:t xml:space="preserve">Es por </w:t>
      </w:r>
      <w:r w:rsidR="007A177B">
        <w:rPr>
          <w:rFonts w:ascii="Arial" w:eastAsia="Arial" w:hAnsi="Arial" w:cs="Arial"/>
        </w:rPr>
        <w:t>ello</w:t>
      </w:r>
      <w:r>
        <w:rPr>
          <w:rFonts w:ascii="Arial" w:eastAsia="Arial" w:hAnsi="Arial" w:cs="Arial"/>
        </w:rPr>
        <w:t xml:space="preserve"> que se afirma que </w:t>
      </w:r>
      <w:r w:rsidR="008620AF" w:rsidRPr="005608B4">
        <w:rPr>
          <w:rFonts w:ascii="Arial" w:eastAsia="Arial" w:hAnsi="Arial" w:cs="Arial"/>
        </w:rPr>
        <w:t xml:space="preserve">la demanda no </w:t>
      </w:r>
      <w:r w:rsidR="007A177B">
        <w:rPr>
          <w:rFonts w:ascii="Arial" w:eastAsia="Arial" w:hAnsi="Arial" w:cs="Arial"/>
        </w:rPr>
        <w:t xml:space="preserve">se </w:t>
      </w:r>
      <w:r w:rsidR="008620AF" w:rsidRPr="005608B4">
        <w:rPr>
          <w:rFonts w:ascii="Arial" w:eastAsia="Arial" w:hAnsi="Arial" w:cs="Arial"/>
        </w:rPr>
        <w:t xml:space="preserve">acompaña </w:t>
      </w:r>
      <w:r w:rsidR="007A177B">
        <w:rPr>
          <w:rFonts w:ascii="Arial" w:eastAsia="Arial" w:hAnsi="Arial" w:cs="Arial"/>
        </w:rPr>
        <w:t xml:space="preserve">de </w:t>
      </w:r>
      <w:r w:rsidR="008620AF" w:rsidRPr="005608B4">
        <w:rPr>
          <w:rFonts w:ascii="Arial" w:eastAsia="Arial" w:hAnsi="Arial" w:cs="Arial"/>
        </w:rPr>
        <w:t>elementos probatorios que puedan dar fe de la presunta omisión</w:t>
      </w:r>
      <w:r>
        <w:rPr>
          <w:rFonts w:ascii="Arial" w:eastAsia="Arial" w:hAnsi="Arial" w:cs="Arial"/>
        </w:rPr>
        <w:t>,</w:t>
      </w:r>
      <w:r w:rsidR="008620AF" w:rsidRPr="005608B4">
        <w:rPr>
          <w:rFonts w:ascii="Arial" w:eastAsia="Arial" w:hAnsi="Arial" w:cs="Arial"/>
        </w:rPr>
        <w:t xml:space="preserve"> </w:t>
      </w:r>
      <w:r>
        <w:rPr>
          <w:rFonts w:ascii="Arial" w:eastAsia="Arial" w:hAnsi="Arial" w:cs="Arial"/>
        </w:rPr>
        <w:t>pues</w:t>
      </w:r>
      <w:r w:rsidR="008620AF" w:rsidRPr="005608B4">
        <w:rPr>
          <w:rFonts w:ascii="Arial" w:eastAsia="Arial" w:hAnsi="Arial" w:cs="Arial"/>
        </w:rPr>
        <w:t xml:space="preserve"> </w:t>
      </w:r>
      <w:r w:rsidR="006348DF">
        <w:rPr>
          <w:rFonts w:ascii="Arial" w:eastAsia="Arial" w:hAnsi="Arial" w:cs="Arial"/>
        </w:rPr>
        <w:t xml:space="preserve">contrario a ello, las manifestaciones y evidencias, dejan ver que </w:t>
      </w:r>
      <w:r w:rsidR="00E308B0">
        <w:rPr>
          <w:rFonts w:ascii="Arial" w:eastAsia="Arial" w:hAnsi="Arial" w:cs="Arial"/>
        </w:rPr>
        <w:t>realmente</w:t>
      </w:r>
      <w:r w:rsidR="006348DF">
        <w:rPr>
          <w:rFonts w:ascii="Arial" w:eastAsia="Arial" w:hAnsi="Arial" w:cs="Arial"/>
        </w:rPr>
        <w:t xml:space="preserve"> no existía obligación legal del ente territorial de elaborar las demarcaciones y/o señales con el material antideslizante de que se habla en la demanda</w:t>
      </w:r>
      <w:r w:rsidR="00E308B0">
        <w:rPr>
          <w:rFonts w:ascii="Arial" w:eastAsia="Arial" w:hAnsi="Arial" w:cs="Arial"/>
        </w:rPr>
        <w:t>.</w:t>
      </w:r>
    </w:p>
    <w:p w14:paraId="205401AB" w14:textId="77777777" w:rsidR="00E308B0" w:rsidRDefault="00E308B0" w:rsidP="00303CA4">
      <w:pPr>
        <w:spacing w:line="312" w:lineRule="auto"/>
        <w:jc w:val="both"/>
        <w:rPr>
          <w:rFonts w:ascii="Arial" w:eastAsia="Arial" w:hAnsi="Arial" w:cs="Arial"/>
        </w:rPr>
      </w:pPr>
    </w:p>
    <w:p w14:paraId="2C36AEDB" w14:textId="003FFD1E" w:rsidR="00303CA4" w:rsidRDefault="00E308B0" w:rsidP="00303CA4">
      <w:pPr>
        <w:spacing w:line="312" w:lineRule="auto"/>
        <w:jc w:val="both"/>
        <w:rPr>
          <w:rFonts w:ascii="Arial" w:eastAsia="Arial" w:hAnsi="Arial" w:cs="Arial"/>
        </w:rPr>
      </w:pPr>
      <w:r>
        <w:rPr>
          <w:rFonts w:ascii="Arial" w:eastAsia="Arial" w:hAnsi="Arial" w:cs="Arial"/>
        </w:rPr>
        <w:t>Sumado a esto</w:t>
      </w:r>
      <w:r w:rsidR="006348DF">
        <w:rPr>
          <w:rFonts w:ascii="Arial" w:eastAsia="Arial" w:hAnsi="Arial" w:cs="Arial"/>
        </w:rPr>
        <w:t xml:space="preserve">, resulta claro que la acción </w:t>
      </w:r>
      <w:r w:rsidR="008620AF" w:rsidRPr="005608B4">
        <w:rPr>
          <w:rFonts w:ascii="Arial" w:eastAsia="Arial" w:hAnsi="Arial" w:cs="Arial"/>
        </w:rPr>
        <w:t xml:space="preserve">sustenta sus afirmaciones en </w:t>
      </w:r>
      <w:r w:rsidR="008620AF">
        <w:rPr>
          <w:rFonts w:ascii="Arial" w:eastAsia="Arial" w:hAnsi="Arial" w:cs="Arial"/>
        </w:rPr>
        <w:t>un</w:t>
      </w:r>
      <w:r w:rsidR="008620AF" w:rsidRPr="005608B4">
        <w:rPr>
          <w:rFonts w:ascii="Arial" w:eastAsia="Arial" w:hAnsi="Arial" w:cs="Arial"/>
        </w:rPr>
        <w:t xml:space="preserve"> presupuesto que carece de la capacidad de </w:t>
      </w:r>
      <w:r w:rsidR="00607A9A">
        <w:rPr>
          <w:rFonts w:ascii="Arial" w:eastAsia="Arial" w:hAnsi="Arial" w:cs="Arial"/>
        </w:rPr>
        <w:t xml:space="preserve">ser probatorio y de </w:t>
      </w:r>
      <w:r w:rsidR="008620AF" w:rsidRPr="005608B4">
        <w:rPr>
          <w:rFonts w:ascii="Arial" w:eastAsia="Arial" w:hAnsi="Arial" w:cs="Arial"/>
        </w:rPr>
        <w:t>estructura</w:t>
      </w:r>
      <w:r w:rsidR="008620AF">
        <w:rPr>
          <w:rFonts w:ascii="Arial" w:eastAsia="Arial" w:hAnsi="Arial" w:cs="Arial"/>
        </w:rPr>
        <w:t>r</w:t>
      </w:r>
      <w:r w:rsidR="008620AF" w:rsidRPr="005608B4">
        <w:rPr>
          <w:rFonts w:ascii="Arial" w:eastAsia="Arial" w:hAnsi="Arial" w:cs="Arial"/>
        </w:rPr>
        <w:t xml:space="preserve"> la responsabilidad administrativa de la entidad demandada, </w:t>
      </w:r>
      <w:r w:rsidR="00FF68FD">
        <w:rPr>
          <w:rFonts w:ascii="Arial" w:eastAsia="Arial" w:hAnsi="Arial" w:cs="Arial"/>
        </w:rPr>
        <w:t>lo cual</w:t>
      </w:r>
      <w:r w:rsidR="008620AF" w:rsidRPr="005608B4">
        <w:rPr>
          <w:rFonts w:ascii="Arial" w:eastAsia="Arial" w:hAnsi="Arial" w:cs="Arial"/>
        </w:rPr>
        <w:t xml:space="preserve"> es así porque</w:t>
      </w:r>
      <w:r w:rsidR="00E029D9">
        <w:rPr>
          <w:rFonts w:ascii="Arial" w:eastAsia="Arial" w:hAnsi="Arial" w:cs="Arial"/>
        </w:rPr>
        <w:t xml:space="preserve">, además de lo expuesto en </w:t>
      </w:r>
      <w:r w:rsidR="00B80D1F">
        <w:rPr>
          <w:rFonts w:ascii="Arial" w:eastAsia="Arial" w:hAnsi="Arial" w:cs="Arial"/>
        </w:rPr>
        <w:t>los</w:t>
      </w:r>
      <w:r w:rsidR="00E029D9">
        <w:rPr>
          <w:rFonts w:ascii="Arial" w:eastAsia="Arial" w:hAnsi="Arial" w:cs="Arial"/>
        </w:rPr>
        <w:t xml:space="preserve"> párrafo</w:t>
      </w:r>
      <w:r w:rsidR="00B80D1F">
        <w:rPr>
          <w:rFonts w:ascii="Arial" w:eastAsia="Arial" w:hAnsi="Arial" w:cs="Arial"/>
        </w:rPr>
        <w:t>s</w:t>
      </w:r>
      <w:r w:rsidR="00E029D9">
        <w:rPr>
          <w:rFonts w:ascii="Arial" w:eastAsia="Arial" w:hAnsi="Arial" w:cs="Arial"/>
        </w:rPr>
        <w:t xml:space="preserve"> anterior</w:t>
      </w:r>
      <w:r w:rsidR="00B80D1F">
        <w:rPr>
          <w:rFonts w:ascii="Arial" w:eastAsia="Arial" w:hAnsi="Arial" w:cs="Arial"/>
        </w:rPr>
        <w:t>es;</w:t>
      </w:r>
      <w:r w:rsidR="008620AF" w:rsidRPr="005608B4">
        <w:rPr>
          <w:rFonts w:ascii="Arial" w:eastAsia="Arial" w:hAnsi="Arial" w:cs="Arial"/>
        </w:rPr>
        <w:t xml:space="preserve"> </w:t>
      </w:r>
      <w:r w:rsidR="00303CA4" w:rsidRPr="00183962">
        <w:rPr>
          <w:rFonts w:ascii="Arial" w:eastAsia="Arial" w:hAnsi="Arial" w:cs="Arial"/>
        </w:rPr>
        <w:t xml:space="preserve">ni la hipótesis ni el contenido del </w:t>
      </w:r>
      <w:r w:rsidR="00412DDC">
        <w:rPr>
          <w:rFonts w:ascii="Arial" w:eastAsia="Arial" w:hAnsi="Arial" w:cs="Arial"/>
        </w:rPr>
        <w:t>acta</w:t>
      </w:r>
      <w:r w:rsidR="00303CA4">
        <w:rPr>
          <w:rFonts w:ascii="Arial" w:eastAsia="Arial" w:hAnsi="Arial" w:cs="Arial"/>
        </w:rPr>
        <w:t xml:space="preserve"> que arriba se coment</w:t>
      </w:r>
      <w:r w:rsidR="00412DDC">
        <w:rPr>
          <w:rFonts w:ascii="Arial" w:eastAsia="Arial" w:hAnsi="Arial" w:cs="Arial"/>
        </w:rPr>
        <w:t>ó</w:t>
      </w:r>
      <w:r w:rsidR="00303CA4">
        <w:rPr>
          <w:rFonts w:ascii="Arial" w:eastAsia="Arial" w:hAnsi="Arial" w:cs="Arial"/>
        </w:rPr>
        <w:t xml:space="preserve"> </w:t>
      </w:r>
      <w:r w:rsidR="000F7EA2">
        <w:rPr>
          <w:rFonts w:ascii="Arial" w:eastAsia="Arial" w:hAnsi="Arial" w:cs="Arial"/>
        </w:rPr>
        <w:t>(</w:t>
      </w:r>
      <w:r w:rsidR="00303CA4">
        <w:rPr>
          <w:rFonts w:ascii="Arial" w:eastAsia="Arial" w:hAnsi="Arial" w:cs="Arial"/>
        </w:rPr>
        <w:t>y que compone el único medio relacionado a los hechos</w:t>
      </w:r>
      <w:r w:rsidR="000F7EA2">
        <w:rPr>
          <w:rFonts w:ascii="Arial" w:eastAsia="Arial" w:hAnsi="Arial" w:cs="Arial"/>
        </w:rPr>
        <w:t>)</w:t>
      </w:r>
      <w:r w:rsidR="00303CA4" w:rsidRPr="00183962">
        <w:rPr>
          <w:rFonts w:ascii="Arial" w:eastAsia="Arial" w:hAnsi="Arial" w:cs="Arial"/>
        </w:rPr>
        <w:t>, puede</w:t>
      </w:r>
      <w:r w:rsidR="00412DDC">
        <w:rPr>
          <w:rFonts w:ascii="Arial" w:eastAsia="Arial" w:hAnsi="Arial" w:cs="Arial"/>
        </w:rPr>
        <w:t>n</w:t>
      </w:r>
      <w:r w:rsidR="00303CA4" w:rsidRPr="00183962">
        <w:rPr>
          <w:rFonts w:ascii="Arial" w:eastAsia="Arial" w:hAnsi="Arial" w:cs="Arial"/>
        </w:rPr>
        <w:t xml:space="preserve"> entenderse como plena prueba de la causa eficiente del </w:t>
      </w:r>
      <w:r w:rsidR="00303CA4">
        <w:rPr>
          <w:rFonts w:ascii="Arial" w:eastAsia="Arial" w:hAnsi="Arial" w:cs="Arial"/>
        </w:rPr>
        <w:t>daño</w:t>
      </w:r>
      <w:r w:rsidR="00303CA4" w:rsidRPr="00183962">
        <w:rPr>
          <w:rFonts w:ascii="Arial" w:eastAsia="Arial" w:hAnsi="Arial" w:cs="Arial"/>
        </w:rPr>
        <w:t xml:space="preserve">, ya que no representan </w:t>
      </w:r>
      <w:r w:rsidR="00412DDC">
        <w:rPr>
          <w:rFonts w:ascii="Arial" w:eastAsia="Arial" w:hAnsi="Arial" w:cs="Arial"/>
        </w:rPr>
        <w:t xml:space="preserve">manifestaciones sobre </w:t>
      </w:r>
      <w:r w:rsidR="00303CA4" w:rsidRPr="00183962">
        <w:rPr>
          <w:rFonts w:ascii="Arial" w:eastAsia="Arial" w:hAnsi="Arial" w:cs="Arial"/>
        </w:rPr>
        <w:t>el momento preciso de l</w:t>
      </w:r>
      <w:r w:rsidR="00303CA4">
        <w:rPr>
          <w:rFonts w:ascii="Arial" w:eastAsia="Arial" w:hAnsi="Arial" w:cs="Arial"/>
        </w:rPr>
        <w:t>o</w:t>
      </w:r>
      <w:r w:rsidR="00303CA4" w:rsidRPr="00183962">
        <w:rPr>
          <w:rFonts w:ascii="Arial" w:eastAsia="Arial" w:hAnsi="Arial" w:cs="Arial"/>
        </w:rPr>
        <w:t xml:space="preserve"> ocurr</w:t>
      </w:r>
      <w:r w:rsidR="00303CA4">
        <w:rPr>
          <w:rFonts w:ascii="Arial" w:eastAsia="Arial" w:hAnsi="Arial" w:cs="Arial"/>
        </w:rPr>
        <w:t>ido</w:t>
      </w:r>
      <w:r w:rsidR="00C15D42">
        <w:rPr>
          <w:rFonts w:ascii="Arial" w:eastAsia="Arial" w:hAnsi="Arial" w:cs="Arial"/>
        </w:rPr>
        <w:t>, ni representan</w:t>
      </w:r>
      <w:r w:rsidR="00303CA4" w:rsidRPr="00183962">
        <w:rPr>
          <w:rFonts w:ascii="Arial" w:eastAsia="Arial" w:hAnsi="Arial" w:cs="Arial"/>
        </w:rPr>
        <w:t xml:space="preserve"> las condiciones particulares </w:t>
      </w:r>
      <w:r w:rsidR="00412DDC">
        <w:rPr>
          <w:rFonts w:ascii="Arial" w:eastAsia="Arial" w:hAnsi="Arial" w:cs="Arial"/>
        </w:rPr>
        <w:t xml:space="preserve">y sobre todo técnicas </w:t>
      </w:r>
      <w:r w:rsidR="00303CA4" w:rsidRPr="00183962">
        <w:rPr>
          <w:rFonts w:ascii="Arial" w:eastAsia="Arial" w:hAnsi="Arial" w:cs="Arial"/>
        </w:rPr>
        <w:t>que se pudieron dar para ello.</w:t>
      </w:r>
    </w:p>
    <w:p w14:paraId="5AE9031E" w14:textId="77777777" w:rsidR="000449DB" w:rsidRDefault="000449DB" w:rsidP="00303CA4">
      <w:pPr>
        <w:spacing w:line="312" w:lineRule="auto"/>
        <w:jc w:val="both"/>
        <w:rPr>
          <w:rFonts w:ascii="Arial" w:eastAsia="Arial" w:hAnsi="Arial" w:cs="Arial"/>
        </w:rPr>
      </w:pPr>
    </w:p>
    <w:p w14:paraId="1A5FE1C1" w14:textId="7E06024B" w:rsidR="00064391" w:rsidRDefault="000449DB" w:rsidP="00303CA4">
      <w:pPr>
        <w:spacing w:line="312" w:lineRule="auto"/>
        <w:jc w:val="both"/>
        <w:rPr>
          <w:rFonts w:ascii="Arial" w:eastAsia="Arial" w:hAnsi="Arial" w:cs="Arial"/>
        </w:rPr>
      </w:pPr>
      <w:r w:rsidRPr="000449DB">
        <w:rPr>
          <w:rFonts w:ascii="Arial" w:eastAsia="Arial" w:hAnsi="Arial" w:cs="Arial"/>
        </w:rPr>
        <w:t xml:space="preserve">Al </w:t>
      </w:r>
      <w:r w:rsidR="00BE34F1">
        <w:rPr>
          <w:rFonts w:ascii="Arial" w:eastAsia="Arial" w:hAnsi="Arial" w:cs="Arial"/>
        </w:rPr>
        <w:t>r</w:t>
      </w:r>
      <w:r w:rsidRPr="000449DB">
        <w:rPr>
          <w:rFonts w:ascii="Arial" w:eastAsia="Arial" w:hAnsi="Arial" w:cs="Arial"/>
        </w:rPr>
        <w:t xml:space="preserve">especto </w:t>
      </w:r>
      <w:r w:rsidR="001B530C">
        <w:rPr>
          <w:rFonts w:ascii="Arial" w:eastAsia="Arial" w:hAnsi="Arial" w:cs="Arial"/>
        </w:rPr>
        <w:t>debe decirse</w:t>
      </w:r>
      <w:r w:rsidRPr="000449DB">
        <w:rPr>
          <w:rFonts w:ascii="Arial" w:eastAsia="Arial" w:hAnsi="Arial" w:cs="Arial"/>
        </w:rPr>
        <w:t xml:space="preserve"> que</w:t>
      </w:r>
      <w:r w:rsidR="001B530C">
        <w:rPr>
          <w:rFonts w:ascii="Arial" w:eastAsia="Arial" w:hAnsi="Arial" w:cs="Arial"/>
        </w:rPr>
        <w:t xml:space="preserve"> ni</w:t>
      </w:r>
      <w:r w:rsidRPr="000449DB">
        <w:rPr>
          <w:rFonts w:ascii="Arial" w:eastAsia="Arial" w:hAnsi="Arial" w:cs="Arial"/>
        </w:rPr>
        <w:t xml:space="preserve"> el </w:t>
      </w:r>
      <w:r w:rsidR="00002072">
        <w:rPr>
          <w:rFonts w:ascii="Arial" w:eastAsia="Arial" w:hAnsi="Arial" w:cs="Arial"/>
        </w:rPr>
        <w:t>I</w:t>
      </w:r>
      <w:r w:rsidRPr="000449DB">
        <w:rPr>
          <w:rFonts w:ascii="Arial" w:eastAsia="Arial" w:hAnsi="Arial" w:cs="Arial"/>
        </w:rPr>
        <w:t xml:space="preserve">nforme </w:t>
      </w:r>
      <w:r w:rsidR="00002072">
        <w:rPr>
          <w:rFonts w:ascii="Arial" w:eastAsia="Arial" w:hAnsi="Arial" w:cs="Arial"/>
        </w:rPr>
        <w:t>P</w:t>
      </w:r>
      <w:r w:rsidRPr="000449DB">
        <w:rPr>
          <w:rFonts w:ascii="Arial" w:eastAsia="Arial" w:hAnsi="Arial" w:cs="Arial"/>
        </w:rPr>
        <w:t xml:space="preserve">olicial de </w:t>
      </w:r>
      <w:r w:rsidR="00002072">
        <w:rPr>
          <w:rFonts w:ascii="Arial" w:eastAsia="Arial" w:hAnsi="Arial" w:cs="Arial"/>
        </w:rPr>
        <w:t>A</w:t>
      </w:r>
      <w:r w:rsidRPr="000449DB">
        <w:rPr>
          <w:rFonts w:ascii="Arial" w:eastAsia="Arial" w:hAnsi="Arial" w:cs="Arial"/>
        </w:rPr>
        <w:t xml:space="preserve">ccidentes de </w:t>
      </w:r>
      <w:r w:rsidR="00002072">
        <w:rPr>
          <w:rFonts w:ascii="Arial" w:eastAsia="Arial" w:hAnsi="Arial" w:cs="Arial"/>
        </w:rPr>
        <w:t>T</w:t>
      </w:r>
      <w:r w:rsidRPr="000449DB">
        <w:rPr>
          <w:rFonts w:ascii="Arial" w:eastAsia="Arial" w:hAnsi="Arial" w:cs="Arial"/>
        </w:rPr>
        <w:t>ránsito</w:t>
      </w:r>
      <w:r>
        <w:rPr>
          <w:rFonts w:ascii="Arial" w:eastAsia="Arial" w:hAnsi="Arial" w:cs="Arial"/>
        </w:rPr>
        <w:t xml:space="preserve">, </w:t>
      </w:r>
      <w:r w:rsidR="001B530C">
        <w:rPr>
          <w:rFonts w:ascii="Arial" w:eastAsia="Arial" w:hAnsi="Arial" w:cs="Arial"/>
        </w:rPr>
        <w:t>ni</w:t>
      </w:r>
      <w:r>
        <w:rPr>
          <w:rFonts w:ascii="Arial" w:eastAsia="Arial" w:hAnsi="Arial" w:cs="Arial"/>
        </w:rPr>
        <w:t xml:space="preserve"> el </w:t>
      </w:r>
      <w:r w:rsidRPr="000449DB">
        <w:rPr>
          <w:rFonts w:ascii="Arial" w:eastAsia="Arial" w:hAnsi="Arial" w:cs="Arial"/>
        </w:rPr>
        <w:t>Acta de Inspección Técnica a Cadáver -FPJ- 10</w:t>
      </w:r>
      <w:r>
        <w:rPr>
          <w:rFonts w:ascii="Arial" w:eastAsia="Arial" w:hAnsi="Arial" w:cs="Arial"/>
        </w:rPr>
        <w:t xml:space="preserve"> que hace </w:t>
      </w:r>
      <w:r w:rsidR="001B530C">
        <w:rPr>
          <w:rFonts w:ascii="Arial" w:eastAsia="Arial" w:hAnsi="Arial" w:cs="Arial"/>
        </w:rPr>
        <w:t>la</w:t>
      </w:r>
      <w:r>
        <w:rPr>
          <w:rFonts w:ascii="Arial" w:eastAsia="Arial" w:hAnsi="Arial" w:cs="Arial"/>
        </w:rPr>
        <w:t xml:space="preserve">s veces </w:t>
      </w:r>
      <w:r w:rsidR="001B530C">
        <w:rPr>
          <w:rFonts w:ascii="Arial" w:eastAsia="Arial" w:hAnsi="Arial" w:cs="Arial"/>
        </w:rPr>
        <w:t xml:space="preserve">del IPAT, </w:t>
      </w:r>
      <w:r>
        <w:rPr>
          <w:rFonts w:ascii="Arial" w:eastAsia="Arial" w:hAnsi="Arial" w:cs="Arial"/>
        </w:rPr>
        <w:t xml:space="preserve">según los demandantes, </w:t>
      </w:r>
      <w:r w:rsidR="001B530C">
        <w:rPr>
          <w:rFonts w:ascii="Arial" w:eastAsia="Arial" w:hAnsi="Arial" w:cs="Arial"/>
        </w:rPr>
        <w:t>son</w:t>
      </w:r>
      <w:r w:rsidRPr="000449DB">
        <w:rPr>
          <w:rFonts w:ascii="Arial" w:eastAsia="Arial" w:hAnsi="Arial" w:cs="Arial"/>
        </w:rPr>
        <w:t xml:space="preserve"> </w:t>
      </w:r>
      <w:r w:rsidR="001B530C">
        <w:rPr>
          <w:rFonts w:ascii="Arial" w:eastAsia="Arial" w:hAnsi="Arial" w:cs="Arial"/>
        </w:rPr>
        <w:t>de carácter</w:t>
      </w:r>
      <w:r w:rsidRPr="000449DB">
        <w:rPr>
          <w:rFonts w:ascii="Arial" w:eastAsia="Arial" w:hAnsi="Arial" w:cs="Arial"/>
        </w:rPr>
        <w:t xml:space="preserve"> pericial y NO puede</w:t>
      </w:r>
      <w:r w:rsidR="001B530C">
        <w:rPr>
          <w:rFonts w:ascii="Arial" w:eastAsia="Arial" w:hAnsi="Arial" w:cs="Arial"/>
        </w:rPr>
        <w:t>n</w:t>
      </w:r>
      <w:r w:rsidRPr="000449DB">
        <w:rPr>
          <w:rFonts w:ascii="Arial" w:eastAsia="Arial" w:hAnsi="Arial" w:cs="Arial"/>
        </w:rPr>
        <w:t xml:space="preserve"> tenerse como PRUEBA</w:t>
      </w:r>
      <w:r w:rsidR="001B530C">
        <w:rPr>
          <w:rFonts w:ascii="Arial" w:eastAsia="Arial" w:hAnsi="Arial" w:cs="Arial"/>
        </w:rPr>
        <w:t xml:space="preserve"> técnica de los hechos</w:t>
      </w:r>
      <w:r w:rsidR="00002072">
        <w:rPr>
          <w:rFonts w:ascii="Arial" w:eastAsia="Arial" w:hAnsi="Arial" w:cs="Arial"/>
        </w:rPr>
        <w:t>,</w:t>
      </w:r>
      <w:r w:rsidRPr="000449DB">
        <w:rPr>
          <w:rFonts w:ascii="Arial" w:eastAsia="Arial" w:hAnsi="Arial" w:cs="Arial"/>
        </w:rPr>
        <w:t xml:space="preserve"> toda vez que el artículo 144 de la ley 769 de 2002 indica lo siguiente: </w:t>
      </w:r>
      <w:r w:rsidRPr="000449DB">
        <w:rPr>
          <w:rFonts w:ascii="Arial" w:eastAsia="Arial" w:hAnsi="Arial" w:cs="Arial"/>
          <w:i/>
          <w:iCs/>
          <w:sz w:val="20"/>
          <w:szCs w:val="20"/>
        </w:rPr>
        <w:t xml:space="preserve">“En los casos en que no fuere posible la conciliación entre los conductores, el agente de tránsito que conozca el hecho levantará un informe descriptivo de sus pormenores, con copia inmediata a los conductores”. </w:t>
      </w:r>
      <w:r>
        <w:rPr>
          <w:rFonts w:ascii="Arial" w:eastAsia="Arial" w:hAnsi="Arial" w:cs="Arial"/>
          <w:i/>
          <w:iCs/>
          <w:sz w:val="20"/>
          <w:szCs w:val="20"/>
        </w:rPr>
        <w:t xml:space="preserve"> </w:t>
      </w:r>
      <w:r w:rsidRPr="000449DB">
        <w:rPr>
          <w:rFonts w:ascii="Arial" w:eastAsia="Arial" w:hAnsi="Arial" w:cs="Arial"/>
        </w:rPr>
        <w:t xml:space="preserve">Tal como lo indica la norma es un informe DESCRIPTIVO que realiza la autoridad de tránsito y NO </w:t>
      </w:r>
      <w:r w:rsidR="00700C67" w:rsidRPr="000449DB">
        <w:rPr>
          <w:rFonts w:ascii="Arial" w:eastAsia="Arial" w:hAnsi="Arial" w:cs="Arial"/>
        </w:rPr>
        <w:t>PERICIAL,</w:t>
      </w:r>
      <w:r w:rsidRPr="000449DB">
        <w:rPr>
          <w:rFonts w:ascii="Arial" w:eastAsia="Arial" w:hAnsi="Arial" w:cs="Arial"/>
        </w:rPr>
        <w:t xml:space="preserve"> por lo tanto</w:t>
      </w:r>
      <w:r w:rsidR="009200AC">
        <w:rPr>
          <w:rFonts w:ascii="Arial" w:eastAsia="Arial" w:hAnsi="Arial" w:cs="Arial"/>
        </w:rPr>
        <w:t>,</w:t>
      </w:r>
      <w:r w:rsidRPr="000449DB">
        <w:rPr>
          <w:rFonts w:ascii="Arial" w:eastAsia="Arial" w:hAnsi="Arial" w:cs="Arial"/>
        </w:rPr>
        <w:t xml:space="preserve"> no es una prueba para </w:t>
      </w:r>
      <w:r w:rsidR="007F6111">
        <w:rPr>
          <w:rFonts w:ascii="Arial" w:eastAsia="Arial" w:hAnsi="Arial" w:cs="Arial"/>
        </w:rPr>
        <w:t>determinar el resultado del</w:t>
      </w:r>
      <w:r w:rsidRPr="000449DB">
        <w:rPr>
          <w:rFonts w:ascii="Arial" w:eastAsia="Arial" w:hAnsi="Arial" w:cs="Arial"/>
        </w:rPr>
        <w:t xml:space="preserve"> proceso. </w:t>
      </w:r>
    </w:p>
    <w:p w14:paraId="056BD115" w14:textId="77777777" w:rsidR="00064391" w:rsidRDefault="00064391" w:rsidP="00303CA4">
      <w:pPr>
        <w:spacing w:line="312" w:lineRule="auto"/>
        <w:jc w:val="both"/>
        <w:rPr>
          <w:rFonts w:ascii="Arial" w:eastAsia="Arial" w:hAnsi="Arial" w:cs="Arial"/>
        </w:rPr>
      </w:pPr>
    </w:p>
    <w:p w14:paraId="7B6E0CDE" w14:textId="6B646461" w:rsidR="00114B04" w:rsidRDefault="00114B04" w:rsidP="00303CA4">
      <w:pPr>
        <w:spacing w:line="312" w:lineRule="auto"/>
        <w:jc w:val="both"/>
        <w:rPr>
          <w:rFonts w:ascii="Arial" w:eastAsia="Arial" w:hAnsi="Arial" w:cs="Arial"/>
        </w:rPr>
      </w:pPr>
      <w:r>
        <w:rPr>
          <w:rFonts w:ascii="Arial" w:eastAsia="Arial" w:hAnsi="Arial" w:cs="Arial"/>
        </w:rPr>
        <w:t xml:space="preserve">Al respecto la </w:t>
      </w:r>
      <w:r w:rsidR="000449DB" w:rsidRPr="000449DB">
        <w:rPr>
          <w:rFonts w:ascii="Arial" w:eastAsia="Arial" w:hAnsi="Arial" w:cs="Arial"/>
        </w:rPr>
        <w:t xml:space="preserve">Sentencia T-475/18 </w:t>
      </w:r>
      <w:r>
        <w:rPr>
          <w:rFonts w:ascii="Arial" w:eastAsia="Arial" w:hAnsi="Arial" w:cs="Arial"/>
        </w:rPr>
        <w:t>dice:</w:t>
      </w:r>
    </w:p>
    <w:p w14:paraId="750A005B" w14:textId="77777777" w:rsidR="00114B04" w:rsidRDefault="00114B04" w:rsidP="00303CA4">
      <w:pPr>
        <w:spacing w:line="312" w:lineRule="auto"/>
        <w:jc w:val="both"/>
        <w:rPr>
          <w:rFonts w:ascii="Arial" w:eastAsia="Arial" w:hAnsi="Arial" w:cs="Arial"/>
        </w:rPr>
      </w:pPr>
    </w:p>
    <w:p w14:paraId="2AB3002F" w14:textId="63EB1743" w:rsidR="000449DB" w:rsidRPr="00114B04" w:rsidRDefault="000449DB" w:rsidP="00114B04">
      <w:pPr>
        <w:spacing w:line="312" w:lineRule="auto"/>
        <w:ind w:left="567" w:right="567"/>
        <w:jc w:val="both"/>
        <w:rPr>
          <w:rFonts w:ascii="Arial" w:eastAsia="Arial" w:hAnsi="Arial" w:cs="Arial"/>
          <w:i/>
          <w:iCs/>
          <w:sz w:val="20"/>
          <w:szCs w:val="20"/>
        </w:rPr>
      </w:pPr>
      <w:r w:rsidRPr="00114B04">
        <w:rPr>
          <w:rFonts w:ascii="Arial" w:eastAsia="Arial" w:hAnsi="Arial" w:cs="Arial"/>
          <w:i/>
          <w:iCs/>
          <w:sz w:val="20"/>
          <w:szCs w:val="20"/>
        </w:rPr>
        <w:t xml:space="preserve">“El marco normativo y el manual permiten establecer que el informe policial de accidente de tránsito </w:t>
      </w:r>
      <w:r w:rsidRPr="00A71A5D">
        <w:rPr>
          <w:rFonts w:ascii="Arial" w:eastAsia="Arial" w:hAnsi="Arial" w:cs="Arial"/>
          <w:b/>
          <w:bCs/>
          <w:i/>
          <w:iCs/>
          <w:sz w:val="20"/>
          <w:szCs w:val="20"/>
          <w:u w:val="single"/>
        </w:rPr>
        <w:t>no es un informe pericial, sino un informe descriptivo</w:t>
      </w:r>
      <w:r w:rsidRPr="00114B04">
        <w:rPr>
          <w:rFonts w:ascii="Arial" w:eastAsia="Arial" w:hAnsi="Arial" w:cs="Arial"/>
          <w:i/>
          <w:iCs/>
          <w:sz w:val="20"/>
          <w:szCs w:val="20"/>
        </w:rPr>
        <w:t>. Este informe, a su vez, tiene unos criterios de evaluación propios, que no son los establecidos por el CPG o el CPACA para este tipo de prueba.”</w:t>
      </w:r>
      <w:r w:rsidR="00A71A5D">
        <w:rPr>
          <w:rFonts w:ascii="Arial" w:eastAsia="Arial" w:hAnsi="Arial" w:cs="Arial"/>
          <w:i/>
          <w:iCs/>
          <w:sz w:val="20"/>
          <w:szCs w:val="20"/>
        </w:rPr>
        <w:t xml:space="preserve">. </w:t>
      </w:r>
      <w:r w:rsidR="00A71A5D" w:rsidRPr="00183962">
        <w:rPr>
          <w:rFonts w:ascii="Arial" w:eastAsia="Arial" w:hAnsi="Arial" w:cs="Arial"/>
          <w:sz w:val="20"/>
          <w:szCs w:val="20"/>
        </w:rPr>
        <w:t>(</w:t>
      </w:r>
      <w:r w:rsidR="00A71A5D">
        <w:rPr>
          <w:rFonts w:ascii="Arial" w:eastAsia="Arial" w:hAnsi="Arial" w:cs="Arial"/>
          <w:sz w:val="20"/>
          <w:szCs w:val="20"/>
        </w:rPr>
        <w:t>S</w:t>
      </w:r>
      <w:r w:rsidR="00A71A5D" w:rsidRPr="00183962">
        <w:rPr>
          <w:rFonts w:ascii="Arial" w:eastAsia="Arial" w:hAnsi="Arial" w:cs="Arial"/>
          <w:sz w:val="20"/>
          <w:szCs w:val="20"/>
        </w:rPr>
        <w:t xml:space="preserve">ubrayado </w:t>
      </w:r>
      <w:r w:rsidR="00A71A5D">
        <w:rPr>
          <w:rFonts w:ascii="Arial" w:eastAsia="Arial" w:hAnsi="Arial" w:cs="Arial"/>
          <w:sz w:val="20"/>
          <w:szCs w:val="20"/>
        </w:rPr>
        <w:t xml:space="preserve">y negrillas </w:t>
      </w:r>
      <w:r w:rsidR="00A71A5D" w:rsidRPr="00183962">
        <w:rPr>
          <w:rFonts w:ascii="Arial" w:eastAsia="Arial" w:hAnsi="Arial" w:cs="Arial"/>
          <w:sz w:val="20"/>
          <w:szCs w:val="20"/>
        </w:rPr>
        <w:t>fuera del texto</w:t>
      </w:r>
      <w:r w:rsidR="00A71A5D">
        <w:rPr>
          <w:rFonts w:ascii="Arial" w:eastAsia="Arial" w:hAnsi="Arial" w:cs="Arial"/>
          <w:sz w:val="20"/>
          <w:szCs w:val="20"/>
        </w:rPr>
        <w:t xml:space="preserve"> original</w:t>
      </w:r>
      <w:r w:rsidR="00A71A5D" w:rsidRPr="00183962">
        <w:rPr>
          <w:rFonts w:ascii="Arial" w:eastAsia="Arial" w:hAnsi="Arial" w:cs="Arial"/>
          <w:sz w:val="20"/>
          <w:szCs w:val="20"/>
        </w:rPr>
        <w:t>)</w:t>
      </w:r>
    </w:p>
    <w:p w14:paraId="48DEE24C" w14:textId="77777777" w:rsidR="00303CA4" w:rsidRPr="00183962" w:rsidRDefault="00303CA4" w:rsidP="00303CA4">
      <w:pPr>
        <w:spacing w:line="312" w:lineRule="auto"/>
        <w:jc w:val="both"/>
        <w:rPr>
          <w:rFonts w:ascii="Arial" w:eastAsia="Arial" w:hAnsi="Arial" w:cs="Arial"/>
        </w:rPr>
      </w:pPr>
    </w:p>
    <w:p w14:paraId="299C562D" w14:textId="782021BD" w:rsidR="00303CA4" w:rsidRPr="00183962" w:rsidRDefault="00F6492D" w:rsidP="00303CA4">
      <w:pPr>
        <w:spacing w:line="312" w:lineRule="auto"/>
        <w:jc w:val="both"/>
        <w:rPr>
          <w:rFonts w:ascii="Arial" w:eastAsia="Arial" w:hAnsi="Arial" w:cs="Arial"/>
        </w:rPr>
      </w:pPr>
      <w:r>
        <w:rPr>
          <w:rFonts w:ascii="Arial" w:eastAsia="Arial" w:hAnsi="Arial" w:cs="Arial"/>
        </w:rPr>
        <w:t>En igual hilo argumentativo</w:t>
      </w:r>
      <w:r w:rsidR="00303CA4" w:rsidRPr="00183962">
        <w:rPr>
          <w:rFonts w:ascii="Arial" w:eastAsia="Arial" w:hAnsi="Arial" w:cs="Arial"/>
        </w:rPr>
        <w:t xml:space="preserve">, el Consejo de Estado, Sala de lo Contencioso Administrativo, Sección Tercera, en sentencia del 12 de abril de 2024, ha </w:t>
      </w:r>
      <w:r w:rsidR="00224EDD">
        <w:rPr>
          <w:rFonts w:ascii="Arial" w:eastAsia="Arial" w:hAnsi="Arial" w:cs="Arial"/>
        </w:rPr>
        <w:t>indicado</w:t>
      </w:r>
      <w:r w:rsidR="00303CA4" w:rsidRPr="00183962">
        <w:rPr>
          <w:rFonts w:ascii="Arial" w:eastAsia="Arial" w:hAnsi="Arial" w:cs="Arial"/>
        </w:rPr>
        <w:t>:</w:t>
      </w:r>
    </w:p>
    <w:p w14:paraId="6DA2CAA5" w14:textId="77777777"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 </w:t>
      </w:r>
    </w:p>
    <w:p w14:paraId="19451507" w14:textId="77777777" w:rsidR="00303CA4" w:rsidRPr="00183962"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Es importante precisar que </w:t>
      </w:r>
      <w:r w:rsidRPr="00183962">
        <w:rPr>
          <w:rFonts w:ascii="Arial" w:eastAsia="Arial" w:hAnsi="Arial" w:cs="Arial"/>
          <w:b/>
          <w:bCs/>
          <w:i/>
          <w:iCs/>
          <w:sz w:val="20"/>
          <w:szCs w:val="20"/>
          <w:u w:val="single"/>
        </w:rPr>
        <w:t>las hipótesis que se consignan en los correspondientes informes del accidente de tránsito aluden a una posible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183962">
        <w:rPr>
          <w:rStyle w:val="Refdenotaalpie"/>
          <w:rFonts w:ascii="Arial" w:eastAsia="Arial" w:hAnsi="Arial" w:cs="Arial"/>
          <w:b/>
          <w:bCs/>
          <w:i/>
          <w:iCs/>
          <w:u w:val="single"/>
        </w:rPr>
        <w:footnoteReference w:id="9"/>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 xml:space="preserve">) </w:t>
      </w:r>
    </w:p>
    <w:p w14:paraId="0A447567" w14:textId="77777777" w:rsidR="00303CA4" w:rsidRPr="00183962" w:rsidRDefault="00303CA4" w:rsidP="00303CA4">
      <w:pPr>
        <w:spacing w:line="312" w:lineRule="auto"/>
        <w:jc w:val="both"/>
        <w:rPr>
          <w:rFonts w:ascii="Arial" w:eastAsia="Arial" w:hAnsi="Arial" w:cs="Arial"/>
        </w:rPr>
      </w:pPr>
    </w:p>
    <w:p w14:paraId="7F58AB4F" w14:textId="52966739"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En este sentido, es claro que </w:t>
      </w:r>
      <w:r w:rsidR="002F285E">
        <w:rPr>
          <w:rFonts w:ascii="Arial" w:eastAsia="Arial" w:hAnsi="Arial" w:cs="Arial"/>
        </w:rPr>
        <w:t xml:space="preserve">ni </w:t>
      </w:r>
      <w:r w:rsidRPr="00183962">
        <w:rPr>
          <w:rFonts w:ascii="Arial" w:eastAsia="Arial" w:hAnsi="Arial" w:cs="Arial"/>
        </w:rPr>
        <w:t xml:space="preserve">el IPAT </w:t>
      </w:r>
      <w:r w:rsidR="002F285E">
        <w:rPr>
          <w:rFonts w:ascii="Arial" w:eastAsia="Arial" w:hAnsi="Arial" w:cs="Arial"/>
        </w:rPr>
        <w:t xml:space="preserve">ni el </w:t>
      </w:r>
      <w:r w:rsidR="00D265C1">
        <w:rPr>
          <w:rFonts w:ascii="Arial" w:eastAsia="Arial" w:hAnsi="Arial" w:cs="Arial"/>
        </w:rPr>
        <w:t>Acta</w:t>
      </w:r>
      <w:r w:rsidR="002F285E">
        <w:rPr>
          <w:rFonts w:ascii="Arial" w:eastAsia="Arial" w:hAnsi="Arial" w:cs="Arial"/>
        </w:rPr>
        <w:t xml:space="preserve"> acercad</w:t>
      </w:r>
      <w:r w:rsidR="00D265C1">
        <w:rPr>
          <w:rFonts w:ascii="Arial" w:eastAsia="Arial" w:hAnsi="Arial" w:cs="Arial"/>
        </w:rPr>
        <w:t>a</w:t>
      </w:r>
      <w:r w:rsidR="00895B1E">
        <w:rPr>
          <w:rFonts w:ascii="Arial" w:eastAsia="Arial" w:hAnsi="Arial" w:cs="Arial"/>
        </w:rPr>
        <w:t xml:space="preserve"> en este caso,</w:t>
      </w:r>
      <w:r w:rsidR="002F285E">
        <w:rPr>
          <w:rFonts w:ascii="Arial" w:eastAsia="Arial" w:hAnsi="Arial" w:cs="Arial"/>
        </w:rPr>
        <w:t xml:space="preserve"> son</w:t>
      </w:r>
      <w:r w:rsidRPr="00183962">
        <w:rPr>
          <w:rFonts w:ascii="Arial" w:eastAsia="Arial" w:hAnsi="Arial" w:cs="Arial"/>
        </w:rPr>
        <w:t xml:space="preserve"> prueba </w:t>
      </w:r>
      <w:r>
        <w:rPr>
          <w:rFonts w:ascii="Arial" w:eastAsia="Arial" w:hAnsi="Arial" w:cs="Arial"/>
          <w:i/>
          <w:iCs/>
        </w:rPr>
        <w:t>per se</w:t>
      </w:r>
      <w:r w:rsidRPr="00183962">
        <w:rPr>
          <w:rFonts w:ascii="Arial" w:eastAsia="Arial" w:hAnsi="Arial" w:cs="Arial"/>
        </w:rPr>
        <w:t xml:space="preserve"> </w:t>
      </w:r>
      <w:r w:rsidR="00D265C1">
        <w:rPr>
          <w:rFonts w:ascii="Arial" w:eastAsia="Arial" w:hAnsi="Arial" w:cs="Arial"/>
        </w:rPr>
        <w:t xml:space="preserve">de </w:t>
      </w:r>
      <w:r w:rsidRPr="00183962">
        <w:rPr>
          <w:rFonts w:ascii="Arial" w:eastAsia="Arial" w:hAnsi="Arial" w:cs="Arial"/>
        </w:rPr>
        <w:t xml:space="preserve">que la causa eficiente del </w:t>
      </w:r>
      <w:r>
        <w:rPr>
          <w:rFonts w:ascii="Arial" w:eastAsia="Arial" w:hAnsi="Arial" w:cs="Arial"/>
        </w:rPr>
        <w:t>hecho</w:t>
      </w:r>
      <w:r w:rsidRPr="00183962">
        <w:rPr>
          <w:rFonts w:ascii="Arial" w:eastAsia="Arial" w:hAnsi="Arial" w:cs="Arial"/>
        </w:rPr>
        <w:t xml:space="preserve"> haya sido la </w:t>
      </w:r>
      <w:r w:rsidR="002F285E">
        <w:rPr>
          <w:rFonts w:ascii="Arial" w:eastAsia="Arial" w:hAnsi="Arial" w:cs="Arial"/>
        </w:rPr>
        <w:t>existencia de señales elaboradas con materiales no antideslizantes</w:t>
      </w:r>
      <w:r w:rsidR="00AB0873">
        <w:rPr>
          <w:rFonts w:ascii="Arial" w:eastAsia="Arial" w:hAnsi="Arial" w:cs="Arial"/>
        </w:rPr>
        <w:t>, así como tampoco que si una señal estuvo involucrada en el evento, esta debía estar elaborada con un material como el mencionado</w:t>
      </w:r>
      <w:r w:rsidR="002F285E">
        <w:rPr>
          <w:rFonts w:ascii="Arial" w:eastAsia="Arial" w:hAnsi="Arial" w:cs="Arial"/>
        </w:rPr>
        <w:t xml:space="preserve">, </w:t>
      </w:r>
      <w:r>
        <w:rPr>
          <w:rFonts w:ascii="Arial" w:eastAsia="Arial" w:hAnsi="Arial" w:cs="Arial"/>
        </w:rPr>
        <w:t>motivo por el cual</w:t>
      </w:r>
      <w:r w:rsidRPr="00183962">
        <w:rPr>
          <w:rFonts w:ascii="Arial" w:eastAsia="Arial" w:hAnsi="Arial" w:cs="Arial"/>
        </w:rPr>
        <w:t xml:space="preserve"> </w:t>
      </w:r>
      <w:r w:rsidR="002F285E">
        <w:rPr>
          <w:rFonts w:ascii="Arial" w:eastAsia="Arial" w:hAnsi="Arial" w:cs="Arial"/>
        </w:rPr>
        <w:t>su</w:t>
      </w:r>
      <w:r w:rsidRPr="00183962">
        <w:rPr>
          <w:rFonts w:ascii="Arial" w:eastAsia="Arial" w:hAnsi="Arial" w:cs="Arial"/>
        </w:rPr>
        <w:t xml:space="preserve"> valor probatorio no es suficiente</w:t>
      </w:r>
      <w:r w:rsidR="00AB0873">
        <w:rPr>
          <w:rFonts w:ascii="Arial" w:eastAsia="Arial" w:hAnsi="Arial" w:cs="Arial"/>
        </w:rPr>
        <w:t>,</w:t>
      </w:r>
      <w:r w:rsidRPr="00183962">
        <w:rPr>
          <w:rFonts w:ascii="Arial" w:eastAsia="Arial" w:hAnsi="Arial" w:cs="Arial"/>
        </w:rPr>
        <w:t xml:space="preserve"> </w:t>
      </w:r>
      <w:r w:rsidR="002F285E">
        <w:rPr>
          <w:rFonts w:ascii="Arial" w:eastAsia="Arial" w:hAnsi="Arial" w:cs="Arial"/>
        </w:rPr>
        <w:t xml:space="preserve">ni tiene la entidad </w:t>
      </w:r>
      <w:r w:rsidRPr="00183962">
        <w:rPr>
          <w:rFonts w:ascii="Arial" w:eastAsia="Arial" w:hAnsi="Arial" w:cs="Arial"/>
        </w:rPr>
        <w:t xml:space="preserve">para acreditar la </w:t>
      </w:r>
      <w:r w:rsidR="00EC602E">
        <w:rPr>
          <w:rFonts w:ascii="Arial" w:eastAsia="Arial" w:hAnsi="Arial" w:cs="Arial"/>
        </w:rPr>
        <w:t xml:space="preserve">presunta </w:t>
      </w:r>
      <w:r w:rsidRPr="00183962">
        <w:rPr>
          <w:rFonts w:ascii="Arial" w:eastAsia="Arial" w:hAnsi="Arial" w:cs="Arial"/>
        </w:rPr>
        <w:t xml:space="preserve">falla en el servicio aludida por los accionantes para solicitar la responsabilidad de la entidad territorial, pues </w:t>
      </w:r>
      <w:r w:rsidR="002F285E">
        <w:rPr>
          <w:rFonts w:ascii="Arial" w:eastAsia="Arial" w:hAnsi="Arial" w:cs="Arial"/>
        </w:rPr>
        <w:t xml:space="preserve">se </w:t>
      </w:r>
      <w:r w:rsidRPr="00183962">
        <w:rPr>
          <w:rFonts w:ascii="Arial" w:eastAsia="Arial" w:hAnsi="Arial" w:cs="Arial"/>
        </w:rPr>
        <w:t>reiter</w:t>
      </w:r>
      <w:r w:rsidR="002F285E">
        <w:rPr>
          <w:rFonts w:ascii="Arial" w:eastAsia="Arial" w:hAnsi="Arial" w:cs="Arial"/>
        </w:rPr>
        <w:t>a</w:t>
      </w:r>
      <w:r w:rsidRPr="00183962">
        <w:rPr>
          <w:rFonts w:ascii="Arial" w:eastAsia="Arial" w:hAnsi="Arial" w:cs="Arial"/>
        </w:rPr>
        <w:t>, se trata de meras especulaciones de agente</w:t>
      </w:r>
      <w:r w:rsidR="002F285E">
        <w:rPr>
          <w:rFonts w:ascii="Arial" w:eastAsia="Arial" w:hAnsi="Arial" w:cs="Arial"/>
        </w:rPr>
        <w:t>s</w:t>
      </w:r>
      <w:r w:rsidRPr="00183962">
        <w:rPr>
          <w:rFonts w:ascii="Arial" w:eastAsia="Arial" w:hAnsi="Arial" w:cs="Arial"/>
        </w:rPr>
        <w:t xml:space="preserve"> que hi</w:t>
      </w:r>
      <w:r w:rsidR="002F285E">
        <w:rPr>
          <w:rFonts w:ascii="Arial" w:eastAsia="Arial" w:hAnsi="Arial" w:cs="Arial"/>
        </w:rPr>
        <w:t>cieron</w:t>
      </w:r>
      <w:r w:rsidRPr="00183962">
        <w:rPr>
          <w:rFonts w:ascii="Arial" w:eastAsia="Arial" w:hAnsi="Arial" w:cs="Arial"/>
        </w:rPr>
        <w:t xml:space="preserve"> su </w:t>
      </w:r>
      <w:r w:rsidRPr="00183962">
        <w:rPr>
          <w:rFonts w:ascii="Arial" w:eastAsia="Arial" w:hAnsi="Arial" w:cs="Arial"/>
        </w:rPr>
        <w:lastRenderedPageBreak/>
        <w:t xml:space="preserve">aparición en el sitio de los hechos con un tiempo importante de diferencia </w:t>
      </w:r>
      <w:r w:rsidR="002F285E">
        <w:rPr>
          <w:rFonts w:ascii="Arial" w:eastAsia="Arial" w:hAnsi="Arial" w:cs="Arial"/>
        </w:rPr>
        <w:t xml:space="preserve">-alrededor de seis (06) horas- </w:t>
      </w:r>
      <w:r w:rsidRPr="00183962">
        <w:rPr>
          <w:rFonts w:ascii="Arial" w:eastAsia="Arial" w:hAnsi="Arial" w:cs="Arial"/>
        </w:rPr>
        <w:t xml:space="preserve">y cuando la escena </w:t>
      </w:r>
      <w:r w:rsidR="006B34E5">
        <w:rPr>
          <w:rFonts w:ascii="Arial" w:eastAsia="Arial" w:hAnsi="Arial" w:cs="Arial"/>
        </w:rPr>
        <w:t>ya se encontraba</w:t>
      </w:r>
      <w:r w:rsidRPr="00183962">
        <w:rPr>
          <w:rFonts w:ascii="Arial" w:eastAsia="Arial" w:hAnsi="Arial" w:cs="Arial"/>
        </w:rPr>
        <w:t xml:space="preserve"> alterada, lo cual claramente no puede revestir el carácter de una verdad absoluta, y al no existir en el expediente otro medio de convicción que confirme la hipótesis aludida</w:t>
      </w:r>
      <w:r w:rsidR="00D43AA7">
        <w:rPr>
          <w:rFonts w:ascii="Arial" w:eastAsia="Arial" w:hAnsi="Arial" w:cs="Arial"/>
        </w:rPr>
        <w:t xml:space="preserve"> o que dé claridad sobre su contenido</w:t>
      </w:r>
      <w:r w:rsidRPr="00183962">
        <w:rPr>
          <w:rFonts w:ascii="Arial" w:eastAsia="Arial" w:hAnsi="Arial" w:cs="Arial"/>
        </w:rPr>
        <w:t xml:space="preserve">, no es posible declarar </w:t>
      </w:r>
      <w:r w:rsidR="00A127BB">
        <w:rPr>
          <w:rFonts w:ascii="Arial" w:eastAsia="Arial" w:hAnsi="Arial" w:cs="Arial"/>
        </w:rPr>
        <w:t xml:space="preserve">con base en ella, </w:t>
      </w:r>
      <w:r w:rsidRPr="00183962">
        <w:rPr>
          <w:rFonts w:ascii="Arial" w:eastAsia="Arial" w:hAnsi="Arial" w:cs="Arial"/>
        </w:rPr>
        <w:t xml:space="preserve">que la causa del </w:t>
      </w:r>
      <w:r>
        <w:rPr>
          <w:rFonts w:ascii="Arial" w:eastAsia="Arial" w:hAnsi="Arial" w:cs="Arial"/>
        </w:rPr>
        <w:t>hecho</w:t>
      </w:r>
      <w:r w:rsidRPr="00183962">
        <w:rPr>
          <w:rFonts w:ascii="Arial" w:eastAsia="Arial" w:hAnsi="Arial" w:cs="Arial"/>
        </w:rPr>
        <w:t xml:space="preserve"> fue la planteada</w:t>
      </w:r>
      <w:r>
        <w:rPr>
          <w:rFonts w:ascii="Arial" w:eastAsia="Arial" w:hAnsi="Arial" w:cs="Arial"/>
        </w:rPr>
        <w:t xml:space="preserve"> en el escrito introductorio</w:t>
      </w:r>
      <w:r w:rsidRPr="00183962">
        <w:rPr>
          <w:rFonts w:ascii="Arial" w:eastAsia="Arial" w:hAnsi="Arial" w:cs="Arial"/>
        </w:rPr>
        <w:t>.</w:t>
      </w:r>
    </w:p>
    <w:p w14:paraId="07B0ED10" w14:textId="77777777"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 </w:t>
      </w:r>
    </w:p>
    <w:p w14:paraId="29833FED" w14:textId="77777777" w:rsidR="00303CA4" w:rsidRDefault="00303CA4" w:rsidP="00303CA4">
      <w:pPr>
        <w:spacing w:line="312" w:lineRule="auto"/>
        <w:jc w:val="both"/>
        <w:rPr>
          <w:rFonts w:ascii="Arial" w:eastAsia="Arial" w:hAnsi="Arial" w:cs="Arial"/>
        </w:rPr>
      </w:pPr>
      <w:r w:rsidRPr="00183962">
        <w:rPr>
          <w:rFonts w:ascii="Arial" w:eastAsia="Arial" w:hAnsi="Arial" w:cs="Arial"/>
        </w:rPr>
        <w:t>Frente al carácter probatorio del Informe Policial de Accidente de Tránsito, la postura jurisprudencial del Tribunal Administrativo del Valle ha sido pacífica, tal como se observa a continuación:</w:t>
      </w:r>
    </w:p>
    <w:p w14:paraId="2B383B05" w14:textId="641905B2" w:rsidR="00303CA4" w:rsidRPr="00183962" w:rsidRDefault="00303CA4" w:rsidP="00303CA4">
      <w:pPr>
        <w:spacing w:line="312" w:lineRule="auto"/>
        <w:jc w:val="both"/>
        <w:rPr>
          <w:rFonts w:ascii="Arial" w:eastAsia="Arial" w:hAnsi="Arial" w:cs="Arial"/>
        </w:rPr>
      </w:pPr>
    </w:p>
    <w:p w14:paraId="273CF314" w14:textId="77777777" w:rsidR="00303CA4"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Así entonces, </w:t>
      </w:r>
      <w:r w:rsidRPr="00183962">
        <w:rPr>
          <w:rFonts w:ascii="Arial" w:eastAsia="Arial" w:hAnsi="Arial" w:cs="Arial"/>
          <w:b/>
          <w:bCs/>
          <w:i/>
          <w:iCs/>
          <w:sz w:val="20"/>
          <w:szCs w:val="20"/>
          <w:u w:val="single"/>
        </w:rPr>
        <w:t>el informe policial de accidente de tránsito y su aclaración por sí solos no permiten determinar que el hueco en la vía haya sido la causa eficiente y única del daño</w:t>
      </w:r>
      <w:r w:rsidRPr="00183962">
        <w:rPr>
          <w:rFonts w:ascii="Arial" w:eastAsia="Arial" w:hAnsi="Arial" w:cs="Arial"/>
          <w:i/>
          <w:iCs/>
          <w:sz w:val="20"/>
          <w:szCs w:val="20"/>
        </w:rPr>
        <w:t>; las demás pruebas obrantes en el plenario como la historia clínica, los testimonios, los dictámenes periciales de la Junta Regional de Calificación del Valle y del Instituto de Medicina Legal, analizados en conjunto no permiten a la Sala tener certeza acerca de cuál fue la causa eficiente del daño, específicamente determinar si el accidente se causó por la existencia de un hueco en la vía, o por la culpa exclusiva de la víctima, pues dichos elementos probatorios solo indican la ocurrencia del accidente, la causación del daño y de algunos perjuicios a los demandantes pero no el nexo causal</w:t>
      </w:r>
      <w:r w:rsidRPr="00183962">
        <w:rPr>
          <w:rStyle w:val="Refdenotaalpie"/>
          <w:rFonts w:ascii="Arial" w:eastAsia="Arial" w:hAnsi="Arial" w:cs="Arial"/>
          <w:i/>
          <w:iCs/>
        </w:rPr>
        <w:footnoteReference w:id="10"/>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23703D22" w14:textId="77777777" w:rsidR="00FA66F2" w:rsidRPr="00183962" w:rsidRDefault="00FA66F2" w:rsidP="00303CA4">
      <w:pPr>
        <w:spacing w:line="312" w:lineRule="auto"/>
        <w:ind w:left="567" w:right="567"/>
        <w:jc w:val="both"/>
        <w:rPr>
          <w:rFonts w:ascii="Arial" w:eastAsia="Arial" w:hAnsi="Arial" w:cs="Arial"/>
          <w:i/>
          <w:iCs/>
          <w:sz w:val="20"/>
          <w:szCs w:val="20"/>
        </w:rPr>
      </w:pPr>
    </w:p>
    <w:p w14:paraId="68460BF2" w14:textId="77777777" w:rsidR="00303CA4"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En este punto conveniente es precisar, </w:t>
      </w:r>
      <w:r w:rsidRPr="00183962">
        <w:rPr>
          <w:rFonts w:ascii="Arial" w:eastAsia="Arial" w:hAnsi="Arial" w:cs="Arial"/>
          <w:b/>
          <w:bCs/>
          <w:i/>
          <w:iCs/>
          <w:sz w:val="20"/>
          <w:szCs w:val="20"/>
          <w:u w:val="single"/>
        </w:rPr>
        <w:t>que la parte actora achaca como causa eficiente del accidente de tránsito ocurrido el 31 de mayo de 2015, a un hueco existente en la vía, soportando su aseveración en el referido informe de tránsito, sin embargo, no puede pasarse por alto que se trata de una hipótesis; luego dicho informe por sí solo no constituye prueba suficiente de dicha aseveración</w:t>
      </w:r>
      <w:r w:rsidRPr="00183962">
        <w:rPr>
          <w:rFonts w:ascii="Arial" w:eastAsia="Arial" w:hAnsi="Arial" w:cs="Arial"/>
          <w:i/>
          <w:iCs/>
          <w:sz w:val="20"/>
          <w:szCs w:val="20"/>
        </w:rPr>
        <w:t>, para ello se necesitaba de otras pruebas como las testimoniales, empero, los testimonios en este asunto solo rindieron declaración sobre las relaciones afectivas de la víctima con los demás demandantes</w:t>
      </w:r>
      <w:r w:rsidRPr="00183962">
        <w:rPr>
          <w:rStyle w:val="Refdenotaalpie"/>
          <w:rFonts w:ascii="Arial" w:eastAsia="Arial" w:hAnsi="Arial" w:cs="Arial"/>
          <w:i/>
          <w:iCs/>
        </w:rPr>
        <w:footnoteReference w:id="11"/>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40F2A9D" w14:textId="77777777" w:rsidR="00FA66F2" w:rsidRPr="00183962" w:rsidRDefault="00FA66F2" w:rsidP="00303CA4">
      <w:pPr>
        <w:spacing w:line="312" w:lineRule="auto"/>
        <w:ind w:left="567" w:right="567"/>
        <w:jc w:val="both"/>
        <w:rPr>
          <w:rFonts w:ascii="Arial" w:eastAsia="Arial" w:hAnsi="Arial" w:cs="Arial"/>
          <w:i/>
          <w:iCs/>
          <w:sz w:val="20"/>
          <w:szCs w:val="20"/>
        </w:rPr>
      </w:pPr>
    </w:p>
    <w:p w14:paraId="62454044" w14:textId="77777777" w:rsidR="00303CA4" w:rsidRPr="00183962"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 </w:t>
      </w:r>
      <w:r w:rsidRPr="00183962">
        <w:rPr>
          <w:rFonts w:ascii="Arial" w:eastAsia="Arial" w:hAnsi="Arial" w:cs="Arial"/>
          <w:b/>
          <w:bCs/>
          <w:i/>
          <w:iCs/>
          <w:sz w:val="20"/>
          <w:szCs w:val="20"/>
          <w:u w:val="single"/>
        </w:rPr>
        <w:t>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183962">
        <w:rPr>
          <w:rFonts w:ascii="Arial" w:eastAsia="Arial" w:hAnsi="Arial" w:cs="Arial"/>
          <w:sz w:val="20"/>
          <w:szCs w:val="20"/>
        </w:rPr>
        <w:t>. (</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15BF6C7D" w14:textId="77777777" w:rsidR="00303CA4" w:rsidRPr="00183962" w:rsidRDefault="00303CA4" w:rsidP="00303CA4">
      <w:pPr>
        <w:spacing w:line="312" w:lineRule="auto"/>
        <w:ind w:left="567" w:right="567"/>
        <w:jc w:val="both"/>
        <w:rPr>
          <w:rFonts w:ascii="Arial" w:eastAsia="Arial" w:hAnsi="Arial" w:cs="Arial"/>
        </w:rPr>
      </w:pPr>
    </w:p>
    <w:p w14:paraId="42464C38" w14:textId="06F8EB9B" w:rsidR="008620AF" w:rsidRPr="005608B4" w:rsidRDefault="00CB0FF2" w:rsidP="00854AF9">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Así entonces</w:t>
      </w:r>
      <w:r w:rsidR="008620AF" w:rsidRPr="005608B4">
        <w:rPr>
          <w:rFonts w:ascii="Arial" w:eastAsia="Times New Roman" w:hAnsi="Arial" w:cs="Arial"/>
          <w:bCs/>
          <w:color w:val="000000"/>
          <w:lang w:eastAsia="es-ES"/>
        </w:rPr>
        <w:t xml:space="preserve">, lo correcto </w:t>
      </w:r>
      <w:r w:rsidR="008620AF">
        <w:rPr>
          <w:rFonts w:ascii="Arial" w:eastAsia="Times New Roman" w:hAnsi="Arial" w:cs="Arial"/>
          <w:bCs/>
          <w:color w:val="000000"/>
          <w:lang w:eastAsia="es-ES"/>
        </w:rPr>
        <w:t>a</w:t>
      </w:r>
      <w:r w:rsidR="008620AF" w:rsidRPr="005608B4">
        <w:rPr>
          <w:rFonts w:ascii="Arial" w:eastAsia="Times New Roman" w:hAnsi="Arial" w:cs="Arial"/>
          <w:bCs/>
          <w:color w:val="000000"/>
          <w:lang w:eastAsia="es-ES"/>
        </w:rPr>
        <w:t xml:space="preserve"> concluir, en aras de propender por el respeto del principio de legalidad y por el valor que debe tener la realidad procesal de cara a una decisión condenatoria o absolutoria en cualquier proceso judicial, es que no puede dársele </w:t>
      </w:r>
      <w:r w:rsidR="00DB45D4">
        <w:rPr>
          <w:rFonts w:ascii="Arial" w:eastAsia="Times New Roman" w:hAnsi="Arial" w:cs="Arial"/>
          <w:bCs/>
          <w:color w:val="000000"/>
          <w:lang w:eastAsia="es-ES"/>
        </w:rPr>
        <w:t>calidad de prueba</w:t>
      </w:r>
      <w:r w:rsidR="008620AF" w:rsidRPr="005608B4">
        <w:rPr>
          <w:rFonts w:ascii="Arial" w:eastAsia="Times New Roman" w:hAnsi="Arial" w:cs="Arial"/>
          <w:bCs/>
          <w:color w:val="000000"/>
          <w:lang w:eastAsia="es-ES"/>
        </w:rPr>
        <w:t xml:space="preserve"> </w:t>
      </w:r>
      <w:r w:rsidR="00A04CF8">
        <w:rPr>
          <w:rFonts w:ascii="Arial" w:eastAsia="Times New Roman" w:hAnsi="Arial" w:cs="Arial"/>
          <w:bCs/>
          <w:color w:val="000000"/>
          <w:lang w:eastAsia="es-ES"/>
        </w:rPr>
        <w:t>determinante a un</w:t>
      </w:r>
      <w:r w:rsidR="0005616B">
        <w:rPr>
          <w:rFonts w:ascii="Arial" w:eastAsia="Times New Roman" w:hAnsi="Arial" w:cs="Arial"/>
          <w:bCs/>
          <w:color w:val="000000"/>
          <w:lang w:eastAsia="es-ES"/>
        </w:rPr>
        <w:t xml:space="preserve"> elemento</w:t>
      </w:r>
      <w:r w:rsidR="00A04CF8">
        <w:rPr>
          <w:rFonts w:ascii="Arial" w:eastAsia="Times New Roman" w:hAnsi="Arial" w:cs="Arial"/>
          <w:bCs/>
          <w:color w:val="000000"/>
          <w:lang w:eastAsia="es-ES"/>
        </w:rPr>
        <w:t xml:space="preserve"> que no se caracteriza por ser pericial y por tanto</w:t>
      </w:r>
      <w:r w:rsidR="0005616B">
        <w:rPr>
          <w:rFonts w:ascii="Arial" w:eastAsia="Times New Roman" w:hAnsi="Arial" w:cs="Arial"/>
          <w:bCs/>
          <w:color w:val="000000"/>
          <w:lang w:eastAsia="es-ES"/>
        </w:rPr>
        <w:t xml:space="preserve">, </w:t>
      </w:r>
      <w:r w:rsidR="00CD6999">
        <w:rPr>
          <w:rFonts w:ascii="Arial" w:eastAsia="Times New Roman" w:hAnsi="Arial" w:cs="Arial"/>
          <w:bCs/>
          <w:color w:val="000000"/>
          <w:lang w:eastAsia="es-ES"/>
        </w:rPr>
        <w:t xml:space="preserve">de </w:t>
      </w:r>
      <w:r w:rsidR="0005616B">
        <w:rPr>
          <w:rFonts w:ascii="Arial" w:eastAsia="Times New Roman" w:hAnsi="Arial" w:cs="Arial"/>
          <w:bCs/>
          <w:color w:val="000000"/>
          <w:lang w:eastAsia="es-ES"/>
        </w:rPr>
        <w:t>ser</w:t>
      </w:r>
      <w:r w:rsidR="00A04CF8">
        <w:rPr>
          <w:rFonts w:ascii="Arial" w:eastAsia="Times New Roman" w:hAnsi="Arial" w:cs="Arial"/>
          <w:bCs/>
          <w:color w:val="000000"/>
          <w:lang w:eastAsia="es-ES"/>
        </w:rPr>
        <w:t xml:space="preserve"> técnicamente determinante, y que además procede de apreciaciones </w:t>
      </w:r>
      <w:r w:rsidR="00670C62">
        <w:rPr>
          <w:rFonts w:ascii="Arial" w:eastAsia="Times New Roman" w:hAnsi="Arial" w:cs="Arial"/>
          <w:bCs/>
          <w:color w:val="000000"/>
          <w:lang w:eastAsia="es-ES"/>
        </w:rPr>
        <w:t xml:space="preserve">subjetivas </w:t>
      </w:r>
      <w:r w:rsidR="001A4485">
        <w:rPr>
          <w:rFonts w:ascii="Arial" w:eastAsia="Times New Roman" w:hAnsi="Arial" w:cs="Arial"/>
          <w:bCs/>
          <w:color w:val="000000"/>
          <w:lang w:eastAsia="es-ES"/>
        </w:rPr>
        <w:t xml:space="preserve">permeadas por elementos de hecho </w:t>
      </w:r>
      <w:r w:rsidR="00142DBB">
        <w:rPr>
          <w:rFonts w:ascii="Arial" w:eastAsia="Times New Roman" w:hAnsi="Arial" w:cs="Arial"/>
          <w:bCs/>
          <w:color w:val="000000"/>
          <w:lang w:eastAsia="es-ES"/>
        </w:rPr>
        <w:t>alterados, como fue una escena sin el vehículo, ni los protagonistas</w:t>
      </w:r>
      <w:r w:rsidR="0005616B">
        <w:rPr>
          <w:rFonts w:ascii="Arial" w:eastAsia="Times New Roman" w:hAnsi="Arial" w:cs="Arial"/>
          <w:bCs/>
          <w:color w:val="000000"/>
          <w:lang w:eastAsia="es-ES"/>
        </w:rPr>
        <w:t>,</w:t>
      </w:r>
      <w:r w:rsidR="00142DBB">
        <w:rPr>
          <w:rFonts w:ascii="Arial" w:eastAsia="Times New Roman" w:hAnsi="Arial" w:cs="Arial"/>
          <w:bCs/>
          <w:color w:val="000000"/>
          <w:lang w:eastAsia="es-ES"/>
        </w:rPr>
        <w:t xml:space="preserve"> ni testigos presenciales</w:t>
      </w:r>
      <w:r w:rsidR="008620AF" w:rsidRPr="005608B4">
        <w:rPr>
          <w:rFonts w:ascii="Arial" w:eastAsia="Times New Roman" w:hAnsi="Arial" w:cs="Arial"/>
          <w:bCs/>
          <w:color w:val="000000"/>
          <w:lang w:eastAsia="es-ES"/>
        </w:rPr>
        <w:t>.</w:t>
      </w:r>
    </w:p>
    <w:p w14:paraId="1DE6E9B2" w14:textId="77777777" w:rsidR="008620AF" w:rsidRPr="005608B4" w:rsidRDefault="008620AF" w:rsidP="00854AF9">
      <w:pPr>
        <w:spacing w:line="312" w:lineRule="auto"/>
        <w:jc w:val="both"/>
        <w:rPr>
          <w:rFonts w:ascii="Arial" w:eastAsia="Times New Roman" w:hAnsi="Arial" w:cs="Arial"/>
          <w:bCs/>
          <w:color w:val="000000"/>
          <w:lang w:eastAsia="es-ES"/>
        </w:rPr>
      </w:pPr>
      <w:r w:rsidRPr="005608B4">
        <w:rPr>
          <w:rFonts w:ascii="Arial" w:eastAsia="Times New Roman" w:hAnsi="Arial" w:cs="Arial"/>
          <w:bCs/>
          <w:color w:val="000000"/>
          <w:lang w:eastAsia="es-ES"/>
        </w:rPr>
        <w:t xml:space="preserve"> </w:t>
      </w:r>
    </w:p>
    <w:p w14:paraId="546063B2" w14:textId="5DF1483C"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anterior, es menester indicar al despacho que la parte actora no ha cumplido con la carga probatoria de demostrar</w:t>
      </w:r>
      <w:r w:rsidR="005400E8">
        <w:rPr>
          <w:rFonts w:ascii="Arial" w:eastAsia="Arial" w:hAnsi="Arial" w:cs="Arial"/>
        </w:rPr>
        <w:t xml:space="preserve"> </w:t>
      </w:r>
      <w:r w:rsidRPr="005608B4">
        <w:rPr>
          <w:rFonts w:ascii="Arial" w:eastAsia="Arial" w:hAnsi="Arial" w:cs="Arial"/>
        </w:rPr>
        <w:t>la falla en el servicio como elemento constitutivo de la responsabilidad del Estado, pues no obra en el expediente algún medio de convicción idóneo, pertinente, útil</w:t>
      </w:r>
      <w:r w:rsidR="00BB1CA7">
        <w:rPr>
          <w:rFonts w:ascii="Arial" w:eastAsia="Arial" w:hAnsi="Arial" w:cs="Arial"/>
        </w:rPr>
        <w:t>, conducente</w:t>
      </w:r>
      <w:r w:rsidRPr="005608B4">
        <w:rPr>
          <w:rFonts w:ascii="Arial" w:eastAsia="Arial" w:hAnsi="Arial" w:cs="Arial"/>
        </w:rPr>
        <w:t xml:space="preserve"> y concluyente que permita establecer la existencia de la presunta omisión del Distrito de Santiago de Cali, habiéndose explicado ampliamente los alcances limitados que tiene </w:t>
      </w:r>
      <w:r w:rsidR="00047BDB">
        <w:rPr>
          <w:rFonts w:ascii="Arial" w:eastAsia="Arial" w:hAnsi="Arial" w:cs="Arial"/>
        </w:rPr>
        <w:t>el</w:t>
      </w:r>
      <w:r w:rsidRPr="005608B4">
        <w:rPr>
          <w:rFonts w:ascii="Arial" w:eastAsia="Arial" w:hAnsi="Arial" w:cs="Arial"/>
        </w:rPr>
        <w:t xml:space="preserve"> elemento de convicción allegado.</w:t>
      </w:r>
    </w:p>
    <w:p w14:paraId="10DD8393" w14:textId="681D4E78" w:rsidR="008620AF" w:rsidRPr="005608B4" w:rsidRDefault="008620AF" w:rsidP="00854AF9">
      <w:pPr>
        <w:spacing w:line="312" w:lineRule="auto"/>
        <w:jc w:val="both"/>
        <w:rPr>
          <w:rFonts w:ascii="Arial" w:eastAsia="Arial" w:hAnsi="Arial" w:cs="Arial"/>
        </w:rPr>
      </w:pPr>
    </w:p>
    <w:p w14:paraId="1FA8A764" w14:textId="3D9F8232" w:rsidR="00E10313" w:rsidRDefault="008620AF" w:rsidP="00854AF9">
      <w:pPr>
        <w:spacing w:line="312" w:lineRule="auto"/>
        <w:jc w:val="both"/>
        <w:rPr>
          <w:rFonts w:ascii="Arial" w:eastAsia="Arial" w:hAnsi="Arial" w:cs="Arial"/>
        </w:rPr>
      </w:pPr>
      <w:r w:rsidRPr="005608B4">
        <w:rPr>
          <w:rFonts w:ascii="Arial" w:eastAsia="Arial" w:hAnsi="Arial" w:cs="Arial"/>
        </w:rPr>
        <w:t>En este sentido, al no acreditarse la falla, no es posible conceder una declaratoria de la responsabilidad, por l</w:t>
      </w:r>
      <w:r>
        <w:rPr>
          <w:rFonts w:ascii="Arial" w:eastAsia="Arial" w:hAnsi="Arial" w:cs="Arial"/>
        </w:rPr>
        <w:t>o que, solicito al señor Juez, declarar probada esta excepción.</w:t>
      </w:r>
      <w:r w:rsidRPr="005608B4">
        <w:rPr>
          <w:rFonts w:ascii="Arial" w:eastAsia="Arial" w:hAnsi="Arial" w:cs="Arial"/>
        </w:rPr>
        <w:t xml:space="preserve"> </w:t>
      </w:r>
    </w:p>
    <w:p w14:paraId="5FFD5530" w14:textId="77777777" w:rsidR="00DC7562" w:rsidRDefault="00DC7562" w:rsidP="00854AF9">
      <w:pPr>
        <w:spacing w:line="312" w:lineRule="auto"/>
        <w:jc w:val="both"/>
        <w:rPr>
          <w:rFonts w:ascii="Arial" w:eastAsia="Arial" w:hAnsi="Arial" w:cs="Arial"/>
        </w:rPr>
      </w:pPr>
    </w:p>
    <w:p w14:paraId="41EECAB1" w14:textId="70F0B819" w:rsidR="00DC7562" w:rsidRPr="00931DC1" w:rsidRDefault="00044F10" w:rsidP="00854AF9">
      <w:pPr>
        <w:pStyle w:val="Prrafodelista"/>
        <w:numPr>
          <w:ilvl w:val="0"/>
          <w:numId w:val="13"/>
        </w:numPr>
        <w:spacing w:after="0" w:line="312" w:lineRule="auto"/>
        <w:jc w:val="both"/>
        <w:rPr>
          <w:rFonts w:ascii="Arial" w:eastAsia="Arial" w:hAnsi="Arial" w:cs="Arial"/>
          <w:b/>
          <w:bCs/>
        </w:rPr>
      </w:pPr>
      <w:r w:rsidRPr="00931DC1">
        <w:rPr>
          <w:rFonts w:ascii="Arial" w:eastAsia="Arial" w:hAnsi="Arial" w:cs="Arial"/>
          <w:b/>
          <w:bCs/>
        </w:rPr>
        <w:t>HECHO EXCLUSIVO DE UN TERCERO COMO CAUSAL EXIMENTE DE RESPONSABILIDAD</w:t>
      </w:r>
    </w:p>
    <w:p w14:paraId="00E2BF39" w14:textId="77777777" w:rsidR="00DC7562" w:rsidRDefault="00DC7562" w:rsidP="00854AF9">
      <w:pPr>
        <w:spacing w:line="312" w:lineRule="auto"/>
        <w:jc w:val="both"/>
        <w:rPr>
          <w:rFonts w:ascii="Arial" w:hAnsi="Arial" w:cs="Arial"/>
        </w:rPr>
      </w:pPr>
    </w:p>
    <w:p w14:paraId="52807409" w14:textId="2FF31E9F" w:rsidR="00B17300" w:rsidRDefault="00324883" w:rsidP="00854AF9">
      <w:pPr>
        <w:spacing w:line="312" w:lineRule="auto"/>
        <w:jc w:val="both"/>
        <w:rPr>
          <w:rFonts w:ascii="Arial" w:hAnsi="Arial" w:cs="Arial"/>
        </w:rPr>
      </w:pPr>
      <w:r>
        <w:rPr>
          <w:rFonts w:ascii="Arial" w:hAnsi="Arial" w:cs="Arial"/>
        </w:rPr>
        <w:t>D</w:t>
      </w:r>
      <w:r w:rsidR="00DC7562">
        <w:rPr>
          <w:rFonts w:ascii="Arial" w:hAnsi="Arial" w:cs="Arial"/>
        </w:rPr>
        <w:t xml:space="preserve">e acuerdo con el material probatorio obrante en el plenario lo único que </w:t>
      </w:r>
      <w:r>
        <w:rPr>
          <w:rFonts w:ascii="Arial" w:hAnsi="Arial" w:cs="Arial"/>
        </w:rPr>
        <w:t>se puede extraer,</w:t>
      </w:r>
      <w:r w:rsidR="00DC7562">
        <w:rPr>
          <w:rFonts w:ascii="Arial" w:hAnsi="Arial" w:cs="Arial"/>
        </w:rPr>
        <w:t xml:space="preserve"> es que el lamentable </w:t>
      </w:r>
      <w:r>
        <w:rPr>
          <w:rFonts w:ascii="Arial" w:hAnsi="Arial" w:cs="Arial"/>
        </w:rPr>
        <w:t xml:space="preserve">hecho acaecido el </w:t>
      </w:r>
      <w:r w:rsidRPr="00324883">
        <w:rPr>
          <w:rFonts w:ascii="Arial" w:hAnsi="Arial" w:cs="Arial"/>
        </w:rPr>
        <w:t>9 de noviembre de 2022</w:t>
      </w:r>
      <w:r w:rsidR="007D7623">
        <w:rPr>
          <w:rFonts w:ascii="Arial" w:hAnsi="Arial" w:cs="Arial"/>
        </w:rPr>
        <w:t>,</w:t>
      </w:r>
      <w:r>
        <w:rPr>
          <w:rFonts w:ascii="Arial" w:hAnsi="Arial" w:cs="Arial"/>
        </w:rPr>
        <w:t xml:space="preserve"> en el que </w:t>
      </w:r>
      <w:r w:rsidR="00DC7562">
        <w:rPr>
          <w:rFonts w:ascii="Arial" w:hAnsi="Arial" w:cs="Arial"/>
        </w:rPr>
        <w:t>falleci</w:t>
      </w:r>
      <w:r>
        <w:rPr>
          <w:rFonts w:ascii="Arial" w:hAnsi="Arial" w:cs="Arial"/>
        </w:rPr>
        <w:t>ó</w:t>
      </w:r>
      <w:r w:rsidR="00DC7562">
        <w:rPr>
          <w:rFonts w:ascii="Arial" w:hAnsi="Arial" w:cs="Arial"/>
        </w:rPr>
        <w:t xml:space="preserve"> </w:t>
      </w:r>
      <w:r>
        <w:rPr>
          <w:rFonts w:ascii="Arial" w:hAnsi="Arial" w:cs="Arial"/>
        </w:rPr>
        <w:t>la</w:t>
      </w:r>
      <w:r w:rsidR="00DC7562">
        <w:rPr>
          <w:rFonts w:ascii="Arial" w:hAnsi="Arial" w:cs="Arial"/>
        </w:rPr>
        <w:t xml:space="preserve"> señor</w:t>
      </w:r>
      <w:r>
        <w:rPr>
          <w:rFonts w:ascii="Arial" w:hAnsi="Arial" w:cs="Arial"/>
        </w:rPr>
        <w:t>a</w:t>
      </w:r>
      <w:r w:rsidR="00DC7562">
        <w:rPr>
          <w:rFonts w:ascii="Arial" w:hAnsi="Arial" w:cs="Arial"/>
        </w:rPr>
        <w:t xml:space="preserve"> </w:t>
      </w:r>
      <w:r w:rsidRPr="00324883">
        <w:rPr>
          <w:rFonts w:ascii="Arial" w:hAnsi="Arial" w:cs="Arial"/>
        </w:rPr>
        <w:t>Aura Jacinta Jiménez Cajas</w:t>
      </w:r>
      <w:r w:rsidR="007D7623">
        <w:rPr>
          <w:rFonts w:ascii="Arial" w:hAnsi="Arial" w:cs="Arial"/>
        </w:rPr>
        <w:t>,</w:t>
      </w:r>
      <w:r w:rsidRPr="00324883">
        <w:rPr>
          <w:rFonts w:ascii="Arial" w:hAnsi="Arial" w:cs="Arial"/>
        </w:rPr>
        <w:t xml:space="preserve"> </w:t>
      </w:r>
      <w:r w:rsidR="00DC7562">
        <w:rPr>
          <w:rFonts w:ascii="Arial" w:hAnsi="Arial" w:cs="Arial"/>
        </w:rPr>
        <w:t>ocurrió por imprudencia e impericia en la conducción</w:t>
      </w:r>
      <w:r>
        <w:rPr>
          <w:rFonts w:ascii="Arial" w:hAnsi="Arial" w:cs="Arial"/>
        </w:rPr>
        <w:t xml:space="preserve"> del señor </w:t>
      </w:r>
      <w:r w:rsidR="00B17300" w:rsidRPr="00B17300">
        <w:rPr>
          <w:rFonts w:ascii="Arial" w:hAnsi="Arial" w:cs="Arial"/>
        </w:rPr>
        <w:t>German Alonso Castro Osorio</w:t>
      </w:r>
      <w:r w:rsidR="007D7623">
        <w:rPr>
          <w:rFonts w:ascii="Arial" w:hAnsi="Arial" w:cs="Arial"/>
        </w:rPr>
        <w:t>, lo que procesalmente se constituye en la configuración del hecho de un tercero</w:t>
      </w:r>
      <w:r w:rsidR="00DC7562">
        <w:rPr>
          <w:rFonts w:ascii="Arial" w:hAnsi="Arial" w:cs="Arial"/>
        </w:rPr>
        <w:t>.</w:t>
      </w:r>
    </w:p>
    <w:p w14:paraId="36A0586F" w14:textId="77777777" w:rsidR="00B17300" w:rsidRDefault="00B17300" w:rsidP="00854AF9">
      <w:pPr>
        <w:spacing w:line="312" w:lineRule="auto"/>
        <w:jc w:val="both"/>
        <w:rPr>
          <w:rFonts w:ascii="Arial" w:hAnsi="Arial" w:cs="Arial"/>
        </w:rPr>
      </w:pPr>
    </w:p>
    <w:p w14:paraId="43DB3548" w14:textId="77777777" w:rsidR="00BC19E8" w:rsidRPr="00B17300" w:rsidRDefault="00BC19E8" w:rsidP="00BC19E8">
      <w:pPr>
        <w:spacing w:line="312" w:lineRule="auto"/>
        <w:jc w:val="both"/>
        <w:rPr>
          <w:rFonts w:ascii="Arial" w:hAnsi="Arial" w:cs="Arial"/>
        </w:rPr>
      </w:pPr>
      <w:r w:rsidRPr="00B17300">
        <w:rPr>
          <w:rFonts w:ascii="Arial" w:hAnsi="Arial" w:cs="Arial"/>
        </w:rPr>
        <w:t>Sobre el hecho de un tercero dice la doctrina:</w:t>
      </w:r>
    </w:p>
    <w:p w14:paraId="4B97EF69" w14:textId="77777777" w:rsidR="00BC19E8" w:rsidRPr="00B17300" w:rsidRDefault="00BC19E8" w:rsidP="00BC19E8">
      <w:pPr>
        <w:spacing w:line="312" w:lineRule="auto"/>
        <w:jc w:val="both"/>
        <w:rPr>
          <w:rFonts w:ascii="Arial" w:hAnsi="Arial" w:cs="Arial"/>
        </w:rPr>
      </w:pPr>
    </w:p>
    <w:p w14:paraId="1EC86A56" w14:textId="77777777" w:rsidR="00BC19E8" w:rsidRPr="00B17300" w:rsidRDefault="00BC19E8" w:rsidP="00BC19E8">
      <w:pPr>
        <w:spacing w:line="312" w:lineRule="auto"/>
        <w:ind w:left="567" w:right="567"/>
        <w:jc w:val="both"/>
        <w:rPr>
          <w:rFonts w:ascii="Arial" w:hAnsi="Arial" w:cs="Arial"/>
          <w:i/>
          <w:iCs/>
          <w:sz w:val="20"/>
          <w:szCs w:val="20"/>
        </w:rPr>
      </w:pPr>
      <w:r w:rsidRPr="00B17300">
        <w:rPr>
          <w:rFonts w:ascii="Arial" w:hAnsi="Arial" w:cs="Arial"/>
          <w:i/>
          <w:iCs/>
          <w:sz w:val="20"/>
          <w:szCs w:val="20"/>
        </w:rPr>
        <w:t xml:space="preserve">El hecho de un tercero sea o no licito, es causal eximente de responsabilidad, siempre que dicho tercero no sea una persona de cuyos actos responda el demandado y que ese hecho constituya la causa exclusiva del daño. Si el hecho del tercero es licito, si no hubo en el tercero culpa o dolo, el hecho se considera como caso fortuito y por ende la victima soporta todo el daño. Si es ilícito, la victima tendrá acción contra el tercero </w:t>
      </w:r>
      <w:proofErr w:type="gramStart"/>
      <w:r w:rsidRPr="00B17300">
        <w:rPr>
          <w:rFonts w:ascii="Arial" w:hAnsi="Arial" w:cs="Arial"/>
          <w:i/>
          <w:iCs/>
          <w:sz w:val="20"/>
          <w:szCs w:val="20"/>
        </w:rPr>
        <w:t>de acuerdo a</w:t>
      </w:r>
      <w:proofErr w:type="gramEnd"/>
      <w:r w:rsidRPr="00B17300">
        <w:rPr>
          <w:rFonts w:ascii="Arial" w:hAnsi="Arial" w:cs="Arial"/>
          <w:i/>
          <w:iCs/>
          <w:sz w:val="20"/>
          <w:szCs w:val="20"/>
        </w:rPr>
        <w:t xml:space="preserve"> las reglas generales. </w:t>
      </w:r>
      <w:r w:rsidRPr="00B17300">
        <w:rPr>
          <w:rFonts w:ascii="Arial" w:hAnsi="Arial" w:cs="Arial"/>
          <w:sz w:val="20"/>
          <w:szCs w:val="20"/>
        </w:rPr>
        <w:t>(Lecaros, 2014, p. 32)</w:t>
      </w:r>
    </w:p>
    <w:p w14:paraId="09A41AE5" w14:textId="77777777" w:rsidR="00BC19E8" w:rsidRPr="00B17300" w:rsidRDefault="00BC19E8" w:rsidP="00BC19E8">
      <w:pPr>
        <w:spacing w:line="312" w:lineRule="auto"/>
        <w:jc w:val="both"/>
        <w:rPr>
          <w:rFonts w:ascii="Arial" w:hAnsi="Arial" w:cs="Arial"/>
        </w:rPr>
      </w:pPr>
    </w:p>
    <w:p w14:paraId="77A878C3" w14:textId="77777777" w:rsidR="00BC19E8" w:rsidRPr="00B17300" w:rsidRDefault="00BC19E8" w:rsidP="00BC19E8">
      <w:pPr>
        <w:spacing w:line="312" w:lineRule="auto"/>
        <w:jc w:val="both"/>
        <w:rPr>
          <w:rFonts w:ascii="Arial" w:hAnsi="Arial" w:cs="Arial"/>
        </w:rPr>
      </w:pPr>
      <w:r w:rsidRPr="00B17300">
        <w:rPr>
          <w:rFonts w:ascii="Arial" w:hAnsi="Arial" w:cs="Arial"/>
        </w:rPr>
        <w:t xml:space="preserve">En efecto, las condiciones de modo bajo las cuales ocurrió el hecho de tránsito que convoca a este litigio, son suficientes para afirmar la existencia de una causa extraña que exonera de responsabilidad a Distrito Especial de Santiago de Cali; lo anterior de conformidad con los requisitos </w:t>
      </w:r>
      <w:r>
        <w:rPr>
          <w:rFonts w:ascii="Arial" w:hAnsi="Arial" w:cs="Arial"/>
        </w:rPr>
        <w:t>planteados</w:t>
      </w:r>
      <w:r w:rsidRPr="00B17300">
        <w:rPr>
          <w:rFonts w:ascii="Arial" w:hAnsi="Arial" w:cs="Arial"/>
        </w:rPr>
        <w:t xml:space="preserve"> por el máximo órgano de la jurisdicción contencioso administrativa:</w:t>
      </w:r>
    </w:p>
    <w:p w14:paraId="152DCC2D" w14:textId="77777777" w:rsidR="00BC19E8" w:rsidRPr="00B17300" w:rsidRDefault="00BC19E8" w:rsidP="00BC19E8">
      <w:pPr>
        <w:spacing w:line="312" w:lineRule="auto"/>
        <w:jc w:val="both"/>
        <w:rPr>
          <w:rFonts w:ascii="Arial" w:hAnsi="Arial" w:cs="Arial"/>
        </w:rPr>
      </w:pPr>
    </w:p>
    <w:p w14:paraId="18FE8D3A" w14:textId="77777777" w:rsidR="00BC19E8" w:rsidRPr="00B17300" w:rsidRDefault="00BC19E8" w:rsidP="00BC19E8">
      <w:pPr>
        <w:spacing w:line="312" w:lineRule="auto"/>
        <w:ind w:left="567" w:right="567"/>
        <w:jc w:val="both"/>
        <w:rPr>
          <w:rFonts w:ascii="Arial" w:hAnsi="Arial" w:cs="Arial"/>
          <w:sz w:val="20"/>
          <w:szCs w:val="20"/>
        </w:rPr>
      </w:pPr>
      <w:r w:rsidRPr="00B17300">
        <w:rPr>
          <w:rFonts w:ascii="Arial" w:hAnsi="Arial" w:cs="Arial"/>
          <w:i/>
          <w:iCs/>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r w:rsidRPr="00B17300">
        <w:rPr>
          <w:rFonts w:ascii="Arial" w:hAnsi="Arial" w:cs="Arial"/>
          <w:sz w:val="20"/>
          <w:szCs w:val="20"/>
        </w:rPr>
        <w:t>.</w:t>
      </w:r>
    </w:p>
    <w:p w14:paraId="399D7A32" w14:textId="77777777" w:rsidR="00BC19E8" w:rsidRDefault="00BC19E8" w:rsidP="00A51611">
      <w:pPr>
        <w:spacing w:line="312" w:lineRule="auto"/>
        <w:jc w:val="both"/>
        <w:rPr>
          <w:rFonts w:ascii="Arial" w:hAnsi="Arial" w:cs="Arial"/>
        </w:rPr>
      </w:pPr>
    </w:p>
    <w:p w14:paraId="466A618F" w14:textId="7E2FE293" w:rsidR="00A51611" w:rsidRPr="00A51611" w:rsidRDefault="00B17300" w:rsidP="00A51611">
      <w:pPr>
        <w:spacing w:line="312" w:lineRule="auto"/>
        <w:jc w:val="both"/>
        <w:rPr>
          <w:rFonts w:ascii="Arial" w:hAnsi="Arial" w:cs="Arial"/>
        </w:rPr>
      </w:pPr>
      <w:r w:rsidRPr="00B17300">
        <w:rPr>
          <w:rFonts w:ascii="Arial" w:hAnsi="Arial" w:cs="Arial"/>
        </w:rPr>
        <w:t xml:space="preserve">En el presente asunto, debe tenerse en cuenta </w:t>
      </w:r>
      <w:r w:rsidR="00C04E66">
        <w:rPr>
          <w:rFonts w:ascii="Arial" w:hAnsi="Arial" w:cs="Arial"/>
        </w:rPr>
        <w:t>que,</w:t>
      </w:r>
      <w:r w:rsidR="00F81346">
        <w:rPr>
          <w:rFonts w:ascii="Arial" w:hAnsi="Arial" w:cs="Arial"/>
        </w:rPr>
        <w:t xml:space="preserve"> </w:t>
      </w:r>
      <w:r w:rsidR="00A51611">
        <w:rPr>
          <w:rFonts w:ascii="Arial" w:hAnsi="Arial" w:cs="Arial"/>
        </w:rPr>
        <w:t xml:space="preserve">según el relato del escrito genitor, </w:t>
      </w:r>
      <w:r w:rsidR="00F81346">
        <w:rPr>
          <w:rFonts w:ascii="Arial" w:hAnsi="Arial" w:cs="Arial"/>
        </w:rPr>
        <w:t xml:space="preserve">los sucesos se presentaron en la </w:t>
      </w:r>
      <w:r w:rsidR="00381F42" w:rsidRPr="00381F42">
        <w:rPr>
          <w:rFonts w:ascii="Arial" w:hAnsi="Arial" w:cs="Arial"/>
        </w:rPr>
        <w:t>Calle 42 con Carrera 115 de la ciudad de Santiago de Cali</w:t>
      </w:r>
      <w:r w:rsidR="00381F42">
        <w:rPr>
          <w:rFonts w:ascii="Arial" w:hAnsi="Arial" w:cs="Arial"/>
        </w:rPr>
        <w:t>,</w:t>
      </w:r>
      <w:r w:rsidR="00A51611">
        <w:rPr>
          <w:rFonts w:ascii="Arial" w:hAnsi="Arial" w:cs="Arial"/>
        </w:rPr>
        <w:t xml:space="preserve"> </w:t>
      </w:r>
      <w:r w:rsidR="00381F42">
        <w:rPr>
          <w:rFonts w:ascii="Arial" w:hAnsi="Arial" w:cs="Arial"/>
        </w:rPr>
        <w:t xml:space="preserve">es decir, </w:t>
      </w:r>
      <w:r w:rsidR="00C04E66">
        <w:rPr>
          <w:rFonts w:ascii="Arial" w:hAnsi="Arial" w:cs="Arial"/>
        </w:rPr>
        <w:t>se habla</w:t>
      </w:r>
      <w:r w:rsidR="00381F42">
        <w:rPr>
          <w:rFonts w:ascii="Arial" w:hAnsi="Arial" w:cs="Arial"/>
        </w:rPr>
        <w:t xml:space="preserve"> geográficamente </w:t>
      </w:r>
      <w:r w:rsidR="00C04E66">
        <w:rPr>
          <w:rFonts w:ascii="Arial" w:hAnsi="Arial" w:cs="Arial"/>
        </w:rPr>
        <w:t>de</w:t>
      </w:r>
      <w:r w:rsidR="00381F42">
        <w:rPr>
          <w:rFonts w:ascii="Arial" w:hAnsi="Arial" w:cs="Arial"/>
        </w:rPr>
        <w:t xml:space="preserve"> un </w:t>
      </w:r>
      <w:r w:rsidR="00D06BBA">
        <w:rPr>
          <w:rFonts w:ascii="Arial" w:hAnsi="Arial" w:cs="Arial"/>
        </w:rPr>
        <w:t>sector residencial</w:t>
      </w:r>
      <w:r w:rsidR="00A51611">
        <w:rPr>
          <w:rFonts w:ascii="Arial" w:hAnsi="Arial" w:cs="Arial"/>
        </w:rPr>
        <w:t xml:space="preserve"> y puntualmente </w:t>
      </w:r>
      <w:r w:rsidR="00C04E66">
        <w:rPr>
          <w:rFonts w:ascii="Arial" w:hAnsi="Arial" w:cs="Arial"/>
        </w:rPr>
        <w:t>y al ejercicio de la conducción de una motocicleta</w:t>
      </w:r>
      <w:r w:rsidR="00A51611">
        <w:rPr>
          <w:rFonts w:ascii="Arial" w:hAnsi="Arial" w:cs="Arial"/>
        </w:rPr>
        <w:t>.</w:t>
      </w:r>
      <w:r w:rsidR="00C04E66">
        <w:rPr>
          <w:rFonts w:ascii="Arial" w:hAnsi="Arial" w:cs="Arial"/>
        </w:rPr>
        <w:t xml:space="preserve"> </w:t>
      </w:r>
      <w:r w:rsidR="00A51611" w:rsidRPr="00A51611">
        <w:rPr>
          <w:rFonts w:ascii="Arial" w:hAnsi="Arial" w:cs="Arial"/>
        </w:rPr>
        <w:t>Por lo tanto, debemos ubicarnos en las responsabilidades de tránsito dispuestas para este tipo de vehículos</w:t>
      </w:r>
      <w:r w:rsidR="00DE0736">
        <w:rPr>
          <w:rFonts w:ascii="Arial" w:hAnsi="Arial" w:cs="Arial"/>
        </w:rPr>
        <w:t xml:space="preserve"> y ese tipo de vía.</w:t>
      </w:r>
    </w:p>
    <w:p w14:paraId="7A2D7CFE" w14:textId="77777777" w:rsidR="00A51611" w:rsidRPr="00A51611" w:rsidRDefault="00A51611" w:rsidP="00A51611">
      <w:pPr>
        <w:spacing w:line="312" w:lineRule="auto"/>
        <w:jc w:val="both"/>
        <w:rPr>
          <w:rFonts w:ascii="Arial" w:hAnsi="Arial" w:cs="Arial"/>
        </w:rPr>
      </w:pPr>
    </w:p>
    <w:p w14:paraId="3E211881" w14:textId="7A63BDF4" w:rsidR="00A51611" w:rsidRPr="00A51611" w:rsidRDefault="00A51611" w:rsidP="00A51611">
      <w:pPr>
        <w:spacing w:line="312" w:lineRule="auto"/>
        <w:jc w:val="both"/>
        <w:rPr>
          <w:rFonts w:ascii="Arial" w:hAnsi="Arial" w:cs="Arial"/>
        </w:rPr>
      </w:pPr>
      <w:r w:rsidRPr="00A51611">
        <w:rPr>
          <w:rFonts w:ascii="Arial" w:hAnsi="Arial" w:cs="Arial"/>
        </w:rPr>
        <w:t>En este sentido resulta claro que quién dirigía el vehículo debía llevar una velocidad moderada, máximo 30 km/h debido a la zona, estar atent</w:t>
      </w:r>
      <w:r w:rsidR="002A15D1">
        <w:rPr>
          <w:rFonts w:ascii="Arial" w:hAnsi="Arial" w:cs="Arial"/>
        </w:rPr>
        <w:t>o</w:t>
      </w:r>
      <w:r w:rsidRPr="00A51611">
        <w:rPr>
          <w:rFonts w:ascii="Arial" w:hAnsi="Arial" w:cs="Arial"/>
        </w:rPr>
        <w:t xml:space="preserve"> a la vía y además cumplir con los demás requisitos expuestos en el Código Nacional de Tránsito, </w:t>
      </w:r>
      <w:r w:rsidR="002A15D1">
        <w:rPr>
          <w:rFonts w:ascii="Arial" w:hAnsi="Arial" w:cs="Arial"/>
        </w:rPr>
        <w:t>especi</w:t>
      </w:r>
      <w:r w:rsidRPr="00A51611">
        <w:rPr>
          <w:rFonts w:ascii="Arial" w:hAnsi="Arial" w:cs="Arial"/>
        </w:rPr>
        <w:t>almente lo descrito en el inciso 6 del artículo 94 el cual reza “</w:t>
      </w:r>
      <w:r w:rsidR="002A15D1">
        <w:rPr>
          <w:rFonts w:ascii="Arial" w:hAnsi="Arial" w:cs="Arial"/>
        </w:rPr>
        <w:t xml:space="preserve">(…) </w:t>
      </w:r>
      <w:r w:rsidRPr="00A51611">
        <w:rPr>
          <w:rFonts w:ascii="Arial" w:hAnsi="Arial" w:cs="Arial"/>
          <w:i/>
          <w:iCs/>
        </w:rPr>
        <w:t>Deben respetar las señales, normas de tránsito y límites de velocidad</w:t>
      </w:r>
      <w:r w:rsidRPr="00A51611">
        <w:rPr>
          <w:rFonts w:ascii="Arial" w:hAnsi="Arial" w:cs="Arial"/>
        </w:rPr>
        <w:t>”.</w:t>
      </w:r>
    </w:p>
    <w:p w14:paraId="16B5ED00" w14:textId="77777777" w:rsidR="00A51611" w:rsidRPr="00A51611" w:rsidRDefault="00A51611" w:rsidP="00A51611">
      <w:pPr>
        <w:spacing w:line="312" w:lineRule="auto"/>
        <w:jc w:val="both"/>
        <w:rPr>
          <w:rFonts w:ascii="Arial" w:hAnsi="Arial" w:cs="Arial"/>
        </w:rPr>
      </w:pPr>
    </w:p>
    <w:p w14:paraId="1269282F" w14:textId="534B7DB9" w:rsidR="00587514" w:rsidRDefault="00A51611" w:rsidP="00587514">
      <w:pPr>
        <w:spacing w:line="312" w:lineRule="auto"/>
        <w:jc w:val="both"/>
        <w:rPr>
          <w:rFonts w:ascii="Arial" w:hAnsi="Arial" w:cs="Arial"/>
        </w:rPr>
      </w:pPr>
      <w:r w:rsidRPr="00A51611">
        <w:rPr>
          <w:rFonts w:ascii="Arial" w:hAnsi="Arial" w:cs="Arial"/>
        </w:rPr>
        <w:t xml:space="preserve">Ahora bien, sabemos que no </w:t>
      </w:r>
      <w:r w:rsidR="00587514">
        <w:rPr>
          <w:rFonts w:ascii="Arial" w:hAnsi="Arial" w:cs="Arial"/>
        </w:rPr>
        <w:t>existía</w:t>
      </w:r>
      <w:r w:rsidRPr="00A51611">
        <w:rPr>
          <w:rFonts w:ascii="Arial" w:hAnsi="Arial" w:cs="Arial"/>
        </w:rPr>
        <w:t xml:space="preserve"> una malformación en la vía</w:t>
      </w:r>
      <w:r w:rsidR="00587514">
        <w:rPr>
          <w:rFonts w:ascii="Arial" w:hAnsi="Arial" w:cs="Arial"/>
        </w:rPr>
        <w:t xml:space="preserve">, que las condiciones climáticas no afectaron directamente el ejercicio de conducción y que no había deficiencia en la iluminación, </w:t>
      </w:r>
      <w:r w:rsidR="00587514" w:rsidRPr="00A51611">
        <w:rPr>
          <w:rFonts w:ascii="Arial" w:hAnsi="Arial" w:cs="Arial"/>
        </w:rPr>
        <w:t xml:space="preserve">porque no hay prueba alguna de ello </w:t>
      </w:r>
      <w:r w:rsidR="00587514">
        <w:rPr>
          <w:rFonts w:ascii="Arial" w:hAnsi="Arial" w:cs="Arial"/>
        </w:rPr>
        <w:t>ni tampoco manifestación al respecto por los accionantes, lo único que tenemos es que el conductor frenó, no pudo controlar el vehículo y producto de ello cayó junto con su pasajera, generándose la muerte de esta última.</w:t>
      </w:r>
    </w:p>
    <w:p w14:paraId="50BF6831" w14:textId="77777777" w:rsidR="00587514" w:rsidRPr="00A51611" w:rsidRDefault="00587514" w:rsidP="00587514">
      <w:pPr>
        <w:spacing w:line="312" w:lineRule="auto"/>
        <w:jc w:val="both"/>
        <w:rPr>
          <w:rFonts w:ascii="Arial" w:hAnsi="Arial" w:cs="Arial"/>
        </w:rPr>
      </w:pPr>
    </w:p>
    <w:p w14:paraId="6E845730" w14:textId="4561BE7E" w:rsidR="00A51611" w:rsidRDefault="00587514" w:rsidP="00A51611">
      <w:pPr>
        <w:spacing w:line="312" w:lineRule="auto"/>
        <w:jc w:val="both"/>
        <w:rPr>
          <w:rFonts w:ascii="Arial" w:hAnsi="Arial" w:cs="Arial"/>
        </w:rPr>
      </w:pPr>
      <w:r>
        <w:rPr>
          <w:rFonts w:ascii="Arial" w:hAnsi="Arial" w:cs="Arial"/>
        </w:rPr>
        <w:t>Estos datos llevan a realizar</w:t>
      </w:r>
      <w:r w:rsidR="00A51611" w:rsidRPr="00A51611">
        <w:rPr>
          <w:rFonts w:ascii="Arial" w:hAnsi="Arial" w:cs="Arial"/>
        </w:rPr>
        <w:t xml:space="preserve"> una obvia e inevitable conjetura, </w:t>
      </w:r>
      <w:r>
        <w:rPr>
          <w:rFonts w:ascii="Arial" w:hAnsi="Arial" w:cs="Arial"/>
        </w:rPr>
        <w:t>y es que,</w:t>
      </w:r>
      <w:r w:rsidR="00A51611" w:rsidRPr="00A51611">
        <w:rPr>
          <w:rFonts w:ascii="Arial" w:hAnsi="Arial" w:cs="Arial"/>
        </w:rPr>
        <w:t xml:space="preserve"> si </w:t>
      </w:r>
      <w:r>
        <w:rPr>
          <w:rFonts w:ascii="Arial" w:hAnsi="Arial" w:cs="Arial"/>
        </w:rPr>
        <w:t xml:space="preserve">el conductor </w:t>
      </w:r>
      <w:r w:rsidR="00033911">
        <w:rPr>
          <w:rFonts w:ascii="Arial" w:hAnsi="Arial" w:cs="Arial"/>
        </w:rPr>
        <w:t xml:space="preserve">estuviese atento a la vía y </w:t>
      </w:r>
      <w:r>
        <w:rPr>
          <w:rFonts w:ascii="Arial" w:hAnsi="Arial" w:cs="Arial"/>
        </w:rPr>
        <w:t xml:space="preserve">hubiese </w:t>
      </w:r>
      <w:r w:rsidR="00A51611" w:rsidRPr="00A51611">
        <w:rPr>
          <w:rFonts w:ascii="Arial" w:hAnsi="Arial" w:cs="Arial"/>
        </w:rPr>
        <w:t>lleva</w:t>
      </w:r>
      <w:r>
        <w:rPr>
          <w:rFonts w:ascii="Arial" w:hAnsi="Arial" w:cs="Arial"/>
        </w:rPr>
        <w:t>do</w:t>
      </w:r>
      <w:r w:rsidR="00A51611" w:rsidRPr="00A51611">
        <w:rPr>
          <w:rFonts w:ascii="Arial" w:hAnsi="Arial" w:cs="Arial"/>
        </w:rPr>
        <w:t xml:space="preserve"> una velocidad igual o inferior a 30 km/h</w:t>
      </w:r>
      <w:r>
        <w:rPr>
          <w:rFonts w:ascii="Arial" w:hAnsi="Arial" w:cs="Arial"/>
        </w:rPr>
        <w:t>,</w:t>
      </w:r>
      <w:r w:rsidR="00A51611" w:rsidRPr="00A51611">
        <w:rPr>
          <w:rFonts w:ascii="Arial" w:hAnsi="Arial" w:cs="Arial"/>
        </w:rPr>
        <w:t xml:space="preserve"> en una zona con buena iluminación,</w:t>
      </w:r>
      <w:r>
        <w:rPr>
          <w:rFonts w:ascii="Arial" w:hAnsi="Arial" w:cs="Arial"/>
        </w:rPr>
        <w:t xml:space="preserve"> en buenas condiciones y sin detrimentos de las características por el clima,</w:t>
      </w:r>
      <w:r w:rsidR="00A51611" w:rsidRPr="00A51611">
        <w:rPr>
          <w:rFonts w:ascii="Arial" w:hAnsi="Arial" w:cs="Arial"/>
        </w:rPr>
        <w:t xml:space="preserve"> lo normal sería que en caso de </w:t>
      </w:r>
      <w:r>
        <w:rPr>
          <w:rFonts w:ascii="Arial" w:hAnsi="Arial" w:cs="Arial"/>
        </w:rPr>
        <w:t>tener que frenar</w:t>
      </w:r>
      <w:r w:rsidR="00A51611" w:rsidRPr="00A51611">
        <w:rPr>
          <w:rFonts w:ascii="Arial" w:hAnsi="Arial" w:cs="Arial"/>
        </w:rPr>
        <w:t xml:space="preserve">, </w:t>
      </w:r>
      <w:r>
        <w:rPr>
          <w:rFonts w:ascii="Arial" w:hAnsi="Arial" w:cs="Arial"/>
        </w:rPr>
        <w:t>le</w:t>
      </w:r>
      <w:r w:rsidR="00A51611" w:rsidRPr="00A51611">
        <w:rPr>
          <w:rFonts w:ascii="Arial" w:hAnsi="Arial" w:cs="Arial"/>
        </w:rPr>
        <w:t xml:space="preserve"> hubiese sido fácil </w:t>
      </w:r>
      <w:r>
        <w:rPr>
          <w:rFonts w:ascii="Arial" w:hAnsi="Arial" w:cs="Arial"/>
        </w:rPr>
        <w:t>maniobrar el automotor y evitar una caída</w:t>
      </w:r>
      <w:r w:rsidR="00A51611" w:rsidRPr="00A51611">
        <w:rPr>
          <w:rFonts w:ascii="Arial" w:hAnsi="Arial" w:cs="Arial"/>
        </w:rPr>
        <w:t xml:space="preserve">, pero es claro que si llevaba </w:t>
      </w:r>
      <w:r w:rsidR="00A51611" w:rsidRPr="00A51611">
        <w:rPr>
          <w:rFonts w:ascii="Arial" w:hAnsi="Arial" w:cs="Arial"/>
        </w:rPr>
        <w:lastRenderedPageBreak/>
        <w:t xml:space="preserve">una velocidad superior, y se trata de un conductor </w:t>
      </w:r>
      <w:r w:rsidR="00033911">
        <w:rPr>
          <w:rFonts w:ascii="Arial" w:hAnsi="Arial" w:cs="Arial"/>
        </w:rPr>
        <w:t>sin pericia</w:t>
      </w:r>
      <w:r w:rsidR="00A51611" w:rsidRPr="00A51611">
        <w:rPr>
          <w:rFonts w:ascii="Arial" w:hAnsi="Arial" w:cs="Arial"/>
        </w:rPr>
        <w:t xml:space="preserve">, </w:t>
      </w:r>
      <w:r w:rsidR="00033911">
        <w:rPr>
          <w:rFonts w:ascii="Arial" w:hAnsi="Arial" w:cs="Arial"/>
        </w:rPr>
        <w:t>tenemos</w:t>
      </w:r>
      <w:r w:rsidR="00A51611" w:rsidRPr="00A51611">
        <w:rPr>
          <w:rFonts w:ascii="Arial" w:hAnsi="Arial" w:cs="Arial"/>
        </w:rPr>
        <w:t xml:space="preserve"> que la </w:t>
      </w:r>
      <w:r w:rsidR="00033911">
        <w:rPr>
          <w:rFonts w:ascii="Arial" w:hAnsi="Arial" w:cs="Arial"/>
        </w:rPr>
        <w:t>-</w:t>
      </w:r>
      <w:r w:rsidR="00A51611" w:rsidRPr="00A51611">
        <w:rPr>
          <w:rFonts w:ascii="Arial" w:hAnsi="Arial" w:cs="Arial"/>
        </w:rPr>
        <w:t>ya de por sí</w:t>
      </w:r>
      <w:r w:rsidR="00033911">
        <w:rPr>
          <w:rFonts w:ascii="Arial" w:hAnsi="Arial" w:cs="Arial"/>
        </w:rPr>
        <w:t>-</w:t>
      </w:r>
      <w:r w:rsidR="00A51611" w:rsidRPr="00A51611">
        <w:rPr>
          <w:rFonts w:ascii="Arial" w:hAnsi="Arial" w:cs="Arial"/>
        </w:rPr>
        <w:t xml:space="preserve"> </w:t>
      </w:r>
      <w:r w:rsidR="00033911" w:rsidRPr="00A51611">
        <w:rPr>
          <w:rFonts w:ascii="Arial" w:hAnsi="Arial" w:cs="Arial"/>
        </w:rPr>
        <w:t>peligrosa</w:t>
      </w:r>
      <w:r w:rsidR="00A51611" w:rsidRPr="00A51611">
        <w:rPr>
          <w:rFonts w:ascii="Arial" w:hAnsi="Arial" w:cs="Arial"/>
        </w:rPr>
        <w:t xml:space="preserve"> actividad de conducir, incrementa su </w:t>
      </w:r>
      <w:r w:rsidR="00033911">
        <w:rPr>
          <w:rFonts w:ascii="Arial" w:hAnsi="Arial" w:cs="Arial"/>
        </w:rPr>
        <w:t>condición</w:t>
      </w:r>
      <w:r w:rsidR="00A51611" w:rsidRPr="00A51611">
        <w:rPr>
          <w:rFonts w:ascii="Arial" w:hAnsi="Arial" w:cs="Arial"/>
        </w:rPr>
        <w:t xml:space="preserve"> de “riesgosa”, y puede desencadenar en un hecho como el que se manifiesta en la demanda, caso en el cual resulta evidente que lo que desencadenó el desenlace sería la actuación de</w:t>
      </w:r>
      <w:r w:rsidR="00033911">
        <w:rPr>
          <w:rFonts w:ascii="Arial" w:hAnsi="Arial" w:cs="Arial"/>
        </w:rPr>
        <w:t>l</w:t>
      </w:r>
      <w:r w:rsidR="00A51611" w:rsidRPr="00A51611">
        <w:rPr>
          <w:rFonts w:ascii="Arial" w:hAnsi="Arial" w:cs="Arial"/>
        </w:rPr>
        <w:t xml:space="preserve"> </w:t>
      </w:r>
      <w:r w:rsidR="00033911">
        <w:rPr>
          <w:rFonts w:ascii="Arial" w:hAnsi="Arial" w:cs="Arial"/>
        </w:rPr>
        <w:t>conductor</w:t>
      </w:r>
      <w:r w:rsidR="00A51611" w:rsidRPr="00A51611">
        <w:rPr>
          <w:rFonts w:ascii="Arial" w:hAnsi="Arial" w:cs="Arial"/>
        </w:rPr>
        <w:t xml:space="preserve"> con sus incumplimientos</w:t>
      </w:r>
      <w:r w:rsidR="00033911">
        <w:rPr>
          <w:rFonts w:ascii="Arial" w:hAnsi="Arial" w:cs="Arial"/>
        </w:rPr>
        <w:t>, que para este caso se constituye como tercero responsable respecto de la víctima que da origen a la acción</w:t>
      </w:r>
      <w:r w:rsidR="00A51611">
        <w:rPr>
          <w:rFonts w:ascii="Arial" w:hAnsi="Arial" w:cs="Arial"/>
        </w:rPr>
        <w:t>.</w:t>
      </w:r>
    </w:p>
    <w:p w14:paraId="52943088" w14:textId="77777777" w:rsidR="00A51611" w:rsidRDefault="00A51611" w:rsidP="00B17300">
      <w:pPr>
        <w:spacing w:line="312" w:lineRule="auto"/>
        <w:jc w:val="both"/>
        <w:rPr>
          <w:rFonts w:ascii="Arial" w:hAnsi="Arial" w:cs="Arial"/>
        </w:rPr>
      </w:pPr>
    </w:p>
    <w:p w14:paraId="7175A3C0" w14:textId="1C120458" w:rsidR="00B17300" w:rsidRPr="00B17300" w:rsidRDefault="00BC19E8" w:rsidP="00B17300">
      <w:pPr>
        <w:spacing w:line="312" w:lineRule="auto"/>
        <w:jc w:val="both"/>
        <w:rPr>
          <w:rFonts w:ascii="Arial" w:hAnsi="Arial" w:cs="Arial"/>
        </w:rPr>
      </w:pPr>
      <w:r>
        <w:rPr>
          <w:rFonts w:ascii="Arial" w:hAnsi="Arial" w:cs="Arial"/>
        </w:rPr>
        <w:t>Así entonces</w:t>
      </w:r>
      <w:r w:rsidR="00B17300" w:rsidRPr="00B17300">
        <w:rPr>
          <w:rFonts w:ascii="Arial" w:hAnsi="Arial" w:cs="Arial"/>
        </w:rPr>
        <w:t xml:space="preserve">, es incuestionable que es la conducta de un tercero la que constituye la causa eficiente del accidente, pues el actuar del señor </w:t>
      </w:r>
      <w:r w:rsidR="00FB0B63" w:rsidRPr="00FB0B63">
        <w:rPr>
          <w:rFonts w:ascii="Arial" w:hAnsi="Arial" w:cs="Arial"/>
        </w:rPr>
        <w:t>German Alonso Castro Osorio</w:t>
      </w:r>
      <w:r w:rsidR="00B17300" w:rsidRPr="00B17300">
        <w:rPr>
          <w:rFonts w:ascii="Arial" w:hAnsi="Arial" w:cs="Arial"/>
        </w:rPr>
        <w:t xml:space="preserve"> en calidad de conductor, fue el que generó que el vehículo de placa </w:t>
      </w:r>
      <w:r w:rsidR="00FB0B63" w:rsidRPr="00FB0B63">
        <w:rPr>
          <w:rFonts w:ascii="Arial" w:hAnsi="Arial" w:cs="Arial"/>
        </w:rPr>
        <w:t>BPN21E</w:t>
      </w:r>
      <w:r w:rsidR="00B17300" w:rsidRPr="00B17300">
        <w:rPr>
          <w:rFonts w:ascii="Arial" w:hAnsi="Arial" w:cs="Arial"/>
        </w:rPr>
        <w:t xml:space="preserve"> derrapará y colisionará</w:t>
      </w:r>
      <w:r w:rsidR="003E55EE">
        <w:rPr>
          <w:rFonts w:ascii="Arial" w:hAnsi="Arial" w:cs="Arial"/>
        </w:rPr>
        <w:t xml:space="preserve"> ocasionando la muerte de la señora Jiménez Cajas, toda vez que, de haber cumplido las normas de tránsito respecto de los límites de velocidad, no se hubiese presentado el hecho</w:t>
      </w:r>
      <w:r w:rsidR="00B17300" w:rsidRPr="00B17300">
        <w:rPr>
          <w:rFonts w:ascii="Arial" w:hAnsi="Arial" w:cs="Arial"/>
        </w:rPr>
        <w:t>.</w:t>
      </w:r>
      <w:r w:rsidR="009E5A79">
        <w:rPr>
          <w:rFonts w:ascii="Arial" w:hAnsi="Arial" w:cs="Arial"/>
        </w:rPr>
        <w:t xml:space="preserve"> </w:t>
      </w:r>
      <w:r w:rsidR="00B17300" w:rsidRPr="00B17300">
        <w:rPr>
          <w:rFonts w:ascii="Arial" w:hAnsi="Arial" w:cs="Arial"/>
        </w:rPr>
        <w:t xml:space="preserve">En ese </w:t>
      </w:r>
      <w:r w:rsidR="003E55EE">
        <w:rPr>
          <w:rFonts w:ascii="Arial" w:hAnsi="Arial" w:cs="Arial"/>
        </w:rPr>
        <w:t>escenario</w:t>
      </w:r>
      <w:r w:rsidR="00B17300" w:rsidRPr="00B17300">
        <w:rPr>
          <w:rFonts w:ascii="Arial" w:hAnsi="Arial" w:cs="Arial"/>
        </w:rPr>
        <w:t>, es claro que en la acción del conductor no tiene injerencia ni determinación el Distrito Especial de Cali, lo cual exhibe, no sólo la configuración del hecho exclusivo y determinante de un tercero, sino consecuencialmente, el rompimiento del nexo causal, sobre el cual se ahondará más adelante.</w:t>
      </w:r>
    </w:p>
    <w:p w14:paraId="4917F276" w14:textId="77777777" w:rsidR="00B17300" w:rsidRPr="00B17300" w:rsidRDefault="00B17300" w:rsidP="00B17300">
      <w:pPr>
        <w:spacing w:line="312" w:lineRule="auto"/>
        <w:jc w:val="both"/>
        <w:rPr>
          <w:rFonts w:ascii="Arial" w:hAnsi="Arial" w:cs="Arial"/>
        </w:rPr>
      </w:pPr>
    </w:p>
    <w:p w14:paraId="3E3993FB" w14:textId="0B5DA61F" w:rsidR="00DC7562" w:rsidRDefault="00B17300" w:rsidP="00B17300">
      <w:pPr>
        <w:spacing w:line="312" w:lineRule="auto"/>
        <w:jc w:val="both"/>
        <w:rPr>
          <w:rFonts w:ascii="Arial" w:eastAsia="Arial" w:hAnsi="Arial" w:cs="Arial"/>
        </w:rPr>
      </w:pPr>
      <w:r w:rsidRPr="00B17300">
        <w:rPr>
          <w:rFonts w:ascii="Arial" w:hAnsi="Arial" w:cs="Arial"/>
        </w:rPr>
        <w:t>Resulta claro entonces que todas las características planteadas por el órgano de cierre de la jurisdicción contencios</w:t>
      </w:r>
      <w:r w:rsidR="00AD06F0">
        <w:rPr>
          <w:rFonts w:ascii="Arial" w:hAnsi="Arial" w:cs="Arial"/>
        </w:rPr>
        <w:t>o</w:t>
      </w:r>
      <w:r w:rsidRPr="00B17300">
        <w:rPr>
          <w:rFonts w:ascii="Arial" w:hAnsi="Arial" w:cs="Arial"/>
        </w:rPr>
        <w:t xml:space="preserve"> administrativa para se configure una causa extraña, en este caso, </w:t>
      </w:r>
      <w:r w:rsidR="009F6EB7">
        <w:rPr>
          <w:rFonts w:ascii="Arial" w:hAnsi="Arial" w:cs="Arial"/>
        </w:rPr>
        <w:t>el hecho</w:t>
      </w:r>
      <w:r w:rsidRPr="00B17300">
        <w:rPr>
          <w:rFonts w:ascii="Arial" w:hAnsi="Arial" w:cs="Arial"/>
        </w:rPr>
        <w:t xml:space="preserve"> determinante de un tercero, se cumplen a cabalidad, y tanto los hechos como los elementos de prueba dejan en evidencia que la causa eficiente del </w:t>
      </w:r>
      <w:r w:rsidR="004E51A2">
        <w:rPr>
          <w:rFonts w:ascii="Arial" w:hAnsi="Arial" w:cs="Arial"/>
        </w:rPr>
        <w:t>in</w:t>
      </w:r>
      <w:r w:rsidRPr="00B17300">
        <w:rPr>
          <w:rFonts w:ascii="Arial" w:hAnsi="Arial" w:cs="Arial"/>
        </w:rPr>
        <w:t xml:space="preserve">suceso fue la violación de la normatividad de tránsito por parte del señor </w:t>
      </w:r>
      <w:r w:rsidR="004E51A2" w:rsidRPr="004E51A2">
        <w:rPr>
          <w:rFonts w:ascii="Arial" w:hAnsi="Arial" w:cs="Arial"/>
        </w:rPr>
        <w:t>German Alonso Castro Osorio</w:t>
      </w:r>
      <w:r w:rsidRPr="00B17300">
        <w:rPr>
          <w:rFonts w:ascii="Arial" w:hAnsi="Arial" w:cs="Arial"/>
        </w:rPr>
        <w:t xml:space="preserve">, la cual se materializó en los hechos que sustentan la acción </w:t>
      </w:r>
      <w:r w:rsidRPr="00B17300">
        <w:rPr>
          <w:rFonts w:ascii="Arial" w:hAnsi="Arial" w:cs="Arial"/>
          <w:i/>
          <w:iCs/>
        </w:rPr>
        <w:t>sub examine</w:t>
      </w:r>
      <w:r w:rsidRPr="00B17300">
        <w:rPr>
          <w:rFonts w:ascii="Arial" w:hAnsi="Arial" w:cs="Arial"/>
        </w:rPr>
        <w:t>, y por tal motivo, es dable asegurar que se presentan las condiciones tanto de hecho como de derecho para que el juzgador de primera instancia acceda a declarar como probada esta excepción</w:t>
      </w:r>
      <w:r w:rsidR="00DC7562">
        <w:rPr>
          <w:rFonts w:ascii="Arial" w:eastAsia="Arial" w:hAnsi="Arial" w:cs="Arial"/>
        </w:rPr>
        <w:t>.</w:t>
      </w:r>
    </w:p>
    <w:p w14:paraId="7726C578" w14:textId="77777777" w:rsidR="00CE03CA" w:rsidRDefault="00CE03CA" w:rsidP="00B17300">
      <w:pPr>
        <w:spacing w:line="312" w:lineRule="auto"/>
        <w:jc w:val="both"/>
        <w:rPr>
          <w:rFonts w:ascii="Arial" w:eastAsia="Arial" w:hAnsi="Arial" w:cs="Arial"/>
        </w:rPr>
      </w:pPr>
    </w:p>
    <w:p w14:paraId="2845761B" w14:textId="2EBFA2A9" w:rsidR="00CE03CA" w:rsidRPr="00375E5F" w:rsidRDefault="00CE03CA" w:rsidP="00CE03CA">
      <w:pPr>
        <w:pStyle w:val="Prrafodelista"/>
        <w:numPr>
          <w:ilvl w:val="0"/>
          <w:numId w:val="13"/>
        </w:numPr>
        <w:spacing w:line="312" w:lineRule="auto"/>
        <w:jc w:val="both"/>
        <w:rPr>
          <w:rFonts w:ascii="Arial" w:eastAsia="Arial" w:hAnsi="Arial" w:cs="Arial"/>
          <w:b/>
          <w:bCs/>
        </w:rPr>
      </w:pPr>
      <w:r w:rsidRPr="00375E5F">
        <w:rPr>
          <w:rFonts w:ascii="Arial" w:eastAsia="Arial" w:hAnsi="Arial" w:cs="Arial"/>
          <w:b/>
          <w:bCs/>
        </w:rPr>
        <w:t>CULPA DE LA VÍCTIMA COMO CAUSAL EXIMENTE DE RESPONSABILIDAD</w:t>
      </w:r>
    </w:p>
    <w:p w14:paraId="619EB911" w14:textId="4DEC7CED" w:rsidR="00CE03CA" w:rsidRDefault="00CE03CA" w:rsidP="00CE03CA">
      <w:pPr>
        <w:spacing w:line="312" w:lineRule="auto"/>
        <w:jc w:val="both"/>
        <w:rPr>
          <w:rFonts w:ascii="Arial" w:hAnsi="Arial" w:cs="Arial"/>
        </w:rPr>
      </w:pPr>
      <w:r>
        <w:rPr>
          <w:rFonts w:ascii="Arial" w:hAnsi="Arial" w:cs="Arial"/>
        </w:rPr>
        <w:t>Aunado a lo anterior se deben dejar señalado que dado que no se cuenta con un elemento material probatorio de contenido técnico y que haya sido producto de la inmediación con los hechos, no es posible afirmar que los ocupantes del vehículo involucrado, hayan cumplido con la obligación estipulada en el inciso 10 del artículo 94 de la Ley 769 de 2002 que reza “</w:t>
      </w:r>
      <w:r w:rsidRPr="00322973">
        <w:rPr>
          <w:rFonts w:ascii="Arial" w:hAnsi="Arial" w:cs="Arial"/>
          <w:i/>
          <w:iCs/>
        </w:rPr>
        <w:t>Los conductores y los acompañantes cuando hubieren, deberán utilizar casco de seguridad, de acuerdo como fije el Ministerio de Transporte</w:t>
      </w:r>
      <w:r>
        <w:rPr>
          <w:rFonts w:ascii="Arial" w:hAnsi="Arial" w:cs="Arial"/>
        </w:rPr>
        <w:t xml:space="preserve">”, y al igual que en </w:t>
      </w:r>
      <w:r w:rsidR="00CA42C7">
        <w:rPr>
          <w:rFonts w:ascii="Arial" w:hAnsi="Arial" w:cs="Arial"/>
        </w:rPr>
        <w:t>medio exceptivo</w:t>
      </w:r>
      <w:r>
        <w:rPr>
          <w:rFonts w:ascii="Arial" w:hAnsi="Arial" w:cs="Arial"/>
        </w:rPr>
        <w:t xml:space="preserve"> anterior, lo coherente es </w:t>
      </w:r>
      <w:r w:rsidR="00E97C7B">
        <w:rPr>
          <w:rFonts w:ascii="Arial" w:hAnsi="Arial" w:cs="Arial"/>
        </w:rPr>
        <w:t>considerar</w:t>
      </w:r>
      <w:r>
        <w:rPr>
          <w:rFonts w:ascii="Arial" w:hAnsi="Arial" w:cs="Arial"/>
        </w:rPr>
        <w:t xml:space="preserve"> que ello no se dio así, toda vez que el casco de seguridad es un elemento que reduce considerablemente</w:t>
      </w:r>
      <w:r w:rsidR="00412586">
        <w:rPr>
          <w:rFonts w:ascii="Arial" w:hAnsi="Arial" w:cs="Arial"/>
        </w:rPr>
        <w:t>,</w:t>
      </w:r>
      <w:r>
        <w:rPr>
          <w:rFonts w:ascii="Arial" w:hAnsi="Arial" w:cs="Arial"/>
        </w:rPr>
        <w:t xml:space="preserve"> tanto las lesiones en la cabeza, como la muerte, en eventos de accidentes de tránsito.</w:t>
      </w:r>
    </w:p>
    <w:p w14:paraId="212E9912" w14:textId="77777777" w:rsidR="00CE03CA" w:rsidRDefault="00CE03CA" w:rsidP="00CE03CA">
      <w:pPr>
        <w:spacing w:line="312" w:lineRule="auto"/>
        <w:jc w:val="both"/>
        <w:rPr>
          <w:rFonts w:ascii="Arial" w:hAnsi="Arial" w:cs="Arial"/>
        </w:rPr>
      </w:pPr>
    </w:p>
    <w:p w14:paraId="13B2FD7E" w14:textId="1FF770A5" w:rsidR="00CE03CA" w:rsidRDefault="00CE03CA" w:rsidP="00CE03CA">
      <w:pPr>
        <w:spacing w:line="312" w:lineRule="auto"/>
        <w:jc w:val="both"/>
        <w:rPr>
          <w:rFonts w:ascii="Arial" w:hAnsi="Arial" w:cs="Arial"/>
        </w:rPr>
      </w:pPr>
      <w:r>
        <w:rPr>
          <w:rFonts w:ascii="Arial" w:hAnsi="Arial" w:cs="Arial"/>
        </w:rPr>
        <w:t>Las consideraciones anteriores llevan a plantear tres escenarios</w:t>
      </w:r>
      <w:r w:rsidR="00412586">
        <w:rPr>
          <w:rFonts w:ascii="Arial" w:hAnsi="Arial" w:cs="Arial"/>
        </w:rPr>
        <w:t>:</w:t>
      </w:r>
      <w:r>
        <w:rPr>
          <w:rFonts w:ascii="Arial" w:hAnsi="Arial" w:cs="Arial"/>
        </w:rPr>
        <w:t xml:space="preserve"> uno en el que el vehículo se movilizaba a una velocidad moderada de 30 km/h o menos, con el uso de casco para ambos ocupantes, lo que hubiese desencadenado en una caída leve que no tenía </w:t>
      </w:r>
      <w:r w:rsidR="00412586">
        <w:rPr>
          <w:rFonts w:ascii="Arial" w:hAnsi="Arial" w:cs="Arial"/>
        </w:rPr>
        <w:t>forma de</w:t>
      </w:r>
      <w:r>
        <w:rPr>
          <w:rFonts w:ascii="Arial" w:hAnsi="Arial" w:cs="Arial"/>
        </w:rPr>
        <w:t xml:space="preserve"> ocasionar un trauma tan grave como para causar la muerte</w:t>
      </w:r>
      <w:r w:rsidR="00412586">
        <w:rPr>
          <w:rFonts w:ascii="Arial" w:hAnsi="Arial" w:cs="Arial"/>
        </w:rPr>
        <w:t>;</w:t>
      </w:r>
      <w:r>
        <w:rPr>
          <w:rFonts w:ascii="Arial" w:hAnsi="Arial" w:cs="Arial"/>
        </w:rPr>
        <w:t xml:space="preserve"> </w:t>
      </w:r>
      <w:r w:rsidR="00412586">
        <w:rPr>
          <w:rFonts w:ascii="Arial" w:hAnsi="Arial" w:cs="Arial"/>
        </w:rPr>
        <w:t xml:space="preserve">un segundo escenario en </w:t>
      </w:r>
      <w:r>
        <w:rPr>
          <w:rFonts w:ascii="Arial" w:hAnsi="Arial" w:cs="Arial"/>
        </w:rPr>
        <w:t xml:space="preserve">el </w:t>
      </w:r>
      <w:r w:rsidR="00412586">
        <w:rPr>
          <w:rFonts w:ascii="Arial" w:hAnsi="Arial" w:cs="Arial"/>
        </w:rPr>
        <w:t xml:space="preserve">que el </w:t>
      </w:r>
      <w:r>
        <w:rPr>
          <w:rFonts w:ascii="Arial" w:hAnsi="Arial" w:cs="Arial"/>
        </w:rPr>
        <w:t xml:space="preserve">vehículo se movilizaba a una alta velocidad, con el uso de casco para ambos ocupantes, lo que ya es una situación que puede derivar </w:t>
      </w:r>
      <w:r w:rsidR="00412586">
        <w:rPr>
          <w:rFonts w:ascii="Arial" w:hAnsi="Arial" w:cs="Arial"/>
        </w:rPr>
        <w:t>caída tan abrupta que ocasione un trauma tan grave como para causar la muerte</w:t>
      </w:r>
      <w:r>
        <w:rPr>
          <w:rFonts w:ascii="Arial" w:hAnsi="Arial" w:cs="Arial"/>
        </w:rPr>
        <w:t>, pues a pesar del casco, si la velocidad e</w:t>
      </w:r>
      <w:r w:rsidR="00412586">
        <w:rPr>
          <w:rFonts w:ascii="Arial" w:hAnsi="Arial" w:cs="Arial"/>
        </w:rPr>
        <w:t>s</w:t>
      </w:r>
      <w:r>
        <w:rPr>
          <w:rFonts w:ascii="Arial" w:hAnsi="Arial" w:cs="Arial"/>
        </w:rPr>
        <w:t xml:space="preserve"> demasiada, el impacto es tan fuerte que ni la protección puede evitar la muerte</w:t>
      </w:r>
      <w:r w:rsidR="00412586">
        <w:rPr>
          <w:rFonts w:ascii="Arial" w:hAnsi="Arial" w:cs="Arial"/>
        </w:rPr>
        <w:t>;</w:t>
      </w:r>
      <w:r>
        <w:rPr>
          <w:rFonts w:ascii="Arial" w:hAnsi="Arial" w:cs="Arial"/>
        </w:rPr>
        <w:t xml:space="preserve"> y finalmente, </w:t>
      </w:r>
      <w:r w:rsidR="00FE4256">
        <w:rPr>
          <w:rFonts w:ascii="Arial" w:hAnsi="Arial" w:cs="Arial"/>
        </w:rPr>
        <w:t xml:space="preserve">un </w:t>
      </w:r>
      <w:r w:rsidR="005315CA">
        <w:rPr>
          <w:rFonts w:ascii="Arial" w:hAnsi="Arial" w:cs="Arial"/>
        </w:rPr>
        <w:t xml:space="preserve">tercer escenario </w:t>
      </w:r>
      <w:r>
        <w:rPr>
          <w:rFonts w:ascii="Arial" w:hAnsi="Arial" w:cs="Arial"/>
        </w:rPr>
        <w:t xml:space="preserve">en que el vehículo llevaba una velocidad </w:t>
      </w:r>
      <w:r w:rsidR="008D44DF">
        <w:rPr>
          <w:rFonts w:ascii="Arial" w:hAnsi="Arial" w:cs="Arial"/>
        </w:rPr>
        <w:t>o</w:t>
      </w:r>
      <w:r>
        <w:rPr>
          <w:rFonts w:ascii="Arial" w:hAnsi="Arial" w:cs="Arial"/>
        </w:rPr>
        <w:t xml:space="preserve"> moderada </w:t>
      </w:r>
      <w:r w:rsidR="008D44DF">
        <w:rPr>
          <w:rFonts w:ascii="Arial" w:hAnsi="Arial" w:cs="Arial"/>
        </w:rPr>
        <w:t>o</w:t>
      </w:r>
      <w:r>
        <w:rPr>
          <w:rFonts w:ascii="Arial" w:hAnsi="Arial" w:cs="Arial"/>
        </w:rPr>
        <w:t xml:space="preserve"> alta, pero sin casco para sus ocupantes, lo que, al igual que en el caso anterior, </w:t>
      </w:r>
      <w:r w:rsidR="008D44DF">
        <w:rPr>
          <w:rFonts w:ascii="Arial" w:hAnsi="Arial" w:cs="Arial"/>
        </w:rPr>
        <w:t xml:space="preserve">el impacto </w:t>
      </w:r>
      <w:r>
        <w:rPr>
          <w:rFonts w:ascii="Arial" w:hAnsi="Arial" w:cs="Arial"/>
        </w:rPr>
        <w:t>puede desencadenar la muerte por la falta de protección. Con lo aquí mencionado se intenta hacer ver al juzgador de instancia que, los escenarios en los que se podía presentar un desenlace como el que nos ocupa, implican el desconocimiento de las obligaciones normativas de tránsito, en uno u otro asunto, es decir, en límite de velocidad o elementos de protección.</w:t>
      </w:r>
    </w:p>
    <w:p w14:paraId="66EAEC4A" w14:textId="77777777" w:rsidR="00F4597F" w:rsidRDefault="00F4597F" w:rsidP="00CE03CA">
      <w:pPr>
        <w:spacing w:line="312" w:lineRule="auto"/>
        <w:jc w:val="both"/>
        <w:rPr>
          <w:rFonts w:ascii="Arial" w:hAnsi="Arial" w:cs="Arial"/>
        </w:rPr>
      </w:pPr>
    </w:p>
    <w:p w14:paraId="6F632385" w14:textId="275EE9F9" w:rsidR="00F4597F" w:rsidRPr="005608B4" w:rsidRDefault="00F4597F" w:rsidP="00F4597F">
      <w:pPr>
        <w:spacing w:line="312" w:lineRule="auto"/>
        <w:jc w:val="both"/>
        <w:rPr>
          <w:rFonts w:ascii="Arial" w:hAnsi="Arial" w:cs="Arial"/>
        </w:rPr>
      </w:pPr>
      <w:r w:rsidRPr="005608B4">
        <w:rPr>
          <w:rFonts w:ascii="Arial" w:hAnsi="Arial" w:cs="Arial"/>
        </w:rPr>
        <w:t xml:space="preserve">En este contexto es claro </w:t>
      </w:r>
      <w:r>
        <w:rPr>
          <w:rFonts w:ascii="Arial" w:hAnsi="Arial" w:cs="Arial"/>
        </w:rPr>
        <w:t xml:space="preserve">entonces </w:t>
      </w:r>
      <w:r w:rsidRPr="005608B4">
        <w:rPr>
          <w:rFonts w:ascii="Arial" w:hAnsi="Arial" w:cs="Arial"/>
        </w:rPr>
        <w:t xml:space="preserve">que nos </w:t>
      </w:r>
      <w:r>
        <w:rPr>
          <w:rFonts w:ascii="Arial" w:hAnsi="Arial" w:cs="Arial"/>
        </w:rPr>
        <w:t xml:space="preserve">encontraríamos </w:t>
      </w:r>
      <w:r w:rsidRPr="005608B4">
        <w:rPr>
          <w:rFonts w:ascii="Arial" w:hAnsi="Arial" w:cs="Arial"/>
        </w:rPr>
        <w:t>ante evidente</w:t>
      </w:r>
      <w:r>
        <w:rPr>
          <w:rFonts w:ascii="Arial" w:hAnsi="Arial" w:cs="Arial"/>
        </w:rPr>
        <w:t>s</w:t>
      </w:r>
      <w:r w:rsidRPr="005608B4">
        <w:rPr>
          <w:rFonts w:ascii="Arial" w:hAnsi="Arial" w:cs="Arial"/>
        </w:rPr>
        <w:t xml:space="preserve"> incumplimiento</w:t>
      </w:r>
      <w:r>
        <w:rPr>
          <w:rFonts w:ascii="Arial" w:hAnsi="Arial" w:cs="Arial"/>
        </w:rPr>
        <w:t>s</w:t>
      </w:r>
      <w:r w:rsidRPr="005608B4">
        <w:rPr>
          <w:rFonts w:ascii="Arial" w:hAnsi="Arial" w:cs="Arial"/>
        </w:rPr>
        <w:t xml:space="preserve"> de las normas de tránsito por parte de la </w:t>
      </w:r>
      <w:r>
        <w:rPr>
          <w:rFonts w:ascii="Arial" w:hAnsi="Arial" w:cs="Arial"/>
        </w:rPr>
        <w:t>actora</w:t>
      </w:r>
      <w:r w:rsidRPr="005608B4">
        <w:rPr>
          <w:rFonts w:ascii="Arial" w:hAnsi="Arial" w:cs="Arial"/>
        </w:rPr>
        <w:t>, situación que es determinante para que se pro</w:t>
      </w:r>
      <w:r>
        <w:rPr>
          <w:rFonts w:ascii="Arial" w:hAnsi="Arial" w:cs="Arial"/>
        </w:rPr>
        <w:t>duzca el</w:t>
      </w:r>
      <w:r w:rsidRPr="005608B4">
        <w:rPr>
          <w:rFonts w:ascii="Arial" w:hAnsi="Arial" w:cs="Arial"/>
        </w:rPr>
        <w:t xml:space="preserve"> </w:t>
      </w:r>
      <w:r>
        <w:rPr>
          <w:rFonts w:ascii="Arial" w:hAnsi="Arial" w:cs="Arial"/>
        </w:rPr>
        <w:t xml:space="preserve">presunto </w:t>
      </w:r>
      <w:r w:rsidRPr="005608B4">
        <w:rPr>
          <w:rFonts w:ascii="Arial" w:hAnsi="Arial" w:cs="Arial"/>
        </w:rPr>
        <w:t>resultado dañoso, y en tal sentido</w:t>
      </w:r>
      <w:r>
        <w:rPr>
          <w:rFonts w:ascii="Arial" w:hAnsi="Arial" w:cs="Arial"/>
        </w:rPr>
        <w:t>,</w:t>
      </w:r>
      <w:r w:rsidRPr="005608B4">
        <w:rPr>
          <w:rFonts w:ascii="Arial" w:hAnsi="Arial" w:cs="Arial"/>
        </w:rPr>
        <w:t xml:space="preserve"> nos encontramos ante la configuración de los elementos propios de</w:t>
      </w:r>
      <w:r>
        <w:rPr>
          <w:rFonts w:ascii="Arial" w:hAnsi="Arial" w:cs="Arial"/>
        </w:rPr>
        <w:t xml:space="preserve"> </w:t>
      </w:r>
      <w:r w:rsidRPr="005608B4">
        <w:rPr>
          <w:rFonts w:ascii="Arial" w:hAnsi="Arial" w:cs="Arial"/>
        </w:rPr>
        <w:t>l</w:t>
      </w:r>
      <w:r>
        <w:rPr>
          <w:rFonts w:ascii="Arial" w:hAnsi="Arial" w:cs="Arial"/>
        </w:rPr>
        <w:t>a figura de culpa exclusiva de la víctima</w:t>
      </w:r>
      <w:r w:rsidRPr="005608B4">
        <w:rPr>
          <w:rFonts w:ascii="Arial" w:hAnsi="Arial" w:cs="Arial"/>
        </w:rPr>
        <w:t xml:space="preserve"> en términos de lo considerado para esta por el órgano de cierre de la </w:t>
      </w:r>
      <w:r w:rsidRPr="005608B4">
        <w:rPr>
          <w:rFonts w:ascii="Arial" w:hAnsi="Arial" w:cs="Arial"/>
        </w:rPr>
        <w:lastRenderedPageBreak/>
        <w:t>jurisdicción contencioso administrativa.</w:t>
      </w:r>
    </w:p>
    <w:p w14:paraId="4956939C" w14:textId="77777777" w:rsidR="00F4597F" w:rsidRDefault="00F4597F" w:rsidP="00F4597F">
      <w:pPr>
        <w:spacing w:line="312" w:lineRule="auto"/>
        <w:jc w:val="both"/>
        <w:rPr>
          <w:rFonts w:ascii="Arial" w:hAnsi="Arial" w:cs="Arial"/>
        </w:rPr>
      </w:pPr>
    </w:p>
    <w:p w14:paraId="1969AFE6" w14:textId="77777777" w:rsidR="00F4597F" w:rsidRDefault="00F4597F" w:rsidP="00F4597F">
      <w:pPr>
        <w:spacing w:line="312" w:lineRule="auto"/>
        <w:jc w:val="both"/>
        <w:rPr>
          <w:rFonts w:ascii="Arial" w:hAnsi="Arial" w:cs="Arial"/>
        </w:rPr>
      </w:pPr>
      <w:r>
        <w:rPr>
          <w:rFonts w:ascii="Arial" w:hAnsi="Arial" w:cs="Arial"/>
        </w:rPr>
        <w:t>A</w:t>
      </w:r>
      <w:r w:rsidRPr="00183962">
        <w:rPr>
          <w:rFonts w:ascii="Arial" w:hAnsi="Arial" w:cs="Arial"/>
        </w:rPr>
        <w:t>l respecto</w:t>
      </w:r>
      <w:r>
        <w:rPr>
          <w:rFonts w:ascii="Arial" w:hAnsi="Arial" w:cs="Arial"/>
        </w:rPr>
        <w:t xml:space="preserve"> se debe hacer referencia a lo que </w:t>
      </w:r>
      <w:r w:rsidRPr="00183962">
        <w:rPr>
          <w:rFonts w:ascii="Arial" w:hAnsi="Arial" w:cs="Arial"/>
        </w:rPr>
        <w:t>el Consejo de Estado</w:t>
      </w:r>
      <w:r>
        <w:rPr>
          <w:rFonts w:ascii="Arial" w:hAnsi="Arial" w:cs="Arial"/>
        </w:rPr>
        <w:t xml:space="preserve"> en su</w:t>
      </w:r>
      <w:r w:rsidRPr="003F1510">
        <w:rPr>
          <w:rFonts w:ascii="Arial" w:hAnsi="Arial" w:cs="Arial"/>
        </w:rPr>
        <w:t xml:space="preserve"> Sección Tercera, </w:t>
      </w:r>
      <w:r>
        <w:rPr>
          <w:rFonts w:ascii="Arial" w:hAnsi="Arial" w:cs="Arial"/>
        </w:rPr>
        <w:t xml:space="preserve">mediante </w:t>
      </w:r>
      <w:r w:rsidRPr="003F1510">
        <w:rPr>
          <w:rFonts w:ascii="Arial" w:hAnsi="Arial" w:cs="Arial"/>
        </w:rPr>
        <w:t>sentencia del 25 de julio de 2002 (expediente 13.744)</w:t>
      </w:r>
      <w:r w:rsidRPr="00183962">
        <w:rPr>
          <w:rFonts w:ascii="Arial" w:hAnsi="Arial" w:cs="Arial"/>
        </w:rPr>
        <w:t xml:space="preserve">, </w:t>
      </w:r>
      <w:r>
        <w:rPr>
          <w:rFonts w:ascii="Arial" w:hAnsi="Arial" w:cs="Arial"/>
        </w:rPr>
        <w:t xml:space="preserve">ha dicho </w:t>
      </w:r>
      <w:r w:rsidRPr="00183962">
        <w:rPr>
          <w:rFonts w:ascii="Arial" w:hAnsi="Arial" w:cs="Arial"/>
        </w:rPr>
        <w:t xml:space="preserve">al referirse sobre </w:t>
      </w:r>
      <w:r>
        <w:rPr>
          <w:rFonts w:ascii="Arial" w:hAnsi="Arial" w:cs="Arial"/>
        </w:rPr>
        <w:t>la</w:t>
      </w:r>
      <w:r w:rsidRPr="00183962">
        <w:rPr>
          <w:rFonts w:ascii="Arial" w:hAnsi="Arial" w:cs="Arial"/>
        </w:rPr>
        <w:t xml:space="preserve"> </w:t>
      </w:r>
      <w:r>
        <w:rPr>
          <w:rFonts w:ascii="Arial" w:hAnsi="Arial" w:cs="Arial"/>
        </w:rPr>
        <w:t>culpa</w:t>
      </w:r>
      <w:r w:rsidRPr="00183962">
        <w:rPr>
          <w:rFonts w:ascii="Arial" w:hAnsi="Arial" w:cs="Arial"/>
        </w:rPr>
        <w:t xml:space="preserve"> de la víctima:</w:t>
      </w:r>
    </w:p>
    <w:p w14:paraId="068DD76F" w14:textId="77777777" w:rsidR="00F4597F" w:rsidRPr="00183962" w:rsidRDefault="00F4597F" w:rsidP="00F4597F">
      <w:pPr>
        <w:spacing w:line="312" w:lineRule="auto"/>
        <w:jc w:val="both"/>
        <w:rPr>
          <w:rFonts w:ascii="Arial" w:hAnsi="Arial" w:cs="Arial"/>
        </w:rPr>
      </w:pPr>
    </w:p>
    <w:p w14:paraId="0A8E7EBD" w14:textId="77777777" w:rsidR="00F4597F" w:rsidRDefault="00F4597F" w:rsidP="00F4597F">
      <w:pPr>
        <w:spacing w:line="312" w:lineRule="auto"/>
        <w:ind w:left="567" w:right="567"/>
        <w:jc w:val="both"/>
        <w:rPr>
          <w:rFonts w:ascii="Arial" w:hAnsi="Arial" w:cs="Arial"/>
          <w:i/>
          <w:sz w:val="20"/>
          <w:szCs w:val="20"/>
        </w:rPr>
      </w:pPr>
      <w:r w:rsidRPr="00183962">
        <w:rPr>
          <w:rFonts w:ascii="Arial" w:hAnsi="Arial" w:cs="Arial"/>
          <w:i/>
          <w:sz w:val="20"/>
          <w:szCs w:val="20"/>
        </w:rPr>
        <w:t>“</w:t>
      </w:r>
      <w:r w:rsidRPr="00675DF4">
        <w:rPr>
          <w:rFonts w:ascii="Arial" w:hAnsi="Arial" w:cs="Arial"/>
          <w:i/>
          <w:sz w:val="20"/>
          <w:szCs w:val="20"/>
        </w:rPr>
        <w:t xml:space="preserve">“Cabe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w:t>
      </w:r>
    </w:p>
    <w:p w14:paraId="17A0E218" w14:textId="77777777" w:rsidR="00F4597F" w:rsidRDefault="00F4597F" w:rsidP="00F4597F">
      <w:pPr>
        <w:spacing w:line="312" w:lineRule="auto"/>
        <w:ind w:left="567" w:right="567"/>
        <w:jc w:val="both"/>
        <w:rPr>
          <w:rFonts w:ascii="Arial" w:hAnsi="Arial" w:cs="Arial"/>
          <w:i/>
          <w:sz w:val="20"/>
          <w:szCs w:val="20"/>
        </w:rPr>
      </w:pPr>
    </w:p>
    <w:p w14:paraId="120E667F" w14:textId="77777777" w:rsidR="00F4597F" w:rsidRPr="00183962" w:rsidRDefault="00F4597F" w:rsidP="00F4597F">
      <w:pPr>
        <w:spacing w:line="312" w:lineRule="auto"/>
        <w:ind w:left="567" w:right="567"/>
        <w:jc w:val="both"/>
        <w:rPr>
          <w:rFonts w:ascii="Arial" w:hAnsi="Arial" w:cs="Arial"/>
          <w:i/>
          <w:sz w:val="20"/>
          <w:szCs w:val="20"/>
        </w:rPr>
      </w:pPr>
      <w:r w:rsidRPr="00675DF4">
        <w:rPr>
          <w:rFonts w:ascii="Arial" w:hAnsi="Arial" w:cs="Arial"/>
          <w:i/>
          <w:sz w:val="20"/>
          <w:szCs w:val="20"/>
        </w:rPr>
        <w:t xml:space="preserve">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w:t>
      </w:r>
      <w:r w:rsidRPr="00675DF4">
        <w:rPr>
          <w:rFonts w:ascii="Arial" w:hAnsi="Arial" w:cs="Arial"/>
          <w:i/>
          <w:sz w:val="20"/>
          <w:szCs w:val="20"/>
          <w:u w:val="single"/>
        </w:rPr>
        <w:t>Por tanto, puede suceder en un caso determinado, que una sea la causa física o material del daño y otra, distinta, la causa jurídica la cual puede encontrarse presente en hechos anteriores al suceso, pero que fueron determinantes o eficientes en su producción</w:t>
      </w:r>
      <w:r w:rsidRPr="00675DF4">
        <w:rPr>
          <w:rFonts w:ascii="Arial" w:hAnsi="Arial" w:cs="Arial"/>
          <w:i/>
          <w:sz w:val="20"/>
          <w:szCs w:val="20"/>
        </w:rPr>
        <w:t xml:space="preserve">. </w:t>
      </w:r>
      <w:r w:rsidRPr="00675DF4">
        <w:rPr>
          <w:rFonts w:ascii="Arial" w:hAnsi="Arial" w:cs="Arial"/>
          <w:b/>
          <w:bCs/>
          <w:i/>
          <w:sz w:val="20"/>
          <w:szCs w:val="20"/>
          <w:u w:val="single"/>
        </w:rPr>
        <w:t>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w:t>
      </w:r>
      <w:r w:rsidRPr="00675DF4">
        <w:rPr>
          <w:rFonts w:ascii="Arial" w:hAnsi="Arial" w:cs="Arial"/>
          <w:i/>
          <w:sz w:val="20"/>
          <w:szCs w:val="20"/>
        </w:rPr>
        <w:t xml:space="preserve"> (…)”</w:t>
      </w:r>
      <w:r>
        <w:rPr>
          <w:rFonts w:ascii="Arial" w:hAnsi="Arial" w:cs="Arial"/>
          <w:i/>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4D7EDD51" w14:textId="77777777" w:rsidR="00F4597F" w:rsidRDefault="00F4597F" w:rsidP="00F4597F">
      <w:pPr>
        <w:spacing w:line="312" w:lineRule="auto"/>
        <w:jc w:val="both"/>
        <w:rPr>
          <w:rFonts w:ascii="Arial" w:hAnsi="Arial" w:cs="Arial"/>
        </w:rPr>
      </w:pPr>
    </w:p>
    <w:p w14:paraId="16FD5BB2" w14:textId="1EAFFA31" w:rsidR="00F4597F" w:rsidRDefault="00F4597F" w:rsidP="00F4597F">
      <w:pPr>
        <w:spacing w:line="312" w:lineRule="auto"/>
        <w:jc w:val="both"/>
        <w:rPr>
          <w:rFonts w:ascii="Arial" w:hAnsi="Arial" w:cs="Arial"/>
          <w:color w:val="000000"/>
        </w:rPr>
      </w:pPr>
      <w:r w:rsidRPr="00183962">
        <w:rPr>
          <w:rFonts w:ascii="Arial" w:hAnsi="Arial" w:cs="Arial"/>
        </w:rPr>
        <w:t xml:space="preserve">Bajo esta perspectiva, es menester indicar que </w:t>
      </w:r>
      <w:r>
        <w:rPr>
          <w:rFonts w:ascii="Arial" w:hAnsi="Arial" w:cs="Arial"/>
        </w:rPr>
        <w:t>la</w:t>
      </w:r>
      <w:r w:rsidRPr="00183962">
        <w:rPr>
          <w:rFonts w:ascii="Arial" w:hAnsi="Arial" w:cs="Arial"/>
        </w:rPr>
        <w:t xml:space="preserve"> demandante </w:t>
      </w:r>
      <w:r>
        <w:rPr>
          <w:rFonts w:ascii="Arial" w:hAnsi="Arial" w:cs="Arial"/>
        </w:rPr>
        <w:t>al circular incumpliendo las normas de tránsito especiales y particulares para el tipo de vehículo que conducía</w:t>
      </w:r>
      <w:r w:rsidRPr="00183962">
        <w:rPr>
          <w:rFonts w:ascii="Arial" w:hAnsi="Arial" w:cs="Arial"/>
          <w:color w:val="000000"/>
        </w:rPr>
        <w:t xml:space="preserve">, se expuso completamente al riesgo, en el entendido de que renunció a su propia seguridad y confió en sortear </w:t>
      </w:r>
      <w:r>
        <w:rPr>
          <w:rFonts w:ascii="Arial" w:hAnsi="Arial" w:cs="Arial"/>
          <w:color w:val="000000"/>
        </w:rPr>
        <w:t xml:space="preserve">de manera imprudente </w:t>
      </w:r>
      <w:r w:rsidR="00930A46">
        <w:rPr>
          <w:rFonts w:ascii="Arial" w:hAnsi="Arial" w:cs="Arial"/>
          <w:color w:val="000000"/>
        </w:rPr>
        <w:t>un</w:t>
      </w:r>
      <w:r w:rsidRPr="00183962">
        <w:rPr>
          <w:rFonts w:ascii="Arial" w:hAnsi="Arial" w:cs="Arial"/>
          <w:color w:val="000000"/>
        </w:rPr>
        <w:t xml:space="preserve">a actividad </w:t>
      </w:r>
      <w:r>
        <w:rPr>
          <w:rFonts w:ascii="Arial" w:hAnsi="Arial" w:cs="Arial"/>
          <w:color w:val="000000"/>
        </w:rPr>
        <w:t xml:space="preserve">inherentemente </w:t>
      </w:r>
      <w:r w:rsidRPr="00183962">
        <w:rPr>
          <w:rFonts w:ascii="Arial" w:hAnsi="Arial" w:cs="Arial"/>
          <w:color w:val="000000"/>
        </w:rPr>
        <w:t>peligros</w:t>
      </w:r>
      <w:r w:rsidR="00930A46">
        <w:rPr>
          <w:rFonts w:ascii="Arial" w:hAnsi="Arial" w:cs="Arial"/>
          <w:color w:val="000000"/>
        </w:rPr>
        <w:t>a</w:t>
      </w:r>
      <w:r>
        <w:rPr>
          <w:rFonts w:ascii="Arial" w:hAnsi="Arial" w:cs="Arial"/>
          <w:color w:val="000000"/>
        </w:rPr>
        <w:t>,</w:t>
      </w:r>
      <w:r w:rsidRPr="00183962">
        <w:rPr>
          <w:rFonts w:ascii="Arial" w:hAnsi="Arial" w:cs="Arial"/>
          <w:color w:val="000000"/>
        </w:rPr>
        <w:t xml:space="preserve"> a pesar de </w:t>
      </w:r>
      <w:r>
        <w:rPr>
          <w:rFonts w:ascii="Arial" w:hAnsi="Arial" w:cs="Arial"/>
          <w:color w:val="000000"/>
        </w:rPr>
        <w:t xml:space="preserve">tener la obligación de conocer que no </w:t>
      </w:r>
      <w:r w:rsidR="00930A46">
        <w:rPr>
          <w:rFonts w:ascii="Arial" w:hAnsi="Arial" w:cs="Arial"/>
          <w:color w:val="000000"/>
        </w:rPr>
        <w:t>podía ni debía</w:t>
      </w:r>
      <w:r>
        <w:rPr>
          <w:rFonts w:ascii="Arial" w:hAnsi="Arial" w:cs="Arial"/>
          <w:color w:val="000000"/>
        </w:rPr>
        <w:t xml:space="preserve"> </w:t>
      </w:r>
      <w:r w:rsidR="00930A46">
        <w:rPr>
          <w:rFonts w:ascii="Arial" w:hAnsi="Arial" w:cs="Arial"/>
          <w:color w:val="000000"/>
        </w:rPr>
        <w:t>transitar sin los elementos de protección necesarios, como es el casco de seguridad</w:t>
      </w:r>
      <w:r w:rsidRPr="00183962">
        <w:rPr>
          <w:rFonts w:ascii="Arial" w:hAnsi="Arial" w:cs="Arial"/>
          <w:color w:val="000000"/>
        </w:rPr>
        <w:t>.</w:t>
      </w:r>
    </w:p>
    <w:p w14:paraId="10B38B64" w14:textId="77777777" w:rsidR="00F4597F" w:rsidRPr="00183962" w:rsidRDefault="00F4597F" w:rsidP="00F4597F">
      <w:pPr>
        <w:spacing w:line="312" w:lineRule="auto"/>
        <w:jc w:val="both"/>
        <w:rPr>
          <w:rFonts w:ascii="Arial" w:hAnsi="Arial" w:cs="Arial"/>
          <w:color w:val="000000"/>
        </w:rPr>
      </w:pPr>
      <w:r w:rsidRPr="00183962">
        <w:rPr>
          <w:rFonts w:ascii="Arial" w:hAnsi="Arial" w:cs="Arial"/>
          <w:color w:val="000000"/>
        </w:rPr>
        <w:t xml:space="preserve"> </w:t>
      </w:r>
    </w:p>
    <w:p w14:paraId="699CC976" w14:textId="736B6FEE" w:rsidR="00F4597F" w:rsidRDefault="00F4597F" w:rsidP="00F4597F">
      <w:pPr>
        <w:spacing w:line="312" w:lineRule="auto"/>
        <w:jc w:val="both"/>
        <w:rPr>
          <w:rFonts w:ascii="Arial" w:eastAsia="Arial" w:hAnsi="Arial" w:cs="Arial"/>
        </w:rPr>
      </w:pPr>
      <w:r>
        <w:rPr>
          <w:rFonts w:ascii="Arial" w:hAnsi="Arial" w:cs="Arial"/>
        </w:rPr>
        <w:t xml:space="preserve">En tal contexto, entonces, es procedente concluir que </w:t>
      </w:r>
      <w:r w:rsidR="00927FED">
        <w:rPr>
          <w:rFonts w:ascii="Arial" w:hAnsi="Arial" w:cs="Arial"/>
        </w:rPr>
        <w:t>el desenlace lamentable que nos convoca</w:t>
      </w:r>
      <w:r>
        <w:rPr>
          <w:rFonts w:ascii="Arial" w:hAnsi="Arial" w:cs="Arial"/>
        </w:rPr>
        <w:t xml:space="preserve">, </w:t>
      </w:r>
      <w:r w:rsidR="00927FED">
        <w:rPr>
          <w:rFonts w:ascii="Arial" w:hAnsi="Arial" w:cs="Arial"/>
        </w:rPr>
        <w:t>es</w:t>
      </w:r>
      <w:r w:rsidRPr="00183962">
        <w:rPr>
          <w:rFonts w:ascii="Arial" w:hAnsi="Arial" w:cs="Arial"/>
        </w:rPr>
        <w:t xml:space="preserve"> un claro ejemplo de </w:t>
      </w:r>
      <w:r w:rsidR="00927FED">
        <w:rPr>
          <w:rFonts w:ascii="Arial" w:hAnsi="Arial" w:cs="Arial"/>
        </w:rPr>
        <w:t xml:space="preserve">incumplir las normas de tránsito, y con ello </w:t>
      </w:r>
      <w:r w:rsidRPr="00183962">
        <w:rPr>
          <w:rFonts w:ascii="Arial" w:hAnsi="Arial" w:cs="Arial"/>
        </w:rPr>
        <w:t xml:space="preserve">dejar al azar </w:t>
      </w:r>
      <w:r w:rsidR="00927FED">
        <w:rPr>
          <w:rFonts w:ascii="Arial" w:hAnsi="Arial" w:cs="Arial"/>
        </w:rPr>
        <w:t>la</w:t>
      </w:r>
      <w:r w:rsidRPr="00183962">
        <w:rPr>
          <w:rFonts w:ascii="Arial" w:hAnsi="Arial" w:cs="Arial"/>
        </w:rPr>
        <w:t xml:space="preserve"> seguridad </w:t>
      </w:r>
      <w:r w:rsidR="00927FED">
        <w:rPr>
          <w:rFonts w:ascii="Arial" w:hAnsi="Arial" w:cs="Arial"/>
        </w:rPr>
        <w:t xml:space="preserve">propia </w:t>
      </w:r>
      <w:r w:rsidRPr="00183962">
        <w:rPr>
          <w:rFonts w:ascii="Arial" w:hAnsi="Arial" w:cs="Arial"/>
        </w:rPr>
        <w:t xml:space="preserve">y </w:t>
      </w:r>
      <w:r w:rsidR="00927FED">
        <w:rPr>
          <w:rFonts w:ascii="Arial" w:hAnsi="Arial" w:cs="Arial"/>
        </w:rPr>
        <w:t xml:space="preserve">de </w:t>
      </w:r>
      <w:r w:rsidRPr="00183962">
        <w:rPr>
          <w:rFonts w:ascii="Arial" w:hAnsi="Arial" w:cs="Arial"/>
        </w:rPr>
        <w:t xml:space="preserve">no adoptar las precauciones necesarias a fin de evitar </w:t>
      </w:r>
      <w:r w:rsidR="00927FED">
        <w:rPr>
          <w:rFonts w:ascii="Arial" w:hAnsi="Arial" w:cs="Arial"/>
        </w:rPr>
        <w:t xml:space="preserve">resultados fatales ante un evento como un </w:t>
      </w:r>
      <w:r w:rsidRPr="00183962">
        <w:rPr>
          <w:rFonts w:ascii="Arial" w:hAnsi="Arial" w:cs="Arial"/>
        </w:rPr>
        <w:t>accidente</w:t>
      </w:r>
      <w:r w:rsidR="00927FED">
        <w:rPr>
          <w:rFonts w:ascii="Arial" w:hAnsi="Arial" w:cs="Arial"/>
        </w:rPr>
        <w:t xml:space="preserve"> de tránsito</w:t>
      </w:r>
      <w:r w:rsidRPr="00183962">
        <w:rPr>
          <w:rFonts w:ascii="Arial" w:hAnsi="Arial" w:cs="Arial"/>
        </w:rPr>
        <w:t xml:space="preserve">, y bajo esta premisa, es claro que la causa eficiente del daño no corresponde </w:t>
      </w:r>
      <w:r>
        <w:rPr>
          <w:rFonts w:ascii="Arial" w:hAnsi="Arial" w:cs="Arial"/>
        </w:rPr>
        <w:t xml:space="preserve">ni puede ser atribuida </w:t>
      </w:r>
      <w:r w:rsidRPr="00183962">
        <w:rPr>
          <w:rFonts w:ascii="Arial" w:hAnsi="Arial" w:cs="Arial"/>
        </w:rPr>
        <w:t>a la falla alegada,</w:t>
      </w:r>
      <w:r w:rsidR="00927FED">
        <w:rPr>
          <w:rFonts w:ascii="Arial" w:hAnsi="Arial" w:cs="Arial"/>
        </w:rPr>
        <w:t xml:space="preserve"> la cual ni siquiera existe,</w:t>
      </w:r>
      <w:r w:rsidRPr="00183962">
        <w:rPr>
          <w:rFonts w:ascii="Arial" w:hAnsi="Arial" w:cs="Arial"/>
        </w:rPr>
        <w:t xml:space="preserve"> sino a una falta de cumplimiento de deberes legales y a la falta de precaución en el deber objetivo de cuidado, pues de habe</w:t>
      </w:r>
      <w:r>
        <w:rPr>
          <w:rFonts w:ascii="Arial" w:hAnsi="Arial" w:cs="Arial"/>
        </w:rPr>
        <w:t>rse adoptado</w:t>
      </w:r>
      <w:r w:rsidRPr="00183962">
        <w:rPr>
          <w:rFonts w:ascii="Arial" w:hAnsi="Arial" w:cs="Arial"/>
        </w:rPr>
        <w:t xml:space="preserve"> las medidas </w:t>
      </w:r>
      <w:r>
        <w:rPr>
          <w:rFonts w:ascii="Arial" w:hAnsi="Arial" w:cs="Arial"/>
        </w:rPr>
        <w:t xml:space="preserve">de seguridad </w:t>
      </w:r>
      <w:r w:rsidRPr="00183962">
        <w:rPr>
          <w:rFonts w:ascii="Arial" w:hAnsi="Arial" w:cs="Arial"/>
        </w:rPr>
        <w:t xml:space="preserve">antes indicadas, las cuales revisten la característica de ser obligatorias cuando de asuntos de tránsito se trata, el hecho dañoso </w:t>
      </w:r>
      <w:r>
        <w:rPr>
          <w:rFonts w:ascii="Arial" w:hAnsi="Arial" w:cs="Arial"/>
        </w:rPr>
        <w:t xml:space="preserve">objeto de litigio </w:t>
      </w:r>
      <w:r w:rsidRPr="00183962">
        <w:rPr>
          <w:rFonts w:ascii="Arial" w:hAnsi="Arial" w:cs="Arial"/>
        </w:rPr>
        <w:t>no se hubiera configurado</w:t>
      </w:r>
      <w:r w:rsidRPr="00183962">
        <w:rPr>
          <w:rFonts w:ascii="Arial" w:eastAsia="Arial" w:hAnsi="Arial" w:cs="Arial"/>
        </w:rPr>
        <w:t>.</w:t>
      </w:r>
    </w:p>
    <w:p w14:paraId="3EE99B6B" w14:textId="77777777" w:rsidR="00F4597F" w:rsidRDefault="00F4597F" w:rsidP="00F4597F">
      <w:pPr>
        <w:spacing w:line="312" w:lineRule="auto"/>
        <w:jc w:val="both"/>
        <w:rPr>
          <w:rFonts w:ascii="Arial" w:eastAsia="Arial" w:hAnsi="Arial" w:cs="Arial"/>
        </w:rPr>
      </w:pPr>
    </w:p>
    <w:p w14:paraId="5DE2D1FD" w14:textId="6CB262BE" w:rsidR="00CE03CA" w:rsidRPr="0087760F" w:rsidRDefault="00F4597F" w:rsidP="00B17300">
      <w:pPr>
        <w:spacing w:line="312" w:lineRule="auto"/>
        <w:jc w:val="both"/>
        <w:rPr>
          <w:rFonts w:ascii="Arial" w:hAnsi="Arial" w:cs="Arial"/>
        </w:rPr>
      </w:pPr>
      <w:r w:rsidRPr="00183962">
        <w:rPr>
          <w:rFonts w:ascii="Arial" w:eastAsia="Arial" w:hAnsi="Arial" w:cs="Arial"/>
        </w:rPr>
        <w:t xml:space="preserve">En este sentido, al </w:t>
      </w:r>
      <w:r>
        <w:rPr>
          <w:rFonts w:ascii="Arial" w:eastAsia="Arial" w:hAnsi="Arial" w:cs="Arial"/>
        </w:rPr>
        <w:t>acreditarse una culpa exclusiva de la víctima</w:t>
      </w:r>
      <w:r w:rsidRPr="00183962">
        <w:rPr>
          <w:rFonts w:ascii="Arial" w:eastAsia="Arial" w:hAnsi="Arial" w:cs="Arial"/>
        </w:rPr>
        <w:t xml:space="preserve">, no es posible conceder una declaratoria de la responsabilidad, por lo que, solicito al señor Juez </w:t>
      </w:r>
      <w:r>
        <w:rPr>
          <w:rFonts w:ascii="Arial" w:eastAsia="Arial" w:hAnsi="Arial" w:cs="Arial"/>
        </w:rPr>
        <w:t>declarar</w:t>
      </w:r>
      <w:r w:rsidRPr="00183962">
        <w:rPr>
          <w:rFonts w:ascii="Arial" w:eastAsia="Arial" w:hAnsi="Arial" w:cs="Arial"/>
        </w:rPr>
        <w:t xml:space="preserve"> probada esta excepción</w:t>
      </w:r>
      <w:r w:rsidRPr="005608B4">
        <w:rPr>
          <w:rFonts w:ascii="Arial" w:eastAsia="Arial" w:hAnsi="Arial" w:cs="Arial"/>
        </w:rPr>
        <w:t>.</w:t>
      </w:r>
    </w:p>
    <w:p w14:paraId="63955CF3" w14:textId="77777777" w:rsidR="008620AF" w:rsidRPr="005608B4" w:rsidRDefault="008620AF" w:rsidP="00854AF9">
      <w:pPr>
        <w:spacing w:line="312" w:lineRule="auto"/>
        <w:jc w:val="both"/>
        <w:rPr>
          <w:rFonts w:ascii="Arial" w:eastAsia="Arial" w:hAnsi="Arial" w:cs="Arial"/>
        </w:rPr>
      </w:pPr>
    </w:p>
    <w:p w14:paraId="741BCE4F" w14:textId="35310057" w:rsidR="008620AF" w:rsidRPr="00962B04" w:rsidRDefault="008620AF" w:rsidP="00854AF9">
      <w:pPr>
        <w:pStyle w:val="Prrafodelista"/>
        <w:numPr>
          <w:ilvl w:val="0"/>
          <w:numId w:val="13"/>
        </w:numPr>
        <w:spacing w:after="0" w:line="312" w:lineRule="auto"/>
        <w:jc w:val="both"/>
        <w:rPr>
          <w:rFonts w:ascii="Arial" w:hAnsi="Arial" w:cs="Arial"/>
          <w:b/>
          <w:bCs/>
        </w:rPr>
      </w:pPr>
      <w:r w:rsidRPr="00962B04">
        <w:rPr>
          <w:rFonts w:ascii="Arial" w:hAnsi="Arial" w:cs="Arial"/>
          <w:b/>
          <w:bCs/>
        </w:rPr>
        <w:t>CONCURRENCIA DE CULPAS</w:t>
      </w:r>
    </w:p>
    <w:p w14:paraId="69C6AC73" w14:textId="77777777" w:rsidR="008620AF" w:rsidRPr="00BA1D3D" w:rsidRDefault="008620AF" w:rsidP="00854AF9">
      <w:pPr>
        <w:spacing w:line="312" w:lineRule="auto"/>
        <w:jc w:val="both"/>
        <w:rPr>
          <w:rFonts w:ascii="Arial" w:hAnsi="Arial" w:cs="Arial"/>
          <w:b/>
          <w:bCs/>
        </w:rPr>
      </w:pPr>
    </w:p>
    <w:p w14:paraId="05D2AC72" w14:textId="17CE9C50" w:rsidR="008620AF" w:rsidRPr="005608B4" w:rsidRDefault="008620AF" w:rsidP="00854AF9">
      <w:pPr>
        <w:spacing w:line="312" w:lineRule="auto"/>
        <w:jc w:val="both"/>
        <w:rPr>
          <w:rFonts w:ascii="Arial" w:hAnsi="Arial" w:cs="Arial"/>
          <w:i/>
          <w:iCs/>
        </w:rPr>
      </w:pPr>
      <w:r w:rsidRPr="005608B4">
        <w:rPr>
          <w:rFonts w:ascii="Arial" w:hAnsi="Arial" w:cs="Arial"/>
        </w:rPr>
        <w:t xml:space="preserve">De manera subsidiaria, </w:t>
      </w:r>
      <w:r w:rsidR="005B2128">
        <w:rPr>
          <w:rFonts w:ascii="Arial" w:hAnsi="Arial" w:cs="Arial"/>
        </w:rPr>
        <w:t xml:space="preserve">y </w:t>
      </w:r>
      <w:r w:rsidRPr="005608B4">
        <w:rPr>
          <w:rFonts w:ascii="Arial" w:hAnsi="Arial" w:cs="Arial"/>
        </w:rPr>
        <w:t xml:space="preserve">considerando </w:t>
      </w:r>
      <w:r w:rsidR="005B2128">
        <w:rPr>
          <w:rFonts w:ascii="Arial" w:hAnsi="Arial" w:cs="Arial"/>
        </w:rPr>
        <w:t>que</w:t>
      </w:r>
      <w:r w:rsidR="00026325">
        <w:rPr>
          <w:rFonts w:ascii="Arial" w:hAnsi="Arial" w:cs="Arial"/>
        </w:rPr>
        <w:t>,</w:t>
      </w:r>
      <w:r w:rsidR="005B2128">
        <w:rPr>
          <w:rFonts w:ascii="Arial" w:hAnsi="Arial" w:cs="Arial"/>
        </w:rPr>
        <w:t xml:space="preserve"> no cabe </w:t>
      </w:r>
      <w:r w:rsidRPr="005608B4">
        <w:rPr>
          <w:rFonts w:ascii="Arial" w:hAnsi="Arial" w:cs="Arial"/>
        </w:rPr>
        <w:t xml:space="preserve">duda </w:t>
      </w:r>
      <w:r w:rsidR="005B2128">
        <w:rPr>
          <w:rFonts w:ascii="Arial" w:hAnsi="Arial" w:cs="Arial"/>
        </w:rPr>
        <w:t>de que</w:t>
      </w:r>
      <w:r w:rsidR="001B0427">
        <w:rPr>
          <w:rFonts w:ascii="Arial" w:hAnsi="Arial" w:cs="Arial"/>
        </w:rPr>
        <w:t xml:space="preserve"> </w:t>
      </w:r>
      <w:r w:rsidR="005B2128">
        <w:rPr>
          <w:rFonts w:ascii="Arial" w:hAnsi="Arial" w:cs="Arial"/>
        </w:rPr>
        <w:t>el hecho narrado en la demanda</w:t>
      </w:r>
      <w:r w:rsidR="001B0427">
        <w:rPr>
          <w:rFonts w:ascii="Arial" w:hAnsi="Arial" w:cs="Arial"/>
        </w:rPr>
        <w:t xml:space="preserve"> </w:t>
      </w:r>
      <w:r w:rsidR="005B2128">
        <w:rPr>
          <w:rFonts w:ascii="Arial" w:hAnsi="Arial" w:cs="Arial"/>
        </w:rPr>
        <w:t xml:space="preserve">se debió a </w:t>
      </w:r>
      <w:r w:rsidRPr="005608B4">
        <w:rPr>
          <w:rFonts w:ascii="Arial" w:hAnsi="Arial" w:cs="Arial"/>
        </w:rPr>
        <w:t>la conducta de</w:t>
      </w:r>
      <w:r w:rsidR="001B0427">
        <w:rPr>
          <w:rFonts w:ascii="Arial" w:hAnsi="Arial" w:cs="Arial"/>
        </w:rPr>
        <w:t xml:space="preserve"> </w:t>
      </w:r>
      <w:r w:rsidR="00A331B2">
        <w:rPr>
          <w:rFonts w:ascii="Arial" w:hAnsi="Arial" w:cs="Arial"/>
        </w:rPr>
        <w:t xml:space="preserve">un tercero que es demandante en esta acción y también a un incumplimiento normativo </w:t>
      </w:r>
      <w:r w:rsidRPr="005608B4">
        <w:rPr>
          <w:rFonts w:ascii="Arial" w:hAnsi="Arial" w:cs="Arial"/>
        </w:rPr>
        <w:t xml:space="preserve"> </w:t>
      </w:r>
      <w:r w:rsidR="00A331B2">
        <w:rPr>
          <w:rFonts w:ascii="Arial" w:hAnsi="Arial" w:cs="Arial"/>
        </w:rPr>
        <w:t xml:space="preserve">de la </w:t>
      </w:r>
      <w:r w:rsidRPr="005608B4">
        <w:rPr>
          <w:rFonts w:ascii="Arial" w:hAnsi="Arial" w:cs="Arial"/>
        </w:rPr>
        <w:t>víctima</w:t>
      </w:r>
      <w:r w:rsidR="005B2128">
        <w:rPr>
          <w:rFonts w:ascii="Arial" w:hAnsi="Arial" w:cs="Arial"/>
        </w:rPr>
        <w:t>,</w:t>
      </w:r>
      <w:r w:rsidRPr="005608B4">
        <w:rPr>
          <w:rFonts w:ascii="Arial" w:hAnsi="Arial" w:cs="Arial"/>
        </w:rPr>
        <w:t xml:space="preserve"> </w:t>
      </w:r>
      <w:r w:rsidR="00A331B2">
        <w:rPr>
          <w:rFonts w:ascii="Arial" w:hAnsi="Arial" w:cs="Arial"/>
        </w:rPr>
        <w:t>se</w:t>
      </w:r>
      <w:r w:rsidR="005B2128">
        <w:rPr>
          <w:rFonts w:ascii="Arial" w:hAnsi="Arial" w:cs="Arial"/>
        </w:rPr>
        <w:t xml:space="preserve"> </w:t>
      </w:r>
      <w:r w:rsidR="00A331B2">
        <w:rPr>
          <w:rFonts w:ascii="Arial" w:hAnsi="Arial" w:cs="Arial"/>
        </w:rPr>
        <w:t>trata de un</w:t>
      </w:r>
      <w:r w:rsidR="005B2128">
        <w:rPr>
          <w:rFonts w:ascii="Arial" w:hAnsi="Arial" w:cs="Arial"/>
        </w:rPr>
        <w:t xml:space="preserve"> escenario</w:t>
      </w:r>
      <w:r w:rsidR="00A331B2">
        <w:rPr>
          <w:rFonts w:ascii="Arial" w:hAnsi="Arial" w:cs="Arial"/>
        </w:rPr>
        <w:t xml:space="preserve"> en el que,</w:t>
      </w:r>
      <w:r w:rsidR="005B2128">
        <w:rPr>
          <w:rFonts w:ascii="Arial" w:hAnsi="Arial" w:cs="Arial"/>
        </w:rPr>
        <w:t xml:space="preserve"> </w:t>
      </w:r>
      <w:r w:rsidRPr="005608B4">
        <w:rPr>
          <w:rFonts w:ascii="Arial" w:hAnsi="Arial" w:cs="Arial"/>
        </w:rPr>
        <w:t>de no estimarse que est</w:t>
      </w:r>
      <w:r w:rsidR="00A331B2">
        <w:rPr>
          <w:rFonts w:ascii="Arial" w:hAnsi="Arial" w:cs="Arial"/>
        </w:rPr>
        <w:t>os actos</w:t>
      </w:r>
      <w:r w:rsidRPr="005608B4">
        <w:rPr>
          <w:rFonts w:ascii="Arial" w:hAnsi="Arial" w:cs="Arial"/>
        </w:rPr>
        <w:t xml:space="preserve"> fue</w:t>
      </w:r>
      <w:r w:rsidR="00A331B2">
        <w:rPr>
          <w:rFonts w:ascii="Arial" w:hAnsi="Arial" w:cs="Arial"/>
        </w:rPr>
        <w:t>ron</w:t>
      </w:r>
      <w:r w:rsidRPr="005608B4">
        <w:rPr>
          <w:rFonts w:ascii="Arial" w:hAnsi="Arial" w:cs="Arial"/>
        </w:rPr>
        <w:t xml:space="preserve"> la causa </w:t>
      </w:r>
      <w:r w:rsidR="00EE3E87">
        <w:rPr>
          <w:rFonts w:ascii="Arial" w:hAnsi="Arial" w:cs="Arial"/>
        </w:rPr>
        <w:t>exclusiva</w:t>
      </w:r>
      <w:r w:rsidRPr="005608B4">
        <w:rPr>
          <w:rFonts w:ascii="Arial" w:hAnsi="Arial" w:cs="Arial"/>
        </w:rPr>
        <w:t xml:space="preserve"> del </w:t>
      </w:r>
      <w:r w:rsidR="00EE3E87">
        <w:rPr>
          <w:rFonts w:ascii="Arial" w:hAnsi="Arial" w:cs="Arial"/>
        </w:rPr>
        <w:t>daño</w:t>
      </w:r>
      <w:r w:rsidRPr="005608B4">
        <w:rPr>
          <w:rFonts w:ascii="Arial" w:hAnsi="Arial" w:cs="Arial"/>
        </w:rPr>
        <w:t>, se deberá analizar la concurrencia de culpas a luz de lo dispuesto por el artículo 2357 del Código Civil, que contempla: “</w:t>
      </w:r>
      <w:r w:rsidRPr="005608B4">
        <w:rPr>
          <w:rFonts w:ascii="Arial" w:hAnsi="Arial" w:cs="Arial"/>
          <w:i/>
          <w:iCs/>
        </w:rPr>
        <w:t>La apreciación del daño está sujeta a reducción, si el que lo ha sufrido se expuso a él imprudentemente”</w:t>
      </w:r>
      <w:r w:rsidRPr="00934B64">
        <w:rPr>
          <w:rFonts w:ascii="Arial" w:hAnsi="Arial" w:cs="Arial"/>
        </w:rPr>
        <w:t>.</w:t>
      </w:r>
    </w:p>
    <w:p w14:paraId="7E2E3DC5" w14:textId="77777777" w:rsidR="008620AF" w:rsidRPr="005608B4" w:rsidRDefault="008620AF" w:rsidP="00854AF9">
      <w:pPr>
        <w:spacing w:line="312" w:lineRule="auto"/>
        <w:jc w:val="both"/>
        <w:rPr>
          <w:rFonts w:ascii="Arial" w:hAnsi="Arial" w:cs="Arial"/>
          <w:i/>
          <w:iCs/>
        </w:rPr>
      </w:pPr>
    </w:p>
    <w:p w14:paraId="4F049CC9" w14:textId="77777777" w:rsidR="008620AF" w:rsidRPr="005608B4" w:rsidRDefault="008620AF" w:rsidP="00854AF9">
      <w:pPr>
        <w:spacing w:line="312" w:lineRule="auto"/>
        <w:jc w:val="both"/>
        <w:rPr>
          <w:rFonts w:ascii="Arial" w:hAnsi="Arial" w:cs="Arial"/>
        </w:rPr>
      </w:pPr>
      <w:r w:rsidRPr="005608B4">
        <w:rPr>
          <w:rFonts w:ascii="Arial" w:hAnsi="Arial" w:cs="Arial"/>
        </w:rPr>
        <w:t>Sobre el particular, el Consejo de Estado ha dicho:</w:t>
      </w:r>
    </w:p>
    <w:p w14:paraId="7EFFAC59" w14:textId="77777777" w:rsidR="008620AF" w:rsidRPr="005608B4" w:rsidRDefault="008620AF" w:rsidP="00854AF9">
      <w:pPr>
        <w:spacing w:line="312" w:lineRule="auto"/>
        <w:jc w:val="both"/>
        <w:rPr>
          <w:rFonts w:ascii="Arial" w:hAnsi="Arial" w:cs="Arial"/>
        </w:rPr>
      </w:pPr>
    </w:p>
    <w:p w14:paraId="3183D0AA" w14:textId="06F312FD" w:rsidR="008620AF" w:rsidRPr="0097582F" w:rsidRDefault="008620AF" w:rsidP="00854AF9">
      <w:pPr>
        <w:spacing w:line="312" w:lineRule="auto"/>
        <w:ind w:left="567" w:right="567"/>
        <w:jc w:val="both"/>
        <w:rPr>
          <w:rFonts w:ascii="Arial" w:hAnsi="Arial" w:cs="Arial"/>
          <w:bCs/>
          <w:sz w:val="20"/>
          <w:szCs w:val="20"/>
          <w:lang w:val="es-CO"/>
        </w:rPr>
      </w:pPr>
      <w:r w:rsidRPr="0097582F">
        <w:rPr>
          <w:rFonts w:ascii="Arial" w:hAnsi="Arial" w:cs="Arial"/>
          <w:i/>
          <w:iCs/>
          <w:sz w:val="20"/>
          <w:szCs w:val="20"/>
        </w:rPr>
        <w:lastRenderedPageBreak/>
        <w:t xml:space="preserve">“Sobre el tema de la concausa, esta Corporación ha sostenido que </w:t>
      </w:r>
      <w:r w:rsidRPr="0097582F">
        <w:rPr>
          <w:rFonts w:ascii="Arial" w:hAnsi="Arial" w:cs="Arial"/>
          <w:b/>
          <w:bCs/>
          <w:i/>
          <w:iCs/>
          <w:sz w:val="20"/>
          <w:szCs w:val="20"/>
        </w:rPr>
        <w:t>el comportamiento de la víctima habilita al juzgador para reducir el quántum indemnizatorio (artículo 2357 del Código Civil) en la medida en que la misma hubiere dado lugar al daño; es decir, cuando la conducta de los perjudicados participa de manera cierta y eficaz en el desenlace del resultado.</w:t>
      </w:r>
      <w:r w:rsidRPr="0097582F">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quántum indemnizatorio, a condición de que su comportamiento adquiera las notas características para configurar una co-causación del daño”</w:t>
      </w:r>
      <w:r w:rsidRPr="0097582F">
        <w:rPr>
          <w:rStyle w:val="Refdenotaalpie"/>
          <w:rFonts w:ascii="Arial" w:hAnsi="Arial" w:cs="Arial"/>
          <w:i/>
          <w:iCs/>
          <w:sz w:val="20"/>
          <w:szCs w:val="20"/>
        </w:rPr>
        <w:footnoteReference w:id="12"/>
      </w:r>
      <w:r w:rsidRPr="0097582F">
        <w:rPr>
          <w:rFonts w:ascii="Arial" w:hAnsi="Arial" w:cs="Arial"/>
          <w:i/>
          <w:iCs/>
          <w:sz w:val="20"/>
          <w:szCs w:val="20"/>
        </w:rPr>
        <w:t xml:space="preserve">. </w:t>
      </w:r>
      <w:r w:rsidRPr="0097582F">
        <w:rPr>
          <w:rFonts w:ascii="Arial" w:eastAsia="Times New Roman" w:hAnsi="Arial" w:cs="Arial"/>
          <w:bCs/>
          <w:color w:val="000000"/>
          <w:sz w:val="20"/>
          <w:szCs w:val="20"/>
          <w:lang w:eastAsia="es-ES"/>
        </w:rPr>
        <w:t>(</w:t>
      </w:r>
      <w:r w:rsidR="00996B4A" w:rsidRPr="0097582F">
        <w:rPr>
          <w:rFonts w:ascii="Arial" w:eastAsia="Times New Roman" w:hAnsi="Arial" w:cs="Arial"/>
          <w:bCs/>
          <w:color w:val="000000"/>
          <w:sz w:val="20"/>
          <w:szCs w:val="20"/>
          <w:lang w:eastAsia="es-ES"/>
        </w:rPr>
        <w:t>N</w:t>
      </w:r>
      <w:r w:rsidRPr="0097582F">
        <w:rPr>
          <w:rFonts w:ascii="Arial" w:hAnsi="Arial" w:cs="Arial"/>
          <w:bCs/>
          <w:sz w:val="20"/>
          <w:szCs w:val="20"/>
          <w:lang w:val="es-CO"/>
        </w:rPr>
        <w:t>egri</w:t>
      </w:r>
      <w:r w:rsidR="001A73B4" w:rsidRPr="0097582F">
        <w:rPr>
          <w:rFonts w:ascii="Arial" w:hAnsi="Arial" w:cs="Arial"/>
          <w:bCs/>
          <w:sz w:val="20"/>
          <w:szCs w:val="20"/>
          <w:lang w:val="es-CO"/>
        </w:rPr>
        <w:t>ll</w:t>
      </w:r>
      <w:r w:rsidRPr="0097582F">
        <w:rPr>
          <w:rFonts w:ascii="Arial" w:hAnsi="Arial" w:cs="Arial"/>
          <w:bCs/>
          <w:sz w:val="20"/>
          <w:szCs w:val="20"/>
          <w:lang w:val="es-CO"/>
        </w:rPr>
        <w:t>a</w:t>
      </w:r>
      <w:r w:rsidR="001A73B4" w:rsidRPr="0097582F">
        <w:rPr>
          <w:rFonts w:ascii="Arial" w:hAnsi="Arial" w:cs="Arial"/>
          <w:bCs/>
          <w:sz w:val="20"/>
          <w:szCs w:val="20"/>
          <w:lang w:val="es-CO"/>
        </w:rPr>
        <w:t xml:space="preserve">s </w:t>
      </w:r>
      <w:r w:rsidRPr="0097582F">
        <w:rPr>
          <w:rFonts w:ascii="Arial" w:hAnsi="Arial" w:cs="Arial"/>
          <w:bCs/>
          <w:sz w:val="20"/>
          <w:szCs w:val="20"/>
          <w:lang w:val="es-CO"/>
        </w:rPr>
        <w:t>fuera del texto original)</w:t>
      </w:r>
    </w:p>
    <w:p w14:paraId="28E8C6D3" w14:textId="77777777" w:rsidR="008620AF" w:rsidRPr="00443CA6" w:rsidRDefault="008620AF" w:rsidP="00854AF9">
      <w:pPr>
        <w:spacing w:line="312" w:lineRule="auto"/>
        <w:jc w:val="both"/>
        <w:rPr>
          <w:rFonts w:ascii="Arial" w:hAnsi="Arial" w:cs="Arial"/>
          <w:sz w:val="20"/>
          <w:szCs w:val="20"/>
        </w:rPr>
      </w:pPr>
    </w:p>
    <w:p w14:paraId="052067EB" w14:textId="1E7C9144" w:rsidR="008620AF" w:rsidRPr="005608B4" w:rsidRDefault="008620AF" w:rsidP="00854AF9">
      <w:pPr>
        <w:spacing w:line="312" w:lineRule="auto"/>
        <w:jc w:val="both"/>
        <w:rPr>
          <w:rFonts w:ascii="Arial" w:hAnsi="Arial" w:cs="Arial"/>
        </w:rPr>
      </w:pPr>
      <w:r w:rsidRPr="005608B4">
        <w:rPr>
          <w:rFonts w:ascii="Arial" w:hAnsi="Arial" w:cs="Arial"/>
        </w:rPr>
        <w:t>Entonces, de los argumentos antes señalados se deriva la</w:t>
      </w:r>
      <w:r w:rsidR="007D72F4">
        <w:rPr>
          <w:rFonts w:ascii="Arial" w:hAnsi="Arial" w:cs="Arial"/>
        </w:rPr>
        <w:t xml:space="preserve">s consideraciones que llevan a </w:t>
      </w:r>
      <w:r w:rsidR="00135190">
        <w:rPr>
          <w:rFonts w:ascii="Arial" w:hAnsi="Arial" w:cs="Arial"/>
        </w:rPr>
        <w:t>concluir</w:t>
      </w:r>
      <w:r w:rsidR="007D72F4">
        <w:rPr>
          <w:rFonts w:ascii="Arial" w:hAnsi="Arial" w:cs="Arial"/>
        </w:rPr>
        <w:t xml:space="preserve"> que la</w:t>
      </w:r>
      <w:r w:rsidR="00135190">
        <w:rPr>
          <w:rFonts w:ascii="Arial" w:hAnsi="Arial" w:cs="Arial"/>
        </w:rPr>
        <w:t>s</w:t>
      </w:r>
      <w:r w:rsidR="007D72F4">
        <w:rPr>
          <w:rFonts w:ascii="Arial" w:hAnsi="Arial" w:cs="Arial"/>
        </w:rPr>
        <w:t xml:space="preserve"> </w:t>
      </w:r>
      <w:r w:rsidRPr="005608B4">
        <w:rPr>
          <w:rFonts w:ascii="Arial" w:hAnsi="Arial" w:cs="Arial"/>
        </w:rPr>
        <w:t>participaci</w:t>
      </w:r>
      <w:r w:rsidR="00135190">
        <w:rPr>
          <w:rFonts w:ascii="Arial" w:hAnsi="Arial" w:cs="Arial"/>
        </w:rPr>
        <w:t>ones</w:t>
      </w:r>
      <w:r w:rsidRPr="005608B4">
        <w:rPr>
          <w:rFonts w:ascii="Arial" w:hAnsi="Arial" w:cs="Arial"/>
        </w:rPr>
        <w:t xml:space="preserve"> de</w:t>
      </w:r>
      <w:r w:rsidR="00135190">
        <w:rPr>
          <w:rFonts w:ascii="Arial" w:hAnsi="Arial" w:cs="Arial"/>
        </w:rPr>
        <w:t xml:space="preserve"> </w:t>
      </w:r>
      <w:r w:rsidR="00DC2309">
        <w:rPr>
          <w:rFonts w:ascii="Arial" w:hAnsi="Arial" w:cs="Arial"/>
        </w:rPr>
        <w:t>l</w:t>
      </w:r>
      <w:r w:rsidR="00135190">
        <w:rPr>
          <w:rFonts w:ascii="Arial" w:hAnsi="Arial" w:cs="Arial"/>
        </w:rPr>
        <w:t>a víctima y de uno de los</w:t>
      </w:r>
      <w:r>
        <w:rPr>
          <w:rFonts w:ascii="Arial" w:hAnsi="Arial" w:cs="Arial"/>
        </w:rPr>
        <w:t xml:space="preserve"> </w:t>
      </w:r>
      <w:r w:rsidR="00DC2309">
        <w:rPr>
          <w:rFonts w:ascii="Arial" w:hAnsi="Arial" w:cs="Arial"/>
        </w:rPr>
        <w:t>demandante</w:t>
      </w:r>
      <w:r w:rsidR="00135190">
        <w:rPr>
          <w:rFonts w:ascii="Arial" w:hAnsi="Arial" w:cs="Arial"/>
        </w:rPr>
        <w:t>s como tercero involucrado,</w:t>
      </w:r>
      <w:r w:rsidR="00DC2309">
        <w:rPr>
          <w:rFonts w:ascii="Arial" w:hAnsi="Arial" w:cs="Arial"/>
        </w:rPr>
        <w:t xml:space="preserve"> </w:t>
      </w:r>
      <w:r w:rsidR="00135190">
        <w:rPr>
          <w:rFonts w:ascii="Arial" w:hAnsi="Arial" w:cs="Arial"/>
        </w:rPr>
        <w:t>fueron determinantes</w:t>
      </w:r>
      <w:r w:rsidR="00135190" w:rsidRPr="005608B4">
        <w:rPr>
          <w:rFonts w:ascii="Arial" w:hAnsi="Arial" w:cs="Arial"/>
        </w:rPr>
        <w:t xml:space="preserve"> </w:t>
      </w:r>
      <w:r w:rsidRPr="005608B4">
        <w:rPr>
          <w:rFonts w:ascii="Arial" w:hAnsi="Arial" w:cs="Arial"/>
        </w:rPr>
        <w:t xml:space="preserve">en la causación del </w:t>
      </w:r>
      <w:r w:rsidR="00900F38" w:rsidRPr="005608B4">
        <w:rPr>
          <w:rFonts w:ascii="Arial" w:hAnsi="Arial" w:cs="Arial"/>
        </w:rPr>
        <w:t>daño</w:t>
      </w:r>
      <w:r w:rsidR="00135190">
        <w:rPr>
          <w:rFonts w:ascii="Arial" w:hAnsi="Arial" w:cs="Arial"/>
        </w:rPr>
        <w:t>,</w:t>
      </w:r>
      <w:r w:rsidR="007D72F4">
        <w:rPr>
          <w:rFonts w:ascii="Arial" w:hAnsi="Arial" w:cs="Arial"/>
        </w:rPr>
        <w:t xml:space="preserve"> </w:t>
      </w:r>
      <w:r w:rsidRPr="005608B4">
        <w:rPr>
          <w:rFonts w:ascii="Arial" w:hAnsi="Arial" w:cs="Arial"/>
        </w:rPr>
        <w:t>por cuanto actu</w:t>
      </w:r>
      <w:r w:rsidR="00135190">
        <w:rPr>
          <w:rFonts w:ascii="Arial" w:hAnsi="Arial" w:cs="Arial"/>
        </w:rPr>
        <w:t>aron</w:t>
      </w:r>
      <w:r w:rsidRPr="005608B4">
        <w:rPr>
          <w:rFonts w:ascii="Arial" w:hAnsi="Arial" w:cs="Arial"/>
        </w:rPr>
        <w:t xml:space="preserve"> de manera imprudente </w:t>
      </w:r>
      <w:r w:rsidR="0087476B">
        <w:rPr>
          <w:rFonts w:ascii="Arial" w:hAnsi="Arial" w:cs="Arial"/>
        </w:rPr>
        <w:t xml:space="preserve">en incumplimiento de las normas de tránsito, tal como se </w:t>
      </w:r>
      <w:r w:rsidR="00135190">
        <w:rPr>
          <w:rFonts w:ascii="Arial" w:hAnsi="Arial" w:cs="Arial"/>
        </w:rPr>
        <w:t>ha explicado en los medios exceptivos inmediatamente anteriores</w:t>
      </w:r>
      <w:r w:rsidRPr="005608B4">
        <w:rPr>
          <w:rFonts w:ascii="Arial" w:hAnsi="Arial" w:cs="Arial"/>
        </w:rPr>
        <w:t xml:space="preserve">. </w:t>
      </w:r>
    </w:p>
    <w:p w14:paraId="473F5EFD" w14:textId="77777777" w:rsidR="008620AF" w:rsidRPr="005608B4" w:rsidRDefault="008620AF" w:rsidP="00854AF9">
      <w:pPr>
        <w:spacing w:line="312" w:lineRule="auto"/>
        <w:jc w:val="both"/>
        <w:rPr>
          <w:rFonts w:ascii="Arial" w:hAnsi="Arial" w:cs="Arial"/>
        </w:rPr>
      </w:pPr>
    </w:p>
    <w:p w14:paraId="652BE7B9" w14:textId="1DEE965B" w:rsidR="008620AF" w:rsidRDefault="008620AF" w:rsidP="00854AF9">
      <w:pPr>
        <w:spacing w:line="312" w:lineRule="auto"/>
        <w:jc w:val="both"/>
        <w:rPr>
          <w:rFonts w:ascii="Arial" w:hAnsi="Arial" w:cs="Arial"/>
        </w:rPr>
      </w:pPr>
      <w:r w:rsidRPr="005608B4">
        <w:rPr>
          <w:rFonts w:ascii="Arial" w:hAnsi="Arial" w:cs="Arial"/>
        </w:rPr>
        <w:t>En conclusión, sea</w:t>
      </w:r>
      <w:r w:rsidR="00550F03">
        <w:rPr>
          <w:rFonts w:ascii="Arial" w:hAnsi="Arial" w:cs="Arial"/>
        </w:rPr>
        <w:t>n</w:t>
      </w:r>
      <w:r w:rsidRPr="005608B4">
        <w:rPr>
          <w:rFonts w:ascii="Arial" w:hAnsi="Arial" w:cs="Arial"/>
        </w:rPr>
        <w:t xml:space="preserve"> o no la causa adecuada del daño, lo cierto es que la conducta de </w:t>
      </w:r>
      <w:r w:rsidR="00693123">
        <w:rPr>
          <w:rFonts w:ascii="Arial" w:hAnsi="Arial" w:cs="Arial"/>
        </w:rPr>
        <w:t>la</w:t>
      </w:r>
      <w:r w:rsidR="00B7132D">
        <w:rPr>
          <w:rFonts w:ascii="Arial" w:hAnsi="Arial" w:cs="Arial"/>
        </w:rPr>
        <w:t xml:space="preserve"> </w:t>
      </w:r>
      <w:r w:rsidR="00DE45EF">
        <w:rPr>
          <w:rFonts w:ascii="Arial" w:hAnsi="Arial" w:cs="Arial"/>
        </w:rPr>
        <w:t>víctima</w:t>
      </w:r>
      <w:r w:rsidRPr="005608B4">
        <w:rPr>
          <w:rFonts w:ascii="Arial" w:hAnsi="Arial" w:cs="Arial"/>
        </w:rPr>
        <w:t xml:space="preserve"> </w:t>
      </w:r>
      <w:r w:rsidR="00550F03">
        <w:rPr>
          <w:rFonts w:ascii="Arial" w:hAnsi="Arial" w:cs="Arial"/>
        </w:rPr>
        <w:t xml:space="preserve">y del tercero involucrado, </w:t>
      </w:r>
      <w:r w:rsidRPr="005608B4">
        <w:rPr>
          <w:rFonts w:ascii="Arial" w:hAnsi="Arial" w:cs="Arial"/>
        </w:rPr>
        <w:t>incidi</w:t>
      </w:r>
      <w:r w:rsidR="00550F03">
        <w:rPr>
          <w:rFonts w:ascii="Arial" w:hAnsi="Arial" w:cs="Arial"/>
        </w:rPr>
        <w:t>eron</w:t>
      </w:r>
      <w:r w:rsidRPr="005608B4">
        <w:rPr>
          <w:rFonts w:ascii="Arial" w:hAnsi="Arial" w:cs="Arial"/>
        </w:rPr>
        <w:t xml:space="preserve"> en la causalidad de los hechos materia de debate, de manera que, de no eximir de responsabilidad a la entidad demandada, deberá ser objeto de valoración para que se reduzca la remota condena en contra de ella.</w:t>
      </w:r>
    </w:p>
    <w:p w14:paraId="7D0C2899" w14:textId="77777777" w:rsidR="002407F2" w:rsidRDefault="002407F2" w:rsidP="00854AF9">
      <w:pPr>
        <w:spacing w:line="312" w:lineRule="auto"/>
        <w:jc w:val="both"/>
        <w:rPr>
          <w:rFonts w:ascii="Arial" w:hAnsi="Arial" w:cs="Arial"/>
        </w:rPr>
      </w:pPr>
    </w:p>
    <w:p w14:paraId="7F988AAA" w14:textId="77777777" w:rsidR="002407F2" w:rsidRPr="003745C7" w:rsidRDefault="002407F2" w:rsidP="002407F2">
      <w:pPr>
        <w:pStyle w:val="Prrafodelista"/>
        <w:numPr>
          <w:ilvl w:val="0"/>
          <w:numId w:val="13"/>
        </w:numPr>
        <w:spacing w:after="0" w:line="312" w:lineRule="auto"/>
        <w:jc w:val="both"/>
        <w:rPr>
          <w:rFonts w:ascii="Arial" w:hAnsi="Arial" w:cs="Arial"/>
          <w:b/>
          <w:bCs/>
        </w:rPr>
      </w:pPr>
      <w:r w:rsidRPr="003745C7">
        <w:rPr>
          <w:rFonts w:ascii="Arial" w:hAnsi="Arial" w:cs="Arial"/>
          <w:b/>
          <w:bCs/>
        </w:rPr>
        <w:t>LAS EXCEPCIONES PLANTEADAS POR QUIEN FORMULÓ EL LLAMAMIENTO EN GARANTÍA</w:t>
      </w:r>
    </w:p>
    <w:p w14:paraId="1A0CA2B5" w14:textId="77777777" w:rsidR="002407F2" w:rsidRDefault="002407F2" w:rsidP="002407F2">
      <w:pPr>
        <w:spacing w:line="312" w:lineRule="auto"/>
        <w:jc w:val="both"/>
        <w:rPr>
          <w:rFonts w:ascii="Arial" w:hAnsi="Arial" w:cs="Arial"/>
        </w:rPr>
      </w:pPr>
    </w:p>
    <w:p w14:paraId="71CAB279" w14:textId="77777777" w:rsidR="002407F2" w:rsidRPr="005608B4" w:rsidRDefault="002407F2" w:rsidP="002407F2">
      <w:pPr>
        <w:spacing w:line="312" w:lineRule="auto"/>
        <w:jc w:val="both"/>
        <w:rPr>
          <w:rFonts w:ascii="Arial" w:hAnsi="Arial" w:cs="Arial"/>
        </w:rPr>
      </w:pPr>
      <w:r w:rsidRPr="00786A12">
        <w:rPr>
          <w:rFonts w:ascii="Arial" w:hAnsi="Arial" w:cs="Arial"/>
        </w:rPr>
        <w:t xml:space="preserve">Coadyuvamos las excepciones propuestas por el Distrito Especial de Santiago de Cali, sólo en cuanto las mismas no perjudiquen los intereses de </w:t>
      </w:r>
      <w:r>
        <w:rPr>
          <w:rFonts w:ascii="Arial" w:hAnsi="Arial" w:cs="Arial"/>
        </w:rPr>
        <w:t>la compañía que represento.</w:t>
      </w:r>
    </w:p>
    <w:p w14:paraId="0C512B19" w14:textId="77777777" w:rsidR="00786A12" w:rsidRDefault="00786A12" w:rsidP="00854AF9">
      <w:pPr>
        <w:spacing w:line="312" w:lineRule="auto"/>
        <w:jc w:val="both"/>
        <w:rPr>
          <w:rFonts w:ascii="Arial" w:hAnsi="Arial" w:cs="Arial"/>
        </w:rPr>
      </w:pPr>
    </w:p>
    <w:p w14:paraId="35B4A994" w14:textId="78BD4484" w:rsidR="008620AF" w:rsidRPr="007D16B7" w:rsidRDefault="008620AF" w:rsidP="002407F2">
      <w:pPr>
        <w:pStyle w:val="Prrafodelista"/>
        <w:numPr>
          <w:ilvl w:val="0"/>
          <w:numId w:val="13"/>
        </w:numPr>
        <w:spacing w:after="0" w:line="312" w:lineRule="auto"/>
        <w:jc w:val="both"/>
        <w:rPr>
          <w:rFonts w:ascii="Arial" w:eastAsia="Arial" w:hAnsi="Arial" w:cs="Arial"/>
          <w:b/>
          <w:bCs/>
        </w:rPr>
      </w:pPr>
      <w:r w:rsidRPr="007D16B7">
        <w:rPr>
          <w:rFonts w:ascii="Arial" w:eastAsia="Arial" w:hAnsi="Arial" w:cs="Arial"/>
          <w:b/>
          <w:bCs/>
        </w:rPr>
        <w:t>FALTA DE ACREDITACIÓN PROBATORIA DE LOS PERJUICIOS</w:t>
      </w:r>
    </w:p>
    <w:p w14:paraId="6EDA56DF" w14:textId="77777777" w:rsidR="008620AF" w:rsidRPr="000A2811" w:rsidRDefault="008620AF" w:rsidP="007D16B7">
      <w:pPr>
        <w:spacing w:line="312" w:lineRule="auto"/>
        <w:jc w:val="both"/>
        <w:rPr>
          <w:rFonts w:ascii="Arial" w:eastAsia="Arial" w:hAnsi="Arial" w:cs="Arial"/>
        </w:rPr>
      </w:pPr>
    </w:p>
    <w:p w14:paraId="4943AD7C" w14:textId="6F9B7B1B" w:rsidR="008620AF" w:rsidRDefault="007D16B7" w:rsidP="00854AF9">
      <w:pPr>
        <w:spacing w:line="312" w:lineRule="auto"/>
        <w:jc w:val="both"/>
        <w:rPr>
          <w:rFonts w:ascii="Arial" w:eastAsia="Arial" w:hAnsi="Arial" w:cs="Arial"/>
        </w:rPr>
      </w:pPr>
      <w:r w:rsidRPr="004A0003">
        <w:rPr>
          <w:rFonts w:ascii="Arial" w:eastAsia="Arial" w:hAnsi="Arial" w:cs="Arial"/>
        </w:rPr>
        <w:t xml:space="preserve">La parte demandante no demostró la existencia de los perjuicios </w:t>
      </w:r>
      <w:r>
        <w:rPr>
          <w:rFonts w:ascii="Arial" w:eastAsia="Arial" w:hAnsi="Arial" w:cs="Arial"/>
        </w:rPr>
        <w:t xml:space="preserve">los </w:t>
      </w:r>
      <w:r w:rsidRPr="004A0003">
        <w:rPr>
          <w:rFonts w:ascii="Arial" w:eastAsia="Arial" w:hAnsi="Arial" w:cs="Arial"/>
        </w:rPr>
        <w:t xml:space="preserve">inmateriales que solicita, pues no aportó ningún tipo de material probatorio que permita establecer que los hechos y </w:t>
      </w:r>
      <w:r>
        <w:rPr>
          <w:rFonts w:ascii="Arial" w:eastAsia="Arial" w:hAnsi="Arial" w:cs="Arial"/>
        </w:rPr>
        <w:t>el resultado dañoso objeto de estudio, hayan sido a causa de alguna acción u omisión de la entidad demandada</w:t>
      </w:r>
      <w:r w:rsidR="00132BB0" w:rsidRPr="00132BB0">
        <w:rPr>
          <w:rFonts w:ascii="Arial" w:eastAsia="Arial" w:hAnsi="Arial" w:cs="Arial"/>
        </w:rPr>
        <w:t>.</w:t>
      </w:r>
    </w:p>
    <w:p w14:paraId="443A88AB" w14:textId="77777777" w:rsidR="0071390E" w:rsidRPr="007D16B7" w:rsidRDefault="0071390E" w:rsidP="00854AF9">
      <w:pPr>
        <w:spacing w:line="312" w:lineRule="auto"/>
        <w:jc w:val="both"/>
        <w:rPr>
          <w:rFonts w:ascii="Arial" w:eastAsia="Arial" w:hAnsi="Arial" w:cs="Arial"/>
        </w:rPr>
      </w:pPr>
    </w:p>
    <w:p w14:paraId="421022FE" w14:textId="77777777" w:rsidR="0071390E" w:rsidRPr="000E38F7" w:rsidRDefault="0071390E" w:rsidP="00854AF9">
      <w:pPr>
        <w:pStyle w:val="Prrafodelista"/>
        <w:numPr>
          <w:ilvl w:val="0"/>
          <w:numId w:val="6"/>
        </w:numPr>
        <w:spacing w:after="0" w:line="312" w:lineRule="auto"/>
        <w:jc w:val="both"/>
        <w:rPr>
          <w:rFonts w:ascii="Arial" w:eastAsia="Arial" w:hAnsi="Arial" w:cs="Arial"/>
          <w:b/>
          <w:bCs/>
        </w:rPr>
      </w:pPr>
      <w:r w:rsidRPr="000E38F7">
        <w:rPr>
          <w:rFonts w:ascii="Arial" w:eastAsia="Arial" w:hAnsi="Arial" w:cs="Arial"/>
          <w:b/>
          <w:bCs/>
          <w:lang w:val="es-ES"/>
        </w:rPr>
        <w:t xml:space="preserve">Frente a los perjuicios morales </w:t>
      </w:r>
    </w:p>
    <w:p w14:paraId="001B31D6" w14:textId="77777777" w:rsidR="0071390E" w:rsidRPr="007D16B7" w:rsidRDefault="0071390E" w:rsidP="007D16B7">
      <w:pPr>
        <w:spacing w:line="312" w:lineRule="auto"/>
        <w:jc w:val="both"/>
        <w:rPr>
          <w:rFonts w:ascii="Arial" w:eastAsia="Arial" w:hAnsi="Arial" w:cs="Arial"/>
        </w:rPr>
      </w:pPr>
    </w:p>
    <w:p w14:paraId="2E537DC4" w14:textId="77777777" w:rsidR="0071390E" w:rsidRPr="000E38F7" w:rsidRDefault="0071390E" w:rsidP="00854AF9">
      <w:pPr>
        <w:spacing w:line="312" w:lineRule="auto"/>
        <w:jc w:val="both"/>
        <w:rPr>
          <w:rFonts w:ascii="Arial" w:eastAsia="Arial" w:hAnsi="Arial" w:cs="Arial"/>
        </w:rPr>
      </w:pPr>
      <w:r w:rsidRPr="000E38F7">
        <w:rPr>
          <w:rFonts w:ascii="Arial" w:eastAsia="Arial" w:hAnsi="Arial" w:cs="Arial"/>
        </w:rPr>
        <w:t>La parte demandante solicitó a título de indemnización por los perjuicios morales las siguientes sumas:</w:t>
      </w:r>
    </w:p>
    <w:p w14:paraId="540C8352" w14:textId="77777777" w:rsidR="0071390E" w:rsidRPr="000E38F7" w:rsidRDefault="0071390E" w:rsidP="00854AF9">
      <w:pPr>
        <w:spacing w:line="312" w:lineRule="auto"/>
        <w:jc w:val="both"/>
        <w:rPr>
          <w:rFonts w:ascii="Arial" w:eastAsia="Arial" w:hAnsi="Arial" w:cs="Arial"/>
        </w:rPr>
      </w:pPr>
    </w:p>
    <w:p w14:paraId="101E199D" w14:textId="5E51992D" w:rsidR="007D16B7" w:rsidRPr="00350361" w:rsidRDefault="007D16B7" w:rsidP="00854AF9">
      <w:pPr>
        <w:pStyle w:val="Prrafodelista"/>
        <w:numPr>
          <w:ilvl w:val="0"/>
          <w:numId w:val="17"/>
        </w:numPr>
        <w:spacing w:after="0" w:line="312" w:lineRule="auto"/>
        <w:jc w:val="both"/>
        <w:rPr>
          <w:rFonts w:ascii="Arial" w:eastAsia="Arial" w:hAnsi="Arial" w:cs="Arial"/>
          <w:lang w:val="it-IT"/>
        </w:rPr>
      </w:pPr>
      <w:r w:rsidRPr="00350361">
        <w:rPr>
          <w:rFonts w:ascii="Arial" w:eastAsia="Arial" w:hAnsi="Arial" w:cs="Arial"/>
          <w:lang w:val="it-IT"/>
        </w:rPr>
        <w:t>German Alonso Castro Osorio (esposo): 100 SMMLV</w:t>
      </w:r>
    </w:p>
    <w:p w14:paraId="7C58CAE9" w14:textId="77777777" w:rsidR="007D16B7" w:rsidRDefault="007D16B7" w:rsidP="007D16B7">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 xml:space="preserve">Ana Lucia Cajas </w:t>
      </w:r>
      <w:proofErr w:type="spellStart"/>
      <w:r w:rsidRPr="007D16B7">
        <w:rPr>
          <w:rFonts w:ascii="Arial" w:eastAsia="Arial" w:hAnsi="Arial" w:cs="Arial"/>
        </w:rPr>
        <w:t>Cajas</w:t>
      </w:r>
      <w:proofErr w:type="spellEnd"/>
      <w:r w:rsidRPr="007D16B7">
        <w:rPr>
          <w:rFonts w:ascii="Arial" w:eastAsia="Arial" w:hAnsi="Arial" w:cs="Arial"/>
        </w:rPr>
        <w:t xml:space="preserve"> (madre)</w:t>
      </w:r>
      <w:r>
        <w:rPr>
          <w:rFonts w:ascii="Arial" w:eastAsia="Arial" w:hAnsi="Arial" w:cs="Arial"/>
        </w:rPr>
        <w:t>: 100 SMMLV</w:t>
      </w:r>
    </w:p>
    <w:p w14:paraId="34132F63" w14:textId="63D1BE1B" w:rsidR="007D16B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Paula Andrea Muñoz Cajas (hermana)</w:t>
      </w:r>
      <w:r>
        <w:rPr>
          <w:rFonts w:ascii="Arial" w:eastAsia="Arial" w:hAnsi="Arial" w:cs="Arial"/>
        </w:rPr>
        <w:t>: 50 SMMLV</w:t>
      </w:r>
    </w:p>
    <w:p w14:paraId="39E1D0E2" w14:textId="1E991E79" w:rsidR="007D16B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Rubiela Muñoz Cajas (hermana)</w:t>
      </w:r>
      <w:r>
        <w:rPr>
          <w:rFonts w:ascii="Arial" w:eastAsia="Arial" w:hAnsi="Arial" w:cs="Arial"/>
        </w:rPr>
        <w:t>: 50 SMMLV</w:t>
      </w:r>
    </w:p>
    <w:p w14:paraId="526D92A0" w14:textId="32DF81F5" w:rsidR="00EC442A" w:rsidRPr="000E38F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Dora Lidia L</w:t>
      </w:r>
      <w:r w:rsidR="005554AD">
        <w:rPr>
          <w:rFonts w:ascii="Arial" w:eastAsia="Arial" w:hAnsi="Arial" w:cs="Arial"/>
        </w:rPr>
        <w:t>óp</w:t>
      </w:r>
      <w:r w:rsidRPr="007D16B7">
        <w:rPr>
          <w:rFonts w:ascii="Arial" w:eastAsia="Arial" w:hAnsi="Arial" w:cs="Arial"/>
        </w:rPr>
        <w:t>ez Cajas (hermana)</w:t>
      </w:r>
      <w:r>
        <w:rPr>
          <w:rFonts w:ascii="Arial" w:eastAsia="Arial" w:hAnsi="Arial" w:cs="Arial"/>
        </w:rPr>
        <w:t>: 50 SMMLV</w:t>
      </w:r>
    </w:p>
    <w:p w14:paraId="49318A4E" w14:textId="77777777" w:rsidR="0071390E" w:rsidRDefault="0071390E" w:rsidP="00854AF9">
      <w:pPr>
        <w:spacing w:line="312" w:lineRule="auto"/>
        <w:jc w:val="both"/>
        <w:rPr>
          <w:rFonts w:ascii="Arial" w:eastAsia="Arial" w:hAnsi="Arial" w:cs="Arial"/>
        </w:rPr>
      </w:pPr>
    </w:p>
    <w:p w14:paraId="5F1240EE" w14:textId="6B0A5997" w:rsidR="0071390E" w:rsidRPr="00183962" w:rsidRDefault="0003436A" w:rsidP="00854AF9">
      <w:pPr>
        <w:spacing w:line="312" w:lineRule="auto"/>
        <w:jc w:val="both"/>
        <w:rPr>
          <w:rFonts w:ascii="Arial" w:eastAsia="Arial" w:hAnsi="Arial" w:cs="Arial"/>
        </w:rPr>
      </w:pPr>
      <w:r>
        <w:rPr>
          <w:rFonts w:ascii="Arial" w:eastAsia="Arial" w:hAnsi="Arial" w:cs="Arial"/>
        </w:rPr>
        <w:t>Al respecto debe decirse que,</w:t>
      </w:r>
      <w:r w:rsidR="0071390E" w:rsidRPr="00183962">
        <w:rPr>
          <w:rFonts w:ascii="Arial" w:eastAsia="Arial" w:hAnsi="Arial" w:cs="Arial"/>
        </w:rPr>
        <w:t xml:space="preserve"> más allá de la delimitación en abstracto de las sumas procedentes según qué casos y qué tipo de </w:t>
      </w:r>
      <w:r w:rsidR="00014D7C">
        <w:rPr>
          <w:rFonts w:ascii="Arial" w:eastAsia="Arial" w:hAnsi="Arial" w:cs="Arial"/>
        </w:rPr>
        <w:t>afectación</w:t>
      </w:r>
      <w:r w:rsidR="0071390E" w:rsidRPr="00183962">
        <w:rPr>
          <w:rFonts w:ascii="Arial" w:eastAsia="Arial" w:hAnsi="Arial" w:cs="Arial"/>
        </w:rPr>
        <w:t xml:space="preserve">, </w:t>
      </w:r>
      <w:r w:rsidR="00E8608C">
        <w:rPr>
          <w:rFonts w:ascii="Arial" w:eastAsia="Arial" w:hAnsi="Arial" w:cs="Arial"/>
        </w:rPr>
        <w:t>nunca</w:t>
      </w:r>
      <w:r w:rsidR="0071390E" w:rsidRPr="00183962">
        <w:rPr>
          <w:rFonts w:ascii="Arial" w:eastAsia="Arial" w:hAnsi="Arial" w:cs="Arial"/>
        </w:rPr>
        <w:t xml:space="preserve"> puede perder</w:t>
      </w:r>
      <w:r w:rsidR="00E8608C">
        <w:rPr>
          <w:rFonts w:ascii="Arial" w:eastAsia="Arial" w:hAnsi="Arial" w:cs="Arial"/>
        </w:rPr>
        <w:t>se</w:t>
      </w:r>
      <w:r w:rsidR="0071390E" w:rsidRPr="00183962">
        <w:rPr>
          <w:rFonts w:ascii="Arial" w:eastAsia="Arial" w:hAnsi="Arial" w:cs="Arial"/>
        </w:rPr>
        <w:t xml:space="preserve"> de vista que el daño a reparar al que se hace referencia</w:t>
      </w:r>
      <w:r w:rsidR="00CB0DEC">
        <w:rPr>
          <w:rFonts w:ascii="Arial" w:eastAsia="Arial" w:hAnsi="Arial" w:cs="Arial"/>
        </w:rPr>
        <w:t xml:space="preserve"> en la petición</w:t>
      </w:r>
      <w:r w:rsidR="0071390E" w:rsidRPr="00183962">
        <w:rPr>
          <w:rFonts w:ascii="Arial" w:eastAsia="Arial" w:hAnsi="Arial" w:cs="Arial"/>
        </w:rPr>
        <w:t xml:space="preserve">, no </w:t>
      </w:r>
      <w:r w:rsidR="00CB0DEC">
        <w:rPr>
          <w:rFonts w:ascii="Arial" w:eastAsia="Arial" w:hAnsi="Arial" w:cs="Arial"/>
        </w:rPr>
        <w:t>puede ser</w:t>
      </w:r>
      <w:r w:rsidR="0071390E" w:rsidRPr="00183962">
        <w:rPr>
          <w:rFonts w:ascii="Arial" w:eastAsia="Arial" w:hAnsi="Arial" w:cs="Arial"/>
        </w:rPr>
        <w:t xml:space="preserve"> un</w:t>
      </w:r>
      <w:r w:rsidR="00EE4069">
        <w:rPr>
          <w:rFonts w:ascii="Arial" w:eastAsia="Arial" w:hAnsi="Arial" w:cs="Arial"/>
        </w:rPr>
        <w:t>o</w:t>
      </w:r>
      <w:r w:rsidR="0071390E" w:rsidRPr="00183962">
        <w:rPr>
          <w:rFonts w:ascii="Arial" w:eastAsia="Arial" w:hAnsi="Arial" w:cs="Arial"/>
        </w:rPr>
        <w:t xml:space="preserve"> cualquiera, debe tratarse indefectiblemente de un</w:t>
      </w:r>
      <w:r w:rsidR="008E59FF">
        <w:rPr>
          <w:rFonts w:ascii="Arial" w:eastAsia="Arial" w:hAnsi="Arial" w:cs="Arial"/>
        </w:rPr>
        <w:t>o</w:t>
      </w:r>
      <w:r w:rsidR="0071390E" w:rsidRPr="00183962">
        <w:rPr>
          <w:rFonts w:ascii="Arial" w:eastAsia="Arial" w:hAnsi="Arial" w:cs="Arial"/>
        </w:rPr>
        <w:t xml:space="preserve"> antijurídico para que proceda la correspondiente indemnización</w:t>
      </w:r>
      <w:r w:rsidR="00CB0DEC">
        <w:rPr>
          <w:rFonts w:ascii="Arial" w:eastAsia="Arial" w:hAnsi="Arial" w:cs="Arial"/>
        </w:rPr>
        <w:t>.</w:t>
      </w:r>
      <w:r w:rsidR="0071390E" w:rsidRPr="00183962">
        <w:rPr>
          <w:rFonts w:ascii="Arial" w:eastAsia="Arial" w:hAnsi="Arial" w:cs="Arial"/>
        </w:rPr>
        <w:t xml:space="preserve"> </w:t>
      </w:r>
      <w:r w:rsidR="00CB0DEC">
        <w:rPr>
          <w:rFonts w:ascii="Arial" w:eastAsia="Arial" w:hAnsi="Arial" w:cs="Arial"/>
        </w:rPr>
        <w:t>A</w:t>
      </w:r>
      <w:r w:rsidR="0071390E" w:rsidRPr="00183962">
        <w:rPr>
          <w:rFonts w:ascii="Arial" w:eastAsia="Arial" w:hAnsi="Arial" w:cs="Arial"/>
        </w:rPr>
        <w:t>l respecto dice Eduardo García de Enterría y Tomas Ramón Fernández Rodríguez</w:t>
      </w:r>
      <w:r w:rsidR="0071390E" w:rsidRPr="00183962">
        <w:rPr>
          <w:rStyle w:val="Refdenotaalpie"/>
          <w:rFonts w:ascii="Arial" w:eastAsia="Arial" w:hAnsi="Arial" w:cs="Arial"/>
        </w:rPr>
        <w:footnoteReference w:id="13"/>
      </w:r>
      <w:r w:rsidR="0071390E" w:rsidRPr="00183962">
        <w:rPr>
          <w:rFonts w:ascii="Arial" w:eastAsia="Arial" w:hAnsi="Arial" w:cs="Arial"/>
        </w:rPr>
        <w:t>:</w:t>
      </w:r>
    </w:p>
    <w:p w14:paraId="5A51CCB1" w14:textId="77777777" w:rsidR="0071390E" w:rsidRPr="00183962" w:rsidRDefault="0071390E" w:rsidP="00854AF9">
      <w:pPr>
        <w:spacing w:line="312" w:lineRule="auto"/>
        <w:jc w:val="both"/>
        <w:rPr>
          <w:rFonts w:ascii="Arial" w:eastAsia="Arial" w:hAnsi="Arial" w:cs="Arial"/>
        </w:rPr>
      </w:pPr>
    </w:p>
    <w:p w14:paraId="0F26812A" w14:textId="77777777" w:rsidR="0071390E" w:rsidRPr="00183962" w:rsidRDefault="0071390E" w:rsidP="00854AF9">
      <w:pPr>
        <w:spacing w:line="312" w:lineRule="auto"/>
        <w:ind w:left="567" w:right="567"/>
        <w:jc w:val="both"/>
        <w:rPr>
          <w:rFonts w:ascii="Arial" w:eastAsia="Arial" w:hAnsi="Arial" w:cs="Arial"/>
        </w:rPr>
      </w:pPr>
      <w:r w:rsidRPr="00183962">
        <w:rPr>
          <w:rFonts w:ascii="Arial" w:eastAsia="Arial" w:hAnsi="Arial" w:cs="Arial"/>
          <w:i/>
          <w:iCs/>
          <w:sz w:val="20"/>
          <w:szCs w:val="20"/>
        </w:rPr>
        <w:t xml:space="preserve">La lesión a la que se refiere la cláusula constitucional y legal es otra cosa, sin embargo. Para que exista </w:t>
      </w:r>
      <w:r w:rsidRPr="00183962">
        <w:rPr>
          <w:rFonts w:ascii="Arial" w:eastAsia="Arial" w:hAnsi="Arial" w:cs="Arial"/>
          <w:i/>
          <w:iCs/>
          <w:sz w:val="20"/>
          <w:szCs w:val="20"/>
        </w:rPr>
        <w:lastRenderedPageBreak/>
        <w:t xml:space="preserve">lesión en sentido propio no basta que perjuicio exista un perjuicio material, una pérdida patrimonial; </w:t>
      </w:r>
      <w:r w:rsidRPr="00183962">
        <w:rPr>
          <w:rFonts w:ascii="Arial" w:eastAsia="Arial" w:hAnsi="Arial" w:cs="Arial"/>
          <w:b/>
          <w:bCs/>
          <w:i/>
          <w:iCs/>
          <w:sz w:val="20"/>
          <w:szCs w:val="20"/>
          <w:u w:val="single"/>
        </w:rPr>
        <w:t>es absolutamente necesario que ese perjuicio patrimonial sea antijurídico, antijuridicidad en la que está el fundamento, como ya notamos, del surgimiento de la obligación reparatoria</w:t>
      </w:r>
      <w:r w:rsidRPr="00183962">
        <w:rPr>
          <w:rFonts w:ascii="Arial" w:eastAsia="Arial" w:hAnsi="Arial" w:cs="Arial"/>
          <w:sz w:val="20"/>
          <w:szCs w:val="20"/>
        </w:rPr>
        <w:t>. (Subrayado y negri</w:t>
      </w:r>
      <w:r>
        <w:rPr>
          <w:rFonts w:ascii="Arial" w:eastAsia="Arial" w:hAnsi="Arial" w:cs="Arial"/>
          <w:sz w:val="20"/>
          <w:szCs w:val="20"/>
        </w:rPr>
        <w:t>ll</w:t>
      </w:r>
      <w:r w:rsidRPr="00183962">
        <w:rPr>
          <w:rFonts w:ascii="Arial" w:eastAsia="Arial" w:hAnsi="Arial" w:cs="Arial"/>
          <w:sz w:val="20"/>
          <w:szCs w:val="20"/>
        </w:rPr>
        <w:t>as fuera del texto original)</w:t>
      </w:r>
    </w:p>
    <w:p w14:paraId="5335DA16" w14:textId="77777777" w:rsidR="0071390E" w:rsidRPr="00183962" w:rsidRDefault="0071390E" w:rsidP="00854AF9">
      <w:pPr>
        <w:spacing w:line="312" w:lineRule="auto"/>
        <w:jc w:val="both"/>
        <w:rPr>
          <w:rFonts w:ascii="Arial" w:eastAsia="Arial" w:hAnsi="Arial" w:cs="Arial"/>
        </w:rPr>
      </w:pPr>
    </w:p>
    <w:p w14:paraId="53FC4FD0" w14:textId="40001521" w:rsidR="0071390E" w:rsidRDefault="0071390E" w:rsidP="00854AF9">
      <w:pPr>
        <w:spacing w:line="312" w:lineRule="auto"/>
        <w:jc w:val="both"/>
        <w:rPr>
          <w:rFonts w:ascii="Arial" w:eastAsia="Arial" w:hAnsi="Arial" w:cs="Arial"/>
        </w:rPr>
      </w:pPr>
      <w:r w:rsidRPr="00183962">
        <w:rPr>
          <w:rFonts w:ascii="Arial" w:eastAsia="Arial" w:hAnsi="Arial" w:cs="Arial"/>
        </w:rPr>
        <w:t>Y como en el caso que nos ocupa es evidente que el daño alegado por la parte actora es uno que no puede predicarse como antijurídico, dada la configuración de</w:t>
      </w:r>
      <w:r w:rsidR="00EF2FE6">
        <w:rPr>
          <w:rFonts w:ascii="Arial" w:eastAsia="Arial" w:hAnsi="Arial" w:cs="Arial"/>
        </w:rPr>
        <w:t xml:space="preserve"> </w:t>
      </w:r>
      <w:r w:rsidR="00FB367D">
        <w:rPr>
          <w:rFonts w:ascii="Arial" w:eastAsia="Arial" w:hAnsi="Arial" w:cs="Arial"/>
        </w:rPr>
        <w:t>l</w:t>
      </w:r>
      <w:r w:rsidR="00EF2FE6">
        <w:rPr>
          <w:rFonts w:ascii="Arial" w:eastAsia="Arial" w:hAnsi="Arial" w:cs="Arial"/>
        </w:rPr>
        <w:t>os</w:t>
      </w:r>
      <w:r w:rsidRPr="00183962">
        <w:rPr>
          <w:rFonts w:ascii="Arial" w:eastAsia="Arial" w:hAnsi="Arial" w:cs="Arial"/>
        </w:rPr>
        <w:t xml:space="preserve"> medio</w:t>
      </w:r>
      <w:r w:rsidR="00EF2FE6">
        <w:rPr>
          <w:rFonts w:ascii="Arial" w:eastAsia="Arial" w:hAnsi="Arial" w:cs="Arial"/>
        </w:rPr>
        <w:t>s</w:t>
      </w:r>
      <w:r w:rsidRPr="00183962">
        <w:rPr>
          <w:rFonts w:ascii="Arial" w:eastAsia="Arial" w:hAnsi="Arial" w:cs="Arial"/>
        </w:rPr>
        <w:t xml:space="preserve"> exceptivo</w:t>
      </w:r>
      <w:r w:rsidR="00FB367D">
        <w:rPr>
          <w:rFonts w:ascii="Arial" w:eastAsia="Arial" w:hAnsi="Arial" w:cs="Arial"/>
        </w:rPr>
        <w:t xml:space="preserve"> de </w:t>
      </w:r>
      <w:r w:rsidR="00EF2FE6">
        <w:rPr>
          <w:rFonts w:ascii="Arial" w:eastAsia="Arial" w:hAnsi="Arial" w:cs="Arial"/>
        </w:rPr>
        <w:t xml:space="preserve">hecho de un tercero y </w:t>
      </w:r>
      <w:r w:rsidR="00FB367D">
        <w:rPr>
          <w:rFonts w:ascii="Arial" w:eastAsia="Arial" w:hAnsi="Arial" w:cs="Arial"/>
        </w:rPr>
        <w:t>culpa exclusiva de la víctima</w:t>
      </w:r>
      <w:r w:rsidR="00EF2FE6">
        <w:rPr>
          <w:rFonts w:ascii="Arial" w:eastAsia="Arial" w:hAnsi="Arial" w:cs="Arial"/>
        </w:rPr>
        <w:t>,</w:t>
      </w:r>
      <w:r w:rsidRPr="00183962">
        <w:rPr>
          <w:rFonts w:ascii="Arial" w:eastAsia="Arial" w:hAnsi="Arial" w:cs="Arial"/>
        </w:rPr>
        <w:t xml:space="preserve"> ya argumentado</w:t>
      </w:r>
      <w:r w:rsidR="00EF2FE6">
        <w:rPr>
          <w:rFonts w:ascii="Arial" w:eastAsia="Arial" w:hAnsi="Arial" w:cs="Arial"/>
        </w:rPr>
        <w:t>s</w:t>
      </w:r>
      <w:r w:rsidRPr="00183962">
        <w:rPr>
          <w:rFonts w:ascii="Arial" w:eastAsia="Arial" w:hAnsi="Arial" w:cs="Arial"/>
        </w:rPr>
        <w:t xml:space="preserve"> en apartes anteriores, es claro que no puede proceder reparación alguna sobre este </w:t>
      </w:r>
      <w:r w:rsidR="00EF2FE6">
        <w:rPr>
          <w:rFonts w:ascii="Arial" w:eastAsia="Arial" w:hAnsi="Arial" w:cs="Arial"/>
        </w:rPr>
        <w:t>aquel</w:t>
      </w:r>
      <w:r w:rsidRPr="00183962">
        <w:rPr>
          <w:rFonts w:ascii="Arial" w:eastAsia="Arial" w:hAnsi="Arial" w:cs="Arial"/>
        </w:rPr>
        <w:t>.</w:t>
      </w:r>
    </w:p>
    <w:p w14:paraId="523535F3" w14:textId="77777777" w:rsidR="00543BC2" w:rsidRDefault="00543BC2" w:rsidP="00854AF9">
      <w:pPr>
        <w:spacing w:line="312" w:lineRule="auto"/>
        <w:jc w:val="both"/>
        <w:rPr>
          <w:rFonts w:ascii="Arial" w:eastAsia="Arial" w:hAnsi="Arial" w:cs="Arial"/>
        </w:rPr>
      </w:pPr>
    </w:p>
    <w:p w14:paraId="6E4AAE5D" w14:textId="2D4A81D0" w:rsidR="0071390E" w:rsidRDefault="0071390E" w:rsidP="00854AF9">
      <w:pPr>
        <w:spacing w:line="312" w:lineRule="auto"/>
        <w:jc w:val="both"/>
        <w:rPr>
          <w:rFonts w:ascii="Arial" w:eastAsia="Arial" w:hAnsi="Arial" w:cs="Arial"/>
        </w:rPr>
      </w:pPr>
      <w:r w:rsidRPr="00183962">
        <w:rPr>
          <w:rFonts w:ascii="Arial" w:eastAsia="Arial" w:hAnsi="Arial" w:cs="Arial"/>
        </w:rPr>
        <w:t>No obstante, si en el remoto e improbable caso, el despacho considera que sí existen los elementos para determinar la procedencia de la indemnización, esta deberá obedecer a los topes establecidos por la jurisprudencia del Consejo de Estado, y en atención única y exclusiva</w:t>
      </w:r>
      <w:r>
        <w:rPr>
          <w:rFonts w:ascii="Arial" w:eastAsia="Arial" w:hAnsi="Arial" w:cs="Arial"/>
        </w:rPr>
        <w:t>mente</w:t>
      </w:r>
      <w:r w:rsidRPr="00183962">
        <w:rPr>
          <w:rFonts w:ascii="Arial" w:eastAsia="Arial" w:hAnsi="Arial" w:cs="Arial"/>
        </w:rPr>
        <w:t xml:space="preserve"> a lo efectivamente demostrado en el proceso</w:t>
      </w:r>
      <w:r w:rsidRPr="005608B4">
        <w:rPr>
          <w:rFonts w:ascii="Arial" w:eastAsia="Arial" w:hAnsi="Arial" w:cs="Arial"/>
        </w:rPr>
        <w:t>.</w:t>
      </w:r>
    </w:p>
    <w:p w14:paraId="24DAA147" w14:textId="71BE809E" w:rsidR="008620AF" w:rsidRDefault="008620AF" w:rsidP="00854AF9">
      <w:pPr>
        <w:spacing w:line="312" w:lineRule="auto"/>
        <w:jc w:val="both"/>
        <w:rPr>
          <w:rFonts w:ascii="Arial" w:eastAsia="Arial" w:hAnsi="Arial" w:cs="Arial"/>
        </w:rPr>
      </w:pPr>
    </w:p>
    <w:p w14:paraId="6DE230D2" w14:textId="28DBC2C4" w:rsidR="00485374" w:rsidRPr="003745C7" w:rsidRDefault="00485374" w:rsidP="002407F2">
      <w:pPr>
        <w:pStyle w:val="Prrafodelista"/>
        <w:numPr>
          <w:ilvl w:val="0"/>
          <w:numId w:val="13"/>
        </w:numPr>
        <w:spacing w:after="0" w:line="312" w:lineRule="auto"/>
        <w:jc w:val="both"/>
        <w:rPr>
          <w:rFonts w:ascii="Arial" w:eastAsia="Arial" w:hAnsi="Arial" w:cs="Arial"/>
          <w:b/>
          <w:bCs/>
        </w:rPr>
      </w:pPr>
      <w:r w:rsidRPr="003745C7">
        <w:rPr>
          <w:rFonts w:ascii="Arial" w:eastAsia="Arial" w:hAnsi="Arial" w:cs="Arial"/>
          <w:b/>
          <w:bCs/>
        </w:rPr>
        <w:t>GENÉRICA O INNOMINADA</w:t>
      </w:r>
    </w:p>
    <w:p w14:paraId="1AC0CB5B" w14:textId="77777777" w:rsidR="00AC3F96" w:rsidRDefault="00AC3F96" w:rsidP="00854AF9">
      <w:pPr>
        <w:spacing w:line="312" w:lineRule="auto"/>
        <w:jc w:val="both"/>
        <w:rPr>
          <w:rFonts w:ascii="Arial" w:eastAsia="Arial" w:hAnsi="Arial" w:cs="Arial"/>
        </w:rPr>
      </w:pPr>
    </w:p>
    <w:p w14:paraId="24A103AB" w14:textId="0029D247" w:rsidR="00485374" w:rsidRPr="00485374" w:rsidRDefault="00485374" w:rsidP="00854AF9">
      <w:pPr>
        <w:spacing w:line="312" w:lineRule="auto"/>
        <w:jc w:val="both"/>
        <w:rPr>
          <w:rFonts w:ascii="Arial" w:eastAsia="Arial" w:hAnsi="Arial" w:cs="Arial"/>
        </w:rPr>
      </w:pPr>
      <w:r w:rsidRPr="00485374">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w:t>
      </w:r>
    </w:p>
    <w:p w14:paraId="501679CE" w14:textId="77777777" w:rsidR="00485374" w:rsidRPr="00485374" w:rsidRDefault="00485374" w:rsidP="00854AF9">
      <w:pPr>
        <w:spacing w:line="312" w:lineRule="auto"/>
        <w:jc w:val="both"/>
        <w:rPr>
          <w:rFonts w:ascii="Arial" w:eastAsia="Arial" w:hAnsi="Arial" w:cs="Arial"/>
        </w:rPr>
      </w:pPr>
    </w:p>
    <w:p w14:paraId="094BC701" w14:textId="4F29B742" w:rsidR="00485374" w:rsidRPr="00485374" w:rsidRDefault="00485374" w:rsidP="00854AF9">
      <w:pPr>
        <w:spacing w:line="312" w:lineRule="auto"/>
        <w:ind w:left="567" w:right="567"/>
        <w:jc w:val="both"/>
        <w:rPr>
          <w:rFonts w:ascii="Arial" w:eastAsia="Arial" w:hAnsi="Arial" w:cs="Arial"/>
          <w:i/>
          <w:iCs/>
        </w:rPr>
      </w:pPr>
      <w:r w:rsidRPr="00485374">
        <w:rPr>
          <w:rFonts w:ascii="Arial" w:eastAsia="Arial" w:hAnsi="Arial" w:cs="Arial"/>
          <w:i/>
          <w:iCs/>
          <w:sz w:val="20"/>
          <w:szCs w:val="20"/>
        </w:rPr>
        <w:t xml:space="preserve">“(…) En la sentencia se decidirá sobre las excepciones propuestas y sobre cualquiera otra que el fallador encuentre probada. </w:t>
      </w:r>
      <w:r w:rsidRPr="00A376D0">
        <w:rPr>
          <w:rFonts w:ascii="Arial" w:eastAsia="Arial" w:hAnsi="Arial" w:cs="Arial"/>
          <w:b/>
          <w:bCs/>
          <w:i/>
          <w:iCs/>
          <w:sz w:val="20"/>
          <w:szCs w:val="20"/>
          <w:u w:val="single"/>
        </w:rPr>
        <w:t>El silencio del inferior no impedirá que el superior estudie y decida todas las excepciones de fondo, propuestas o no</w:t>
      </w:r>
      <w:r w:rsidRPr="00485374">
        <w:rPr>
          <w:rFonts w:ascii="Arial" w:eastAsia="Arial" w:hAnsi="Arial" w:cs="Arial"/>
          <w:i/>
          <w:iCs/>
          <w:sz w:val="20"/>
          <w:szCs w:val="20"/>
        </w:rPr>
        <w:t xml:space="preserve">, sin perjuicio de la no reformatio in pejus.” </w:t>
      </w:r>
      <w:r w:rsidRPr="00485374">
        <w:rPr>
          <w:rFonts w:ascii="Arial" w:eastAsia="Arial" w:hAnsi="Arial" w:cs="Arial"/>
          <w:sz w:val="20"/>
          <w:szCs w:val="20"/>
        </w:rPr>
        <w:t>(Subrayado y negri</w:t>
      </w:r>
      <w:r>
        <w:rPr>
          <w:rFonts w:ascii="Arial" w:eastAsia="Arial" w:hAnsi="Arial" w:cs="Arial"/>
          <w:sz w:val="20"/>
          <w:szCs w:val="20"/>
        </w:rPr>
        <w:t>ll</w:t>
      </w:r>
      <w:r w:rsidRPr="00485374">
        <w:rPr>
          <w:rFonts w:ascii="Arial" w:eastAsia="Arial" w:hAnsi="Arial" w:cs="Arial"/>
          <w:sz w:val="20"/>
          <w:szCs w:val="20"/>
        </w:rPr>
        <w:t xml:space="preserve">as </w:t>
      </w:r>
      <w:r>
        <w:rPr>
          <w:rFonts w:ascii="Arial" w:eastAsia="Arial" w:hAnsi="Arial" w:cs="Arial"/>
          <w:sz w:val="20"/>
          <w:szCs w:val="20"/>
        </w:rPr>
        <w:t>fuera del texto original</w:t>
      </w:r>
      <w:r w:rsidRPr="00485374">
        <w:rPr>
          <w:rFonts w:ascii="Arial" w:eastAsia="Arial" w:hAnsi="Arial" w:cs="Arial"/>
          <w:sz w:val="20"/>
          <w:szCs w:val="20"/>
        </w:rPr>
        <w:t>)</w:t>
      </w:r>
    </w:p>
    <w:p w14:paraId="3B1E2BCF" w14:textId="77777777" w:rsidR="00485374" w:rsidRPr="00485374" w:rsidRDefault="00485374" w:rsidP="00854AF9">
      <w:pPr>
        <w:spacing w:line="312" w:lineRule="auto"/>
        <w:jc w:val="both"/>
        <w:rPr>
          <w:rFonts w:ascii="Arial" w:eastAsia="Arial" w:hAnsi="Arial" w:cs="Arial"/>
        </w:rPr>
      </w:pPr>
    </w:p>
    <w:p w14:paraId="0F8371C1" w14:textId="14A07869" w:rsidR="00485374" w:rsidRPr="00485374" w:rsidRDefault="00485374" w:rsidP="00854AF9">
      <w:pPr>
        <w:spacing w:line="312" w:lineRule="auto"/>
        <w:jc w:val="both"/>
        <w:rPr>
          <w:rFonts w:ascii="Arial" w:eastAsia="Arial" w:hAnsi="Arial" w:cs="Arial"/>
        </w:rPr>
      </w:pPr>
      <w:r w:rsidRPr="00485374">
        <w:rPr>
          <w:rFonts w:ascii="Arial" w:eastAsia="Arial" w:hAnsi="Arial" w:cs="Arial"/>
        </w:rPr>
        <w:t>En ese sentido, cualquier hecho que dentro del proceso constituya una excepción deberá reconocerse de manera oficiosa en la sentencia que defina el mérito.</w:t>
      </w:r>
    </w:p>
    <w:p w14:paraId="40AFAC84" w14:textId="77777777" w:rsidR="00485374" w:rsidRPr="00485374" w:rsidRDefault="00485374" w:rsidP="00854AF9">
      <w:pPr>
        <w:spacing w:line="312" w:lineRule="auto"/>
        <w:jc w:val="both"/>
        <w:rPr>
          <w:rFonts w:ascii="Arial" w:eastAsia="Arial" w:hAnsi="Arial" w:cs="Arial"/>
        </w:rPr>
      </w:pPr>
    </w:p>
    <w:p w14:paraId="2C5BB0AB" w14:textId="2E7A0EA8" w:rsidR="00511663" w:rsidRDefault="00485374" w:rsidP="00854AF9">
      <w:pPr>
        <w:spacing w:line="312" w:lineRule="auto"/>
        <w:jc w:val="both"/>
        <w:rPr>
          <w:rFonts w:ascii="Arial" w:eastAsia="Arial" w:hAnsi="Arial" w:cs="Arial"/>
        </w:rPr>
      </w:pPr>
      <w:r w:rsidRPr="00485374">
        <w:rPr>
          <w:rFonts w:ascii="Arial" w:eastAsia="Arial" w:hAnsi="Arial" w:cs="Arial"/>
        </w:rPr>
        <w:t>Por todo lo anterior solicito respetuosamente declarar probada esta excepción.</w:t>
      </w:r>
    </w:p>
    <w:p w14:paraId="493EFD81" w14:textId="77777777" w:rsidR="00485374" w:rsidRDefault="00485374" w:rsidP="00854AF9">
      <w:pPr>
        <w:spacing w:line="312" w:lineRule="auto"/>
        <w:jc w:val="both"/>
        <w:rPr>
          <w:rFonts w:ascii="Arial" w:eastAsia="Arial" w:hAnsi="Arial" w:cs="Arial"/>
        </w:rPr>
      </w:pPr>
    </w:p>
    <w:p w14:paraId="701E2F51" w14:textId="77777777" w:rsidR="00872FC9" w:rsidRDefault="00872FC9" w:rsidP="00854AF9">
      <w:pPr>
        <w:spacing w:line="312" w:lineRule="auto"/>
        <w:jc w:val="both"/>
        <w:rPr>
          <w:rFonts w:ascii="Arial" w:eastAsia="Arial" w:hAnsi="Arial" w:cs="Arial"/>
        </w:rPr>
      </w:pPr>
    </w:p>
    <w:p w14:paraId="762B23C3" w14:textId="77777777" w:rsidR="00781B60" w:rsidRPr="00BC24B7" w:rsidRDefault="00781B60" w:rsidP="00781B60">
      <w:pPr>
        <w:spacing w:line="312" w:lineRule="auto"/>
        <w:jc w:val="center"/>
        <w:rPr>
          <w:rFonts w:ascii="Arial" w:eastAsia="Arial" w:hAnsi="Arial" w:cs="Arial"/>
          <w:b/>
          <w:bCs/>
          <w:color w:val="000000" w:themeColor="text1"/>
          <w:u w:val="single"/>
        </w:rPr>
      </w:pPr>
      <w:r w:rsidRPr="00BC24B7">
        <w:rPr>
          <w:rFonts w:ascii="Arial" w:eastAsia="Arial" w:hAnsi="Arial" w:cs="Arial"/>
          <w:b/>
          <w:bCs/>
          <w:color w:val="000000" w:themeColor="text1"/>
          <w:u w:val="single"/>
        </w:rPr>
        <w:t>CAPÍTULO III. CONTESTACIÓN FRENTE AL LLAMAMIENTO EN GARANTÍA FORMULADO POR EL DISTRITO ESPECIAL DE SANTIAGO DE CALI</w:t>
      </w:r>
    </w:p>
    <w:p w14:paraId="7007EF97" w14:textId="77777777" w:rsidR="00781B60" w:rsidRPr="00BC24B7" w:rsidRDefault="00781B60" w:rsidP="00781B60">
      <w:pPr>
        <w:spacing w:line="312" w:lineRule="auto"/>
        <w:jc w:val="center"/>
        <w:rPr>
          <w:rFonts w:ascii="Arial" w:eastAsia="Arial" w:hAnsi="Arial" w:cs="Arial"/>
          <w:b/>
          <w:bCs/>
          <w:color w:val="000000" w:themeColor="text1"/>
          <w:u w:val="single"/>
        </w:rPr>
      </w:pPr>
    </w:p>
    <w:p w14:paraId="7B7F6884" w14:textId="77777777" w:rsidR="00781B60" w:rsidRPr="00BC24B7" w:rsidRDefault="00781B60" w:rsidP="00781B60">
      <w:pPr>
        <w:pStyle w:val="Prrafodelista"/>
        <w:numPr>
          <w:ilvl w:val="0"/>
          <w:numId w:val="10"/>
        </w:numPr>
        <w:spacing w:after="0" w:line="312" w:lineRule="auto"/>
        <w:jc w:val="center"/>
        <w:rPr>
          <w:rFonts w:ascii="Arial" w:eastAsia="Arial" w:hAnsi="Arial" w:cs="Arial"/>
          <w:b/>
          <w:bCs/>
          <w:color w:val="000000" w:themeColor="text1"/>
          <w:u w:val="single"/>
        </w:rPr>
      </w:pPr>
      <w:r w:rsidRPr="00BC24B7">
        <w:rPr>
          <w:rFonts w:ascii="Arial" w:eastAsia="Arial" w:hAnsi="Arial" w:cs="Arial"/>
          <w:b/>
          <w:bCs/>
          <w:color w:val="000000" w:themeColor="text1"/>
          <w:u w:val="single"/>
          <w:lang w:val="es-ES"/>
        </w:rPr>
        <w:t>FRENTE A LOS HECHOS DEL LLAMIENTO EN GARANTÍA</w:t>
      </w:r>
    </w:p>
    <w:p w14:paraId="61D9891C" w14:textId="77777777" w:rsidR="00781B60" w:rsidRPr="00BC24B7" w:rsidRDefault="00781B60" w:rsidP="00781B60">
      <w:pPr>
        <w:spacing w:line="312" w:lineRule="auto"/>
        <w:jc w:val="both"/>
        <w:rPr>
          <w:rFonts w:ascii="Arial" w:eastAsia="Arial" w:hAnsi="Arial" w:cs="Arial"/>
          <w:color w:val="000000" w:themeColor="text1"/>
        </w:rPr>
      </w:pPr>
    </w:p>
    <w:p w14:paraId="0E7BB5F9" w14:textId="304DC55D" w:rsidR="00BC24B7" w:rsidRDefault="00781B60" w:rsidP="00781B60">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t xml:space="preserve">FRENTE AL HECHO </w:t>
      </w:r>
      <w:r>
        <w:rPr>
          <w:rFonts w:ascii="Arial" w:eastAsia="Arial" w:hAnsi="Arial" w:cs="Arial"/>
          <w:b/>
          <w:bCs/>
          <w:color w:val="000000" w:themeColor="text1"/>
        </w:rPr>
        <w:t>“1.”</w:t>
      </w:r>
      <w:r w:rsidRPr="00BC24B7">
        <w:rPr>
          <w:rFonts w:ascii="Arial" w:eastAsia="Arial" w:hAnsi="Arial" w:cs="Arial"/>
          <w:color w:val="000000" w:themeColor="text1"/>
        </w:rPr>
        <w:t xml:space="preserve">: </w:t>
      </w:r>
      <w:r w:rsidR="00BC24B7" w:rsidRPr="005608B4">
        <w:rPr>
          <w:rFonts w:ascii="Arial" w:eastAsia="Arial" w:hAnsi="Arial" w:cs="Arial"/>
          <w:color w:val="000000" w:themeColor="text1"/>
        </w:rPr>
        <w:t>No es un hecho que dé base a la presente convocatoria, se trata de un mero enunciado de</w:t>
      </w:r>
      <w:r w:rsidR="00BC24B7">
        <w:rPr>
          <w:rFonts w:ascii="Arial" w:eastAsia="Arial" w:hAnsi="Arial" w:cs="Arial"/>
          <w:color w:val="000000" w:themeColor="text1"/>
        </w:rPr>
        <w:t xml:space="preserve"> la póliza utilizada para el llamado en garantía, y del </w:t>
      </w:r>
      <w:r w:rsidR="00BC24B7" w:rsidRPr="005608B4">
        <w:rPr>
          <w:rFonts w:ascii="Arial" w:eastAsia="Arial" w:hAnsi="Arial" w:cs="Arial"/>
          <w:color w:val="000000" w:themeColor="text1"/>
        </w:rPr>
        <w:t xml:space="preserve">medio de control de reparación directa promovido por </w:t>
      </w:r>
      <w:r w:rsidR="00BC24B7">
        <w:rPr>
          <w:rFonts w:ascii="Arial" w:eastAsia="Arial" w:hAnsi="Arial" w:cs="Arial"/>
          <w:color w:val="000000" w:themeColor="text1"/>
          <w:lang w:val="es-CO"/>
        </w:rPr>
        <w:t>Rubiela Muñoz Cajas y otros,</w:t>
      </w:r>
      <w:r w:rsidR="00BC24B7" w:rsidRPr="005608B4">
        <w:rPr>
          <w:rFonts w:ascii="Arial" w:eastAsia="Arial" w:hAnsi="Arial" w:cs="Arial"/>
          <w:color w:val="000000" w:themeColor="text1"/>
        </w:rPr>
        <w:t xml:space="preserve"> </w:t>
      </w:r>
      <w:r w:rsidR="00BC24B7">
        <w:rPr>
          <w:rFonts w:ascii="Arial" w:eastAsia="Arial" w:hAnsi="Arial" w:cs="Arial"/>
          <w:color w:val="000000" w:themeColor="text1"/>
        </w:rPr>
        <w:t>el cual</w:t>
      </w:r>
      <w:r w:rsidR="00BC24B7" w:rsidRPr="005608B4">
        <w:rPr>
          <w:rFonts w:ascii="Arial" w:eastAsia="Arial" w:hAnsi="Arial" w:cs="Arial"/>
          <w:color w:val="000000" w:themeColor="text1"/>
        </w:rPr>
        <w:t xml:space="preserve"> cursa ante este despacho</w:t>
      </w:r>
    </w:p>
    <w:p w14:paraId="26C97F6C" w14:textId="77777777" w:rsidR="00BC24B7" w:rsidRPr="00E916F2" w:rsidRDefault="00BC24B7" w:rsidP="00781B60">
      <w:pPr>
        <w:spacing w:line="312" w:lineRule="auto"/>
        <w:jc w:val="both"/>
        <w:rPr>
          <w:rFonts w:ascii="Arial" w:eastAsia="Arial" w:hAnsi="Arial" w:cs="Arial"/>
          <w:color w:val="000000" w:themeColor="text1"/>
        </w:rPr>
      </w:pPr>
    </w:p>
    <w:p w14:paraId="716DEC6F" w14:textId="77A6615E" w:rsidR="00781B60" w:rsidRDefault="00BC24B7" w:rsidP="00781B60">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t xml:space="preserve">FRENTE AL HECHO </w:t>
      </w:r>
      <w:r>
        <w:rPr>
          <w:rFonts w:ascii="Arial" w:eastAsia="Arial" w:hAnsi="Arial" w:cs="Arial"/>
          <w:b/>
          <w:bCs/>
          <w:color w:val="000000" w:themeColor="text1"/>
        </w:rPr>
        <w:t>“2.”</w:t>
      </w:r>
      <w:r w:rsidRPr="00BC24B7">
        <w:rPr>
          <w:rFonts w:ascii="Arial" w:eastAsia="Arial" w:hAnsi="Arial" w:cs="Arial"/>
          <w:color w:val="000000" w:themeColor="text1"/>
        </w:rPr>
        <w:t xml:space="preserve">: </w:t>
      </w:r>
      <w:r w:rsidR="00781B60" w:rsidRPr="005608B4">
        <w:rPr>
          <w:rFonts w:ascii="Arial" w:eastAsia="Arial" w:hAnsi="Arial" w:cs="Arial"/>
          <w:color w:val="000000" w:themeColor="text1"/>
        </w:rPr>
        <w:t>Es cierto parcialmente</w:t>
      </w:r>
      <w:r w:rsidR="00695559">
        <w:rPr>
          <w:rFonts w:ascii="Arial" w:eastAsia="Arial" w:hAnsi="Arial" w:cs="Arial"/>
          <w:color w:val="000000" w:themeColor="text1"/>
        </w:rPr>
        <w:t>. Es cierto que</w:t>
      </w:r>
      <w:r w:rsidR="00781B60" w:rsidRPr="005608B4">
        <w:rPr>
          <w:rFonts w:ascii="Arial" w:eastAsia="Arial" w:hAnsi="Arial" w:cs="Arial"/>
          <w:color w:val="000000" w:themeColor="text1"/>
        </w:rPr>
        <w:t xml:space="preserve"> el ente territorial suscribió </w:t>
      </w:r>
      <w:r>
        <w:rPr>
          <w:rFonts w:ascii="Arial" w:eastAsia="Arial" w:hAnsi="Arial" w:cs="Arial"/>
          <w:color w:val="000000" w:themeColor="text1"/>
        </w:rPr>
        <w:t>conforme al relato de la demanda, los hechos ocurrieron durante la cobertura temporal del certificado 0 d</w:t>
      </w:r>
      <w:r w:rsidR="00781B60" w:rsidRPr="005608B4">
        <w:rPr>
          <w:rFonts w:ascii="Arial" w:eastAsia="Arial" w:hAnsi="Arial" w:cs="Arial"/>
          <w:color w:val="000000" w:themeColor="text1"/>
        </w:rPr>
        <w:t xml:space="preserve">el contrato de seguro representado en la </w:t>
      </w:r>
      <w:r w:rsidR="00781B60" w:rsidRPr="005608B4">
        <w:rPr>
          <w:rFonts w:ascii="Arial" w:eastAsia="Arial" w:hAnsi="Arial" w:cs="Arial"/>
          <w:b/>
          <w:bCs/>
          <w:color w:val="000000" w:themeColor="text1"/>
        </w:rPr>
        <w:t>Póliza de Seguros de Responsabilidad Civil Extracontractual No. 1507222001226</w:t>
      </w:r>
      <w:r w:rsidR="00781B60" w:rsidRPr="005608B4">
        <w:rPr>
          <w:rFonts w:ascii="Arial" w:eastAsia="Arial" w:hAnsi="Arial" w:cs="Arial"/>
          <w:color w:val="000000" w:themeColor="text1"/>
        </w:rPr>
        <w:t>,</w:t>
      </w:r>
      <w:r w:rsidR="00781B60" w:rsidRPr="00BC24B7">
        <w:rPr>
          <w:rFonts w:ascii="Arial" w:eastAsia="Arial" w:hAnsi="Arial" w:cs="Arial"/>
          <w:color w:val="000000" w:themeColor="text1"/>
        </w:rPr>
        <w:t xml:space="preserve"> </w:t>
      </w:r>
      <w:r w:rsidR="00781B60" w:rsidRPr="005608B4">
        <w:rPr>
          <w:rFonts w:ascii="Arial" w:eastAsia="Arial" w:hAnsi="Arial" w:cs="Arial"/>
          <w:color w:val="000000" w:themeColor="text1"/>
        </w:rPr>
        <w:t xml:space="preserve">con vigencia </w:t>
      </w:r>
      <w:r>
        <w:rPr>
          <w:rFonts w:ascii="Arial" w:eastAsia="Arial" w:hAnsi="Arial" w:cs="Arial"/>
          <w:color w:val="000000" w:themeColor="text1"/>
        </w:rPr>
        <w:t>entre</w:t>
      </w:r>
      <w:r w:rsidR="00781B60" w:rsidRPr="005608B4">
        <w:rPr>
          <w:rFonts w:ascii="Arial" w:eastAsia="Arial" w:hAnsi="Arial" w:cs="Arial"/>
          <w:color w:val="000000" w:themeColor="text1"/>
        </w:rPr>
        <w:t xml:space="preserve"> el 30 de abril de 2022 </w:t>
      </w:r>
      <w:r>
        <w:rPr>
          <w:rFonts w:ascii="Arial" w:eastAsia="Arial" w:hAnsi="Arial" w:cs="Arial"/>
          <w:color w:val="000000" w:themeColor="text1"/>
        </w:rPr>
        <w:t>y</w:t>
      </w:r>
      <w:r w:rsidR="00781B60" w:rsidRPr="005608B4">
        <w:rPr>
          <w:rFonts w:ascii="Arial" w:eastAsia="Arial" w:hAnsi="Arial" w:cs="Arial"/>
          <w:color w:val="000000" w:themeColor="text1"/>
        </w:rPr>
        <w:t xml:space="preserve"> el 01 de diciembre de 2022. Igualmente es cierto que en la póliza se pactó en coaseguro entre las compañías referidas en este punto. Sin embargo, </w:t>
      </w:r>
      <w:r w:rsidR="00781B60">
        <w:rPr>
          <w:rFonts w:ascii="Arial" w:eastAsia="Arial" w:hAnsi="Arial" w:cs="Arial"/>
          <w:color w:val="000000" w:themeColor="text1"/>
        </w:rPr>
        <w:t xml:space="preserve">se debe dejar claridad que </w:t>
      </w:r>
      <w:r w:rsidR="00781B60" w:rsidRPr="005608B4">
        <w:rPr>
          <w:rFonts w:ascii="Arial" w:eastAsia="Arial" w:hAnsi="Arial" w:cs="Arial"/>
          <w:color w:val="000000" w:themeColor="text1"/>
        </w:rPr>
        <w:t>no es cierto que</w:t>
      </w:r>
      <w:r w:rsidR="009D4019">
        <w:rPr>
          <w:rFonts w:ascii="Arial" w:eastAsia="Arial" w:hAnsi="Arial" w:cs="Arial"/>
          <w:color w:val="000000" w:themeColor="text1"/>
        </w:rPr>
        <w:t xml:space="preserve"> el contrato de seguro cubra “frente a siniestros” en general, sino que lo hará solo frente a los pactados. De igual manera, tampoco es cierto que,</w:t>
      </w:r>
      <w:r w:rsidR="00781B60" w:rsidRPr="005608B4">
        <w:rPr>
          <w:rFonts w:ascii="Arial" w:eastAsia="Arial" w:hAnsi="Arial" w:cs="Arial"/>
          <w:color w:val="000000" w:themeColor="text1"/>
        </w:rPr>
        <w:t xml:space="preserve"> </w:t>
      </w:r>
      <w:r>
        <w:rPr>
          <w:rFonts w:ascii="Arial" w:eastAsia="Arial" w:hAnsi="Arial" w:cs="Arial"/>
          <w:color w:val="000000" w:themeColor="text1"/>
        </w:rPr>
        <w:t xml:space="preserve">por </w:t>
      </w:r>
      <w:r w:rsidR="009D4019">
        <w:rPr>
          <w:rFonts w:ascii="Arial" w:eastAsia="Arial" w:hAnsi="Arial" w:cs="Arial"/>
          <w:color w:val="000000" w:themeColor="text1"/>
        </w:rPr>
        <w:t>el</w:t>
      </w:r>
      <w:r>
        <w:rPr>
          <w:rFonts w:ascii="Arial" w:eastAsia="Arial" w:hAnsi="Arial" w:cs="Arial"/>
          <w:color w:val="000000" w:themeColor="text1"/>
        </w:rPr>
        <w:t xml:space="preserve"> exclusivo motivo </w:t>
      </w:r>
      <w:r w:rsidR="009D4019">
        <w:rPr>
          <w:rFonts w:ascii="Arial" w:eastAsia="Arial" w:hAnsi="Arial" w:cs="Arial"/>
          <w:color w:val="000000" w:themeColor="text1"/>
        </w:rPr>
        <w:t xml:space="preserve">de la existencia del acuerdo, </w:t>
      </w:r>
      <w:r>
        <w:rPr>
          <w:rFonts w:ascii="Arial" w:eastAsia="Arial" w:hAnsi="Arial" w:cs="Arial"/>
          <w:color w:val="000000" w:themeColor="text1"/>
        </w:rPr>
        <w:t xml:space="preserve">deban </w:t>
      </w:r>
      <w:r w:rsidR="009D4019">
        <w:rPr>
          <w:rFonts w:ascii="Arial" w:eastAsia="Arial" w:hAnsi="Arial" w:cs="Arial"/>
          <w:color w:val="000000" w:themeColor="text1"/>
        </w:rPr>
        <w:t xml:space="preserve">las compañías aseguradoras </w:t>
      </w:r>
      <w:r>
        <w:rPr>
          <w:rFonts w:ascii="Arial" w:eastAsia="Arial" w:hAnsi="Arial" w:cs="Arial"/>
          <w:color w:val="000000" w:themeColor="text1"/>
        </w:rPr>
        <w:t xml:space="preserve">comparecer al proceso, </w:t>
      </w:r>
      <w:r w:rsidR="009D4019">
        <w:rPr>
          <w:rFonts w:ascii="Arial" w:eastAsia="Arial" w:hAnsi="Arial" w:cs="Arial"/>
          <w:color w:val="000000" w:themeColor="text1"/>
        </w:rPr>
        <w:t xml:space="preserve">pues </w:t>
      </w:r>
      <w:r>
        <w:rPr>
          <w:rFonts w:ascii="Arial" w:eastAsia="Arial" w:hAnsi="Arial" w:cs="Arial"/>
          <w:color w:val="000000" w:themeColor="text1"/>
        </w:rPr>
        <w:t>lo hacen por la decisión unilateral del asegurado de pretender afectar el contenido del seguro</w:t>
      </w:r>
      <w:r w:rsidR="00781B60" w:rsidRPr="005608B4">
        <w:rPr>
          <w:rFonts w:ascii="Arial" w:eastAsia="Arial" w:hAnsi="Arial" w:cs="Arial"/>
          <w:color w:val="000000" w:themeColor="text1"/>
        </w:rPr>
        <w:t xml:space="preserve">, </w:t>
      </w:r>
      <w:r>
        <w:rPr>
          <w:rFonts w:ascii="Arial" w:eastAsia="Arial" w:hAnsi="Arial" w:cs="Arial"/>
          <w:color w:val="000000" w:themeColor="text1"/>
        </w:rPr>
        <w:t>lo cual</w:t>
      </w:r>
      <w:r w:rsidR="00781B60" w:rsidRPr="005608B4">
        <w:rPr>
          <w:rFonts w:ascii="Arial" w:eastAsia="Arial" w:hAnsi="Arial" w:cs="Arial"/>
          <w:color w:val="000000" w:themeColor="text1"/>
        </w:rPr>
        <w:t xml:space="preserve"> dependerá del cumplimiento de las condiciones particulares y g</w:t>
      </w:r>
      <w:r w:rsidR="00781B60">
        <w:rPr>
          <w:rFonts w:ascii="Arial" w:eastAsia="Arial" w:hAnsi="Arial" w:cs="Arial"/>
          <w:color w:val="000000" w:themeColor="text1"/>
        </w:rPr>
        <w:t>enerales de</w:t>
      </w:r>
      <w:r>
        <w:rPr>
          <w:rFonts w:ascii="Arial" w:eastAsia="Arial" w:hAnsi="Arial" w:cs="Arial"/>
          <w:color w:val="000000" w:themeColor="text1"/>
        </w:rPr>
        <w:t>l contrato aseguraticio</w:t>
      </w:r>
      <w:r w:rsidR="00781B60">
        <w:rPr>
          <w:rFonts w:ascii="Arial" w:eastAsia="Arial" w:hAnsi="Arial" w:cs="Arial"/>
          <w:color w:val="000000" w:themeColor="text1"/>
        </w:rPr>
        <w:t>.</w:t>
      </w:r>
    </w:p>
    <w:p w14:paraId="2114426E" w14:textId="77777777" w:rsidR="00781B60" w:rsidRPr="00E916F2" w:rsidRDefault="00781B60" w:rsidP="00781B60">
      <w:pPr>
        <w:spacing w:line="312" w:lineRule="auto"/>
        <w:jc w:val="both"/>
        <w:rPr>
          <w:rFonts w:ascii="Arial" w:eastAsia="Arial" w:hAnsi="Arial" w:cs="Arial"/>
          <w:color w:val="000000" w:themeColor="text1"/>
        </w:rPr>
      </w:pPr>
    </w:p>
    <w:p w14:paraId="4DE81033" w14:textId="1A14B90C" w:rsidR="00781B60" w:rsidRPr="00E916F2" w:rsidRDefault="00781B60" w:rsidP="00781B60">
      <w:pPr>
        <w:spacing w:line="312" w:lineRule="auto"/>
        <w:jc w:val="both"/>
        <w:rPr>
          <w:rFonts w:ascii="Arial" w:eastAsia="Arial" w:hAnsi="Arial" w:cs="Arial"/>
          <w:color w:val="000000" w:themeColor="text1"/>
        </w:rPr>
      </w:pPr>
      <w:r w:rsidRPr="00662A8A">
        <w:rPr>
          <w:rFonts w:ascii="Arial" w:eastAsia="Arial" w:hAnsi="Arial" w:cs="Arial"/>
          <w:b/>
          <w:bCs/>
          <w:color w:val="000000" w:themeColor="text1"/>
        </w:rPr>
        <w:t xml:space="preserve">FRENTE AL HECHO </w:t>
      </w:r>
      <w:r>
        <w:rPr>
          <w:rFonts w:ascii="Arial" w:eastAsia="Arial" w:hAnsi="Arial" w:cs="Arial"/>
          <w:b/>
          <w:bCs/>
          <w:color w:val="000000" w:themeColor="text1"/>
        </w:rPr>
        <w:t>“3.”</w:t>
      </w:r>
      <w:r w:rsidRPr="00695559">
        <w:rPr>
          <w:rFonts w:ascii="Arial" w:eastAsia="Arial" w:hAnsi="Arial" w:cs="Arial"/>
          <w:color w:val="000000" w:themeColor="text1"/>
        </w:rPr>
        <w:t xml:space="preserve">: </w:t>
      </w:r>
      <w:r w:rsidR="00695559">
        <w:rPr>
          <w:rFonts w:ascii="Arial" w:eastAsia="Arial" w:hAnsi="Arial" w:cs="Arial"/>
          <w:color w:val="000000" w:themeColor="text1"/>
        </w:rPr>
        <w:t>Es parcialmente cierto</w:t>
      </w:r>
      <w:r w:rsidR="008C1133">
        <w:rPr>
          <w:rFonts w:ascii="Arial" w:eastAsia="Arial" w:hAnsi="Arial" w:cs="Arial"/>
          <w:color w:val="000000" w:themeColor="text1"/>
        </w:rPr>
        <w:t>.</w:t>
      </w:r>
      <w:r w:rsidR="00695559">
        <w:rPr>
          <w:rFonts w:ascii="Arial" w:eastAsia="Arial" w:hAnsi="Arial" w:cs="Arial"/>
          <w:color w:val="000000" w:themeColor="text1"/>
        </w:rPr>
        <w:t xml:space="preserve"> </w:t>
      </w:r>
      <w:r w:rsidR="008C1133">
        <w:rPr>
          <w:rFonts w:ascii="Arial" w:eastAsia="Arial" w:hAnsi="Arial" w:cs="Arial"/>
          <w:color w:val="000000" w:themeColor="text1"/>
        </w:rPr>
        <w:t>Es cierto que</w:t>
      </w:r>
      <w:r w:rsidR="008C1133" w:rsidRPr="005608B4">
        <w:rPr>
          <w:rFonts w:ascii="Arial" w:eastAsia="Arial" w:hAnsi="Arial" w:cs="Arial"/>
          <w:color w:val="000000" w:themeColor="text1"/>
        </w:rPr>
        <w:t xml:space="preserve"> el ente territorial suscribió el contrato de seguro representado en la </w:t>
      </w:r>
      <w:r w:rsidR="008C1133" w:rsidRPr="005608B4">
        <w:rPr>
          <w:rFonts w:ascii="Arial" w:eastAsia="Arial" w:hAnsi="Arial" w:cs="Arial"/>
          <w:b/>
          <w:bCs/>
          <w:color w:val="000000" w:themeColor="text1"/>
        </w:rPr>
        <w:t>Póliza de Seguros de Responsabilidad Civil Extracontractual No. 1507222001226</w:t>
      </w:r>
      <w:r w:rsidR="008C1133" w:rsidRPr="005608B4">
        <w:rPr>
          <w:rFonts w:ascii="Arial" w:eastAsia="Arial" w:hAnsi="Arial" w:cs="Arial"/>
          <w:color w:val="000000" w:themeColor="text1"/>
        </w:rPr>
        <w:t>,</w:t>
      </w:r>
      <w:r w:rsidR="008C1133" w:rsidRPr="00BC24B7">
        <w:rPr>
          <w:rFonts w:ascii="Arial" w:eastAsia="Arial" w:hAnsi="Arial" w:cs="Arial"/>
          <w:color w:val="000000" w:themeColor="text1"/>
        </w:rPr>
        <w:t xml:space="preserve"> </w:t>
      </w:r>
      <w:r w:rsidR="008C1133" w:rsidRPr="005608B4">
        <w:rPr>
          <w:rFonts w:ascii="Arial" w:eastAsia="Arial" w:hAnsi="Arial" w:cs="Arial"/>
          <w:color w:val="000000" w:themeColor="text1"/>
        </w:rPr>
        <w:t xml:space="preserve">con vigencia </w:t>
      </w:r>
      <w:r w:rsidR="008C1133">
        <w:rPr>
          <w:rFonts w:ascii="Arial" w:eastAsia="Arial" w:hAnsi="Arial" w:cs="Arial"/>
          <w:color w:val="000000" w:themeColor="text1"/>
        </w:rPr>
        <w:t>entre</w:t>
      </w:r>
      <w:r w:rsidR="008C1133" w:rsidRPr="005608B4">
        <w:rPr>
          <w:rFonts w:ascii="Arial" w:eastAsia="Arial" w:hAnsi="Arial" w:cs="Arial"/>
          <w:color w:val="000000" w:themeColor="text1"/>
        </w:rPr>
        <w:t xml:space="preserve"> el 30 de abril de 2022 </w:t>
      </w:r>
      <w:r w:rsidR="008C1133">
        <w:rPr>
          <w:rFonts w:ascii="Arial" w:eastAsia="Arial" w:hAnsi="Arial" w:cs="Arial"/>
          <w:color w:val="000000" w:themeColor="text1"/>
        </w:rPr>
        <w:t>y</w:t>
      </w:r>
      <w:r w:rsidR="008C1133" w:rsidRPr="005608B4">
        <w:rPr>
          <w:rFonts w:ascii="Arial" w:eastAsia="Arial" w:hAnsi="Arial" w:cs="Arial"/>
          <w:color w:val="000000" w:themeColor="text1"/>
        </w:rPr>
        <w:t xml:space="preserve"> el 01 de diciembre de 2022. Igualmente es cierto que en la póliza se pactó en coaseguro entre las compañías referidas en este punto</w:t>
      </w:r>
      <w:r w:rsidR="008C1133">
        <w:rPr>
          <w:rFonts w:ascii="Arial" w:eastAsia="Arial" w:hAnsi="Arial" w:cs="Arial"/>
          <w:color w:val="000000" w:themeColor="text1"/>
        </w:rPr>
        <w:t>. Sin embargo,</w:t>
      </w:r>
      <w:r>
        <w:rPr>
          <w:rFonts w:ascii="Arial" w:eastAsia="Arial" w:hAnsi="Arial" w:cs="Arial"/>
          <w:color w:val="000000" w:themeColor="text1"/>
        </w:rPr>
        <w:t xml:space="preserve"> </w:t>
      </w:r>
      <w:r w:rsidRPr="005608B4">
        <w:rPr>
          <w:rFonts w:ascii="Arial" w:eastAsia="Arial" w:hAnsi="Arial" w:cs="Arial"/>
          <w:color w:val="000000" w:themeColor="text1"/>
        </w:rPr>
        <w:t>no es cierto que se encuentren amparados todos los riegos</w:t>
      </w:r>
      <w:r>
        <w:rPr>
          <w:rFonts w:ascii="Arial" w:eastAsia="Arial" w:hAnsi="Arial" w:cs="Arial"/>
          <w:color w:val="000000" w:themeColor="text1"/>
        </w:rPr>
        <w:t xml:space="preserve"> derivados de la responsabilidad civil extracontractual del asegurado</w:t>
      </w:r>
      <w:r w:rsidRPr="005608B4">
        <w:rPr>
          <w:rFonts w:ascii="Arial" w:eastAsia="Arial" w:hAnsi="Arial" w:cs="Arial"/>
          <w:color w:val="000000" w:themeColor="text1"/>
        </w:rPr>
        <w:t>, pues ello dependerá del cumplimiento de las condiciones particulares y g</w:t>
      </w:r>
      <w:r>
        <w:rPr>
          <w:rFonts w:ascii="Arial" w:eastAsia="Arial" w:hAnsi="Arial" w:cs="Arial"/>
          <w:color w:val="000000" w:themeColor="text1"/>
        </w:rPr>
        <w:t>enerales de la póliza de seguro contratada.</w:t>
      </w:r>
    </w:p>
    <w:p w14:paraId="5AC2509D" w14:textId="77777777" w:rsidR="00781B60" w:rsidRPr="00E916F2" w:rsidRDefault="00781B60" w:rsidP="00781B60">
      <w:pPr>
        <w:spacing w:line="312" w:lineRule="auto"/>
        <w:jc w:val="both"/>
        <w:rPr>
          <w:rFonts w:ascii="Arial" w:eastAsia="Arial" w:hAnsi="Arial" w:cs="Arial"/>
          <w:color w:val="000000" w:themeColor="text1"/>
        </w:rPr>
      </w:pPr>
    </w:p>
    <w:p w14:paraId="4B9D9998" w14:textId="77777777" w:rsidR="00781B60" w:rsidRPr="00112C37" w:rsidRDefault="00781B60" w:rsidP="00781B60">
      <w:pPr>
        <w:pStyle w:val="Prrafodelista"/>
        <w:numPr>
          <w:ilvl w:val="0"/>
          <w:numId w:val="10"/>
        </w:numPr>
        <w:spacing w:after="0" w:line="312" w:lineRule="auto"/>
        <w:jc w:val="both"/>
        <w:rPr>
          <w:rFonts w:ascii="Arial" w:eastAsia="Arial" w:hAnsi="Arial" w:cs="Arial"/>
          <w:b/>
          <w:bCs/>
          <w:color w:val="000000" w:themeColor="text1"/>
          <w:u w:val="single"/>
        </w:rPr>
      </w:pPr>
      <w:r w:rsidRPr="00112C37">
        <w:rPr>
          <w:rFonts w:ascii="Arial" w:eastAsia="Arial" w:hAnsi="Arial" w:cs="Arial"/>
          <w:b/>
          <w:bCs/>
          <w:color w:val="000000" w:themeColor="text1"/>
          <w:u w:val="single"/>
        </w:rPr>
        <w:t>PRONUNCIAMIENTO FRE</w:t>
      </w:r>
      <w:r>
        <w:rPr>
          <w:rFonts w:ascii="Arial" w:eastAsia="Arial" w:hAnsi="Arial" w:cs="Arial"/>
          <w:b/>
          <w:bCs/>
          <w:color w:val="000000" w:themeColor="text1"/>
          <w:u w:val="single"/>
        </w:rPr>
        <w:t>N</w:t>
      </w:r>
      <w:r w:rsidRPr="00112C37">
        <w:rPr>
          <w:rFonts w:ascii="Arial" w:eastAsia="Arial" w:hAnsi="Arial" w:cs="Arial"/>
          <w:b/>
          <w:bCs/>
          <w:color w:val="000000" w:themeColor="text1"/>
          <w:u w:val="single"/>
        </w:rPr>
        <w:t>TE A LAS TÁCITAS PRETENSIONES DEL LLAMAMIENTO EN GARANTÍA</w:t>
      </w:r>
    </w:p>
    <w:p w14:paraId="781A3861" w14:textId="77777777" w:rsidR="00781B60" w:rsidRDefault="00781B60" w:rsidP="00781B60">
      <w:pPr>
        <w:spacing w:line="312" w:lineRule="auto"/>
        <w:jc w:val="both"/>
        <w:rPr>
          <w:rFonts w:ascii="Arial" w:eastAsia="Arial" w:hAnsi="Arial" w:cs="Arial"/>
          <w:color w:val="000000" w:themeColor="text1"/>
        </w:rPr>
      </w:pPr>
    </w:p>
    <w:p w14:paraId="20F1CB1D" w14:textId="6EF2C83C" w:rsidR="00781B60" w:rsidRDefault="00457A01" w:rsidP="00781B60">
      <w:pPr>
        <w:spacing w:line="312" w:lineRule="auto"/>
        <w:jc w:val="both"/>
        <w:rPr>
          <w:rFonts w:ascii="Arial" w:eastAsia="Arial" w:hAnsi="Arial" w:cs="Arial"/>
          <w:color w:val="000000" w:themeColor="text1"/>
        </w:rPr>
      </w:pPr>
      <w:r>
        <w:rPr>
          <w:rFonts w:ascii="Arial" w:eastAsia="Arial" w:hAnsi="Arial" w:cs="Arial"/>
          <w:color w:val="000000" w:themeColor="text1"/>
        </w:rPr>
        <w:t>En el remoto evento</w:t>
      </w:r>
      <w:r w:rsidRPr="00886C5B">
        <w:rPr>
          <w:rFonts w:ascii="Arial" w:eastAsia="Arial" w:hAnsi="Arial" w:cs="Arial"/>
          <w:color w:val="000000" w:themeColor="text1"/>
        </w:rPr>
        <w:t xml:space="preserve"> de que prosperen una o alguna</w:t>
      </w:r>
      <w:r>
        <w:rPr>
          <w:rFonts w:ascii="Arial" w:eastAsia="Arial" w:hAnsi="Arial" w:cs="Arial"/>
          <w:color w:val="000000" w:themeColor="text1"/>
        </w:rPr>
        <w:t>s de las pretensiones formuladas</w:t>
      </w:r>
      <w:r w:rsidRPr="00886C5B">
        <w:rPr>
          <w:rFonts w:ascii="Arial" w:eastAsia="Arial" w:hAnsi="Arial" w:cs="Arial"/>
          <w:color w:val="000000" w:themeColor="text1"/>
        </w:rPr>
        <w:t xml:space="preserve"> por el apoderado en su libelo demandatorio</w:t>
      </w:r>
      <w:r>
        <w:rPr>
          <w:rFonts w:ascii="Arial" w:eastAsia="Arial" w:hAnsi="Arial" w:cs="Arial"/>
          <w:color w:val="000000" w:themeColor="text1"/>
        </w:rPr>
        <w:t>, y consecuencia de ello</w:t>
      </w:r>
      <w:r w:rsidR="00781B60" w:rsidRPr="00886C5B">
        <w:rPr>
          <w:rFonts w:ascii="Arial" w:eastAsia="Arial" w:hAnsi="Arial" w:cs="Arial"/>
          <w:color w:val="000000" w:themeColor="text1"/>
        </w:rPr>
        <w:t xml:space="preserve"> llegara a surgir la necesidad de resolver lo concerniente a </w:t>
      </w:r>
      <w:r w:rsidR="00781B60">
        <w:rPr>
          <w:rFonts w:ascii="Arial" w:eastAsia="Arial" w:hAnsi="Arial" w:cs="Arial"/>
          <w:color w:val="000000" w:themeColor="text1"/>
        </w:rPr>
        <w:t xml:space="preserve">la </w:t>
      </w:r>
      <w:r w:rsidR="00781B60" w:rsidRPr="00886C5B">
        <w:rPr>
          <w:rFonts w:ascii="Arial" w:eastAsia="Arial" w:hAnsi="Arial" w:cs="Arial"/>
          <w:color w:val="000000" w:themeColor="text1"/>
        </w:rPr>
        <w:t xml:space="preserve">relación sustancial que sirve de base a la convocatoria que hizo </w:t>
      </w:r>
      <w:r w:rsidR="00781B60">
        <w:rPr>
          <w:rFonts w:ascii="Arial" w:eastAsia="Arial" w:hAnsi="Arial" w:cs="Arial"/>
          <w:color w:val="000000" w:themeColor="text1"/>
        </w:rPr>
        <w:t xml:space="preserve">el Distrito Especial de Santiago de Cali </w:t>
      </w:r>
      <w:r w:rsidR="00781B60" w:rsidRPr="00886C5B">
        <w:rPr>
          <w:rFonts w:ascii="Arial" w:eastAsia="Arial" w:hAnsi="Arial" w:cs="Arial"/>
          <w:color w:val="000000" w:themeColor="text1"/>
        </w:rPr>
        <w:t>respecto de mi representada, pese a la evidente ausencia de responsabilidad de</w:t>
      </w:r>
      <w:r>
        <w:rPr>
          <w:rFonts w:ascii="Arial" w:eastAsia="Arial" w:hAnsi="Arial" w:cs="Arial"/>
          <w:color w:val="000000" w:themeColor="text1"/>
        </w:rPr>
        <w:t>l ente territorial</w:t>
      </w:r>
      <w:r w:rsidR="00781B60" w:rsidRPr="00886C5B">
        <w:rPr>
          <w:rFonts w:ascii="Arial" w:eastAsia="Arial" w:hAnsi="Arial" w:cs="Arial"/>
          <w:color w:val="000000" w:themeColor="text1"/>
        </w:rPr>
        <w:t xml:space="preserve"> que realizó el llamado</w:t>
      </w:r>
      <w:r>
        <w:rPr>
          <w:rFonts w:ascii="Arial" w:eastAsia="Arial" w:hAnsi="Arial" w:cs="Arial"/>
          <w:color w:val="000000" w:themeColor="text1"/>
        </w:rPr>
        <w:t xml:space="preserve"> en garantía</w:t>
      </w:r>
      <w:r w:rsidR="00E916F2">
        <w:rPr>
          <w:rFonts w:ascii="Arial" w:eastAsia="Arial" w:hAnsi="Arial" w:cs="Arial"/>
          <w:color w:val="000000" w:themeColor="text1"/>
        </w:rPr>
        <w:t>,</w:t>
      </w:r>
      <w:r w:rsidR="00781B60" w:rsidRPr="00886C5B">
        <w:rPr>
          <w:rFonts w:ascii="Arial" w:eastAsia="Arial" w:hAnsi="Arial" w:cs="Arial"/>
          <w:color w:val="000000" w:themeColor="text1"/>
        </w:rPr>
        <w:t xml:space="preserve"> solicito que,</w:t>
      </w:r>
      <w:r>
        <w:rPr>
          <w:rFonts w:ascii="Arial" w:eastAsia="Arial" w:hAnsi="Arial" w:cs="Arial"/>
          <w:color w:val="000000" w:themeColor="text1"/>
        </w:rPr>
        <w:t xml:space="preserve"> </w:t>
      </w:r>
      <w:r w:rsidRPr="00886C5B">
        <w:rPr>
          <w:rFonts w:ascii="Arial" w:eastAsia="Arial" w:hAnsi="Arial" w:cs="Arial"/>
          <w:color w:val="000000" w:themeColor="text1"/>
        </w:rPr>
        <w:t>se verifique por parte de</w:t>
      </w:r>
      <w:r>
        <w:rPr>
          <w:rFonts w:ascii="Arial" w:eastAsia="Arial" w:hAnsi="Arial" w:cs="Arial"/>
          <w:color w:val="000000" w:themeColor="text1"/>
        </w:rPr>
        <w:t>l</w:t>
      </w:r>
      <w:r w:rsidRPr="00886C5B">
        <w:rPr>
          <w:rFonts w:ascii="Arial" w:eastAsia="Arial" w:hAnsi="Arial" w:cs="Arial"/>
          <w:color w:val="000000" w:themeColor="text1"/>
        </w:rPr>
        <w:t xml:space="preserve"> </w:t>
      </w:r>
      <w:r>
        <w:rPr>
          <w:rFonts w:ascii="Arial" w:eastAsia="Arial" w:hAnsi="Arial" w:cs="Arial"/>
          <w:color w:val="000000" w:themeColor="text1"/>
        </w:rPr>
        <w:t>despacho</w:t>
      </w:r>
      <w:r w:rsidRPr="00886C5B">
        <w:rPr>
          <w:rFonts w:ascii="Arial" w:eastAsia="Arial" w:hAnsi="Arial" w:cs="Arial"/>
          <w:color w:val="000000" w:themeColor="text1"/>
        </w:rPr>
        <w:t xml:space="preserve">, </w:t>
      </w:r>
      <w:r>
        <w:rPr>
          <w:rFonts w:ascii="Arial" w:eastAsia="Arial" w:hAnsi="Arial" w:cs="Arial"/>
          <w:color w:val="000000" w:themeColor="text1"/>
        </w:rPr>
        <w:t xml:space="preserve">las </w:t>
      </w:r>
      <w:r w:rsidRPr="00886C5B">
        <w:rPr>
          <w:rFonts w:ascii="Arial" w:eastAsia="Arial" w:hAnsi="Arial" w:cs="Arial"/>
          <w:color w:val="000000" w:themeColor="text1"/>
        </w:rPr>
        <w:t xml:space="preserve">circunstancias </w:t>
      </w:r>
      <w:r>
        <w:rPr>
          <w:rFonts w:ascii="Arial" w:eastAsia="Arial" w:hAnsi="Arial" w:cs="Arial"/>
          <w:color w:val="000000" w:themeColor="text1"/>
        </w:rPr>
        <w:t xml:space="preserve">particulares y generales que se pactaron en la contrato aseguraticio, las cuales se expondrán a continuación como medios exceptivos; </w:t>
      </w:r>
      <w:r w:rsidR="00781B60" w:rsidRPr="00886C5B">
        <w:rPr>
          <w:rFonts w:ascii="Arial" w:eastAsia="Arial" w:hAnsi="Arial" w:cs="Arial"/>
          <w:color w:val="000000" w:themeColor="text1"/>
        </w:rPr>
        <w:t xml:space="preserve">sin que </w:t>
      </w:r>
      <w:r>
        <w:rPr>
          <w:rFonts w:ascii="Arial" w:eastAsia="Arial" w:hAnsi="Arial" w:cs="Arial"/>
          <w:color w:val="000000" w:themeColor="text1"/>
        </w:rPr>
        <w:t>las</w:t>
      </w:r>
      <w:r w:rsidR="00781B60" w:rsidRPr="00886C5B">
        <w:rPr>
          <w:rFonts w:ascii="Arial" w:eastAsia="Arial" w:hAnsi="Arial" w:cs="Arial"/>
          <w:color w:val="000000" w:themeColor="text1"/>
        </w:rPr>
        <w:t xml:space="preserve"> observaci</w:t>
      </w:r>
      <w:r>
        <w:rPr>
          <w:rFonts w:ascii="Arial" w:eastAsia="Arial" w:hAnsi="Arial" w:cs="Arial"/>
          <w:color w:val="000000" w:themeColor="text1"/>
        </w:rPr>
        <w:t>ones ahí expuestas</w:t>
      </w:r>
      <w:r w:rsidR="00781B60" w:rsidRPr="00886C5B">
        <w:rPr>
          <w:rFonts w:ascii="Arial" w:eastAsia="Arial" w:hAnsi="Arial" w:cs="Arial"/>
          <w:color w:val="000000" w:themeColor="text1"/>
        </w:rPr>
        <w:t xml:space="preserve"> constituya</w:t>
      </w:r>
      <w:r>
        <w:rPr>
          <w:rFonts w:ascii="Arial" w:eastAsia="Arial" w:hAnsi="Arial" w:cs="Arial"/>
          <w:color w:val="000000" w:themeColor="text1"/>
        </w:rPr>
        <w:t>n o puedan entenderse como</w:t>
      </w:r>
      <w:r w:rsidR="00781B60" w:rsidRPr="00886C5B">
        <w:rPr>
          <w:rFonts w:ascii="Arial" w:eastAsia="Arial" w:hAnsi="Arial" w:cs="Arial"/>
          <w:color w:val="000000" w:themeColor="text1"/>
        </w:rPr>
        <w:t xml:space="preserve"> aceptación </w:t>
      </w:r>
      <w:r w:rsidR="00781B60">
        <w:rPr>
          <w:rFonts w:ascii="Arial" w:eastAsia="Arial" w:hAnsi="Arial" w:cs="Arial"/>
          <w:color w:val="000000" w:themeColor="text1"/>
        </w:rPr>
        <w:t xml:space="preserve">alguna </w:t>
      </w:r>
      <w:r w:rsidR="00781B60" w:rsidRPr="00886C5B">
        <w:rPr>
          <w:rFonts w:ascii="Arial" w:eastAsia="Arial" w:hAnsi="Arial" w:cs="Arial"/>
          <w:color w:val="000000" w:themeColor="text1"/>
        </w:rPr>
        <w:t>de responsabilidad</w:t>
      </w:r>
      <w:r w:rsidR="00781B60">
        <w:rPr>
          <w:rFonts w:ascii="Arial" w:eastAsia="Arial" w:hAnsi="Arial" w:cs="Arial"/>
          <w:color w:val="000000" w:themeColor="text1"/>
        </w:rPr>
        <w:t xml:space="preserve">, </w:t>
      </w:r>
      <w:r>
        <w:rPr>
          <w:rFonts w:ascii="Arial" w:eastAsia="Arial" w:hAnsi="Arial" w:cs="Arial"/>
          <w:color w:val="000000" w:themeColor="text1"/>
        </w:rPr>
        <w:t>pues</w:t>
      </w:r>
      <w:r w:rsidR="00781B60" w:rsidRPr="00886C5B">
        <w:rPr>
          <w:rFonts w:ascii="Arial" w:eastAsia="Arial" w:hAnsi="Arial" w:cs="Arial"/>
          <w:color w:val="000000" w:themeColor="text1"/>
        </w:rPr>
        <w:t xml:space="preserve"> por el contrario</w:t>
      </w:r>
      <w:r>
        <w:rPr>
          <w:rFonts w:ascii="Arial" w:eastAsia="Arial" w:hAnsi="Arial" w:cs="Arial"/>
          <w:color w:val="000000" w:themeColor="text1"/>
        </w:rPr>
        <w:t>,</w:t>
      </w:r>
      <w:r w:rsidR="00781B60" w:rsidRPr="00886C5B">
        <w:rPr>
          <w:rFonts w:ascii="Arial" w:eastAsia="Arial" w:hAnsi="Arial" w:cs="Arial"/>
          <w:color w:val="000000" w:themeColor="text1"/>
        </w:rPr>
        <w:t xml:space="preserve"> </w:t>
      </w:r>
      <w:r>
        <w:rPr>
          <w:rFonts w:ascii="Arial" w:eastAsia="Arial" w:hAnsi="Arial" w:cs="Arial"/>
          <w:color w:val="000000" w:themeColor="text1"/>
        </w:rPr>
        <w:t xml:space="preserve">significan </w:t>
      </w:r>
      <w:r w:rsidR="00781B60" w:rsidRPr="00886C5B">
        <w:rPr>
          <w:rFonts w:ascii="Arial" w:eastAsia="Arial" w:hAnsi="Arial" w:cs="Arial"/>
          <w:color w:val="000000" w:themeColor="text1"/>
        </w:rPr>
        <w:t>oposición</w:t>
      </w:r>
      <w:r w:rsidR="00781B60">
        <w:rPr>
          <w:rFonts w:ascii="Arial" w:eastAsia="Arial" w:hAnsi="Arial" w:cs="Arial"/>
          <w:color w:val="000000" w:themeColor="text1"/>
        </w:rPr>
        <w:t xml:space="preserve"> a cada una de las pretensiones del escrito genitor</w:t>
      </w:r>
      <w:r>
        <w:rPr>
          <w:rFonts w:ascii="Arial" w:eastAsia="Arial" w:hAnsi="Arial" w:cs="Arial"/>
          <w:color w:val="000000" w:themeColor="text1"/>
        </w:rPr>
        <w:t>.</w:t>
      </w:r>
    </w:p>
    <w:p w14:paraId="7709E455" w14:textId="77777777" w:rsidR="00781B60" w:rsidRDefault="00781B60" w:rsidP="00781B60">
      <w:pPr>
        <w:spacing w:line="312" w:lineRule="auto"/>
        <w:jc w:val="both"/>
        <w:rPr>
          <w:rFonts w:ascii="Arial" w:eastAsia="Arial" w:hAnsi="Arial" w:cs="Arial"/>
          <w:color w:val="000000" w:themeColor="text1"/>
        </w:rPr>
      </w:pPr>
    </w:p>
    <w:p w14:paraId="5189980C" w14:textId="77777777" w:rsidR="00781B60" w:rsidRDefault="00781B60" w:rsidP="00781B60">
      <w:pPr>
        <w:spacing w:line="312" w:lineRule="auto"/>
        <w:jc w:val="both"/>
        <w:rPr>
          <w:rFonts w:ascii="Arial" w:eastAsia="Arial" w:hAnsi="Arial" w:cs="Arial"/>
          <w:color w:val="000000" w:themeColor="text1"/>
        </w:rPr>
      </w:pPr>
      <w:r>
        <w:rPr>
          <w:rFonts w:ascii="Arial" w:eastAsia="Arial" w:hAnsi="Arial" w:cs="Arial"/>
          <w:color w:val="000000" w:themeColor="text1"/>
        </w:rPr>
        <w:t>En consecuencia, en seguida me permito presentar el siguiente capitulo.</w:t>
      </w:r>
      <w:r w:rsidRPr="00886C5B">
        <w:rPr>
          <w:rFonts w:ascii="Arial" w:eastAsia="Arial" w:hAnsi="Arial" w:cs="Arial"/>
          <w:color w:val="000000" w:themeColor="text1"/>
        </w:rPr>
        <w:t xml:space="preserve">  </w:t>
      </w:r>
    </w:p>
    <w:p w14:paraId="1F9CE62F" w14:textId="77777777" w:rsidR="0020381A" w:rsidRPr="00DA2DCF" w:rsidRDefault="0020381A" w:rsidP="00781B60">
      <w:pPr>
        <w:spacing w:line="312" w:lineRule="auto"/>
        <w:jc w:val="both"/>
        <w:rPr>
          <w:rFonts w:ascii="Arial" w:eastAsia="Arial" w:hAnsi="Arial" w:cs="Arial"/>
          <w:color w:val="000000" w:themeColor="text1"/>
        </w:rPr>
      </w:pPr>
    </w:p>
    <w:p w14:paraId="269AF846" w14:textId="77777777" w:rsidR="00781B60" w:rsidRPr="005608B4" w:rsidRDefault="00781B60" w:rsidP="00781B60">
      <w:pPr>
        <w:spacing w:line="312" w:lineRule="auto"/>
        <w:jc w:val="both"/>
        <w:rPr>
          <w:rFonts w:ascii="Arial" w:eastAsia="Arial" w:hAnsi="Arial" w:cs="Arial"/>
        </w:rPr>
      </w:pPr>
    </w:p>
    <w:p w14:paraId="22336F32" w14:textId="4A7536C0" w:rsidR="00781B60" w:rsidRPr="00561540" w:rsidRDefault="00781B60" w:rsidP="00781B60">
      <w:pPr>
        <w:spacing w:line="312" w:lineRule="auto"/>
        <w:jc w:val="center"/>
        <w:rPr>
          <w:rFonts w:ascii="Arial" w:eastAsia="Arial" w:hAnsi="Arial" w:cs="Arial"/>
          <w:b/>
          <w:bCs/>
          <w:u w:val="single"/>
        </w:rPr>
      </w:pPr>
      <w:r>
        <w:rPr>
          <w:rFonts w:ascii="Arial" w:eastAsia="Arial" w:hAnsi="Arial" w:cs="Arial"/>
          <w:b/>
          <w:bCs/>
          <w:u w:val="single"/>
        </w:rPr>
        <w:t xml:space="preserve">CAPÍTULO IV. </w:t>
      </w:r>
      <w:r w:rsidRPr="00561540">
        <w:rPr>
          <w:rFonts w:ascii="Arial" w:eastAsia="Arial" w:hAnsi="Arial" w:cs="Arial"/>
          <w:b/>
          <w:bCs/>
          <w:u w:val="single"/>
        </w:rPr>
        <w:t>EXCEPCIONES FRENTE AL LLAMAMIENTO EN GARANTÍA FORMULADO POR EL DISTRITO ESPECIAL DE SANTIAGO DE CALI EN VIRTUD DE LA PÓLIZA DE RESPONSABILIDAD</w:t>
      </w:r>
      <w:r w:rsidR="0020381A">
        <w:rPr>
          <w:rFonts w:ascii="Arial" w:eastAsia="Arial" w:hAnsi="Arial" w:cs="Arial"/>
          <w:b/>
          <w:bCs/>
          <w:u w:val="single"/>
        </w:rPr>
        <w:t xml:space="preserve"> CIVIL</w:t>
      </w:r>
      <w:r w:rsidRPr="00561540">
        <w:rPr>
          <w:rFonts w:ascii="Arial" w:eastAsia="Arial" w:hAnsi="Arial" w:cs="Arial"/>
          <w:b/>
          <w:bCs/>
          <w:u w:val="single"/>
        </w:rPr>
        <w:t xml:space="preserve"> No. 1507222001226 </w:t>
      </w:r>
    </w:p>
    <w:p w14:paraId="2A3D9BDF" w14:textId="77777777" w:rsidR="00781B60" w:rsidRPr="005608B4" w:rsidRDefault="00781B60" w:rsidP="00781B60">
      <w:pPr>
        <w:spacing w:line="312" w:lineRule="auto"/>
        <w:jc w:val="both"/>
        <w:rPr>
          <w:rFonts w:ascii="Arial" w:eastAsia="Arial" w:hAnsi="Arial" w:cs="Arial"/>
        </w:rPr>
      </w:pPr>
    </w:p>
    <w:p w14:paraId="18917129" w14:textId="1E5623B2" w:rsidR="00781B60" w:rsidRPr="00010DCE" w:rsidRDefault="00781B60" w:rsidP="00781B60">
      <w:pPr>
        <w:spacing w:line="312" w:lineRule="auto"/>
        <w:jc w:val="both"/>
        <w:rPr>
          <w:rFonts w:ascii="Arial" w:eastAsia="Arial" w:hAnsi="Arial" w:cs="Arial"/>
        </w:rPr>
      </w:pPr>
      <w:r w:rsidRPr="005608B4">
        <w:rPr>
          <w:rFonts w:ascii="Arial" w:eastAsia="Arial" w:hAnsi="Arial" w:cs="Arial"/>
        </w:rPr>
        <w:t xml:space="preserve">En todo caso, si llegara a surgir la necesidad de resolver lo concerniente a la vinculación de mi representada en virtud de la </w:t>
      </w:r>
      <w:r w:rsidRPr="005608B4">
        <w:rPr>
          <w:rFonts w:ascii="Arial" w:eastAsia="Arial" w:hAnsi="Arial" w:cs="Arial"/>
          <w:b/>
          <w:bCs/>
        </w:rPr>
        <w:t xml:space="preserve">Póliza de Responsabilidad </w:t>
      </w:r>
      <w:r w:rsidR="00ED16DF">
        <w:rPr>
          <w:rFonts w:ascii="Arial" w:eastAsia="Arial" w:hAnsi="Arial" w:cs="Arial"/>
          <w:b/>
          <w:bCs/>
        </w:rPr>
        <w:t xml:space="preserve">Civil </w:t>
      </w:r>
      <w:r w:rsidRPr="005608B4">
        <w:rPr>
          <w:rFonts w:ascii="Arial" w:eastAsia="Arial" w:hAnsi="Arial" w:cs="Arial"/>
          <w:b/>
          <w:bCs/>
        </w:rPr>
        <w:t>No. 1507222001226</w:t>
      </w:r>
      <w:r w:rsidRPr="005608B4">
        <w:rPr>
          <w:rFonts w:ascii="Arial" w:eastAsia="Arial" w:hAnsi="Arial" w:cs="Arial"/>
        </w:rPr>
        <w:t>, pese a la evidente falta de demostración de la falla en el servicio, de la falta de estructuración del nexo causal</w:t>
      </w:r>
      <w:r w:rsidR="00ED16DF">
        <w:rPr>
          <w:rFonts w:ascii="Arial" w:eastAsia="Arial" w:hAnsi="Arial" w:cs="Arial"/>
        </w:rPr>
        <w:t>, de la demostrada culpa de un tercero</w:t>
      </w:r>
      <w:r w:rsidRPr="005608B4">
        <w:rPr>
          <w:rFonts w:ascii="Arial" w:eastAsia="Arial" w:hAnsi="Arial" w:cs="Arial"/>
        </w:rPr>
        <w:t xml:space="preserve"> y de</w:t>
      </w:r>
      <w:r>
        <w:rPr>
          <w:rFonts w:ascii="Arial" w:eastAsia="Arial" w:hAnsi="Arial" w:cs="Arial"/>
        </w:rPr>
        <w:t xml:space="preserve"> </w:t>
      </w:r>
      <w:r w:rsidRPr="005608B4">
        <w:rPr>
          <w:rFonts w:ascii="Arial" w:eastAsia="Arial" w:hAnsi="Arial" w:cs="Arial"/>
        </w:rPr>
        <w:t>l</w:t>
      </w:r>
      <w:r>
        <w:rPr>
          <w:rFonts w:ascii="Arial" w:eastAsia="Arial" w:hAnsi="Arial" w:cs="Arial"/>
        </w:rPr>
        <w:t>a</w:t>
      </w:r>
      <w:r w:rsidRPr="005608B4">
        <w:rPr>
          <w:rFonts w:ascii="Arial" w:eastAsia="Arial" w:hAnsi="Arial" w:cs="Arial"/>
        </w:rPr>
        <w:t xml:space="preserve"> </w:t>
      </w:r>
      <w:r w:rsidR="00ED16DF">
        <w:rPr>
          <w:rFonts w:ascii="Arial" w:eastAsia="Arial" w:hAnsi="Arial" w:cs="Arial"/>
        </w:rPr>
        <w:t xml:space="preserve">demostrada </w:t>
      </w:r>
      <w:r>
        <w:rPr>
          <w:rFonts w:ascii="Arial" w:eastAsia="Arial" w:hAnsi="Arial" w:cs="Arial"/>
        </w:rPr>
        <w:t>culpa</w:t>
      </w:r>
      <w:r w:rsidRPr="005608B4">
        <w:rPr>
          <w:rFonts w:ascii="Arial" w:eastAsia="Arial" w:hAnsi="Arial" w:cs="Arial"/>
        </w:rPr>
        <w:t xml:space="preserve"> de la víctima como causa</w:t>
      </w:r>
      <w:r w:rsidR="00ED16DF">
        <w:rPr>
          <w:rFonts w:ascii="Arial" w:eastAsia="Arial" w:hAnsi="Arial" w:cs="Arial"/>
        </w:rPr>
        <w:t>s</w:t>
      </w:r>
      <w:r w:rsidRPr="005608B4">
        <w:rPr>
          <w:rFonts w:ascii="Arial" w:eastAsia="Arial" w:hAnsi="Arial" w:cs="Arial"/>
        </w:rPr>
        <w:t xml:space="preserve"> </w:t>
      </w:r>
      <w:r w:rsidR="00ED16DF">
        <w:rPr>
          <w:rFonts w:ascii="Arial" w:eastAsia="Arial" w:hAnsi="Arial" w:cs="Arial"/>
        </w:rPr>
        <w:t>exclusivas</w:t>
      </w:r>
      <w:r w:rsidRPr="005608B4">
        <w:rPr>
          <w:rFonts w:ascii="Arial" w:eastAsia="Arial" w:hAnsi="Arial" w:cs="Arial"/>
        </w:rPr>
        <w:t xml:space="preserve"> del daño </w:t>
      </w:r>
      <w:r w:rsidR="00ED16DF">
        <w:rPr>
          <w:rFonts w:ascii="Arial" w:eastAsia="Arial" w:hAnsi="Arial" w:cs="Arial"/>
        </w:rPr>
        <w:t>alegado</w:t>
      </w:r>
      <w:r w:rsidRPr="005608B4">
        <w:rPr>
          <w:rFonts w:ascii="Arial" w:eastAsia="Arial" w:hAnsi="Arial" w:cs="Arial"/>
        </w:rPr>
        <w:t>; solicito</w:t>
      </w:r>
      <w:r w:rsidR="00ED16DF">
        <w:rPr>
          <w:rFonts w:ascii="Arial" w:eastAsia="Arial" w:hAnsi="Arial" w:cs="Arial"/>
        </w:rPr>
        <w:t xml:space="preserve"> respetuosamente</w:t>
      </w:r>
      <w:r w:rsidRPr="005608B4">
        <w:rPr>
          <w:rFonts w:ascii="Arial" w:eastAsia="Arial" w:hAnsi="Arial" w:cs="Arial"/>
        </w:rPr>
        <w:t>,</w:t>
      </w:r>
      <w:r w:rsidR="00ED16DF">
        <w:rPr>
          <w:rFonts w:ascii="Arial" w:eastAsia="Arial" w:hAnsi="Arial" w:cs="Arial"/>
        </w:rPr>
        <w:t xml:space="preserve"> </w:t>
      </w:r>
      <w:r w:rsidRPr="005608B4">
        <w:rPr>
          <w:rFonts w:ascii="Arial" w:eastAsia="Arial" w:hAnsi="Arial" w:cs="Arial"/>
        </w:rPr>
        <w:t xml:space="preserve">se verifique por parte del </w:t>
      </w:r>
      <w:r w:rsidR="00ED16DF">
        <w:rPr>
          <w:rFonts w:ascii="Arial" w:eastAsia="Arial" w:hAnsi="Arial" w:cs="Arial"/>
        </w:rPr>
        <w:t>juzgados de instancia</w:t>
      </w:r>
      <w:r w:rsidRPr="005608B4">
        <w:rPr>
          <w:rFonts w:ascii="Arial" w:eastAsia="Arial" w:hAnsi="Arial" w:cs="Arial"/>
        </w:rPr>
        <w:t xml:space="preserve">, circunstancias como:  </w:t>
      </w:r>
      <w:r w:rsidRPr="005608B4">
        <w:rPr>
          <w:rFonts w:ascii="Arial" w:eastAsia="Arial" w:hAnsi="Arial" w:cs="Arial"/>
          <w:b/>
          <w:bCs/>
        </w:rPr>
        <w:t xml:space="preserve">1) </w:t>
      </w:r>
      <w:r w:rsidR="00886374" w:rsidRPr="00886374">
        <w:rPr>
          <w:rFonts w:ascii="Arial" w:eastAsia="Arial" w:hAnsi="Arial" w:cs="Arial"/>
        </w:rPr>
        <w:t>la</w:t>
      </w:r>
      <w:r w:rsidR="00886374">
        <w:rPr>
          <w:rFonts w:ascii="Arial" w:eastAsia="Arial" w:hAnsi="Arial" w:cs="Arial"/>
          <w:b/>
          <w:bCs/>
        </w:rPr>
        <w:t xml:space="preserve"> </w:t>
      </w:r>
      <w:r w:rsidRPr="005608B4">
        <w:rPr>
          <w:rFonts w:ascii="Arial" w:eastAsia="Arial" w:hAnsi="Arial" w:cs="Arial"/>
        </w:rPr>
        <w:t>ine</w:t>
      </w:r>
      <w:r w:rsidR="00010DCE">
        <w:rPr>
          <w:rFonts w:ascii="Arial" w:eastAsia="Arial" w:hAnsi="Arial" w:cs="Arial"/>
        </w:rPr>
        <w:t>xigibilidad</w:t>
      </w:r>
      <w:r w:rsidRPr="005608B4">
        <w:rPr>
          <w:rFonts w:ascii="Arial" w:eastAsia="Arial" w:hAnsi="Arial" w:cs="Arial"/>
        </w:rPr>
        <w:t xml:space="preserve"> de la obligación indemnizatoria a cargo de la compañía aseguradora al no realizarse el riesgo asegurado en la póliza</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2) </w:t>
      </w:r>
      <w:r w:rsidRPr="005608B4">
        <w:rPr>
          <w:rFonts w:ascii="Arial" w:eastAsia="Arial" w:hAnsi="Arial" w:cs="Arial"/>
        </w:rPr>
        <w:t>la eventual obligación de la compañía aseguradora no puede exceder el límite del valor asegurado en la póliza</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3) </w:t>
      </w:r>
      <w:r w:rsidRPr="005608B4">
        <w:rPr>
          <w:rFonts w:ascii="Arial" w:eastAsia="Arial" w:hAnsi="Arial" w:cs="Arial"/>
        </w:rPr>
        <w:t>la responsabilidad de la aseguradora se circunscribe al porcentaje de participación conforme al coaseguro pactado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4) </w:t>
      </w:r>
      <w:r w:rsidR="00886374" w:rsidRPr="00886374">
        <w:rPr>
          <w:rFonts w:ascii="Arial" w:eastAsia="Arial" w:hAnsi="Arial" w:cs="Arial"/>
        </w:rPr>
        <w:t>la</w:t>
      </w:r>
      <w:r w:rsidR="00886374">
        <w:rPr>
          <w:rFonts w:ascii="Arial" w:eastAsia="Arial" w:hAnsi="Arial" w:cs="Arial"/>
          <w:b/>
          <w:bCs/>
        </w:rPr>
        <w:t xml:space="preserve"> </w:t>
      </w:r>
      <w:r w:rsidRPr="005608B4">
        <w:rPr>
          <w:rFonts w:ascii="Arial" w:eastAsia="Arial" w:hAnsi="Arial" w:cs="Arial"/>
        </w:rPr>
        <w:t>inexistencia de solidaridad</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rPr>
        <w:t>5)</w:t>
      </w:r>
      <w:r w:rsidRPr="005608B4">
        <w:rPr>
          <w:rFonts w:ascii="Arial" w:eastAsia="Arial" w:hAnsi="Arial" w:cs="Arial"/>
        </w:rPr>
        <w:t xml:space="preserve"> </w:t>
      </w:r>
      <w:r w:rsidR="00886374">
        <w:rPr>
          <w:rFonts w:ascii="Arial" w:eastAsia="Arial" w:hAnsi="Arial" w:cs="Arial"/>
        </w:rPr>
        <w:t xml:space="preserve">la </w:t>
      </w:r>
      <w:r w:rsidRPr="005608B4">
        <w:rPr>
          <w:rFonts w:ascii="Arial" w:eastAsia="Arial" w:hAnsi="Arial" w:cs="Arial"/>
        </w:rPr>
        <w:t>existencia de un deducible pactado en la póliza de responsabilidad civil extracontractual No. 1507222001226</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6)</w:t>
      </w:r>
      <w:r w:rsidRPr="005608B4">
        <w:rPr>
          <w:rFonts w:ascii="Arial" w:eastAsia="Arial" w:hAnsi="Arial" w:cs="Arial"/>
        </w:rPr>
        <w:t xml:space="preserve"> las exclusiones de amparo concertadas en la Póliza de Responsabilidad Civil Extracontractual No. 1507222001226</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rPr>
        <w:t>7)</w:t>
      </w:r>
      <w:r w:rsidRPr="005608B4">
        <w:rPr>
          <w:rFonts w:ascii="Arial" w:eastAsia="Arial" w:hAnsi="Arial" w:cs="Arial"/>
        </w:rPr>
        <w:t xml:space="preserve"> </w:t>
      </w:r>
      <w:r w:rsidR="00886374">
        <w:rPr>
          <w:rFonts w:ascii="Arial" w:eastAsia="Arial" w:hAnsi="Arial" w:cs="Arial"/>
        </w:rPr>
        <w:t xml:space="preserve">la </w:t>
      </w:r>
      <w:r w:rsidRPr="005608B4">
        <w:rPr>
          <w:rFonts w:ascii="Arial" w:eastAsia="Arial" w:hAnsi="Arial" w:cs="Arial"/>
        </w:rPr>
        <w:t>disponibilidad del valor asegurado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8)</w:t>
      </w:r>
      <w:r w:rsidRPr="005608B4">
        <w:rPr>
          <w:rFonts w:ascii="Arial" w:eastAsia="Arial" w:hAnsi="Arial" w:cs="Arial"/>
        </w:rPr>
        <w:t xml:space="preserve"> </w:t>
      </w:r>
      <w:r w:rsidR="00886374">
        <w:rPr>
          <w:rFonts w:ascii="Arial" w:eastAsia="Arial" w:hAnsi="Arial" w:cs="Arial"/>
        </w:rPr>
        <w:t xml:space="preserve">el </w:t>
      </w:r>
      <w:r w:rsidRPr="005608B4">
        <w:rPr>
          <w:rFonts w:ascii="Arial" w:eastAsia="Arial" w:hAnsi="Arial" w:cs="Arial"/>
        </w:rPr>
        <w:t>carácter meramente indemnizatorio de los contratos de seguros</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9)</w:t>
      </w:r>
      <w:r w:rsidRPr="005608B4">
        <w:rPr>
          <w:rFonts w:ascii="Arial" w:eastAsia="Arial" w:hAnsi="Arial" w:cs="Arial"/>
        </w:rPr>
        <w:t xml:space="preserve"> el pago por reembolso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10) </w:t>
      </w:r>
      <w:r w:rsidRPr="005608B4">
        <w:rPr>
          <w:rFonts w:ascii="Arial" w:eastAsia="Arial" w:hAnsi="Arial" w:cs="Arial"/>
        </w:rPr>
        <w:t xml:space="preserve">la ausencia de solidaridad entre mi mandante y el Distrito Especial de Santiago de Cali; entre otras, en el remoto evento de que prosperen una o algunas de las pretensiones </w:t>
      </w:r>
      <w:r>
        <w:rPr>
          <w:rFonts w:ascii="Arial" w:eastAsia="Arial" w:hAnsi="Arial" w:cs="Arial"/>
        </w:rPr>
        <w:t>del llamamiento en garantía</w:t>
      </w:r>
      <w:r w:rsidR="00ED16DF">
        <w:rPr>
          <w:rFonts w:ascii="Arial" w:eastAsia="Arial" w:hAnsi="Arial" w:cs="Arial"/>
        </w:rPr>
        <w:t xml:space="preserve">, </w:t>
      </w:r>
      <w:r w:rsidR="00ED16DF" w:rsidRPr="005608B4">
        <w:rPr>
          <w:rFonts w:ascii="Arial" w:eastAsia="Arial" w:hAnsi="Arial" w:cs="Arial"/>
        </w:rPr>
        <w:t xml:space="preserve">sin que </w:t>
      </w:r>
      <w:r w:rsidR="00ED16DF">
        <w:rPr>
          <w:rFonts w:ascii="Arial" w:eastAsia="Arial" w:hAnsi="Arial" w:cs="Arial"/>
        </w:rPr>
        <w:t>ello</w:t>
      </w:r>
      <w:r w:rsidR="00ED16DF" w:rsidRPr="005608B4">
        <w:rPr>
          <w:rFonts w:ascii="Arial" w:eastAsia="Arial" w:hAnsi="Arial" w:cs="Arial"/>
        </w:rPr>
        <w:t xml:space="preserve"> constituya aceptación de responsabilidad alguna, sino por el contrario</w:t>
      </w:r>
      <w:r w:rsidR="00ED16DF">
        <w:rPr>
          <w:rFonts w:ascii="Arial" w:eastAsia="Arial" w:hAnsi="Arial" w:cs="Arial"/>
        </w:rPr>
        <w:t>,</w:t>
      </w:r>
      <w:r w:rsidR="00ED16DF" w:rsidRPr="005608B4">
        <w:rPr>
          <w:rFonts w:ascii="Arial" w:eastAsia="Arial" w:hAnsi="Arial" w:cs="Arial"/>
        </w:rPr>
        <w:t xml:space="preserve"> </w:t>
      </w:r>
      <w:r w:rsidR="00ED16DF">
        <w:rPr>
          <w:rFonts w:ascii="Arial" w:eastAsia="Arial" w:hAnsi="Arial" w:cs="Arial"/>
        </w:rPr>
        <w:t xml:space="preserve">para que se entienda con ellas </w:t>
      </w:r>
      <w:r w:rsidR="00481843">
        <w:rPr>
          <w:rFonts w:ascii="Arial" w:eastAsia="Arial" w:hAnsi="Arial" w:cs="Arial"/>
        </w:rPr>
        <w:t>un</w:t>
      </w:r>
      <w:r w:rsidR="00ED16DF">
        <w:rPr>
          <w:rFonts w:ascii="Arial" w:eastAsia="Arial" w:hAnsi="Arial" w:cs="Arial"/>
        </w:rPr>
        <w:t xml:space="preserve">a </w:t>
      </w:r>
      <w:r w:rsidR="00481843">
        <w:rPr>
          <w:rFonts w:ascii="Arial" w:eastAsia="Arial" w:hAnsi="Arial" w:cs="Arial"/>
        </w:rPr>
        <w:t>expresa</w:t>
      </w:r>
      <w:r w:rsidR="00ED16DF">
        <w:rPr>
          <w:rFonts w:ascii="Arial" w:eastAsia="Arial" w:hAnsi="Arial" w:cs="Arial"/>
        </w:rPr>
        <w:t xml:space="preserve"> OPOSICIÓN A LAS PRETENSIONES DEL LLAMAMIENTO.</w:t>
      </w:r>
    </w:p>
    <w:p w14:paraId="1EAEFFBF" w14:textId="77777777" w:rsidR="00781B60" w:rsidRDefault="00781B60" w:rsidP="00781B60">
      <w:pPr>
        <w:spacing w:line="312" w:lineRule="auto"/>
        <w:jc w:val="both"/>
        <w:rPr>
          <w:rFonts w:ascii="Arial" w:eastAsia="Arial" w:hAnsi="Arial" w:cs="Arial"/>
        </w:rPr>
      </w:pPr>
    </w:p>
    <w:p w14:paraId="200B58EE"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rPr>
      </w:pPr>
      <w:r w:rsidRPr="005608B4">
        <w:rPr>
          <w:rFonts w:ascii="Arial" w:eastAsia="Arial" w:hAnsi="Arial" w:cs="Arial"/>
          <w:b/>
          <w:bCs/>
          <w:lang w:val="es-ES"/>
        </w:rPr>
        <w:t>INEXIGIBILIDAD DE LA OBLIGACIÓN INDEMNIZATORIA A CARGO DE LA COMPAÑÍA ASEGURADORA AL NO REALIZARSE EL RIESGO ASEGURADO EN LA PÓLIZA</w:t>
      </w:r>
    </w:p>
    <w:p w14:paraId="6E5F53E9" w14:textId="77777777" w:rsidR="00781B60" w:rsidRPr="005608B4" w:rsidRDefault="00781B60" w:rsidP="00781B60">
      <w:pPr>
        <w:spacing w:line="312" w:lineRule="auto"/>
        <w:jc w:val="both"/>
        <w:rPr>
          <w:rFonts w:ascii="Arial" w:eastAsia="Arial" w:hAnsi="Arial" w:cs="Arial"/>
        </w:rPr>
      </w:pPr>
    </w:p>
    <w:p w14:paraId="5A230D5A" w14:textId="69A416B0"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Es preciso informar al despacho, que en el presente caso no existe obligación indemnizatoria a cargo de </w:t>
      </w:r>
      <w:r w:rsidRPr="005608B4">
        <w:rPr>
          <w:rFonts w:ascii="Arial" w:eastAsia="Arial" w:hAnsi="Arial" w:cs="Arial"/>
        </w:rPr>
        <w:lastRenderedPageBreak/>
        <w:t xml:space="preserve">mi representada respecto de la </w:t>
      </w:r>
      <w:r w:rsidRPr="005608B4">
        <w:rPr>
          <w:rFonts w:ascii="Arial" w:hAnsi="Arial" w:cs="Arial"/>
          <w:b/>
          <w:bCs/>
        </w:rPr>
        <w:t>Póliza de responsabilidad Civil Extracontractual No. 1507222001226</w:t>
      </w:r>
      <w:r w:rsidRPr="005608B4">
        <w:rPr>
          <w:rFonts w:ascii="Arial" w:eastAsia="Arial" w:hAnsi="Arial" w:cs="Arial"/>
        </w:rPr>
        <w:t>, por cuanto no se ha realizado el riesgo asegurado y amparado en el contrato de seguro.</w:t>
      </w:r>
    </w:p>
    <w:p w14:paraId="0DC40B57" w14:textId="77777777" w:rsidR="00781B60" w:rsidRPr="005608B4" w:rsidRDefault="00781B60" w:rsidP="00781B60">
      <w:pPr>
        <w:spacing w:line="312" w:lineRule="auto"/>
        <w:jc w:val="both"/>
        <w:rPr>
          <w:rFonts w:ascii="Arial" w:eastAsia="Arial" w:hAnsi="Arial" w:cs="Arial"/>
        </w:rPr>
      </w:pPr>
    </w:p>
    <w:p w14:paraId="34F3D3AF" w14:textId="064C32C1"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En este sentido, el contrato de seguro solo entrará a operar sí y solo sí, el asegurado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090CBA91" w14:textId="77777777" w:rsidR="00781B60" w:rsidRPr="005608B4" w:rsidRDefault="00781B60" w:rsidP="00781B60">
      <w:pPr>
        <w:spacing w:line="312" w:lineRule="auto"/>
        <w:jc w:val="both"/>
        <w:rPr>
          <w:rFonts w:ascii="Arial" w:eastAsia="Arial" w:hAnsi="Arial" w:cs="Arial"/>
        </w:rPr>
      </w:pPr>
    </w:p>
    <w:p w14:paraId="485E05EC"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igual sentido se pactó el objeto de la póliza en los siguientes términos, veamos: </w:t>
      </w:r>
    </w:p>
    <w:p w14:paraId="5A15FFE1" w14:textId="77777777" w:rsidR="00781B60" w:rsidRPr="005608B4" w:rsidRDefault="00781B60" w:rsidP="00781B60">
      <w:pPr>
        <w:spacing w:line="312" w:lineRule="auto"/>
        <w:jc w:val="both"/>
        <w:rPr>
          <w:rFonts w:ascii="Arial" w:eastAsia="Arial" w:hAnsi="Arial" w:cs="Arial"/>
        </w:rPr>
      </w:pPr>
    </w:p>
    <w:p w14:paraId="19065014" w14:textId="77777777" w:rsidR="00781B60" w:rsidRPr="005608B4" w:rsidRDefault="00781B60" w:rsidP="00781B60">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4E220260" wp14:editId="09C20CAC">
            <wp:extent cx="6116320" cy="440055"/>
            <wp:effectExtent l="0" t="0" r="0" b="0"/>
            <wp:docPr id="2060945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5236" name=""/>
                    <pic:cNvPicPr/>
                  </pic:nvPicPr>
                  <pic:blipFill>
                    <a:blip r:embed="rId14"/>
                    <a:stretch>
                      <a:fillRect/>
                    </a:stretch>
                  </pic:blipFill>
                  <pic:spPr>
                    <a:xfrm>
                      <a:off x="0" y="0"/>
                      <a:ext cx="6116320" cy="440055"/>
                    </a:xfrm>
                    <a:prstGeom prst="rect">
                      <a:avLst/>
                    </a:prstGeom>
                  </pic:spPr>
                </pic:pic>
              </a:graphicData>
            </a:graphic>
          </wp:inline>
        </w:drawing>
      </w:r>
    </w:p>
    <w:p w14:paraId="223AD3FA" w14:textId="77777777" w:rsidR="00781B60" w:rsidRPr="005608B4" w:rsidRDefault="00781B60" w:rsidP="00CB2DB7">
      <w:pPr>
        <w:spacing w:line="312" w:lineRule="auto"/>
        <w:rPr>
          <w:rFonts w:ascii="Arial" w:eastAsia="Arial" w:hAnsi="Arial" w:cs="Arial"/>
        </w:rPr>
      </w:pPr>
    </w:p>
    <w:p w14:paraId="6172D295" w14:textId="074A5F7F" w:rsidR="00CB2DB7" w:rsidRDefault="00781B60" w:rsidP="00781B60">
      <w:pPr>
        <w:spacing w:line="312" w:lineRule="auto"/>
        <w:jc w:val="both"/>
        <w:rPr>
          <w:rFonts w:ascii="Arial" w:eastAsia="Arial" w:hAnsi="Arial" w:cs="Arial"/>
        </w:rPr>
      </w:pPr>
      <w:r w:rsidRPr="005608B4">
        <w:rPr>
          <w:rFonts w:ascii="Arial" w:eastAsia="Arial" w:hAnsi="Arial" w:cs="Arial"/>
        </w:rPr>
        <w:t xml:space="preserve">Al respecto, la parte demandante no ha demostrado los elementos constitutivos de la responsabilidad en cabeza del Distrito </w:t>
      </w:r>
      <w:r w:rsidR="00CB2DB7">
        <w:rPr>
          <w:rFonts w:ascii="Arial" w:eastAsia="Arial" w:hAnsi="Arial" w:cs="Arial"/>
        </w:rPr>
        <w:t xml:space="preserve">Especial </w:t>
      </w:r>
      <w:r w:rsidRPr="005608B4">
        <w:rPr>
          <w:rFonts w:ascii="Arial" w:eastAsia="Arial" w:hAnsi="Arial" w:cs="Arial"/>
        </w:rPr>
        <w:t xml:space="preserve">de Santiago de Cali, pues es claro que: i) no ha acreditado </w:t>
      </w:r>
      <w:r w:rsidR="00CB2DB7">
        <w:rPr>
          <w:rFonts w:ascii="Arial" w:eastAsia="Arial" w:hAnsi="Arial" w:cs="Arial"/>
        </w:rPr>
        <w:t xml:space="preserve">la existencia de una falla en el servicio; ii) no ha acreditado </w:t>
      </w:r>
      <w:r w:rsidRPr="005608B4">
        <w:rPr>
          <w:rFonts w:ascii="Arial" w:eastAsia="Arial" w:hAnsi="Arial" w:cs="Arial"/>
        </w:rPr>
        <w:t xml:space="preserve">que la causa eficiente del </w:t>
      </w:r>
      <w:r w:rsidR="00CB2DB7">
        <w:rPr>
          <w:rFonts w:ascii="Arial" w:eastAsia="Arial" w:hAnsi="Arial" w:cs="Arial"/>
        </w:rPr>
        <w:t>hecho</w:t>
      </w:r>
      <w:r w:rsidRPr="005608B4">
        <w:rPr>
          <w:rFonts w:ascii="Arial" w:eastAsia="Arial" w:hAnsi="Arial" w:cs="Arial"/>
        </w:rPr>
        <w:t xml:space="preserve"> haya sido la supuesta omisión en </w:t>
      </w:r>
      <w:r w:rsidR="00CB2DB7">
        <w:rPr>
          <w:rFonts w:ascii="Arial" w:eastAsia="Arial" w:hAnsi="Arial" w:cs="Arial"/>
        </w:rPr>
        <w:t>la señalización de</w:t>
      </w:r>
      <w:r w:rsidRPr="005608B4">
        <w:rPr>
          <w:rFonts w:ascii="Arial" w:eastAsia="Arial" w:hAnsi="Arial" w:cs="Arial"/>
        </w:rPr>
        <w:t xml:space="preserve"> la malla vial, </w:t>
      </w:r>
      <w:r w:rsidR="00CB2DB7">
        <w:rPr>
          <w:rFonts w:ascii="Arial" w:eastAsia="Arial" w:hAnsi="Arial" w:cs="Arial"/>
        </w:rPr>
        <w:t>i</w:t>
      </w:r>
      <w:r w:rsidRPr="005608B4">
        <w:rPr>
          <w:rFonts w:ascii="Arial" w:eastAsia="Arial" w:hAnsi="Arial" w:cs="Arial"/>
        </w:rPr>
        <w:t xml:space="preserve">ii) como se ha explicado ampliamente a lo extenso de este escrito, </w:t>
      </w:r>
      <w:r>
        <w:rPr>
          <w:rFonts w:ascii="Arial" w:eastAsia="Arial" w:hAnsi="Arial" w:cs="Arial"/>
        </w:rPr>
        <w:t>se advierte una clara</w:t>
      </w:r>
      <w:r w:rsidRPr="005608B4">
        <w:rPr>
          <w:rFonts w:ascii="Arial" w:eastAsia="Arial" w:hAnsi="Arial" w:cs="Arial"/>
        </w:rPr>
        <w:t xml:space="preserve"> </w:t>
      </w:r>
      <w:r w:rsidR="00CB2DB7">
        <w:rPr>
          <w:rFonts w:ascii="Arial" w:eastAsia="Arial" w:hAnsi="Arial" w:cs="Arial"/>
        </w:rPr>
        <w:t xml:space="preserve">intervención de un tercero </w:t>
      </w:r>
      <w:r w:rsidRPr="005608B4">
        <w:rPr>
          <w:rFonts w:ascii="Arial" w:eastAsia="Arial" w:hAnsi="Arial" w:cs="Arial"/>
        </w:rPr>
        <w:t>que es quién conduc</w:t>
      </w:r>
      <w:r w:rsidR="00CB2DB7">
        <w:rPr>
          <w:rFonts w:ascii="Arial" w:eastAsia="Arial" w:hAnsi="Arial" w:cs="Arial"/>
        </w:rPr>
        <w:t>ía</w:t>
      </w:r>
      <w:r w:rsidRPr="005608B4">
        <w:rPr>
          <w:rFonts w:ascii="Arial" w:eastAsia="Arial" w:hAnsi="Arial" w:cs="Arial"/>
        </w:rPr>
        <w:t xml:space="preserve"> el vehículo involucrado </w:t>
      </w:r>
      <w:r>
        <w:rPr>
          <w:rFonts w:ascii="Arial" w:eastAsia="Arial" w:hAnsi="Arial" w:cs="Arial"/>
        </w:rPr>
        <w:t>y que lo h</w:t>
      </w:r>
      <w:r w:rsidR="00CB2DB7">
        <w:rPr>
          <w:rFonts w:ascii="Arial" w:eastAsia="Arial" w:hAnsi="Arial" w:cs="Arial"/>
        </w:rPr>
        <w:t>izo</w:t>
      </w:r>
      <w:r w:rsidRPr="005608B4">
        <w:rPr>
          <w:rFonts w:ascii="Arial" w:eastAsia="Arial" w:hAnsi="Arial" w:cs="Arial"/>
        </w:rPr>
        <w:t xml:space="preserve"> en desconocimiento de las normas de tránsito</w:t>
      </w:r>
      <w:r>
        <w:rPr>
          <w:rFonts w:ascii="Arial" w:eastAsia="Arial" w:hAnsi="Arial" w:cs="Arial"/>
        </w:rPr>
        <w:t>,</w:t>
      </w:r>
      <w:r w:rsidRPr="005608B4">
        <w:rPr>
          <w:rFonts w:ascii="Arial" w:eastAsia="Arial" w:hAnsi="Arial" w:cs="Arial"/>
        </w:rPr>
        <w:t xml:space="preserve"> </w:t>
      </w:r>
      <w:r w:rsidR="00CB2DB7">
        <w:rPr>
          <w:rFonts w:ascii="Arial" w:eastAsia="Arial" w:hAnsi="Arial" w:cs="Arial"/>
        </w:rPr>
        <w:t>iv) que igualmente se advierte una clara</w:t>
      </w:r>
      <w:r w:rsidR="00CB2DB7" w:rsidRPr="005608B4">
        <w:rPr>
          <w:rFonts w:ascii="Arial" w:eastAsia="Arial" w:hAnsi="Arial" w:cs="Arial"/>
        </w:rPr>
        <w:t xml:space="preserve"> </w:t>
      </w:r>
      <w:r w:rsidR="00CB2DB7">
        <w:rPr>
          <w:rFonts w:ascii="Arial" w:eastAsia="Arial" w:hAnsi="Arial" w:cs="Arial"/>
        </w:rPr>
        <w:t xml:space="preserve">culpa </w:t>
      </w:r>
      <w:r w:rsidR="00CB2DB7" w:rsidRPr="005608B4">
        <w:rPr>
          <w:rFonts w:ascii="Arial" w:eastAsia="Arial" w:hAnsi="Arial" w:cs="Arial"/>
        </w:rPr>
        <w:t xml:space="preserve">de la víctima </w:t>
      </w:r>
      <w:r w:rsidR="00CB2DB7">
        <w:rPr>
          <w:rFonts w:ascii="Arial" w:eastAsia="Arial" w:hAnsi="Arial" w:cs="Arial"/>
        </w:rPr>
        <w:t>al transitar en</w:t>
      </w:r>
      <w:r w:rsidR="00CB2DB7" w:rsidRPr="005608B4">
        <w:rPr>
          <w:rFonts w:ascii="Arial" w:eastAsia="Arial" w:hAnsi="Arial" w:cs="Arial"/>
        </w:rPr>
        <w:t xml:space="preserve"> desconocimiento de las normas de </w:t>
      </w:r>
      <w:r w:rsidR="00CB2DB7">
        <w:rPr>
          <w:rFonts w:ascii="Arial" w:eastAsia="Arial" w:hAnsi="Arial" w:cs="Arial"/>
        </w:rPr>
        <w:t>adjetivas;</w:t>
      </w:r>
      <w:r w:rsidR="00CB2DB7" w:rsidRPr="005608B4">
        <w:rPr>
          <w:rFonts w:ascii="Arial" w:eastAsia="Arial" w:hAnsi="Arial" w:cs="Arial"/>
        </w:rPr>
        <w:t xml:space="preserve"> </w:t>
      </w:r>
      <w:r w:rsidR="00CB2DB7">
        <w:rPr>
          <w:rFonts w:ascii="Arial" w:eastAsia="Arial" w:hAnsi="Arial" w:cs="Arial"/>
        </w:rPr>
        <w:t>situaciones estas que</w:t>
      </w:r>
      <w:r w:rsidR="00CB2DB7" w:rsidRPr="005608B4">
        <w:rPr>
          <w:rFonts w:ascii="Arial" w:eastAsia="Arial" w:hAnsi="Arial" w:cs="Arial"/>
        </w:rPr>
        <w:t xml:space="preserve"> genera</w:t>
      </w:r>
      <w:r w:rsidR="00CB2DB7">
        <w:rPr>
          <w:rFonts w:ascii="Arial" w:eastAsia="Arial" w:hAnsi="Arial" w:cs="Arial"/>
        </w:rPr>
        <w:t>n</w:t>
      </w:r>
      <w:r w:rsidR="00CB2DB7" w:rsidRPr="005608B4">
        <w:rPr>
          <w:rFonts w:ascii="Arial" w:eastAsia="Arial" w:hAnsi="Arial" w:cs="Arial"/>
        </w:rPr>
        <w:t xml:space="preserve"> ineludible</w:t>
      </w:r>
      <w:r w:rsidR="00CB2DB7">
        <w:rPr>
          <w:rFonts w:ascii="Arial" w:eastAsia="Arial" w:hAnsi="Arial" w:cs="Arial"/>
        </w:rPr>
        <w:t>mente</w:t>
      </w:r>
      <w:r w:rsidR="00CB2DB7" w:rsidRPr="005608B4">
        <w:rPr>
          <w:rFonts w:ascii="Arial" w:eastAsia="Arial" w:hAnsi="Arial" w:cs="Arial"/>
        </w:rPr>
        <w:t xml:space="preserve"> </w:t>
      </w:r>
      <w:r w:rsidR="00CB2DB7">
        <w:rPr>
          <w:rFonts w:ascii="Arial" w:eastAsia="Arial" w:hAnsi="Arial" w:cs="Arial"/>
        </w:rPr>
        <w:t xml:space="preserve">el </w:t>
      </w:r>
      <w:r w:rsidR="00CB2DB7" w:rsidRPr="005608B4">
        <w:rPr>
          <w:rFonts w:ascii="Arial" w:eastAsia="Arial" w:hAnsi="Arial" w:cs="Arial"/>
        </w:rPr>
        <w:t>rompimiento del nexo de causalidad</w:t>
      </w:r>
      <w:r w:rsidR="00CB2DB7">
        <w:rPr>
          <w:rFonts w:ascii="Arial" w:eastAsia="Arial" w:hAnsi="Arial" w:cs="Arial"/>
        </w:rPr>
        <w:t>,</w:t>
      </w:r>
      <w:r w:rsidR="00CB2DB7" w:rsidRPr="005608B4">
        <w:rPr>
          <w:rFonts w:ascii="Arial" w:eastAsia="Arial" w:hAnsi="Arial" w:cs="Arial"/>
        </w:rPr>
        <w:t xml:space="preserve"> </w:t>
      </w:r>
      <w:r w:rsidR="00CB2DB7">
        <w:rPr>
          <w:rFonts w:ascii="Arial" w:eastAsia="Arial" w:hAnsi="Arial" w:cs="Arial"/>
        </w:rPr>
        <w:t xml:space="preserve">el cual resulta </w:t>
      </w:r>
      <w:r w:rsidR="00CB2DB7" w:rsidRPr="005608B4">
        <w:rPr>
          <w:rFonts w:ascii="Arial" w:eastAsia="Arial" w:hAnsi="Arial" w:cs="Arial"/>
        </w:rPr>
        <w:t xml:space="preserve">necesario para declarar la </w:t>
      </w:r>
      <w:r w:rsidR="00CB2DB7">
        <w:rPr>
          <w:rFonts w:ascii="Arial" w:eastAsia="Arial" w:hAnsi="Arial" w:cs="Arial"/>
        </w:rPr>
        <w:t xml:space="preserve">eventual </w:t>
      </w:r>
      <w:r w:rsidR="00CB2DB7" w:rsidRPr="005608B4">
        <w:rPr>
          <w:rFonts w:ascii="Arial" w:eastAsia="Arial" w:hAnsi="Arial" w:cs="Arial"/>
        </w:rPr>
        <w:t>responsabilidad extracontractual de la entidad demandada</w:t>
      </w:r>
      <w:r w:rsidR="00CB2DB7">
        <w:rPr>
          <w:rFonts w:ascii="Arial" w:eastAsia="Arial" w:hAnsi="Arial" w:cs="Arial"/>
        </w:rPr>
        <w:t>.</w:t>
      </w:r>
    </w:p>
    <w:p w14:paraId="2AD75D38" w14:textId="77777777" w:rsidR="00CB2DB7" w:rsidRDefault="00CB2DB7" w:rsidP="00781B60">
      <w:pPr>
        <w:spacing w:line="312" w:lineRule="auto"/>
        <w:jc w:val="both"/>
        <w:rPr>
          <w:rFonts w:ascii="Arial" w:eastAsia="Arial" w:hAnsi="Arial" w:cs="Arial"/>
        </w:rPr>
      </w:pPr>
    </w:p>
    <w:p w14:paraId="4AA187F2" w14:textId="0026CF6E" w:rsidR="00781B60" w:rsidRDefault="00781B60" w:rsidP="00781B60">
      <w:pPr>
        <w:spacing w:line="312" w:lineRule="auto"/>
        <w:jc w:val="both"/>
        <w:rPr>
          <w:rFonts w:ascii="Arial" w:eastAsia="Arial" w:hAnsi="Arial" w:cs="Arial"/>
        </w:rPr>
      </w:pPr>
      <w:r w:rsidRPr="005608B4">
        <w:rPr>
          <w:rFonts w:ascii="Arial" w:eastAsia="Arial" w:hAnsi="Arial" w:cs="Arial"/>
        </w:rPr>
        <w:t xml:space="preserve">Por lo anterior, en razón a que no se ha demostrado la responsabilidad del Distrito </w:t>
      </w:r>
      <w:r w:rsidR="00AF3E1D">
        <w:rPr>
          <w:rFonts w:ascii="Arial" w:eastAsia="Arial" w:hAnsi="Arial" w:cs="Arial"/>
        </w:rPr>
        <w:t xml:space="preserve">Especial </w:t>
      </w:r>
      <w:r w:rsidRPr="005608B4">
        <w:rPr>
          <w:rFonts w:ascii="Arial" w:eastAsia="Arial" w:hAnsi="Arial" w:cs="Arial"/>
        </w:rPr>
        <w:t xml:space="preserve">de Santiago de Cali en la causación del </w:t>
      </w:r>
      <w:r>
        <w:rPr>
          <w:rFonts w:ascii="Arial" w:eastAsia="Arial" w:hAnsi="Arial" w:cs="Arial"/>
        </w:rPr>
        <w:t xml:space="preserve">presunto </w:t>
      </w:r>
      <w:r w:rsidRPr="005608B4">
        <w:rPr>
          <w:rFonts w:ascii="Arial" w:eastAsia="Arial" w:hAnsi="Arial" w:cs="Arial"/>
        </w:rPr>
        <w:t>daño y que, en todo caso, existe</w:t>
      </w:r>
      <w:r w:rsidR="00E67361">
        <w:rPr>
          <w:rFonts w:ascii="Arial" w:eastAsia="Arial" w:hAnsi="Arial" w:cs="Arial"/>
        </w:rPr>
        <w:t>n</w:t>
      </w:r>
      <w:r w:rsidRPr="005608B4">
        <w:rPr>
          <w:rFonts w:ascii="Arial" w:eastAsia="Arial" w:hAnsi="Arial" w:cs="Arial"/>
        </w:rPr>
        <w:t xml:space="preserve"> </w:t>
      </w:r>
      <w:r w:rsidR="00E67361">
        <w:rPr>
          <w:rFonts w:ascii="Arial" w:eastAsia="Arial" w:hAnsi="Arial" w:cs="Arial"/>
        </w:rPr>
        <w:t>dos</w:t>
      </w:r>
      <w:r w:rsidRPr="005608B4">
        <w:rPr>
          <w:rFonts w:ascii="Arial" w:eastAsia="Arial" w:hAnsi="Arial" w:cs="Arial"/>
        </w:rPr>
        <w:t xml:space="preserve"> causal</w:t>
      </w:r>
      <w:r w:rsidR="00E67361">
        <w:rPr>
          <w:rFonts w:ascii="Arial" w:eastAsia="Arial" w:hAnsi="Arial" w:cs="Arial"/>
        </w:rPr>
        <w:t>es</w:t>
      </w:r>
      <w:r w:rsidRPr="005608B4">
        <w:rPr>
          <w:rFonts w:ascii="Arial" w:eastAsia="Arial" w:hAnsi="Arial" w:cs="Arial"/>
        </w:rPr>
        <w:t xml:space="preserve"> de exoneración de la responsabilidad</w:t>
      </w:r>
      <w:r w:rsidR="00E67361">
        <w:rPr>
          <w:rFonts w:ascii="Arial" w:eastAsia="Arial" w:hAnsi="Arial" w:cs="Arial"/>
        </w:rPr>
        <w:t xml:space="preserve"> y el rompimiento del nexo de causalidad</w:t>
      </w:r>
      <w:r w:rsidRPr="005608B4">
        <w:rPr>
          <w:rFonts w:ascii="Arial" w:eastAsia="Arial" w:hAnsi="Arial" w:cs="Arial"/>
        </w:rPr>
        <w:t>, solicito señor juez se declare probada esta excepción en cuanto no le asiste ninguna obligación a la compañía aseguradora, toda vez que no se ha realizado el riesgo asegurado.</w:t>
      </w:r>
    </w:p>
    <w:p w14:paraId="31E93CAF" w14:textId="77777777" w:rsidR="00781B60" w:rsidRDefault="00781B60" w:rsidP="00781B60">
      <w:pPr>
        <w:spacing w:line="312" w:lineRule="auto"/>
        <w:jc w:val="both"/>
        <w:rPr>
          <w:rFonts w:ascii="Arial" w:eastAsia="Arial" w:hAnsi="Arial" w:cs="Arial"/>
        </w:rPr>
      </w:pPr>
    </w:p>
    <w:p w14:paraId="5BC9E362" w14:textId="77777777" w:rsidR="00781B60" w:rsidRPr="00BB5E27" w:rsidRDefault="00781B60" w:rsidP="004B171F">
      <w:pPr>
        <w:pStyle w:val="Prrafodelista"/>
        <w:numPr>
          <w:ilvl w:val="0"/>
          <w:numId w:val="52"/>
        </w:numPr>
        <w:spacing w:after="0" w:line="312" w:lineRule="auto"/>
        <w:jc w:val="both"/>
        <w:rPr>
          <w:rFonts w:ascii="Arial" w:eastAsia="Arial" w:hAnsi="Arial" w:cs="Arial"/>
          <w:b/>
          <w:bCs/>
        </w:rPr>
      </w:pPr>
      <w:r w:rsidRPr="00BB5E27">
        <w:rPr>
          <w:rFonts w:ascii="Arial" w:eastAsia="Arial" w:hAnsi="Arial" w:cs="Arial"/>
          <w:b/>
          <w:bCs/>
        </w:rPr>
        <w:t>LA RESPONSABILIDAD DE LA ASEGURADORA SE CIRCUNSCRIBE AL PORCENTAJE DE PARTICIPACIÓN CONFORME AL COASEGURO PACTADO - INEXISTENCIA DE SOLIDARIDAD</w:t>
      </w:r>
    </w:p>
    <w:p w14:paraId="6B251053" w14:textId="77777777" w:rsidR="00781B60" w:rsidRPr="004B171F" w:rsidRDefault="00781B60" w:rsidP="004B171F">
      <w:pPr>
        <w:spacing w:line="312" w:lineRule="auto"/>
        <w:jc w:val="both"/>
        <w:rPr>
          <w:rFonts w:ascii="Arial" w:eastAsia="Arial" w:hAnsi="Arial" w:cs="Arial"/>
        </w:rPr>
      </w:pPr>
    </w:p>
    <w:p w14:paraId="07F0254F" w14:textId="07569B4A" w:rsidR="00781B60" w:rsidRPr="005608B4" w:rsidRDefault="00781B60" w:rsidP="00781B60">
      <w:pPr>
        <w:spacing w:line="312" w:lineRule="auto"/>
        <w:jc w:val="both"/>
        <w:rPr>
          <w:rFonts w:ascii="Arial" w:eastAsia="Arial" w:hAnsi="Arial" w:cs="Arial"/>
        </w:rPr>
      </w:pPr>
      <w:r>
        <w:rPr>
          <w:rFonts w:ascii="Arial" w:eastAsia="Arial" w:hAnsi="Arial" w:cs="Arial"/>
        </w:rPr>
        <w:t>Ahora, sin que</w:t>
      </w:r>
      <w:r w:rsidRPr="005608B4">
        <w:rPr>
          <w:rFonts w:ascii="Arial" w:eastAsia="Arial" w:hAnsi="Arial" w:cs="Arial"/>
        </w:rPr>
        <w:t xml:space="preserve"> </w:t>
      </w:r>
      <w:r w:rsidR="00E30CA9">
        <w:rPr>
          <w:rFonts w:ascii="Arial" w:eastAsia="Arial" w:hAnsi="Arial" w:cs="Arial"/>
        </w:rPr>
        <w:t xml:space="preserve">la </w:t>
      </w:r>
      <w:r w:rsidRPr="005608B4">
        <w:rPr>
          <w:rFonts w:ascii="Arial" w:eastAsia="Arial" w:hAnsi="Arial" w:cs="Arial"/>
        </w:rPr>
        <w:t xml:space="preserve">siguiente </w:t>
      </w:r>
      <w:r w:rsidR="00E30CA9">
        <w:rPr>
          <w:rFonts w:ascii="Arial" w:eastAsia="Arial" w:hAnsi="Arial" w:cs="Arial"/>
        </w:rPr>
        <w:t xml:space="preserve">manifestación implique </w:t>
      </w:r>
      <w:r>
        <w:rPr>
          <w:rFonts w:ascii="Arial" w:eastAsia="Arial" w:hAnsi="Arial" w:cs="Arial"/>
        </w:rPr>
        <w:t xml:space="preserve">aceptación </w:t>
      </w:r>
      <w:r w:rsidR="00E30CA9">
        <w:rPr>
          <w:rFonts w:ascii="Arial" w:eastAsia="Arial" w:hAnsi="Arial" w:cs="Arial"/>
        </w:rPr>
        <w:t xml:space="preserve">alguna </w:t>
      </w:r>
      <w:r>
        <w:rPr>
          <w:rFonts w:ascii="Arial" w:eastAsia="Arial" w:hAnsi="Arial" w:cs="Arial"/>
        </w:rPr>
        <w:t xml:space="preserve">de </w:t>
      </w:r>
      <w:r w:rsidRPr="005608B4">
        <w:rPr>
          <w:rFonts w:ascii="Arial" w:eastAsia="Arial" w:hAnsi="Arial" w:cs="Arial"/>
        </w:rPr>
        <w:t>responsabilidad por parte de mi representada, es necesario precisar que, si llegaré a existir una condena en contra de la compañía aseguradora, el despacho debe</w:t>
      </w:r>
      <w:r>
        <w:rPr>
          <w:rFonts w:ascii="Arial" w:eastAsia="Arial" w:hAnsi="Arial" w:cs="Arial"/>
        </w:rPr>
        <w:t>rá</w:t>
      </w:r>
      <w:r w:rsidRPr="005608B4">
        <w:rPr>
          <w:rFonts w:ascii="Arial" w:eastAsia="Arial" w:hAnsi="Arial" w:cs="Arial"/>
        </w:rPr>
        <w:t xml:space="preserve"> tener en cuenta que los riesgos fueron distribuidos entre diferentes aseguradoras, así:</w:t>
      </w:r>
    </w:p>
    <w:p w14:paraId="22D40392" w14:textId="77777777" w:rsidR="00781B60" w:rsidRPr="005608B4" w:rsidRDefault="00781B60" w:rsidP="00781B60">
      <w:pPr>
        <w:spacing w:line="312" w:lineRule="auto"/>
        <w:jc w:val="both"/>
        <w:rPr>
          <w:rFonts w:ascii="Arial" w:eastAsia="Arial" w:hAnsi="Arial" w:cs="Arial"/>
        </w:rPr>
      </w:pPr>
    </w:p>
    <w:p w14:paraId="3A99B089" w14:textId="77777777" w:rsidR="00781B60" w:rsidRPr="005608B4" w:rsidRDefault="00781B60" w:rsidP="00781B60">
      <w:pPr>
        <w:spacing w:line="312" w:lineRule="auto"/>
        <w:jc w:val="center"/>
        <w:rPr>
          <w:rFonts w:ascii="Arial" w:hAnsi="Arial" w:cs="Arial"/>
        </w:rPr>
      </w:pPr>
      <w:r w:rsidRPr="00767363">
        <w:rPr>
          <w:rFonts w:ascii="Arial" w:hAnsi="Arial" w:cs="Arial"/>
          <w:noProof/>
        </w:rPr>
        <w:drawing>
          <wp:inline distT="0" distB="0" distL="0" distR="0" wp14:anchorId="746CD642" wp14:editId="0E648F86">
            <wp:extent cx="5084962" cy="892191"/>
            <wp:effectExtent l="0" t="0" r="1905" b="3175"/>
            <wp:docPr id="64615378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53789" name="Imagen 1" descr="Tabla&#10;&#10;Descripción generada automáticamente"/>
                    <pic:cNvPicPr/>
                  </pic:nvPicPr>
                  <pic:blipFill>
                    <a:blip r:embed="rId15"/>
                    <a:stretch>
                      <a:fillRect/>
                    </a:stretch>
                  </pic:blipFill>
                  <pic:spPr>
                    <a:xfrm>
                      <a:off x="0" y="0"/>
                      <a:ext cx="5130240" cy="900135"/>
                    </a:xfrm>
                    <a:prstGeom prst="rect">
                      <a:avLst/>
                    </a:prstGeom>
                  </pic:spPr>
                </pic:pic>
              </a:graphicData>
            </a:graphic>
          </wp:inline>
        </w:drawing>
      </w:r>
    </w:p>
    <w:p w14:paraId="35164FF6" w14:textId="77777777" w:rsidR="00781B60" w:rsidRDefault="00781B60" w:rsidP="00781B60">
      <w:pPr>
        <w:spacing w:line="312" w:lineRule="auto"/>
        <w:jc w:val="both"/>
        <w:rPr>
          <w:rFonts w:ascii="Arial" w:eastAsia="Arial" w:hAnsi="Arial" w:cs="Arial"/>
        </w:rPr>
      </w:pPr>
    </w:p>
    <w:p w14:paraId="34066231"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ese sentido, existiendo la distribución </w:t>
      </w:r>
      <w:r>
        <w:rPr>
          <w:rFonts w:ascii="Arial" w:eastAsia="Arial" w:hAnsi="Arial" w:cs="Arial"/>
        </w:rPr>
        <w:t>d</w:t>
      </w:r>
      <w:r w:rsidRPr="005608B4">
        <w:rPr>
          <w:rFonts w:ascii="Arial" w:eastAsia="Arial" w:hAnsi="Arial" w:cs="Arial"/>
        </w:rPr>
        <w:t>el riesgo entre las compañías de seguros, debe tenerse en cuenta que en el hipotético caso en que se demuestre una obligación de indemnizar en virtud del contrato de seguro, la responsabilidad de cada una de las aseguradoras está limitada a los porcentajes antes señalados, pues no se puede predicar una solidaridad entre ellas.</w:t>
      </w:r>
    </w:p>
    <w:p w14:paraId="73F1B2C3" w14:textId="77777777" w:rsidR="00781B60" w:rsidRPr="005608B4" w:rsidRDefault="00781B60" w:rsidP="00781B60">
      <w:pPr>
        <w:spacing w:line="312" w:lineRule="auto"/>
        <w:jc w:val="both"/>
        <w:rPr>
          <w:rFonts w:ascii="Arial" w:eastAsia="Arial" w:hAnsi="Arial" w:cs="Arial"/>
        </w:rPr>
      </w:pPr>
    </w:p>
    <w:p w14:paraId="4238123A" w14:textId="1E67ECBD" w:rsidR="00781B60" w:rsidRPr="005608B4" w:rsidRDefault="00781B60" w:rsidP="00781B60">
      <w:pPr>
        <w:spacing w:line="312" w:lineRule="auto"/>
        <w:jc w:val="both"/>
        <w:rPr>
          <w:rFonts w:ascii="Arial" w:eastAsia="Arial" w:hAnsi="Arial" w:cs="Arial"/>
          <w:b/>
          <w:bCs/>
          <w:i/>
          <w:iCs/>
          <w:u w:val="single"/>
        </w:rPr>
      </w:pPr>
      <w:r w:rsidRPr="005608B4">
        <w:rPr>
          <w:rFonts w:ascii="Arial" w:eastAsia="Arial" w:hAnsi="Arial" w:cs="Arial"/>
        </w:rPr>
        <w:t xml:space="preserve">Lo anterior, de conformidad con el artículo 1092 del Código de Comercio, el cual sostiene: </w:t>
      </w:r>
      <w:r w:rsidRPr="005608B4">
        <w:rPr>
          <w:rFonts w:ascii="Arial" w:eastAsia="Arial" w:hAnsi="Arial" w:cs="Arial"/>
          <w:i/>
          <w:iCs/>
        </w:rPr>
        <w:t xml:space="preserve">“en el caso de </w:t>
      </w:r>
      <w:r w:rsidRPr="005608B4">
        <w:rPr>
          <w:rFonts w:ascii="Arial" w:eastAsia="Arial" w:hAnsi="Arial" w:cs="Arial"/>
          <w:i/>
          <w:iCs/>
        </w:rPr>
        <w:lastRenderedPageBreak/>
        <w:t xml:space="preserve">pluralidad o de coexistencia de seguros, </w:t>
      </w:r>
      <w:r w:rsidRPr="005608B4">
        <w:rPr>
          <w:rFonts w:ascii="Arial" w:eastAsia="Arial" w:hAnsi="Arial" w:cs="Arial"/>
          <w:b/>
          <w:bCs/>
          <w:i/>
          <w:iCs/>
          <w:u w:val="single"/>
        </w:rPr>
        <w:t>los aseguradores deberán soportar la indemnización debida al asegurado en proporción a la cuantía de sus respectivos contratos</w:t>
      </w:r>
      <w:r w:rsidRPr="005608B4">
        <w:rPr>
          <w:rFonts w:ascii="Arial" w:eastAsia="Arial" w:hAnsi="Arial" w:cs="Arial"/>
          <w:i/>
          <w:iCs/>
        </w:rPr>
        <w:t>, siempre que el asegurado haya actuado de buena fe. La mala fe en la contratación de éstos produce nulidad”.</w:t>
      </w:r>
      <w:r>
        <w:rPr>
          <w:rFonts w:ascii="Arial" w:eastAsia="Arial" w:hAnsi="Arial" w:cs="Arial"/>
          <w:i/>
          <w:iCs/>
        </w:rPr>
        <w:t xml:space="preserve"> </w:t>
      </w:r>
      <w:r w:rsidRPr="005608B4">
        <w:rPr>
          <w:rFonts w:ascii="Arial" w:eastAsia="Arial" w:hAnsi="Arial" w:cs="Arial"/>
        </w:rPr>
        <w:t xml:space="preserve">Lo estipulado en la norma en cita, se aplica al coaseguro por estipulación expresa del artículo 1095 del Código de Comercio, que establece lo siguiente: </w:t>
      </w:r>
      <w:r w:rsidRPr="005608B4">
        <w:rPr>
          <w:rFonts w:ascii="Arial" w:eastAsia="Arial" w:hAnsi="Arial" w:cs="Arial"/>
          <w:i/>
          <w:iCs/>
        </w:rPr>
        <w:t xml:space="preserve">“las normas que anteceden se aplicarán igualmente al coaseguro, </w:t>
      </w:r>
      <w:r w:rsidRPr="005608B4">
        <w:rPr>
          <w:rFonts w:ascii="Arial" w:eastAsia="Arial" w:hAnsi="Arial" w:cs="Arial"/>
          <w:b/>
          <w:bCs/>
          <w:i/>
          <w:iCs/>
          <w:u w:val="single"/>
        </w:rPr>
        <w:t>en virtud del cual dos o más aseguradores, a petición del asegurado o con su aquiescencia previa, acuerdan distribuirse entre ellos determinado seguro</w:t>
      </w:r>
      <w:r w:rsidRPr="00466590">
        <w:rPr>
          <w:rFonts w:ascii="Arial" w:eastAsia="Arial" w:hAnsi="Arial" w:cs="Arial"/>
          <w:i/>
          <w:iCs/>
        </w:rPr>
        <w:t>”.</w:t>
      </w:r>
      <w:r>
        <w:rPr>
          <w:rFonts w:ascii="Arial" w:eastAsia="Arial" w:hAnsi="Arial" w:cs="Arial"/>
          <w:i/>
          <w:iCs/>
        </w:rPr>
        <w:t xml:space="preserve"> </w:t>
      </w:r>
      <w:r w:rsidRPr="00466590">
        <w:rPr>
          <w:rFonts w:ascii="Arial" w:eastAsia="Arial" w:hAnsi="Arial" w:cs="Arial"/>
        </w:rPr>
        <w:t>(</w:t>
      </w:r>
      <w:r w:rsidRPr="00466590">
        <w:rPr>
          <w:rFonts w:ascii="Arial" w:eastAsia="Arial" w:hAnsi="Arial" w:cs="Arial"/>
          <w:bCs/>
        </w:rPr>
        <w:t>Subrayado y negrillas fuera del texto original)</w:t>
      </w:r>
    </w:p>
    <w:p w14:paraId="7C2010DD" w14:textId="77777777" w:rsidR="00781B60" w:rsidRPr="005608B4" w:rsidRDefault="00781B60" w:rsidP="00781B60">
      <w:pPr>
        <w:spacing w:line="312" w:lineRule="auto"/>
        <w:jc w:val="both"/>
        <w:rPr>
          <w:rFonts w:ascii="Arial" w:eastAsia="Arial" w:hAnsi="Arial" w:cs="Arial"/>
        </w:rPr>
      </w:pPr>
    </w:p>
    <w:p w14:paraId="7533DE4D"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Es así como las obligaciones que asumen las coaseguradoras son conjuntas en proporción al porcentaje de</w:t>
      </w:r>
      <w:r>
        <w:rPr>
          <w:rFonts w:ascii="Arial" w:eastAsia="Arial" w:hAnsi="Arial" w:cs="Arial"/>
        </w:rPr>
        <w:t>l</w:t>
      </w:r>
      <w:r w:rsidRPr="005608B4">
        <w:rPr>
          <w:rFonts w:ascii="Arial" w:eastAsia="Arial" w:hAnsi="Arial" w:cs="Arial"/>
        </w:rPr>
        <w:t xml:space="preserve"> riesgo aceptado por cada una de ellas y no existe solidaridad legal ni contra</w:t>
      </w:r>
      <w:r>
        <w:rPr>
          <w:rFonts w:ascii="Arial" w:eastAsia="Arial" w:hAnsi="Arial" w:cs="Arial"/>
        </w:rPr>
        <w:t>ctual entre estas</w:t>
      </w:r>
      <w:r w:rsidRPr="005608B4">
        <w:rPr>
          <w:rFonts w:ascii="Arial" w:eastAsia="Arial" w:hAnsi="Arial" w:cs="Arial"/>
        </w:rPr>
        <w:t>. Al respecto, el Consejo de Estado en sentencia del 9 de julio de 2021 con radicación No. 08001-23-33-000- 2</w:t>
      </w:r>
      <w:r>
        <w:rPr>
          <w:rFonts w:ascii="Arial" w:eastAsia="Arial" w:hAnsi="Arial" w:cs="Arial"/>
        </w:rPr>
        <w:t>013-00227-01 (54460) ha establecido lo siguiente:</w:t>
      </w:r>
    </w:p>
    <w:p w14:paraId="61E41F17" w14:textId="3F921F81" w:rsidR="00781B60" w:rsidRPr="005608B4" w:rsidRDefault="00781B60" w:rsidP="00781B60">
      <w:pPr>
        <w:spacing w:line="312" w:lineRule="auto"/>
        <w:jc w:val="both"/>
        <w:rPr>
          <w:rFonts w:ascii="Arial" w:eastAsia="Arial" w:hAnsi="Arial" w:cs="Arial"/>
        </w:rPr>
      </w:pPr>
    </w:p>
    <w:p w14:paraId="07899D96" w14:textId="71EBA49D"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 xml:space="preserve">(…) 18.1.- En atención al coaseguro existente, se precisa que la llamada en garantía reembolsará únicamente el 55% de lo que llegue a pagar el Municipio de Santiago de Cali, pues, en estos eventos, </w:t>
      </w:r>
      <w:r w:rsidRPr="005608B4">
        <w:rPr>
          <w:rFonts w:ascii="Arial" w:eastAsia="Arial" w:hAnsi="Arial" w:cs="Arial"/>
          <w:b/>
          <w:bCs/>
          <w:i/>
          <w:iCs/>
          <w:sz w:val="20"/>
          <w:szCs w:val="20"/>
        </w:rPr>
        <w:t>los distintos aseguradores deben responder con sujeción a la participación que asumieron al momento de la celebración del contrato sin que exista solidaridad</w:t>
      </w:r>
      <w:r w:rsidRPr="005608B4">
        <w:rPr>
          <w:rFonts w:ascii="Arial" w:eastAsia="Arial" w:hAnsi="Arial" w:cs="Arial"/>
          <w:i/>
          <w:iCs/>
          <w:sz w:val="20"/>
          <w:szCs w:val="20"/>
        </w:rPr>
        <w:t xml:space="preserve"> de conformidad con el artículo 1092 del Código de Comercio: La jurisprudencia ha reconocido que en estos </w:t>
      </w:r>
      <w:r w:rsidRPr="005608B4">
        <w:rPr>
          <w:rFonts w:ascii="Arial" w:eastAsia="Arial" w:hAnsi="Arial" w:cs="Arial"/>
          <w:b/>
          <w:bCs/>
          <w:i/>
          <w:iCs/>
          <w:sz w:val="20"/>
          <w:szCs w:val="20"/>
        </w:rPr>
        <w:t>casos de coaseguro se responde en proporción a la cuantía que se asumió</w:t>
      </w:r>
      <w:r w:rsidRPr="005608B4">
        <w:rPr>
          <w:rFonts w:ascii="Arial" w:eastAsia="Arial" w:hAnsi="Arial" w:cs="Arial"/>
          <w:i/>
          <w:iCs/>
          <w:sz w:val="20"/>
          <w:szCs w:val="20"/>
        </w:rPr>
        <w:t xml:space="preserve">, </w:t>
      </w:r>
      <w:r w:rsidRPr="005608B4">
        <w:rPr>
          <w:rFonts w:ascii="Arial" w:eastAsia="Arial" w:hAnsi="Arial" w:cs="Arial"/>
          <w:b/>
          <w:bCs/>
          <w:i/>
          <w:iCs/>
          <w:sz w:val="20"/>
          <w:szCs w:val="20"/>
        </w:rPr>
        <w:t>sobre todo en el caso en que ello se pacte expresamente</w:t>
      </w:r>
      <w:r w:rsidRPr="005608B4">
        <w:rPr>
          <w:rFonts w:ascii="Arial" w:eastAsia="Arial" w:hAnsi="Arial" w:cs="Arial"/>
          <w:i/>
          <w:iCs/>
          <w:sz w:val="20"/>
          <w:szCs w:val="20"/>
        </w:rPr>
        <w:t>. De hecho, ha indicado que en esos casos de coaseguro</w:t>
      </w:r>
      <w:r w:rsidRPr="005608B4">
        <w:rPr>
          <w:rFonts w:ascii="Arial" w:eastAsia="Arial" w:hAnsi="Arial" w:cs="Arial"/>
          <w:sz w:val="20"/>
          <w:szCs w:val="20"/>
        </w:rPr>
        <w:t>.</w:t>
      </w:r>
      <w:r w:rsidRPr="005608B4">
        <w:rPr>
          <w:rStyle w:val="Refdenotaalpie"/>
          <w:rFonts w:ascii="Arial" w:eastAsia="Arial" w:hAnsi="Arial" w:cs="Arial"/>
        </w:rPr>
        <w:footnoteReference w:id="14"/>
      </w:r>
      <w:r w:rsidRPr="005608B4">
        <w:rPr>
          <w:rFonts w:ascii="Arial" w:eastAsia="Arial" w:hAnsi="Arial" w:cs="Arial"/>
          <w:sz w:val="20"/>
          <w:szCs w:val="20"/>
        </w:rPr>
        <w:t xml:space="preserve"> </w:t>
      </w:r>
      <w:r w:rsidRPr="005608B4">
        <w:rPr>
          <w:rFonts w:ascii="Arial" w:eastAsia="Arial" w:hAnsi="Arial" w:cs="Arial"/>
          <w:sz w:val="20"/>
          <w:szCs w:val="20"/>
          <w:lang w:val="es"/>
        </w:rPr>
        <w:t>(Negrilla</w:t>
      </w:r>
      <w:r>
        <w:rPr>
          <w:rFonts w:ascii="Arial" w:eastAsia="Arial" w:hAnsi="Arial" w:cs="Arial"/>
          <w:sz w:val="20"/>
          <w:szCs w:val="20"/>
          <w:lang w:val="es"/>
        </w:rPr>
        <w:t>s</w:t>
      </w:r>
      <w:r w:rsidRPr="005608B4">
        <w:rPr>
          <w:rFonts w:ascii="Arial" w:eastAsia="Arial" w:hAnsi="Arial" w:cs="Arial"/>
          <w:sz w:val="20"/>
          <w:szCs w:val="20"/>
          <w:lang w:val="es"/>
        </w:rPr>
        <w:t xml:space="preserve"> fuera del texto)</w:t>
      </w:r>
    </w:p>
    <w:p w14:paraId="456F2A01" w14:textId="77777777" w:rsidR="00781B60" w:rsidRDefault="00781B60" w:rsidP="00781B60">
      <w:pPr>
        <w:spacing w:line="312" w:lineRule="auto"/>
        <w:jc w:val="both"/>
        <w:rPr>
          <w:rFonts w:ascii="Arial" w:eastAsia="Arial" w:hAnsi="Arial" w:cs="Arial"/>
          <w:lang w:val="es"/>
        </w:rPr>
      </w:pPr>
    </w:p>
    <w:p w14:paraId="54AB5023" w14:textId="6628E828" w:rsidR="00781B60" w:rsidRPr="005608B4" w:rsidRDefault="00781B60" w:rsidP="00781B60">
      <w:pPr>
        <w:spacing w:line="312" w:lineRule="auto"/>
        <w:jc w:val="both"/>
        <w:rPr>
          <w:rFonts w:ascii="Arial" w:eastAsia="Arial" w:hAnsi="Arial" w:cs="Arial"/>
        </w:rPr>
      </w:pPr>
      <w:r w:rsidRPr="005608B4">
        <w:rPr>
          <w:rFonts w:ascii="Arial" w:eastAsia="Arial" w:hAnsi="Arial" w:cs="Arial"/>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solidaridad </w:t>
      </w:r>
      <w:r w:rsidR="007576BF">
        <w:rPr>
          <w:rFonts w:ascii="Arial" w:eastAsia="Arial" w:hAnsi="Arial" w:cs="Arial"/>
          <w:lang w:val="es"/>
        </w:rPr>
        <w:t xml:space="preserve">alguna </w:t>
      </w:r>
      <w:r w:rsidRPr="005608B4">
        <w:rPr>
          <w:rFonts w:ascii="Arial" w:eastAsia="Arial" w:hAnsi="Arial" w:cs="Arial"/>
          <w:lang w:val="es"/>
        </w:rPr>
        <w:t>entre ellas</w:t>
      </w:r>
      <w:r w:rsidR="007576BF">
        <w:rPr>
          <w:rFonts w:ascii="Arial" w:eastAsia="Arial" w:hAnsi="Arial" w:cs="Arial"/>
          <w:lang w:val="es"/>
        </w:rPr>
        <w:t>,</w:t>
      </w:r>
      <w:r w:rsidRPr="005608B4">
        <w:rPr>
          <w:rFonts w:ascii="Arial" w:eastAsia="Arial" w:hAnsi="Arial" w:cs="Arial"/>
          <w:lang w:val="es"/>
        </w:rPr>
        <w:t xml:space="preserve"> </w:t>
      </w:r>
      <w:r w:rsidR="007576BF">
        <w:rPr>
          <w:rFonts w:ascii="Arial" w:eastAsia="Arial" w:hAnsi="Arial" w:cs="Arial"/>
          <w:lang w:val="es"/>
        </w:rPr>
        <w:t>por lo que deberá</w:t>
      </w:r>
      <w:r w:rsidRPr="005608B4">
        <w:rPr>
          <w:rFonts w:ascii="Arial" w:eastAsia="Arial" w:hAnsi="Arial" w:cs="Arial"/>
          <w:lang w:val="es"/>
        </w:rPr>
        <w:t xml:space="preserve"> </w:t>
      </w:r>
      <w:r w:rsidR="007576BF" w:rsidRPr="005608B4">
        <w:rPr>
          <w:rFonts w:ascii="Arial" w:eastAsia="Arial" w:hAnsi="Arial" w:cs="Arial"/>
          <w:lang w:val="es"/>
        </w:rPr>
        <w:t>limita</w:t>
      </w:r>
      <w:r w:rsidR="007576BF">
        <w:rPr>
          <w:rFonts w:ascii="Arial" w:eastAsia="Arial" w:hAnsi="Arial" w:cs="Arial"/>
          <w:lang w:val="es"/>
        </w:rPr>
        <w:t>rse</w:t>
      </w:r>
      <w:r w:rsidRPr="005608B4">
        <w:rPr>
          <w:rFonts w:ascii="Arial" w:eastAsia="Arial" w:hAnsi="Arial" w:cs="Arial"/>
          <w:lang w:val="es"/>
        </w:rPr>
        <w:t xml:space="preserve"> la responsabilidad en proporción con el porcentaje del riesgo asumido.</w:t>
      </w:r>
    </w:p>
    <w:p w14:paraId="4B2E3E82" w14:textId="77777777" w:rsidR="00781B60" w:rsidRDefault="00781B60" w:rsidP="00781B60">
      <w:pPr>
        <w:spacing w:line="312" w:lineRule="auto"/>
        <w:jc w:val="both"/>
        <w:rPr>
          <w:rFonts w:ascii="Arial" w:eastAsia="Arial" w:hAnsi="Arial" w:cs="Arial"/>
          <w:lang w:val="es"/>
        </w:rPr>
      </w:pPr>
    </w:p>
    <w:p w14:paraId="4820DB5D" w14:textId="5E933147" w:rsidR="00781B60" w:rsidRDefault="00781B60" w:rsidP="00781B60">
      <w:pPr>
        <w:spacing w:line="312" w:lineRule="auto"/>
        <w:jc w:val="both"/>
        <w:rPr>
          <w:rFonts w:ascii="Arial" w:eastAsia="Arial" w:hAnsi="Arial" w:cs="Arial"/>
          <w:lang w:val="es"/>
        </w:rPr>
      </w:pPr>
      <w:r w:rsidRPr="005608B4">
        <w:rPr>
          <w:rFonts w:ascii="Arial" w:eastAsia="Arial" w:hAnsi="Arial" w:cs="Arial"/>
          <w:lang w:val="es"/>
        </w:rPr>
        <w:t xml:space="preserve">Siendo así, resulta necesario </w:t>
      </w:r>
      <w:r w:rsidR="007576BF">
        <w:rPr>
          <w:rFonts w:ascii="Arial" w:eastAsia="Arial" w:hAnsi="Arial" w:cs="Arial"/>
          <w:lang w:val="es"/>
        </w:rPr>
        <w:t>ahondar en</w:t>
      </w:r>
      <w:r w:rsidRPr="005608B4">
        <w:rPr>
          <w:rFonts w:ascii="Arial" w:eastAsia="Arial" w:hAnsi="Arial" w:cs="Arial"/>
          <w:lang w:val="es"/>
        </w:rPr>
        <w:t xml:space="preserve"> que entre las coaseguradoras no existe solidaridad en la acreencia eventual por la pasiva, así lo ha entendido el Consejo de Estado en Sentencia del 26 de enero del 2022, en la que afirmó</w:t>
      </w:r>
      <w:r>
        <w:rPr>
          <w:rFonts w:ascii="Arial" w:eastAsia="Arial" w:hAnsi="Arial" w:cs="Arial"/>
          <w:lang w:val="es"/>
        </w:rPr>
        <w:t xml:space="preserve"> lo siguiente</w:t>
      </w:r>
      <w:r w:rsidRPr="005608B4">
        <w:rPr>
          <w:rFonts w:ascii="Arial" w:eastAsia="Arial" w:hAnsi="Arial" w:cs="Arial"/>
          <w:lang w:val="es"/>
        </w:rPr>
        <w:t>:</w:t>
      </w:r>
    </w:p>
    <w:p w14:paraId="2F8C6C55" w14:textId="77777777" w:rsidR="00781B60" w:rsidRPr="005608B4" w:rsidRDefault="00781B60" w:rsidP="00781B60">
      <w:pPr>
        <w:spacing w:line="312" w:lineRule="auto"/>
        <w:jc w:val="both"/>
        <w:rPr>
          <w:rFonts w:ascii="Arial" w:eastAsia="Arial" w:hAnsi="Arial" w:cs="Arial"/>
        </w:rPr>
      </w:pPr>
    </w:p>
    <w:p w14:paraId="3924C1C9" w14:textId="77777777"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lang w:val="es"/>
        </w:rPr>
        <w:t xml:space="preserve"> </w:t>
      </w:r>
      <w:r w:rsidRPr="005608B4">
        <w:rPr>
          <w:rFonts w:ascii="Arial" w:eastAsia="Arial" w:hAnsi="Arial" w:cs="Arial"/>
          <w:i/>
          <w:iCs/>
          <w:sz w:val="20"/>
          <w:szCs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r w:rsidRPr="005608B4">
        <w:rPr>
          <w:rFonts w:ascii="Arial" w:eastAsia="Arial" w:hAnsi="Arial" w:cs="Arial"/>
          <w:sz w:val="20"/>
          <w:szCs w:val="20"/>
        </w:rPr>
        <w:t>.</w:t>
      </w:r>
      <w:r w:rsidRPr="005608B4">
        <w:rPr>
          <w:rStyle w:val="Refdenotaalpie"/>
          <w:rFonts w:ascii="Arial" w:eastAsia="Arial" w:hAnsi="Arial" w:cs="Arial"/>
        </w:rPr>
        <w:footnoteReference w:id="15"/>
      </w:r>
    </w:p>
    <w:p w14:paraId="7AA370CB" w14:textId="77777777" w:rsidR="0004710A" w:rsidRDefault="0004710A" w:rsidP="00781B60">
      <w:pPr>
        <w:spacing w:line="312" w:lineRule="auto"/>
        <w:jc w:val="both"/>
        <w:rPr>
          <w:rFonts w:ascii="Arial" w:eastAsia="Arial" w:hAnsi="Arial" w:cs="Arial"/>
        </w:rPr>
      </w:pPr>
    </w:p>
    <w:p w14:paraId="586E5C0D" w14:textId="2536E4B2" w:rsidR="00781B60" w:rsidRPr="005608B4" w:rsidRDefault="0004710A" w:rsidP="00781B60">
      <w:pPr>
        <w:spacing w:line="312" w:lineRule="auto"/>
        <w:jc w:val="both"/>
        <w:rPr>
          <w:rFonts w:ascii="Arial" w:eastAsia="Arial" w:hAnsi="Arial" w:cs="Arial"/>
        </w:rPr>
      </w:pPr>
      <w:r>
        <w:rPr>
          <w:rFonts w:ascii="Arial" w:eastAsia="Arial" w:hAnsi="Arial" w:cs="Arial"/>
        </w:rPr>
        <w:t>Así entonces, e</w:t>
      </w:r>
      <w:r w:rsidR="00781B60" w:rsidRPr="005608B4">
        <w:rPr>
          <w:rFonts w:ascii="Arial" w:eastAsia="Arial" w:hAnsi="Arial" w:cs="Arial"/>
        </w:rPr>
        <w:t xml:space="preserv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1CCE4B5F" w14:textId="77777777" w:rsidR="00781B60" w:rsidRPr="005608B4" w:rsidRDefault="00781B60" w:rsidP="00781B60">
      <w:pPr>
        <w:spacing w:line="312" w:lineRule="auto"/>
        <w:jc w:val="both"/>
        <w:rPr>
          <w:rFonts w:ascii="Arial" w:eastAsia="Arial" w:hAnsi="Arial" w:cs="Arial"/>
        </w:rPr>
      </w:pPr>
    </w:p>
    <w:p w14:paraId="312E3D86" w14:textId="78E1E668"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virtud de lo anterior, solicito se tenga en cuenta el porcentaje del </w:t>
      </w:r>
      <w:r w:rsidR="0036265D" w:rsidRPr="0036265D">
        <w:rPr>
          <w:rFonts w:ascii="Arial" w:eastAsia="Arial" w:hAnsi="Arial" w:cs="Arial"/>
          <w:b/>
          <w:bCs/>
        </w:rPr>
        <w:t>VEINTIOCHO POR CIENTO (28%)</w:t>
      </w:r>
      <w:r w:rsidR="0036265D" w:rsidRPr="005608B4">
        <w:rPr>
          <w:rFonts w:ascii="Arial" w:eastAsia="Arial" w:hAnsi="Arial" w:cs="Arial"/>
        </w:rPr>
        <w:t xml:space="preserve"> </w:t>
      </w:r>
      <w:r w:rsidRPr="005608B4">
        <w:rPr>
          <w:rFonts w:ascii="Arial" w:eastAsia="Arial" w:hAnsi="Arial" w:cs="Arial"/>
        </w:rPr>
        <w:t xml:space="preserve">asumido por </w:t>
      </w:r>
      <w:r w:rsidRPr="00247AEA">
        <w:rPr>
          <w:rFonts w:ascii="Arial" w:eastAsia="Arial" w:hAnsi="Arial" w:cs="Arial"/>
          <w:b/>
          <w:bCs/>
        </w:rPr>
        <w:t>CHUBB SEGUROS COLOMBIA S.A.</w:t>
      </w:r>
    </w:p>
    <w:p w14:paraId="55FB187E" w14:textId="77777777" w:rsidR="00781B60" w:rsidRPr="005608B4" w:rsidRDefault="00781B60" w:rsidP="00781B60">
      <w:pPr>
        <w:spacing w:line="312" w:lineRule="auto"/>
        <w:jc w:val="both"/>
        <w:rPr>
          <w:rFonts w:ascii="Arial" w:eastAsia="Arial" w:hAnsi="Arial" w:cs="Arial"/>
        </w:rPr>
      </w:pPr>
    </w:p>
    <w:p w14:paraId="1CE7794F"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rPr>
      </w:pPr>
      <w:r w:rsidRPr="005608B4">
        <w:rPr>
          <w:rFonts w:ascii="Arial" w:eastAsia="Arial" w:hAnsi="Arial" w:cs="Arial"/>
          <w:b/>
          <w:bCs/>
          <w:lang w:val="es-ES"/>
        </w:rPr>
        <w:t>LA EVENTUAL OBLIGACIÓN DE LA COMPAÑÍA ASEGURADORA NO PUEDE EXCEDER EL LÍMITE DEL VALOR ASEGURADO EN LA PÓLIZA</w:t>
      </w:r>
    </w:p>
    <w:p w14:paraId="772595E0" w14:textId="77777777" w:rsidR="00781B60" w:rsidRPr="006975D0" w:rsidRDefault="00781B60" w:rsidP="006975D0">
      <w:pPr>
        <w:spacing w:line="312" w:lineRule="auto"/>
        <w:jc w:val="both"/>
        <w:rPr>
          <w:rFonts w:ascii="Arial" w:eastAsia="Arial" w:hAnsi="Arial" w:cs="Arial"/>
        </w:rPr>
      </w:pPr>
    </w:p>
    <w:p w14:paraId="77F3ABD5" w14:textId="0EA80378"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Sin que implique el reconocimiento de la responsabilidad, es necesario que el Juez observe las condiciones particulares y generales de la </w:t>
      </w:r>
      <w:r w:rsidRPr="005608B4">
        <w:rPr>
          <w:rFonts w:ascii="Arial" w:hAnsi="Arial" w:cs="Arial"/>
          <w:b/>
          <w:bCs/>
        </w:rPr>
        <w:t>Póliza de responsabilidad Civil Extracontractual No. 1507222001226</w:t>
      </w:r>
      <w:r w:rsidRPr="005608B4">
        <w:rPr>
          <w:rFonts w:ascii="Arial" w:eastAsia="Arial" w:hAnsi="Arial" w:cs="Arial"/>
        </w:rPr>
        <w:t>, dado que la eventual obligación de mi procurada se circunscribe en proporción al límite de la cobertura para los eventos asegurables y amparados por el contrato.</w:t>
      </w:r>
    </w:p>
    <w:p w14:paraId="5A13F527" w14:textId="77777777" w:rsidR="00781B60" w:rsidRPr="005608B4" w:rsidRDefault="00781B60" w:rsidP="00781B60">
      <w:pPr>
        <w:spacing w:line="312" w:lineRule="auto"/>
        <w:jc w:val="both"/>
        <w:rPr>
          <w:rFonts w:ascii="Arial" w:eastAsia="Arial" w:hAnsi="Arial" w:cs="Arial"/>
        </w:rPr>
      </w:pPr>
    </w:p>
    <w:p w14:paraId="4AB0ACDD"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E47000" w14:textId="77777777" w:rsidR="00781B60" w:rsidRPr="005608B4" w:rsidRDefault="00781B60" w:rsidP="00781B60">
      <w:pPr>
        <w:spacing w:line="312" w:lineRule="auto"/>
        <w:jc w:val="both"/>
        <w:rPr>
          <w:rFonts w:ascii="Arial" w:eastAsia="Arial" w:hAnsi="Arial" w:cs="Arial"/>
        </w:rPr>
      </w:pPr>
    </w:p>
    <w:p w14:paraId="34A9A869" w14:textId="39139E13"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Para el caso concreto, el límite del valor asegurado pactado en la póliza para los casos de responsabilidad civil extracontractual es de </w:t>
      </w:r>
      <w:r w:rsidR="00EC147A">
        <w:rPr>
          <w:rFonts w:ascii="Arial" w:eastAsia="Arial" w:hAnsi="Arial" w:cs="Arial"/>
        </w:rPr>
        <w:t>siete mil millones de pesos (</w:t>
      </w:r>
      <w:r w:rsidRPr="005608B4">
        <w:rPr>
          <w:rFonts w:ascii="Arial" w:eastAsia="Arial" w:hAnsi="Arial" w:cs="Arial"/>
        </w:rPr>
        <w:t>$7.000.000.000</w:t>
      </w:r>
      <w:r w:rsidR="00EC147A">
        <w:rPr>
          <w:rFonts w:ascii="Arial" w:eastAsia="Arial" w:hAnsi="Arial" w:cs="Arial"/>
        </w:rPr>
        <w:t>)</w:t>
      </w:r>
      <w:r w:rsidRPr="005608B4">
        <w:rPr>
          <w:rFonts w:ascii="Arial" w:eastAsia="Arial" w:hAnsi="Arial" w:cs="Arial"/>
        </w:rPr>
        <w:t xml:space="preserve"> </w:t>
      </w:r>
      <w:r w:rsidR="00EC147A">
        <w:rPr>
          <w:rFonts w:ascii="Arial" w:eastAsia="Arial" w:hAnsi="Arial" w:cs="Arial"/>
        </w:rPr>
        <w:t>moneda legal colombiana</w:t>
      </w:r>
      <w:r w:rsidRPr="005608B4">
        <w:rPr>
          <w:rFonts w:ascii="Arial" w:eastAsia="Arial" w:hAnsi="Arial" w:cs="Arial"/>
        </w:rPr>
        <w:t>.</w:t>
      </w:r>
      <w:r>
        <w:rPr>
          <w:rFonts w:ascii="Arial" w:eastAsia="Arial" w:hAnsi="Arial" w:cs="Arial"/>
        </w:rPr>
        <w:t xml:space="preserve"> Veamos:</w:t>
      </w:r>
    </w:p>
    <w:p w14:paraId="6BAE9A16" w14:textId="77777777" w:rsidR="00781B60" w:rsidRPr="005608B4" w:rsidRDefault="00781B60" w:rsidP="00781B60">
      <w:pPr>
        <w:spacing w:line="312" w:lineRule="auto"/>
        <w:jc w:val="both"/>
        <w:rPr>
          <w:rFonts w:ascii="Arial" w:eastAsia="Arial" w:hAnsi="Arial" w:cs="Arial"/>
        </w:rPr>
      </w:pPr>
    </w:p>
    <w:p w14:paraId="245A24F2" w14:textId="77777777" w:rsidR="00781B60" w:rsidRPr="005608B4" w:rsidRDefault="00781B60" w:rsidP="00781B60">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42E2D0BC" wp14:editId="06A137F0">
            <wp:extent cx="5782945" cy="295391"/>
            <wp:effectExtent l="0" t="0" r="0" b="9525"/>
            <wp:docPr id="2102587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7951" name=""/>
                    <pic:cNvPicPr/>
                  </pic:nvPicPr>
                  <pic:blipFill>
                    <a:blip r:embed="rId16"/>
                    <a:stretch>
                      <a:fillRect/>
                    </a:stretch>
                  </pic:blipFill>
                  <pic:spPr>
                    <a:xfrm>
                      <a:off x="0" y="0"/>
                      <a:ext cx="5809913" cy="296769"/>
                    </a:xfrm>
                    <a:prstGeom prst="rect">
                      <a:avLst/>
                    </a:prstGeom>
                  </pic:spPr>
                </pic:pic>
              </a:graphicData>
            </a:graphic>
          </wp:inline>
        </w:drawing>
      </w:r>
    </w:p>
    <w:p w14:paraId="373CA6B8" w14:textId="77777777" w:rsidR="00781B60" w:rsidRDefault="00781B60" w:rsidP="00781B60">
      <w:pPr>
        <w:spacing w:line="312" w:lineRule="auto"/>
        <w:jc w:val="both"/>
        <w:rPr>
          <w:rFonts w:ascii="Arial" w:eastAsia="Arial" w:hAnsi="Arial" w:cs="Arial"/>
        </w:rPr>
      </w:pPr>
    </w:p>
    <w:p w14:paraId="0133DC91" w14:textId="400F4E0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En todo caso, se reitera, que las obligaciones de la aseguradora están estrictamente sujetas a estas condiciones claramente definidas en la póliza, con sujeción a los límites asegurados y a la fehaciente demostración, por parte de</w:t>
      </w:r>
      <w:r w:rsidR="005F166D">
        <w:rPr>
          <w:rFonts w:ascii="Arial" w:eastAsia="Arial" w:hAnsi="Arial" w:cs="Arial"/>
        </w:rPr>
        <w:t xml:space="preserve"> la entidad demandada</w:t>
      </w:r>
      <w:r w:rsidRPr="005608B4">
        <w:rPr>
          <w:rFonts w:ascii="Arial" w:eastAsia="Arial" w:hAnsi="Arial" w:cs="Arial"/>
        </w:rPr>
        <w:t xml:space="preserve"> </w:t>
      </w:r>
      <w:r w:rsidR="005F166D">
        <w:rPr>
          <w:rFonts w:ascii="Arial" w:eastAsia="Arial" w:hAnsi="Arial" w:cs="Arial"/>
        </w:rPr>
        <w:t>-</w:t>
      </w:r>
      <w:r w:rsidRPr="005608B4">
        <w:rPr>
          <w:rFonts w:ascii="Arial" w:eastAsia="Arial" w:hAnsi="Arial" w:cs="Arial"/>
        </w:rPr>
        <w:t>en este caso</w:t>
      </w:r>
      <w:r w:rsidR="005F166D">
        <w:rPr>
          <w:rFonts w:ascii="Arial" w:eastAsia="Arial" w:hAnsi="Arial" w:cs="Arial"/>
        </w:rPr>
        <w:t>-</w:t>
      </w:r>
      <w:r w:rsidRPr="005608B4">
        <w:rPr>
          <w:rFonts w:ascii="Arial" w:eastAsia="Arial" w:hAnsi="Arial" w:cs="Arial"/>
        </w:rPr>
        <w:t xml:space="preserve">, del real y efectivo acaecimiento del evento asegurado. </w:t>
      </w:r>
    </w:p>
    <w:p w14:paraId="3DA14CF7" w14:textId="77777777" w:rsidR="00781B60" w:rsidRPr="005608B4" w:rsidRDefault="00781B60" w:rsidP="00781B60">
      <w:pPr>
        <w:spacing w:line="312" w:lineRule="auto"/>
        <w:jc w:val="both"/>
        <w:rPr>
          <w:rFonts w:ascii="Arial" w:eastAsia="Arial" w:hAnsi="Arial" w:cs="Arial"/>
        </w:rPr>
      </w:pPr>
    </w:p>
    <w:p w14:paraId="7012729A"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Por lo anterior, señor juez</w:t>
      </w:r>
      <w:r>
        <w:rPr>
          <w:rFonts w:ascii="Arial" w:eastAsia="Arial" w:hAnsi="Arial" w:cs="Arial"/>
        </w:rPr>
        <w:t>,</w:t>
      </w:r>
      <w:r w:rsidRPr="005608B4">
        <w:rPr>
          <w:rFonts w:ascii="Arial" w:eastAsia="Arial" w:hAnsi="Arial" w:cs="Arial"/>
        </w:rPr>
        <w:t xml:space="preserve"> solicito se declare probada esta excepción.</w:t>
      </w:r>
    </w:p>
    <w:p w14:paraId="0EC35F35" w14:textId="77777777" w:rsidR="00781B60" w:rsidRPr="005608B4" w:rsidRDefault="00781B60" w:rsidP="00781B60">
      <w:pPr>
        <w:spacing w:line="312" w:lineRule="auto"/>
        <w:jc w:val="both"/>
        <w:rPr>
          <w:rFonts w:ascii="Arial" w:eastAsia="Arial" w:hAnsi="Arial" w:cs="Arial"/>
          <w:b/>
          <w:bCs/>
        </w:rPr>
      </w:pPr>
    </w:p>
    <w:p w14:paraId="78281F09"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color w:val="000000" w:themeColor="text1"/>
        </w:rPr>
      </w:pPr>
      <w:r w:rsidRPr="005608B4">
        <w:rPr>
          <w:rFonts w:ascii="Arial" w:eastAsia="Arial" w:hAnsi="Arial" w:cs="Arial"/>
          <w:b/>
          <w:bCs/>
          <w:color w:val="000000" w:themeColor="text1"/>
          <w:lang w:val="es-ES"/>
        </w:rPr>
        <w:t xml:space="preserve">EXISTENCIA DE UN DEDUCIBLE PACTADO EN LA </w:t>
      </w:r>
      <w:r w:rsidRPr="005608B4">
        <w:rPr>
          <w:rFonts w:ascii="Arial" w:hAnsi="Arial" w:cs="Arial"/>
          <w:b/>
          <w:bCs/>
        </w:rPr>
        <w:t>PÓLIZA DE RESPONSABILIDAD CIVIL EXTRACONTRACTUAL No. 1507222001226</w:t>
      </w:r>
    </w:p>
    <w:p w14:paraId="363B919C" w14:textId="77777777" w:rsidR="00781B60" w:rsidRDefault="00781B60" w:rsidP="00781B60">
      <w:pPr>
        <w:spacing w:line="312" w:lineRule="auto"/>
        <w:jc w:val="both"/>
        <w:rPr>
          <w:rFonts w:ascii="Arial" w:eastAsia="Arial" w:hAnsi="Arial" w:cs="Arial"/>
          <w:color w:val="000000" w:themeColor="text1"/>
        </w:rPr>
      </w:pPr>
    </w:p>
    <w:p w14:paraId="264DD288" w14:textId="5F6D103C" w:rsidR="00781B60" w:rsidRPr="005608B4" w:rsidRDefault="00781B60" w:rsidP="00781B60">
      <w:pPr>
        <w:spacing w:line="312" w:lineRule="auto"/>
        <w:jc w:val="both"/>
        <w:rPr>
          <w:rFonts w:ascii="Arial" w:hAnsi="Arial" w:cs="Arial"/>
        </w:rPr>
      </w:pPr>
      <w:r w:rsidRPr="005608B4">
        <w:rPr>
          <w:rFonts w:ascii="Arial" w:eastAsia="Arial" w:hAnsi="Arial" w:cs="Arial"/>
          <w:color w:val="000000" w:themeColor="text1"/>
        </w:rPr>
        <w:t xml:space="preserve">Es preciso informar al despacho, sin que constituya reconocimiento de responsabilidad alguna que, en el improbable caso que se decidiera afectar el contrato de seguro expedido por mi procurada, en </w:t>
      </w:r>
      <w:r w:rsidR="000C18F7">
        <w:rPr>
          <w:rFonts w:ascii="Arial" w:eastAsia="Arial" w:hAnsi="Arial" w:cs="Arial"/>
          <w:color w:val="000000" w:themeColor="text1"/>
        </w:rPr>
        <w:t>él</w:t>
      </w:r>
      <w:r w:rsidRPr="005608B4">
        <w:rPr>
          <w:rFonts w:ascii="Arial" w:eastAsia="Arial" w:hAnsi="Arial" w:cs="Arial"/>
          <w:color w:val="000000" w:themeColor="text1"/>
        </w:rPr>
        <w:t xml:space="preserve"> se pactó un deducible, el cual se traduce en una porción del siniestro que en todo caso debe ser asumido por cuenta propia del asegurado, es decir, </w:t>
      </w:r>
      <w:r w:rsidR="000C18F7">
        <w:rPr>
          <w:rFonts w:ascii="Arial" w:eastAsia="Arial" w:hAnsi="Arial" w:cs="Arial"/>
          <w:color w:val="000000" w:themeColor="text1"/>
        </w:rPr>
        <w:t xml:space="preserve">en este  caso </w:t>
      </w:r>
      <w:r w:rsidRPr="005608B4">
        <w:rPr>
          <w:rFonts w:ascii="Arial" w:eastAsia="Arial" w:hAnsi="Arial" w:cs="Arial"/>
          <w:color w:val="000000" w:themeColor="text1"/>
        </w:rPr>
        <w:t>por el Distrito</w:t>
      </w:r>
      <w:r>
        <w:rPr>
          <w:rFonts w:ascii="Arial" w:eastAsia="Arial" w:hAnsi="Arial" w:cs="Arial"/>
          <w:color w:val="000000" w:themeColor="text1"/>
        </w:rPr>
        <w:t xml:space="preserve"> Especial</w:t>
      </w:r>
      <w:r w:rsidRPr="005608B4">
        <w:rPr>
          <w:rFonts w:ascii="Arial" w:eastAsia="Arial" w:hAnsi="Arial" w:cs="Arial"/>
          <w:color w:val="000000" w:themeColor="text1"/>
        </w:rPr>
        <w:t xml:space="preserve"> de Santiago de Cali.</w:t>
      </w:r>
      <w:r w:rsidR="000C18F7">
        <w:rPr>
          <w:rFonts w:ascii="Arial" w:eastAsia="Arial" w:hAnsi="Arial" w:cs="Arial"/>
          <w:color w:val="000000" w:themeColor="text1"/>
        </w:rPr>
        <w:t xml:space="preserve"> V</w:t>
      </w:r>
      <w:r w:rsidR="00E82F0D">
        <w:rPr>
          <w:rFonts w:ascii="Arial" w:eastAsia="Arial" w:hAnsi="Arial" w:cs="Arial"/>
          <w:color w:val="000000" w:themeColor="text1"/>
        </w:rPr>
        <w:t>éa</w:t>
      </w:r>
      <w:r w:rsidR="000C18F7">
        <w:rPr>
          <w:rFonts w:ascii="Arial" w:eastAsia="Arial" w:hAnsi="Arial" w:cs="Arial"/>
          <w:color w:val="000000" w:themeColor="text1"/>
        </w:rPr>
        <w:t>se:</w:t>
      </w:r>
    </w:p>
    <w:p w14:paraId="1292827A" w14:textId="77777777" w:rsidR="00781B60" w:rsidRPr="005608B4" w:rsidRDefault="00781B60" w:rsidP="00781B60">
      <w:pPr>
        <w:spacing w:line="312" w:lineRule="auto"/>
        <w:jc w:val="both"/>
        <w:rPr>
          <w:rFonts w:ascii="Arial" w:eastAsia="Arial" w:hAnsi="Arial" w:cs="Arial"/>
        </w:rPr>
      </w:pPr>
    </w:p>
    <w:p w14:paraId="19A43859" w14:textId="77777777" w:rsidR="00781B60" w:rsidRPr="005608B4" w:rsidRDefault="00781B60" w:rsidP="00781B60">
      <w:pPr>
        <w:spacing w:line="312" w:lineRule="auto"/>
        <w:jc w:val="center"/>
        <w:rPr>
          <w:rFonts w:ascii="Arial" w:hAnsi="Arial" w:cs="Arial"/>
        </w:rPr>
      </w:pPr>
      <w:r w:rsidRPr="005608B4">
        <w:rPr>
          <w:rFonts w:ascii="Arial" w:hAnsi="Arial" w:cs="Arial"/>
          <w:noProof/>
          <w:lang w:val="es-CO" w:eastAsia="es-CO"/>
        </w:rPr>
        <w:drawing>
          <wp:inline distT="0" distB="0" distL="0" distR="0" wp14:anchorId="381527CB" wp14:editId="1EA45DC8">
            <wp:extent cx="6116320" cy="249555"/>
            <wp:effectExtent l="0" t="0" r="0" b="0"/>
            <wp:docPr id="1123920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20546" name=""/>
                    <pic:cNvPicPr/>
                  </pic:nvPicPr>
                  <pic:blipFill>
                    <a:blip r:embed="rId17"/>
                    <a:stretch>
                      <a:fillRect/>
                    </a:stretch>
                  </pic:blipFill>
                  <pic:spPr>
                    <a:xfrm>
                      <a:off x="0" y="0"/>
                      <a:ext cx="6116320" cy="249555"/>
                    </a:xfrm>
                    <a:prstGeom prst="rect">
                      <a:avLst/>
                    </a:prstGeom>
                  </pic:spPr>
                </pic:pic>
              </a:graphicData>
            </a:graphic>
          </wp:inline>
        </w:drawing>
      </w:r>
    </w:p>
    <w:p w14:paraId="4C126062" w14:textId="77777777" w:rsidR="00781B60" w:rsidRPr="005608B4" w:rsidRDefault="00781B60" w:rsidP="00781B60">
      <w:pPr>
        <w:spacing w:line="312" w:lineRule="auto"/>
        <w:jc w:val="both"/>
        <w:rPr>
          <w:rFonts w:ascii="Arial" w:eastAsia="Arial" w:hAnsi="Arial" w:cs="Arial"/>
          <w:color w:val="000000" w:themeColor="text1"/>
        </w:rPr>
      </w:pPr>
    </w:p>
    <w:p w14:paraId="78087653" w14:textId="44925EC8" w:rsidR="00781B60" w:rsidRPr="005608B4" w:rsidRDefault="00781B60" w:rsidP="00781B60">
      <w:pPr>
        <w:spacing w:line="312" w:lineRule="auto"/>
        <w:jc w:val="both"/>
        <w:rPr>
          <w:rFonts w:ascii="Arial" w:eastAsia="Arial" w:hAnsi="Arial" w:cs="Arial"/>
          <w:color w:val="000000" w:themeColor="text1"/>
        </w:rPr>
      </w:pPr>
      <w:r w:rsidRPr="005608B4">
        <w:rPr>
          <w:rFonts w:ascii="Arial" w:eastAsia="Arial" w:hAnsi="Arial" w:cs="Arial"/>
          <w:color w:val="000000" w:themeColor="text1"/>
        </w:rPr>
        <w:t>Al respecto, la Superintendencia Financiera de Colombia frente al tema del deducible ha dicho:</w:t>
      </w:r>
    </w:p>
    <w:p w14:paraId="77B04F7A" w14:textId="77777777" w:rsidR="00781B60" w:rsidRPr="00D2598D" w:rsidRDefault="00781B60" w:rsidP="00D2598D">
      <w:pPr>
        <w:spacing w:line="312" w:lineRule="auto"/>
        <w:jc w:val="both"/>
        <w:rPr>
          <w:rFonts w:ascii="Arial" w:eastAsia="Arial" w:hAnsi="Arial" w:cs="Arial"/>
          <w:color w:val="000000" w:themeColor="text1"/>
        </w:rPr>
      </w:pPr>
    </w:p>
    <w:p w14:paraId="41E5E8F1"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2C263580"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p>
    <w:p w14:paraId="50DF4212"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1FF68CD3" w14:textId="77777777" w:rsidR="00781B60" w:rsidRPr="005608B4" w:rsidRDefault="00781B60" w:rsidP="00781B60">
      <w:pPr>
        <w:spacing w:line="312" w:lineRule="auto"/>
        <w:ind w:left="567" w:right="567"/>
        <w:jc w:val="both"/>
        <w:rPr>
          <w:rFonts w:ascii="Arial" w:eastAsia="Aptos" w:hAnsi="Arial" w:cs="Arial"/>
          <w:i/>
          <w:iCs/>
          <w:color w:val="000000" w:themeColor="text1"/>
        </w:rPr>
      </w:pPr>
    </w:p>
    <w:p w14:paraId="50853DCA"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 xml:space="preserve">Una de tales modalidades, la denominada deducible, se traduce en la suma que el asegurador descuenta </w:t>
      </w:r>
      <w:r w:rsidRPr="005608B4">
        <w:rPr>
          <w:rFonts w:ascii="Arial" w:eastAsia="Arial" w:hAnsi="Arial" w:cs="Arial"/>
          <w:i/>
          <w:iCs/>
          <w:color w:val="000000" w:themeColor="text1"/>
          <w:sz w:val="20"/>
          <w:szCs w:val="20"/>
        </w:rPr>
        <w:lastRenderedPageBreak/>
        <w:t>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22A03EA2"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p>
    <w:p w14:paraId="788F94EE" w14:textId="77777777" w:rsidR="00781B60" w:rsidRPr="005608B4" w:rsidRDefault="00781B60" w:rsidP="00781B60">
      <w:pPr>
        <w:spacing w:line="312" w:lineRule="auto"/>
        <w:ind w:left="567" w:right="567"/>
        <w:jc w:val="both"/>
        <w:rPr>
          <w:rFonts w:ascii="Arial" w:eastAsia="Arial" w:hAnsi="Arial" w:cs="Arial"/>
          <w:color w:val="000000" w:themeColor="text1"/>
          <w:sz w:val="20"/>
          <w:szCs w:val="20"/>
          <w:vertAlign w:val="superscript"/>
        </w:rPr>
      </w:pPr>
      <w:r w:rsidRPr="005608B4">
        <w:rPr>
          <w:rFonts w:ascii="Arial" w:eastAsia="Arial" w:hAnsi="Arial" w:cs="Arial"/>
          <w:i/>
          <w:iCs/>
          <w:color w:val="000000" w:themeColor="text1"/>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5608B4">
        <w:rPr>
          <w:rFonts w:ascii="Arial" w:eastAsia="Arial" w:hAnsi="Arial" w:cs="Arial"/>
          <w:color w:val="000000" w:themeColor="text1"/>
          <w:sz w:val="20"/>
          <w:szCs w:val="20"/>
        </w:rPr>
        <w:t>.</w:t>
      </w:r>
      <w:r w:rsidRPr="005608B4">
        <w:rPr>
          <w:rStyle w:val="Refdenotaalpie"/>
          <w:rFonts w:ascii="Arial" w:eastAsia="Arial" w:hAnsi="Arial" w:cs="Arial"/>
          <w:color w:val="000000" w:themeColor="text1"/>
        </w:rPr>
        <w:footnoteReference w:id="16"/>
      </w:r>
    </w:p>
    <w:p w14:paraId="375164A0" w14:textId="77777777" w:rsidR="00781B60" w:rsidRPr="005608B4" w:rsidRDefault="00781B60" w:rsidP="00781B60">
      <w:pPr>
        <w:spacing w:line="312" w:lineRule="auto"/>
        <w:jc w:val="both"/>
        <w:rPr>
          <w:rFonts w:ascii="Arial" w:eastAsia="Arial" w:hAnsi="Arial" w:cs="Arial"/>
          <w:color w:val="000000" w:themeColor="text1"/>
        </w:rPr>
      </w:pPr>
    </w:p>
    <w:p w14:paraId="488E12D6" w14:textId="6324D80F" w:rsidR="00781B60" w:rsidRPr="005608B4" w:rsidRDefault="00781B60" w:rsidP="00781B60">
      <w:pPr>
        <w:spacing w:line="312" w:lineRule="auto"/>
        <w:jc w:val="both"/>
        <w:rPr>
          <w:rFonts w:ascii="Arial" w:eastAsia="Arial" w:hAnsi="Arial" w:cs="Arial"/>
          <w:color w:val="000000" w:themeColor="text1"/>
        </w:rPr>
      </w:pPr>
      <w:r w:rsidRPr="005608B4">
        <w:rPr>
          <w:rFonts w:ascii="Arial" w:eastAsia="Arial" w:hAnsi="Arial" w:cs="Arial"/>
          <w:color w:val="000000" w:themeColor="text1"/>
        </w:rPr>
        <w:t xml:space="preserve">De esta manera, en la </w:t>
      </w:r>
      <w:r w:rsidRPr="005608B4">
        <w:rPr>
          <w:rFonts w:ascii="Arial" w:eastAsia="Arial" w:hAnsi="Arial" w:cs="Arial"/>
          <w:b/>
          <w:bCs/>
          <w:color w:val="000000" w:themeColor="text1"/>
        </w:rPr>
        <w:t xml:space="preserve">Póliza </w:t>
      </w:r>
      <w:r w:rsidR="00164182">
        <w:rPr>
          <w:rFonts w:ascii="Arial" w:eastAsia="Arial" w:hAnsi="Arial" w:cs="Arial"/>
          <w:b/>
          <w:bCs/>
          <w:color w:val="000000" w:themeColor="text1"/>
        </w:rPr>
        <w:t xml:space="preserve">de Responsabilidad Civil </w:t>
      </w:r>
      <w:r w:rsidRPr="005608B4">
        <w:rPr>
          <w:rFonts w:ascii="Arial" w:eastAsia="Arial" w:hAnsi="Arial" w:cs="Arial"/>
          <w:b/>
          <w:bCs/>
          <w:color w:val="000000" w:themeColor="text1"/>
        </w:rPr>
        <w:t>No. 1507222001226</w:t>
      </w:r>
      <w:r w:rsidRPr="005608B4">
        <w:rPr>
          <w:rFonts w:ascii="Arial" w:eastAsia="Arial" w:hAnsi="Arial" w:cs="Arial"/>
          <w:color w:val="000000" w:themeColor="text1"/>
        </w:rPr>
        <w:t xml:space="preserve"> se pactó un deducible para el amparo de la responsabilidad civil extracontractual, el cual es </w:t>
      </w:r>
      <w:r w:rsidRPr="00B40113">
        <w:rPr>
          <w:rFonts w:ascii="Arial" w:eastAsia="Arial" w:hAnsi="Arial" w:cs="Arial"/>
          <w:bCs/>
          <w:color w:val="000000" w:themeColor="text1"/>
        </w:rPr>
        <w:t xml:space="preserve">del </w:t>
      </w:r>
      <w:r w:rsidRPr="005608B4">
        <w:rPr>
          <w:rFonts w:ascii="Arial" w:eastAsia="Arial" w:hAnsi="Arial" w:cs="Arial"/>
          <w:b/>
          <w:bCs/>
          <w:color w:val="000000" w:themeColor="text1"/>
        </w:rPr>
        <w:t>5% del valor de la pérdida, mínimo 3 SMMLV, VAP no inferior a 3 SMMLV</w:t>
      </w:r>
      <w:r w:rsidRPr="005608B4">
        <w:rPr>
          <w:rFonts w:ascii="Arial" w:eastAsia="Arial" w:hAnsi="Arial" w:cs="Arial"/>
          <w:color w:val="000000" w:themeColor="text1"/>
        </w:rPr>
        <w:t>,</w:t>
      </w:r>
      <w:r w:rsidRPr="005608B4">
        <w:rPr>
          <w:rFonts w:ascii="Arial" w:eastAsia="Arial" w:hAnsi="Arial" w:cs="Arial"/>
          <w:b/>
          <w:bCs/>
          <w:color w:val="000000" w:themeColor="text1"/>
        </w:rPr>
        <w:t xml:space="preserve"> </w:t>
      </w:r>
      <w:r w:rsidRPr="005608B4">
        <w:rPr>
          <w:rFonts w:ascii="Arial" w:eastAsia="Arial" w:hAnsi="Arial" w:cs="Arial"/>
          <w:color w:val="000000" w:themeColor="text1"/>
        </w:rPr>
        <w:t>por lo que, al momento de proferir una eventual sentencia condenatoria en contra del asegurado y optarse por afectar el contrato de seguro, deberá tenerse en cuenta el deducible pactado.</w:t>
      </w:r>
    </w:p>
    <w:p w14:paraId="0D7564E0" w14:textId="77777777" w:rsidR="00781B60" w:rsidRPr="00164182" w:rsidRDefault="00781B60" w:rsidP="00781B60">
      <w:pPr>
        <w:spacing w:line="312" w:lineRule="auto"/>
        <w:jc w:val="both"/>
        <w:rPr>
          <w:rFonts w:ascii="Arial" w:eastAsia="Arial" w:hAnsi="Arial" w:cs="Arial"/>
          <w:color w:val="000000" w:themeColor="text1"/>
        </w:rPr>
      </w:pPr>
    </w:p>
    <w:p w14:paraId="6BABA3A3" w14:textId="77777777" w:rsidR="00781B60" w:rsidRPr="008E04EA" w:rsidRDefault="00781B60" w:rsidP="00781B60">
      <w:pPr>
        <w:spacing w:line="312" w:lineRule="auto"/>
        <w:jc w:val="both"/>
        <w:rPr>
          <w:rFonts w:ascii="Arial" w:eastAsia="Arial" w:hAnsi="Arial" w:cs="Arial"/>
        </w:rPr>
      </w:pPr>
      <w:r w:rsidRPr="005608B4">
        <w:rPr>
          <w:rFonts w:ascii="Arial" w:eastAsia="Arial" w:hAnsi="Arial" w:cs="Arial"/>
          <w:color w:val="000000" w:themeColor="text1"/>
        </w:rPr>
        <w:t>En virtud de lo anterior, solicito señor Juez declarar probada esta excepción</w:t>
      </w:r>
      <w:r>
        <w:rPr>
          <w:rFonts w:ascii="Arial" w:eastAsia="Arial" w:hAnsi="Arial" w:cs="Arial"/>
          <w:color w:val="000000" w:themeColor="text1"/>
        </w:rPr>
        <w:t>.</w:t>
      </w:r>
    </w:p>
    <w:p w14:paraId="32B1A23F" w14:textId="77777777" w:rsidR="00781B60" w:rsidRPr="005608B4" w:rsidRDefault="00781B60" w:rsidP="00781B60">
      <w:pPr>
        <w:spacing w:line="312" w:lineRule="auto"/>
        <w:jc w:val="both"/>
        <w:rPr>
          <w:rFonts w:ascii="Arial" w:eastAsia="Arial" w:hAnsi="Arial" w:cs="Arial"/>
        </w:rPr>
      </w:pPr>
    </w:p>
    <w:p w14:paraId="63AA1271" w14:textId="77777777" w:rsidR="00781B60" w:rsidRPr="005608B4" w:rsidRDefault="00781B60" w:rsidP="00781B60">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DISPONIBILIDAD DEL VALOR ASEGURADO</w:t>
      </w:r>
    </w:p>
    <w:p w14:paraId="0E9264CD" w14:textId="77777777" w:rsidR="00781B60" w:rsidRPr="005608B4" w:rsidRDefault="00781B60" w:rsidP="00781B60">
      <w:pPr>
        <w:spacing w:line="312" w:lineRule="auto"/>
        <w:jc w:val="both"/>
        <w:rPr>
          <w:rFonts w:ascii="Arial" w:eastAsia="Arial" w:hAnsi="Arial" w:cs="Arial"/>
        </w:rPr>
      </w:pPr>
    </w:p>
    <w:p w14:paraId="2131C798" w14:textId="14768DE5" w:rsidR="00781B60" w:rsidRDefault="00781B60" w:rsidP="00781B60">
      <w:pPr>
        <w:spacing w:line="312" w:lineRule="auto"/>
        <w:jc w:val="both"/>
        <w:rPr>
          <w:rFonts w:ascii="Arial" w:eastAsia="Arial" w:hAnsi="Arial" w:cs="Arial"/>
        </w:rPr>
      </w:pPr>
      <w:r w:rsidRPr="005608B4">
        <w:rPr>
          <w:rFonts w:ascii="Arial" w:eastAsia="Arial" w:hAnsi="Arial" w:cs="Arial"/>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16244460" w14:textId="77777777" w:rsidR="000D4115" w:rsidRDefault="000D4115" w:rsidP="00781B60">
      <w:pPr>
        <w:spacing w:line="312" w:lineRule="auto"/>
        <w:jc w:val="both"/>
        <w:rPr>
          <w:rFonts w:ascii="Arial" w:eastAsia="Arial" w:hAnsi="Arial" w:cs="Arial"/>
        </w:rPr>
      </w:pPr>
    </w:p>
    <w:p w14:paraId="1B05DBF9" w14:textId="0550F960" w:rsidR="000D4115" w:rsidRPr="000D4115" w:rsidRDefault="000D4115" w:rsidP="000D4115">
      <w:pPr>
        <w:pStyle w:val="Prrafodelista"/>
        <w:numPr>
          <w:ilvl w:val="0"/>
          <w:numId w:val="52"/>
        </w:numPr>
        <w:spacing w:after="0" w:line="312" w:lineRule="auto"/>
        <w:jc w:val="both"/>
        <w:rPr>
          <w:rFonts w:ascii="Arial" w:eastAsia="Arial" w:hAnsi="Arial" w:cs="Arial"/>
          <w:b/>
          <w:bCs/>
        </w:rPr>
      </w:pPr>
      <w:r w:rsidRPr="000D4115">
        <w:rPr>
          <w:rFonts w:ascii="Arial" w:eastAsia="Arial" w:hAnsi="Arial" w:cs="Arial"/>
          <w:b/>
          <w:bCs/>
        </w:rPr>
        <w:t>LAS EXCLUSIONES DE AMPARO CONCERTADAS EN LA PÓLIZA DE RESPONSABILIDAD CIVIL EXTRACONTRACTUAL No. 1507222001226</w:t>
      </w:r>
    </w:p>
    <w:p w14:paraId="4AD4AD9B" w14:textId="77777777" w:rsidR="000D4115" w:rsidRPr="005608B4" w:rsidRDefault="000D4115" w:rsidP="000D4115">
      <w:pPr>
        <w:spacing w:line="312" w:lineRule="auto"/>
        <w:jc w:val="both"/>
        <w:rPr>
          <w:rFonts w:ascii="Arial" w:eastAsia="Arial" w:hAnsi="Arial" w:cs="Arial"/>
        </w:rPr>
      </w:pPr>
    </w:p>
    <w:p w14:paraId="443B5A74"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w:t>
      </w:r>
      <w:r>
        <w:rPr>
          <w:rFonts w:ascii="Arial" w:eastAsia="Arial" w:hAnsi="Arial" w:cs="Arial"/>
        </w:rPr>
        <w:t>Sección Segunda, Subsección B, C</w:t>
      </w:r>
      <w:r w:rsidRPr="005608B4">
        <w:rPr>
          <w:rFonts w:ascii="Arial" w:eastAsia="Arial" w:hAnsi="Arial" w:cs="Arial"/>
        </w:rPr>
        <w:t>onsejera</w:t>
      </w:r>
      <w:r>
        <w:rPr>
          <w:rFonts w:ascii="Arial" w:eastAsia="Arial" w:hAnsi="Arial" w:cs="Arial"/>
        </w:rPr>
        <w:t xml:space="preserve"> P</w:t>
      </w:r>
      <w:r w:rsidRPr="005608B4">
        <w:rPr>
          <w:rFonts w:ascii="Arial" w:eastAsia="Arial" w:hAnsi="Arial" w:cs="Arial"/>
        </w:rPr>
        <w:t>onente Dra. Sandra Lisset Ibarra Vélez, mediante sentencia del 27 de mayo de 2020, se refirió a las exclusiones de la siguiente manera:</w:t>
      </w:r>
    </w:p>
    <w:p w14:paraId="3409EC2F" w14:textId="77777777" w:rsidR="000D4115" w:rsidRPr="005608B4" w:rsidRDefault="000D4115" w:rsidP="000D4115">
      <w:pPr>
        <w:spacing w:line="312" w:lineRule="auto"/>
        <w:jc w:val="both"/>
        <w:rPr>
          <w:rFonts w:ascii="Arial" w:eastAsia="Arial" w:hAnsi="Arial" w:cs="Arial"/>
        </w:rPr>
      </w:pPr>
    </w:p>
    <w:p w14:paraId="7BB68AF5"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608B4">
        <w:rPr>
          <w:rStyle w:val="Refdenotaalpie"/>
          <w:rFonts w:ascii="Arial" w:eastAsia="Arial" w:hAnsi="Arial" w:cs="Arial"/>
          <w:i/>
          <w:iCs/>
        </w:rPr>
        <w:footnoteReference w:id="17"/>
      </w:r>
    </w:p>
    <w:p w14:paraId="24FDC893" w14:textId="77777777" w:rsidR="000D4115" w:rsidRPr="005608B4" w:rsidRDefault="000D4115" w:rsidP="000D4115">
      <w:pPr>
        <w:spacing w:line="312" w:lineRule="auto"/>
        <w:jc w:val="both"/>
        <w:rPr>
          <w:rFonts w:ascii="Arial" w:eastAsia="Arial" w:hAnsi="Arial" w:cs="Arial"/>
        </w:rPr>
      </w:pPr>
    </w:p>
    <w:p w14:paraId="370474B6" w14:textId="7D159BE6" w:rsidR="000D4115" w:rsidRDefault="000D4115" w:rsidP="000D4115">
      <w:pPr>
        <w:spacing w:line="312" w:lineRule="auto"/>
        <w:jc w:val="both"/>
        <w:rPr>
          <w:rFonts w:ascii="Arial" w:eastAsia="Arial" w:hAnsi="Arial" w:cs="Arial"/>
        </w:rPr>
      </w:pPr>
      <w:r w:rsidRPr="005608B4">
        <w:rPr>
          <w:rFonts w:ascii="Arial" w:eastAsia="Arial" w:hAnsi="Arial" w:cs="Arial"/>
        </w:rPr>
        <w:t xml:space="preserve">Así las cosas, se evidencia cómo por parte del órgano de cierre de la jurisdicción de lo contencioso administrativa, se exhorta a los jueces para tener en cuenta en sus providencias las exclusiones contenidas </w:t>
      </w:r>
      <w:r w:rsidRPr="005608B4">
        <w:rPr>
          <w:rFonts w:ascii="Arial" w:eastAsia="Arial" w:hAnsi="Arial" w:cs="Arial"/>
        </w:rPr>
        <w:lastRenderedPageBreak/>
        <w:t xml:space="preserve">en los contratos de seguro. Razón por la cual, es menester señalar que la </w:t>
      </w:r>
      <w:r w:rsidR="00BD7232">
        <w:rPr>
          <w:rFonts w:ascii="Arial" w:eastAsia="Arial" w:hAnsi="Arial" w:cs="Arial"/>
          <w:b/>
          <w:bCs/>
        </w:rPr>
        <w:t>P</w:t>
      </w:r>
      <w:r w:rsidRPr="005608B4">
        <w:rPr>
          <w:rFonts w:ascii="Arial" w:eastAsia="Arial" w:hAnsi="Arial" w:cs="Arial"/>
          <w:b/>
          <w:bCs/>
        </w:rPr>
        <w:t xml:space="preserve">óliza de </w:t>
      </w:r>
      <w:r w:rsidR="00BD7232">
        <w:rPr>
          <w:rFonts w:ascii="Arial" w:eastAsia="Arial" w:hAnsi="Arial" w:cs="Arial"/>
          <w:b/>
          <w:bCs/>
        </w:rPr>
        <w:t>R</w:t>
      </w:r>
      <w:r w:rsidRPr="005608B4">
        <w:rPr>
          <w:rFonts w:ascii="Arial" w:eastAsia="Arial" w:hAnsi="Arial" w:cs="Arial"/>
          <w:b/>
          <w:bCs/>
        </w:rPr>
        <w:t xml:space="preserve">esponsabilidad </w:t>
      </w:r>
      <w:r w:rsidR="00BD7232">
        <w:rPr>
          <w:rFonts w:ascii="Arial" w:eastAsia="Arial" w:hAnsi="Arial" w:cs="Arial"/>
          <w:b/>
          <w:bCs/>
        </w:rPr>
        <w:t>C</w:t>
      </w:r>
      <w:r w:rsidRPr="005608B4">
        <w:rPr>
          <w:rFonts w:ascii="Arial" w:eastAsia="Arial" w:hAnsi="Arial" w:cs="Arial"/>
          <w:b/>
          <w:bCs/>
        </w:rPr>
        <w:t xml:space="preserve">ivil No. 1507222001226 </w:t>
      </w:r>
      <w:r w:rsidRPr="006D11C4">
        <w:rPr>
          <w:rFonts w:ascii="Arial" w:eastAsia="Arial" w:hAnsi="Arial" w:cs="Arial"/>
        </w:rPr>
        <w:t>cuya vigencia corrió desde el 30 de abril de 2022 hasta el 01 de diciembre 2022</w:t>
      </w:r>
      <w:r w:rsidRPr="005608B4">
        <w:rPr>
          <w:rFonts w:ascii="Arial" w:eastAsia="Arial" w:hAnsi="Arial" w:cs="Arial"/>
        </w:rPr>
        <w:t>, en su página 1 y siguientes señala la obligación de las partes de atender una serie de exclusiones contempladas en el clausulado general depositado por la aseguradora en la Superintendencia Financiera, tal como se ve a continuación:</w:t>
      </w:r>
    </w:p>
    <w:p w14:paraId="40FE44A1" w14:textId="77777777" w:rsidR="000D4115" w:rsidRPr="005608B4" w:rsidRDefault="000D4115" w:rsidP="000D4115">
      <w:pPr>
        <w:spacing w:line="312" w:lineRule="auto"/>
        <w:jc w:val="both"/>
        <w:rPr>
          <w:rFonts w:ascii="Arial" w:eastAsia="Arial" w:hAnsi="Arial" w:cs="Arial"/>
        </w:rPr>
      </w:pPr>
    </w:p>
    <w:p w14:paraId="759BBE82" w14:textId="77777777" w:rsidR="000D4115" w:rsidRPr="005608B4" w:rsidRDefault="000D4115" w:rsidP="000D4115">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3EDE3018" wp14:editId="398164DB">
            <wp:extent cx="5330452" cy="693416"/>
            <wp:effectExtent l="0" t="0" r="3810" b="0"/>
            <wp:docPr id="389979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79350" name=""/>
                    <pic:cNvPicPr/>
                  </pic:nvPicPr>
                  <pic:blipFill>
                    <a:blip r:embed="rId18"/>
                    <a:stretch>
                      <a:fillRect/>
                    </a:stretch>
                  </pic:blipFill>
                  <pic:spPr>
                    <a:xfrm>
                      <a:off x="0" y="0"/>
                      <a:ext cx="5467379" cy="711228"/>
                    </a:xfrm>
                    <a:prstGeom prst="rect">
                      <a:avLst/>
                    </a:prstGeom>
                  </pic:spPr>
                </pic:pic>
              </a:graphicData>
            </a:graphic>
          </wp:inline>
        </w:drawing>
      </w:r>
    </w:p>
    <w:p w14:paraId="72E88240" w14:textId="77777777" w:rsidR="000D4115" w:rsidRDefault="000D4115" w:rsidP="000D4115">
      <w:pPr>
        <w:spacing w:line="312" w:lineRule="auto"/>
        <w:jc w:val="both"/>
        <w:rPr>
          <w:rFonts w:ascii="Arial" w:eastAsia="Arial" w:hAnsi="Arial" w:cs="Arial"/>
        </w:rPr>
      </w:pPr>
    </w:p>
    <w:p w14:paraId="3F05DE51" w14:textId="1F41BFC0" w:rsidR="000D4115" w:rsidRPr="00723FDF" w:rsidRDefault="000D4115" w:rsidP="00DC0A01">
      <w:pPr>
        <w:spacing w:line="312" w:lineRule="auto"/>
        <w:jc w:val="both"/>
        <w:rPr>
          <w:rFonts w:ascii="Arial" w:eastAsia="Arial" w:hAnsi="Arial" w:cs="Arial"/>
          <w:bCs/>
          <w:lang w:val="es-CO"/>
        </w:rPr>
      </w:pPr>
      <w:r w:rsidRPr="005608B4">
        <w:rPr>
          <w:rFonts w:ascii="Arial" w:eastAsia="Arial" w:hAnsi="Arial" w:cs="Arial"/>
        </w:rPr>
        <w:t>Ahora bien, dentro del contenido del documento en comento, entiéndase, el cla</w:t>
      </w:r>
      <w:r>
        <w:rPr>
          <w:rFonts w:ascii="Arial" w:eastAsia="Arial" w:hAnsi="Arial" w:cs="Arial"/>
        </w:rPr>
        <w:t>usulado general, se encuentra</w:t>
      </w:r>
      <w:r w:rsidRPr="005608B4">
        <w:rPr>
          <w:rFonts w:ascii="Arial" w:eastAsia="Arial" w:hAnsi="Arial" w:cs="Arial"/>
        </w:rPr>
        <w:t xml:space="preserve"> numerada como exclusión, la siguiente: “</w:t>
      </w:r>
      <w:r w:rsidR="00BD7232">
        <w:rPr>
          <w:rFonts w:ascii="Arial" w:eastAsia="Arial" w:hAnsi="Arial" w:cs="Arial"/>
          <w:i/>
          <w:iCs/>
        </w:rPr>
        <w:t>20</w:t>
      </w:r>
      <w:r w:rsidRPr="005608B4">
        <w:rPr>
          <w:rFonts w:ascii="Arial" w:eastAsia="Arial" w:hAnsi="Arial" w:cs="Arial"/>
          <w:i/>
          <w:iCs/>
        </w:rPr>
        <w:t xml:space="preserve">: </w:t>
      </w:r>
      <w:r w:rsidR="00BD7232" w:rsidRPr="00BD7232">
        <w:rPr>
          <w:rFonts w:ascii="Arial" w:eastAsia="Arial" w:hAnsi="Arial" w:cs="Arial"/>
          <w:i/>
          <w:iCs/>
        </w:rPr>
        <w:t>DAÑOS A CAUSA DE LA INOBSERVANCIA DE DISPOSICIONES LEGALES Y DE LA AUTORIDAD O DE INSTRUCCIONES Y ESTIPULACIONES CONTRACTUALES</w:t>
      </w:r>
      <w:r w:rsidRPr="005608B4">
        <w:rPr>
          <w:rFonts w:ascii="Arial" w:eastAsia="Arial" w:hAnsi="Arial" w:cs="Arial"/>
        </w:rPr>
        <w:t>.</w:t>
      </w:r>
      <w:r w:rsidRPr="00D91180">
        <w:rPr>
          <w:rFonts w:ascii="Arial" w:eastAsia="Arial" w:hAnsi="Arial" w:cs="Arial"/>
        </w:rPr>
        <w:t>”</w:t>
      </w:r>
      <w:r w:rsidR="00DC0A01">
        <w:rPr>
          <w:rFonts w:ascii="Arial" w:eastAsia="Arial" w:hAnsi="Arial" w:cs="Arial"/>
        </w:rPr>
        <w:t xml:space="preserve">, situación que lleva inexorablemente a que, ante una determinación del despacho de que se presentó alguna falla que dé procedencia a las pretensiones de la demanda, correlativamente tendrá que desvincular de responsabilidad a mi procurada, </w:t>
      </w:r>
      <w:r w:rsidR="00DC0A01">
        <w:rPr>
          <w:rFonts w:ascii="Arial" w:eastAsia="Arial" w:hAnsi="Arial" w:cs="Arial"/>
          <w:bCs/>
          <w:lang w:val="es-CO"/>
        </w:rPr>
        <w:t>ello porque como se explicó,</w:t>
      </w:r>
      <w:r w:rsidRPr="00723FDF">
        <w:rPr>
          <w:rFonts w:ascii="Arial" w:eastAsia="Arial" w:hAnsi="Arial" w:cs="Arial"/>
          <w:bCs/>
          <w:lang w:val="es-CO"/>
        </w:rPr>
        <w:t xml:space="preserve"> </w:t>
      </w:r>
      <w:r w:rsidR="00D91180">
        <w:rPr>
          <w:rFonts w:ascii="Arial" w:eastAsia="Arial" w:hAnsi="Arial" w:cs="Arial"/>
          <w:bCs/>
          <w:lang w:val="es-CO"/>
        </w:rPr>
        <w:t xml:space="preserve">en </w:t>
      </w:r>
      <w:r w:rsidR="00DC0A01">
        <w:rPr>
          <w:rFonts w:ascii="Arial" w:eastAsia="Arial" w:hAnsi="Arial" w:cs="Arial"/>
          <w:bCs/>
          <w:lang w:val="es-CO"/>
        </w:rPr>
        <w:t>dicho escenario los</w:t>
      </w:r>
      <w:r w:rsidRPr="00723FDF">
        <w:rPr>
          <w:rFonts w:ascii="Arial" w:eastAsia="Arial" w:hAnsi="Arial" w:cs="Arial"/>
          <w:bCs/>
          <w:lang w:val="es-CO"/>
        </w:rPr>
        <w:t xml:space="preserve"> hechos se enc</w:t>
      </w:r>
      <w:r w:rsidR="00DC0A01">
        <w:rPr>
          <w:rFonts w:ascii="Arial" w:eastAsia="Arial" w:hAnsi="Arial" w:cs="Arial"/>
          <w:bCs/>
          <w:lang w:val="es-CO"/>
        </w:rPr>
        <w:t>ontrarían</w:t>
      </w:r>
      <w:r w:rsidRPr="00723FDF">
        <w:rPr>
          <w:rFonts w:ascii="Arial" w:eastAsia="Arial" w:hAnsi="Arial" w:cs="Arial"/>
          <w:bCs/>
          <w:lang w:val="es-CO"/>
        </w:rPr>
        <w:t xml:space="preserve"> expresamente excluidos.</w:t>
      </w:r>
    </w:p>
    <w:p w14:paraId="5F2EAF2D" w14:textId="77777777" w:rsidR="000D4115" w:rsidRDefault="000D4115" w:rsidP="000D4115">
      <w:pPr>
        <w:spacing w:line="312" w:lineRule="auto"/>
        <w:jc w:val="both"/>
        <w:rPr>
          <w:rFonts w:ascii="Arial" w:eastAsia="Arial" w:hAnsi="Arial" w:cs="Arial"/>
          <w:bCs/>
        </w:rPr>
      </w:pPr>
    </w:p>
    <w:p w14:paraId="0E6EC8B1" w14:textId="77777777" w:rsidR="000D4115" w:rsidRPr="005608B4" w:rsidRDefault="000D4115" w:rsidP="000D4115">
      <w:pPr>
        <w:spacing w:line="312" w:lineRule="auto"/>
        <w:jc w:val="both"/>
        <w:rPr>
          <w:rFonts w:ascii="Arial" w:eastAsia="Arial" w:hAnsi="Arial" w:cs="Arial"/>
        </w:rPr>
      </w:pPr>
      <w:r>
        <w:rPr>
          <w:rFonts w:ascii="Arial" w:eastAsia="Arial" w:hAnsi="Arial" w:cs="Arial"/>
        </w:rPr>
        <w:t xml:space="preserve">Explicado lo anterior, debe indicarse que, </w:t>
      </w:r>
      <w:r w:rsidRPr="005608B4">
        <w:rPr>
          <w:rFonts w:ascii="Arial" w:eastAsia="Arial" w:hAnsi="Arial" w:cs="Arial"/>
        </w:rPr>
        <w:t>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4B15EC31" w14:textId="77777777" w:rsidR="000D4115" w:rsidRPr="005608B4" w:rsidRDefault="000D4115" w:rsidP="000D4115">
      <w:pPr>
        <w:spacing w:line="312" w:lineRule="auto"/>
        <w:jc w:val="both"/>
        <w:rPr>
          <w:rFonts w:ascii="Arial" w:eastAsia="Arial" w:hAnsi="Arial" w:cs="Arial"/>
        </w:rPr>
      </w:pPr>
    </w:p>
    <w:p w14:paraId="2312EEFE"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Artículo 184. Régimen de pólizas y tarifas. (…) 2. Requisitos de las pólizas. </w:t>
      </w:r>
      <w:r w:rsidRPr="00017650">
        <w:rPr>
          <w:rFonts w:ascii="Arial" w:eastAsia="Arial" w:hAnsi="Arial" w:cs="Arial"/>
          <w:i/>
          <w:iCs/>
          <w:sz w:val="20"/>
          <w:szCs w:val="20"/>
          <w:u w:val="single"/>
        </w:rPr>
        <w:t>Las pólizas deberán ajustarse a las siguientes exigencias:</w:t>
      </w:r>
      <w:r w:rsidRPr="005608B4">
        <w:rPr>
          <w:rFonts w:ascii="Arial" w:eastAsia="Arial" w:hAnsi="Arial" w:cs="Arial"/>
          <w:i/>
          <w:iCs/>
          <w:sz w:val="20"/>
          <w:szCs w:val="20"/>
        </w:rPr>
        <w:t xml:space="preserve">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17650">
        <w:rPr>
          <w:rFonts w:ascii="Arial" w:eastAsia="Arial" w:hAnsi="Arial" w:cs="Arial"/>
          <w:b/>
          <w:bCs/>
          <w:i/>
          <w:iCs/>
          <w:sz w:val="20"/>
          <w:szCs w:val="20"/>
          <w:u w:val="single"/>
        </w:rPr>
        <w:t>Los amparos básicos y las exclusiones deben figurar, en caracteres destacados, en la primera página de la póliza</w:t>
      </w:r>
      <w:r w:rsidRPr="005608B4">
        <w:rPr>
          <w:rFonts w:ascii="Arial" w:eastAsia="Arial" w:hAnsi="Arial" w:cs="Arial"/>
          <w:i/>
          <w:iCs/>
          <w:sz w:val="20"/>
          <w:szCs w:val="20"/>
        </w:rPr>
        <w:t xml:space="preserve">. </w:t>
      </w:r>
      <w:r w:rsidRPr="005608B4">
        <w:rPr>
          <w:rFonts w:ascii="Arial" w:eastAsia="Arial" w:hAnsi="Arial" w:cs="Arial"/>
          <w:sz w:val="20"/>
          <w:szCs w:val="20"/>
        </w:rPr>
        <w:t>(Subrayado y negri</w:t>
      </w:r>
      <w:r>
        <w:rPr>
          <w:rFonts w:ascii="Arial" w:eastAsia="Arial" w:hAnsi="Arial" w:cs="Arial"/>
          <w:sz w:val="20"/>
          <w:szCs w:val="20"/>
        </w:rPr>
        <w:t>ll</w:t>
      </w:r>
      <w:r w:rsidRPr="005608B4">
        <w:rPr>
          <w:rFonts w:ascii="Arial" w:eastAsia="Arial" w:hAnsi="Arial" w:cs="Arial"/>
          <w:sz w:val="20"/>
          <w:szCs w:val="20"/>
        </w:rPr>
        <w:t>as fuera del texto original)</w:t>
      </w:r>
    </w:p>
    <w:p w14:paraId="28673BED" w14:textId="77777777" w:rsidR="000D4115" w:rsidRPr="005608B4" w:rsidRDefault="000D4115" w:rsidP="000D4115">
      <w:pPr>
        <w:spacing w:line="312" w:lineRule="auto"/>
        <w:jc w:val="both"/>
        <w:rPr>
          <w:rFonts w:ascii="Arial" w:eastAsia="Arial" w:hAnsi="Arial" w:cs="Arial"/>
        </w:rPr>
      </w:pPr>
    </w:p>
    <w:p w14:paraId="1B72A8AD"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tal sentido, la Corte Suprema de Justicia</w:t>
      </w:r>
      <w:r>
        <w:rPr>
          <w:rFonts w:ascii="Arial" w:eastAsia="Arial" w:hAnsi="Arial" w:cs="Arial"/>
        </w:rPr>
        <w:t xml:space="preserve">, </w:t>
      </w:r>
      <w:r w:rsidRPr="005608B4">
        <w:rPr>
          <w:rFonts w:ascii="Arial" w:eastAsia="Arial" w:hAnsi="Arial" w:cs="Arial"/>
        </w:rPr>
        <w:t>Sala de Casación Civil mediante la Sentencia de Unificación No. SC328 del 21 de septiembre de 2023, señaló que:</w:t>
      </w:r>
    </w:p>
    <w:p w14:paraId="18BDA375" w14:textId="77777777" w:rsidR="000D4115" w:rsidRPr="005608B4" w:rsidRDefault="000D4115" w:rsidP="000D4115">
      <w:pPr>
        <w:spacing w:line="312" w:lineRule="auto"/>
        <w:jc w:val="both"/>
        <w:rPr>
          <w:rFonts w:ascii="Arial" w:eastAsia="Arial" w:hAnsi="Arial" w:cs="Arial"/>
        </w:rPr>
      </w:pPr>
    </w:p>
    <w:p w14:paraId="3E34723B"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w:t>
      </w:r>
      <w:r w:rsidRPr="00F74D74">
        <w:rPr>
          <w:rFonts w:ascii="Arial" w:eastAsia="Arial" w:hAnsi="Arial" w:cs="Arial"/>
          <w:b/>
          <w:bCs/>
          <w:i/>
          <w:iCs/>
          <w:sz w:val="20"/>
          <w:szCs w:val="20"/>
          <w:u w:val="single"/>
        </w:rPr>
        <w:t>es a partir de allí donde debe quedar registrado</w:t>
      </w:r>
      <w:r w:rsidRPr="005608B4">
        <w:rPr>
          <w:rFonts w:ascii="Arial" w:eastAsia="Arial" w:hAnsi="Arial" w:cs="Arial"/>
          <w:i/>
          <w:iCs/>
          <w:sz w:val="20"/>
          <w:szCs w:val="20"/>
        </w:rPr>
        <w:t>, con la claridad, transparencia y visibilidad del caso, uno de los insumos más relevantes para que el tomador se adhiera, de manera informada y reflexiva, a las condiciones negociales predispuestas por su contraparte: la delimitación del riesgo asegurado.</w:t>
      </w:r>
      <w:r>
        <w:rPr>
          <w:rFonts w:ascii="Arial" w:eastAsia="Arial" w:hAnsi="Arial" w:cs="Arial"/>
          <w:i/>
          <w:iCs/>
          <w:sz w:val="20"/>
          <w:szCs w:val="20"/>
        </w:rPr>
        <w:t xml:space="preserve"> </w:t>
      </w:r>
      <w:r w:rsidRPr="005608B4">
        <w:rPr>
          <w:rFonts w:ascii="Arial" w:eastAsia="Arial" w:hAnsi="Arial" w:cs="Arial"/>
          <w:sz w:val="20"/>
          <w:szCs w:val="20"/>
        </w:rPr>
        <w:t>(Subrayado y negri</w:t>
      </w:r>
      <w:r>
        <w:rPr>
          <w:rFonts w:ascii="Arial" w:eastAsia="Arial" w:hAnsi="Arial" w:cs="Arial"/>
          <w:sz w:val="20"/>
          <w:szCs w:val="20"/>
        </w:rPr>
        <w:t>ll</w:t>
      </w:r>
      <w:r w:rsidRPr="005608B4">
        <w:rPr>
          <w:rFonts w:ascii="Arial" w:eastAsia="Arial" w:hAnsi="Arial" w:cs="Arial"/>
          <w:sz w:val="20"/>
          <w:szCs w:val="20"/>
        </w:rPr>
        <w:t>as fuera del texto original)</w:t>
      </w:r>
    </w:p>
    <w:p w14:paraId="7D0F1A25" w14:textId="77777777" w:rsidR="000D4115" w:rsidRPr="005608B4" w:rsidRDefault="000D4115" w:rsidP="000D4115">
      <w:pPr>
        <w:spacing w:line="312" w:lineRule="auto"/>
        <w:jc w:val="both"/>
        <w:rPr>
          <w:rFonts w:ascii="Arial" w:eastAsia="Arial" w:hAnsi="Arial" w:cs="Arial"/>
        </w:rPr>
      </w:pPr>
    </w:p>
    <w:p w14:paraId="476B000B"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Conforme a lo anterior, las exclusiones son eficaces siempre que consten en caracteres destacados y comiencen </w:t>
      </w:r>
      <w:r w:rsidRPr="000D3E62">
        <w:rPr>
          <w:rFonts w:ascii="Arial" w:eastAsia="Arial" w:hAnsi="Arial" w:cs="Arial"/>
          <w:b/>
          <w:bCs/>
          <w:u w:val="single"/>
        </w:rPr>
        <w:t>a partir</w:t>
      </w:r>
      <w:r w:rsidRPr="005608B4">
        <w:rPr>
          <w:rFonts w:ascii="Arial" w:eastAsia="Arial" w:hAnsi="Arial" w:cs="Arial"/>
        </w:rPr>
        <w:t xml:space="preserve">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6EED708C" w14:textId="45AC8E08" w:rsidR="000D4115" w:rsidRPr="005608B4" w:rsidRDefault="000D4115" w:rsidP="000D4115">
      <w:pPr>
        <w:spacing w:line="312" w:lineRule="auto"/>
        <w:jc w:val="both"/>
        <w:rPr>
          <w:rFonts w:ascii="Arial" w:eastAsia="Arial" w:hAnsi="Arial" w:cs="Arial"/>
        </w:rPr>
      </w:pPr>
    </w:p>
    <w:p w14:paraId="2603A0CC" w14:textId="77777777" w:rsidR="000D4115" w:rsidRDefault="000D4115" w:rsidP="000D4115">
      <w:pPr>
        <w:spacing w:line="312" w:lineRule="auto"/>
        <w:jc w:val="both"/>
        <w:rPr>
          <w:rFonts w:ascii="Arial" w:eastAsia="Arial" w:hAnsi="Arial" w:cs="Arial"/>
        </w:rPr>
      </w:pPr>
      <w:r w:rsidRPr="005608B4">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743C8859" w14:textId="77777777" w:rsidR="000D4115" w:rsidRPr="005608B4" w:rsidRDefault="000D4115" w:rsidP="000D4115">
      <w:pPr>
        <w:spacing w:line="312" w:lineRule="auto"/>
        <w:jc w:val="both"/>
        <w:rPr>
          <w:rFonts w:ascii="Arial" w:eastAsia="Arial" w:hAnsi="Arial" w:cs="Arial"/>
        </w:rPr>
      </w:pPr>
    </w:p>
    <w:p w14:paraId="5147C128" w14:textId="7F6C5FB1" w:rsidR="000D4115" w:rsidRPr="005608B4" w:rsidRDefault="000D4115" w:rsidP="000D4115">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w:t>
      </w:r>
      <w:r w:rsidRPr="005608B4">
        <w:rPr>
          <w:rFonts w:ascii="Arial" w:eastAsia="Arial" w:hAnsi="Arial" w:cs="Arial"/>
          <w:b/>
          <w:bCs/>
          <w:i/>
          <w:iCs/>
          <w:sz w:val="20"/>
          <w:szCs w:val="20"/>
        </w:rPr>
        <w:t>1.2.1.2. A partir de la primera página de la póliza (amparos y exclusiones) Los amparos básicos y todas las exclusiones que se estipulen deben consignarse en forma continua a partir de la primera página de la póliza</w:t>
      </w:r>
      <w:r w:rsidRPr="005608B4">
        <w:rPr>
          <w:rFonts w:ascii="Arial" w:eastAsia="Arial" w:hAnsi="Arial" w:cs="Arial"/>
          <w:i/>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608B4">
        <w:rPr>
          <w:rFonts w:ascii="Arial" w:eastAsia="Arial" w:hAnsi="Arial" w:cs="Arial"/>
          <w:sz w:val="20"/>
          <w:szCs w:val="20"/>
        </w:rPr>
        <w:t>(Negrilla</w:t>
      </w:r>
      <w:r>
        <w:rPr>
          <w:rFonts w:ascii="Arial" w:eastAsia="Arial" w:hAnsi="Arial" w:cs="Arial"/>
          <w:sz w:val="20"/>
          <w:szCs w:val="20"/>
        </w:rPr>
        <w:t>s</w:t>
      </w:r>
      <w:r w:rsidRPr="005608B4">
        <w:rPr>
          <w:rFonts w:ascii="Arial" w:eastAsia="Arial" w:hAnsi="Arial" w:cs="Arial"/>
          <w:sz w:val="20"/>
          <w:szCs w:val="20"/>
        </w:rPr>
        <w:t xml:space="preserve"> fuera de texto</w:t>
      </w:r>
      <w:r w:rsidR="00E859AD">
        <w:rPr>
          <w:rFonts w:ascii="Arial" w:eastAsia="Arial" w:hAnsi="Arial" w:cs="Arial"/>
          <w:sz w:val="20"/>
          <w:szCs w:val="20"/>
        </w:rPr>
        <w:t xml:space="preserve"> original</w:t>
      </w:r>
      <w:r w:rsidRPr="005608B4">
        <w:rPr>
          <w:rFonts w:ascii="Arial" w:eastAsia="Arial" w:hAnsi="Arial" w:cs="Arial"/>
          <w:sz w:val="20"/>
          <w:szCs w:val="20"/>
        </w:rPr>
        <w:t>).</w:t>
      </w:r>
    </w:p>
    <w:p w14:paraId="48C9FB11" w14:textId="77777777" w:rsidR="000D4115" w:rsidRPr="005608B4" w:rsidRDefault="000D4115" w:rsidP="000D4115">
      <w:pPr>
        <w:spacing w:line="312" w:lineRule="auto"/>
        <w:jc w:val="both"/>
        <w:rPr>
          <w:rFonts w:ascii="Arial" w:eastAsia="Arial" w:hAnsi="Arial" w:cs="Arial"/>
        </w:rPr>
      </w:pPr>
    </w:p>
    <w:p w14:paraId="07B1855C"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esta,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4055C728" w14:textId="77777777" w:rsidR="000D4115" w:rsidRPr="005608B4" w:rsidRDefault="000D4115" w:rsidP="000D4115">
      <w:pPr>
        <w:spacing w:line="312" w:lineRule="auto"/>
        <w:jc w:val="both"/>
        <w:rPr>
          <w:rFonts w:ascii="Arial" w:eastAsia="Arial" w:hAnsi="Arial" w:cs="Arial"/>
        </w:rPr>
      </w:pPr>
    </w:p>
    <w:p w14:paraId="35C60DDE" w14:textId="7E993E7B" w:rsidR="000D4115" w:rsidRPr="00286138" w:rsidRDefault="000D4115" w:rsidP="000D4115">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86138">
        <w:rPr>
          <w:rFonts w:ascii="Arial" w:eastAsia="Arial" w:hAnsi="Arial" w:cs="Arial"/>
          <w:b/>
          <w:bCs/>
          <w:i/>
          <w:iCs/>
          <w:sz w:val="20"/>
          <w:szCs w:val="20"/>
          <w:u w:val="single"/>
        </w:rPr>
        <w:t>, pueden quedar, tanto los primeros como las segundas, consignados en forma continua a partir de la primera página de la póliza, como lo precisa la instrucción de este Supervisor</w:t>
      </w:r>
      <w:r w:rsidRPr="005608B4">
        <w:rPr>
          <w:rFonts w:ascii="Arial" w:eastAsia="Arial" w:hAnsi="Arial" w:cs="Arial"/>
          <w:i/>
          <w:iCs/>
          <w:sz w:val="20"/>
          <w:szCs w:val="20"/>
        </w:rPr>
        <w:t>.</w:t>
      </w:r>
      <w:r w:rsidR="00286138">
        <w:rPr>
          <w:rFonts w:ascii="Arial" w:eastAsia="Arial" w:hAnsi="Arial" w:cs="Arial"/>
          <w:sz w:val="20"/>
          <w:szCs w:val="20"/>
        </w:rPr>
        <w:t xml:space="preserve"> </w:t>
      </w:r>
      <w:r w:rsidR="00286138" w:rsidRPr="005608B4">
        <w:rPr>
          <w:rFonts w:ascii="Arial" w:eastAsia="Arial" w:hAnsi="Arial" w:cs="Arial"/>
          <w:sz w:val="20"/>
          <w:szCs w:val="20"/>
        </w:rPr>
        <w:t>(Subrayado y negri</w:t>
      </w:r>
      <w:r w:rsidR="00286138">
        <w:rPr>
          <w:rFonts w:ascii="Arial" w:eastAsia="Arial" w:hAnsi="Arial" w:cs="Arial"/>
          <w:sz w:val="20"/>
          <w:szCs w:val="20"/>
        </w:rPr>
        <w:t>ll</w:t>
      </w:r>
      <w:r w:rsidR="00286138" w:rsidRPr="005608B4">
        <w:rPr>
          <w:rFonts w:ascii="Arial" w:eastAsia="Arial" w:hAnsi="Arial" w:cs="Arial"/>
          <w:sz w:val="20"/>
          <w:szCs w:val="20"/>
        </w:rPr>
        <w:t>as fuera del texto original)</w:t>
      </w:r>
    </w:p>
    <w:p w14:paraId="0A0ECA4E" w14:textId="77777777" w:rsidR="000D4115" w:rsidRPr="005608B4" w:rsidRDefault="000D4115" w:rsidP="000D4115">
      <w:pPr>
        <w:spacing w:line="312" w:lineRule="auto"/>
        <w:jc w:val="both"/>
        <w:rPr>
          <w:rFonts w:ascii="Arial" w:eastAsia="Arial" w:hAnsi="Arial" w:cs="Arial"/>
        </w:rPr>
      </w:pPr>
    </w:p>
    <w:p w14:paraId="7473BED7"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Es preciso enfatizar que la Superintendencia Financiera de Colombia, es un organismo técnico adscrito al Ministerio de Hacienda y Crédito Público, que tiene por objeto supervisar el sistema financiero colombiano con el fin de preservar su estabilidad, </w:t>
      </w:r>
      <w:r>
        <w:rPr>
          <w:rFonts w:ascii="Arial" w:eastAsia="Arial" w:hAnsi="Arial" w:cs="Arial"/>
        </w:rPr>
        <w:t>seguridad y confianza, así como</w:t>
      </w:r>
      <w:r w:rsidRPr="005608B4">
        <w:rPr>
          <w:rFonts w:ascii="Arial" w:eastAsia="Arial" w:hAnsi="Arial" w:cs="Arial"/>
        </w:rPr>
        <w:t xml:space="preserve">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76D3A44" w14:textId="77777777" w:rsidR="000D4115" w:rsidRPr="005608B4" w:rsidRDefault="000D4115" w:rsidP="000D4115">
      <w:pPr>
        <w:spacing w:line="312" w:lineRule="auto"/>
        <w:jc w:val="both"/>
        <w:rPr>
          <w:rFonts w:ascii="Arial" w:eastAsia="Arial" w:hAnsi="Arial" w:cs="Arial"/>
        </w:rPr>
      </w:pPr>
    </w:p>
    <w:p w14:paraId="5460F56E"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Emitir las órdenes necesarias para que las entidades sujetas a la inspección, Vigilancia y control de la Superintendencia suspendan de inmediato las prácticas ilegales, no autorizadas o inseguras, y para que </w:t>
      </w:r>
      <w:r w:rsidRPr="005608B4">
        <w:rPr>
          <w:rFonts w:ascii="Arial" w:eastAsia="Arial" w:hAnsi="Arial" w:cs="Arial"/>
          <w:i/>
          <w:iCs/>
          <w:sz w:val="20"/>
          <w:szCs w:val="20"/>
        </w:rPr>
        <w:lastRenderedPageBreak/>
        <w:t>se adopten las correspondientes medidas correctivas y de saneamiento.</w:t>
      </w:r>
    </w:p>
    <w:p w14:paraId="26B455AE" w14:textId="77777777" w:rsidR="000D4115" w:rsidRPr="005608B4" w:rsidRDefault="000D4115" w:rsidP="000D4115">
      <w:pPr>
        <w:spacing w:line="312" w:lineRule="auto"/>
        <w:jc w:val="both"/>
        <w:rPr>
          <w:rFonts w:ascii="Arial" w:eastAsia="Arial" w:hAnsi="Arial" w:cs="Arial"/>
        </w:rPr>
      </w:pPr>
    </w:p>
    <w:p w14:paraId="6F47AA15" w14:textId="6EC64288" w:rsidR="000D4115" w:rsidRPr="005608B4" w:rsidRDefault="00F90AD0" w:rsidP="000D4115">
      <w:pPr>
        <w:spacing w:line="312" w:lineRule="auto"/>
        <w:jc w:val="both"/>
        <w:rPr>
          <w:rFonts w:ascii="Arial" w:eastAsia="Arial" w:hAnsi="Arial" w:cs="Arial"/>
        </w:rPr>
      </w:pPr>
      <w:r>
        <w:rPr>
          <w:rFonts w:ascii="Arial" w:eastAsia="Arial" w:hAnsi="Arial" w:cs="Arial"/>
        </w:rPr>
        <w:t>Así</w:t>
      </w:r>
      <w:r w:rsidR="000D4115" w:rsidRPr="005608B4">
        <w:rPr>
          <w:rFonts w:ascii="Arial" w:eastAsia="Arial" w:hAnsi="Arial" w:cs="Arial"/>
        </w:rPr>
        <w:t xml:space="preserve"> entonces</w:t>
      </w:r>
      <w:r>
        <w:rPr>
          <w:rFonts w:ascii="Arial" w:eastAsia="Arial" w:hAnsi="Arial" w:cs="Arial"/>
        </w:rPr>
        <w:t>, por</w:t>
      </w:r>
      <w:r w:rsidR="000D4115" w:rsidRPr="005608B4">
        <w:rPr>
          <w:rFonts w:ascii="Arial" w:eastAsia="Arial" w:hAnsi="Arial" w:cs="Arial"/>
        </w:rPr>
        <w:t xml:space="preserve"> la función pública que realiza </w:t>
      </w:r>
      <w:r>
        <w:rPr>
          <w:rFonts w:ascii="Arial" w:eastAsia="Arial" w:hAnsi="Arial" w:cs="Arial"/>
        </w:rPr>
        <w:t>l</w:t>
      </w:r>
      <w:r w:rsidR="000D4115" w:rsidRPr="005608B4">
        <w:rPr>
          <w:rFonts w:ascii="Arial" w:eastAsia="Arial" w:hAnsi="Arial" w:cs="Arial"/>
        </w:rPr>
        <w:t>a entidad</w:t>
      </w:r>
      <w:r>
        <w:rPr>
          <w:rFonts w:ascii="Arial" w:eastAsia="Arial" w:hAnsi="Arial" w:cs="Arial"/>
        </w:rPr>
        <w:t>,</w:t>
      </w:r>
      <w:r w:rsidR="000D4115" w:rsidRPr="005608B4">
        <w:rPr>
          <w:rFonts w:ascii="Arial" w:eastAsia="Arial" w:hAnsi="Arial" w:cs="Arial"/>
        </w:rPr>
        <w:t xml:space="preserve"> es claro que sus conceptos y las circulares tienen un fin orientador, claramente de carácter vinculante, no siendo coherente que </w:t>
      </w:r>
      <w:r>
        <w:rPr>
          <w:rFonts w:ascii="Arial" w:eastAsia="Arial" w:hAnsi="Arial" w:cs="Arial"/>
        </w:rPr>
        <w:t xml:space="preserve">las </w:t>
      </w:r>
      <w:r w:rsidR="000D4115" w:rsidRPr="005608B4">
        <w:rPr>
          <w:rFonts w:ascii="Arial" w:eastAsia="Arial" w:hAnsi="Arial" w:cs="Arial"/>
        </w:rPr>
        <w:t>expida en desmedro de los intereses de los asegurados, tomadores o beneficiarios en el contrato de seguro.</w:t>
      </w:r>
    </w:p>
    <w:p w14:paraId="2B54D879" w14:textId="77777777" w:rsidR="000D4115" w:rsidRPr="005608B4" w:rsidRDefault="000D4115" w:rsidP="000D4115">
      <w:pPr>
        <w:spacing w:line="312" w:lineRule="auto"/>
        <w:jc w:val="both"/>
        <w:rPr>
          <w:rFonts w:ascii="Arial" w:eastAsia="Arial" w:hAnsi="Arial" w:cs="Arial"/>
        </w:rPr>
      </w:pPr>
    </w:p>
    <w:p w14:paraId="710162B6" w14:textId="5D604086"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En conclusión, bajo la anterior premisa, </w:t>
      </w:r>
      <w:r w:rsidR="00B31F9C">
        <w:rPr>
          <w:rFonts w:ascii="Arial" w:eastAsia="Arial" w:hAnsi="Arial" w:cs="Arial"/>
        </w:rPr>
        <w:t xml:space="preserve">en el caso en que </w:t>
      </w:r>
      <w:r>
        <w:rPr>
          <w:rFonts w:ascii="Arial" w:eastAsia="Arial" w:hAnsi="Arial" w:cs="Arial"/>
        </w:rPr>
        <w:t>se</w:t>
      </w:r>
      <w:r w:rsidRPr="005608B4">
        <w:rPr>
          <w:rFonts w:ascii="Arial" w:eastAsia="Arial" w:hAnsi="Arial" w:cs="Arial"/>
        </w:rPr>
        <w:t xml:space="preserve"> </w:t>
      </w:r>
      <w:r w:rsidR="00B31F9C">
        <w:rPr>
          <w:rFonts w:ascii="Arial" w:eastAsia="Arial" w:hAnsi="Arial" w:cs="Arial"/>
        </w:rPr>
        <w:t xml:space="preserve">llegase a considerar </w:t>
      </w:r>
      <w:r w:rsidRPr="005608B4">
        <w:rPr>
          <w:rFonts w:ascii="Arial" w:eastAsia="Arial" w:hAnsi="Arial" w:cs="Arial"/>
        </w:rPr>
        <w:t>configur</w:t>
      </w:r>
      <w:r w:rsidR="00B31F9C">
        <w:rPr>
          <w:rFonts w:ascii="Arial" w:eastAsia="Arial" w:hAnsi="Arial" w:cs="Arial"/>
        </w:rPr>
        <w:t>ada</w:t>
      </w:r>
      <w:r w:rsidRPr="005608B4">
        <w:rPr>
          <w:rFonts w:ascii="Arial" w:eastAsia="Arial" w:hAnsi="Arial" w:cs="Arial"/>
        </w:rPr>
        <w:t xml:space="preserve"> la exclusión arriba señalada</w:t>
      </w:r>
      <w:r w:rsidR="0097220C">
        <w:rPr>
          <w:rFonts w:ascii="Arial" w:eastAsia="Arial" w:hAnsi="Arial" w:cs="Arial"/>
        </w:rPr>
        <w:t>,</w:t>
      </w:r>
      <w:r w:rsidRPr="005608B4">
        <w:rPr>
          <w:rFonts w:ascii="Arial" w:eastAsia="Arial" w:hAnsi="Arial" w:cs="Arial"/>
        </w:rPr>
        <w:t xml:space="preserve"> ésta deberá ser aplicada y deberá dársele los efectos señalados por la jurisprudencia. En consecuencia, no podrá existir responsabilidad en cabeza del asegurador como quiera que se convino libre y expresamente </w:t>
      </w:r>
      <w:r w:rsidR="00B31F9C">
        <w:rPr>
          <w:rFonts w:ascii="Arial" w:eastAsia="Arial" w:hAnsi="Arial" w:cs="Arial"/>
        </w:rPr>
        <w:t>los</w:t>
      </w:r>
      <w:r w:rsidRPr="005608B4">
        <w:rPr>
          <w:rFonts w:ascii="Arial" w:eastAsia="Arial" w:hAnsi="Arial" w:cs="Arial"/>
        </w:rPr>
        <w:t xml:space="preserve"> riesgo</w:t>
      </w:r>
      <w:r w:rsidR="00B31F9C">
        <w:rPr>
          <w:rFonts w:ascii="Arial" w:eastAsia="Arial" w:hAnsi="Arial" w:cs="Arial"/>
        </w:rPr>
        <w:t xml:space="preserve">s que </w:t>
      </w:r>
      <w:r w:rsidRPr="005608B4">
        <w:rPr>
          <w:rFonts w:ascii="Arial" w:eastAsia="Arial" w:hAnsi="Arial" w:cs="Arial"/>
        </w:rPr>
        <w:t>no estaba</w:t>
      </w:r>
      <w:r w:rsidR="00B31F9C">
        <w:rPr>
          <w:rFonts w:ascii="Arial" w:eastAsia="Arial" w:hAnsi="Arial" w:cs="Arial"/>
        </w:rPr>
        <w:t>n</w:t>
      </w:r>
      <w:r w:rsidRPr="005608B4">
        <w:rPr>
          <w:rFonts w:ascii="Arial" w:eastAsia="Arial" w:hAnsi="Arial" w:cs="Arial"/>
        </w:rPr>
        <w:t xml:space="preserve"> asegurado</w:t>
      </w:r>
      <w:r w:rsidR="00B31F9C">
        <w:rPr>
          <w:rFonts w:ascii="Arial" w:eastAsia="Arial" w:hAnsi="Arial" w:cs="Arial"/>
        </w:rPr>
        <w:t>s</w:t>
      </w:r>
      <w:r w:rsidRPr="005608B4">
        <w:rPr>
          <w:rFonts w:ascii="Arial" w:eastAsia="Arial" w:hAnsi="Arial" w:cs="Arial"/>
        </w:rPr>
        <w:t>.</w:t>
      </w:r>
    </w:p>
    <w:p w14:paraId="5D34C844" w14:textId="77777777" w:rsidR="000D4115" w:rsidRPr="005608B4" w:rsidRDefault="000D4115" w:rsidP="000D4115">
      <w:pPr>
        <w:spacing w:line="312" w:lineRule="auto"/>
        <w:jc w:val="both"/>
        <w:rPr>
          <w:rFonts w:ascii="Arial" w:eastAsia="Arial" w:hAnsi="Arial" w:cs="Arial"/>
        </w:rPr>
      </w:pPr>
    </w:p>
    <w:p w14:paraId="4CF3C520"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los anteriores términos, solicito señor juez declarar probada esta excepción.</w:t>
      </w:r>
    </w:p>
    <w:p w14:paraId="0DC2D1C3" w14:textId="11DC6EC8" w:rsidR="00781B60" w:rsidRPr="005608B4" w:rsidRDefault="00781B60" w:rsidP="00781B60">
      <w:pPr>
        <w:spacing w:line="312" w:lineRule="auto"/>
        <w:jc w:val="both"/>
        <w:rPr>
          <w:rFonts w:ascii="Arial" w:eastAsia="Arial" w:hAnsi="Arial" w:cs="Arial"/>
        </w:rPr>
      </w:pPr>
    </w:p>
    <w:p w14:paraId="05F5DA85"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 xml:space="preserve">CARÁCTER MERAMENTE INDEMNIZATORIO DE LOS CONTRATOS DE SEGUROS </w:t>
      </w:r>
    </w:p>
    <w:p w14:paraId="43CCC807" w14:textId="77777777" w:rsidR="00781B60" w:rsidRPr="005608B4" w:rsidRDefault="00781B60" w:rsidP="00781B60">
      <w:pPr>
        <w:spacing w:line="312" w:lineRule="auto"/>
        <w:jc w:val="both"/>
        <w:rPr>
          <w:rFonts w:ascii="Arial" w:eastAsia="Arial" w:hAnsi="Arial" w:cs="Arial"/>
        </w:rPr>
      </w:pPr>
    </w:p>
    <w:p w14:paraId="222298B9" w14:textId="77777777" w:rsidR="00781B60" w:rsidRPr="005608B4" w:rsidRDefault="00781B60" w:rsidP="00781B60">
      <w:pPr>
        <w:spacing w:line="312" w:lineRule="auto"/>
        <w:jc w:val="both"/>
        <w:rPr>
          <w:rFonts w:ascii="Arial" w:eastAsia="Arial" w:hAnsi="Arial" w:cs="Arial"/>
        </w:rPr>
      </w:pPr>
      <w:r>
        <w:rPr>
          <w:rFonts w:ascii="Arial" w:eastAsia="Arial" w:hAnsi="Arial" w:cs="Arial"/>
        </w:rPr>
        <w:t>Es u</w:t>
      </w:r>
      <w:r w:rsidRPr="005608B4">
        <w:rPr>
          <w:rFonts w:ascii="Arial" w:eastAsia="Arial" w:hAnsi="Arial" w:cs="Arial"/>
        </w:rPr>
        <w:t>n principio que rige e</w:t>
      </w:r>
      <w:r>
        <w:rPr>
          <w:rFonts w:ascii="Arial" w:eastAsia="Arial" w:hAnsi="Arial" w:cs="Arial"/>
        </w:rPr>
        <w:t>l contrato de seguro de daños</w:t>
      </w:r>
      <w:r w:rsidRPr="005608B4">
        <w:rPr>
          <w:rFonts w:ascii="Arial" w:eastAsia="Arial" w:hAnsi="Arial" w:cs="Arial"/>
        </w:rPr>
        <w:t xml:space="preserve">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 Por lo anterior, el carácter de los seguros de daños y en general de cualquier seguro, es meramente indemnizatorio, esto es, que no puede obtener ganancia alguna el beneficiario con el pago de la indemnización. </w:t>
      </w:r>
    </w:p>
    <w:p w14:paraId="2449C56E" w14:textId="77777777" w:rsidR="00781B60" w:rsidRPr="005608B4" w:rsidRDefault="00781B60" w:rsidP="00781B60">
      <w:pPr>
        <w:spacing w:line="312" w:lineRule="auto"/>
        <w:jc w:val="both"/>
        <w:rPr>
          <w:rFonts w:ascii="Arial" w:eastAsia="Arial" w:hAnsi="Arial" w:cs="Arial"/>
        </w:rPr>
      </w:pPr>
    </w:p>
    <w:p w14:paraId="3D27C6BB"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Al respecto, la Corte Suprema de Justicia, Sala de Casación Civil en sentencia No. 5065 del 22 de julio de 1999</w:t>
      </w:r>
      <w:r>
        <w:rPr>
          <w:rFonts w:ascii="Arial" w:eastAsia="Arial" w:hAnsi="Arial" w:cs="Arial"/>
        </w:rPr>
        <w:t>,</w:t>
      </w:r>
      <w:r w:rsidRPr="005608B4">
        <w:rPr>
          <w:rFonts w:ascii="Arial" w:eastAsia="Arial" w:hAnsi="Arial" w:cs="Arial"/>
        </w:rPr>
        <w:t xml:space="preserve"> estableció</w:t>
      </w:r>
      <w:r>
        <w:rPr>
          <w:rFonts w:ascii="Arial" w:eastAsia="Arial" w:hAnsi="Arial" w:cs="Arial"/>
        </w:rPr>
        <w:t xml:space="preserve"> lo siguiente</w:t>
      </w:r>
      <w:r w:rsidRPr="005608B4">
        <w:rPr>
          <w:rFonts w:ascii="Arial" w:eastAsia="Arial" w:hAnsi="Arial" w:cs="Arial"/>
        </w:rPr>
        <w:t>:</w:t>
      </w:r>
    </w:p>
    <w:p w14:paraId="39FFCF7F" w14:textId="77777777" w:rsidR="00781B60" w:rsidRPr="005608B4" w:rsidRDefault="00781B60" w:rsidP="00781B60">
      <w:pPr>
        <w:spacing w:line="312" w:lineRule="auto"/>
        <w:jc w:val="both"/>
        <w:rPr>
          <w:rFonts w:ascii="Arial" w:eastAsia="Arial" w:hAnsi="Arial" w:cs="Arial"/>
        </w:rPr>
      </w:pPr>
    </w:p>
    <w:p w14:paraId="25C813A1" w14:textId="77777777"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5608B4">
        <w:rPr>
          <w:rFonts w:ascii="Arial" w:eastAsia="Arial" w:hAnsi="Arial" w:cs="Arial"/>
          <w:sz w:val="20"/>
          <w:szCs w:val="20"/>
        </w:rPr>
        <w:t>.</w:t>
      </w:r>
      <w:r w:rsidRPr="005608B4">
        <w:rPr>
          <w:rStyle w:val="Refdenotaalpie"/>
          <w:rFonts w:ascii="Arial" w:eastAsia="Arial" w:hAnsi="Arial" w:cs="Arial"/>
        </w:rPr>
        <w:footnoteReference w:id="18"/>
      </w:r>
    </w:p>
    <w:p w14:paraId="07A5CED3" w14:textId="77777777" w:rsidR="00781B60" w:rsidRPr="005608B4" w:rsidRDefault="00781B60" w:rsidP="00781B60">
      <w:pPr>
        <w:spacing w:line="312" w:lineRule="auto"/>
        <w:ind w:left="708"/>
        <w:jc w:val="both"/>
        <w:rPr>
          <w:rFonts w:ascii="Arial" w:eastAsia="Arial" w:hAnsi="Arial" w:cs="Arial"/>
          <w:sz w:val="20"/>
          <w:szCs w:val="20"/>
          <w:vertAlign w:val="superscript"/>
        </w:rPr>
      </w:pPr>
    </w:p>
    <w:p w14:paraId="7EFC2521" w14:textId="77777777" w:rsidR="00781B60" w:rsidRPr="005608B4" w:rsidRDefault="00781B60" w:rsidP="00781B60">
      <w:pPr>
        <w:spacing w:line="312" w:lineRule="auto"/>
        <w:jc w:val="both"/>
        <w:rPr>
          <w:rFonts w:ascii="Arial" w:eastAsia="Arial" w:hAnsi="Arial" w:cs="Arial"/>
          <w:i/>
          <w:iCs/>
        </w:rPr>
      </w:pPr>
      <w:r w:rsidRPr="005608B4">
        <w:rPr>
          <w:rFonts w:ascii="Arial" w:eastAsia="Arial" w:hAnsi="Arial" w:cs="Arial"/>
        </w:rPr>
        <w:t xml:space="preserve">En tal sentido, el artículo 1088 del Código de Comercio establece lo siguiente: </w:t>
      </w:r>
      <w:r w:rsidRPr="005608B4">
        <w:rPr>
          <w:rFonts w:ascii="Arial" w:eastAsia="Arial" w:hAnsi="Arial" w:cs="Arial"/>
          <w:b/>
          <w:bCs/>
          <w:i/>
          <w:iCs/>
        </w:rPr>
        <w:t>“respecto del asegurado, los seguros de daños serán contratos de mera indemnización y jamás podrán constituir para él fuente de enriquecimiento.</w:t>
      </w:r>
      <w:r w:rsidRPr="005608B4">
        <w:rPr>
          <w:rFonts w:ascii="Arial" w:eastAsia="Arial" w:hAnsi="Arial" w:cs="Arial"/>
          <w:i/>
          <w:iCs/>
        </w:rPr>
        <w:t xml:space="preserve"> La indemnización podrá comprender a la vez el daño emergente y el lucro cesante, pero éste deberá ser objeto de un acuerdo expreso”. </w:t>
      </w:r>
    </w:p>
    <w:p w14:paraId="2A2950D6" w14:textId="77777777" w:rsidR="00781B60" w:rsidRPr="005608B4" w:rsidRDefault="00781B60" w:rsidP="00781B60">
      <w:pPr>
        <w:spacing w:line="312" w:lineRule="auto"/>
        <w:jc w:val="both"/>
        <w:rPr>
          <w:rFonts w:ascii="Arial" w:eastAsia="Arial" w:hAnsi="Arial" w:cs="Arial"/>
        </w:rPr>
      </w:pPr>
    </w:p>
    <w:p w14:paraId="0E0EE050" w14:textId="43BEFD5B"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Así las cosas, no debe perderse de vista que las pretensiones de la </w:t>
      </w:r>
      <w:r w:rsidR="00232E60">
        <w:rPr>
          <w:rFonts w:ascii="Arial" w:eastAsia="Arial" w:hAnsi="Arial" w:cs="Arial"/>
        </w:rPr>
        <w:t>demanda</w:t>
      </w:r>
      <w:r w:rsidRPr="005608B4">
        <w:rPr>
          <w:rFonts w:ascii="Arial" w:eastAsia="Arial" w:hAnsi="Arial" w:cs="Arial"/>
        </w:rPr>
        <w:t xml:space="preserve"> no son de recibo por cuanto su reconocimiento implicaría correlativamente una transgresión del principio indemnizatorio esencial del contrato de seguro. Lo anterior, puesto que se enriquecería la parte demandante recibiendo un pago que no tiene origen en una obligación legal o contractual. </w:t>
      </w:r>
    </w:p>
    <w:p w14:paraId="6BC003DF" w14:textId="77777777" w:rsidR="00781B60" w:rsidRPr="005608B4" w:rsidRDefault="00781B60" w:rsidP="00781B60">
      <w:pPr>
        <w:spacing w:line="312" w:lineRule="auto"/>
        <w:jc w:val="both"/>
        <w:rPr>
          <w:rFonts w:ascii="Arial" w:eastAsia="Arial" w:hAnsi="Arial" w:cs="Arial"/>
        </w:rPr>
      </w:pPr>
    </w:p>
    <w:p w14:paraId="406185A9"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Conforme a ello, dado que los perjuicios solicitados en el </w:t>
      </w:r>
      <w:r w:rsidRPr="00E01BF7">
        <w:rPr>
          <w:rFonts w:ascii="Arial" w:eastAsia="Arial" w:hAnsi="Arial" w:cs="Arial"/>
          <w:i/>
          <w:iCs/>
        </w:rPr>
        <w:t>petitum</w:t>
      </w:r>
      <w:r w:rsidRPr="005608B4">
        <w:rPr>
          <w:rFonts w:ascii="Arial" w:eastAsia="Arial" w:hAnsi="Arial" w:cs="Aria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14:paraId="785183C6" w14:textId="77777777" w:rsidR="00781B60" w:rsidRPr="005608B4" w:rsidRDefault="00781B60" w:rsidP="00781B60">
      <w:pPr>
        <w:spacing w:line="312" w:lineRule="auto"/>
        <w:jc w:val="both"/>
        <w:rPr>
          <w:rFonts w:ascii="Arial" w:eastAsia="Arial" w:hAnsi="Arial" w:cs="Arial"/>
        </w:rPr>
      </w:pPr>
    </w:p>
    <w:p w14:paraId="6A394BE5" w14:textId="77777777" w:rsidR="00781B60" w:rsidRDefault="00781B60" w:rsidP="00781B60">
      <w:pPr>
        <w:spacing w:line="312" w:lineRule="auto"/>
        <w:jc w:val="both"/>
        <w:rPr>
          <w:rFonts w:ascii="Arial" w:eastAsia="Arial" w:hAnsi="Arial" w:cs="Arial"/>
        </w:rPr>
      </w:pPr>
      <w:r w:rsidRPr="005608B4">
        <w:rPr>
          <w:rFonts w:ascii="Arial" w:eastAsia="Arial" w:hAnsi="Arial" w:cs="Arial"/>
        </w:rPr>
        <w:t>En los anteriores términos solicito señor Juez declarar probada esta excepción.</w:t>
      </w:r>
    </w:p>
    <w:p w14:paraId="332191E5" w14:textId="77777777" w:rsidR="00781B60" w:rsidRPr="005608B4" w:rsidRDefault="00781B60" w:rsidP="00781B60">
      <w:pPr>
        <w:spacing w:line="312" w:lineRule="auto"/>
        <w:jc w:val="both"/>
        <w:rPr>
          <w:rFonts w:ascii="Arial" w:eastAsia="Arial" w:hAnsi="Arial" w:cs="Arial"/>
        </w:rPr>
      </w:pPr>
    </w:p>
    <w:p w14:paraId="29E6C1C7" w14:textId="77777777" w:rsidR="00781B60" w:rsidRPr="005608B4" w:rsidRDefault="00781B60" w:rsidP="000D4115">
      <w:pPr>
        <w:pStyle w:val="Prrafodelista"/>
        <w:numPr>
          <w:ilvl w:val="0"/>
          <w:numId w:val="52"/>
        </w:numPr>
        <w:spacing w:after="0" w:line="312" w:lineRule="auto"/>
        <w:jc w:val="both"/>
        <w:rPr>
          <w:rFonts w:ascii="Arial" w:eastAsia="Arial" w:hAnsi="Arial" w:cs="Arial"/>
        </w:rPr>
      </w:pPr>
      <w:r w:rsidRPr="005608B4">
        <w:rPr>
          <w:rFonts w:ascii="Arial" w:eastAsia="Arial" w:hAnsi="Arial" w:cs="Arial"/>
          <w:b/>
          <w:bCs/>
          <w:lang w:val="es-ES"/>
        </w:rPr>
        <w:t>PAGO POR REEMBOLSO</w:t>
      </w:r>
      <w:r w:rsidRPr="005608B4">
        <w:rPr>
          <w:rFonts w:ascii="Arial" w:eastAsia="Arial" w:hAnsi="Arial" w:cs="Arial"/>
          <w:lang w:val="es-ES"/>
        </w:rPr>
        <w:t xml:space="preserve"> </w:t>
      </w:r>
    </w:p>
    <w:p w14:paraId="14A4C2FE" w14:textId="77777777" w:rsidR="00781B60" w:rsidRPr="0097220C" w:rsidRDefault="00781B60" w:rsidP="0097220C">
      <w:pPr>
        <w:spacing w:line="312" w:lineRule="auto"/>
        <w:jc w:val="both"/>
        <w:rPr>
          <w:rFonts w:ascii="Arial" w:eastAsia="Arial" w:hAnsi="Arial" w:cs="Arial"/>
        </w:rPr>
      </w:pPr>
    </w:p>
    <w:p w14:paraId="0FD939A2"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1B84A78A" w14:textId="77777777" w:rsidR="00781B60" w:rsidRPr="0097220C" w:rsidRDefault="00781B60" w:rsidP="00781B60">
      <w:pPr>
        <w:spacing w:line="312" w:lineRule="auto"/>
        <w:jc w:val="both"/>
        <w:rPr>
          <w:rFonts w:ascii="Arial" w:eastAsia="Arial" w:hAnsi="Arial" w:cs="Arial"/>
        </w:rPr>
      </w:pPr>
    </w:p>
    <w:p w14:paraId="4B1C08A3"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rPr>
        <w:t xml:space="preserve">AUSENCIA DE SOLIDARIDAD ENTRE MI MANDANTE Y EL </w:t>
      </w:r>
      <w:r>
        <w:rPr>
          <w:rFonts w:ascii="Arial" w:eastAsia="Arial" w:hAnsi="Arial" w:cs="Arial"/>
          <w:b/>
          <w:bCs/>
        </w:rPr>
        <w:t>ASEGURADO</w:t>
      </w:r>
    </w:p>
    <w:p w14:paraId="0D843534" w14:textId="77777777" w:rsidR="00781B60" w:rsidRPr="0097220C" w:rsidRDefault="00781B60" w:rsidP="0097220C">
      <w:pPr>
        <w:spacing w:line="312" w:lineRule="auto"/>
        <w:jc w:val="both"/>
        <w:rPr>
          <w:rFonts w:ascii="Arial" w:eastAsia="Arial" w:hAnsi="Arial" w:cs="Arial"/>
        </w:rPr>
      </w:pPr>
    </w:p>
    <w:p w14:paraId="23F9B328"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5ABFE7" w14:textId="1FBAD63E" w:rsidR="00781B60" w:rsidRPr="005608B4" w:rsidRDefault="00781B60" w:rsidP="00781B60">
      <w:pPr>
        <w:spacing w:line="312" w:lineRule="auto"/>
        <w:jc w:val="both"/>
        <w:rPr>
          <w:rFonts w:ascii="Arial" w:eastAsia="Arial" w:hAnsi="Arial" w:cs="Arial"/>
        </w:rPr>
      </w:pPr>
    </w:p>
    <w:p w14:paraId="5D80C780"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 civil extracontractual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w:t>
      </w:r>
    </w:p>
    <w:p w14:paraId="30725763" w14:textId="5DB9CC8F" w:rsidR="00781B60" w:rsidRPr="005608B4" w:rsidRDefault="00781B60" w:rsidP="00781B60">
      <w:pPr>
        <w:spacing w:line="312" w:lineRule="auto"/>
        <w:jc w:val="both"/>
        <w:rPr>
          <w:rFonts w:ascii="Arial" w:eastAsia="Arial" w:hAnsi="Arial" w:cs="Arial"/>
        </w:rPr>
      </w:pPr>
    </w:p>
    <w:p w14:paraId="2D8F3B4C" w14:textId="77777777" w:rsidR="00781B60" w:rsidRPr="005608B4" w:rsidRDefault="00781B60" w:rsidP="00781B60">
      <w:pPr>
        <w:spacing w:line="312" w:lineRule="auto"/>
        <w:jc w:val="both"/>
        <w:rPr>
          <w:rFonts w:ascii="Arial" w:eastAsia="Arial" w:hAnsi="Arial" w:cs="Arial"/>
        </w:rPr>
      </w:pPr>
      <w:r>
        <w:rPr>
          <w:rFonts w:ascii="Arial" w:eastAsia="Arial" w:hAnsi="Arial" w:cs="Arial"/>
        </w:rPr>
        <w:t>Por lo anterior, respetuosamente</w:t>
      </w:r>
      <w:r w:rsidRPr="005608B4">
        <w:rPr>
          <w:rFonts w:ascii="Arial" w:eastAsia="Arial" w:hAnsi="Arial" w:cs="Arial"/>
        </w:rPr>
        <w:t xml:space="preserve"> solicito declarar probada esta excepción.</w:t>
      </w:r>
    </w:p>
    <w:p w14:paraId="6AE28D47" w14:textId="77777777" w:rsidR="00781B60" w:rsidRPr="005608B4" w:rsidRDefault="00781B60" w:rsidP="00781B60">
      <w:pPr>
        <w:spacing w:line="312" w:lineRule="auto"/>
        <w:jc w:val="both"/>
        <w:rPr>
          <w:rFonts w:ascii="Arial" w:eastAsia="Arial" w:hAnsi="Arial" w:cs="Arial"/>
        </w:rPr>
      </w:pPr>
    </w:p>
    <w:p w14:paraId="1052BF41"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GENÉRICA O INNOMINADA</w:t>
      </w:r>
    </w:p>
    <w:p w14:paraId="517FC7CD" w14:textId="77777777" w:rsidR="00781B60" w:rsidRPr="005608B4" w:rsidRDefault="00781B60" w:rsidP="00781B60">
      <w:pPr>
        <w:spacing w:line="312" w:lineRule="auto"/>
        <w:jc w:val="both"/>
        <w:rPr>
          <w:rFonts w:ascii="Arial" w:eastAsia="Arial" w:hAnsi="Arial" w:cs="Arial"/>
        </w:rPr>
      </w:pPr>
    </w:p>
    <w:p w14:paraId="2E20DD3D" w14:textId="77777777" w:rsidR="00781B60" w:rsidRPr="00207E68" w:rsidRDefault="00781B60" w:rsidP="00781B60">
      <w:pPr>
        <w:spacing w:line="312" w:lineRule="auto"/>
        <w:jc w:val="both"/>
        <w:rPr>
          <w:rFonts w:ascii="Arial" w:eastAsia="Arial" w:hAnsi="Arial" w:cs="Arial"/>
        </w:rPr>
      </w:pPr>
      <w:r w:rsidRPr="00207E68">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14:paraId="3DD437DD" w14:textId="77777777" w:rsidR="00781B60" w:rsidRPr="00207E68" w:rsidRDefault="00781B60" w:rsidP="00781B60">
      <w:pPr>
        <w:spacing w:line="312" w:lineRule="auto"/>
        <w:jc w:val="both"/>
        <w:rPr>
          <w:rFonts w:ascii="Arial" w:eastAsia="Arial" w:hAnsi="Arial" w:cs="Arial"/>
        </w:rPr>
      </w:pPr>
    </w:p>
    <w:p w14:paraId="116FF6CD" w14:textId="77777777" w:rsidR="00781B60" w:rsidRPr="00207E68" w:rsidRDefault="00781B60" w:rsidP="00781B60">
      <w:pPr>
        <w:spacing w:line="312" w:lineRule="auto"/>
        <w:ind w:left="567" w:right="567"/>
        <w:jc w:val="both"/>
        <w:rPr>
          <w:rFonts w:ascii="Arial" w:eastAsia="Arial" w:hAnsi="Arial" w:cs="Arial"/>
          <w:sz w:val="20"/>
          <w:szCs w:val="20"/>
        </w:rPr>
      </w:pPr>
      <w:r w:rsidRPr="00207E68">
        <w:rPr>
          <w:rFonts w:ascii="Arial" w:eastAsia="Arial" w:hAnsi="Arial" w:cs="Arial"/>
          <w:i/>
          <w:iCs/>
          <w:sz w:val="20"/>
          <w:szCs w:val="20"/>
        </w:rPr>
        <w:t xml:space="preserve">“(…) En la sentencia se decidirá sobre las excepciones propuestas </w:t>
      </w:r>
      <w:r w:rsidRPr="00344CCE">
        <w:rPr>
          <w:rFonts w:ascii="Arial" w:eastAsia="Arial" w:hAnsi="Arial" w:cs="Arial"/>
          <w:b/>
          <w:bCs/>
          <w:i/>
          <w:iCs/>
          <w:sz w:val="20"/>
          <w:szCs w:val="20"/>
          <w:u w:val="single"/>
        </w:rPr>
        <w:t>y sobre cualquiera otra que el fallador encuentre probada</w:t>
      </w:r>
      <w:r w:rsidRPr="00207E68">
        <w:rPr>
          <w:rFonts w:ascii="Arial" w:eastAsia="Arial" w:hAnsi="Arial" w:cs="Arial"/>
          <w:i/>
          <w:iCs/>
          <w:sz w:val="20"/>
          <w:szCs w:val="20"/>
        </w:rPr>
        <w:t>. El silencio del inferior no impedirá que el superior estudie y decida todas las excepciones de fondo, propuestas o no, sin perjuicio de la no reformatio in pejus.”</w:t>
      </w:r>
      <w:r w:rsidRPr="00207E68">
        <w:rPr>
          <w:rFonts w:ascii="Arial" w:eastAsia="Arial" w:hAnsi="Arial" w:cs="Arial"/>
          <w:sz w:val="20"/>
          <w:szCs w:val="20"/>
        </w:rPr>
        <w:t xml:space="preserve"> (subrayado y negri</w:t>
      </w:r>
      <w:r>
        <w:rPr>
          <w:rFonts w:ascii="Arial" w:eastAsia="Arial" w:hAnsi="Arial" w:cs="Arial"/>
          <w:sz w:val="20"/>
          <w:szCs w:val="20"/>
        </w:rPr>
        <w:t>ll</w:t>
      </w:r>
      <w:r w:rsidRPr="00207E68">
        <w:rPr>
          <w:rFonts w:ascii="Arial" w:eastAsia="Arial" w:hAnsi="Arial" w:cs="Arial"/>
          <w:sz w:val="20"/>
          <w:szCs w:val="20"/>
        </w:rPr>
        <w:t xml:space="preserve">as </w:t>
      </w:r>
      <w:r>
        <w:rPr>
          <w:rFonts w:ascii="Arial" w:eastAsia="Arial" w:hAnsi="Arial" w:cs="Arial"/>
          <w:sz w:val="20"/>
          <w:szCs w:val="20"/>
        </w:rPr>
        <w:t>fuera del texto original</w:t>
      </w:r>
      <w:r w:rsidRPr="00207E68">
        <w:rPr>
          <w:rFonts w:ascii="Arial" w:eastAsia="Arial" w:hAnsi="Arial" w:cs="Arial"/>
          <w:sz w:val="20"/>
          <w:szCs w:val="20"/>
        </w:rPr>
        <w:t>)</w:t>
      </w:r>
    </w:p>
    <w:p w14:paraId="0F5BBDF7" w14:textId="77777777" w:rsidR="00781B60" w:rsidRPr="00207E68" w:rsidRDefault="00781B60" w:rsidP="00781B60">
      <w:pPr>
        <w:spacing w:line="312" w:lineRule="auto"/>
        <w:jc w:val="both"/>
        <w:rPr>
          <w:rFonts w:ascii="Arial" w:eastAsia="Arial" w:hAnsi="Arial" w:cs="Arial"/>
        </w:rPr>
      </w:pPr>
    </w:p>
    <w:p w14:paraId="1C3B31B1" w14:textId="45416579" w:rsidR="00781B60" w:rsidRDefault="00781B60" w:rsidP="00781B60">
      <w:pPr>
        <w:spacing w:line="312" w:lineRule="auto"/>
        <w:jc w:val="both"/>
        <w:rPr>
          <w:rFonts w:ascii="Arial" w:eastAsia="Arial" w:hAnsi="Arial" w:cs="Arial"/>
        </w:rPr>
      </w:pPr>
      <w:r w:rsidRPr="00207E68">
        <w:rPr>
          <w:rFonts w:ascii="Arial" w:eastAsia="Arial" w:hAnsi="Arial" w:cs="Arial"/>
        </w:rPr>
        <w:t>En ese sentido, cualquier hecho que dentro del proceso constituya una excepción deberá reconocerse de manera oficiosa en la sentencia que defina el mérito.</w:t>
      </w:r>
      <w:r w:rsidR="00232E60">
        <w:rPr>
          <w:rFonts w:ascii="Arial" w:eastAsia="Arial" w:hAnsi="Arial" w:cs="Arial"/>
        </w:rPr>
        <w:t xml:space="preserve"> </w:t>
      </w:r>
      <w:r w:rsidRPr="00207E68">
        <w:rPr>
          <w:rFonts w:ascii="Arial" w:eastAsia="Arial" w:hAnsi="Arial" w:cs="Arial"/>
        </w:rPr>
        <w:t>Por todo lo anterior solicito respetuosamente declarar probada esta excepción</w:t>
      </w:r>
    </w:p>
    <w:p w14:paraId="4FFB48F8" w14:textId="77777777" w:rsidR="00781B60" w:rsidRDefault="00781B60" w:rsidP="00854AF9">
      <w:pPr>
        <w:spacing w:line="312" w:lineRule="auto"/>
        <w:jc w:val="both"/>
        <w:rPr>
          <w:rFonts w:ascii="Arial" w:eastAsia="Arial" w:hAnsi="Arial" w:cs="Arial"/>
        </w:rPr>
      </w:pPr>
    </w:p>
    <w:p w14:paraId="029BA1C5" w14:textId="77777777" w:rsidR="00FD6D97" w:rsidRPr="00183962" w:rsidRDefault="00FD6D97" w:rsidP="00854AF9">
      <w:pPr>
        <w:spacing w:line="312" w:lineRule="auto"/>
        <w:jc w:val="both"/>
        <w:rPr>
          <w:rFonts w:ascii="Arial" w:eastAsia="Arial" w:hAnsi="Arial" w:cs="Arial"/>
        </w:rPr>
      </w:pPr>
    </w:p>
    <w:p w14:paraId="510A2E03"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OPOSICIÓN PROBATORIA</w:t>
      </w:r>
    </w:p>
    <w:p w14:paraId="0E93FF09" w14:textId="77777777" w:rsidR="00872FC9" w:rsidRPr="00183962" w:rsidRDefault="00872FC9" w:rsidP="00854AF9">
      <w:pPr>
        <w:spacing w:line="312" w:lineRule="auto"/>
        <w:jc w:val="center"/>
        <w:rPr>
          <w:rFonts w:ascii="Arial" w:eastAsia="Arial" w:hAnsi="Arial" w:cs="Arial"/>
          <w:b/>
          <w:bCs/>
          <w:u w:val="single"/>
        </w:rPr>
      </w:pPr>
    </w:p>
    <w:p w14:paraId="5EABBCDB" w14:textId="77777777" w:rsidR="00872FC9" w:rsidRPr="00183962" w:rsidRDefault="00872FC9" w:rsidP="00854AF9">
      <w:pPr>
        <w:pStyle w:val="Prrafodelista"/>
        <w:numPr>
          <w:ilvl w:val="0"/>
          <w:numId w:val="9"/>
        </w:numPr>
        <w:spacing w:after="0" w:line="312" w:lineRule="auto"/>
        <w:jc w:val="both"/>
        <w:rPr>
          <w:rFonts w:ascii="Arial" w:eastAsia="Arial" w:hAnsi="Arial" w:cs="Arial"/>
          <w:b/>
          <w:bCs/>
        </w:rPr>
      </w:pPr>
      <w:r w:rsidRPr="00183962">
        <w:rPr>
          <w:rFonts w:ascii="Arial" w:eastAsia="Arial" w:hAnsi="Arial" w:cs="Arial"/>
          <w:b/>
          <w:bCs/>
          <w:lang w:val="es-ES"/>
        </w:rPr>
        <w:t>INTERVENCIÓN EN LAS PRUEBAS DOCUMENTALES Y TESTIMONIOS</w:t>
      </w:r>
    </w:p>
    <w:p w14:paraId="7D790D6C" w14:textId="77777777" w:rsidR="00872FC9" w:rsidRDefault="00872FC9" w:rsidP="00854AF9">
      <w:pPr>
        <w:spacing w:line="312" w:lineRule="auto"/>
        <w:jc w:val="both"/>
        <w:rPr>
          <w:rFonts w:ascii="Arial" w:eastAsia="Arial" w:hAnsi="Arial" w:cs="Arial"/>
        </w:rPr>
      </w:pPr>
    </w:p>
    <w:p w14:paraId="7E43F84F" w14:textId="571EF908" w:rsidR="002816E0" w:rsidRDefault="00872FC9" w:rsidP="00854AF9">
      <w:pPr>
        <w:spacing w:line="312" w:lineRule="auto"/>
        <w:jc w:val="both"/>
        <w:rPr>
          <w:rFonts w:ascii="Arial" w:eastAsia="Arial" w:hAnsi="Arial" w:cs="Arial"/>
        </w:rPr>
      </w:pPr>
      <w:r w:rsidRPr="00183962">
        <w:rPr>
          <w:rFonts w:ascii="Arial" w:eastAsia="Arial" w:hAnsi="Arial" w:cs="Arial"/>
        </w:rPr>
        <w:t xml:space="preserve">Con el objeto de probar los hechos materia de las excepciones de mérito, nos reservamos el derecho de </w:t>
      </w:r>
      <w:r w:rsidRPr="00183962">
        <w:rPr>
          <w:rFonts w:ascii="Arial" w:eastAsia="Arial" w:hAnsi="Arial" w:cs="Arial"/>
        </w:rPr>
        <w:lastRenderedPageBreak/>
        <w:t>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w:t>
      </w:r>
    </w:p>
    <w:p w14:paraId="69CEF7F3" w14:textId="77777777" w:rsidR="00DC5471" w:rsidRDefault="00DC5471" w:rsidP="00854AF9">
      <w:pPr>
        <w:spacing w:line="312" w:lineRule="auto"/>
        <w:jc w:val="both"/>
        <w:rPr>
          <w:rFonts w:ascii="Arial" w:eastAsia="Arial" w:hAnsi="Arial" w:cs="Arial"/>
          <w:color w:val="000000" w:themeColor="text1"/>
        </w:rPr>
      </w:pPr>
    </w:p>
    <w:p w14:paraId="0EF72E79"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PRUEBAS</w:t>
      </w:r>
    </w:p>
    <w:p w14:paraId="3BBE8404" w14:textId="77777777" w:rsidR="00872FC9" w:rsidRPr="00FD6D97" w:rsidRDefault="00872FC9" w:rsidP="00854AF9">
      <w:pPr>
        <w:spacing w:line="312" w:lineRule="auto"/>
        <w:jc w:val="both"/>
        <w:rPr>
          <w:rFonts w:ascii="Arial" w:eastAsia="Arial" w:hAnsi="Arial" w:cs="Arial"/>
        </w:rPr>
      </w:pPr>
    </w:p>
    <w:p w14:paraId="16DB5FCD" w14:textId="77777777" w:rsidR="00872FC9" w:rsidRDefault="00872FC9" w:rsidP="00854AF9">
      <w:pPr>
        <w:spacing w:line="312" w:lineRule="auto"/>
        <w:jc w:val="both"/>
        <w:rPr>
          <w:rFonts w:ascii="Arial" w:eastAsia="Arial" w:hAnsi="Arial" w:cs="Arial"/>
          <w:b/>
          <w:bCs/>
        </w:rPr>
      </w:pPr>
      <w:r w:rsidRPr="00183962">
        <w:rPr>
          <w:rFonts w:ascii="Arial" w:eastAsia="Arial" w:hAnsi="Arial" w:cs="Arial"/>
          <w:b/>
          <w:bCs/>
        </w:rPr>
        <w:t>DOCUMENTALES</w:t>
      </w:r>
    </w:p>
    <w:p w14:paraId="78F706D9" w14:textId="77777777" w:rsidR="00872FC9" w:rsidRPr="00FD6D97" w:rsidRDefault="00872FC9" w:rsidP="00854AF9">
      <w:pPr>
        <w:spacing w:line="312" w:lineRule="auto"/>
        <w:jc w:val="both"/>
        <w:rPr>
          <w:rFonts w:ascii="Arial" w:eastAsia="Arial" w:hAnsi="Arial" w:cs="Arial"/>
        </w:rPr>
      </w:pPr>
    </w:p>
    <w:p w14:paraId="37CEA8B2" w14:textId="1C357574" w:rsidR="00872FC9" w:rsidRDefault="00872FC9" w:rsidP="00854AF9">
      <w:pPr>
        <w:pStyle w:val="Prrafodelista"/>
        <w:numPr>
          <w:ilvl w:val="0"/>
          <w:numId w:val="4"/>
        </w:numPr>
        <w:spacing w:after="0" w:line="312" w:lineRule="auto"/>
        <w:jc w:val="both"/>
        <w:rPr>
          <w:rFonts w:ascii="Arial" w:eastAsia="Arial" w:hAnsi="Arial" w:cs="Arial"/>
        </w:rPr>
      </w:pPr>
      <w:r>
        <w:rPr>
          <w:rFonts w:ascii="Arial" w:eastAsia="Arial" w:hAnsi="Arial" w:cs="Arial"/>
          <w:lang w:val="es-ES"/>
        </w:rPr>
        <w:t xml:space="preserve">Póliza de Responsabilidad Civil Extracontractual No. </w:t>
      </w:r>
      <w:r w:rsidR="009F27A4" w:rsidRPr="009F27A4">
        <w:rPr>
          <w:rFonts w:ascii="Arial" w:eastAsia="Arial" w:hAnsi="Arial" w:cs="Arial"/>
          <w:lang w:val="es-ES"/>
        </w:rPr>
        <w:t>1507222001226</w:t>
      </w:r>
      <w:r w:rsidR="009F27A4">
        <w:rPr>
          <w:rFonts w:ascii="Arial" w:eastAsia="Arial" w:hAnsi="Arial" w:cs="Arial"/>
          <w:lang w:val="es-ES"/>
        </w:rPr>
        <w:t xml:space="preserve"> </w:t>
      </w:r>
      <w:r w:rsidRPr="00FF6C83">
        <w:rPr>
          <w:rFonts w:ascii="Arial" w:eastAsia="Arial" w:hAnsi="Arial" w:cs="Arial"/>
          <w:lang w:val="es-ES"/>
        </w:rPr>
        <w:t>anexo 0</w:t>
      </w:r>
      <w:r>
        <w:rPr>
          <w:rFonts w:ascii="Arial" w:eastAsia="Arial" w:hAnsi="Arial" w:cs="Arial"/>
          <w:lang w:val="es-ES"/>
        </w:rPr>
        <w:t xml:space="preserve">. </w:t>
      </w:r>
    </w:p>
    <w:p w14:paraId="10118EE7" w14:textId="28126A44" w:rsidR="00872FC9" w:rsidRPr="009F27A4" w:rsidRDefault="00872FC9" w:rsidP="009A5E5A">
      <w:pPr>
        <w:pStyle w:val="Prrafodelista"/>
        <w:numPr>
          <w:ilvl w:val="0"/>
          <w:numId w:val="4"/>
        </w:numPr>
        <w:spacing w:after="0" w:line="312" w:lineRule="auto"/>
        <w:jc w:val="both"/>
        <w:rPr>
          <w:rFonts w:ascii="Arial" w:eastAsia="Arial" w:hAnsi="Arial" w:cs="Arial"/>
        </w:rPr>
      </w:pPr>
      <w:r w:rsidRPr="009F27A4">
        <w:rPr>
          <w:rFonts w:ascii="Arial" w:eastAsia="Arial" w:hAnsi="Arial" w:cs="Arial"/>
          <w:lang w:val="es-ES"/>
        </w:rPr>
        <w:t xml:space="preserve">Condicionado general </w:t>
      </w:r>
      <w:r w:rsidR="009F27A4" w:rsidRPr="009F27A4">
        <w:rPr>
          <w:rFonts w:ascii="Arial" w:eastAsia="Arial" w:hAnsi="Arial" w:cs="Arial"/>
          <w:lang w:val="es-ES"/>
        </w:rPr>
        <w:t>15/04/2021-1326-P-06-00000VTE390ABR21-D00I</w:t>
      </w:r>
      <w:r w:rsidR="009F27A4">
        <w:rPr>
          <w:rFonts w:ascii="Arial" w:eastAsia="Arial" w:hAnsi="Arial" w:cs="Arial"/>
          <w:lang w:val="es-ES"/>
        </w:rPr>
        <w:t xml:space="preserve"> </w:t>
      </w:r>
      <w:r w:rsidR="009F27A4" w:rsidRPr="009F27A4">
        <w:rPr>
          <w:rFonts w:ascii="Arial" w:eastAsia="Arial" w:hAnsi="Arial" w:cs="Arial"/>
          <w:lang w:val="es-ES"/>
        </w:rPr>
        <w:t>15/04/2021-1326-NT-P-06-12GNT730150421TR</w:t>
      </w:r>
      <w:r w:rsidRPr="009F27A4">
        <w:rPr>
          <w:rFonts w:ascii="Arial" w:eastAsia="Arial" w:hAnsi="Arial" w:cs="Arial"/>
          <w:lang w:val="es-ES"/>
        </w:rPr>
        <w:t>.</w:t>
      </w:r>
    </w:p>
    <w:p w14:paraId="01AB659E" w14:textId="77777777" w:rsidR="00425CE7" w:rsidRPr="00FD6D97" w:rsidRDefault="00425CE7" w:rsidP="00854AF9">
      <w:pPr>
        <w:spacing w:line="312" w:lineRule="auto"/>
        <w:jc w:val="both"/>
        <w:rPr>
          <w:rFonts w:ascii="Arial" w:eastAsia="Arial" w:hAnsi="Arial" w:cs="Arial"/>
        </w:rPr>
      </w:pPr>
    </w:p>
    <w:p w14:paraId="08554F55" w14:textId="2F0F8699" w:rsidR="00872FC9" w:rsidRPr="00183962" w:rsidRDefault="00872FC9" w:rsidP="00854AF9">
      <w:pPr>
        <w:spacing w:line="312" w:lineRule="auto"/>
        <w:jc w:val="both"/>
        <w:rPr>
          <w:rFonts w:ascii="Arial" w:eastAsia="Arial" w:hAnsi="Arial" w:cs="Arial"/>
        </w:rPr>
      </w:pPr>
      <w:r w:rsidRPr="00183962">
        <w:rPr>
          <w:rFonts w:ascii="Arial" w:eastAsia="Arial" w:hAnsi="Arial" w:cs="Arial"/>
          <w:b/>
          <w:bCs/>
        </w:rPr>
        <w:t>INTERROGATORIO DE PARTE</w:t>
      </w:r>
      <w:r w:rsidRPr="00183962">
        <w:rPr>
          <w:rFonts w:ascii="Arial" w:eastAsia="Arial" w:hAnsi="Arial" w:cs="Arial"/>
        </w:rPr>
        <w:t xml:space="preserve"> </w:t>
      </w:r>
    </w:p>
    <w:p w14:paraId="4BD1169E" w14:textId="77777777" w:rsidR="00872FC9" w:rsidRDefault="00872FC9" w:rsidP="00854AF9">
      <w:pPr>
        <w:spacing w:line="312" w:lineRule="auto"/>
        <w:jc w:val="both"/>
        <w:rPr>
          <w:rFonts w:ascii="Arial" w:eastAsia="Arial" w:hAnsi="Arial" w:cs="Arial"/>
        </w:rPr>
      </w:pPr>
    </w:p>
    <w:p w14:paraId="2F5D81B8" w14:textId="7343E73C" w:rsidR="00872FC9" w:rsidRDefault="00872FC9" w:rsidP="00854AF9">
      <w:pPr>
        <w:spacing w:line="312" w:lineRule="auto"/>
        <w:jc w:val="both"/>
        <w:rPr>
          <w:rFonts w:ascii="Arial" w:eastAsia="Arial" w:hAnsi="Arial" w:cs="Arial"/>
        </w:rPr>
      </w:pPr>
      <w:r w:rsidRPr="00183962">
        <w:rPr>
          <w:rFonts w:ascii="Arial" w:eastAsia="Arial" w:hAnsi="Arial" w:cs="Arial"/>
        </w:rPr>
        <w:t>Solicito respetuosamente se sirva citar a la audiencia de pruebas respectiva</w:t>
      </w:r>
      <w:r w:rsidR="00C447D5">
        <w:rPr>
          <w:rFonts w:ascii="Arial" w:eastAsia="Arial" w:hAnsi="Arial" w:cs="Arial"/>
        </w:rPr>
        <w:t>,</w:t>
      </w:r>
      <w:r w:rsidRPr="00183962">
        <w:rPr>
          <w:rFonts w:ascii="Arial" w:eastAsia="Arial" w:hAnsi="Arial" w:cs="Arial"/>
        </w:rPr>
        <w:t xml:space="preserve"> a los señores </w:t>
      </w:r>
      <w:r w:rsidR="00DB2AA7" w:rsidRPr="00DB2AA7">
        <w:rPr>
          <w:rFonts w:ascii="Arial" w:eastAsia="Arial" w:hAnsi="Arial" w:cs="Arial"/>
        </w:rPr>
        <w:t>German Alonso Castro Osorio</w:t>
      </w:r>
      <w:r w:rsidR="00DB2AA7">
        <w:rPr>
          <w:rFonts w:ascii="Arial" w:eastAsia="Arial" w:hAnsi="Arial" w:cs="Arial"/>
        </w:rPr>
        <w:t>,</w:t>
      </w:r>
      <w:r w:rsidR="00DB2AA7" w:rsidRPr="00DB2AA7">
        <w:rPr>
          <w:rFonts w:ascii="Arial" w:eastAsia="Arial" w:hAnsi="Arial" w:cs="Arial"/>
        </w:rPr>
        <w:t xml:space="preserve"> Ana Lucia Cajas Cajas, Paula Andrea Muñoz Cajas</w:t>
      </w:r>
      <w:r w:rsidR="00DB2AA7">
        <w:rPr>
          <w:rFonts w:ascii="Arial" w:eastAsia="Arial" w:hAnsi="Arial" w:cs="Arial"/>
        </w:rPr>
        <w:t>,</w:t>
      </w:r>
      <w:r w:rsidR="00DB2AA7" w:rsidRPr="00DB2AA7">
        <w:rPr>
          <w:rFonts w:ascii="Arial" w:eastAsia="Arial" w:hAnsi="Arial" w:cs="Arial"/>
        </w:rPr>
        <w:t xml:space="preserve"> Rubiela Muñoz Cajas </w:t>
      </w:r>
      <w:r w:rsidR="00DB2AA7">
        <w:rPr>
          <w:rFonts w:ascii="Arial" w:eastAsia="Arial" w:hAnsi="Arial" w:cs="Arial"/>
        </w:rPr>
        <w:t>y</w:t>
      </w:r>
      <w:r w:rsidR="00DB2AA7" w:rsidRPr="00DB2AA7">
        <w:rPr>
          <w:rFonts w:ascii="Arial" w:eastAsia="Arial" w:hAnsi="Arial" w:cs="Arial"/>
        </w:rPr>
        <w:t xml:space="preserve"> Dora Lidia L</w:t>
      </w:r>
      <w:r w:rsidR="00DB2AA7">
        <w:rPr>
          <w:rFonts w:ascii="Arial" w:eastAsia="Arial" w:hAnsi="Arial" w:cs="Arial"/>
        </w:rPr>
        <w:t>ó</w:t>
      </w:r>
      <w:r w:rsidR="00DB2AA7" w:rsidRPr="00DB2AA7">
        <w:rPr>
          <w:rFonts w:ascii="Arial" w:eastAsia="Arial" w:hAnsi="Arial" w:cs="Arial"/>
        </w:rPr>
        <w:t>pez Cajas</w:t>
      </w:r>
      <w:r w:rsidR="003E00BF">
        <w:rPr>
          <w:rFonts w:ascii="Arial" w:eastAsia="Arial" w:hAnsi="Arial" w:cs="Arial"/>
        </w:rPr>
        <w:t>;</w:t>
      </w:r>
      <w:r w:rsidRPr="00183962">
        <w:rPr>
          <w:rFonts w:ascii="Arial" w:eastAsia="Arial" w:hAnsi="Arial" w:cs="Arial"/>
        </w:rPr>
        <w:t xml:space="preserve"> con la intención de que den respuesta a un cuestionario que le formularé verbalmente en la diligencia, </w:t>
      </w:r>
      <w:r w:rsidR="00A97B76">
        <w:rPr>
          <w:rFonts w:ascii="Arial" w:eastAsia="Arial" w:hAnsi="Arial" w:cs="Arial"/>
        </w:rPr>
        <w:t>y que estará</w:t>
      </w:r>
      <w:r w:rsidRPr="00183962">
        <w:rPr>
          <w:rFonts w:ascii="Arial" w:eastAsia="Arial" w:hAnsi="Arial" w:cs="Arial"/>
        </w:rPr>
        <w:t xml:space="preserve"> relaci</w:t>
      </w:r>
      <w:r w:rsidR="00A97B76">
        <w:rPr>
          <w:rFonts w:ascii="Arial" w:eastAsia="Arial" w:hAnsi="Arial" w:cs="Arial"/>
        </w:rPr>
        <w:t>onado</w:t>
      </w:r>
      <w:r w:rsidRPr="00183962">
        <w:rPr>
          <w:rFonts w:ascii="Arial" w:eastAsia="Arial" w:hAnsi="Arial" w:cs="Arial"/>
        </w:rPr>
        <w:t xml:space="preserve"> a las situaciones de hecho que motivaron la presente demanda.</w:t>
      </w:r>
    </w:p>
    <w:p w14:paraId="13F84E1E" w14:textId="77777777" w:rsidR="008B3938" w:rsidRDefault="008B3938" w:rsidP="00854AF9">
      <w:pPr>
        <w:spacing w:line="312" w:lineRule="auto"/>
        <w:jc w:val="both"/>
        <w:rPr>
          <w:rFonts w:ascii="Arial" w:eastAsia="Arial" w:hAnsi="Arial" w:cs="Arial"/>
        </w:rPr>
      </w:pPr>
    </w:p>
    <w:p w14:paraId="4705E0C6" w14:textId="77777777" w:rsidR="008B3938" w:rsidRPr="008B3938" w:rsidRDefault="008B3938" w:rsidP="008B3938">
      <w:pPr>
        <w:spacing w:line="312" w:lineRule="auto"/>
        <w:jc w:val="both"/>
        <w:rPr>
          <w:rFonts w:ascii="Arial" w:eastAsia="Arial" w:hAnsi="Arial" w:cs="Arial"/>
          <w:b/>
          <w:bCs/>
        </w:rPr>
      </w:pPr>
      <w:r w:rsidRPr="008B3938">
        <w:rPr>
          <w:rFonts w:ascii="Arial" w:eastAsia="Arial" w:hAnsi="Arial" w:cs="Arial"/>
          <w:b/>
          <w:bCs/>
        </w:rPr>
        <w:t xml:space="preserve">TESTIMONIAL </w:t>
      </w:r>
    </w:p>
    <w:p w14:paraId="478CE4B8" w14:textId="77777777" w:rsidR="008B3938" w:rsidRDefault="008B3938" w:rsidP="008B3938">
      <w:pPr>
        <w:spacing w:line="312" w:lineRule="auto"/>
        <w:jc w:val="both"/>
        <w:rPr>
          <w:rFonts w:ascii="Arial" w:eastAsia="Arial" w:hAnsi="Arial" w:cs="Arial"/>
        </w:rPr>
      </w:pPr>
    </w:p>
    <w:p w14:paraId="032F4A0E" w14:textId="579209A0" w:rsidR="008B3938" w:rsidRDefault="008B3938" w:rsidP="008B3938">
      <w:pPr>
        <w:spacing w:line="312" w:lineRule="auto"/>
        <w:jc w:val="both"/>
        <w:rPr>
          <w:rFonts w:ascii="Arial" w:eastAsia="Arial" w:hAnsi="Arial" w:cs="Arial"/>
        </w:rPr>
      </w:pPr>
      <w:r w:rsidRPr="00183962">
        <w:rPr>
          <w:rFonts w:ascii="Arial" w:eastAsia="Arial" w:hAnsi="Arial" w:cs="Arial"/>
        </w:rPr>
        <w:t>Solicito respetuosamente se sirva citar a la audiencia de pruebas respectiva</w:t>
      </w:r>
      <w:r>
        <w:rPr>
          <w:rFonts w:ascii="Arial" w:eastAsia="Arial" w:hAnsi="Arial" w:cs="Arial"/>
        </w:rPr>
        <w:t xml:space="preserve">, </w:t>
      </w:r>
      <w:r>
        <w:t xml:space="preserve">al señor CARLOS ARTURO PEÑA RODRIGUEZ con placa 445, en calidad de servidor de policía judicial, para que rinda su versión de los hechos de la demanda en especial sobre el Informe de Investigación de Campo FPJ-11 con fecha 15 de noviembre de 2022, se ubica en el correo electrónica: </w:t>
      </w:r>
      <w:hyperlink r:id="rId19" w:history="1">
        <w:r w:rsidRPr="004D07AE">
          <w:rPr>
            <w:rStyle w:val="Hipervnculo"/>
          </w:rPr>
          <w:t>carlos.pena@cali.gov.co</w:t>
        </w:r>
      </w:hyperlink>
      <w:r>
        <w:t xml:space="preserve"> celular 3147249453.</w:t>
      </w:r>
    </w:p>
    <w:p w14:paraId="31EF5E6A" w14:textId="77777777" w:rsidR="008B3938" w:rsidRDefault="008B3938" w:rsidP="00854AF9">
      <w:pPr>
        <w:spacing w:line="312" w:lineRule="auto"/>
        <w:jc w:val="both"/>
        <w:rPr>
          <w:rFonts w:ascii="Arial" w:eastAsia="Arial" w:hAnsi="Arial" w:cs="Arial"/>
        </w:rPr>
      </w:pPr>
    </w:p>
    <w:p w14:paraId="267BB1BF" w14:textId="77777777" w:rsidR="00872FC9" w:rsidRPr="00183962" w:rsidRDefault="00872FC9" w:rsidP="00854AF9">
      <w:pPr>
        <w:spacing w:line="312" w:lineRule="auto"/>
        <w:jc w:val="both"/>
        <w:rPr>
          <w:rFonts w:ascii="Arial" w:eastAsia="Arial" w:hAnsi="Arial" w:cs="Arial"/>
        </w:rPr>
      </w:pPr>
    </w:p>
    <w:p w14:paraId="725EBDD5"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ANEXOS</w:t>
      </w:r>
    </w:p>
    <w:p w14:paraId="37A57F3A" w14:textId="77777777" w:rsidR="00872FC9" w:rsidRPr="00E65F34" w:rsidRDefault="00872FC9" w:rsidP="00E65F34">
      <w:pPr>
        <w:spacing w:line="312" w:lineRule="auto"/>
        <w:rPr>
          <w:rFonts w:ascii="Arial" w:eastAsia="Arial" w:hAnsi="Arial" w:cs="Arial"/>
          <w:u w:val="single"/>
        </w:rPr>
      </w:pPr>
    </w:p>
    <w:p w14:paraId="630EAECF" w14:textId="77777777"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rPr>
        <w:t>Escritura Pública con poder general de representación a mí conferido</w:t>
      </w:r>
      <w:r>
        <w:rPr>
          <w:rFonts w:ascii="Arial" w:eastAsia="Arial" w:hAnsi="Arial" w:cs="Arial"/>
        </w:rPr>
        <w:t>.</w:t>
      </w:r>
    </w:p>
    <w:p w14:paraId="455513C4" w14:textId="0E4CB801"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Certificado de existencia y representación legal de mi representada</w:t>
      </w:r>
      <w:r w:rsidR="006E6671">
        <w:rPr>
          <w:rFonts w:ascii="Arial" w:eastAsia="Arial" w:hAnsi="Arial" w:cs="Arial"/>
          <w:lang w:val="es-ES"/>
        </w:rPr>
        <w:t>.</w:t>
      </w:r>
    </w:p>
    <w:p w14:paraId="6BE41480" w14:textId="4766F2BD"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 xml:space="preserve">Certificado de </w:t>
      </w:r>
      <w:r w:rsidR="00993D97">
        <w:rPr>
          <w:rFonts w:ascii="Arial" w:eastAsia="Arial" w:hAnsi="Arial" w:cs="Arial"/>
          <w:lang w:val="es-ES"/>
        </w:rPr>
        <w:t>situación</w:t>
      </w:r>
      <w:r w:rsidRPr="00183962">
        <w:rPr>
          <w:rFonts w:ascii="Arial" w:eastAsia="Arial" w:hAnsi="Arial" w:cs="Arial"/>
          <w:lang w:val="es-ES"/>
        </w:rPr>
        <w:t xml:space="preserve"> expedido por la Superintendencia Financiera.</w:t>
      </w:r>
    </w:p>
    <w:p w14:paraId="27F36B96" w14:textId="77777777"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 xml:space="preserve">Documento de identidad y tarjeta profesional del suscrito apoderado. </w:t>
      </w:r>
    </w:p>
    <w:p w14:paraId="40732159" w14:textId="77777777" w:rsidR="00872FC9" w:rsidRPr="00183962" w:rsidRDefault="00872FC9" w:rsidP="00854AF9">
      <w:pPr>
        <w:spacing w:line="312" w:lineRule="auto"/>
        <w:jc w:val="both"/>
        <w:rPr>
          <w:rFonts w:ascii="Arial" w:eastAsia="Arial" w:hAnsi="Arial" w:cs="Arial"/>
        </w:rPr>
      </w:pPr>
    </w:p>
    <w:p w14:paraId="1BD33497"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NOTIFICACIONES</w:t>
      </w:r>
    </w:p>
    <w:p w14:paraId="109555DB" w14:textId="77777777" w:rsidR="00872FC9" w:rsidRPr="00183962" w:rsidRDefault="00872FC9" w:rsidP="00854AF9">
      <w:pPr>
        <w:spacing w:line="312" w:lineRule="auto"/>
        <w:jc w:val="both"/>
        <w:rPr>
          <w:rFonts w:ascii="Arial" w:hAnsi="Arial" w:cs="Arial"/>
        </w:rPr>
      </w:pPr>
    </w:p>
    <w:p w14:paraId="4C0B7399" w14:textId="047B8390" w:rsidR="00872FC9" w:rsidRPr="00183962" w:rsidRDefault="00872FC9" w:rsidP="00854AF9">
      <w:pPr>
        <w:spacing w:line="312" w:lineRule="auto"/>
        <w:jc w:val="both"/>
        <w:rPr>
          <w:rFonts w:ascii="Arial" w:hAnsi="Arial" w:cs="Arial"/>
        </w:rPr>
      </w:pPr>
      <w:r w:rsidRPr="00183962">
        <w:rPr>
          <w:rFonts w:ascii="Arial" w:eastAsia="Calibri" w:hAnsi="Arial" w:cs="Arial"/>
        </w:rPr>
        <w:t xml:space="preserve">Mi poderdante y el suscrito recibiremos notificaciones en la Avenida 6A Bis No. 35N-100, Centro Empresarial Chipichape, Oficina 212, de la ciudad de Cali, o en la dirección electrónica: </w:t>
      </w:r>
      <w:hyperlink r:id="rId20" w:history="1">
        <w:r w:rsidRPr="00183962">
          <w:rPr>
            <w:rFonts w:ascii="Arial" w:eastAsia="Calibri" w:hAnsi="Arial" w:cs="Arial"/>
            <w:color w:val="4472C4" w:themeColor="accent1"/>
            <w:u w:val="single"/>
          </w:rPr>
          <w:t>notificaciones@gha.com.co</w:t>
        </w:r>
      </w:hyperlink>
    </w:p>
    <w:p w14:paraId="6E5E8188" w14:textId="2496547E" w:rsidR="00872FC9" w:rsidRPr="00183962" w:rsidRDefault="00872FC9" w:rsidP="00854AF9">
      <w:pPr>
        <w:spacing w:line="312" w:lineRule="auto"/>
        <w:rPr>
          <w:rFonts w:ascii="Arial" w:eastAsia="Calibri" w:hAnsi="Arial" w:cs="Arial"/>
        </w:rPr>
      </w:pPr>
    </w:p>
    <w:p w14:paraId="3A9C2D27" w14:textId="36343473" w:rsidR="00872FC9" w:rsidRPr="00183962" w:rsidRDefault="006C0368" w:rsidP="00854AF9">
      <w:pPr>
        <w:spacing w:line="312" w:lineRule="auto"/>
        <w:rPr>
          <w:rFonts w:ascii="Arial" w:eastAsia="Calibri" w:hAnsi="Arial" w:cs="Arial"/>
        </w:rPr>
      </w:pPr>
      <w:r w:rsidRPr="00183962">
        <w:rPr>
          <w:rFonts w:ascii="Arial" w:eastAsia="Calibri" w:hAnsi="Arial" w:cs="Arial"/>
          <w:noProof/>
          <w:lang w:val="es-CO" w:eastAsia="es-CO"/>
        </w:rPr>
        <w:drawing>
          <wp:anchor distT="0" distB="0" distL="114300" distR="114300" simplePos="0" relativeHeight="251659264" behindDoc="1" locked="0" layoutInCell="1" allowOverlap="1" wp14:anchorId="16B2FB79" wp14:editId="5A26B89F">
            <wp:simplePos x="0" y="0"/>
            <wp:positionH relativeFrom="margin">
              <wp:posOffset>0</wp:posOffset>
            </wp:positionH>
            <wp:positionV relativeFrom="paragraph">
              <wp:posOffset>101600</wp:posOffset>
            </wp:positionV>
            <wp:extent cx="2390775" cy="1042035"/>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90775" cy="1042035"/>
                    </a:xfrm>
                    <a:prstGeom prst="rect">
                      <a:avLst/>
                    </a:prstGeom>
                  </pic:spPr>
                </pic:pic>
              </a:graphicData>
            </a:graphic>
          </wp:anchor>
        </w:drawing>
      </w:r>
      <w:r w:rsidR="00872FC9" w:rsidRPr="00183962">
        <w:rPr>
          <w:rFonts w:ascii="Arial" w:eastAsia="Calibri" w:hAnsi="Arial" w:cs="Arial"/>
        </w:rPr>
        <w:t xml:space="preserve">Cordialmente, </w:t>
      </w:r>
    </w:p>
    <w:p w14:paraId="147CF6A1" w14:textId="07C4EB53" w:rsidR="00872FC9" w:rsidRPr="00183962" w:rsidRDefault="00872FC9" w:rsidP="00854AF9">
      <w:pPr>
        <w:spacing w:line="312" w:lineRule="auto"/>
        <w:rPr>
          <w:rFonts w:ascii="Arial" w:eastAsia="Calibri" w:hAnsi="Arial" w:cs="Arial"/>
          <w:b/>
          <w:bCs/>
        </w:rPr>
      </w:pPr>
    </w:p>
    <w:p w14:paraId="190E4094" w14:textId="77777777" w:rsidR="00872FC9" w:rsidRPr="00183962" w:rsidRDefault="00872FC9" w:rsidP="00854AF9">
      <w:pPr>
        <w:spacing w:line="312" w:lineRule="auto"/>
        <w:rPr>
          <w:rFonts w:ascii="Arial" w:eastAsia="Calibri" w:hAnsi="Arial" w:cs="Arial"/>
          <w:b/>
          <w:bCs/>
        </w:rPr>
      </w:pPr>
    </w:p>
    <w:p w14:paraId="3A8AD05A" w14:textId="77777777" w:rsidR="006C0368" w:rsidRDefault="006C0368" w:rsidP="00854AF9">
      <w:pPr>
        <w:spacing w:line="312" w:lineRule="auto"/>
        <w:rPr>
          <w:rFonts w:ascii="Arial" w:eastAsia="Calibri" w:hAnsi="Arial" w:cs="Arial"/>
          <w:b/>
          <w:bCs/>
        </w:rPr>
      </w:pPr>
    </w:p>
    <w:p w14:paraId="303344F7" w14:textId="006B96F4" w:rsidR="00872FC9" w:rsidRPr="00183962" w:rsidRDefault="00872FC9" w:rsidP="00854AF9">
      <w:pPr>
        <w:spacing w:line="312" w:lineRule="auto"/>
        <w:rPr>
          <w:rFonts w:ascii="Arial" w:eastAsia="Calibri" w:hAnsi="Arial" w:cs="Arial"/>
        </w:rPr>
      </w:pPr>
      <w:r w:rsidRPr="00183962">
        <w:rPr>
          <w:rFonts w:ascii="Arial" w:eastAsia="Calibri" w:hAnsi="Arial" w:cs="Arial"/>
          <w:b/>
          <w:bCs/>
        </w:rPr>
        <w:t xml:space="preserve">GUSTAVO ALBERTO HERRERA ÁVILA </w:t>
      </w:r>
    </w:p>
    <w:p w14:paraId="39E9874E" w14:textId="77777777" w:rsidR="00872FC9" w:rsidRPr="00183962" w:rsidRDefault="00872FC9" w:rsidP="00854AF9">
      <w:pPr>
        <w:spacing w:line="312" w:lineRule="auto"/>
        <w:rPr>
          <w:rFonts w:ascii="Arial" w:eastAsia="Calibri" w:hAnsi="Arial" w:cs="Arial"/>
          <w:bCs/>
        </w:rPr>
      </w:pPr>
      <w:r w:rsidRPr="00183962">
        <w:rPr>
          <w:rFonts w:ascii="Arial" w:eastAsia="Calibri" w:hAnsi="Arial" w:cs="Arial"/>
          <w:bCs/>
        </w:rPr>
        <w:t>C.C. No.19.395.114 de Bogotá D.C.</w:t>
      </w:r>
    </w:p>
    <w:p w14:paraId="26C92983" w14:textId="0E4A5B56" w:rsidR="00CC609B" w:rsidRPr="00CC609B" w:rsidRDefault="00872FC9" w:rsidP="00854AF9">
      <w:pPr>
        <w:spacing w:line="312" w:lineRule="auto"/>
        <w:rPr>
          <w:rFonts w:ascii="Arial" w:eastAsia="Calibri" w:hAnsi="Arial" w:cs="Arial"/>
          <w:bCs/>
        </w:rPr>
      </w:pPr>
      <w:r w:rsidRPr="00183962">
        <w:rPr>
          <w:rFonts w:ascii="Arial" w:eastAsia="Calibri" w:hAnsi="Arial" w:cs="Arial"/>
          <w:bCs/>
        </w:rPr>
        <w:t>T. P. No. 39.116 del C.S. J.</w:t>
      </w:r>
    </w:p>
    <w:sectPr w:rsidR="00CC609B" w:rsidRPr="00CC609B" w:rsidSect="00DF4BC0">
      <w:headerReference w:type="even" r:id="rId22"/>
      <w:headerReference w:type="default" r:id="rId23"/>
      <w:footerReference w:type="default" r:id="rId24"/>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4A68" w14:textId="77777777" w:rsidR="004814C9" w:rsidRDefault="004814C9" w:rsidP="0025591F">
      <w:r>
        <w:separator/>
      </w:r>
    </w:p>
  </w:endnote>
  <w:endnote w:type="continuationSeparator" w:id="0">
    <w:p w14:paraId="5084C5F2" w14:textId="77777777" w:rsidR="004814C9" w:rsidRDefault="004814C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BA6285A" w:rsidR="003F26B0" w:rsidRPr="00957ECF" w:rsidRDefault="00DF4BC0" w:rsidP="00957ECF">
    <w:pPr>
      <w:rPr>
        <w:color w:val="222A35" w:themeColor="text2" w:themeShade="80"/>
      </w:rPr>
    </w:pPr>
    <w:r>
      <w:rPr>
        <w:noProof/>
      </w:rPr>
      <mc:AlternateContent>
        <mc:Choice Requires="wps">
          <w:drawing>
            <wp:anchor distT="0" distB="0" distL="114300" distR="114300" simplePos="0" relativeHeight="251673600" behindDoc="1" locked="0" layoutInCell="1" allowOverlap="1" wp14:anchorId="41FCABBD" wp14:editId="54748F54">
              <wp:simplePos x="0" y="0"/>
              <wp:positionH relativeFrom="margin">
                <wp:posOffset>4112387</wp:posOffset>
              </wp:positionH>
              <wp:positionV relativeFrom="paragraph">
                <wp:posOffset>-472440</wp:posOffset>
              </wp:positionV>
              <wp:extent cx="1596390" cy="676275"/>
              <wp:effectExtent l="0" t="0" r="0" b="0"/>
              <wp:wrapNone/>
              <wp:docPr id="4" name="Rectángulo 4"/>
              <wp:cNvGraphicFramePr/>
              <a:graphic xmlns:a="http://schemas.openxmlformats.org/drawingml/2006/main">
                <a:graphicData uri="http://schemas.microsoft.com/office/word/2010/wordprocessingShape">
                  <wps:wsp>
                    <wps:cNvSpPr/>
                    <wps:spPr>
                      <a:xfrm>
                        <a:off x="0" y="0"/>
                        <a:ext cx="159639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ABBD" id="Rectángulo 4" o:spid="_x0000_s1026" style="position:absolute;margin-left:323.8pt;margin-top:-37.2pt;width:125.7pt;height:5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UcgIAAEEFAAAOAAAAZHJzL2Uyb0RvYy54bWysVMFu2zAMvQ/YPwi6r06yJl2COEXQosOA&#10;og3WDj0rslQbkEWNUmJnXz9KdpyuLXYY5oNMieQj+URqednWhu0V+gpszsdnI86UlVBU9jnnPx5v&#10;Pn3hzAdhC2HAqpwflOeXq48flo1bqAmUYAqFjECsXzQu52UIbpFlXpaqFv4MnLKk1IC1CLTF56xA&#10;0RB6bbLJaDTLGsDCIUjlPZ1ed0q+SvhaKxnutfYqMJNzyi2kFdO6jWu2WorFMwpXVrJPQ/xDFrWo&#10;LAUdoK5FEGyH1RuoupIIHnQ4k1BnoHUlVaqBqhmPXlXzUAqnUi1EjncDTf7/wcq7/YPbINHQOL/w&#10;JMYqWo11/FN+rE1kHQayVBuYpMPxdD77PCdOJelmF7PJxTSymZ28HfrwVUHNopBzpMtIHIn9rQ+d&#10;6dEkBrNwUxmTLsTYPw4IM55kpxSTFA5GRTtjvyvNqoKSmqQAqXvUlUG2F3TvQkplw7hTlaJQ3fF0&#10;RF+f8uCRCkiAEVlTQgN2DxA78y12V05vH11Var7BefS3xDrnwSNFBhsG57qygO8BGKqqj9zZH0nq&#10;qIkshXbbkkkUt1AcNsgQuinwTt5UdDO3woeNQGp7ukwa5XBPizbQ5Bx6ibMS8Nd759GeupG0nDU0&#10;Rjn3P3cCFWfmm6U+nY/Pz+Pcpc359GJCG3yp2b7U2F19BXRjY3o0nExitA/mKGqE+okmfh2jkkpY&#10;SbFzLgMeN1ehG296M6Rar5MZzZoT4dY+OBnBI8Gx8x7bJ4Gub89AjX0Hx5ETi1dd2tlGTwvrXQBd&#10;pRY+8dpTT3Oaeqh/U+JD8HKfrE4v3+o3AAAA//8DAFBLAwQUAAYACAAAACEANW1WyuAAAAAKAQAA&#10;DwAAAGRycy9kb3ducmV2LnhtbEyPy07DMBBF90j8gzVI7FqnJUrTEKcCJIRQF4gCe8eeJhHxOLKd&#10;R/8es4LlaI7uPbc8LKZnEzrfWRKwWSfAkJTVHTUCPj+eVzkwHyRp2VtCARf0cKiur0pZaDvTO06n&#10;0LAYQr6QAtoQhoJzr1o00q/tgBR/Z+uMDPF0DddOzjHc9HybJBk3sqPY0MoBn1pU36fRCPiy58fZ&#10;qJpep8tbN74cnVL5UYjbm+XhHljAJfzB8Ksf1aGKTrUdSXvWC8jSXRZRAatdmgKLRL7fx3W1gLvt&#10;BnhV8v8Tqh8AAAD//wMAUEsBAi0AFAAGAAgAAAAhALaDOJL+AAAA4QEAABMAAAAAAAAAAAAAAAAA&#10;AAAAAFtDb250ZW50X1R5cGVzXS54bWxQSwECLQAUAAYACAAAACEAOP0h/9YAAACUAQAACwAAAAAA&#10;AAAAAAAAAAAvAQAAX3JlbHMvLnJlbHNQSwECLQAUAAYACAAAACEALGBvlHICAABBBQAADgAAAAAA&#10;AAAAAAAAAAAuAgAAZHJzL2Uyb0RvYy54bWxQSwECLQAUAAYACAAAACEANW1WyuAAAAAKAQAADwAA&#10;AAAAAAAAAAAAAADMBAAAZHJzL2Rvd25yZXYueG1sUEsFBgAAAAAEAAQA8wAAANkFAAAAAA==&#10;" filled="f" stroked="f" strokeweight="1pt">
              <v:textbo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71552" behindDoc="1" locked="0" layoutInCell="1" allowOverlap="1" wp14:anchorId="33FC8781" wp14:editId="7757B153">
              <wp:simplePos x="0" y="0"/>
              <wp:positionH relativeFrom="margin">
                <wp:posOffset>120602</wp:posOffset>
              </wp:positionH>
              <wp:positionV relativeFrom="paragraph">
                <wp:posOffset>-369175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8781" id="Rectángulo 5" o:spid="_x0000_s1027" style="position:absolute;margin-left:9.5pt;margin-top:-29.05pt;width:55.5pt;height:2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F2olPjdAAAA&#10;CgEAAA8AAABkcnMvZG93bnJldi54bWxMj81OwzAQhO9IvIO1SNxaJ1RFIcSpAAkh1AOiwN2xt0lE&#10;vI5i56dvz/ZEjzM7mv2m2C2uExMOofWkIF0nIJCMty3VCr6/XlcZiBA1Wd15QgUnDLArr68KnVs/&#10;0ydOh1gLLqGQawVNjH0uZTANOh3Wvkfi29EPTkeWQy3toGcud528S5J76XRL/KHRPb40aH4Po1Pw&#10;44/PszMVvU+nj3Z82w/GZHulbm+Wp0cQEZf4H4YzPqNDyUyVH8kG0bF+4ClRwWqbpSDOgU3CTsVO&#10;utmCLAt5OaH8AwAA//8DAFBLAQItABQABgAIAAAAIQC2gziS/gAAAOEBAAATAAAAAAAAAAAAAAAA&#10;AAAAAABbQ29udGVudF9UeXBlc10ueG1sUEsBAi0AFAAGAAgAAAAhADj9If/WAAAAlAEAAAsAAAAA&#10;AAAAAAAAAAAALwEAAF9yZWxzLy5yZWxzUEsBAi0AFAAGAAgAAAAhANFmSfZ2AgAARwUAAA4AAAAA&#10;AAAAAAAAAAAALgIAAGRycy9lMm9Eb2MueG1sUEsBAi0AFAAGAAgAAAAhAF2olPjdAAAACgEAAA8A&#10;AAAAAAAAAAAAAAAA0AQAAGRycy9kb3ducmV2LnhtbFBLBQYAAAAABAAEAPMAAADaBQAAAAA=&#10;" filled="f" stroked="f" strokeweight="1pt">
              <v:textbo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sidR="00F64251">
      <w:rPr>
        <w:noProof/>
      </w:rPr>
      <w:drawing>
        <wp:anchor distT="0" distB="0" distL="114300" distR="114300" simplePos="0" relativeHeight="251669504" behindDoc="0" locked="0" layoutInCell="1" allowOverlap="1" wp14:anchorId="73AC22FD" wp14:editId="3E586625">
          <wp:simplePos x="0" y="0"/>
          <wp:positionH relativeFrom="margin">
            <wp:posOffset>5707380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FB5C" w14:textId="77777777" w:rsidR="004814C9" w:rsidRDefault="004814C9" w:rsidP="0025591F">
      <w:r>
        <w:separator/>
      </w:r>
    </w:p>
  </w:footnote>
  <w:footnote w:type="continuationSeparator" w:id="0">
    <w:p w14:paraId="26C3BD4B" w14:textId="77777777" w:rsidR="004814C9" w:rsidRDefault="004814C9" w:rsidP="0025591F">
      <w:r>
        <w:continuationSeparator/>
      </w:r>
    </w:p>
  </w:footnote>
  <w:footnote w:id="1">
    <w:p w14:paraId="3E63489E" w14:textId="77777777" w:rsidR="00144489" w:rsidRDefault="00144489" w:rsidP="00144489">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284206D8" w14:textId="27004D0E" w:rsidR="003E7F0D" w:rsidRPr="003E7F0D" w:rsidRDefault="003E7F0D">
      <w:pPr>
        <w:pStyle w:val="Textonotapie"/>
        <w:rPr>
          <w:rFonts w:ascii="Arial" w:hAnsi="Arial" w:cs="Arial"/>
          <w:sz w:val="16"/>
          <w:szCs w:val="16"/>
        </w:rPr>
      </w:pPr>
      <w:r w:rsidRPr="003E7F0D">
        <w:rPr>
          <w:rStyle w:val="Refdenotaalpie"/>
          <w:rFonts w:ascii="Arial" w:hAnsi="Arial" w:cs="Arial"/>
          <w:sz w:val="16"/>
          <w:szCs w:val="16"/>
        </w:rPr>
        <w:footnoteRef/>
      </w:r>
      <w:r w:rsidRPr="003E7F0D">
        <w:rPr>
          <w:rFonts w:ascii="Arial" w:hAnsi="Arial" w:cs="Arial"/>
          <w:sz w:val="16"/>
          <w:szCs w:val="16"/>
        </w:rPr>
        <w:t xml:space="preserve"> Se debe atender que los días </w:t>
      </w:r>
      <w:r>
        <w:rPr>
          <w:rFonts w:ascii="Arial" w:hAnsi="Arial" w:cs="Arial"/>
          <w:sz w:val="16"/>
          <w:szCs w:val="16"/>
        </w:rPr>
        <w:t>16</w:t>
      </w:r>
      <w:r w:rsidRPr="003E7F0D">
        <w:rPr>
          <w:rFonts w:ascii="Arial" w:hAnsi="Arial" w:cs="Arial"/>
          <w:sz w:val="16"/>
          <w:szCs w:val="16"/>
        </w:rPr>
        <w:t xml:space="preserve">, </w:t>
      </w:r>
      <w:r>
        <w:rPr>
          <w:rFonts w:ascii="Arial" w:hAnsi="Arial" w:cs="Arial"/>
          <w:sz w:val="16"/>
          <w:szCs w:val="16"/>
        </w:rPr>
        <w:t>17</w:t>
      </w:r>
      <w:r w:rsidRPr="003E7F0D">
        <w:rPr>
          <w:rFonts w:ascii="Arial" w:hAnsi="Arial" w:cs="Arial"/>
          <w:sz w:val="16"/>
          <w:szCs w:val="16"/>
        </w:rPr>
        <w:t xml:space="preserve">, </w:t>
      </w:r>
      <w:r>
        <w:rPr>
          <w:rFonts w:ascii="Arial" w:hAnsi="Arial" w:cs="Arial"/>
          <w:sz w:val="16"/>
          <w:szCs w:val="16"/>
        </w:rPr>
        <w:t>23</w:t>
      </w:r>
      <w:r w:rsidRPr="003E7F0D">
        <w:rPr>
          <w:rFonts w:ascii="Arial" w:hAnsi="Arial" w:cs="Arial"/>
          <w:sz w:val="16"/>
          <w:szCs w:val="16"/>
        </w:rPr>
        <w:t xml:space="preserve">, </w:t>
      </w:r>
      <w:r>
        <w:rPr>
          <w:rFonts w:ascii="Arial" w:hAnsi="Arial" w:cs="Arial"/>
          <w:sz w:val="16"/>
          <w:szCs w:val="16"/>
        </w:rPr>
        <w:t>24</w:t>
      </w:r>
      <w:r w:rsidRPr="003E7F0D">
        <w:rPr>
          <w:rFonts w:ascii="Arial" w:hAnsi="Arial" w:cs="Arial"/>
          <w:sz w:val="16"/>
          <w:szCs w:val="16"/>
        </w:rPr>
        <w:t xml:space="preserve">, </w:t>
      </w:r>
      <w:r>
        <w:rPr>
          <w:rFonts w:ascii="Arial" w:hAnsi="Arial" w:cs="Arial"/>
          <w:sz w:val="16"/>
          <w:szCs w:val="16"/>
        </w:rPr>
        <w:t>30 y 31</w:t>
      </w:r>
      <w:r w:rsidRPr="003E7F0D">
        <w:rPr>
          <w:rFonts w:ascii="Arial" w:hAnsi="Arial" w:cs="Arial"/>
          <w:sz w:val="16"/>
          <w:szCs w:val="16"/>
        </w:rPr>
        <w:t xml:space="preserve"> </w:t>
      </w:r>
      <w:r>
        <w:rPr>
          <w:rFonts w:ascii="Arial" w:hAnsi="Arial" w:cs="Arial"/>
          <w:sz w:val="16"/>
          <w:szCs w:val="16"/>
        </w:rPr>
        <w:t xml:space="preserve">de agosto </w:t>
      </w:r>
      <w:r w:rsidRPr="003E7F0D">
        <w:rPr>
          <w:rFonts w:ascii="Arial" w:hAnsi="Arial" w:cs="Arial"/>
          <w:sz w:val="16"/>
          <w:szCs w:val="16"/>
        </w:rPr>
        <w:t xml:space="preserve">fueron fin de semana y </w:t>
      </w:r>
      <w:r w:rsidR="00567393">
        <w:rPr>
          <w:rFonts w:ascii="Arial" w:hAnsi="Arial" w:cs="Arial"/>
          <w:sz w:val="16"/>
          <w:szCs w:val="16"/>
        </w:rPr>
        <w:t>los días 07 y</w:t>
      </w:r>
      <w:r w:rsidRPr="003E7F0D">
        <w:rPr>
          <w:rFonts w:ascii="Arial" w:hAnsi="Arial" w:cs="Arial"/>
          <w:sz w:val="16"/>
          <w:szCs w:val="16"/>
        </w:rPr>
        <w:t xml:space="preserve"> </w:t>
      </w:r>
      <w:r>
        <w:rPr>
          <w:rFonts w:ascii="Arial" w:hAnsi="Arial" w:cs="Arial"/>
          <w:sz w:val="16"/>
          <w:szCs w:val="16"/>
        </w:rPr>
        <w:t>18</w:t>
      </w:r>
      <w:r w:rsidRPr="003E7F0D">
        <w:rPr>
          <w:rFonts w:ascii="Arial" w:hAnsi="Arial" w:cs="Arial"/>
          <w:sz w:val="16"/>
          <w:szCs w:val="16"/>
        </w:rPr>
        <w:t xml:space="preserve"> de agosto fue</w:t>
      </w:r>
      <w:r w:rsidR="00567393">
        <w:rPr>
          <w:rFonts w:ascii="Arial" w:hAnsi="Arial" w:cs="Arial"/>
          <w:sz w:val="16"/>
          <w:szCs w:val="16"/>
        </w:rPr>
        <w:t>ron</w:t>
      </w:r>
      <w:r w:rsidRPr="003E7F0D">
        <w:rPr>
          <w:rFonts w:ascii="Arial" w:hAnsi="Arial" w:cs="Arial"/>
          <w:sz w:val="16"/>
          <w:szCs w:val="16"/>
        </w:rPr>
        <w:t xml:space="preserve"> festivo</w:t>
      </w:r>
      <w:r w:rsidR="00567393">
        <w:rPr>
          <w:rFonts w:ascii="Arial" w:hAnsi="Arial" w:cs="Arial"/>
          <w:sz w:val="16"/>
          <w:szCs w:val="16"/>
        </w:rPr>
        <w:t>s</w:t>
      </w:r>
      <w:r>
        <w:rPr>
          <w:rFonts w:ascii="Arial" w:hAnsi="Arial" w:cs="Arial"/>
          <w:sz w:val="16"/>
          <w:szCs w:val="16"/>
        </w:rPr>
        <w:t>.</w:t>
      </w:r>
    </w:p>
  </w:footnote>
  <w:footnote w:id="3">
    <w:p w14:paraId="5E220A70" w14:textId="1CD859ED" w:rsidR="00B30E55" w:rsidRPr="00B30E55" w:rsidRDefault="00B30E55">
      <w:pPr>
        <w:pStyle w:val="Textonotapie"/>
        <w:rPr>
          <w:rFonts w:ascii="Arial" w:hAnsi="Arial" w:cs="Arial"/>
          <w:sz w:val="16"/>
          <w:szCs w:val="16"/>
        </w:rPr>
      </w:pPr>
      <w:r w:rsidRPr="00B30E55">
        <w:rPr>
          <w:rStyle w:val="Refdenotaalpie"/>
          <w:rFonts w:ascii="Arial" w:hAnsi="Arial" w:cs="Arial"/>
          <w:sz w:val="16"/>
          <w:szCs w:val="16"/>
        </w:rPr>
        <w:footnoteRef/>
      </w:r>
      <w:r w:rsidRPr="00B30E55">
        <w:rPr>
          <w:rFonts w:ascii="Arial" w:hAnsi="Arial" w:cs="Arial"/>
          <w:sz w:val="16"/>
          <w:szCs w:val="16"/>
        </w:rPr>
        <w:t xml:space="preserve"> Consejo de Estado, aclaración de voto del 04 de mayo de 2022, bajo el radicado 25000-23-26-000-2011-01087-01(51500); C.P. Fredy Ibarra Martínez.</w:t>
      </w:r>
    </w:p>
  </w:footnote>
  <w:footnote w:id="4">
    <w:p w14:paraId="23EEBE38" w14:textId="77777777" w:rsidR="008620AF" w:rsidRPr="0052635E" w:rsidRDefault="008620AF" w:rsidP="008620AF">
      <w:pPr>
        <w:pBdr>
          <w:top w:val="nil"/>
          <w:left w:val="nil"/>
          <w:bottom w:val="nil"/>
          <w:right w:val="nil"/>
          <w:between w:val="nil"/>
        </w:pBdr>
        <w:tabs>
          <w:tab w:val="left" w:pos="-284"/>
          <w:tab w:val="left" w:pos="0"/>
          <w:tab w:val="left" w:pos="142"/>
        </w:tabs>
        <w:ind w:right="51"/>
        <w:jc w:val="both"/>
        <w:rPr>
          <w:rFonts w:ascii="Arial" w:eastAsia="Arial" w:hAnsi="Arial" w:cs="Arial"/>
          <w:color w:val="000000"/>
          <w:sz w:val="16"/>
          <w:szCs w:val="16"/>
        </w:rPr>
      </w:pPr>
      <w:r w:rsidRPr="0052635E">
        <w:rPr>
          <w:rFonts w:ascii="Arial" w:hAnsi="Arial" w:cs="Arial"/>
          <w:sz w:val="16"/>
          <w:szCs w:val="16"/>
          <w:vertAlign w:val="superscript"/>
        </w:rPr>
        <w:footnoteRef/>
      </w:r>
      <w:r w:rsidRPr="0052635E">
        <w:rPr>
          <w:rFonts w:ascii="Arial" w:eastAsia="Arial" w:hAnsi="Arial" w:cs="Arial"/>
          <w:color w:val="000000"/>
          <w:sz w:val="16"/>
          <w:szCs w:val="16"/>
        </w:rPr>
        <w:t xml:space="preserve"> “ARTÍCULO 177.</w:t>
      </w:r>
      <w:r w:rsidRPr="0052635E">
        <w:rPr>
          <w:rFonts w:ascii="Arial" w:eastAsia="Arial" w:hAnsi="Arial" w:cs="Arial"/>
          <w:b/>
          <w:color w:val="000000"/>
          <w:sz w:val="16"/>
          <w:szCs w:val="16"/>
        </w:rPr>
        <w:t> </w:t>
      </w:r>
      <w:r w:rsidRPr="0052635E">
        <w:rPr>
          <w:rFonts w:ascii="Arial" w:eastAsia="Arial" w:hAnsi="Arial" w:cs="Arial"/>
          <w:color w:val="000000"/>
          <w:sz w:val="16"/>
          <w:szCs w:val="16"/>
        </w:rPr>
        <w:t>Carga de la prueba. Incumbe a las partes probar el supuesto de hecho de las normas que consagran el efecto jurídico que ellas persiguen”.</w:t>
      </w:r>
    </w:p>
  </w:footnote>
  <w:footnote w:id="5">
    <w:p w14:paraId="19043234" w14:textId="77777777" w:rsidR="008620AF" w:rsidRPr="00B25346" w:rsidRDefault="008620AF" w:rsidP="008620AF">
      <w:pPr>
        <w:pStyle w:val="Textonotapie"/>
        <w:jc w:val="both"/>
        <w:rPr>
          <w:rFonts w:ascii="Arial" w:hAnsi="Arial" w:cs="Arial"/>
          <w:sz w:val="16"/>
          <w:szCs w:val="16"/>
        </w:rPr>
      </w:pPr>
      <w:r w:rsidRPr="0052635E">
        <w:rPr>
          <w:rStyle w:val="Refdenotaalpie"/>
          <w:rFonts w:ascii="Arial" w:hAnsi="Arial" w:cs="Arial"/>
          <w:sz w:val="16"/>
          <w:szCs w:val="16"/>
        </w:rPr>
        <w:footnoteRef/>
      </w:r>
      <w:r w:rsidRPr="0052635E">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6">
    <w:p w14:paraId="5106AFC9" w14:textId="77777777" w:rsidR="008620AF" w:rsidRPr="00E048D8" w:rsidRDefault="008620AF" w:rsidP="008620AF">
      <w:pPr>
        <w:pStyle w:val="Textonotapie"/>
        <w:jc w:val="both"/>
        <w:rPr>
          <w:rFonts w:ascii="Arial" w:hAnsi="Arial" w:cs="Arial"/>
          <w:lang w:val="es-ES"/>
        </w:rPr>
      </w:pPr>
      <w:r w:rsidRPr="00B25346">
        <w:rPr>
          <w:rStyle w:val="Refdenotaalpie"/>
          <w:rFonts w:ascii="Arial" w:hAnsi="Arial" w:cs="Arial"/>
          <w:sz w:val="16"/>
          <w:szCs w:val="16"/>
        </w:rPr>
        <w:footnoteRef/>
      </w:r>
      <w:r w:rsidRPr="00B25346">
        <w:rPr>
          <w:rFonts w:ascii="Arial" w:hAnsi="Arial" w:cs="Arial"/>
          <w:sz w:val="16"/>
          <w:szCs w:val="16"/>
        </w:rPr>
        <w:t xml:space="preserve"> Saavedra Becerra, R. (2018). De la responsabilidad patrimonial del Estado. Tomo I. Grupo Editorial Ibañez. Págs. 313-314.</w:t>
      </w:r>
    </w:p>
  </w:footnote>
  <w:footnote w:id="7">
    <w:p w14:paraId="058B22E2" w14:textId="258DAD29" w:rsidR="00C324DC" w:rsidRDefault="00C324DC">
      <w:pPr>
        <w:pStyle w:val="Textonotapie"/>
      </w:pPr>
      <w:r>
        <w:rPr>
          <w:rStyle w:val="Refdenotaalpie"/>
        </w:rPr>
        <w:footnoteRef/>
      </w:r>
      <w:r>
        <w:t xml:space="preserve"> Resaltado y negrillas fuera del texto original</w:t>
      </w:r>
    </w:p>
  </w:footnote>
  <w:footnote w:id="8">
    <w:p w14:paraId="2750F7CB" w14:textId="0F4BAE9A" w:rsidR="00AF063D" w:rsidRPr="00AF063D" w:rsidRDefault="00AF063D">
      <w:pPr>
        <w:pStyle w:val="Textonotapie"/>
        <w:rPr>
          <w:rFonts w:ascii="Arial" w:hAnsi="Arial" w:cs="Arial"/>
          <w:sz w:val="16"/>
          <w:szCs w:val="16"/>
        </w:rPr>
      </w:pPr>
      <w:r w:rsidRPr="00AF063D">
        <w:rPr>
          <w:rStyle w:val="Refdenotaalpie"/>
          <w:rFonts w:ascii="Arial" w:hAnsi="Arial" w:cs="Arial"/>
          <w:sz w:val="16"/>
          <w:szCs w:val="16"/>
        </w:rPr>
        <w:footnoteRef/>
      </w:r>
      <w:r w:rsidRPr="00AF063D">
        <w:rPr>
          <w:rFonts w:ascii="Arial" w:hAnsi="Arial" w:cs="Arial"/>
          <w:sz w:val="16"/>
          <w:szCs w:val="16"/>
        </w:rPr>
        <w:t xml:space="preserve"> Página 359</w:t>
      </w:r>
    </w:p>
  </w:footnote>
  <w:footnote w:id="9">
    <w:p w14:paraId="1A5D137C" w14:textId="77777777" w:rsidR="00303CA4" w:rsidRDefault="00303CA4" w:rsidP="00303CA4">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12 de abril de 2024. Consejo de Estado, Sala de lo Contencioso Administrativo, Sección Tercera, Subsección B. M.P. Freddy Ibarra Martínez. Radicación No. 19001333170120100035801 (59.914).</w:t>
      </w:r>
    </w:p>
  </w:footnote>
  <w:footnote w:id="10">
    <w:p w14:paraId="7FC13451" w14:textId="77777777" w:rsidR="00303CA4" w:rsidRPr="00B25346" w:rsidRDefault="00303CA4" w:rsidP="00303CA4">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Sentencia del 22 de agosto de 2019. Tribunal Administrativo del Valle del Cauca. M.P. Zoranny Castillo Otalora. Radicación No. 76001333301320140019801.</w:t>
      </w:r>
    </w:p>
  </w:footnote>
  <w:footnote w:id="11">
    <w:p w14:paraId="3200F113" w14:textId="77777777" w:rsidR="00303CA4" w:rsidRDefault="00303CA4" w:rsidP="00303CA4">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30 de julio de 2021. Tribunal Administrativo del Valle del Cauca. M.P. Fernando Augusto García Muñoz. Radicación No. 76001333300620160009403.</w:t>
      </w:r>
    </w:p>
  </w:footnote>
  <w:footnote w:id="12">
    <w:p w14:paraId="0F74DF0C" w14:textId="77777777" w:rsidR="008620AF" w:rsidRPr="00B25346" w:rsidRDefault="008620AF" w:rsidP="008620AF">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CONSEJO DE ESTADO. Sala de lo Contencioso Administrativo. Sección Tercera. Rad. 19256 del 7 de abril de 2011, C.P. Mauricio Fajardo Gómez.</w:t>
      </w:r>
    </w:p>
  </w:footnote>
  <w:footnote w:id="13">
    <w:p w14:paraId="7381BA34" w14:textId="77777777" w:rsidR="0071390E" w:rsidRPr="00B25346" w:rsidRDefault="0071390E" w:rsidP="0071390E">
      <w:pPr>
        <w:pStyle w:val="Textonotapie"/>
        <w:rPr>
          <w:rFonts w:ascii="Arial" w:hAnsi="Arial" w:cs="Arial"/>
        </w:rPr>
      </w:pPr>
      <w:r w:rsidRPr="00B25346">
        <w:rPr>
          <w:rStyle w:val="Refdenotaalpie"/>
          <w:rFonts w:ascii="Arial" w:hAnsi="Arial" w:cs="Arial"/>
          <w:sz w:val="16"/>
          <w:szCs w:val="16"/>
        </w:rPr>
        <w:footnoteRef/>
      </w:r>
      <w:r w:rsidRPr="00B25346">
        <w:rPr>
          <w:rFonts w:ascii="Arial" w:hAnsi="Arial" w:cs="Arial"/>
          <w:sz w:val="16"/>
          <w:szCs w:val="16"/>
        </w:rPr>
        <w:t xml:space="preserve"> García de Enterría, Eduardo y Fernández Rodríguez, Tomas Ramón, Curso de derecho administrativo, t II, 14 edición, Civitas-Thomson Reuters, Cizur Menor, 2015, p. 378</w:t>
      </w:r>
    </w:p>
  </w:footnote>
  <w:footnote w:id="14">
    <w:p w14:paraId="1AEFDE18" w14:textId="77777777" w:rsidR="00781B60" w:rsidRDefault="00781B60" w:rsidP="00781B60">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5">
    <w:p w14:paraId="7F27FBA2" w14:textId="77777777" w:rsidR="00781B60" w:rsidRDefault="00781B60" w:rsidP="00781B60">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3BED698B" w14:textId="77777777" w:rsidR="00781B60" w:rsidRDefault="00781B60" w:rsidP="00781B60">
      <w:pPr>
        <w:pStyle w:val="Textonotapie"/>
      </w:pPr>
    </w:p>
  </w:footnote>
  <w:footnote w:id="16">
    <w:p w14:paraId="1DF6BE5C" w14:textId="77777777" w:rsidR="00781B60" w:rsidRDefault="00781B60" w:rsidP="00781B60">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rPr>
        <w:t>Concepto 2019098264 ago. 29/2019, Superintendencia Financiera de Colombia.</w:t>
      </w:r>
    </w:p>
  </w:footnote>
  <w:footnote w:id="17">
    <w:p w14:paraId="5AA1247C" w14:textId="77777777" w:rsidR="000D4115" w:rsidRDefault="000D4115" w:rsidP="000D4115">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8">
    <w:p w14:paraId="1DF18021" w14:textId="77777777" w:rsidR="00781B60" w:rsidRDefault="00781B60" w:rsidP="00781B60">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DB2B" w14:textId="1F70EC75" w:rsidR="00DF4BC0" w:rsidRDefault="00DF4BC0">
    <w:pPr>
      <w:pStyle w:val="Encabezado"/>
    </w:pPr>
    <w:r>
      <w:rPr>
        <w:noProof/>
      </w:rPr>
      <w:drawing>
        <wp:anchor distT="0" distB="0" distL="114300" distR="114300" simplePos="0" relativeHeight="251675648" behindDoc="0" locked="0" layoutInCell="1" allowOverlap="1" wp14:anchorId="4A2C1547" wp14:editId="56EEC63F">
          <wp:simplePos x="0" y="0"/>
          <wp:positionH relativeFrom="margin">
            <wp:posOffset>4433978</wp:posOffset>
          </wp:positionH>
          <wp:positionV relativeFrom="paragraph">
            <wp:posOffset>-635</wp:posOffset>
          </wp:positionV>
          <wp:extent cx="2134159" cy="900638"/>
          <wp:effectExtent l="0" t="0" r="0" b="0"/>
          <wp:wrapNone/>
          <wp:docPr id="1976247239"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B171C9F"/>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A3914"/>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84A59"/>
    <w:multiLevelType w:val="hybridMultilevel"/>
    <w:tmpl w:val="8DDCA37E"/>
    <w:lvl w:ilvl="0" w:tplc="659C88D4">
      <w:start w:val="3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2" w15:restartNumberingAfterBreak="0">
    <w:nsid w:val="1E6241D6"/>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08F62E"/>
    <w:multiLevelType w:val="hybridMultilevel"/>
    <w:tmpl w:val="9B7EC99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588FD5C">
      <w:start w:val="1"/>
      <w:numFmt w:val="decimal"/>
      <w:lvlText w:val="%4."/>
      <w:lvlJc w:val="left"/>
      <w:pPr>
        <w:ind w:left="2880" w:hanging="360"/>
      </w:pPr>
      <w:rPr>
        <w:b/>
        <w:bCs/>
      </w:r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5"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3727DA8"/>
    <w:multiLevelType w:val="hybridMultilevel"/>
    <w:tmpl w:val="AA98394C"/>
    <w:lvl w:ilvl="0" w:tplc="240A000F">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B171A1"/>
    <w:multiLevelType w:val="hybridMultilevel"/>
    <w:tmpl w:val="7DEC338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792DCD"/>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7423BFE"/>
    <w:multiLevelType w:val="hybridMultilevel"/>
    <w:tmpl w:val="CD109B20"/>
    <w:lvl w:ilvl="0" w:tplc="733EA7B2">
      <w:start w:val="1"/>
      <w:numFmt w:val="upp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28E3A8C"/>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4723367"/>
    <w:multiLevelType w:val="hybridMultilevel"/>
    <w:tmpl w:val="5C7C887E"/>
    <w:lvl w:ilvl="0" w:tplc="F2286BD8">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7"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29"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0"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E26781E"/>
    <w:multiLevelType w:val="hybridMultilevel"/>
    <w:tmpl w:val="3C3C12D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FDA4B87"/>
    <w:multiLevelType w:val="hybridMultilevel"/>
    <w:tmpl w:val="85C8D390"/>
    <w:lvl w:ilvl="0" w:tplc="CA48D452">
      <w:start w:val="1"/>
      <w:numFmt w:val="upperLetter"/>
      <w:lvlText w:val="%1."/>
      <w:lvlJc w:val="left"/>
      <w:pPr>
        <w:ind w:left="720" w:hanging="360"/>
      </w:pPr>
    </w:lvl>
    <w:lvl w:ilvl="1" w:tplc="FEA491B2">
      <w:start w:val="1"/>
      <w:numFmt w:val="upperLetter"/>
      <w:lvlText w:val="%2."/>
      <w:lvlJc w:val="left"/>
      <w:pPr>
        <w:ind w:left="720" w:hanging="360"/>
      </w:pPr>
    </w:lvl>
    <w:lvl w:ilvl="2" w:tplc="F74CBFC0">
      <w:start w:val="1"/>
      <w:numFmt w:val="upperLetter"/>
      <w:lvlText w:val="%3."/>
      <w:lvlJc w:val="left"/>
      <w:pPr>
        <w:ind w:left="720" w:hanging="360"/>
      </w:pPr>
    </w:lvl>
    <w:lvl w:ilvl="3" w:tplc="C3BA419E">
      <w:start w:val="1"/>
      <w:numFmt w:val="upperLetter"/>
      <w:lvlText w:val="%4."/>
      <w:lvlJc w:val="left"/>
      <w:pPr>
        <w:ind w:left="720" w:hanging="360"/>
      </w:pPr>
    </w:lvl>
    <w:lvl w:ilvl="4" w:tplc="D8C0C0FC">
      <w:start w:val="1"/>
      <w:numFmt w:val="upperLetter"/>
      <w:lvlText w:val="%5."/>
      <w:lvlJc w:val="left"/>
      <w:pPr>
        <w:ind w:left="720" w:hanging="360"/>
      </w:pPr>
    </w:lvl>
    <w:lvl w:ilvl="5" w:tplc="1C320818">
      <w:start w:val="1"/>
      <w:numFmt w:val="upperLetter"/>
      <w:lvlText w:val="%6."/>
      <w:lvlJc w:val="left"/>
      <w:pPr>
        <w:ind w:left="720" w:hanging="360"/>
      </w:pPr>
    </w:lvl>
    <w:lvl w:ilvl="6" w:tplc="0474286C">
      <w:start w:val="1"/>
      <w:numFmt w:val="upperLetter"/>
      <w:lvlText w:val="%7."/>
      <w:lvlJc w:val="left"/>
      <w:pPr>
        <w:ind w:left="720" w:hanging="360"/>
      </w:pPr>
    </w:lvl>
    <w:lvl w:ilvl="7" w:tplc="14BA7B2A">
      <w:start w:val="1"/>
      <w:numFmt w:val="upperLetter"/>
      <w:lvlText w:val="%8."/>
      <w:lvlJc w:val="left"/>
      <w:pPr>
        <w:ind w:left="720" w:hanging="360"/>
      </w:pPr>
    </w:lvl>
    <w:lvl w:ilvl="8" w:tplc="7B9A5EF2">
      <w:start w:val="1"/>
      <w:numFmt w:val="upperLetter"/>
      <w:lvlText w:val="%9."/>
      <w:lvlJc w:val="left"/>
      <w:pPr>
        <w:ind w:left="720" w:hanging="360"/>
      </w:pPr>
    </w:lvl>
  </w:abstractNum>
  <w:abstractNum w:abstractNumId="34"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2CD6740"/>
    <w:multiLevelType w:val="hybridMultilevel"/>
    <w:tmpl w:val="6846A442"/>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7FA7DCE"/>
    <w:multiLevelType w:val="hybridMultilevel"/>
    <w:tmpl w:val="D188E154"/>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8C73B40"/>
    <w:multiLevelType w:val="hybridMultilevel"/>
    <w:tmpl w:val="1CECD02E"/>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40"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1"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694403A"/>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73C578D"/>
    <w:multiLevelType w:val="hybridMultilevel"/>
    <w:tmpl w:val="1E4209E0"/>
    <w:lvl w:ilvl="0" w:tplc="16DE940E">
      <w:start w:val="1"/>
      <w:numFmt w:val="decimal"/>
      <w:lvlText w:val="%1."/>
      <w:lvlJc w:val="left"/>
      <w:pPr>
        <w:ind w:left="1440" w:hanging="360"/>
      </w:pPr>
    </w:lvl>
    <w:lvl w:ilvl="1" w:tplc="5A223CEC">
      <w:start w:val="1"/>
      <w:numFmt w:val="decimal"/>
      <w:lvlText w:val="%2."/>
      <w:lvlJc w:val="left"/>
      <w:pPr>
        <w:ind w:left="1440" w:hanging="360"/>
      </w:pPr>
    </w:lvl>
    <w:lvl w:ilvl="2" w:tplc="98881CE4">
      <w:start w:val="1"/>
      <w:numFmt w:val="decimal"/>
      <w:lvlText w:val="%3."/>
      <w:lvlJc w:val="left"/>
      <w:pPr>
        <w:ind w:left="1440" w:hanging="360"/>
      </w:pPr>
    </w:lvl>
    <w:lvl w:ilvl="3" w:tplc="A5CAA1CC">
      <w:start w:val="1"/>
      <w:numFmt w:val="decimal"/>
      <w:lvlText w:val="%4."/>
      <w:lvlJc w:val="left"/>
      <w:pPr>
        <w:ind w:left="1440" w:hanging="360"/>
      </w:pPr>
    </w:lvl>
    <w:lvl w:ilvl="4" w:tplc="957C3818">
      <w:start w:val="1"/>
      <w:numFmt w:val="decimal"/>
      <w:lvlText w:val="%5."/>
      <w:lvlJc w:val="left"/>
      <w:pPr>
        <w:ind w:left="1440" w:hanging="360"/>
      </w:pPr>
    </w:lvl>
    <w:lvl w:ilvl="5" w:tplc="646282C4">
      <w:start w:val="1"/>
      <w:numFmt w:val="decimal"/>
      <w:lvlText w:val="%6."/>
      <w:lvlJc w:val="left"/>
      <w:pPr>
        <w:ind w:left="1440" w:hanging="360"/>
      </w:pPr>
    </w:lvl>
    <w:lvl w:ilvl="6" w:tplc="38E04DDE">
      <w:start w:val="1"/>
      <w:numFmt w:val="decimal"/>
      <w:lvlText w:val="%7."/>
      <w:lvlJc w:val="left"/>
      <w:pPr>
        <w:ind w:left="1440" w:hanging="360"/>
      </w:pPr>
    </w:lvl>
    <w:lvl w:ilvl="7" w:tplc="CF627602">
      <w:start w:val="1"/>
      <w:numFmt w:val="decimal"/>
      <w:lvlText w:val="%8."/>
      <w:lvlJc w:val="left"/>
      <w:pPr>
        <w:ind w:left="1440" w:hanging="360"/>
      </w:pPr>
    </w:lvl>
    <w:lvl w:ilvl="8" w:tplc="B282D52C">
      <w:start w:val="1"/>
      <w:numFmt w:val="decimal"/>
      <w:lvlText w:val="%9."/>
      <w:lvlJc w:val="left"/>
      <w:pPr>
        <w:ind w:left="1440" w:hanging="360"/>
      </w:pPr>
    </w:lvl>
  </w:abstractNum>
  <w:abstractNum w:abstractNumId="4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7"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B663BDB"/>
    <w:multiLevelType w:val="hybridMultilevel"/>
    <w:tmpl w:val="2DAED8A2"/>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9"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50"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5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2" w15:restartNumberingAfterBreak="0">
    <w:nsid w:val="5FAC017C"/>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2BE6032"/>
    <w:multiLevelType w:val="hybridMultilevel"/>
    <w:tmpl w:val="8CE48E76"/>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3906897"/>
    <w:multiLevelType w:val="hybridMultilevel"/>
    <w:tmpl w:val="B01CCA1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42B1B13"/>
    <w:multiLevelType w:val="hybridMultilevel"/>
    <w:tmpl w:val="AA9839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2D6A37"/>
    <w:multiLevelType w:val="hybridMultilevel"/>
    <w:tmpl w:val="70BE941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496084B"/>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60"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1"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1B423B7"/>
    <w:multiLevelType w:val="hybridMultilevel"/>
    <w:tmpl w:val="7DEC338C"/>
    <w:lvl w:ilvl="0" w:tplc="F17E2540">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63"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4"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8"/>
  </w:num>
  <w:num w:numId="2" w16cid:durableId="1630164011">
    <w:abstractNumId w:val="0"/>
  </w:num>
  <w:num w:numId="3" w16cid:durableId="1759256283">
    <w:abstractNumId w:val="3"/>
  </w:num>
  <w:num w:numId="4" w16cid:durableId="224151368">
    <w:abstractNumId w:val="11"/>
  </w:num>
  <w:num w:numId="5" w16cid:durableId="1501626485">
    <w:abstractNumId w:val="38"/>
  </w:num>
  <w:num w:numId="6" w16cid:durableId="172038573">
    <w:abstractNumId w:val="28"/>
  </w:num>
  <w:num w:numId="7" w16cid:durableId="1772239303">
    <w:abstractNumId w:val="26"/>
  </w:num>
  <w:num w:numId="8" w16cid:durableId="69428345">
    <w:abstractNumId w:val="14"/>
  </w:num>
  <w:num w:numId="9" w16cid:durableId="1772698913">
    <w:abstractNumId w:val="62"/>
  </w:num>
  <w:num w:numId="10" w16cid:durableId="1576816276">
    <w:abstractNumId w:val="35"/>
  </w:num>
  <w:num w:numId="11" w16cid:durableId="510067693">
    <w:abstractNumId w:val="36"/>
  </w:num>
  <w:num w:numId="12" w16cid:durableId="1552231451">
    <w:abstractNumId w:val="47"/>
  </w:num>
  <w:num w:numId="13" w16cid:durableId="670912446">
    <w:abstractNumId w:val="48"/>
  </w:num>
  <w:num w:numId="14" w16cid:durableId="2088258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433623">
    <w:abstractNumId w:val="9"/>
  </w:num>
  <w:num w:numId="16" w16cid:durableId="1880782710">
    <w:abstractNumId w:val="43"/>
  </w:num>
  <w:num w:numId="17" w16cid:durableId="905191225">
    <w:abstractNumId w:val="42"/>
  </w:num>
  <w:num w:numId="18" w16cid:durableId="791636546">
    <w:abstractNumId w:val="10"/>
  </w:num>
  <w:num w:numId="19" w16cid:durableId="1905409355">
    <w:abstractNumId w:val="20"/>
  </w:num>
  <w:num w:numId="20" w16cid:durableId="1161121557">
    <w:abstractNumId w:val="13"/>
  </w:num>
  <w:num w:numId="21" w16cid:durableId="504169751">
    <w:abstractNumId w:val="57"/>
  </w:num>
  <w:num w:numId="22" w16cid:durableId="1604800425">
    <w:abstractNumId w:val="49"/>
  </w:num>
  <w:num w:numId="23" w16cid:durableId="1324579163">
    <w:abstractNumId w:val="66"/>
  </w:num>
  <w:num w:numId="24" w16cid:durableId="968509591">
    <w:abstractNumId w:val="54"/>
  </w:num>
  <w:num w:numId="25" w16cid:durableId="729350726">
    <w:abstractNumId w:val="51"/>
  </w:num>
  <w:num w:numId="26" w16cid:durableId="5090256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585738">
    <w:abstractNumId w:val="60"/>
  </w:num>
  <w:num w:numId="28" w16cid:durableId="887373014">
    <w:abstractNumId w:val="23"/>
  </w:num>
  <w:num w:numId="29" w16cid:durableId="1364745291">
    <w:abstractNumId w:val="64"/>
  </w:num>
  <w:num w:numId="30" w16cid:durableId="1908488463">
    <w:abstractNumId w:val="5"/>
  </w:num>
  <w:num w:numId="31" w16cid:durableId="1927112404">
    <w:abstractNumId w:val="39"/>
  </w:num>
  <w:num w:numId="32" w16cid:durableId="441614028">
    <w:abstractNumId w:val="1"/>
  </w:num>
  <w:num w:numId="33" w16cid:durableId="256330128">
    <w:abstractNumId w:val="59"/>
  </w:num>
  <w:num w:numId="34" w16cid:durableId="1426607412">
    <w:abstractNumId w:val="15"/>
  </w:num>
  <w:num w:numId="35" w16cid:durableId="32074225">
    <w:abstractNumId w:val="65"/>
  </w:num>
  <w:num w:numId="36" w16cid:durableId="1058355652">
    <w:abstractNumId w:val="21"/>
  </w:num>
  <w:num w:numId="37" w16cid:durableId="1655986097">
    <w:abstractNumId w:val="18"/>
  </w:num>
  <w:num w:numId="38" w16cid:durableId="981812812">
    <w:abstractNumId w:val="31"/>
  </w:num>
  <w:num w:numId="39" w16cid:durableId="527569966">
    <w:abstractNumId w:val="34"/>
  </w:num>
  <w:num w:numId="40" w16cid:durableId="583146472">
    <w:abstractNumId w:val="46"/>
  </w:num>
  <w:num w:numId="41" w16cid:durableId="725294908">
    <w:abstractNumId w:val="40"/>
  </w:num>
  <w:num w:numId="42" w16cid:durableId="1673681637">
    <w:abstractNumId w:val="63"/>
  </w:num>
  <w:num w:numId="43" w16cid:durableId="1358240066">
    <w:abstractNumId w:val="29"/>
  </w:num>
  <w:num w:numId="44" w16cid:durableId="1378239003">
    <w:abstractNumId w:val="2"/>
  </w:num>
  <w:num w:numId="45" w16cid:durableId="476805657">
    <w:abstractNumId w:val="61"/>
  </w:num>
  <w:num w:numId="46" w16cid:durableId="1720203140">
    <w:abstractNumId w:val="41"/>
  </w:num>
  <w:num w:numId="47" w16cid:durableId="825170337">
    <w:abstractNumId w:val="6"/>
  </w:num>
  <w:num w:numId="48" w16cid:durableId="1646741697">
    <w:abstractNumId w:val="37"/>
  </w:num>
  <w:num w:numId="49" w16cid:durableId="1933464379">
    <w:abstractNumId w:val="55"/>
  </w:num>
  <w:num w:numId="50" w16cid:durableId="868760835">
    <w:abstractNumId w:val="52"/>
  </w:num>
  <w:num w:numId="51" w16cid:durableId="1082144783">
    <w:abstractNumId w:val="27"/>
  </w:num>
  <w:num w:numId="52" w16cid:durableId="1600721686">
    <w:abstractNumId w:val="22"/>
  </w:num>
  <w:num w:numId="53" w16cid:durableId="660231484">
    <w:abstractNumId w:val="25"/>
  </w:num>
  <w:num w:numId="54" w16cid:durableId="214899159">
    <w:abstractNumId w:val="7"/>
  </w:num>
  <w:num w:numId="55" w16cid:durableId="336275251">
    <w:abstractNumId w:val="19"/>
  </w:num>
  <w:num w:numId="56" w16cid:durableId="1066416859">
    <w:abstractNumId w:val="4"/>
  </w:num>
  <w:num w:numId="57" w16cid:durableId="1007753308">
    <w:abstractNumId w:val="53"/>
  </w:num>
  <w:num w:numId="58" w16cid:durableId="137259770">
    <w:abstractNumId w:val="17"/>
  </w:num>
  <w:num w:numId="59" w16cid:durableId="1750728898">
    <w:abstractNumId w:val="33"/>
  </w:num>
  <w:num w:numId="60" w16cid:durableId="223374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0224509">
    <w:abstractNumId w:val="58"/>
  </w:num>
  <w:num w:numId="62" w16cid:durableId="961421024">
    <w:abstractNumId w:val="16"/>
  </w:num>
  <w:num w:numId="63" w16cid:durableId="1335257183">
    <w:abstractNumId w:val="24"/>
  </w:num>
  <w:num w:numId="64" w16cid:durableId="1819296329">
    <w:abstractNumId w:val="12"/>
  </w:num>
  <w:num w:numId="65" w16cid:durableId="1462110308">
    <w:abstractNumId w:val="56"/>
  </w:num>
  <w:num w:numId="66" w16cid:durableId="621420631">
    <w:abstractNumId w:val="44"/>
  </w:num>
  <w:num w:numId="67" w16cid:durableId="1096947437">
    <w:abstractNumId w:val="45"/>
  </w:num>
  <w:num w:numId="68" w16cid:durableId="15943144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072"/>
    <w:rsid w:val="00004DDA"/>
    <w:rsid w:val="00004DE4"/>
    <w:rsid w:val="00006CA8"/>
    <w:rsid w:val="000107CC"/>
    <w:rsid w:val="00010DCE"/>
    <w:rsid w:val="0001193A"/>
    <w:rsid w:val="000133B9"/>
    <w:rsid w:val="000142E4"/>
    <w:rsid w:val="00014D7C"/>
    <w:rsid w:val="00015668"/>
    <w:rsid w:val="00017650"/>
    <w:rsid w:val="000201BC"/>
    <w:rsid w:val="00022BA4"/>
    <w:rsid w:val="00023031"/>
    <w:rsid w:val="000231DE"/>
    <w:rsid w:val="00024482"/>
    <w:rsid w:val="00025168"/>
    <w:rsid w:val="00026325"/>
    <w:rsid w:val="000278BC"/>
    <w:rsid w:val="0003111F"/>
    <w:rsid w:val="000329A2"/>
    <w:rsid w:val="000329DF"/>
    <w:rsid w:val="00033911"/>
    <w:rsid w:val="0003436A"/>
    <w:rsid w:val="00036FCE"/>
    <w:rsid w:val="0003750F"/>
    <w:rsid w:val="000411A4"/>
    <w:rsid w:val="000449DB"/>
    <w:rsid w:val="00044F10"/>
    <w:rsid w:val="00044F3F"/>
    <w:rsid w:val="000456FB"/>
    <w:rsid w:val="0004710A"/>
    <w:rsid w:val="00047BDB"/>
    <w:rsid w:val="00050FF1"/>
    <w:rsid w:val="00051010"/>
    <w:rsid w:val="000557D7"/>
    <w:rsid w:val="0005616B"/>
    <w:rsid w:val="00062323"/>
    <w:rsid w:val="0006295B"/>
    <w:rsid w:val="00064391"/>
    <w:rsid w:val="000654F1"/>
    <w:rsid w:val="000670DA"/>
    <w:rsid w:val="00067E02"/>
    <w:rsid w:val="00070626"/>
    <w:rsid w:val="000707B1"/>
    <w:rsid w:val="00070FBC"/>
    <w:rsid w:val="00072481"/>
    <w:rsid w:val="00073573"/>
    <w:rsid w:val="00075FE5"/>
    <w:rsid w:val="00080B87"/>
    <w:rsid w:val="000815C8"/>
    <w:rsid w:val="00082687"/>
    <w:rsid w:val="00087043"/>
    <w:rsid w:val="00091530"/>
    <w:rsid w:val="000916AE"/>
    <w:rsid w:val="00093B17"/>
    <w:rsid w:val="00096182"/>
    <w:rsid w:val="00097BF6"/>
    <w:rsid w:val="000A1336"/>
    <w:rsid w:val="000A2811"/>
    <w:rsid w:val="000A4C5A"/>
    <w:rsid w:val="000A5987"/>
    <w:rsid w:val="000A7FA6"/>
    <w:rsid w:val="000B00A8"/>
    <w:rsid w:val="000B0A5E"/>
    <w:rsid w:val="000B33DC"/>
    <w:rsid w:val="000B36DF"/>
    <w:rsid w:val="000B7445"/>
    <w:rsid w:val="000B7565"/>
    <w:rsid w:val="000C0F8B"/>
    <w:rsid w:val="000C144B"/>
    <w:rsid w:val="000C18F7"/>
    <w:rsid w:val="000C2815"/>
    <w:rsid w:val="000C3C84"/>
    <w:rsid w:val="000C6464"/>
    <w:rsid w:val="000C65D6"/>
    <w:rsid w:val="000D174D"/>
    <w:rsid w:val="000D20F3"/>
    <w:rsid w:val="000D3E62"/>
    <w:rsid w:val="000D4115"/>
    <w:rsid w:val="000D60A2"/>
    <w:rsid w:val="000E06DF"/>
    <w:rsid w:val="000E27A9"/>
    <w:rsid w:val="000E2EED"/>
    <w:rsid w:val="000E38F7"/>
    <w:rsid w:val="000E5C9E"/>
    <w:rsid w:val="000F1507"/>
    <w:rsid w:val="000F25BC"/>
    <w:rsid w:val="000F409F"/>
    <w:rsid w:val="000F4B8A"/>
    <w:rsid w:val="000F525C"/>
    <w:rsid w:val="000F7EA2"/>
    <w:rsid w:val="001022E8"/>
    <w:rsid w:val="00102957"/>
    <w:rsid w:val="001036E0"/>
    <w:rsid w:val="00103CAB"/>
    <w:rsid w:val="00105474"/>
    <w:rsid w:val="00105977"/>
    <w:rsid w:val="0011298C"/>
    <w:rsid w:val="0011396C"/>
    <w:rsid w:val="00114B04"/>
    <w:rsid w:val="001152B2"/>
    <w:rsid w:val="00115580"/>
    <w:rsid w:val="0011692C"/>
    <w:rsid w:val="00116AE6"/>
    <w:rsid w:val="0012282A"/>
    <w:rsid w:val="001231FF"/>
    <w:rsid w:val="001245EE"/>
    <w:rsid w:val="00124607"/>
    <w:rsid w:val="00131B8E"/>
    <w:rsid w:val="0013222A"/>
    <w:rsid w:val="00132B4B"/>
    <w:rsid w:val="00132BB0"/>
    <w:rsid w:val="00135190"/>
    <w:rsid w:val="00136C80"/>
    <w:rsid w:val="0013701B"/>
    <w:rsid w:val="00137A89"/>
    <w:rsid w:val="00141022"/>
    <w:rsid w:val="00142DBB"/>
    <w:rsid w:val="00144489"/>
    <w:rsid w:val="00151A7D"/>
    <w:rsid w:val="00151FB6"/>
    <w:rsid w:val="0015322F"/>
    <w:rsid w:val="00153637"/>
    <w:rsid w:val="00153B43"/>
    <w:rsid w:val="00153CCD"/>
    <w:rsid w:val="00155075"/>
    <w:rsid w:val="001562BC"/>
    <w:rsid w:val="0015689D"/>
    <w:rsid w:val="00160ED2"/>
    <w:rsid w:val="00164182"/>
    <w:rsid w:val="00164524"/>
    <w:rsid w:val="0017293E"/>
    <w:rsid w:val="0017337D"/>
    <w:rsid w:val="001740F7"/>
    <w:rsid w:val="001759BE"/>
    <w:rsid w:val="0017621E"/>
    <w:rsid w:val="001767D5"/>
    <w:rsid w:val="001801DA"/>
    <w:rsid w:val="00183E47"/>
    <w:rsid w:val="00187006"/>
    <w:rsid w:val="001925A0"/>
    <w:rsid w:val="0019447A"/>
    <w:rsid w:val="00194DAC"/>
    <w:rsid w:val="00194F1A"/>
    <w:rsid w:val="001978AD"/>
    <w:rsid w:val="001A0109"/>
    <w:rsid w:val="001A0266"/>
    <w:rsid w:val="001A4485"/>
    <w:rsid w:val="001A49B2"/>
    <w:rsid w:val="001A4AD3"/>
    <w:rsid w:val="001A5498"/>
    <w:rsid w:val="001A73B4"/>
    <w:rsid w:val="001A7B41"/>
    <w:rsid w:val="001A7C2F"/>
    <w:rsid w:val="001B015C"/>
    <w:rsid w:val="001B0427"/>
    <w:rsid w:val="001B0C40"/>
    <w:rsid w:val="001B449F"/>
    <w:rsid w:val="001B530C"/>
    <w:rsid w:val="001B7B53"/>
    <w:rsid w:val="001C0614"/>
    <w:rsid w:val="001C0E58"/>
    <w:rsid w:val="001C2950"/>
    <w:rsid w:val="001C2D78"/>
    <w:rsid w:val="001C394B"/>
    <w:rsid w:val="001C4052"/>
    <w:rsid w:val="001D2B94"/>
    <w:rsid w:val="001D3084"/>
    <w:rsid w:val="001D3A93"/>
    <w:rsid w:val="001D646E"/>
    <w:rsid w:val="001D699E"/>
    <w:rsid w:val="001E0FFD"/>
    <w:rsid w:val="001E2219"/>
    <w:rsid w:val="001E39D1"/>
    <w:rsid w:val="001E4710"/>
    <w:rsid w:val="001E620A"/>
    <w:rsid w:val="001E7019"/>
    <w:rsid w:val="001F38DB"/>
    <w:rsid w:val="001F460B"/>
    <w:rsid w:val="001F48A2"/>
    <w:rsid w:val="001F64BB"/>
    <w:rsid w:val="001F7FB0"/>
    <w:rsid w:val="00201A76"/>
    <w:rsid w:val="0020381A"/>
    <w:rsid w:val="00207E68"/>
    <w:rsid w:val="002103AF"/>
    <w:rsid w:val="00211EAA"/>
    <w:rsid w:val="00217C97"/>
    <w:rsid w:val="0022447A"/>
    <w:rsid w:val="00224EDD"/>
    <w:rsid w:val="00225B40"/>
    <w:rsid w:val="00232E60"/>
    <w:rsid w:val="00232E79"/>
    <w:rsid w:val="00233627"/>
    <w:rsid w:val="00234F3F"/>
    <w:rsid w:val="002358FE"/>
    <w:rsid w:val="0023691C"/>
    <w:rsid w:val="00236A99"/>
    <w:rsid w:val="00237100"/>
    <w:rsid w:val="002407F2"/>
    <w:rsid w:val="00241B11"/>
    <w:rsid w:val="00243BA4"/>
    <w:rsid w:val="002502E7"/>
    <w:rsid w:val="00250E9E"/>
    <w:rsid w:val="0025312D"/>
    <w:rsid w:val="00254BFC"/>
    <w:rsid w:val="00254E27"/>
    <w:rsid w:val="0025584B"/>
    <w:rsid w:val="0025591F"/>
    <w:rsid w:val="002618D6"/>
    <w:rsid w:val="00264CE6"/>
    <w:rsid w:val="00265E25"/>
    <w:rsid w:val="00267A8C"/>
    <w:rsid w:val="00267DDC"/>
    <w:rsid w:val="00270F1F"/>
    <w:rsid w:val="002713B2"/>
    <w:rsid w:val="002734EE"/>
    <w:rsid w:val="00274795"/>
    <w:rsid w:val="0027672A"/>
    <w:rsid w:val="002816E0"/>
    <w:rsid w:val="00281D90"/>
    <w:rsid w:val="0028312A"/>
    <w:rsid w:val="00286138"/>
    <w:rsid w:val="00286679"/>
    <w:rsid w:val="0028756C"/>
    <w:rsid w:val="002957CF"/>
    <w:rsid w:val="0029757F"/>
    <w:rsid w:val="00297745"/>
    <w:rsid w:val="002A0F6A"/>
    <w:rsid w:val="002A15D1"/>
    <w:rsid w:val="002A4287"/>
    <w:rsid w:val="002A6524"/>
    <w:rsid w:val="002B313A"/>
    <w:rsid w:val="002B40B1"/>
    <w:rsid w:val="002B5E76"/>
    <w:rsid w:val="002C0C3D"/>
    <w:rsid w:val="002C2663"/>
    <w:rsid w:val="002C2E63"/>
    <w:rsid w:val="002C38D2"/>
    <w:rsid w:val="002C3941"/>
    <w:rsid w:val="002C3E59"/>
    <w:rsid w:val="002C4957"/>
    <w:rsid w:val="002D0A3E"/>
    <w:rsid w:val="002D2B6F"/>
    <w:rsid w:val="002D5163"/>
    <w:rsid w:val="002D5BDB"/>
    <w:rsid w:val="002D6619"/>
    <w:rsid w:val="002E3FE9"/>
    <w:rsid w:val="002E6CBF"/>
    <w:rsid w:val="002E6E76"/>
    <w:rsid w:val="002F151B"/>
    <w:rsid w:val="002F285E"/>
    <w:rsid w:val="002F4DC9"/>
    <w:rsid w:val="003002C8"/>
    <w:rsid w:val="003006FA"/>
    <w:rsid w:val="00303CA4"/>
    <w:rsid w:val="0030616F"/>
    <w:rsid w:val="003067ED"/>
    <w:rsid w:val="00307D8B"/>
    <w:rsid w:val="00311CC7"/>
    <w:rsid w:val="00313159"/>
    <w:rsid w:val="003141B0"/>
    <w:rsid w:val="00314604"/>
    <w:rsid w:val="003156AA"/>
    <w:rsid w:val="00317DC1"/>
    <w:rsid w:val="003200A6"/>
    <w:rsid w:val="00322973"/>
    <w:rsid w:val="00322E97"/>
    <w:rsid w:val="003238A4"/>
    <w:rsid w:val="0032419C"/>
    <w:rsid w:val="00324883"/>
    <w:rsid w:val="00324AF8"/>
    <w:rsid w:val="00324DDE"/>
    <w:rsid w:val="0032553E"/>
    <w:rsid w:val="00325D9A"/>
    <w:rsid w:val="003305A4"/>
    <w:rsid w:val="0033515B"/>
    <w:rsid w:val="00337BDF"/>
    <w:rsid w:val="003418DC"/>
    <w:rsid w:val="0034253A"/>
    <w:rsid w:val="0034394E"/>
    <w:rsid w:val="00344CCE"/>
    <w:rsid w:val="003451F0"/>
    <w:rsid w:val="00346516"/>
    <w:rsid w:val="00346C8F"/>
    <w:rsid w:val="00346D5D"/>
    <w:rsid w:val="00350361"/>
    <w:rsid w:val="00350C5B"/>
    <w:rsid w:val="00351224"/>
    <w:rsid w:val="003601B3"/>
    <w:rsid w:val="00361440"/>
    <w:rsid w:val="0036265D"/>
    <w:rsid w:val="00363AE9"/>
    <w:rsid w:val="003702CF"/>
    <w:rsid w:val="00371177"/>
    <w:rsid w:val="00371BEC"/>
    <w:rsid w:val="003745C7"/>
    <w:rsid w:val="00374A72"/>
    <w:rsid w:val="00374FB5"/>
    <w:rsid w:val="00375AFE"/>
    <w:rsid w:val="00375E5F"/>
    <w:rsid w:val="00381F42"/>
    <w:rsid w:val="00382CE9"/>
    <w:rsid w:val="003838F0"/>
    <w:rsid w:val="00392819"/>
    <w:rsid w:val="00395D72"/>
    <w:rsid w:val="00397760"/>
    <w:rsid w:val="003A1D50"/>
    <w:rsid w:val="003A2134"/>
    <w:rsid w:val="003A306A"/>
    <w:rsid w:val="003A46A7"/>
    <w:rsid w:val="003B0067"/>
    <w:rsid w:val="003B1D22"/>
    <w:rsid w:val="003B30EC"/>
    <w:rsid w:val="003B4697"/>
    <w:rsid w:val="003B4822"/>
    <w:rsid w:val="003B64CA"/>
    <w:rsid w:val="003C0D54"/>
    <w:rsid w:val="003C5819"/>
    <w:rsid w:val="003C5859"/>
    <w:rsid w:val="003C5BCE"/>
    <w:rsid w:val="003C6EB1"/>
    <w:rsid w:val="003C714F"/>
    <w:rsid w:val="003C7355"/>
    <w:rsid w:val="003D18A6"/>
    <w:rsid w:val="003D2930"/>
    <w:rsid w:val="003D426F"/>
    <w:rsid w:val="003D4BB1"/>
    <w:rsid w:val="003D671D"/>
    <w:rsid w:val="003D7CFC"/>
    <w:rsid w:val="003E000C"/>
    <w:rsid w:val="003E00BF"/>
    <w:rsid w:val="003E1C3F"/>
    <w:rsid w:val="003E35C1"/>
    <w:rsid w:val="003E3675"/>
    <w:rsid w:val="003E3897"/>
    <w:rsid w:val="003E473B"/>
    <w:rsid w:val="003E55EE"/>
    <w:rsid w:val="003E7A4B"/>
    <w:rsid w:val="003E7F0D"/>
    <w:rsid w:val="003F0F47"/>
    <w:rsid w:val="003F1C22"/>
    <w:rsid w:val="003F26B0"/>
    <w:rsid w:val="003F2ED8"/>
    <w:rsid w:val="003F6265"/>
    <w:rsid w:val="003F69FE"/>
    <w:rsid w:val="003F74C3"/>
    <w:rsid w:val="003F74D7"/>
    <w:rsid w:val="00400C20"/>
    <w:rsid w:val="00401861"/>
    <w:rsid w:val="00401A3D"/>
    <w:rsid w:val="00402160"/>
    <w:rsid w:val="004036E1"/>
    <w:rsid w:val="00404DDA"/>
    <w:rsid w:val="00405AEB"/>
    <w:rsid w:val="00410001"/>
    <w:rsid w:val="00412586"/>
    <w:rsid w:val="00412DDC"/>
    <w:rsid w:val="00416AB7"/>
    <w:rsid w:val="00416F84"/>
    <w:rsid w:val="004225BF"/>
    <w:rsid w:val="0042497F"/>
    <w:rsid w:val="00424DB6"/>
    <w:rsid w:val="00425CE7"/>
    <w:rsid w:val="00426CB4"/>
    <w:rsid w:val="00426FA9"/>
    <w:rsid w:val="004274A1"/>
    <w:rsid w:val="00427963"/>
    <w:rsid w:val="00441354"/>
    <w:rsid w:val="004414B2"/>
    <w:rsid w:val="00441747"/>
    <w:rsid w:val="00442B64"/>
    <w:rsid w:val="00443CA6"/>
    <w:rsid w:val="004444F4"/>
    <w:rsid w:val="00444BFF"/>
    <w:rsid w:val="00451A6B"/>
    <w:rsid w:val="00451C45"/>
    <w:rsid w:val="00457A01"/>
    <w:rsid w:val="0046137D"/>
    <w:rsid w:val="004640C1"/>
    <w:rsid w:val="004644ED"/>
    <w:rsid w:val="00466590"/>
    <w:rsid w:val="00470810"/>
    <w:rsid w:val="004713B7"/>
    <w:rsid w:val="00471FB1"/>
    <w:rsid w:val="004757F8"/>
    <w:rsid w:val="004814C9"/>
    <w:rsid w:val="00481843"/>
    <w:rsid w:val="00485374"/>
    <w:rsid w:val="0048616E"/>
    <w:rsid w:val="00486621"/>
    <w:rsid w:val="0049101F"/>
    <w:rsid w:val="004910EB"/>
    <w:rsid w:val="00492169"/>
    <w:rsid w:val="004922BB"/>
    <w:rsid w:val="00496731"/>
    <w:rsid w:val="004A0DED"/>
    <w:rsid w:val="004A1953"/>
    <w:rsid w:val="004A356B"/>
    <w:rsid w:val="004A3AAC"/>
    <w:rsid w:val="004B131A"/>
    <w:rsid w:val="004B16A3"/>
    <w:rsid w:val="004B171F"/>
    <w:rsid w:val="004B5B25"/>
    <w:rsid w:val="004B6723"/>
    <w:rsid w:val="004B699D"/>
    <w:rsid w:val="004C01CE"/>
    <w:rsid w:val="004C484C"/>
    <w:rsid w:val="004C665B"/>
    <w:rsid w:val="004D3134"/>
    <w:rsid w:val="004D39C0"/>
    <w:rsid w:val="004D6436"/>
    <w:rsid w:val="004D6E95"/>
    <w:rsid w:val="004E2627"/>
    <w:rsid w:val="004E28ED"/>
    <w:rsid w:val="004E3706"/>
    <w:rsid w:val="004E51A2"/>
    <w:rsid w:val="004E5A47"/>
    <w:rsid w:val="004E79C0"/>
    <w:rsid w:val="004F0409"/>
    <w:rsid w:val="004F097D"/>
    <w:rsid w:val="004F1BEA"/>
    <w:rsid w:val="004F3757"/>
    <w:rsid w:val="004F5234"/>
    <w:rsid w:val="004F72D8"/>
    <w:rsid w:val="00500FEE"/>
    <w:rsid w:val="00505303"/>
    <w:rsid w:val="00505F3C"/>
    <w:rsid w:val="0051004F"/>
    <w:rsid w:val="00511663"/>
    <w:rsid w:val="00516312"/>
    <w:rsid w:val="0051637E"/>
    <w:rsid w:val="0051642B"/>
    <w:rsid w:val="00516544"/>
    <w:rsid w:val="00521FA0"/>
    <w:rsid w:val="005221C9"/>
    <w:rsid w:val="0052415D"/>
    <w:rsid w:val="0052477E"/>
    <w:rsid w:val="00524C51"/>
    <w:rsid w:val="0052635E"/>
    <w:rsid w:val="00526557"/>
    <w:rsid w:val="005315CA"/>
    <w:rsid w:val="00532C3D"/>
    <w:rsid w:val="00532E0F"/>
    <w:rsid w:val="00533221"/>
    <w:rsid w:val="005334B0"/>
    <w:rsid w:val="0053593B"/>
    <w:rsid w:val="00537908"/>
    <w:rsid w:val="005400E8"/>
    <w:rsid w:val="00543BC2"/>
    <w:rsid w:val="00543F6F"/>
    <w:rsid w:val="00544760"/>
    <w:rsid w:val="00544E7A"/>
    <w:rsid w:val="00550F03"/>
    <w:rsid w:val="0055183A"/>
    <w:rsid w:val="00552F10"/>
    <w:rsid w:val="0055384D"/>
    <w:rsid w:val="005554AD"/>
    <w:rsid w:val="005628B6"/>
    <w:rsid w:val="00563E2D"/>
    <w:rsid w:val="00567149"/>
    <w:rsid w:val="00567393"/>
    <w:rsid w:val="005720D3"/>
    <w:rsid w:val="005744AB"/>
    <w:rsid w:val="00574568"/>
    <w:rsid w:val="00575028"/>
    <w:rsid w:val="00575426"/>
    <w:rsid w:val="005768A1"/>
    <w:rsid w:val="00581DCD"/>
    <w:rsid w:val="0058316B"/>
    <w:rsid w:val="005863BD"/>
    <w:rsid w:val="00586F7A"/>
    <w:rsid w:val="00587233"/>
    <w:rsid w:val="00587514"/>
    <w:rsid w:val="00591F12"/>
    <w:rsid w:val="00595C58"/>
    <w:rsid w:val="005966A2"/>
    <w:rsid w:val="00597029"/>
    <w:rsid w:val="005971DA"/>
    <w:rsid w:val="005A077A"/>
    <w:rsid w:val="005A0A03"/>
    <w:rsid w:val="005A1547"/>
    <w:rsid w:val="005A192A"/>
    <w:rsid w:val="005A1AA0"/>
    <w:rsid w:val="005A27BB"/>
    <w:rsid w:val="005A3F2C"/>
    <w:rsid w:val="005A6F01"/>
    <w:rsid w:val="005B047C"/>
    <w:rsid w:val="005B2128"/>
    <w:rsid w:val="005B36A2"/>
    <w:rsid w:val="005B4058"/>
    <w:rsid w:val="005B7448"/>
    <w:rsid w:val="005B7E2A"/>
    <w:rsid w:val="005C2019"/>
    <w:rsid w:val="005C526C"/>
    <w:rsid w:val="005C5EE0"/>
    <w:rsid w:val="005D3EF2"/>
    <w:rsid w:val="005D6D9B"/>
    <w:rsid w:val="005D7117"/>
    <w:rsid w:val="005D7692"/>
    <w:rsid w:val="005E2C39"/>
    <w:rsid w:val="005E3196"/>
    <w:rsid w:val="005E56E2"/>
    <w:rsid w:val="005E594E"/>
    <w:rsid w:val="005F166D"/>
    <w:rsid w:val="005F4364"/>
    <w:rsid w:val="005F5AD8"/>
    <w:rsid w:val="005F5D5E"/>
    <w:rsid w:val="005F6FA9"/>
    <w:rsid w:val="00600C75"/>
    <w:rsid w:val="00603AAF"/>
    <w:rsid w:val="00603AFB"/>
    <w:rsid w:val="00603B50"/>
    <w:rsid w:val="00604B7F"/>
    <w:rsid w:val="006054DA"/>
    <w:rsid w:val="00605B8F"/>
    <w:rsid w:val="00605D06"/>
    <w:rsid w:val="00607A9A"/>
    <w:rsid w:val="00613B6B"/>
    <w:rsid w:val="006149C6"/>
    <w:rsid w:val="006174DD"/>
    <w:rsid w:val="00620CC1"/>
    <w:rsid w:val="00621C1B"/>
    <w:rsid w:val="00622A1D"/>
    <w:rsid w:val="00624586"/>
    <w:rsid w:val="00630BC4"/>
    <w:rsid w:val="006348DF"/>
    <w:rsid w:val="006353A9"/>
    <w:rsid w:val="00637020"/>
    <w:rsid w:val="00637198"/>
    <w:rsid w:val="00637639"/>
    <w:rsid w:val="0064199A"/>
    <w:rsid w:val="00644233"/>
    <w:rsid w:val="006459E7"/>
    <w:rsid w:val="00645CF2"/>
    <w:rsid w:val="00645E95"/>
    <w:rsid w:val="006473C0"/>
    <w:rsid w:val="0065529E"/>
    <w:rsid w:val="00655C0B"/>
    <w:rsid w:val="00655DE2"/>
    <w:rsid w:val="006579B6"/>
    <w:rsid w:val="006623D5"/>
    <w:rsid w:val="00662A8A"/>
    <w:rsid w:val="0066361C"/>
    <w:rsid w:val="00663BA5"/>
    <w:rsid w:val="006649C3"/>
    <w:rsid w:val="00665C27"/>
    <w:rsid w:val="00666185"/>
    <w:rsid w:val="00667943"/>
    <w:rsid w:val="00667AA8"/>
    <w:rsid w:val="006705A0"/>
    <w:rsid w:val="00670C62"/>
    <w:rsid w:val="00671131"/>
    <w:rsid w:val="00672663"/>
    <w:rsid w:val="00672FA0"/>
    <w:rsid w:val="00673551"/>
    <w:rsid w:val="00673D87"/>
    <w:rsid w:val="00681EEA"/>
    <w:rsid w:val="00682B87"/>
    <w:rsid w:val="0068360E"/>
    <w:rsid w:val="00685950"/>
    <w:rsid w:val="0069060A"/>
    <w:rsid w:val="00691FD8"/>
    <w:rsid w:val="006921C4"/>
    <w:rsid w:val="00693123"/>
    <w:rsid w:val="0069422A"/>
    <w:rsid w:val="00695559"/>
    <w:rsid w:val="00696FAA"/>
    <w:rsid w:val="006975D0"/>
    <w:rsid w:val="006A0A2F"/>
    <w:rsid w:val="006A0FDA"/>
    <w:rsid w:val="006A1344"/>
    <w:rsid w:val="006A68EE"/>
    <w:rsid w:val="006B2DBC"/>
    <w:rsid w:val="006B34E5"/>
    <w:rsid w:val="006C0368"/>
    <w:rsid w:val="006C1695"/>
    <w:rsid w:val="006C3935"/>
    <w:rsid w:val="006C4347"/>
    <w:rsid w:val="006C47DF"/>
    <w:rsid w:val="006C5D6D"/>
    <w:rsid w:val="006D1170"/>
    <w:rsid w:val="006D11C4"/>
    <w:rsid w:val="006E03FA"/>
    <w:rsid w:val="006E0945"/>
    <w:rsid w:val="006E2CC9"/>
    <w:rsid w:val="006E348E"/>
    <w:rsid w:val="006E6671"/>
    <w:rsid w:val="006E7DA7"/>
    <w:rsid w:val="006F015B"/>
    <w:rsid w:val="006F26CF"/>
    <w:rsid w:val="006F34E0"/>
    <w:rsid w:val="006F3F7B"/>
    <w:rsid w:val="006F6B53"/>
    <w:rsid w:val="007008EE"/>
    <w:rsid w:val="00700C67"/>
    <w:rsid w:val="00706003"/>
    <w:rsid w:val="007113AC"/>
    <w:rsid w:val="00713153"/>
    <w:rsid w:val="0071366A"/>
    <w:rsid w:val="0071390E"/>
    <w:rsid w:val="00713BE6"/>
    <w:rsid w:val="00714657"/>
    <w:rsid w:val="007172EB"/>
    <w:rsid w:val="0072066B"/>
    <w:rsid w:val="0072117B"/>
    <w:rsid w:val="0072285A"/>
    <w:rsid w:val="00723FDF"/>
    <w:rsid w:val="0073031B"/>
    <w:rsid w:val="00730E02"/>
    <w:rsid w:val="00731AB2"/>
    <w:rsid w:val="00731B8A"/>
    <w:rsid w:val="00733D56"/>
    <w:rsid w:val="00734561"/>
    <w:rsid w:val="00741884"/>
    <w:rsid w:val="00742739"/>
    <w:rsid w:val="00751813"/>
    <w:rsid w:val="00751E67"/>
    <w:rsid w:val="007525CE"/>
    <w:rsid w:val="00752B08"/>
    <w:rsid w:val="00754021"/>
    <w:rsid w:val="00756388"/>
    <w:rsid w:val="007576BF"/>
    <w:rsid w:val="0076286D"/>
    <w:rsid w:val="00762B3A"/>
    <w:rsid w:val="00763548"/>
    <w:rsid w:val="007638D3"/>
    <w:rsid w:val="00764FEC"/>
    <w:rsid w:val="007671AD"/>
    <w:rsid w:val="007713EB"/>
    <w:rsid w:val="007725D2"/>
    <w:rsid w:val="0077453D"/>
    <w:rsid w:val="00775E04"/>
    <w:rsid w:val="00777E5C"/>
    <w:rsid w:val="00781B60"/>
    <w:rsid w:val="0078306B"/>
    <w:rsid w:val="00783103"/>
    <w:rsid w:val="00786476"/>
    <w:rsid w:val="007864EA"/>
    <w:rsid w:val="00786A12"/>
    <w:rsid w:val="00793C8E"/>
    <w:rsid w:val="007949ED"/>
    <w:rsid w:val="007A0BD9"/>
    <w:rsid w:val="007A138D"/>
    <w:rsid w:val="007A177B"/>
    <w:rsid w:val="007A2D99"/>
    <w:rsid w:val="007A315F"/>
    <w:rsid w:val="007A7EE9"/>
    <w:rsid w:val="007B0823"/>
    <w:rsid w:val="007B1AF3"/>
    <w:rsid w:val="007B2867"/>
    <w:rsid w:val="007B341A"/>
    <w:rsid w:val="007B3926"/>
    <w:rsid w:val="007B74F9"/>
    <w:rsid w:val="007C02BB"/>
    <w:rsid w:val="007C14FD"/>
    <w:rsid w:val="007C1A65"/>
    <w:rsid w:val="007C26DF"/>
    <w:rsid w:val="007C3E34"/>
    <w:rsid w:val="007C6CA4"/>
    <w:rsid w:val="007C7502"/>
    <w:rsid w:val="007D1676"/>
    <w:rsid w:val="007D16B7"/>
    <w:rsid w:val="007D2286"/>
    <w:rsid w:val="007D5AF1"/>
    <w:rsid w:val="007D72F4"/>
    <w:rsid w:val="007D7623"/>
    <w:rsid w:val="007D789F"/>
    <w:rsid w:val="007E144C"/>
    <w:rsid w:val="007E1DCA"/>
    <w:rsid w:val="007E2307"/>
    <w:rsid w:val="007E330F"/>
    <w:rsid w:val="007E3E8F"/>
    <w:rsid w:val="007E48AD"/>
    <w:rsid w:val="007F0E83"/>
    <w:rsid w:val="007F1E5A"/>
    <w:rsid w:val="007F2032"/>
    <w:rsid w:val="007F2A76"/>
    <w:rsid w:val="007F466D"/>
    <w:rsid w:val="007F46F2"/>
    <w:rsid w:val="007F4E29"/>
    <w:rsid w:val="007F5784"/>
    <w:rsid w:val="007F5ACF"/>
    <w:rsid w:val="007F5E93"/>
    <w:rsid w:val="007F6111"/>
    <w:rsid w:val="007F632D"/>
    <w:rsid w:val="007F6A39"/>
    <w:rsid w:val="0080179F"/>
    <w:rsid w:val="00802AD5"/>
    <w:rsid w:val="00802E5E"/>
    <w:rsid w:val="00804131"/>
    <w:rsid w:val="00807D7D"/>
    <w:rsid w:val="00810185"/>
    <w:rsid w:val="008117E0"/>
    <w:rsid w:val="00811FFB"/>
    <w:rsid w:val="008145DA"/>
    <w:rsid w:val="00820BB9"/>
    <w:rsid w:val="00825691"/>
    <w:rsid w:val="00827E2D"/>
    <w:rsid w:val="0083668A"/>
    <w:rsid w:val="008369C9"/>
    <w:rsid w:val="008513EA"/>
    <w:rsid w:val="00851B7B"/>
    <w:rsid w:val="00853BF1"/>
    <w:rsid w:val="00853FEF"/>
    <w:rsid w:val="00854AF9"/>
    <w:rsid w:val="00861138"/>
    <w:rsid w:val="008620AF"/>
    <w:rsid w:val="008621D3"/>
    <w:rsid w:val="0086382E"/>
    <w:rsid w:val="008645A4"/>
    <w:rsid w:val="00865567"/>
    <w:rsid w:val="00870ECF"/>
    <w:rsid w:val="00872C4D"/>
    <w:rsid w:val="00872ECB"/>
    <w:rsid w:val="00872FC9"/>
    <w:rsid w:val="0087476B"/>
    <w:rsid w:val="00875BD9"/>
    <w:rsid w:val="0087760F"/>
    <w:rsid w:val="00881A0D"/>
    <w:rsid w:val="008830A7"/>
    <w:rsid w:val="008838D8"/>
    <w:rsid w:val="00884C58"/>
    <w:rsid w:val="00884E89"/>
    <w:rsid w:val="00884F37"/>
    <w:rsid w:val="00886374"/>
    <w:rsid w:val="008904CA"/>
    <w:rsid w:val="008929CA"/>
    <w:rsid w:val="00895B1E"/>
    <w:rsid w:val="008967A2"/>
    <w:rsid w:val="00896858"/>
    <w:rsid w:val="008A060C"/>
    <w:rsid w:val="008A075C"/>
    <w:rsid w:val="008A1E14"/>
    <w:rsid w:val="008A367D"/>
    <w:rsid w:val="008A3EE5"/>
    <w:rsid w:val="008A4B82"/>
    <w:rsid w:val="008B0B1B"/>
    <w:rsid w:val="008B3938"/>
    <w:rsid w:val="008B459E"/>
    <w:rsid w:val="008B6755"/>
    <w:rsid w:val="008C1133"/>
    <w:rsid w:val="008C2FC5"/>
    <w:rsid w:val="008C494A"/>
    <w:rsid w:val="008C4D89"/>
    <w:rsid w:val="008C6C83"/>
    <w:rsid w:val="008D3746"/>
    <w:rsid w:val="008D4419"/>
    <w:rsid w:val="008D44DF"/>
    <w:rsid w:val="008D4E78"/>
    <w:rsid w:val="008D58C0"/>
    <w:rsid w:val="008D5B3A"/>
    <w:rsid w:val="008D685D"/>
    <w:rsid w:val="008E04EA"/>
    <w:rsid w:val="008E0A1C"/>
    <w:rsid w:val="008E2262"/>
    <w:rsid w:val="008E4E08"/>
    <w:rsid w:val="008E59FF"/>
    <w:rsid w:val="008E674D"/>
    <w:rsid w:val="008E7068"/>
    <w:rsid w:val="008E7C2E"/>
    <w:rsid w:val="008F01B3"/>
    <w:rsid w:val="008F1E2F"/>
    <w:rsid w:val="008F2492"/>
    <w:rsid w:val="008F2D23"/>
    <w:rsid w:val="008F2E96"/>
    <w:rsid w:val="008F2FBF"/>
    <w:rsid w:val="008F48A6"/>
    <w:rsid w:val="008F5493"/>
    <w:rsid w:val="008F752F"/>
    <w:rsid w:val="00900F38"/>
    <w:rsid w:val="0090273D"/>
    <w:rsid w:val="00905341"/>
    <w:rsid w:val="00906A3C"/>
    <w:rsid w:val="00910E33"/>
    <w:rsid w:val="00911124"/>
    <w:rsid w:val="0091328A"/>
    <w:rsid w:val="0091447B"/>
    <w:rsid w:val="00915200"/>
    <w:rsid w:val="00915DF9"/>
    <w:rsid w:val="00915E34"/>
    <w:rsid w:val="00916465"/>
    <w:rsid w:val="00916C93"/>
    <w:rsid w:val="009171A8"/>
    <w:rsid w:val="009200AC"/>
    <w:rsid w:val="009204C3"/>
    <w:rsid w:val="00920DD4"/>
    <w:rsid w:val="009223B4"/>
    <w:rsid w:val="00925241"/>
    <w:rsid w:val="009270BF"/>
    <w:rsid w:val="00927FED"/>
    <w:rsid w:val="00930A46"/>
    <w:rsid w:val="00931DC1"/>
    <w:rsid w:val="00931FD8"/>
    <w:rsid w:val="00932DD4"/>
    <w:rsid w:val="00934146"/>
    <w:rsid w:val="00934B64"/>
    <w:rsid w:val="0093517A"/>
    <w:rsid w:val="00940700"/>
    <w:rsid w:val="00940D53"/>
    <w:rsid w:val="009505FA"/>
    <w:rsid w:val="0095157D"/>
    <w:rsid w:val="0095202B"/>
    <w:rsid w:val="0095203A"/>
    <w:rsid w:val="00952912"/>
    <w:rsid w:val="009534A3"/>
    <w:rsid w:val="00957ECF"/>
    <w:rsid w:val="00961B02"/>
    <w:rsid w:val="00961B35"/>
    <w:rsid w:val="00962B04"/>
    <w:rsid w:val="0096700F"/>
    <w:rsid w:val="00971971"/>
    <w:rsid w:val="0097219E"/>
    <w:rsid w:val="0097220C"/>
    <w:rsid w:val="00972474"/>
    <w:rsid w:val="00973EB2"/>
    <w:rsid w:val="0097582F"/>
    <w:rsid w:val="009775AC"/>
    <w:rsid w:val="00980FE8"/>
    <w:rsid w:val="009816F3"/>
    <w:rsid w:val="00982C07"/>
    <w:rsid w:val="00984746"/>
    <w:rsid w:val="00984958"/>
    <w:rsid w:val="009866E8"/>
    <w:rsid w:val="009869DF"/>
    <w:rsid w:val="00993D97"/>
    <w:rsid w:val="00996AD5"/>
    <w:rsid w:val="00996B4A"/>
    <w:rsid w:val="00997C0E"/>
    <w:rsid w:val="009A18BE"/>
    <w:rsid w:val="009A2AD9"/>
    <w:rsid w:val="009A777A"/>
    <w:rsid w:val="009A7D07"/>
    <w:rsid w:val="009B366E"/>
    <w:rsid w:val="009B4289"/>
    <w:rsid w:val="009B4AC6"/>
    <w:rsid w:val="009B4D88"/>
    <w:rsid w:val="009B5D30"/>
    <w:rsid w:val="009B7CDA"/>
    <w:rsid w:val="009C21D6"/>
    <w:rsid w:val="009C5D1D"/>
    <w:rsid w:val="009D4019"/>
    <w:rsid w:val="009D42FF"/>
    <w:rsid w:val="009D4BA3"/>
    <w:rsid w:val="009E0D71"/>
    <w:rsid w:val="009E1E6E"/>
    <w:rsid w:val="009E2BCB"/>
    <w:rsid w:val="009E3652"/>
    <w:rsid w:val="009E5A79"/>
    <w:rsid w:val="009E6BE3"/>
    <w:rsid w:val="009E6E27"/>
    <w:rsid w:val="009E7BC0"/>
    <w:rsid w:val="009F11C8"/>
    <w:rsid w:val="009F27A4"/>
    <w:rsid w:val="009F41DE"/>
    <w:rsid w:val="009F5C54"/>
    <w:rsid w:val="009F6EB7"/>
    <w:rsid w:val="00A00D0A"/>
    <w:rsid w:val="00A028FB"/>
    <w:rsid w:val="00A02CB4"/>
    <w:rsid w:val="00A044DE"/>
    <w:rsid w:val="00A04CF8"/>
    <w:rsid w:val="00A079B8"/>
    <w:rsid w:val="00A1114E"/>
    <w:rsid w:val="00A12643"/>
    <w:rsid w:val="00A127BB"/>
    <w:rsid w:val="00A138D2"/>
    <w:rsid w:val="00A1602C"/>
    <w:rsid w:val="00A20077"/>
    <w:rsid w:val="00A205FC"/>
    <w:rsid w:val="00A20D85"/>
    <w:rsid w:val="00A21A7B"/>
    <w:rsid w:val="00A233A7"/>
    <w:rsid w:val="00A331B2"/>
    <w:rsid w:val="00A35661"/>
    <w:rsid w:val="00A36E23"/>
    <w:rsid w:val="00A376D0"/>
    <w:rsid w:val="00A40D53"/>
    <w:rsid w:val="00A41E53"/>
    <w:rsid w:val="00A43FA8"/>
    <w:rsid w:val="00A4444A"/>
    <w:rsid w:val="00A449CA"/>
    <w:rsid w:val="00A44A83"/>
    <w:rsid w:val="00A466F1"/>
    <w:rsid w:val="00A511F8"/>
    <w:rsid w:val="00A51611"/>
    <w:rsid w:val="00A536B0"/>
    <w:rsid w:val="00A56180"/>
    <w:rsid w:val="00A57E7B"/>
    <w:rsid w:val="00A61FB8"/>
    <w:rsid w:val="00A624DA"/>
    <w:rsid w:val="00A63218"/>
    <w:rsid w:val="00A63992"/>
    <w:rsid w:val="00A6451E"/>
    <w:rsid w:val="00A71A5D"/>
    <w:rsid w:val="00A7220B"/>
    <w:rsid w:val="00A7259A"/>
    <w:rsid w:val="00A72C6F"/>
    <w:rsid w:val="00A766E6"/>
    <w:rsid w:val="00A76AF9"/>
    <w:rsid w:val="00A81971"/>
    <w:rsid w:val="00A82E04"/>
    <w:rsid w:val="00A83C56"/>
    <w:rsid w:val="00A84A7D"/>
    <w:rsid w:val="00A877E6"/>
    <w:rsid w:val="00A904E7"/>
    <w:rsid w:val="00A93E5E"/>
    <w:rsid w:val="00A948BD"/>
    <w:rsid w:val="00A96418"/>
    <w:rsid w:val="00A97B76"/>
    <w:rsid w:val="00AA2673"/>
    <w:rsid w:val="00AA26F5"/>
    <w:rsid w:val="00AA3FAC"/>
    <w:rsid w:val="00AA61F9"/>
    <w:rsid w:val="00AB0873"/>
    <w:rsid w:val="00AB242F"/>
    <w:rsid w:val="00AB3A2C"/>
    <w:rsid w:val="00AC16FC"/>
    <w:rsid w:val="00AC3F96"/>
    <w:rsid w:val="00AC6622"/>
    <w:rsid w:val="00AC70F4"/>
    <w:rsid w:val="00AC7A68"/>
    <w:rsid w:val="00AD03AA"/>
    <w:rsid w:val="00AD06F0"/>
    <w:rsid w:val="00AD07E4"/>
    <w:rsid w:val="00AD1E00"/>
    <w:rsid w:val="00AD4A10"/>
    <w:rsid w:val="00AE2FAA"/>
    <w:rsid w:val="00AE3330"/>
    <w:rsid w:val="00AE4D16"/>
    <w:rsid w:val="00AE63F3"/>
    <w:rsid w:val="00AE6EB6"/>
    <w:rsid w:val="00AF063D"/>
    <w:rsid w:val="00AF1C1B"/>
    <w:rsid w:val="00AF2843"/>
    <w:rsid w:val="00AF344F"/>
    <w:rsid w:val="00AF3E1D"/>
    <w:rsid w:val="00AF4B46"/>
    <w:rsid w:val="00AF4C5A"/>
    <w:rsid w:val="00AF51EB"/>
    <w:rsid w:val="00B00E8A"/>
    <w:rsid w:val="00B01510"/>
    <w:rsid w:val="00B01DA6"/>
    <w:rsid w:val="00B02FAD"/>
    <w:rsid w:val="00B03764"/>
    <w:rsid w:val="00B03B36"/>
    <w:rsid w:val="00B03D65"/>
    <w:rsid w:val="00B0551D"/>
    <w:rsid w:val="00B06290"/>
    <w:rsid w:val="00B067E3"/>
    <w:rsid w:val="00B079A5"/>
    <w:rsid w:val="00B1230C"/>
    <w:rsid w:val="00B17300"/>
    <w:rsid w:val="00B20189"/>
    <w:rsid w:val="00B202E4"/>
    <w:rsid w:val="00B22532"/>
    <w:rsid w:val="00B2258A"/>
    <w:rsid w:val="00B22632"/>
    <w:rsid w:val="00B22F72"/>
    <w:rsid w:val="00B23024"/>
    <w:rsid w:val="00B237A7"/>
    <w:rsid w:val="00B25E85"/>
    <w:rsid w:val="00B26CE2"/>
    <w:rsid w:val="00B271E0"/>
    <w:rsid w:val="00B30E55"/>
    <w:rsid w:val="00B31F9C"/>
    <w:rsid w:val="00B33AFC"/>
    <w:rsid w:val="00B3426E"/>
    <w:rsid w:val="00B34690"/>
    <w:rsid w:val="00B36BF0"/>
    <w:rsid w:val="00B37690"/>
    <w:rsid w:val="00B421D4"/>
    <w:rsid w:val="00B4246F"/>
    <w:rsid w:val="00B44ED3"/>
    <w:rsid w:val="00B4564E"/>
    <w:rsid w:val="00B5460E"/>
    <w:rsid w:val="00B54DCC"/>
    <w:rsid w:val="00B56807"/>
    <w:rsid w:val="00B607E0"/>
    <w:rsid w:val="00B60BD7"/>
    <w:rsid w:val="00B677E2"/>
    <w:rsid w:val="00B7132D"/>
    <w:rsid w:val="00B72BA0"/>
    <w:rsid w:val="00B75F4E"/>
    <w:rsid w:val="00B77166"/>
    <w:rsid w:val="00B8084D"/>
    <w:rsid w:val="00B80D1F"/>
    <w:rsid w:val="00B825F9"/>
    <w:rsid w:val="00B86279"/>
    <w:rsid w:val="00B87B13"/>
    <w:rsid w:val="00B90EDF"/>
    <w:rsid w:val="00B910B3"/>
    <w:rsid w:val="00BA1D3D"/>
    <w:rsid w:val="00BA2084"/>
    <w:rsid w:val="00BA26B1"/>
    <w:rsid w:val="00BA33E1"/>
    <w:rsid w:val="00BA3CD8"/>
    <w:rsid w:val="00BA7972"/>
    <w:rsid w:val="00BB0A1E"/>
    <w:rsid w:val="00BB1CA7"/>
    <w:rsid w:val="00BB1EB6"/>
    <w:rsid w:val="00BB22F5"/>
    <w:rsid w:val="00BB388F"/>
    <w:rsid w:val="00BB4D5D"/>
    <w:rsid w:val="00BB5E27"/>
    <w:rsid w:val="00BB7105"/>
    <w:rsid w:val="00BB7537"/>
    <w:rsid w:val="00BB76BF"/>
    <w:rsid w:val="00BC19E8"/>
    <w:rsid w:val="00BC24B7"/>
    <w:rsid w:val="00BD192A"/>
    <w:rsid w:val="00BD35A8"/>
    <w:rsid w:val="00BD3A77"/>
    <w:rsid w:val="00BD3AAD"/>
    <w:rsid w:val="00BD7232"/>
    <w:rsid w:val="00BD7E75"/>
    <w:rsid w:val="00BE34F1"/>
    <w:rsid w:val="00BE54B3"/>
    <w:rsid w:val="00BE6214"/>
    <w:rsid w:val="00BE67C8"/>
    <w:rsid w:val="00BF18EE"/>
    <w:rsid w:val="00BF1A90"/>
    <w:rsid w:val="00BF28CD"/>
    <w:rsid w:val="00BF2B21"/>
    <w:rsid w:val="00BF4868"/>
    <w:rsid w:val="00BF7D01"/>
    <w:rsid w:val="00C018E2"/>
    <w:rsid w:val="00C0338A"/>
    <w:rsid w:val="00C03B15"/>
    <w:rsid w:val="00C03BB8"/>
    <w:rsid w:val="00C04E66"/>
    <w:rsid w:val="00C119D2"/>
    <w:rsid w:val="00C12BD2"/>
    <w:rsid w:val="00C14E36"/>
    <w:rsid w:val="00C154A7"/>
    <w:rsid w:val="00C15D42"/>
    <w:rsid w:val="00C2148D"/>
    <w:rsid w:val="00C22DB7"/>
    <w:rsid w:val="00C243A6"/>
    <w:rsid w:val="00C24493"/>
    <w:rsid w:val="00C254FB"/>
    <w:rsid w:val="00C26803"/>
    <w:rsid w:val="00C30C22"/>
    <w:rsid w:val="00C30EC6"/>
    <w:rsid w:val="00C32117"/>
    <w:rsid w:val="00C324DC"/>
    <w:rsid w:val="00C33D2D"/>
    <w:rsid w:val="00C366C7"/>
    <w:rsid w:val="00C41DD1"/>
    <w:rsid w:val="00C447D5"/>
    <w:rsid w:val="00C44F65"/>
    <w:rsid w:val="00C4642B"/>
    <w:rsid w:val="00C46850"/>
    <w:rsid w:val="00C51D4E"/>
    <w:rsid w:val="00C52D34"/>
    <w:rsid w:val="00C53317"/>
    <w:rsid w:val="00C53500"/>
    <w:rsid w:val="00C5683A"/>
    <w:rsid w:val="00C62481"/>
    <w:rsid w:val="00C630E9"/>
    <w:rsid w:val="00C6328D"/>
    <w:rsid w:val="00C6625F"/>
    <w:rsid w:val="00C66687"/>
    <w:rsid w:val="00C673A5"/>
    <w:rsid w:val="00C704A7"/>
    <w:rsid w:val="00C70FF5"/>
    <w:rsid w:val="00C729D2"/>
    <w:rsid w:val="00C75BD6"/>
    <w:rsid w:val="00C75FDB"/>
    <w:rsid w:val="00C77512"/>
    <w:rsid w:val="00C81173"/>
    <w:rsid w:val="00C8257A"/>
    <w:rsid w:val="00C8493F"/>
    <w:rsid w:val="00C851AA"/>
    <w:rsid w:val="00C857FC"/>
    <w:rsid w:val="00C97713"/>
    <w:rsid w:val="00CA1EAB"/>
    <w:rsid w:val="00CA337D"/>
    <w:rsid w:val="00CA42C7"/>
    <w:rsid w:val="00CA496F"/>
    <w:rsid w:val="00CA4CDC"/>
    <w:rsid w:val="00CA7865"/>
    <w:rsid w:val="00CB0DEC"/>
    <w:rsid w:val="00CB0FF2"/>
    <w:rsid w:val="00CB24B6"/>
    <w:rsid w:val="00CB2DB7"/>
    <w:rsid w:val="00CB57E0"/>
    <w:rsid w:val="00CB7770"/>
    <w:rsid w:val="00CC2B00"/>
    <w:rsid w:val="00CC5FB5"/>
    <w:rsid w:val="00CC609B"/>
    <w:rsid w:val="00CD3B19"/>
    <w:rsid w:val="00CD3CFD"/>
    <w:rsid w:val="00CD4422"/>
    <w:rsid w:val="00CD4667"/>
    <w:rsid w:val="00CD5164"/>
    <w:rsid w:val="00CD647B"/>
    <w:rsid w:val="00CD6999"/>
    <w:rsid w:val="00CD7157"/>
    <w:rsid w:val="00CD7637"/>
    <w:rsid w:val="00CE034B"/>
    <w:rsid w:val="00CE03CA"/>
    <w:rsid w:val="00CE20EA"/>
    <w:rsid w:val="00CE2393"/>
    <w:rsid w:val="00CE3BBD"/>
    <w:rsid w:val="00CF36DC"/>
    <w:rsid w:val="00CF5040"/>
    <w:rsid w:val="00CF5255"/>
    <w:rsid w:val="00CF5FAB"/>
    <w:rsid w:val="00CF7876"/>
    <w:rsid w:val="00CF7C72"/>
    <w:rsid w:val="00D00C38"/>
    <w:rsid w:val="00D0398A"/>
    <w:rsid w:val="00D03CC8"/>
    <w:rsid w:val="00D05A72"/>
    <w:rsid w:val="00D06BBA"/>
    <w:rsid w:val="00D15767"/>
    <w:rsid w:val="00D15DE4"/>
    <w:rsid w:val="00D16AED"/>
    <w:rsid w:val="00D175F7"/>
    <w:rsid w:val="00D23A48"/>
    <w:rsid w:val="00D24D8B"/>
    <w:rsid w:val="00D256C3"/>
    <w:rsid w:val="00D2598D"/>
    <w:rsid w:val="00D265C1"/>
    <w:rsid w:val="00D314AE"/>
    <w:rsid w:val="00D32498"/>
    <w:rsid w:val="00D34B80"/>
    <w:rsid w:val="00D36E8C"/>
    <w:rsid w:val="00D40F06"/>
    <w:rsid w:val="00D41838"/>
    <w:rsid w:val="00D42B15"/>
    <w:rsid w:val="00D42F64"/>
    <w:rsid w:val="00D43AA7"/>
    <w:rsid w:val="00D44F56"/>
    <w:rsid w:val="00D5002B"/>
    <w:rsid w:val="00D51E45"/>
    <w:rsid w:val="00D51F48"/>
    <w:rsid w:val="00D5397F"/>
    <w:rsid w:val="00D54983"/>
    <w:rsid w:val="00D553B6"/>
    <w:rsid w:val="00D62126"/>
    <w:rsid w:val="00D67196"/>
    <w:rsid w:val="00D67898"/>
    <w:rsid w:val="00D703D4"/>
    <w:rsid w:val="00D70E1B"/>
    <w:rsid w:val="00D7168B"/>
    <w:rsid w:val="00D71DF7"/>
    <w:rsid w:val="00D73082"/>
    <w:rsid w:val="00D74663"/>
    <w:rsid w:val="00D75921"/>
    <w:rsid w:val="00D818C1"/>
    <w:rsid w:val="00D83744"/>
    <w:rsid w:val="00D83E4D"/>
    <w:rsid w:val="00D90BE1"/>
    <w:rsid w:val="00D91180"/>
    <w:rsid w:val="00DA256A"/>
    <w:rsid w:val="00DA2DCF"/>
    <w:rsid w:val="00DA4E60"/>
    <w:rsid w:val="00DB0DC0"/>
    <w:rsid w:val="00DB2AA7"/>
    <w:rsid w:val="00DB34C9"/>
    <w:rsid w:val="00DB45D4"/>
    <w:rsid w:val="00DC0A01"/>
    <w:rsid w:val="00DC2309"/>
    <w:rsid w:val="00DC2B6C"/>
    <w:rsid w:val="00DC3F65"/>
    <w:rsid w:val="00DC44C0"/>
    <w:rsid w:val="00DC4BE4"/>
    <w:rsid w:val="00DC5471"/>
    <w:rsid w:val="00DC6A33"/>
    <w:rsid w:val="00DC7562"/>
    <w:rsid w:val="00DC79BB"/>
    <w:rsid w:val="00DC7F1F"/>
    <w:rsid w:val="00DD0F59"/>
    <w:rsid w:val="00DD14DB"/>
    <w:rsid w:val="00DD507F"/>
    <w:rsid w:val="00DD7A7A"/>
    <w:rsid w:val="00DE04BD"/>
    <w:rsid w:val="00DE0736"/>
    <w:rsid w:val="00DE0C5E"/>
    <w:rsid w:val="00DE3375"/>
    <w:rsid w:val="00DE45EF"/>
    <w:rsid w:val="00DE5D8F"/>
    <w:rsid w:val="00DE6CA8"/>
    <w:rsid w:val="00DE7485"/>
    <w:rsid w:val="00DF0A63"/>
    <w:rsid w:val="00DF0F6D"/>
    <w:rsid w:val="00DF1B69"/>
    <w:rsid w:val="00DF4BC0"/>
    <w:rsid w:val="00DF63FE"/>
    <w:rsid w:val="00DF67CE"/>
    <w:rsid w:val="00DF6DA8"/>
    <w:rsid w:val="00DF71AF"/>
    <w:rsid w:val="00E00309"/>
    <w:rsid w:val="00E01B6B"/>
    <w:rsid w:val="00E029D9"/>
    <w:rsid w:val="00E02E8C"/>
    <w:rsid w:val="00E031AA"/>
    <w:rsid w:val="00E034A7"/>
    <w:rsid w:val="00E049A7"/>
    <w:rsid w:val="00E073D2"/>
    <w:rsid w:val="00E10313"/>
    <w:rsid w:val="00E156EC"/>
    <w:rsid w:val="00E159C9"/>
    <w:rsid w:val="00E16AA3"/>
    <w:rsid w:val="00E174A5"/>
    <w:rsid w:val="00E174E0"/>
    <w:rsid w:val="00E17505"/>
    <w:rsid w:val="00E23DED"/>
    <w:rsid w:val="00E24745"/>
    <w:rsid w:val="00E275CA"/>
    <w:rsid w:val="00E27E09"/>
    <w:rsid w:val="00E308B0"/>
    <w:rsid w:val="00E30CA9"/>
    <w:rsid w:val="00E35F37"/>
    <w:rsid w:val="00E360BB"/>
    <w:rsid w:val="00E37F38"/>
    <w:rsid w:val="00E42674"/>
    <w:rsid w:val="00E42DAF"/>
    <w:rsid w:val="00E42F91"/>
    <w:rsid w:val="00E43BA7"/>
    <w:rsid w:val="00E4615A"/>
    <w:rsid w:val="00E46482"/>
    <w:rsid w:val="00E5349B"/>
    <w:rsid w:val="00E541B9"/>
    <w:rsid w:val="00E54DB1"/>
    <w:rsid w:val="00E54E8B"/>
    <w:rsid w:val="00E56FD7"/>
    <w:rsid w:val="00E57812"/>
    <w:rsid w:val="00E62618"/>
    <w:rsid w:val="00E63CC0"/>
    <w:rsid w:val="00E65F34"/>
    <w:rsid w:val="00E66830"/>
    <w:rsid w:val="00E67361"/>
    <w:rsid w:val="00E714B6"/>
    <w:rsid w:val="00E726F8"/>
    <w:rsid w:val="00E73A6C"/>
    <w:rsid w:val="00E763AC"/>
    <w:rsid w:val="00E82F0D"/>
    <w:rsid w:val="00E83627"/>
    <w:rsid w:val="00E842A2"/>
    <w:rsid w:val="00E85569"/>
    <w:rsid w:val="00E859AD"/>
    <w:rsid w:val="00E8608C"/>
    <w:rsid w:val="00E901D2"/>
    <w:rsid w:val="00E90F3A"/>
    <w:rsid w:val="00E916F2"/>
    <w:rsid w:val="00E94482"/>
    <w:rsid w:val="00E949EC"/>
    <w:rsid w:val="00E9638B"/>
    <w:rsid w:val="00E96B6A"/>
    <w:rsid w:val="00E9783C"/>
    <w:rsid w:val="00E97C7B"/>
    <w:rsid w:val="00EA21CE"/>
    <w:rsid w:val="00EA6B60"/>
    <w:rsid w:val="00EA6FFF"/>
    <w:rsid w:val="00EB06B6"/>
    <w:rsid w:val="00EB2185"/>
    <w:rsid w:val="00EB53CF"/>
    <w:rsid w:val="00EB60B1"/>
    <w:rsid w:val="00EB6585"/>
    <w:rsid w:val="00EC0622"/>
    <w:rsid w:val="00EC147A"/>
    <w:rsid w:val="00EC2B3D"/>
    <w:rsid w:val="00EC434B"/>
    <w:rsid w:val="00EC442A"/>
    <w:rsid w:val="00EC5B3F"/>
    <w:rsid w:val="00EC5BF3"/>
    <w:rsid w:val="00EC602E"/>
    <w:rsid w:val="00EC7043"/>
    <w:rsid w:val="00ED0929"/>
    <w:rsid w:val="00ED16DF"/>
    <w:rsid w:val="00ED28EE"/>
    <w:rsid w:val="00ED2F13"/>
    <w:rsid w:val="00ED6018"/>
    <w:rsid w:val="00ED6887"/>
    <w:rsid w:val="00ED7FD7"/>
    <w:rsid w:val="00EE0DDC"/>
    <w:rsid w:val="00EE3E87"/>
    <w:rsid w:val="00EE4069"/>
    <w:rsid w:val="00EE40E3"/>
    <w:rsid w:val="00EE4B71"/>
    <w:rsid w:val="00EF20F5"/>
    <w:rsid w:val="00EF2FE6"/>
    <w:rsid w:val="00EF5C80"/>
    <w:rsid w:val="00EF5F11"/>
    <w:rsid w:val="00F001C1"/>
    <w:rsid w:val="00F02DBC"/>
    <w:rsid w:val="00F04F9F"/>
    <w:rsid w:val="00F063E4"/>
    <w:rsid w:val="00F065DB"/>
    <w:rsid w:val="00F1056D"/>
    <w:rsid w:val="00F21681"/>
    <w:rsid w:val="00F22D8C"/>
    <w:rsid w:val="00F26FB1"/>
    <w:rsid w:val="00F3055B"/>
    <w:rsid w:val="00F33217"/>
    <w:rsid w:val="00F337E3"/>
    <w:rsid w:val="00F34658"/>
    <w:rsid w:val="00F34B56"/>
    <w:rsid w:val="00F4260E"/>
    <w:rsid w:val="00F4597F"/>
    <w:rsid w:val="00F46379"/>
    <w:rsid w:val="00F52D1D"/>
    <w:rsid w:val="00F52F2D"/>
    <w:rsid w:val="00F54A72"/>
    <w:rsid w:val="00F62C3F"/>
    <w:rsid w:val="00F64251"/>
    <w:rsid w:val="00F6492D"/>
    <w:rsid w:val="00F6622F"/>
    <w:rsid w:val="00F674E3"/>
    <w:rsid w:val="00F6775F"/>
    <w:rsid w:val="00F70581"/>
    <w:rsid w:val="00F724C8"/>
    <w:rsid w:val="00F72978"/>
    <w:rsid w:val="00F74D74"/>
    <w:rsid w:val="00F762E6"/>
    <w:rsid w:val="00F81346"/>
    <w:rsid w:val="00F8358E"/>
    <w:rsid w:val="00F8372D"/>
    <w:rsid w:val="00F84F19"/>
    <w:rsid w:val="00F85EA1"/>
    <w:rsid w:val="00F86AE2"/>
    <w:rsid w:val="00F90AD0"/>
    <w:rsid w:val="00F90C89"/>
    <w:rsid w:val="00F91DCA"/>
    <w:rsid w:val="00F94A34"/>
    <w:rsid w:val="00F95354"/>
    <w:rsid w:val="00F978F8"/>
    <w:rsid w:val="00FA1671"/>
    <w:rsid w:val="00FA4FFB"/>
    <w:rsid w:val="00FA58F8"/>
    <w:rsid w:val="00FA64AA"/>
    <w:rsid w:val="00FA66F2"/>
    <w:rsid w:val="00FB0B63"/>
    <w:rsid w:val="00FB10D1"/>
    <w:rsid w:val="00FB367D"/>
    <w:rsid w:val="00FB3D28"/>
    <w:rsid w:val="00FB3EC4"/>
    <w:rsid w:val="00FB71A2"/>
    <w:rsid w:val="00FC17E9"/>
    <w:rsid w:val="00FC1845"/>
    <w:rsid w:val="00FC2B60"/>
    <w:rsid w:val="00FC74EB"/>
    <w:rsid w:val="00FD0B8D"/>
    <w:rsid w:val="00FD159C"/>
    <w:rsid w:val="00FD252A"/>
    <w:rsid w:val="00FD2A20"/>
    <w:rsid w:val="00FD33A1"/>
    <w:rsid w:val="00FD5C09"/>
    <w:rsid w:val="00FD6919"/>
    <w:rsid w:val="00FD6D97"/>
    <w:rsid w:val="00FE10B5"/>
    <w:rsid w:val="00FE4256"/>
    <w:rsid w:val="00FE5E2E"/>
    <w:rsid w:val="00FE607D"/>
    <w:rsid w:val="00FE7C79"/>
    <w:rsid w:val="00FF0067"/>
    <w:rsid w:val="00FF19C5"/>
    <w:rsid w:val="00FF20BB"/>
    <w:rsid w:val="00FF2607"/>
    <w:rsid w:val="00FF3050"/>
    <w:rsid w:val="00FF384D"/>
    <w:rsid w:val="00FF484C"/>
    <w:rsid w:val="00FF68F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1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8D4E78"/>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8D4E7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8D4E78"/>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8D4E78"/>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8D4E7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D4E7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D4E7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8D4E78"/>
    <w:rPr>
      <w:rFonts w:asciiTheme="majorHAnsi" w:eastAsiaTheme="majorEastAsia" w:hAnsiTheme="majorHAnsi" w:cstheme="majorBidi"/>
      <w:bCs/>
      <w:color w:val="2F5496" w:themeColor="accent1" w:themeShade="BF"/>
      <w:sz w:val="24"/>
      <w:szCs w:val="20"/>
      <w:lang w:eastAsia="es-ES"/>
    </w:rPr>
  </w:style>
  <w:style w:type="character" w:customStyle="1" w:styleId="Mencinsinresolver1">
    <w:name w:val="Mención sin resolver1"/>
    <w:basedOn w:val="Fuentedeprrafopredeter"/>
    <w:uiPriority w:val="99"/>
    <w:semiHidden/>
    <w:unhideWhenUsed/>
    <w:rsid w:val="008D4E78"/>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4E78"/>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8D4E78"/>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8D4E78"/>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8D4E78"/>
    <w:rPr>
      <w:vertAlign w:val="superscript"/>
    </w:rPr>
  </w:style>
  <w:style w:type="paragraph" w:styleId="Textoindependiente3">
    <w:name w:val="Body Text 3"/>
    <w:basedOn w:val="Normal"/>
    <w:link w:val="Textoindependiente3Car"/>
    <w:uiPriority w:val="99"/>
    <w:unhideWhenUsed/>
    <w:rsid w:val="008D4E78"/>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8D4E78"/>
    <w:rPr>
      <w:sz w:val="16"/>
      <w:szCs w:val="16"/>
    </w:rPr>
  </w:style>
  <w:style w:type="paragraph" w:customStyle="1" w:styleId="unico">
    <w:name w:val="unico"/>
    <w:basedOn w:val="Normal"/>
    <w:rsid w:val="008D4E78"/>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8D4E78"/>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8D4E78"/>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8D4E78"/>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8D4E78"/>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8D4E78"/>
    <w:rPr>
      <w:sz w:val="20"/>
      <w:szCs w:val="20"/>
    </w:rPr>
  </w:style>
  <w:style w:type="paragraph" w:styleId="Textocomentario">
    <w:name w:val="annotation text"/>
    <w:basedOn w:val="Normal"/>
    <w:link w:val="TextocomentarioCar"/>
    <w:uiPriority w:val="99"/>
    <w:unhideWhenUsed/>
    <w:rsid w:val="008D4E78"/>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8D4E78"/>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8D4E78"/>
    <w:rPr>
      <w:b/>
      <w:bCs/>
      <w:sz w:val="20"/>
      <w:szCs w:val="20"/>
    </w:rPr>
  </w:style>
  <w:style w:type="paragraph" w:styleId="Asuntodelcomentario">
    <w:name w:val="annotation subject"/>
    <w:basedOn w:val="Textocomentario"/>
    <w:next w:val="Textocomentario"/>
    <w:link w:val="AsuntodelcomentarioCar"/>
    <w:uiPriority w:val="99"/>
    <w:semiHidden/>
    <w:unhideWhenUsed/>
    <w:rsid w:val="008D4E78"/>
    <w:rPr>
      <w:b/>
      <w:bCs/>
    </w:rPr>
  </w:style>
  <w:style w:type="character" w:customStyle="1" w:styleId="AsuntodelcomentarioCar1">
    <w:name w:val="Asunto del comentario Car1"/>
    <w:basedOn w:val="TextocomentarioCar1"/>
    <w:uiPriority w:val="99"/>
    <w:semiHidden/>
    <w:rsid w:val="008D4E78"/>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8D4E78"/>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8D4E78"/>
  </w:style>
  <w:style w:type="paragraph" w:styleId="NormalWeb">
    <w:name w:val="Normal (Web)"/>
    <w:basedOn w:val="Normal"/>
    <w:uiPriority w:val="99"/>
    <w:qFormat/>
    <w:rsid w:val="008D4E78"/>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8D4E78"/>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8D4E78"/>
    <w:rPr>
      <w:rFonts w:ascii="Times New Roman" w:eastAsia="Times New Roman" w:hAnsi="Times New Roman" w:cs="Times New Roman"/>
      <w:sz w:val="24"/>
      <w:szCs w:val="24"/>
      <w:lang w:val="es-ES" w:eastAsia="es-ES"/>
    </w:rPr>
  </w:style>
  <w:style w:type="paragraph" w:customStyle="1" w:styleId="estilo3">
    <w:name w:val="estilo3"/>
    <w:basedOn w:val="Normal"/>
    <w:rsid w:val="008D4E78"/>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8D4E78"/>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8D4E78"/>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8D4E78"/>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8D4E78"/>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8D4E78"/>
  </w:style>
  <w:style w:type="paragraph" w:styleId="Listaconvietas2">
    <w:name w:val="List Bullet 2"/>
    <w:basedOn w:val="Normal"/>
    <w:uiPriority w:val="99"/>
    <w:unhideWhenUsed/>
    <w:rsid w:val="008D4E78"/>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8D4E78"/>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8D4E78"/>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8D4E78"/>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8D4E7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8D4E78"/>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8D4E78"/>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D4E78"/>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D4E78"/>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8D4E78"/>
    <w:rPr>
      <w:sz w:val="16"/>
      <w:szCs w:val="16"/>
    </w:rPr>
  </w:style>
  <w:style w:type="character" w:styleId="Textoennegrita">
    <w:name w:val="Strong"/>
    <w:basedOn w:val="Fuentedeprrafopredeter"/>
    <w:uiPriority w:val="22"/>
    <w:qFormat/>
    <w:rsid w:val="008D4E78"/>
    <w:rPr>
      <w:b/>
      <w:bCs/>
    </w:rPr>
  </w:style>
  <w:style w:type="paragraph" w:customStyle="1" w:styleId="Cuerpo">
    <w:name w:val="Cuerpo"/>
    <w:rsid w:val="008D4E78"/>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8D4E78"/>
    <w:pPr>
      <w:spacing w:after="0" w:line="240" w:lineRule="auto"/>
    </w:pPr>
  </w:style>
  <w:style w:type="table" w:customStyle="1" w:styleId="Tablaconcuadrcula1">
    <w:name w:val="Tabla con cuadrícula1"/>
    <w:basedOn w:val="Tablanormal"/>
    <w:next w:val="Tablaconcuadrcula"/>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4E78"/>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8D4E78"/>
    <w:rPr>
      <w:i/>
      <w:iCs/>
    </w:rPr>
  </w:style>
  <w:style w:type="character" w:customStyle="1" w:styleId="Mencinsinresolver2">
    <w:name w:val="Mención sin resolver2"/>
    <w:basedOn w:val="Fuentedeprrafopredeter"/>
    <w:uiPriority w:val="99"/>
    <w:semiHidden/>
    <w:unhideWhenUsed/>
    <w:rsid w:val="008D4E78"/>
    <w:rPr>
      <w:color w:val="605E5C"/>
      <w:shd w:val="clear" w:color="auto" w:fill="E1DFDD"/>
    </w:rPr>
  </w:style>
  <w:style w:type="paragraph" w:customStyle="1" w:styleId="paragraph">
    <w:name w:val="paragraph"/>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D4E78"/>
  </w:style>
  <w:style w:type="character" w:customStyle="1" w:styleId="eop">
    <w:name w:val="eop"/>
    <w:basedOn w:val="Fuentedeprrafopredeter"/>
    <w:rsid w:val="008D4E78"/>
  </w:style>
  <w:style w:type="paragraph" w:customStyle="1" w:styleId="pf1">
    <w:name w:val="pf1"/>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D4E78"/>
  </w:style>
  <w:style w:type="character" w:customStyle="1" w:styleId="footnotedescriptionChar">
    <w:name w:val="footnote description Char"/>
    <w:link w:val="footnotedescription"/>
    <w:locked/>
    <w:rsid w:val="008D4E78"/>
    <w:rPr>
      <w:rFonts w:ascii="Arial" w:eastAsia="Arial" w:hAnsi="Arial" w:cs="Arial"/>
      <w:color w:val="000000"/>
      <w:sz w:val="20"/>
    </w:rPr>
  </w:style>
  <w:style w:type="paragraph" w:customStyle="1" w:styleId="footnotedescription">
    <w:name w:val="footnote description"/>
    <w:next w:val="Normal"/>
    <w:link w:val="footnotedescriptionChar"/>
    <w:rsid w:val="008D4E78"/>
    <w:pPr>
      <w:spacing w:after="0" w:line="254" w:lineRule="auto"/>
    </w:pPr>
    <w:rPr>
      <w:rFonts w:ascii="Arial" w:eastAsia="Arial" w:hAnsi="Arial" w:cs="Arial"/>
      <w:color w:val="000000"/>
      <w:sz w:val="20"/>
    </w:rPr>
  </w:style>
  <w:style w:type="character" w:customStyle="1" w:styleId="footnotemark">
    <w:name w:val="footnote mark"/>
    <w:rsid w:val="008D4E78"/>
    <w:rPr>
      <w:rFonts w:ascii="Arial" w:eastAsia="Arial" w:hAnsi="Arial" w:cs="Arial" w:hint="default"/>
      <w:color w:val="000000"/>
      <w:sz w:val="20"/>
      <w:vertAlign w:val="superscript"/>
    </w:rPr>
  </w:style>
  <w:style w:type="paragraph" w:customStyle="1" w:styleId="Standard">
    <w:name w:val="Standard"/>
    <w:rsid w:val="008D4E78"/>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8D4E78"/>
  </w:style>
  <w:style w:type="paragraph" w:customStyle="1" w:styleId="Estilo">
    <w:name w:val="Estilo"/>
    <w:rsid w:val="008D4E7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8D4E78"/>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8D4E78"/>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8D4E78"/>
    <w:rPr>
      <w:color w:val="954F72" w:themeColor="followedHyperlink"/>
      <w:u w:val="single"/>
    </w:rPr>
  </w:style>
  <w:style w:type="paragraph" w:customStyle="1" w:styleId="Refdenotaalpie2">
    <w:name w:val="Ref. de nota al pie2"/>
    <w:aliases w:val="Nota de pie,Pie de pagina"/>
    <w:basedOn w:val="Normal"/>
    <w:uiPriority w:val="99"/>
    <w:rsid w:val="008D4E7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8D4E78"/>
    <w:rPr>
      <w:color w:val="605E5C"/>
      <w:shd w:val="clear" w:color="auto" w:fill="E1DFDD"/>
    </w:rPr>
  </w:style>
  <w:style w:type="character" w:customStyle="1" w:styleId="Mencinsinresolver4">
    <w:name w:val="Mención sin resolver4"/>
    <w:basedOn w:val="Fuentedeprrafopredeter"/>
    <w:uiPriority w:val="99"/>
    <w:semiHidden/>
    <w:unhideWhenUsed/>
    <w:rsid w:val="008D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118">
      <w:bodyDiv w:val="1"/>
      <w:marLeft w:val="0"/>
      <w:marRight w:val="0"/>
      <w:marTop w:val="0"/>
      <w:marBottom w:val="0"/>
      <w:divBdr>
        <w:top w:val="none" w:sz="0" w:space="0" w:color="auto"/>
        <w:left w:val="none" w:sz="0" w:space="0" w:color="auto"/>
        <w:bottom w:val="none" w:sz="0" w:space="0" w:color="auto"/>
        <w:right w:val="none" w:sz="0" w:space="0" w:color="auto"/>
      </w:divBdr>
    </w:div>
    <w:div w:id="237599026">
      <w:bodyDiv w:val="1"/>
      <w:marLeft w:val="0"/>
      <w:marRight w:val="0"/>
      <w:marTop w:val="0"/>
      <w:marBottom w:val="0"/>
      <w:divBdr>
        <w:top w:val="none" w:sz="0" w:space="0" w:color="auto"/>
        <w:left w:val="none" w:sz="0" w:space="0" w:color="auto"/>
        <w:bottom w:val="none" w:sz="0" w:space="0" w:color="auto"/>
        <w:right w:val="none" w:sz="0" w:space="0" w:color="auto"/>
      </w:divBdr>
    </w:div>
    <w:div w:id="323511859">
      <w:bodyDiv w:val="1"/>
      <w:marLeft w:val="0"/>
      <w:marRight w:val="0"/>
      <w:marTop w:val="0"/>
      <w:marBottom w:val="0"/>
      <w:divBdr>
        <w:top w:val="none" w:sz="0" w:space="0" w:color="auto"/>
        <w:left w:val="none" w:sz="0" w:space="0" w:color="auto"/>
        <w:bottom w:val="none" w:sz="0" w:space="0" w:color="auto"/>
        <w:right w:val="none" w:sz="0" w:space="0" w:color="auto"/>
      </w:divBdr>
    </w:div>
    <w:div w:id="335965303">
      <w:bodyDiv w:val="1"/>
      <w:marLeft w:val="0"/>
      <w:marRight w:val="0"/>
      <w:marTop w:val="0"/>
      <w:marBottom w:val="0"/>
      <w:divBdr>
        <w:top w:val="none" w:sz="0" w:space="0" w:color="auto"/>
        <w:left w:val="none" w:sz="0" w:space="0" w:color="auto"/>
        <w:bottom w:val="none" w:sz="0" w:space="0" w:color="auto"/>
        <w:right w:val="none" w:sz="0" w:space="0" w:color="auto"/>
      </w:divBdr>
    </w:div>
    <w:div w:id="877354077">
      <w:bodyDiv w:val="1"/>
      <w:marLeft w:val="0"/>
      <w:marRight w:val="0"/>
      <w:marTop w:val="0"/>
      <w:marBottom w:val="0"/>
      <w:divBdr>
        <w:top w:val="none" w:sz="0" w:space="0" w:color="auto"/>
        <w:left w:val="none" w:sz="0" w:space="0" w:color="auto"/>
        <w:bottom w:val="none" w:sz="0" w:space="0" w:color="auto"/>
        <w:right w:val="none" w:sz="0" w:space="0" w:color="auto"/>
      </w:divBdr>
    </w:div>
    <w:div w:id="1268386246">
      <w:bodyDiv w:val="1"/>
      <w:marLeft w:val="0"/>
      <w:marRight w:val="0"/>
      <w:marTop w:val="0"/>
      <w:marBottom w:val="0"/>
      <w:divBdr>
        <w:top w:val="none" w:sz="0" w:space="0" w:color="auto"/>
        <w:left w:val="none" w:sz="0" w:space="0" w:color="auto"/>
        <w:bottom w:val="none" w:sz="0" w:space="0" w:color="auto"/>
        <w:right w:val="none" w:sz="0" w:space="0" w:color="auto"/>
      </w:divBdr>
    </w:div>
    <w:div w:id="1526670109">
      <w:bodyDiv w:val="1"/>
      <w:marLeft w:val="0"/>
      <w:marRight w:val="0"/>
      <w:marTop w:val="0"/>
      <w:marBottom w:val="0"/>
      <w:divBdr>
        <w:top w:val="none" w:sz="0" w:space="0" w:color="auto"/>
        <w:left w:val="none" w:sz="0" w:space="0" w:color="auto"/>
        <w:bottom w:val="none" w:sz="0" w:space="0" w:color="auto"/>
        <w:right w:val="none" w:sz="0" w:space="0" w:color="auto"/>
      </w:divBdr>
    </w:div>
    <w:div w:id="1621839976">
      <w:bodyDiv w:val="1"/>
      <w:marLeft w:val="0"/>
      <w:marRight w:val="0"/>
      <w:marTop w:val="0"/>
      <w:marBottom w:val="0"/>
      <w:divBdr>
        <w:top w:val="none" w:sz="0" w:space="0" w:color="auto"/>
        <w:left w:val="none" w:sz="0" w:space="0" w:color="auto"/>
        <w:bottom w:val="none" w:sz="0" w:space="0" w:color="auto"/>
        <w:right w:val="none" w:sz="0" w:space="0" w:color="auto"/>
      </w:divBdr>
    </w:div>
    <w:div w:id="1723554568">
      <w:bodyDiv w:val="1"/>
      <w:marLeft w:val="0"/>
      <w:marRight w:val="0"/>
      <w:marTop w:val="0"/>
      <w:marBottom w:val="0"/>
      <w:divBdr>
        <w:top w:val="none" w:sz="0" w:space="0" w:color="auto"/>
        <w:left w:val="none" w:sz="0" w:space="0" w:color="auto"/>
        <w:bottom w:val="none" w:sz="0" w:space="0" w:color="auto"/>
        <w:right w:val="none" w:sz="0" w:space="0" w:color="auto"/>
      </w:divBdr>
    </w:div>
    <w:div w:id="19713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carlos.pena@cali.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36</TotalTime>
  <Pages>26</Pages>
  <Words>14589</Words>
  <Characters>80241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34</cp:revision>
  <cp:lastPrinted>2025-08-20T21:21:00Z</cp:lastPrinted>
  <dcterms:created xsi:type="dcterms:W3CDTF">2025-08-20T20:16:00Z</dcterms:created>
  <dcterms:modified xsi:type="dcterms:W3CDTF">2025-08-20T21:21:00Z</dcterms:modified>
</cp:coreProperties>
</file>