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7570A5" w:rsidRDefault="003314A2" w:rsidP="003314A2">
      <w:pPr>
        <w:spacing w:line="360" w:lineRule="auto"/>
        <w:rPr>
          <w:rFonts w:ascii="Century Gothic" w:hAnsi="Century Gothic"/>
          <w:sz w:val="22"/>
          <w:szCs w:val="22"/>
        </w:rPr>
      </w:pPr>
      <w:r w:rsidRPr="007570A5">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7570A5"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7570A5" w14:paraId="077F9E4D" w14:textId="77777777" w:rsidTr="003827E1">
        <w:trPr>
          <w:trHeight w:val="454"/>
        </w:trPr>
        <w:tc>
          <w:tcPr>
            <w:tcW w:w="4537" w:type="dxa"/>
            <w:vAlign w:val="center"/>
          </w:tcPr>
          <w:p w14:paraId="239BC5A7" w14:textId="7E10D35F" w:rsidR="00F67EF8" w:rsidRPr="007570A5" w:rsidRDefault="00F67EF8" w:rsidP="003B7F1A">
            <w:pPr>
              <w:spacing w:line="360" w:lineRule="auto"/>
              <w:rPr>
                <w:rFonts w:ascii="Century Gothic" w:hAnsi="Century Gothic"/>
                <w:b/>
                <w:bCs/>
                <w:sz w:val="22"/>
                <w:szCs w:val="22"/>
              </w:rPr>
            </w:pPr>
            <w:r w:rsidRPr="007570A5">
              <w:rPr>
                <w:rFonts w:ascii="Century Gothic" w:hAnsi="Century Gothic"/>
                <w:b/>
                <w:bCs/>
                <w:sz w:val="22"/>
                <w:szCs w:val="22"/>
              </w:rPr>
              <w:t>Fecha de presentación</w:t>
            </w:r>
          </w:p>
        </w:tc>
        <w:tc>
          <w:tcPr>
            <w:tcW w:w="5670" w:type="dxa"/>
          </w:tcPr>
          <w:p w14:paraId="29FA6EF6" w14:textId="2C955A45" w:rsidR="00F67EF8" w:rsidRPr="007570A5" w:rsidRDefault="00170208" w:rsidP="00F67EF8">
            <w:pPr>
              <w:spacing w:line="276" w:lineRule="auto"/>
              <w:jc w:val="both"/>
              <w:rPr>
                <w:rFonts w:ascii="Century Gothic" w:hAnsi="Century Gothic"/>
                <w:sz w:val="22"/>
                <w:szCs w:val="22"/>
              </w:rPr>
            </w:pPr>
            <w:r>
              <w:rPr>
                <w:rFonts w:ascii="Century Gothic" w:hAnsi="Century Gothic"/>
                <w:sz w:val="22"/>
                <w:szCs w:val="22"/>
              </w:rPr>
              <w:t xml:space="preserve">20 </w:t>
            </w:r>
            <w:r w:rsidR="00AA4E0C" w:rsidRPr="007570A5">
              <w:rPr>
                <w:rFonts w:ascii="Century Gothic" w:hAnsi="Century Gothic"/>
                <w:sz w:val="22"/>
                <w:szCs w:val="22"/>
              </w:rPr>
              <w:t>de mayo de 2025</w:t>
            </w:r>
          </w:p>
        </w:tc>
      </w:tr>
      <w:tr w:rsidR="00F67EF8" w:rsidRPr="007570A5" w14:paraId="6959AD48" w14:textId="77777777" w:rsidTr="003827E1">
        <w:trPr>
          <w:trHeight w:val="454"/>
        </w:trPr>
        <w:tc>
          <w:tcPr>
            <w:tcW w:w="4537" w:type="dxa"/>
            <w:vAlign w:val="center"/>
          </w:tcPr>
          <w:p w14:paraId="45E895A9" w14:textId="1E20E681" w:rsidR="00F67EF8" w:rsidRPr="007570A5" w:rsidRDefault="00F67EF8" w:rsidP="003B7F1A">
            <w:pPr>
              <w:spacing w:line="360" w:lineRule="auto"/>
              <w:rPr>
                <w:rFonts w:ascii="Century Gothic" w:hAnsi="Century Gothic"/>
                <w:b/>
                <w:bCs/>
                <w:sz w:val="22"/>
                <w:szCs w:val="22"/>
              </w:rPr>
            </w:pPr>
            <w:r w:rsidRPr="007570A5">
              <w:rPr>
                <w:rFonts w:ascii="Century Gothic" w:hAnsi="Century Gothic"/>
                <w:b/>
                <w:bCs/>
                <w:sz w:val="22"/>
                <w:szCs w:val="22"/>
              </w:rPr>
              <w:t>Tipo de abogado</w:t>
            </w:r>
          </w:p>
        </w:tc>
        <w:tc>
          <w:tcPr>
            <w:tcW w:w="5670" w:type="dxa"/>
          </w:tcPr>
          <w:p w14:paraId="06C25C40" w14:textId="1561EF9B" w:rsidR="00F67EF8" w:rsidRPr="007570A5" w:rsidRDefault="00AA4E0C" w:rsidP="00F67EF8">
            <w:pPr>
              <w:spacing w:line="276" w:lineRule="auto"/>
              <w:jc w:val="both"/>
              <w:rPr>
                <w:rFonts w:ascii="Century Gothic" w:hAnsi="Century Gothic"/>
                <w:sz w:val="22"/>
                <w:szCs w:val="22"/>
              </w:rPr>
            </w:pPr>
            <w:r w:rsidRPr="007570A5">
              <w:rPr>
                <w:rFonts w:ascii="Century Gothic" w:hAnsi="Century Gothic"/>
                <w:sz w:val="22"/>
                <w:szCs w:val="22"/>
              </w:rPr>
              <w:t>externo</w:t>
            </w:r>
          </w:p>
        </w:tc>
      </w:tr>
      <w:tr w:rsidR="00F67EF8" w:rsidRPr="007570A5" w14:paraId="2F6DA3B0" w14:textId="77777777" w:rsidTr="003827E1">
        <w:trPr>
          <w:trHeight w:val="454"/>
        </w:trPr>
        <w:tc>
          <w:tcPr>
            <w:tcW w:w="4537" w:type="dxa"/>
            <w:vAlign w:val="center"/>
          </w:tcPr>
          <w:p w14:paraId="30599F8A" w14:textId="674A8832" w:rsidR="00F67EF8" w:rsidRPr="007570A5" w:rsidRDefault="00F67EF8" w:rsidP="003B7F1A">
            <w:pPr>
              <w:spacing w:line="360" w:lineRule="auto"/>
              <w:rPr>
                <w:rFonts w:ascii="Century Gothic" w:hAnsi="Century Gothic"/>
                <w:sz w:val="22"/>
                <w:szCs w:val="22"/>
              </w:rPr>
            </w:pPr>
            <w:r w:rsidRPr="007570A5">
              <w:rPr>
                <w:rFonts w:ascii="Century Gothic" w:hAnsi="Century Gothic"/>
                <w:b/>
                <w:bCs/>
                <w:sz w:val="22"/>
                <w:szCs w:val="22"/>
              </w:rPr>
              <w:t>Aseguradora vinculada al proceso</w:t>
            </w:r>
          </w:p>
        </w:tc>
        <w:tc>
          <w:tcPr>
            <w:tcW w:w="5670" w:type="dxa"/>
          </w:tcPr>
          <w:p w14:paraId="794A38B0" w14:textId="6F8DDCA7" w:rsidR="00F67EF8" w:rsidRPr="007570A5" w:rsidRDefault="00AA4E0C" w:rsidP="00F67EF8">
            <w:pPr>
              <w:spacing w:line="276" w:lineRule="auto"/>
              <w:jc w:val="both"/>
              <w:rPr>
                <w:rFonts w:ascii="Century Gothic" w:hAnsi="Century Gothic"/>
                <w:sz w:val="22"/>
                <w:szCs w:val="22"/>
              </w:rPr>
            </w:pPr>
            <w:r w:rsidRPr="007570A5">
              <w:rPr>
                <w:rFonts w:ascii="Century Gothic" w:hAnsi="Century Gothic"/>
                <w:sz w:val="22"/>
                <w:szCs w:val="22"/>
              </w:rPr>
              <w:t>La Equidad Seguros Generales O.C.</w:t>
            </w:r>
          </w:p>
        </w:tc>
      </w:tr>
      <w:tr w:rsidR="00F67EF8" w:rsidRPr="007570A5" w14:paraId="490540BB" w14:textId="77777777" w:rsidTr="003827E1">
        <w:trPr>
          <w:trHeight w:val="454"/>
        </w:trPr>
        <w:tc>
          <w:tcPr>
            <w:tcW w:w="4537" w:type="dxa"/>
            <w:vAlign w:val="center"/>
          </w:tcPr>
          <w:p w14:paraId="1C2D5235" w14:textId="2B4007F3" w:rsidR="00F67EF8" w:rsidRPr="007570A5" w:rsidRDefault="00992368" w:rsidP="003B7F1A">
            <w:pPr>
              <w:spacing w:line="276" w:lineRule="auto"/>
              <w:rPr>
                <w:rFonts w:ascii="Century Gothic" w:hAnsi="Century Gothic"/>
                <w:b/>
                <w:bCs/>
                <w:sz w:val="22"/>
                <w:szCs w:val="22"/>
              </w:rPr>
            </w:pPr>
            <w:r w:rsidRPr="007570A5">
              <w:rPr>
                <w:rFonts w:ascii="Century Gothic" w:hAnsi="Century Gothic"/>
                <w:b/>
                <w:bCs/>
                <w:sz w:val="22"/>
                <w:szCs w:val="22"/>
              </w:rPr>
              <w:t>SGC</w:t>
            </w:r>
          </w:p>
        </w:tc>
        <w:tc>
          <w:tcPr>
            <w:tcW w:w="5670" w:type="dxa"/>
          </w:tcPr>
          <w:p w14:paraId="11B788BC" w14:textId="5A1FDE15" w:rsidR="00F67EF8" w:rsidRPr="007570A5" w:rsidRDefault="00AA4E0C" w:rsidP="00F67EF8">
            <w:pPr>
              <w:spacing w:line="276" w:lineRule="auto"/>
              <w:jc w:val="both"/>
              <w:rPr>
                <w:rFonts w:ascii="Century Gothic" w:hAnsi="Century Gothic"/>
                <w:sz w:val="22"/>
                <w:szCs w:val="22"/>
              </w:rPr>
            </w:pPr>
            <w:r w:rsidRPr="007570A5">
              <w:rPr>
                <w:rFonts w:ascii="Century Gothic" w:hAnsi="Century Gothic"/>
                <w:sz w:val="22"/>
                <w:szCs w:val="22"/>
              </w:rPr>
              <w:t>9402</w:t>
            </w:r>
          </w:p>
        </w:tc>
      </w:tr>
      <w:tr w:rsidR="00F67EF8" w:rsidRPr="007570A5" w14:paraId="1D86DF69" w14:textId="77777777" w:rsidTr="003827E1">
        <w:trPr>
          <w:trHeight w:val="454"/>
        </w:trPr>
        <w:tc>
          <w:tcPr>
            <w:tcW w:w="4537" w:type="dxa"/>
            <w:vAlign w:val="center"/>
          </w:tcPr>
          <w:p w14:paraId="699114C2" w14:textId="0BB9EC2F" w:rsidR="00F67EF8" w:rsidRPr="007570A5" w:rsidRDefault="00992368" w:rsidP="003B7F1A">
            <w:pPr>
              <w:spacing w:line="276" w:lineRule="auto"/>
              <w:rPr>
                <w:rFonts w:ascii="Century Gothic" w:hAnsi="Century Gothic"/>
                <w:b/>
                <w:bCs/>
                <w:sz w:val="22"/>
                <w:szCs w:val="22"/>
              </w:rPr>
            </w:pPr>
            <w:r w:rsidRPr="007570A5">
              <w:rPr>
                <w:rFonts w:ascii="Century Gothic" w:hAnsi="Century Gothic"/>
                <w:b/>
                <w:bCs/>
                <w:sz w:val="22"/>
                <w:szCs w:val="22"/>
              </w:rPr>
              <w:t>Despacho/Juzgado/ Tribunal</w:t>
            </w:r>
          </w:p>
        </w:tc>
        <w:tc>
          <w:tcPr>
            <w:tcW w:w="5670" w:type="dxa"/>
          </w:tcPr>
          <w:p w14:paraId="7DD6339C" w14:textId="04453449" w:rsidR="00F67EF8" w:rsidRPr="007570A5" w:rsidRDefault="00AA4E0C" w:rsidP="00F67EF8">
            <w:pPr>
              <w:spacing w:line="276" w:lineRule="auto"/>
              <w:jc w:val="both"/>
              <w:rPr>
                <w:rFonts w:ascii="Century Gothic" w:hAnsi="Century Gothic"/>
                <w:sz w:val="22"/>
                <w:szCs w:val="22"/>
              </w:rPr>
            </w:pPr>
            <w:r w:rsidRPr="007570A5">
              <w:rPr>
                <w:rFonts w:ascii="Century Gothic" w:hAnsi="Century Gothic"/>
                <w:sz w:val="22"/>
                <w:szCs w:val="22"/>
              </w:rPr>
              <w:t xml:space="preserve">Juzgado Primero (01) Civil del Circuito de Florencia </w:t>
            </w:r>
          </w:p>
        </w:tc>
      </w:tr>
      <w:tr w:rsidR="00F67EF8" w:rsidRPr="007570A5" w14:paraId="54742FD8" w14:textId="77777777" w:rsidTr="003827E1">
        <w:trPr>
          <w:trHeight w:val="454"/>
        </w:trPr>
        <w:tc>
          <w:tcPr>
            <w:tcW w:w="4537" w:type="dxa"/>
            <w:vAlign w:val="center"/>
          </w:tcPr>
          <w:p w14:paraId="5A357CCF" w14:textId="3C7FFC83" w:rsidR="00F67EF8" w:rsidRPr="007570A5" w:rsidRDefault="00992368" w:rsidP="003B7F1A">
            <w:pPr>
              <w:spacing w:line="276" w:lineRule="auto"/>
              <w:rPr>
                <w:rFonts w:ascii="Century Gothic" w:hAnsi="Century Gothic"/>
                <w:b/>
                <w:bCs/>
                <w:sz w:val="22"/>
                <w:szCs w:val="22"/>
              </w:rPr>
            </w:pPr>
            <w:r w:rsidRPr="007570A5">
              <w:rPr>
                <w:rFonts w:ascii="Century Gothic" w:hAnsi="Century Gothic"/>
                <w:b/>
                <w:bCs/>
                <w:sz w:val="22"/>
                <w:szCs w:val="22"/>
              </w:rPr>
              <w:t xml:space="preserve">Ciudad </w:t>
            </w:r>
          </w:p>
        </w:tc>
        <w:tc>
          <w:tcPr>
            <w:tcW w:w="5670" w:type="dxa"/>
          </w:tcPr>
          <w:p w14:paraId="5101FDD8" w14:textId="54072A59" w:rsidR="00F67EF8" w:rsidRPr="007570A5" w:rsidRDefault="00AA4E0C" w:rsidP="00F67EF8">
            <w:pPr>
              <w:spacing w:line="276" w:lineRule="auto"/>
              <w:jc w:val="both"/>
              <w:rPr>
                <w:rFonts w:ascii="Century Gothic" w:hAnsi="Century Gothic"/>
                <w:sz w:val="22"/>
                <w:szCs w:val="22"/>
              </w:rPr>
            </w:pPr>
            <w:r w:rsidRPr="007570A5">
              <w:rPr>
                <w:rFonts w:ascii="Century Gothic" w:hAnsi="Century Gothic"/>
                <w:sz w:val="22"/>
                <w:szCs w:val="22"/>
              </w:rPr>
              <w:t>Florencia, Caquetá</w:t>
            </w:r>
          </w:p>
        </w:tc>
      </w:tr>
      <w:tr w:rsidR="00992368" w:rsidRPr="007570A5" w14:paraId="3983A9CE" w14:textId="77777777" w:rsidTr="003827E1">
        <w:trPr>
          <w:trHeight w:val="454"/>
        </w:trPr>
        <w:tc>
          <w:tcPr>
            <w:tcW w:w="4537" w:type="dxa"/>
            <w:vAlign w:val="center"/>
          </w:tcPr>
          <w:p w14:paraId="7EC7EF81" w14:textId="3CF9A0A9" w:rsidR="00992368" w:rsidRPr="007570A5" w:rsidRDefault="008E249B" w:rsidP="003B7F1A">
            <w:pPr>
              <w:spacing w:line="276" w:lineRule="auto"/>
              <w:rPr>
                <w:rFonts w:ascii="Century Gothic" w:hAnsi="Century Gothic"/>
                <w:b/>
                <w:bCs/>
                <w:sz w:val="22"/>
                <w:szCs w:val="22"/>
              </w:rPr>
            </w:pPr>
            <w:r w:rsidRPr="007570A5">
              <w:rPr>
                <w:rFonts w:ascii="Century Gothic" w:hAnsi="Century Gothic"/>
                <w:b/>
                <w:bCs/>
                <w:sz w:val="22"/>
                <w:szCs w:val="22"/>
              </w:rPr>
              <w:t>Radicado completo 23 dígitos</w:t>
            </w:r>
          </w:p>
        </w:tc>
        <w:tc>
          <w:tcPr>
            <w:tcW w:w="5670" w:type="dxa"/>
          </w:tcPr>
          <w:p w14:paraId="573C25D1" w14:textId="0349D5A6" w:rsidR="00992368" w:rsidRPr="00170208" w:rsidRDefault="00170208" w:rsidP="00F67EF8">
            <w:pPr>
              <w:spacing w:line="276" w:lineRule="auto"/>
              <w:jc w:val="both"/>
              <w:rPr>
                <w:rFonts w:ascii="Century Gothic" w:hAnsi="Century Gothic"/>
                <w:sz w:val="22"/>
                <w:szCs w:val="22"/>
              </w:rPr>
            </w:pPr>
            <w:r w:rsidRPr="00170208">
              <w:rPr>
                <w:rFonts w:ascii="Century Gothic" w:hAnsi="Century Gothic"/>
                <w:sz w:val="22"/>
                <w:szCs w:val="22"/>
              </w:rPr>
              <w:t>18001310300120230013500</w:t>
            </w:r>
            <w:r w:rsidRPr="00170208">
              <w:rPr>
                <w:rFonts w:ascii="Century Gothic" w:hAnsi="Century Gothic"/>
                <w:sz w:val="22"/>
                <w:szCs w:val="22"/>
              </w:rPr>
              <w:t>*</w:t>
            </w:r>
          </w:p>
        </w:tc>
      </w:tr>
      <w:tr w:rsidR="00992368" w:rsidRPr="007570A5" w14:paraId="4A0D8041" w14:textId="77777777" w:rsidTr="003827E1">
        <w:trPr>
          <w:trHeight w:val="454"/>
        </w:trPr>
        <w:tc>
          <w:tcPr>
            <w:tcW w:w="4537" w:type="dxa"/>
            <w:vAlign w:val="center"/>
          </w:tcPr>
          <w:p w14:paraId="6BA2EEB5" w14:textId="7369F36B" w:rsidR="00992368" w:rsidRPr="007570A5" w:rsidRDefault="00B2787D" w:rsidP="003B7F1A">
            <w:pPr>
              <w:spacing w:line="276" w:lineRule="auto"/>
              <w:rPr>
                <w:rFonts w:ascii="Century Gothic" w:hAnsi="Century Gothic"/>
                <w:b/>
                <w:bCs/>
                <w:sz w:val="22"/>
                <w:szCs w:val="22"/>
              </w:rPr>
            </w:pPr>
            <w:r w:rsidRPr="007570A5">
              <w:rPr>
                <w:rFonts w:ascii="Century Gothic" w:hAnsi="Century Gothic"/>
                <w:b/>
                <w:bCs/>
                <w:sz w:val="22"/>
                <w:szCs w:val="22"/>
              </w:rPr>
              <w:t>Fecha de notificación</w:t>
            </w:r>
          </w:p>
        </w:tc>
        <w:tc>
          <w:tcPr>
            <w:tcW w:w="5670" w:type="dxa"/>
          </w:tcPr>
          <w:p w14:paraId="64AC88EB" w14:textId="60428441" w:rsidR="00992368" w:rsidRPr="007570A5" w:rsidRDefault="00AA4E0C" w:rsidP="00F67EF8">
            <w:pPr>
              <w:spacing w:line="276" w:lineRule="auto"/>
              <w:jc w:val="both"/>
              <w:rPr>
                <w:rFonts w:ascii="Century Gothic" w:hAnsi="Century Gothic"/>
                <w:sz w:val="22"/>
                <w:szCs w:val="22"/>
              </w:rPr>
            </w:pPr>
            <w:r w:rsidRPr="007570A5">
              <w:rPr>
                <w:rFonts w:ascii="Century Gothic" w:hAnsi="Century Gothic"/>
                <w:sz w:val="22"/>
                <w:szCs w:val="22"/>
              </w:rPr>
              <w:t>08/05/2023</w:t>
            </w:r>
          </w:p>
        </w:tc>
      </w:tr>
      <w:tr w:rsidR="00992368" w:rsidRPr="007570A5" w14:paraId="028BDD81" w14:textId="77777777" w:rsidTr="003827E1">
        <w:trPr>
          <w:trHeight w:val="454"/>
        </w:trPr>
        <w:tc>
          <w:tcPr>
            <w:tcW w:w="4537" w:type="dxa"/>
            <w:vAlign w:val="center"/>
          </w:tcPr>
          <w:p w14:paraId="74AA3CB7" w14:textId="0154798B" w:rsidR="00992368" w:rsidRPr="007570A5" w:rsidRDefault="00B2787D" w:rsidP="003B7F1A">
            <w:pPr>
              <w:spacing w:line="276" w:lineRule="auto"/>
              <w:rPr>
                <w:rFonts w:ascii="Century Gothic" w:hAnsi="Century Gothic"/>
                <w:b/>
                <w:bCs/>
                <w:sz w:val="22"/>
                <w:szCs w:val="22"/>
              </w:rPr>
            </w:pPr>
            <w:r w:rsidRPr="007570A5">
              <w:rPr>
                <w:rFonts w:ascii="Century Gothic" w:hAnsi="Century Gothic"/>
                <w:b/>
                <w:bCs/>
                <w:sz w:val="22"/>
                <w:szCs w:val="22"/>
              </w:rPr>
              <w:t>Fecha vencimiento del término</w:t>
            </w:r>
          </w:p>
        </w:tc>
        <w:tc>
          <w:tcPr>
            <w:tcW w:w="5670" w:type="dxa"/>
          </w:tcPr>
          <w:p w14:paraId="41E82979" w14:textId="421AB6F4" w:rsidR="00992368" w:rsidRPr="007570A5" w:rsidRDefault="00AA4E0C" w:rsidP="00F67EF8">
            <w:pPr>
              <w:spacing w:line="276" w:lineRule="auto"/>
              <w:jc w:val="both"/>
              <w:rPr>
                <w:rFonts w:ascii="Century Gothic" w:hAnsi="Century Gothic"/>
                <w:sz w:val="22"/>
                <w:szCs w:val="22"/>
              </w:rPr>
            </w:pPr>
            <w:r w:rsidRPr="007570A5">
              <w:rPr>
                <w:rFonts w:ascii="Century Gothic" w:hAnsi="Century Gothic"/>
                <w:sz w:val="22"/>
                <w:szCs w:val="22"/>
              </w:rPr>
              <w:t>13/06/2023</w:t>
            </w:r>
          </w:p>
        </w:tc>
      </w:tr>
    </w:tbl>
    <w:p w14:paraId="619AE562" w14:textId="77777777" w:rsidR="00BA1E5F" w:rsidRPr="007570A5" w:rsidRDefault="00BA1E5F">
      <w:pPr>
        <w:rPr>
          <w:rFonts w:ascii="Century Gothic" w:hAnsi="Century Gothic"/>
          <w:sz w:val="22"/>
          <w:szCs w:val="22"/>
        </w:rPr>
      </w:pPr>
    </w:p>
    <w:p w14:paraId="64A76143" w14:textId="77777777" w:rsidR="00BA1E5F" w:rsidRPr="007570A5"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7570A5" w14:paraId="55765E90" w14:textId="77777777" w:rsidTr="0095378E">
        <w:tc>
          <w:tcPr>
            <w:tcW w:w="10207" w:type="dxa"/>
            <w:shd w:val="clear" w:color="auto" w:fill="C5E0B3" w:themeFill="accent6" w:themeFillTint="66"/>
            <w:vAlign w:val="center"/>
          </w:tcPr>
          <w:p w14:paraId="7B465D4D" w14:textId="5CAE6B68" w:rsidR="00B2787D" w:rsidRPr="007570A5" w:rsidRDefault="00B2787D" w:rsidP="00B2787D">
            <w:pPr>
              <w:spacing w:line="276" w:lineRule="auto"/>
              <w:jc w:val="center"/>
              <w:rPr>
                <w:rFonts w:ascii="Century Gothic" w:hAnsi="Century Gothic"/>
                <w:sz w:val="22"/>
                <w:szCs w:val="22"/>
              </w:rPr>
            </w:pPr>
            <w:r w:rsidRPr="007570A5">
              <w:rPr>
                <w:rFonts w:ascii="Century Gothic" w:hAnsi="Century Gothic"/>
                <w:b/>
                <w:bCs/>
                <w:sz w:val="22"/>
                <w:szCs w:val="22"/>
              </w:rPr>
              <w:t>Hechos</w:t>
            </w:r>
            <w:r w:rsidR="007C37D7" w:rsidRPr="007570A5">
              <w:rPr>
                <w:rFonts w:ascii="Century Gothic" w:hAnsi="Century Gothic"/>
                <w:b/>
                <w:bCs/>
                <w:sz w:val="22"/>
                <w:szCs w:val="22"/>
              </w:rPr>
              <w:t xml:space="preserve"> </w:t>
            </w:r>
            <w:r w:rsidR="007C37D7" w:rsidRPr="007570A5">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7570A5" w14:paraId="59EA92D0" w14:textId="77777777" w:rsidTr="006056E7">
        <w:tc>
          <w:tcPr>
            <w:tcW w:w="10207" w:type="dxa"/>
            <w:vAlign w:val="center"/>
          </w:tcPr>
          <w:p w14:paraId="7D5C850F" w14:textId="77777777" w:rsidR="00B2787D" w:rsidRPr="007570A5" w:rsidRDefault="00B2787D" w:rsidP="007C37D7">
            <w:pPr>
              <w:spacing w:line="276" w:lineRule="auto"/>
              <w:jc w:val="center"/>
              <w:rPr>
                <w:rFonts w:ascii="Century Gothic" w:hAnsi="Century Gothic"/>
                <w:sz w:val="22"/>
                <w:szCs w:val="22"/>
              </w:rPr>
            </w:pPr>
          </w:p>
          <w:p w14:paraId="3D10B386" w14:textId="3118C5A9" w:rsidR="00AA4E0C" w:rsidRPr="007570A5" w:rsidRDefault="00AA4E0C" w:rsidP="00AA4E0C">
            <w:pPr>
              <w:spacing w:line="276" w:lineRule="auto"/>
              <w:jc w:val="both"/>
              <w:rPr>
                <w:rFonts w:ascii="Century Gothic" w:hAnsi="Century Gothic"/>
                <w:sz w:val="22"/>
                <w:szCs w:val="22"/>
                <w:lang w:val="es-CO"/>
              </w:rPr>
            </w:pPr>
            <w:r w:rsidRPr="007570A5">
              <w:rPr>
                <w:rFonts w:ascii="Century Gothic" w:hAnsi="Century Gothic"/>
                <w:sz w:val="22"/>
                <w:szCs w:val="22"/>
                <w:lang w:val="es-ES"/>
              </w:rPr>
              <w:t>El 13 de diciembre de 2019 aproximadamente a las 2:25</w:t>
            </w:r>
            <w:r w:rsidR="004F6965" w:rsidRPr="007570A5">
              <w:rPr>
                <w:rFonts w:ascii="Century Gothic" w:hAnsi="Century Gothic"/>
                <w:sz w:val="22"/>
                <w:szCs w:val="22"/>
                <w:lang w:val="es-ES"/>
              </w:rPr>
              <w:t xml:space="preserve"> p.m. </w:t>
            </w:r>
            <w:r w:rsidR="004550B0" w:rsidRPr="007570A5">
              <w:rPr>
                <w:rFonts w:ascii="Century Gothic" w:hAnsi="Century Gothic"/>
                <w:sz w:val="22"/>
                <w:szCs w:val="22"/>
                <w:lang w:val="es-ES"/>
              </w:rPr>
              <w:t>ocurrió</w:t>
            </w:r>
            <w:r w:rsidR="004F6965" w:rsidRPr="007570A5">
              <w:rPr>
                <w:rFonts w:ascii="Century Gothic" w:hAnsi="Century Gothic"/>
                <w:sz w:val="22"/>
                <w:szCs w:val="22"/>
                <w:lang w:val="es-ES"/>
              </w:rPr>
              <w:t xml:space="preserve"> un hecho de tránsito en la Carrera 11 No. 2C-30 del barrio transportadores de la ciudad de Florencia, Caquetá, cuando</w:t>
            </w:r>
            <w:r w:rsidRPr="007570A5">
              <w:rPr>
                <w:rFonts w:ascii="Century Gothic" w:hAnsi="Century Gothic"/>
                <w:sz w:val="22"/>
                <w:szCs w:val="22"/>
                <w:lang w:val="es-ES"/>
              </w:rPr>
              <w:t xml:space="preserve"> se transportaba el señor HUGUES MANUEL RODRIGUEZ MESTRE (Q.E.P.D</w:t>
            </w:r>
            <w:r w:rsidR="004F6965" w:rsidRPr="007570A5">
              <w:rPr>
                <w:rFonts w:ascii="Century Gothic" w:hAnsi="Century Gothic"/>
                <w:sz w:val="22"/>
                <w:szCs w:val="22"/>
                <w:lang w:val="es-ES"/>
              </w:rPr>
              <w:t>.</w:t>
            </w:r>
            <w:r w:rsidRPr="007570A5">
              <w:rPr>
                <w:rFonts w:ascii="Century Gothic" w:hAnsi="Century Gothic"/>
                <w:sz w:val="22"/>
                <w:szCs w:val="22"/>
                <w:lang w:val="es-ES"/>
              </w:rPr>
              <w:t xml:space="preserve">) en calidad de </w:t>
            </w:r>
            <w:r w:rsidR="004F6965" w:rsidRPr="007570A5">
              <w:rPr>
                <w:rFonts w:ascii="Century Gothic" w:hAnsi="Century Gothic"/>
                <w:sz w:val="22"/>
                <w:szCs w:val="22"/>
                <w:lang w:val="es-ES"/>
              </w:rPr>
              <w:t>acompañante</w:t>
            </w:r>
            <w:r w:rsidRPr="007570A5">
              <w:rPr>
                <w:rFonts w:ascii="Century Gothic" w:hAnsi="Century Gothic"/>
                <w:sz w:val="22"/>
                <w:szCs w:val="22"/>
                <w:lang w:val="es-ES"/>
              </w:rPr>
              <w:t xml:space="preserve"> en la </w:t>
            </w:r>
            <w:r w:rsidR="004F6965" w:rsidRPr="007570A5">
              <w:rPr>
                <w:rFonts w:ascii="Century Gothic" w:hAnsi="Century Gothic"/>
                <w:sz w:val="22"/>
                <w:szCs w:val="22"/>
                <w:lang w:val="es-ES"/>
              </w:rPr>
              <w:t>m</w:t>
            </w:r>
            <w:r w:rsidRPr="007570A5">
              <w:rPr>
                <w:rFonts w:ascii="Century Gothic" w:hAnsi="Century Gothic"/>
                <w:sz w:val="22"/>
                <w:szCs w:val="22"/>
                <w:lang w:val="es-ES"/>
              </w:rPr>
              <w:t xml:space="preserve">otocicleta de </w:t>
            </w:r>
            <w:r w:rsidR="004550B0" w:rsidRPr="007570A5">
              <w:rPr>
                <w:rFonts w:ascii="Century Gothic" w:hAnsi="Century Gothic"/>
                <w:sz w:val="22"/>
                <w:szCs w:val="22"/>
                <w:lang w:val="es-ES"/>
              </w:rPr>
              <w:t>p</w:t>
            </w:r>
            <w:r w:rsidRPr="007570A5">
              <w:rPr>
                <w:rFonts w:ascii="Century Gothic" w:hAnsi="Century Gothic"/>
                <w:sz w:val="22"/>
                <w:szCs w:val="22"/>
                <w:lang w:val="es-ES"/>
              </w:rPr>
              <w:t xml:space="preserve">laca UIF-17E, conducida por el señor RUBEN DARIO GONZALEZ POLO </w:t>
            </w:r>
            <w:r w:rsidR="004F6965" w:rsidRPr="007570A5">
              <w:rPr>
                <w:rFonts w:ascii="Century Gothic" w:hAnsi="Century Gothic"/>
                <w:sz w:val="22"/>
                <w:szCs w:val="22"/>
                <w:lang w:val="es-ES"/>
              </w:rPr>
              <w:t>y</w:t>
            </w:r>
            <w:r w:rsidRPr="007570A5">
              <w:rPr>
                <w:rFonts w:ascii="Century Gothic" w:hAnsi="Century Gothic"/>
                <w:sz w:val="22"/>
                <w:szCs w:val="22"/>
                <w:lang w:val="es-ES"/>
              </w:rPr>
              <w:t xml:space="preserve"> la </w:t>
            </w:r>
            <w:r w:rsidR="004F6965" w:rsidRPr="007570A5">
              <w:rPr>
                <w:rFonts w:ascii="Century Gothic" w:hAnsi="Century Gothic"/>
                <w:sz w:val="22"/>
                <w:szCs w:val="22"/>
                <w:lang w:val="es-ES"/>
              </w:rPr>
              <w:t>b</w:t>
            </w:r>
            <w:r w:rsidRPr="007570A5">
              <w:rPr>
                <w:rFonts w:ascii="Century Gothic" w:hAnsi="Century Gothic"/>
                <w:sz w:val="22"/>
                <w:szCs w:val="22"/>
                <w:lang w:val="es-ES"/>
              </w:rPr>
              <w:t xml:space="preserve">useta de </w:t>
            </w:r>
            <w:r w:rsidR="004F6965" w:rsidRPr="007570A5">
              <w:rPr>
                <w:rFonts w:ascii="Century Gothic" w:hAnsi="Century Gothic"/>
                <w:sz w:val="22"/>
                <w:szCs w:val="22"/>
                <w:lang w:val="es-ES"/>
              </w:rPr>
              <w:t>s</w:t>
            </w:r>
            <w:r w:rsidRPr="007570A5">
              <w:rPr>
                <w:rFonts w:ascii="Century Gothic" w:hAnsi="Century Gothic"/>
                <w:sz w:val="22"/>
                <w:szCs w:val="22"/>
                <w:lang w:val="es-ES"/>
              </w:rPr>
              <w:t xml:space="preserve">ervicio </w:t>
            </w:r>
            <w:r w:rsidR="004F6965" w:rsidRPr="007570A5">
              <w:rPr>
                <w:rFonts w:ascii="Century Gothic" w:hAnsi="Century Gothic"/>
                <w:sz w:val="22"/>
                <w:szCs w:val="22"/>
                <w:lang w:val="es-ES"/>
              </w:rPr>
              <w:t>p</w:t>
            </w:r>
            <w:r w:rsidRPr="007570A5">
              <w:rPr>
                <w:rFonts w:ascii="Century Gothic" w:hAnsi="Century Gothic"/>
                <w:sz w:val="22"/>
                <w:szCs w:val="22"/>
                <w:lang w:val="es-ES"/>
              </w:rPr>
              <w:t>úblico de Placa XYD-160 conducida por JUAN CARLOS HERNANDEZ LLANOS</w:t>
            </w:r>
            <w:r w:rsidR="004F6965" w:rsidRPr="007570A5">
              <w:rPr>
                <w:rFonts w:ascii="Century Gothic" w:hAnsi="Century Gothic"/>
                <w:sz w:val="22"/>
                <w:szCs w:val="22"/>
                <w:lang w:val="es-ES"/>
              </w:rPr>
              <w:t xml:space="preserve">. El hecho se produjo cuando </w:t>
            </w:r>
            <w:r w:rsidR="004550B0" w:rsidRPr="007570A5">
              <w:rPr>
                <w:rFonts w:ascii="Century Gothic" w:hAnsi="Century Gothic"/>
                <w:sz w:val="22"/>
                <w:szCs w:val="22"/>
                <w:lang w:val="es-ES"/>
              </w:rPr>
              <w:t>el vehículo</w:t>
            </w:r>
            <w:r w:rsidR="004F6965" w:rsidRPr="007570A5">
              <w:rPr>
                <w:rFonts w:ascii="Century Gothic" w:hAnsi="Century Gothic"/>
                <w:sz w:val="22"/>
                <w:szCs w:val="22"/>
                <w:lang w:val="es-ES"/>
              </w:rPr>
              <w:t xml:space="preserve"> de servicio público</w:t>
            </w:r>
            <w:r w:rsidRPr="007570A5">
              <w:rPr>
                <w:rFonts w:ascii="Century Gothic" w:hAnsi="Century Gothic"/>
                <w:sz w:val="22"/>
                <w:szCs w:val="22"/>
                <w:lang w:val="es-ES"/>
              </w:rPr>
              <w:t xml:space="preserve"> impactó por detrás </w:t>
            </w:r>
            <w:r w:rsidR="004550B0" w:rsidRPr="007570A5">
              <w:rPr>
                <w:rFonts w:ascii="Century Gothic" w:hAnsi="Century Gothic"/>
                <w:sz w:val="22"/>
                <w:szCs w:val="22"/>
                <w:lang w:val="es-ES"/>
              </w:rPr>
              <w:t xml:space="preserve">a la motocicleta, </w:t>
            </w:r>
            <w:r w:rsidRPr="007570A5">
              <w:rPr>
                <w:rFonts w:ascii="Century Gothic" w:hAnsi="Century Gothic"/>
                <w:sz w:val="22"/>
                <w:szCs w:val="22"/>
                <w:lang w:val="es-ES"/>
              </w:rPr>
              <w:t>ocasionándole graves lesiones</w:t>
            </w:r>
            <w:r w:rsidR="004550B0" w:rsidRPr="007570A5">
              <w:rPr>
                <w:rFonts w:ascii="Century Gothic" w:hAnsi="Century Gothic"/>
                <w:sz w:val="22"/>
                <w:szCs w:val="22"/>
                <w:lang w:val="es-ES"/>
              </w:rPr>
              <w:t xml:space="preserve"> al señor RODRIGUEZ MESTRE</w:t>
            </w:r>
            <w:r w:rsidRPr="007570A5">
              <w:rPr>
                <w:rFonts w:ascii="Century Gothic" w:hAnsi="Century Gothic"/>
                <w:sz w:val="22"/>
                <w:szCs w:val="22"/>
                <w:lang w:val="es-ES"/>
              </w:rPr>
              <w:t>.</w:t>
            </w:r>
            <w:r w:rsidRPr="007570A5">
              <w:rPr>
                <w:rFonts w:ascii="Century Gothic" w:hAnsi="Century Gothic"/>
                <w:sz w:val="22"/>
                <w:szCs w:val="22"/>
                <w:lang w:val="es-CO"/>
              </w:rPr>
              <w:t> </w:t>
            </w:r>
          </w:p>
          <w:p w14:paraId="71960DFA" w14:textId="77777777" w:rsidR="00AA4E0C" w:rsidRPr="007570A5" w:rsidRDefault="00AA4E0C" w:rsidP="00AA4E0C">
            <w:pPr>
              <w:spacing w:line="276" w:lineRule="auto"/>
              <w:jc w:val="both"/>
              <w:rPr>
                <w:rFonts w:ascii="Century Gothic" w:hAnsi="Century Gothic"/>
                <w:sz w:val="22"/>
                <w:szCs w:val="22"/>
                <w:lang w:val="es-ES"/>
              </w:rPr>
            </w:pPr>
          </w:p>
          <w:p w14:paraId="26DCCB13" w14:textId="1B74FF5A" w:rsidR="00B2787D" w:rsidRPr="007570A5" w:rsidRDefault="004550B0" w:rsidP="004550B0">
            <w:pPr>
              <w:spacing w:line="276" w:lineRule="auto"/>
              <w:jc w:val="both"/>
              <w:rPr>
                <w:rFonts w:ascii="Century Gothic" w:hAnsi="Century Gothic"/>
                <w:sz w:val="22"/>
                <w:szCs w:val="22"/>
                <w:lang w:val="es-ES"/>
              </w:rPr>
            </w:pPr>
            <w:r w:rsidRPr="007570A5">
              <w:rPr>
                <w:rFonts w:ascii="Century Gothic" w:hAnsi="Century Gothic"/>
                <w:sz w:val="22"/>
                <w:szCs w:val="22"/>
                <w:lang w:val="es-ES"/>
              </w:rPr>
              <w:t xml:space="preserve">Por el hecho se realizó un informe policial de accidente de tránsito y fue </w:t>
            </w:r>
            <w:r w:rsidR="00AA4E0C" w:rsidRPr="007570A5">
              <w:rPr>
                <w:rFonts w:ascii="Century Gothic" w:hAnsi="Century Gothic"/>
                <w:sz w:val="22"/>
                <w:szCs w:val="22"/>
                <w:lang w:val="es-ES"/>
              </w:rPr>
              <w:t>elaborado por el Patrullero de la Policía Nacional DELMIS ARLEY BONILLA DELGADO</w:t>
            </w:r>
            <w:r w:rsidRPr="007570A5">
              <w:rPr>
                <w:rFonts w:ascii="Century Gothic" w:hAnsi="Century Gothic"/>
                <w:sz w:val="22"/>
                <w:szCs w:val="22"/>
                <w:lang w:val="es-ES"/>
              </w:rPr>
              <w:t>. La hipótesis plasmada en el mismo</w:t>
            </w:r>
            <w:r w:rsidR="00AA4E0C" w:rsidRPr="007570A5">
              <w:rPr>
                <w:rFonts w:ascii="Century Gothic" w:hAnsi="Century Gothic"/>
                <w:sz w:val="22"/>
                <w:szCs w:val="22"/>
                <w:lang w:val="es-ES"/>
              </w:rPr>
              <w:t xml:space="preserve"> </w:t>
            </w:r>
            <w:r w:rsidRPr="007570A5">
              <w:rPr>
                <w:rFonts w:ascii="Century Gothic" w:hAnsi="Century Gothic"/>
                <w:sz w:val="22"/>
                <w:szCs w:val="22"/>
                <w:lang w:val="es-ES"/>
              </w:rPr>
              <w:t>corresponde al código 121, descrita como " No mantener distancia de seguridad" consistente en “Conducir muy cerca del vehículo de adelante, sin guardar las distancias previstas por el Código Nacional de Tránsito para las diferentes velocidades” fue atribuida al conductor del vehículo de servicio público.</w:t>
            </w:r>
          </w:p>
          <w:p w14:paraId="7EF9A2A2" w14:textId="77777777" w:rsidR="004550B0" w:rsidRPr="007570A5" w:rsidRDefault="004550B0" w:rsidP="004550B0">
            <w:pPr>
              <w:spacing w:line="276" w:lineRule="auto"/>
              <w:jc w:val="both"/>
              <w:rPr>
                <w:rFonts w:ascii="Century Gothic" w:hAnsi="Century Gothic"/>
                <w:sz w:val="22"/>
                <w:szCs w:val="22"/>
                <w:lang w:val="es-ES"/>
              </w:rPr>
            </w:pPr>
          </w:p>
          <w:p w14:paraId="2D75599E" w14:textId="77777777" w:rsidR="004550B0" w:rsidRPr="007570A5" w:rsidRDefault="004550B0" w:rsidP="004550B0">
            <w:pPr>
              <w:spacing w:line="276" w:lineRule="auto"/>
              <w:jc w:val="both"/>
              <w:rPr>
                <w:rFonts w:ascii="Century Gothic" w:hAnsi="Century Gothic"/>
                <w:sz w:val="22"/>
                <w:szCs w:val="22"/>
              </w:rPr>
            </w:pPr>
            <w:r w:rsidRPr="007570A5">
              <w:rPr>
                <w:rFonts w:ascii="Century Gothic" w:hAnsi="Century Gothic"/>
                <w:sz w:val="22"/>
                <w:szCs w:val="22"/>
              </w:rPr>
              <w:t xml:space="preserve">Como consecuencia de los hechos el señor HUGUES MANUEL RODRÍGUEZ MESTRE sufrió un trauma cráneo encefálico severo, traumas en miembros superiores e inferiores, así como politraumatismos, fue tratado en diferentes centros clínicos y hospitalarios, requiriendo múltiples intervenciones quirúrgicas, hospitalizaciones, internación en Cuidados Intensivos UCI, </w:t>
            </w:r>
            <w:r w:rsidRPr="007570A5">
              <w:rPr>
                <w:rFonts w:ascii="Century Gothic" w:hAnsi="Century Gothic"/>
                <w:sz w:val="22"/>
                <w:szCs w:val="22"/>
              </w:rPr>
              <w:lastRenderedPageBreak/>
              <w:t>estuvo en estado de coma y tratamientos sin éxito. Ante la gravedad de las lesiones padecidas a causa del accidente falleció el 18 de enero de 2021.</w:t>
            </w:r>
          </w:p>
          <w:p w14:paraId="5E16D850" w14:textId="77777777" w:rsidR="004550B0" w:rsidRPr="007570A5" w:rsidRDefault="004550B0" w:rsidP="004550B0">
            <w:pPr>
              <w:spacing w:line="276" w:lineRule="auto"/>
              <w:jc w:val="both"/>
              <w:rPr>
                <w:rFonts w:ascii="Century Gothic" w:hAnsi="Century Gothic"/>
                <w:sz w:val="22"/>
                <w:szCs w:val="22"/>
                <w:lang w:val="es-ES"/>
              </w:rPr>
            </w:pPr>
          </w:p>
          <w:p w14:paraId="285181BA" w14:textId="09FBD31A" w:rsidR="00B2787D" w:rsidRPr="007570A5" w:rsidRDefault="004550B0" w:rsidP="004550B0">
            <w:pPr>
              <w:spacing w:line="276" w:lineRule="auto"/>
              <w:jc w:val="both"/>
              <w:rPr>
                <w:rFonts w:ascii="Century Gothic" w:hAnsi="Century Gothic"/>
                <w:sz w:val="22"/>
                <w:szCs w:val="22"/>
              </w:rPr>
            </w:pPr>
            <w:r w:rsidRPr="007570A5">
              <w:rPr>
                <w:rFonts w:ascii="Century Gothic" w:hAnsi="Century Gothic"/>
                <w:sz w:val="22"/>
                <w:szCs w:val="22"/>
              </w:rPr>
              <w:t xml:space="preserve">El vehículo de placas XYD-160 se encontraba afiliado a la Cooperativa de Transportadores del Caquetá y Huila y se encontraba amparado con la póliza de responsabilidad civil extracontractual AA026074. </w:t>
            </w:r>
          </w:p>
        </w:tc>
      </w:tr>
    </w:tbl>
    <w:p w14:paraId="20C76EE3" w14:textId="77777777" w:rsidR="003827E1" w:rsidRPr="007570A5"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7570A5" w14:paraId="2BD14B8D" w14:textId="77777777" w:rsidTr="0095378E">
        <w:tc>
          <w:tcPr>
            <w:tcW w:w="10207" w:type="dxa"/>
            <w:gridSpan w:val="2"/>
            <w:shd w:val="clear" w:color="auto" w:fill="C5E0B3" w:themeFill="accent6" w:themeFillTint="66"/>
            <w:vAlign w:val="center"/>
          </w:tcPr>
          <w:p w14:paraId="00111EA5" w14:textId="08575358" w:rsidR="007C37D7" w:rsidRPr="007570A5" w:rsidRDefault="007C37D7" w:rsidP="007C37D7">
            <w:pPr>
              <w:spacing w:line="276" w:lineRule="auto"/>
              <w:jc w:val="center"/>
              <w:rPr>
                <w:rFonts w:ascii="Century Gothic" w:hAnsi="Century Gothic"/>
                <w:sz w:val="22"/>
                <w:szCs w:val="22"/>
              </w:rPr>
            </w:pPr>
            <w:r w:rsidRPr="007570A5">
              <w:rPr>
                <w:rFonts w:ascii="Century Gothic" w:hAnsi="Century Gothic"/>
                <w:b/>
                <w:bCs/>
                <w:sz w:val="22"/>
                <w:szCs w:val="22"/>
              </w:rPr>
              <w:t xml:space="preserve">Pretensiones </w:t>
            </w:r>
            <w:r w:rsidRPr="007570A5">
              <w:rPr>
                <w:rFonts w:ascii="Century Gothic" w:hAnsi="Century Gothic"/>
                <w:sz w:val="22"/>
                <w:szCs w:val="22"/>
              </w:rPr>
              <w:t>(haga un relato o enliste las pretensiones de la demanda/llamamiento en garantía)</w:t>
            </w:r>
          </w:p>
        </w:tc>
      </w:tr>
      <w:tr w:rsidR="007C37D7" w:rsidRPr="007570A5" w14:paraId="2B7256CB" w14:textId="77777777" w:rsidTr="006056E7">
        <w:tc>
          <w:tcPr>
            <w:tcW w:w="10207" w:type="dxa"/>
            <w:gridSpan w:val="2"/>
            <w:vAlign w:val="center"/>
          </w:tcPr>
          <w:p w14:paraId="11B57CBF" w14:textId="77777777" w:rsidR="007C37D7" w:rsidRPr="007570A5" w:rsidRDefault="007C37D7" w:rsidP="007C37D7">
            <w:pPr>
              <w:spacing w:line="276" w:lineRule="auto"/>
              <w:jc w:val="center"/>
              <w:rPr>
                <w:rFonts w:ascii="Century Gothic" w:hAnsi="Century Gothic"/>
                <w:sz w:val="22"/>
                <w:szCs w:val="22"/>
              </w:rPr>
            </w:pPr>
          </w:p>
          <w:p w14:paraId="0483A928" w14:textId="12DC3261" w:rsidR="00FD53B3" w:rsidRPr="007570A5" w:rsidRDefault="00BF45D9" w:rsidP="00BF45D9">
            <w:pPr>
              <w:spacing w:line="276" w:lineRule="auto"/>
              <w:jc w:val="both"/>
              <w:rPr>
                <w:rFonts w:ascii="Century Gothic" w:hAnsi="Century Gothic"/>
                <w:sz w:val="22"/>
                <w:szCs w:val="22"/>
              </w:rPr>
            </w:pPr>
            <w:r w:rsidRPr="007570A5">
              <w:rPr>
                <w:rFonts w:ascii="Century Gothic" w:hAnsi="Century Gothic"/>
                <w:sz w:val="22"/>
                <w:szCs w:val="22"/>
              </w:rPr>
              <w:t>Que se declare civil, patrimonial, extracontractual y solidariamente responsables a los demandados, de los daños y perjuicios causados a los demandantes como consecuencia del accidente sufrido por el señor HUGUES MANUEL RODRIGUEZ MESTRE el día 13 de diciembre de 2019 y que llevó a su fallecimiento el 18 de enero de 2021.</w:t>
            </w:r>
          </w:p>
          <w:p w14:paraId="2F2F3038" w14:textId="77777777" w:rsidR="00BF45D9" w:rsidRPr="007570A5" w:rsidRDefault="00BF45D9" w:rsidP="00BF45D9">
            <w:pPr>
              <w:spacing w:line="276" w:lineRule="auto"/>
              <w:jc w:val="both"/>
              <w:rPr>
                <w:rFonts w:ascii="Century Gothic" w:hAnsi="Century Gothic"/>
                <w:sz w:val="22"/>
                <w:szCs w:val="22"/>
              </w:rPr>
            </w:pPr>
          </w:p>
          <w:p w14:paraId="4A3FE0F9" w14:textId="0B24EACC" w:rsidR="00BF45D9" w:rsidRPr="007570A5" w:rsidRDefault="00BF45D9" w:rsidP="00BF45D9">
            <w:pPr>
              <w:spacing w:line="276" w:lineRule="auto"/>
              <w:jc w:val="both"/>
              <w:rPr>
                <w:rFonts w:ascii="Century Gothic" w:hAnsi="Century Gothic"/>
                <w:sz w:val="22"/>
                <w:szCs w:val="22"/>
              </w:rPr>
            </w:pPr>
            <w:r w:rsidRPr="007570A5">
              <w:rPr>
                <w:rFonts w:ascii="Century Gothic" w:hAnsi="Century Gothic"/>
                <w:sz w:val="22"/>
                <w:szCs w:val="22"/>
              </w:rPr>
              <w:t>Que se condenen a los demandados a pagar las siguientes sumas de dinero:</w:t>
            </w:r>
          </w:p>
          <w:p w14:paraId="6F021D23" w14:textId="77777777" w:rsidR="00BF45D9" w:rsidRPr="007570A5" w:rsidRDefault="00BF45D9" w:rsidP="00BF45D9">
            <w:pPr>
              <w:spacing w:line="276" w:lineRule="auto"/>
              <w:jc w:val="both"/>
              <w:rPr>
                <w:rFonts w:ascii="Century Gothic" w:hAnsi="Century Gothic"/>
                <w:sz w:val="22"/>
                <w:szCs w:val="22"/>
              </w:rPr>
            </w:pPr>
          </w:p>
          <w:p w14:paraId="7DA99BA2" w14:textId="05F2EE2F" w:rsidR="00BF45D9" w:rsidRPr="007570A5" w:rsidRDefault="00BF45D9" w:rsidP="00BF45D9">
            <w:pPr>
              <w:pStyle w:val="Prrafodelista"/>
              <w:numPr>
                <w:ilvl w:val="0"/>
                <w:numId w:val="1"/>
              </w:numPr>
              <w:spacing w:line="276" w:lineRule="auto"/>
              <w:jc w:val="both"/>
              <w:rPr>
                <w:rFonts w:ascii="Century Gothic" w:hAnsi="Century Gothic"/>
                <w:sz w:val="22"/>
                <w:szCs w:val="22"/>
              </w:rPr>
            </w:pPr>
            <w:r w:rsidRPr="007570A5">
              <w:rPr>
                <w:rFonts w:ascii="Century Gothic" w:hAnsi="Century Gothic"/>
                <w:sz w:val="22"/>
                <w:szCs w:val="22"/>
              </w:rPr>
              <w:t>Daño moral (incluye para la sucesión y a título personal)</w:t>
            </w:r>
            <w:r w:rsidR="006E39AB" w:rsidRPr="007570A5">
              <w:rPr>
                <w:rFonts w:ascii="Century Gothic" w:hAnsi="Century Gothic"/>
                <w:sz w:val="22"/>
                <w:szCs w:val="22"/>
              </w:rPr>
              <w:t>:</w:t>
            </w:r>
            <w:r w:rsidRPr="007570A5">
              <w:rPr>
                <w:rFonts w:ascii="Century Gothic" w:hAnsi="Century Gothic"/>
                <w:sz w:val="22"/>
                <w:szCs w:val="22"/>
              </w:rPr>
              <w:t xml:space="preserve"> $</w:t>
            </w:r>
            <w:r w:rsidR="006E39AB" w:rsidRPr="007570A5">
              <w:rPr>
                <w:rFonts w:ascii="Century Gothic" w:hAnsi="Century Gothic"/>
                <w:sz w:val="22"/>
                <w:szCs w:val="22"/>
              </w:rPr>
              <w:t>464.000.000</w:t>
            </w:r>
          </w:p>
          <w:p w14:paraId="1636FE0D" w14:textId="579F6C4E" w:rsidR="006E39AB" w:rsidRPr="007570A5" w:rsidRDefault="006E39AB" w:rsidP="00BF45D9">
            <w:pPr>
              <w:pStyle w:val="Prrafodelista"/>
              <w:numPr>
                <w:ilvl w:val="0"/>
                <w:numId w:val="1"/>
              </w:numPr>
              <w:spacing w:line="276" w:lineRule="auto"/>
              <w:jc w:val="both"/>
              <w:rPr>
                <w:rFonts w:ascii="Century Gothic" w:hAnsi="Century Gothic"/>
                <w:sz w:val="22"/>
                <w:szCs w:val="22"/>
              </w:rPr>
            </w:pPr>
            <w:r w:rsidRPr="007570A5">
              <w:rPr>
                <w:rFonts w:ascii="Century Gothic" w:hAnsi="Century Gothic"/>
                <w:sz w:val="22"/>
                <w:szCs w:val="22"/>
              </w:rPr>
              <w:t>Daño a la salud: $116.000.000</w:t>
            </w:r>
          </w:p>
          <w:p w14:paraId="2A5E9E27" w14:textId="5BB82301" w:rsidR="006E39AB" w:rsidRPr="007570A5" w:rsidRDefault="006E39AB" w:rsidP="00BF45D9">
            <w:pPr>
              <w:pStyle w:val="Prrafodelista"/>
              <w:numPr>
                <w:ilvl w:val="0"/>
                <w:numId w:val="1"/>
              </w:numPr>
              <w:spacing w:line="276" w:lineRule="auto"/>
              <w:jc w:val="both"/>
              <w:rPr>
                <w:rFonts w:ascii="Century Gothic" w:hAnsi="Century Gothic"/>
                <w:sz w:val="22"/>
                <w:szCs w:val="22"/>
              </w:rPr>
            </w:pPr>
            <w:r w:rsidRPr="007570A5">
              <w:rPr>
                <w:rFonts w:ascii="Century Gothic" w:hAnsi="Century Gothic"/>
                <w:sz w:val="22"/>
                <w:szCs w:val="22"/>
              </w:rPr>
              <w:t>Lucro Cesante Futuro: $590.829.890</w:t>
            </w:r>
          </w:p>
          <w:p w14:paraId="2210EDAA" w14:textId="3877D049" w:rsidR="006E39AB" w:rsidRPr="007570A5" w:rsidRDefault="006E39AB" w:rsidP="00BF45D9">
            <w:pPr>
              <w:pStyle w:val="Prrafodelista"/>
              <w:numPr>
                <w:ilvl w:val="0"/>
                <w:numId w:val="1"/>
              </w:numPr>
              <w:spacing w:line="276" w:lineRule="auto"/>
              <w:jc w:val="both"/>
              <w:rPr>
                <w:rFonts w:ascii="Century Gothic" w:hAnsi="Century Gothic"/>
                <w:sz w:val="22"/>
                <w:szCs w:val="22"/>
              </w:rPr>
            </w:pPr>
            <w:r w:rsidRPr="007570A5">
              <w:rPr>
                <w:rFonts w:ascii="Century Gothic" w:hAnsi="Century Gothic"/>
                <w:sz w:val="22"/>
                <w:szCs w:val="22"/>
              </w:rPr>
              <w:t>Daño Emergente: $17.219.900</w:t>
            </w:r>
          </w:p>
          <w:p w14:paraId="3C6AE565" w14:textId="77777777" w:rsidR="006E39AB" w:rsidRPr="007570A5" w:rsidRDefault="006E39AB" w:rsidP="006E39AB">
            <w:pPr>
              <w:spacing w:line="276" w:lineRule="auto"/>
              <w:jc w:val="both"/>
              <w:rPr>
                <w:rFonts w:ascii="Century Gothic" w:hAnsi="Century Gothic"/>
                <w:sz w:val="22"/>
                <w:szCs w:val="22"/>
              </w:rPr>
            </w:pPr>
          </w:p>
          <w:p w14:paraId="72DF29CD" w14:textId="7AB993E0" w:rsidR="006E39AB" w:rsidRPr="007570A5" w:rsidRDefault="006E39AB" w:rsidP="006E39AB">
            <w:pPr>
              <w:spacing w:line="276" w:lineRule="auto"/>
              <w:ind w:left="360"/>
              <w:jc w:val="both"/>
              <w:rPr>
                <w:rFonts w:ascii="Century Gothic" w:hAnsi="Century Gothic"/>
                <w:sz w:val="22"/>
                <w:szCs w:val="22"/>
                <w:u w:val="single"/>
              </w:rPr>
            </w:pPr>
            <w:r w:rsidRPr="007570A5">
              <w:rPr>
                <w:rFonts w:ascii="Century Gothic" w:hAnsi="Century Gothic"/>
                <w:sz w:val="22"/>
                <w:szCs w:val="22"/>
                <w:u w:val="single"/>
              </w:rPr>
              <w:t>TOTAL: $1.188.049.790</w:t>
            </w:r>
          </w:p>
          <w:p w14:paraId="324C7866" w14:textId="77777777" w:rsidR="006E39AB" w:rsidRPr="007570A5" w:rsidRDefault="006E39AB" w:rsidP="006E39AB">
            <w:pPr>
              <w:spacing w:line="276" w:lineRule="auto"/>
              <w:jc w:val="both"/>
              <w:rPr>
                <w:rFonts w:ascii="Century Gothic" w:hAnsi="Century Gothic"/>
                <w:sz w:val="22"/>
                <w:szCs w:val="22"/>
              </w:rPr>
            </w:pPr>
          </w:p>
          <w:p w14:paraId="1ACE039C" w14:textId="60268BF0" w:rsidR="006E39AB" w:rsidRPr="007570A5" w:rsidRDefault="006E39AB" w:rsidP="006E39AB">
            <w:pPr>
              <w:spacing w:line="276" w:lineRule="auto"/>
              <w:jc w:val="both"/>
              <w:rPr>
                <w:rFonts w:ascii="Century Gothic" w:hAnsi="Century Gothic"/>
                <w:sz w:val="22"/>
                <w:szCs w:val="22"/>
              </w:rPr>
            </w:pPr>
            <w:r w:rsidRPr="007570A5">
              <w:rPr>
                <w:rFonts w:ascii="Century Gothic" w:hAnsi="Century Gothic"/>
                <w:sz w:val="22"/>
                <w:szCs w:val="22"/>
              </w:rPr>
              <w:t>Que las condenas sean actualizadas e indexadas.</w:t>
            </w:r>
          </w:p>
          <w:p w14:paraId="0FD36A98" w14:textId="77777777" w:rsidR="006E39AB" w:rsidRPr="007570A5" w:rsidRDefault="006E39AB" w:rsidP="006E39AB">
            <w:pPr>
              <w:spacing w:line="276" w:lineRule="auto"/>
              <w:jc w:val="both"/>
              <w:rPr>
                <w:rFonts w:ascii="Century Gothic" w:hAnsi="Century Gothic"/>
                <w:sz w:val="22"/>
                <w:szCs w:val="22"/>
              </w:rPr>
            </w:pPr>
          </w:p>
          <w:p w14:paraId="77C06868" w14:textId="6BEF389E" w:rsidR="00FD53B3" w:rsidRPr="007570A5" w:rsidRDefault="006E39AB" w:rsidP="006E39AB">
            <w:pPr>
              <w:spacing w:line="276" w:lineRule="auto"/>
              <w:jc w:val="both"/>
              <w:rPr>
                <w:rFonts w:ascii="Century Gothic" w:hAnsi="Century Gothic"/>
                <w:sz w:val="22"/>
                <w:szCs w:val="22"/>
              </w:rPr>
            </w:pPr>
            <w:r w:rsidRPr="007570A5">
              <w:rPr>
                <w:rFonts w:ascii="Century Gothic" w:hAnsi="Century Gothic"/>
                <w:sz w:val="22"/>
                <w:szCs w:val="22"/>
              </w:rPr>
              <w:t>Que se condene en costas a la parte demandada.</w:t>
            </w:r>
          </w:p>
        </w:tc>
      </w:tr>
      <w:tr w:rsidR="00992368" w:rsidRPr="007570A5" w14:paraId="50D1C7A7" w14:textId="77777777" w:rsidTr="003827E1">
        <w:trPr>
          <w:trHeight w:val="510"/>
        </w:trPr>
        <w:tc>
          <w:tcPr>
            <w:tcW w:w="4537" w:type="dxa"/>
            <w:vAlign w:val="center"/>
          </w:tcPr>
          <w:p w14:paraId="013247F4" w14:textId="68D4118C" w:rsidR="00992368" w:rsidRPr="007570A5" w:rsidRDefault="001E1616" w:rsidP="003B7F1A">
            <w:pPr>
              <w:spacing w:line="276" w:lineRule="auto"/>
              <w:rPr>
                <w:rFonts w:ascii="Century Gothic" w:hAnsi="Century Gothic"/>
                <w:b/>
                <w:bCs/>
                <w:sz w:val="22"/>
                <w:szCs w:val="22"/>
              </w:rPr>
            </w:pPr>
            <w:r w:rsidRPr="007570A5">
              <w:rPr>
                <w:rFonts w:ascii="Century Gothic" w:hAnsi="Century Gothic"/>
                <w:b/>
                <w:bCs/>
                <w:sz w:val="22"/>
                <w:szCs w:val="22"/>
              </w:rPr>
              <w:t xml:space="preserve">Valor total de las pretensiones </w:t>
            </w:r>
          </w:p>
        </w:tc>
        <w:tc>
          <w:tcPr>
            <w:tcW w:w="5670" w:type="dxa"/>
            <w:vAlign w:val="center"/>
          </w:tcPr>
          <w:p w14:paraId="00FEFA37" w14:textId="739EE616" w:rsidR="00992368" w:rsidRPr="007570A5" w:rsidRDefault="001E1616" w:rsidP="003827E1">
            <w:pPr>
              <w:spacing w:line="276" w:lineRule="auto"/>
              <w:rPr>
                <w:rFonts w:ascii="Century Gothic" w:hAnsi="Century Gothic"/>
                <w:sz w:val="22"/>
                <w:szCs w:val="22"/>
              </w:rPr>
            </w:pPr>
            <w:r w:rsidRPr="007570A5">
              <w:rPr>
                <w:rFonts w:ascii="Century Gothic" w:hAnsi="Century Gothic"/>
                <w:sz w:val="22"/>
                <w:szCs w:val="22"/>
              </w:rPr>
              <w:t>$</w:t>
            </w:r>
            <w:r w:rsidR="006E39AB" w:rsidRPr="007570A5">
              <w:rPr>
                <w:rFonts w:ascii="Century Gothic" w:hAnsi="Century Gothic"/>
                <w:sz w:val="22"/>
                <w:szCs w:val="22"/>
              </w:rPr>
              <w:t>1.188.049.790</w:t>
            </w:r>
          </w:p>
        </w:tc>
      </w:tr>
      <w:tr w:rsidR="00992368" w:rsidRPr="007570A5" w14:paraId="668F9413" w14:textId="77777777" w:rsidTr="003827E1">
        <w:trPr>
          <w:trHeight w:val="510"/>
        </w:trPr>
        <w:tc>
          <w:tcPr>
            <w:tcW w:w="4537" w:type="dxa"/>
            <w:vAlign w:val="center"/>
          </w:tcPr>
          <w:p w14:paraId="34E17619" w14:textId="7EF66606" w:rsidR="00992368" w:rsidRPr="007570A5" w:rsidRDefault="00FD53B3" w:rsidP="003B7F1A">
            <w:pPr>
              <w:spacing w:line="276" w:lineRule="auto"/>
              <w:rPr>
                <w:rFonts w:ascii="Century Gothic" w:hAnsi="Century Gothic"/>
                <w:b/>
                <w:bCs/>
                <w:sz w:val="22"/>
                <w:szCs w:val="22"/>
              </w:rPr>
            </w:pPr>
            <w:r w:rsidRPr="007570A5">
              <w:rPr>
                <w:rFonts w:ascii="Century Gothic" w:hAnsi="Century Gothic"/>
                <w:b/>
                <w:bCs/>
                <w:sz w:val="22"/>
                <w:szCs w:val="22"/>
              </w:rPr>
              <w:t>Valor total de las pretensiones objetivadas</w:t>
            </w:r>
          </w:p>
        </w:tc>
        <w:tc>
          <w:tcPr>
            <w:tcW w:w="5670" w:type="dxa"/>
            <w:vAlign w:val="center"/>
          </w:tcPr>
          <w:p w14:paraId="487C6084" w14:textId="1C124630" w:rsidR="00992368" w:rsidRPr="007570A5" w:rsidRDefault="00FD53B3" w:rsidP="003827E1">
            <w:pPr>
              <w:spacing w:line="276" w:lineRule="auto"/>
              <w:rPr>
                <w:rFonts w:ascii="Century Gothic" w:hAnsi="Century Gothic"/>
                <w:sz w:val="22"/>
                <w:szCs w:val="22"/>
              </w:rPr>
            </w:pPr>
            <w:r w:rsidRPr="007570A5">
              <w:rPr>
                <w:rFonts w:ascii="Century Gothic" w:hAnsi="Century Gothic"/>
                <w:sz w:val="22"/>
                <w:szCs w:val="22"/>
              </w:rPr>
              <w:t>$</w:t>
            </w:r>
            <w:r w:rsidR="006E39AB" w:rsidRPr="007570A5">
              <w:rPr>
                <w:rFonts w:ascii="Century Gothic" w:hAnsi="Century Gothic"/>
                <w:sz w:val="22"/>
                <w:szCs w:val="22"/>
              </w:rPr>
              <w:t>85.410.000</w:t>
            </w:r>
          </w:p>
        </w:tc>
      </w:tr>
    </w:tbl>
    <w:p w14:paraId="146E9C6D" w14:textId="77777777" w:rsidR="0095378E" w:rsidRPr="007570A5"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7570A5" w14:paraId="77F9F71B" w14:textId="77777777" w:rsidTr="0095378E">
        <w:trPr>
          <w:trHeight w:val="285"/>
        </w:trPr>
        <w:tc>
          <w:tcPr>
            <w:tcW w:w="10191" w:type="dxa"/>
            <w:shd w:val="clear" w:color="auto" w:fill="C5E0B3" w:themeFill="accent6" w:themeFillTint="66"/>
            <w:vAlign w:val="center"/>
          </w:tcPr>
          <w:p w14:paraId="10E33877" w14:textId="0E982702" w:rsidR="00E802BC" w:rsidRPr="007570A5" w:rsidRDefault="00E802BC" w:rsidP="00E802BC">
            <w:pPr>
              <w:spacing w:line="276" w:lineRule="auto"/>
              <w:jc w:val="center"/>
              <w:rPr>
                <w:rFonts w:ascii="Century Gothic" w:hAnsi="Century Gothic"/>
                <w:sz w:val="22"/>
                <w:szCs w:val="22"/>
              </w:rPr>
            </w:pPr>
            <w:r w:rsidRPr="007570A5">
              <w:rPr>
                <w:rFonts w:ascii="Century Gothic" w:hAnsi="Century Gothic"/>
                <w:b/>
                <w:bCs/>
                <w:sz w:val="22"/>
                <w:szCs w:val="22"/>
              </w:rPr>
              <w:t>Liquidación de las pretensiones objetivadas</w:t>
            </w:r>
          </w:p>
        </w:tc>
      </w:tr>
      <w:tr w:rsidR="00E802BC" w:rsidRPr="007570A5" w14:paraId="33786C43" w14:textId="77777777" w:rsidTr="0095378E">
        <w:trPr>
          <w:trHeight w:val="6406"/>
        </w:trPr>
        <w:tc>
          <w:tcPr>
            <w:tcW w:w="10191" w:type="dxa"/>
            <w:vAlign w:val="center"/>
          </w:tcPr>
          <w:p w14:paraId="10312404" w14:textId="31D15C3E" w:rsidR="006E39AB" w:rsidRPr="007570A5" w:rsidRDefault="006E39AB" w:rsidP="006E39AB">
            <w:pPr>
              <w:pStyle w:val="xmsonormal"/>
              <w:shd w:val="clear" w:color="auto" w:fill="FFFFFF"/>
              <w:spacing w:before="0" w:beforeAutospacing="0" w:after="0" w:afterAutospacing="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lastRenderedPageBreak/>
              <w:t>La liquidación objetiva de las pretensiones se estima en la suma de </w:t>
            </w:r>
            <w:r w:rsidRPr="007570A5">
              <w:rPr>
                <w:rStyle w:val="xcontentpasted0"/>
                <w:rFonts w:ascii="Century Gothic" w:hAnsi="Century Gothic" w:cs="Arial"/>
                <w:b/>
                <w:bCs/>
                <w:sz w:val="22"/>
                <w:szCs w:val="22"/>
                <w:u w:val="single"/>
              </w:rPr>
              <w:t>$85.410.000</w:t>
            </w:r>
            <w:r w:rsidRPr="007570A5">
              <w:rPr>
                <w:rStyle w:val="xcontentpasted0"/>
                <w:rFonts w:ascii="Century Gothic" w:hAnsi="Century Gothic" w:cs="Arial"/>
                <w:sz w:val="22"/>
                <w:szCs w:val="22"/>
              </w:rPr>
              <w:t xml:space="preserve">, lo anterior teniendo en cuenta </w:t>
            </w:r>
            <w:r w:rsidR="00FF5E0D" w:rsidRPr="007570A5">
              <w:rPr>
                <w:rStyle w:val="xcontentpasted0"/>
                <w:rFonts w:ascii="Century Gothic" w:hAnsi="Century Gothic" w:cs="Arial"/>
                <w:sz w:val="22"/>
                <w:szCs w:val="22"/>
              </w:rPr>
              <w:t>que aunque la liquidación es superior, este es el límite del valor asegurado</w:t>
            </w:r>
            <w:r w:rsidRPr="007570A5">
              <w:rPr>
                <w:rStyle w:val="xcontentpasted0"/>
                <w:rFonts w:ascii="Century Gothic" w:hAnsi="Century Gothic" w:cs="Arial"/>
                <w:sz w:val="22"/>
                <w:szCs w:val="22"/>
              </w:rPr>
              <w:t>:</w:t>
            </w:r>
          </w:p>
          <w:p w14:paraId="40F80D55" w14:textId="77777777" w:rsidR="006E39AB" w:rsidRPr="007570A5" w:rsidRDefault="006E39AB" w:rsidP="006E39AB">
            <w:pPr>
              <w:pStyle w:val="xmsonormal"/>
              <w:shd w:val="clear" w:color="auto" w:fill="FFFFFF"/>
              <w:spacing w:after="0" w:line="276" w:lineRule="auto"/>
              <w:jc w:val="both"/>
              <w:rPr>
                <w:rStyle w:val="xcontentpasted0"/>
                <w:rFonts w:ascii="Century Gothic" w:hAnsi="Century Gothic" w:cs="Arial"/>
                <w:b/>
                <w:bCs/>
                <w:sz w:val="22"/>
                <w:szCs w:val="22"/>
              </w:rPr>
            </w:pPr>
            <w:r w:rsidRPr="007570A5">
              <w:rPr>
                <w:rStyle w:val="xcontentpasted0"/>
                <w:rFonts w:ascii="Century Gothic" w:hAnsi="Century Gothic" w:cs="Arial"/>
                <w:b/>
                <w:bCs/>
                <w:sz w:val="22"/>
                <w:szCs w:val="22"/>
              </w:rPr>
              <w:t>1. Lucro cesante futuro</w:t>
            </w:r>
          </w:p>
          <w:p w14:paraId="07245A49" w14:textId="04F25CC3" w:rsidR="006E39AB" w:rsidRPr="007570A5" w:rsidRDefault="006E39AB" w:rsidP="006E39AB">
            <w:pPr>
              <w:pStyle w:val="xmsonormal"/>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 xml:space="preserve">A favor de la </w:t>
            </w:r>
            <w:r w:rsidR="00C0764F" w:rsidRPr="007570A5">
              <w:rPr>
                <w:rStyle w:val="xcontentpasted0"/>
                <w:rFonts w:ascii="Century Gothic" w:hAnsi="Century Gothic" w:cs="Arial"/>
                <w:sz w:val="22"/>
                <w:szCs w:val="22"/>
              </w:rPr>
              <w:t>compañera permanente</w:t>
            </w:r>
            <w:r w:rsidRPr="007570A5">
              <w:rPr>
                <w:rStyle w:val="xcontentpasted0"/>
                <w:rFonts w:ascii="Century Gothic" w:hAnsi="Century Gothic" w:cs="Arial"/>
                <w:sz w:val="22"/>
                <w:szCs w:val="22"/>
              </w:rPr>
              <w:t xml:space="preserve"> del señor Hugues Manuel Rodríguez Mestre $203.878.912. En principio debe indicarse que en la demanda se realiza un cálculo tomando como base el salario percibido por la víctima con ocasión a su labor desempeñada con </w:t>
            </w:r>
            <w:proofErr w:type="spellStart"/>
            <w:r w:rsidRPr="007570A5">
              <w:rPr>
                <w:rStyle w:val="xcontentpasted0"/>
                <w:rFonts w:ascii="Century Gothic" w:hAnsi="Century Gothic" w:cs="Arial"/>
                <w:sz w:val="22"/>
                <w:szCs w:val="22"/>
              </w:rPr>
              <w:t>Corpoamazonia</w:t>
            </w:r>
            <w:proofErr w:type="spellEnd"/>
            <w:r w:rsidRPr="007570A5">
              <w:rPr>
                <w:rStyle w:val="xcontentpasted0"/>
                <w:rFonts w:ascii="Century Gothic" w:hAnsi="Century Gothic" w:cs="Arial"/>
                <w:sz w:val="22"/>
                <w:szCs w:val="22"/>
              </w:rPr>
              <w:t xml:space="preserve"> como técnico en educación ambiental, no obstante, al revisar los anexos documentales que acompañan la demanda se tiene que la víctima no tenía una relación laboral con dicha corporación, pues se encontraba vinculado a través de un contrato de prestación de servicios entre los años 2018 y 2019, teniendo como última relación de tipo contractual el límite temporal comprendido entre el 30 de septiembre de 2019 y el 29 de diciembre de 2019. Así pues, se estimará como base para el cálculo el valor del salario mínimo mensual vigente a la fecha ($1.423.500),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 Dicho esto, se multiplicará el salario por los años de expectativa de vida de la víctima que corresponden a (20.5) y que equivalen a 246 meses, atendiendo a la edad que tenía para el momento en que falleció (63 años), conforme lo establece la resolución 1555 de 2010, lo que deja un saldo total de: $203.878.912</w:t>
            </w:r>
          </w:p>
          <w:p w14:paraId="18A86549" w14:textId="77777777" w:rsidR="006E39AB" w:rsidRPr="007570A5" w:rsidRDefault="006E39AB" w:rsidP="006E39AB">
            <w:pPr>
              <w:pStyle w:val="xmsonormal"/>
              <w:shd w:val="clear" w:color="auto" w:fill="FFFFFF"/>
              <w:spacing w:after="0" w:line="276" w:lineRule="auto"/>
              <w:jc w:val="both"/>
              <w:rPr>
                <w:rStyle w:val="xcontentpasted0"/>
                <w:rFonts w:ascii="Century Gothic" w:hAnsi="Century Gothic" w:cs="Arial"/>
                <w:b/>
                <w:bCs/>
                <w:sz w:val="22"/>
                <w:szCs w:val="22"/>
              </w:rPr>
            </w:pPr>
            <w:r w:rsidRPr="007570A5">
              <w:rPr>
                <w:rStyle w:val="xcontentpasted0"/>
                <w:rFonts w:ascii="Century Gothic" w:hAnsi="Century Gothic" w:cs="Arial"/>
                <w:b/>
                <w:bCs/>
                <w:sz w:val="22"/>
                <w:szCs w:val="22"/>
              </w:rPr>
              <w:t>2. Daño Emergente</w:t>
            </w:r>
          </w:p>
          <w:p w14:paraId="35A80984" w14:textId="5A342D5B" w:rsidR="008A39F9" w:rsidRPr="007570A5" w:rsidRDefault="008A39F9" w:rsidP="008A39F9">
            <w:pPr>
              <w:pStyle w:val="xmsonormal"/>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Se toma como daño emergente la suma de $18.716.</w:t>
            </w:r>
            <w:r w:rsidR="00EB15DE" w:rsidRPr="007570A5">
              <w:rPr>
                <w:rFonts w:ascii="Century Gothic" w:hAnsi="Century Gothic" w:cs="Arial"/>
                <w:sz w:val="22"/>
                <w:szCs w:val="22"/>
                <w:lang w:val="es-ES"/>
              </w:rPr>
              <w:t>9</w:t>
            </w:r>
            <w:r w:rsidRPr="007570A5">
              <w:rPr>
                <w:rFonts w:ascii="Century Gothic" w:hAnsi="Century Gothic" w:cs="Arial"/>
                <w:sz w:val="22"/>
                <w:szCs w:val="22"/>
                <w:lang w:val="es-ES"/>
              </w:rPr>
              <w:t xml:space="preserve">00. Lo anterior con base en los gastos por concepto de facturas de droguería y servicios de enfermería que fueron sustentados con la demanda a partir de los siguientes anexos: </w:t>
            </w:r>
          </w:p>
          <w:p w14:paraId="13F89B54" w14:textId="6A36F549"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06/05/2020 $333.800</w:t>
            </w:r>
          </w:p>
          <w:p w14:paraId="6C88CFC9" w14:textId="40829A69"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06/05/2020 $292.000</w:t>
            </w:r>
          </w:p>
          <w:p w14:paraId="48324AFC" w14:textId="2909D614"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07/04/2020 $336.000</w:t>
            </w:r>
          </w:p>
          <w:p w14:paraId="3D92AEA5" w14:textId="6AD4B11F"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06/06/2020 $320.000</w:t>
            </w:r>
          </w:p>
          <w:p w14:paraId="0BE8C6D4" w14:textId="2970FB41"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06/07/2020 $288.800</w:t>
            </w:r>
          </w:p>
          <w:p w14:paraId="0E07B2FB" w14:textId="6F9998C6"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06/08/2020 $287.500</w:t>
            </w:r>
          </w:p>
          <w:p w14:paraId="398679B8" w14:textId="1FA0708C"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06/09/2020 $300.800</w:t>
            </w:r>
          </w:p>
          <w:p w14:paraId="521629C5" w14:textId="49D7BD5B"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06/10/2020 $322.000</w:t>
            </w:r>
          </w:p>
          <w:p w14:paraId="2661F762" w14:textId="10A49F4A"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06/11/2022 $298.000</w:t>
            </w:r>
          </w:p>
          <w:p w14:paraId="5664D7E8" w14:textId="20EF3859"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Factura Droguería San Jose del 06/12/2020 $338.000</w:t>
            </w:r>
          </w:p>
          <w:p w14:paraId="11F6CA4E" w14:textId="71A08E5E"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06/04/2020 $1.500.000</w:t>
            </w:r>
          </w:p>
          <w:p w14:paraId="3C7C2193" w14:textId="578CBDC2"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lastRenderedPageBreak/>
              <w:t>Recibo de caja menor pago mes a Mónica Gómez (servicio enfermería) del 06/05/2020 $1.500.000</w:t>
            </w:r>
          </w:p>
          <w:p w14:paraId="3D645FB7" w14:textId="77777777"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06/04/2020 $1.500.000</w:t>
            </w:r>
          </w:p>
          <w:p w14:paraId="4EB8D382" w14:textId="4431D5C7"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06/06/2020 $1.500.000</w:t>
            </w:r>
          </w:p>
          <w:p w14:paraId="52116642" w14:textId="48ABF25F"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06/07/2020 $1.500.000</w:t>
            </w:r>
          </w:p>
          <w:p w14:paraId="686638B6" w14:textId="6BFC400F"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06/08/2020 $1.500.000</w:t>
            </w:r>
          </w:p>
          <w:p w14:paraId="65CBCB02" w14:textId="6F81F48C"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06/09/2020 $1.500.000</w:t>
            </w:r>
          </w:p>
          <w:p w14:paraId="56A18E72" w14:textId="21E822F1"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06/10/2020 $1.500.000</w:t>
            </w:r>
          </w:p>
          <w:p w14:paraId="6191348A" w14:textId="1541547E"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06/11/2020 $1.500.000</w:t>
            </w:r>
          </w:p>
          <w:p w14:paraId="06531847" w14:textId="0666A738"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mes a Mónica Gómez (servicio enfermería) del 06/12/2020 $1.500.000</w:t>
            </w:r>
          </w:p>
          <w:p w14:paraId="0C9C9D8E" w14:textId="44504AE2" w:rsidR="008F6895" w:rsidRPr="007570A5" w:rsidRDefault="008F6895" w:rsidP="008F6895">
            <w:pPr>
              <w:pStyle w:val="xmsonormal"/>
              <w:numPr>
                <w:ilvl w:val="0"/>
                <w:numId w:val="6"/>
              </w:numPr>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Recibo de caja menor pago 12 días a Mónica Gómez (servicio enfermería) del 06/01/2021 $600.000</w:t>
            </w:r>
          </w:p>
          <w:p w14:paraId="156AF5D1" w14:textId="212B05AA" w:rsidR="008F6895" w:rsidRPr="007570A5" w:rsidRDefault="008F6895" w:rsidP="008F6895">
            <w:pPr>
              <w:pStyle w:val="xmsonormal"/>
              <w:shd w:val="clear" w:color="auto" w:fill="FFFFFF"/>
              <w:spacing w:after="0" w:line="276" w:lineRule="auto"/>
              <w:jc w:val="both"/>
              <w:rPr>
                <w:rStyle w:val="xcontentpasted0"/>
                <w:rFonts w:ascii="Century Gothic" w:hAnsi="Century Gothic" w:cs="Arial"/>
                <w:b/>
                <w:bCs/>
                <w:sz w:val="22"/>
                <w:szCs w:val="22"/>
              </w:rPr>
            </w:pPr>
            <w:r w:rsidRPr="007570A5">
              <w:rPr>
                <w:rStyle w:val="xcontentpasted0"/>
                <w:rFonts w:ascii="Century Gothic" w:hAnsi="Century Gothic" w:cs="Arial"/>
                <w:b/>
                <w:bCs/>
                <w:sz w:val="22"/>
                <w:szCs w:val="22"/>
              </w:rPr>
              <w:t>TOTAL: $18.716.900</w:t>
            </w:r>
          </w:p>
          <w:p w14:paraId="5812275B" w14:textId="249D064A" w:rsidR="008A39F9" w:rsidRPr="007570A5" w:rsidRDefault="008A39F9" w:rsidP="008A39F9">
            <w:pPr>
              <w:pStyle w:val="xmsonormal"/>
              <w:shd w:val="clear" w:color="auto" w:fill="FFFFFF"/>
              <w:spacing w:after="0" w:line="276" w:lineRule="auto"/>
              <w:jc w:val="both"/>
              <w:rPr>
                <w:rStyle w:val="xcontentpasted0"/>
                <w:rFonts w:ascii="Century Gothic" w:hAnsi="Century Gothic" w:cs="Arial"/>
                <w:sz w:val="22"/>
                <w:szCs w:val="22"/>
              </w:rPr>
            </w:pPr>
            <w:r w:rsidRPr="007570A5">
              <w:rPr>
                <w:rStyle w:val="xcontentpasted0"/>
                <w:rFonts w:ascii="Century Gothic" w:hAnsi="Century Gothic" w:cs="Arial"/>
                <w:sz w:val="22"/>
                <w:szCs w:val="22"/>
              </w:rPr>
              <w:t>Es importante aclarar que, pese a que los anexos que contienen las sumas enlistadas no hacen las veces de factura, lo cierto es que no se solicitó su ratificación. Por lo anterior es posible que el despacho pueda apreciarlos como sustento del daño reclamado.</w:t>
            </w:r>
          </w:p>
          <w:p w14:paraId="7DDAB6C8" w14:textId="36E6ED3F" w:rsidR="006E39AB" w:rsidRPr="007570A5" w:rsidRDefault="006E39AB" w:rsidP="006E39AB">
            <w:pPr>
              <w:pStyle w:val="xmsonormal"/>
              <w:shd w:val="clear" w:color="auto" w:fill="FFFFFF"/>
              <w:spacing w:after="0" w:line="276" w:lineRule="auto"/>
              <w:jc w:val="both"/>
              <w:rPr>
                <w:rStyle w:val="xcontentpasted0"/>
                <w:rFonts w:ascii="Century Gothic" w:hAnsi="Century Gothic" w:cs="Arial"/>
                <w:b/>
                <w:bCs/>
                <w:sz w:val="22"/>
                <w:szCs w:val="22"/>
              </w:rPr>
            </w:pPr>
            <w:r w:rsidRPr="007570A5">
              <w:rPr>
                <w:rStyle w:val="xcontentpasted0"/>
                <w:rFonts w:ascii="Century Gothic" w:hAnsi="Century Gothic" w:cs="Arial"/>
                <w:b/>
                <w:bCs/>
                <w:sz w:val="22"/>
                <w:szCs w:val="22"/>
              </w:rPr>
              <w:t>3. Daño moral</w:t>
            </w:r>
          </w:p>
          <w:p w14:paraId="4AA30AF2" w14:textId="77777777" w:rsidR="006E39AB" w:rsidRPr="007570A5" w:rsidRDefault="006E39AB" w:rsidP="006E39AB">
            <w:pPr>
              <w:pStyle w:val="xmsonormal"/>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 xml:space="preserve">Se toma como daño moral la suma de $569.400.000. Lo anterior en favor de los demandantes y la sucesión de la víctima así: </w:t>
            </w:r>
          </w:p>
          <w:p w14:paraId="6BE7BC27" w14:textId="77777777" w:rsidR="006E39AB" w:rsidRPr="007570A5" w:rsidRDefault="006E39AB" w:rsidP="006E39AB">
            <w:pPr>
              <w:pStyle w:val="xmsonormal"/>
              <w:numPr>
                <w:ilvl w:val="0"/>
                <w:numId w:val="2"/>
              </w:numPr>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Para la sucesión de Hugues Manuel Rodríguez Mestre 100 SMMLV o $142.350.000</w:t>
            </w:r>
          </w:p>
          <w:p w14:paraId="342A26FE" w14:textId="77777777" w:rsidR="006E39AB" w:rsidRPr="007570A5" w:rsidRDefault="006E39AB" w:rsidP="006E39AB">
            <w:pPr>
              <w:pStyle w:val="xmsonormal"/>
              <w:numPr>
                <w:ilvl w:val="0"/>
                <w:numId w:val="2"/>
              </w:numPr>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Para Adriana Rojas Sánchez (compañera permanente) 100 SMMLV o $142.350.000</w:t>
            </w:r>
          </w:p>
          <w:p w14:paraId="5026BDCE" w14:textId="77777777" w:rsidR="006E39AB" w:rsidRPr="007570A5" w:rsidRDefault="006E39AB" w:rsidP="006E39AB">
            <w:pPr>
              <w:pStyle w:val="xmsonormal"/>
              <w:numPr>
                <w:ilvl w:val="0"/>
                <w:numId w:val="2"/>
              </w:numPr>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Para Brayan Mauricio Rodríguez Rojas (hijo) 100 SMMLV o $142.350.000</w:t>
            </w:r>
          </w:p>
          <w:p w14:paraId="794C7860" w14:textId="77777777" w:rsidR="006E39AB" w:rsidRPr="007570A5" w:rsidRDefault="006E39AB" w:rsidP="006E39AB">
            <w:pPr>
              <w:pStyle w:val="xmsonormal"/>
              <w:numPr>
                <w:ilvl w:val="0"/>
                <w:numId w:val="2"/>
              </w:numPr>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Para Hugues Sebastián Rodríguez Rojas (hijo) 100 SMMLV o $142.350.000</w:t>
            </w:r>
          </w:p>
          <w:p w14:paraId="05B2F456" w14:textId="77777777" w:rsidR="006E39AB" w:rsidRPr="007570A5" w:rsidRDefault="006E39AB" w:rsidP="006E39AB">
            <w:pPr>
              <w:pStyle w:val="xmsonormal"/>
              <w:shd w:val="clear" w:color="auto" w:fill="FFFFFF"/>
              <w:spacing w:after="0" w:line="276" w:lineRule="auto"/>
              <w:jc w:val="both"/>
              <w:rPr>
                <w:rStyle w:val="xcontentpasted0"/>
                <w:rFonts w:ascii="Century Gothic" w:hAnsi="Century Gothic" w:cs="Arial"/>
                <w:sz w:val="22"/>
                <w:szCs w:val="22"/>
              </w:rPr>
            </w:pPr>
            <w:r w:rsidRPr="007570A5">
              <w:rPr>
                <w:rFonts w:ascii="Century Gothic" w:hAnsi="Century Gothic" w:cs="Arial"/>
                <w:sz w:val="22"/>
                <w:szCs w:val="22"/>
                <w:lang w:val="es-ES"/>
              </w:rPr>
              <w:t xml:space="preserve">Este valor se fijó teniendo en cuenta la jurisprudencia de la Corte Suprema de Justicia en la Sentencia SC072-2025, en donde se estableció como parámetro indicativo para la tasación del daño moral un total de 100 salarios mínimos legales mensuales vigentes en casos de muerte y lesiones graves, por lo tanto, atendiendo a la relación paterno filial de los </w:t>
            </w:r>
            <w:r w:rsidRPr="007570A5">
              <w:rPr>
                <w:rFonts w:ascii="Century Gothic" w:hAnsi="Century Gothic" w:cs="Arial"/>
                <w:sz w:val="22"/>
                <w:szCs w:val="22"/>
                <w:lang w:val="es-ES"/>
              </w:rPr>
              <w:lastRenderedPageBreak/>
              <w:t>demandantes, se considera que el valor pedido en la demanda, debe ser ajustado a los límites indemnizatorios actuales.</w:t>
            </w:r>
          </w:p>
          <w:p w14:paraId="3D544BA7" w14:textId="77777777" w:rsidR="006E39AB" w:rsidRPr="007570A5" w:rsidRDefault="006E39AB" w:rsidP="006E39AB">
            <w:pPr>
              <w:pStyle w:val="xmsonormal"/>
              <w:shd w:val="clear" w:color="auto" w:fill="FFFFFF"/>
              <w:spacing w:after="0" w:line="276" w:lineRule="auto"/>
              <w:jc w:val="both"/>
              <w:rPr>
                <w:rStyle w:val="xcontentpasted0"/>
                <w:rFonts w:ascii="Century Gothic" w:hAnsi="Century Gothic" w:cs="Arial"/>
                <w:b/>
                <w:bCs/>
                <w:sz w:val="22"/>
                <w:szCs w:val="22"/>
              </w:rPr>
            </w:pPr>
            <w:r w:rsidRPr="007570A5">
              <w:rPr>
                <w:rStyle w:val="xcontentpasted0"/>
                <w:rFonts w:ascii="Century Gothic" w:hAnsi="Century Gothic" w:cs="Arial"/>
                <w:b/>
                <w:bCs/>
                <w:sz w:val="22"/>
                <w:szCs w:val="22"/>
              </w:rPr>
              <w:t xml:space="preserve">4. Daño a la salud (Que puede interpretarse como daño a la vida de relación): </w:t>
            </w:r>
          </w:p>
          <w:p w14:paraId="65E71949" w14:textId="3CAFD697" w:rsidR="006E39AB" w:rsidRPr="007570A5" w:rsidRDefault="006E39AB" w:rsidP="006E39AB">
            <w:pPr>
              <w:pStyle w:val="xmsonormal"/>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Se toma como daño a la vida de relación la suma de $</w:t>
            </w:r>
            <w:r w:rsidR="00EB15DE" w:rsidRPr="007570A5">
              <w:rPr>
                <w:rFonts w:ascii="Century Gothic" w:hAnsi="Century Gothic" w:cs="Arial"/>
                <w:sz w:val="22"/>
                <w:szCs w:val="22"/>
                <w:lang w:val="es-ES"/>
              </w:rPr>
              <w:t>142</w:t>
            </w:r>
            <w:r w:rsidRPr="007570A5">
              <w:rPr>
                <w:rFonts w:ascii="Century Gothic" w:hAnsi="Century Gothic" w:cs="Arial"/>
                <w:sz w:val="22"/>
                <w:szCs w:val="22"/>
                <w:lang w:val="es-ES"/>
              </w:rPr>
              <w:t>.</w:t>
            </w:r>
            <w:r w:rsidR="00EB15DE" w:rsidRPr="007570A5">
              <w:rPr>
                <w:rFonts w:ascii="Century Gothic" w:hAnsi="Century Gothic" w:cs="Arial"/>
                <w:sz w:val="22"/>
                <w:szCs w:val="22"/>
                <w:lang w:val="es-ES"/>
              </w:rPr>
              <w:t>350</w:t>
            </w:r>
            <w:r w:rsidRPr="007570A5">
              <w:rPr>
                <w:rFonts w:ascii="Century Gothic" w:hAnsi="Century Gothic" w:cs="Arial"/>
                <w:sz w:val="22"/>
                <w:szCs w:val="22"/>
                <w:lang w:val="es-ES"/>
              </w:rPr>
              <w:t>.000. Lo anterior en favor de</w:t>
            </w:r>
            <w:r w:rsidR="00EB15DE" w:rsidRPr="007570A5">
              <w:rPr>
                <w:rFonts w:ascii="Century Gothic" w:hAnsi="Century Gothic" w:cs="Arial"/>
                <w:sz w:val="22"/>
                <w:szCs w:val="22"/>
                <w:lang w:val="es-ES"/>
              </w:rPr>
              <w:t xml:space="preserve"> la sucesión de la víctima</w:t>
            </w:r>
            <w:r w:rsidRPr="007570A5">
              <w:rPr>
                <w:rFonts w:ascii="Century Gothic" w:hAnsi="Century Gothic" w:cs="Arial"/>
                <w:sz w:val="22"/>
                <w:szCs w:val="22"/>
                <w:lang w:val="es-ES"/>
              </w:rPr>
              <w:t xml:space="preserve"> </w:t>
            </w:r>
            <w:r w:rsidR="00EB15DE" w:rsidRPr="007570A5">
              <w:rPr>
                <w:rFonts w:ascii="Century Gothic" w:hAnsi="Century Gothic" w:cs="Arial"/>
                <w:sz w:val="22"/>
                <w:szCs w:val="22"/>
                <w:lang w:val="es-ES"/>
              </w:rPr>
              <w:t xml:space="preserve">y con la actualización al salario mínimo mensual vigente para el año 2025, </w:t>
            </w:r>
            <w:r w:rsidRPr="007570A5">
              <w:rPr>
                <w:rFonts w:ascii="Century Gothic" w:hAnsi="Century Gothic" w:cs="Arial"/>
                <w:sz w:val="22"/>
                <w:szCs w:val="22"/>
                <w:lang w:val="es-ES"/>
              </w:rPr>
              <w:t xml:space="preserve">así: </w:t>
            </w:r>
          </w:p>
          <w:p w14:paraId="2527A556" w14:textId="77777777" w:rsidR="00EB15DE" w:rsidRPr="007570A5" w:rsidRDefault="00EB15DE" w:rsidP="006E39AB">
            <w:pPr>
              <w:pStyle w:val="xmsonormal"/>
              <w:numPr>
                <w:ilvl w:val="0"/>
                <w:numId w:val="2"/>
              </w:numPr>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Para la sucesión de Hugues Manuel Rodríguez Mestre 100 SMMLV o $142.350.000</w:t>
            </w:r>
          </w:p>
          <w:p w14:paraId="5845ABE0" w14:textId="35243E53" w:rsidR="00EB15DE" w:rsidRPr="007570A5" w:rsidRDefault="006E39AB" w:rsidP="006E39AB">
            <w:pPr>
              <w:pStyle w:val="xmsonormal"/>
              <w:shd w:val="clear" w:color="auto" w:fill="FFFFFF"/>
              <w:spacing w:after="0" w:line="276" w:lineRule="auto"/>
              <w:jc w:val="both"/>
              <w:rPr>
                <w:rFonts w:ascii="Century Gothic" w:hAnsi="Century Gothic" w:cs="Arial"/>
                <w:sz w:val="22"/>
                <w:szCs w:val="22"/>
                <w:lang w:val="es-ES"/>
              </w:rPr>
            </w:pPr>
            <w:r w:rsidRPr="007570A5">
              <w:rPr>
                <w:rFonts w:ascii="Century Gothic" w:hAnsi="Century Gothic" w:cs="Arial"/>
                <w:sz w:val="22"/>
                <w:szCs w:val="22"/>
                <w:lang w:val="es-ES"/>
              </w:rPr>
              <w:t xml:space="preserve">Este valor se fijó teniendo en cuenta la jurisprudencia de la Corte Suprema de Justicia </w:t>
            </w:r>
            <w:r w:rsidR="00902851" w:rsidRPr="007570A5">
              <w:rPr>
                <w:rFonts w:ascii="Century Gothic" w:hAnsi="Century Gothic" w:cs="Arial"/>
                <w:sz w:val="22"/>
                <w:szCs w:val="22"/>
                <w:lang w:val="es-ES"/>
              </w:rPr>
              <w:t xml:space="preserve">en sentencia SC084-2005, rad 14415, en donde </w:t>
            </w:r>
            <w:r w:rsidR="00C951F7" w:rsidRPr="007570A5">
              <w:rPr>
                <w:rFonts w:ascii="Century Gothic" w:hAnsi="Century Gothic" w:cs="Arial"/>
                <w:sz w:val="22"/>
                <w:szCs w:val="22"/>
                <w:lang w:val="es-ES"/>
              </w:rPr>
              <w:t xml:space="preserve">ha retirado la sala que, cuando la víctima directa de un acto lesivo, fallece como consecuencia del mismo, sus herederos están legitimados para reclamar la indemnización del perjuicio por ella padecido, mediante el ejercicio de la denominada acción hereditaria o acción </w:t>
            </w:r>
            <w:proofErr w:type="spellStart"/>
            <w:r w:rsidR="00C951F7" w:rsidRPr="007570A5">
              <w:rPr>
                <w:rFonts w:ascii="Century Gothic" w:hAnsi="Century Gothic" w:cs="Arial"/>
                <w:sz w:val="22"/>
                <w:szCs w:val="22"/>
                <w:lang w:val="es-ES"/>
              </w:rPr>
              <w:t>hereditatis</w:t>
            </w:r>
            <w:proofErr w:type="spellEnd"/>
            <w:r w:rsidR="00C951F7" w:rsidRPr="007570A5">
              <w:rPr>
                <w:rFonts w:ascii="Century Gothic" w:hAnsi="Century Gothic" w:cs="Arial"/>
                <w:sz w:val="22"/>
                <w:szCs w:val="22"/>
                <w:lang w:val="es-ES"/>
              </w:rPr>
              <w:t>, transmitida por el causante, y en la cual demandan, por cuenta de éste, la reparación del daño que hubiere recibido. Dicha acción es de índole contractual o extracontractual, según que la muerte del causante sea fruto de la infracción de compromisos previamente adquiridos con el agente del daño, o que se dé al margen de una relación de tal linaje, y como consecuencia del incumplimiento del deber genérico de no causar daño a los demás. Así</w:t>
            </w:r>
            <w:r w:rsidR="00902851" w:rsidRPr="007570A5">
              <w:rPr>
                <w:rFonts w:ascii="Century Gothic" w:hAnsi="Century Gothic" w:cs="Arial"/>
                <w:sz w:val="22"/>
                <w:szCs w:val="22"/>
                <w:lang w:val="es-ES"/>
              </w:rPr>
              <w:t xml:space="preserve"> pues, de las documentales arrimadas al plenario se observa que la victima sufrió secuelas con ocasión del hecho</w:t>
            </w:r>
            <w:r w:rsidR="00C951F7" w:rsidRPr="007570A5">
              <w:rPr>
                <w:rFonts w:ascii="Century Gothic" w:hAnsi="Century Gothic" w:cs="Arial"/>
                <w:sz w:val="22"/>
                <w:szCs w:val="22"/>
                <w:lang w:val="es-ES"/>
              </w:rPr>
              <w:t xml:space="preserve"> </w:t>
            </w:r>
            <w:r w:rsidR="00902851" w:rsidRPr="007570A5">
              <w:rPr>
                <w:rFonts w:ascii="Century Gothic" w:hAnsi="Century Gothic" w:cs="Arial"/>
                <w:sz w:val="22"/>
                <w:szCs w:val="22"/>
                <w:lang w:val="es-ES"/>
              </w:rPr>
              <w:t xml:space="preserve">de tránsito que afectaron su salud y que se </w:t>
            </w:r>
            <w:r w:rsidR="00C951F7" w:rsidRPr="007570A5">
              <w:rPr>
                <w:rFonts w:ascii="Century Gothic" w:hAnsi="Century Gothic" w:cs="Arial"/>
                <w:sz w:val="22"/>
                <w:szCs w:val="22"/>
                <w:lang w:val="es-ES"/>
              </w:rPr>
              <w:t>extendieron</w:t>
            </w:r>
            <w:r w:rsidR="00902851" w:rsidRPr="007570A5">
              <w:rPr>
                <w:rFonts w:ascii="Century Gothic" w:hAnsi="Century Gothic" w:cs="Arial"/>
                <w:sz w:val="22"/>
                <w:szCs w:val="22"/>
                <w:lang w:val="es-ES"/>
              </w:rPr>
              <w:t xml:space="preserve"> en el tiempo con </w:t>
            </w:r>
            <w:r w:rsidR="00C951F7" w:rsidRPr="007570A5">
              <w:rPr>
                <w:rFonts w:ascii="Century Gothic" w:hAnsi="Century Gothic" w:cs="Arial"/>
                <w:sz w:val="22"/>
                <w:szCs w:val="22"/>
                <w:lang w:val="es-ES"/>
              </w:rPr>
              <w:t>múltiples</w:t>
            </w:r>
            <w:r w:rsidR="00902851" w:rsidRPr="007570A5">
              <w:rPr>
                <w:rFonts w:ascii="Century Gothic" w:hAnsi="Century Gothic" w:cs="Arial"/>
                <w:sz w:val="22"/>
                <w:szCs w:val="22"/>
                <w:lang w:val="es-ES"/>
              </w:rPr>
              <w:t xml:space="preserve"> padecimientos hasta su fallecimiento. Si bien será materia del proceso </w:t>
            </w:r>
            <w:r w:rsidR="00C951F7" w:rsidRPr="007570A5">
              <w:rPr>
                <w:rFonts w:ascii="Century Gothic" w:hAnsi="Century Gothic" w:cs="Arial"/>
                <w:sz w:val="22"/>
                <w:szCs w:val="22"/>
                <w:lang w:val="es-ES"/>
              </w:rPr>
              <w:t>probar</w:t>
            </w:r>
            <w:r w:rsidR="00902851" w:rsidRPr="007570A5">
              <w:rPr>
                <w:rFonts w:ascii="Century Gothic" w:hAnsi="Century Gothic" w:cs="Arial"/>
                <w:sz w:val="22"/>
                <w:szCs w:val="22"/>
                <w:lang w:val="es-ES"/>
              </w:rPr>
              <w:t xml:space="preserve"> que condiciones de salud se ligan directamente al evento y cuales corresponde</w:t>
            </w:r>
            <w:r w:rsidR="00C951F7" w:rsidRPr="007570A5">
              <w:rPr>
                <w:rFonts w:ascii="Century Gothic" w:hAnsi="Century Gothic" w:cs="Arial"/>
                <w:sz w:val="22"/>
                <w:szCs w:val="22"/>
                <w:lang w:val="es-ES"/>
              </w:rPr>
              <w:t>n</w:t>
            </w:r>
            <w:r w:rsidR="00902851" w:rsidRPr="007570A5">
              <w:rPr>
                <w:rFonts w:ascii="Century Gothic" w:hAnsi="Century Gothic" w:cs="Arial"/>
                <w:sz w:val="22"/>
                <w:szCs w:val="22"/>
                <w:lang w:val="es-ES"/>
              </w:rPr>
              <w:t xml:space="preserve"> a situaciones externas, lo cierto es que, de llegar a considerar el despacho que existió este perjuicio para la </w:t>
            </w:r>
            <w:r w:rsidR="00C951F7" w:rsidRPr="007570A5">
              <w:rPr>
                <w:rFonts w:ascii="Century Gothic" w:hAnsi="Century Gothic" w:cs="Arial"/>
                <w:sz w:val="22"/>
                <w:szCs w:val="22"/>
                <w:lang w:val="es-ES"/>
              </w:rPr>
              <w:t>víctima</w:t>
            </w:r>
            <w:r w:rsidR="00902851" w:rsidRPr="007570A5">
              <w:rPr>
                <w:rFonts w:ascii="Century Gothic" w:hAnsi="Century Gothic" w:cs="Arial"/>
                <w:sz w:val="22"/>
                <w:szCs w:val="22"/>
                <w:lang w:val="es-ES"/>
              </w:rPr>
              <w:t>, podría reconocerlo dentro de su fallo bajo el concepto de la acción hereditaria.</w:t>
            </w:r>
          </w:p>
          <w:p w14:paraId="7E670F86" w14:textId="77777777" w:rsidR="006E39AB" w:rsidRPr="007570A5" w:rsidRDefault="006E39AB" w:rsidP="006E39AB">
            <w:pPr>
              <w:pStyle w:val="xmsonormal"/>
              <w:shd w:val="clear" w:color="auto" w:fill="FFFFFF"/>
              <w:spacing w:after="0" w:line="276" w:lineRule="auto"/>
              <w:jc w:val="both"/>
              <w:rPr>
                <w:rStyle w:val="xcontentpasted0"/>
                <w:rFonts w:ascii="Century Gothic" w:hAnsi="Century Gothic" w:cs="Arial"/>
                <w:b/>
                <w:bCs/>
                <w:sz w:val="22"/>
                <w:szCs w:val="22"/>
              </w:rPr>
            </w:pPr>
            <w:r w:rsidRPr="007570A5">
              <w:rPr>
                <w:rStyle w:val="xcontentpasted0"/>
                <w:rFonts w:ascii="Century Gothic" w:hAnsi="Century Gothic" w:cs="Arial"/>
                <w:b/>
                <w:bCs/>
                <w:sz w:val="22"/>
                <w:szCs w:val="22"/>
              </w:rPr>
              <w:t>5. Deducible</w:t>
            </w:r>
          </w:p>
          <w:p w14:paraId="52CB7F31" w14:textId="77777777" w:rsidR="006E39AB" w:rsidRPr="007570A5" w:rsidRDefault="006E39AB" w:rsidP="006E39AB">
            <w:pPr>
              <w:pStyle w:val="xmsonormal"/>
              <w:shd w:val="clear" w:color="auto" w:fill="FFFFFF"/>
              <w:spacing w:after="0" w:line="276" w:lineRule="auto"/>
              <w:jc w:val="both"/>
              <w:rPr>
                <w:rStyle w:val="xcontentpasted0"/>
                <w:rFonts w:ascii="Century Gothic" w:hAnsi="Century Gothic" w:cs="Arial"/>
                <w:sz w:val="22"/>
                <w:szCs w:val="22"/>
                <w:bdr w:val="none" w:sz="0" w:space="0" w:color="auto" w:frame="1"/>
              </w:rPr>
            </w:pPr>
            <w:r w:rsidRPr="007570A5">
              <w:rPr>
                <w:rStyle w:val="xcontentpasted0"/>
                <w:rFonts w:ascii="Century Gothic" w:hAnsi="Century Gothic" w:cs="Arial"/>
                <w:sz w:val="22"/>
                <w:szCs w:val="22"/>
              </w:rPr>
              <w:t xml:space="preserve">La Póliza </w:t>
            </w:r>
            <w:r w:rsidRPr="007570A5">
              <w:rPr>
                <w:rStyle w:val="xcontentpasted0"/>
                <w:rFonts w:ascii="Century Gothic" w:hAnsi="Century Gothic" w:cs="Arial"/>
                <w:sz w:val="22"/>
                <w:szCs w:val="22"/>
                <w:bdr w:val="none" w:sz="0" w:space="0" w:color="auto" w:frame="1"/>
              </w:rPr>
              <w:t xml:space="preserve">Seguro RCE Servicio Público AA026074 no contempla deducible para el amparo de </w:t>
            </w:r>
            <w:r w:rsidRPr="007570A5">
              <w:rPr>
                <w:rStyle w:val="xcontentpasted0"/>
                <w:rFonts w:ascii="Century Gothic" w:hAnsi="Century Gothic" w:cs="Arial"/>
                <w:i/>
                <w:iCs/>
                <w:sz w:val="22"/>
                <w:szCs w:val="22"/>
                <w:bdr w:val="none" w:sz="0" w:space="0" w:color="auto" w:frame="1"/>
              </w:rPr>
              <w:t>lesiones o muerte a una persona</w:t>
            </w:r>
            <w:r w:rsidRPr="007570A5">
              <w:rPr>
                <w:rStyle w:val="xcontentpasted0"/>
                <w:rFonts w:ascii="Century Gothic" w:hAnsi="Century Gothic" w:cs="Arial"/>
                <w:sz w:val="22"/>
                <w:szCs w:val="22"/>
                <w:bdr w:val="none" w:sz="0" w:space="0" w:color="auto" w:frame="1"/>
              </w:rPr>
              <w:t>.</w:t>
            </w:r>
          </w:p>
          <w:p w14:paraId="40143587" w14:textId="6D9DD29D" w:rsidR="00FF5E0D" w:rsidRPr="007570A5" w:rsidRDefault="006E39AB" w:rsidP="006E39AB">
            <w:pPr>
              <w:pStyle w:val="xmsonormal"/>
              <w:shd w:val="clear" w:color="auto" w:fill="FFFFFF"/>
              <w:spacing w:after="0" w:line="276" w:lineRule="auto"/>
              <w:jc w:val="both"/>
              <w:rPr>
                <w:rStyle w:val="xcontentpasted0"/>
                <w:rFonts w:ascii="Century Gothic" w:hAnsi="Century Gothic" w:cs="Arial"/>
                <w:b/>
                <w:bCs/>
                <w:sz w:val="22"/>
                <w:szCs w:val="22"/>
                <w:bdr w:val="none" w:sz="0" w:space="0" w:color="auto" w:frame="1"/>
              </w:rPr>
            </w:pPr>
            <w:r w:rsidRPr="007570A5">
              <w:rPr>
                <w:rStyle w:val="xcontentpasted0"/>
                <w:rFonts w:ascii="Century Gothic" w:hAnsi="Century Gothic" w:cs="Arial"/>
                <w:b/>
                <w:bCs/>
                <w:sz w:val="22"/>
                <w:szCs w:val="22"/>
                <w:bdr w:val="none" w:sz="0" w:space="0" w:color="auto" w:frame="1"/>
              </w:rPr>
              <w:t xml:space="preserve">6. </w:t>
            </w:r>
            <w:r w:rsidR="00FF5E0D" w:rsidRPr="007570A5">
              <w:rPr>
                <w:rStyle w:val="xcontentpasted0"/>
                <w:rFonts w:ascii="Century Gothic" w:hAnsi="Century Gothic" w:cs="Arial"/>
                <w:b/>
                <w:bCs/>
                <w:sz w:val="22"/>
                <w:szCs w:val="22"/>
                <w:bdr w:val="none" w:sz="0" w:space="0" w:color="auto" w:frame="1"/>
              </w:rPr>
              <w:t xml:space="preserve">Concurrencia: </w:t>
            </w:r>
          </w:p>
          <w:p w14:paraId="7D9D1C91" w14:textId="7C105F20" w:rsidR="00EB15DE" w:rsidRPr="007570A5" w:rsidRDefault="00EB15DE" w:rsidP="006E39AB">
            <w:pPr>
              <w:pStyle w:val="xmsonormal"/>
              <w:shd w:val="clear" w:color="auto" w:fill="FFFFFF"/>
              <w:spacing w:after="0" w:line="276" w:lineRule="auto"/>
              <w:jc w:val="both"/>
              <w:rPr>
                <w:rStyle w:val="xcontentpasted0"/>
                <w:rFonts w:ascii="Century Gothic" w:hAnsi="Century Gothic" w:cs="Arial"/>
                <w:sz w:val="22"/>
                <w:szCs w:val="22"/>
                <w:bdr w:val="none" w:sz="0" w:space="0" w:color="auto" w:frame="1"/>
              </w:rPr>
            </w:pPr>
            <w:r w:rsidRPr="007570A5">
              <w:rPr>
                <w:rStyle w:val="xcontentpasted0"/>
                <w:rFonts w:ascii="Century Gothic" w:hAnsi="Century Gothic" w:cs="Arial"/>
                <w:sz w:val="22"/>
                <w:szCs w:val="22"/>
                <w:bdr w:val="none" w:sz="0" w:space="0" w:color="auto" w:frame="1"/>
              </w:rPr>
              <w:t>Atendiendo a que en el caso concreto podría emitirse una decisión de fondo que declare la concurrencia en el hecho. Es pertinente hacer una distribución 50/50 de las sumas objetivadas, las cuales ascienden a $934.345.</w:t>
            </w:r>
            <w:r w:rsidR="009C1E30" w:rsidRPr="007570A5">
              <w:rPr>
                <w:rStyle w:val="xcontentpasted0"/>
                <w:rFonts w:ascii="Century Gothic" w:hAnsi="Century Gothic" w:cs="Arial"/>
                <w:sz w:val="22"/>
                <w:szCs w:val="22"/>
                <w:bdr w:val="none" w:sz="0" w:space="0" w:color="auto" w:frame="1"/>
              </w:rPr>
              <w:t>812.</w:t>
            </w:r>
            <w:r w:rsidRPr="007570A5">
              <w:rPr>
                <w:rStyle w:val="xcontentpasted0"/>
                <w:rFonts w:ascii="Century Gothic" w:hAnsi="Century Gothic" w:cs="Arial"/>
                <w:sz w:val="22"/>
                <w:szCs w:val="22"/>
                <w:bdr w:val="none" w:sz="0" w:space="0" w:color="auto" w:frame="1"/>
              </w:rPr>
              <w:t xml:space="preserve"> Asi pues se obtiene la suma de $</w:t>
            </w:r>
            <w:r w:rsidR="009C1E30" w:rsidRPr="007570A5">
              <w:rPr>
                <w:rStyle w:val="xcontentpasted0"/>
                <w:rFonts w:ascii="Century Gothic" w:hAnsi="Century Gothic" w:cs="Arial"/>
                <w:sz w:val="22"/>
                <w:szCs w:val="22"/>
                <w:bdr w:val="none" w:sz="0" w:space="0" w:color="auto" w:frame="1"/>
              </w:rPr>
              <w:t>467.172.906</w:t>
            </w:r>
            <w:r w:rsidRPr="007570A5">
              <w:rPr>
                <w:rStyle w:val="xcontentpasted0"/>
                <w:rFonts w:ascii="Century Gothic" w:hAnsi="Century Gothic" w:cs="Arial"/>
                <w:sz w:val="22"/>
                <w:szCs w:val="22"/>
                <w:bdr w:val="none" w:sz="0" w:space="0" w:color="auto" w:frame="1"/>
              </w:rPr>
              <w:t xml:space="preserve"> en favor de la parte demandante.</w:t>
            </w:r>
          </w:p>
          <w:p w14:paraId="63DB49D9" w14:textId="3EE927F5" w:rsidR="006E39AB" w:rsidRPr="007570A5" w:rsidRDefault="00FF5E0D" w:rsidP="006E39AB">
            <w:pPr>
              <w:pStyle w:val="xmsonormal"/>
              <w:shd w:val="clear" w:color="auto" w:fill="FFFFFF"/>
              <w:spacing w:after="0" w:line="276" w:lineRule="auto"/>
              <w:jc w:val="both"/>
              <w:rPr>
                <w:rStyle w:val="xcontentpasted0"/>
                <w:rFonts w:ascii="Century Gothic" w:hAnsi="Century Gothic" w:cs="Arial"/>
                <w:b/>
                <w:bCs/>
                <w:sz w:val="22"/>
                <w:szCs w:val="22"/>
                <w:bdr w:val="none" w:sz="0" w:space="0" w:color="auto" w:frame="1"/>
              </w:rPr>
            </w:pPr>
            <w:r w:rsidRPr="007570A5">
              <w:rPr>
                <w:rStyle w:val="xcontentpasted0"/>
                <w:rFonts w:ascii="Century Gothic" w:hAnsi="Century Gothic" w:cs="Arial"/>
                <w:b/>
                <w:bCs/>
                <w:sz w:val="22"/>
                <w:szCs w:val="22"/>
                <w:bdr w:val="none" w:sz="0" w:space="0" w:color="auto" w:frame="1"/>
              </w:rPr>
              <w:t xml:space="preserve">7. </w:t>
            </w:r>
            <w:r w:rsidR="006E39AB" w:rsidRPr="007570A5">
              <w:rPr>
                <w:rStyle w:val="xcontentpasted0"/>
                <w:rFonts w:ascii="Century Gothic" w:hAnsi="Century Gothic" w:cs="Arial"/>
                <w:b/>
                <w:bCs/>
                <w:sz w:val="22"/>
                <w:szCs w:val="22"/>
                <w:bdr w:val="none" w:sz="0" w:space="0" w:color="auto" w:frame="1"/>
              </w:rPr>
              <w:t>Valor Asegurado</w:t>
            </w:r>
          </w:p>
          <w:p w14:paraId="31FF8AB1" w14:textId="6800E3A1" w:rsidR="00E802BC" w:rsidRPr="007570A5" w:rsidRDefault="006E39AB" w:rsidP="006E39AB">
            <w:pPr>
              <w:pStyle w:val="xmsonormal"/>
              <w:shd w:val="clear" w:color="auto" w:fill="FFFFFF"/>
              <w:spacing w:after="0" w:line="276" w:lineRule="auto"/>
              <w:jc w:val="both"/>
              <w:rPr>
                <w:rFonts w:ascii="Century Gothic" w:hAnsi="Century Gothic" w:cs="Arial"/>
                <w:sz w:val="22"/>
                <w:szCs w:val="22"/>
              </w:rPr>
            </w:pPr>
            <w:r w:rsidRPr="007570A5">
              <w:rPr>
                <w:rStyle w:val="xcontentpasted0"/>
                <w:rFonts w:ascii="Century Gothic" w:hAnsi="Century Gothic" w:cs="Arial"/>
                <w:sz w:val="22"/>
                <w:szCs w:val="22"/>
                <w:bdr w:val="none" w:sz="0" w:space="0" w:color="auto" w:frame="1"/>
              </w:rPr>
              <w:lastRenderedPageBreak/>
              <w:t>Si bien se tiene hasta el momento un cálculo objetivado que asciende a $</w:t>
            </w:r>
            <w:r w:rsidR="009C1E30" w:rsidRPr="007570A5">
              <w:rPr>
                <w:rStyle w:val="xcontentpasted0"/>
                <w:rFonts w:ascii="Century Gothic" w:hAnsi="Century Gothic" w:cs="Arial"/>
                <w:sz w:val="22"/>
                <w:szCs w:val="22"/>
                <w:bdr w:val="none" w:sz="0" w:space="0" w:color="auto" w:frame="1"/>
              </w:rPr>
              <w:t>467.172.906</w:t>
            </w:r>
            <w:r w:rsidRPr="007570A5">
              <w:rPr>
                <w:rStyle w:val="xcontentpasted0"/>
                <w:rFonts w:ascii="Century Gothic" w:hAnsi="Century Gothic" w:cs="Arial"/>
                <w:sz w:val="22"/>
                <w:szCs w:val="22"/>
                <w:bdr w:val="none" w:sz="0" w:space="0" w:color="auto" w:frame="1"/>
              </w:rPr>
              <w:t xml:space="preserve">, se debe tener en cuenta que la </w:t>
            </w:r>
            <w:r w:rsidRPr="007570A5">
              <w:rPr>
                <w:rStyle w:val="xcontentpasted0"/>
                <w:rFonts w:ascii="Century Gothic" w:hAnsi="Century Gothic" w:cs="Arial"/>
                <w:sz w:val="22"/>
                <w:szCs w:val="22"/>
              </w:rPr>
              <w:t xml:space="preserve">Póliza </w:t>
            </w:r>
            <w:r w:rsidRPr="007570A5">
              <w:rPr>
                <w:rStyle w:val="xcontentpasted0"/>
                <w:rFonts w:ascii="Century Gothic" w:hAnsi="Century Gothic" w:cs="Arial"/>
                <w:sz w:val="22"/>
                <w:szCs w:val="22"/>
                <w:bdr w:val="none" w:sz="0" w:space="0" w:color="auto" w:frame="1"/>
              </w:rPr>
              <w:t xml:space="preserve">Seguro RCE Servicio Público AA026074 contempla un límite de valor asegurado para el amparo de </w:t>
            </w:r>
            <w:r w:rsidRPr="007570A5">
              <w:rPr>
                <w:rStyle w:val="xcontentpasted0"/>
                <w:rFonts w:ascii="Century Gothic" w:hAnsi="Century Gothic" w:cs="Arial"/>
                <w:i/>
                <w:iCs/>
                <w:sz w:val="22"/>
                <w:szCs w:val="22"/>
                <w:bdr w:val="none" w:sz="0" w:space="0" w:color="auto" w:frame="1"/>
              </w:rPr>
              <w:t>lesiones o muerte a una persona</w:t>
            </w:r>
            <w:r w:rsidRPr="007570A5">
              <w:rPr>
                <w:rStyle w:val="xcontentpasted0"/>
                <w:rFonts w:ascii="Century Gothic" w:hAnsi="Century Gothic" w:cs="Arial"/>
                <w:sz w:val="22"/>
                <w:szCs w:val="22"/>
                <w:bdr w:val="none" w:sz="0" w:space="0" w:color="auto" w:frame="1"/>
              </w:rPr>
              <w:t xml:space="preserve"> de 60 SMMLV o $85.410.000, atendiendo al salario del año 2025.</w:t>
            </w:r>
            <w:r w:rsidR="00FF5E0D" w:rsidRPr="007570A5">
              <w:rPr>
                <w:rStyle w:val="xcontentpasted0"/>
                <w:rFonts w:ascii="Century Gothic" w:hAnsi="Century Gothic" w:cs="Arial"/>
                <w:sz w:val="22"/>
                <w:szCs w:val="22"/>
                <w:bdr w:val="none" w:sz="0" w:space="0" w:color="auto" w:frame="1"/>
              </w:rPr>
              <w:t xml:space="preserve"> Si bien, en la contestación se defendió que el Valor asegurado se entiende en salarios mínimos vigentes a fecha de siniestro, lo cierto es que como hemos observado en la costumbre judicial, es muy probable que el juez lo entienda como salario mínimo a fecha del pago. Como consecuencia, en virtud de lo establecido en el artículo 1079 del Código de Comercio, Equidad solo responderá hasta la concurrencia del valor asegurado. </w:t>
            </w:r>
          </w:p>
        </w:tc>
      </w:tr>
    </w:tbl>
    <w:p w14:paraId="7273C5A1" w14:textId="77777777" w:rsidR="0095378E" w:rsidRPr="007570A5"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7570A5" w14:paraId="05674BEA" w14:textId="77777777" w:rsidTr="0095378E">
        <w:trPr>
          <w:trHeight w:val="321"/>
        </w:trPr>
        <w:tc>
          <w:tcPr>
            <w:tcW w:w="10207" w:type="dxa"/>
            <w:shd w:val="clear" w:color="auto" w:fill="C5E0B3" w:themeFill="accent6" w:themeFillTint="66"/>
            <w:vAlign w:val="center"/>
          </w:tcPr>
          <w:p w14:paraId="2BB97918" w14:textId="52E94393" w:rsidR="003B7F1A" w:rsidRPr="007570A5" w:rsidRDefault="003B7F1A" w:rsidP="003B7F1A">
            <w:pPr>
              <w:spacing w:line="276" w:lineRule="auto"/>
              <w:jc w:val="center"/>
              <w:rPr>
                <w:rFonts w:ascii="Century Gothic" w:hAnsi="Century Gothic"/>
                <w:sz w:val="22"/>
                <w:szCs w:val="22"/>
              </w:rPr>
            </w:pPr>
            <w:r w:rsidRPr="007570A5">
              <w:rPr>
                <w:rFonts w:ascii="Century Gothic" w:hAnsi="Century Gothic"/>
                <w:b/>
                <w:bCs/>
                <w:sz w:val="22"/>
                <w:szCs w:val="22"/>
              </w:rPr>
              <w:t>Excepciones</w:t>
            </w:r>
          </w:p>
        </w:tc>
      </w:tr>
      <w:tr w:rsidR="003B7F1A" w:rsidRPr="007570A5" w14:paraId="4AAD7549" w14:textId="77777777" w:rsidTr="00A93B38">
        <w:trPr>
          <w:trHeight w:val="1559"/>
        </w:trPr>
        <w:tc>
          <w:tcPr>
            <w:tcW w:w="10207" w:type="dxa"/>
            <w:vAlign w:val="center"/>
          </w:tcPr>
          <w:p w14:paraId="0B9B1C3C" w14:textId="7334DA05" w:rsidR="003B7F1A" w:rsidRPr="007570A5" w:rsidRDefault="00E7114E" w:rsidP="00E7114E">
            <w:pPr>
              <w:spacing w:line="276" w:lineRule="auto"/>
              <w:jc w:val="both"/>
              <w:rPr>
                <w:rFonts w:ascii="Century Gothic" w:hAnsi="Century Gothic"/>
                <w:sz w:val="22"/>
                <w:szCs w:val="22"/>
              </w:rPr>
            </w:pPr>
            <w:r w:rsidRPr="007570A5">
              <w:rPr>
                <w:rFonts w:ascii="Century Gothic" w:hAnsi="Century Gothic"/>
                <w:sz w:val="22"/>
                <w:szCs w:val="22"/>
              </w:rPr>
              <w:t>FRENTE A LA DEMANDA PRINCIPAL</w:t>
            </w:r>
          </w:p>
          <w:p w14:paraId="53D07E7A" w14:textId="19475E81"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Ausencia de responsabilidad por culpa exclusiva de la víctima / hecho de un tercero.</w:t>
            </w:r>
          </w:p>
          <w:p w14:paraId="61981A12" w14:textId="491B2049" w:rsidR="00E7114E" w:rsidRPr="007570A5" w:rsidRDefault="00E7114E" w:rsidP="00E7114E">
            <w:pPr>
              <w:pStyle w:val="Prrafodelista"/>
              <w:numPr>
                <w:ilvl w:val="1"/>
                <w:numId w:val="4"/>
              </w:numPr>
              <w:spacing w:line="276" w:lineRule="auto"/>
              <w:jc w:val="both"/>
              <w:rPr>
                <w:rFonts w:ascii="Century Gothic" w:hAnsi="Century Gothic"/>
                <w:sz w:val="22"/>
                <w:szCs w:val="22"/>
              </w:rPr>
            </w:pPr>
            <w:r w:rsidRPr="007570A5">
              <w:rPr>
                <w:rFonts w:ascii="Century Gothic" w:hAnsi="Century Gothic"/>
                <w:sz w:val="22"/>
                <w:szCs w:val="22"/>
              </w:rPr>
              <w:t>Subsidiaria relativa a concurrencia de culpas en el infortunio del 13 de diciembre de 2019.</w:t>
            </w:r>
          </w:p>
          <w:p w14:paraId="46EF255F" w14:textId="30B40449"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Carga de la prueba</w:t>
            </w:r>
          </w:p>
          <w:p w14:paraId="1B7EDBAA" w14:textId="7457130B"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Inexistencia de la obligación a indemnizar – cobro de lo no debido.</w:t>
            </w:r>
          </w:p>
          <w:p w14:paraId="6A7E0E8D" w14:textId="602D4246"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Ausencia de prueba que permita el reconocimiento de las pretensiones de la demanda.</w:t>
            </w:r>
          </w:p>
          <w:p w14:paraId="15DE08CF" w14:textId="72E4F808"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Excesiva estimación de perjuicios.</w:t>
            </w:r>
          </w:p>
          <w:p w14:paraId="5328E8D0" w14:textId="2CAC59E0"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Sujeción al contrato de seguro celebrado.</w:t>
            </w:r>
          </w:p>
          <w:p w14:paraId="5918BE2B" w14:textId="32DB0258"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Límite del valor asegurado para cada amparo.</w:t>
            </w:r>
          </w:p>
          <w:p w14:paraId="1E61E574" w14:textId="76A3F3A5"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Disponibilidad del valor asegurado.</w:t>
            </w:r>
          </w:p>
          <w:p w14:paraId="0FF0F547" w14:textId="085AECC1"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Ausencia de solidaridad del contrato de seguro celebrado con La Equidad Seguros Generales O.C.</w:t>
            </w:r>
          </w:p>
          <w:p w14:paraId="0D6F8ADA" w14:textId="30F8FB13" w:rsidR="00E7114E" w:rsidRPr="007570A5" w:rsidRDefault="00E7114E" w:rsidP="00E7114E">
            <w:pPr>
              <w:pStyle w:val="Prrafodelista"/>
              <w:numPr>
                <w:ilvl w:val="0"/>
                <w:numId w:val="4"/>
              </w:numPr>
              <w:spacing w:line="276" w:lineRule="auto"/>
              <w:jc w:val="both"/>
              <w:rPr>
                <w:rFonts w:ascii="Century Gothic" w:hAnsi="Century Gothic"/>
                <w:sz w:val="22"/>
                <w:szCs w:val="22"/>
              </w:rPr>
            </w:pPr>
            <w:r w:rsidRPr="007570A5">
              <w:rPr>
                <w:rFonts w:ascii="Century Gothic" w:hAnsi="Century Gothic"/>
                <w:sz w:val="22"/>
                <w:szCs w:val="22"/>
              </w:rPr>
              <w:t>Excepción genérica o innominada.</w:t>
            </w:r>
          </w:p>
          <w:p w14:paraId="20DFB310" w14:textId="77777777" w:rsidR="00E7114E" w:rsidRPr="007570A5" w:rsidRDefault="00E7114E" w:rsidP="00E7114E">
            <w:pPr>
              <w:spacing w:line="276" w:lineRule="auto"/>
              <w:jc w:val="both"/>
              <w:rPr>
                <w:rFonts w:ascii="Century Gothic" w:hAnsi="Century Gothic"/>
                <w:sz w:val="22"/>
                <w:szCs w:val="22"/>
              </w:rPr>
            </w:pPr>
          </w:p>
          <w:p w14:paraId="0EB26E69" w14:textId="77777777" w:rsidR="00E7114E" w:rsidRPr="007570A5" w:rsidRDefault="00E7114E" w:rsidP="00E7114E">
            <w:pPr>
              <w:spacing w:line="276" w:lineRule="auto"/>
              <w:jc w:val="both"/>
              <w:rPr>
                <w:rFonts w:ascii="Century Gothic" w:hAnsi="Century Gothic"/>
                <w:sz w:val="22"/>
                <w:szCs w:val="22"/>
              </w:rPr>
            </w:pPr>
            <w:r w:rsidRPr="007570A5">
              <w:rPr>
                <w:rFonts w:ascii="Century Gothic" w:hAnsi="Century Gothic"/>
                <w:sz w:val="22"/>
                <w:szCs w:val="22"/>
              </w:rPr>
              <w:t xml:space="preserve">FRENTE A LA CONSTESTACION DE LA DEMANDA Y EL LLAMAMIENTO EN GARANTÍA </w:t>
            </w:r>
          </w:p>
          <w:p w14:paraId="3F978E8D" w14:textId="147D7302" w:rsidR="00E7114E" w:rsidRPr="007570A5" w:rsidRDefault="00E7114E" w:rsidP="00E7114E">
            <w:pPr>
              <w:pStyle w:val="Prrafodelista"/>
              <w:numPr>
                <w:ilvl w:val="0"/>
                <w:numId w:val="5"/>
              </w:numPr>
              <w:spacing w:line="276" w:lineRule="auto"/>
              <w:jc w:val="both"/>
              <w:rPr>
                <w:rFonts w:ascii="Century Gothic" w:hAnsi="Century Gothic"/>
                <w:sz w:val="22"/>
                <w:szCs w:val="22"/>
              </w:rPr>
            </w:pPr>
            <w:r w:rsidRPr="007570A5">
              <w:rPr>
                <w:rFonts w:ascii="Century Gothic" w:hAnsi="Century Gothic"/>
                <w:sz w:val="22"/>
                <w:szCs w:val="22"/>
              </w:rPr>
              <w:t>Sujeción al contrato de seguro celebrado.</w:t>
            </w:r>
          </w:p>
          <w:p w14:paraId="15C75A4B" w14:textId="77777777" w:rsidR="00E7114E" w:rsidRPr="007570A5" w:rsidRDefault="00E7114E" w:rsidP="00E7114E">
            <w:pPr>
              <w:pStyle w:val="Prrafodelista"/>
              <w:numPr>
                <w:ilvl w:val="0"/>
                <w:numId w:val="5"/>
              </w:numPr>
              <w:spacing w:line="276" w:lineRule="auto"/>
              <w:jc w:val="both"/>
              <w:rPr>
                <w:rFonts w:ascii="Century Gothic" w:hAnsi="Century Gothic"/>
                <w:sz w:val="22"/>
                <w:szCs w:val="22"/>
              </w:rPr>
            </w:pPr>
            <w:r w:rsidRPr="007570A5">
              <w:rPr>
                <w:rFonts w:ascii="Century Gothic" w:hAnsi="Century Gothic"/>
                <w:sz w:val="22"/>
                <w:szCs w:val="22"/>
              </w:rPr>
              <w:t>Límite del valor asegurado para cada amparo.</w:t>
            </w:r>
          </w:p>
          <w:p w14:paraId="1BDF9BC2" w14:textId="77777777" w:rsidR="00E7114E" w:rsidRPr="007570A5" w:rsidRDefault="00E7114E" w:rsidP="00E7114E">
            <w:pPr>
              <w:pStyle w:val="Prrafodelista"/>
              <w:numPr>
                <w:ilvl w:val="0"/>
                <w:numId w:val="5"/>
              </w:numPr>
              <w:spacing w:line="276" w:lineRule="auto"/>
              <w:jc w:val="both"/>
              <w:rPr>
                <w:rFonts w:ascii="Century Gothic" w:hAnsi="Century Gothic"/>
                <w:sz w:val="22"/>
                <w:szCs w:val="22"/>
              </w:rPr>
            </w:pPr>
            <w:r w:rsidRPr="007570A5">
              <w:rPr>
                <w:rFonts w:ascii="Century Gothic" w:hAnsi="Century Gothic"/>
                <w:sz w:val="22"/>
                <w:szCs w:val="22"/>
              </w:rPr>
              <w:lastRenderedPageBreak/>
              <w:t>Disponibilidad del valor asegurado.</w:t>
            </w:r>
          </w:p>
          <w:p w14:paraId="6C6710E7" w14:textId="77777777" w:rsidR="00E7114E" w:rsidRPr="007570A5" w:rsidRDefault="00E7114E" w:rsidP="00E7114E">
            <w:pPr>
              <w:pStyle w:val="Prrafodelista"/>
              <w:numPr>
                <w:ilvl w:val="0"/>
                <w:numId w:val="5"/>
              </w:numPr>
              <w:spacing w:line="276" w:lineRule="auto"/>
              <w:jc w:val="both"/>
              <w:rPr>
                <w:rFonts w:ascii="Century Gothic" w:hAnsi="Century Gothic"/>
                <w:sz w:val="22"/>
                <w:szCs w:val="22"/>
              </w:rPr>
            </w:pPr>
            <w:r w:rsidRPr="007570A5">
              <w:rPr>
                <w:rFonts w:ascii="Century Gothic" w:hAnsi="Century Gothic"/>
                <w:sz w:val="22"/>
                <w:szCs w:val="22"/>
              </w:rPr>
              <w:t>Ausencia de solidaridad del contrato de seguro celebrado con La Equidad Seguros Generales O.C.</w:t>
            </w:r>
          </w:p>
          <w:p w14:paraId="31E84384" w14:textId="77777777" w:rsidR="00A93B38" w:rsidRPr="007570A5" w:rsidRDefault="00E7114E" w:rsidP="00A93B38">
            <w:pPr>
              <w:pStyle w:val="Prrafodelista"/>
              <w:numPr>
                <w:ilvl w:val="0"/>
                <w:numId w:val="5"/>
              </w:numPr>
              <w:spacing w:line="276" w:lineRule="auto"/>
              <w:jc w:val="both"/>
              <w:rPr>
                <w:rFonts w:ascii="Century Gothic" w:hAnsi="Century Gothic"/>
                <w:sz w:val="22"/>
                <w:szCs w:val="22"/>
              </w:rPr>
            </w:pPr>
            <w:r w:rsidRPr="007570A5">
              <w:rPr>
                <w:rFonts w:ascii="Century Gothic" w:hAnsi="Century Gothic"/>
                <w:sz w:val="22"/>
                <w:szCs w:val="22"/>
              </w:rPr>
              <w:t>Excepción genérica o innominada.</w:t>
            </w:r>
          </w:p>
          <w:p w14:paraId="52CE2D52" w14:textId="6E20FFA7" w:rsidR="00A93B38" w:rsidRPr="007570A5" w:rsidRDefault="00A93B38" w:rsidP="00A93B38"/>
        </w:tc>
      </w:tr>
    </w:tbl>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7570A5" w14:paraId="4B531C7D" w14:textId="77777777" w:rsidTr="0095378E">
        <w:trPr>
          <w:trHeight w:val="454"/>
        </w:trPr>
        <w:tc>
          <w:tcPr>
            <w:tcW w:w="3266" w:type="dxa"/>
            <w:vAlign w:val="center"/>
            <w:hideMark/>
          </w:tcPr>
          <w:p w14:paraId="3F99B56F" w14:textId="1315CCDB" w:rsidR="00EE687D" w:rsidRPr="007570A5" w:rsidRDefault="006F0CAA" w:rsidP="00EB6A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14:paraId="06D242A3" w14:textId="0C0D67AE" w:rsidR="00EE687D" w:rsidRPr="007570A5" w:rsidRDefault="008F7126" w:rsidP="00EB6A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10144757</w:t>
            </w:r>
          </w:p>
        </w:tc>
      </w:tr>
      <w:tr w:rsidR="006F0CAA" w:rsidRPr="007570A5" w14:paraId="7A21B905" w14:textId="77777777" w:rsidTr="0095378E">
        <w:trPr>
          <w:trHeight w:val="454"/>
        </w:trPr>
        <w:tc>
          <w:tcPr>
            <w:tcW w:w="3266" w:type="dxa"/>
            <w:vAlign w:val="center"/>
          </w:tcPr>
          <w:p w14:paraId="533380A9" w14:textId="7103E52D" w:rsidR="006F0CAA" w:rsidRPr="007570A5" w:rsidRDefault="006F0CAA" w:rsidP="00EB6AB4">
            <w:pPr>
              <w:jc w:val="both"/>
              <w:textAlignment w:val="baseline"/>
              <w:rPr>
                <w:rFonts w:ascii="Century Gothic" w:hAnsi="Century Gothic"/>
                <w:b/>
                <w:bCs/>
                <w:color w:val="000000"/>
                <w:sz w:val="22"/>
                <w:szCs w:val="22"/>
                <w:shd w:val="clear" w:color="auto" w:fill="FFFFFF"/>
                <w:lang w:eastAsia="es-CO"/>
              </w:rPr>
            </w:pPr>
            <w:r w:rsidRPr="007570A5">
              <w:rPr>
                <w:rFonts w:ascii="Century Gothic" w:hAnsi="Century Gothic"/>
                <w:b/>
                <w:bCs/>
                <w:color w:val="000000"/>
                <w:sz w:val="22"/>
                <w:szCs w:val="22"/>
                <w:shd w:val="clear" w:color="auto" w:fill="FFFFFF"/>
                <w:lang w:eastAsia="es-CO"/>
              </w:rPr>
              <w:t xml:space="preserve">Caso </w:t>
            </w:r>
            <w:proofErr w:type="spellStart"/>
            <w:r w:rsidRPr="007570A5">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3848D7E5" w:rsidR="006F0CAA" w:rsidRPr="007570A5" w:rsidRDefault="00FF5E0D" w:rsidP="00EB6A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 xml:space="preserve"> S</w:t>
            </w:r>
            <w:r w:rsidRPr="007570A5">
              <w:rPr>
                <w:rFonts w:cs="Segoe UI"/>
                <w:lang w:eastAsia="es-CO"/>
              </w:rPr>
              <w:t>GC 9402</w:t>
            </w:r>
          </w:p>
        </w:tc>
      </w:tr>
      <w:tr w:rsidR="00EE687D" w:rsidRPr="007570A5" w14:paraId="00877764" w14:textId="77777777" w:rsidTr="0095378E">
        <w:trPr>
          <w:trHeight w:val="454"/>
        </w:trPr>
        <w:tc>
          <w:tcPr>
            <w:tcW w:w="3266" w:type="dxa"/>
            <w:vAlign w:val="center"/>
            <w:hideMark/>
          </w:tcPr>
          <w:p w14:paraId="749E810E" w14:textId="77777777" w:rsidR="00EE687D" w:rsidRPr="007570A5" w:rsidRDefault="00EE687D" w:rsidP="00EB6A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Póliza</w:t>
            </w:r>
          </w:p>
        </w:tc>
        <w:tc>
          <w:tcPr>
            <w:tcW w:w="6941" w:type="dxa"/>
            <w:vAlign w:val="center"/>
          </w:tcPr>
          <w:p w14:paraId="7FC9EC9E" w14:textId="68CBD642" w:rsidR="00EE687D" w:rsidRPr="007570A5" w:rsidRDefault="00F30737" w:rsidP="00EB6AB4">
            <w:pPr>
              <w:jc w:val="both"/>
              <w:rPr>
                <w:rFonts w:ascii="Century Gothic" w:hAnsi="Century Gothic" w:cs="Segoe UI"/>
                <w:sz w:val="22"/>
                <w:szCs w:val="22"/>
                <w:lang w:eastAsia="es-CO"/>
              </w:rPr>
            </w:pPr>
            <w:r w:rsidRPr="007570A5">
              <w:rPr>
                <w:rStyle w:val="xcontentpasted0"/>
                <w:rFonts w:ascii="Century Gothic" w:hAnsi="Century Gothic" w:cs="Arial"/>
                <w:sz w:val="22"/>
                <w:szCs w:val="22"/>
                <w:bdr w:val="none" w:sz="0" w:space="0" w:color="auto" w:frame="1"/>
              </w:rPr>
              <w:t>AA026074</w:t>
            </w:r>
          </w:p>
        </w:tc>
      </w:tr>
      <w:tr w:rsidR="00EE687D" w:rsidRPr="007570A5" w14:paraId="3260B646" w14:textId="77777777" w:rsidTr="0095378E">
        <w:trPr>
          <w:trHeight w:val="454"/>
        </w:trPr>
        <w:tc>
          <w:tcPr>
            <w:tcW w:w="3266" w:type="dxa"/>
            <w:vAlign w:val="center"/>
            <w:hideMark/>
          </w:tcPr>
          <w:p w14:paraId="67FBF2E5" w14:textId="77777777" w:rsidR="00EE687D" w:rsidRPr="007570A5" w:rsidRDefault="00EE687D" w:rsidP="00EB6A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FBF8A3E" w:rsidR="00EE687D" w:rsidRPr="007570A5" w:rsidRDefault="008F7126" w:rsidP="00EB6A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AA052327</w:t>
            </w:r>
          </w:p>
        </w:tc>
      </w:tr>
      <w:tr w:rsidR="00EE687D" w:rsidRPr="007570A5" w14:paraId="0BC7C6A3" w14:textId="77777777" w:rsidTr="0095378E">
        <w:trPr>
          <w:trHeight w:val="454"/>
        </w:trPr>
        <w:tc>
          <w:tcPr>
            <w:tcW w:w="3266" w:type="dxa"/>
            <w:vAlign w:val="center"/>
            <w:hideMark/>
          </w:tcPr>
          <w:p w14:paraId="433D63BC" w14:textId="77777777" w:rsidR="00EE687D" w:rsidRPr="007570A5" w:rsidRDefault="00EE687D" w:rsidP="00EB6A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Orden</w:t>
            </w:r>
          </w:p>
        </w:tc>
        <w:tc>
          <w:tcPr>
            <w:tcW w:w="6941" w:type="dxa"/>
            <w:vAlign w:val="center"/>
          </w:tcPr>
          <w:p w14:paraId="25280801" w14:textId="39E82721" w:rsidR="00EE687D" w:rsidRPr="007570A5" w:rsidRDefault="00F30737" w:rsidP="00EB6A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119</w:t>
            </w:r>
          </w:p>
        </w:tc>
      </w:tr>
      <w:tr w:rsidR="00B90E05" w:rsidRPr="007570A5" w14:paraId="3ACEF28A" w14:textId="77777777" w:rsidTr="0095378E">
        <w:trPr>
          <w:trHeight w:val="454"/>
        </w:trPr>
        <w:tc>
          <w:tcPr>
            <w:tcW w:w="3266" w:type="dxa"/>
            <w:vAlign w:val="center"/>
          </w:tcPr>
          <w:p w14:paraId="0881BFDC" w14:textId="40C44F4A" w:rsidR="00B90E05" w:rsidRPr="007570A5" w:rsidRDefault="00B90E05" w:rsidP="00EB6AB4">
            <w:pPr>
              <w:jc w:val="both"/>
              <w:textAlignment w:val="baseline"/>
              <w:rPr>
                <w:rFonts w:ascii="Century Gothic" w:hAnsi="Century Gothic"/>
                <w:b/>
                <w:bCs/>
                <w:color w:val="000000"/>
                <w:sz w:val="22"/>
                <w:szCs w:val="22"/>
                <w:shd w:val="clear" w:color="auto" w:fill="FFFFFF"/>
                <w:lang w:eastAsia="es-CO"/>
              </w:rPr>
            </w:pPr>
            <w:r w:rsidRPr="007570A5">
              <w:rPr>
                <w:rFonts w:ascii="Century Gothic" w:hAnsi="Century Gothic"/>
                <w:b/>
                <w:bCs/>
                <w:color w:val="000000"/>
                <w:sz w:val="22"/>
                <w:szCs w:val="22"/>
                <w:shd w:val="clear" w:color="auto" w:fill="FFFFFF"/>
                <w:lang w:eastAsia="es-CO"/>
              </w:rPr>
              <w:t>Sucursal</w:t>
            </w:r>
          </w:p>
        </w:tc>
        <w:tc>
          <w:tcPr>
            <w:tcW w:w="6941" w:type="dxa"/>
            <w:vAlign w:val="center"/>
          </w:tcPr>
          <w:p w14:paraId="74AA0D59" w14:textId="0D54F935" w:rsidR="00B90E05" w:rsidRPr="007570A5" w:rsidRDefault="00F30737" w:rsidP="00EB6A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100018 Florencia</w:t>
            </w:r>
          </w:p>
        </w:tc>
      </w:tr>
      <w:tr w:rsidR="00EE687D" w:rsidRPr="007570A5" w14:paraId="4BCD09C7" w14:textId="77777777" w:rsidTr="0095378E">
        <w:trPr>
          <w:trHeight w:val="454"/>
        </w:trPr>
        <w:tc>
          <w:tcPr>
            <w:tcW w:w="3266" w:type="dxa"/>
            <w:vAlign w:val="center"/>
            <w:hideMark/>
          </w:tcPr>
          <w:p w14:paraId="0A1C1E81" w14:textId="17519C67" w:rsidR="00EE687D" w:rsidRPr="007570A5" w:rsidRDefault="001C44B4" w:rsidP="00EB6A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E0A9E7A" w:rsidR="00EE687D" w:rsidRPr="007570A5" w:rsidRDefault="00F30737" w:rsidP="00EB6A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XYD-160</w:t>
            </w:r>
          </w:p>
        </w:tc>
      </w:tr>
      <w:tr w:rsidR="001C44B4" w:rsidRPr="007570A5" w14:paraId="0BA9ECEE" w14:textId="77777777" w:rsidTr="0095378E">
        <w:trPr>
          <w:trHeight w:val="454"/>
        </w:trPr>
        <w:tc>
          <w:tcPr>
            <w:tcW w:w="3266" w:type="dxa"/>
            <w:vAlign w:val="center"/>
          </w:tcPr>
          <w:p w14:paraId="7B70AF59" w14:textId="749D67BE" w:rsidR="001C44B4" w:rsidRPr="007570A5" w:rsidRDefault="001C44B4" w:rsidP="001C44B4">
            <w:pPr>
              <w:jc w:val="both"/>
              <w:textAlignment w:val="baseline"/>
              <w:rPr>
                <w:rFonts w:ascii="Century Gothic" w:hAnsi="Century Gothic"/>
                <w:b/>
                <w:bCs/>
                <w:color w:val="000000"/>
                <w:sz w:val="22"/>
                <w:szCs w:val="22"/>
                <w:shd w:val="clear" w:color="auto" w:fill="FFFFFF"/>
                <w:lang w:eastAsia="es-CO"/>
              </w:rPr>
            </w:pPr>
            <w:r w:rsidRPr="007570A5">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D6D53B2" w:rsidR="001C44B4" w:rsidRPr="007570A5" w:rsidRDefault="00F30737" w:rsidP="001C44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19/12/2019</w:t>
            </w:r>
          </w:p>
        </w:tc>
      </w:tr>
      <w:tr w:rsidR="001C44B4" w:rsidRPr="007570A5" w14:paraId="05412033" w14:textId="77777777" w:rsidTr="0095378E">
        <w:trPr>
          <w:trHeight w:val="454"/>
        </w:trPr>
        <w:tc>
          <w:tcPr>
            <w:tcW w:w="3266" w:type="dxa"/>
            <w:vAlign w:val="center"/>
          </w:tcPr>
          <w:p w14:paraId="43E688BB" w14:textId="54B02C3E" w:rsidR="001C44B4" w:rsidRPr="007570A5" w:rsidRDefault="001C44B4" w:rsidP="001C44B4">
            <w:pPr>
              <w:jc w:val="both"/>
              <w:textAlignment w:val="baseline"/>
              <w:rPr>
                <w:rFonts w:ascii="Century Gothic" w:hAnsi="Century Gothic"/>
                <w:b/>
                <w:bCs/>
                <w:color w:val="000000"/>
                <w:sz w:val="22"/>
                <w:szCs w:val="22"/>
                <w:shd w:val="clear" w:color="auto" w:fill="FFFFFF"/>
                <w:lang w:eastAsia="es-CO"/>
              </w:rPr>
            </w:pPr>
            <w:r w:rsidRPr="007570A5">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079AD96A" w:rsidR="001C44B4" w:rsidRPr="007570A5" w:rsidRDefault="00F30737" w:rsidP="001C44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19/12/2019</w:t>
            </w:r>
          </w:p>
        </w:tc>
      </w:tr>
      <w:tr w:rsidR="001C44B4" w:rsidRPr="007570A5" w14:paraId="6DB6B020" w14:textId="77777777" w:rsidTr="0095378E">
        <w:trPr>
          <w:trHeight w:val="454"/>
        </w:trPr>
        <w:tc>
          <w:tcPr>
            <w:tcW w:w="3266" w:type="dxa"/>
            <w:vAlign w:val="center"/>
          </w:tcPr>
          <w:p w14:paraId="13FCE7D8" w14:textId="6EA7D194" w:rsidR="001C44B4" w:rsidRPr="007570A5" w:rsidRDefault="001C44B4" w:rsidP="001C44B4">
            <w:pPr>
              <w:jc w:val="both"/>
              <w:textAlignment w:val="baseline"/>
              <w:rPr>
                <w:rFonts w:ascii="Century Gothic" w:hAnsi="Century Gothic"/>
                <w:b/>
                <w:bCs/>
                <w:color w:val="000000"/>
                <w:sz w:val="22"/>
                <w:szCs w:val="22"/>
                <w:shd w:val="clear" w:color="auto" w:fill="FFFFFF"/>
                <w:lang w:eastAsia="es-CO"/>
              </w:rPr>
            </w:pPr>
            <w:r w:rsidRPr="007570A5">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1C44B4" w:rsidRPr="007570A5" w:rsidRDefault="001C44B4" w:rsidP="001C44B4">
            <w:pPr>
              <w:jc w:val="both"/>
              <w:rPr>
                <w:rFonts w:ascii="Century Gothic" w:hAnsi="Century Gothic" w:cs="Segoe UI"/>
                <w:sz w:val="22"/>
                <w:szCs w:val="22"/>
                <w:lang w:eastAsia="es-CO"/>
              </w:rPr>
            </w:pPr>
          </w:p>
        </w:tc>
      </w:tr>
      <w:tr w:rsidR="001C44B4" w:rsidRPr="007570A5" w14:paraId="2F1DA9E6" w14:textId="77777777" w:rsidTr="0095378E">
        <w:trPr>
          <w:trHeight w:val="454"/>
        </w:trPr>
        <w:tc>
          <w:tcPr>
            <w:tcW w:w="3266" w:type="dxa"/>
            <w:vAlign w:val="center"/>
          </w:tcPr>
          <w:p w14:paraId="3ECF2237" w14:textId="5FB6285C" w:rsidR="001C44B4" w:rsidRPr="007570A5" w:rsidRDefault="008B685D" w:rsidP="001C44B4">
            <w:pPr>
              <w:jc w:val="both"/>
              <w:textAlignment w:val="baseline"/>
              <w:rPr>
                <w:rFonts w:ascii="Century Gothic" w:hAnsi="Century Gothic"/>
                <w:b/>
                <w:bCs/>
                <w:color w:val="000000"/>
                <w:sz w:val="22"/>
                <w:szCs w:val="22"/>
                <w:shd w:val="clear" w:color="auto" w:fill="FFFFFF"/>
                <w:lang w:eastAsia="es-CO"/>
              </w:rPr>
            </w:pPr>
            <w:r w:rsidRPr="007570A5">
              <w:rPr>
                <w:rFonts w:ascii="Century Gothic" w:hAnsi="Century Gothic"/>
                <w:b/>
                <w:bCs/>
                <w:color w:val="000000"/>
                <w:sz w:val="22"/>
                <w:szCs w:val="22"/>
                <w:shd w:val="clear" w:color="auto" w:fill="FFFFFF"/>
                <w:lang w:eastAsia="es-CO"/>
              </w:rPr>
              <w:t>Tomador</w:t>
            </w:r>
          </w:p>
        </w:tc>
        <w:tc>
          <w:tcPr>
            <w:tcW w:w="6941" w:type="dxa"/>
            <w:vAlign w:val="center"/>
          </w:tcPr>
          <w:p w14:paraId="2B607964" w14:textId="03767750" w:rsidR="001C44B4" w:rsidRPr="007570A5" w:rsidRDefault="00F30737" w:rsidP="001C44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Coop. Transportadores del Caquetá y Huila</w:t>
            </w:r>
          </w:p>
        </w:tc>
      </w:tr>
      <w:tr w:rsidR="001C44B4" w:rsidRPr="007570A5" w14:paraId="1165CBE1" w14:textId="77777777" w:rsidTr="0095378E">
        <w:trPr>
          <w:trHeight w:val="454"/>
        </w:trPr>
        <w:tc>
          <w:tcPr>
            <w:tcW w:w="3266" w:type="dxa"/>
            <w:vAlign w:val="center"/>
          </w:tcPr>
          <w:p w14:paraId="640F2169" w14:textId="4903327C" w:rsidR="001C44B4" w:rsidRPr="007570A5" w:rsidRDefault="008B685D" w:rsidP="001C44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EB70784" w:rsidR="001C44B4" w:rsidRPr="007570A5" w:rsidRDefault="00F30737" w:rsidP="001C44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Jairo Hernando Cobos Rodríguez</w:t>
            </w:r>
          </w:p>
        </w:tc>
      </w:tr>
      <w:tr w:rsidR="001C44B4" w:rsidRPr="007570A5" w14:paraId="513C2A8D" w14:textId="77777777" w:rsidTr="0095378E">
        <w:trPr>
          <w:trHeight w:val="454"/>
        </w:trPr>
        <w:tc>
          <w:tcPr>
            <w:tcW w:w="3266" w:type="dxa"/>
            <w:vAlign w:val="center"/>
            <w:hideMark/>
          </w:tcPr>
          <w:p w14:paraId="5E1FDA28" w14:textId="16DB1B8E" w:rsidR="001C44B4" w:rsidRPr="007570A5" w:rsidRDefault="008B685D" w:rsidP="001C44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Ramo</w:t>
            </w:r>
          </w:p>
        </w:tc>
        <w:tc>
          <w:tcPr>
            <w:tcW w:w="6941" w:type="dxa"/>
            <w:vAlign w:val="center"/>
          </w:tcPr>
          <w:p w14:paraId="0701202E" w14:textId="0D676209" w:rsidR="001C44B4" w:rsidRPr="007570A5" w:rsidRDefault="00F30737" w:rsidP="001C44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RCE</w:t>
            </w:r>
          </w:p>
        </w:tc>
      </w:tr>
      <w:tr w:rsidR="001C44B4" w:rsidRPr="007570A5" w14:paraId="2F8ECFA3" w14:textId="77777777" w:rsidTr="0095378E">
        <w:trPr>
          <w:trHeight w:val="454"/>
        </w:trPr>
        <w:tc>
          <w:tcPr>
            <w:tcW w:w="3266" w:type="dxa"/>
            <w:vAlign w:val="center"/>
            <w:hideMark/>
          </w:tcPr>
          <w:p w14:paraId="0C3932A6" w14:textId="2792643B" w:rsidR="001C44B4" w:rsidRPr="007570A5" w:rsidRDefault="008B685D" w:rsidP="001C44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3C84654" w:rsidR="001C44B4" w:rsidRPr="007570A5" w:rsidRDefault="001C44B4" w:rsidP="001C44B4">
            <w:pPr>
              <w:jc w:val="both"/>
              <w:rPr>
                <w:rFonts w:ascii="Century Gothic" w:hAnsi="Century Gothic" w:cs="Segoe UI"/>
                <w:sz w:val="22"/>
                <w:szCs w:val="22"/>
                <w:lang w:eastAsia="es-CO"/>
              </w:rPr>
            </w:pPr>
          </w:p>
        </w:tc>
      </w:tr>
      <w:tr w:rsidR="001C44B4" w:rsidRPr="007570A5" w14:paraId="59B4A554" w14:textId="77777777" w:rsidTr="0095378E">
        <w:trPr>
          <w:trHeight w:val="454"/>
        </w:trPr>
        <w:tc>
          <w:tcPr>
            <w:tcW w:w="3266" w:type="dxa"/>
            <w:vAlign w:val="center"/>
            <w:hideMark/>
          </w:tcPr>
          <w:p w14:paraId="0412A958" w14:textId="77777777" w:rsidR="001C44B4" w:rsidRPr="007570A5" w:rsidRDefault="001C44B4" w:rsidP="001C44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9335F90" w:rsidR="001C44B4" w:rsidRPr="007570A5" w:rsidRDefault="00F30737" w:rsidP="001C44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60 SMMLV</w:t>
            </w:r>
          </w:p>
        </w:tc>
      </w:tr>
      <w:tr w:rsidR="001129B6" w:rsidRPr="007570A5" w14:paraId="2F24D88E" w14:textId="77777777" w:rsidTr="0095378E">
        <w:trPr>
          <w:trHeight w:val="454"/>
        </w:trPr>
        <w:tc>
          <w:tcPr>
            <w:tcW w:w="3266" w:type="dxa"/>
            <w:vAlign w:val="center"/>
          </w:tcPr>
          <w:p w14:paraId="0E72F2CD" w14:textId="1A6BE851" w:rsidR="001129B6" w:rsidRPr="007570A5" w:rsidRDefault="001129B6" w:rsidP="001C44B4">
            <w:pPr>
              <w:jc w:val="both"/>
              <w:textAlignment w:val="baseline"/>
              <w:rPr>
                <w:rFonts w:ascii="Century Gothic" w:hAnsi="Century Gothic"/>
                <w:b/>
                <w:bCs/>
                <w:color w:val="000000"/>
                <w:sz w:val="22"/>
                <w:szCs w:val="22"/>
                <w:shd w:val="clear" w:color="auto" w:fill="FFFFFF"/>
                <w:lang w:eastAsia="es-CO"/>
              </w:rPr>
            </w:pPr>
            <w:r w:rsidRPr="007570A5">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05E1ACA" w:rsidR="001129B6" w:rsidRPr="007570A5" w:rsidRDefault="00A93B38" w:rsidP="00A93B38">
            <w:pPr>
              <w:ind w:left="708" w:hanging="708"/>
              <w:jc w:val="both"/>
              <w:rPr>
                <w:rFonts w:ascii="Century Gothic" w:hAnsi="Century Gothic" w:cs="Segoe UI"/>
                <w:sz w:val="22"/>
                <w:szCs w:val="22"/>
                <w:lang w:eastAsia="es-CO"/>
              </w:rPr>
            </w:pPr>
            <w:r w:rsidRPr="007570A5">
              <w:rPr>
                <w:rFonts w:ascii="Century Gothic" w:hAnsi="Century Gothic" w:cs="Segoe UI"/>
                <w:sz w:val="22"/>
                <w:szCs w:val="22"/>
                <w:lang w:eastAsia="es-CO"/>
              </w:rPr>
              <w:t>22/12/2022</w:t>
            </w:r>
          </w:p>
        </w:tc>
      </w:tr>
      <w:tr w:rsidR="001C44B4" w:rsidRPr="007570A5" w14:paraId="658B9E4D" w14:textId="77777777" w:rsidTr="0095378E">
        <w:trPr>
          <w:trHeight w:val="454"/>
        </w:trPr>
        <w:tc>
          <w:tcPr>
            <w:tcW w:w="3266" w:type="dxa"/>
            <w:vAlign w:val="center"/>
            <w:hideMark/>
          </w:tcPr>
          <w:p w14:paraId="02377331" w14:textId="79A3F98F" w:rsidR="001C44B4" w:rsidRPr="007570A5" w:rsidRDefault="002633C0" w:rsidP="001C44B4">
            <w:pPr>
              <w:jc w:val="both"/>
              <w:textAlignment w:val="baseline"/>
              <w:rPr>
                <w:rFonts w:ascii="Century Gothic" w:hAnsi="Century Gothic" w:cs="Segoe UI"/>
                <w:sz w:val="22"/>
                <w:szCs w:val="22"/>
                <w:lang w:eastAsia="es-CO"/>
              </w:rPr>
            </w:pPr>
            <w:r w:rsidRPr="007570A5">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487EEA6" w:rsidR="001C44B4" w:rsidRPr="007570A5" w:rsidRDefault="002633C0" w:rsidP="001C44B4">
            <w:pPr>
              <w:jc w:val="both"/>
              <w:rPr>
                <w:rFonts w:ascii="Century Gothic" w:hAnsi="Century Gothic" w:cs="Segoe UI"/>
                <w:sz w:val="22"/>
                <w:szCs w:val="22"/>
                <w:lang w:eastAsia="es-CO"/>
              </w:rPr>
            </w:pPr>
            <w:r w:rsidRPr="007570A5">
              <w:rPr>
                <w:rFonts w:ascii="Century Gothic" w:hAnsi="Century Gothic" w:cs="Segoe UI"/>
                <w:sz w:val="22"/>
                <w:szCs w:val="22"/>
                <w:lang w:eastAsia="es-CO"/>
              </w:rPr>
              <w:t xml:space="preserve"> </w:t>
            </w:r>
          </w:p>
        </w:tc>
      </w:tr>
    </w:tbl>
    <w:p w14:paraId="397A1D68" w14:textId="77777777" w:rsidR="003B44CB" w:rsidRPr="007570A5" w:rsidRDefault="003B44CB" w:rsidP="003314A2">
      <w:pPr>
        <w:spacing w:line="360" w:lineRule="auto"/>
        <w:rPr>
          <w:rFonts w:ascii="Century Gothic" w:hAnsi="Century Gothic"/>
          <w:sz w:val="22"/>
          <w:szCs w:val="22"/>
        </w:rPr>
      </w:pPr>
    </w:p>
    <w:p w14:paraId="61F56879" w14:textId="77777777" w:rsidR="0095378E" w:rsidRPr="007570A5"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7570A5" w14:paraId="49B1F103" w14:textId="77777777" w:rsidTr="00BA1E5F">
        <w:tc>
          <w:tcPr>
            <w:tcW w:w="3687" w:type="dxa"/>
          </w:tcPr>
          <w:p w14:paraId="673B76C6" w14:textId="23992614" w:rsidR="002633C0" w:rsidRPr="007570A5" w:rsidRDefault="00BA1E5F" w:rsidP="003314A2">
            <w:pPr>
              <w:spacing w:line="360" w:lineRule="auto"/>
              <w:rPr>
                <w:rFonts w:ascii="Century Gothic" w:hAnsi="Century Gothic"/>
                <w:sz w:val="22"/>
                <w:szCs w:val="22"/>
              </w:rPr>
            </w:pPr>
            <w:r w:rsidRPr="007570A5">
              <w:rPr>
                <w:rFonts w:ascii="Century Gothic" w:hAnsi="Century Gothic"/>
                <w:b/>
                <w:bCs/>
                <w:sz w:val="22"/>
                <w:szCs w:val="22"/>
              </w:rPr>
              <w:t>Calificación de la contingencia</w:t>
            </w:r>
          </w:p>
        </w:tc>
        <w:tc>
          <w:tcPr>
            <w:tcW w:w="6520" w:type="dxa"/>
          </w:tcPr>
          <w:p w14:paraId="6F4874B3" w14:textId="5A4BE445" w:rsidR="002633C0" w:rsidRPr="007570A5" w:rsidRDefault="00F30737" w:rsidP="003314A2">
            <w:pPr>
              <w:spacing w:line="360" w:lineRule="auto"/>
              <w:rPr>
                <w:rFonts w:ascii="Century Gothic" w:hAnsi="Century Gothic"/>
                <w:sz w:val="22"/>
                <w:szCs w:val="22"/>
              </w:rPr>
            </w:pPr>
            <w:r w:rsidRPr="007570A5">
              <w:rPr>
                <w:rFonts w:ascii="Century Gothic" w:hAnsi="Century Gothic"/>
                <w:sz w:val="22"/>
                <w:szCs w:val="22"/>
              </w:rPr>
              <w:t>PROBABLE</w:t>
            </w:r>
          </w:p>
        </w:tc>
      </w:tr>
      <w:tr w:rsidR="002633C0" w:rsidRPr="007570A5" w14:paraId="47B026EC" w14:textId="77777777" w:rsidTr="00BA1E5F">
        <w:tc>
          <w:tcPr>
            <w:tcW w:w="3687" w:type="dxa"/>
          </w:tcPr>
          <w:p w14:paraId="4A77CED7" w14:textId="00C97735" w:rsidR="002633C0" w:rsidRPr="007570A5" w:rsidRDefault="00BA1E5F" w:rsidP="003314A2">
            <w:pPr>
              <w:spacing w:line="360" w:lineRule="auto"/>
              <w:rPr>
                <w:rFonts w:ascii="Century Gothic" w:hAnsi="Century Gothic"/>
                <w:b/>
                <w:bCs/>
                <w:sz w:val="22"/>
                <w:szCs w:val="22"/>
              </w:rPr>
            </w:pPr>
            <w:r w:rsidRPr="007570A5">
              <w:rPr>
                <w:rFonts w:ascii="Century Gothic" w:hAnsi="Century Gothic"/>
                <w:b/>
                <w:bCs/>
                <w:sz w:val="22"/>
                <w:szCs w:val="22"/>
              </w:rPr>
              <w:t xml:space="preserve">Reserva sugerida: </w:t>
            </w:r>
          </w:p>
        </w:tc>
        <w:tc>
          <w:tcPr>
            <w:tcW w:w="6520" w:type="dxa"/>
          </w:tcPr>
          <w:p w14:paraId="7146E445" w14:textId="0B486C28" w:rsidR="002633C0" w:rsidRPr="007570A5" w:rsidRDefault="00E2155B" w:rsidP="003314A2">
            <w:pPr>
              <w:spacing w:line="360" w:lineRule="auto"/>
              <w:rPr>
                <w:rFonts w:ascii="Century Gothic" w:hAnsi="Century Gothic"/>
                <w:sz w:val="22"/>
                <w:szCs w:val="22"/>
              </w:rPr>
            </w:pPr>
            <w:r w:rsidRPr="007570A5">
              <w:rPr>
                <w:rFonts w:ascii="Century Gothic" w:hAnsi="Century Gothic"/>
                <w:sz w:val="22"/>
                <w:szCs w:val="22"/>
              </w:rPr>
              <w:t>$85.410.000</w:t>
            </w:r>
          </w:p>
        </w:tc>
      </w:tr>
      <w:tr w:rsidR="00BA1E5F" w:rsidRPr="007570A5" w14:paraId="22F780E0" w14:textId="77777777" w:rsidTr="008B59F4">
        <w:tc>
          <w:tcPr>
            <w:tcW w:w="10207" w:type="dxa"/>
            <w:gridSpan w:val="2"/>
            <w:shd w:val="clear" w:color="auto" w:fill="C5E0B3" w:themeFill="accent6" w:themeFillTint="66"/>
            <w:vAlign w:val="center"/>
          </w:tcPr>
          <w:p w14:paraId="2E984764" w14:textId="51214522" w:rsidR="00BA1E5F" w:rsidRPr="007570A5" w:rsidRDefault="00BA1E5F" w:rsidP="00BA1E5F">
            <w:pPr>
              <w:spacing w:line="360" w:lineRule="auto"/>
              <w:jc w:val="center"/>
              <w:rPr>
                <w:rFonts w:ascii="Century Gothic" w:hAnsi="Century Gothic"/>
                <w:sz w:val="22"/>
                <w:szCs w:val="22"/>
              </w:rPr>
            </w:pPr>
            <w:r w:rsidRPr="007570A5">
              <w:rPr>
                <w:rFonts w:ascii="Century Gothic" w:hAnsi="Century Gothic"/>
                <w:b/>
                <w:bCs/>
                <w:sz w:val="22"/>
                <w:szCs w:val="22"/>
              </w:rPr>
              <w:t>Concepto del apoderado</w:t>
            </w:r>
          </w:p>
        </w:tc>
      </w:tr>
      <w:tr w:rsidR="00BA1E5F" w:rsidRPr="007570A5" w14:paraId="4C51FAC2" w14:textId="77777777" w:rsidTr="00BA1E5F">
        <w:trPr>
          <w:trHeight w:val="3401"/>
        </w:trPr>
        <w:tc>
          <w:tcPr>
            <w:tcW w:w="10207" w:type="dxa"/>
            <w:gridSpan w:val="2"/>
            <w:vAlign w:val="center"/>
          </w:tcPr>
          <w:p w14:paraId="5AEBF91F" w14:textId="77777777" w:rsidR="00A93B38" w:rsidRPr="007570A5" w:rsidRDefault="00A93B38" w:rsidP="00A93B38">
            <w:pPr>
              <w:pStyle w:val="xmsonormal"/>
              <w:shd w:val="clear" w:color="auto" w:fill="FFFFFF"/>
              <w:spacing w:after="0" w:line="276" w:lineRule="auto"/>
              <w:jc w:val="both"/>
              <w:rPr>
                <w:rStyle w:val="xcontentpasted0"/>
                <w:rFonts w:ascii="Century Gothic" w:hAnsi="Century Gothic" w:cs="Arial"/>
                <w:sz w:val="22"/>
                <w:szCs w:val="22"/>
                <w:bdr w:val="none" w:sz="0" w:space="0" w:color="auto" w:frame="1"/>
              </w:rPr>
            </w:pPr>
            <w:r w:rsidRPr="007570A5">
              <w:rPr>
                <w:rStyle w:val="xcontentpasted0"/>
                <w:rFonts w:ascii="Century Gothic" w:hAnsi="Century Gothic" w:cs="Arial"/>
                <w:sz w:val="22"/>
                <w:szCs w:val="22"/>
                <w:bdr w:val="none" w:sz="0" w:space="0" w:color="auto" w:frame="1"/>
              </w:rPr>
              <w:lastRenderedPageBreak/>
              <w:t xml:space="preserve">La contingencia se califica como PROBABLE, por cuanto, de las pruebas aportadas con la demanda se encuentra acreditada la responsabilidad del asegurado en el accidente de tránsito que se analiza. </w:t>
            </w:r>
          </w:p>
          <w:p w14:paraId="29C0F287" w14:textId="77777777" w:rsidR="00A93B38" w:rsidRPr="007570A5" w:rsidRDefault="00A93B38" w:rsidP="00A93B38">
            <w:pPr>
              <w:pStyle w:val="xmsonormal"/>
              <w:shd w:val="clear" w:color="auto" w:fill="FFFFFF"/>
              <w:spacing w:after="0" w:line="276" w:lineRule="auto"/>
              <w:jc w:val="both"/>
              <w:rPr>
                <w:rStyle w:val="xcontentpasted0"/>
                <w:rFonts w:ascii="Century Gothic" w:hAnsi="Century Gothic" w:cs="Arial"/>
                <w:sz w:val="22"/>
                <w:szCs w:val="22"/>
                <w:bdr w:val="none" w:sz="0" w:space="0" w:color="auto" w:frame="1"/>
              </w:rPr>
            </w:pPr>
            <w:r w:rsidRPr="007570A5">
              <w:rPr>
                <w:rStyle w:val="xcontentpasted0"/>
                <w:rFonts w:ascii="Century Gothic" w:hAnsi="Century Gothic" w:cs="Arial"/>
                <w:sz w:val="22"/>
                <w:szCs w:val="22"/>
                <w:bdr w:val="none" w:sz="0" w:space="0" w:color="auto" w:frame="1"/>
              </w:rPr>
              <w:t>Lo primero que debe tomarse en consideración, es que la Póliza Seguro RCE Servicio Público AA026074, cuyo asegurado es Jairo Hernando Cobos Rodríguez, presta cobertura material y temporal, de conformidad con los hechos y pretensiones expuestas en el líbelo de la demanda. Frente a la cobertura temporal, debe señalarse que el accidente de tránsito ocurrió el 13 de diciembre de 2019, es decir, dentro del periodo de vigencia de la póliza, comprendida entre el 29 de septiembre de 2019 y el 29 de septiembre de 2020. Aunado a ello, presta cobertura material en tanto ampara la responsabilidad civil extracontractual, pretensión que se le endilga al asegurado.</w:t>
            </w:r>
          </w:p>
          <w:p w14:paraId="6A24FDD5" w14:textId="1714AA09" w:rsidR="00A93B38" w:rsidRPr="007570A5" w:rsidRDefault="00A93B38" w:rsidP="00A93B38">
            <w:pPr>
              <w:pStyle w:val="xmsonormal"/>
              <w:shd w:val="clear" w:color="auto" w:fill="FFFFFF"/>
              <w:spacing w:after="0" w:line="276" w:lineRule="auto"/>
              <w:jc w:val="both"/>
              <w:rPr>
                <w:rStyle w:val="xcontentpasted0"/>
                <w:rFonts w:ascii="Century Gothic" w:hAnsi="Century Gothic" w:cs="Arial"/>
                <w:sz w:val="22"/>
                <w:szCs w:val="22"/>
                <w:bdr w:val="none" w:sz="0" w:space="0" w:color="auto" w:frame="1"/>
              </w:rPr>
            </w:pPr>
            <w:r w:rsidRPr="007570A5">
              <w:rPr>
                <w:rStyle w:val="xcontentpasted0"/>
                <w:rFonts w:ascii="Century Gothic" w:hAnsi="Century Gothic" w:cs="Arial"/>
                <w:sz w:val="22"/>
                <w:szCs w:val="22"/>
                <w:bdr w:val="none" w:sz="0" w:space="0" w:color="auto" w:frame="1"/>
              </w:rPr>
              <w:t xml:space="preserve">Por otro lado, frente a la responsabilidad del asegurado, debe decirse que, existen elementos probatorios que acreditan la existencia de responsabilidad en cabeza suya, conforme se estableció en el Informe Policial de Accidente de Tránsito, en el que consignó como causa probable, la hipótesis codificada con el número 121 y que corresponde a “no mantener distancia de seguridad”, atribuida al conductor del vehículo de placas XYD-160 de propiedad del asegurado. Lo que resulta coherente con el impacto sufrido en la parte trasera de la motocicleta en el que se desplazaba como pasajero el señor Hugues Manuel Rodríguez. Así mismo, los daños por los que hoy se adelanta el proceso judicial coinciden con lo diagramado en el croquis, en donde se puede advertir que el vehículo asegurado golpeó la parte trasera de la motocicleta de placas UIF-17E. Ahora bien, pese a que las demandadas argumentan en su defensa la materialización de una conducta en cabeza del conductor de la motocicleta, pues se codificó igualmente en el Informe Policial de Accidente de Tránsito, la hipótesis 119 y que corresponde a “frenar bruscamente”, lo cierto es que no existen elementos probatorios que sustenten una falta de pericia o actuar negligente en cabeza de este, lo que no puede decirse frente al sustento documental que acredita las lesiones y padecimientos de la víctima hasta el momento de su deceso, por lo que la posibilidad de que prospere dicha premisa dependerá del debate probatorio, y en el caso en que se acredite tal circunstancia se podría considerar la concurrencia </w:t>
            </w:r>
            <w:r w:rsidR="00FF5E0D" w:rsidRPr="007570A5">
              <w:rPr>
                <w:rStyle w:val="xcontentpasted0"/>
                <w:rFonts w:ascii="Century Gothic" w:hAnsi="Century Gothic" w:cs="Arial"/>
                <w:sz w:val="22"/>
                <w:szCs w:val="22"/>
                <w:bdr w:val="none" w:sz="0" w:space="0" w:color="auto" w:frame="1"/>
              </w:rPr>
              <w:t xml:space="preserve">de culpas </w:t>
            </w:r>
            <w:r w:rsidRPr="007570A5">
              <w:rPr>
                <w:rStyle w:val="xcontentpasted0"/>
                <w:rFonts w:ascii="Century Gothic" w:hAnsi="Century Gothic" w:cs="Arial"/>
                <w:sz w:val="22"/>
                <w:szCs w:val="22"/>
                <w:bdr w:val="none" w:sz="0" w:space="0" w:color="auto" w:frame="1"/>
              </w:rPr>
              <w:t>en el hecho, lo que en todo caso no desdibuja la responsabilidad frente al vehículo asegurado. Por lo indicado, la contingencia se califica como probable.</w:t>
            </w:r>
          </w:p>
          <w:p w14:paraId="58FF1192" w14:textId="25695C73" w:rsidR="00BA1E5F" w:rsidRPr="007570A5" w:rsidRDefault="00A93B38" w:rsidP="00A93B38">
            <w:pPr>
              <w:pStyle w:val="xmsonormal"/>
              <w:shd w:val="clear" w:color="auto" w:fill="FFFFFF"/>
              <w:spacing w:after="0" w:line="276" w:lineRule="auto"/>
              <w:jc w:val="both"/>
              <w:rPr>
                <w:rFonts w:ascii="Century Gothic" w:hAnsi="Century Gothic" w:cs="Arial"/>
                <w:sz w:val="22"/>
                <w:szCs w:val="22"/>
                <w:bdr w:val="none" w:sz="0" w:space="0" w:color="auto" w:frame="1"/>
              </w:rPr>
            </w:pPr>
            <w:r w:rsidRPr="007570A5">
              <w:rPr>
                <w:rStyle w:val="xcontentpasted0"/>
                <w:rFonts w:ascii="Century Gothic" w:hAnsi="Century Gothic" w:cs="Arial"/>
                <w:sz w:val="22"/>
                <w:szCs w:val="22"/>
                <w:bdr w:val="none" w:sz="0" w:space="0" w:color="auto" w:frame="1"/>
              </w:rPr>
              <w:t>Lo anterior, sin perjuicio del carácter contingente del proceso.</w:t>
            </w:r>
          </w:p>
        </w:tc>
      </w:tr>
      <w:tr w:rsidR="00BA1E5F" w:rsidRPr="00A93B38" w14:paraId="6A3F4D91" w14:textId="77777777" w:rsidTr="008B59F4">
        <w:trPr>
          <w:trHeight w:val="1361"/>
        </w:trPr>
        <w:tc>
          <w:tcPr>
            <w:tcW w:w="10207" w:type="dxa"/>
            <w:gridSpan w:val="2"/>
            <w:vAlign w:val="center"/>
          </w:tcPr>
          <w:p w14:paraId="0D87C56F" w14:textId="77777777" w:rsidR="00A93B38" w:rsidRPr="007570A5" w:rsidRDefault="00A93B38" w:rsidP="00A93B38">
            <w:pPr>
              <w:spacing w:line="360" w:lineRule="auto"/>
              <w:jc w:val="center"/>
              <w:rPr>
                <w:rFonts w:ascii="Century Gothic" w:hAnsi="Century Gothic" w:cs="Arial"/>
                <w:bCs/>
                <w:sz w:val="22"/>
                <w:szCs w:val="22"/>
              </w:rPr>
            </w:pPr>
          </w:p>
          <w:p w14:paraId="043E69BA" w14:textId="4415A5D5" w:rsidR="00A93B38" w:rsidRPr="007570A5" w:rsidRDefault="00A93B38" w:rsidP="00A93B38">
            <w:pPr>
              <w:spacing w:line="360" w:lineRule="auto"/>
              <w:jc w:val="center"/>
              <w:rPr>
                <w:rFonts w:ascii="Century Gothic" w:hAnsi="Century Gothic" w:cs="Arial"/>
                <w:bCs/>
                <w:sz w:val="22"/>
                <w:szCs w:val="22"/>
              </w:rPr>
            </w:pPr>
            <w:r w:rsidRPr="007570A5">
              <w:rPr>
                <w:rFonts w:ascii="Century Gothic" w:hAnsi="Century Gothic" w:cs="Arial"/>
                <w:bCs/>
                <w:sz w:val="22"/>
                <w:szCs w:val="22"/>
              </w:rPr>
              <w:t>GHA Abogados &amp; Asociados</w:t>
            </w:r>
          </w:p>
          <w:p w14:paraId="3A806213" w14:textId="6DAB7C40" w:rsidR="00BA1E5F" w:rsidRPr="00A93B38" w:rsidRDefault="00BA1E5F" w:rsidP="00BA1E5F">
            <w:pPr>
              <w:spacing w:line="360" w:lineRule="auto"/>
              <w:jc w:val="center"/>
              <w:rPr>
                <w:rFonts w:ascii="Century Gothic" w:hAnsi="Century Gothic"/>
                <w:b/>
                <w:bCs/>
                <w:sz w:val="22"/>
                <w:szCs w:val="22"/>
              </w:rPr>
            </w:pPr>
            <w:r w:rsidRPr="007570A5">
              <w:rPr>
                <w:rFonts w:ascii="Century Gothic" w:hAnsi="Century Gothic"/>
                <w:b/>
                <w:bCs/>
                <w:sz w:val="22"/>
                <w:szCs w:val="22"/>
              </w:rPr>
              <w:t>Firma del abogado</w:t>
            </w:r>
          </w:p>
        </w:tc>
      </w:tr>
    </w:tbl>
    <w:p w14:paraId="66CA6B89" w14:textId="77777777" w:rsidR="002633C0" w:rsidRPr="00A93B38" w:rsidRDefault="002633C0" w:rsidP="003314A2">
      <w:pPr>
        <w:spacing w:line="360" w:lineRule="auto"/>
        <w:rPr>
          <w:rFonts w:ascii="Century Gothic" w:hAnsi="Century Gothic"/>
          <w:sz w:val="22"/>
          <w:szCs w:val="22"/>
        </w:rPr>
      </w:pPr>
    </w:p>
    <w:sectPr w:rsidR="002633C0" w:rsidRPr="00A93B38"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FFEF" w14:textId="77777777" w:rsidR="00DC50B8" w:rsidRDefault="00DC50B8" w:rsidP="00E7033F">
      <w:r>
        <w:separator/>
      </w:r>
    </w:p>
  </w:endnote>
  <w:endnote w:type="continuationSeparator" w:id="0">
    <w:p w14:paraId="7BCAF8C9" w14:textId="77777777" w:rsidR="00DC50B8" w:rsidRDefault="00DC50B8"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63097" w14:textId="77777777" w:rsidR="00DC50B8" w:rsidRDefault="00DC50B8" w:rsidP="00E7033F">
      <w:r>
        <w:separator/>
      </w:r>
    </w:p>
  </w:footnote>
  <w:footnote w:type="continuationSeparator" w:id="0">
    <w:p w14:paraId="0DFD9840" w14:textId="77777777" w:rsidR="00DC50B8" w:rsidRDefault="00DC50B8"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3BE2"/>
    <w:multiLevelType w:val="hybridMultilevel"/>
    <w:tmpl w:val="256AC352"/>
    <w:lvl w:ilvl="0" w:tplc="AF7CD1DA">
      <w:start w:val="19"/>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77132"/>
    <w:multiLevelType w:val="multilevel"/>
    <w:tmpl w:val="D0107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9C7342"/>
    <w:multiLevelType w:val="hybridMultilevel"/>
    <w:tmpl w:val="BB88F4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475667"/>
    <w:multiLevelType w:val="hybridMultilevel"/>
    <w:tmpl w:val="BB88F4F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1B180B"/>
    <w:multiLevelType w:val="hybridMultilevel"/>
    <w:tmpl w:val="1DACD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B0661A"/>
    <w:multiLevelType w:val="hybridMultilevel"/>
    <w:tmpl w:val="8C60D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87429315">
    <w:abstractNumId w:val="0"/>
  </w:num>
  <w:num w:numId="2" w16cid:durableId="1454597505">
    <w:abstractNumId w:val="4"/>
  </w:num>
  <w:num w:numId="3" w16cid:durableId="1509633274">
    <w:abstractNumId w:val="1"/>
  </w:num>
  <w:num w:numId="4" w16cid:durableId="417678352">
    <w:abstractNumId w:val="3"/>
  </w:num>
  <w:num w:numId="5" w16cid:durableId="175778943">
    <w:abstractNumId w:val="2"/>
  </w:num>
  <w:num w:numId="6" w16cid:durableId="1358581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3565"/>
    <w:rsid w:val="00015115"/>
    <w:rsid w:val="000554F9"/>
    <w:rsid w:val="00060489"/>
    <w:rsid w:val="00072BFC"/>
    <w:rsid w:val="000D23FC"/>
    <w:rsid w:val="001129B6"/>
    <w:rsid w:val="00170208"/>
    <w:rsid w:val="00181E11"/>
    <w:rsid w:val="001C44B4"/>
    <w:rsid w:val="001E096B"/>
    <w:rsid w:val="001E1616"/>
    <w:rsid w:val="001E5C79"/>
    <w:rsid w:val="00263011"/>
    <w:rsid w:val="002633C0"/>
    <w:rsid w:val="002A0E98"/>
    <w:rsid w:val="002F62C5"/>
    <w:rsid w:val="00311097"/>
    <w:rsid w:val="00314CAF"/>
    <w:rsid w:val="00324E27"/>
    <w:rsid w:val="003314A2"/>
    <w:rsid w:val="003827E1"/>
    <w:rsid w:val="003B44CB"/>
    <w:rsid w:val="003B7F1A"/>
    <w:rsid w:val="00403BFC"/>
    <w:rsid w:val="00437455"/>
    <w:rsid w:val="004550B0"/>
    <w:rsid w:val="00493936"/>
    <w:rsid w:val="004C7D4E"/>
    <w:rsid w:val="004E3B64"/>
    <w:rsid w:val="004F4E1C"/>
    <w:rsid w:val="004F6965"/>
    <w:rsid w:val="00504FFB"/>
    <w:rsid w:val="00575E20"/>
    <w:rsid w:val="005F61D3"/>
    <w:rsid w:val="006056E7"/>
    <w:rsid w:val="00683D4C"/>
    <w:rsid w:val="00694306"/>
    <w:rsid w:val="006A1563"/>
    <w:rsid w:val="006E39AB"/>
    <w:rsid w:val="006F0CAA"/>
    <w:rsid w:val="007570A5"/>
    <w:rsid w:val="00761B63"/>
    <w:rsid w:val="00766790"/>
    <w:rsid w:val="007C37D7"/>
    <w:rsid w:val="00870762"/>
    <w:rsid w:val="008A39F9"/>
    <w:rsid w:val="008B59F4"/>
    <w:rsid w:val="008B61E5"/>
    <w:rsid w:val="008B685D"/>
    <w:rsid w:val="008E249B"/>
    <w:rsid w:val="008F5916"/>
    <w:rsid w:val="008F6895"/>
    <w:rsid w:val="008F6B57"/>
    <w:rsid w:val="008F7126"/>
    <w:rsid w:val="00902851"/>
    <w:rsid w:val="0095378E"/>
    <w:rsid w:val="009820E4"/>
    <w:rsid w:val="00987619"/>
    <w:rsid w:val="00992368"/>
    <w:rsid w:val="00996B7A"/>
    <w:rsid w:val="009A06ED"/>
    <w:rsid w:val="009C1E30"/>
    <w:rsid w:val="00A93B38"/>
    <w:rsid w:val="00AA4E0C"/>
    <w:rsid w:val="00AB5E7E"/>
    <w:rsid w:val="00B2787D"/>
    <w:rsid w:val="00B90E05"/>
    <w:rsid w:val="00BA0472"/>
    <w:rsid w:val="00BA1E5F"/>
    <w:rsid w:val="00BF45D9"/>
    <w:rsid w:val="00C0764F"/>
    <w:rsid w:val="00C11EB4"/>
    <w:rsid w:val="00C92D15"/>
    <w:rsid w:val="00C93685"/>
    <w:rsid w:val="00C951F7"/>
    <w:rsid w:val="00D33414"/>
    <w:rsid w:val="00D35F0D"/>
    <w:rsid w:val="00DC50B8"/>
    <w:rsid w:val="00DD6A64"/>
    <w:rsid w:val="00DE5BEB"/>
    <w:rsid w:val="00E2155B"/>
    <w:rsid w:val="00E7033F"/>
    <w:rsid w:val="00E7114E"/>
    <w:rsid w:val="00E802BC"/>
    <w:rsid w:val="00EB15DE"/>
    <w:rsid w:val="00EB5FFB"/>
    <w:rsid w:val="00EE687D"/>
    <w:rsid w:val="00F30737"/>
    <w:rsid w:val="00F62D63"/>
    <w:rsid w:val="00F67EF8"/>
    <w:rsid w:val="00F856C2"/>
    <w:rsid w:val="00F90650"/>
    <w:rsid w:val="00FC01A7"/>
    <w:rsid w:val="00FD0FD5"/>
    <w:rsid w:val="00FD53B3"/>
    <w:rsid w:val="00FF5E0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45D9"/>
    <w:pPr>
      <w:ind w:left="720"/>
      <w:contextualSpacing/>
    </w:pPr>
  </w:style>
  <w:style w:type="paragraph" w:customStyle="1" w:styleId="xmsonormal">
    <w:name w:val="x_msonormal"/>
    <w:basedOn w:val="Normal"/>
    <w:rsid w:val="006E39AB"/>
    <w:pPr>
      <w:spacing w:before="100" w:beforeAutospacing="1" w:after="100" w:afterAutospacing="1"/>
    </w:pPr>
    <w:rPr>
      <w:rFonts w:ascii="Times New Roman" w:hAnsi="Times New Roman" w:cs="Times New Roman"/>
      <w:lang w:val="es-CO" w:eastAsia="es-CO"/>
    </w:rPr>
  </w:style>
  <w:style w:type="character" w:customStyle="1" w:styleId="xcontentpasted0">
    <w:name w:val="x_contentpasted0"/>
    <w:basedOn w:val="Fuentedeprrafopredeter"/>
    <w:rsid w:val="006E39AB"/>
  </w:style>
  <w:style w:type="character" w:styleId="Refdecomentario">
    <w:name w:val="annotation reference"/>
    <w:basedOn w:val="Fuentedeprrafopredeter"/>
    <w:uiPriority w:val="99"/>
    <w:semiHidden/>
    <w:unhideWhenUsed/>
    <w:rsid w:val="00C0764F"/>
    <w:rPr>
      <w:sz w:val="16"/>
      <w:szCs w:val="16"/>
    </w:rPr>
  </w:style>
  <w:style w:type="paragraph" w:styleId="Textocomentario">
    <w:name w:val="annotation text"/>
    <w:basedOn w:val="Normal"/>
    <w:link w:val="TextocomentarioCar"/>
    <w:uiPriority w:val="99"/>
    <w:semiHidden/>
    <w:unhideWhenUsed/>
    <w:rsid w:val="00C0764F"/>
    <w:rPr>
      <w:sz w:val="20"/>
      <w:szCs w:val="20"/>
    </w:rPr>
  </w:style>
  <w:style w:type="character" w:customStyle="1" w:styleId="TextocomentarioCar">
    <w:name w:val="Texto comentario Car"/>
    <w:basedOn w:val="Fuentedeprrafopredeter"/>
    <w:link w:val="Textocomentario"/>
    <w:uiPriority w:val="99"/>
    <w:semiHidden/>
    <w:rsid w:val="00C0764F"/>
    <w:rPr>
      <w:sz w:val="20"/>
      <w:szCs w:val="20"/>
    </w:rPr>
  </w:style>
  <w:style w:type="paragraph" w:styleId="Asuntodelcomentario">
    <w:name w:val="annotation subject"/>
    <w:basedOn w:val="Textocomentario"/>
    <w:next w:val="Textocomentario"/>
    <w:link w:val="AsuntodelcomentarioCar"/>
    <w:uiPriority w:val="99"/>
    <w:semiHidden/>
    <w:unhideWhenUsed/>
    <w:rsid w:val="00C0764F"/>
    <w:rPr>
      <w:b/>
      <w:bCs/>
    </w:rPr>
  </w:style>
  <w:style w:type="character" w:customStyle="1" w:styleId="AsuntodelcomentarioCar">
    <w:name w:val="Asunto del comentario Car"/>
    <w:basedOn w:val="TextocomentarioCar"/>
    <w:link w:val="Asuntodelcomentario"/>
    <w:uiPriority w:val="99"/>
    <w:semiHidden/>
    <w:rsid w:val="00C076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802380">
      <w:bodyDiv w:val="1"/>
      <w:marLeft w:val="0"/>
      <w:marRight w:val="0"/>
      <w:marTop w:val="0"/>
      <w:marBottom w:val="0"/>
      <w:divBdr>
        <w:top w:val="none" w:sz="0" w:space="0" w:color="auto"/>
        <w:left w:val="none" w:sz="0" w:space="0" w:color="auto"/>
        <w:bottom w:val="none" w:sz="0" w:space="0" w:color="auto"/>
        <w:right w:val="none" w:sz="0" w:space="0" w:color="auto"/>
      </w:divBdr>
      <w:divsChild>
        <w:div w:id="1839613693">
          <w:marLeft w:val="0"/>
          <w:marRight w:val="0"/>
          <w:marTop w:val="0"/>
          <w:marBottom w:val="0"/>
          <w:divBdr>
            <w:top w:val="none" w:sz="0" w:space="0" w:color="auto"/>
            <w:left w:val="none" w:sz="0" w:space="0" w:color="auto"/>
            <w:bottom w:val="none" w:sz="0" w:space="0" w:color="auto"/>
            <w:right w:val="none" w:sz="0" w:space="0" w:color="auto"/>
          </w:divBdr>
        </w:div>
        <w:div w:id="1862160124">
          <w:marLeft w:val="0"/>
          <w:marRight w:val="0"/>
          <w:marTop w:val="0"/>
          <w:marBottom w:val="0"/>
          <w:divBdr>
            <w:top w:val="none" w:sz="0" w:space="0" w:color="auto"/>
            <w:left w:val="none" w:sz="0" w:space="0" w:color="auto"/>
            <w:bottom w:val="none" w:sz="0" w:space="0" w:color="auto"/>
            <w:right w:val="none" w:sz="0" w:space="0" w:color="auto"/>
          </w:divBdr>
        </w:div>
        <w:div w:id="1152596289">
          <w:marLeft w:val="0"/>
          <w:marRight w:val="0"/>
          <w:marTop w:val="0"/>
          <w:marBottom w:val="0"/>
          <w:divBdr>
            <w:top w:val="none" w:sz="0" w:space="0" w:color="auto"/>
            <w:left w:val="none" w:sz="0" w:space="0" w:color="auto"/>
            <w:bottom w:val="none" w:sz="0" w:space="0" w:color="auto"/>
            <w:right w:val="none" w:sz="0" w:space="0" w:color="auto"/>
          </w:divBdr>
        </w:div>
        <w:div w:id="240455576">
          <w:marLeft w:val="0"/>
          <w:marRight w:val="0"/>
          <w:marTop w:val="0"/>
          <w:marBottom w:val="0"/>
          <w:divBdr>
            <w:top w:val="none" w:sz="0" w:space="0" w:color="auto"/>
            <w:left w:val="none" w:sz="0" w:space="0" w:color="auto"/>
            <w:bottom w:val="none" w:sz="0" w:space="0" w:color="auto"/>
            <w:right w:val="none" w:sz="0" w:space="0" w:color="auto"/>
          </w:divBdr>
        </w:div>
        <w:div w:id="1239513411">
          <w:marLeft w:val="0"/>
          <w:marRight w:val="0"/>
          <w:marTop w:val="0"/>
          <w:marBottom w:val="0"/>
          <w:divBdr>
            <w:top w:val="none" w:sz="0" w:space="0" w:color="auto"/>
            <w:left w:val="none" w:sz="0" w:space="0" w:color="auto"/>
            <w:bottom w:val="none" w:sz="0" w:space="0" w:color="auto"/>
            <w:right w:val="none" w:sz="0" w:space="0" w:color="auto"/>
          </w:divBdr>
        </w:div>
      </w:divsChild>
    </w:div>
    <w:div w:id="1647971228">
      <w:bodyDiv w:val="1"/>
      <w:marLeft w:val="0"/>
      <w:marRight w:val="0"/>
      <w:marTop w:val="0"/>
      <w:marBottom w:val="0"/>
      <w:divBdr>
        <w:top w:val="none" w:sz="0" w:space="0" w:color="auto"/>
        <w:left w:val="none" w:sz="0" w:space="0" w:color="auto"/>
        <w:bottom w:val="none" w:sz="0" w:space="0" w:color="auto"/>
        <w:right w:val="none" w:sz="0" w:space="0" w:color="auto"/>
      </w:divBdr>
      <w:divsChild>
        <w:div w:id="1616139170">
          <w:marLeft w:val="0"/>
          <w:marRight w:val="0"/>
          <w:marTop w:val="0"/>
          <w:marBottom w:val="0"/>
          <w:divBdr>
            <w:top w:val="none" w:sz="0" w:space="0" w:color="auto"/>
            <w:left w:val="none" w:sz="0" w:space="0" w:color="auto"/>
            <w:bottom w:val="none" w:sz="0" w:space="0" w:color="auto"/>
            <w:right w:val="none" w:sz="0" w:space="0" w:color="auto"/>
          </w:divBdr>
        </w:div>
        <w:div w:id="2146970496">
          <w:marLeft w:val="0"/>
          <w:marRight w:val="0"/>
          <w:marTop w:val="0"/>
          <w:marBottom w:val="0"/>
          <w:divBdr>
            <w:top w:val="none" w:sz="0" w:space="0" w:color="auto"/>
            <w:left w:val="none" w:sz="0" w:space="0" w:color="auto"/>
            <w:bottom w:val="none" w:sz="0" w:space="0" w:color="auto"/>
            <w:right w:val="none" w:sz="0" w:space="0" w:color="auto"/>
          </w:divBdr>
        </w:div>
        <w:div w:id="1791822892">
          <w:marLeft w:val="0"/>
          <w:marRight w:val="0"/>
          <w:marTop w:val="0"/>
          <w:marBottom w:val="0"/>
          <w:divBdr>
            <w:top w:val="none" w:sz="0" w:space="0" w:color="auto"/>
            <w:left w:val="none" w:sz="0" w:space="0" w:color="auto"/>
            <w:bottom w:val="none" w:sz="0" w:space="0" w:color="auto"/>
            <w:right w:val="none" w:sz="0" w:space="0" w:color="auto"/>
          </w:divBdr>
        </w:div>
        <w:div w:id="79065857">
          <w:marLeft w:val="0"/>
          <w:marRight w:val="0"/>
          <w:marTop w:val="0"/>
          <w:marBottom w:val="0"/>
          <w:divBdr>
            <w:top w:val="none" w:sz="0" w:space="0" w:color="auto"/>
            <w:left w:val="none" w:sz="0" w:space="0" w:color="auto"/>
            <w:bottom w:val="none" w:sz="0" w:space="0" w:color="auto"/>
            <w:right w:val="none" w:sz="0" w:space="0" w:color="auto"/>
          </w:divBdr>
        </w:div>
        <w:div w:id="5119163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2327</Words>
  <Characters>12803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2025-05-20T19:06:00Z</dcterms:created>
  <dcterms:modified xsi:type="dcterms:W3CDTF">2025-05-20T19:06:00Z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