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640CC">
        <w:trPr>
          <w:trHeight w:val="417"/>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153A8A26" w:rsidR="00F67EF8" w:rsidRPr="00BA1E5F" w:rsidRDefault="0015230D" w:rsidP="00F67EF8">
            <w:pPr>
              <w:spacing w:line="276" w:lineRule="auto"/>
              <w:jc w:val="both"/>
              <w:rPr>
                <w:rFonts w:ascii="Century Gothic" w:hAnsi="Century Gothic"/>
                <w:sz w:val="22"/>
                <w:szCs w:val="22"/>
              </w:rPr>
            </w:pPr>
            <w:r>
              <w:rPr>
                <w:rFonts w:ascii="Century Gothic" w:hAnsi="Century Gothic"/>
                <w:sz w:val="22"/>
                <w:szCs w:val="22"/>
              </w:rPr>
              <w:t>12 de mayo</w:t>
            </w:r>
            <w:r w:rsidR="00D02F09">
              <w:rPr>
                <w:rFonts w:ascii="Century Gothic" w:hAnsi="Century Gothic"/>
                <w:sz w:val="22"/>
                <w:szCs w:val="22"/>
              </w:rPr>
              <w:t xml:space="preserve"> de 2025</w:t>
            </w:r>
          </w:p>
        </w:tc>
      </w:tr>
      <w:tr w:rsidR="00F67EF8" w:rsidRPr="00BA1E5F" w14:paraId="6959AD48" w14:textId="77777777" w:rsidTr="003640CC">
        <w:trPr>
          <w:trHeight w:val="225"/>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B34B720" w:rsidR="00F67EF8" w:rsidRPr="00BA1E5F" w:rsidRDefault="00D80878"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640CC">
        <w:trPr>
          <w:trHeight w:val="330"/>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14E76F64" w:rsidR="00F67EF8" w:rsidRPr="00BA1E5F" w:rsidRDefault="00D02F09" w:rsidP="00F67EF8">
            <w:pPr>
              <w:spacing w:line="276" w:lineRule="auto"/>
              <w:jc w:val="both"/>
              <w:rPr>
                <w:rFonts w:ascii="Century Gothic" w:hAnsi="Century Gothic"/>
                <w:sz w:val="22"/>
                <w:szCs w:val="22"/>
              </w:rPr>
            </w:pPr>
            <w:r w:rsidRPr="00D02F09">
              <w:rPr>
                <w:rFonts w:ascii="Century Gothic" w:hAnsi="Century Gothic"/>
                <w:sz w:val="22"/>
                <w:szCs w:val="22"/>
              </w:rPr>
              <w:t xml:space="preserve">LA EQUIDAD SEGUROS </w:t>
            </w:r>
            <w:r w:rsidR="00B027FD">
              <w:rPr>
                <w:rFonts w:ascii="Century Gothic" w:hAnsi="Century Gothic"/>
                <w:sz w:val="22"/>
                <w:szCs w:val="22"/>
              </w:rPr>
              <w:t>DE VIDA</w:t>
            </w:r>
            <w:r w:rsidRPr="00D02F09">
              <w:rPr>
                <w:rFonts w:ascii="Century Gothic" w:hAnsi="Century Gothic"/>
                <w:sz w:val="22"/>
                <w:szCs w:val="22"/>
              </w:rPr>
              <w:t xml:space="preserve"> OC.</w:t>
            </w:r>
          </w:p>
        </w:tc>
      </w:tr>
      <w:tr w:rsidR="00F67EF8" w:rsidRPr="00BA1E5F" w14:paraId="490540BB" w14:textId="77777777" w:rsidTr="003640CC">
        <w:trPr>
          <w:trHeight w:val="335"/>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251A1E9" w:rsidR="00F67EF8" w:rsidRPr="00BA1E5F" w:rsidRDefault="00D02F09" w:rsidP="00F67EF8">
            <w:pPr>
              <w:spacing w:line="276" w:lineRule="auto"/>
              <w:jc w:val="both"/>
              <w:rPr>
                <w:rFonts w:ascii="Century Gothic" w:hAnsi="Century Gothic"/>
                <w:sz w:val="22"/>
                <w:szCs w:val="22"/>
              </w:rPr>
            </w:pPr>
            <w:r>
              <w:rPr>
                <w:rFonts w:ascii="Century Gothic" w:hAnsi="Century Gothic"/>
                <w:sz w:val="22"/>
                <w:szCs w:val="22"/>
              </w:rPr>
              <w:t>10</w:t>
            </w:r>
            <w:r w:rsidR="0015230D">
              <w:rPr>
                <w:rFonts w:ascii="Century Gothic" w:hAnsi="Century Gothic"/>
                <w:sz w:val="22"/>
                <w:szCs w:val="22"/>
              </w:rPr>
              <w:t>528</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42209662" w:rsidR="00F67EF8" w:rsidRPr="00BA1E5F" w:rsidRDefault="00D02F09" w:rsidP="00F67EF8">
            <w:pPr>
              <w:spacing w:line="276" w:lineRule="auto"/>
              <w:jc w:val="both"/>
              <w:rPr>
                <w:rFonts w:ascii="Century Gothic" w:hAnsi="Century Gothic"/>
                <w:sz w:val="22"/>
                <w:szCs w:val="22"/>
              </w:rPr>
            </w:pPr>
            <w:r w:rsidRPr="00D02F09">
              <w:rPr>
                <w:rFonts w:ascii="Century Gothic" w:hAnsi="Century Gothic"/>
                <w:sz w:val="22"/>
                <w:szCs w:val="22"/>
              </w:rPr>
              <w:t xml:space="preserve">JUZGADO </w:t>
            </w:r>
            <w:r w:rsidR="0015230D">
              <w:rPr>
                <w:rFonts w:ascii="Century Gothic" w:hAnsi="Century Gothic"/>
                <w:sz w:val="22"/>
                <w:szCs w:val="22"/>
              </w:rPr>
              <w:t xml:space="preserve">PRIMERO </w:t>
            </w:r>
            <w:r w:rsidRPr="00D02F09">
              <w:rPr>
                <w:rFonts w:ascii="Century Gothic" w:hAnsi="Century Gothic"/>
                <w:sz w:val="22"/>
                <w:szCs w:val="22"/>
              </w:rPr>
              <w:t xml:space="preserve">LABORAL DEL CIRCUITO DE </w:t>
            </w:r>
            <w:r w:rsidR="003176DA">
              <w:rPr>
                <w:rFonts w:ascii="Century Gothic" w:hAnsi="Century Gothic"/>
                <w:sz w:val="22"/>
                <w:szCs w:val="22"/>
              </w:rPr>
              <w:t>D</w:t>
            </w:r>
            <w:r w:rsidR="0015230D">
              <w:rPr>
                <w:rFonts w:ascii="Century Gothic" w:hAnsi="Century Gothic"/>
                <w:sz w:val="22"/>
                <w:szCs w:val="22"/>
              </w:rPr>
              <w:t>UITAMA</w:t>
            </w:r>
          </w:p>
        </w:tc>
      </w:tr>
      <w:tr w:rsidR="00F67EF8" w:rsidRPr="00BA1E5F" w14:paraId="54742FD8" w14:textId="77777777" w:rsidTr="003640CC">
        <w:trPr>
          <w:trHeight w:val="350"/>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7F1C8EBF" w:rsidR="00F67EF8" w:rsidRPr="00BA1E5F" w:rsidRDefault="00BD071D" w:rsidP="00F67EF8">
            <w:pPr>
              <w:spacing w:line="276" w:lineRule="auto"/>
              <w:jc w:val="both"/>
              <w:rPr>
                <w:rFonts w:ascii="Century Gothic" w:hAnsi="Century Gothic"/>
                <w:sz w:val="22"/>
                <w:szCs w:val="22"/>
              </w:rPr>
            </w:pPr>
            <w:r>
              <w:rPr>
                <w:rFonts w:ascii="Century Gothic" w:hAnsi="Century Gothic"/>
                <w:sz w:val="22"/>
                <w:szCs w:val="22"/>
              </w:rPr>
              <w:t>D</w:t>
            </w:r>
            <w:r w:rsidR="0015230D">
              <w:rPr>
                <w:rFonts w:ascii="Century Gothic" w:hAnsi="Century Gothic"/>
                <w:sz w:val="22"/>
                <w:szCs w:val="22"/>
              </w:rPr>
              <w:t>UITAMA</w:t>
            </w:r>
          </w:p>
        </w:tc>
      </w:tr>
      <w:tr w:rsidR="00992368" w:rsidRPr="00BA1E5F" w14:paraId="3983A9CE" w14:textId="77777777" w:rsidTr="003640CC">
        <w:trPr>
          <w:trHeight w:val="287"/>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520E5B13" w:rsidR="00992368" w:rsidRPr="00BA1E5F" w:rsidRDefault="0015230D" w:rsidP="00F67EF8">
            <w:pPr>
              <w:spacing w:line="276" w:lineRule="auto"/>
              <w:jc w:val="both"/>
              <w:rPr>
                <w:rFonts w:ascii="Century Gothic" w:hAnsi="Century Gothic"/>
                <w:sz w:val="22"/>
                <w:szCs w:val="22"/>
              </w:rPr>
            </w:pPr>
            <w:r w:rsidRPr="0015230D">
              <w:rPr>
                <w:rFonts w:ascii="Century Gothic" w:hAnsi="Century Gothic"/>
                <w:sz w:val="22"/>
                <w:szCs w:val="22"/>
                <w:lang w:val="es-ES"/>
              </w:rPr>
              <w:t>15238310500120240011700</w:t>
            </w:r>
            <w:r w:rsidR="003176DA">
              <w:rPr>
                <w:rFonts w:ascii="Century Gothic" w:hAnsi="Century Gothic"/>
                <w:sz w:val="22"/>
                <w:szCs w:val="22"/>
                <w:lang w:val="es-ES"/>
              </w:rPr>
              <w:t>*</w:t>
            </w:r>
          </w:p>
        </w:tc>
      </w:tr>
      <w:tr w:rsidR="00992368" w:rsidRPr="00BA1E5F" w14:paraId="4A0D8041" w14:textId="77777777" w:rsidTr="003640CC">
        <w:trPr>
          <w:trHeight w:val="252"/>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36F1D26" w:rsidR="00992368" w:rsidRPr="00BA1E5F" w:rsidRDefault="00992368" w:rsidP="00F67EF8">
            <w:pPr>
              <w:spacing w:line="276" w:lineRule="auto"/>
              <w:jc w:val="both"/>
              <w:rPr>
                <w:rFonts w:ascii="Century Gothic" w:hAnsi="Century Gothic"/>
                <w:sz w:val="22"/>
                <w:szCs w:val="22"/>
              </w:rPr>
            </w:pPr>
          </w:p>
        </w:tc>
      </w:tr>
      <w:tr w:rsidR="00992368" w:rsidRPr="00BA1E5F" w14:paraId="028BDD81" w14:textId="77777777" w:rsidTr="003640CC">
        <w:trPr>
          <w:trHeight w:val="213"/>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8BE0715" w:rsidR="00992368" w:rsidRPr="00BA1E5F" w:rsidRDefault="00992368" w:rsidP="00F67EF8">
            <w:pPr>
              <w:spacing w:line="276" w:lineRule="auto"/>
              <w:jc w:val="both"/>
              <w:rPr>
                <w:rFonts w:ascii="Century Gothic" w:hAnsi="Century Gothic"/>
                <w:sz w:val="22"/>
                <w:szCs w:val="22"/>
              </w:rPr>
            </w:pPr>
          </w:p>
        </w:tc>
      </w:tr>
    </w:tbl>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19271AC9">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19271AC9">
        <w:tc>
          <w:tcPr>
            <w:tcW w:w="10207" w:type="dxa"/>
            <w:vAlign w:val="center"/>
          </w:tcPr>
          <w:p w14:paraId="4AF4BD84" w14:textId="77777777" w:rsidR="00D02F09" w:rsidRDefault="00D02F09" w:rsidP="00D02F09">
            <w:pPr>
              <w:spacing w:line="276" w:lineRule="auto"/>
              <w:ind w:left="720"/>
              <w:jc w:val="both"/>
              <w:rPr>
                <w:rFonts w:ascii="Century Gothic" w:hAnsi="Century Gothic"/>
                <w:sz w:val="22"/>
                <w:szCs w:val="22"/>
                <w:lang w:val="es-CO"/>
              </w:rPr>
            </w:pPr>
          </w:p>
          <w:p w14:paraId="4F4B1E91" w14:textId="244DCFEA" w:rsidR="0015230D" w:rsidRPr="008E04C1" w:rsidRDefault="008E04C1" w:rsidP="0015230D">
            <w:pPr>
              <w:numPr>
                <w:ilvl w:val="0"/>
                <w:numId w:val="1"/>
              </w:numPr>
              <w:spacing w:line="276" w:lineRule="auto"/>
              <w:jc w:val="both"/>
              <w:rPr>
                <w:rFonts w:ascii="Century Gothic" w:hAnsi="Century Gothic"/>
                <w:sz w:val="22"/>
                <w:szCs w:val="22"/>
                <w:lang w:val="es-ES"/>
              </w:rPr>
            </w:pPr>
            <w:r>
              <w:rPr>
                <w:rFonts w:ascii="Century Gothic" w:hAnsi="Century Gothic"/>
                <w:sz w:val="22"/>
                <w:szCs w:val="22"/>
              </w:rPr>
              <w:t xml:space="preserve">Entre </w:t>
            </w:r>
            <w:r w:rsidRPr="008E04C1">
              <w:rPr>
                <w:rFonts w:ascii="Century Gothic" w:hAnsi="Century Gothic"/>
                <w:sz w:val="22"/>
                <w:szCs w:val="22"/>
              </w:rPr>
              <w:t xml:space="preserve">ACERIAS PAZ DEL RIO </w:t>
            </w:r>
            <w:r>
              <w:rPr>
                <w:rFonts w:ascii="Century Gothic" w:hAnsi="Century Gothic"/>
                <w:sz w:val="22"/>
                <w:szCs w:val="22"/>
              </w:rPr>
              <w:t xml:space="preserve">se </w:t>
            </w:r>
            <w:r w:rsidRPr="008E04C1">
              <w:rPr>
                <w:rFonts w:ascii="Century Gothic" w:hAnsi="Century Gothic"/>
                <w:sz w:val="22"/>
                <w:szCs w:val="22"/>
              </w:rPr>
              <w:t>celebró</w:t>
            </w:r>
            <w:r w:rsidRPr="008E04C1">
              <w:rPr>
                <w:rFonts w:ascii="Century Gothic" w:hAnsi="Century Gothic"/>
                <w:sz w:val="22"/>
                <w:szCs w:val="22"/>
              </w:rPr>
              <w:t xml:space="preserve"> contrato con INGECOLMAQ S.A.S</w:t>
            </w:r>
            <w:r>
              <w:rPr>
                <w:rFonts w:ascii="Century Gothic" w:hAnsi="Century Gothic"/>
                <w:sz w:val="22"/>
                <w:szCs w:val="22"/>
              </w:rPr>
              <w:t>.</w:t>
            </w:r>
          </w:p>
          <w:p w14:paraId="7B44AA9F" w14:textId="6146B904" w:rsidR="008E04C1" w:rsidRPr="007C4946" w:rsidRDefault="008E04C1" w:rsidP="0015230D">
            <w:pPr>
              <w:numPr>
                <w:ilvl w:val="0"/>
                <w:numId w:val="1"/>
              </w:numPr>
              <w:spacing w:line="276" w:lineRule="auto"/>
              <w:jc w:val="both"/>
              <w:rPr>
                <w:rFonts w:ascii="Century Gothic" w:hAnsi="Century Gothic"/>
                <w:sz w:val="22"/>
                <w:szCs w:val="22"/>
                <w:lang w:val="es-ES"/>
              </w:rPr>
            </w:pPr>
            <w:r>
              <w:rPr>
                <w:rFonts w:ascii="Century Gothic" w:hAnsi="Century Gothic"/>
                <w:sz w:val="22"/>
                <w:szCs w:val="22"/>
                <w:lang w:val="es-ES"/>
              </w:rPr>
              <w:t>El 15/04/2019 se celebró</w:t>
            </w:r>
            <w:r w:rsidR="007C4946">
              <w:rPr>
                <w:rFonts w:ascii="Century Gothic" w:hAnsi="Century Gothic"/>
                <w:sz w:val="22"/>
                <w:szCs w:val="22"/>
                <w:lang w:val="es-ES"/>
              </w:rPr>
              <w:t xml:space="preserve"> contrato de trabajo entre </w:t>
            </w:r>
            <w:r w:rsidR="007C4946" w:rsidRPr="008E04C1">
              <w:rPr>
                <w:rFonts w:ascii="Century Gothic" w:hAnsi="Century Gothic"/>
                <w:sz w:val="22"/>
                <w:szCs w:val="22"/>
              </w:rPr>
              <w:t>INGECOLMAQ S.A.S</w:t>
            </w:r>
            <w:r w:rsidR="007C4946">
              <w:rPr>
                <w:rFonts w:ascii="Century Gothic" w:hAnsi="Century Gothic"/>
                <w:sz w:val="22"/>
                <w:szCs w:val="22"/>
              </w:rPr>
              <w:t>.</w:t>
            </w:r>
            <w:r w:rsidR="007C4946">
              <w:rPr>
                <w:rFonts w:ascii="Century Gothic" w:hAnsi="Century Gothic"/>
                <w:sz w:val="22"/>
                <w:szCs w:val="22"/>
              </w:rPr>
              <w:t xml:space="preserve"> y el señor </w:t>
            </w:r>
            <w:r w:rsidR="007C4946" w:rsidRPr="007C4946">
              <w:rPr>
                <w:rFonts w:ascii="Century Gothic" w:hAnsi="Century Gothic"/>
                <w:sz w:val="22"/>
                <w:szCs w:val="22"/>
              </w:rPr>
              <w:t>HAMES RICARDO ZAPATA</w:t>
            </w:r>
            <w:r w:rsidR="007C4946">
              <w:rPr>
                <w:rFonts w:ascii="Century Gothic" w:hAnsi="Century Gothic"/>
                <w:sz w:val="22"/>
                <w:szCs w:val="22"/>
              </w:rPr>
              <w:t xml:space="preserve"> para desempeñar el cargo de mecánico </w:t>
            </w:r>
          </w:p>
          <w:p w14:paraId="694FA8DB" w14:textId="748503E5" w:rsidR="007C4946" w:rsidRPr="007C4946" w:rsidRDefault="007C4946" w:rsidP="0015230D">
            <w:pPr>
              <w:numPr>
                <w:ilvl w:val="0"/>
                <w:numId w:val="1"/>
              </w:numPr>
              <w:spacing w:line="276" w:lineRule="auto"/>
              <w:jc w:val="both"/>
              <w:rPr>
                <w:rFonts w:ascii="Century Gothic" w:hAnsi="Century Gothic"/>
                <w:sz w:val="22"/>
                <w:szCs w:val="22"/>
                <w:lang w:val="es-ES"/>
              </w:rPr>
            </w:pPr>
            <w:r>
              <w:rPr>
                <w:rFonts w:ascii="Century Gothic" w:hAnsi="Century Gothic"/>
                <w:sz w:val="22"/>
                <w:szCs w:val="22"/>
                <w:lang w:val="es-ES"/>
              </w:rPr>
              <w:t xml:space="preserve">Que el señor HAMES RICARDO desarrolló funciones en la planta de </w:t>
            </w:r>
            <w:r w:rsidRPr="008E04C1">
              <w:rPr>
                <w:rFonts w:ascii="Century Gothic" w:hAnsi="Century Gothic"/>
                <w:sz w:val="22"/>
                <w:szCs w:val="22"/>
              </w:rPr>
              <w:t>ACERIAS PAZ DEL RIO</w:t>
            </w:r>
          </w:p>
          <w:p w14:paraId="40273CED" w14:textId="22206D3B" w:rsidR="007C4946" w:rsidRPr="007C4946" w:rsidRDefault="007C4946" w:rsidP="0015230D">
            <w:pPr>
              <w:numPr>
                <w:ilvl w:val="0"/>
                <w:numId w:val="1"/>
              </w:numPr>
              <w:spacing w:line="276" w:lineRule="auto"/>
              <w:jc w:val="both"/>
              <w:rPr>
                <w:rFonts w:ascii="Century Gothic" w:hAnsi="Century Gothic"/>
                <w:sz w:val="22"/>
                <w:szCs w:val="22"/>
                <w:lang w:val="es-ES"/>
              </w:rPr>
            </w:pPr>
            <w:r>
              <w:rPr>
                <w:rFonts w:ascii="Century Gothic" w:hAnsi="Century Gothic"/>
                <w:sz w:val="22"/>
                <w:szCs w:val="22"/>
              </w:rPr>
              <w:t>El 20/12/2023</w:t>
            </w:r>
            <w:r>
              <w:t xml:space="preserve"> </w:t>
            </w:r>
            <w:r w:rsidRPr="007C4946">
              <w:rPr>
                <w:rFonts w:ascii="Century Gothic" w:hAnsi="Century Gothic"/>
                <w:sz w:val="22"/>
                <w:szCs w:val="22"/>
              </w:rPr>
              <w:t>el personal de seguridad de ACERIAS PAZ DEL RIO S.A, junto con el personal de INGECOLMAQ S.A.S realizaron una jornada de inspección a los armarios asignados al personal de INGECOLMAQ</w:t>
            </w:r>
          </w:p>
          <w:p w14:paraId="36251405" w14:textId="538AF637" w:rsidR="007C4946" w:rsidRDefault="007C4946" w:rsidP="0015230D">
            <w:pPr>
              <w:numPr>
                <w:ilvl w:val="0"/>
                <w:numId w:val="1"/>
              </w:numPr>
              <w:spacing w:line="276" w:lineRule="auto"/>
              <w:jc w:val="both"/>
              <w:rPr>
                <w:rFonts w:ascii="Century Gothic" w:hAnsi="Century Gothic"/>
                <w:sz w:val="22"/>
                <w:szCs w:val="22"/>
                <w:lang w:val="es-ES"/>
              </w:rPr>
            </w:pPr>
            <w:r w:rsidRPr="007C4946">
              <w:rPr>
                <w:rFonts w:ascii="Century Gothic" w:hAnsi="Century Gothic"/>
                <w:sz w:val="22"/>
                <w:szCs w:val="22"/>
                <w:lang w:val="es-ES"/>
              </w:rPr>
              <w:t>En desarrollo de dicha jornada, se levantó un acta de los elementos encontrados en la totalidad de los armarios</w:t>
            </w:r>
          </w:p>
          <w:p w14:paraId="50C17F61" w14:textId="3F4D623D" w:rsidR="007C4946" w:rsidRDefault="007C4946" w:rsidP="0015230D">
            <w:pPr>
              <w:numPr>
                <w:ilvl w:val="0"/>
                <w:numId w:val="1"/>
              </w:numPr>
              <w:spacing w:line="276" w:lineRule="auto"/>
              <w:jc w:val="both"/>
              <w:rPr>
                <w:rFonts w:ascii="Century Gothic" w:hAnsi="Century Gothic"/>
                <w:sz w:val="22"/>
                <w:szCs w:val="22"/>
                <w:lang w:val="es-ES"/>
              </w:rPr>
            </w:pPr>
            <w:r w:rsidRPr="007C4946">
              <w:rPr>
                <w:rFonts w:ascii="Century Gothic" w:hAnsi="Century Gothic"/>
                <w:sz w:val="22"/>
                <w:szCs w:val="22"/>
                <w:lang w:val="es-ES"/>
              </w:rPr>
              <w:t xml:space="preserve">El día 27 de diciembre de 2023, mediante llamada telefónica los representantes de INGECOLMAQ, </w:t>
            </w:r>
            <w:r>
              <w:rPr>
                <w:rFonts w:ascii="Century Gothic" w:hAnsi="Century Gothic"/>
                <w:sz w:val="22"/>
                <w:szCs w:val="22"/>
                <w:lang w:val="es-ES"/>
              </w:rPr>
              <w:t xml:space="preserve">le </w:t>
            </w:r>
            <w:r w:rsidRPr="007C4946">
              <w:rPr>
                <w:rFonts w:ascii="Century Gothic" w:hAnsi="Century Gothic"/>
                <w:sz w:val="22"/>
                <w:szCs w:val="22"/>
                <w:lang w:val="es-ES"/>
              </w:rPr>
              <w:t>solicitaron a</w:t>
            </w:r>
            <w:r>
              <w:rPr>
                <w:rFonts w:ascii="Century Gothic" w:hAnsi="Century Gothic"/>
                <w:sz w:val="22"/>
                <w:szCs w:val="22"/>
                <w:lang w:val="es-ES"/>
              </w:rPr>
              <w:t>l actor acercarse</w:t>
            </w:r>
            <w:r w:rsidRPr="007C4946">
              <w:rPr>
                <w:rFonts w:ascii="Century Gothic" w:hAnsi="Century Gothic"/>
                <w:sz w:val="22"/>
                <w:szCs w:val="22"/>
                <w:lang w:val="es-ES"/>
              </w:rPr>
              <w:t xml:space="preserve"> a las oficinas de la empresa</w:t>
            </w:r>
            <w:r>
              <w:rPr>
                <w:rFonts w:ascii="Century Gothic" w:hAnsi="Century Gothic"/>
                <w:sz w:val="22"/>
                <w:szCs w:val="22"/>
                <w:lang w:val="es-ES"/>
              </w:rPr>
              <w:t>.</w:t>
            </w:r>
          </w:p>
          <w:p w14:paraId="18690F47" w14:textId="6275EC6D" w:rsidR="007C4946" w:rsidRDefault="007C4946" w:rsidP="0015230D">
            <w:pPr>
              <w:numPr>
                <w:ilvl w:val="0"/>
                <w:numId w:val="1"/>
              </w:numPr>
              <w:spacing w:line="276" w:lineRule="auto"/>
              <w:jc w:val="both"/>
              <w:rPr>
                <w:rFonts w:ascii="Century Gothic" w:hAnsi="Century Gothic"/>
                <w:sz w:val="22"/>
                <w:szCs w:val="22"/>
                <w:lang w:val="es-ES"/>
              </w:rPr>
            </w:pPr>
            <w:r>
              <w:rPr>
                <w:rFonts w:ascii="Century Gothic" w:hAnsi="Century Gothic"/>
                <w:sz w:val="22"/>
                <w:szCs w:val="22"/>
                <w:lang w:val="es-ES"/>
              </w:rPr>
              <w:t>El 28/12/2023 el demandante acudió a las instalaciones de INGECOLMAG donde le presentaron la citación a la diligencia de descargos y se desarrolló la misma.</w:t>
            </w:r>
          </w:p>
          <w:p w14:paraId="3FC84837" w14:textId="4F56DA86" w:rsidR="007C4946" w:rsidRPr="00BA1E5F" w:rsidRDefault="007C4946" w:rsidP="0015230D">
            <w:pPr>
              <w:numPr>
                <w:ilvl w:val="0"/>
                <w:numId w:val="1"/>
              </w:numPr>
              <w:spacing w:line="276" w:lineRule="auto"/>
              <w:jc w:val="both"/>
              <w:rPr>
                <w:rFonts w:ascii="Century Gothic" w:hAnsi="Century Gothic"/>
                <w:sz w:val="22"/>
                <w:szCs w:val="22"/>
                <w:lang w:val="es-ES"/>
              </w:rPr>
            </w:pPr>
            <w:r>
              <w:rPr>
                <w:rFonts w:ascii="Century Gothic" w:hAnsi="Century Gothic"/>
                <w:sz w:val="22"/>
                <w:szCs w:val="22"/>
                <w:lang w:val="es-ES"/>
              </w:rPr>
              <w:t xml:space="preserve">El 05/01/2024 el empleador le informó que </w:t>
            </w:r>
            <w:r w:rsidRPr="007C4946">
              <w:rPr>
                <w:rFonts w:ascii="Century Gothic" w:hAnsi="Century Gothic"/>
                <w:sz w:val="22"/>
                <w:szCs w:val="22"/>
                <w:lang w:val="es-ES"/>
              </w:rPr>
              <w:t>como consecuencia del proceso de descargos adelantado</w:t>
            </w:r>
            <w:r>
              <w:rPr>
                <w:rFonts w:ascii="Century Gothic" w:hAnsi="Century Gothic"/>
                <w:sz w:val="22"/>
                <w:szCs w:val="22"/>
                <w:lang w:val="es-ES"/>
              </w:rPr>
              <w:t>s se tomó la decisión de terminar el contrato de trabajo.</w:t>
            </w:r>
          </w:p>
          <w:p w14:paraId="285181BA" w14:textId="7B7BB690" w:rsidR="003176DA" w:rsidRPr="00BA1E5F" w:rsidRDefault="008242E0" w:rsidP="19271AC9">
            <w:pPr>
              <w:numPr>
                <w:ilvl w:val="0"/>
                <w:numId w:val="1"/>
              </w:numPr>
              <w:spacing w:line="276" w:lineRule="auto"/>
              <w:jc w:val="both"/>
              <w:rPr>
                <w:rFonts w:ascii="Century Gothic" w:hAnsi="Century Gothic"/>
                <w:sz w:val="22"/>
                <w:szCs w:val="22"/>
                <w:lang w:val="es-ES"/>
              </w:rPr>
            </w:pPr>
            <w:r>
              <w:rPr>
                <w:rFonts w:ascii="Century Gothic" w:hAnsi="Century Gothic"/>
                <w:sz w:val="22"/>
                <w:szCs w:val="22"/>
                <w:lang w:val="es-ES"/>
              </w:rPr>
              <w:t>Finalmente,</w:t>
            </w:r>
            <w:r w:rsidR="007C4946">
              <w:rPr>
                <w:rFonts w:ascii="Century Gothic" w:hAnsi="Century Gothic"/>
                <w:sz w:val="22"/>
                <w:szCs w:val="22"/>
                <w:lang w:val="es-ES"/>
              </w:rPr>
              <w:t xml:space="preserve"> precisa que, </w:t>
            </w:r>
            <w:r w:rsidR="007C4946" w:rsidRPr="007C4946">
              <w:rPr>
                <w:rFonts w:ascii="Century Gothic" w:hAnsi="Century Gothic"/>
                <w:sz w:val="22"/>
                <w:szCs w:val="22"/>
                <w:lang w:val="es-ES"/>
              </w:rPr>
              <w:t>INGECOLMAQ S.A.S violo el derecho al debido proceso de mi mandante puesto que desconoció el procedimiento establecido para terminar unilateralmente el contrato de trabajo</w:t>
            </w:r>
            <w:r w:rsidR="007C4946">
              <w:rPr>
                <w:rFonts w:ascii="Century Gothic" w:hAnsi="Century Gothic"/>
                <w:sz w:val="22"/>
                <w:szCs w:val="22"/>
                <w:lang w:val="es-ES"/>
              </w:rPr>
              <w:t>.</w:t>
            </w: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28F626E9">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28F626E9">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03B42EB1" w:rsidR="00FD53B3" w:rsidRDefault="00D02F09" w:rsidP="19271AC9">
            <w:pPr>
              <w:spacing w:line="276" w:lineRule="auto"/>
              <w:jc w:val="both"/>
              <w:rPr>
                <w:rFonts w:ascii="Century Gothic" w:hAnsi="Century Gothic"/>
                <w:sz w:val="22"/>
                <w:szCs w:val="22"/>
                <w:lang w:val="es-ES"/>
              </w:rPr>
            </w:pPr>
            <w:r w:rsidRPr="28F626E9">
              <w:rPr>
                <w:rFonts w:ascii="Century Gothic" w:hAnsi="Century Gothic"/>
                <w:sz w:val="22"/>
                <w:szCs w:val="22"/>
                <w:lang w:val="es-ES"/>
              </w:rPr>
              <w:lastRenderedPageBreak/>
              <w:t xml:space="preserve">(i) </w:t>
            </w:r>
            <w:r w:rsidR="00D80878" w:rsidRPr="28F626E9">
              <w:rPr>
                <w:rFonts w:ascii="Century Gothic" w:hAnsi="Century Gothic"/>
                <w:sz w:val="22"/>
                <w:szCs w:val="22"/>
                <w:lang w:val="es-ES"/>
              </w:rPr>
              <w:t xml:space="preserve">Se declare la existencia de un contrato laboral entre el demandante </w:t>
            </w:r>
            <w:r w:rsidR="007C4946">
              <w:rPr>
                <w:rFonts w:ascii="Century Gothic" w:hAnsi="Century Gothic"/>
                <w:sz w:val="22"/>
                <w:szCs w:val="22"/>
                <w:lang w:val="es-ES"/>
              </w:rPr>
              <w:t xml:space="preserve">e </w:t>
            </w:r>
            <w:r w:rsidR="007C4946" w:rsidRPr="007C4946">
              <w:rPr>
                <w:rFonts w:ascii="Century Gothic" w:hAnsi="Century Gothic"/>
                <w:sz w:val="22"/>
                <w:szCs w:val="22"/>
                <w:lang w:val="es-ES"/>
              </w:rPr>
              <w:t>INGECOLMAQ S.A.S</w:t>
            </w:r>
            <w:r w:rsidR="00D80878" w:rsidRPr="28F626E9">
              <w:rPr>
                <w:rFonts w:ascii="Century Gothic" w:hAnsi="Century Gothic"/>
                <w:sz w:val="22"/>
                <w:szCs w:val="22"/>
                <w:lang w:val="es-ES"/>
              </w:rPr>
              <w:t>, (</w:t>
            </w:r>
            <w:proofErr w:type="spellStart"/>
            <w:r w:rsidR="00D80878" w:rsidRPr="28F626E9">
              <w:rPr>
                <w:rFonts w:ascii="Century Gothic" w:hAnsi="Century Gothic"/>
                <w:sz w:val="22"/>
                <w:szCs w:val="22"/>
                <w:lang w:val="es-ES"/>
              </w:rPr>
              <w:t>ii</w:t>
            </w:r>
            <w:proofErr w:type="spellEnd"/>
            <w:r w:rsidR="00D80878" w:rsidRPr="28F626E9">
              <w:rPr>
                <w:rFonts w:ascii="Century Gothic" w:hAnsi="Century Gothic"/>
                <w:sz w:val="22"/>
                <w:szCs w:val="22"/>
                <w:lang w:val="es-ES"/>
              </w:rPr>
              <w:t xml:space="preserve">) </w:t>
            </w:r>
            <w:r w:rsidR="007C4946">
              <w:rPr>
                <w:rFonts w:ascii="Century Gothic" w:hAnsi="Century Gothic"/>
                <w:sz w:val="22"/>
                <w:szCs w:val="22"/>
                <w:lang w:val="es-ES"/>
              </w:rPr>
              <w:t>declarar que no existió justa causa que diera lugar a la terminación unilateral del contrato de trabajo y que la misma fue ilegal</w:t>
            </w:r>
            <w:r w:rsidR="00D80878" w:rsidRPr="28F626E9">
              <w:rPr>
                <w:rFonts w:ascii="Century Gothic" w:hAnsi="Century Gothic"/>
                <w:sz w:val="22"/>
                <w:szCs w:val="22"/>
                <w:lang w:val="es-ES"/>
              </w:rPr>
              <w:t>, (</w:t>
            </w:r>
            <w:proofErr w:type="spellStart"/>
            <w:r w:rsidR="00D80878" w:rsidRPr="28F626E9">
              <w:rPr>
                <w:rFonts w:ascii="Century Gothic" w:hAnsi="Century Gothic"/>
                <w:sz w:val="22"/>
                <w:szCs w:val="22"/>
                <w:lang w:val="es-ES"/>
              </w:rPr>
              <w:t>iii</w:t>
            </w:r>
            <w:proofErr w:type="spellEnd"/>
            <w:r w:rsidR="00D80878" w:rsidRPr="28F626E9">
              <w:rPr>
                <w:rFonts w:ascii="Century Gothic" w:hAnsi="Century Gothic"/>
                <w:sz w:val="22"/>
                <w:szCs w:val="22"/>
                <w:lang w:val="es-ES"/>
              </w:rPr>
              <w:t xml:space="preserve">) se </w:t>
            </w:r>
            <w:r w:rsidR="007C4946">
              <w:rPr>
                <w:rFonts w:ascii="Century Gothic" w:hAnsi="Century Gothic"/>
                <w:sz w:val="22"/>
                <w:szCs w:val="22"/>
                <w:lang w:val="es-ES"/>
              </w:rPr>
              <w:t xml:space="preserve">declare la solidaridad con </w:t>
            </w:r>
            <w:r w:rsidR="007C4946" w:rsidRPr="007C4946">
              <w:rPr>
                <w:rFonts w:ascii="Century Gothic" w:hAnsi="Century Gothic"/>
                <w:sz w:val="22"/>
                <w:szCs w:val="22"/>
                <w:lang w:val="es-ES"/>
              </w:rPr>
              <w:t>ACERIAS PAZ DEL RIO S.A</w:t>
            </w:r>
            <w:r w:rsidR="007C4946">
              <w:rPr>
                <w:rFonts w:ascii="Century Gothic" w:hAnsi="Century Gothic"/>
                <w:sz w:val="22"/>
                <w:szCs w:val="22"/>
                <w:lang w:val="es-ES"/>
              </w:rPr>
              <w:t>, (</w:t>
            </w:r>
            <w:proofErr w:type="spellStart"/>
            <w:r w:rsidR="007C4946">
              <w:rPr>
                <w:rFonts w:ascii="Century Gothic" w:hAnsi="Century Gothic"/>
                <w:sz w:val="22"/>
                <w:szCs w:val="22"/>
                <w:lang w:val="es-ES"/>
              </w:rPr>
              <w:t>iv</w:t>
            </w:r>
            <w:proofErr w:type="spellEnd"/>
            <w:r w:rsidR="007C4946">
              <w:rPr>
                <w:rFonts w:ascii="Century Gothic" w:hAnsi="Century Gothic"/>
                <w:sz w:val="22"/>
                <w:szCs w:val="22"/>
                <w:lang w:val="es-ES"/>
              </w:rPr>
              <w:t>) se declare el reintegro laboral del demandante y consigo el pago de salarios, prestaciones sociales, vacaciones y aportes a pensión dejados de percibir.</w:t>
            </w:r>
          </w:p>
          <w:p w14:paraId="0B097A12" w14:textId="77777777" w:rsidR="007C4946" w:rsidRDefault="007C4946" w:rsidP="19271AC9">
            <w:pPr>
              <w:spacing w:line="276" w:lineRule="auto"/>
              <w:jc w:val="both"/>
              <w:rPr>
                <w:rFonts w:ascii="Century Gothic" w:hAnsi="Century Gothic"/>
                <w:sz w:val="22"/>
                <w:szCs w:val="22"/>
                <w:lang w:val="es-ES"/>
              </w:rPr>
            </w:pPr>
          </w:p>
          <w:p w14:paraId="3BAC8005" w14:textId="1429EDD9" w:rsidR="007C4946" w:rsidRPr="00BA1E5F" w:rsidRDefault="007C4946" w:rsidP="19271AC9">
            <w:pPr>
              <w:spacing w:line="276" w:lineRule="auto"/>
              <w:jc w:val="both"/>
              <w:rPr>
                <w:rFonts w:ascii="Century Gothic" w:hAnsi="Century Gothic"/>
                <w:sz w:val="22"/>
                <w:szCs w:val="22"/>
                <w:lang w:val="es-ES"/>
              </w:rPr>
            </w:pPr>
            <w:r>
              <w:rPr>
                <w:rFonts w:ascii="Century Gothic" w:hAnsi="Century Gothic"/>
                <w:sz w:val="22"/>
                <w:szCs w:val="22"/>
                <w:lang w:val="es-ES"/>
              </w:rPr>
              <w:t xml:space="preserve">Subsidiariamente solicito el pago de la indemnización por despido sin justa causa. </w:t>
            </w:r>
          </w:p>
          <w:p w14:paraId="77C06868" w14:textId="77777777" w:rsidR="00FD53B3" w:rsidRPr="00BA1E5F" w:rsidRDefault="00FD53B3" w:rsidP="00D80878">
            <w:pPr>
              <w:spacing w:line="276" w:lineRule="auto"/>
              <w:jc w:val="both"/>
              <w:rPr>
                <w:rFonts w:ascii="Century Gothic" w:hAnsi="Century Gothic"/>
                <w:sz w:val="22"/>
                <w:szCs w:val="22"/>
              </w:rPr>
            </w:pPr>
          </w:p>
        </w:tc>
      </w:tr>
      <w:tr w:rsidR="00992368" w:rsidRPr="00BA1E5F" w14:paraId="50D1C7A7" w14:textId="77777777" w:rsidTr="28F626E9">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00CD75D9"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D54E92">
              <w:rPr>
                <w:rFonts w:ascii="Century Gothic" w:hAnsi="Century Gothic"/>
                <w:sz w:val="22"/>
                <w:szCs w:val="22"/>
              </w:rPr>
              <w:t>17.916.637</w:t>
            </w:r>
          </w:p>
        </w:tc>
      </w:tr>
      <w:tr w:rsidR="00992368" w:rsidRPr="00BA1E5F" w14:paraId="668F9413" w14:textId="77777777" w:rsidTr="28F626E9">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7BA00755"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8242E0">
              <w:rPr>
                <w:rFonts w:ascii="Century Gothic" w:hAnsi="Century Gothic"/>
                <w:sz w:val="22"/>
                <w:szCs w:val="22"/>
              </w:rPr>
              <w:t>72.076.754</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3640CC">
        <w:trPr>
          <w:trHeight w:val="4552"/>
        </w:trPr>
        <w:tc>
          <w:tcPr>
            <w:tcW w:w="10191" w:type="dxa"/>
          </w:tcPr>
          <w:p w14:paraId="14002618" w14:textId="77777777" w:rsidR="00F24BAE"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Sin perjuicio del carácter remoto de la contingencia por falta de cobertura temporal de la póliza, se liquidan las pretensiones de la demanda así:</w:t>
            </w:r>
          </w:p>
          <w:p w14:paraId="06767633" w14:textId="77777777" w:rsidR="008242E0" w:rsidRDefault="008242E0" w:rsidP="003640CC">
            <w:pPr>
              <w:spacing w:line="276" w:lineRule="auto"/>
              <w:rPr>
                <w:rFonts w:ascii="Century Gothic" w:hAnsi="Century Gothic"/>
                <w:sz w:val="22"/>
                <w:szCs w:val="22"/>
                <w:lang w:val="es-CO"/>
              </w:rPr>
            </w:pPr>
          </w:p>
          <w:p w14:paraId="431FD6BE" w14:textId="77777777"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Reintegro laboral desde el 06/01/2024 a la fecha (21/05/2025)</w:t>
            </w:r>
          </w:p>
          <w:p w14:paraId="7B063832" w14:textId="77777777" w:rsidR="008242E0" w:rsidRDefault="008242E0" w:rsidP="003640CC">
            <w:pPr>
              <w:spacing w:line="276" w:lineRule="auto"/>
              <w:rPr>
                <w:rFonts w:ascii="Century Gothic" w:hAnsi="Century Gothic"/>
                <w:sz w:val="22"/>
                <w:szCs w:val="22"/>
                <w:lang w:val="es-CO"/>
              </w:rPr>
            </w:pPr>
          </w:p>
          <w:p w14:paraId="42093568" w14:textId="77777777"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Salarios: $51.890.667</w:t>
            </w:r>
          </w:p>
          <w:p w14:paraId="453C725E" w14:textId="77777777"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Prima de servicios: $4.324.222</w:t>
            </w:r>
          </w:p>
          <w:p w14:paraId="10E88254" w14:textId="77777777"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Cesantías: $4.324.222</w:t>
            </w:r>
          </w:p>
          <w:p w14:paraId="33874894" w14:textId="77777777"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Intereses: $425.806</w:t>
            </w:r>
          </w:p>
          <w:p w14:paraId="379D5B1A" w14:textId="77777777" w:rsidR="008242E0" w:rsidRDefault="008242E0" w:rsidP="003640CC">
            <w:pPr>
              <w:spacing w:line="276" w:lineRule="auto"/>
              <w:rPr>
                <w:rFonts w:ascii="Century Gothic" w:hAnsi="Century Gothic"/>
                <w:sz w:val="22"/>
                <w:szCs w:val="22"/>
                <w:lang w:val="es-CO"/>
              </w:rPr>
            </w:pPr>
          </w:p>
          <w:p w14:paraId="1BEC703F" w14:textId="1EE5A12E"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Subsidiaria:</w:t>
            </w:r>
          </w:p>
          <w:p w14:paraId="5676F61F" w14:textId="77777777"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Indemnización artículo 64 del CST: $11.111.837</w:t>
            </w:r>
          </w:p>
          <w:p w14:paraId="4B64B371" w14:textId="77777777" w:rsidR="008242E0" w:rsidRDefault="008242E0" w:rsidP="003640CC">
            <w:pPr>
              <w:spacing w:line="276" w:lineRule="auto"/>
              <w:rPr>
                <w:rFonts w:ascii="Century Gothic" w:hAnsi="Century Gothic"/>
                <w:sz w:val="22"/>
                <w:szCs w:val="22"/>
                <w:lang w:val="es-CO"/>
              </w:rPr>
            </w:pPr>
          </w:p>
          <w:p w14:paraId="31FF8AB1" w14:textId="07111DA8" w:rsidR="008242E0" w:rsidRPr="00DF4AC5"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TOTAL: $72.076.754</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19271AC9">
        <w:trPr>
          <w:trHeight w:val="321"/>
        </w:trPr>
        <w:tc>
          <w:tcPr>
            <w:tcW w:w="10207" w:type="dxa"/>
            <w:shd w:val="clear" w:color="auto" w:fill="C5E0B3" w:themeFill="accent6" w:themeFillTint="66"/>
            <w:vAlign w:val="center"/>
          </w:tcPr>
          <w:p w14:paraId="566C5088" w14:textId="77777777" w:rsidR="003B7F1A" w:rsidRDefault="003B7F1A" w:rsidP="003B7F1A">
            <w:pPr>
              <w:spacing w:line="276" w:lineRule="auto"/>
              <w:jc w:val="center"/>
              <w:rPr>
                <w:rFonts w:ascii="Century Gothic" w:hAnsi="Century Gothic"/>
                <w:b/>
                <w:bCs/>
                <w:sz w:val="22"/>
                <w:szCs w:val="22"/>
              </w:rPr>
            </w:pPr>
            <w:r w:rsidRPr="00BA1E5F">
              <w:rPr>
                <w:rFonts w:ascii="Century Gothic" w:hAnsi="Century Gothic"/>
                <w:b/>
                <w:bCs/>
                <w:sz w:val="22"/>
                <w:szCs w:val="22"/>
              </w:rPr>
              <w:t>Excepciones</w:t>
            </w:r>
          </w:p>
          <w:p w14:paraId="2BB97918" w14:textId="52E94393" w:rsidR="00593127" w:rsidRPr="00593127" w:rsidRDefault="00593127" w:rsidP="00593127">
            <w:pPr>
              <w:rPr>
                <w:rFonts w:ascii="Century Gothic" w:hAnsi="Century Gothic"/>
                <w:sz w:val="22"/>
                <w:szCs w:val="22"/>
              </w:rPr>
            </w:pPr>
          </w:p>
        </w:tc>
      </w:tr>
      <w:tr w:rsidR="003B7F1A" w:rsidRPr="00BA1E5F" w14:paraId="4AAD7549" w14:textId="77777777" w:rsidTr="19271AC9">
        <w:trPr>
          <w:trHeight w:val="3906"/>
        </w:trPr>
        <w:tc>
          <w:tcPr>
            <w:tcW w:w="10207" w:type="dxa"/>
            <w:vAlign w:val="center"/>
          </w:tcPr>
          <w:p w14:paraId="181BC7B8" w14:textId="77777777" w:rsidR="00B027FD" w:rsidRDefault="009B7AFC" w:rsidP="00D54E92">
            <w:pPr>
              <w:spacing w:line="276" w:lineRule="auto"/>
              <w:jc w:val="both"/>
              <w:rPr>
                <w:rFonts w:ascii="Century Gothic" w:hAnsi="Century Gothic"/>
                <w:sz w:val="22"/>
                <w:szCs w:val="22"/>
                <w:lang w:val="es-ES"/>
              </w:rPr>
            </w:pPr>
            <w:r w:rsidRPr="19271AC9">
              <w:rPr>
                <w:rFonts w:ascii="Century Gothic" w:hAnsi="Century Gothic"/>
                <w:sz w:val="22"/>
                <w:szCs w:val="22"/>
                <w:u w:val="single"/>
                <w:lang w:val="es-ES"/>
              </w:rPr>
              <w:lastRenderedPageBreak/>
              <w:t>Excepciones</w:t>
            </w:r>
            <w:r w:rsidR="00D54E92">
              <w:rPr>
                <w:rFonts w:ascii="Century Gothic" w:hAnsi="Century Gothic"/>
                <w:sz w:val="22"/>
                <w:szCs w:val="22"/>
                <w:u w:val="single"/>
                <w:lang w:val="es-ES"/>
              </w:rPr>
              <w:t xml:space="preserve"> de la demanda</w:t>
            </w:r>
            <w:r w:rsidRPr="19271AC9">
              <w:rPr>
                <w:rFonts w:ascii="Century Gothic" w:hAnsi="Century Gothic"/>
                <w:sz w:val="22"/>
                <w:szCs w:val="22"/>
                <w:u w:val="single"/>
                <w:lang w:val="es-ES"/>
              </w:rPr>
              <w:t>:</w:t>
            </w:r>
            <w:r w:rsidRPr="19271AC9">
              <w:rPr>
                <w:rFonts w:ascii="Century Gothic" w:hAnsi="Century Gothic"/>
                <w:sz w:val="22"/>
                <w:szCs w:val="22"/>
                <w:lang w:val="es-ES"/>
              </w:rPr>
              <w:t xml:space="preserve"> (i) </w:t>
            </w:r>
            <w:r w:rsidR="00D54E92" w:rsidRPr="00D54E92">
              <w:rPr>
                <w:rFonts w:ascii="Century Gothic" w:hAnsi="Century Gothic"/>
                <w:sz w:val="22"/>
                <w:szCs w:val="22"/>
                <w:lang w:val="es-ES"/>
              </w:rPr>
              <w:t>EXCEPCIONES PLANTEADAS POR QUIEN EFECTÚA EL LAMAMIENTO EN GARANTÍA</w:t>
            </w:r>
            <w:r w:rsidR="00D54E92">
              <w:rPr>
                <w:rFonts w:ascii="Century Gothic" w:hAnsi="Century Gothic"/>
                <w:sz w:val="22"/>
                <w:szCs w:val="22"/>
                <w:lang w:val="es-ES"/>
              </w:rPr>
              <w:t>, (</w:t>
            </w:r>
            <w:proofErr w:type="spellStart"/>
            <w:r w:rsidR="00D54E92">
              <w:rPr>
                <w:rFonts w:ascii="Century Gothic" w:hAnsi="Century Gothic"/>
                <w:sz w:val="22"/>
                <w:szCs w:val="22"/>
                <w:lang w:val="es-ES"/>
              </w:rPr>
              <w:t>ii</w:t>
            </w:r>
            <w:proofErr w:type="spellEnd"/>
            <w:r w:rsidR="00D54E92">
              <w:rPr>
                <w:rFonts w:ascii="Century Gothic" w:hAnsi="Century Gothic"/>
                <w:sz w:val="22"/>
                <w:szCs w:val="22"/>
                <w:lang w:val="es-ES"/>
              </w:rPr>
              <w:t xml:space="preserve">) </w:t>
            </w:r>
            <w:r w:rsidR="00D54E92" w:rsidRPr="00D54E92">
              <w:rPr>
                <w:rFonts w:ascii="Century Gothic" w:hAnsi="Century Gothic"/>
                <w:sz w:val="22"/>
                <w:szCs w:val="22"/>
                <w:lang w:val="es-ES"/>
              </w:rPr>
              <w:t>FALTA DE LEGITIMACIÓN EN LA CAUSA POR PASIVA RESPECTO DE LA EQUIDAD SEGUROS VIDA O.C</w:t>
            </w:r>
            <w:r w:rsidR="00D54E92">
              <w:rPr>
                <w:rFonts w:ascii="Century Gothic" w:hAnsi="Century Gothic"/>
                <w:sz w:val="22"/>
                <w:szCs w:val="22"/>
                <w:lang w:val="es-ES"/>
              </w:rPr>
              <w:t>, (</w:t>
            </w:r>
            <w:proofErr w:type="spellStart"/>
            <w:r w:rsidR="00D54E92">
              <w:rPr>
                <w:rFonts w:ascii="Century Gothic" w:hAnsi="Century Gothic"/>
                <w:sz w:val="22"/>
                <w:szCs w:val="22"/>
                <w:lang w:val="es-ES"/>
              </w:rPr>
              <w:t>iii</w:t>
            </w:r>
            <w:proofErr w:type="spellEnd"/>
            <w:r w:rsidR="00D54E92">
              <w:rPr>
                <w:rFonts w:ascii="Century Gothic" w:hAnsi="Century Gothic"/>
                <w:sz w:val="22"/>
                <w:szCs w:val="22"/>
                <w:lang w:val="es-ES"/>
              </w:rPr>
              <w:t>)</w:t>
            </w:r>
            <w:r w:rsidR="00D54E92" w:rsidRPr="00D54E92">
              <w:rPr>
                <w:rFonts w:ascii="Century Gothic" w:hAnsi="Century Gothic"/>
                <w:sz w:val="22"/>
                <w:szCs w:val="22"/>
                <w:lang w:val="es-ES"/>
              </w:rPr>
              <w:t xml:space="preserve"> INEXISTENCIA DE OBLIGACIÓN A CARGO DE ACESORIAS PAZ DEL RIO S.A. POR CUANTO DICHA SOCIEDAD NO OSTENTÓ LA CALIDAD DE EMPLEADOR DEL DEMANDANTE</w:t>
            </w:r>
            <w:r w:rsidR="00D54E92">
              <w:rPr>
                <w:rFonts w:ascii="Century Gothic" w:hAnsi="Century Gothic"/>
                <w:sz w:val="22"/>
                <w:szCs w:val="22"/>
                <w:lang w:val="es-ES"/>
              </w:rPr>
              <w:t>, (</w:t>
            </w:r>
            <w:proofErr w:type="spellStart"/>
            <w:r w:rsidR="00D54E92">
              <w:rPr>
                <w:rFonts w:ascii="Century Gothic" w:hAnsi="Century Gothic"/>
                <w:sz w:val="22"/>
                <w:szCs w:val="22"/>
                <w:lang w:val="es-ES"/>
              </w:rPr>
              <w:t>iv</w:t>
            </w:r>
            <w:proofErr w:type="spellEnd"/>
            <w:r w:rsidR="00D54E92">
              <w:rPr>
                <w:rFonts w:ascii="Century Gothic" w:hAnsi="Century Gothic"/>
                <w:sz w:val="22"/>
                <w:szCs w:val="22"/>
                <w:lang w:val="es-ES"/>
              </w:rPr>
              <w:t xml:space="preserve">) </w:t>
            </w:r>
            <w:r w:rsidR="00D54E92" w:rsidRPr="00D54E92">
              <w:rPr>
                <w:rFonts w:ascii="Century Gothic" w:hAnsi="Century Gothic"/>
                <w:sz w:val="22"/>
                <w:szCs w:val="22"/>
                <w:lang w:val="es-ES"/>
              </w:rPr>
              <w:t>AUSENCIA DE PRUEBAS DEL INCUMPLIMIENTO DE INGECOLMAQ S.A.S CON OCASIÓN AL PAGO DE SALARIOS Y PRESTACIONES SOCIALES AL TRABAJADOR DENTRO DEL TERMINO DE DURACION DEL CONTRATO</w:t>
            </w:r>
            <w:r w:rsidR="00D54E92">
              <w:rPr>
                <w:rFonts w:ascii="Century Gothic" w:hAnsi="Century Gothic"/>
                <w:sz w:val="22"/>
                <w:szCs w:val="22"/>
                <w:lang w:val="es-ES"/>
              </w:rPr>
              <w:t xml:space="preserve">, (v) </w:t>
            </w:r>
            <w:r w:rsidR="00D54E92" w:rsidRPr="00D54E92">
              <w:rPr>
                <w:rFonts w:ascii="Century Gothic" w:hAnsi="Century Gothic"/>
                <w:sz w:val="22"/>
                <w:szCs w:val="22"/>
                <w:lang w:val="es-ES"/>
              </w:rPr>
              <w:t>IMPROCEDENCIA DE LA INDEMNIZACIÓN POR DESPIDO SIN JUSTA CAUSA</w:t>
            </w:r>
            <w:r w:rsidR="00D54E92">
              <w:rPr>
                <w:rFonts w:ascii="Century Gothic" w:hAnsi="Century Gothic"/>
                <w:sz w:val="22"/>
                <w:szCs w:val="22"/>
                <w:lang w:val="es-ES"/>
              </w:rPr>
              <w:t>, (vi)</w:t>
            </w:r>
            <w:r w:rsidR="00D54E92">
              <w:t xml:space="preserve"> </w:t>
            </w:r>
            <w:r w:rsidR="00D54E92" w:rsidRPr="00D54E92">
              <w:rPr>
                <w:rFonts w:ascii="Century Gothic" w:hAnsi="Century Gothic"/>
                <w:sz w:val="22"/>
                <w:szCs w:val="22"/>
                <w:lang w:val="es-ES"/>
              </w:rPr>
              <w:t>IMPROCEDENCIA DE LA SANCIÓN MORATORIA RECLAMADA POR EL DEMANDANTE</w:t>
            </w:r>
            <w:r w:rsidR="00D54E92">
              <w:rPr>
                <w:rFonts w:ascii="Century Gothic" w:hAnsi="Century Gothic"/>
                <w:sz w:val="22"/>
                <w:szCs w:val="22"/>
                <w:lang w:val="es-ES"/>
              </w:rPr>
              <w:t>, (</w:t>
            </w:r>
            <w:proofErr w:type="spellStart"/>
            <w:r w:rsidR="00D54E92">
              <w:rPr>
                <w:rFonts w:ascii="Century Gothic" w:hAnsi="Century Gothic"/>
                <w:sz w:val="22"/>
                <w:szCs w:val="22"/>
                <w:lang w:val="es-ES"/>
              </w:rPr>
              <w:t>vii</w:t>
            </w:r>
            <w:proofErr w:type="spellEnd"/>
            <w:r w:rsidR="00D54E92">
              <w:rPr>
                <w:rFonts w:ascii="Century Gothic" w:hAnsi="Century Gothic"/>
                <w:sz w:val="22"/>
                <w:szCs w:val="22"/>
                <w:lang w:val="es-ES"/>
              </w:rPr>
              <w:t>)</w:t>
            </w:r>
            <w:r w:rsidR="00D54E92">
              <w:t xml:space="preserve"> </w:t>
            </w:r>
            <w:r w:rsidR="00D54E92" w:rsidRPr="00D54E92">
              <w:rPr>
                <w:rFonts w:ascii="Century Gothic" w:hAnsi="Century Gothic"/>
                <w:sz w:val="22"/>
                <w:szCs w:val="22"/>
                <w:lang w:val="es-ES"/>
              </w:rPr>
              <w:t>PRESCRIPCIÓN DE DERECHOS LABORALES</w:t>
            </w:r>
            <w:r w:rsidR="00D54E92">
              <w:rPr>
                <w:rFonts w:ascii="Century Gothic" w:hAnsi="Century Gothic"/>
                <w:sz w:val="22"/>
                <w:szCs w:val="22"/>
                <w:lang w:val="es-ES"/>
              </w:rPr>
              <w:t>, (</w:t>
            </w:r>
            <w:proofErr w:type="spellStart"/>
            <w:r w:rsidR="00D54E92">
              <w:rPr>
                <w:rFonts w:ascii="Century Gothic" w:hAnsi="Century Gothic"/>
                <w:sz w:val="22"/>
                <w:szCs w:val="22"/>
                <w:lang w:val="es-ES"/>
              </w:rPr>
              <w:t>viii</w:t>
            </w:r>
            <w:proofErr w:type="spellEnd"/>
            <w:r w:rsidR="00D54E92">
              <w:rPr>
                <w:rFonts w:ascii="Century Gothic" w:hAnsi="Century Gothic"/>
                <w:sz w:val="22"/>
                <w:szCs w:val="22"/>
                <w:lang w:val="es-ES"/>
              </w:rPr>
              <w:t>)</w:t>
            </w:r>
            <w:r w:rsidR="00D54E92">
              <w:t xml:space="preserve"> </w:t>
            </w:r>
            <w:r w:rsidR="00D54E92" w:rsidRPr="00D54E92">
              <w:rPr>
                <w:rFonts w:ascii="Century Gothic" w:hAnsi="Century Gothic"/>
                <w:sz w:val="22"/>
                <w:szCs w:val="22"/>
                <w:lang w:val="es-ES"/>
              </w:rPr>
              <w:t>ENRIQUECIMIENTO SIN CAUSA</w:t>
            </w:r>
            <w:r w:rsidR="00D54E92">
              <w:rPr>
                <w:rFonts w:ascii="Century Gothic" w:hAnsi="Century Gothic"/>
                <w:sz w:val="22"/>
                <w:szCs w:val="22"/>
                <w:lang w:val="es-ES"/>
              </w:rPr>
              <w:t>, (</w:t>
            </w:r>
            <w:proofErr w:type="spellStart"/>
            <w:r w:rsidR="00D54E92">
              <w:rPr>
                <w:rFonts w:ascii="Century Gothic" w:hAnsi="Century Gothic"/>
                <w:sz w:val="22"/>
                <w:szCs w:val="22"/>
                <w:lang w:val="es-ES"/>
              </w:rPr>
              <w:t>vix</w:t>
            </w:r>
            <w:proofErr w:type="spellEnd"/>
            <w:r w:rsidR="00D54E92">
              <w:rPr>
                <w:rFonts w:ascii="Century Gothic" w:hAnsi="Century Gothic"/>
                <w:sz w:val="22"/>
                <w:szCs w:val="22"/>
                <w:lang w:val="es-ES"/>
              </w:rPr>
              <w:t xml:space="preserve">) </w:t>
            </w:r>
            <w:r w:rsidR="00D54E92" w:rsidRPr="00D54E92">
              <w:rPr>
                <w:rFonts w:ascii="Century Gothic" w:hAnsi="Century Gothic"/>
                <w:sz w:val="22"/>
                <w:szCs w:val="22"/>
                <w:lang w:val="es-ES"/>
              </w:rPr>
              <w:t>SUBROGACIÓN</w:t>
            </w:r>
            <w:r w:rsidR="00D54E92">
              <w:rPr>
                <w:rFonts w:ascii="Century Gothic" w:hAnsi="Century Gothic"/>
                <w:sz w:val="22"/>
                <w:szCs w:val="22"/>
                <w:lang w:val="es-ES"/>
              </w:rPr>
              <w:t xml:space="preserve">, (x) </w:t>
            </w:r>
            <w:r w:rsidR="00D54E92" w:rsidRPr="00D54E92">
              <w:rPr>
                <w:rFonts w:ascii="Century Gothic" w:hAnsi="Century Gothic"/>
                <w:sz w:val="22"/>
                <w:szCs w:val="22"/>
                <w:lang w:val="es-ES"/>
              </w:rPr>
              <w:t>COMPENSACIÓN</w:t>
            </w:r>
            <w:r w:rsidR="00D54E92">
              <w:rPr>
                <w:rFonts w:ascii="Century Gothic" w:hAnsi="Century Gothic"/>
                <w:sz w:val="22"/>
                <w:szCs w:val="22"/>
                <w:lang w:val="es-ES"/>
              </w:rPr>
              <w:t xml:space="preserve">, (xi) </w:t>
            </w:r>
            <w:r w:rsidR="00D54E92" w:rsidRPr="00D54E92">
              <w:rPr>
                <w:rFonts w:ascii="Century Gothic" w:hAnsi="Century Gothic"/>
                <w:sz w:val="22"/>
                <w:szCs w:val="22"/>
                <w:lang w:val="es-ES"/>
              </w:rPr>
              <w:t>COBRO DE LO NO DEBIDO</w:t>
            </w:r>
            <w:r w:rsidR="00D54E92">
              <w:rPr>
                <w:rFonts w:ascii="Century Gothic" w:hAnsi="Century Gothic"/>
                <w:sz w:val="22"/>
                <w:szCs w:val="22"/>
                <w:lang w:val="es-ES"/>
              </w:rPr>
              <w:t>, (</w:t>
            </w:r>
            <w:proofErr w:type="spellStart"/>
            <w:r w:rsidR="00D54E92">
              <w:rPr>
                <w:rFonts w:ascii="Century Gothic" w:hAnsi="Century Gothic"/>
                <w:sz w:val="22"/>
                <w:szCs w:val="22"/>
                <w:lang w:val="es-ES"/>
              </w:rPr>
              <w:t>xii</w:t>
            </w:r>
            <w:proofErr w:type="spellEnd"/>
            <w:r w:rsidR="00D54E92">
              <w:rPr>
                <w:rFonts w:ascii="Century Gothic" w:hAnsi="Century Gothic"/>
                <w:sz w:val="22"/>
                <w:szCs w:val="22"/>
                <w:lang w:val="es-ES"/>
              </w:rPr>
              <w:t xml:space="preserve">) </w:t>
            </w:r>
            <w:r w:rsidR="00D54E92" w:rsidRPr="00D54E92">
              <w:rPr>
                <w:rFonts w:ascii="Century Gothic" w:hAnsi="Century Gothic"/>
                <w:sz w:val="22"/>
                <w:szCs w:val="22"/>
                <w:lang w:val="es-ES"/>
              </w:rPr>
              <w:t>GENÉRICA O INNOMINADA</w:t>
            </w:r>
          </w:p>
          <w:p w14:paraId="5F2BA22E" w14:textId="77777777" w:rsidR="00D54E92" w:rsidRDefault="00D54E92" w:rsidP="00D54E92">
            <w:pPr>
              <w:spacing w:line="276" w:lineRule="auto"/>
              <w:jc w:val="both"/>
              <w:rPr>
                <w:rFonts w:ascii="Century Gothic" w:hAnsi="Century Gothic"/>
                <w:sz w:val="22"/>
                <w:szCs w:val="22"/>
              </w:rPr>
            </w:pPr>
          </w:p>
          <w:p w14:paraId="71A8B5C5" w14:textId="77777777" w:rsidR="00D54E92" w:rsidRDefault="00D54E92" w:rsidP="00D54E92">
            <w:pPr>
              <w:spacing w:line="276" w:lineRule="auto"/>
              <w:jc w:val="both"/>
              <w:rPr>
                <w:rFonts w:ascii="Century Gothic" w:hAnsi="Century Gothic"/>
                <w:sz w:val="22"/>
                <w:szCs w:val="22"/>
              </w:rPr>
            </w:pPr>
            <w:r>
              <w:rPr>
                <w:rFonts w:ascii="Century Gothic" w:hAnsi="Century Gothic"/>
                <w:sz w:val="22"/>
                <w:szCs w:val="22"/>
              </w:rPr>
              <w:t xml:space="preserve">Excepciones del llamamiento: (i) </w:t>
            </w:r>
            <w:r w:rsidRPr="00D54E92">
              <w:rPr>
                <w:rFonts w:ascii="Century Gothic" w:hAnsi="Century Gothic"/>
                <w:sz w:val="22"/>
                <w:szCs w:val="22"/>
              </w:rPr>
              <w:t>SUJECION AL CONTRATO DE SEGURO POLIZA DE CUMPLIMIENTO PARTICULAR AA011693</w:t>
            </w:r>
            <w:r>
              <w:rPr>
                <w:rFonts w:ascii="Century Gothic" w:hAnsi="Century Gothic"/>
                <w:sz w:val="22"/>
                <w:szCs w:val="22"/>
              </w:rPr>
              <w:t>, (</w:t>
            </w:r>
            <w:proofErr w:type="spellStart"/>
            <w:r>
              <w:rPr>
                <w:rFonts w:ascii="Century Gothic" w:hAnsi="Century Gothic"/>
                <w:sz w:val="22"/>
                <w:szCs w:val="22"/>
              </w:rPr>
              <w:t>ii</w:t>
            </w:r>
            <w:proofErr w:type="spellEnd"/>
            <w:r>
              <w:rPr>
                <w:rFonts w:ascii="Century Gothic" w:hAnsi="Century Gothic"/>
                <w:sz w:val="22"/>
                <w:szCs w:val="22"/>
              </w:rPr>
              <w:t>)</w:t>
            </w:r>
            <w:r>
              <w:t xml:space="preserve"> </w:t>
            </w:r>
            <w:r w:rsidRPr="00D54E92">
              <w:rPr>
                <w:rFonts w:ascii="Century Gothic" w:hAnsi="Century Gothic"/>
                <w:sz w:val="22"/>
                <w:szCs w:val="22"/>
              </w:rPr>
              <w:t>LÍMITE DEL VALOR ASEGURADO</w:t>
            </w:r>
            <w:r>
              <w:rPr>
                <w:rFonts w:ascii="Century Gothic" w:hAnsi="Century Gothic"/>
                <w:sz w:val="22"/>
                <w:szCs w:val="22"/>
              </w:rPr>
              <w:t>, (</w:t>
            </w:r>
            <w:proofErr w:type="spellStart"/>
            <w:r>
              <w:rPr>
                <w:rFonts w:ascii="Century Gothic" w:hAnsi="Century Gothic"/>
                <w:sz w:val="22"/>
                <w:szCs w:val="22"/>
              </w:rPr>
              <w:t>iii</w:t>
            </w:r>
            <w:proofErr w:type="spellEnd"/>
            <w:r>
              <w:rPr>
                <w:rFonts w:ascii="Century Gothic" w:hAnsi="Century Gothic"/>
                <w:sz w:val="22"/>
                <w:szCs w:val="22"/>
              </w:rPr>
              <w:t xml:space="preserve">) </w:t>
            </w:r>
            <w:r w:rsidRPr="00D54E92">
              <w:rPr>
                <w:rFonts w:ascii="Century Gothic" w:hAnsi="Century Gothic"/>
                <w:sz w:val="22"/>
                <w:szCs w:val="22"/>
              </w:rPr>
              <w:t>ENRIQUECIMIENTO SIN JUSTA CAUSA</w:t>
            </w:r>
            <w:r>
              <w:rPr>
                <w:rFonts w:ascii="Century Gothic" w:hAnsi="Century Gothic"/>
                <w:sz w:val="22"/>
                <w:szCs w:val="22"/>
              </w:rPr>
              <w:t>, (</w:t>
            </w:r>
            <w:proofErr w:type="spellStart"/>
            <w:r>
              <w:rPr>
                <w:rFonts w:ascii="Century Gothic" w:hAnsi="Century Gothic"/>
                <w:sz w:val="22"/>
                <w:szCs w:val="22"/>
              </w:rPr>
              <w:t>iv</w:t>
            </w:r>
            <w:proofErr w:type="spellEnd"/>
            <w:r>
              <w:rPr>
                <w:rFonts w:ascii="Century Gothic" w:hAnsi="Century Gothic"/>
                <w:sz w:val="22"/>
                <w:szCs w:val="22"/>
              </w:rPr>
              <w:t xml:space="preserve">) </w:t>
            </w:r>
            <w:r w:rsidRPr="00D54E92">
              <w:rPr>
                <w:rFonts w:ascii="Century Gothic" w:hAnsi="Century Gothic"/>
                <w:sz w:val="22"/>
                <w:szCs w:val="22"/>
              </w:rPr>
              <w:t>INEXISTENCIA DEL PERJUICIO INDEMNIZABLE A LA LUZ DEL CONTRATO DE SEGUROS CONTENIDO EN LA PÓLIZA</w:t>
            </w:r>
            <w:r>
              <w:rPr>
                <w:rFonts w:ascii="Century Gothic" w:hAnsi="Century Gothic"/>
                <w:sz w:val="22"/>
                <w:szCs w:val="22"/>
              </w:rPr>
              <w:t>, (v)</w:t>
            </w:r>
            <w:r>
              <w:t xml:space="preserve"> </w:t>
            </w:r>
            <w:r w:rsidRPr="00D54E92">
              <w:rPr>
                <w:rFonts w:ascii="Century Gothic" w:hAnsi="Century Gothic"/>
                <w:sz w:val="22"/>
                <w:szCs w:val="22"/>
              </w:rPr>
              <w:t>AUSENCIA DE COBERTURA PARA EL PAGO DE INDEMNIZACIONES, INTERESES Y/O SANCIONES EN EL CONTRATO DE SEGURO QUE SIRVIÓ COMO FUNDAMENTO PARA FORMULAR EL LLAMAMIENTO EN GARANTÍA A LA EQUIDAD SEGUROS GENERALES O.C</w:t>
            </w:r>
            <w:r>
              <w:rPr>
                <w:rFonts w:ascii="Century Gothic" w:hAnsi="Century Gothic"/>
                <w:sz w:val="22"/>
                <w:szCs w:val="22"/>
              </w:rPr>
              <w:t xml:space="preserve">, (vi) </w:t>
            </w:r>
            <w:r w:rsidRPr="00D54E92">
              <w:rPr>
                <w:rFonts w:ascii="Century Gothic" w:hAnsi="Century Gothic"/>
                <w:sz w:val="22"/>
                <w:szCs w:val="22"/>
              </w:rPr>
              <w:t>EXCEPCION GENÉRICA O INNOMINADA, INCLUYENDO LA PRESCRIPCION DE LAS ACCIONES QUE DERIVAN DEL CONTRATO DE SEGURO</w:t>
            </w:r>
            <w:r>
              <w:rPr>
                <w:rFonts w:ascii="Century Gothic" w:hAnsi="Century Gothic"/>
                <w:sz w:val="22"/>
                <w:szCs w:val="22"/>
              </w:rPr>
              <w:t>.</w:t>
            </w:r>
          </w:p>
          <w:p w14:paraId="52CE2D52" w14:textId="5E1ED770" w:rsidR="00D54E92" w:rsidRPr="00BA1E5F" w:rsidRDefault="00D54E92" w:rsidP="00D54E92">
            <w:pPr>
              <w:spacing w:line="276" w:lineRule="auto"/>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19271AC9">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705231DC" w:rsidR="00EE687D" w:rsidRPr="00BA1E5F" w:rsidRDefault="00EE687D" w:rsidP="00EB6AB4">
            <w:pPr>
              <w:jc w:val="both"/>
              <w:rPr>
                <w:rFonts w:ascii="Century Gothic" w:hAnsi="Century Gothic" w:cs="Segoe UI"/>
                <w:sz w:val="22"/>
                <w:szCs w:val="22"/>
                <w:lang w:eastAsia="es-CO"/>
              </w:rPr>
            </w:pPr>
          </w:p>
        </w:tc>
      </w:tr>
      <w:tr w:rsidR="006F0CAA" w:rsidRPr="00BA1E5F" w14:paraId="7A21B905" w14:textId="77777777" w:rsidTr="19271AC9">
        <w:trPr>
          <w:trHeight w:val="454"/>
        </w:trPr>
        <w:tc>
          <w:tcPr>
            <w:tcW w:w="3266" w:type="dxa"/>
            <w:vAlign w:val="center"/>
          </w:tcPr>
          <w:p w14:paraId="533380A9" w14:textId="7103E52D" w:rsidR="006F0CAA" w:rsidRPr="00BA1E5F" w:rsidRDefault="006F0CAA" w:rsidP="19271AC9">
            <w:pPr>
              <w:jc w:val="both"/>
              <w:textAlignment w:val="baseline"/>
              <w:rPr>
                <w:rFonts w:ascii="Century Gothic" w:hAnsi="Century Gothic"/>
                <w:b/>
                <w:bCs/>
                <w:color w:val="000000"/>
                <w:sz w:val="22"/>
                <w:szCs w:val="22"/>
                <w:shd w:val="clear" w:color="auto" w:fill="FFFFFF"/>
                <w:lang w:val="es-ES" w:eastAsia="es-CO"/>
              </w:rPr>
            </w:pPr>
            <w:r w:rsidRPr="19271AC9">
              <w:rPr>
                <w:rFonts w:ascii="Century Gothic" w:hAnsi="Century Gothic"/>
                <w:b/>
                <w:bCs/>
                <w:color w:val="000000"/>
                <w:sz w:val="22"/>
                <w:szCs w:val="22"/>
                <w:shd w:val="clear" w:color="auto" w:fill="FFFFFF"/>
                <w:lang w:val="es-ES" w:eastAsia="es-CO"/>
              </w:rPr>
              <w:t xml:space="preserve">Caso </w:t>
            </w:r>
            <w:proofErr w:type="spellStart"/>
            <w:r w:rsidRPr="19271AC9">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56150A78" w:rsidR="006F0CAA" w:rsidRPr="00BA1E5F" w:rsidRDefault="006F0CAA" w:rsidP="00EB6AB4">
            <w:pPr>
              <w:jc w:val="both"/>
              <w:rPr>
                <w:rFonts w:ascii="Century Gothic" w:hAnsi="Century Gothic" w:cs="Segoe UI"/>
                <w:sz w:val="22"/>
                <w:szCs w:val="22"/>
                <w:lang w:eastAsia="es-CO"/>
              </w:rPr>
            </w:pPr>
          </w:p>
        </w:tc>
      </w:tr>
      <w:tr w:rsidR="00EE687D" w:rsidRPr="00BA1E5F" w14:paraId="00877764" w14:textId="77777777" w:rsidTr="19271AC9">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3BEB2721" w:rsidR="00D80878" w:rsidRPr="00BA1E5F" w:rsidRDefault="00D80878" w:rsidP="00EB6AB4">
            <w:pPr>
              <w:jc w:val="both"/>
              <w:rPr>
                <w:rFonts w:ascii="Century Gothic" w:hAnsi="Century Gothic" w:cs="Segoe UI"/>
                <w:sz w:val="22"/>
                <w:szCs w:val="22"/>
                <w:lang w:eastAsia="es-CO"/>
              </w:rPr>
            </w:pPr>
          </w:p>
        </w:tc>
      </w:tr>
      <w:tr w:rsidR="00EE687D" w:rsidRPr="00BA1E5F" w14:paraId="3260B646" w14:textId="77777777" w:rsidTr="19271AC9">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6DE5ABF" w:rsidR="00EE687D" w:rsidRPr="00BA1E5F" w:rsidRDefault="00EE687D" w:rsidP="00EB6AB4">
            <w:pPr>
              <w:jc w:val="both"/>
              <w:rPr>
                <w:rFonts w:ascii="Century Gothic" w:hAnsi="Century Gothic" w:cs="Segoe UI"/>
                <w:sz w:val="22"/>
                <w:szCs w:val="22"/>
                <w:lang w:eastAsia="es-CO"/>
              </w:rPr>
            </w:pPr>
          </w:p>
        </w:tc>
      </w:tr>
      <w:tr w:rsidR="00EE687D" w:rsidRPr="00BA1E5F" w14:paraId="0BC7C6A3" w14:textId="77777777" w:rsidTr="19271AC9">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5B4C290D" w:rsidR="00EE687D" w:rsidRPr="00BA1E5F" w:rsidRDefault="00EE687D" w:rsidP="00EB6AB4">
            <w:pPr>
              <w:jc w:val="both"/>
              <w:rPr>
                <w:rFonts w:ascii="Century Gothic" w:hAnsi="Century Gothic" w:cs="Segoe UI"/>
                <w:sz w:val="22"/>
                <w:szCs w:val="22"/>
                <w:lang w:eastAsia="es-CO"/>
              </w:rPr>
            </w:pPr>
          </w:p>
        </w:tc>
      </w:tr>
      <w:tr w:rsidR="00B90E05" w:rsidRPr="00BA1E5F" w14:paraId="3ACEF28A" w14:textId="77777777" w:rsidTr="19271AC9">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352A9C6F" w:rsidR="00B90E05" w:rsidRPr="00BA1E5F" w:rsidRDefault="00B90E05" w:rsidP="00EB6AB4">
            <w:pPr>
              <w:jc w:val="both"/>
              <w:rPr>
                <w:rFonts w:ascii="Century Gothic" w:hAnsi="Century Gothic" w:cs="Segoe UI"/>
                <w:sz w:val="22"/>
                <w:szCs w:val="22"/>
                <w:lang w:eastAsia="es-CO"/>
              </w:rPr>
            </w:pPr>
          </w:p>
        </w:tc>
      </w:tr>
      <w:tr w:rsidR="00EE687D" w:rsidRPr="00BA1E5F" w14:paraId="4BCD09C7" w14:textId="77777777" w:rsidTr="19271AC9">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28F67D5" w:rsidR="00EE687D" w:rsidRPr="00BA1E5F" w:rsidRDefault="00EE687D" w:rsidP="00EB6AB4">
            <w:pPr>
              <w:jc w:val="both"/>
              <w:rPr>
                <w:rFonts w:ascii="Century Gothic" w:hAnsi="Century Gothic" w:cs="Segoe UI"/>
                <w:sz w:val="22"/>
                <w:szCs w:val="22"/>
                <w:lang w:eastAsia="es-CO"/>
              </w:rPr>
            </w:pPr>
          </w:p>
        </w:tc>
      </w:tr>
      <w:tr w:rsidR="001C44B4" w:rsidRPr="00BA1E5F" w14:paraId="0BA9ECEE" w14:textId="77777777" w:rsidTr="19271AC9">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0978AE7F" w:rsidR="001C44B4" w:rsidRPr="00BA1E5F" w:rsidRDefault="001C44B4" w:rsidP="001C44B4">
            <w:pPr>
              <w:jc w:val="both"/>
              <w:rPr>
                <w:rFonts w:ascii="Century Gothic" w:hAnsi="Century Gothic" w:cs="Segoe UI"/>
                <w:sz w:val="22"/>
                <w:szCs w:val="22"/>
                <w:lang w:eastAsia="es-CO"/>
              </w:rPr>
            </w:pPr>
          </w:p>
        </w:tc>
      </w:tr>
      <w:tr w:rsidR="001C44B4" w:rsidRPr="00BA1E5F" w14:paraId="05412033" w14:textId="77777777" w:rsidTr="19271AC9">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BF4638A" w:rsidR="001C44B4" w:rsidRPr="00BA1E5F" w:rsidRDefault="001C44B4" w:rsidP="001C44B4">
            <w:pPr>
              <w:jc w:val="both"/>
              <w:rPr>
                <w:rFonts w:ascii="Century Gothic" w:hAnsi="Century Gothic" w:cs="Segoe UI"/>
                <w:sz w:val="22"/>
                <w:szCs w:val="22"/>
                <w:lang w:eastAsia="es-CO"/>
              </w:rPr>
            </w:pPr>
          </w:p>
        </w:tc>
      </w:tr>
      <w:tr w:rsidR="001C44B4" w:rsidRPr="00BA1E5F" w14:paraId="6DB6B020" w14:textId="77777777" w:rsidTr="19271AC9">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464C897" w:rsidR="001C44B4" w:rsidRPr="00D80878" w:rsidRDefault="001C44B4" w:rsidP="001C44B4">
            <w:pPr>
              <w:jc w:val="both"/>
              <w:rPr>
                <w:rFonts w:ascii="Century Gothic" w:hAnsi="Century Gothic" w:cs="Segoe UI"/>
                <w:sz w:val="22"/>
                <w:szCs w:val="22"/>
                <w:lang w:val="es-CO" w:eastAsia="es-CO"/>
              </w:rPr>
            </w:pPr>
          </w:p>
        </w:tc>
      </w:tr>
      <w:tr w:rsidR="001C44B4" w:rsidRPr="00BA1E5F" w14:paraId="2F1DA9E6" w14:textId="77777777" w:rsidTr="19271AC9">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59702D68" w:rsidR="001C44B4" w:rsidRPr="00D80878" w:rsidRDefault="001C44B4" w:rsidP="001C44B4">
            <w:pPr>
              <w:jc w:val="both"/>
              <w:rPr>
                <w:rFonts w:ascii="Century Gothic" w:hAnsi="Century Gothic" w:cs="Segoe UI"/>
                <w:sz w:val="22"/>
                <w:szCs w:val="22"/>
                <w:lang w:val="es-CO" w:eastAsia="es-CO"/>
              </w:rPr>
            </w:pPr>
          </w:p>
        </w:tc>
      </w:tr>
      <w:tr w:rsidR="001C44B4" w:rsidRPr="00BA1E5F" w14:paraId="1165CBE1" w14:textId="77777777" w:rsidTr="19271AC9">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3F8AE5FE" w:rsidR="001C44B4" w:rsidRPr="00D80878" w:rsidRDefault="001C44B4" w:rsidP="001C44B4">
            <w:pPr>
              <w:jc w:val="both"/>
              <w:rPr>
                <w:rFonts w:ascii="Century Gothic" w:hAnsi="Century Gothic" w:cs="Segoe UI"/>
                <w:sz w:val="22"/>
                <w:szCs w:val="22"/>
                <w:lang w:val="es-CO" w:eastAsia="es-CO"/>
              </w:rPr>
            </w:pPr>
          </w:p>
        </w:tc>
      </w:tr>
      <w:tr w:rsidR="001C44B4" w:rsidRPr="00BA1E5F" w14:paraId="513C2A8D" w14:textId="77777777" w:rsidTr="19271AC9">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Ramo</w:t>
            </w:r>
          </w:p>
        </w:tc>
        <w:tc>
          <w:tcPr>
            <w:tcW w:w="6941" w:type="dxa"/>
            <w:vAlign w:val="center"/>
          </w:tcPr>
          <w:p w14:paraId="0701202E" w14:textId="4EA61ABD" w:rsidR="001C44B4" w:rsidRPr="00D80878" w:rsidRDefault="001C44B4" w:rsidP="001C44B4">
            <w:pPr>
              <w:jc w:val="both"/>
              <w:rPr>
                <w:rFonts w:ascii="Century Gothic" w:hAnsi="Century Gothic" w:cs="Segoe UI"/>
                <w:sz w:val="22"/>
                <w:szCs w:val="22"/>
                <w:lang w:val="es-CO" w:eastAsia="es-CO"/>
              </w:rPr>
            </w:pPr>
          </w:p>
        </w:tc>
      </w:tr>
      <w:tr w:rsidR="001C44B4" w:rsidRPr="00BA1E5F" w14:paraId="2F8ECFA3" w14:textId="77777777" w:rsidTr="19271AC9">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555C99DA" w:rsidR="001C44B4" w:rsidRPr="00D80878" w:rsidRDefault="001C44B4" w:rsidP="001C44B4">
            <w:pPr>
              <w:jc w:val="both"/>
              <w:rPr>
                <w:rFonts w:ascii="Century Gothic" w:hAnsi="Century Gothic" w:cs="Segoe UI"/>
                <w:sz w:val="22"/>
                <w:szCs w:val="22"/>
                <w:lang w:val="es-CO" w:eastAsia="es-CO"/>
              </w:rPr>
            </w:pPr>
          </w:p>
        </w:tc>
      </w:tr>
      <w:tr w:rsidR="001C44B4" w:rsidRPr="00BA1E5F" w14:paraId="59B4A554" w14:textId="77777777" w:rsidTr="19271AC9">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5C872E30" w:rsidR="001C44B4" w:rsidRPr="00D80878" w:rsidRDefault="001C44B4" w:rsidP="001C44B4">
            <w:pPr>
              <w:jc w:val="both"/>
              <w:rPr>
                <w:rFonts w:ascii="Century Gothic" w:hAnsi="Century Gothic" w:cs="Segoe UI"/>
                <w:sz w:val="22"/>
                <w:szCs w:val="22"/>
                <w:lang w:val="es-CO" w:eastAsia="es-CO"/>
              </w:rPr>
            </w:pPr>
          </w:p>
        </w:tc>
      </w:tr>
      <w:tr w:rsidR="001129B6" w:rsidRPr="00BA1E5F" w14:paraId="2F24D88E" w14:textId="77777777" w:rsidTr="19271AC9">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3D4E788" w:rsidR="001129B6" w:rsidRPr="00BA1E5F" w:rsidRDefault="001129B6" w:rsidP="001C44B4">
            <w:pPr>
              <w:jc w:val="both"/>
              <w:rPr>
                <w:rFonts w:ascii="Century Gothic" w:hAnsi="Century Gothic" w:cs="Segoe UI"/>
                <w:sz w:val="22"/>
                <w:szCs w:val="22"/>
                <w:lang w:eastAsia="es-CO"/>
              </w:rPr>
            </w:pPr>
          </w:p>
        </w:tc>
      </w:tr>
      <w:tr w:rsidR="001C44B4" w:rsidRPr="00BA1E5F" w14:paraId="658B9E4D" w14:textId="77777777" w:rsidTr="19271AC9">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507A5A7"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D80878">
              <w:rPr>
                <w:rFonts w:ascii="Century Gothic" w:hAnsi="Century Gothic" w:cs="Segoe UI"/>
                <w:sz w:val="22"/>
                <w:szCs w:val="22"/>
                <w:lang w:eastAsia="es-CO"/>
              </w:rPr>
              <w:t>0</w:t>
            </w:r>
          </w:p>
        </w:tc>
      </w:tr>
    </w:tbl>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24822ACD" w:rsidR="002633C0" w:rsidRPr="00BA1E5F" w:rsidRDefault="00B027FD" w:rsidP="003314A2">
            <w:pPr>
              <w:spacing w:line="360" w:lineRule="auto"/>
              <w:rPr>
                <w:rFonts w:ascii="Century Gothic" w:hAnsi="Century Gothic"/>
                <w:sz w:val="22"/>
                <w:szCs w:val="22"/>
              </w:rPr>
            </w:pPr>
            <w:r>
              <w:rPr>
                <w:rFonts w:ascii="Century Gothic" w:hAnsi="Century Gothic"/>
                <w:sz w:val="22"/>
                <w:szCs w:val="22"/>
              </w:rPr>
              <w:t>REMOTO</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0541D2A0" w:rsidR="002633C0" w:rsidRPr="00BA1E5F" w:rsidRDefault="006E0164" w:rsidP="003314A2">
            <w:pPr>
              <w:spacing w:line="360" w:lineRule="auto"/>
              <w:rPr>
                <w:rFonts w:ascii="Century Gothic" w:hAnsi="Century Gothic"/>
                <w:sz w:val="22"/>
                <w:szCs w:val="22"/>
              </w:rPr>
            </w:pPr>
            <w:r>
              <w:rPr>
                <w:rFonts w:ascii="Century Gothic" w:hAnsi="Century Gothic"/>
                <w:sz w:val="22"/>
                <w:szCs w:val="22"/>
              </w:rPr>
              <w:t>$</w:t>
            </w:r>
            <w:r w:rsidR="00B027FD">
              <w:rPr>
                <w:rFonts w:ascii="Century Gothic" w:hAnsi="Century Gothic"/>
                <w:sz w:val="22"/>
                <w:szCs w:val="22"/>
              </w:rPr>
              <w:t>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9F7BB7">
        <w:trPr>
          <w:trHeight w:val="1837"/>
        </w:trPr>
        <w:tc>
          <w:tcPr>
            <w:tcW w:w="10207" w:type="dxa"/>
            <w:gridSpan w:val="2"/>
            <w:vAlign w:val="center"/>
          </w:tcPr>
          <w:p w14:paraId="4C4BA1E9" w14:textId="36531E01" w:rsidR="00D54E92" w:rsidRPr="00D54E92" w:rsidRDefault="00B027FD" w:rsidP="00D54E92">
            <w:pPr>
              <w:spacing w:line="360" w:lineRule="auto"/>
              <w:jc w:val="both"/>
              <w:rPr>
                <w:rFonts w:ascii="Century Gothic" w:hAnsi="Century Gothic"/>
                <w:sz w:val="22"/>
                <w:szCs w:val="22"/>
                <w:lang w:val="es-ES"/>
              </w:rPr>
            </w:pPr>
            <w:r w:rsidRPr="00B027FD">
              <w:rPr>
                <w:rFonts w:ascii="Century Gothic" w:hAnsi="Century Gothic"/>
                <w:sz w:val="22"/>
                <w:szCs w:val="22"/>
                <w:lang w:val="es-CO"/>
              </w:rPr>
              <w:t>La</w:t>
            </w:r>
            <w:r w:rsidR="00D54E92">
              <w:rPr>
                <w:rFonts w:ascii="Century Gothic" w:hAnsi="Century Gothic"/>
                <w:sz w:val="22"/>
                <w:szCs w:val="22"/>
                <w:lang w:val="es-CO"/>
              </w:rPr>
              <w:t xml:space="preserve"> </w:t>
            </w:r>
            <w:r w:rsidR="00D54E92" w:rsidRPr="00D54E92">
              <w:rPr>
                <w:rFonts w:ascii="Century Gothic" w:hAnsi="Century Gothic"/>
                <w:sz w:val="22"/>
                <w:szCs w:val="22"/>
                <w:lang w:val="es-CO"/>
              </w:rPr>
              <w:t>contingencia se califica remota toda vez que, existe una falta de legitimación en la causa por pasiva de LA EQUIDAD SEGUROS DE VIDA O.C. al no ser una compañía aseguradora autorizada para operar el ramo de generales y expedir pólizas de Cumplimiento.</w:t>
            </w:r>
            <w:r w:rsidR="00D54E92" w:rsidRPr="00D54E92">
              <w:rPr>
                <w:rFonts w:ascii="Century Gothic" w:hAnsi="Century Gothic"/>
                <w:sz w:val="22"/>
                <w:szCs w:val="22"/>
                <w:lang w:val="es-ES"/>
              </w:rPr>
              <w:t> </w:t>
            </w:r>
          </w:p>
          <w:p w14:paraId="0C8F369F" w14:textId="77777777" w:rsidR="00D54E92" w:rsidRPr="00D54E92" w:rsidRDefault="00D54E92" w:rsidP="00D54E92">
            <w:pPr>
              <w:spacing w:line="360" w:lineRule="auto"/>
              <w:jc w:val="both"/>
              <w:rPr>
                <w:rFonts w:ascii="Century Gothic" w:hAnsi="Century Gothic"/>
                <w:sz w:val="22"/>
                <w:szCs w:val="22"/>
                <w:lang w:val="es-ES"/>
              </w:rPr>
            </w:pPr>
            <w:r w:rsidRPr="00D54E92">
              <w:rPr>
                <w:rFonts w:ascii="Century Gothic" w:hAnsi="Century Gothic"/>
                <w:sz w:val="22"/>
                <w:szCs w:val="22"/>
                <w:lang w:val="es-ES"/>
              </w:rPr>
              <w:t> </w:t>
            </w:r>
          </w:p>
          <w:p w14:paraId="6D2F3678" w14:textId="77777777" w:rsidR="00D54E92" w:rsidRPr="00D54E92" w:rsidRDefault="00D54E92" w:rsidP="00D54E92">
            <w:pPr>
              <w:spacing w:line="360" w:lineRule="auto"/>
              <w:jc w:val="both"/>
              <w:rPr>
                <w:rFonts w:ascii="Century Gothic" w:hAnsi="Century Gothic"/>
                <w:sz w:val="22"/>
                <w:szCs w:val="22"/>
                <w:lang w:val="es-ES"/>
              </w:rPr>
            </w:pPr>
            <w:r w:rsidRPr="00D54E92">
              <w:rPr>
                <w:rFonts w:ascii="Century Gothic" w:hAnsi="Century Gothic"/>
                <w:sz w:val="22"/>
                <w:szCs w:val="22"/>
                <w:lang w:val="es-CO"/>
              </w:rPr>
              <w:t>Lo primero que debe tomarse en consideración es que la ACERÍAS PAZ DEL RÍO llamó en garantía erróneamente a LA EQUIDAD SEGUROS DE VIDA OC en virtud de la Póliza No. AA011693 en la cual funge como tomador INGECOLMAQ S.A.S. y asegurado ACERÍAS PAZ DEL RÍO, sin embargo, el llamamiento en garantía se realizó de forma errónea toda vez que, LA EQUIDAD SEGUROS DE VIDA O.C.  no se encuentra autorizada por la Superintendencia financiera para explotar el ramo de generales y, en consecuencia, expedir pólizas de Cumplimiento. En ese sentido, no existe obligación alguna a cargo de LA EQUIDAD SEGUROS DE VIDA O.C. comoquiera que existe una falta de legitimación en la causa ya que no es la compañía que expidió la póliza de cumplimiento que hoy quiere hacer valer la entidad convocante como prueba en el proceso.  </w:t>
            </w:r>
            <w:r w:rsidRPr="00D54E92">
              <w:rPr>
                <w:rFonts w:ascii="Century Gothic" w:hAnsi="Century Gothic"/>
                <w:sz w:val="22"/>
                <w:szCs w:val="22"/>
                <w:lang w:val="es-ES"/>
              </w:rPr>
              <w:t> </w:t>
            </w:r>
          </w:p>
          <w:p w14:paraId="47498916" w14:textId="77777777" w:rsidR="00D54E92" w:rsidRPr="00D54E92" w:rsidRDefault="00D54E92" w:rsidP="00D54E92">
            <w:pPr>
              <w:spacing w:line="360" w:lineRule="auto"/>
              <w:jc w:val="both"/>
              <w:rPr>
                <w:rFonts w:ascii="Century Gothic" w:hAnsi="Century Gothic"/>
                <w:sz w:val="22"/>
                <w:szCs w:val="22"/>
                <w:lang w:val="es-ES"/>
              </w:rPr>
            </w:pPr>
            <w:r w:rsidRPr="00D54E92">
              <w:rPr>
                <w:rFonts w:ascii="Century Gothic" w:hAnsi="Century Gothic"/>
                <w:sz w:val="22"/>
                <w:szCs w:val="22"/>
                <w:lang w:val="es-CO"/>
              </w:rPr>
              <w:t> </w:t>
            </w:r>
            <w:r w:rsidRPr="00D54E92">
              <w:rPr>
                <w:rFonts w:ascii="Century Gothic" w:hAnsi="Century Gothic"/>
                <w:sz w:val="22"/>
                <w:szCs w:val="22"/>
                <w:lang w:val="es-ES"/>
              </w:rPr>
              <w:t> </w:t>
            </w:r>
          </w:p>
          <w:p w14:paraId="6B1CF59E" w14:textId="77777777" w:rsidR="00D54E92" w:rsidRPr="00D54E92" w:rsidRDefault="00D54E92" w:rsidP="00D54E92">
            <w:pPr>
              <w:spacing w:line="360" w:lineRule="auto"/>
              <w:jc w:val="both"/>
              <w:rPr>
                <w:rFonts w:ascii="Century Gothic" w:hAnsi="Century Gothic"/>
                <w:sz w:val="22"/>
                <w:szCs w:val="22"/>
                <w:lang w:val="es-CO"/>
              </w:rPr>
            </w:pPr>
            <w:r w:rsidRPr="00D54E92">
              <w:rPr>
                <w:rFonts w:ascii="Century Gothic" w:hAnsi="Century Gothic"/>
                <w:sz w:val="22"/>
                <w:szCs w:val="22"/>
                <w:lang w:val="es-CO"/>
              </w:rPr>
              <w:t xml:space="preserve">Finalmente, frente a la responsabilidad de las entidades demandadas, debe decirse que existen elementos de prueba que deberán ser valorados por el juez a fin de determinar </w:t>
            </w:r>
            <w:r w:rsidRPr="00D54E92">
              <w:rPr>
                <w:rFonts w:ascii="Century Gothic" w:hAnsi="Century Gothic"/>
                <w:b/>
                <w:bCs/>
                <w:sz w:val="22"/>
                <w:szCs w:val="22"/>
                <w:lang w:val="es-CO"/>
              </w:rPr>
              <w:t>(i)</w:t>
            </w:r>
            <w:r w:rsidRPr="00D54E92">
              <w:rPr>
                <w:rFonts w:ascii="Century Gothic" w:hAnsi="Century Gothic"/>
                <w:sz w:val="22"/>
                <w:szCs w:val="22"/>
                <w:lang w:val="es-CO"/>
              </w:rPr>
              <w:t xml:space="preserve"> Si el demandante prestó servicios en la ejecución del contrato afianzado (contrato de alquiler de maquinaria No. 0203/19-APDR); </w:t>
            </w:r>
            <w:r w:rsidRPr="00D54E92">
              <w:rPr>
                <w:rFonts w:ascii="Century Gothic" w:hAnsi="Century Gothic"/>
                <w:b/>
                <w:bCs/>
                <w:sz w:val="22"/>
                <w:szCs w:val="22"/>
                <w:lang w:val="es-CO"/>
              </w:rPr>
              <w:t>(</w:t>
            </w:r>
            <w:proofErr w:type="spellStart"/>
            <w:r w:rsidRPr="00D54E92">
              <w:rPr>
                <w:rFonts w:ascii="Century Gothic" w:hAnsi="Century Gothic"/>
                <w:b/>
                <w:bCs/>
                <w:sz w:val="22"/>
                <w:szCs w:val="22"/>
                <w:lang w:val="es-CO"/>
              </w:rPr>
              <w:t>ii</w:t>
            </w:r>
            <w:proofErr w:type="spellEnd"/>
            <w:r w:rsidRPr="00D54E92">
              <w:rPr>
                <w:rFonts w:ascii="Century Gothic" w:hAnsi="Century Gothic"/>
                <w:b/>
                <w:bCs/>
                <w:sz w:val="22"/>
                <w:szCs w:val="22"/>
                <w:lang w:val="es-CO"/>
              </w:rPr>
              <w:t>)</w:t>
            </w:r>
            <w:r w:rsidRPr="00D54E92">
              <w:rPr>
                <w:rFonts w:ascii="Century Gothic" w:hAnsi="Century Gothic"/>
                <w:sz w:val="22"/>
                <w:szCs w:val="22"/>
                <w:lang w:val="es-CO"/>
              </w:rPr>
              <w:t xml:space="preserve"> si INGECOLMAQ S.A.S. vulneró el debido proceso en el trámite disciplinario que se llevó en contra del señor </w:t>
            </w:r>
            <w:proofErr w:type="spellStart"/>
            <w:r w:rsidRPr="00D54E92">
              <w:rPr>
                <w:rFonts w:ascii="Century Gothic" w:hAnsi="Century Gothic"/>
                <w:sz w:val="22"/>
                <w:szCs w:val="22"/>
                <w:lang w:val="es-CO"/>
              </w:rPr>
              <w:t>Hames</w:t>
            </w:r>
            <w:proofErr w:type="spellEnd"/>
            <w:r w:rsidRPr="00D54E92">
              <w:rPr>
                <w:rFonts w:ascii="Century Gothic" w:hAnsi="Century Gothic"/>
                <w:sz w:val="22"/>
                <w:szCs w:val="22"/>
                <w:lang w:val="es-CO"/>
              </w:rPr>
              <w:t xml:space="preserve"> Ricardo en calidad de trabajador y por tanto, si hay lugar al reintegro laboral, al respecto es preciso indicar que, obra en el </w:t>
            </w:r>
            <w:r w:rsidRPr="00D54E92">
              <w:rPr>
                <w:rFonts w:ascii="Century Gothic" w:hAnsi="Century Gothic"/>
                <w:sz w:val="22"/>
                <w:szCs w:val="22"/>
                <w:lang w:val="es-CO"/>
              </w:rPr>
              <w:lastRenderedPageBreak/>
              <w:t xml:space="preserve">expediente citación a diligencia de descargos de fecha 27/12/2023 pero firmada con recibido el 28/12/2023 y la diligencia de descargos se realizó ese mismo día, debiéndose resaltar que la comunicación formal de la apertura del proceso disciplinario debe ser entregada de manera previa para que el trabajador tenga la oportunidad de controvertir las pruebas y aportar nuevas (sentencia T-329 de 2021), por otro lado, las fotografías del presunto hurto que cometió el señor </w:t>
            </w:r>
            <w:proofErr w:type="spellStart"/>
            <w:r w:rsidRPr="00D54E92">
              <w:rPr>
                <w:rFonts w:ascii="Century Gothic" w:hAnsi="Century Gothic"/>
                <w:sz w:val="22"/>
                <w:szCs w:val="22"/>
                <w:lang w:val="es-CO"/>
              </w:rPr>
              <w:t>Hames</w:t>
            </w:r>
            <w:proofErr w:type="spellEnd"/>
            <w:r w:rsidRPr="00D54E92">
              <w:rPr>
                <w:rFonts w:ascii="Century Gothic" w:hAnsi="Century Gothic"/>
                <w:sz w:val="22"/>
                <w:szCs w:val="22"/>
                <w:lang w:val="es-CO"/>
              </w:rPr>
              <w:t xml:space="preserve"> Ricardo y por el cual lo llamaron a descargos no indican con certeza que sea el </w:t>
            </w:r>
            <w:proofErr w:type="spellStart"/>
            <w:r w:rsidRPr="00D54E92">
              <w:rPr>
                <w:rFonts w:ascii="Century Gothic" w:hAnsi="Century Gothic"/>
                <w:sz w:val="22"/>
                <w:szCs w:val="22"/>
                <w:lang w:val="es-CO"/>
              </w:rPr>
              <w:t>locker</w:t>
            </w:r>
            <w:proofErr w:type="spellEnd"/>
            <w:r w:rsidRPr="00D54E92">
              <w:rPr>
                <w:rFonts w:ascii="Century Gothic" w:hAnsi="Century Gothic"/>
                <w:sz w:val="22"/>
                <w:szCs w:val="22"/>
                <w:lang w:val="es-CO"/>
              </w:rPr>
              <w:t xml:space="preserve"> de aquel, por tanto, dependerá de los interrogatorios de parte y testimonios, comprobar la comisión de la falta y si el proceso disciplinario se llevó a cabo con respecto al debido proceso y derecho a la defensa, y </w:t>
            </w:r>
            <w:r w:rsidRPr="00D54E92">
              <w:rPr>
                <w:rFonts w:ascii="Century Gothic" w:hAnsi="Century Gothic"/>
                <w:b/>
                <w:bCs/>
                <w:sz w:val="22"/>
                <w:szCs w:val="22"/>
                <w:lang w:val="es-CO"/>
              </w:rPr>
              <w:t>(</w:t>
            </w:r>
            <w:proofErr w:type="spellStart"/>
            <w:r w:rsidRPr="00D54E92">
              <w:rPr>
                <w:rFonts w:ascii="Century Gothic" w:hAnsi="Century Gothic"/>
                <w:b/>
                <w:bCs/>
                <w:sz w:val="22"/>
                <w:szCs w:val="22"/>
                <w:lang w:val="es-CO"/>
              </w:rPr>
              <w:t>iii</w:t>
            </w:r>
            <w:proofErr w:type="spellEnd"/>
            <w:r w:rsidRPr="00D54E92">
              <w:rPr>
                <w:rFonts w:ascii="Century Gothic" w:hAnsi="Century Gothic"/>
                <w:b/>
                <w:bCs/>
                <w:sz w:val="22"/>
                <w:szCs w:val="22"/>
                <w:lang w:val="es-CO"/>
              </w:rPr>
              <w:t>)</w:t>
            </w:r>
            <w:r w:rsidRPr="00D54E92">
              <w:rPr>
                <w:rFonts w:ascii="Century Gothic" w:hAnsi="Century Gothic"/>
                <w:sz w:val="22"/>
                <w:szCs w:val="22"/>
                <w:lang w:val="es-CO"/>
              </w:rPr>
              <w:t xml:space="preserve"> si opera la referida solidaridad entre INGECOLMAQ S.A.S. y ACERÍAS PAZ DEL RÍO. Para el caso en concreto, se tiene que, la entidad asegurada tiene como objeto: “</w:t>
            </w:r>
            <w:r w:rsidRPr="00D54E92">
              <w:rPr>
                <w:rFonts w:ascii="Century Gothic" w:hAnsi="Century Gothic"/>
                <w:i/>
                <w:iCs/>
                <w:sz w:val="22"/>
                <w:szCs w:val="22"/>
                <w:lang w:val="es-CO"/>
              </w:rPr>
              <w:t>Producir, transformar, transportar, comercializar y distribuir, en forma individual o asociada, elementos y materias primas necesarias para la industria siderúrgica, así como los productos de la misma. 2. Realizar toda clase de actividades de industria, comercialización y distribución de acero   e instalar, montar, y explotar plantas para producir y comercializar productos de la industria siderúrgica</w:t>
            </w:r>
            <w:r w:rsidRPr="00D54E92">
              <w:rPr>
                <w:rFonts w:ascii="Century Gothic" w:hAnsi="Century Gothic"/>
                <w:sz w:val="22"/>
                <w:szCs w:val="22"/>
                <w:lang w:val="es-CO"/>
              </w:rPr>
              <w:t xml:space="preserve"> (…) y el afianzado se dedica a: </w:t>
            </w:r>
            <w:r w:rsidRPr="00D54E92">
              <w:rPr>
                <w:rFonts w:ascii="Century Gothic" w:hAnsi="Century Gothic"/>
                <w:i/>
                <w:iCs/>
                <w:sz w:val="22"/>
                <w:szCs w:val="22"/>
                <w:lang w:val="es-CO"/>
              </w:rPr>
              <w:t>La   realización   de   transporte   de   insumos   para construcción;   alquiler   de   maquinaria;  elaboración  de  diseños, estudios  e  interventoría  de obras civiles; ejecutar la construcción de  obras  civiles  y  arquitectónicas  directamente  o  en calidad de contratista  o  subcontratista  de  un tercero (...)</w:t>
            </w:r>
            <w:r w:rsidRPr="00D54E92">
              <w:rPr>
                <w:rFonts w:ascii="Century Gothic" w:hAnsi="Century Gothic"/>
                <w:sz w:val="22"/>
                <w:szCs w:val="22"/>
                <w:lang w:val="es-CO"/>
              </w:rPr>
              <w:t>, por lo que, se tiene que los mismos no son conexos, sin embargo, el juez podrá determinar que las actividades realizadas por el contratista y/o el trabajador (mecánico) eran indispensables para desarrollar el objeto social del contratante. </w:t>
            </w:r>
            <w:r w:rsidRPr="00D54E92">
              <w:rPr>
                <w:rFonts w:ascii="Century Gothic" w:hAnsi="Century Gothic"/>
                <w:sz w:val="22"/>
                <w:szCs w:val="22"/>
                <w:u w:val="single"/>
                <w:lang w:val="es-CO"/>
              </w:rPr>
              <w:t xml:space="preserve">No obstante, lo anterior, </w:t>
            </w:r>
            <w:r w:rsidRPr="00D54E92">
              <w:rPr>
                <w:rFonts w:ascii="Century Gothic" w:hAnsi="Century Gothic"/>
                <w:sz w:val="22"/>
                <w:szCs w:val="22"/>
                <w:lang w:val="es-CO"/>
              </w:rPr>
              <w:t>el demandante pretende el pago de acreencias laborales, amparo el cual no guarda relación con el ramo autorizado por la Superintendencia Financiera para que opere LA EQUIDAD SEGUROS DE VIDA O.C. pues NO se encuentra autorizada para expedir pólizas de cumplimiento, por tanto, existe una falta de legitimación en la causa por pasiva ya que quien debió ser vinculada al proceso como llamada en garantía en virtud de la Póliza No. AA011693 es LA EQUIDAD SEGUROS GENERALES O.C. </w:t>
            </w:r>
          </w:p>
          <w:p w14:paraId="5107AC6D" w14:textId="77777777" w:rsidR="00D54E92" w:rsidRPr="00D54E92" w:rsidRDefault="00D54E92" w:rsidP="00D54E92">
            <w:pPr>
              <w:spacing w:line="360" w:lineRule="auto"/>
              <w:jc w:val="both"/>
              <w:rPr>
                <w:rFonts w:ascii="Century Gothic" w:hAnsi="Century Gothic"/>
                <w:sz w:val="22"/>
                <w:szCs w:val="22"/>
                <w:lang w:val="es-ES"/>
              </w:rPr>
            </w:pPr>
            <w:r w:rsidRPr="00D54E92">
              <w:rPr>
                <w:rFonts w:ascii="Century Gothic" w:hAnsi="Century Gothic"/>
                <w:sz w:val="22"/>
                <w:szCs w:val="22"/>
                <w:lang w:val="es-ES"/>
              </w:rPr>
              <w:t> </w:t>
            </w:r>
          </w:p>
          <w:p w14:paraId="58FF1192" w14:textId="2DB2CAA1" w:rsidR="00BA1E5F" w:rsidRPr="00D54E92" w:rsidRDefault="00D54E92" w:rsidP="00D54E92">
            <w:pPr>
              <w:spacing w:line="360" w:lineRule="auto"/>
              <w:jc w:val="both"/>
              <w:rPr>
                <w:rFonts w:ascii="Century Gothic" w:hAnsi="Century Gothic"/>
                <w:sz w:val="22"/>
                <w:szCs w:val="22"/>
                <w:lang w:val="es-ES"/>
              </w:rPr>
            </w:pPr>
            <w:r w:rsidRPr="00D54E92">
              <w:rPr>
                <w:rFonts w:ascii="Century Gothic" w:hAnsi="Century Gothic"/>
                <w:sz w:val="22"/>
                <w:szCs w:val="22"/>
                <w:lang w:val="es-CO"/>
              </w:rPr>
              <w:t>Lo esgrimido sin perjuicio del carácter contingente del proceso.</w:t>
            </w:r>
            <w:r w:rsidRPr="00D54E92">
              <w:rPr>
                <w:rFonts w:ascii="Century Gothic" w:hAnsi="Century Gothic"/>
                <w:sz w:val="22"/>
                <w:szCs w:val="22"/>
                <w:lang w:val="es-ES"/>
              </w:rPr>
              <w:t> </w:t>
            </w:r>
          </w:p>
        </w:tc>
      </w:tr>
      <w:tr w:rsidR="00BA1E5F" w:rsidRPr="00BA1E5F" w14:paraId="6A3F4D91" w14:textId="77777777" w:rsidTr="001938B9">
        <w:trPr>
          <w:trHeight w:val="932"/>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AC1F67">
      <w:headerReference w:type="even" r:id="rId10"/>
      <w:headerReference w:type="default" r:id="rId11"/>
      <w:headerReference w:type="first" r:id="rId12"/>
      <w:pgSz w:w="12240" w:h="15840"/>
      <w:pgMar w:top="1701" w:right="1701" w:bottom="1418" w:left="1701" w:header="708" w:footer="1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4C666" w14:textId="77777777" w:rsidR="001707F0" w:rsidRDefault="001707F0" w:rsidP="00E7033F">
      <w:r>
        <w:separator/>
      </w:r>
    </w:p>
  </w:endnote>
  <w:endnote w:type="continuationSeparator" w:id="0">
    <w:p w14:paraId="5EB78600" w14:textId="77777777" w:rsidR="001707F0" w:rsidRDefault="001707F0"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249A1" w14:textId="77777777" w:rsidR="001707F0" w:rsidRDefault="001707F0" w:rsidP="00E7033F">
      <w:r>
        <w:separator/>
      </w:r>
    </w:p>
  </w:footnote>
  <w:footnote w:type="continuationSeparator" w:id="0">
    <w:p w14:paraId="1D279692" w14:textId="77777777" w:rsidR="001707F0" w:rsidRDefault="001707F0"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80.55pt;margin-top:-88.8pt;width:600pt;height:776.4pt;z-index:-251658240;mso-wrap-edited:f;mso-position-horizontal-relative:margin;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8CF"/>
    <w:multiLevelType w:val="multilevel"/>
    <w:tmpl w:val="19D4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72B67"/>
    <w:multiLevelType w:val="multilevel"/>
    <w:tmpl w:val="B51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C5496"/>
    <w:multiLevelType w:val="multilevel"/>
    <w:tmpl w:val="A384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A26999"/>
    <w:multiLevelType w:val="multilevel"/>
    <w:tmpl w:val="B4B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5C42BA"/>
    <w:multiLevelType w:val="multilevel"/>
    <w:tmpl w:val="218E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0928465">
    <w:abstractNumId w:val="4"/>
  </w:num>
  <w:num w:numId="2" w16cid:durableId="1599368071">
    <w:abstractNumId w:val="1"/>
  </w:num>
  <w:num w:numId="3" w16cid:durableId="36202379">
    <w:abstractNumId w:val="0"/>
  </w:num>
  <w:num w:numId="4" w16cid:durableId="1308513436">
    <w:abstractNumId w:val="3"/>
  </w:num>
  <w:num w:numId="5" w16cid:durableId="527988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5230D"/>
    <w:rsid w:val="001707F0"/>
    <w:rsid w:val="00181E11"/>
    <w:rsid w:val="001938B9"/>
    <w:rsid w:val="001C44B4"/>
    <w:rsid w:val="001D4F5F"/>
    <w:rsid w:val="001E096B"/>
    <w:rsid w:val="001E1616"/>
    <w:rsid w:val="001E5C79"/>
    <w:rsid w:val="00246D84"/>
    <w:rsid w:val="00262981"/>
    <w:rsid w:val="00263011"/>
    <w:rsid w:val="002633C0"/>
    <w:rsid w:val="002A0E98"/>
    <w:rsid w:val="002C0988"/>
    <w:rsid w:val="00311097"/>
    <w:rsid w:val="00314CAF"/>
    <w:rsid w:val="003176DA"/>
    <w:rsid w:val="00323236"/>
    <w:rsid w:val="00324E27"/>
    <w:rsid w:val="003314A2"/>
    <w:rsid w:val="003640CC"/>
    <w:rsid w:val="003827E1"/>
    <w:rsid w:val="003B44CB"/>
    <w:rsid w:val="003B7F1A"/>
    <w:rsid w:val="00403BFC"/>
    <w:rsid w:val="00414349"/>
    <w:rsid w:val="00437455"/>
    <w:rsid w:val="00493936"/>
    <w:rsid w:val="004C7D4E"/>
    <w:rsid w:val="00504FFB"/>
    <w:rsid w:val="00593127"/>
    <w:rsid w:val="005F61D3"/>
    <w:rsid w:val="006056E7"/>
    <w:rsid w:val="00694306"/>
    <w:rsid w:val="006A1563"/>
    <w:rsid w:val="006E0164"/>
    <w:rsid w:val="006F0CAA"/>
    <w:rsid w:val="00760077"/>
    <w:rsid w:val="00761B63"/>
    <w:rsid w:val="007C37D7"/>
    <w:rsid w:val="007C4946"/>
    <w:rsid w:val="007D6C8D"/>
    <w:rsid w:val="008242E0"/>
    <w:rsid w:val="008B59F4"/>
    <w:rsid w:val="008B61E5"/>
    <w:rsid w:val="008B685D"/>
    <w:rsid w:val="008E04C1"/>
    <w:rsid w:val="008E249B"/>
    <w:rsid w:val="008F6B57"/>
    <w:rsid w:val="00947D96"/>
    <w:rsid w:val="0095378E"/>
    <w:rsid w:val="009820E4"/>
    <w:rsid w:val="00987619"/>
    <w:rsid w:val="00992368"/>
    <w:rsid w:val="0099307C"/>
    <w:rsid w:val="00996B7A"/>
    <w:rsid w:val="009A06ED"/>
    <w:rsid w:val="009B7AFC"/>
    <w:rsid w:val="009F7BB7"/>
    <w:rsid w:val="00AC1F67"/>
    <w:rsid w:val="00B027FD"/>
    <w:rsid w:val="00B2787D"/>
    <w:rsid w:val="00B90E05"/>
    <w:rsid w:val="00BA0472"/>
    <w:rsid w:val="00BA1E5F"/>
    <w:rsid w:val="00BD071D"/>
    <w:rsid w:val="00C378AD"/>
    <w:rsid w:val="00C56D8B"/>
    <w:rsid w:val="00D02F09"/>
    <w:rsid w:val="00D33414"/>
    <w:rsid w:val="00D35F0D"/>
    <w:rsid w:val="00D37EB8"/>
    <w:rsid w:val="00D54E92"/>
    <w:rsid w:val="00D80878"/>
    <w:rsid w:val="00D92CBA"/>
    <w:rsid w:val="00DD6A64"/>
    <w:rsid w:val="00DE5BEB"/>
    <w:rsid w:val="00DF4AC5"/>
    <w:rsid w:val="00E33C54"/>
    <w:rsid w:val="00E7033F"/>
    <w:rsid w:val="00E802BC"/>
    <w:rsid w:val="00EB57B8"/>
    <w:rsid w:val="00EB5FFB"/>
    <w:rsid w:val="00EE359D"/>
    <w:rsid w:val="00EE687D"/>
    <w:rsid w:val="00F07D78"/>
    <w:rsid w:val="00F24BAE"/>
    <w:rsid w:val="00F62D63"/>
    <w:rsid w:val="00F67EF8"/>
    <w:rsid w:val="00F856C2"/>
    <w:rsid w:val="00F90650"/>
    <w:rsid w:val="00FC01A7"/>
    <w:rsid w:val="00FD0FD5"/>
    <w:rsid w:val="00FD53B3"/>
    <w:rsid w:val="19271AC9"/>
    <w:rsid w:val="28F626E9"/>
    <w:rsid w:val="3DE6980C"/>
    <w:rsid w:val="675F5A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4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964">
      <w:bodyDiv w:val="1"/>
      <w:marLeft w:val="0"/>
      <w:marRight w:val="0"/>
      <w:marTop w:val="0"/>
      <w:marBottom w:val="0"/>
      <w:divBdr>
        <w:top w:val="none" w:sz="0" w:space="0" w:color="auto"/>
        <w:left w:val="none" w:sz="0" w:space="0" w:color="auto"/>
        <w:bottom w:val="none" w:sz="0" w:space="0" w:color="auto"/>
        <w:right w:val="none" w:sz="0" w:space="0" w:color="auto"/>
      </w:divBdr>
    </w:div>
    <w:div w:id="53697430">
      <w:bodyDiv w:val="1"/>
      <w:marLeft w:val="0"/>
      <w:marRight w:val="0"/>
      <w:marTop w:val="0"/>
      <w:marBottom w:val="0"/>
      <w:divBdr>
        <w:top w:val="none" w:sz="0" w:space="0" w:color="auto"/>
        <w:left w:val="none" w:sz="0" w:space="0" w:color="auto"/>
        <w:bottom w:val="none" w:sz="0" w:space="0" w:color="auto"/>
        <w:right w:val="none" w:sz="0" w:space="0" w:color="auto"/>
      </w:divBdr>
    </w:div>
    <w:div w:id="117141529">
      <w:bodyDiv w:val="1"/>
      <w:marLeft w:val="0"/>
      <w:marRight w:val="0"/>
      <w:marTop w:val="0"/>
      <w:marBottom w:val="0"/>
      <w:divBdr>
        <w:top w:val="none" w:sz="0" w:space="0" w:color="auto"/>
        <w:left w:val="none" w:sz="0" w:space="0" w:color="auto"/>
        <w:bottom w:val="none" w:sz="0" w:space="0" w:color="auto"/>
        <w:right w:val="none" w:sz="0" w:space="0" w:color="auto"/>
      </w:divBdr>
    </w:div>
    <w:div w:id="137263027">
      <w:bodyDiv w:val="1"/>
      <w:marLeft w:val="0"/>
      <w:marRight w:val="0"/>
      <w:marTop w:val="0"/>
      <w:marBottom w:val="0"/>
      <w:divBdr>
        <w:top w:val="none" w:sz="0" w:space="0" w:color="auto"/>
        <w:left w:val="none" w:sz="0" w:space="0" w:color="auto"/>
        <w:bottom w:val="none" w:sz="0" w:space="0" w:color="auto"/>
        <w:right w:val="none" w:sz="0" w:space="0" w:color="auto"/>
      </w:divBdr>
      <w:divsChild>
        <w:div w:id="1594627822">
          <w:marLeft w:val="0"/>
          <w:marRight w:val="0"/>
          <w:marTop w:val="0"/>
          <w:marBottom w:val="0"/>
          <w:divBdr>
            <w:top w:val="none" w:sz="0" w:space="0" w:color="auto"/>
            <w:left w:val="none" w:sz="0" w:space="0" w:color="auto"/>
            <w:bottom w:val="none" w:sz="0" w:space="0" w:color="auto"/>
            <w:right w:val="none" w:sz="0" w:space="0" w:color="auto"/>
          </w:divBdr>
        </w:div>
        <w:div w:id="769661513">
          <w:marLeft w:val="0"/>
          <w:marRight w:val="0"/>
          <w:marTop w:val="0"/>
          <w:marBottom w:val="0"/>
          <w:divBdr>
            <w:top w:val="none" w:sz="0" w:space="0" w:color="auto"/>
            <w:left w:val="none" w:sz="0" w:space="0" w:color="auto"/>
            <w:bottom w:val="none" w:sz="0" w:space="0" w:color="auto"/>
            <w:right w:val="none" w:sz="0" w:space="0" w:color="auto"/>
          </w:divBdr>
        </w:div>
        <w:div w:id="1132559040">
          <w:marLeft w:val="0"/>
          <w:marRight w:val="0"/>
          <w:marTop w:val="0"/>
          <w:marBottom w:val="0"/>
          <w:divBdr>
            <w:top w:val="none" w:sz="0" w:space="0" w:color="auto"/>
            <w:left w:val="none" w:sz="0" w:space="0" w:color="auto"/>
            <w:bottom w:val="none" w:sz="0" w:space="0" w:color="auto"/>
            <w:right w:val="none" w:sz="0" w:space="0" w:color="auto"/>
          </w:divBdr>
        </w:div>
        <w:div w:id="183054895">
          <w:marLeft w:val="0"/>
          <w:marRight w:val="0"/>
          <w:marTop w:val="0"/>
          <w:marBottom w:val="0"/>
          <w:divBdr>
            <w:top w:val="none" w:sz="0" w:space="0" w:color="auto"/>
            <w:left w:val="none" w:sz="0" w:space="0" w:color="auto"/>
            <w:bottom w:val="none" w:sz="0" w:space="0" w:color="auto"/>
            <w:right w:val="none" w:sz="0" w:space="0" w:color="auto"/>
          </w:divBdr>
        </w:div>
        <w:div w:id="564297136">
          <w:marLeft w:val="0"/>
          <w:marRight w:val="0"/>
          <w:marTop w:val="0"/>
          <w:marBottom w:val="0"/>
          <w:divBdr>
            <w:top w:val="none" w:sz="0" w:space="0" w:color="auto"/>
            <w:left w:val="none" w:sz="0" w:space="0" w:color="auto"/>
            <w:bottom w:val="none" w:sz="0" w:space="0" w:color="auto"/>
            <w:right w:val="none" w:sz="0" w:space="0" w:color="auto"/>
          </w:divBdr>
        </w:div>
      </w:divsChild>
    </w:div>
    <w:div w:id="188613698">
      <w:bodyDiv w:val="1"/>
      <w:marLeft w:val="0"/>
      <w:marRight w:val="0"/>
      <w:marTop w:val="0"/>
      <w:marBottom w:val="0"/>
      <w:divBdr>
        <w:top w:val="none" w:sz="0" w:space="0" w:color="auto"/>
        <w:left w:val="none" w:sz="0" w:space="0" w:color="auto"/>
        <w:bottom w:val="none" w:sz="0" w:space="0" w:color="auto"/>
        <w:right w:val="none" w:sz="0" w:space="0" w:color="auto"/>
      </w:divBdr>
    </w:div>
    <w:div w:id="231546279">
      <w:bodyDiv w:val="1"/>
      <w:marLeft w:val="0"/>
      <w:marRight w:val="0"/>
      <w:marTop w:val="0"/>
      <w:marBottom w:val="0"/>
      <w:divBdr>
        <w:top w:val="none" w:sz="0" w:space="0" w:color="auto"/>
        <w:left w:val="none" w:sz="0" w:space="0" w:color="auto"/>
        <w:bottom w:val="none" w:sz="0" w:space="0" w:color="auto"/>
        <w:right w:val="none" w:sz="0" w:space="0" w:color="auto"/>
      </w:divBdr>
    </w:div>
    <w:div w:id="353650610">
      <w:bodyDiv w:val="1"/>
      <w:marLeft w:val="0"/>
      <w:marRight w:val="0"/>
      <w:marTop w:val="0"/>
      <w:marBottom w:val="0"/>
      <w:divBdr>
        <w:top w:val="none" w:sz="0" w:space="0" w:color="auto"/>
        <w:left w:val="none" w:sz="0" w:space="0" w:color="auto"/>
        <w:bottom w:val="none" w:sz="0" w:space="0" w:color="auto"/>
        <w:right w:val="none" w:sz="0" w:space="0" w:color="auto"/>
      </w:divBdr>
    </w:div>
    <w:div w:id="363992004">
      <w:bodyDiv w:val="1"/>
      <w:marLeft w:val="0"/>
      <w:marRight w:val="0"/>
      <w:marTop w:val="0"/>
      <w:marBottom w:val="0"/>
      <w:divBdr>
        <w:top w:val="none" w:sz="0" w:space="0" w:color="auto"/>
        <w:left w:val="none" w:sz="0" w:space="0" w:color="auto"/>
        <w:bottom w:val="none" w:sz="0" w:space="0" w:color="auto"/>
        <w:right w:val="none" w:sz="0" w:space="0" w:color="auto"/>
      </w:divBdr>
    </w:div>
    <w:div w:id="453988239">
      <w:bodyDiv w:val="1"/>
      <w:marLeft w:val="0"/>
      <w:marRight w:val="0"/>
      <w:marTop w:val="0"/>
      <w:marBottom w:val="0"/>
      <w:divBdr>
        <w:top w:val="none" w:sz="0" w:space="0" w:color="auto"/>
        <w:left w:val="none" w:sz="0" w:space="0" w:color="auto"/>
        <w:bottom w:val="none" w:sz="0" w:space="0" w:color="auto"/>
        <w:right w:val="none" w:sz="0" w:space="0" w:color="auto"/>
      </w:divBdr>
    </w:div>
    <w:div w:id="484322313">
      <w:bodyDiv w:val="1"/>
      <w:marLeft w:val="0"/>
      <w:marRight w:val="0"/>
      <w:marTop w:val="0"/>
      <w:marBottom w:val="0"/>
      <w:divBdr>
        <w:top w:val="none" w:sz="0" w:space="0" w:color="auto"/>
        <w:left w:val="none" w:sz="0" w:space="0" w:color="auto"/>
        <w:bottom w:val="none" w:sz="0" w:space="0" w:color="auto"/>
        <w:right w:val="none" w:sz="0" w:space="0" w:color="auto"/>
      </w:divBdr>
    </w:div>
    <w:div w:id="646400139">
      <w:bodyDiv w:val="1"/>
      <w:marLeft w:val="0"/>
      <w:marRight w:val="0"/>
      <w:marTop w:val="0"/>
      <w:marBottom w:val="0"/>
      <w:divBdr>
        <w:top w:val="none" w:sz="0" w:space="0" w:color="auto"/>
        <w:left w:val="none" w:sz="0" w:space="0" w:color="auto"/>
        <w:bottom w:val="none" w:sz="0" w:space="0" w:color="auto"/>
        <w:right w:val="none" w:sz="0" w:space="0" w:color="auto"/>
      </w:divBdr>
      <w:divsChild>
        <w:div w:id="900556126">
          <w:marLeft w:val="0"/>
          <w:marRight w:val="0"/>
          <w:marTop w:val="0"/>
          <w:marBottom w:val="0"/>
          <w:divBdr>
            <w:top w:val="none" w:sz="0" w:space="0" w:color="auto"/>
            <w:left w:val="none" w:sz="0" w:space="0" w:color="auto"/>
            <w:bottom w:val="none" w:sz="0" w:space="0" w:color="auto"/>
            <w:right w:val="none" w:sz="0" w:space="0" w:color="auto"/>
          </w:divBdr>
        </w:div>
        <w:div w:id="1544829312">
          <w:marLeft w:val="0"/>
          <w:marRight w:val="0"/>
          <w:marTop w:val="0"/>
          <w:marBottom w:val="0"/>
          <w:divBdr>
            <w:top w:val="none" w:sz="0" w:space="0" w:color="auto"/>
            <w:left w:val="none" w:sz="0" w:space="0" w:color="auto"/>
            <w:bottom w:val="none" w:sz="0" w:space="0" w:color="auto"/>
            <w:right w:val="none" w:sz="0" w:space="0" w:color="auto"/>
          </w:divBdr>
        </w:div>
        <w:div w:id="20589085">
          <w:marLeft w:val="0"/>
          <w:marRight w:val="0"/>
          <w:marTop w:val="0"/>
          <w:marBottom w:val="0"/>
          <w:divBdr>
            <w:top w:val="none" w:sz="0" w:space="0" w:color="auto"/>
            <w:left w:val="none" w:sz="0" w:space="0" w:color="auto"/>
            <w:bottom w:val="none" w:sz="0" w:space="0" w:color="auto"/>
            <w:right w:val="none" w:sz="0" w:space="0" w:color="auto"/>
          </w:divBdr>
        </w:div>
        <w:div w:id="986784862">
          <w:marLeft w:val="0"/>
          <w:marRight w:val="0"/>
          <w:marTop w:val="0"/>
          <w:marBottom w:val="0"/>
          <w:divBdr>
            <w:top w:val="none" w:sz="0" w:space="0" w:color="auto"/>
            <w:left w:val="none" w:sz="0" w:space="0" w:color="auto"/>
            <w:bottom w:val="none" w:sz="0" w:space="0" w:color="auto"/>
            <w:right w:val="none" w:sz="0" w:space="0" w:color="auto"/>
          </w:divBdr>
        </w:div>
        <w:div w:id="834540506">
          <w:marLeft w:val="0"/>
          <w:marRight w:val="0"/>
          <w:marTop w:val="0"/>
          <w:marBottom w:val="0"/>
          <w:divBdr>
            <w:top w:val="none" w:sz="0" w:space="0" w:color="auto"/>
            <w:left w:val="none" w:sz="0" w:space="0" w:color="auto"/>
            <w:bottom w:val="none" w:sz="0" w:space="0" w:color="auto"/>
            <w:right w:val="none" w:sz="0" w:space="0" w:color="auto"/>
          </w:divBdr>
        </w:div>
        <w:div w:id="364018261">
          <w:marLeft w:val="0"/>
          <w:marRight w:val="0"/>
          <w:marTop w:val="0"/>
          <w:marBottom w:val="0"/>
          <w:divBdr>
            <w:top w:val="none" w:sz="0" w:space="0" w:color="auto"/>
            <w:left w:val="none" w:sz="0" w:space="0" w:color="auto"/>
            <w:bottom w:val="none" w:sz="0" w:space="0" w:color="auto"/>
            <w:right w:val="none" w:sz="0" w:space="0" w:color="auto"/>
          </w:divBdr>
        </w:div>
        <w:div w:id="1006521504">
          <w:marLeft w:val="0"/>
          <w:marRight w:val="0"/>
          <w:marTop w:val="0"/>
          <w:marBottom w:val="0"/>
          <w:divBdr>
            <w:top w:val="none" w:sz="0" w:space="0" w:color="auto"/>
            <w:left w:val="none" w:sz="0" w:space="0" w:color="auto"/>
            <w:bottom w:val="none" w:sz="0" w:space="0" w:color="auto"/>
            <w:right w:val="none" w:sz="0" w:space="0" w:color="auto"/>
          </w:divBdr>
        </w:div>
      </w:divsChild>
    </w:div>
    <w:div w:id="846864803">
      <w:bodyDiv w:val="1"/>
      <w:marLeft w:val="0"/>
      <w:marRight w:val="0"/>
      <w:marTop w:val="0"/>
      <w:marBottom w:val="0"/>
      <w:divBdr>
        <w:top w:val="none" w:sz="0" w:space="0" w:color="auto"/>
        <w:left w:val="none" w:sz="0" w:space="0" w:color="auto"/>
        <w:bottom w:val="none" w:sz="0" w:space="0" w:color="auto"/>
        <w:right w:val="none" w:sz="0" w:space="0" w:color="auto"/>
      </w:divBdr>
    </w:div>
    <w:div w:id="874194114">
      <w:bodyDiv w:val="1"/>
      <w:marLeft w:val="0"/>
      <w:marRight w:val="0"/>
      <w:marTop w:val="0"/>
      <w:marBottom w:val="0"/>
      <w:divBdr>
        <w:top w:val="none" w:sz="0" w:space="0" w:color="auto"/>
        <w:left w:val="none" w:sz="0" w:space="0" w:color="auto"/>
        <w:bottom w:val="none" w:sz="0" w:space="0" w:color="auto"/>
        <w:right w:val="none" w:sz="0" w:space="0" w:color="auto"/>
      </w:divBdr>
    </w:div>
    <w:div w:id="880750071">
      <w:bodyDiv w:val="1"/>
      <w:marLeft w:val="0"/>
      <w:marRight w:val="0"/>
      <w:marTop w:val="0"/>
      <w:marBottom w:val="0"/>
      <w:divBdr>
        <w:top w:val="none" w:sz="0" w:space="0" w:color="auto"/>
        <w:left w:val="none" w:sz="0" w:space="0" w:color="auto"/>
        <w:bottom w:val="none" w:sz="0" w:space="0" w:color="auto"/>
        <w:right w:val="none" w:sz="0" w:space="0" w:color="auto"/>
      </w:divBdr>
      <w:divsChild>
        <w:div w:id="1270351687">
          <w:marLeft w:val="0"/>
          <w:marRight w:val="0"/>
          <w:marTop w:val="0"/>
          <w:marBottom w:val="0"/>
          <w:divBdr>
            <w:top w:val="none" w:sz="0" w:space="0" w:color="auto"/>
            <w:left w:val="none" w:sz="0" w:space="0" w:color="auto"/>
            <w:bottom w:val="none" w:sz="0" w:space="0" w:color="auto"/>
            <w:right w:val="none" w:sz="0" w:space="0" w:color="auto"/>
          </w:divBdr>
        </w:div>
        <w:div w:id="1649825371">
          <w:marLeft w:val="0"/>
          <w:marRight w:val="0"/>
          <w:marTop w:val="0"/>
          <w:marBottom w:val="0"/>
          <w:divBdr>
            <w:top w:val="none" w:sz="0" w:space="0" w:color="auto"/>
            <w:left w:val="none" w:sz="0" w:space="0" w:color="auto"/>
            <w:bottom w:val="none" w:sz="0" w:space="0" w:color="auto"/>
            <w:right w:val="none" w:sz="0" w:space="0" w:color="auto"/>
          </w:divBdr>
        </w:div>
        <w:div w:id="356977500">
          <w:marLeft w:val="0"/>
          <w:marRight w:val="0"/>
          <w:marTop w:val="0"/>
          <w:marBottom w:val="0"/>
          <w:divBdr>
            <w:top w:val="none" w:sz="0" w:space="0" w:color="auto"/>
            <w:left w:val="none" w:sz="0" w:space="0" w:color="auto"/>
            <w:bottom w:val="none" w:sz="0" w:space="0" w:color="auto"/>
            <w:right w:val="none" w:sz="0" w:space="0" w:color="auto"/>
          </w:divBdr>
        </w:div>
        <w:div w:id="702219269">
          <w:marLeft w:val="0"/>
          <w:marRight w:val="0"/>
          <w:marTop w:val="0"/>
          <w:marBottom w:val="0"/>
          <w:divBdr>
            <w:top w:val="none" w:sz="0" w:space="0" w:color="auto"/>
            <w:left w:val="none" w:sz="0" w:space="0" w:color="auto"/>
            <w:bottom w:val="none" w:sz="0" w:space="0" w:color="auto"/>
            <w:right w:val="none" w:sz="0" w:space="0" w:color="auto"/>
          </w:divBdr>
        </w:div>
        <w:div w:id="1734157896">
          <w:marLeft w:val="0"/>
          <w:marRight w:val="0"/>
          <w:marTop w:val="0"/>
          <w:marBottom w:val="0"/>
          <w:divBdr>
            <w:top w:val="none" w:sz="0" w:space="0" w:color="auto"/>
            <w:left w:val="none" w:sz="0" w:space="0" w:color="auto"/>
            <w:bottom w:val="none" w:sz="0" w:space="0" w:color="auto"/>
            <w:right w:val="none" w:sz="0" w:space="0" w:color="auto"/>
          </w:divBdr>
        </w:div>
      </w:divsChild>
    </w:div>
    <w:div w:id="1265504386">
      <w:bodyDiv w:val="1"/>
      <w:marLeft w:val="0"/>
      <w:marRight w:val="0"/>
      <w:marTop w:val="0"/>
      <w:marBottom w:val="0"/>
      <w:divBdr>
        <w:top w:val="none" w:sz="0" w:space="0" w:color="auto"/>
        <w:left w:val="none" w:sz="0" w:space="0" w:color="auto"/>
        <w:bottom w:val="none" w:sz="0" w:space="0" w:color="auto"/>
        <w:right w:val="none" w:sz="0" w:space="0" w:color="auto"/>
      </w:divBdr>
    </w:div>
    <w:div w:id="131121108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54024707">
      <w:bodyDiv w:val="1"/>
      <w:marLeft w:val="0"/>
      <w:marRight w:val="0"/>
      <w:marTop w:val="0"/>
      <w:marBottom w:val="0"/>
      <w:divBdr>
        <w:top w:val="none" w:sz="0" w:space="0" w:color="auto"/>
        <w:left w:val="none" w:sz="0" w:space="0" w:color="auto"/>
        <w:bottom w:val="none" w:sz="0" w:space="0" w:color="auto"/>
        <w:right w:val="none" w:sz="0" w:space="0" w:color="auto"/>
      </w:divBdr>
    </w:div>
    <w:div w:id="1730373003">
      <w:bodyDiv w:val="1"/>
      <w:marLeft w:val="0"/>
      <w:marRight w:val="0"/>
      <w:marTop w:val="0"/>
      <w:marBottom w:val="0"/>
      <w:divBdr>
        <w:top w:val="none" w:sz="0" w:space="0" w:color="auto"/>
        <w:left w:val="none" w:sz="0" w:space="0" w:color="auto"/>
        <w:bottom w:val="none" w:sz="0" w:space="0" w:color="auto"/>
        <w:right w:val="none" w:sz="0" w:space="0" w:color="auto"/>
      </w:divBdr>
      <w:divsChild>
        <w:div w:id="667708415">
          <w:marLeft w:val="0"/>
          <w:marRight w:val="0"/>
          <w:marTop w:val="0"/>
          <w:marBottom w:val="0"/>
          <w:divBdr>
            <w:top w:val="none" w:sz="0" w:space="0" w:color="auto"/>
            <w:left w:val="none" w:sz="0" w:space="0" w:color="auto"/>
            <w:bottom w:val="none" w:sz="0" w:space="0" w:color="auto"/>
            <w:right w:val="none" w:sz="0" w:space="0" w:color="auto"/>
          </w:divBdr>
        </w:div>
        <w:div w:id="1004821354">
          <w:marLeft w:val="0"/>
          <w:marRight w:val="0"/>
          <w:marTop w:val="0"/>
          <w:marBottom w:val="0"/>
          <w:divBdr>
            <w:top w:val="none" w:sz="0" w:space="0" w:color="auto"/>
            <w:left w:val="none" w:sz="0" w:space="0" w:color="auto"/>
            <w:bottom w:val="none" w:sz="0" w:space="0" w:color="auto"/>
            <w:right w:val="none" w:sz="0" w:space="0" w:color="auto"/>
          </w:divBdr>
        </w:div>
        <w:div w:id="114258390">
          <w:marLeft w:val="0"/>
          <w:marRight w:val="0"/>
          <w:marTop w:val="0"/>
          <w:marBottom w:val="0"/>
          <w:divBdr>
            <w:top w:val="none" w:sz="0" w:space="0" w:color="auto"/>
            <w:left w:val="none" w:sz="0" w:space="0" w:color="auto"/>
            <w:bottom w:val="none" w:sz="0" w:space="0" w:color="auto"/>
            <w:right w:val="none" w:sz="0" w:space="0" w:color="auto"/>
          </w:divBdr>
        </w:div>
        <w:div w:id="1163857886">
          <w:marLeft w:val="0"/>
          <w:marRight w:val="0"/>
          <w:marTop w:val="0"/>
          <w:marBottom w:val="0"/>
          <w:divBdr>
            <w:top w:val="none" w:sz="0" w:space="0" w:color="auto"/>
            <w:left w:val="none" w:sz="0" w:space="0" w:color="auto"/>
            <w:bottom w:val="none" w:sz="0" w:space="0" w:color="auto"/>
            <w:right w:val="none" w:sz="0" w:space="0" w:color="auto"/>
          </w:divBdr>
        </w:div>
        <w:div w:id="981620660">
          <w:marLeft w:val="0"/>
          <w:marRight w:val="0"/>
          <w:marTop w:val="0"/>
          <w:marBottom w:val="0"/>
          <w:divBdr>
            <w:top w:val="none" w:sz="0" w:space="0" w:color="auto"/>
            <w:left w:val="none" w:sz="0" w:space="0" w:color="auto"/>
            <w:bottom w:val="none" w:sz="0" w:space="0" w:color="auto"/>
            <w:right w:val="none" w:sz="0" w:space="0" w:color="auto"/>
          </w:divBdr>
        </w:div>
        <w:div w:id="598416315">
          <w:marLeft w:val="0"/>
          <w:marRight w:val="0"/>
          <w:marTop w:val="0"/>
          <w:marBottom w:val="0"/>
          <w:divBdr>
            <w:top w:val="none" w:sz="0" w:space="0" w:color="auto"/>
            <w:left w:val="none" w:sz="0" w:space="0" w:color="auto"/>
            <w:bottom w:val="none" w:sz="0" w:space="0" w:color="auto"/>
            <w:right w:val="none" w:sz="0" w:space="0" w:color="auto"/>
          </w:divBdr>
        </w:div>
        <w:div w:id="1729451971">
          <w:marLeft w:val="0"/>
          <w:marRight w:val="0"/>
          <w:marTop w:val="0"/>
          <w:marBottom w:val="0"/>
          <w:divBdr>
            <w:top w:val="none" w:sz="0" w:space="0" w:color="auto"/>
            <w:left w:val="none" w:sz="0" w:space="0" w:color="auto"/>
            <w:bottom w:val="none" w:sz="0" w:space="0" w:color="auto"/>
            <w:right w:val="none" w:sz="0" w:space="0" w:color="auto"/>
          </w:divBdr>
        </w:div>
      </w:divsChild>
    </w:div>
    <w:div w:id="1801142925">
      <w:bodyDiv w:val="1"/>
      <w:marLeft w:val="0"/>
      <w:marRight w:val="0"/>
      <w:marTop w:val="0"/>
      <w:marBottom w:val="0"/>
      <w:divBdr>
        <w:top w:val="none" w:sz="0" w:space="0" w:color="auto"/>
        <w:left w:val="none" w:sz="0" w:space="0" w:color="auto"/>
        <w:bottom w:val="none" w:sz="0" w:space="0" w:color="auto"/>
        <w:right w:val="none" w:sz="0" w:space="0" w:color="auto"/>
      </w:divBdr>
      <w:divsChild>
        <w:div w:id="264122600">
          <w:marLeft w:val="0"/>
          <w:marRight w:val="0"/>
          <w:marTop w:val="0"/>
          <w:marBottom w:val="0"/>
          <w:divBdr>
            <w:top w:val="none" w:sz="0" w:space="0" w:color="auto"/>
            <w:left w:val="none" w:sz="0" w:space="0" w:color="auto"/>
            <w:bottom w:val="none" w:sz="0" w:space="0" w:color="auto"/>
            <w:right w:val="none" w:sz="0" w:space="0" w:color="auto"/>
          </w:divBdr>
        </w:div>
        <w:div w:id="1522429438">
          <w:marLeft w:val="0"/>
          <w:marRight w:val="0"/>
          <w:marTop w:val="0"/>
          <w:marBottom w:val="0"/>
          <w:divBdr>
            <w:top w:val="none" w:sz="0" w:space="0" w:color="auto"/>
            <w:left w:val="none" w:sz="0" w:space="0" w:color="auto"/>
            <w:bottom w:val="none" w:sz="0" w:space="0" w:color="auto"/>
            <w:right w:val="none" w:sz="0" w:space="0" w:color="auto"/>
          </w:divBdr>
        </w:div>
        <w:div w:id="1104154600">
          <w:marLeft w:val="0"/>
          <w:marRight w:val="0"/>
          <w:marTop w:val="0"/>
          <w:marBottom w:val="0"/>
          <w:divBdr>
            <w:top w:val="none" w:sz="0" w:space="0" w:color="auto"/>
            <w:left w:val="none" w:sz="0" w:space="0" w:color="auto"/>
            <w:bottom w:val="none" w:sz="0" w:space="0" w:color="auto"/>
            <w:right w:val="none" w:sz="0" w:space="0" w:color="auto"/>
          </w:divBdr>
        </w:div>
        <w:div w:id="1339691699">
          <w:marLeft w:val="0"/>
          <w:marRight w:val="0"/>
          <w:marTop w:val="0"/>
          <w:marBottom w:val="0"/>
          <w:divBdr>
            <w:top w:val="none" w:sz="0" w:space="0" w:color="auto"/>
            <w:left w:val="none" w:sz="0" w:space="0" w:color="auto"/>
            <w:bottom w:val="none" w:sz="0" w:space="0" w:color="auto"/>
            <w:right w:val="none" w:sz="0" w:space="0" w:color="auto"/>
          </w:divBdr>
        </w:div>
        <w:div w:id="2078703408">
          <w:marLeft w:val="0"/>
          <w:marRight w:val="0"/>
          <w:marTop w:val="0"/>
          <w:marBottom w:val="0"/>
          <w:divBdr>
            <w:top w:val="none" w:sz="0" w:space="0" w:color="auto"/>
            <w:left w:val="none" w:sz="0" w:space="0" w:color="auto"/>
            <w:bottom w:val="none" w:sz="0" w:space="0" w:color="auto"/>
            <w:right w:val="none" w:sz="0" w:space="0" w:color="auto"/>
          </w:divBdr>
        </w:div>
        <w:div w:id="1995139207">
          <w:marLeft w:val="0"/>
          <w:marRight w:val="0"/>
          <w:marTop w:val="0"/>
          <w:marBottom w:val="0"/>
          <w:divBdr>
            <w:top w:val="none" w:sz="0" w:space="0" w:color="auto"/>
            <w:left w:val="none" w:sz="0" w:space="0" w:color="auto"/>
            <w:bottom w:val="none" w:sz="0" w:space="0" w:color="auto"/>
            <w:right w:val="none" w:sz="0" w:space="0" w:color="auto"/>
          </w:divBdr>
        </w:div>
        <w:div w:id="663053081">
          <w:marLeft w:val="0"/>
          <w:marRight w:val="0"/>
          <w:marTop w:val="0"/>
          <w:marBottom w:val="0"/>
          <w:divBdr>
            <w:top w:val="none" w:sz="0" w:space="0" w:color="auto"/>
            <w:left w:val="none" w:sz="0" w:space="0" w:color="auto"/>
            <w:bottom w:val="none" w:sz="0" w:space="0" w:color="auto"/>
            <w:right w:val="none" w:sz="0" w:space="0" w:color="auto"/>
          </w:divBdr>
        </w:div>
      </w:divsChild>
    </w:div>
    <w:div w:id="1927961963">
      <w:bodyDiv w:val="1"/>
      <w:marLeft w:val="0"/>
      <w:marRight w:val="0"/>
      <w:marTop w:val="0"/>
      <w:marBottom w:val="0"/>
      <w:divBdr>
        <w:top w:val="none" w:sz="0" w:space="0" w:color="auto"/>
        <w:left w:val="none" w:sz="0" w:space="0" w:color="auto"/>
        <w:bottom w:val="none" w:sz="0" w:space="0" w:color="auto"/>
        <w:right w:val="none" w:sz="0" w:space="0" w:color="auto"/>
      </w:divBdr>
    </w:div>
    <w:div w:id="2070423060">
      <w:bodyDiv w:val="1"/>
      <w:marLeft w:val="0"/>
      <w:marRight w:val="0"/>
      <w:marTop w:val="0"/>
      <w:marBottom w:val="0"/>
      <w:divBdr>
        <w:top w:val="none" w:sz="0" w:space="0" w:color="auto"/>
        <w:left w:val="none" w:sz="0" w:space="0" w:color="auto"/>
        <w:bottom w:val="none" w:sz="0" w:space="0" w:color="auto"/>
        <w:right w:val="none" w:sz="0" w:space="0" w:color="auto"/>
      </w:divBdr>
      <w:divsChild>
        <w:div w:id="1243104244">
          <w:marLeft w:val="0"/>
          <w:marRight w:val="0"/>
          <w:marTop w:val="0"/>
          <w:marBottom w:val="0"/>
          <w:divBdr>
            <w:top w:val="none" w:sz="0" w:space="0" w:color="auto"/>
            <w:left w:val="none" w:sz="0" w:space="0" w:color="auto"/>
            <w:bottom w:val="none" w:sz="0" w:space="0" w:color="auto"/>
            <w:right w:val="none" w:sz="0" w:space="0" w:color="auto"/>
          </w:divBdr>
        </w:div>
        <w:div w:id="2052342702">
          <w:marLeft w:val="0"/>
          <w:marRight w:val="0"/>
          <w:marTop w:val="0"/>
          <w:marBottom w:val="0"/>
          <w:divBdr>
            <w:top w:val="none" w:sz="0" w:space="0" w:color="auto"/>
            <w:left w:val="none" w:sz="0" w:space="0" w:color="auto"/>
            <w:bottom w:val="none" w:sz="0" w:space="0" w:color="auto"/>
            <w:right w:val="none" w:sz="0" w:space="0" w:color="auto"/>
          </w:divBdr>
        </w:div>
        <w:div w:id="303462089">
          <w:marLeft w:val="0"/>
          <w:marRight w:val="0"/>
          <w:marTop w:val="0"/>
          <w:marBottom w:val="0"/>
          <w:divBdr>
            <w:top w:val="none" w:sz="0" w:space="0" w:color="auto"/>
            <w:left w:val="none" w:sz="0" w:space="0" w:color="auto"/>
            <w:bottom w:val="none" w:sz="0" w:space="0" w:color="auto"/>
            <w:right w:val="none" w:sz="0" w:space="0" w:color="auto"/>
          </w:divBdr>
        </w:div>
        <w:div w:id="990603191">
          <w:marLeft w:val="0"/>
          <w:marRight w:val="0"/>
          <w:marTop w:val="0"/>
          <w:marBottom w:val="0"/>
          <w:divBdr>
            <w:top w:val="none" w:sz="0" w:space="0" w:color="auto"/>
            <w:left w:val="none" w:sz="0" w:space="0" w:color="auto"/>
            <w:bottom w:val="none" w:sz="0" w:space="0" w:color="auto"/>
            <w:right w:val="none" w:sz="0" w:space="0" w:color="auto"/>
          </w:divBdr>
        </w:div>
        <w:div w:id="1935941182">
          <w:marLeft w:val="0"/>
          <w:marRight w:val="0"/>
          <w:marTop w:val="0"/>
          <w:marBottom w:val="0"/>
          <w:divBdr>
            <w:top w:val="none" w:sz="0" w:space="0" w:color="auto"/>
            <w:left w:val="none" w:sz="0" w:space="0" w:color="auto"/>
            <w:bottom w:val="none" w:sz="0" w:space="0" w:color="auto"/>
            <w:right w:val="none" w:sz="0" w:space="0" w:color="auto"/>
          </w:divBdr>
        </w:div>
        <w:div w:id="1200708124">
          <w:marLeft w:val="0"/>
          <w:marRight w:val="0"/>
          <w:marTop w:val="0"/>
          <w:marBottom w:val="0"/>
          <w:divBdr>
            <w:top w:val="none" w:sz="0" w:space="0" w:color="auto"/>
            <w:left w:val="none" w:sz="0" w:space="0" w:color="auto"/>
            <w:bottom w:val="none" w:sz="0" w:space="0" w:color="auto"/>
            <w:right w:val="none" w:sz="0" w:space="0" w:color="auto"/>
          </w:divBdr>
        </w:div>
        <w:div w:id="2459168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1374</Words>
  <Characters>7558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Valentina Orozco Arce</cp:lastModifiedBy>
  <cp:revision>18</cp:revision>
  <cp:lastPrinted>2025-01-20T16:39:00Z</cp:lastPrinted>
  <dcterms:created xsi:type="dcterms:W3CDTF">2025-01-20T16:39:00Z</dcterms:created>
  <dcterms:modified xsi:type="dcterms:W3CDTF">2025-05-12T16:56:00Z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