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1B26EC" w:rsidRDefault="003314A2" w:rsidP="003D664F">
      <w:pPr>
        <w:spacing w:line="276" w:lineRule="auto"/>
        <w:rPr>
          <w:rFonts w:ascii="Century Gothic" w:hAnsi="Century Gothic"/>
          <w:color w:val="FF0000"/>
          <w:sz w:val="22"/>
          <w:szCs w:val="22"/>
        </w:rPr>
      </w:pPr>
      <w:r w:rsidRPr="001B26EC">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1B26EC" w:rsidRDefault="00F67EF8" w:rsidP="003D664F">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1B26EC" w:rsidRPr="001B26EC" w14:paraId="077F9E4D" w14:textId="77777777" w:rsidTr="003827E1">
        <w:trPr>
          <w:trHeight w:val="454"/>
        </w:trPr>
        <w:tc>
          <w:tcPr>
            <w:tcW w:w="4537" w:type="dxa"/>
            <w:vAlign w:val="center"/>
          </w:tcPr>
          <w:p w14:paraId="239BC5A7" w14:textId="7E10D35F" w:rsidR="00F67EF8" w:rsidRPr="00F13E9A" w:rsidRDefault="00F67EF8" w:rsidP="003D664F">
            <w:pPr>
              <w:spacing w:line="276" w:lineRule="auto"/>
              <w:rPr>
                <w:rFonts w:ascii="Century Gothic" w:hAnsi="Century Gothic"/>
                <w:b/>
                <w:bCs/>
                <w:sz w:val="22"/>
                <w:szCs w:val="22"/>
              </w:rPr>
            </w:pPr>
            <w:r w:rsidRPr="00F13E9A">
              <w:rPr>
                <w:rFonts w:ascii="Century Gothic" w:hAnsi="Century Gothic"/>
                <w:b/>
                <w:bCs/>
                <w:sz w:val="22"/>
                <w:szCs w:val="22"/>
              </w:rPr>
              <w:t>Fecha de presentación</w:t>
            </w:r>
          </w:p>
        </w:tc>
        <w:tc>
          <w:tcPr>
            <w:tcW w:w="5670" w:type="dxa"/>
          </w:tcPr>
          <w:p w14:paraId="29FA6EF6" w14:textId="2138F4E1" w:rsidR="00F67EF8" w:rsidRPr="00F13E9A" w:rsidRDefault="00F13E9A" w:rsidP="003D664F">
            <w:pPr>
              <w:spacing w:line="276" w:lineRule="auto"/>
              <w:jc w:val="both"/>
              <w:rPr>
                <w:rFonts w:ascii="Century Gothic" w:hAnsi="Century Gothic"/>
                <w:sz w:val="22"/>
                <w:szCs w:val="22"/>
              </w:rPr>
            </w:pPr>
            <w:r w:rsidRPr="00F13E9A">
              <w:rPr>
                <w:rFonts w:ascii="Century Gothic" w:hAnsi="Century Gothic"/>
                <w:sz w:val="22"/>
                <w:szCs w:val="22"/>
              </w:rPr>
              <w:t>06</w:t>
            </w:r>
            <w:r w:rsidR="002E1D33" w:rsidRPr="00F13E9A">
              <w:rPr>
                <w:rFonts w:ascii="Century Gothic" w:hAnsi="Century Gothic"/>
                <w:sz w:val="22"/>
                <w:szCs w:val="22"/>
              </w:rPr>
              <w:t>/0</w:t>
            </w:r>
            <w:r w:rsidRPr="00F13E9A">
              <w:rPr>
                <w:rFonts w:ascii="Century Gothic" w:hAnsi="Century Gothic"/>
                <w:sz w:val="22"/>
                <w:szCs w:val="22"/>
              </w:rPr>
              <w:t>5</w:t>
            </w:r>
            <w:r w:rsidR="002E1D33" w:rsidRPr="00F13E9A">
              <w:rPr>
                <w:rFonts w:ascii="Century Gothic" w:hAnsi="Century Gothic"/>
                <w:sz w:val="22"/>
                <w:szCs w:val="22"/>
              </w:rPr>
              <w:t>/2025</w:t>
            </w:r>
          </w:p>
        </w:tc>
      </w:tr>
      <w:tr w:rsidR="001B26EC" w:rsidRPr="001B26EC" w14:paraId="6959AD48" w14:textId="77777777" w:rsidTr="003827E1">
        <w:trPr>
          <w:trHeight w:val="454"/>
        </w:trPr>
        <w:tc>
          <w:tcPr>
            <w:tcW w:w="4537" w:type="dxa"/>
            <w:vAlign w:val="center"/>
          </w:tcPr>
          <w:p w14:paraId="45E895A9" w14:textId="1E20E681" w:rsidR="00F67EF8" w:rsidRPr="00F13E9A" w:rsidRDefault="00F67EF8" w:rsidP="003D664F">
            <w:pPr>
              <w:spacing w:line="276" w:lineRule="auto"/>
              <w:rPr>
                <w:rFonts w:ascii="Century Gothic" w:hAnsi="Century Gothic"/>
                <w:b/>
                <w:bCs/>
                <w:sz w:val="22"/>
                <w:szCs w:val="22"/>
              </w:rPr>
            </w:pPr>
            <w:r w:rsidRPr="00F13E9A">
              <w:rPr>
                <w:rFonts w:ascii="Century Gothic" w:hAnsi="Century Gothic"/>
                <w:b/>
                <w:bCs/>
                <w:sz w:val="22"/>
                <w:szCs w:val="22"/>
              </w:rPr>
              <w:t>Tipo de abogado</w:t>
            </w:r>
          </w:p>
        </w:tc>
        <w:tc>
          <w:tcPr>
            <w:tcW w:w="5670" w:type="dxa"/>
          </w:tcPr>
          <w:p w14:paraId="06C25C40" w14:textId="4AA4E42D" w:rsidR="00F67EF8" w:rsidRPr="00F13E9A" w:rsidRDefault="00824209" w:rsidP="003D664F">
            <w:pPr>
              <w:spacing w:line="276" w:lineRule="auto"/>
              <w:jc w:val="both"/>
              <w:rPr>
                <w:rFonts w:ascii="Century Gothic" w:hAnsi="Century Gothic"/>
                <w:sz w:val="22"/>
                <w:szCs w:val="22"/>
              </w:rPr>
            </w:pPr>
            <w:r w:rsidRPr="00F13E9A">
              <w:rPr>
                <w:rFonts w:ascii="Century Gothic" w:hAnsi="Century Gothic"/>
                <w:sz w:val="22"/>
                <w:szCs w:val="22"/>
              </w:rPr>
              <w:t>EXTERNO</w:t>
            </w:r>
          </w:p>
        </w:tc>
      </w:tr>
      <w:tr w:rsidR="001B26EC" w:rsidRPr="001B26EC" w14:paraId="2F6DA3B0" w14:textId="77777777" w:rsidTr="003827E1">
        <w:trPr>
          <w:trHeight w:val="454"/>
        </w:trPr>
        <w:tc>
          <w:tcPr>
            <w:tcW w:w="4537" w:type="dxa"/>
            <w:vAlign w:val="center"/>
          </w:tcPr>
          <w:p w14:paraId="30599F8A" w14:textId="674A8832" w:rsidR="00F67EF8" w:rsidRPr="00F13E9A" w:rsidRDefault="00F67EF8" w:rsidP="003D664F">
            <w:pPr>
              <w:spacing w:line="276" w:lineRule="auto"/>
              <w:rPr>
                <w:rFonts w:ascii="Century Gothic" w:hAnsi="Century Gothic"/>
                <w:sz w:val="22"/>
                <w:szCs w:val="22"/>
              </w:rPr>
            </w:pPr>
            <w:r w:rsidRPr="00F13E9A">
              <w:rPr>
                <w:rFonts w:ascii="Century Gothic" w:hAnsi="Century Gothic"/>
                <w:b/>
                <w:bCs/>
                <w:sz w:val="22"/>
                <w:szCs w:val="22"/>
              </w:rPr>
              <w:t>Aseguradora vinculada al proceso</w:t>
            </w:r>
          </w:p>
        </w:tc>
        <w:tc>
          <w:tcPr>
            <w:tcW w:w="5670" w:type="dxa"/>
          </w:tcPr>
          <w:p w14:paraId="794A38B0" w14:textId="553C8818" w:rsidR="00F67EF8" w:rsidRPr="00F13E9A" w:rsidRDefault="0045204E" w:rsidP="003D664F">
            <w:pPr>
              <w:spacing w:line="276" w:lineRule="auto"/>
              <w:jc w:val="both"/>
              <w:rPr>
                <w:rFonts w:ascii="Century Gothic" w:hAnsi="Century Gothic"/>
                <w:sz w:val="22"/>
                <w:szCs w:val="22"/>
              </w:rPr>
            </w:pPr>
            <w:r w:rsidRPr="00F13E9A">
              <w:rPr>
                <w:rFonts w:ascii="Century Gothic" w:hAnsi="Century Gothic"/>
                <w:sz w:val="22"/>
                <w:szCs w:val="22"/>
              </w:rPr>
              <w:t xml:space="preserve">LA EQUIDAD SEGUROS </w:t>
            </w:r>
            <w:r w:rsidR="00824209" w:rsidRPr="00F13E9A">
              <w:rPr>
                <w:rFonts w:ascii="Century Gothic" w:hAnsi="Century Gothic"/>
                <w:sz w:val="22"/>
                <w:szCs w:val="22"/>
              </w:rPr>
              <w:t>GENERALES</w:t>
            </w:r>
            <w:r w:rsidRPr="00F13E9A">
              <w:rPr>
                <w:rFonts w:ascii="Century Gothic" w:hAnsi="Century Gothic"/>
                <w:sz w:val="22"/>
                <w:szCs w:val="22"/>
              </w:rPr>
              <w:t xml:space="preserve"> O.C</w:t>
            </w:r>
          </w:p>
        </w:tc>
      </w:tr>
      <w:tr w:rsidR="001B26EC" w:rsidRPr="001B26EC" w14:paraId="490540BB" w14:textId="77777777" w:rsidTr="003827E1">
        <w:trPr>
          <w:trHeight w:val="454"/>
        </w:trPr>
        <w:tc>
          <w:tcPr>
            <w:tcW w:w="4537" w:type="dxa"/>
            <w:vAlign w:val="center"/>
          </w:tcPr>
          <w:p w14:paraId="1C2D5235" w14:textId="2B4007F3" w:rsidR="00F67EF8" w:rsidRPr="00F13E9A" w:rsidRDefault="00992368" w:rsidP="003D664F">
            <w:pPr>
              <w:spacing w:line="276" w:lineRule="auto"/>
              <w:rPr>
                <w:rFonts w:ascii="Century Gothic" w:hAnsi="Century Gothic"/>
                <w:b/>
                <w:bCs/>
                <w:sz w:val="22"/>
                <w:szCs w:val="22"/>
              </w:rPr>
            </w:pPr>
            <w:r w:rsidRPr="00F13E9A">
              <w:rPr>
                <w:rFonts w:ascii="Century Gothic" w:hAnsi="Century Gothic"/>
                <w:b/>
                <w:bCs/>
                <w:sz w:val="22"/>
                <w:szCs w:val="22"/>
              </w:rPr>
              <w:t>SGC</w:t>
            </w:r>
          </w:p>
        </w:tc>
        <w:tc>
          <w:tcPr>
            <w:tcW w:w="5670" w:type="dxa"/>
          </w:tcPr>
          <w:p w14:paraId="11B788BC" w14:textId="53796AD7" w:rsidR="00F67EF8" w:rsidRPr="00F13E9A" w:rsidRDefault="00F13E9A" w:rsidP="003D664F">
            <w:pPr>
              <w:spacing w:line="276" w:lineRule="auto"/>
              <w:jc w:val="both"/>
              <w:rPr>
                <w:rFonts w:ascii="Century Gothic" w:hAnsi="Century Gothic"/>
                <w:sz w:val="22"/>
                <w:szCs w:val="22"/>
              </w:rPr>
            </w:pPr>
            <w:r w:rsidRPr="00F13E9A">
              <w:rPr>
                <w:rFonts w:ascii="Century Gothic" w:hAnsi="Century Gothic"/>
                <w:sz w:val="22"/>
                <w:szCs w:val="22"/>
              </w:rPr>
              <w:t>11065</w:t>
            </w:r>
          </w:p>
        </w:tc>
      </w:tr>
      <w:tr w:rsidR="001B26EC" w:rsidRPr="001B26EC" w14:paraId="1D86DF69" w14:textId="77777777" w:rsidTr="003827E1">
        <w:trPr>
          <w:trHeight w:val="454"/>
        </w:trPr>
        <w:tc>
          <w:tcPr>
            <w:tcW w:w="4537" w:type="dxa"/>
            <w:vAlign w:val="center"/>
          </w:tcPr>
          <w:p w14:paraId="699114C2" w14:textId="0BB9EC2F" w:rsidR="00F67EF8" w:rsidRPr="00F13E9A" w:rsidRDefault="00992368" w:rsidP="003D664F">
            <w:pPr>
              <w:spacing w:line="276" w:lineRule="auto"/>
              <w:rPr>
                <w:rFonts w:ascii="Century Gothic" w:hAnsi="Century Gothic"/>
                <w:b/>
                <w:bCs/>
                <w:sz w:val="22"/>
                <w:szCs w:val="22"/>
              </w:rPr>
            </w:pPr>
            <w:r w:rsidRPr="00F13E9A">
              <w:rPr>
                <w:rFonts w:ascii="Century Gothic" w:hAnsi="Century Gothic"/>
                <w:b/>
                <w:bCs/>
                <w:sz w:val="22"/>
                <w:szCs w:val="22"/>
              </w:rPr>
              <w:t>Despacho/Juzgado/ Tribunal</w:t>
            </w:r>
          </w:p>
        </w:tc>
        <w:tc>
          <w:tcPr>
            <w:tcW w:w="5670" w:type="dxa"/>
          </w:tcPr>
          <w:p w14:paraId="7DD6339C" w14:textId="1FF6BF31" w:rsidR="00F67EF8" w:rsidRPr="00F13E9A" w:rsidRDefault="00F13E9A" w:rsidP="003D664F">
            <w:pPr>
              <w:spacing w:line="276" w:lineRule="auto"/>
              <w:jc w:val="both"/>
              <w:rPr>
                <w:rFonts w:ascii="Century Gothic" w:hAnsi="Century Gothic"/>
                <w:sz w:val="22"/>
                <w:szCs w:val="22"/>
              </w:rPr>
            </w:pPr>
            <w:r w:rsidRPr="00F13E9A">
              <w:rPr>
                <w:rFonts w:ascii="Century Gothic" w:hAnsi="Century Gothic"/>
                <w:sz w:val="22"/>
                <w:szCs w:val="22"/>
              </w:rPr>
              <w:t>Superintendencia Financiera de Colombia</w:t>
            </w:r>
          </w:p>
        </w:tc>
      </w:tr>
      <w:tr w:rsidR="001B26EC" w:rsidRPr="001B26EC" w14:paraId="54742FD8" w14:textId="77777777" w:rsidTr="003827E1">
        <w:trPr>
          <w:trHeight w:val="454"/>
        </w:trPr>
        <w:tc>
          <w:tcPr>
            <w:tcW w:w="4537" w:type="dxa"/>
            <w:vAlign w:val="center"/>
          </w:tcPr>
          <w:p w14:paraId="5A357CCF" w14:textId="3C7FFC83" w:rsidR="00F67EF8" w:rsidRPr="00F13E9A" w:rsidRDefault="00992368" w:rsidP="003D664F">
            <w:pPr>
              <w:spacing w:line="276" w:lineRule="auto"/>
              <w:rPr>
                <w:rFonts w:ascii="Century Gothic" w:hAnsi="Century Gothic"/>
                <w:b/>
                <w:bCs/>
                <w:sz w:val="22"/>
                <w:szCs w:val="22"/>
              </w:rPr>
            </w:pPr>
            <w:r w:rsidRPr="00F13E9A">
              <w:rPr>
                <w:rFonts w:ascii="Century Gothic" w:hAnsi="Century Gothic"/>
                <w:b/>
                <w:bCs/>
                <w:sz w:val="22"/>
                <w:szCs w:val="22"/>
              </w:rPr>
              <w:t xml:space="preserve">Ciudad </w:t>
            </w:r>
          </w:p>
        </w:tc>
        <w:tc>
          <w:tcPr>
            <w:tcW w:w="5670" w:type="dxa"/>
          </w:tcPr>
          <w:p w14:paraId="5101FDD8" w14:textId="28CD3E59" w:rsidR="00F67EF8" w:rsidRPr="00F13E9A" w:rsidRDefault="005563AF" w:rsidP="003D664F">
            <w:pPr>
              <w:spacing w:line="276" w:lineRule="auto"/>
              <w:jc w:val="both"/>
              <w:rPr>
                <w:rFonts w:ascii="Century Gothic" w:hAnsi="Century Gothic"/>
                <w:sz w:val="22"/>
                <w:szCs w:val="22"/>
              </w:rPr>
            </w:pPr>
            <w:r w:rsidRPr="00F13E9A">
              <w:rPr>
                <w:rFonts w:ascii="Century Gothic" w:hAnsi="Century Gothic"/>
                <w:sz w:val="22"/>
                <w:szCs w:val="22"/>
              </w:rPr>
              <w:t>BOGOTÁ, D.C.</w:t>
            </w:r>
          </w:p>
        </w:tc>
      </w:tr>
      <w:tr w:rsidR="001B26EC" w:rsidRPr="001B26EC" w14:paraId="3983A9CE" w14:textId="77777777" w:rsidTr="003827E1">
        <w:trPr>
          <w:trHeight w:val="454"/>
        </w:trPr>
        <w:tc>
          <w:tcPr>
            <w:tcW w:w="4537" w:type="dxa"/>
            <w:vAlign w:val="center"/>
          </w:tcPr>
          <w:p w14:paraId="7EC7EF81" w14:textId="3CF9A0A9" w:rsidR="00992368" w:rsidRPr="00F13E9A" w:rsidRDefault="008E249B" w:rsidP="003D664F">
            <w:pPr>
              <w:spacing w:line="276" w:lineRule="auto"/>
              <w:rPr>
                <w:rFonts w:ascii="Century Gothic" w:hAnsi="Century Gothic"/>
                <w:b/>
                <w:bCs/>
                <w:sz w:val="22"/>
                <w:szCs w:val="22"/>
              </w:rPr>
            </w:pPr>
            <w:r w:rsidRPr="00F13E9A">
              <w:rPr>
                <w:rFonts w:ascii="Century Gothic" w:hAnsi="Century Gothic"/>
                <w:b/>
                <w:bCs/>
                <w:sz w:val="22"/>
                <w:szCs w:val="22"/>
              </w:rPr>
              <w:t>Radicado completo 23 dígitos</w:t>
            </w:r>
          </w:p>
        </w:tc>
        <w:tc>
          <w:tcPr>
            <w:tcW w:w="5670" w:type="dxa"/>
          </w:tcPr>
          <w:p w14:paraId="5E7818C4" w14:textId="7BE6A447" w:rsidR="00F13E9A" w:rsidRPr="00F13E9A" w:rsidRDefault="00F13E9A" w:rsidP="003D664F">
            <w:pPr>
              <w:spacing w:line="276" w:lineRule="auto"/>
              <w:jc w:val="both"/>
              <w:rPr>
                <w:rFonts w:ascii="Century Gothic" w:eastAsia="Times New Roman" w:hAnsi="Century Gothic" w:cs="Arial"/>
                <w:sz w:val="22"/>
                <w:szCs w:val="22"/>
                <w:lang w:eastAsia="es-CO"/>
              </w:rPr>
            </w:pPr>
            <w:r w:rsidRPr="00F13E9A">
              <w:rPr>
                <w:rFonts w:ascii="Century Gothic" w:eastAsia="Times New Roman" w:hAnsi="Century Gothic" w:cs="Arial"/>
                <w:sz w:val="22"/>
                <w:szCs w:val="22"/>
                <w:lang w:eastAsia="es-CO"/>
              </w:rPr>
              <w:t>Radicado: 2025060724*</w:t>
            </w:r>
          </w:p>
          <w:p w14:paraId="573C25D1" w14:textId="405AF144" w:rsidR="00992368" w:rsidRPr="00F13E9A" w:rsidRDefault="00F13E9A" w:rsidP="003D664F">
            <w:pPr>
              <w:spacing w:line="276" w:lineRule="auto"/>
              <w:jc w:val="both"/>
              <w:rPr>
                <w:rFonts w:ascii="Century Gothic" w:hAnsi="Century Gothic"/>
                <w:sz w:val="22"/>
                <w:szCs w:val="22"/>
              </w:rPr>
            </w:pPr>
            <w:r w:rsidRPr="00F13E9A">
              <w:rPr>
                <w:rFonts w:ascii="Century Gothic" w:eastAsia="Times New Roman" w:hAnsi="Century Gothic" w:cs="Arial"/>
                <w:sz w:val="22"/>
                <w:szCs w:val="22"/>
                <w:lang w:eastAsia="es-CO"/>
              </w:rPr>
              <w:t>Expediente: 2025-7852</w:t>
            </w:r>
            <w:r w:rsidR="00141EC5" w:rsidRPr="00F13E9A">
              <w:rPr>
                <w:rFonts w:ascii="Century Gothic" w:eastAsia="Times New Roman" w:hAnsi="Century Gothic" w:cs="Arial"/>
                <w:sz w:val="22"/>
                <w:szCs w:val="22"/>
                <w:lang w:eastAsia="es-CO"/>
              </w:rPr>
              <w:t>*</w:t>
            </w:r>
          </w:p>
        </w:tc>
      </w:tr>
      <w:tr w:rsidR="001B26EC" w:rsidRPr="001B26EC" w14:paraId="4A0D8041" w14:textId="77777777" w:rsidTr="003827E1">
        <w:trPr>
          <w:trHeight w:val="454"/>
        </w:trPr>
        <w:tc>
          <w:tcPr>
            <w:tcW w:w="4537" w:type="dxa"/>
            <w:vAlign w:val="center"/>
          </w:tcPr>
          <w:p w14:paraId="6BA2EEB5" w14:textId="7369F36B" w:rsidR="00992368" w:rsidRPr="00F13E9A" w:rsidRDefault="00B2787D" w:rsidP="003D664F">
            <w:pPr>
              <w:spacing w:line="276" w:lineRule="auto"/>
              <w:rPr>
                <w:rFonts w:ascii="Century Gothic" w:hAnsi="Century Gothic"/>
                <w:b/>
                <w:bCs/>
                <w:sz w:val="22"/>
                <w:szCs w:val="22"/>
              </w:rPr>
            </w:pPr>
            <w:r w:rsidRPr="00F13E9A">
              <w:rPr>
                <w:rFonts w:ascii="Century Gothic" w:hAnsi="Century Gothic"/>
                <w:b/>
                <w:bCs/>
                <w:sz w:val="22"/>
                <w:szCs w:val="22"/>
              </w:rPr>
              <w:t>Fecha de notificación</w:t>
            </w:r>
          </w:p>
        </w:tc>
        <w:tc>
          <w:tcPr>
            <w:tcW w:w="5670" w:type="dxa"/>
          </w:tcPr>
          <w:p w14:paraId="64AC88EB" w14:textId="1BF0F47A" w:rsidR="00992368" w:rsidRPr="00F13E9A" w:rsidRDefault="00F13E9A" w:rsidP="003D664F">
            <w:pPr>
              <w:spacing w:line="276" w:lineRule="auto"/>
              <w:jc w:val="both"/>
              <w:rPr>
                <w:rFonts w:ascii="Century Gothic" w:hAnsi="Century Gothic"/>
                <w:sz w:val="22"/>
                <w:szCs w:val="22"/>
              </w:rPr>
            </w:pPr>
            <w:r w:rsidRPr="00F13E9A">
              <w:rPr>
                <w:rFonts w:ascii="Century Gothic" w:hAnsi="Century Gothic"/>
                <w:sz w:val="22"/>
                <w:szCs w:val="22"/>
              </w:rPr>
              <w:t>05</w:t>
            </w:r>
            <w:r w:rsidR="005563AF" w:rsidRPr="00F13E9A">
              <w:rPr>
                <w:rFonts w:ascii="Century Gothic" w:hAnsi="Century Gothic"/>
                <w:sz w:val="22"/>
                <w:szCs w:val="22"/>
              </w:rPr>
              <w:t>/0</w:t>
            </w:r>
            <w:r w:rsidRPr="00F13E9A">
              <w:rPr>
                <w:rFonts w:ascii="Century Gothic" w:hAnsi="Century Gothic"/>
                <w:sz w:val="22"/>
                <w:szCs w:val="22"/>
              </w:rPr>
              <w:t>5</w:t>
            </w:r>
            <w:r w:rsidR="005563AF" w:rsidRPr="00F13E9A">
              <w:rPr>
                <w:rFonts w:ascii="Century Gothic" w:hAnsi="Century Gothic"/>
                <w:sz w:val="22"/>
                <w:szCs w:val="22"/>
              </w:rPr>
              <w:t>/2025</w:t>
            </w:r>
          </w:p>
        </w:tc>
      </w:tr>
      <w:tr w:rsidR="001B26EC" w:rsidRPr="001B26EC" w14:paraId="028BDD81" w14:textId="77777777" w:rsidTr="003827E1">
        <w:trPr>
          <w:trHeight w:val="454"/>
        </w:trPr>
        <w:tc>
          <w:tcPr>
            <w:tcW w:w="4537" w:type="dxa"/>
            <w:vAlign w:val="center"/>
          </w:tcPr>
          <w:p w14:paraId="74AA3CB7" w14:textId="0154798B" w:rsidR="00992368" w:rsidRPr="00F13E9A" w:rsidRDefault="00B2787D" w:rsidP="003D664F">
            <w:pPr>
              <w:spacing w:line="276" w:lineRule="auto"/>
              <w:rPr>
                <w:rFonts w:ascii="Century Gothic" w:hAnsi="Century Gothic"/>
                <w:b/>
                <w:bCs/>
                <w:sz w:val="22"/>
                <w:szCs w:val="22"/>
              </w:rPr>
            </w:pPr>
            <w:r w:rsidRPr="00F13E9A">
              <w:rPr>
                <w:rFonts w:ascii="Century Gothic" w:hAnsi="Century Gothic"/>
                <w:b/>
                <w:bCs/>
                <w:sz w:val="22"/>
                <w:szCs w:val="22"/>
              </w:rPr>
              <w:t>Fecha vencimiento del término</w:t>
            </w:r>
          </w:p>
        </w:tc>
        <w:tc>
          <w:tcPr>
            <w:tcW w:w="5670" w:type="dxa"/>
          </w:tcPr>
          <w:p w14:paraId="41E82979" w14:textId="2DA4D2EB" w:rsidR="00992368" w:rsidRPr="00F13E9A" w:rsidRDefault="005563AF" w:rsidP="003D664F">
            <w:pPr>
              <w:spacing w:line="276" w:lineRule="auto"/>
              <w:jc w:val="both"/>
              <w:rPr>
                <w:rFonts w:ascii="Century Gothic" w:hAnsi="Century Gothic"/>
                <w:sz w:val="22"/>
                <w:szCs w:val="22"/>
              </w:rPr>
            </w:pPr>
            <w:r w:rsidRPr="00F13E9A">
              <w:rPr>
                <w:rFonts w:ascii="Century Gothic" w:hAnsi="Century Gothic"/>
                <w:sz w:val="22"/>
                <w:szCs w:val="22"/>
              </w:rPr>
              <w:t>0</w:t>
            </w:r>
            <w:r w:rsidR="00F13E9A">
              <w:rPr>
                <w:rFonts w:ascii="Century Gothic" w:hAnsi="Century Gothic"/>
                <w:sz w:val="22"/>
                <w:szCs w:val="22"/>
              </w:rPr>
              <w:t>5</w:t>
            </w:r>
            <w:r w:rsidRPr="00F13E9A">
              <w:rPr>
                <w:rFonts w:ascii="Century Gothic" w:hAnsi="Century Gothic"/>
                <w:sz w:val="22"/>
                <w:szCs w:val="22"/>
              </w:rPr>
              <w:t>/0</w:t>
            </w:r>
            <w:r w:rsidR="00D137DD">
              <w:rPr>
                <w:rFonts w:ascii="Century Gothic" w:hAnsi="Century Gothic"/>
                <w:sz w:val="22"/>
                <w:szCs w:val="22"/>
              </w:rPr>
              <w:t>6</w:t>
            </w:r>
            <w:r w:rsidRPr="00F13E9A">
              <w:rPr>
                <w:rFonts w:ascii="Century Gothic" w:hAnsi="Century Gothic"/>
                <w:sz w:val="22"/>
                <w:szCs w:val="22"/>
              </w:rPr>
              <w:t>/2025</w:t>
            </w:r>
          </w:p>
        </w:tc>
      </w:tr>
    </w:tbl>
    <w:p w14:paraId="64A76143" w14:textId="77777777" w:rsidR="00BA1E5F" w:rsidRPr="001B26EC" w:rsidRDefault="00BA1E5F"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1B26EC" w:rsidRPr="001B26EC" w14:paraId="55765E90" w14:textId="77777777" w:rsidTr="0095378E">
        <w:tc>
          <w:tcPr>
            <w:tcW w:w="10207" w:type="dxa"/>
            <w:shd w:val="clear" w:color="auto" w:fill="C5E0B3" w:themeFill="accent6" w:themeFillTint="66"/>
            <w:vAlign w:val="center"/>
          </w:tcPr>
          <w:p w14:paraId="7B465D4D" w14:textId="5CAE6B68" w:rsidR="00B2787D" w:rsidRPr="00F13E9A" w:rsidRDefault="00B2787D" w:rsidP="003D664F">
            <w:pPr>
              <w:spacing w:line="276" w:lineRule="auto"/>
              <w:jc w:val="center"/>
              <w:rPr>
                <w:rFonts w:ascii="Century Gothic" w:hAnsi="Century Gothic"/>
                <w:sz w:val="22"/>
                <w:szCs w:val="22"/>
              </w:rPr>
            </w:pPr>
            <w:r w:rsidRPr="00F13E9A">
              <w:rPr>
                <w:rFonts w:ascii="Century Gothic" w:hAnsi="Century Gothic"/>
                <w:b/>
                <w:bCs/>
                <w:sz w:val="22"/>
                <w:szCs w:val="22"/>
              </w:rPr>
              <w:t>Hechos</w:t>
            </w:r>
            <w:r w:rsidR="007C37D7" w:rsidRPr="00F13E9A">
              <w:rPr>
                <w:rFonts w:ascii="Century Gothic" w:hAnsi="Century Gothic"/>
                <w:b/>
                <w:bCs/>
                <w:sz w:val="22"/>
                <w:szCs w:val="22"/>
              </w:rPr>
              <w:t xml:space="preserve"> </w:t>
            </w:r>
            <w:r w:rsidR="007C37D7" w:rsidRPr="00F13E9A">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1B26EC" w:rsidRPr="001B26EC" w14:paraId="59EA92D0" w14:textId="77777777" w:rsidTr="006056E7">
        <w:tc>
          <w:tcPr>
            <w:tcW w:w="10207" w:type="dxa"/>
            <w:vAlign w:val="center"/>
          </w:tcPr>
          <w:p w14:paraId="68C9CB77" w14:textId="77777777" w:rsidR="00FD53B3" w:rsidRPr="00F13E9A" w:rsidRDefault="00FD53B3" w:rsidP="003D664F">
            <w:pPr>
              <w:spacing w:line="276" w:lineRule="auto"/>
              <w:rPr>
                <w:rFonts w:ascii="Century Gothic" w:hAnsi="Century Gothic"/>
                <w:sz w:val="22"/>
                <w:szCs w:val="22"/>
              </w:rPr>
            </w:pPr>
          </w:p>
          <w:p w14:paraId="25BCBBE4" w14:textId="1515AB21" w:rsidR="00F13E9A" w:rsidRPr="00F13E9A" w:rsidRDefault="00F13E9A" w:rsidP="003D664F">
            <w:pPr>
              <w:spacing w:line="276" w:lineRule="auto"/>
              <w:jc w:val="both"/>
              <w:rPr>
                <w:rFonts w:ascii="Century Gothic" w:hAnsi="Century Gothic"/>
                <w:sz w:val="22"/>
                <w:szCs w:val="22"/>
              </w:rPr>
            </w:pPr>
            <w:r w:rsidRPr="00F13E9A">
              <w:rPr>
                <w:rFonts w:ascii="Century Gothic" w:hAnsi="Century Gothic"/>
                <w:sz w:val="22"/>
                <w:szCs w:val="22"/>
              </w:rPr>
              <w:t xml:space="preserve">El 25 de agosto de 2024 ocurrió un hurto del vehículo de placa FNM 452 en la vía que conduce de Valledupar a San Juan más exactamente por la intercepción de la entrada a Badillo, mientras era conducido por NANCY ESTER MENDOZA OVALLE, dicho vehículo cuenta con póliza </w:t>
            </w:r>
            <w:r w:rsidR="00CC4967">
              <w:rPr>
                <w:rFonts w:ascii="Century Gothic" w:hAnsi="Century Gothic"/>
                <w:sz w:val="22"/>
                <w:szCs w:val="22"/>
              </w:rPr>
              <w:t>plan Full</w:t>
            </w:r>
            <w:r w:rsidRPr="00F13E9A">
              <w:rPr>
                <w:rFonts w:ascii="Century Gothic" w:hAnsi="Century Gothic"/>
                <w:sz w:val="22"/>
                <w:szCs w:val="22"/>
              </w:rPr>
              <w:t xml:space="preserve"> No. AB004806 con la EQUIDAD SEGUROS, la cual ostenta como asegurada a la señora NANCY ESTER MENDOZA OVALLE, por lo que ella radicó la documentación necesaria el 14 de noviembre de 2024, pro ante el silencio nuevamente realizó solicitud de indemnización el 25 de noviembre de 2024 ante la compañía aseguradora, la cual fue objetada el 11 de diciembre de 2024. </w:t>
            </w:r>
          </w:p>
          <w:p w14:paraId="5480E73A" w14:textId="77777777" w:rsidR="00F13E9A" w:rsidRPr="00F13E9A" w:rsidRDefault="00F13E9A" w:rsidP="003D664F">
            <w:pPr>
              <w:spacing w:line="276" w:lineRule="auto"/>
              <w:jc w:val="both"/>
              <w:rPr>
                <w:rFonts w:ascii="Century Gothic" w:hAnsi="Century Gothic"/>
                <w:sz w:val="22"/>
                <w:szCs w:val="22"/>
              </w:rPr>
            </w:pPr>
          </w:p>
          <w:p w14:paraId="70338E42" w14:textId="77777777" w:rsidR="00F13E9A" w:rsidRPr="00F13E9A" w:rsidRDefault="00F13E9A" w:rsidP="003D664F">
            <w:pPr>
              <w:spacing w:line="276" w:lineRule="auto"/>
              <w:jc w:val="both"/>
              <w:rPr>
                <w:rFonts w:ascii="Century Gothic" w:hAnsi="Century Gothic"/>
                <w:sz w:val="22"/>
                <w:szCs w:val="22"/>
              </w:rPr>
            </w:pPr>
            <w:r w:rsidRPr="00F13E9A">
              <w:rPr>
                <w:rFonts w:ascii="Century Gothic" w:hAnsi="Century Gothic"/>
                <w:sz w:val="22"/>
                <w:szCs w:val="22"/>
              </w:rPr>
              <w:t>Posteriormente, radicó reconsideración el 11 y 13 de marzo de 2025 y fue objetada el 31 de marzo de 2025 con una comunicación fechada al 26 de marzo de 2025 en la cual se ratifica en la objeción.</w:t>
            </w:r>
          </w:p>
          <w:p w14:paraId="04E5734A" w14:textId="77777777" w:rsidR="00F13E9A" w:rsidRPr="00F13E9A" w:rsidRDefault="00F13E9A" w:rsidP="003D664F">
            <w:pPr>
              <w:spacing w:line="276" w:lineRule="auto"/>
              <w:jc w:val="both"/>
              <w:rPr>
                <w:rFonts w:ascii="Century Gothic" w:hAnsi="Century Gothic"/>
                <w:sz w:val="22"/>
                <w:szCs w:val="22"/>
              </w:rPr>
            </w:pPr>
          </w:p>
          <w:p w14:paraId="285181BA" w14:textId="063C42ED" w:rsidR="00B2787D" w:rsidRPr="00F13E9A" w:rsidRDefault="00F13E9A" w:rsidP="003D664F">
            <w:pPr>
              <w:spacing w:line="276" w:lineRule="auto"/>
              <w:jc w:val="both"/>
              <w:rPr>
                <w:rFonts w:ascii="Century Gothic" w:hAnsi="Century Gothic"/>
                <w:sz w:val="22"/>
                <w:szCs w:val="22"/>
              </w:rPr>
            </w:pPr>
            <w:r w:rsidRPr="00F13E9A">
              <w:rPr>
                <w:rFonts w:ascii="Century Gothic" w:hAnsi="Century Gothic"/>
                <w:sz w:val="22"/>
                <w:szCs w:val="22"/>
              </w:rPr>
              <w:t>El 28 de noviembre de 2024 la demandante interpuso queja ante la SIF, dentro del trámite la aseguradora dio respuesta al requerimiento de la SIF el 21 de abril de 2025.</w:t>
            </w:r>
          </w:p>
        </w:tc>
      </w:tr>
    </w:tbl>
    <w:p w14:paraId="20C76EE3" w14:textId="77777777" w:rsidR="003827E1" w:rsidRPr="001B26EC" w:rsidRDefault="003827E1"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1B26EC" w:rsidRPr="001B26EC" w14:paraId="2BD14B8D" w14:textId="77777777" w:rsidTr="0095378E">
        <w:tc>
          <w:tcPr>
            <w:tcW w:w="10207" w:type="dxa"/>
            <w:gridSpan w:val="2"/>
            <w:shd w:val="clear" w:color="auto" w:fill="C5E0B3" w:themeFill="accent6" w:themeFillTint="66"/>
            <w:vAlign w:val="center"/>
          </w:tcPr>
          <w:p w14:paraId="00111EA5" w14:textId="08575358" w:rsidR="007C37D7" w:rsidRPr="00F13E9A" w:rsidRDefault="007C37D7" w:rsidP="003D664F">
            <w:pPr>
              <w:spacing w:line="276" w:lineRule="auto"/>
              <w:jc w:val="center"/>
              <w:rPr>
                <w:rFonts w:ascii="Century Gothic" w:hAnsi="Century Gothic"/>
                <w:sz w:val="22"/>
                <w:szCs w:val="22"/>
              </w:rPr>
            </w:pPr>
            <w:r w:rsidRPr="00F13E9A">
              <w:rPr>
                <w:rFonts w:ascii="Century Gothic" w:hAnsi="Century Gothic"/>
                <w:b/>
                <w:bCs/>
                <w:sz w:val="22"/>
                <w:szCs w:val="22"/>
              </w:rPr>
              <w:t xml:space="preserve">Pretensiones </w:t>
            </w:r>
            <w:r w:rsidRPr="00F13E9A">
              <w:rPr>
                <w:rFonts w:ascii="Century Gothic" w:hAnsi="Century Gothic"/>
                <w:sz w:val="22"/>
                <w:szCs w:val="22"/>
              </w:rPr>
              <w:t>(haga un relato o enliste las pretensiones de la demanda/llamamiento en garantía)</w:t>
            </w:r>
          </w:p>
        </w:tc>
      </w:tr>
      <w:tr w:rsidR="00857674" w:rsidRPr="00857674" w14:paraId="2B7256CB" w14:textId="77777777" w:rsidTr="006056E7">
        <w:tc>
          <w:tcPr>
            <w:tcW w:w="10207" w:type="dxa"/>
            <w:gridSpan w:val="2"/>
            <w:vAlign w:val="center"/>
          </w:tcPr>
          <w:p w14:paraId="375BE2DC" w14:textId="77777777" w:rsidR="00F13E9A" w:rsidRPr="00857674" w:rsidRDefault="00F13E9A" w:rsidP="003D664F">
            <w:pPr>
              <w:spacing w:line="276" w:lineRule="auto"/>
              <w:rPr>
                <w:rFonts w:ascii="Century Gothic" w:hAnsi="Century Gothic"/>
                <w:sz w:val="22"/>
                <w:szCs w:val="22"/>
              </w:rPr>
            </w:pPr>
            <w:r w:rsidRPr="00857674">
              <w:rPr>
                <w:rFonts w:ascii="Century Gothic" w:hAnsi="Century Gothic"/>
                <w:sz w:val="22"/>
                <w:szCs w:val="22"/>
              </w:rPr>
              <w:t>-Que se declare el incumplimiento de la aseguradora de las obligaciones de la póliza de seguro de autos No. AB004806.</w:t>
            </w:r>
          </w:p>
          <w:p w14:paraId="5B1AF19B" w14:textId="77777777" w:rsidR="00F13E9A" w:rsidRPr="00857674" w:rsidRDefault="00F13E9A" w:rsidP="003D664F">
            <w:pPr>
              <w:spacing w:line="276" w:lineRule="auto"/>
              <w:rPr>
                <w:rFonts w:ascii="Century Gothic" w:hAnsi="Century Gothic"/>
                <w:sz w:val="22"/>
                <w:szCs w:val="22"/>
              </w:rPr>
            </w:pPr>
            <w:r w:rsidRPr="00857674">
              <w:rPr>
                <w:rFonts w:ascii="Century Gothic" w:hAnsi="Century Gothic"/>
                <w:sz w:val="22"/>
                <w:szCs w:val="22"/>
              </w:rPr>
              <w:lastRenderedPageBreak/>
              <w:t xml:space="preserve">-Que como consecuencia se ordene el pago de $112.300.00 correspondiente al valor comercial al momento del siniestro. </w:t>
            </w:r>
          </w:p>
          <w:p w14:paraId="33B39F6D" w14:textId="77777777" w:rsidR="00F13E9A" w:rsidRPr="00857674" w:rsidRDefault="00F13E9A" w:rsidP="003D664F">
            <w:pPr>
              <w:spacing w:line="276" w:lineRule="auto"/>
              <w:rPr>
                <w:rFonts w:ascii="Century Gothic" w:hAnsi="Century Gothic"/>
                <w:sz w:val="22"/>
                <w:szCs w:val="22"/>
              </w:rPr>
            </w:pPr>
          </w:p>
          <w:p w14:paraId="0CF7E374" w14:textId="77777777" w:rsidR="00F13E9A" w:rsidRPr="00857674" w:rsidRDefault="00F13E9A" w:rsidP="003D664F">
            <w:pPr>
              <w:spacing w:line="276" w:lineRule="auto"/>
              <w:rPr>
                <w:rFonts w:ascii="Century Gothic" w:hAnsi="Century Gothic"/>
                <w:sz w:val="22"/>
                <w:szCs w:val="22"/>
              </w:rPr>
            </w:pPr>
            <w:r w:rsidRPr="00857674">
              <w:rPr>
                <w:rFonts w:ascii="Century Gothic" w:hAnsi="Century Gothic"/>
                <w:sz w:val="22"/>
                <w:szCs w:val="22"/>
              </w:rPr>
              <w:t>-Que se reconozca y paguen intereses moratorios desde el 14 de noviembre de 2024</w:t>
            </w:r>
          </w:p>
          <w:p w14:paraId="1CDD9E3A" w14:textId="77777777" w:rsidR="00F13E9A" w:rsidRPr="00857674" w:rsidRDefault="00F13E9A" w:rsidP="003D664F">
            <w:pPr>
              <w:spacing w:line="276" w:lineRule="auto"/>
              <w:rPr>
                <w:rFonts w:ascii="Century Gothic" w:hAnsi="Century Gothic"/>
                <w:sz w:val="22"/>
                <w:szCs w:val="22"/>
              </w:rPr>
            </w:pPr>
          </w:p>
          <w:p w14:paraId="7D0BDCAD" w14:textId="77777777" w:rsidR="00F13E9A" w:rsidRPr="00857674" w:rsidRDefault="00F13E9A" w:rsidP="003D664F">
            <w:pPr>
              <w:spacing w:line="276" w:lineRule="auto"/>
              <w:rPr>
                <w:rFonts w:ascii="Century Gothic" w:hAnsi="Century Gothic"/>
                <w:sz w:val="22"/>
                <w:szCs w:val="22"/>
              </w:rPr>
            </w:pPr>
            <w:r w:rsidRPr="00857674">
              <w:rPr>
                <w:rFonts w:ascii="Century Gothic" w:hAnsi="Century Gothic"/>
                <w:sz w:val="22"/>
                <w:szCs w:val="22"/>
              </w:rPr>
              <w:t>-Que se respete la distribución del pago de la indemnización consignado en el seguro 30% para el apoderado y 70% para la señora Nancy Mendoza.</w:t>
            </w:r>
          </w:p>
          <w:p w14:paraId="4B1DCF3C" w14:textId="77777777" w:rsidR="00F13E9A" w:rsidRPr="00857674" w:rsidRDefault="00F13E9A" w:rsidP="003D664F">
            <w:pPr>
              <w:spacing w:line="276" w:lineRule="auto"/>
              <w:rPr>
                <w:rFonts w:ascii="Century Gothic" w:hAnsi="Century Gothic"/>
                <w:sz w:val="22"/>
                <w:szCs w:val="22"/>
              </w:rPr>
            </w:pPr>
          </w:p>
          <w:p w14:paraId="51A40A56" w14:textId="77777777" w:rsidR="00F13E9A" w:rsidRPr="00857674" w:rsidRDefault="00F13E9A" w:rsidP="003D664F">
            <w:pPr>
              <w:spacing w:line="276" w:lineRule="auto"/>
              <w:rPr>
                <w:rFonts w:ascii="Century Gothic" w:hAnsi="Century Gothic"/>
                <w:sz w:val="22"/>
                <w:szCs w:val="22"/>
              </w:rPr>
            </w:pPr>
            <w:r w:rsidRPr="00857674">
              <w:rPr>
                <w:rFonts w:ascii="Century Gothic" w:hAnsi="Century Gothic"/>
                <w:sz w:val="22"/>
                <w:szCs w:val="22"/>
              </w:rPr>
              <w:t xml:space="preserve">-Que se deje sin efectos la objeción del 11 de diciembre de 2024, ratificada el 26 de marzo de 2025. </w:t>
            </w:r>
          </w:p>
          <w:p w14:paraId="1D2D6168" w14:textId="77777777" w:rsidR="00F13E9A" w:rsidRPr="00857674" w:rsidRDefault="00F13E9A" w:rsidP="003D664F">
            <w:pPr>
              <w:spacing w:line="276" w:lineRule="auto"/>
              <w:rPr>
                <w:rFonts w:ascii="Century Gothic" w:hAnsi="Century Gothic"/>
                <w:sz w:val="22"/>
                <w:szCs w:val="22"/>
              </w:rPr>
            </w:pPr>
          </w:p>
          <w:p w14:paraId="70FE964A" w14:textId="77777777" w:rsidR="00F13E9A" w:rsidRPr="00857674" w:rsidRDefault="00F13E9A" w:rsidP="003D664F">
            <w:pPr>
              <w:spacing w:line="276" w:lineRule="auto"/>
              <w:rPr>
                <w:rFonts w:ascii="Century Gothic" w:hAnsi="Century Gothic"/>
                <w:sz w:val="22"/>
                <w:szCs w:val="22"/>
              </w:rPr>
            </w:pPr>
            <w:r w:rsidRPr="00857674">
              <w:rPr>
                <w:rFonts w:ascii="Century Gothic" w:hAnsi="Century Gothic"/>
                <w:sz w:val="22"/>
                <w:szCs w:val="22"/>
              </w:rPr>
              <w:t xml:space="preserve">-Que se entregue el informe elaborado por la firma NBI al ser el sustento de la objeción </w:t>
            </w:r>
          </w:p>
          <w:p w14:paraId="71D887F8" w14:textId="77777777" w:rsidR="00F13E9A" w:rsidRPr="00857674" w:rsidRDefault="00F13E9A" w:rsidP="003D664F">
            <w:pPr>
              <w:spacing w:line="276" w:lineRule="auto"/>
              <w:rPr>
                <w:rFonts w:ascii="Century Gothic" w:hAnsi="Century Gothic"/>
                <w:sz w:val="22"/>
                <w:szCs w:val="22"/>
              </w:rPr>
            </w:pPr>
          </w:p>
          <w:p w14:paraId="1AE5354C" w14:textId="77777777" w:rsidR="00F13E9A" w:rsidRPr="00857674" w:rsidRDefault="00F13E9A" w:rsidP="003D664F">
            <w:pPr>
              <w:spacing w:line="276" w:lineRule="auto"/>
              <w:rPr>
                <w:rFonts w:ascii="Century Gothic" w:hAnsi="Century Gothic"/>
                <w:sz w:val="22"/>
                <w:szCs w:val="22"/>
              </w:rPr>
            </w:pPr>
            <w:r w:rsidRPr="00857674">
              <w:rPr>
                <w:rFonts w:ascii="Century Gothic" w:hAnsi="Century Gothic"/>
                <w:sz w:val="22"/>
                <w:szCs w:val="22"/>
              </w:rPr>
              <w:t>-Que se garantice la protección de los derechos del consumidor financiero</w:t>
            </w:r>
          </w:p>
          <w:p w14:paraId="663A765B" w14:textId="77777777" w:rsidR="00F13E9A" w:rsidRPr="00857674" w:rsidRDefault="00F13E9A" w:rsidP="003D664F">
            <w:pPr>
              <w:spacing w:line="276" w:lineRule="auto"/>
              <w:rPr>
                <w:rFonts w:ascii="Century Gothic" w:hAnsi="Century Gothic"/>
                <w:sz w:val="22"/>
                <w:szCs w:val="22"/>
              </w:rPr>
            </w:pPr>
          </w:p>
          <w:p w14:paraId="579F4AD4" w14:textId="6BDB616A" w:rsidR="00FD53B3" w:rsidRPr="00857674" w:rsidRDefault="00F13E9A" w:rsidP="003D664F">
            <w:pPr>
              <w:spacing w:line="276" w:lineRule="auto"/>
              <w:rPr>
                <w:rFonts w:ascii="Century Gothic" w:hAnsi="Century Gothic"/>
                <w:sz w:val="22"/>
                <w:szCs w:val="22"/>
              </w:rPr>
            </w:pPr>
            <w:r w:rsidRPr="00857674">
              <w:rPr>
                <w:rFonts w:ascii="Century Gothic" w:hAnsi="Century Gothic"/>
                <w:sz w:val="22"/>
                <w:szCs w:val="22"/>
              </w:rPr>
              <w:t>-Que se reconozca su derecho a acudir ante la SIF y la SVS (Superintendencia de Vigilancia y Seguridad Privada) por la no entrega del informe NBI y se permita acudir ante la jurisdicción ordinaria en la acción ejecutiva</w:t>
            </w:r>
          </w:p>
          <w:p w14:paraId="77C06868" w14:textId="77777777" w:rsidR="00FD53B3" w:rsidRPr="00857674" w:rsidRDefault="00FD53B3" w:rsidP="003D664F">
            <w:pPr>
              <w:spacing w:line="276" w:lineRule="auto"/>
              <w:rPr>
                <w:rFonts w:ascii="Century Gothic" w:hAnsi="Century Gothic"/>
                <w:sz w:val="22"/>
                <w:szCs w:val="22"/>
              </w:rPr>
            </w:pPr>
          </w:p>
        </w:tc>
      </w:tr>
      <w:tr w:rsidR="00857674" w:rsidRPr="00857674" w14:paraId="50D1C7A7" w14:textId="77777777" w:rsidTr="003827E1">
        <w:trPr>
          <w:trHeight w:val="510"/>
        </w:trPr>
        <w:tc>
          <w:tcPr>
            <w:tcW w:w="4537" w:type="dxa"/>
            <w:vAlign w:val="center"/>
          </w:tcPr>
          <w:p w14:paraId="013247F4" w14:textId="68D4118C" w:rsidR="00992368" w:rsidRPr="00857674" w:rsidRDefault="001E1616" w:rsidP="003D664F">
            <w:pPr>
              <w:spacing w:line="276" w:lineRule="auto"/>
              <w:rPr>
                <w:rFonts w:ascii="Century Gothic" w:hAnsi="Century Gothic"/>
                <w:b/>
                <w:bCs/>
                <w:sz w:val="22"/>
                <w:szCs w:val="22"/>
              </w:rPr>
            </w:pPr>
            <w:r w:rsidRPr="00857674">
              <w:rPr>
                <w:rFonts w:ascii="Century Gothic" w:hAnsi="Century Gothic"/>
                <w:b/>
                <w:bCs/>
                <w:sz w:val="22"/>
                <w:szCs w:val="22"/>
              </w:rPr>
              <w:lastRenderedPageBreak/>
              <w:t xml:space="preserve">Valor total de las pretensiones </w:t>
            </w:r>
          </w:p>
        </w:tc>
        <w:tc>
          <w:tcPr>
            <w:tcW w:w="5670" w:type="dxa"/>
            <w:vAlign w:val="center"/>
          </w:tcPr>
          <w:p w14:paraId="00FEFA37" w14:textId="1DCBF7FB" w:rsidR="00992368" w:rsidRPr="00857674" w:rsidRDefault="00C4153F" w:rsidP="003D664F">
            <w:pPr>
              <w:spacing w:line="276" w:lineRule="auto"/>
              <w:rPr>
                <w:rFonts w:ascii="Century Gothic" w:hAnsi="Century Gothic"/>
                <w:sz w:val="22"/>
                <w:szCs w:val="22"/>
              </w:rPr>
            </w:pPr>
            <w:r w:rsidRPr="00857674">
              <w:rPr>
                <w:rFonts w:ascii="Century Gothic" w:hAnsi="Century Gothic"/>
                <w:sz w:val="22"/>
                <w:szCs w:val="22"/>
              </w:rPr>
              <w:t>$</w:t>
            </w:r>
            <w:r w:rsidR="00F13E9A" w:rsidRPr="00857674">
              <w:rPr>
                <w:rFonts w:ascii="Century Gothic" w:hAnsi="Century Gothic"/>
                <w:sz w:val="22"/>
                <w:szCs w:val="22"/>
              </w:rPr>
              <w:t>112.300.000 + INTERESES</w:t>
            </w:r>
          </w:p>
        </w:tc>
      </w:tr>
      <w:tr w:rsidR="00857674" w:rsidRPr="00857674" w14:paraId="668F9413" w14:textId="77777777" w:rsidTr="003827E1">
        <w:trPr>
          <w:trHeight w:val="510"/>
        </w:trPr>
        <w:tc>
          <w:tcPr>
            <w:tcW w:w="4537" w:type="dxa"/>
            <w:vAlign w:val="center"/>
          </w:tcPr>
          <w:p w14:paraId="34E17619" w14:textId="7EF66606" w:rsidR="00992368" w:rsidRPr="00857674" w:rsidRDefault="00FD53B3" w:rsidP="003D664F">
            <w:pPr>
              <w:spacing w:line="276" w:lineRule="auto"/>
              <w:rPr>
                <w:rFonts w:ascii="Century Gothic" w:hAnsi="Century Gothic"/>
                <w:b/>
                <w:bCs/>
                <w:sz w:val="22"/>
                <w:szCs w:val="22"/>
              </w:rPr>
            </w:pPr>
            <w:r w:rsidRPr="00857674">
              <w:rPr>
                <w:rFonts w:ascii="Century Gothic" w:hAnsi="Century Gothic"/>
                <w:b/>
                <w:bCs/>
                <w:sz w:val="22"/>
                <w:szCs w:val="22"/>
              </w:rPr>
              <w:t>Valor total de las pretensiones objetivadas</w:t>
            </w:r>
          </w:p>
        </w:tc>
        <w:tc>
          <w:tcPr>
            <w:tcW w:w="5670" w:type="dxa"/>
            <w:vAlign w:val="center"/>
          </w:tcPr>
          <w:p w14:paraId="487C6084" w14:textId="70B1897A" w:rsidR="00992368" w:rsidRPr="00857674" w:rsidRDefault="00857674" w:rsidP="003D664F">
            <w:pPr>
              <w:spacing w:line="276" w:lineRule="auto"/>
              <w:rPr>
                <w:rFonts w:ascii="Century Gothic" w:hAnsi="Century Gothic"/>
                <w:sz w:val="22"/>
                <w:szCs w:val="22"/>
              </w:rPr>
            </w:pPr>
            <w:r w:rsidRPr="00857674">
              <w:rPr>
                <w:rFonts w:ascii="Century Gothic" w:hAnsi="Century Gothic"/>
                <w:sz w:val="22"/>
                <w:szCs w:val="22"/>
              </w:rPr>
              <w:t>$ 124.816.135</w:t>
            </w:r>
          </w:p>
        </w:tc>
      </w:tr>
    </w:tbl>
    <w:p w14:paraId="146E9C6D" w14:textId="77777777" w:rsidR="0095378E" w:rsidRDefault="0095378E" w:rsidP="003D664F">
      <w:pPr>
        <w:spacing w:line="276" w:lineRule="auto"/>
        <w:rPr>
          <w:rFonts w:ascii="Century Gothic" w:hAnsi="Century Gothic"/>
          <w:sz w:val="22"/>
          <w:szCs w:val="22"/>
        </w:rPr>
      </w:pPr>
    </w:p>
    <w:p w14:paraId="2F423770" w14:textId="77777777" w:rsidR="008A2054" w:rsidRDefault="008A2054" w:rsidP="003D664F">
      <w:pPr>
        <w:spacing w:line="276" w:lineRule="auto"/>
        <w:rPr>
          <w:rFonts w:ascii="Century Gothic" w:hAnsi="Century Gothic"/>
          <w:sz w:val="22"/>
          <w:szCs w:val="22"/>
        </w:rPr>
      </w:pPr>
    </w:p>
    <w:p w14:paraId="5F754DA3" w14:textId="77777777" w:rsidR="008A2054" w:rsidRDefault="008A2054" w:rsidP="003D664F">
      <w:pPr>
        <w:spacing w:line="276" w:lineRule="auto"/>
        <w:rPr>
          <w:rFonts w:ascii="Century Gothic" w:hAnsi="Century Gothic"/>
          <w:sz w:val="22"/>
          <w:szCs w:val="22"/>
        </w:rPr>
      </w:pPr>
    </w:p>
    <w:p w14:paraId="0509D1BB" w14:textId="77777777" w:rsidR="008A2054" w:rsidRDefault="008A2054" w:rsidP="003D664F">
      <w:pPr>
        <w:spacing w:line="276" w:lineRule="auto"/>
        <w:rPr>
          <w:rFonts w:ascii="Century Gothic" w:hAnsi="Century Gothic"/>
          <w:sz w:val="22"/>
          <w:szCs w:val="22"/>
        </w:rPr>
      </w:pPr>
    </w:p>
    <w:p w14:paraId="2529954C" w14:textId="77777777" w:rsidR="008A2054" w:rsidRDefault="008A2054" w:rsidP="003D664F">
      <w:pPr>
        <w:spacing w:line="276" w:lineRule="auto"/>
        <w:rPr>
          <w:rFonts w:ascii="Century Gothic" w:hAnsi="Century Gothic"/>
          <w:sz w:val="22"/>
          <w:szCs w:val="22"/>
        </w:rPr>
      </w:pPr>
    </w:p>
    <w:p w14:paraId="12BECBB6" w14:textId="77777777" w:rsidR="008A2054" w:rsidRDefault="008A2054" w:rsidP="003D664F">
      <w:pPr>
        <w:spacing w:line="276" w:lineRule="auto"/>
        <w:rPr>
          <w:rFonts w:ascii="Century Gothic" w:hAnsi="Century Gothic"/>
          <w:sz w:val="22"/>
          <w:szCs w:val="22"/>
        </w:rPr>
      </w:pPr>
    </w:p>
    <w:p w14:paraId="6EAAA3A4" w14:textId="77777777" w:rsidR="008A2054" w:rsidRDefault="008A2054" w:rsidP="003D664F">
      <w:pPr>
        <w:spacing w:line="276" w:lineRule="auto"/>
        <w:rPr>
          <w:rFonts w:ascii="Century Gothic" w:hAnsi="Century Gothic"/>
          <w:sz w:val="22"/>
          <w:szCs w:val="22"/>
        </w:rPr>
      </w:pPr>
    </w:p>
    <w:p w14:paraId="0473292C" w14:textId="77777777" w:rsidR="008A2054" w:rsidRDefault="008A2054" w:rsidP="003D664F">
      <w:pPr>
        <w:spacing w:line="276" w:lineRule="auto"/>
        <w:rPr>
          <w:rFonts w:ascii="Century Gothic" w:hAnsi="Century Gothic"/>
          <w:sz w:val="22"/>
          <w:szCs w:val="22"/>
        </w:rPr>
      </w:pPr>
    </w:p>
    <w:p w14:paraId="689F944A" w14:textId="77777777" w:rsidR="008A2054" w:rsidRDefault="008A2054" w:rsidP="003D664F">
      <w:pPr>
        <w:spacing w:line="276" w:lineRule="auto"/>
        <w:rPr>
          <w:rFonts w:ascii="Century Gothic" w:hAnsi="Century Gothic"/>
          <w:sz w:val="22"/>
          <w:szCs w:val="22"/>
        </w:rPr>
      </w:pPr>
    </w:p>
    <w:p w14:paraId="62A24806" w14:textId="77777777" w:rsidR="008A2054" w:rsidRDefault="008A2054" w:rsidP="003D664F">
      <w:pPr>
        <w:spacing w:line="276" w:lineRule="auto"/>
        <w:rPr>
          <w:rFonts w:ascii="Century Gothic" w:hAnsi="Century Gothic"/>
          <w:sz w:val="22"/>
          <w:szCs w:val="22"/>
        </w:rPr>
      </w:pPr>
    </w:p>
    <w:p w14:paraId="73D0E5F5" w14:textId="77777777" w:rsidR="008A2054" w:rsidRDefault="008A2054" w:rsidP="003D664F">
      <w:pPr>
        <w:spacing w:line="276" w:lineRule="auto"/>
        <w:rPr>
          <w:rFonts w:ascii="Century Gothic" w:hAnsi="Century Gothic"/>
          <w:sz w:val="22"/>
          <w:szCs w:val="22"/>
        </w:rPr>
      </w:pPr>
    </w:p>
    <w:p w14:paraId="5F0CFA50" w14:textId="77777777" w:rsidR="008A2054" w:rsidRDefault="008A2054" w:rsidP="003D664F">
      <w:pPr>
        <w:spacing w:line="276" w:lineRule="auto"/>
        <w:rPr>
          <w:rFonts w:ascii="Century Gothic" w:hAnsi="Century Gothic"/>
          <w:sz w:val="22"/>
          <w:szCs w:val="22"/>
        </w:rPr>
      </w:pPr>
    </w:p>
    <w:p w14:paraId="632AE481" w14:textId="77777777" w:rsidR="008A2054" w:rsidRDefault="008A2054" w:rsidP="003D664F">
      <w:pPr>
        <w:spacing w:line="276" w:lineRule="auto"/>
        <w:rPr>
          <w:rFonts w:ascii="Century Gothic" w:hAnsi="Century Gothic"/>
          <w:sz w:val="22"/>
          <w:szCs w:val="22"/>
        </w:rPr>
      </w:pPr>
    </w:p>
    <w:p w14:paraId="62E0C034" w14:textId="77777777" w:rsidR="008A2054" w:rsidRDefault="008A2054" w:rsidP="003D664F">
      <w:pPr>
        <w:spacing w:line="276" w:lineRule="auto"/>
        <w:rPr>
          <w:rFonts w:ascii="Century Gothic" w:hAnsi="Century Gothic"/>
          <w:sz w:val="22"/>
          <w:szCs w:val="22"/>
        </w:rPr>
      </w:pPr>
    </w:p>
    <w:p w14:paraId="545F12C6" w14:textId="77777777" w:rsidR="008A2054" w:rsidRDefault="008A2054" w:rsidP="003D664F">
      <w:pPr>
        <w:spacing w:line="276" w:lineRule="auto"/>
        <w:rPr>
          <w:rFonts w:ascii="Century Gothic" w:hAnsi="Century Gothic"/>
          <w:sz w:val="22"/>
          <w:szCs w:val="22"/>
        </w:rPr>
      </w:pPr>
    </w:p>
    <w:p w14:paraId="2860722F" w14:textId="77777777" w:rsidR="008A2054" w:rsidRDefault="008A2054" w:rsidP="003D664F">
      <w:pPr>
        <w:spacing w:line="276" w:lineRule="auto"/>
        <w:rPr>
          <w:rFonts w:ascii="Century Gothic" w:hAnsi="Century Gothic"/>
          <w:sz w:val="22"/>
          <w:szCs w:val="22"/>
        </w:rPr>
      </w:pPr>
    </w:p>
    <w:p w14:paraId="5B30B829" w14:textId="77777777" w:rsidR="008A2054" w:rsidRDefault="008A2054" w:rsidP="003D664F">
      <w:pPr>
        <w:spacing w:line="276" w:lineRule="auto"/>
        <w:rPr>
          <w:rFonts w:ascii="Century Gothic" w:hAnsi="Century Gothic"/>
          <w:sz w:val="22"/>
          <w:szCs w:val="22"/>
        </w:rPr>
      </w:pPr>
    </w:p>
    <w:p w14:paraId="1F11D6FC" w14:textId="77777777" w:rsidR="008A2054" w:rsidRDefault="008A2054" w:rsidP="003D664F">
      <w:pPr>
        <w:spacing w:line="276" w:lineRule="auto"/>
        <w:rPr>
          <w:rFonts w:ascii="Century Gothic" w:hAnsi="Century Gothic"/>
          <w:sz w:val="22"/>
          <w:szCs w:val="22"/>
        </w:rPr>
      </w:pPr>
    </w:p>
    <w:p w14:paraId="3592E744" w14:textId="77777777" w:rsidR="008A2054" w:rsidRDefault="008A2054" w:rsidP="003D664F">
      <w:pPr>
        <w:spacing w:line="276" w:lineRule="auto"/>
        <w:rPr>
          <w:rFonts w:ascii="Century Gothic" w:hAnsi="Century Gothic"/>
          <w:sz w:val="22"/>
          <w:szCs w:val="22"/>
        </w:rPr>
      </w:pPr>
    </w:p>
    <w:p w14:paraId="384C904B" w14:textId="77777777" w:rsidR="008A2054" w:rsidRPr="00857674" w:rsidRDefault="008A2054" w:rsidP="003D664F">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57674" w:rsidRPr="00857674" w14:paraId="77F9F71B" w14:textId="77777777" w:rsidTr="0095378E">
        <w:trPr>
          <w:trHeight w:val="285"/>
        </w:trPr>
        <w:tc>
          <w:tcPr>
            <w:tcW w:w="10191" w:type="dxa"/>
            <w:shd w:val="clear" w:color="auto" w:fill="C5E0B3" w:themeFill="accent6" w:themeFillTint="66"/>
            <w:vAlign w:val="center"/>
          </w:tcPr>
          <w:p w14:paraId="10E33877" w14:textId="0E982702" w:rsidR="00E802BC" w:rsidRPr="00857674" w:rsidRDefault="00E802BC" w:rsidP="003D664F">
            <w:pPr>
              <w:spacing w:line="276" w:lineRule="auto"/>
              <w:jc w:val="center"/>
              <w:rPr>
                <w:rFonts w:ascii="Century Gothic" w:hAnsi="Century Gothic"/>
                <w:sz w:val="22"/>
                <w:szCs w:val="22"/>
              </w:rPr>
            </w:pPr>
            <w:r w:rsidRPr="00857674">
              <w:rPr>
                <w:rFonts w:ascii="Century Gothic" w:hAnsi="Century Gothic"/>
                <w:b/>
                <w:bCs/>
                <w:sz w:val="22"/>
                <w:szCs w:val="22"/>
              </w:rPr>
              <w:t>Liquidación de las pretensiones objetivadas</w:t>
            </w:r>
          </w:p>
        </w:tc>
      </w:tr>
      <w:tr w:rsidR="001B26EC" w:rsidRPr="001B26EC" w14:paraId="33786C43" w14:textId="77777777" w:rsidTr="0095378E">
        <w:trPr>
          <w:trHeight w:val="6406"/>
        </w:trPr>
        <w:tc>
          <w:tcPr>
            <w:tcW w:w="10191" w:type="dxa"/>
            <w:vAlign w:val="center"/>
          </w:tcPr>
          <w:p w14:paraId="7136725B" w14:textId="1E5E2A18" w:rsidR="00537343" w:rsidRPr="00857674" w:rsidRDefault="00537343" w:rsidP="003D664F">
            <w:pPr>
              <w:spacing w:line="276" w:lineRule="auto"/>
              <w:jc w:val="both"/>
              <w:rPr>
                <w:rFonts w:ascii="Century Gothic" w:hAnsi="Century Gothic"/>
                <w:sz w:val="22"/>
                <w:szCs w:val="22"/>
              </w:rPr>
            </w:pPr>
            <w:r w:rsidRPr="00857674">
              <w:rPr>
                <w:rFonts w:ascii="Century Gothic" w:hAnsi="Century Gothic"/>
                <w:sz w:val="22"/>
                <w:szCs w:val="22"/>
              </w:rPr>
              <w:t xml:space="preserve">De acuerdo con los datos proporcionados se procede a realizar la liquidación objetivada de las pretensiones. Se tiene en cuenta el valor asegurado para el amparo de </w:t>
            </w:r>
            <w:r w:rsidR="00857674" w:rsidRPr="00857674">
              <w:rPr>
                <w:rFonts w:ascii="Century Gothic" w:hAnsi="Century Gothic"/>
                <w:sz w:val="22"/>
                <w:szCs w:val="22"/>
              </w:rPr>
              <w:t>Pérdida Total por Hurto o Hurto Calificado</w:t>
            </w:r>
            <w:r w:rsidRPr="00857674">
              <w:rPr>
                <w:rFonts w:ascii="Century Gothic" w:hAnsi="Century Gothic"/>
                <w:sz w:val="22"/>
                <w:szCs w:val="22"/>
              </w:rPr>
              <w:t xml:space="preserve">, más los intereses de mora causados desde el mes siguiente a la fecha de la reclamación. Para un total de $ </w:t>
            </w:r>
            <w:r w:rsidR="00857674">
              <w:rPr>
                <w:rFonts w:ascii="Century Gothic" w:hAnsi="Century Gothic"/>
                <w:sz w:val="22"/>
                <w:szCs w:val="22"/>
              </w:rPr>
              <w:t>124.816.135</w:t>
            </w:r>
            <w:r w:rsidRPr="00857674">
              <w:rPr>
                <w:rFonts w:ascii="Century Gothic" w:hAnsi="Century Gothic"/>
                <w:sz w:val="22"/>
                <w:szCs w:val="22"/>
              </w:rPr>
              <w:t>, el cual se desglosa así:</w:t>
            </w:r>
          </w:p>
          <w:p w14:paraId="50CDF86E" w14:textId="77777777" w:rsidR="00537343" w:rsidRPr="00857674" w:rsidRDefault="00537343" w:rsidP="003D664F">
            <w:pPr>
              <w:spacing w:line="276" w:lineRule="auto"/>
              <w:jc w:val="both"/>
              <w:rPr>
                <w:rFonts w:ascii="Century Gothic" w:hAnsi="Century Gothic"/>
                <w:sz w:val="22"/>
                <w:szCs w:val="22"/>
              </w:rPr>
            </w:pPr>
          </w:p>
          <w:p w14:paraId="08C0790B" w14:textId="32EBFD27" w:rsidR="00537343" w:rsidRPr="00857674" w:rsidRDefault="00537343" w:rsidP="003D664F">
            <w:pPr>
              <w:spacing w:line="276" w:lineRule="auto"/>
              <w:jc w:val="both"/>
              <w:rPr>
                <w:rFonts w:ascii="Century Gothic" w:hAnsi="Century Gothic"/>
                <w:sz w:val="22"/>
                <w:szCs w:val="22"/>
              </w:rPr>
            </w:pPr>
            <w:r w:rsidRPr="00857674">
              <w:rPr>
                <w:rFonts w:ascii="Century Gothic" w:hAnsi="Century Gothic"/>
                <w:sz w:val="22"/>
                <w:szCs w:val="22"/>
              </w:rPr>
              <w:t xml:space="preserve">1.Amparo </w:t>
            </w:r>
            <w:r w:rsidR="00857674" w:rsidRPr="00857674">
              <w:rPr>
                <w:rFonts w:ascii="Century Gothic" w:hAnsi="Century Gothic"/>
                <w:sz w:val="22"/>
                <w:szCs w:val="22"/>
              </w:rPr>
              <w:t xml:space="preserve">Pérdida Total por </w:t>
            </w:r>
            <w:r w:rsidRPr="00857674">
              <w:rPr>
                <w:rFonts w:ascii="Century Gothic" w:hAnsi="Century Gothic"/>
                <w:sz w:val="22"/>
                <w:szCs w:val="22"/>
              </w:rPr>
              <w:t>Hurto</w:t>
            </w:r>
            <w:r w:rsidR="00857674" w:rsidRPr="00857674">
              <w:rPr>
                <w:rFonts w:ascii="Century Gothic" w:hAnsi="Century Gothic"/>
                <w:sz w:val="22"/>
                <w:szCs w:val="22"/>
              </w:rPr>
              <w:t xml:space="preserve"> o Hurto Calificado</w:t>
            </w:r>
            <w:r w:rsidRPr="00857674">
              <w:rPr>
                <w:rFonts w:ascii="Century Gothic" w:hAnsi="Century Gothic"/>
                <w:sz w:val="22"/>
                <w:szCs w:val="22"/>
              </w:rPr>
              <w:t xml:space="preserve">- Póliza de Seguro </w:t>
            </w:r>
            <w:r w:rsidR="00857674" w:rsidRPr="00857674">
              <w:rPr>
                <w:rFonts w:ascii="Century Gothic" w:hAnsi="Century Gothic"/>
                <w:sz w:val="22"/>
                <w:szCs w:val="22"/>
              </w:rPr>
              <w:t>AB004806</w:t>
            </w:r>
            <w:r w:rsidRPr="00857674">
              <w:rPr>
                <w:rFonts w:ascii="Century Gothic" w:hAnsi="Century Gothic"/>
                <w:sz w:val="22"/>
                <w:szCs w:val="22"/>
              </w:rPr>
              <w:t>: se reconocerá la suma de $</w:t>
            </w:r>
            <w:r w:rsidR="00857674" w:rsidRPr="00857674">
              <w:rPr>
                <w:rFonts w:ascii="Century Gothic" w:hAnsi="Century Gothic"/>
                <w:sz w:val="22"/>
                <w:szCs w:val="22"/>
              </w:rPr>
              <w:t>112.300.000</w:t>
            </w:r>
            <w:r w:rsidRPr="00857674">
              <w:rPr>
                <w:rFonts w:ascii="Century Gothic" w:hAnsi="Century Gothic"/>
                <w:sz w:val="22"/>
                <w:szCs w:val="22"/>
              </w:rPr>
              <w:t xml:space="preserve"> (valor asegurado en la </w:t>
            </w:r>
            <w:r w:rsidR="00857674" w:rsidRPr="00857674">
              <w:rPr>
                <w:rFonts w:ascii="Century Gothic" w:hAnsi="Century Gothic"/>
                <w:sz w:val="22"/>
                <w:szCs w:val="22"/>
              </w:rPr>
              <w:t>carátula</w:t>
            </w:r>
            <w:r w:rsidRPr="00857674">
              <w:rPr>
                <w:rFonts w:ascii="Century Gothic" w:hAnsi="Century Gothic"/>
                <w:sz w:val="22"/>
                <w:szCs w:val="22"/>
              </w:rPr>
              <w:t xml:space="preserve"> de la póliza). </w:t>
            </w:r>
          </w:p>
          <w:p w14:paraId="62658704" w14:textId="77777777" w:rsidR="00537343" w:rsidRPr="00857674" w:rsidRDefault="00537343" w:rsidP="003D664F">
            <w:pPr>
              <w:spacing w:line="276" w:lineRule="auto"/>
              <w:jc w:val="both"/>
              <w:rPr>
                <w:rFonts w:ascii="Century Gothic" w:hAnsi="Century Gothic"/>
                <w:sz w:val="22"/>
                <w:szCs w:val="22"/>
              </w:rPr>
            </w:pPr>
          </w:p>
          <w:p w14:paraId="6BF99F68" w14:textId="4DC6C35B" w:rsidR="00537343" w:rsidRPr="00857674" w:rsidRDefault="00F13E9A" w:rsidP="003D664F">
            <w:pPr>
              <w:spacing w:line="276" w:lineRule="auto"/>
              <w:jc w:val="both"/>
              <w:rPr>
                <w:rFonts w:ascii="Century Gothic" w:hAnsi="Century Gothic"/>
                <w:sz w:val="22"/>
                <w:szCs w:val="22"/>
              </w:rPr>
            </w:pPr>
            <w:r w:rsidRPr="00857674">
              <w:rPr>
                <w:rFonts w:ascii="Century Gothic" w:hAnsi="Century Gothic"/>
                <w:sz w:val="22"/>
                <w:szCs w:val="22"/>
              </w:rPr>
              <w:t>2</w:t>
            </w:r>
            <w:r w:rsidR="00537343" w:rsidRPr="00857674">
              <w:rPr>
                <w:rFonts w:ascii="Century Gothic" w:hAnsi="Century Gothic"/>
                <w:sz w:val="22"/>
                <w:szCs w:val="22"/>
              </w:rPr>
              <w:t xml:space="preserve">.Intereses de mora: Se reconocerá la suma de $ </w:t>
            </w:r>
            <w:r w:rsidR="00857674" w:rsidRPr="00857674">
              <w:rPr>
                <w:rFonts w:ascii="Century Gothic" w:hAnsi="Century Gothic"/>
                <w:sz w:val="22"/>
                <w:szCs w:val="22"/>
              </w:rPr>
              <w:t>12.516.135</w:t>
            </w:r>
            <w:r w:rsidR="00537343" w:rsidRPr="00857674">
              <w:rPr>
                <w:rFonts w:ascii="Century Gothic" w:hAnsi="Century Gothic"/>
                <w:sz w:val="22"/>
                <w:szCs w:val="22"/>
              </w:rPr>
              <w:t xml:space="preserve">. Los intereses se liquidaron a partir del </w:t>
            </w:r>
            <w:r w:rsidR="00857674" w:rsidRPr="00857674">
              <w:rPr>
                <w:rFonts w:ascii="Century Gothic" w:hAnsi="Century Gothic"/>
                <w:sz w:val="22"/>
                <w:szCs w:val="22"/>
              </w:rPr>
              <w:t>1</w:t>
            </w:r>
            <w:r w:rsidR="00D137DD">
              <w:rPr>
                <w:rFonts w:ascii="Century Gothic" w:hAnsi="Century Gothic"/>
                <w:sz w:val="22"/>
                <w:szCs w:val="22"/>
              </w:rPr>
              <w:t>4</w:t>
            </w:r>
            <w:r w:rsidR="00857674" w:rsidRPr="00857674">
              <w:rPr>
                <w:rFonts w:ascii="Century Gothic" w:hAnsi="Century Gothic"/>
                <w:sz w:val="22"/>
                <w:szCs w:val="22"/>
              </w:rPr>
              <w:t xml:space="preserve"> de diciembre</w:t>
            </w:r>
            <w:r w:rsidR="00537343" w:rsidRPr="00857674">
              <w:rPr>
                <w:rFonts w:ascii="Century Gothic" w:hAnsi="Century Gothic"/>
                <w:sz w:val="22"/>
                <w:szCs w:val="22"/>
              </w:rPr>
              <w:t xml:space="preserve"> de 2024 (un mes después de la fecha de reclamación</w:t>
            </w:r>
            <w:r w:rsidR="00857674" w:rsidRPr="00857674">
              <w:rPr>
                <w:rFonts w:ascii="Century Gothic" w:hAnsi="Century Gothic"/>
                <w:sz w:val="22"/>
                <w:szCs w:val="22"/>
              </w:rPr>
              <w:t xml:space="preserve"> con la completitud de los documentos</w:t>
            </w:r>
            <w:r w:rsidR="00537343" w:rsidRPr="00857674">
              <w:rPr>
                <w:rFonts w:ascii="Century Gothic" w:hAnsi="Century Gothic"/>
                <w:sz w:val="22"/>
                <w:szCs w:val="22"/>
              </w:rPr>
              <w:t>) y hasta la presentación de este informe</w:t>
            </w:r>
          </w:p>
          <w:p w14:paraId="62655BC1" w14:textId="77777777" w:rsidR="00537343" w:rsidRPr="00857674" w:rsidRDefault="00537343" w:rsidP="003D664F">
            <w:pPr>
              <w:spacing w:line="276" w:lineRule="auto"/>
              <w:jc w:val="both"/>
              <w:rPr>
                <w:rFonts w:ascii="Century Gothic" w:hAnsi="Century Gothic"/>
                <w:sz w:val="22"/>
                <w:szCs w:val="22"/>
              </w:rPr>
            </w:pPr>
          </w:p>
          <w:p w14:paraId="31FF8AB1" w14:textId="7F0CAA15" w:rsidR="00E802BC" w:rsidRPr="00F13E9A" w:rsidRDefault="00F13E9A" w:rsidP="003D664F">
            <w:pPr>
              <w:spacing w:line="276" w:lineRule="auto"/>
              <w:jc w:val="both"/>
              <w:rPr>
                <w:rFonts w:ascii="Century Gothic" w:hAnsi="Century Gothic"/>
                <w:color w:val="FF0000"/>
                <w:sz w:val="22"/>
                <w:szCs w:val="22"/>
              </w:rPr>
            </w:pPr>
            <w:r w:rsidRPr="00857674">
              <w:rPr>
                <w:rFonts w:ascii="Century Gothic" w:hAnsi="Century Gothic"/>
                <w:sz w:val="22"/>
                <w:szCs w:val="22"/>
              </w:rPr>
              <w:t>3</w:t>
            </w:r>
            <w:r w:rsidR="00537343" w:rsidRPr="00857674">
              <w:rPr>
                <w:rFonts w:ascii="Century Gothic" w:hAnsi="Century Gothic"/>
                <w:sz w:val="22"/>
                <w:szCs w:val="22"/>
              </w:rPr>
              <w:t>.Esta póliza no contempla deducibles para e</w:t>
            </w:r>
            <w:r w:rsidR="00337A83">
              <w:rPr>
                <w:rFonts w:ascii="Century Gothic" w:hAnsi="Century Gothic"/>
                <w:sz w:val="22"/>
                <w:szCs w:val="22"/>
              </w:rPr>
              <w:t>se</w:t>
            </w:r>
            <w:r w:rsidR="00537343" w:rsidRPr="00857674">
              <w:rPr>
                <w:rFonts w:ascii="Century Gothic" w:hAnsi="Century Gothic"/>
                <w:sz w:val="22"/>
                <w:szCs w:val="22"/>
              </w:rPr>
              <w:t xml:space="preserve"> amparo.</w:t>
            </w:r>
          </w:p>
        </w:tc>
      </w:tr>
    </w:tbl>
    <w:p w14:paraId="7273C5A1" w14:textId="77777777" w:rsidR="0095378E" w:rsidRPr="001B26EC" w:rsidRDefault="0095378E"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1B26EC" w:rsidRPr="001B26EC" w14:paraId="05674BEA" w14:textId="77777777" w:rsidTr="0095378E">
        <w:trPr>
          <w:trHeight w:val="321"/>
        </w:trPr>
        <w:tc>
          <w:tcPr>
            <w:tcW w:w="10207" w:type="dxa"/>
            <w:shd w:val="clear" w:color="auto" w:fill="C5E0B3" w:themeFill="accent6" w:themeFillTint="66"/>
            <w:vAlign w:val="center"/>
          </w:tcPr>
          <w:p w14:paraId="2BB97918" w14:textId="52E94393" w:rsidR="003B7F1A" w:rsidRPr="003D664F" w:rsidRDefault="003B7F1A" w:rsidP="003D664F">
            <w:pPr>
              <w:spacing w:line="276" w:lineRule="auto"/>
              <w:jc w:val="center"/>
              <w:rPr>
                <w:rFonts w:ascii="Century Gothic" w:hAnsi="Century Gothic"/>
                <w:sz w:val="22"/>
                <w:szCs w:val="22"/>
              </w:rPr>
            </w:pPr>
            <w:r w:rsidRPr="003D664F">
              <w:rPr>
                <w:rFonts w:ascii="Century Gothic" w:hAnsi="Century Gothic"/>
                <w:b/>
                <w:bCs/>
                <w:sz w:val="22"/>
                <w:szCs w:val="22"/>
              </w:rPr>
              <w:t>Excepciones</w:t>
            </w:r>
          </w:p>
        </w:tc>
      </w:tr>
      <w:tr w:rsidR="003D664F" w:rsidRPr="003D664F" w14:paraId="4AAD7549" w14:textId="77777777" w:rsidTr="008A2054">
        <w:trPr>
          <w:trHeight w:val="2126"/>
        </w:trPr>
        <w:tc>
          <w:tcPr>
            <w:tcW w:w="10207" w:type="dxa"/>
            <w:vAlign w:val="center"/>
          </w:tcPr>
          <w:p w14:paraId="25F5146F" w14:textId="49B3E3E2" w:rsidR="00857674" w:rsidRPr="003D664F" w:rsidRDefault="00857674" w:rsidP="003D664F">
            <w:pPr>
              <w:pStyle w:val="paragraph"/>
              <w:numPr>
                <w:ilvl w:val="0"/>
                <w:numId w:val="7"/>
              </w:numPr>
              <w:spacing w:before="0" w:beforeAutospacing="0" w:after="0" w:afterAutospacing="0" w:line="276" w:lineRule="auto"/>
              <w:ind w:right="120"/>
              <w:jc w:val="both"/>
              <w:rPr>
                <w:rFonts w:ascii="Century Gothic" w:eastAsia="Arial" w:hAnsi="Century Gothic" w:cs="Arial"/>
                <w:sz w:val="22"/>
                <w:szCs w:val="22"/>
                <w:lang w:val="es-ES_tradnl"/>
              </w:rPr>
            </w:pPr>
            <w:r w:rsidRPr="003D664F">
              <w:rPr>
                <w:rFonts w:ascii="Century Gothic" w:eastAsia="Arial" w:hAnsi="Century Gothic" w:cs="Arial"/>
                <w:sz w:val="22"/>
                <w:szCs w:val="22"/>
              </w:rPr>
              <w:t>INEXISTENCIA DE LA OBLIGACIÓN INDEMNIZATORIA A CARGO DE LA COMPAÑÍA POR FALTA DE ACREDITACIÓN DE LAS CARGAS PREVISTAS EN EL ARTÍCULO 1077 DEL CÓDIGO DE COMERCIO.</w:t>
            </w:r>
          </w:p>
          <w:p w14:paraId="73B1CA86" w14:textId="77777777" w:rsidR="00857674" w:rsidRPr="003D664F" w:rsidRDefault="00857674" w:rsidP="003D664F">
            <w:pPr>
              <w:numPr>
                <w:ilvl w:val="0"/>
                <w:numId w:val="7"/>
              </w:numPr>
              <w:spacing w:line="276" w:lineRule="auto"/>
              <w:ind w:right="50"/>
              <w:contextualSpacing/>
              <w:jc w:val="both"/>
              <w:rPr>
                <w:rFonts w:ascii="Century Gothic" w:eastAsia="Arial" w:hAnsi="Century Gothic" w:cs="Arial"/>
                <w:sz w:val="22"/>
                <w:szCs w:val="22"/>
                <w:lang w:val="es-CO" w:eastAsia="es-CO"/>
              </w:rPr>
            </w:pPr>
            <w:r w:rsidRPr="003D664F">
              <w:rPr>
                <w:rFonts w:ascii="Century Gothic" w:eastAsia="Arial" w:hAnsi="Century Gothic" w:cs="Arial"/>
                <w:sz w:val="22"/>
                <w:szCs w:val="22"/>
                <w:lang w:val="es-CO" w:eastAsia="es-CO"/>
              </w:rPr>
              <w:t>EN CASO DE ACREDITARSE LA EXISTENCIA DE MALA FE DE LA ASEGURADA PERDERÁ EL DERECHO A LA INDEMNIZACIÓN.</w:t>
            </w:r>
          </w:p>
          <w:p w14:paraId="3B4D98DC" w14:textId="77777777" w:rsidR="00857674" w:rsidRPr="003D664F" w:rsidRDefault="00857674" w:rsidP="003D664F">
            <w:pPr>
              <w:pStyle w:val="Encabezado"/>
              <w:numPr>
                <w:ilvl w:val="0"/>
                <w:numId w:val="7"/>
              </w:numPr>
              <w:tabs>
                <w:tab w:val="left" w:pos="2268"/>
              </w:tabs>
              <w:spacing w:line="276" w:lineRule="auto"/>
              <w:jc w:val="both"/>
              <w:rPr>
                <w:rFonts w:ascii="Century Gothic" w:hAnsi="Century Gothic" w:cs="Arial"/>
                <w:sz w:val="22"/>
                <w:szCs w:val="22"/>
              </w:rPr>
            </w:pPr>
            <w:r w:rsidRPr="003D664F">
              <w:rPr>
                <w:rFonts w:ascii="Century Gothic" w:hAnsi="Century Gothic" w:cs="Arial"/>
                <w:sz w:val="22"/>
                <w:szCs w:val="22"/>
              </w:rPr>
              <w:t>INEXISTENCIA DE OBLIGACIÓN INDEMNIZATORIA POR CUANTO EL CONTRATO DE SEGURO SE ENCUENTRA VICIADO DE NULIDAD ABSOLUTA POR HABERSE CELEBRADO CON UNA CAUSA ILÍCITA</w:t>
            </w:r>
          </w:p>
          <w:p w14:paraId="346943EE" w14:textId="77777777" w:rsidR="00857674" w:rsidRPr="003D664F" w:rsidRDefault="00857674" w:rsidP="003D664F">
            <w:pPr>
              <w:pStyle w:val="Prrafodelista"/>
              <w:numPr>
                <w:ilvl w:val="0"/>
                <w:numId w:val="7"/>
              </w:numPr>
              <w:spacing w:line="276" w:lineRule="auto"/>
              <w:jc w:val="both"/>
              <w:rPr>
                <w:rFonts w:ascii="Century Gothic" w:hAnsi="Century Gothic" w:cs="Arial"/>
                <w:sz w:val="22"/>
                <w:szCs w:val="22"/>
              </w:rPr>
            </w:pPr>
            <w:r w:rsidRPr="003D664F">
              <w:rPr>
                <w:rFonts w:ascii="Century Gothic" w:hAnsi="Century Gothic" w:cs="Arial"/>
                <w:sz w:val="22"/>
                <w:szCs w:val="22"/>
              </w:rPr>
              <w:t>CUMPLIMIENTO DE DEBERES DE LA EQUIDAD SEGUROS GENERALES OC COMO ASEGURADOR</w:t>
            </w:r>
          </w:p>
          <w:p w14:paraId="2A54A808" w14:textId="77777777" w:rsidR="00857674" w:rsidRPr="003D664F" w:rsidRDefault="00857674" w:rsidP="003D664F">
            <w:pPr>
              <w:pStyle w:val="Prrafodelista"/>
              <w:numPr>
                <w:ilvl w:val="0"/>
                <w:numId w:val="7"/>
              </w:numPr>
              <w:spacing w:line="276" w:lineRule="auto"/>
              <w:ind w:right="50"/>
              <w:jc w:val="both"/>
              <w:rPr>
                <w:rFonts w:ascii="Century Gothic" w:eastAsia="Arial" w:hAnsi="Century Gothic" w:cs="Arial"/>
                <w:sz w:val="22"/>
                <w:szCs w:val="22"/>
                <w:lang w:eastAsia="es-CO"/>
              </w:rPr>
            </w:pPr>
            <w:r w:rsidRPr="003D664F">
              <w:rPr>
                <w:rFonts w:ascii="Century Gothic" w:eastAsia="Arial" w:hAnsi="Century Gothic" w:cs="Arial"/>
                <w:sz w:val="22"/>
                <w:szCs w:val="22"/>
                <w:lang w:eastAsia="es-CO"/>
              </w:rPr>
              <w:t xml:space="preserve">RIESGOS EXPRESAMENTE EXCLUIDOS EN LA </w:t>
            </w:r>
            <w:r w:rsidRPr="003D664F">
              <w:rPr>
                <w:rFonts w:ascii="Century Gothic" w:eastAsia="Arial" w:hAnsi="Century Gothic" w:cs="Arial"/>
                <w:sz w:val="22"/>
                <w:szCs w:val="22"/>
              </w:rPr>
              <w:t>PÓLIZA DE SEGURO PLAN FULL NO. AB004806</w:t>
            </w:r>
          </w:p>
          <w:p w14:paraId="65C23A11" w14:textId="77777777" w:rsidR="00857674" w:rsidRPr="003D664F" w:rsidRDefault="00857674" w:rsidP="003D664F">
            <w:pPr>
              <w:pStyle w:val="Ttulo1"/>
              <w:numPr>
                <w:ilvl w:val="0"/>
                <w:numId w:val="7"/>
              </w:numPr>
              <w:spacing w:line="276" w:lineRule="auto"/>
              <w:jc w:val="both"/>
              <w:rPr>
                <w:rFonts w:ascii="Century Gothic" w:hAnsi="Century Gothic" w:cs="Arial"/>
                <w:b w:val="0"/>
                <w:bCs w:val="0"/>
                <w:sz w:val="22"/>
                <w:szCs w:val="22"/>
              </w:rPr>
            </w:pPr>
            <w:r w:rsidRPr="003D664F">
              <w:rPr>
                <w:rFonts w:ascii="Century Gothic" w:hAnsi="Century Gothic" w:cs="Arial"/>
                <w:b w:val="0"/>
                <w:bCs w:val="0"/>
                <w:sz w:val="22"/>
                <w:szCs w:val="22"/>
              </w:rPr>
              <w:t>CARÁCTER MERAMENTE INDEMNIZATORIO QUE REVISTEN LOS CONTRATOS</w:t>
            </w:r>
            <w:r w:rsidRPr="003D664F">
              <w:rPr>
                <w:rFonts w:ascii="Century Gothic" w:hAnsi="Century Gothic" w:cs="Arial"/>
                <w:b w:val="0"/>
                <w:bCs w:val="0"/>
                <w:spacing w:val="-2"/>
                <w:sz w:val="22"/>
                <w:szCs w:val="22"/>
              </w:rPr>
              <w:t xml:space="preserve"> </w:t>
            </w:r>
            <w:r w:rsidRPr="003D664F">
              <w:rPr>
                <w:rFonts w:ascii="Century Gothic" w:hAnsi="Century Gothic" w:cs="Arial"/>
                <w:b w:val="0"/>
                <w:bCs w:val="0"/>
                <w:sz w:val="22"/>
                <w:szCs w:val="22"/>
              </w:rPr>
              <w:t>DE</w:t>
            </w:r>
            <w:r w:rsidRPr="003D664F">
              <w:rPr>
                <w:rFonts w:ascii="Century Gothic" w:hAnsi="Century Gothic" w:cs="Arial"/>
                <w:b w:val="0"/>
                <w:bCs w:val="0"/>
                <w:spacing w:val="-1"/>
                <w:sz w:val="22"/>
                <w:szCs w:val="22"/>
              </w:rPr>
              <w:t xml:space="preserve"> </w:t>
            </w:r>
            <w:r w:rsidRPr="003D664F">
              <w:rPr>
                <w:rFonts w:ascii="Century Gothic" w:hAnsi="Century Gothic" w:cs="Arial"/>
                <w:b w:val="0"/>
                <w:bCs w:val="0"/>
                <w:sz w:val="22"/>
                <w:szCs w:val="22"/>
              </w:rPr>
              <w:t>SEGUROS.</w:t>
            </w:r>
          </w:p>
          <w:p w14:paraId="153A2BDF" w14:textId="68F91AA4" w:rsidR="00857674" w:rsidRPr="003D664F" w:rsidRDefault="00857674" w:rsidP="003D664F">
            <w:pPr>
              <w:pStyle w:val="paragraph"/>
              <w:numPr>
                <w:ilvl w:val="0"/>
                <w:numId w:val="7"/>
              </w:numPr>
              <w:spacing w:before="0" w:beforeAutospacing="0" w:after="0" w:afterAutospacing="0" w:line="276" w:lineRule="auto"/>
              <w:ind w:right="120"/>
              <w:jc w:val="both"/>
              <w:rPr>
                <w:rFonts w:ascii="Century Gothic" w:eastAsia="Arial" w:hAnsi="Century Gothic" w:cs="Arial"/>
                <w:sz w:val="22"/>
                <w:szCs w:val="22"/>
                <w:lang w:val="es-ES_tradnl"/>
              </w:rPr>
            </w:pPr>
            <w:r w:rsidRPr="003D664F">
              <w:rPr>
                <w:rFonts w:ascii="Century Gothic" w:hAnsi="Century Gothic" w:cs="Arial"/>
                <w:sz w:val="22"/>
                <w:szCs w:val="22"/>
              </w:rPr>
              <w:t>EN</w:t>
            </w:r>
            <w:r w:rsidRPr="003D664F">
              <w:rPr>
                <w:rFonts w:ascii="Century Gothic" w:hAnsi="Century Gothic" w:cs="Arial"/>
                <w:spacing w:val="-13"/>
                <w:sz w:val="22"/>
                <w:szCs w:val="22"/>
              </w:rPr>
              <w:t xml:space="preserve"> </w:t>
            </w:r>
            <w:r w:rsidRPr="003D664F">
              <w:rPr>
                <w:rFonts w:ascii="Century Gothic" w:hAnsi="Century Gothic" w:cs="Arial"/>
                <w:sz w:val="22"/>
                <w:szCs w:val="22"/>
              </w:rPr>
              <w:t>CUALQUIER</w:t>
            </w:r>
            <w:r w:rsidRPr="003D664F">
              <w:rPr>
                <w:rFonts w:ascii="Century Gothic" w:hAnsi="Century Gothic" w:cs="Arial"/>
                <w:spacing w:val="-12"/>
                <w:sz w:val="22"/>
                <w:szCs w:val="22"/>
              </w:rPr>
              <w:t xml:space="preserve"> </w:t>
            </w:r>
            <w:r w:rsidRPr="003D664F">
              <w:rPr>
                <w:rFonts w:ascii="Century Gothic" w:hAnsi="Century Gothic" w:cs="Arial"/>
                <w:sz w:val="22"/>
                <w:szCs w:val="22"/>
              </w:rPr>
              <w:t>CASO,</w:t>
            </w:r>
            <w:r w:rsidRPr="003D664F">
              <w:rPr>
                <w:rFonts w:ascii="Century Gothic" w:hAnsi="Century Gothic" w:cs="Arial"/>
                <w:spacing w:val="-12"/>
                <w:sz w:val="22"/>
                <w:szCs w:val="22"/>
              </w:rPr>
              <w:t xml:space="preserve"> </w:t>
            </w:r>
            <w:r w:rsidRPr="003D664F">
              <w:rPr>
                <w:rFonts w:ascii="Century Gothic" w:hAnsi="Century Gothic" w:cs="Arial"/>
                <w:sz w:val="22"/>
                <w:szCs w:val="22"/>
              </w:rPr>
              <w:t>DE</w:t>
            </w:r>
            <w:r w:rsidRPr="003D664F">
              <w:rPr>
                <w:rFonts w:ascii="Century Gothic" w:hAnsi="Century Gothic" w:cs="Arial"/>
                <w:spacing w:val="-12"/>
                <w:sz w:val="22"/>
                <w:szCs w:val="22"/>
              </w:rPr>
              <w:t xml:space="preserve"> </w:t>
            </w:r>
            <w:r w:rsidRPr="003D664F">
              <w:rPr>
                <w:rFonts w:ascii="Century Gothic" w:hAnsi="Century Gothic" w:cs="Arial"/>
                <w:sz w:val="22"/>
                <w:szCs w:val="22"/>
              </w:rPr>
              <w:t>NINGUNA</w:t>
            </w:r>
            <w:r w:rsidRPr="003D664F">
              <w:rPr>
                <w:rFonts w:ascii="Century Gothic" w:hAnsi="Century Gothic" w:cs="Arial"/>
                <w:spacing w:val="-12"/>
                <w:sz w:val="22"/>
                <w:szCs w:val="22"/>
              </w:rPr>
              <w:t xml:space="preserve"> </w:t>
            </w:r>
            <w:r w:rsidRPr="003D664F">
              <w:rPr>
                <w:rFonts w:ascii="Century Gothic" w:hAnsi="Century Gothic" w:cs="Arial"/>
                <w:sz w:val="22"/>
                <w:szCs w:val="22"/>
              </w:rPr>
              <w:t>FORMA</w:t>
            </w:r>
            <w:r w:rsidRPr="003D664F">
              <w:rPr>
                <w:rFonts w:ascii="Century Gothic" w:hAnsi="Century Gothic" w:cs="Arial"/>
                <w:spacing w:val="-13"/>
                <w:sz w:val="22"/>
                <w:szCs w:val="22"/>
              </w:rPr>
              <w:t xml:space="preserve"> </w:t>
            </w:r>
            <w:r w:rsidRPr="003D664F">
              <w:rPr>
                <w:rFonts w:ascii="Century Gothic" w:hAnsi="Century Gothic" w:cs="Arial"/>
                <w:sz w:val="22"/>
                <w:szCs w:val="22"/>
              </w:rPr>
              <w:t>SE</w:t>
            </w:r>
            <w:r w:rsidRPr="003D664F">
              <w:rPr>
                <w:rFonts w:ascii="Century Gothic" w:hAnsi="Century Gothic" w:cs="Arial"/>
                <w:spacing w:val="-12"/>
                <w:sz w:val="22"/>
                <w:szCs w:val="22"/>
              </w:rPr>
              <w:t xml:space="preserve"> </w:t>
            </w:r>
            <w:r w:rsidRPr="003D664F">
              <w:rPr>
                <w:rFonts w:ascii="Century Gothic" w:hAnsi="Century Gothic" w:cs="Arial"/>
                <w:sz w:val="22"/>
                <w:szCs w:val="22"/>
              </w:rPr>
              <w:t>PODRÁ</w:t>
            </w:r>
            <w:r w:rsidRPr="003D664F">
              <w:rPr>
                <w:rFonts w:ascii="Century Gothic" w:hAnsi="Century Gothic" w:cs="Arial"/>
                <w:spacing w:val="-12"/>
                <w:sz w:val="22"/>
                <w:szCs w:val="22"/>
              </w:rPr>
              <w:t xml:space="preserve"> </w:t>
            </w:r>
            <w:r w:rsidRPr="003D664F">
              <w:rPr>
                <w:rFonts w:ascii="Century Gothic" w:hAnsi="Century Gothic" w:cs="Arial"/>
                <w:sz w:val="22"/>
                <w:szCs w:val="22"/>
              </w:rPr>
              <w:t>EXCEDER</w:t>
            </w:r>
            <w:r w:rsidRPr="003D664F">
              <w:rPr>
                <w:rFonts w:ascii="Century Gothic" w:hAnsi="Century Gothic" w:cs="Arial"/>
                <w:spacing w:val="-13"/>
                <w:sz w:val="22"/>
                <w:szCs w:val="22"/>
              </w:rPr>
              <w:t xml:space="preserve"> </w:t>
            </w:r>
            <w:r w:rsidRPr="003D664F">
              <w:rPr>
                <w:rFonts w:ascii="Century Gothic" w:hAnsi="Century Gothic" w:cs="Arial"/>
                <w:sz w:val="22"/>
                <w:szCs w:val="22"/>
              </w:rPr>
              <w:t>EL</w:t>
            </w:r>
            <w:r w:rsidRPr="003D664F">
              <w:rPr>
                <w:rFonts w:ascii="Century Gothic" w:hAnsi="Century Gothic" w:cs="Arial"/>
                <w:spacing w:val="-12"/>
                <w:sz w:val="22"/>
                <w:szCs w:val="22"/>
              </w:rPr>
              <w:t xml:space="preserve"> </w:t>
            </w:r>
            <w:r w:rsidRPr="003D664F">
              <w:rPr>
                <w:rFonts w:ascii="Century Gothic" w:hAnsi="Century Gothic" w:cs="Arial"/>
                <w:sz w:val="22"/>
                <w:szCs w:val="22"/>
              </w:rPr>
              <w:t>LÍMITE DEL VALOR ASEGURADO.</w:t>
            </w:r>
          </w:p>
          <w:p w14:paraId="425F9E60" w14:textId="77777777" w:rsidR="00857674" w:rsidRPr="003D664F" w:rsidRDefault="00857674" w:rsidP="003D664F">
            <w:pPr>
              <w:pStyle w:val="Ttulo2"/>
              <w:numPr>
                <w:ilvl w:val="0"/>
                <w:numId w:val="7"/>
              </w:numPr>
              <w:spacing w:line="276" w:lineRule="auto"/>
              <w:rPr>
                <w:rFonts w:ascii="Century Gothic" w:hAnsi="Century Gothic" w:cs="Arial"/>
                <w:color w:val="auto"/>
                <w:sz w:val="22"/>
                <w:szCs w:val="22"/>
              </w:rPr>
            </w:pPr>
            <w:r w:rsidRPr="003D664F">
              <w:rPr>
                <w:rFonts w:ascii="Century Gothic" w:hAnsi="Century Gothic" w:cs="Arial"/>
                <w:color w:val="auto"/>
                <w:sz w:val="22"/>
                <w:szCs w:val="22"/>
              </w:rPr>
              <w:lastRenderedPageBreak/>
              <w:t xml:space="preserve">PRESCRIPCIÓN EXTINTIVA DE LA ACCIÓN DE PROTECCIÓN AL CONSUMIDOR: APLICACIÓN DEL ARTÍCULO 58 NUMERAL 3 DE LA LEY 1480 DE 2011 </w:t>
            </w:r>
          </w:p>
          <w:p w14:paraId="72FA727E" w14:textId="77777777" w:rsidR="00857674" w:rsidRPr="003D664F" w:rsidRDefault="00857674" w:rsidP="003D664F">
            <w:pPr>
              <w:pStyle w:val="Ttulo2"/>
              <w:numPr>
                <w:ilvl w:val="0"/>
                <w:numId w:val="7"/>
              </w:numPr>
              <w:spacing w:before="0" w:line="276" w:lineRule="auto"/>
              <w:rPr>
                <w:rFonts w:ascii="Century Gothic" w:hAnsi="Century Gothic" w:cs="Arial"/>
                <w:color w:val="auto"/>
                <w:sz w:val="22"/>
                <w:szCs w:val="22"/>
              </w:rPr>
            </w:pPr>
            <w:r w:rsidRPr="003D664F">
              <w:rPr>
                <w:rFonts w:ascii="Century Gothic" w:hAnsi="Century Gothic" w:cs="Arial"/>
                <w:color w:val="auto"/>
                <w:sz w:val="22"/>
                <w:szCs w:val="22"/>
              </w:rPr>
              <w:t>PRESCRIPCIÓN EXTINTIVA DE LA ACCIÓN DERIVADA DEL CONTRATO DE SEGURO</w:t>
            </w:r>
          </w:p>
          <w:p w14:paraId="59DBBA6E" w14:textId="77777777" w:rsidR="00857674" w:rsidRPr="003D664F" w:rsidRDefault="00857674" w:rsidP="003D664F">
            <w:pPr>
              <w:pStyle w:val="Ttulo3"/>
              <w:numPr>
                <w:ilvl w:val="0"/>
                <w:numId w:val="7"/>
              </w:numPr>
              <w:spacing w:before="0" w:line="276" w:lineRule="auto"/>
              <w:rPr>
                <w:rFonts w:ascii="Century Gothic" w:hAnsi="Century Gothic" w:cs="Arial"/>
                <w:color w:val="auto"/>
                <w:sz w:val="22"/>
                <w:szCs w:val="22"/>
              </w:rPr>
            </w:pPr>
            <w:r w:rsidRPr="003D664F">
              <w:rPr>
                <w:rFonts w:ascii="Century Gothic" w:hAnsi="Century Gothic" w:cs="Arial"/>
                <w:color w:val="auto"/>
                <w:sz w:val="22"/>
                <w:szCs w:val="22"/>
              </w:rPr>
              <w:t>IMPROCEDENCIA DEL COBRO DE INTERESES MORATORIOS.</w:t>
            </w:r>
          </w:p>
          <w:p w14:paraId="7A5B3959" w14:textId="77777777" w:rsidR="00857674" w:rsidRPr="003D664F" w:rsidRDefault="00857674" w:rsidP="003D664F">
            <w:pPr>
              <w:pStyle w:val="Prrafodelista"/>
              <w:numPr>
                <w:ilvl w:val="0"/>
                <w:numId w:val="7"/>
              </w:numPr>
              <w:spacing w:line="276" w:lineRule="auto"/>
              <w:jc w:val="both"/>
              <w:rPr>
                <w:rFonts w:ascii="Century Gothic" w:hAnsi="Century Gothic" w:cs="Arial"/>
                <w:sz w:val="22"/>
                <w:szCs w:val="22"/>
              </w:rPr>
            </w:pPr>
            <w:r w:rsidRPr="003D664F">
              <w:rPr>
                <w:rFonts w:ascii="Century Gothic" w:hAnsi="Century Gothic" w:cs="Arial"/>
                <w:sz w:val="22"/>
                <w:szCs w:val="22"/>
              </w:rPr>
              <w:t>DISPONIBILIDAD DEL VALOR ASEGURADO</w:t>
            </w:r>
          </w:p>
          <w:p w14:paraId="6B07F2EF" w14:textId="77777777" w:rsidR="00857674" w:rsidRPr="003D664F" w:rsidRDefault="00857674" w:rsidP="003D664F">
            <w:pPr>
              <w:pStyle w:val="Ttulo1"/>
              <w:numPr>
                <w:ilvl w:val="0"/>
                <w:numId w:val="7"/>
              </w:numPr>
              <w:spacing w:line="276" w:lineRule="auto"/>
              <w:rPr>
                <w:rFonts w:ascii="Century Gothic" w:hAnsi="Century Gothic" w:cs="Arial"/>
                <w:b w:val="0"/>
                <w:bCs w:val="0"/>
                <w:sz w:val="22"/>
                <w:szCs w:val="22"/>
              </w:rPr>
            </w:pPr>
            <w:r w:rsidRPr="003D664F">
              <w:rPr>
                <w:rFonts w:ascii="Century Gothic" w:hAnsi="Century Gothic" w:cs="Arial"/>
                <w:b w:val="0"/>
                <w:bCs w:val="0"/>
                <w:sz w:val="22"/>
                <w:szCs w:val="22"/>
              </w:rPr>
              <w:t>GENÉRICA</w:t>
            </w:r>
            <w:r w:rsidRPr="003D664F">
              <w:rPr>
                <w:rFonts w:ascii="Century Gothic" w:hAnsi="Century Gothic" w:cs="Arial"/>
                <w:b w:val="0"/>
                <w:bCs w:val="0"/>
                <w:spacing w:val="-3"/>
                <w:sz w:val="22"/>
                <w:szCs w:val="22"/>
              </w:rPr>
              <w:t xml:space="preserve"> </w:t>
            </w:r>
            <w:r w:rsidRPr="003D664F">
              <w:rPr>
                <w:rFonts w:ascii="Century Gothic" w:hAnsi="Century Gothic" w:cs="Arial"/>
                <w:b w:val="0"/>
                <w:bCs w:val="0"/>
                <w:sz w:val="22"/>
                <w:szCs w:val="22"/>
              </w:rPr>
              <w:t>O</w:t>
            </w:r>
            <w:r w:rsidRPr="003D664F">
              <w:rPr>
                <w:rFonts w:ascii="Century Gothic" w:hAnsi="Century Gothic" w:cs="Arial"/>
                <w:b w:val="0"/>
                <w:bCs w:val="0"/>
                <w:spacing w:val="-2"/>
                <w:sz w:val="22"/>
                <w:szCs w:val="22"/>
              </w:rPr>
              <w:t xml:space="preserve"> </w:t>
            </w:r>
            <w:r w:rsidRPr="003D664F">
              <w:rPr>
                <w:rFonts w:ascii="Century Gothic" w:hAnsi="Century Gothic" w:cs="Arial"/>
                <w:b w:val="0"/>
                <w:bCs w:val="0"/>
                <w:sz w:val="22"/>
                <w:szCs w:val="22"/>
              </w:rPr>
              <w:t>INNOMINADA</w:t>
            </w:r>
            <w:r w:rsidRPr="003D664F">
              <w:rPr>
                <w:rFonts w:ascii="Century Gothic" w:hAnsi="Century Gothic" w:cs="Arial"/>
                <w:b w:val="0"/>
                <w:bCs w:val="0"/>
                <w:spacing w:val="-3"/>
                <w:sz w:val="22"/>
                <w:szCs w:val="22"/>
              </w:rPr>
              <w:t xml:space="preserve"> </w:t>
            </w:r>
            <w:r w:rsidRPr="003D664F">
              <w:rPr>
                <w:rFonts w:ascii="Century Gothic" w:hAnsi="Century Gothic" w:cs="Arial"/>
                <w:b w:val="0"/>
                <w:bCs w:val="0"/>
                <w:sz w:val="22"/>
                <w:szCs w:val="22"/>
              </w:rPr>
              <w:t>Y</w:t>
            </w:r>
            <w:r w:rsidRPr="003D664F">
              <w:rPr>
                <w:rFonts w:ascii="Century Gothic" w:hAnsi="Century Gothic" w:cs="Arial"/>
                <w:b w:val="0"/>
                <w:bCs w:val="0"/>
                <w:spacing w:val="-2"/>
                <w:sz w:val="22"/>
                <w:szCs w:val="22"/>
              </w:rPr>
              <w:t xml:space="preserve"> </w:t>
            </w:r>
            <w:r w:rsidRPr="003D664F">
              <w:rPr>
                <w:rFonts w:ascii="Century Gothic" w:hAnsi="Century Gothic" w:cs="Arial"/>
                <w:b w:val="0"/>
                <w:bCs w:val="0"/>
                <w:sz w:val="22"/>
                <w:szCs w:val="22"/>
              </w:rPr>
              <w:t>OTRAS.</w:t>
            </w:r>
          </w:p>
          <w:p w14:paraId="377FF17A" w14:textId="77777777" w:rsidR="00857674" w:rsidRPr="003D664F" w:rsidRDefault="00857674" w:rsidP="003D664F">
            <w:pPr>
              <w:pStyle w:val="paragraph"/>
              <w:spacing w:before="0" w:beforeAutospacing="0" w:after="0" w:afterAutospacing="0" w:line="276" w:lineRule="auto"/>
              <w:ind w:left="720" w:right="120"/>
              <w:jc w:val="both"/>
              <w:rPr>
                <w:rFonts w:ascii="Arial" w:eastAsia="Arial" w:hAnsi="Arial" w:cs="Arial"/>
                <w:b/>
                <w:bCs/>
                <w:sz w:val="22"/>
                <w:szCs w:val="22"/>
                <w:lang w:val="es-ES_tradnl"/>
              </w:rPr>
            </w:pPr>
          </w:p>
          <w:p w14:paraId="52CE2D52" w14:textId="55973C67" w:rsidR="00332371" w:rsidRPr="003D664F" w:rsidRDefault="00332371" w:rsidP="003D664F">
            <w:pPr>
              <w:spacing w:line="276" w:lineRule="auto"/>
              <w:jc w:val="both"/>
              <w:rPr>
                <w:rFonts w:ascii="Century Gothic" w:hAnsi="Century Gothic"/>
                <w:sz w:val="22"/>
                <w:szCs w:val="22"/>
              </w:rPr>
            </w:pPr>
          </w:p>
        </w:tc>
      </w:tr>
    </w:tbl>
    <w:p w14:paraId="0AA122B4" w14:textId="77777777" w:rsidR="00F67EF8" w:rsidRPr="003D664F" w:rsidRDefault="00F67EF8" w:rsidP="003D664F">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3D664F" w:rsidRPr="003D664F" w14:paraId="4B531C7D" w14:textId="77777777" w:rsidTr="40F7E47C">
        <w:trPr>
          <w:trHeight w:val="454"/>
        </w:trPr>
        <w:tc>
          <w:tcPr>
            <w:tcW w:w="3266" w:type="dxa"/>
            <w:vAlign w:val="center"/>
            <w:hideMark/>
          </w:tcPr>
          <w:p w14:paraId="3F99B56F" w14:textId="1315CCDB" w:rsidR="00EE687D" w:rsidRPr="003D664F" w:rsidRDefault="006F0CAA"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Siniestro</w:t>
            </w:r>
          </w:p>
        </w:tc>
        <w:tc>
          <w:tcPr>
            <w:tcW w:w="6941" w:type="dxa"/>
            <w:vAlign w:val="center"/>
            <w:hideMark/>
          </w:tcPr>
          <w:p w14:paraId="06D242A3" w14:textId="438C961B" w:rsidR="00EE687D"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SP149195</w:t>
            </w:r>
          </w:p>
        </w:tc>
      </w:tr>
      <w:tr w:rsidR="003D664F" w:rsidRPr="003D664F" w14:paraId="7A21B905" w14:textId="77777777" w:rsidTr="40F7E47C">
        <w:trPr>
          <w:trHeight w:val="454"/>
        </w:trPr>
        <w:tc>
          <w:tcPr>
            <w:tcW w:w="3266" w:type="dxa"/>
            <w:vAlign w:val="center"/>
          </w:tcPr>
          <w:p w14:paraId="533380A9" w14:textId="7103E52D" w:rsidR="006F0CAA" w:rsidRPr="003D664F" w:rsidRDefault="006F0CAA" w:rsidP="003D664F">
            <w:pPr>
              <w:spacing w:line="276" w:lineRule="auto"/>
              <w:jc w:val="both"/>
              <w:textAlignment w:val="baseline"/>
              <w:rPr>
                <w:rFonts w:ascii="Century Gothic" w:hAnsi="Century Gothic"/>
                <w:b/>
                <w:bCs/>
                <w:sz w:val="22"/>
                <w:szCs w:val="22"/>
                <w:shd w:val="clear" w:color="auto" w:fill="FFFFFF"/>
                <w:lang w:val="es-ES" w:eastAsia="es-CO"/>
              </w:rPr>
            </w:pPr>
            <w:r w:rsidRPr="003D664F">
              <w:rPr>
                <w:rFonts w:ascii="Century Gothic" w:hAnsi="Century Gothic"/>
                <w:b/>
                <w:bCs/>
                <w:sz w:val="22"/>
                <w:szCs w:val="22"/>
                <w:shd w:val="clear" w:color="auto" w:fill="FFFFFF"/>
                <w:lang w:val="es-ES" w:eastAsia="es-CO"/>
              </w:rPr>
              <w:t xml:space="preserve">Caso </w:t>
            </w:r>
            <w:proofErr w:type="spellStart"/>
            <w:r w:rsidRPr="003D664F">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0F3F0759" w:rsidR="006F0CAA"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209422</w:t>
            </w:r>
          </w:p>
        </w:tc>
      </w:tr>
      <w:tr w:rsidR="003D664F" w:rsidRPr="003D664F" w14:paraId="00877764" w14:textId="77777777" w:rsidTr="40F7E47C">
        <w:trPr>
          <w:trHeight w:val="454"/>
        </w:trPr>
        <w:tc>
          <w:tcPr>
            <w:tcW w:w="3266" w:type="dxa"/>
            <w:vAlign w:val="center"/>
            <w:hideMark/>
          </w:tcPr>
          <w:p w14:paraId="749E810E" w14:textId="77777777" w:rsidR="00EE687D" w:rsidRPr="003D664F" w:rsidRDefault="00EE687D"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Póliza</w:t>
            </w:r>
          </w:p>
        </w:tc>
        <w:tc>
          <w:tcPr>
            <w:tcW w:w="6941" w:type="dxa"/>
            <w:vAlign w:val="center"/>
          </w:tcPr>
          <w:p w14:paraId="7FC9EC9E" w14:textId="67697F5E" w:rsidR="00EE687D"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AB004806</w:t>
            </w:r>
          </w:p>
        </w:tc>
      </w:tr>
      <w:tr w:rsidR="003D664F" w:rsidRPr="003D664F" w14:paraId="3260B646" w14:textId="77777777" w:rsidTr="40F7E47C">
        <w:trPr>
          <w:trHeight w:val="454"/>
        </w:trPr>
        <w:tc>
          <w:tcPr>
            <w:tcW w:w="3266" w:type="dxa"/>
            <w:vAlign w:val="center"/>
            <w:hideMark/>
          </w:tcPr>
          <w:p w14:paraId="67FBF2E5" w14:textId="77777777" w:rsidR="00EE687D" w:rsidRPr="003D664F" w:rsidRDefault="00EE687D"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Certificado</w:t>
            </w:r>
          </w:p>
        </w:tc>
        <w:tc>
          <w:tcPr>
            <w:tcW w:w="6941" w:type="dxa"/>
            <w:vAlign w:val="center"/>
          </w:tcPr>
          <w:p w14:paraId="47A2248B" w14:textId="3CA6F9FD" w:rsidR="00EE687D"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AB138801</w:t>
            </w:r>
          </w:p>
        </w:tc>
      </w:tr>
      <w:tr w:rsidR="003D664F" w:rsidRPr="003D664F" w14:paraId="0BC7C6A3" w14:textId="77777777" w:rsidTr="40F7E47C">
        <w:trPr>
          <w:trHeight w:val="454"/>
        </w:trPr>
        <w:tc>
          <w:tcPr>
            <w:tcW w:w="3266" w:type="dxa"/>
            <w:vAlign w:val="center"/>
            <w:hideMark/>
          </w:tcPr>
          <w:p w14:paraId="433D63BC" w14:textId="77777777" w:rsidR="00EE687D" w:rsidRPr="003D664F" w:rsidRDefault="00EE687D"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Orden</w:t>
            </w:r>
          </w:p>
        </w:tc>
        <w:tc>
          <w:tcPr>
            <w:tcW w:w="6941" w:type="dxa"/>
            <w:vAlign w:val="center"/>
          </w:tcPr>
          <w:p w14:paraId="25280801" w14:textId="4E48CE97" w:rsidR="00EE687D" w:rsidRPr="003D664F" w:rsidRDefault="000D69B3"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1</w:t>
            </w:r>
          </w:p>
        </w:tc>
      </w:tr>
      <w:tr w:rsidR="003D664F" w:rsidRPr="003D664F" w14:paraId="3ACEF28A" w14:textId="77777777" w:rsidTr="40F7E47C">
        <w:trPr>
          <w:trHeight w:val="454"/>
        </w:trPr>
        <w:tc>
          <w:tcPr>
            <w:tcW w:w="3266" w:type="dxa"/>
            <w:vAlign w:val="center"/>
          </w:tcPr>
          <w:p w14:paraId="0881BFDC" w14:textId="40C44F4A" w:rsidR="00B90E05" w:rsidRPr="003D664F" w:rsidRDefault="00B90E05" w:rsidP="003D664F">
            <w:pPr>
              <w:spacing w:line="276" w:lineRule="auto"/>
              <w:jc w:val="both"/>
              <w:textAlignment w:val="baseline"/>
              <w:rPr>
                <w:rFonts w:ascii="Century Gothic" w:hAnsi="Century Gothic"/>
                <w:b/>
                <w:bCs/>
                <w:sz w:val="22"/>
                <w:szCs w:val="22"/>
                <w:shd w:val="clear" w:color="auto" w:fill="FFFFFF"/>
                <w:lang w:eastAsia="es-CO"/>
              </w:rPr>
            </w:pPr>
            <w:r w:rsidRPr="003D664F">
              <w:rPr>
                <w:rFonts w:ascii="Century Gothic" w:hAnsi="Century Gothic"/>
                <w:b/>
                <w:bCs/>
                <w:sz w:val="22"/>
                <w:szCs w:val="22"/>
                <w:shd w:val="clear" w:color="auto" w:fill="FFFFFF"/>
                <w:lang w:eastAsia="es-CO"/>
              </w:rPr>
              <w:t>Sucursal</w:t>
            </w:r>
          </w:p>
        </w:tc>
        <w:tc>
          <w:tcPr>
            <w:tcW w:w="6941" w:type="dxa"/>
            <w:vAlign w:val="center"/>
          </w:tcPr>
          <w:p w14:paraId="74AA0D59" w14:textId="6A846BCF" w:rsidR="00B90E05" w:rsidRPr="003D664F" w:rsidRDefault="000D69B3"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1000</w:t>
            </w:r>
            <w:r w:rsidR="003D664F" w:rsidRPr="003D664F">
              <w:rPr>
                <w:rFonts w:ascii="Century Gothic" w:hAnsi="Century Gothic" w:cs="Segoe UI"/>
                <w:sz w:val="22"/>
                <w:szCs w:val="22"/>
                <w:lang w:eastAsia="es-CO"/>
              </w:rPr>
              <w:t>01</w:t>
            </w:r>
          </w:p>
        </w:tc>
      </w:tr>
      <w:tr w:rsidR="003D664F" w:rsidRPr="003D664F" w14:paraId="4BCD09C7" w14:textId="77777777" w:rsidTr="40F7E47C">
        <w:trPr>
          <w:trHeight w:val="454"/>
        </w:trPr>
        <w:tc>
          <w:tcPr>
            <w:tcW w:w="3266" w:type="dxa"/>
            <w:vAlign w:val="center"/>
            <w:hideMark/>
          </w:tcPr>
          <w:p w14:paraId="0A1C1E81" w14:textId="17519C67" w:rsidR="00EE687D" w:rsidRPr="003D664F" w:rsidRDefault="001C44B4"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Placa del vehículo</w:t>
            </w:r>
          </w:p>
        </w:tc>
        <w:tc>
          <w:tcPr>
            <w:tcW w:w="6941" w:type="dxa"/>
            <w:vAlign w:val="center"/>
          </w:tcPr>
          <w:p w14:paraId="73CAF2AF" w14:textId="2DB85B1B" w:rsidR="00EE687D"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FNM452</w:t>
            </w:r>
          </w:p>
        </w:tc>
      </w:tr>
      <w:tr w:rsidR="003D664F" w:rsidRPr="003D664F" w14:paraId="0BA9ECEE" w14:textId="77777777" w:rsidTr="40F7E47C">
        <w:trPr>
          <w:trHeight w:val="454"/>
        </w:trPr>
        <w:tc>
          <w:tcPr>
            <w:tcW w:w="3266" w:type="dxa"/>
            <w:vAlign w:val="center"/>
          </w:tcPr>
          <w:p w14:paraId="7B70AF59" w14:textId="749D67BE" w:rsidR="001C44B4" w:rsidRPr="003D664F" w:rsidRDefault="001C44B4" w:rsidP="003D664F">
            <w:pPr>
              <w:spacing w:line="276" w:lineRule="auto"/>
              <w:jc w:val="both"/>
              <w:textAlignment w:val="baseline"/>
              <w:rPr>
                <w:rFonts w:ascii="Century Gothic" w:hAnsi="Century Gothic"/>
                <w:b/>
                <w:bCs/>
                <w:sz w:val="22"/>
                <w:szCs w:val="22"/>
                <w:shd w:val="clear" w:color="auto" w:fill="FFFFFF"/>
                <w:lang w:eastAsia="es-CO"/>
              </w:rPr>
            </w:pPr>
            <w:r w:rsidRPr="003D664F">
              <w:rPr>
                <w:rFonts w:ascii="Century Gothic" w:hAnsi="Century Gothic"/>
                <w:b/>
                <w:bCs/>
                <w:sz w:val="22"/>
                <w:szCs w:val="22"/>
                <w:shd w:val="clear" w:color="auto" w:fill="FFFFFF"/>
                <w:lang w:eastAsia="es-CO"/>
              </w:rPr>
              <w:t>Fecha del siniestro</w:t>
            </w:r>
          </w:p>
        </w:tc>
        <w:tc>
          <w:tcPr>
            <w:tcW w:w="6941" w:type="dxa"/>
            <w:vAlign w:val="center"/>
          </w:tcPr>
          <w:p w14:paraId="2D03F3BA" w14:textId="1E191D78" w:rsidR="001C44B4"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25/08/2024</w:t>
            </w:r>
          </w:p>
        </w:tc>
      </w:tr>
      <w:tr w:rsidR="003D664F" w:rsidRPr="003D664F" w14:paraId="05412033" w14:textId="77777777" w:rsidTr="40F7E47C">
        <w:trPr>
          <w:trHeight w:val="454"/>
        </w:trPr>
        <w:tc>
          <w:tcPr>
            <w:tcW w:w="3266" w:type="dxa"/>
            <w:vAlign w:val="center"/>
          </w:tcPr>
          <w:p w14:paraId="43E688BB" w14:textId="54B02C3E" w:rsidR="001C44B4" w:rsidRPr="003D664F" w:rsidRDefault="001C44B4" w:rsidP="003D664F">
            <w:pPr>
              <w:spacing w:line="276" w:lineRule="auto"/>
              <w:jc w:val="both"/>
              <w:textAlignment w:val="baseline"/>
              <w:rPr>
                <w:rFonts w:ascii="Century Gothic" w:hAnsi="Century Gothic"/>
                <w:b/>
                <w:bCs/>
                <w:sz w:val="22"/>
                <w:szCs w:val="22"/>
                <w:shd w:val="clear" w:color="auto" w:fill="FFFFFF"/>
                <w:lang w:eastAsia="es-CO"/>
              </w:rPr>
            </w:pPr>
            <w:r w:rsidRPr="003D664F">
              <w:rPr>
                <w:rFonts w:ascii="Century Gothic" w:hAnsi="Century Gothic"/>
                <w:b/>
                <w:bCs/>
                <w:sz w:val="22"/>
                <w:szCs w:val="22"/>
                <w:shd w:val="clear" w:color="auto" w:fill="FFFFFF"/>
                <w:lang w:eastAsia="es-CO"/>
              </w:rPr>
              <w:t>Fecha del aviso</w:t>
            </w:r>
          </w:p>
        </w:tc>
        <w:tc>
          <w:tcPr>
            <w:tcW w:w="6941" w:type="dxa"/>
            <w:vAlign w:val="center"/>
          </w:tcPr>
          <w:p w14:paraId="7E184CA4" w14:textId="55EB22F8" w:rsidR="001C44B4"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25/08/2024</w:t>
            </w:r>
          </w:p>
        </w:tc>
      </w:tr>
      <w:tr w:rsidR="003D664F" w:rsidRPr="003D664F" w14:paraId="6DB6B020" w14:textId="77777777" w:rsidTr="40F7E47C">
        <w:trPr>
          <w:trHeight w:val="454"/>
        </w:trPr>
        <w:tc>
          <w:tcPr>
            <w:tcW w:w="3266" w:type="dxa"/>
            <w:vAlign w:val="center"/>
          </w:tcPr>
          <w:p w14:paraId="13FCE7D8" w14:textId="6EA7D194" w:rsidR="001C44B4" w:rsidRPr="003D664F" w:rsidRDefault="001C44B4" w:rsidP="003D664F">
            <w:pPr>
              <w:spacing w:line="276" w:lineRule="auto"/>
              <w:jc w:val="both"/>
              <w:textAlignment w:val="baseline"/>
              <w:rPr>
                <w:rFonts w:ascii="Century Gothic" w:hAnsi="Century Gothic"/>
                <w:b/>
                <w:bCs/>
                <w:sz w:val="22"/>
                <w:szCs w:val="22"/>
                <w:shd w:val="clear" w:color="auto" w:fill="FFFFFF"/>
                <w:lang w:eastAsia="es-CO"/>
              </w:rPr>
            </w:pPr>
            <w:r w:rsidRPr="003D664F">
              <w:rPr>
                <w:rFonts w:ascii="Century Gothic" w:hAnsi="Century Gothic"/>
                <w:b/>
                <w:bCs/>
                <w:sz w:val="22"/>
                <w:szCs w:val="22"/>
                <w:shd w:val="clear" w:color="auto" w:fill="FFFFFF"/>
                <w:lang w:eastAsia="es-CO"/>
              </w:rPr>
              <w:t>Colocación de reaseguro</w:t>
            </w:r>
          </w:p>
        </w:tc>
        <w:tc>
          <w:tcPr>
            <w:tcW w:w="6941" w:type="dxa"/>
            <w:vAlign w:val="center"/>
          </w:tcPr>
          <w:p w14:paraId="6857070F" w14:textId="3C76E849" w:rsidR="001C44B4" w:rsidRPr="003D664F" w:rsidRDefault="000D69B3"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CUOTA PARTE</w:t>
            </w:r>
          </w:p>
        </w:tc>
      </w:tr>
      <w:tr w:rsidR="003D664F" w:rsidRPr="003D664F" w14:paraId="2F1DA9E6" w14:textId="77777777" w:rsidTr="40F7E47C">
        <w:trPr>
          <w:trHeight w:val="454"/>
        </w:trPr>
        <w:tc>
          <w:tcPr>
            <w:tcW w:w="3266" w:type="dxa"/>
            <w:vAlign w:val="center"/>
          </w:tcPr>
          <w:p w14:paraId="3ECF2237" w14:textId="5FB6285C" w:rsidR="001C44B4" w:rsidRPr="003D664F" w:rsidRDefault="008B685D" w:rsidP="003D664F">
            <w:pPr>
              <w:spacing w:line="276" w:lineRule="auto"/>
              <w:jc w:val="both"/>
              <w:textAlignment w:val="baseline"/>
              <w:rPr>
                <w:rFonts w:ascii="Century Gothic" w:hAnsi="Century Gothic"/>
                <w:b/>
                <w:bCs/>
                <w:sz w:val="22"/>
                <w:szCs w:val="22"/>
                <w:shd w:val="clear" w:color="auto" w:fill="FFFFFF"/>
                <w:lang w:eastAsia="es-CO"/>
              </w:rPr>
            </w:pPr>
            <w:r w:rsidRPr="003D664F">
              <w:rPr>
                <w:rFonts w:ascii="Century Gothic" w:hAnsi="Century Gothic"/>
                <w:b/>
                <w:bCs/>
                <w:sz w:val="22"/>
                <w:szCs w:val="22"/>
                <w:shd w:val="clear" w:color="auto" w:fill="FFFFFF"/>
                <w:lang w:eastAsia="es-CO"/>
              </w:rPr>
              <w:t>Tomador</w:t>
            </w:r>
          </w:p>
        </w:tc>
        <w:tc>
          <w:tcPr>
            <w:tcW w:w="6941" w:type="dxa"/>
            <w:vAlign w:val="center"/>
          </w:tcPr>
          <w:p w14:paraId="2B607964" w14:textId="4972FCDE" w:rsidR="001C44B4"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eastAsia="Times New Roman" w:hAnsi="Century Gothic" w:cs="Arial"/>
                <w:sz w:val="22"/>
                <w:szCs w:val="22"/>
                <w:bdr w:val="none" w:sz="0" w:space="0" w:color="auto" w:frame="1"/>
                <w:lang w:val="es-CO" w:eastAsia="es-CO"/>
              </w:rPr>
              <w:t>NANCY ESTER MENDOZA OVALLE</w:t>
            </w:r>
          </w:p>
        </w:tc>
      </w:tr>
      <w:tr w:rsidR="003D664F" w:rsidRPr="003D664F" w14:paraId="1165CBE1" w14:textId="77777777" w:rsidTr="40F7E47C">
        <w:trPr>
          <w:trHeight w:val="454"/>
        </w:trPr>
        <w:tc>
          <w:tcPr>
            <w:tcW w:w="3266" w:type="dxa"/>
            <w:vAlign w:val="center"/>
          </w:tcPr>
          <w:p w14:paraId="640F2169" w14:textId="4903327C" w:rsidR="001C44B4" w:rsidRPr="003D664F" w:rsidRDefault="008B685D"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Asegurado</w:t>
            </w:r>
          </w:p>
        </w:tc>
        <w:tc>
          <w:tcPr>
            <w:tcW w:w="6941" w:type="dxa"/>
            <w:vAlign w:val="center"/>
          </w:tcPr>
          <w:p w14:paraId="3381B0BB" w14:textId="3C7584A1" w:rsidR="001C44B4"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eastAsia="Times New Roman" w:hAnsi="Century Gothic" w:cs="Arial"/>
                <w:sz w:val="22"/>
                <w:szCs w:val="22"/>
                <w:bdr w:val="none" w:sz="0" w:space="0" w:color="auto" w:frame="1"/>
                <w:lang w:val="es-CO" w:eastAsia="es-CO"/>
              </w:rPr>
              <w:t>NANCY ESTER MENDOZA OVALLE</w:t>
            </w:r>
          </w:p>
        </w:tc>
      </w:tr>
      <w:tr w:rsidR="003D664F" w:rsidRPr="003D664F" w14:paraId="513C2A8D" w14:textId="77777777" w:rsidTr="40F7E47C">
        <w:trPr>
          <w:trHeight w:val="454"/>
        </w:trPr>
        <w:tc>
          <w:tcPr>
            <w:tcW w:w="3266" w:type="dxa"/>
            <w:vAlign w:val="center"/>
            <w:hideMark/>
          </w:tcPr>
          <w:p w14:paraId="5E1FDA28" w14:textId="16DB1B8E" w:rsidR="001C44B4" w:rsidRPr="003D664F" w:rsidRDefault="008B685D"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Ramo</w:t>
            </w:r>
          </w:p>
        </w:tc>
        <w:tc>
          <w:tcPr>
            <w:tcW w:w="6941" w:type="dxa"/>
            <w:vAlign w:val="center"/>
          </w:tcPr>
          <w:p w14:paraId="0701202E" w14:textId="57823419" w:rsidR="001C44B4"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PLAN FULL</w:t>
            </w:r>
          </w:p>
        </w:tc>
      </w:tr>
      <w:tr w:rsidR="003D664F" w:rsidRPr="003D664F" w14:paraId="2F8ECFA3" w14:textId="77777777" w:rsidTr="40F7E47C">
        <w:trPr>
          <w:trHeight w:val="454"/>
        </w:trPr>
        <w:tc>
          <w:tcPr>
            <w:tcW w:w="3266" w:type="dxa"/>
            <w:vAlign w:val="center"/>
            <w:hideMark/>
          </w:tcPr>
          <w:p w14:paraId="0C3932A6" w14:textId="2792643B" w:rsidR="001C44B4" w:rsidRPr="003D664F" w:rsidRDefault="008B685D"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Cobertura</w:t>
            </w:r>
          </w:p>
        </w:tc>
        <w:tc>
          <w:tcPr>
            <w:tcW w:w="6941" w:type="dxa"/>
            <w:vAlign w:val="center"/>
          </w:tcPr>
          <w:p w14:paraId="0958D277" w14:textId="2426E5D3" w:rsidR="001C44B4"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PÉRDIDA TOTALPOR HURTO</w:t>
            </w:r>
          </w:p>
        </w:tc>
      </w:tr>
      <w:tr w:rsidR="003D664F" w:rsidRPr="003D664F" w14:paraId="59B4A554" w14:textId="77777777" w:rsidTr="40F7E47C">
        <w:trPr>
          <w:trHeight w:val="454"/>
        </w:trPr>
        <w:tc>
          <w:tcPr>
            <w:tcW w:w="3266" w:type="dxa"/>
            <w:vAlign w:val="center"/>
            <w:hideMark/>
          </w:tcPr>
          <w:p w14:paraId="0412A958" w14:textId="77777777" w:rsidR="001C44B4" w:rsidRPr="003D664F" w:rsidRDefault="001C44B4"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Valor asegurado</w:t>
            </w:r>
          </w:p>
        </w:tc>
        <w:tc>
          <w:tcPr>
            <w:tcW w:w="6941" w:type="dxa"/>
            <w:vAlign w:val="center"/>
          </w:tcPr>
          <w:p w14:paraId="5AF73B8E" w14:textId="40125C51" w:rsidR="001C44B4" w:rsidRPr="003D664F" w:rsidRDefault="003D664F"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$112.300.000</w:t>
            </w:r>
          </w:p>
        </w:tc>
      </w:tr>
      <w:tr w:rsidR="003D664F" w:rsidRPr="003D664F" w14:paraId="2F24D88E" w14:textId="77777777" w:rsidTr="40F7E47C">
        <w:trPr>
          <w:trHeight w:val="454"/>
        </w:trPr>
        <w:tc>
          <w:tcPr>
            <w:tcW w:w="3266" w:type="dxa"/>
            <w:vAlign w:val="center"/>
          </w:tcPr>
          <w:p w14:paraId="0E72F2CD" w14:textId="1A6BE851" w:rsidR="001129B6" w:rsidRPr="003D664F" w:rsidRDefault="001129B6" w:rsidP="003D664F">
            <w:pPr>
              <w:spacing w:line="276" w:lineRule="auto"/>
              <w:jc w:val="both"/>
              <w:textAlignment w:val="baseline"/>
              <w:rPr>
                <w:rFonts w:ascii="Century Gothic" w:hAnsi="Century Gothic"/>
                <w:b/>
                <w:bCs/>
                <w:sz w:val="22"/>
                <w:szCs w:val="22"/>
                <w:shd w:val="clear" w:color="auto" w:fill="FFFFFF"/>
                <w:lang w:eastAsia="es-CO"/>
              </w:rPr>
            </w:pPr>
            <w:r w:rsidRPr="003D664F">
              <w:rPr>
                <w:rFonts w:ascii="Century Gothic" w:hAnsi="Century Gothic"/>
                <w:b/>
                <w:bCs/>
                <w:sz w:val="22"/>
                <w:szCs w:val="22"/>
                <w:shd w:val="clear" w:color="auto" w:fill="FFFFFF"/>
                <w:lang w:eastAsia="es-CO"/>
              </w:rPr>
              <w:t>Audiencia prejudicial</w:t>
            </w:r>
          </w:p>
        </w:tc>
        <w:tc>
          <w:tcPr>
            <w:tcW w:w="6941" w:type="dxa"/>
            <w:vAlign w:val="center"/>
          </w:tcPr>
          <w:p w14:paraId="6AD9587E" w14:textId="52992509" w:rsidR="001129B6" w:rsidRPr="003D664F" w:rsidRDefault="00051DC4"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NO</w:t>
            </w:r>
          </w:p>
        </w:tc>
      </w:tr>
      <w:tr w:rsidR="003D664F" w:rsidRPr="003D664F" w14:paraId="658B9E4D" w14:textId="77777777" w:rsidTr="40F7E47C">
        <w:trPr>
          <w:trHeight w:val="454"/>
        </w:trPr>
        <w:tc>
          <w:tcPr>
            <w:tcW w:w="3266" w:type="dxa"/>
            <w:vAlign w:val="center"/>
            <w:hideMark/>
          </w:tcPr>
          <w:p w14:paraId="02377331" w14:textId="79A3F98F" w:rsidR="001C44B4" w:rsidRPr="003D664F" w:rsidRDefault="002633C0" w:rsidP="003D664F">
            <w:pPr>
              <w:spacing w:line="276" w:lineRule="auto"/>
              <w:jc w:val="both"/>
              <w:textAlignment w:val="baseline"/>
              <w:rPr>
                <w:rFonts w:ascii="Century Gothic" w:hAnsi="Century Gothic" w:cs="Segoe UI"/>
                <w:sz w:val="22"/>
                <w:szCs w:val="22"/>
                <w:lang w:eastAsia="es-CO"/>
              </w:rPr>
            </w:pPr>
            <w:r w:rsidRPr="003D664F">
              <w:rPr>
                <w:rFonts w:ascii="Century Gothic" w:hAnsi="Century Gothic"/>
                <w:b/>
                <w:bCs/>
                <w:sz w:val="22"/>
                <w:szCs w:val="22"/>
                <w:shd w:val="clear" w:color="auto" w:fill="FFFFFF"/>
                <w:lang w:eastAsia="es-CO"/>
              </w:rPr>
              <w:t>Ofrecimiento previo</w:t>
            </w:r>
          </w:p>
        </w:tc>
        <w:tc>
          <w:tcPr>
            <w:tcW w:w="6941" w:type="dxa"/>
            <w:vAlign w:val="center"/>
          </w:tcPr>
          <w:p w14:paraId="244AD2F4" w14:textId="7DB02D14" w:rsidR="001C44B4" w:rsidRPr="003D664F" w:rsidRDefault="000D69B3" w:rsidP="003D664F">
            <w:pPr>
              <w:spacing w:line="276" w:lineRule="auto"/>
              <w:jc w:val="both"/>
              <w:rPr>
                <w:rFonts w:ascii="Century Gothic" w:hAnsi="Century Gothic" w:cs="Segoe UI"/>
                <w:sz w:val="22"/>
                <w:szCs w:val="22"/>
                <w:lang w:eastAsia="es-CO"/>
              </w:rPr>
            </w:pPr>
            <w:r w:rsidRPr="003D664F">
              <w:rPr>
                <w:rFonts w:ascii="Century Gothic" w:hAnsi="Century Gothic" w:cs="Segoe UI"/>
                <w:sz w:val="22"/>
                <w:szCs w:val="22"/>
                <w:lang w:eastAsia="es-CO"/>
              </w:rPr>
              <w:t>$0</w:t>
            </w:r>
          </w:p>
        </w:tc>
      </w:tr>
    </w:tbl>
    <w:p w14:paraId="397A1D68" w14:textId="77777777" w:rsidR="003B44CB" w:rsidRPr="003D664F" w:rsidRDefault="003B44CB" w:rsidP="003D664F">
      <w:pPr>
        <w:spacing w:line="276" w:lineRule="auto"/>
        <w:rPr>
          <w:rFonts w:ascii="Century Gothic" w:hAnsi="Century Gothic"/>
          <w:sz w:val="22"/>
          <w:szCs w:val="22"/>
        </w:rPr>
      </w:pPr>
    </w:p>
    <w:p w14:paraId="61F56879" w14:textId="77777777" w:rsidR="0095378E" w:rsidRPr="003D664F" w:rsidRDefault="0095378E" w:rsidP="003D664F">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3D664F" w:rsidRPr="003D664F" w14:paraId="49B1F103" w14:textId="77777777" w:rsidTr="00BA1E5F">
        <w:tc>
          <w:tcPr>
            <w:tcW w:w="3687" w:type="dxa"/>
          </w:tcPr>
          <w:p w14:paraId="673B76C6" w14:textId="23992614" w:rsidR="002633C0" w:rsidRPr="003D664F" w:rsidRDefault="00BA1E5F" w:rsidP="003D664F">
            <w:pPr>
              <w:spacing w:line="276" w:lineRule="auto"/>
              <w:rPr>
                <w:rFonts w:ascii="Century Gothic" w:hAnsi="Century Gothic"/>
                <w:sz w:val="22"/>
                <w:szCs w:val="22"/>
              </w:rPr>
            </w:pPr>
            <w:r w:rsidRPr="003D664F">
              <w:rPr>
                <w:rFonts w:ascii="Century Gothic" w:hAnsi="Century Gothic"/>
                <w:b/>
                <w:bCs/>
                <w:sz w:val="22"/>
                <w:szCs w:val="22"/>
              </w:rPr>
              <w:t>Calificación de la contingencia</w:t>
            </w:r>
          </w:p>
        </w:tc>
        <w:tc>
          <w:tcPr>
            <w:tcW w:w="6520" w:type="dxa"/>
          </w:tcPr>
          <w:p w14:paraId="6F4874B3" w14:textId="430CDCD6" w:rsidR="002633C0" w:rsidRPr="003D664F" w:rsidRDefault="003D664F" w:rsidP="003D664F">
            <w:pPr>
              <w:spacing w:line="276" w:lineRule="auto"/>
              <w:rPr>
                <w:rFonts w:ascii="Century Gothic" w:hAnsi="Century Gothic"/>
                <w:sz w:val="22"/>
                <w:szCs w:val="22"/>
              </w:rPr>
            </w:pPr>
            <w:r w:rsidRPr="003D664F">
              <w:rPr>
                <w:rFonts w:ascii="Century Gothic" w:hAnsi="Century Gothic"/>
                <w:sz w:val="22"/>
                <w:szCs w:val="22"/>
              </w:rPr>
              <w:t>PROBABLE</w:t>
            </w:r>
          </w:p>
        </w:tc>
      </w:tr>
      <w:tr w:rsidR="003D664F" w:rsidRPr="003D664F" w14:paraId="47B026EC" w14:textId="77777777" w:rsidTr="00BA1E5F">
        <w:tc>
          <w:tcPr>
            <w:tcW w:w="3687" w:type="dxa"/>
          </w:tcPr>
          <w:p w14:paraId="4A77CED7" w14:textId="00C97735" w:rsidR="002633C0" w:rsidRPr="003D664F" w:rsidRDefault="00BA1E5F" w:rsidP="003D664F">
            <w:pPr>
              <w:spacing w:line="276" w:lineRule="auto"/>
              <w:rPr>
                <w:rFonts w:ascii="Century Gothic" w:hAnsi="Century Gothic"/>
                <w:b/>
                <w:bCs/>
                <w:sz w:val="22"/>
                <w:szCs w:val="22"/>
              </w:rPr>
            </w:pPr>
            <w:r w:rsidRPr="003D664F">
              <w:rPr>
                <w:rFonts w:ascii="Century Gothic" w:hAnsi="Century Gothic"/>
                <w:b/>
                <w:bCs/>
                <w:sz w:val="22"/>
                <w:szCs w:val="22"/>
              </w:rPr>
              <w:t xml:space="preserve">Reserva sugerida: </w:t>
            </w:r>
          </w:p>
        </w:tc>
        <w:tc>
          <w:tcPr>
            <w:tcW w:w="6520" w:type="dxa"/>
          </w:tcPr>
          <w:p w14:paraId="7146E445" w14:textId="3308C5C5" w:rsidR="002633C0" w:rsidRPr="003D664F" w:rsidRDefault="000D69B3" w:rsidP="003D664F">
            <w:pPr>
              <w:spacing w:line="276" w:lineRule="auto"/>
              <w:rPr>
                <w:rFonts w:ascii="Century Gothic" w:hAnsi="Century Gothic"/>
                <w:sz w:val="22"/>
                <w:szCs w:val="22"/>
              </w:rPr>
            </w:pPr>
            <w:r w:rsidRPr="003D664F">
              <w:rPr>
                <w:rFonts w:ascii="Century Gothic" w:hAnsi="Century Gothic"/>
                <w:sz w:val="22"/>
                <w:szCs w:val="22"/>
              </w:rPr>
              <w:t xml:space="preserve">$ </w:t>
            </w:r>
            <w:r w:rsidR="003D664F" w:rsidRPr="003D664F">
              <w:rPr>
                <w:rFonts w:ascii="Century Gothic" w:hAnsi="Century Gothic"/>
                <w:sz w:val="22"/>
                <w:szCs w:val="22"/>
              </w:rPr>
              <w:t xml:space="preserve">99.852.908 </w:t>
            </w:r>
            <w:r w:rsidRPr="003D664F">
              <w:rPr>
                <w:rFonts w:ascii="Century Gothic" w:hAnsi="Century Gothic"/>
                <w:sz w:val="22"/>
                <w:szCs w:val="22"/>
              </w:rPr>
              <w:t xml:space="preserve">(Corresponde a un </w:t>
            </w:r>
            <w:r w:rsidR="003D664F" w:rsidRPr="003D664F">
              <w:rPr>
                <w:rFonts w:ascii="Century Gothic" w:hAnsi="Century Gothic"/>
                <w:sz w:val="22"/>
                <w:szCs w:val="22"/>
              </w:rPr>
              <w:t>8</w:t>
            </w:r>
            <w:r w:rsidRPr="003D664F">
              <w:rPr>
                <w:rFonts w:ascii="Century Gothic" w:hAnsi="Century Gothic"/>
                <w:sz w:val="22"/>
                <w:szCs w:val="22"/>
              </w:rPr>
              <w:t>0% de la liquidación objetivada).</w:t>
            </w:r>
          </w:p>
        </w:tc>
      </w:tr>
      <w:tr w:rsidR="001B26EC" w:rsidRPr="001B26EC" w14:paraId="22F780E0" w14:textId="77777777" w:rsidTr="008B59F4">
        <w:tc>
          <w:tcPr>
            <w:tcW w:w="10207" w:type="dxa"/>
            <w:gridSpan w:val="2"/>
            <w:shd w:val="clear" w:color="auto" w:fill="C5E0B3" w:themeFill="accent6" w:themeFillTint="66"/>
            <w:vAlign w:val="center"/>
          </w:tcPr>
          <w:p w14:paraId="2E984764" w14:textId="51214522" w:rsidR="00BA1E5F" w:rsidRPr="001B26EC" w:rsidRDefault="00BA1E5F" w:rsidP="003D664F">
            <w:pPr>
              <w:spacing w:line="276" w:lineRule="auto"/>
              <w:jc w:val="center"/>
              <w:rPr>
                <w:rFonts w:ascii="Century Gothic" w:hAnsi="Century Gothic"/>
                <w:color w:val="FF0000"/>
                <w:sz w:val="22"/>
                <w:szCs w:val="22"/>
              </w:rPr>
            </w:pPr>
            <w:r w:rsidRPr="00CC4967">
              <w:rPr>
                <w:rFonts w:ascii="Century Gothic" w:hAnsi="Century Gothic"/>
                <w:b/>
                <w:bCs/>
                <w:sz w:val="22"/>
                <w:szCs w:val="22"/>
              </w:rPr>
              <w:t>Concepto del apoderado</w:t>
            </w:r>
          </w:p>
        </w:tc>
      </w:tr>
      <w:tr w:rsidR="001B26EC" w:rsidRPr="001B26EC" w14:paraId="4C51FAC2" w14:textId="77777777" w:rsidTr="0008262B">
        <w:trPr>
          <w:trHeight w:val="708"/>
        </w:trPr>
        <w:tc>
          <w:tcPr>
            <w:tcW w:w="10207" w:type="dxa"/>
            <w:gridSpan w:val="2"/>
            <w:vAlign w:val="center"/>
          </w:tcPr>
          <w:p w14:paraId="0EEA3BC9" w14:textId="77777777" w:rsidR="00537343" w:rsidRPr="002B7F2B" w:rsidRDefault="00537343" w:rsidP="003D664F">
            <w:pPr>
              <w:spacing w:line="276" w:lineRule="auto"/>
              <w:jc w:val="both"/>
              <w:rPr>
                <w:rFonts w:ascii="Century Gothic" w:hAnsi="Century Gothic"/>
                <w:sz w:val="22"/>
                <w:szCs w:val="22"/>
              </w:rPr>
            </w:pPr>
            <w:r w:rsidRPr="002B7F2B">
              <w:rPr>
                <w:rFonts w:ascii="Century Gothic" w:hAnsi="Century Gothic"/>
                <w:sz w:val="22"/>
                <w:szCs w:val="22"/>
              </w:rPr>
              <w:lastRenderedPageBreak/>
              <w:t xml:space="preserve">La contingencia se califica como PROBABLE, toda vez que está acreditado el siniestro de Hurto de vehículo asegurado y la póliza presta cobertura temporal y material. </w:t>
            </w:r>
          </w:p>
          <w:p w14:paraId="4B045354" w14:textId="77777777" w:rsidR="00537343" w:rsidRPr="002B7F2B" w:rsidRDefault="00537343" w:rsidP="003D664F">
            <w:pPr>
              <w:spacing w:line="276" w:lineRule="auto"/>
              <w:jc w:val="both"/>
              <w:rPr>
                <w:rFonts w:ascii="Century Gothic" w:hAnsi="Century Gothic"/>
                <w:sz w:val="22"/>
                <w:szCs w:val="22"/>
              </w:rPr>
            </w:pPr>
          </w:p>
          <w:p w14:paraId="7FFD9807" w14:textId="66C6AFC4" w:rsidR="00537343" w:rsidRPr="002B7F2B" w:rsidRDefault="00537343" w:rsidP="003D664F">
            <w:pPr>
              <w:spacing w:line="276" w:lineRule="auto"/>
              <w:jc w:val="both"/>
              <w:rPr>
                <w:rFonts w:ascii="Century Gothic" w:hAnsi="Century Gothic"/>
                <w:sz w:val="22"/>
                <w:szCs w:val="22"/>
              </w:rPr>
            </w:pPr>
            <w:r w:rsidRPr="002B7F2B">
              <w:rPr>
                <w:rFonts w:ascii="Century Gothic" w:hAnsi="Century Gothic"/>
                <w:sz w:val="22"/>
                <w:szCs w:val="22"/>
              </w:rPr>
              <w:t xml:space="preserve">Lo primero que debe tomarse en consideración es que la Póliza de Seguro </w:t>
            </w:r>
            <w:r w:rsidR="00CC4967" w:rsidRPr="002B7F2B">
              <w:rPr>
                <w:rFonts w:ascii="Century Gothic" w:hAnsi="Century Gothic"/>
                <w:sz w:val="22"/>
                <w:szCs w:val="22"/>
              </w:rPr>
              <w:t>Plan Full</w:t>
            </w:r>
            <w:r w:rsidRPr="002B7F2B">
              <w:rPr>
                <w:rFonts w:ascii="Century Gothic" w:hAnsi="Century Gothic"/>
                <w:sz w:val="22"/>
                <w:szCs w:val="22"/>
              </w:rPr>
              <w:t xml:space="preserve"> No. </w:t>
            </w:r>
            <w:r w:rsidR="00CC4967" w:rsidRPr="002B7F2B">
              <w:rPr>
                <w:rFonts w:ascii="Century Gothic" w:hAnsi="Century Gothic"/>
                <w:sz w:val="22"/>
                <w:szCs w:val="22"/>
              </w:rPr>
              <w:t>AB004806</w:t>
            </w:r>
            <w:r w:rsidRPr="002B7F2B">
              <w:rPr>
                <w:rFonts w:ascii="Century Gothic" w:hAnsi="Century Gothic"/>
                <w:sz w:val="22"/>
                <w:szCs w:val="22"/>
              </w:rPr>
              <w:t xml:space="preserve">, cuyo asegurado es </w:t>
            </w:r>
            <w:r w:rsidR="00CC4967" w:rsidRPr="002B7F2B">
              <w:rPr>
                <w:rFonts w:ascii="Century Gothic" w:hAnsi="Century Gothic"/>
                <w:sz w:val="22"/>
                <w:szCs w:val="22"/>
              </w:rPr>
              <w:t>NANCY ESTER MENDOZA OVALLE</w:t>
            </w:r>
            <w:r w:rsidRPr="002B7F2B">
              <w:rPr>
                <w:rFonts w:ascii="Century Gothic" w:hAnsi="Century Gothic"/>
                <w:sz w:val="22"/>
                <w:szCs w:val="22"/>
              </w:rPr>
              <w:t xml:space="preserve">, que amparó el vehículo de placas </w:t>
            </w:r>
            <w:r w:rsidR="00CC4967" w:rsidRPr="002B7F2B">
              <w:rPr>
                <w:rFonts w:ascii="Century Gothic" w:hAnsi="Century Gothic"/>
                <w:sz w:val="22"/>
                <w:szCs w:val="22"/>
              </w:rPr>
              <w:t>FNM452</w:t>
            </w:r>
            <w:r w:rsidRPr="002B7F2B">
              <w:rPr>
                <w:rFonts w:ascii="Century Gothic" w:hAnsi="Century Gothic"/>
                <w:sz w:val="22"/>
                <w:szCs w:val="22"/>
              </w:rPr>
              <w:t>, presta cobertura temporal y material de conformidad con los hechos y pretensiones de la demanda. Frente a la cobertura temporal, debe señalarse que la ocurrencia del hurto (</w:t>
            </w:r>
            <w:r w:rsidR="00CC4967" w:rsidRPr="002B7F2B">
              <w:rPr>
                <w:rFonts w:ascii="Century Gothic" w:hAnsi="Century Gothic"/>
                <w:sz w:val="22"/>
                <w:szCs w:val="22"/>
              </w:rPr>
              <w:t>25 de agosto</w:t>
            </w:r>
            <w:r w:rsidRPr="002B7F2B">
              <w:rPr>
                <w:rFonts w:ascii="Century Gothic" w:hAnsi="Century Gothic"/>
                <w:sz w:val="22"/>
                <w:szCs w:val="22"/>
              </w:rPr>
              <w:t xml:space="preserve"> de 2024) se encuentra dentro de la delimitación temporal de la póliza, comprendida entre el </w:t>
            </w:r>
            <w:r w:rsidR="00CC4967" w:rsidRPr="002B7F2B">
              <w:rPr>
                <w:rFonts w:ascii="Century Gothic" w:hAnsi="Century Gothic"/>
                <w:sz w:val="22"/>
                <w:szCs w:val="22"/>
              </w:rPr>
              <w:t>29 de mayo de 2024</w:t>
            </w:r>
            <w:r w:rsidRPr="002B7F2B">
              <w:rPr>
                <w:rFonts w:ascii="Century Gothic" w:hAnsi="Century Gothic"/>
                <w:sz w:val="22"/>
                <w:szCs w:val="22"/>
              </w:rPr>
              <w:t xml:space="preserve"> hasta el </w:t>
            </w:r>
            <w:r w:rsidR="00CC4967" w:rsidRPr="002B7F2B">
              <w:rPr>
                <w:rFonts w:ascii="Century Gothic" w:hAnsi="Century Gothic"/>
                <w:sz w:val="22"/>
                <w:szCs w:val="22"/>
              </w:rPr>
              <w:t>29 de mayo de 2025</w:t>
            </w:r>
            <w:r w:rsidR="00CC4967" w:rsidRPr="002B7F2B">
              <w:rPr>
                <w:rFonts w:ascii="Century Gothic" w:hAnsi="Century Gothic"/>
                <w:sz w:val="22"/>
                <w:szCs w:val="22"/>
              </w:rPr>
              <w:softHyphen/>
            </w:r>
            <w:r w:rsidRPr="002B7F2B">
              <w:rPr>
                <w:rFonts w:ascii="Century Gothic" w:hAnsi="Century Gothic"/>
                <w:sz w:val="22"/>
                <w:szCs w:val="22"/>
              </w:rPr>
              <w:t xml:space="preserve">. Así mismo, presta cobertura material, en tanto ampara </w:t>
            </w:r>
            <w:r w:rsidR="00CC4967" w:rsidRPr="002B7F2B">
              <w:rPr>
                <w:rFonts w:ascii="Century Gothic" w:hAnsi="Century Gothic"/>
                <w:sz w:val="22"/>
                <w:szCs w:val="22"/>
              </w:rPr>
              <w:t xml:space="preserve">la Pérdida Total por Hurto o Hurto Calificado </w:t>
            </w:r>
            <w:r w:rsidRPr="002B7F2B">
              <w:rPr>
                <w:rFonts w:ascii="Century Gothic" w:hAnsi="Century Gothic"/>
                <w:sz w:val="22"/>
                <w:szCs w:val="22"/>
              </w:rPr>
              <w:t xml:space="preserve">del vehículo de placas </w:t>
            </w:r>
            <w:r w:rsidR="00CC4967" w:rsidRPr="002B7F2B">
              <w:rPr>
                <w:rFonts w:ascii="Century Gothic" w:hAnsi="Century Gothic"/>
                <w:sz w:val="22"/>
                <w:szCs w:val="22"/>
              </w:rPr>
              <w:t>FNM452.</w:t>
            </w:r>
          </w:p>
          <w:p w14:paraId="3EBE2E91" w14:textId="77777777" w:rsidR="00537343" w:rsidRPr="002B7F2B" w:rsidRDefault="00537343" w:rsidP="003D664F">
            <w:pPr>
              <w:spacing w:line="276" w:lineRule="auto"/>
              <w:jc w:val="both"/>
              <w:rPr>
                <w:rFonts w:ascii="Century Gothic" w:hAnsi="Century Gothic"/>
                <w:sz w:val="22"/>
                <w:szCs w:val="22"/>
              </w:rPr>
            </w:pPr>
          </w:p>
          <w:p w14:paraId="210D4B6B" w14:textId="79EA4DA1" w:rsidR="00537343" w:rsidRPr="002B7F2B" w:rsidRDefault="00537343" w:rsidP="003D664F">
            <w:pPr>
              <w:spacing w:line="276" w:lineRule="auto"/>
              <w:jc w:val="both"/>
              <w:rPr>
                <w:rFonts w:ascii="Century Gothic" w:hAnsi="Century Gothic"/>
                <w:sz w:val="22"/>
                <w:szCs w:val="22"/>
              </w:rPr>
            </w:pPr>
            <w:r w:rsidRPr="002B7F2B">
              <w:rPr>
                <w:rFonts w:ascii="Century Gothic" w:hAnsi="Century Gothic"/>
                <w:sz w:val="22"/>
                <w:szCs w:val="22"/>
              </w:rPr>
              <w:t>Frente a la obligación de pago de la compañía, debe indicarse que, si bien la co</w:t>
            </w:r>
            <w:r w:rsidR="00CC4967" w:rsidRPr="002B7F2B">
              <w:rPr>
                <w:rFonts w:ascii="Century Gothic" w:hAnsi="Century Gothic"/>
                <w:sz w:val="22"/>
                <w:szCs w:val="22"/>
              </w:rPr>
              <w:t>m</w:t>
            </w:r>
            <w:r w:rsidRPr="002B7F2B">
              <w:rPr>
                <w:rFonts w:ascii="Century Gothic" w:hAnsi="Century Gothic"/>
                <w:sz w:val="22"/>
                <w:szCs w:val="22"/>
              </w:rPr>
              <w:t xml:space="preserve">pañía objetó la reclamación bajo la consideración que no se encontraron demostrados las circunstancias de tiempo, modo y lugar en que sucedieron los hechos y como consecuencia no se cumplieron las cargas del artículo 1077 del </w:t>
            </w:r>
            <w:proofErr w:type="spellStart"/>
            <w:r w:rsidRPr="002B7F2B">
              <w:rPr>
                <w:rFonts w:ascii="Century Gothic" w:hAnsi="Century Gothic"/>
                <w:sz w:val="22"/>
                <w:szCs w:val="22"/>
              </w:rPr>
              <w:t>C.Co</w:t>
            </w:r>
            <w:proofErr w:type="spellEnd"/>
            <w:r w:rsidRPr="002B7F2B">
              <w:rPr>
                <w:rFonts w:ascii="Century Gothic" w:hAnsi="Century Gothic"/>
                <w:sz w:val="22"/>
                <w:szCs w:val="22"/>
              </w:rPr>
              <w:t xml:space="preserve">. Lo cierto es que, esa objeción se fundó en el Informe Final de Investigación elaborado por </w:t>
            </w:r>
            <w:r w:rsidR="00CC4967" w:rsidRPr="002B7F2B">
              <w:rPr>
                <w:rFonts w:ascii="Century Gothic" w:hAnsi="Century Gothic"/>
                <w:sz w:val="22"/>
                <w:szCs w:val="22"/>
              </w:rPr>
              <w:t>NBI,</w:t>
            </w:r>
            <w:r w:rsidRPr="002B7F2B">
              <w:rPr>
                <w:rFonts w:ascii="Century Gothic" w:hAnsi="Century Gothic"/>
                <w:sz w:val="22"/>
                <w:szCs w:val="22"/>
              </w:rPr>
              <w:t xml:space="preserve"> en el que se menciona que existen inconsistencias en las declaraciones de</w:t>
            </w:r>
            <w:r w:rsidR="00CC4967" w:rsidRPr="002B7F2B">
              <w:rPr>
                <w:rFonts w:ascii="Century Gothic" w:hAnsi="Century Gothic"/>
                <w:sz w:val="22"/>
                <w:szCs w:val="22"/>
              </w:rPr>
              <w:t xml:space="preserve"> </w:t>
            </w:r>
            <w:r w:rsidRPr="002B7F2B">
              <w:rPr>
                <w:rFonts w:ascii="Century Gothic" w:hAnsi="Century Gothic"/>
                <w:sz w:val="22"/>
                <w:szCs w:val="22"/>
              </w:rPr>
              <w:t>l</w:t>
            </w:r>
            <w:r w:rsidR="00CC4967" w:rsidRPr="002B7F2B">
              <w:rPr>
                <w:rFonts w:ascii="Century Gothic" w:hAnsi="Century Gothic"/>
                <w:sz w:val="22"/>
                <w:szCs w:val="22"/>
              </w:rPr>
              <w:t>a</w:t>
            </w:r>
            <w:r w:rsidRPr="002B7F2B">
              <w:rPr>
                <w:rFonts w:ascii="Century Gothic" w:hAnsi="Century Gothic"/>
                <w:sz w:val="22"/>
                <w:szCs w:val="22"/>
              </w:rPr>
              <w:t xml:space="preserve"> conductor</w:t>
            </w:r>
            <w:r w:rsidR="00CC4967" w:rsidRPr="002B7F2B">
              <w:rPr>
                <w:rFonts w:ascii="Century Gothic" w:hAnsi="Century Gothic"/>
                <w:sz w:val="22"/>
                <w:szCs w:val="22"/>
              </w:rPr>
              <w:t>a</w:t>
            </w:r>
            <w:r w:rsidRPr="002B7F2B">
              <w:rPr>
                <w:rFonts w:ascii="Century Gothic" w:hAnsi="Century Gothic"/>
                <w:sz w:val="22"/>
                <w:szCs w:val="22"/>
              </w:rPr>
              <w:t xml:space="preserve">, así como sospecha de </w:t>
            </w:r>
            <w:r w:rsidR="00CC4967" w:rsidRPr="002B7F2B">
              <w:rPr>
                <w:rFonts w:ascii="Century Gothic" w:hAnsi="Century Gothic"/>
                <w:sz w:val="22"/>
                <w:szCs w:val="22"/>
              </w:rPr>
              <w:t xml:space="preserve">cambio de carenaje y piezas </w:t>
            </w:r>
            <w:r w:rsidRPr="002B7F2B">
              <w:rPr>
                <w:rFonts w:ascii="Century Gothic" w:hAnsi="Century Gothic"/>
                <w:sz w:val="22"/>
                <w:szCs w:val="22"/>
              </w:rPr>
              <w:t xml:space="preserve">del vehículo de placa </w:t>
            </w:r>
            <w:r w:rsidR="00CC4967" w:rsidRPr="002B7F2B">
              <w:rPr>
                <w:rFonts w:ascii="Century Gothic" w:hAnsi="Century Gothic"/>
                <w:sz w:val="22"/>
                <w:szCs w:val="22"/>
              </w:rPr>
              <w:t>FNM452 con el vehículo de placa JLK-243</w:t>
            </w:r>
            <w:r w:rsidR="00B9061A">
              <w:rPr>
                <w:rFonts w:ascii="Century Gothic" w:hAnsi="Century Gothic"/>
                <w:sz w:val="22"/>
                <w:szCs w:val="22"/>
              </w:rPr>
              <w:t>,</w:t>
            </w:r>
            <w:r w:rsidR="00CC4967" w:rsidRPr="002B7F2B">
              <w:rPr>
                <w:rFonts w:ascii="Century Gothic" w:hAnsi="Century Gothic"/>
                <w:sz w:val="22"/>
                <w:szCs w:val="22"/>
              </w:rPr>
              <w:t xml:space="preserve"> ambos de las mismas características y cambio de color a rojo</w:t>
            </w:r>
            <w:r w:rsidR="00B9061A">
              <w:rPr>
                <w:rFonts w:ascii="Century Gothic" w:hAnsi="Century Gothic"/>
                <w:sz w:val="22"/>
                <w:szCs w:val="22"/>
              </w:rPr>
              <w:t>,</w:t>
            </w:r>
            <w:r w:rsidR="00CC4967" w:rsidRPr="002B7F2B">
              <w:rPr>
                <w:rFonts w:ascii="Century Gothic" w:hAnsi="Century Gothic"/>
                <w:sz w:val="22"/>
                <w:szCs w:val="22"/>
              </w:rPr>
              <w:t xml:space="preserve"> adquiridos por el núcleo familiar como salvamento</w:t>
            </w:r>
            <w:r w:rsidR="002B7F2B" w:rsidRPr="002B7F2B">
              <w:rPr>
                <w:rFonts w:ascii="Century Gothic" w:hAnsi="Century Gothic"/>
                <w:sz w:val="22"/>
                <w:szCs w:val="22"/>
              </w:rPr>
              <w:t xml:space="preserve"> y en mismo lapso de tiempo.</w:t>
            </w:r>
            <w:r w:rsidRPr="002B7F2B">
              <w:rPr>
                <w:rFonts w:ascii="Century Gothic" w:hAnsi="Century Gothic"/>
                <w:sz w:val="22"/>
                <w:szCs w:val="22"/>
              </w:rPr>
              <w:t xml:space="preserve"> No obstante, debe advertirse que dicho informe de investigación no ofrece un verdadero insumo para acreditar la existencia de fraude, </w:t>
            </w:r>
            <w:r w:rsidR="00C85FF9">
              <w:rPr>
                <w:rFonts w:ascii="Century Gothic" w:hAnsi="Century Gothic"/>
                <w:sz w:val="22"/>
                <w:szCs w:val="22"/>
              </w:rPr>
              <w:t>porque,</w:t>
            </w:r>
            <w:r w:rsidR="00B9061A">
              <w:rPr>
                <w:rFonts w:ascii="Century Gothic" w:hAnsi="Century Gothic"/>
                <w:sz w:val="22"/>
                <w:szCs w:val="22"/>
              </w:rPr>
              <w:t xml:space="preserve"> aunque presenta algunos indicios no existe certeza de la existencia de un fraude en el marco de esos dos vehículos, </w:t>
            </w:r>
            <w:r w:rsidRPr="002B7F2B">
              <w:rPr>
                <w:rFonts w:ascii="Century Gothic" w:hAnsi="Century Gothic"/>
                <w:sz w:val="22"/>
                <w:szCs w:val="22"/>
              </w:rPr>
              <w:t xml:space="preserve">máxime, porque </w:t>
            </w:r>
            <w:r w:rsidR="002B7F2B" w:rsidRPr="002B7F2B">
              <w:rPr>
                <w:rFonts w:ascii="Century Gothic" w:hAnsi="Century Gothic"/>
                <w:sz w:val="22"/>
                <w:szCs w:val="22"/>
              </w:rPr>
              <w:t>dependerá del debate probatorio acreditar el cambio de los vehículos con la intención de realizar fraude</w:t>
            </w:r>
            <w:r w:rsidRPr="002B7F2B">
              <w:rPr>
                <w:rFonts w:ascii="Century Gothic" w:hAnsi="Century Gothic"/>
                <w:sz w:val="22"/>
                <w:szCs w:val="22"/>
              </w:rPr>
              <w:t xml:space="preserve">. De manera que, no existe en el plenario soporte alguno que pueda enervar la </w:t>
            </w:r>
            <w:r w:rsidR="002B7F2B" w:rsidRPr="002B7F2B">
              <w:rPr>
                <w:rFonts w:ascii="Century Gothic" w:hAnsi="Century Gothic"/>
                <w:sz w:val="22"/>
                <w:szCs w:val="22"/>
              </w:rPr>
              <w:t>obligación</w:t>
            </w:r>
            <w:r w:rsidRPr="002B7F2B">
              <w:rPr>
                <w:rFonts w:ascii="Century Gothic" w:hAnsi="Century Gothic"/>
                <w:sz w:val="22"/>
                <w:szCs w:val="22"/>
              </w:rPr>
              <w:t xml:space="preserve"> de pago de la compañía, por lo que, la obligación indemnizatoria de la compañía se encuentra acreditada al existir sustracción del vehículo y denuncia instaurada, razón por la cual la contingencia se califica como probable. </w:t>
            </w:r>
          </w:p>
          <w:p w14:paraId="1612FA13" w14:textId="77777777" w:rsidR="00537343" w:rsidRPr="002B7F2B" w:rsidRDefault="00537343" w:rsidP="003D664F">
            <w:pPr>
              <w:spacing w:line="276" w:lineRule="auto"/>
              <w:jc w:val="both"/>
              <w:rPr>
                <w:rFonts w:ascii="Century Gothic" w:hAnsi="Century Gothic"/>
                <w:sz w:val="22"/>
                <w:szCs w:val="22"/>
              </w:rPr>
            </w:pPr>
          </w:p>
          <w:p w14:paraId="58FF1192" w14:textId="05D45379" w:rsidR="00BA1E5F" w:rsidRPr="002B7F2B" w:rsidRDefault="00537343" w:rsidP="003D664F">
            <w:pPr>
              <w:spacing w:line="276" w:lineRule="auto"/>
              <w:jc w:val="both"/>
              <w:rPr>
                <w:rFonts w:ascii="Century Gothic" w:hAnsi="Century Gothic"/>
                <w:sz w:val="22"/>
                <w:szCs w:val="22"/>
              </w:rPr>
            </w:pPr>
            <w:r w:rsidRPr="002B7F2B">
              <w:rPr>
                <w:rFonts w:ascii="Century Gothic" w:hAnsi="Century Gothic"/>
                <w:sz w:val="22"/>
                <w:szCs w:val="22"/>
              </w:rPr>
              <w:t xml:space="preserve">Lo anterior, sin perjuicio del carácter contingente del proceso. </w:t>
            </w:r>
          </w:p>
        </w:tc>
      </w:tr>
      <w:tr w:rsidR="001B26EC" w:rsidRPr="001B26EC" w14:paraId="6A3F4D91" w14:textId="77777777" w:rsidTr="008B59F4">
        <w:trPr>
          <w:trHeight w:val="1361"/>
        </w:trPr>
        <w:tc>
          <w:tcPr>
            <w:tcW w:w="10207" w:type="dxa"/>
            <w:gridSpan w:val="2"/>
            <w:vAlign w:val="center"/>
          </w:tcPr>
          <w:p w14:paraId="79341F3E" w14:textId="77777777" w:rsidR="005452D3" w:rsidRPr="002B7F2B" w:rsidRDefault="005452D3" w:rsidP="003D664F">
            <w:pPr>
              <w:spacing w:line="276" w:lineRule="auto"/>
              <w:jc w:val="center"/>
              <w:rPr>
                <w:rFonts w:ascii="Century Gothic" w:hAnsi="Century Gothic"/>
                <w:b/>
                <w:bCs/>
                <w:sz w:val="22"/>
                <w:szCs w:val="22"/>
              </w:rPr>
            </w:pPr>
            <w:r w:rsidRPr="002B7F2B">
              <w:rPr>
                <w:rFonts w:ascii="Century Gothic" w:hAnsi="Century Gothic"/>
                <w:b/>
                <w:bCs/>
                <w:sz w:val="22"/>
                <w:szCs w:val="22"/>
              </w:rPr>
              <w:t>GUSTAVO ALBERTO HERRERA ÁVILA</w:t>
            </w:r>
          </w:p>
          <w:p w14:paraId="5F9F8ABA" w14:textId="77777777" w:rsidR="005452D3" w:rsidRPr="002B7F2B" w:rsidRDefault="005452D3" w:rsidP="003D664F">
            <w:pPr>
              <w:spacing w:line="276" w:lineRule="auto"/>
              <w:jc w:val="center"/>
              <w:rPr>
                <w:rFonts w:ascii="Century Gothic" w:hAnsi="Century Gothic"/>
                <w:b/>
                <w:bCs/>
                <w:sz w:val="22"/>
                <w:szCs w:val="22"/>
              </w:rPr>
            </w:pPr>
            <w:r w:rsidRPr="002B7F2B">
              <w:rPr>
                <w:rFonts w:ascii="Century Gothic" w:hAnsi="Century Gothic"/>
                <w:b/>
                <w:bCs/>
                <w:sz w:val="22"/>
                <w:szCs w:val="22"/>
              </w:rPr>
              <w:t xml:space="preserve">C.C. </w:t>
            </w:r>
            <w:proofErr w:type="spellStart"/>
            <w:r w:rsidRPr="002B7F2B">
              <w:rPr>
                <w:rFonts w:ascii="Century Gothic" w:hAnsi="Century Gothic"/>
                <w:b/>
                <w:bCs/>
                <w:sz w:val="22"/>
                <w:szCs w:val="22"/>
              </w:rPr>
              <w:t>Nº</w:t>
            </w:r>
            <w:proofErr w:type="spellEnd"/>
            <w:r w:rsidRPr="002B7F2B">
              <w:rPr>
                <w:rFonts w:ascii="Century Gothic" w:hAnsi="Century Gothic"/>
                <w:b/>
                <w:bCs/>
                <w:sz w:val="22"/>
                <w:szCs w:val="22"/>
              </w:rPr>
              <w:t xml:space="preserve"> 19.395.114 de Bogotá</w:t>
            </w:r>
          </w:p>
          <w:p w14:paraId="4DAC3203" w14:textId="77777777" w:rsidR="00BA1E5F" w:rsidRPr="002B7F2B" w:rsidRDefault="005452D3" w:rsidP="003D664F">
            <w:pPr>
              <w:spacing w:line="276" w:lineRule="auto"/>
              <w:jc w:val="center"/>
              <w:rPr>
                <w:rFonts w:ascii="Century Gothic" w:hAnsi="Century Gothic"/>
                <w:b/>
                <w:bCs/>
                <w:sz w:val="22"/>
                <w:szCs w:val="22"/>
              </w:rPr>
            </w:pPr>
            <w:r w:rsidRPr="002B7F2B">
              <w:rPr>
                <w:rFonts w:ascii="Century Gothic" w:hAnsi="Century Gothic"/>
                <w:b/>
                <w:bCs/>
                <w:sz w:val="22"/>
                <w:szCs w:val="22"/>
              </w:rPr>
              <w:t xml:space="preserve">T.P. </w:t>
            </w:r>
            <w:proofErr w:type="spellStart"/>
            <w:r w:rsidRPr="002B7F2B">
              <w:rPr>
                <w:rFonts w:ascii="Century Gothic" w:hAnsi="Century Gothic"/>
                <w:b/>
                <w:bCs/>
                <w:sz w:val="22"/>
                <w:szCs w:val="22"/>
              </w:rPr>
              <w:t>N°</w:t>
            </w:r>
            <w:proofErr w:type="spellEnd"/>
            <w:r w:rsidRPr="002B7F2B">
              <w:rPr>
                <w:rFonts w:ascii="Century Gothic" w:hAnsi="Century Gothic"/>
                <w:b/>
                <w:bCs/>
                <w:sz w:val="22"/>
                <w:szCs w:val="22"/>
              </w:rPr>
              <w:t xml:space="preserve"> 39.116 del C. S. de la J.</w:t>
            </w:r>
          </w:p>
          <w:p w14:paraId="3A806213" w14:textId="65AFEB47" w:rsidR="005452D3" w:rsidRPr="002B7F2B" w:rsidRDefault="005452D3" w:rsidP="003D664F">
            <w:pPr>
              <w:spacing w:line="276" w:lineRule="auto"/>
              <w:jc w:val="center"/>
              <w:rPr>
                <w:rFonts w:ascii="Century Gothic" w:hAnsi="Century Gothic"/>
                <w:b/>
                <w:bCs/>
                <w:sz w:val="22"/>
                <w:szCs w:val="22"/>
              </w:rPr>
            </w:pPr>
            <w:r w:rsidRPr="002B7F2B">
              <w:rPr>
                <w:rFonts w:ascii="Century Gothic" w:hAnsi="Century Gothic"/>
                <w:b/>
                <w:bCs/>
                <w:sz w:val="22"/>
                <w:szCs w:val="22"/>
              </w:rPr>
              <w:t>YVJD</w:t>
            </w:r>
          </w:p>
        </w:tc>
      </w:tr>
    </w:tbl>
    <w:p w14:paraId="66CA6B89" w14:textId="77777777" w:rsidR="002633C0" w:rsidRPr="001B26EC" w:rsidRDefault="002633C0" w:rsidP="003D664F">
      <w:pPr>
        <w:spacing w:line="276" w:lineRule="auto"/>
        <w:rPr>
          <w:rFonts w:ascii="Century Gothic" w:hAnsi="Century Gothic"/>
          <w:color w:val="FF0000"/>
          <w:sz w:val="22"/>
          <w:szCs w:val="22"/>
        </w:rPr>
      </w:pPr>
    </w:p>
    <w:sectPr w:rsidR="002633C0" w:rsidRPr="001B26EC"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DEC3" w14:textId="77777777" w:rsidR="00A5683A" w:rsidRDefault="00A5683A" w:rsidP="00E7033F">
      <w:r>
        <w:separator/>
      </w:r>
    </w:p>
  </w:endnote>
  <w:endnote w:type="continuationSeparator" w:id="0">
    <w:p w14:paraId="0B83FE2E" w14:textId="77777777" w:rsidR="00A5683A" w:rsidRDefault="00A5683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E4550" w14:textId="77777777" w:rsidR="00A5683A" w:rsidRDefault="00A5683A" w:rsidP="00E7033F">
      <w:r>
        <w:separator/>
      </w:r>
    </w:p>
  </w:footnote>
  <w:footnote w:type="continuationSeparator" w:id="0">
    <w:p w14:paraId="1C021844" w14:textId="77777777" w:rsidR="00A5683A" w:rsidRDefault="00A5683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4"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AA69C8"/>
    <w:multiLevelType w:val="hybridMultilevel"/>
    <w:tmpl w:val="2BDC0DC8"/>
    <w:lvl w:ilvl="0" w:tplc="FBACAF9A">
      <w:start w:val="1"/>
      <w:numFmt w:val="decimal"/>
      <w:lvlText w:val="%1."/>
      <w:lvlJc w:val="left"/>
      <w:pPr>
        <w:ind w:left="720" w:hanging="360"/>
      </w:pPr>
      <w:rPr>
        <w:rFonts w:hint="default"/>
        <w:b/>
        <w:bCs/>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C6C3B60"/>
    <w:multiLevelType w:val="hybridMultilevel"/>
    <w:tmpl w:val="21029030"/>
    <w:lvl w:ilvl="0" w:tplc="FBACAF9A">
      <w:start w:val="1"/>
      <w:numFmt w:val="decimal"/>
      <w:lvlText w:val="%1."/>
      <w:lvlJc w:val="left"/>
      <w:pPr>
        <w:ind w:left="720" w:hanging="360"/>
      </w:pPr>
      <w:rPr>
        <w:rFonts w:hint="default"/>
        <w:b/>
        <w:bCs/>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7859228">
    <w:abstractNumId w:val="3"/>
  </w:num>
  <w:num w:numId="2" w16cid:durableId="1506091893">
    <w:abstractNumId w:val="2"/>
  </w:num>
  <w:num w:numId="3" w16cid:durableId="1945452003">
    <w:abstractNumId w:val="1"/>
  </w:num>
  <w:num w:numId="4" w16cid:durableId="1950316617">
    <w:abstractNumId w:val="4"/>
  </w:num>
  <w:num w:numId="5" w16cid:durableId="127213777">
    <w:abstractNumId w:val="0"/>
  </w:num>
  <w:num w:numId="6" w16cid:durableId="769619065">
    <w:abstractNumId w:val="6"/>
  </w:num>
  <w:num w:numId="7" w16cid:durableId="1617712227">
    <w:abstractNumId w:val="5"/>
  </w:num>
  <w:num w:numId="8" w16cid:durableId="100877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63D7"/>
    <w:rsid w:val="00044BFD"/>
    <w:rsid w:val="00051DC4"/>
    <w:rsid w:val="000554F9"/>
    <w:rsid w:val="00060489"/>
    <w:rsid w:val="00072BFC"/>
    <w:rsid w:val="0008262B"/>
    <w:rsid w:val="000D23FC"/>
    <w:rsid w:val="000D69B3"/>
    <w:rsid w:val="000E4329"/>
    <w:rsid w:val="000F6F26"/>
    <w:rsid w:val="00103D94"/>
    <w:rsid w:val="001129B6"/>
    <w:rsid w:val="00112D54"/>
    <w:rsid w:val="00113720"/>
    <w:rsid w:val="00133741"/>
    <w:rsid w:val="00141EC5"/>
    <w:rsid w:val="00181E11"/>
    <w:rsid w:val="001B26EC"/>
    <w:rsid w:val="001C44B4"/>
    <w:rsid w:val="001E096B"/>
    <w:rsid w:val="001E0B01"/>
    <w:rsid w:val="001E1616"/>
    <w:rsid w:val="001E5C79"/>
    <w:rsid w:val="00263011"/>
    <w:rsid w:val="002633C0"/>
    <w:rsid w:val="00267F7F"/>
    <w:rsid w:val="00283B1A"/>
    <w:rsid w:val="002A0E98"/>
    <w:rsid w:val="002B7F2B"/>
    <w:rsid w:val="002D350B"/>
    <w:rsid w:val="002D5D22"/>
    <w:rsid w:val="002E1D33"/>
    <w:rsid w:val="00311097"/>
    <w:rsid w:val="00314CAF"/>
    <w:rsid w:val="00324E27"/>
    <w:rsid w:val="003314A2"/>
    <w:rsid w:val="00332371"/>
    <w:rsid w:val="00337A83"/>
    <w:rsid w:val="00356A4E"/>
    <w:rsid w:val="00370A64"/>
    <w:rsid w:val="003827E1"/>
    <w:rsid w:val="003B44CB"/>
    <w:rsid w:val="003B7F1A"/>
    <w:rsid w:val="003D664F"/>
    <w:rsid w:val="003E4A17"/>
    <w:rsid w:val="00403BFC"/>
    <w:rsid w:val="00413A1F"/>
    <w:rsid w:val="00415C13"/>
    <w:rsid w:val="0043051F"/>
    <w:rsid w:val="0043661B"/>
    <w:rsid w:val="00437455"/>
    <w:rsid w:val="0045204E"/>
    <w:rsid w:val="00493936"/>
    <w:rsid w:val="004B3A9B"/>
    <w:rsid w:val="004C7D4E"/>
    <w:rsid w:val="00504FFB"/>
    <w:rsid w:val="00517BA8"/>
    <w:rsid w:val="00537343"/>
    <w:rsid w:val="005452D3"/>
    <w:rsid w:val="005563AF"/>
    <w:rsid w:val="005C319A"/>
    <w:rsid w:val="005C38FA"/>
    <w:rsid w:val="005F61D3"/>
    <w:rsid w:val="0060538A"/>
    <w:rsid w:val="006056E7"/>
    <w:rsid w:val="00634838"/>
    <w:rsid w:val="0064593C"/>
    <w:rsid w:val="00652A4A"/>
    <w:rsid w:val="00694306"/>
    <w:rsid w:val="006A1563"/>
    <w:rsid w:val="006C2B65"/>
    <w:rsid w:val="006E57AC"/>
    <w:rsid w:val="006F0CAA"/>
    <w:rsid w:val="00727FC3"/>
    <w:rsid w:val="0073642F"/>
    <w:rsid w:val="007443CD"/>
    <w:rsid w:val="00761B63"/>
    <w:rsid w:val="007C37D7"/>
    <w:rsid w:val="008160D8"/>
    <w:rsid w:val="00824209"/>
    <w:rsid w:val="00857674"/>
    <w:rsid w:val="0086005A"/>
    <w:rsid w:val="008A2054"/>
    <w:rsid w:val="008B59F4"/>
    <w:rsid w:val="008B61E5"/>
    <w:rsid w:val="008B685D"/>
    <w:rsid w:val="008D0DA4"/>
    <w:rsid w:val="008E249B"/>
    <w:rsid w:val="008F6B57"/>
    <w:rsid w:val="00950A8C"/>
    <w:rsid w:val="0095378E"/>
    <w:rsid w:val="0095762A"/>
    <w:rsid w:val="009820E4"/>
    <w:rsid w:val="00987619"/>
    <w:rsid w:val="00992368"/>
    <w:rsid w:val="00996B7A"/>
    <w:rsid w:val="009A06ED"/>
    <w:rsid w:val="009A3FDB"/>
    <w:rsid w:val="00A5683A"/>
    <w:rsid w:val="00A640F4"/>
    <w:rsid w:val="00A81100"/>
    <w:rsid w:val="00B2787D"/>
    <w:rsid w:val="00B80D24"/>
    <w:rsid w:val="00B9061A"/>
    <w:rsid w:val="00B90E05"/>
    <w:rsid w:val="00BA0472"/>
    <w:rsid w:val="00BA1E5F"/>
    <w:rsid w:val="00C4153F"/>
    <w:rsid w:val="00C55E7F"/>
    <w:rsid w:val="00C85FF9"/>
    <w:rsid w:val="00CA70FF"/>
    <w:rsid w:val="00CC42DF"/>
    <w:rsid w:val="00CC4967"/>
    <w:rsid w:val="00D137DD"/>
    <w:rsid w:val="00D33414"/>
    <w:rsid w:val="00D35F0D"/>
    <w:rsid w:val="00D379B8"/>
    <w:rsid w:val="00D61801"/>
    <w:rsid w:val="00D63A16"/>
    <w:rsid w:val="00DA2FFC"/>
    <w:rsid w:val="00DD4F01"/>
    <w:rsid w:val="00DD6A64"/>
    <w:rsid w:val="00DD71DA"/>
    <w:rsid w:val="00DE5BEB"/>
    <w:rsid w:val="00DF130E"/>
    <w:rsid w:val="00DF4D4E"/>
    <w:rsid w:val="00E25E3A"/>
    <w:rsid w:val="00E5260A"/>
    <w:rsid w:val="00E7033F"/>
    <w:rsid w:val="00E802BC"/>
    <w:rsid w:val="00EB5FFB"/>
    <w:rsid w:val="00EB7F20"/>
    <w:rsid w:val="00EE687D"/>
    <w:rsid w:val="00F024DE"/>
    <w:rsid w:val="00F068FC"/>
    <w:rsid w:val="00F13E9A"/>
    <w:rsid w:val="00F2410A"/>
    <w:rsid w:val="00F62D63"/>
    <w:rsid w:val="00F67EF8"/>
    <w:rsid w:val="00F856C2"/>
    <w:rsid w:val="00F90650"/>
    <w:rsid w:val="00FC01A7"/>
    <w:rsid w:val="00FC6AC3"/>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link w:val="Ttulo1Car"/>
    <w:uiPriority w:val="9"/>
    <w:qFormat/>
    <w:rsid w:val="00857674"/>
    <w:pPr>
      <w:widowControl w:val="0"/>
      <w:autoSpaceDE w:val="0"/>
      <w:autoSpaceDN w:val="0"/>
      <w:ind w:left="821"/>
      <w:outlineLvl w:val="0"/>
    </w:pPr>
    <w:rPr>
      <w:rFonts w:ascii="Calibri" w:eastAsia="Calibri" w:hAnsi="Calibri" w:cs="Calibri"/>
      <w:b/>
      <w:bCs/>
      <w:sz w:val="21"/>
      <w:szCs w:val="21"/>
      <w:lang w:val="es-ES"/>
    </w:rPr>
  </w:style>
  <w:style w:type="paragraph" w:styleId="Ttulo2">
    <w:name w:val="heading 2"/>
    <w:basedOn w:val="Normal"/>
    <w:next w:val="Normal"/>
    <w:link w:val="Ttulo2Car"/>
    <w:uiPriority w:val="9"/>
    <w:semiHidden/>
    <w:unhideWhenUsed/>
    <w:qFormat/>
    <w:rsid w:val="008576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57674"/>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033F"/>
    <w:pPr>
      <w:tabs>
        <w:tab w:val="center" w:pos="4252"/>
        <w:tab w:val="right" w:pos="8504"/>
      </w:tabs>
    </w:pPr>
  </w:style>
  <w:style w:type="character" w:customStyle="1" w:styleId="EncabezadoCar">
    <w:name w:val="Encabezado Car"/>
    <w:basedOn w:val="Fuentedeprrafopredeter"/>
    <w:link w:val="Encabezado"/>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8D0DA4"/>
    <w:pPr>
      <w:ind w:left="720"/>
      <w:contextualSpacing/>
    </w:pPr>
  </w:style>
  <w:style w:type="paragraph" w:styleId="Revisin">
    <w:name w:val="Revision"/>
    <w:hidden/>
    <w:uiPriority w:val="99"/>
    <w:semiHidden/>
    <w:rsid w:val="00FC6AC3"/>
  </w:style>
  <w:style w:type="paragraph" w:customStyle="1" w:styleId="paragraph">
    <w:name w:val="paragraph"/>
    <w:basedOn w:val="Normal"/>
    <w:rsid w:val="00857674"/>
    <w:pPr>
      <w:spacing w:before="100" w:beforeAutospacing="1" w:after="100" w:afterAutospacing="1"/>
    </w:pPr>
    <w:rPr>
      <w:rFonts w:ascii="Times New Roman" w:eastAsia="Times New Roman" w:hAnsi="Times New Roman" w:cs="Times New Roman"/>
      <w:lang w:val="es-CO" w:eastAsia="es-MX"/>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857674"/>
  </w:style>
  <w:style w:type="character" w:customStyle="1" w:styleId="Ttulo1Car">
    <w:name w:val="Título 1 Car"/>
    <w:basedOn w:val="Fuentedeprrafopredeter"/>
    <w:link w:val="Ttulo1"/>
    <w:uiPriority w:val="9"/>
    <w:rsid w:val="00857674"/>
    <w:rPr>
      <w:rFonts w:ascii="Calibri" w:eastAsia="Calibri" w:hAnsi="Calibri" w:cs="Calibri"/>
      <w:b/>
      <w:bCs/>
      <w:sz w:val="21"/>
      <w:szCs w:val="21"/>
      <w:lang w:val="es-ES"/>
    </w:rPr>
  </w:style>
  <w:style w:type="character" w:customStyle="1" w:styleId="Ttulo2Car">
    <w:name w:val="Título 2 Car"/>
    <w:basedOn w:val="Fuentedeprrafopredeter"/>
    <w:link w:val="Ttulo2"/>
    <w:uiPriority w:val="9"/>
    <w:semiHidden/>
    <w:rsid w:val="0085767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85767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6514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2025-06-18T19:27:00Z</dcterms:created>
  <dcterms:modified xsi:type="dcterms:W3CDTF">2025-06-18T19:27:00Z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2025-06-18T19:27:28Z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b1d29242-68e7-408a-83d9-608c74223518</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